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77" w:rsidRPr="008D5776" w:rsidRDefault="002F7F77" w:rsidP="008D5776">
      <w:pPr>
        <w:pStyle w:val="Ttulo3"/>
        <w:rPr>
          <w:sz w:val="20"/>
          <w:szCs w:val="20"/>
        </w:rPr>
      </w:pPr>
      <w:bookmarkStart w:id="0" w:name="_Ref366447383"/>
      <w:bookmarkStart w:id="1" w:name="_GoBack"/>
      <w:bookmarkEnd w:id="1"/>
    </w:p>
    <w:bookmarkEnd w:id="0"/>
    <w:p w:rsidR="007A3B85" w:rsidRPr="00237FC1" w:rsidRDefault="00900787" w:rsidP="008D5776">
      <w:pPr>
        <w:jc w:val="center"/>
        <w:rPr>
          <w:b/>
          <w:sz w:val="20"/>
          <w:szCs w:val="20"/>
        </w:rPr>
      </w:pPr>
      <w:r w:rsidRPr="00237FC1">
        <w:rPr>
          <w:b/>
          <w:sz w:val="20"/>
          <w:szCs w:val="20"/>
        </w:rPr>
        <w:t xml:space="preserve">REPÚBLICA </w:t>
      </w:r>
      <w:r w:rsidR="007A3B85" w:rsidRPr="00237FC1">
        <w:rPr>
          <w:b/>
          <w:sz w:val="20"/>
          <w:szCs w:val="20"/>
        </w:rPr>
        <w:t>DEL PER</w:t>
      </w:r>
      <w:r w:rsidR="000D78E7" w:rsidRPr="00237FC1">
        <w:rPr>
          <w:b/>
          <w:sz w:val="20"/>
          <w:szCs w:val="20"/>
        </w:rPr>
        <w:t>Ú</w:t>
      </w:r>
    </w:p>
    <w:p w:rsidR="007A3B85" w:rsidRPr="00237FC1" w:rsidRDefault="007A3B85" w:rsidP="008D5776">
      <w:pPr>
        <w:jc w:val="center"/>
        <w:rPr>
          <w:b/>
          <w:sz w:val="20"/>
          <w:szCs w:val="20"/>
        </w:rPr>
      </w:pPr>
    </w:p>
    <w:p w:rsidR="001D11EB" w:rsidRPr="00237FC1" w:rsidRDefault="001D11EB" w:rsidP="008D5776">
      <w:pPr>
        <w:jc w:val="center"/>
        <w:rPr>
          <w:b/>
          <w:sz w:val="20"/>
          <w:szCs w:val="20"/>
        </w:rPr>
      </w:pPr>
    </w:p>
    <w:p w:rsidR="001D11EB" w:rsidRPr="00237FC1" w:rsidRDefault="001D11EB" w:rsidP="008D5776">
      <w:pPr>
        <w:jc w:val="center"/>
        <w:rPr>
          <w:b/>
          <w:sz w:val="20"/>
          <w:szCs w:val="20"/>
        </w:rPr>
      </w:pPr>
    </w:p>
    <w:p w:rsidR="001D11EB" w:rsidRPr="00237FC1" w:rsidRDefault="00FB39E2" w:rsidP="008D5776">
      <w:pPr>
        <w:jc w:val="center"/>
        <w:rPr>
          <w:b/>
          <w:sz w:val="20"/>
          <w:szCs w:val="20"/>
        </w:rPr>
      </w:pPr>
      <w:r w:rsidRPr="00237FC1">
        <w:rPr>
          <w:b/>
          <w:noProof/>
          <w:sz w:val="20"/>
          <w:szCs w:val="20"/>
          <w:lang w:val="es-PE" w:eastAsia="es-PE"/>
        </w:rPr>
        <w:drawing>
          <wp:inline distT="0" distB="0" distL="0" distR="0" wp14:anchorId="459FFE98" wp14:editId="25F6F72B">
            <wp:extent cx="1757045" cy="1129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045" cy="1129030"/>
                    </a:xfrm>
                    <a:prstGeom prst="rect">
                      <a:avLst/>
                    </a:prstGeom>
                    <a:noFill/>
                    <a:ln>
                      <a:noFill/>
                    </a:ln>
                  </pic:spPr>
                </pic:pic>
              </a:graphicData>
            </a:graphic>
          </wp:inline>
        </w:drawing>
      </w:r>
    </w:p>
    <w:p w:rsidR="001D11EB" w:rsidRPr="00237FC1" w:rsidRDefault="001D11EB" w:rsidP="008D5776">
      <w:pPr>
        <w:jc w:val="center"/>
        <w:rPr>
          <w:b/>
          <w:sz w:val="20"/>
          <w:szCs w:val="20"/>
        </w:rPr>
      </w:pPr>
    </w:p>
    <w:p w:rsidR="001D11EB" w:rsidRPr="00237FC1" w:rsidRDefault="001D11EB" w:rsidP="008D5776">
      <w:pPr>
        <w:jc w:val="center"/>
        <w:rPr>
          <w:b/>
          <w:sz w:val="20"/>
          <w:szCs w:val="20"/>
        </w:rPr>
      </w:pPr>
    </w:p>
    <w:p w:rsidR="001D11EB" w:rsidRPr="00237FC1" w:rsidRDefault="001D11EB" w:rsidP="008D5776">
      <w:pPr>
        <w:jc w:val="center"/>
        <w:rPr>
          <w:b/>
          <w:sz w:val="20"/>
          <w:szCs w:val="20"/>
        </w:rPr>
      </w:pPr>
    </w:p>
    <w:p w:rsidR="007A3B85" w:rsidRPr="00237FC1" w:rsidRDefault="007A3B85" w:rsidP="008D5776">
      <w:pPr>
        <w:pStyle w:val="Ttulo7"/>
        <w:widowControl/>
        <w:rPr>
          <w:rFonts w:cs="Arial"/>
          <w:sz w:val="20"/>
          <w:szCs w:val="20"/>
          <w:lang w:val="es-ES"/>
        </w:rPr>
      </w:pPr>
      <w:r w:rsidRPr="00237FC1">
        <w:rPr>
          <w:rFonts w:cs="Arial"/>
          <w:sz w:val="20"/>
          <w:szCs w:val="20"/>
          <w:lang w:val="es-ES"/>
        </w:rPr>
        <w:t>AGENCIA DE PROMOCI</w:t>
      </w:r>
      <w:r w:rsidR="00900787" w:rsidRPr="00237FC1">
        <w:rPr>
          <w:rFonts w:cs="Arial"/>
          <w:sz w:val="20"/>
          <w:szCs w:val="20"/>
          <w:lang w:val="es-ES"/>
        </w:rPr>
        <w:t>Ó</w:t>
      </w:r>
      <w:r w:rsidRPr="00237FC1">
        <w:rPr>
          <w:rFonts w:cs="Arial"/>
          <w:sz w:val="20"/>
          <w:szCs w:val="20"/>
          <w:lang w:val="es-ES"/>
        </w:rPr>
        <w:t xml:space="preserve">N DE LA </w:t>
      </w:r>
      <w:r w:rsidR="00917A81" w:rsidRPr="00237FC1">
        <w:rPr>
          <w:rFonts w:cs="Arial"/>
          <w:sz w:val="20"/>
          <w:szCs w:val="20"/>
          <w:lang w:val="es-ES"/>
        </w:rPr>
        <w:t xml:space="preserve">INVERSIÓN </w:t>
      </w:r>
      <w:r w:rsidRPr="00237FC1">
        <w:rPr>
          <w:rFonts w:cs="Arial"/>
          <w:sz w:val="20"/>
          <w:szCs w:val="20"/>
          <w:lang w:val="es-ES"/>
        </w:rPr>
        <w:t>PRIVADA</w:t>
      </w:r>
    </w:p>
    <w:p w:rsidR="001D11EB" w:rsidRPr="00237FC1" w:rsidRDefault="001D11EB" w:rsidP="008D5776">
      <w:pPr>
        <w:jc w:val="center"/>
        <w:rPr>
          <w:b/>
          <w:sz w:val="20"/>
          <w:szCs w:val="20"/>
        </w:rPr>
      </w:pPr>
    </w:p>
    <w:p w:rsidR="001D11EB" w:rsidRPr="00237FC1" w:rsidRDefault="001D11EB" w:rsidP="008D5776">
      <w:pPr>
        <w:jc w:val="center"/>
        <w:rPr>
          <w:b/>
          <w:sz w:val="20"/>
          <w:szCs w:val="20"/>
        </w:rPr>
      </w:pPr>
    </w:p>
    <w:p w:rsidR="001D11EB" w:rsidRPr="00237FC1" w:rsidRDefault="001D11EB" w:rsidP="008D5776">
      <w:pPr>
        <w:jc w:val="center"/>
        <w:rPr>
          <w:b/>
          <w:sz w:val="20"/>
          <w:szCs w:val="20"/>
        </w:rPr>
      </w:pPr>
    </w:p>
    <w:p w:rsidR="00E72244" w:rsidRPr="00237FC1" w:rsidRDefault="00E72244" w:rsidP="008D5776">
      <w:pPr>
        <w:jc w:val="center"/>
        <w:rPr>
          <w:b/>
          <w:sz w:val="20"/>
          <w:szCs w:val="20"/>
        </w:rPr>
      </w:pPr>
      <w:r w:rsidRPr="00237FC1">
        <w:rPr>
          <w:b/>
          <w:sz w:val="20"/>
          <w:szCs w:val="20"/>
        </w:rPr>
        <w:t xml:space="preserve">COMITÉ DE PROINVERSIÓN EN PROYECTOS DE </w:t>
      </w:r>
    </w:p>
    <w:p w:rsidR="00E72244" w:rsidRPr="00237FC1" w:rsidRDefault="00E72244" w:rsidP="008D5776">
      <w:pPr>
        <w:jc w:val="center"/>
        <w:rPr>
          <w:b/>
          <w:sz w:val="20"/>
          <w:szCs w:val="20"/>
        </w:rPr>
      </w:pPr>
      <w:r w:rsidRPr="00237FC1">
        <w:rPr>
          <w:b/>
          <w:sz w:val="20"/>
          <w:szCs w:val="20"/>
        </w:rPr>
        <w:t xml:space="preserve">INFRAESTRUCTURA Y SERVICIOS PÚBLICOS SOCIALES, MINERÍA, </w:t>
      </w:r>
    </w:p>
    <w:p w:rsidR="00E72244" w:rsidRPr="00237FC1" w:rsidRDefault="00E72244" w:rsidP="008D5776">
      <w:pPr>
        <w:jc w:val="center"/>
        <w:rPr>
          <w:b/>
          <w:sz w:val="20"/>
          <w:szCs w:val="20"/>
        </w:rPr>
      </w:pPr>
      <w:r w:rsidRPr="00237FC1">
        <w:rPr>
          <w:b/>
          <w:sz w:val="20"/>
          <w:szCs w:val="20"/>
        </w:rPr>
        <w:t>SANEAMIENTO, IRRIGACIÓN Y ASUNTOS AGRARIOS -</w:t>
      </w:r>
    </w:p>
    <w:p w:rsidR="00E72244" w:rsidRPr="00237FC1" w:rsidRDefault="00E72244" w:rsidP="008D5776">
      <w:pPr>
        <w:jc w:val="center"/>
        <w:rPr>
          <w:b/>
          <w:sz w:val="20"/>
          <w:szCs w:val="20"/>
        </w:rPr>
      </w:pPr>
      <w:r w:rsidRPr="00237FC1">
        <w:rPr>
          <w:b/>
          <w:sz w:val="20"/>
          <w:szCs w:val="20"/>
        </w:rPr>
        <w:t>PRO DESARROLLO</w:t>
      </w:r>
    </w:p>
    <w:p w:rsidR="007A3B85" w:rsidRPr="00237FC1" w:rsidRDefault="007A3B85" w:rsidP="008D5776">
      <w:pPr>
        <w:jc w:val="center"/>
        <w:rPr>
          <w:b/>
          <w:sz w:val="20"/>
          <w:szCs w:val="20"/>
        </w:rPr>
      </w:pPr>
    </w:p>
    <w:p w:rsidR="007A3B85" w:rsidRPr="00237FC1" w:rsidRDefault="007A3B85" w:rsidP="008D5776">
      <w:pPr>
        <w:jc w:val="center"/>
        <w:rPr>
          <w:b/>
          <w:sz w:val="20"/>
          <w:szCs w:val="20"/>
        </w:rPr>
      </w:pPr>
    </w:p>
    <w:p w:rsidR="007A3B85" w:rsidRPr="00237FC1" w:rsidRDefault="007A3B85" w:rsidP="008D5776">
      <w:pPr>
        <w:jc w:val="center"/>
        <w:rPr>
          <w:b/>
          <w:sz w:val="20"/>
          <w:szCs w:val="20"/>
        </w:rPr>
      </w:pPr>
    </w:p>
    <w:p w:rsidR="007A3B85" w:rsidRPr="00237FC1" w:rsidRDefault="00FB39E2" w:rsidP="008D5776">
      <w:pPr>
        <w:jc w:val="center"/>
        <w:rPr>
          <w:b/>
          <w:sz w:val="20"/>
          <w:szCs w:val="20"/>
        </w:rPr>
      </w:pPr>
      <w:r w:rsidRPr="00237FC1">
        <w:rPr>
          <w:b/>
          <w:i/>
          <w:noProof/>
          <w:sz w:val="20"/>
          <w:szCs w:val="20"/>
          <w:lang w:val="es-PE" w:eastAsia="es-PE"/>
        </w:rPr>
        <w:drawing>
          <wp:anchor distT="0" distB="0" distL="114300" distR="114300" simplePos="0" relativeHeight="251657216" behindDoc="0" locked="0" layoutInCell="0" allowOverlap="1" wp14:anchorId="0E750052" wp14:editId="3999F925">
            <wp:simplePos x="0" y="0"/>
            <wp:positionH relativeFrom="column">
              <wp:posOffset>1524000</wp:posOffset>
            </wp:positionH>
            <wp:positionV relativeFrom="paragraph">
              <wp:posOffset>355600</wp:posOffset>
            </wp:positionV>
            <wp:extent cx="2514600" cy="868680"/>
            <wp:effectExtent l="0" t="0" r="0" b="762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a:effectLst/>
                  </pic:spPr>
                </pic:pic>
              </a:graphicData>
            </a:graphic>
          </wp:anchor>
        </w:drawing>
      </w:r>
    </w:p>
    <w:p w:rsidR="007A3B85" w:rsidRPr="00237FC1" w:rsidRDefault="007A3B85" w:rsidP="008D5776">
      <w:pPr>
        <w:jc w:val="center"/>
        <w:rPr>
          <w:sz w:val="20"/>
          <w:szCs w:val="20"/>
        </w:rPr>
      </w:pPr>
    </w:p>
    <w:p w:rsidR="007A3B85" w:rsidRPr="00237FC1" w:rsidRDefault="007A3B85" w:rsidP="008D5776">
      <w:pPr>
        <w:jc w:val="center"/>
        <w:rPr>
          <w:b/>
          <w:sz w:val="20"/>
          <w:szCs w:val="20"/>
        </w:rPr>
      </w:pPr>
    </w:p>
    <w:p w:rsidR="007A3B85" w:rsidRPr="00237FC1" w:rsidRDefault="007A3B85" w:rsidP="008D5776">
      <w:pPr>
        <w:jc w:val="center"/>
        <w:rPr>
          <w:b/>
          <w:sz w:val="20"/>
          <w:szCs w:val="20"/>
        </w:rPr>
      </w:pPr>
    </w:p>
    <w:p w:rsidR="00860DC4" w:rsidRPr="00237FC1" w:rsidRDefault="00C50F99" w:rsidP="008D5776">
      <w:pPr>
        <w:jc w:val="center"/>
        <w:rPr>
          <w:b/>
          <w:bCs w:val="0"/>
          <w:sz w:val="20"/>
          <w:szCs w:val="20"/>
          <w:lang w:val="es-PE"/>
        </w:rPr>
      </w:pPr>
      <w:r w:rsidRPr="00237FC1">
        <w:rPr>
          <w:b/>
          <w:sz w:val="20"/>
          <w:szCs w:val="20"/>
        </w:rPr>
        <w:t>QUINTA</w:t>
      </w:r>
      <w:r w:rsidR="005E7F5D" w:rsidRPr="00237FC1">
        <w:rPr>
          <w:b/>
          <w:sz w:val="20"/>
          <w:szCs w:val="20"/>
        </w:rPr>
        <w:t xml:space="preserve"> </w:t>
      </w:r>
      <w:r w:rsidR="002C78B1" w:rsidRPr="00237FC1">
        <w:rPr>
          <w:b/>
          <w:sz w:val="20"/>
          <w:szCs w:val="20"/>
        </w:rPr>
        <w:t>VERSIÓN</w:t>
      </w:r>
    </w:p>
    <w:p w:rsidR="00AD35DE" w:rsidRPr="00237FC1" w:rsidRDefault="00AD35DE" w:rsidP="008D5776">
      <w:pPr>
        <w:jc w:val="center"/>
        <w:rPr>
          <w:b/>
          <w:bCs w:val="0"/>
          <w:sz w:val="20"/>
          <w:szCs w:val="20"/>
          <w:lang w:val="es-PE"/>
        </w:rPr>
      </w:pPr>
    </w:p>
    <w:p w:rsidR="00AD35DE" w:rsidRPr="00237FC1" w:rsidRDefault="002C78B1" w:rsidP="008D5776">
      <w:pPr>
        <w:jc w:val="center"/>
        <w:rPr>
          <w:b/>
          <w:sz w:val="20"/>
          <w:szCs w:val="20"/>
          <w:lang w:val="es-PE"/>
        </w:rPr>
      </w:pPr>
      <w:r w:rsidRPr="00237FC1">
        <w:rPr>
          <w:b/>
          <w:sz w:val="20"/>
          <w:szCs w:val="20"/>
          <w:lang w:val="es-PE"/>
        </w:rPr>
        <w:t>CONTRATO DE CONCESIÓN</w:t>
      </w:r>
    </w:p>
    <w:p w:rsidR="00AD35DE" w:rsidRPr="00237FC1" w:rsidRDefault="00AD35DE" w:rsidP="008D5776">
      <w:pPr>
        <w:jc w:val="center"/>
        <w:rPr>
          <w:b/>
          <w:i/>
          <w:sz w:val="20"/>
          <w:szCs w:val="20"/>
          <w:lang w:val="es-PE"/>
        </w:rPr>
      </w:pPr>
    </w:p>
    <w:p w:rsidR="00AD35DE" w:rsidRPr="00237FC1" w:rsidRDefault="00AD35DE" w:rsidP="008D5776">
      <w:pPr>
        <w:jc w:val="center"/>
        <w:rPr>
          <w:b/>
          <w:i/>
          <w:sz w:val="20"/>
          <w:szCs w:val="20"/>
          <w:lang w:val="es-PE"/>
        </w:rPr>
      </w:pPr>
    </w:p>
    <w:p w:rsidR="007A3B85" w:rsidRPr="00237FC1" w:rsidRDefault="001D11EB" w:rsidP="008D5776">
      <w:pPr>
        <w:jc w:val="center"/>
        <w:rPr>
          <w:b/>
          <w:i/>
          <w:sz w:val="20"/>
          <w:szCs w:val="20"/>
          <w:lang w:val="es-PE"/>
        </w:rPr>
      </w:pPr>
      <w:r w:rsidRPr="00237FC1">
        <w:rPr>
          <w:b/>
          <w:i/>
          <w:sz w:val="20"/>
          <w:szCs w:val="20"/>
          <w:lang w:val="es-PE"/>
        </w:rPr>
        <w:t xml:space="preserve">Concurso de Proyectos Integrales para la entrega en </w:t>
      </w:r>
      <w:r w:rsidR="006644EC" w:rsidRPr="00237FC1">
        <w:rPr>
          <w:b/>
          <w:i/>
          <w:sz w:val="20"/>
          <w:szCs w:val="20"/>
          <w:lang w:val="es-PE"/>
        </w:rPr>
        <w:t xml:space="preserve">Concesión </w:t>
      </w:r>
      <w:r w:rsidRPr="00237FC1">
        <w:rPr>
          <w:b/>
          <w:i/>
          <w:sz w:val="20"/>
          <w:szCs w:val="20"/>
          <w:lang w:val="es-PE"/>
        </w:rPr>
        <w:t>del Proyecto Sistema de Telecabinas de Kuélap</w:t>
      </w:r>
    </w:p>
    <w:p w:rsidR="007A3B85" w:rsidRPr="00237FC1" w:rsidRDefault="007A3B85" w:rsidP="008D5776">
      <w:pPr>
        <w:jc w:val="center"/>
        <w:rPr>
          <w:b/>
          <w:sz w:val="20"/>
          <w:szCs w:val="20"/>
        </w:rPr>
      </w:pPr>
    </w:p>
    <w:p w:rsidR="00422D1D" w:rsidRPr="00237FC1" w:rsidRDefault="00422D1D" w:rsidP="008D5776">
      <w:pPr>
        <w:jc w:val="center"/>
        <w:rPr>
          <w:b/>
          <w:sz w:val="20"/>
          <w:szCs w:val="20"/>
        </w:rPr>
      </w:pPr>
    </w:p>
    <w:p w:rsidR="007A3B85" w:rsidRPr="00237FC1" w:rsidRDefault="007A3B85" w:rsidP="008D5776">
      <w:pPr>
        <w:jc w:val="center"/>
        <w:rPr>
          <w:b/>
          <w:sz w:val="20"/>
          <w:szCs w:val="20"/>
        </w:rPr>
      </w:pPr>
    </w:p>
    <w:p w:rsidR="006644EC" w:rsidRPr="00237FC1" w:rsidRDefault="006644EC" w:rsidP="008D5776">
      <w:pPr>
        <w:jc w:val="center"/>
        <w:rPr>
          <w:b/>
          <w:sz w:val="20"/>
          <w:szCs w:val="20"/>
        </w:rPr>
      </w:pPr>
    </w:p>
    <w:p w:rsidR="006644EC" w:rsidRPr="00237FC1" w:rsidRDefault="006644EC" w:rsidP="008D5776">
      <w:pPr>
        <w:jc w:val="center"/>
        <w:rPr>
          <w:b/>
          <w:sz w:val="20"/>
          <w:szCs w:val="20"/>
        </w:rPr>
      </w:pPr>
    </w:p>
    <w:p w:rsidR="007A3B85" w:rsidRPr="00237FC1" w:rsidRDefault="00C50F99" w:rsidP="008D5776">
      <w:pPr>
        <w:jc w:val="center"/>
        <w:rPr>
          <w:b/>
          <w:sz w:val="20"/>
          <w:szCs w:val="20"/>
        </w:rPr>
      </w:pPr>
      <w:r w:rsidRPr="00237FC1">
        <w:rPr>
          <w:b/>
          <w:sz w:val="20"/>
          <w:szCs w:val="20"/>
        </w:rPr>
        <w:t>Marzo</w:t>
      </w:r>
      <w:r w:rsidR="005E7F5D" w:rsidRPr="00237FC1">
        <w:rPr>
          <w:b/>
          <w:sz w:val="20"/>
          <w:szCs w:val="20"/>
        </w:rPr>
        <w:t xml:space="preserve"> </w:t>
      </w:r>
      <w:r w:rsidR="00C46C7E" w:rsidRPr="00237FC1">
        <w:rPr>
          <w:b/>
          <w:sz w:val="20"/>
          <w:szCs w:val="20"/>
        </w:rPr>
        <w:t>201</w:t>
      </w:r>
      <w:r w:rsidR="005E7F5D" w:rsidRPr="00237FC1">
        <w:rPr>
          <w:b/>
          <w:sz w:val="20"/>
          <w:szCs w:val="20"/>
        </w:rPr>
        <w:t>4</w:t>
      </w:r>
      <w:r w:rsidR="006E5551" w:rsidRPr="00237FC1">
        <w:rPr>
          <w:b/>
          <w:sz w:val="20"/>
          <w:szCs w:val="20"/>
        </w:rPr>
        <w:br w:type="page"/>
      </w:r>
      <w:r w:rsidR="007A3B85" w:rsidRPr="00237FC1">
        <w:rPr>
          <w:b/>
          <w:sz w:val="20"/>
          <w:szCs w:val="20"/>
        </w:rPr>
        <w:lastRenderedPageBreak/>
        <w:t>INDICE</w:t>
      </w:r>
    </w:p>
    <w:p w:rsidR="009F2CB1" w:rsidRPr="00237FC1" w:rsidRDefault="009F2CB1" w:rsidP="008D5776">
      <w:pPr>
        <w:jc w:val="center"/>
        <w:rPr>
          <w:b/>
          <w:sz w:val="20"/>
          <w:szCs w:val="20"/>
        </w:rPr>
      </w:pPr>
    </w:p>
    <w:p w:rsidR="0046443F" w:rsidRPr="00237FC1" w:rsidRDefault="0046443F" w:rsidP="008D5776">
      <w:pPr>
        <w:pStyle w:val="TtulodeTDC"/>
        <w:spacing w:before="0" w:line="240" w:lineRule="auto"/>
        <w:rPr>
          <w:rFonts w:ascii="Arial" w:hAnsi="Arial" w:cs="Arial"/>
          <w:sz w:val="20"/>
          <w:szCs w:val="20"/>
        </w:rPr>
      </w:pPr>
    </w:p>
    <w:p w:rsidR="00977ABD" w:rsidRPr="00237FC1" w:rsidRDefault="00417282">
      <w:pPr>
        <w:pStyle w:val="TDC1"/>
        <w:rPr>
          <w:rFonts w:asciiTheme="minorHAnsi" w:eastAsiaTheme="minorEastAsia" w:hAnsiTheme="minorHAnsi" w:cstheme="minorBidi"/>
          <w:b w:val="0"/>
          <w:caps w:val="0"/>
          <w:szCs w:val="22"/>
          <w:lang w:eastAsia="es-PE"/>
        </w:rPr>
      </w:pPr>
      <w:r w:rsidRPr="00237FC1">
        <w:rPr>
          <w:sz w:val="20"/>
          <w:szCs w:val="20"/>
          <w:lang w:val="es-ES"/>
        </w:rPr>
        <w:fldChar w:fldCharType="begin"/>
      </w:r>
      <w:r w:rsidR="0046443F" w:rsidRPr="00237FC1">
        <w:rPr>
          <w:sz w:val="20"/>
          <w:szCs w:val="20"/>
          <w:lang w:val="es-ES"/>
        </w:rPr>
        <w:instrText xml:space="preserve"> TOC \o "1-3" \h \z \u </w:instrText>
      </w:r>
      <w:r w:rsidRPr="00237FC1">
        <w:rPr>
          <w:sz w:val="20"/>
          <w:szCs w:val="20"/>
          <w:lang w:val="es-ES"/>
        </w:rPr>
        <w:fldChar w:fldCharType="separate"/>
      </w:r>
      <w:hyperlink w:anchor="_Toc383015002" w:history="1">
        <w:r w:rsidR="00977ABD" w:rsidRPr="00237FC1">
          <w:rPr>
            <w:rStyle w:val="Hipervnculo"/>
          </w:rPr>
          <w:t>CAPÍTULO I: ANTECEDENTES Y DEFINICIONES</w:t>
        </w:r>
        <w:r w:rsidR="00977ABD" w:rsidRPr="00237FC1">
          <w:rPr>
            <w:webHidden/>
          </w:rPr>
          <w:tab/>
        </w:r>
        <w:r w:rsidR="00977ABD" w:rsidRPr="00237FC1">
          <w:rPr>
            <w:webHidden/>
          </w:rPr>
          <w:fldChar w:fldCharType="begin"/>
        </w:r>
        <w:r w:rsidR="00977ABD" w:rsidRPr="00237FC1">
          <w:rPr>
            <w:webHidden/>
          </w:rPr>
          <w:instrText xml:space="preserve"> PAGEREF _Toc383015002 \h </w:instrText>
        </w:r>
        <w:r w:rsidR="00977ABD" w:rsidRPr="00237FC1">
          <w:rPr>
            <w:webHidden/>
          </w:rPr>
        </w:r>
        <w:r w:rsidR="00977ABD" w:rsidRPr="00237FC1">
          <w:rPr>
            <w:webHidden/>
          </w:rPr>
          <w:fldChar w:fldCharType="separate"/>
        </w:r>
        <w:r w:rsidR="00237FC1">
          <w:rPr>
            <w:webHidden/>
          </w:rPr>
          <w:t>9</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003" w:history="1">
        <w:r w:rsidR="00977ABD" w:rsidRPr="00237FC1">
          <w:rPr>
            <w:rStyle w:val="Hipervnculo"/>
          </w:rPr>
          <w:t>ANTECEDENTES</w:t>
        </w:r>
        <w:r w:rsidR="00977ABD" w:rsidRPr="00237FC1">
          <w:rPr>
            <w:webHidden/>
          </w:rPr>
          <w:tab/>
        </w:r>
        <w:r w:rsidR="00977ABD" w:rsidRPr="00237FC1">
          <w:rPr>
            <w:webHidden/>
          </w:rPr>
          <w:fldChar w:fldCharType="begin"/>
        </w:r>
        <w:r w:rsidR="00977ABD" w:rsidRPr="00237FC1">
          <w:rPr>
            <w:webHidden/>
          </w:rPr>
          <w:instrText xml:space="preserve"> PAGEREF _Toc383015003 \h </w:instrText>
        </w:r>
        <w:r w:rsidR="00977ABD" w:rsidRPr="00237FC1">
          <w:rPr>
            <w:webHidden/>
          </w:rPr>
        </w:r>
        <w:r w:rsidR="00977ABD" w:rsidRPr="00237FC1">
          <w:rPr>
            <w:webHidden/>
          </w:rPr>
          <w:fldChar w:fldCharType="separate"/>
        </w:r>
        <w:r w:rsidR="00237FC1">
          <w:rPr>
            <w:webHidden/>
          </w:rPr>
          <w:t>9</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004" w:history="1">
        <w:r w:rsidR="00977ABD" w:rsidRPr="00237FC1">
          <w:rPr>
            <w:rStyle w:val="Hipervnculo"/>
          </w:rPr>
          <w:t>DEFINICIONES</w:t>
        </w:r>
        <w:r w:rsidR="00977ABD" w:rsidRPr="00237FC1">
          <w:rPr>
            <w:webHidden/>
          </w:rPr>
          <w:tab/>
        </w:r>
        <w:r w:rsidR="00977ABD" w:rsidRPr="00237FC1">
          <w:rPr>
            <w:webHidden/>
          </w:rPr>
          <w:fldChar w:fldCharType="begin"/>
        </w:r>
        <w:r w:rsidR="00977ABD" w:rsidRPr="00237FC1">
          <w:rPr>
            <w:webHidden/>
          </w:rPr>
          <w:instrText xml:space="preserve"> PAGEREF _Toc383015004 \h </w:instrText>
        </w:r>
        <w:r w:rsidR="00977ABD" w:rsidRPr="00237FC1">
          <w:rPr>
            <w:webHidden/>
          </w:rPr>
        </w:r>
        <w:r w:rsidR="00977ABD" w:rsidRPr="00237FC1">
          <w:rPr>
            <w:webHidden/>
          </w:rPr>
          <w:fldChar w:fldCharType="separate"/>
        </w:r>
        <w:r w:rsidR="00237FC1">
          <w:rPr>
            <w:webHidden/>
          </w:rPr>
          <w:t>10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05" w:history="1">
        <w:r w:rsidR="00977ABD" w:rsidRPr="00237FC1">
          <w:rPr>
            <w:rStyle w:val="Hipervnculo"/>
            <w:lang w:val="es-MX"/>
          </w:rPr>
          <w:t>Acreedores Permitidos</w:t>
        </w:r>
        <w:r w:rsidR="00977ABD" w:rsidRPr="00237FC1">
          <w:rPr>
            <w:webHidden/>
          </w:rPr>
          <w:tab/>
        </w:r>
        <w:r w:rsidR="00977ABD" w:rsidRPr="00237FC1">
          <w:rPr>
            <w:webHidden/>
          </w:rPr>
          <w:fldChar w:fldCharType="begin"/>
        </w:r>
        <w:r w:rsidR="00977ABD" w:rsidRPr="00237FC1">
          <w:rPr>
            <w:webHidden/>
          </w:rPr>
          <w:instrText xml:space="preserve"> PAGEREF _Toc383015005 \h </w:instrText>
        </w:r>
        <w:r w:rsidR="00977ABD" w:rsidRPr="00237FC1">
          <w:rPr>
            <w:webHidden/>
          </w:rPr>
        </w:r>
        <w:r w:rsidR="00977ABD" w:rsidRPr="00237FC1">
          <w:rPr>
            <w:webHidden/>
          </w:rPr>
          <w:fldChar w:fldCharType="separate"/>
        </w:r>
        <w:r w:rsidR="00237FC1">
          <w:rPr>
            <w:webHidden/>
          </w:rPr>
          <w:t>10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06" w:history="1">
        <w:r w:rsidR="00977ABD" w:rsidRPr="00237FC1">
          <w:rPr>
            <w:rStyle w:val="Hipervnculo"/>
          </w:rPr>
          <w:t>Acta de Aceptación de las Obras</w:t>
        </w:r>
        <w:r w:rsidR="00977ABD" w:rsidRPr="00237FC1">
          <w:rPr>
            <w:webHidden/>
          </w:rPr>
          <w:tab/>
        </w:r>
        <w:r w:rsidR="00977ABD" w:rsidRPr="00237FC1">
          <w:rPr>
            <w:webHidden/>
          </w:rPr>
          <w:fldChar w:fldCharType="begin"/>
        </w:r>
        <w:r w:rsidR="00977ABD" w:rsidRPr="00237FC1">
          <w:rPr>
            <w:webHidden/>
          </w:rPr>
          <w:instrText xml:space="preserve"> PAGEREF _Toc383015006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07" w:history="1">
        <w:r w:rsidR="00977ABD" w:rsidRPr="00237FC1">
          <w:rPr>
            <w:rStyle w:val="Hipervnculo"/>
            <w:lang w:val="es-MX"/>
          </w:rPr>
          <w:t>Acta de Entrega Integral del Área de la Concesión</w:t>
        </w:r>
        <w:r w:rsidR="00977ABD" w:rsidRPr="00237FC1">
          <w:rPr>
            <w:webHidden/>
          </w:rPr>
          <w:tab/>
        </w:r>
        <w:r w:rsidR="00977ABD" w:rsidRPr="00237FC1">
          <w:rPr>
            <w:webHidden/>
          </w:rPr>
          <w:fldChar w:fldCharType="begin"/>
        </w:r>
        <w:r w:rsidR="00977ABD" w:rsidRPr="00237FC1">
          <w:rPr>
            <w:webHidden/>
          </w:rPr>
          <w:instrText xml:space="preserve"> PAGEREF _Toc383015007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08" w:history="1">
        <w:r w:rsidR="00977ABD" w:rsidRPr="00237FC1">
          <w:rPr>
            <w:rStyle w:val="Hipervnculo"/>
            <w:lang w:val="es-MX"/>
          </w:rPr>
          <w:t>Acta de Entrega Parcial del Área de la Concesión</w:t>
        </w:r>
        <w:r w:rsidR="00977ABD" w:rsidRPr="00237FC1">
          <w:rPr>
            <w:webHidden/>
          </w:rPr>
          <w:tab/>
        </w:r>
        <w:r w:rsidR="00977ABD" w:rsidRPr="00237FC1">
          <w:rPr>
            <w:webHidden/>
          </w:rPr>
          <w:fldChar w:fldCharType="begin"/>
        </w:r>
        <w:r w:rsidR="00977ABD" w:rsidRPr="00237FC1">
          <w:rPr>
            <w:webHidden/>
          </w:rPr>
          <w:instrText xml:space="preserve"> PAGEREF _Toc383015008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09" w:history="1">
        <w:r w:rsidR="00977ABD" w:rsidRPr="00237FC1">
          <w:rPr>
            <w:rStyle w:val="Hipervnculo"/>
            <w:lang w:val="es-MX"/>
          </w:rPr>
          <w:t>Acta de Conformidad</w:t>
        </w:r>
        <w:r w:rsidR="00977ABD" w:rsidRPr="00237FC1">
          <w:rPr>
            <w:webHidden/>
          </w:rPr>
          <w:tab/>
        </w:r>
        <w:r w:rsidR="00977ABD" w:rsidRPr="00237FC1">
          <w:rPr>
            <w:webHidden/>
          </w:rPr>
          <w:fldChar w:fldCharType="begin"/>
        </w:r>
        <w:r w:rsidR="00977ABD" w:rsidRPr="00237FC1">
          <w:rPr>
            <w:webHidden/>
          </w:rPr>
          <w:instrText xml:space="preserve"> PAGEREF _Toc383015009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0" w:history="1">
        <w:r w:rsidR="00977ABD" w:rsidRPr="00237FC1">
          <w:rPr>
            <w:rStyle w:val="Hipervnculo"/>
            <w:lang w:val="es-MX"/>
          </w:rPr>
          <w:t>Acta de Finalización de Puesta en Operación Comercial</w:t>
        </w:r>
        <w:r w:rsidR="00977ABD" w:rsidRPr="00237FC1">
          <w:rPr>
            <w:webHidden/>
          </w:rPr>
          <w:tab/>
        </w:r>
        <w:r w:rsidR="00977ABD" w:rsidRPr="00237FC1">
          <w:rPr>
            <w:webHidden/>
          </w:rPr>
          <w:fldChar w:fldCharType="begin"/>
        </w:r>
        <w:r w:rsidR="00977ABD" w:rsidRPr="00237FC1">
          <w:rPr>
            <w:webHidden/>
          </w:rPr>
          <w:instrText xml:space="preserve"> PAGEREF _Toc383015010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1" w:history="1">
        <w:r w:rsidR="00977ABD" w:rsidRPr="00237FC1">
          <w:rPr>
            <w:rStyle w:val="Hipervnculo"/>
            <w:lang w:val="es-MX"/>
          </w:rPr>
          <w:t>Acta de Reversión de los Bienes de la Concesión</w:t>
        </w:r>
        <w:r w:rsidR="00977ABD" w:rsidRPr="00237FC1">
          <w:rPr>
            <w:webHidden/>
          </w:rPr>
          <w:tab/>
        </w:r>
        <w:r w:rsidR="00977ABD" w:rsidRPr="00237FC1">
          <w:rPr>
            <w:webHidden/>
          </w:rPr>
          <w:fldChar w:fldCharType="begin"/>
        </w:r>
        <w:r w:rsidR="00977ABD" w:rsidRPr="00237FC1">
          <w:rPr>
            <w:webHidden/>
          </w:rPr>
          <w:instrText xml:space="preserve"> PAGEREF _Toc383015011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2" w:history="1">
        <w:r w:rsidR="00977ABD" w:rsidRPr="00237FC1">
          <w:rPr>
            <w:rStyle w:val="Hipervnculo"/>
            <w:lang w:val="es-MX"/>
          </w:rPr>
          <w:t>Adjudicatario</w:t>
        </w:r>
        <w:r w:rsidR="00977ABD" w:rsidRPr="00237FC1">
          <w:rPr>
            <w:webHidden/>
          </w:rPr>
          <w:tab/>
        </w:r>
        <w:r w:rsidR="00977ABD" w:rsidRPr="00237FC1">
          <w:rPr>
            <w:webHidden/>
          </w:rPr>
          <w:fldChar w:fldCharType="begin"/>
        </w:r>
        <w:r w:rsidR="00977ABD" w:rsidRPr="00237FC1">
          <w:rPr>
            <w:webHidden/>
          </w:rPr>
          <w:instrText xml:space="preserve"> PAGEREF _Toc383015012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3" w:history="1">
        <w:r w:rsidR="00977ABD" w:rsidRPr="00237FC1">
          <w:rPr>
            <w:rStyle w:val="Hipervnculo"/>
            <w:lang w:val="es-MX"/>
          </w:rPr>
          <w:t>Agencia de Promoción de la Inversión Privada – PROINVERSION</w:t>
        </w:r>
        <w:r w:rsidR="00977ABD" w:rsidRPr="00237FC1">
          <w:rPr>
            <w:webHidden/>
          </w:rPr>
          <w:tab/>
        </w:r>
        <w:r w:rsidR="00977ABD" w:rsidRPr="00237FC1">
          <w:rPr>
            <w:webHidden/>
          </w:rPr>
          <w:fldChar w:fldCharType="begin"/>
        </w:r>
        <w:r w:rsidR="00977ABD" w:rsidRPr="00237FC1">
          <w:rPr>
            <w:webHidden/>
          </w:rPr>
          <w:instrText xml:space="preserve"> PAGEREF _Toc383015013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4" w:history="1">
        <w:r w:rsidR="00977ABD" w:rsidRPr="00237FC1">
          <w:rPr>
            <w:rStyle w:val="Hipervnculo"/>
          </w:rPr>
          <w:t>Andén de Salida</w:t>
        </w:r>
        <w:r w:rsidR="00977ABD" w:rsidRPr="00237FC1">
          <w:rPr>
            <w:webHidden/>
          </w:rPr>
          <w:tab/>
        </w:r>
        <w:r w:rsidR="00977ABD" w:rsidRPr="00237FC1">
          <w:rPr>
            <w:webHidden/>
          </w:rPr>
          <w:fldChar w:fldCharType="begin"/>
        </w:r>
        <w:r w:rsidR="00977ABD" w:rsidRPr="00237FC1">
          <w:rPr>
            <w:webHidden/>
          </w:rPr>
          <w:instrText xml:space="preserve"> PAGEREF _Toc383015014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5" w:history="1">
        <w:r w:rsidR="00977ABD" w:rsidRPr="00237FC1">
          <w:rPr>
            <w:rStyle w:val="Hipervnculo"/>
          </w:rPr>
          <w:t>Andén de Llegada</w:t>
        </w:r>
        <w:r w:rsidR="00977ABD" w:rsidRPr="00237FC1">
          <w:rPr>
            <w:webHidden/>
          </w:rPr>
          <w:tab/>
        </w:r>
        <w:r w:rsidR="00977ABD" w:rsidRPr="00237FC1">
          <w:rPr>
            <w:webHidden/>
          </w:rPr>
          <w:fldChar w:fldCharType="begin"/>
        </w:r>
        <w:r w:rsidR="00977ABD" w:rsidRPr="00237FC1">
          <w:rPr>
            <w:webHidden/>
          </w:rPr>
          <w:instrText xml:space="preserve"> PAGEREF _Toc383015015 \h </w:instrText>
        </w:r>
        <w:r w:rsidR="00977ABD" w:rsidRPr="00237FC1">
          <w:rPr>
            <w:webHidden/>
          </w:rPr>
        </w:r>
        <w:r w:rsidR="00977ABD" w:rsidRPr="00237FC1">
          <w:rPr>
            <w:webHidden/>
          </w:rPr>
          <w:fldChar w:fldCharType="separate"/>
        </w:r>
        <w:r w:rsidR="00237FC1">
          <w:rPr>
            <w:webHidden/>
          </w:rPr>
          <w:t>11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6" w:history="1">
        <w:r w:rsidR="00977ABD" w:rsidRPr="00237FC1">
          <w:rPr>
            <w:rStyle w:val="Hipervnculo"/>
          </w:rPr>
          <w:t>Año Calendario</w:t>
        </w:r>
        <w:r w:rsidR="00977ABD" w:rsidRPr="00237FC1">
          <w:rPr>
            <w:webHidden/>
          </w:rPr>
          <w:tab/>
        </w:r>
        <w:r w:rsidR="00977ABD" w:rsidRPr="00237FC1">
          <w:rPr>
            <w:webHidden/>
          </w:rPr>
          <w:fldChar w:fldCharType="begin"/>
        </w:r>
        <w:r w:rsidR="00977ABD" w:rsidRPr="00237FC1">
          <w:rPr>
            <w:webHidden/>
          </w:rPr>
          <w:instrText xml:space="preserve"> PAGEREF _Toc383015016 \h </w:instrText>
        </w:r>
        <w:r w:rsidR="00977ABD" w:rsidRPr="00237FC1">
          <w:rPr>
            <w:webHidden/>
          </w:rPr>
        </w:r>
        <w:r w:rsidR="00977ABD" w:rsidRPr="00237FC1">
          <w:rPr>
            <w:webHidden/>
          </w:rPr>
          <w:fldChar w:fldCharType="separate"/>
        </w:r>
        <w:r w:rsidR="00237FC1">
          <w:rPr>
            <w:webHidden/>
          </w:rPr>
          <w:t>12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7" w:history="1">
        <w:r w:rsidR="00977ABD" w:rsidRPr="00237FC1">
          <w:rPr>
            <w:rStyle w:val="Hipervnculo"/>
            <w:lang w:val="es-MX"/>
          </w:rPr>
          <w:t>Año(s) de la Concesión</w:t>
        </w:r>
        <w:r w:rsidR="00977ABD" w:rsidRPr="00237FC1">
          <w:rPr>
            <w:webHidden/>
          </w:rPr>
          <w:tab/>
        </w:r>
        <w:r w:rsidR="00977ABD" w:rsidRPr="00237FC1">
          <w:rPr>
            <w:webHidden/>
          </w:rPr>
          <w:fldChar w:fldCharType="begin"/>
        </w:r>
        <w:r w:rsidR="00977ABD" w:rsidRPr="00237FC1">
          <w:rPr>
            <w:webHidden/>
          </w:rPr>
          <w:instrText xml:space="preserve"> PAGEREF _Toc383015017 \h </w:instrText>
        </w:r>
        <w:r w:rsidR="00977ABD" w:rsidRPr="00237FC1">
          <w:rPr>
            <w:webHidden/>
          </w:rPr>
        </w:r>
        <w:r w:rsidR="00977ABD" w:rsidRPr="00237FC1">
          <w:rPr>
            <w:webHidden/>
          </w:rPr>
          <w:fldChar w:fldCharType="separate"/>
        </w:r>
        <w:r w:rsidR="00237FC1">
          <w:rPr>
            <w:webHidden/>
          </w:rPr>
          <w:t>12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8" w:history="1">
        <w:r w:rsidR="00977ABD" w:rsidRPr="00237FC1">
          <w:rPr>
            <w:rStyle w:val="Hipervnculo"/>
            <w:lang w:val="es-MX"/>
          </w:rPr>
          <w:t>Área de la Concesión</w:t>
        </w:r>
        <w:r w:rsidR="00977ABD" w:rsidRPr="00237FC1">
          <w:rPr>
            <w:webHidden/>
          </w:rPr>
          <w:tab/>
        </w:r>
        <w:r w:rsidR="00977ABD" w:rsidRPr="00237FC1">
          <w:rPr>
            <w:webHidden/>
          </w:rPr>
          <w:fldChar w:fldCharType="begin"/>
        </w:r>
        <w:r w:rsidR="00977ABD" w:rsidRPr="00237FC1">
          <w:rPr>
            <w:webHidden/>
          </w:rPr>
          <w:instrText xml:space="preserve"> PAGEREF _Toc383015018 \h </w:instrText>
        </w:r>
        <w:r w:rsidR="00977ABD" w:rsidRPr="00237FC1">
          <w:rPr>
            <w:webHidden/>
          </w:rPr>
        </w:r>
        <w:r w:rsidR="00977ABD" w:rsidRPr="00237FC1">
          <w:rPr>
            <w:webHidden/>
          </w:rPr>
          <w:fldChar w:fldCharType="separate"/>
        </w:r>
        <w:r w:rsidR="00237FC1">
          <w:rPr>
            <w:webHidden/>
          </w:rPr>
          <w:t>12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19" w:history="1">
        <w:r w:rsidR="00977ABD" w:rsidRPr="00237FC1">
          <w:rPr>
            <w:rStyle w:val="Hipervnculo"/>
            <w:lang w:val="es-MX"/>
          </w:rPr>
          <w:t>Asesor Técnico en Operación</w:t>
        </w:r>
        <w:r w:rsidR="00977ABD" w:rsidRPr="00237FC1">
          <w:rPr>
            <w:webHidden/>
          </w:rPr>
          <w:tab/>
        </w:r>
        <w:r w:rsidR="00977ABD" w:rsidRPr="00237FC1">
          <w:rPr>
            <w:webHidden/>
          </w:rPr>
          <w:fldChar w:fldCharType="begin"/>
        </w:r>
        <w:r w:rsidR="00977ABD" w:rsidRPr="00237FC1">
          <w:rPr>
            <w:webHidden/>
          </w:rPr>
          <w:instrText xml:space="preserve"> PAGEREF _Toc383015019 \h </w:instrText>
        </w:r>
        <w:r w:rsidR="00977ABD" w:rsidRPr="00237FC1">
          <w:rPr>
            <w:webHidden/>
          </w:rPr>
        </w:r>
        <w:r w:rsidR="00977ABD" w:rsidRPr="00237FC1">
          <w:rPr>
            <w:webHidden/>
          </w:rPr>
          <w:fldChar w:fldCharType="separate"/>
        </w:r>
        <w:r w:rsidR="00237FC1">
          <w:rPr>
            <w:webHidden/>
          </w:rPr>
          <w:t>12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0" w:history="1">
        <w:r w:rsidR="00977ABD" w:rsidRPr="00237FC1">
          <w:rPr>
            <w:rStyle w:val="Hipervnculo"/>
          </w:rPr>
          <w:t>Autoridad Ambiental Competente</w:t>
        </w:r>
        <w:r w:rsidR="00977ABD" w:rsidRPr="00237FC1">
          <w:rPr>
            <w:webHidden/>
          </w:rPr>
          <w:tab/>
        </w:r>
        <w:r w:rsidR="00977ABD" w:rsidRPr="00237FC1">
          <w:rPr>
            <w:webHidden/>
          </w:rPr>
          <w:fldChar w:fldCharType="begin"/>
        </w:r>
        <w:r w:rsidR="00977ABD" w:rsidRPr="00237FC1">
          <w:rPr>
            <w:webHidden/>
          </w:rPr>
          <w:instrText xml:space="preserve"> PAGEREF _Toc383015020 \h </w:instrText>
        </w:r>
        <w:r w:rsidR="00977ABD" w:rsidRPr="00237FC1">
          <w:rPr>
            <w:webHidden/>
          </w:rPr>
        </w:r>
        <w:r w:rsidR="00977ABD" w:rsidRPr="00237FC1">
          <w:rPr>
            <w:webHidden/>
          </w:rPr>
          <w:fldChar w:fldCharType="separate"/>
        </w:r>
        <w:r w:rsidR="00237FC1">
          <w:rPr>
            <w:webHidden/>
          </w:rPr>
          <w:t>12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1" w:history="1">
        <w:r w:rsidR="00977ABD" w:rsidRPr="00237FC1">
          <w:rPr>
            <w:rStyle w:val="Hipervnculo"/>
            <w:lang w:val="es-MX"/>
          </w:rPr>
          <w:t>Autoridad Gubernamental</w:t>
        </w:r>
        <w:r w:rsidR="00977ABD" w:rsidRPr="00237FC1">
          <w:rPr>
            <w:webHidden/>
          </w:rPr>
          <w:tab/>
        </w:r>
        <w:r w:rsidR="00977ABD" w:rsidRPr="00237FC1">
          <w:rPr>
            <w:webHidden/>
          </w:rPr>
          <w:fldChar w:fldCharType="begin"/>
        </w:r>
        <w:r w:rsidR="00977ABD" w:rsidRPr="00237FC1">
          <w:rPr>
            <w:webHidden/>
          </w:rPr>
          <w:instrText xml:space="preserve"> PAGEREF _Toc383015021 \h </w:instrText>
        </w:r>
        <w:r w:rsidR="00977ABD" w:rsidRPr="00237FC1">
          <w:rPr>
            <w:webHidden/>
          </w:rPr>
        </w:r>
        <w:r w:rsidR="00977ABD" w:rsidRPr="00237FC1">
          <w:rPr>
            <w:webHidden/>
          </w:rPr>
          <w:fldChar w:fldCharType="separate"/>
        </w:r>
        <w:r w:rsidR="00237FC1">
          <w:rPr>
            <w:webHidden/>
          </w:rPr>
          <w:t>12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2" w:history="1">
        <w:r w:rsidR="00977ABD" w:rsidRPr="00237FC1">
          <w:rPr>
            <w:rStyle w:val="Hipervnculo"/>
            <w:lang w:val="es-MX"/>
          </w:rPr>
          <w:t>Bases</w:t>
        </w:r>
        <w:r w:rsidR="00977ABD" w:rsidRPr="00237FC1">
          <w:rPr>
            <w:webHidden/>
          </w:rPr>
          <w:tab/>
        </w:r>
        <w:r w:rsidR="00977ABD" w:rsidRPr="00237FC1">
          <w:rPr>
            <w:webHidden/>
          </w:rPr>
          <w:fldChar w:fldCharType="begin"/>
        </w:r>
        <w:r w:rsidR="00977ABD" w:rsidRPr="00237FC1">
          <w:rPr>
            <w:webHidden/>
          </w:rPr>
          <w:instrText xml:space="preserve"> PAGEREF _Toc383015022 \h </w:instrText>
        </w:r>
        <w:r w:rsidR="00977ABD" w:rsidRPr="00237FC1">
          <w:rPr>
            <w:webHidden/>
          </w:rPr>
        </w:r>
        <w:r w:rsidR="00977ABD" w:rsidRPr="00237FC1">
          <w:rPr>
            <w:webHidden/>
          </w:rPr>
          <w:fldChar w:fldCharType="separate"/>
        </w:r>
        <w:r w:rsidR="00237FC1">
          <w:rPr>
            <w:webHidden/>
          </w:rPr>
          <w:t>12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3" w:history="1">
        <w:r w:rsidR="00977ABD" w:rsidRPr="00237FC1">
          <w:rPr>
            <w:rStyle w:val="Hipervnculo"/>
            <w:lang w:val="es-MX"/>
          </w:rPr>
          <w:t>Bienes de la Concesión</w:t>
        </w:r>
        <w:r w:rsidR="00977ABD" w:rsidRPr="00237FC1">
          <w:rPr>
            <w:webHidden/>
          </w:rPr>
          <w:tab/>
        </w:r>
        <w:r w:rsidR="00977ABD" w:rsidRPr="00237FC1">
          <w:rPr>
            <w:webHidden/>
          </w:rPr>
          <w:fldChar w:fldCharType="begin"/>
        </w:r>
        <w:r w:rsidR="00977ABD" w:rsidRPr="00237FC1">
          <w:rPr>
            <w:webHidden/>
          </w:rPr>
          <w:instrText xml:space="preserve"> PAGEREF _Toc383015023 \h </w:instrText>
        </w:r>
        <w:r w:rsidR="00977ABD" w:rsidRPr="00237FC1">
          <w:rPr>
            <w:webHidden/>
          </w:rPr>
        </w:r>
        <w:r w:rsidR="00977ABD" w:rsidRPr="00237FC1">
          <w:rPr>
            <w:webHidden/>
          </w:rPr>
          <w:fldChar w:fldCharType="separate"/>
        </w:r>
        <w:r w:rsidR="00237FC1">
          <w:rPr>
            <w:webHidden/>
          </w:rPr>
          <w:t>12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4" w:history="1">
        <w:r w:rsidR="00977ABD" w:rsidRPr="00237FC1">
          <w:rPr>
            <w:rStyle w:val="Hipervnculo"/>
            <w:lang w:val="es-MX"/>
          </w:rPr>
          <w:t>Bienes del CONCESIONARIO</w:t>
        </w:r>
        <w:r w:rsidR="00977ABD" w:rsidRPr="00237FC1">
          <w:rPr>
            <w:webHidden/>
          </w:rPr>
          <w:tab/>
        </w:r>
        <w:r w:rsidR="00977ABD" w:rsidRPr="00237FC1">
          <w:rPr>
            <w:webHidden/>
          </w:rPr>
          <w:fldChar w:fldCharType="begin"/>
        </w:r>
        <w:r w:rsidR="00977ABD" w:rsidRPr="00237FC1">
          <w:rPr>
            <w:webHidden/>
          </w:rPr>
          <w:instrText xml:space="preserve"> PAGEREF _Toc383015024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5" w:history="1">
        <w:r w:rsidR="00977ABD" w:rsidRPr="00237FC1">
          <w:rPr>
            <w:rStyle w:val="Hipervnculo"/>
            <w:lang w:val="es-MX"/>
          </w:rPr>
          <w:t>Buenas Prácticas de Ingeniería y Construcción</w:t>
        </w:r>
        <w:r w:rsidR="00977ABD" w:rsidRPr="00237FC1">
          <w:rPr>
            <w:webHidden/>
          </w:rPr>
          <w:tab/>
        </w:r>
        <w:r w:rsidR="00977ABD" w:rsidRPr="00237FC1">
          <w:rPr>
            <w:webHidden/>
          </w:rPr>
          <w:fldChar w:fldCharType="begin"/>
        </w:r>
        <w:r w:rsidR="00977ABD" w:rsidRPr="00237FC1">
          <w:rPr>
            <w:webHidden/>
          </w:rPr>
          <w:instrText xml:space="preserve"> PAGEREF _Toc383015025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6" w:history="1">
        <w:r w:rsidR="00977ABD" w:rsidRPr="00237FC1">
          <w:rPr>
            <w:rStyle w:val="Hipervnculo"/>
            <w:lang w:val="es-MX"/>
          </w:rPr>
          <w:t>Caducidad de la Concesión o Caducidad</w:t>
        </w:r>
        <w:r w:rsidR="00977ABD" w:rsidRPr="00237FC1">
          <w:rPr>
            <w:webHidden/>
          </w:rPr>
          <w:tab/>
        </w:r>
        <w:r w:rsidR="00977ABD" w:rsidRPr="00237FC1">
          <w:rPr>
            <w:webHidden/>
          </w:rPr>
          <w:fldChar w:fldCharType="begin"/>
        </w:r>
        <w:r w:rsidR="00977ABD" w:rsidRPr="00237FC1">
          <w:rPr>
            <w:webHidden/>
          </w:rPr>
          <w:instrText xml:space="preserve"> PAGEREF _Toc383015026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7" w:history="1">
        <w:r w:rsidR="00977ABD" w:rsidRPr="00237FC1">
          <w:rPr>
            <w:rStyle w:val="Hipervnculo"/>
          </w:rPr>
          <w:t>Comité de Aceptación o Comité</w:t>
        </w:r>
        <w:r w:rsidR="00977ABD" w:rsidRPr="00237FC1">
          <w:rPr>
            <w:webHidden/>
          </w:rPr>
          <w:tab/>
        </w:r>
        <w:r w:rsidR="00977ABD" w:rsidRPr="00237FC1">
          <w:rPr>
            <w:webHidden/>
          </w:rPr>
          <w:fldChar w:fldCharType="begin"/>
        </w:r>
        <w:r w:rsidR="00977ABD" w:rsidRPr="00237FC1">
          <w:rPr>
            <w:webHidden/>
          </w:rPr>
          <w:instrText xml:space="preserve"> PAGEREF _Toc383015027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8" w:history="1">
        <w:r w:rsidR="00977ABD" w:rsidRPr="00237FC1">
          <w:rPr>
            <w:rStyle w:val="Hipervnculo"/>
          </w:rPr>
          <w:t>Cofinanciamiento</w:t>
        </w:r>
        <w:r w:rsidR="00977ABD" w:rsidRPr="00237FC1">
          <w:rPr>
            <w:webHidden/>
          </w:rPr>
          <w:tab/>
        </w:r>
        <w:r w:rsidR="00977ABD" w:rsidRPr="00237FC1">
          <w:rPr>
            <w:webHidden/>
          </w:rPr>
          <w:fldChar w:fldCharType="begin"/>
        </w:r>
        <w:r w:rsidR="00977ABD" w:rsidRPr="00237FC1">
          <w:rPr>
            <w:webHidden/>
          </w:rPr>
          <w:instrText xml:space="preserve"> PAGEREF _Toc383015028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29" w:history="1">
        <w:r w:rsidR="00977ABD" w:rsidRPr="00237FC1">
          <w:rPr>
            <w:rStyle w:val="Hipervnculo"/>
          </w:rPr>
          <w:t>CONCEDENTE</w:t>
        </w:r>
        <w:r w:rsidR="00977ABD" w:rsidRPr="00237FC1">
          <w:rPr>
            <w:webHidden/>
          </w:rPr>
          <w:tab/>
        </w:r>
        <w:r w:rsidR="00977ABD" w:rsidRPr="00237FC1">
          <w:rPr>
            <w:webHidden/>
          </w:rPr>
          <w:fldChar w:fldCharType="begin"/>
        </w:r>
        <w:r w:rsidR="00977ABD" w:rsidRPr="00237FC1">
          <w:rPr>
            <w:webHidden/>
          </w:rPr>
          <w:instrText xml:space="preserve"> PAGEREF _Toc383015029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0" w:history="1">
        <w:r w:rsidR="00977ABD" w:rsidRPr="00237FC1">
          <w:rPr>
            <w:rStyle w:val="Hipervnculo"/>
            <w:lang w:val="es-MX"/>
          </w:rPr>
          <w:t>Concesión</w:t>
        </w:r>
        <w:r w:rsidR="00977ABD" w:rsidRPr="00237FC1">
          <w:rPr>
            <w:webHidden/>
          </w:rPr>
          <w:tab/>
        </w:r>
        <w:r w:rsidR="00977ABD" w:rsidRPr="00237FC1">
          <w:rPr>
            <w:webHidden/>
          </w:rPr>
          <w:fldChar w:fldCharType="begin"/>
        </w:r>
        <w:r w:rsidR="00977ABD" w:rsidRPr="00237FC1">
          <w:rPr>
            <w:webHidden/>
          </w:rPr>
          <w:instrText xml:space="preserve"> PAGEREF _Toc383015030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1" w:history="1">
        <w:r w:rsidR="00977ABD" w:rsidRPr="00237FC1">
          <w:rPr>
            <w:rStyle w:val="Hipervnculo"/>
            <w:lang w:val="es-MX"/>
          </w:rPr>
          <w:t>CONCESIONARIO</w:t>
        </w:r>
        <w:r w:rsidR="00977ABD" w:rsidRPr="00237FC1">
          <w:rPr>
            <w:webHidden/>
          </w:rPr>
          <w:tab/>
        </w:r>
        <w:r w:rsidR="00977ABD" w:rsidRPr="00237FC1">
          <w:rPr>
            <w:webHidden/>
          </w:rPr>
          <w:fldChar w:fldCharType="begin"/>
        </w:r>
        <w:r w:rsidR="00977ABD" w:rsidRPr="00237FC1">
          <w:rPr>
            <w:webHidden/>
          </w:rPr>
          <w:instrText xml:space="preserve"> PAGEREF _Toc383015031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2" w:history="1">
        <w:r w:rsidR="00977ABD" w:rsidRPr="00237FC1">
          <w:rPr>
            <w:rStyle w:val="Hipervnculo"/>
            <w:lang w:val="es-MX"/>
          </w:rPr>
          <w:t>Concurso</w:t>
        </w:r>
        <w:r w:rsidR="00977ABD" w:rsidRPr="00237FC1">
          <w:rPr>
            <w:webHidden/>
          </w:rPr>
          <w:tab/>
        </w:r>
        <w:r w:rsidR="00977ABD" w:rsidRPr="00237FC1">
          <w:rPr>
            <w:webHidden/>
          </w:rPr>
          <w:fldChar w:fldCharType="begin"/>
        </w:r>
        <w:r w:rsidR="00977ABD" w:rsidRPr="00237FC1">
          <w:rPr>
            <w:webHidden/>
          </w:rPr>
          <w:instrText xml:space="preserve"> PAGEREF _Toc383015032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3" w:history="1">
        <w:r w:rsidR="00977ABD" w:rsidRPr="00237FC1">
          <w:rPr>
            <w:rStyle w:val="Hipervnculo"/>
          </w:rPr>
          <w:t>Conservación</w:t>
        </w:r>
        <w:r w:rsidR="00977ABD" w:rsidRPr="00237FC1">
          <w:rPr>
            <w:webHidden/>
          </w:rPr>
          <w:tab/>
        </w:r>
        <w:r w:rsidR="00977ABD" w:rsidRPr="00237FC1">
          <w:rPr>
            <w:webHidden/>
          </w:rPr>
          <w:fldChar w:fldCharType="begin"/>
        </w:r>
        <w:r w:rsidR="00977ABD" w:rsidRPr="00237FC1">
          <w:rPr>
            <w:webHidden/>
          </w:rPr>
          <w:instrText xml:space="preserve"> PAGEREF _Toc383015033 \h </w:instrText>
        </w:r>
        <w:r w:rsidR="00977ABD" w:rsidRPr="00237FC1">
          <w:rPr>
            <w:webHidden/>
          </w:rPr>
        </w:r>
        <w:r w:rsidR="00977ABD" w:rsidRPr="00237FC1">
          <w:rPr>
            <w:webHidden/>
          </w:rPr>
          <w:fldChar w:fldCharType="separate"/>
        </w:r>
        <w:r w:rsidR="00237FC1">
          <w:rPr>
            <w:webHidden/>
          </w:rPr>
          <w:t>13</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4" w:history="1">
        <w:r w:rsidR="00977ABD" w:rsidRPr="00237FC1">
          <w:rPr>
            <w:rStyle w:val="Hipervnculo"/>
          </w:rPr>
          <w:t>Constructor</w:t>
        </w:r>
        <w:r w:rsidR="00977ABD" w:rsidRPr="00237FC1">
          <w:rPr>
            <w:webHidden/>
          </w:rPr>
          <w:tab/>
        </w:r>
        <w:r w:rsidR="00977ABD" w:rsidRPr="00237FC1">
          <w:rPr>
            <w:webHidden/>
          </w:rPr>
          <w:fldChar w:fldCharType="begin"/>
        </w:r>
        <w:r w:rsidR="00977ABD" w:rsidRPr="00237FC1">
          <w:rPr>
            <w:webHidden/>
          </w:rPr>
          <w:instrText xml:space="preserve"> PAGEREF _Toc383015034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5" w:history="1">
        <w:r w:rsidR="00977ABD" w:rsidRPr="00237FC1">
          <w:rPr>
            <w:rStyle w:val="Hipervnculo"/>
          </w:rPr>
          <w:t>Contrato de Concesión o Contrato</w:t>
        </w:r>
        <w:r w:rsidR="00977ABD" w:rsidRPr="00237FC1">
          <w:rPr>
            <w:webHidden/>
          </w:rPr>
          <w:tab/>
        </w:r>
        <w:r w:rsidR="00977ABD" w:rsidRPr="00237FC1">
          <w:rPr>
            <w:webHidden/>
          </w:rPr>
          <w:fldChar w:fldCharType="begin"/>
        </w:r>
        <w:r w:rsidR="00977ABD" w:rsidRPr="00237FC1">
          <w:rPr>
            <w:webHidden/>
          </w:rPr>
          <w:instrText xml:space="preserve"> PAGEREF _Toc383015035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6" w:history="1">
        <w:r w:rsidR="00977ABD" w:rsidRPr="00237FC1">
          <w:rPr>
            <w:rStyle w:val="Hipervnculo"/>
          </w:rPr>
          <w:t>Contrato de Asistencia Técnica en Operación</w:t>
        </w:r>
        <w:r w:rsidR="00977ABD" w:rsidRPr="00237FC1">
          <w:rPr>
            <w:webHidden/>
          </w:rPr>
          <w:tab/>
        </w:r>
        <w:r w:rsidR="00977ABD" w:rsidRPr="00237FC1">
          <w:rPr>
            <w:webHidden/>
          </w:rPr>
          <w:fldChar w:fldCharType="begin"/>
        </w:r>
        <w:r w:rsidR="00977ABD" w:rsidRPr="00237FC1">
          <w:rPr>
            <w:webHidden/>
          </w:rPr>
          <w:instrText xml:space="preserve"> PAGEREF _Toc383015036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7" w:history="1">
        <w:r w:rsidR="00977ABD" w:rsidRPr="00237FC1">
          <w:rPr>
            <w:rStyle w:val="Hipervnculo"/>
          </w:rPr>
          <w:t>Contrato de Construcción</w:t>
        </w:r>
        <w:r w:rsidR="00977ABD" w:rsidRPr="00237FC1">
          <w:rPr>
            <w:webHidden/>
          </w:rPr>
          <w:tab/>
        </w:r>
        <w:r w:rsidR="00977ABD" w:rsidRPr="00237FC1">
          <w:rPr>
            <w:webHidden/>
          </w:rPr>
          <w:fldChar w:fldCharType="begin"/>
        </w:r>
        <w:r w:rsidR="00977ABD" w:rsidRPr="00237FC1">
          <w:rPr>
            <w:webHidden/>
          </w:rPr>
          <w:instrText xml:space="preserve"> PAGEREF _Toc383015037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8" w:history="1">
        <w:r w:rsidR="00977ABD" w:rsidRPr="00237FC1">
          <w:rPr>
            <w:rStyle w:val="Hipervnculo"/>
          </w:rPr>
          <w:t>Contrato de Provisión de Equipamiento Electromecánico</w:t>
        </w:r>
        <w:r w:rsidR="00977ABD" w:rsidRPr="00237FC1">
          <w:rPr>
            <w:webHidden/>
          </w:rPr>
          <w:tab/>
        </w:r>
        <w:r w:rsidR="00977ABD" w:rsidRPr="00237FC1">
          <w:rPr>
            <w:webHidden/>
          </w:rPr>
          <w:fldChar w:fldCharType="begin"/>
        </w:r>
        <w:r w:rsidR="00977ABD" w:rsidRPr="00237FC1">
          <w:rPr>
            <w:webHidden/>
          </w:rPr>
          <w:instrText xml:space="preserve"> PAGEREF _Toc383015038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39" w:history="1">
        <w:r w:rsidR="00977ABD" w:rsidRPr="00237FC1">
          <w:rPr>
            <w:rStyle w:val="Hipervnculo"/>
          </w:rPr>
          <w:t>Control Efectivo</w:t>
        </w:r>
        <w:r w:rsidR="00977ABD" w:rsidRPr="00237FC1">
          <w:rPr>
            <w:webHidden/>
          </w:rPr>
          <w:tab/>
        </w:r>
        <w:r w:rsidR="00977ABD" w:rsidRPr="00237FC1">
          <w:rPr>
            <w:webHidden/>
          </w:rPr>
          <w:fldChar w:fldCharType="begin"/>
        </w:r>
        <w:r w:rsidR="00977ABD" w:rsidRPr="00237FC1">
          <w:rPr>
            <w:webHidden/>
          </w:rPr>
          <w:instrText xml:space="preserve"> PAGEREF _Toc383015039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0" w:history="1">
        <w:r w:rsidR="00977ABD" w:rsidRPr="00237FC1">
          <w:rPr>
            <w:rStyle w:val="Hipervnculo"/>
          </w:rPr>
          <w:t>Componentes Constructivos</w:t>
        </w:r>
        <w:r w:rsidR="00977ABD" w:rsidRPr="00237FC1">
          <w:rPr>
            <w:webHidden/>
          </w:rPr>
          <w:tab/>
        </w:r>
        <w:r w:rsidR="00977ABD" w:rsidRPr="00237FC1">
          <w:rPr>
            <w:webHidden/>
          </w:rPr>
          <w:fldChar w:fldCharType="begin"/>
        </w:r>
        <w:r w:rsidR="00977ABD" w:rsidRPr="00237FC1">
          <w:rPr>
            <w:webHidden/>
          </w:rPr>
          <w:instrText xml:space="preserve"> PAGEREF _Toc383015040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1" w:history="1">
        <w:r w:rsidR="00977ABD" w:rsidRPr="00237FC1">
          <w:rPr>
            <w:rStyle w:val="Hipervnculo"/>
          </w:rPr>
          <w:t>Día</w:t>
        </w:r>
        <w:r w:rsidR="00977ABD" w:rsidRPr="00237FC1">
          <w:rPr>
            <w:webHidden/>
          </w:rPr>
          <w:tab/>
        </w:r>
        <w:r w:rsidR="00977ABD" w:rsidRPr="00237FC1">
          <w:rPr>
            <w:webHidden/>
          </w:rPr>
          <w:fldChar w:fldCharType="begin"/>
        </w:r>
        <w:r w:rsidR="00977ABD" w:rsidRPr="00237FC1">
          <w:rPr>
            <w:webHidden/>
          </w:rPr>
          <w:instrText xml:space="preserve"> PAGEREF _Toc383015041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2" w:history="1">
        <w:r w:rsidR="00977ABD" w:rsidRPr="00237FC1">
          <w:rPr>
            <w:rStyle w:val="Hipervnculo"/>
          </w:rPr>
          <w:t>Día Calendario</w:t>
        </w:r>
        <w:r w:rsidR="00977ABD" w:rsidRPr="00237FC1">
          <w:rPr>
            <w:webHidden/>
          </w:rPr>
          <w:tab/>
        </w:r>
        <w:r w:rsidR="00977ABD" w:rsidRPr="00237FC1">
          <w:rPr>
            <w:webHidden/>
          </w:rPr>
          <w:fldChar w:fldCharType="begin"/>
        </w:r>
        <w:r w:rsidR="00977ABD" w:rsidRPr="00237FC1">
          <w:rPr>
            <w:webHidden/>
          </w:rPr>
          <w:instrText xml:space="preserve"> PAGEREF _Toc383015042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3" w:history="1">
        <w:r w:rsidR="00977ABD" w:rsidRPr="00237FC1">
          <w:rPr>
            <w:rStyle w:val="Hipervnculo"/>
          </w:rPr>
          <w:t>Dólar o Dólar Americano o US$</w:t>
        </w:r>
        <w:r w:rsidR="00977ABD" w:rsidRPr="00237FC1">
          <w:rPr>
            <w:webHidden/>
          </w:rPr>
          <w:tab/>
        </w:r>
        <w:r w:rsidR="00977ABD" w:rsidRPr="00237FC1">
          <w:rPr>
            <w:webHidden/>
          </w:rPr>
          <w:fldChar w:fldCharType="begin"/>
        </w:r>
        <w:r w:rsidR="00977ABD" w:rsidRPr="00237FC1">
          <w:rPr>
            <w:webHidden/>
          </w:rPr>
          <w:instrText xml:space="preserve"> PAGEREF _Toc383015043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4" w:history="1">
        <w:r w:rsidR="00977ABD" w:rsidRPr="00237FC1">
          <w:rPr>
            <w:rStyle w:val="Hipervnculo"/>
            <w:lang w:val="pt-BR"/>
          </w:rPr>
          <w:t>Empresa Afiliada, Matriz Subsidiaria o Vinculada:</w:t>
        </w:r>
        <w:r w:rsidR="00977ABD" w:rsidRPr="00237FC1">
          <w:rPr>
            <w:webHidden/>
          </w:rPr>
          <w:tab/>
        </w:r>
        <w:r w:rsidR="00977ABD" w:rsidRPr="00237FC1">
          <w:rPr>
            <w:webHidden/>
          </w:rPr>
          <w:fldChar w:fldCharType="begin"/>
        </w:r>
        <w:r w:rsidR="00977ABD" w:rsidRPr="00237FC1">
          <w:rPr>
            <w:webHidden/>
          </w:rPr>
          <w:instrText xml:space="preserve"> PAGEREF _Toc383015044 \h </w:instrText>
        </w:r>
        <w:r w:rsidR="00977ABD" w:rsidRPr="00237FC1">
          <w:rPr>
            <w:webHidden/>
          </w:rPr>
        </w:r>
        <w:r w:rsidR="00977ABD" w:rsidRPr="00237FC1">
          <w:rPr>
            <w:webHidden/>
          </w:rPr>
          <w:fldChar w:fldCharType="separate"/>
        </w:r>
        <w:r w:rsidR="00237FC1">
          <w:rPr>
            <w:webHidden/>
          </w:rPr>
          <w:t>14</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5" w:history="1">
        <w:r w:rsidR="00977ABD" w:rsidRPr="00237FC1">
          <w:rPr>
            <w:rStyle w:val="Hipervnculo"/>
          </w:rPr>
          <w:t>Empresa Auditora</w:t>
        </w:r>
        <w:r w:rsidR="00977ABD" w:rsidRPr="00237FC1">
          <w:rPr>
            <w:webHidden/>
          </w:rPr>
          <w:tab/>
        </w:r>
        <w:r w:rsidR="00977ABD" w:rsidRPr="00237FC1">
          <w:rPr>
            <w:webHidden/>
          </w:rPr>
          <w:fldChar w:fldCharType="begin"/>
        </w:r>
        <w:r w:rsidR="00977ABD" w:rsidRPr="00237FC1">
          <w:rPr>
            <w:webHidden/>
          </w:rPr>
          <w:instrText xml:space="preserve"> PAGEREF _Toc383015045 \h </w:instrText>
        </w:r>
        <w:r w:rsidR="00977ABD" w:rsidRPr="00237FC1">
          <w:rPr>
            <w:webHidden/>
          </w:rPr>
        </w:r>
        <w:r w:rsidR="00977ABD" w:rsidRPr="00237FC1">
          <w:rPr>
            <w:webHidden/>
          </w:rPr>
          <w:fldChar w:fldCharType="separate"/>
        </w:r>
        <w:r w:rsidR="00237FC1">
          <w:rPr>
            <w:webHidden/>
          </w:rPr>
          <w:t>15</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6" w:history="1">
        <w:r w:rsidR="00977ABD" w:rsidRPr="00237FC1">
          <w:rPr>
            <w:rStyle w:val="Hipervnculo"/>
          </w:rPr>
          <w:t>Empresa Bancaria</w:t>
        </w:r>
        <w:r w:rsidR="00977ABD" w:rsidRPr="00237FC1">
          <w:rPr>
            <w:webHidden/>
          </w:rPr>
          <w:tab/>
        </w:r>
        <w:r w:rsidR="00977ABD" w:rsidRPr="00237FC1">
          <w:rPr>
            <w:webHidden/>
          </w:rPr>
          <w:fldChar w:fldCharType="begin"/>
        </w:r>
        <w:r w:rsidR="00977ABD" w:rsidRPr="00237FC1">
          <w:rPr>
            <w:webHidden/>
          </w:rPr>
          <w:instrText xml:space="preserve"> PAGEREF _Toc383015046 \h </w:instrText>
        </w:r>
        <w:r w:rsidR="00977ABD" w:rsidRPr="00237FC1">
          <w:rPr>
            <w:webHidden/>
          </w:rPr>
        </w:r>
        <w:r w:rsidR="00977ABD" w:rsidRPr="00237FC1">
          <w:rPr>
            <w:webHidden/>
          </w:rPr>
          <w:fldChar w:fldCharType="separate"/>
        </w:r>
        <w:r w:rsidR="00237FC1">
          <w:rPr>
            <w:webHidden/>
          </w:rPr>
          <w:t>15</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7" w:history="1">
        <w:r w:rsidR="00977ABD" w:rsidRPr="00237FC1">
          <w:rPr>
            <w:rStyle w:val="Hipervnculo"/>
          </w:rPr>
          <w:t>Endeudamiento Garantizado Permitido</w:t>
        </w:r>
        <w:r w:rsidR="00977ABD" w:rsidRPr="00237FC1">
          <w:rPr>
            <w:webHidden/>
          </w:rPr>
          <w:tab/>
        </w:r>
        <w:r w:rsidR="00977ABD" w:rsidRPr="00237FC1">
          <w:rPr>
            <w:webHidden/>
          </w:rPr>
          <w:fldChar w:fldCharType="begin"/>
        </w:r>
        <w:r w:rsidR="00977ABD" w:rsidRPr="00237FC1">
          <w:rPr>
            <w:webHidden/>
          </w:rPr>
          <w:instrText xml:space="preserve"> PAGEREF _Toc383015047 \h </w:instrText>
        </w:r>
        <w:r w:rsidR="00977ABD" w:rsidRPr="00237FC1">
          <w:rPr>
            <w:webHidden/>
          </w:rPr>
        </w:r>
        <w:r w:rsidR="00977ABD" w:rsidRPr="00237FC1">
          <w:rPr>
            <w:webHidden/>
          </w:rPr>
          <w:fldChar w:fldCharType="separate"/>
        </w:r>
        <w:r w:rsidR="00237FC1">
          <w:rPr>
            <w:webHidden/>
          </w:rPr>
          <w:t>15</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8" w:history="1">
        <w:r w:rsidR="00977ABD" w:rsidRPr="00237FC1">
          <w:rPr>
            <w:rStyle w:val="Hipervnculo"/>
          </w:rPr>
          <w:t>Equipamiento Electromecánico</w:t>
        </w:r>
        <w:r w:rsidR="00977ABD" w:rsidRPr="00237FC1">
          <w:rPr>
            <w:webHidden/>
          </w:rPr>
          <w:tab/>
        </w:r>
        <w:r w:rsidR="00977ABD" w:rsidRPr="00237FC1">
          <w:rPr>
            <w:webHidden/>
          </w:rPr>
          <w:fldChar w:fldCharType="begin"/>
        </w:r>
        <w:r w:rsidR="00977ABD" w:rsidRPr="00237FC1">
          <w:rPr>
            <w:webHidden/>
          </w:rPr>
          <w:instrText xml:space="preserve"> PAGEREF _Toc383015048 \h </w:instrText>
        </w:r>
        <w:r w:rsidR="00977ABD" w:rsidRPr="00237FC1">
          <w:rPr>
            <w:webHidden/>
          </w:rPr>
        </w:r>
        <w:r w:rsidR="00977ABD" w:rsidRPr="00237FC1">
          <w:rPr>
            <w:webHidden/>
          </w:rPr>
          <w:fldChar w:fldCharType="separate"/>
        </w:r>
        <w:r w:rsidR="00237FC1">
          <w:rPr>
            <w:webHidden/>
          </w:rPr>
          <w:t>15</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49" w:history="1">
        <w:r w:rsidR="00977ABD" w:rsidRPr="00237FC1">
          <w:rPr>
            <w:rStyle w:val="Hipervnculo"/>
          </w:rPr>
          <w:t>Especificaciones Técnicas Básicas</w:t>
        </w:r>
        <w:r w:rsidR="00977ABD" w:rsidRPr="00237FC1">
          <w:rPr>
            <w:webHidden/>
          </w:rPr>
          <w:tab/>
        </w:r>
        <w:r w:rsidR="00977ABD" w:rsidRPr="00237FC1">
          <w:rPr>
            <w:webHidden/>
          </w:rPr>
          <w:fldChar w:fldCharType="begin"/>
        </w:r>
        <w:r w:rsidR="00977ABD" w:rsidRPr="00237FC1">
          <w:rPr>
            <w:webHidden/>
          </w:rPr>
          <w:instrText xml:space="preserve"> PAGEREF _Toc383015049 \h </w:instrText>
        </w:r>
        <w:r w:rsidR="00977ABD" w:rsidRPr="00237FC1">
          <w:rPr>
            <w:webHidden/>
          </w:rPr>
        </w:r>
        <w:r w:rsidR="00977ABD" w:rsidRPr="00237FC1">
          <w:rPr>
            <w:webHidden/>
          </w:rPr>
          <w:fldChar w:fldCharType="separate"/>
        </w:r>
        <w:r w:rsidR="00237FC1">
          <w:rPr>
            <w:webHidden/>
          </w:rPr>
          <w:t>15</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0" w:history="1">
        <w:r w:rsidR="00977ABD" w:rsidRPr="00237FC1">
          <w:rPr>
            <w:rStyle w:val="Hipervnculo"/>
          </w:rPr>
          <w:t>Especificaciones Socio Ambientales</w:t>
        </w:r>
        <w:r w:rsidR="00977ABD" w:rsidRPr="00237FC1">
          <w:rPr>
            <w:webHidden/>
          </w:rPr>
          <w:tab/>
        </w:r>
        <w:r w:rsidR="00977ABD" w:rsidRPr="00237FC1">
          <w:rPr>
            <w:webHidden/>
          </w:rPr>
          <w:fldChar w:fldCharType="begin"/>
        </w:r>
        <w:r w:rsidR="00977ABD" w:rsidRPr="00237FC1">
          <w:rPr>
            <w:webHidden/>
          </w:rPr>
          <w:instrText xml:space="preserve"> PAGEREF _Toc383015050 \h </w:instrText>
        </w:r>
        <w:r w:rsidR="00977ABD" w:rsidRPr="00237FC1">
          <w:rPr>
            <w:webHidden/>
          </w:rPr>
        </w:r>
        <w:r w:rsidR="00977ABD" w:rsidRPr="00237FC1">
          <w:rPr>
            <w:webHidden/>
          </w:rPr>
          <w:fldChar w:fldCharType="separate"/>
        </w:r>
        <w:r w:rsidR="00237FC1">
          <w:rPr>
            <w:webHidden/>
          </w:rPr>
          <w:t>15</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1" w:history="1">
        <w:r w:rsidR="00977ABD" w:rsidRPr="00237FC1">
          <w:rPr>
            <w:rStyle w:val="Hipervnculo"/>
          </w:rPr>
          <w:t>Estación de Embarque</w:t>
        </w:r>
        <w:r w:rsidR="00977ABD" w:rsidRPr="00237FC1">
          <w:rPr>
            <w:webHidden/>
          </w:rPr>
          <w:tab/>
        </w:r>
        <w:r w:rsidR="00977ABD" w:rsidRPr="00237FC1">
          <w:rPr>
            <w:webHidden/>
          </w:rPr>
          <w:fldChar w:fldCharType="begin"/>
        </w:r>
        <w:r w:rsidR="00977ABD" w:rsidRPr="00237FC1">
          <w:rPr>
            <w:webHidden/>
          </w:rPr>
          <w:instrText xml:space="preserve"> PAGEREF _Toc383015051 \h </w:instrText>
        </w:r>
        <w:r w:rsidR="00977ABD" w:rsidRPr="00237FC1">
          <w:rPr>
            <w:webHidden/>
          </w:rPr>
        </w:r>
        <w:r w:rsidR="00977ABD" w:rsidRPr="00237FC1">
          <w:rPr>
            <w:webHidden/>
          </w:rPr>
          <w:fldChar w:fldCharType="separate"/>
        </w:r>
        <w:r w:rsidR="00237FC1">
          <w:rPr>
            <w:webHidden/>
          </w:rPr>
          <w:t>15</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2" w:history="1">
        <w:r w:rsidR="00977ABD" w:rsidRPr="00237FC1">
          <w:rPr>
            <w:rStyle w:val="Hipervnculo"/>
          </w:rPr>
          <w:t>Estado</w:t>
        </w:r>
        <w:r w:rsidR="00977ABD" w:rsidRPr="00237FC1">
          <w:rPr>
            <w:webHidden/>
          </w:rPr>
          <w:tab/>
        </w:r>
        <w:r w:rsidR="00977ABD" w:rsidRPr="00237FC1">
          <w:rPr>
            <w:webHidden/>
          </w:rPr>
          <w:fldChar w:fldCharType="begin"/>
        </w:r>
        <w:r w:rsidR="00977ABD" w:rsidRPr="00237FC1">
          <w:rPr>
            <w:webHidden/>
          </w:rPr>
          <w:instrText xml:space="preserve"> PAGEREF _Toc383015052 \h </w:instrText>
        </w:r>
        <w:r w:rsidR="00977ABD" w:rsidRPr="00237FC1">
          <w:rPr>
            <w:webHidden/>
          </w:rPr>
        </w:r>
        <w:r w:rsidR="00977ABD" w:rsidRPr="00237FC1">
          <w:rPr>
            <w:webHidden/>
          </w:rPr>
          <w:fldChar w:fldCharType="separate"/>
        </w:r>
        <w:r w:rsidR="00237FC1">
          <w:rPr>
            <w:webHidden/>
          </w:rPr>
          <w:t>16</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3" w:history="1">
        <w:r w:rsidR="00977ABD" w:rsidRPr="00237FC1">
          <w:rPr>
            <w:rStyle w:val="Hipervnculo"/>
          </w:rPr>
          <w:t>Estudio de Impacto Ambiental (EIA)</w:t>
        </w:r>
        <w:r w:rsidR="00977ABD" w:rsidRPr="00237FC1">
          <w:rPr>
            <w:webHidden/>
          </w:rPr>
          <w:tab/>
        </w:r>
        <w:r w:rsidR="00977ABD" w:rsidRPr="00237FC1">
          <w:rPr>
            <w:webHidden/>
          </w:rPr>
          <w:fldChar w:fldCharType="begin"/>
        </w:r>
        <w:r w:rsidR="00977ABD" w:rsidRPr="00237FC1">
          <w:rPr>
            <w:webHidden/>
          </w:rPr>
          <w:instrText xml:space="preserve"> PAGEREF _Toc383015053 \h </w:instrText>
        </w:r>
        <w:r w:rsidR="00977ABD" w:rsidRPr="00237FC1">
          <w:rPr>
            <w:webHidden/>
          </w:rPr>
        </w:r>
        <w:r w:rsidR="00977ABD" w:rsidRPr="00237FC1">
          <w:rPr>
            <w:webHidden/>
          </w:rPr>
          <w:fldChar w:fldCharType="separate"/>
        </w:r>
        <w:r w:rsidR="00237FC1">
          <w:rPr>
            <w:webHidden/>
          </w:rPr>
          <w:t>16</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4" w:history="1">
        <w:r w:rsidR="00977ABD" w:rsidRPr="00237FC1">
          <w:rPr>
            <w:rStyle w:val="Hipervnculo"/>
          </w:rPr>
          <w:t>Estudio(s) de Preinversión</w:t>
        </w:r>
        <w:r w:rsidR="00977ABD" w:rsidRPr="00237FC1">
          <w:rPr>
            <w:webHidden/>
          </w:rPr>
          <w:tab/>
        </w:r>
        <w:r w:rsidR="00977ABD" w:rsidRPr="00237FC1">
          <w:rPr>
            <w:webHidden/>
          </w:rPr>
          <w:fldChar w:fldCharType="begin"/>
        </w:r>
        <w:r w:rsidR="00977ABD" w:rsidRPr="00237FC1">
          <w:rPr>
            <w:webHidden/>
          </w:rPr>
          <w:instrText xml:space="preserve"> PAGEREF _Toc383015054 \h </w:instrText>
        </w:r>
        <w:r w:rsidR="00977ABD" w:rsidRPr="00237FC1">
          <w:rPr>
            <w:webHidden/>
          </w:rPr>
        </w:r>
        <w:r w:rsidR="00977ABD" w:rsidRPr="00237FC1">
          <w:rPr>
            <w:webHidden/>
          </w:rPr>
          <w:fldChar w:fldCharType="separate"/>
        </w:r>
        <w:r w:rsidR="00237FC1">
          <w:rPr>
            <w:webHidden/>
          </w:rPr>
          <w:t>16</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5" w:history="1">
        <w:r w:rsidR="00977ABD" w:rsidRPr="00237FC1">
          <w:rPr>
            <w:rStyle w:val="Hipervnculo"/>
          </w:rPr>
          <w:t>Estudio Definitivo</w:t>
        </w:r>
        <w:r w:rsidR="00977ABD" w:rsidRPr="00237FC1">
          <w:rPr>
            <w:webHidden/>
          </w:rPr>
          <w:tab/>
        </w:r>
        <w:r w:rsidR="00977ABD" w:rsidRPr="00237FC1">
          <w:rPr>
            <w:webHidden/>
          </w:rPr>
          <w:fldChar w:fldCharType="begin"/>
        </w:r>
        <w:r w:rsidR="00977ABD" w:rsidRPr="00237FC1">
          <w:rPr>
            <w:webHidden/>
          </w:rPr>
          <w:instrText xml:space="preserve"> PAGEREF _Toc383015055 \h </w:instrText>
        </w:r>
        <w:r w:rsidR="00977ABD" w:rsidRPr="00237FC1">
          <w:rPr>
            <w:webHidden/>
          </w:rPr>
        </w:r>
        <w:r w:rsidR="00977ABD" w:rsidRPr="00237FC1">
          <w:rPr>
            <w:webHidden/>
          </w:rPr>
          <w:fldChar w:fldCharType="separate"/>
        </w:r>
        <w:r w:rsidR="00237FC1">
          <w:rPr>
            <w:webHidden/>
          </w:rPr>
          <w:t>16</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6" w:history="1">
        <w:r w:rsidR="00977ABD" w:rsidRPr="00237FC1">
          <w:rPr>
            <w:rStyle w:val="Hipervnculo"/>
          </w:rPr>
          <w:t>Etapa de Ejecución de Obras</w:t>
        </w:r>
        <w:r w:rsidR="00977ABD" w:rsidRPr="00237FC1">
          <w:rPr>
            <w:webHidden/>
          </w:rPr>
          <w:tab/>
        </w:r>
        <w:r w:rsidR="00977ABD" w:rsidRPr="00237FC1">
          <w:rPr>
            <w:webHidden/>
          </w:rPr>
          <w:fldChar w:fldCharType="begin"/>
        </w:r>
        <w:r w:rsidR="00977ABD" w:rsidRPr="00237FC1">
          <w:rPr>
            <w:webHidden/>
          </w:rPr>
          <w:instrText xml:space="preserve"> PAGEREF _Toc383015056 \h </w:instrText>
        </w:r>
        <w:r w:rsidR="00977ABD" w:rsidRPr="00237FC1">
          <w:rPr>
            <w:webHidden/>
          </w:rPr>
        </w:r>
        <w:r w:rsidR="00977ABD" w:rsidRPr="00237FC1">
          <w:rPr>
            <w:webHidden/>
          </w:rPr>
          <w:fldChar w:fldCharType="separate"/>
        </w:r>
        <w:r w:rsidR="00237FC1">
          <w:rPr>
            <w:webHidden/>
          </w:rPr>
          <w:t>16</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7" w:history="1">
        <w:r w:rsidR="00977ABD" w:rsidRPr="00237FC1">
          <w:rPr>
            <w:rStyle w:val="Hipervnculo"/>
          </w:rPr>
          <w:t>Explotación</w:t>
        </w:r>
        <w:r w:rsidR="00977ABD" w:rsidRPr="00237FC1">
          <w:rPr>
            <w:webHidden/>
          </w:rPr>
          <w:tab/>
        </w:r>
        <w:r w:rsidR="00977ABD" w:rsidRPr="00237FC1">
          <w:rPr>
            <w:webHidden/>
          </w:rPr>
          <w:fldChar w:fldCharType="begin"/>
        </w:r>
        <w:r w:rsidR="00977ABD" w:rsidRPr="00237FC1">
          <w:rPr>
            <w:webHidden/>
          </w:rPr>
          <w:instrText xml:space="preserve"> PAGEREF _Toc383015057 \h </w:instrText>
        </w:r>
        <w:r w:rsidR="00977ABD" w:rsidRPr="00237FC1">
          <w:rPr>
            <w:webHidden/>
          </w:rPr>
        </w:r>
        <w:r w:rsidR="00977ABD" w:rsidRPr="00237FC1">
          <w:rPr>
            <w:webHidden/>
          </w:rPr>
          <w:fldChar w:fldCharType="separate"/>
        </w:r>
        <w:r w:rsidR="00237FC1">
          <w:rPr>
            <w:webHidden/>
          </w:rPr>
          <w:t>16</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8" w:history="1">
        <w:r w:rsidR="00977ABD" w:rsidRPr="00237FC1">
          <w:rPr>
            <w:rStyle w:val="Hipervnculo"/>
          </w:rPr>
          <w:t>Fecha de Aceptación de Obras</w:t>
        </w:r>
        <w:r w:rsidR="00977ABD" w:rsidRPr="00237FC1">
          <w:rPr>
            <w:webHidden/>
          </w:rPr>
          <w:tab/>
        </w:r>
        <w:r w:rsidR="00977ABD" w:rsidRPr="00237FC1">
          <w:rPr>
            <w:webHidden/>
          </w:rPr>
          <w:fldChar w:fldCharType="begin"/>
        </w:r>
        <w:r w:rsidR="00977ABD" w:rsidRPr="00237FC1">
          <w:rPr>
            <w:webHidden/>
          </w:rPr>
          <w:instrText xml:space="preserve"> PAGEREF _Toc383015058 \h </w:instrText>
        </w:r>
        <w:r w:rsidR="00977ABD" w:rsidRPr="00237FC1">
          <w:rPr>
            <w:webHidden/>
          </w:rPr>
        </w:r>
        <w:r w:rsidR="00977ABD" w:rsidRPr="00237FC1">
          <w:rPr>
            <w:webHidden/>
          </w:rPr>
          <w:fldChar w:fldCharType="separate"/>
        </w:r>
        <w:r w:rsidR="00237FC1">
          <w:rPr>
            <w:webHidden/>
          </w:rPr>
          <w:t>16</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59" w:history="1">
        <w:r w:rsidR="00977ABD" w:rsidRPr="00237FC1">
          <w:rPr>
            <w:rStyle w:val="Hipervnculo"/>
          </w:rPr>
          <w:t>Fecha de Cierre</w:t>
        </w:r>
        <w:r w:rsidR="00977ABD" w:rsidRPr="00237FC1">
          <w:rPr>
            <w:webHidden/>
          </w:rPr>
          <w:tab/>
        </w:r>
        <w:r w:rsidR="00977ABD" w:rsidRPr="00237FC1">
          <w:rPr>
            <w:webHidden/>
          </w:rPr>
          <w:fldChar w:fldCharType="begin"/>
        </w:r>
        <w:r w:rsidR="00977ABD" w:rsidRPr="00237FC1">
          <w:rPr>
            <w:webHidden/>
          </w:rPr>
          <w:instrText xml:space="preserve"> PAGEREF _Toc383015059 \h </w:instrText>
        </w:r>
        <w:r w:rsidR="00977ABD" w:rsidRPr="00237FC1">
          <w:rPr>
            <w:webHidden/>
          </w:rPr>
        </w:r>
        <w:r w:rsidR="00977ABD" w:rsidRPr="00237FC1">
          <w:rPr>
            <w:webHidden/>
          </w:rPr>
          <w:fldChar w:fldCharType="separate"/>
        </w:r>
        <w:r w:rsidR="00237FC1">
          <w:rPr>
            <w:webHidden/>
          </w:rPr>
          <w:t>16</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0" w:history="1">
        <w:r w:rsidR="00977ABD" w:rsidRPr="00237FC1">
          <w:rPr>
            <w:rStyle w:val="Hipervnculo"/>
          </w:rPr>
          <w:t>Fecha de Fin de la Concesión</w:t>
        </w:r>
        <w:r w:rsidR="00977ABD" w:rsidRPr="00237FC1">
          <w:rPr>
            <w:webHidden/>
          </w:rPr>
          <w:tab/>
        </w:r>
        <w:r w:rsidR="00977ABD" w:rsidRPr="00237FC1">
          <w:rPr>
            <w:webHidden/>
          </w:rPr>
          <w:fldChar w:fldCharType="begin"/>
        </w:r>
        <w:r w:rsidR="00977ABD" w:rsidRPr="00237FC1">
          <w:rPr>
            <w:webHidden/>
          </w:rPr>
          <w:instrText xml:space="preserve"> PAGEREF _Toc383015060 \h </w:instrText>
        </w:r>
        <w:r w:rsidR="00977ABD" w:rsidRPr="00237FC1">
          <w:rPr>
            <w:webHidden/>
          </w:rPr>
        </w:r>
        <w:r w:rsidR="00977ABD" w:rsidRPr="00237FC1">
          <w:rPr>
            <w:webHidden/>
          </w:rPr>
          <w:fldChar w:fldCharType="separate"/>
        </w:r>
        <w:r w:rsidR="00237FC1">
          <w:rPr>
            <w:webHidden/>
          </w:rPr>
          <w:t>16</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1" w:history="1">
        <w:r w:rsidR="00977ABD" w:rsidRPr="00237FC1">
          <w:rPr>
            <w:rStyle w:val="Hipervnculo"/>
          </w:rPr>
          <w:t>Fecha de Inicio de Explotación</w:t>
        </w:r>
        <w:r w:rsidR="00977ABD" w:rsidRPr="00237FC1">
          <w:rPr>
            <w:webHidden/>
          </w:rPr>
          <w:tab/>
        </w:r>
        <w:r w:rsidR="00977ABD" w:rsidRPr="00237FC1">
          <w:rPr>
            <w:webHidden/>
          </w:rPr>
          <w:fldChar w:fldCharType="begin"/>
        </w:r>
        <w:r w:rsidR="00977ABD" w:rsidRPr="00237FC1">
          <w:rPr>
            <w:webHidden/>
          </w:rPr>
          <w:instrText xml:space="preserve"> PAGEREF _Toc383015061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2" w:history="1">
        <w:r w:rsidR="00977ABD" w:rsidRPr="00237FC1">
          <w:rPr>
            <w:rStyle w:val="Hipervnculo"/>
          </w:rPr>
          <w:t>Fecha de Inicio de la Construcción o Inicio de Construcción</w:t>
        </w:r>
        <w:r w:rsidR="00977ABD" w:rsidRPr="00237FC1">
          <w:rPr>
            <w:webHidden/>
          </w:rPr>
          <w:tab/>
        </w:r>
        <w:r w:rsidR="00977ABD" w:rsidRPr="00237FC1">
          <w:rPr>
            <w:webHidden/>
          </w:rPr>
          <w:fldChar w:fldCharType="begin"/>
        </w:r>
        <w:r w:rsidR="00977ABD" w:rsidRPr="00237FC1">
          <w:rPr>
            <w:webHidden/>
          </w:rPr>
          <w:instrText xml:space="preserve"> PAGEREF _Toc383015062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3" w:history="1">
        <w:r w:rsidR="00977ABD" w:rsidRPr="00237FC1">
          <w:rPr>
            <w:rStyle w:val="Hipervnculo"/>
          </w:rPr>
          <w:t>Fecha de Suscripción del Contrato</w:t>
        </w:r>
        <w:r w:rsidR="00977ABD" w:rsidRPr="00237FC1">
          <w:rPr>
            <w:webHidden/>
          </w:rPr>
          <w:tab/>
        </w:r>
        <w:r w:rsidR="00977ABD" w:rsidRPr="00237FC1">
          <w:rPr>
            <w:webHidden/>
          </w:rPr>
          <w:fldChar w:fldCharType="begin"/>
        </w:r>
        <w:r w:rsidR="00977ABD" w:rsidRPr="00237FC1">
          <w:rPr>
            <w:webHidden/>
          </w:rPr>
          <w:instrText xml:space="preserve"> PAGEREF _Toc383015063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4" w:history="1">
        <w:r w:rsidR="00977ABD" w:rsidRPr="00237FC1">
          <w:rPr>
            <w:rStyle w:val="Hipervnculo"/>
          </w:rPr>
          <w:t>Fecha de Vigencia de las Obligaciones</w:t>
        </w:r>
        <w:r w:rsidR="00977ABD" w:rsidRPr="00237FC1">
          <w:rPr>
            <w:webHidden/>
          </w:rPr>
          <w:tab/>
        </w:r>
        <w:r w:rsidR="00977ABD" w:rsidRPr="00237FC1">
          <w:rPr>
            <w:webHidden/>
          </w:rPr>
          <w:fldChar w:fldCharType="begin"/>
        </w:r>
        <w:r w:rsidR="00977ABD" w:rsidRPr="00237FC1">
          <w:rPr>
            <w:webHidden/>
          </w:rPr>
          <w:instrText xml:space="preserve"> PAGEREF _Toc383015064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5" w:history="1">
        <w:r w:rsidR="00977ABD" w:rsidRPr="00237FC1">
          <w:rPr>
            <w:rStyle w:val="Hipervnculo"/>
          </w:rPr>
          <w:t>Fideicomiso de Administración o Fideicomiso</w:t>
        </w:r>
        <w:r w:rsidR="00977ABD" w:rsidRPr="00237FC1">
          <w:rPr>
            <w:webHidden/>
          </w:rPr>
          <w:tab/>
        </w:r>
        <w:r w:rsidR="00977ABD" w:rsidRPr="00237FC1">
          <w:rPr>
            <w:webHidden/>
          </w:rPr>
          <w:fldChar w:fldCharType="begin"/>
        </w:r>
        <w:r w:rsidR="00977ABD" w:rsidRPr="00237FC1">
          <w:rPr>
            <w:webHidden/>
          </w:rPr>
          <w:instrText xml:space="preserve"> PAGEREF _Toc383015065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6" w:history="1">
        <w:r w:rsidR="00977ABD" w:rsidRPr="00237FC1">
          <w:rPr>
            <w:rStyle w:val="Hipervnculo"/>
          </w:rPr>
          <w:t>Fiduciario</w:t>
        </w:r>
        <w:r w:rsidR="00977ABD" w:rsidRPr="00237FC1">
          <w:rPr>
            <w:webHidden/>
          </w:rPr>
          <w:tab/>
        </w:r>
        <w:r w:rsidR="00977ABD" w:rsidRPr="00237FC1">
          <w:rPr>
            <w:webHidden/>
          </w:rPr>
          <w:fldChar w:fldCharType="begin"/>
        </w:r>
        <w:r w:rsidR="00977ABD" w:rsidRPr="00237FC1">
          <w:rPr>
            <w:webHidden/>
          </w:rPr>
          <w:instrText xml:space="preserve"> PAGEREF _Toc383015066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7" w:history="1">
        <w:r w:rsidR="00977ABD" w:rsidRPr="00237FC1">
          <w:rPr>
            <w:rStyle w:val="Hipervnculo"/>
          </w:rPr>
          <w:t>Fuerza Mayor o Caso Fortuito</w:t>
        </w:r>
        <w:r w:rsidR="00977ABD" w:rsidRPr="00237FC1">
          <w:rPr>
            <w:webHidden/>
          </w:rPr>
          <w:tab/>
        </w:r>
        <w:r w:rsidR="00977ABD" w:rsidRPr="00237FC1">
          <w:rPr>
            <w:webHidden/>
          </w:rPr>
          <w:fldChar w:fldCharType="begin"/>
        </w:r>
        <w:r w:rsidR="00977ABD" w:rsidRPr="00237FC1">
          <w:rPr>
            <w:webHidden/>
          </w:rPr>
          <w:instrText xml:space="preserve"> PAGEREF _Toc383015067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8" w:history="1">
        <w:r w:rsidR="00977ABD" w:rsidRPr="00237FC1">
          <w:rPr>
            <w:rStyle w:val="Hipervnculo"/>
          </w:rPr>
          <w:t>Garantía Bancaria</w:t>
        </w:r>
        <w:r w:rsidR="00977ABD" w:rsidRPr="00237FC1">
          <w:rPr>
            <w:webHidden/>
          </w:rPr>
          <w:tab/>
        </w:r>
        <w:r w:rsidR="00977ABD" w:rsidRPr="00237FC1">
          <w:rPr>
            <w:webHidden/>
          </w:rPr>
          <w:fldChar w:fldCharType="begin"/>
        </w:r>
        <w:r w:rsidR="00977ABD" w:rsidRPr="00237FC1">
          <w:rPr>
            <w:webHidden/>
          </w:rPr>
          <w:instrText xml:space="preserve"> PAGEREF _Toc383015068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69" w:history="1">
        <w:r w:rsidR="00977ABD" w:rsidRPr="00237FC1">
          <w:rPr>
            <w:rStyle w:val="Hipervnculo"/>
          </w:rPr>
          <w:t>Garantías de Fiel Cumplimiento de Obras</w:t>
        </w:r>
        <w:r w:rsidR="00977ABD" w:rsidRPr="00237FC1">
          <w:rPr>
            <w:webHidden/>
          </w:rPr>
          <w:tab/>
        </w:r>
        <w:r w:rsidR="00977ABD" w:rsidRPr="00237FC1">
          <w:rPr>
            <w:webHidden/>
          </w:rPr>
          <w:fldChar w:fldCharType="begin"/>
        </w:r>
        <w:r w:rsidR="00977ABD" w:rsidRPr="00237FC1">
          <w:rPr>
            <w:webHidden/>
          </w:rPr>
          <w:instrText xml:space="preserve"> PAGEREF _Toc383015069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0" w:history="1">
        <w:r w:rsidR="00977ABD" w:rsidRPr="00237FC1">
          <w:rPr>
            <w:rStyle w:val="Hipervnculo"/>
          </w:rPr>
          <w:t>Garantía de Fiel Cumplimiento del Contrato de Concesión</w:t>
        </w:r>
        <w:r w:rsidR="00977ABD" w:rsidRPr="00237FC1">
          <w:rPr>
            <w:webHidden/>
          </w:rPr>
          <w:tab/>
        </w:r>
        <w:r w:rsidR="00977ABD" w:rsidRPr="00237FC1">
          <w:rPr>
            <w:webHidden/>
          </w:rPr>
          <w:fldChar w:fldCharType="begin"/>
        </w:r>
        <w:r w:rsidR="00977ABD" w:rsidRPr="00237FC1">
          <w:rPr>
            <w:webHidden/>
          </w:rPr>
          <w:instrText xml:space="preserve"> PAGEREF _Toc383015070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1" w:history="1">
        <w:r w:rsidR="00977ABD" w:rsidRPr="00237FC1">
          <w:rPr>
            <w:rStyle w:val="Hipervnculo"/>
          </w:rPr>
          <w:t>IGV</w:t>
        </w:r>
        <w:r w:rsidR="00977ABD" w:rsidRPr="00237FC1">
          <w:rPr>
            <w:webHidden/>
          </w:rPr>
          <w:tab/>
        </w:r>
        <w:r w:rsidR="00977ABD" w:rsidRPr="00237FC1">
          <w:rPr>
            <w:webHidden/>
          </w:rPr>
          <w:fldChar w:fldCharType="begin"/>
        </w:r>
        <w:r w:rsidR="00977ABD" w:rsidRPr="00237FC1">
          <w:rPr>
            <w:webHidden/>
          </w:rPr>
          <w:instrText xml:space="preserve"> PAGEREF _Toc383015071 \h </w:instrText>
        </w:r>
        <w:r w:rsidR="00977ABD" w:rsidRPr="00237FC1">
          <w:rPr>
            <w:webHidden/>
          </w:rPr>
        </w:r>
        <w:r w:rsidR="00977ABD" w:rsidRPr="00237FC1">
          <w:rPr>
            <w:webHidden/>
          </w:rPr>
          <w:fldChar w:fldCharType="separate"/>
        </w:r>
        <w:r w:rsidR="00237FC1">
          <w:rPr>
            <w:webHidden/>
          </w:rPr>
          <w:t>17</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2" w:history="1">
        <w:r w:rsidR="00977ABD" w:rsidRPr="00237FC1">
          <w:rPr>
            <w:rStyle w:val="Hipervnculo"/>
          </w:rPr>
          <w:t>Ingresos Complementarios</w:t>
        </w:r>
        <w:r w:rsidR="00977ABD" w:rsidRPr="00237FC1">
          <w:rPr>
            <w:webHidden/>
          </w:rPr>
          <w:tab/>
        </w:r>
        <w:r w:rsidR="00977ABD" w:rsidRPr="00237FC1">
          <w:rPr>
            <w:webHidden/>
          </w:rPr>
          <w:fldChar w:fldCharType="begin"/>
        </w:r>
        <w:r w:rsidR="00977ABD" w:rsidRPr="00237FC1">
          <w:rPr>
            <w:webHidden/>
          </w:rPr>
          <w:instrText xml:space="preserve"> PAGEREF _Toc383015072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3" w:history="1">
        <w:r w:rsidR="00977ABD" w:rsidRPr="00237FC1">
          <w:rPr>
            <w:rStyle w:val="Hipervnculo"/>
          </w:rPr>
          <w:t>Ingresos por Cofinanciamiento</w:t>
        </w:r>
        <w:r w:rsidR="00977ABD" w:rsidRPr="00237FC1">
          <w:rPr>
            <w:webHidden/>
          </w:rPr>
          <w:tab/>
        </w:r>
        <w:r w:rsidR="00977ABD" w:rsidRPr="00237FC1">
          <w:rPr>
            <w:webHidden/>
          </w:rPr>
          <w:fldChar w:fldCharType="begin"/>
        </w:r>
        <w:r w:rsidR="00977ABD" w:rsidRPr="00237FC1">
          <w:rPr>
            <w:webHidden/>
          </w:rPr>
          <w:instrText xml:space="preserve"> PAGEREF _Toc383015073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4" w:history="1">
        <w:r w:rsidR="00977ABD" w:rsidRPr="00237FC1">
          <w:rPr>
            <w:rStyle w:val="Hipervnculo"/>
          </w:rPr>
          <w:t>Ingresos por Telecabinas</w:t>
        </w:r>
        <w:r w:rsidR="00977ABD" w:rsidRPr="00237FC1">
          <w:rPr>
            <w:webHidden/>
          </w:rPr>
          <w:tab/>
        </w:r>
        <w:r w:rsidR="00977ABD" w:rsidRPr="00237FC1">
          <w:rPr>
            <w:webHidden/>
          </w:rPr>
          <w:fldChar w:fldCharType="begin"/>
        </w:r>
        <w:r w:rsidR="00977ABD" w:rsidRPr="00237FC1">
          <w:rPr>
            <w:webHidden/>
          </w:rPr>
          <w:instrText xml:space="preserve"> PAGEREF _Toc383015074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5" w:history="1">
        <w:r w:rsidR="00977ABD" w:rsidRPr="00237FC1">
          <w:rPr>
            <w:rStyle w:val="Hipervnculo"/>
          </w:rPr>
          <w:t>Ingresos del Concesionario</w:t>
        </w:r>
        <w:r w:rsidR="00977ABD" w:rsidRPr="00237FC1">
          <w:rPr>
            <w:webHidden/>
          </w:rPr>
          <w:tab/>
        </w:r>
        <w:r w:rsidR="00977ABD" w:rsidRPr="00237FC1">
          <w:rPr>
            <w:webHidden/>
          </w:rPr>
          <w:fldChar w:fldCharType="begin"/>
        </w:r>
        <w:r w:rsidR="00977ABD" w:rsidRPr="00237FC1">
          <w:rPr>
            <w:webHidden/>
          </w:rPr>
          <w:instrText xml:space="preserve"> PAGEREF _Toc383015075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6" w:history="1">
        <w:r w:rsidR="00977ABD" w:rsidRPr="00237FC1">
          <w:rPr>
            <w:rStyle w:val="Hipervnculo"/>
          </w:rPr>
          <w:t>Interventor</w:t>
        </w:r>
        <w:r w:rsidR="00977ABD" w:rsidRPr="00237FC1">
          <w:rPr>
            <w:webHidden/>
          </w:rPr>
          <w:tab/>
        </w:r>
        <w:r w:rsidR="00977ABD" w:rsidRPr="00237FC1">
          <w:rPr>
            <w:webHidden/>
          </w:rPr>
          <w:fldChar w:fldCharType="begin"/>
        </w:r>
        <w:r w:rsidR="00977ABD" w:rsidRPr="00237FC1">
          <w:rPr>
            <w:webHidden/>
          </w:rPr>
          <w:instrText xml:space="preserve"> PAGEREF _Toc383015076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7" w:history="1">
        <w:r w:rsidR="00977ABD" w:rsidRPr="00237FC1">
          <w:rPr>
            <w:rStyle w:val="Hipervnculo"/>
          </w:rPr>
          <w:t>Inventario Final</w:t>
        </w:r>
        <w:r w:rsidR="00977ABD" w:rsidRPr="00237FC1">
          <w:rPr>
            <w:webHidden/>
          </w:rPr>
          <w:tab/>
        </w:r>
        <w:r w:rsidR="00977ABD" w:rsidRPr="00237FC1">
          <w:rPr>
            <w:webHidden/>
          </w:rPr>
          <w:fldChar w:fldCharType="begin"/>
        </w:r>
        <w:r w:rsidR="00977ABD" w:rsidRPr="00237FC1">
          <w:rPr>
            <w:webHidden/>
          </w:rPr>
          <w:instrText xml:space="preserve"> PAGEREF _Toc383015077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8" w:history="1">
        <w:r w:rsidR="00977ABD" w:rsidRPr="00237FC1">
          <w:rPr>
            <w:rStyle w:val="Hipervnculo"/>
          </w:rPr>
          <w:t>Inversiones Obligatorias</w:t>
        </w:r>
        <w:r w:rsidR="00977ABD" w:rsidRPr="00237FC1">
          <w:rPr>
            <w:webHidden/>
          </w:rPr>
          <w:tab/>
        </w:r>
        <w:r w:rsidR="00977ABD" w:rsidRPr="00237FC1">
          <w:rPr>
            <w:webHidden/>
          </w:rPr>
          <w:fldChar w:fldCharType="begin"/>
        </w:r>
        <w:r w:rsidR="00977ABD" w:rsidRPr="00237FC1">
          <w:rPr>
            <w:webHidden/>
          </w:rPr>
          <w:instrText xml:space="preserve"> PAGEREF _Toc383015078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79" w:history="1">
        <w:r w:rsidR="00977ABD" w:rsidRPr="00237FC1">
          <w:rPr>
            <w:rStyle w:val="Hipervnculo"/>
          </w:rPr>
          <w:t>Inversiones Adicionales</w:t>
        </w:r>
        <w:r w:rsidR="00977ABD" w:rsidRPr="00237FC1">
          <w:rPr>
            <w:webHidden/>
          </w:rPr>
          <w:tab/>
        </w:r>
        <w:r w:rsidR="00977ABD" w:rsidRPr="00237FC1">
          <w:rPr>
            <w:webHidden/>
          </w:rPr>
          <w:fldChar w:fldCharType="begin"/>
        </w:r>
        <w:r w:rsidR="00977ABD" w:rsidRPr="00237FC1">
          <w:rPr>
            <w:webHidden/>
          </w:rPr>
          <w:instrText xml:space="preserve"> PAGEREF _Toc383015079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0" w:history="1">
        <w:r w:rsidR="00977ABD" w:rsidRPr="00237FC1">
          <w:rPr>
            <w:rStyle w:val="Hipervnculo"/>
          </w:rPr>
          <w:t>Leyes y Disposiciones Aplicables</w:t>
        </w:r>
        <w:r w:rsidR="00977ABD" w:rsidRPr="00237FC1">
          <w:rPr>
            <w:webHidden/>
          </w:rPr>
          <w:tab/>
        </w:r>
        <w:r w:rsidR="00977ABD" w:rsidRPr="00237FC1">
          <w:rPr>
            <w:webHidden/>
          </w:rPr>
          <w:fldChar w:fldCharType="begin"/>
        </w:r>
        <w:r w:rsidR="00977ABD" w:rsidRPr="00237FC1">
          <w:rPr>
            <w:webHidden/>
          </w:rPr>
          <w:instrText xml:space="preserve"> PAGEREF _Toc383015080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1" w:history="1">
        <w:r w:rsidR="00977ABD" w:rsidRPr="00237FC1">
          <w:rPr>
            <w:rStyle w:val="Hipervnculo"/>
          </w:rPr>
          <w:t>LIBOR</w:t>
        </w:r>
        <w:r w:rsidR="00977ABD" w:rsidRPr="00237FC1">
          <w:rPr>
            <w:webHidden/>
          </w:rPr>
          <w:tab/>
        </w:r>
        <w:r w:rsidR="00977ABD" w:rsidRPr="00237FC1">
          <w:rPr>
            <w:webHidden/>
          </w:rPr>
          <w:fldChar w:fldCharType="begin"/>
        </w:r>
        <w:r w:rsidR="00977ABD" w:rsidRPr="00237FC1">
          <w:rPr>
            <w:webHidden/>
          </w:rPr>
          <w:instrText xml:space="preserve"> PAGEREF _Toc383015081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2" w:history="1">
        <w:r w:rsidR="00977ABD" w:rsidRPr="00237FC1">
          <w:rPr>
            <w:rStyle w:val="Hipervnculo"/>
          </w:rPr>
          <w:t>Mantenimiento</w:t>
        </w:r>
        <w:r w:rsidR="00977ABD" w:rsidRPr="00237FC1">
          <w:rPr>
            <w:webHidden/>
          </w:rPr>
          <w:tab/>
        </w:r>
        <w:r w:rsidR="00977ABD" w:rsidRPr="00237FC1">
          <w:rPr>
            <w:webHidden/>
          </w:rPr>
          <w:fldChar w:fldCharType="begin"/>
        </w:r>
        <w:r w:rsidR="00977ABD" w:rsidRPr="00237FC1">
          <w:rPr>
            <w:webHidden/>
          </w:rPr>
          <w:instrText xml:space="preserve"> PAGEREF _Toc383015082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3" w:history="1">
        <w:r w:rsidR="00977ABD" w:rsidRPr="00237FC1">
          <w:rPr>
            <w:rStyle w:val="Hipervnculo"/>
          </w:rPr>
          <w:t>MEF</w:t>
        </w:r>
        <w:r w:rsidR="00977ABD" w:rsidRPr="00237FC1">
          <w:rPr>
            <w:webHidden/>
          </w:rPr>
          <w:tab/>
        </w:r>
        <w:r w:rsidR="00977ABD" w:rsidRPr="00237FC1">
          <w:rPr>
            <w:webHidden/>
          </w:rPr>
          <w:fldChar w:fldCharType="begin"/>
        </w:r>
        <w:r w:rsidR="00977ABD" w:rsidRPr="00237FC1">
          <w:rPr>
            <w:webHidden/>
          </w:rPr>
          <w:instrText xml:space="preserve"> PAGEREF _Toc383015083 \h </w:instrText>
        </w:r>
        <w:r w:rsidR="00977ABD" w:rsidRPr="00237FC1">
          <w:rPr>
            <w:webHidden/>
          </w:rPr>
        </w:r>
        <w:r w:rsidR="00977ABD" w:rsidRPr="00237FC1">
          <w:rPr>
            <w:webHidden/>
          </w:rPr>
          <w:fldChar w:fldCharType="separate"/>
        </w:r>
        <w:r w:rsidR="00237FC1">
          <w:rPr>
            <w:webHidden/>
          </w:rPr>
          <w:t>18</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4" w:history="1">
        <w:r w:rsidR="00977ABD" w:rsidRPr="00237FC1">
          <w:rPr>
            <w:rStyle w:val="Hipervnculo"/>
          </w:rPr>
          <w:t>MINCETUR</w:t>
        </w:r>
        <w:r w:rsidR="00977ABD" w:rsidRPr="00237FC1">
          <w:rPr>
            <w:webHidden/>
          </w:rPr>
          <w:tab/>
        </w:r>
        <w:r w:rsidR="00977ABD" w:rsidRPr="00237FC1">
          <w:rPr>
            <w:webHidden/>
          </w:rPr>
          <w:fldChar w:fldCharType="begin"/>
        </w:r>
        <w:r w:rsidR="00977ABD" w:rsidRPr="00237FC1">
          <w:rPr>
            <w:webHidden/>
          </w:rPr>
          <w:instrText xml:space="preserve"> PAGEREF _Toc383015084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5" w:history="1">
        <w:r w:rsidR="00977ABD" w:rsidRPr="00237FC1">
          <w:rPr>
            <w:rStyle w:val="Hipervnculo"/>
          </w:rPr>
          <w:t>Niveles de Servicio</w:t>
        </w:r>
        <w:r w:rsidR="00977ABD" w:rsidRPr="00237FC1">
          <w:rPr>
            <w:webHidden/>
          </w:rPr>
          <w:tab/>
        </w:r>
        <w:r w:rsidR="00977ABD" w:rsidRPr="00237FC1">
          <w:rPr>
            <w:webHidden/>
          </w:rPr>
          <w:fldChar w:fldCharType="begin"/>
        </w:r>
        <w:r w:rsidR="00977ABD" w:rsidRPr="00237FC1">
          <w:rPr>
            <w:webHidden/>
          </w:rPr>
          <w:instrText xml:space="preserve"> PAGEREF _Toc383015085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6" w:history="1">
        <w:r w:rsidR="00977ABD" w:rsidRPr="00237FC1">
          <w:rPr>
            <w:rStyle w:val="Hipervnculo"/>
          </w:rPr>
          <w:t>Nuevo Sol o S/.</w:t>
        </w:r>
        <w:r w:rsidR="00977ABD" w:rsidRPr="00237FC1">
          <w:rPr>
            <w:webHidden/>
          </w:rPr>
          <w:tab/>
        </w:r>
        <w:r w:rsidR="00977ABD" w:rsidRPr="00237FC1">
          <w:rPr>
            <w:webHidden/>
          </w:rPr>
          <w:fldChar w:fldCharType="begin"/>
        </w:r>
        <w:r w:rsidR="00977ABD" w:rsidRPr="00237FC1">
          <w:rPr>
            <w:webHidden/>
          </w:rPr>
          <w:instrText xml:space="preserve"> PAGEREF _Toc383015086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7" w:history="1">
        <w:r w:rsidR="00977ABD" w:rsidRPr="00237FC1">
          <w:rPr>
            <w:rStyle w:val="Hipervnculo"/>
          </w:rPr>
          <w:t>Obras</w:t>
        </w:r>
        <w:r w:rsidR="00977ABD" w:rsidRPr="00237FC1">
          <w:rPr>
            <w:webHidden/>
          </w:rPr>
          <w:tab/>
        </w:r>
        <w:r w:rsidR="00977ABD" w:rsidRPr="00237FC1">
          <w:rPr>
            <w:webHidden/>
          </w:rPr>
          <w:fldChar w:fldCharType="begin"/>
        </w:r>
        <w:r w:rsidR="00977ABD" w:rsidRPr="00237FC1">
          <w:rPr>
            <w:webHidden/>
          </w:rPr>
          <w:instrText xml:space="preserve"> PAGEREF _Toc383015087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8" w:history="1">
        <w:r w:rsidR="00977ABD" w:rsidRPr="00237FC1">
          <w:rPr>
            <w:rStyle w:val="Hipervnculo"/>
          </w:rPr>
          <w:t>Obras Civiles</w:t>
        </w:r>
        <w:r w:rsidR="00977ABD" w:rsidRPr="00237FC1">
          <w:rPr>
            <w:webHidden/>
          </w:rPr>
          <w:tab/>
        </w:r>
        <w:r w:rsidR="00977ABD" w:rsidRPr="00237FC1">
          <w:rPr>
            <w:webHidden/>
          </w:rPr>
          <w:fldChar w:fldCharType="begin"/>
        </w:r>
        <w:r w:rsidR="00977ABD" w:rsidRPr="00237FC1">
          <w:rPr>
            <w:webHidden/>
          </w:rPr>
          <w:instrText xml:space="preserve"> PAGEREF _Toc383015088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89" w:history="1">
        <w:r w:rsidR="00977ABD" w:rsidRPr="00237FC1">
          <w:rPr>
            <w:rStyle w:val="Hipervnculo"/>
          </w:rPr>
          <w:t>Obras Viales</w:t>
        </w:r>
        <w:r w:rsidR="00977ABD" w:rsidRPr="00237FC1">
          <w:rPr>
            <w:webHidden/>
          </w:rPr>
          <w:tab/>
        </w:r>
        <w:r w:rsidR="00977ABD" w:rsidRPr="00237FC1">
          <w:rPr>
            <w:webHidden/>
          </w:rPr>
          <w:fldChar w:fldCharType="begin"/>
        </w:r>
        <w:r w:rsidR="00977ABD" w:rsidRPr="00237FC1">
          <w:rPr>
            <w:webHidden/>
          </w:rPr>
          <w:instrText xml:space="preserve"> PAGEREF _Toc383015089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0" w:history="1">
        <w:r w:rsidR="00977ABD" w:rsidRPr="00237FC1">
          <w:rPr>
            <w:rStyle w:val="Hipervnculo"/>
          </w:rPr>
          <w:t>Operación</w:t>
        </w:r>
        <w:r w:rsidR="00977ABD" w:rsidRPr="00237FC1">
          <w:rPr>
            <w:webHidden/>
          </w:rPr>
          <w:tab/>
        </w:r>
        <w:r w:rsidR="00977ABD" w:rsidRPr="00237FC1">
          <w:rPr>
            <w:webHidden/>
          </w:rPr>
          <w:fldChar w:fldCharType="begin"/>
        </w:r>
        <w:r w:rsidR="00977ABD" w:rsidRPr="00237FC1">
          <w:rPr>
            <w:webHidden/>
          </w:rPr>
          <w:instrText xml:space="preserve"> PAGEREF _Toc383015090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1" w:history="1">
        <w:r w:rsidR="00977ABD" w:rsidRPr="00237FC1">
          <w:rPr>
            <w:rStyle w:val="Hipervnculo"/>
          </w:rPr>
          <w:t>Parte</w:t>
        </w:r>
        <w:r w:rsidR="00977ABD" w:rsidRPr="00237FC1">
          <w:rPr>
            <w:webHidden/>
          </w:rPr>
          <w:tab/>
        </w:r>
        <w:r w:rsidR="00977ABD" w:rsidRPr="00237FC1">
          <w:rPr>
            <w:webHidden/>
          </w:rPr>
          <w:fldChar w:fldCharType="begin"/>
        </w:r>
        <w:r w:rsidR="00977ABD" w:rsidRPr="00237FC1">
          <w:rPr>
            <w:webHidden/>
          </w:rPr>
          <w:instrText xml:space="preserve"> PAGEREF _Toc383015091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2" w:history="1">
        <w:r w:rsidR="00977ABD" w:rsidRPr="00237FC1">
          <w:rPr>
            <w:rStyle w:val="Hipervnculo"/>
          </w:rPr>
          <w:t>Partes</w:t>
        </w:r>
        <w:r w:rsidR="00977ABD" w:rsidRPr="00237FC1">
          <w:rPr>
            <w:webHidden/>
          </w:rPr>
          <w:tab/>
        </w:r>
        <w:r w:rsidR="00977ABD" w:rsidRPr="00237FC1">
          <w:rPr>
            <w:webHidden/>
          </w:rPr>
          <w:fldChar w:fldCharType="begin"/>
        </w:r>
        <w:r w:rsidR="00977ABD" w:rsidRPr="00237FC1">
          <w:rPr>
            <w:webHidden/>
          </w:rPr>
          <w:instrText xml:space="preserve"> PAGEREF _Toc383015092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3" w:history="1">
        <w:r w:rsidR="00977ABD" w:rsidRPr="00237FC1">
          <w:rPr>
            <w:rStyle w:val="Hipervnculo"/>
          </w:rPr>
          <w:t>Participación Mínima</w:t>
        </w:r>
        <w:r w:rsidR="00977ABD" w:rsidRPr="00237FC1">
          <w:rPr>
            <w:webHidden/>
          </w:rPr>
          <w:tab/>
        </w:r>
        <w:r w:rsidR="00977ABD" w:rsidRPr="00237FC1">
          <w:rPr>
            <w:webHidden/>
          </w:rPr>
          <w:fldChar w:fldCharType="begin"/>
        </w:r>
        <w:r w:rsidR="00977ABD" w:rsidRPr="00237FC1">
          <w:rPr>
            <w:webHidden/>
          </w:rPr>
          <w:instrText xml:space="preserve"> PAGEREF _Toc383015093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4" w:history="1">
        <w:r w:rsidR="00977ABD" w:rsidRPr="00237FC1">
          <w:rPr>
            <w:rStyle w:val="Hipervnculo"/>
          </w:rPr>
          <w:t>Pasivo Ambiental</w:t>
        </w:r>
        <w:r w:rsidR="00977ABD" w:rsidRPr="00237FC1">
          <w:rPr>
            <w:webHidden/>
          </w:rPr>
          <w:tab/>
        </w:r>
        <w:r w:rsidR="00977ABD" w:rsidRPr="00237FC1">
          <w:rPr>
            <w:webHidden/>
          </w:rPr>
          <w:fldChar w:fldCharType="begin"/>
        </w:r>
        <w:r w:rsidR="00977ABD" w:rsidRPr="00237FC1">
          <w:rPr>
            <w:webHidden/>
          </w:rPr>
          <w:instrText xml:space="preserve"> PAGEREF _Toc383015094 \h </w:instrText>
        </w:r>
        <w:r w:rsidR="00977ABD" w:rsidRPr="00237FC1">
          <w:rPr>
            <w:webHidden/>
          </w:rPr>
        </w:r>
        <w:r w:rsidR="00977ABD" w:rsidRPr="00237FC1">
          <w:rPr>
            <w:webHidden/>
          </w:rPr>
          <w:fldChar w:fldCharType="separate"/>
        </w:r>
        <w:r w:rsidR="00237FC1">
          <w:rPr>
            <w:webHidden/>
          </w:rPr>
          <w:t>19</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5" w:history="1">
        <w:r w:rsidR="00977ABD" w:rsidRPr="00237FC1">
          <w:rPr>
            <w:rStyle w:val="Hipervnculo"/>
          </w:rPr>
          <w:t>Plazo de la Concesión</w:t>
        </w:r>
        <w:r w:rsidR="00977ABD" w:rsidRPr="00237FC1">
          <w:rPr>
            <w:webHidden/>
          </w:rPr>
          <w:tab/>
        </w:r>
        <w:r w:rsidR="00977ABD" w:rsidRPr="00237FC1">
          <w:rPr>
            <w:webHidden/>
          </w:rPr>
          <w:fldChar w:fldCharType="begin"/>
        </w:r>
        <w:r w:rsidR="00977ABD" w:rsidRPr="00237FC1">
          <w:rPr>
            <w:webHidden/>
          </w:rPr>
          <w:instrText xml:space="preserve"> PAGEREF _Toc383015095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6" w:history="1">
        <w:r w:rsidR="00977ABD" w:rsidRPr="00237FC1">
          <w:rPr>
            <w:rStyle w:val="Hipervnculo"/>
          </w:rPr>
          <w:t>Programa de Manejo Ambiental</w:t>
        </w:r>
        <w:r w:rsidR="00977ABD" w:rsidRPr="00237FC1">
          <w:rPr>
            <w:webHidden/>
          </w:rPr>
          <w:tab/>
        </w:r>
        <w:r w:rsidR="00977ABD" w:rsidRPr="00237FC1">
          <w:rPr>
            <w:webHidden/>
          </w:rPr>
          <w:fldChar w:fldCharType="begin"/>
        </w:r>
        <w:r w:rsidR="00977ABD" w:rsidRPr="00237FC1">
          <w:rPr>
            <w:webHidden/>
          </w:rPr>
          <w:instrText xml:space="preserve"> PAGEREF _Toc383015096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7" w:history="1">
        <w:r w:rsidR="00977ABD" w:rsidRPr="00237FC1">
          <w:rPr>
            <w:rStyle w:val="Hipervnculo"/>
          </w:rPr>
          <w:t>Propuesta Económica</w:t>
        </w:r>
        <w:r w:rsidR="00977ABD" w:rsidRPr="00237FC1">
          <w:rPr>
            <w:webHidden/>
          </w:rPr>
          <w:tab/>
        </w:r>
        <w:r w:rsidR="00977ABD" w:rsidRPr="00237FC1">
          <w:rPr>
            <w:webHidden/>
          </w:rPr>
          <w:fldChar w:fldCharType="begin"/>
        </w:r>
        <w:r w:rsidR="00977ABD" w:rsidRPr="00237FC1">
          <w:rPr>
            <w:webHidden/>
          </w:rPr>
          <w:instrText xml:space="preserve"> PAGEREF _Toc383015097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8" w:history="1">
        <w:r w:rsidR="00977ABD" w:rsidRPr="00237FC1">
          <w:rPr>
            <w:rStyle w:val="Hipervnculo"/>
          </w:rPr>
          <w:t>Propuesta Técnica</w:t>
        </w:r>
        <w:r w:rsidR="00977ABD" w:rsidRPr="00237FC1">
          <w:rPr>
            <w:webHidden/>
          </w:rPr>
          <w:tab/>
        </w:r>
        <w:r w:rsidR="00977ABD" w:rsidRPr="00237FC1">
          <w:rPr>
            <w:webHidden/>
          </w:rPr>
          <w:fldChar w:fldCharType="begin"/>
        </w:r>
        <w:r w:rsidR="00977ABD" w:rsidRPr="00237FC1">
          <w:rPr>
            <w:webHidden/>
          </w:rPr>
          <w:instrText xml:space="preserve"> PAGEREF _Toc383015098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099" w:history="1">
        <w:r w:rsidR="00977ABD" w:rsidRPr="00237FC1">
          <w:rPr>
            <w:rStyle w:val="Hipervnculo"/>
          </w:rPr>
          <w:t>Pruebas de Puesta en Marcha</w:t>
        </w:r>
        <w:r w:rsidR="00977ABD" w:rsidRPr="00237FC1">
          <w:rPr>
            <w:webHidden/>
          </w:rPr>
          <w:tab/>
        </w:r>
        <w:r w:rsidR="00977ABD" w:rsidRPr="00237FC1">
          <w:rPr>
            <w:webHidden/>
          </w:rPr>
          <w:fldChar w:fldCharType="begin"/>
        </w:r>
        <w:r w:rsidR="00977ABD" w:rsidRPr="00237FC1">
          <w:rPr>
            <w:webHidden/>
          </w:rPr>
          <w:instrText xml:space="preserve"> PAGEREF _Toc383015099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0" w:history="1">
        <w:r w:rsidR="00977ABD" w:rsidRPr="00237FC1">
          <w:rPr>
            <w:rStyle w:val="Hipervnculo"/>
          </w:rPr>
          <w:t>Proveedor de Equipamiento Electromecánico</w:t>
        </w:r>
        <w:r w:rsidR="00977ABD" w:rsidRPr="00237FC1">
          <w:rPr>
            <w:webHidden/>
          </w:rPr>
          <w:tab/>
        </w:r>
        <w:r w:rsidR="00977ABD" w:rsidRPr="00237FC1">
          <w:rPr>
            <w:webHidden/>
          </w:rPr>
          <w:fldChar w:fldCharType="begin"/>
        </w:r>
        <w:r w:rsidR="00977ABD" w:rsidRPr="00237FC1">
          <w:rPr>
            <w:webHidden/>
          </w:rPr>
          <w:instrText xml:space="preserve"> PAGEREF _Toc383015100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1" w:history="1">
        <w:r w:rsidR="00977ABD" w:rsidRPr="00237FC1">
          <w:rPr>
            <w:rStyle w:val="Hipervnculo"/>
          </w:rPr>
          <w:t>Proyecto</w:t>
        </w:r>
        <w:r w:rsidR="00977ABD" w:rsidRPr="00237FC1">
          <w:rPr>
            <w:webHidden/>
          </w:rPr>
          <w:tab/>
        </w:r>
        <w:r w:rsidR="00977ABD" w:rsidRPr="00237FC1">
          <w:rPr>
            <w:webHidden/>
          </w:rPr>
          <w:fldChar w:fldCharType="begin"/>
        </w:r>
        <w:r w:rsidR="00977ABD" w:rsidRPr="00237FC1">
          <w:rPr>
            <w:webHidden/>
          </w:rPr>
          <w:instrText xml:space="preserve"> PAGEREF _Toc383015101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2" w:history="1">
        <w:r w:rsidR="00977ABD" w:rsidRPr="00237FC1">
          <w:rPr>
            <w:rStyle w:val="Hipervnculo"/>
          </w:rPr>
          <w:t>Puesta en Operación Comercial</w:t>
        </w:r>
        <w:r w:rsidR="00977ABD" w:rsidRPr="00237FC1">
          <w:rPr>
            <w:webHidden/>
          </w:rPr>
          <w:tab/>
        </w:r>
        <w:r w:rsidR="00977ABD" w:rsidRPr="00237FC1">
          <w:rPr>
            <w:webHidden/>
          </w:rPr>
          <w:fldChar w:fldCharType="begin"/>
        </w:r>
        <w:r w:rsidR="00977ABD" w:rsidRPr="00237FC1">
          <w:rPr>
            <w:webHidden/>
          </w:rPr>
          <w:instrText xml:space="preserve"> PAGEREF _Toc383015102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3" w:history="1">
        <w:r w:rsidR="00977ABD" w:rsidRPr="00237FC1">
          <w:rPr>
            <w:rStyle w:val="Hipervnculo"/>
          </w:rPr>
          <w:t>Reglamento</w:t>
        </w:r>
        <w:r w:rsidR="00977ABD" w:rsidRPr="00237FC1">
          <w:rPr>
            <w:webHidden/>
          </w:rPr>
          <w:tab/>
        </w:r>
        <w:r w:rsidR="00977ABD" w:rsidRPr="00237FC1">
          <w:rPr>
            <w:webHidden/>
          </w:rPr>
          <w:fldChar w:fldCharType="begin"/>
        </w:r>
        <w:r w:rsidR="00977ABD" w:rsidRPr="00237FC1">
          <w:rPr>
            <w:webHidden/>
          </w:rPr>
          <w:instrText xml:space="preserve"> PAGEREF _Toc383015103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4" w:history="1">
        <w:r w:rsidR="00977ABD" w:rsidRPr="00237FC1">
          <w:rPr>
            <w:rStyle w:val="Hipervnculo"/>
          </w:rPr>
          <w:t>Reglamento Operativo Interno (ROI)</w:t>
        </w:r>
        <w:r w:rsidR="00977ABD" w:rsidRPr="00237FC1">
          <w:rPr>
            <w:webHidden/>
          </w:rPr>
          <w:tab/>
        </w:r>
        <w:r w:rsidR="00977ABD" w:rsidRPr="00237FC1">
          <w:rPr>
            <w:webHidden/>
          </w:rPr>
          <w:fldChar w:fldCharType="begin"/>
        </w:r>
        <w:r w:rsidR="00977ABD" w:rsidRPr="00237FC1">
          <w:rPr>
            <w:webHidden/>
          </w:rPr>
          <w:instrText xml:space="preserve"> PAGEREF _Toc383015104 \h </w:instrText>
        </w:r>
        <w:r w:rsidR="00977ABD" w:rsidRPr="00237FC1">
          <w:rPr>
            <w:webHidden/>
          </w:rPr>
        </w:r>
        <w:r w:rsidR="00977ABD" w:rsidRPr="00237FC1">
          <w:rPr>
            <w:webHidden/>
          </w:rPr>
          <w:fldChar w:fldCharType="separate"/>
        </w:r>
        <w:r w:rsidR="00237FC1">
          <w:rPr>
            <w:webHidden/>
          </w:rPr>
          <w:t>20</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5" w:history="1">
        <w:r w:rsidR="00977ABD" w:rsidRPr="00237FC1">
          <w:rPr>
            <w:rStyle w:val="Hipervnculo"/>
          </w:rPr>
          <w:t>Retribución por Inversiones (RPI)</w:t>
        </w:r>
        <w:r w:rsidR="00977ABD" w:rsidRPr="00237FC1">
          <w:rPr>
            <w:webHidden/>
          </w:rPr>
          <w:tab/>
        </w:r>
        <w:r w:rsidR="00977ABD" w:rsidRPr="00237FC1">
          <w:rPr>
            <w:webHidden/>
          </w:rPr>
          <w:fldChar w:fldCharType="begin"/>
        </w:r>
        <w:r w:rsidR="00977ABD" w:rsidRPr="00237FC1">
          <w:rPr>
            <w:webHidden/>
          </w:rPr>
          <w:instrText xml:space="preserve"> PAGEREF _Toc383015105 \h </w:instrText>
        </w:r>
        <w:r w:rsidR="00977ABD" w:rsidRPr="00237FC1">
          <w:rPr>
            <w:webHidden/>
          </w:rPr>
        </w:r>
        <w:r w:rsidR="00977ABD" w:rsidRPr="00237FC1">
          <w:rPr>
            <w:webHidden/>
          </w:rPr>
          <w:fldChar w:fldCharType="separate"/>
        </w:r>
        <w:r w:rsidR="00237FC1">
          <w:rPr>
            <w:webHidden/>
          </w:rPr>
          <w:t>21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6" w:history="1">
        <w:r w:rsidR="00977ABD" w:rsidRPr="00237FC1">
          <w:rPr>
            <w:rStyle w:val="Hipervnculo"/>
          </w:rPr>
          <w:t>Retribución por Mantenimiento y Operación (RPMO)</w:t>
        </w:r>
        <w:r w:rsidR="00977ABD" w:rsidRPr="00237FC1">
          <w:rPr>
            <w:webHidden/>
          </w:rPr>
          <w:tab/>
        </w:r>
        <w:r w:rsidR="00977ABD" w:rsidRPr="00237FC1">
          <w:rPr>
            <w:webHidden/>
          </w:rPr>
          <w:fldChar w:fldCharType="begin"/>
        </w:r>
        <w:r w:rsidR="00977ABD" w:rsidRPr="00237FC1">
          <w:rPr>
            <w:webHidden/>
          </w:rPr>
          <w:instrText xml:space="preserve"> PAGEREF _Toc383015106 \h </w:instrText>
        </w:r>
        <w:r w:rsidR="00977ABD" w:rsidRPr="00237FC1">
          <w:rPr>
            <w:webHidden/>
          </w:rPr>
        </w:r>
        <w:r w:rsidR="00977ABD" w:rsidRPr="00237FC1">
          <w:rPr>
            <w:webHidden/>
          </w:rPr>
          <w:fldChar w:fldCharType="separate"/>
        </w:r>
        <w:r w:rsidR="00237FC1">
          <w:rPr>
            <w:webHidden/>
          </w:rPr>
          <w:t>21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7" w:history="1">
        <w:r w:rsidR="00977ABD" w:rsidRPr="00237FC1">
          <w:rPr>
            <w:rStyle w:val="Hipervnculo"/>
          </w:rPr>
          <w:t>Servicios</w:t>
        </w:r>
        <w:r w:rsidR="00977ABD" w:rsidRPr="00237FC1">
          <w:rPr>
            <w:webHidden/>
          </w:rPr>
          <w:tab/>
        </w:r>
        <w:r w:rsidR="00977ABD" w:rsidRPr="00237FC1">
          <w:rPr>
            <w:webHidden/>
          </w:rPr>
          <w:fldChar w:fldCharType="begin"/>
        </w:r>
        <w:r w:rsidR="00977ABD" w:rsidRPr="00237FC1">
          <w:rPr>
            <w:webHidden/>
          </w:rPr>
          <w:instrText xml:space="preserve"> PAGEREF _Toc383015107 \h </w:instrText>
        </w:r>
        <w:r w:rsidR="00977ABD" w:rsidRPr="00237FC1">
          <w:rPr>
            <w:webHidden/>
          </w:rPr>
        </w:r>
        <w:r w:rsidR="00977ABD" w:rsidRPr="00237FC1">
          <w:rPr>
            <w:webHidden/>
          </w:rPr>
          <w:fldChar w:fldCharType="separate"/>
        </w:r>
        <w:r w:rsidR="00237FC1">
          <w:rPr>
            <w:webHidden/>
          </w:rPr>
          <w:t>21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8" w:history="1">
        <w:r w:rsidR="00977ABD" w:rsidRPr="00237FC1">
          <w:rPr>
            <w:rStyle w:val="Hipervnculo"/>
          </w:rPr>
          <w:t>Servicio de Telecabinas</w:t>
        </w:r>
        <w:r w:rsidR="00977ABD" w:rsidRPr="00237FC1">
          <w:rPr>
            <w:webHidden/>
          </w:rPr>
          <w:tab/>
        </w:r>
        <w:r w:rsidR="00977ABD" w:rsidRPr="00237FC1">
          <w:rPr>
            <w:webHidden/>
          </w:rPr>
          <w:fldChar w:fldCharType="begin"/>
        </w:r>
        <w:r w:rsidR="00977ABD" w:rsidRPr="00237FC1">
          <w:rPr>
            <w:webHidden/>
          </w:rPr>
          <w:instrText xml:space="preserve"> PAGEREF _Toc383015108 \h </w:instrText>
        </w:r>
        <w:r w:rsidR="00977ABD" w:rsidRPr="00237FC1">
          <w:rPr>
            <w:webHidden/>
          </w:rPr>
        </w:r>
        <w:r w:rsidR="00977ABD" w:rsidRPr="00237FC1">
          <w:rPr>
            <w:webHidden/>
          </w:rPr>
          <w:fldChar w:fldCharType="separate"/>
        </w:r>
        <w:r w:rsidR="00237FC1">
          <w:rPr>
            <w:webHidden/>
          </w:rPr>
          <w:t>21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09" w:history="1">
        <w:r w:rsidR="00977ABD" w:rsidRPr="00237FC1">
          <w:rPr>
            <w:rStyle w:val="Hipervnculo"/>
          </w:rPr>
          <w:t>Servicios Complementarios</w:t>
        </w:r>
        <w:r w:rsidR="00977ABD" w:rsidRPr="00237FC1">
          <w:rPr>
            <w:webHidden/>
          </w:rPr>
          <w:tab/>
        </w:r>
        <w:r w:rsidR="00977ABD" w:rsidRPr="00237FC1">
          <w:rPr>
            <w:webHidden/>
          </w:rPr>
          <w:fldChar w:fldCharType="begin"/>
        </w:r>
        <w:r w:rsidR="00977ABD" w:rsidRPr="00237FC1">
          <w:rPr>
            <w:webHidden/>
          </w:rPr>
          <w:instrText xml:space="preserve"> PAGEREF _Toc383015109 \h </w:instrText>
        </w:r>
        <w:r w:rsidR="00977ABD" w:rsidRPr="00237FC1">
          <w:rPr>
            <w:webHidden/>
          </w:rPr>
        </w:r>
        <w:r w:rsidR="00977ABD" w:rsidRPr="00237FC1">
          <w:rPr>
            <w:webHidden/>
          </w:rPr>
          <w:fldChar w:fldCharType="separate"/>
        </w:r>
        <w:r w:rsidR="00237FC1">
          <w:rPr>
            <w:webHidden/>
          </w:rPr>
          <w:t>21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0" w:history="1">
        <w:r w:rsidR="00977ABD" w:rsidRPr="00237FC1">
          <w:rPr>
            <w:rStyle w:val="Hipervnculo"/>
          </w:rPr>
          <w:t>Sistema de Telecabinas</w:t>
        </w:r>
        <w:r w:rsidR="00977ABD" w:rsidRPr="00237FC1">
          <w:rPr>
            <w:webHidden/>
          </w:rPr>
          <w:tab/>
        </w:r>
        <w:r w:rsidR="00977ABD" w:rsidRPr="00237FC1">
          <w:rPr>
            <w:webHidden/>
          </w:rPr>
          <w:fldChar w:fldCharType="begin"/>
        </w:r>
        <w:r w:rsidR="00977ABD" w:rsidRPr="00237FC1">
          <w:rPr>
            <w:webHidden/>
          </w:rPr>
          <w:instrText xml:space="preserve"> PAGEREF _Toc383015110 \h </w:instrText>
        </w:r>
        <w:r w:rsidR="00977ABD" w:rsidRPr="00237FC1">
          <w:rPr>
            <w:webHidden/>
          </w:rPr>
        </w:r>
        <w:r w:rsidR="00977ABD" w:rsidRPr="00237FC1">
          <w:rPr>
            <w:webHidden/>
          </w:rPr>
          <w:fldChar w:fldCharType="separate"/>
        </w:r>
        <w:r w:rsidR="00237FC1">
          <w:rPr>
            <w:webHidden/>
          </w:rPr>
          <w:t>21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1" w:history="1">
        <w:r w:rsidR="00977ABD" w:rsidRPr="00237FC1">
          <w:rPr>
            <w:rStyle w:val="Hipervnculo"/>
          </w:rPr>
          <w:t>Socio Estratégico</w:t>
        </w:r>
        <w:r w:rsidR="00977ABD" w:rsidRPr="00237FC1">
          <w:rPr>
            <w:webHidden/>
          </w:rPr>
          <w:tab/>
        </w:r>
        <w:r w:rsidR="00977ABD" w:rsidRPr="00237FC1">
          <w:rPr>
            <w:webHidden/>
          </w:rPr>
          <w:fldChar w:fldCharType="begin"/>
        </w:r>
        <w:r w:rsidR="00977ABD" w:rsidRPr="00237FC1">
          <w:rPr>
            <w:webHidden/>
          </w:rPr>
          <w:instrText xml:space="preserve"> PAGEREF _Toc383015111 \h </w:instrText>
        </w:r>
        <w:r w:rsidR="00977ABD" w:rsidRPr="00237FC1">
          <w:rPr>
            <w:webHidden/>
          </w:rPr>
        </w:r>
        <w:r w:rsidR="00977ABD" w:rsidRPr="00237FC1">
          <w:rPr>
            <w:webHidden/>
          </w:rPr>
          <w:fldChar w:fldCharType="separate"/>
        </w:r>
        <w:r w:rsidR="00237FC1">
          <w:rPr>
            <w:webHidden/>
          </w:rPr>
          <w:t>21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2" w:history="1">
        <w:r w:rsidR="00977ABD" w:rsidRPr="00237FC1">
          <w:rPr>
            <w:rStyle w:val="Hipervnculo"/>
          </w:rPr>
          <w:t>Supervisor de la Concesión o Supervisor</w:t>
        </w:r>
        <w:r w:rsidR="00977ABD" w:rsidRPr="00237FC1">
          <w:rPr>
            <w:webHidden/>
          </w:rPr>
          <w:tab/>
        </w:r>
        <w:r w:rsidR="00977ABD" w:rsidRPr="00237FC1">
          <w:rPr>
            <w:webHidden/>
          </w:rPr>
          <w:fldChar w:fldCharType="begin"/>
        </w:r>
        <w:r w:rsidR="00977ABD" w:rsidRPr="00237FC1">
          <w:rPr>
            <w:webHidden/>
          </w:rPr>
          <w:instrText xml:space="preserve"> PAGEREF _Toc383015112 \h </w:instrText>
        </w:r>
        <w:r w:rsidR="00977ABD" w:rsidRPr="00237FC1">
          <w:rPr>
            <w:webHidden/>
          </w:rPr>
        </w:r>
        <w:r w:rsidR="00977ABD" w:rsidRPr="00237FC1">
          <w:rPr>
            <w:webHidden/>
          </w:rPr>
          <w:fldChar w:fldCharType="separate"/>
        </w:r>
        <w:r w:rsidR="00237FC1">
          <w:rPr>
            <w:webHidden/>
          </w:rPr>
          <w:t>21</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3" w:history="1">
        <w:r w:rsidR="00977ABD" w:rsidRPr="00237FC1">
          <w:rPr>
            <w:rStyle w:val="Hipervnculo"/>
          </w:rPr>
          <w:t>Tarifa</w:t>
        </w:r>
        <w:r w:rsidR="00977ABD" w:rsidRPr="00237FC1">
          <w:rPr>
            <w:webHidden/>
          </w:rPr>
          <w:tab/>
        </w:r>
        <w:r w:rsidR="00977ABD" w:rsidRPr="00237FC1">
          <w:rPr>
            <w:webHidden/>
          </w:rPr>
          <w:fldChar w:fldCharType="begin"/>
        </w:r>
        <w:r w:rsidR="00977ABD" w:rsidRPr="00237FC1">
          <w:rPr>
            <w:webHidden/>
          </w:rPr>
          <w:instrText xml:space="preserve"> PAGEREF _Toc383015113 \h </w:instrText>
        </w:r>
        <w:r w:rsidR="00977ABD" w:rsidRPr="00237FC1">
          <w:rPr>
            <w:webHidden/>
          </w:rPr>
        </w:r>
        <w:r w:rsidR="00977ABD" w:rsidRPr="00237FC1">
          <w:rPr>
            <w:webHidden/>
          </w:rPr>
          <w:fldChar w:fldCharType="separate"/>
        </w:r>
        <w:r w:rsidR="00237FC1">
          <w:rPr>
            <w:webHidden/>
          </w:rPr>
          <w:t>22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4" w:history="1">
        <w:r w:rsidR="00977ABD" w:rsidRPr="00237FC1">
          <w:rPr>
            <w:rStyle w:val="Hipervnculo"/>
          </w:rPr>
          <w:t>Tasación Comercial</w:t>
        </w:r>
        <w:r w:rsidR="00977ABD" w:rsidRPr="00237FC1">
          <w:rPr>
            <w:webHidden/>
          </w:rPr>
          <w:tab/>
        </w:r>
        <w:r w:rsidR="00977ABD" w:rsidRPr="00237FC1">
          <w:rPr>
            <w:webHidden/>
          </w:rPr>
          <w:fldChar w:fldCharType="begin"/>
        </w:r>
        <w:r w:rsidR="00977ABD" w:rsidRPr="00237FC1">
          <w:rPr>
            <w:webHidden/>
          </w:rPr>
          <w:instrText xml:space="preserve"> PAGEREF _Toc383015114 \h </w:instrText>
        </w:r>
        <w:r w:rsidR="00977ABD" w:rsidRPr="00237FC1">
          <w:rPr>
            <w:webHidden/>
          </w:rPr>
        </w:r>
        <w:r w:rsidR="00977ABD" w:rsidRPr="00237FC1">
          <w:rPr>
            <w:webHidden/>
          </w:rPr>
          <w:fldChar w:fldCharType="separate"/>
        </w:r>
        <w:r w:rsidR="00237FC1">
          <w:rPr>
            <w:webHidden/>
          </w:rPr>
          <w:t>22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5" w:history="1">
        <w:r w:rsidR="00977ABD" w:rsidRPr="00237FC1">
          <w:rPr>
            <w:rStyle w:val="Hipervnculo"/>
          </w:rPr>
          <w:t>Tipo de Cambio</w:t>
        </w:r>
        <w:r w:rsidR="00977ABD" w:rsidRPr="00237FC1">
          <w:rPr>
            <w:webHidden/>
          </w:rPr>
          <w:tab/>
        </w:r>
        <w:r w:rsidR="00977ABD" w:rsidRPr="00237FC1">
          <w:rPr>
            <w:webHidden/>
          </w:rPr>
          <w:fldChar w:fldCharType="begin"/>
        </w:r>
        <w:r w:rsidR="00977ABD" w:rsidRPr="00237FC1">
          <w:rPr>
            <w:webHidden/>
          </w:rPr>
          <w:instrText xml:space="preserve"> PAGEREF _Toc383015115 \h </w:instrText>
        </w:r>
        <w:r w:rsidR="00977ABD" w:rsidRPr="00237FC1">
          <w:rPr>
            <w:webHidden/>
          </w:rPr>
        </w:r>
        <w:r w:rsidR="00977ABD" w:rsidRPr="00237FC1">
          <w:rPr>
            <w:webHidden/>
          </w:rPr>
          <w:fldChar w:fldCharType="separate"/>
        </w:r>
        <w:r w:rsidR="00237FC1">
          <w:rPr>
            <w:webHidden/>
          </w:rPr>
          <w:t>22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6" w:history="1">
        <w:r w:rsidR="00977ABD" w:rsidRPr="00237FC1">
          <w:rPr>
            <w:rStyle w:val="Hipervnculo"/>
          </w:rPr>
          <w:t>Toma de Posesión</w:t>
        </w:r>
        <w:r w:rsidR="00977ABD" w:rsidRPr="00237FC1">
          <w:rPr>
            <w:webHidden/>
          </w:rPr>
          <w:tab/>
        </w:r>
        <w:r w:rsidR="00977ABD" w:rsidRPr="00237FC1">
          <w:rPr>
            <w:webHidden/>
          </w:rPr>
          <w:fldChar w:fldCharType="begin"/>
        </w:r>
        <w:r w:rsidR="00977ABD" w:rsidRPr="00237FC1">
          <w:rPr>
            <w:webHidden/>
          </w:rPr>
          <w:instrText xml:space="preserve"> PAGEREF _Toc383015116 \h </w:instrText>
        </w:r>
        <w:r w:rsidR="00977ABD" w:rsidRPr="00237FC1">
          <w:rPr>
            <w:webHidden/>
          </w:rPr>
        </w:r>
        <w:r w:rsidR="00977ABD" w:rsidRPr="00237FC1">
          <w:rPr>
            <w:webHidden/>
          </w:rPr>
          <w:fldChar w:fldCharType="separate"/>
        </w:r>
        <w:r w:rsidR="00237FC1">
          <w:rPr>
            <w:webHidden/>
          </w:rPr>
          <w:t>22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7" w:history="1">
        <w:r w:rsidR="00977ABD" w:rsidRPr="00237FC1">
          <w:rPr>
            <w:rStyle w:val="Hipervnculo"/>
          </w:rPr>
          <w:t>TUO</w:t>
        </w:r>
        <w:r w:rsidR="00977ABD" w:rsidRPr="00237FC1">
          <w:rPr>
            <w:webHidden/>
          </w:rPr>
          <w:tab/>
        </w:r>
        <w:r w:rsidR="00977ABD" w:rsidRPr="00237FC1">
          <w:rPr>
            <w:webHidden/>
          </w:rPr>
          <w:fldChar w:fldCharType="begin"/>
        </w:r>
        <w:r w:rsidR="00977ABD" w:rsidRPr="00237FC1">
          <w:rPr>
            <w:webHidden/>
          </w:rPr>
          <w:instrText xml:space="preserve"> PAGEREF _Toc383015117 \h </w:instrText>
        </w:r>
        <w:r w:rsidR="00977ABD" w:rsidRPr="00237FC1">
          <w:rPr>
            <w:webHidden/>
          </w:rPr>
        </w:r>
        <w:r w:rsidR="00977ABD" w:rsidRPr="00237FC1">
          <w:rPr>
            <w:webHidden/>
          </w:rPr>
          <w:fldChar w:fldCharType="separate"/>
        </w:r>
        <w:r w:rsidR="00237FC1">
          <w:rPr>
            <w:webHidden/>
          </w:rPr>
          <w:t>22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8" w:history="1">
        <w:r w:rsidR="00977ABD" w:rsidRPr="00237FC1">
          <w:rPr>
            <w:rStyle w:val="Hipervnculo"/>
          </w:rPr>
          <w:t>UIT</w:t>
        </w:r>
        <w:r w:rsidR="00977ABD" w:rsidRPr="00237FC1">
          <w:rPr>
            <w:webHidden/>
          </w:rPr>
          <w:tab/>
        </w:r>
        <w:r w:rsidR="00977ABD" w:rsidRPr="00237FC1">
          <w:rPr>
            <w:webHidden/>
          </w:rPr>
          <w:fldChar w:fldCharType="begin"/>
        </w:r>
        <w:r w:rsidR="00977ABD" w:rsidRPr="00237FC1">
          <w:rPr>
            <w:webHidden/>
          </w:rPr>
          <w:instrText xml:space="preserve"> PAGEREF _Toc383015118 \h </w:instrText>
        </w:r>
        <w:r w:rsidR="00977ABD" w:rsidRPr="00237FC1">
          <w:rPr>
            <w:webHidden/>
          </w:rPr>
        </w:r>
        <w:r w:rsidR="00977ABD" w:rsidRPr="00237FC1">
          <w:rPr>
            <w:webHidden/>
          </w:rPr>
          <w:fldChar w:fldCharType="separate"/>
        </w:r>
        <w:r w:rsidR="00237FC1">
          <w:rPr>
            <w:webHidden/>
          </w:rPr>
          <w:t>22</w:t>
        </w:r>
        <w:r w:rsidR="00977ABD" w:rsidRPr="00237FC1">
          <w:rPr>
            <w:webHidden/>
          </w:rPr>
          <w:fldChar w:fldCharType="end"/>
        </w:r>
      </w:hyperlink>
    </w:p>
    <w:p w:rsidR="00977ABD" w:rsidRPr="00237FC1" w:rsidRDefault="00254F18">
      <w:pPr>
        <w:pStyle w:val="TDC3"/>
        <w:rPr>
          <w:rFonts w:asciiTheme="minorHAnsi" w:eastAsiaTheme="minorEastAsia" w:hAnsiTheme="minorHAnsi" w:cstheme="minorBidi"/>
          <w:b w:val="0"/>
          <w:lang w:eastAsia="es-PE"/>
        </w:rPr>
      </w:pPr>
      <w:hyperlink w:anchor="_Toc383015119" w:history="1">
        <w:r w:rsidR="00977ABD" w:rsidRPr="00237FC1">
          <w:rPr>
            <w:rStyle w:val="Hipervnculo"/>
          </w:rPr>
          <w:t>Usuario</w:t>
        </w:r>
        <w:r w:rsidR="00977ABD" w:rsidRPr="00237FC1">
          <w:rPr>
            <w:webHidden/>
          </w:rPr>
          <w:tab/>
        </w:r>
        <w:r w:rsidR="00977ABD" w:rsidRPr="00237FC1">
          <w:rPr>
            <w:webHidden/>
          </w:rPr>
          <w:fldChar w:fldCharType="begin"/>
        </w:r>
        <w:r w:rsidR="00977ABD" w:rsidRPr="00237FC1">
          <w:rPr>
            <w:webHidden/>
          </w:rPr>
          <w:instrText xml:space="preserve"> PAGEREF _Toc383015119 \h </w:instrText>
        </w:r>
        <w:r w:rsidR="00977ABD" w:rsidRPr="00237FC1">
          <w:rPr>
            <w:webHidden/>
          </w:rPr>
        </w:r>
        <w:r w:rsidR="00977ABD" w:rsidRPr="00237FC1">
          <w:rPr>
            <w:webHidden/>
          </w:rPr>
          <w:fldChar w:fldCharType="separate"/>
        </w:r>
        <w:r w:rsidR="00237FC1">
          <w:rPr>
            <w:webHidden/>
          </w:rPr>
          <w:t>22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20" w:history="1">
        <w:r w:rsidR="00977ABD" w:rsidRPr="00237FC1">
          <w:rPr>
            <w:rStyle w:val="Hipervnculo"/>
          </w:rPr>
          <w:t>Base Legal</w:t>
        </w:r>
        <w:r w:rsidR="00977ABD" w:rsidRPr="00237FC1">
          <w:rPr>
            <w:webHidden/>
          </w:rPr>
          <w:tab/>
        </w:r>
        <w:r w:rsidR="00977ABD" w:rsidRPr="00237FC1">
          <w:rPr>
            <w:webHidden/>
          </w:rPr>
          <w:fldChar w:fldCharType="begin"/>
        </w:r>
        <w:r w:rsidR="00977ABD" w:rsidRPr="00237FC1">
          <w:rPr>
            <w:webHidden/>
          </w:rPr>
          <w:instrText xml:space="preserve"> PAGEREF _Toc383015120 \h </w:instrText>
        </w:r>
        <w:r w:rsidR="00977ABD" w:rsidRPr="00237FC1">
          <w:rPr>
            <w:webHidden/>
          </w:rPr>
        </w:r>
        <w:r w:rsidR="00977ABD" w:rsidRPr="00237FC1">
          <w:rPr>
            <w:webHidden/>
          </w:rPr>
          <w:fldChar w:fldCharType="separate"/>
        </w:r>
        <w:r w:rsidR="00237FC1">
          <w:rPr>
            <w:webHidden/>
          </w:rPr>
          <w:t>22</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21" w:history="1">
        <w:r w:rsidR="00977ABD" w:rsidRPr="00237FC1">
          <w:rPr>
            <w:rStyle w:val="Hipervnculo"/>
          </w:rPr>
          <w:t>CAPÍTULO II: OBJETO, MODALIDAD Y CARACTERES</w:t>
        </w:r>
        <w:r w:rsidR="00977ABD" w:rsidRPr="00237FC1">
          <w:rPr>
            <w:webHidden/>
          </w:rPr>
          <w:tab/>
        </w:r>
        <w:r w:rsidR="00977ABD" w:rsidRPr="00237FC1">
          <w:rPr>
            <w:webHidden/>
          </w:rPr>
          <w:fldChar w:fldCharType="begin"/>
        </w:r>
        <w:r w:rsidR="00977ABD" w:rsidRPr="00237FC1">
          <w:rPr>
            <w:webHidden/>
          </w:rPr>
          <w:instrText xml:space="preserve"> PAGEREF _Toc383015121 \h </w:instrText>
        </w:r>
        <w:r w:rsidR="00977ABD" w:rsidRPr="00237FC1">
          <w:rPr>
            <w:webHidden/>
          </w:rPr>
        </w:r>
        <w:r w:rsidR="00977ABD" w:rsidRPr="00237FC1">
          <w:rPr>
            <w:webHidden/>
          </w:rPr>
          <w:fldChar w:fldCharType="separate"/>
        </w:r>
        <w:r w:rsidR="00237FC1">
          <w:rPr>
            <w:webHidden/>
          </w:rPr>
          <w:t>23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22" w:history="1">
        <w:r w:rsidR="00977ABD" w:rsidRPr="00237FC1">
          <w:rPr>
            <w:rStyle w:val="Hipervnculo"/>
          </w:rPr>
          <w:t>OBJETO</w:t>
        </w:r>
        <w:r w:rsidR="00977ABD" w:rsidRPr="00237FC1">
          <w:rPr>
            <w:webHidden/>
          </w:rPr>
          <w:tab/>
        </w:r>
        <w:r w:rsidR="00977ABD" w:rsidRPr="00237FC1">
          <w:rPr>
            <w:webHidden/>
          </w:rPr>
          <w:fldChar w:fldCharType="begin"/>
        </w:r>
        <w:r w:rsidR="00977ABD" w:rsidRPr="00237FC1">
          <w:rPr>
            <w:webHidden/>
          </w:rPr>
          <w:instrText xml:space="preserve"> PAGEREF _Toc383015122 \h </w:instrText>
        </w:r>
        <w:r w:rsidR="00977ABD" w:rsidRPr="00237FC1">
          <w:rPr>
            <w:webHidden/>
          </w:rPr>
        </w:r>
        <w:r w:rsidR="00977ABD" w:rsidRPr="00237FC1">
          <w:rPr>
            <w:webHidden/>
          </w:rPr>
          <w:fldChar w:fldCharType="separate"/>
        </w:r>
        <w:r w:rsidR="00237FC1">
          <w:rPr>
            <w:webHidden/>
          </w:rPr>
          <w:t>23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23" w:history="1">
        <w:r w:rsidR="00977ABD" w:rsidRPr="00237FC1">
          <w:rPr>
            <w:rStyle w:val="Hipervnculo"/>
          </w:rPr>
          <w:t>MODALIDAD</w:t>
        </w:r>
        <w:r w:rsidR="00977ABD" w:rsidRPr="00237FC1">
          <w:rPr>
            <w:webHidden/>
          </w:rPr>
          <w:tab/>
        </w:r>
        <w:r w:rsidR="00977ABD" w:rsidRPr="00237FC1">
          <w:rPr>
            <w:webHidden/>
          </w:rPr>
          <w:fldChar w:fldCharType="begin"/>
        </w:r>
        <w:r w:rsidR="00977ABD" w:rsidRPr="00237FC1">
          <w:rPr>
            <w:webHidden/>
          </w:rPr>
          <w:instrText xml:space="preserve"> PAGEREF _Toc383015123 \h </w:instrText>
        </w:r>
        <w:r w:rsidR="00977ABD" w:rsidRPr="00237FC1">
          <w:rPr>
            <w:webHidden/>
          </w:rPr>
        </w:r>
        <w:r w:rsidR="00977ABD" w:rsidRPr="00237FC1">
          <w:rPr>
            <w:webHidden/>
          </w:rPr>
          <w:fldChar w:fldCharType="separate"/>
        </w:r>
        <w:r w:rsidR="00237FC1">
          <w:rPr>
            <w:webHidden/>
          </w:rPr>
          <w:t>24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24" w:history="1">
        <w:r w:rsidR="00977ABD" w:rsidRPr="00237FC1">
          <w:rPr>
            <w:rStyle w:val="Hipervnculo"/>
            <w:lang w:val="es-PE"/>
          </w:rPr>
          <w:t>CARACTERES</w:t>
        </w:r>
        <w:r w:rsidR="00977ABD" w:rsidRPr="00237FC1">
          <w:rPr>
            <w:webHidden/>
          </w:rPr>
          <w:tab/>
        </w:r>
        <w:r w:rsidR="00977ABD" w:rsidRPr="00237FC1">
          <w:rPr>
            <w:webHidden/>
          </w:rPr>
          <w:fldChar w:fldCharType="begin"/>
        </w:r>
        <w:r w:rsidR="00977ABD" w:rsidRPr="00237FC1">
          <w:rPr>
            <w:webHidden/>
          </w:rPr>
          <w:instrText xml:space="preserve"> PAGEREF _Toc383015124 \h </w:instrText>
        </w:r>
        <w:r w:rsidR="00977ABD" w:rsidRPr="00237FC1">
          <w:rPr>
            <w:webHidden/>
          </w:rPr>
        </w:r>
        <w:r w:rsidR="00977ABD" w:rsidRPr="00237FC1">
          <w:rPr>
            <w:webHidden/>
          </w:rPr>
          <w:fldChar w:fldCharType="separate"/>
        </w:r>
        <w:r w:rsidR="00237FC1">
          <w:rPr>
            <w:webHidden/>
          </w:rPr>
          <w:t>24</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25" w:history="1">
        <w:r w:rsidR="00977ABD" w:rsidRPr="00237FC1">
          <w:rPr>
            <w:rStyle w:val="Hipervnculo"/>
          </w:rPr>
          <w:t>CAPÍTULO III: EVENTOS A LA FECHA DE SUSCRIPCIÓN DEL CONTRATO</w:t>
        </w:r>
        <w:r w:rsidR="00977ABD" w:rsidRPr="00237FC1">
          <w:rPr>
            <w:webHidden/>
          </w:rPr>
          <w:tab/>
        </w:r>
        <w:r w:rsidR="00977ABD" w:rsidRPr="00237FC1">
          <w:rPr>
            <w:webHidden/>
          </w:rPr>
          <w:fldChar w:fldCharType="begin"/>
        </w:r>
        <w:r w:rsidR="00977ABD" w:rsidRPr="00237FC1">
          <w:rPr>
            <w:webHidden/>
          </w:rPr>
          <w:instrText xml:space="preserve"> PAGEREF _Toc383015125 \h </w:instrText>
        </w:r>
        <w:r w:rsidR="00977ABD" w:rsidRPr="00237FC1">
          <w:rPr>
            <w:webHidden/>
          </w:rPr>
        </w:r>
        <w:r w:rsidR="00977ABD" w:rsidRPr="00237FC1">
          <w:rPr>
            <w:webHidden/>
          </w:rPr>
          <w:fldChar w:fldCharType="separate"/>
        </w:r>
        <w:r w:rsidR="00237FC1">
          <w:rPr>
            <w:webHidden/>
          </w:rPr>
          <w:t>24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26" w:history="1">
        <w:r w:rsidR="00977ABD" w:rsidRPr="00237FC1">
          <w:rPr>
            <w:rStyle w:val="Hipervnculo"/>
            <w:lang w:val="es-PE"/>
          </w:rPr>
          <w:t>DECLARACIONES DEL CONCESIONARIO</w:t>
        </w:r>
        <w:r w:rsidR="00977ABD" w:rsidRPr="00237FC1">
          <w:rPr>
            <w:webHidden/>
          </w:rPr>
          <w:tab/>
        </w:r>
        <w:r w:rsidR="00977ABD" w:rsidRPr="00237FC1">
          <w:rPr>
            <w:webHidden/>
          </w:rPr>
          <w:fldChar w:fldCharType="begin"/>
        </w:r>
        <w:r w:rsidR="00977ABD" w:rsidRPr="00237FC1">
          <w:rPr>
            <w:webHidden/>
          </w:rPr>
          <w:instrText xml:space="preserve"> PAGEREF _Toc383015126 \h </w:instrText>
        </w:r>
        <w:r w:rsidR="00977ABD" w:rsidRPr="00237FC1">
          <w:rPr>
            <w:webHidden/>
          </w:rPr>
        </w:r>
        <w:r w:rsidR="00977ABD" w:rsidRPr="00237FC1">
          <w:rPr>
            <w:webHidden/>
          </w:rPr>
          <w:fldChar w:fldCharType="separate"/>
        </w:r>
        <w:r w:rsidR="00237FC1">
          <w:rPr>
            <w:webHidden/>
          </w:rPr>
          <w:t>24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27" w:history="1">
        <w:r w:rsidR="00977ABD" w:rsidRPr="00237FC1">
          <w:rPr>
            <w:rStyle w:val="Hipervnculo"/>
          </w:rPr>
          <w:t>DECLARACIONES DEL CONCEDENTE</w:t>
        </w:r>
        <w:r w:rsidR="00977ABD" w:rsidRPr="00237FC1">
          <w:rPr>
            <w:webHidden/>
          </w:rPr>
          <w:tab/>
        </w:r>
        <w:r w:rsidR="00977ABD" w:rsidRPr="00237FC1">
          <w:rPr>
            <w:webHidden/>
          </w:rPr>
          <w:fldChar w:fldCharType="begin"/>
        </w:r>
        <w:r w:rsidR="00977ABD" w:rsidRPr="00237FC1">
          <w:rPr>
            <w:webHidden/>
          </w:rPr>
          <w:instrText xml:space="preserve"> PAGEREF _Toc383015127 \h </w:instrText>
        </w:r>
        <w:r w:rsidR="00977ABD" w:rsidRPr="00237FC1">
          <w:rPr>
            <w:webHidden/>
          </w:rPr>
        </w:r>
        <w:r w:rsidR="00977ABD" w:rsidRPr="00237FC1">
          <w:rPr>
            <w:webHidden/>
          </w:rPr>
          <w:fldChar w:fldCharType="separate"/>
        </w:r>
        <w:r w:rsidR="00237FC1">
          <w:rPr>
            <w:webHidden/>
          </w:rPr>
          <w:t>27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28" w:history="1">
        <w:r w:rsidR="00977ABD" w:rsidRPr="00237FC1">
          <w:rPr>
            <w:rStyle w:val="Hipervnculo"/>
          </w:rPr>
          <w:t>OBLIGACIONES DEL CONCESIONARIO A LA FECHA DE CIERRE</w:t>
        </w:r>
        <w:r w:rsidR="00977ABD" w:rsidRPr="00237FC1">
          <w:rPr>
            <w:webHidden/>
          </w:rPr>
          <w:tab/>
        </w:r>
        <w:r w:rsidR="00977ABD" w:rsidRPr="00237FC1">
          <w:rPr>
            <w:webHidden/>
          </w:rPr>
          <w:fldChar w:fldCharType="begin"/>
        </w:r>
        <w:r w:rsidR="00977ABD" w:rsidRPr="00237FC1">
          <w:rPr>
            <w:webHidden/>
          </w:rPr>
          <w:instrText xml:space="preserve"> PAGEREF _Toc383015128 \h </w:instrText>
        </w:r>
        <w:r w:rsidR="00977ABD" w:rsidRPr="00237FC1">
          <w:rPr>
            <w:webHidden/>
          </w:rPr>
        </w:r>
        <w:r w:rsidR="00977ABD" w:rsidRPr="00237FC1">
          <w:rPr>
            <w:webHidden/>
          </w:rPr>
          <w:fldChar w:fldCharType="separate"/>
        </w:r>
        <w:r w:rsidR="00237FC1">
          <w:rPr>
            <w:webHidden/>
          </w:rPr>
          <w:t>28</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29" w:history="1">
        <w:r w:rsidR="00977ABD" w:rsidRPr="00237FC1">
          <w:rPr>
            <w:rStyle w:val="Hipervnculo"/>
          </w:rPr>
          <w:t>OBLIGACIONES DEL CONCEDENTE A LA FECHA DE SUSCRIPCIÓN DEL CONTRATO</w:t>
        </w:r>
        <w:r w:rsidR="00977ABD" w:rsidRPr="00237FC1">
          <w:rPr>
            <w:webHidden/>
          </w:rPr>
          <w:tab/>
        </w:r>
        <w:r w:rsidR="00977ABD" w:rsidRPr="00237FC1">
          <w:rPr>
            <w:webHidden/>
          </w:rPr>
          <w:fldChar w:fldCharType="begin"/>
        </w:r>
        <w:r w:rsidR="00977ABD" w:rsidRPr="00237FC1">
          <w:rPr>
            <w:webHidden/>
          </w:rPr>
          <w:instrText xml:space="preserve"> PAGEREF _Toc383015129 \h </w:instrText>
        </w:r>
        <w:r w:rsidR="00977ABD" w:rsidRPr="00237FC1">
          <w:rPr>
            <w:webHidden/>
          </w:rPr>
        </w:r>
        <w:r w:rsidR="00977ABD" w:rsidRPr="00237FC1">
          <w:rPr>
            <w:webHidden/>
          </w:rPr>
          <w:fldChar w:fldCharType="separate"/>
        </w:r>
        <w:r w:rsidR="00237FC1">
          <w:rPr>
            <w:webHidden/>
          </w:rPr>
          <w:t>29</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30" w:history="1">
        <w:r w:rsidR="00977ABD" w:rsidRPr="00237FC1">
          <w:rPr>
            <w:rStyle w:val="Hipervnculo"/>
          </w:rPr>
          <w:t>CAPÍTULO IV: PLAZO DE LA CONCESIÓN</w:t>
        </w:r>
        <w:r w:rsidR="00977ABD" w:rsidRPr="00237FC1">
          <w:rPr>
            <w:webHidden/>
          </w:rPr>
          <w:tab/>
        </w:r>
        <w:r w:rsidR="00977ABD" w:rsidRPr="00237FC1">
          <w:rPr>
            <w:webHidden/>
          </w:rPr>
          <w:fldChar w:fldCharType="begin"/>
        </w:r>
        <w:r w:rsidR="00977ABD" w:rsidRPr="00237FC1">
          <w:rPr>
            <w:webHidden/>
          </w:rPr>
          <w:instrText xml:space="preserve"> PAGEREF _Toc383015130 \h </w:instrText>
        </w:r>
        <w:r w:rsidR="00977ABD" w:rsidRPr="00237FC1">
          <w:rPr>
            <w:webHidden/>
          </w:rPr>
        </w:r>
        <w:r w:rsidR="00977ABD" w:rsidRPr="00237FC1">
          <w:rPr>
            <w:webHidden/>
          </w:rPr>
          <w:fldChar w:fldCharType="separate"/>
        </w:r>
        <w:r w:rsidR="00237FC1">
          <w:rPr>
            <w:webHidden/>
          </w:rPr>
          <w:t>30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31" w:history="1">
        <w:r w:rsidR="00977ABD" w:rsidRPr="00237FC1">
          <w:rPr>
            <w:rStyle w:val="Hipervnculo"/>
          </w:rPr>
          <w:t>PLAZO</w:t>
        </w:r>
        <w:r w:rsidR="00977ABD" w:rsidRPr="00237FC1">
          <w:rPr>
            <w:webHidden/>
          </w:rPr>
          <w:tab/>
        </w:r>
        <w:r w:rsidR="00977ABD" w:rsidRPr="00237FC1">
          <w:rPr>
            <w:webHidden/>
          </w:rPr>
          <w:fldChar w:fldCharType="begin"/>
        </w:r>
        <w:r w:rsidR="00977ABD" w:rsidRPr="00237FC1">
          <w:rPr>
            <w:webHidden/>
          </w:rPr>
          <w:instrText xml:space="preserve"> PAGEREF _Toc383015131 \h </w:instrText>
        </w:r>
        <w:r w:rsidR="00977ABD" w:rsidRPr="00237FC1">
          <w:rPr>
            <w:webHidden/>
          </w:rPr>
        </w:r>
        <w:r w:rsidR="00977ABD" w:rsidRPr="00237FC1">
          <w:rPr>
            <w:webHidden/>
          </w:rPr>
          <w:fldChar w:fldCharType="separate"/>
        </w:r>
        <w:r w:rsidR="00237FC1">
          <w:rPr>
            <w:webHidden/>
          </w:rPr>
          <w:t>30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32" w:history="1">
        <w:r w:rsidR="00977ABD" w:rsidRPr="00237FC1">
          <w:rPr>
            <w:rStyle w:val="Hipervnculo"/>
          </w:rPr>
          <w:t>SUSPENSIÓN DEL PLAZO DE LA CONCESIÓN</w:t>
        </w:r>
        <w:r w:rsidR="00977ABD" w:rsidRPr="00237FC1">
          <w:rPr>
            <w:webHidden/>
          </w:rPr>
          <w:tab/>
        </w:r>
        <w:r w:rsidR="00977ABD" w:rsidRPr="00237FC1">
          <w:rPr>
            <w:webHidden/>
          </w:rPr>
          <w:fldChar w:fldCharType="begin"/>
        </w:r>
        <w:r w:rsidR="00977ABD" w:rsidRPr="00237FC1">
          <w:rPr>
            <w:webHidden/>
          </w:rPr>
          <w:instrText xml:space="preserve"> PAGEREF _Toc383015132 \h </w:instrText>
        </w:r>
        <w:r w:rsidR="00977ABD" w:rsidRPr="00237FC1">
          <w:rPr>
            <w:webHidden/>
          </w:rPr>
        </w:r>
        <w:r w:rsidR="00977ABD" w:rsidRPr="00237FC1">
          <w:rPr>
            <w:webHidden/>
          </w:rPr>
          <w:fldChar w:fldCharType="separate"/>
        </w:r>
        <w:r w:rsidR="00237FC1">
          <w:rPr>
            <w:webHidden/>
          </w:rPr>
          <w:t>30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33" w:history="1">
        <w:r w:rsidR="00977ABD" w:rsidRPr="00237FC1">
          <w:rPr>
            <w:rStyle w:val="Hipervnculo"/>
          </w:rPr>
          <w:t>AMPLIACIÓN DEL PLAZO DE LA CONCESIÓN</w:t>
        </w:r>
        <w:r w:rsidR="00977ABD" w:rsidRPr="00237FC1">
          <w:rPr>
            <w:webHidden/>
          </w:rPr>
          <w:tab/>
        </w:r>
        <w:r w:rsidR="00977ABD" w:rsidRPr="00237FC1">
          <w:rPr>
            <w:webHidden/>
          </w:rPr>
          <w:fldChar w:fldCharType="begin"/>
        </w:r>
        <w:r w:rsidR="00977ABD" w:rsidRPr="00237FC1">
          <w:rPr>
            <w:webHidden/>
          </w:rPr>
          <w:instrText xml:space="preserve"> PAGEREF _Toc383015133 \h </w:instrText>
        </w:r>
        <w:r w:rsidR="00977ABD" w:rsidRPr="00237FC1">
          <w:rPr>
            <w:webHidden/>
          </w:rPr>
        </w:r>
        <w:r w:rsidR="00977ABD" w:rsidRPr="00237FC1">
          <w:rPr>
            <w:webHidden/>
          </w:rPr>
          <w:fldChar w:fldCharType="separate"/>
        </w:r>
        <w:r w:rsidR="00237FC1">
          <w:rPr>
            <w:webHidden/>
          </w:rPr>
          <w:t>30</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34" w:history="1">
        <w:r w:rsidR="00977ABD" w:rsidRPr="00237FC1">
          <w:rPr>
            <w:rStyle w:val="Hipervnculo"/>
          </w:rPr>
          <w:t>CAPÍTULO V: RÉGIMEN DE BIENES</w:t>
        </w:r>
        <w:r w:rsidR="00977ABD" w:rsidRPr="00237FC1">
          <w:rPr>
            <w:webHidden/>
          </w:rPr>
          <w:tab/>
        </w:r>
        <w:r w:rsidR="00977ABD" w:rsidRPr="00237FC1">
          <w:rPr>
            <w:webHidden/>
          </w:rPr>
          <w:fldChar w:fldCharType="begin"/>
        </w:r>
        <w:r w:rsidR="00977ABD" w:rsidRPr="00237FC1">
          <w:rPr>
            <w:webHidden/>
          </w:rPr>
          <w:instrText xml:space="preserve"> PAGEREF _Toc383015134 \h </w:instrText>
        </w:r>
        <w:r w:rsidR="00977ABD" w:rsidRPr="00237FC1">
          <w:rPr>
            <w:webHidden/>
          </w:rPr>
        </w:r>
        <w:r w:rsidR="00977ABD" w:rsidRPr="00237FC1">
          <w:rPr>
            <w:webHidden/>
          </w:rPr>
          <w:fldChar w:fldCharType="separate"/>
        </w:r>
        <w:r w:rsidR="00237FC1">
          <w:rPr>
            <w:webHidden/>
          </w:rPr>
          <w:t>31</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35" w:history="1">
        <w:r w:rsidR="00977ABD" w:rsidRPr="00237FC1">
          <w:rPr>
            <w:rStyle w:val="Hipervnculo"/>
          </w:rPr>
          <w:t>DISPOSICIONES GENERALES</w:t>
        </w:r>
        <w:r w:rsidR="00977ABD" w:rsidRPr="00237FC1">
          <w:rPr>
            <w:webHidden/>
          </w:rPr>
          <w:tab/>
        </w:r>
        <w:r w:rsidR="00977ABD" w:rsidRPr="00237FC1">
          <w:rPr>
            <w:webHidden/>
          </w:rPr>
          <w:fldChar w:fldCharType="begin"/>
        </w:r>
        <w:r w:rsidR="00977ABD" w:rsidRPr="00237FC1">
          <w:rPr>
            <w:webHidden/>
          </w:rPr>
          <w:instrText xml:space="preserve"> PAGEREF _Toc383015135 \h </w:instrText>
        </w:r>
        <w:r w:rsidR="00977ABD" w:rsidRPr="00237FC1">
          <w:rPr>
            <w:webHidden/>
          </w:rPr>
        </w:r>
        <w:r w:rsidR="00977ABD" w:rsidRPr="00237FC1">
          <w:rPr>
            <w:webHidden/>
          </w:rPr>
          <w:fldChar w:fldCharType="separate"/>
        </w:r>
        <w:r w:rsidR="00237FC1">
          <w:rPr>
            <w:webHidden/>
          </w:rPr>
          <w:t>31</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36" w:history="1">
        <w:r w:rsidR="00977ABD" w:rsidRPr="00237FC1">
          <w:rPr>
            <w:rStyle w:val="Hipervnculo"/>
          </w:rPr>
          <w:t>TOMA DE POSESIÓN</w:t>
        </w:r>
        <w:r w:rsidR="00977ABD" w:rsidRPr="00237FC1">
          <w:rPr>
            <w:webHidden/>
          </w:rPr>
          <w:tab/>
        </w:r>
        <w:r w:rsidR="00977ABD" w:rsidRPr="00237FC1">
          <w:rPr>
            <w:webHidden/>
          </w:rPr>
          <w:fldChar w:fldCharType="begin"/>
        </w:r>
        <w:r w:rsidR="00977ABD" w:rsidRPr="00237FC1">
          <w:rPr>
            <w:webHidden/>
          </w:rPr>
          <w:instrText xml:space="preserve"> PAGEREF _Toc383015136 \h </w:instrText>
        </w:r>
        <w:r w:rsidR="00977ABD" w:rsidRPr="00237FC1">
          <w:rPr>
            <w:webHidden/>
          </w:rPr>
        </w:r>
        <w:r w:rsidR="00977ABD" w:rsidRPr="00237FC1">
          <w:rPr>
            <w:webHidden/>
          </w:rPr>
          <w:fldChar w:fldCharType="separate"/>
        </w:r>
        <w:r w:rsidR="00237FC1">
          <w:rPr>
            <w:webHidden/>
          </w:rPr>
          <w:t>33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37" w:history="1">
        <w:r w:rsidR="00977ABD" w:rsidRPr="00237FC1">
          <w:rPr>
            <w:rStyle w:val="Hipervnculo"/>
          </w:rPr>
          <w:t>FINES DEL USO DE LOS BIENES DE LA CONCESIÓN</w:t>
        </w:r>
        <w:r w:rsidR="00977ABD" w:rsidRPr="00237FC1">
          <w:rPr>
            <w:webHidden/>
          </w:rPr>
          <w:tab/>
        </w:r>
        <w:r w:rsidR="00977ABD" w:rsidRPr="00237FC1">
          <w:rPr>
            <w:webHidden/>
          </w:rPr>
          <w:fldChar w:fldCharType="begin"/>
        </w:r>
        <w:r w:rsidR="00977ABD" w:rsidRPr="00237FC1">
          <w:rPr>
            <w:webHidden/>
          </w:rPr>
          <w:instrText xml:space="preserve"> PAGEREF _Toc383015137 \h </w:instrText>
        </w:r>
        <w:r w:rsidR="00977ABD" w:rsidRPr="00237FC1">
          <w:rPr>
            <w:webHidden/>
          </w:rPr>
        </w:r>
        <w:r w:rsidR="00977ABD" w:rsidRPr="00237FC1">
          <w:rPr>
            <w:webHidden/>
          </w:rPr>
          <w:fldChar w:fldCharType="separate"/>
        </w:r>
        <w:r w:rsidR="00237FC1">
          <w:rPr>
            <w:webHidden/>
          </w:rPr>
          <w:t>33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38" w:history="1">
        <w:r w:rsidR="00977ABD" w:rsidRPr="00237FC1">
          <w:rPr>
            <w:rStyle w:val="Hipervnculo"/>
          </w:rPr>
          <w:t>OBLIGACIONES DEL CONCESIONARIO RESPECTO DE LOS BIENES DE LA CONCESIÓN Y DE LAS OBRAS VIALES</w:t>
        </w:r>
        <w:r w:rsidR="00977ABD" w:rsidRPr="00237FC1">
          <w:rPr>
            <w:webHidden/>
          </w:rPr>
          <w:tab/>
        </w:r>
        <w:r w:rsidR="00977ABD" w:rsidRPr="00237FC1">
          <w:rPr>
            <w:webHidden/>
          </w:rPr>
          <w:fldChar w:fldCharType="begin"/>
        </w:r>
        <w:r w:rsidR="00977ABD" w:rsidRPr="00237FC1">
          <w:rPr>
            <w:webHidden/>
          </w:rPr>
          <w:instrText xml:space="preserve"> PAGEREF _Toc383015138 \h </w:instrText>
        </w:r>
        <w:r w:rsidR="00977ABD" w:rsidRPr="00237FC1">
          <w:rPr>
            <w:webHidden/>
          </w:rPr>
        </w:r>
        <w:r w:rsidR="00977ABD" w:rsidRPr="00237FC1">
          <w:rPr>
            <w:webHidden/>
          </w:rPr>
          <w:fldChar w:fldCharType="separate"/>
        </w:r>
        <w:r w:rsidR="00237FC1">
          <w:rPr>
            <w:webHidden/>
          </w:rPr>
          <w:t>33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39" w:history="1">
        <w:r w:rsidR="00977ABD" w:rsidRPr="00237FC1">
          <w:rPr>
            <w:rStyle w:val="Hipervnculo"/>
          </w:rPr>
          <w:t>DE LOS BIENES DEL CONCESIONARIO</w:t>
        </w:r>
        <w:r w:rsidR="00977ABD" w:rsidRPr="00237FC1">
          <w:rPr>
            <w:webHidden/>
          </w:rPr>
          <w:tab/>
        </w:r>
        <w:r w:rsidR="00977ABD" w:rsidRPr="00237FC1">
          <w:rPr>
            <w:webHidden/>
          </w:rPr>
          <w:fldChar w:fldCharType="begin"/>
        </w:r>
        <w:r w:rsidR="00977ABD" w:rsidRPr="00237FC1">
          <w:rPr>
            <w:webHidden/>
          </w:rPr>
          <w:instrText xml:space="preserve"> PAGEREF _Toc383015139 \h </w:instrText>
        </w:r>
        <w:r w:rsidR="00977ABD" w:rsidRPr="00237FC1">
          <w:rPr>
            <w:webHidden/>
          </w:rPr>
        </w:r>
        <w:r w:rsidR="00977ABD" w:rsidRPr="00237FC1">
          <w:rPr>
            <w:webHidden/>
          </w:rPr>
          <w:fldChar w:fldCharType="separate"/>
        </w:r>
        <w:r w:rsidR="00237FC1">
          <w:rPr>
            <w:webHidden/>
          </w:rPr>
          <w:t>35</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40" w:history="1">
        <w:r w:rsidR="00977ABD" w:rsidRPr="00237FC1">
          <w:rPr>
            <w:rStyle w:val="Hipervnculo"/>
          </w:rPr>
          <w:t>DE LAS SERVIDUMBRES</w:t>
        </w:r>
        <w:r w:rsidR="00977ABD" w:rsidRPr="00237FC1">
          <w:rPr>
            <w:webHidden/>
          </w:rPr>
          <w:tab/>
        </w:r>
        <w:r w:rsidR="00977ABD" w:rsidRPr="00237FC1">
          <w:rPr>
            <w:webHidden/>
          </w:rPr>
          <w:fldChar w:fldCharType="begin"/>
        </w:r>
        <w:r w:rsidR="00977ABD" w:rsidRPr="00237FC1">
          <w:rPr>
            <w:webHidden/>
          </w:rPr>
          <w:instrText xml:space="preserve"> PAGEREF _Toc383015140 \h </w:instrText>
        </w:r>
        <w:r w:rsidR="00977ABD" w:rsidRPr="00237FC1">
          <w:rPr>
            <w:webHidden/>
          </w:rPr>
        </w:r>
        <w:r w:rsidR="00977ABD" w:rsidRPr="00237FC1">
          <w:rPr>
            <w:webHidden/>
          </w:rPr>
          <w:fldChar w:fldCharType="separate"/>
        </w:r>
        <w:r w:rsidR="00237FC1">
          <w:rPr>
            <w:webHidden/>
          </w:rPr>
          <w:t>36</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41" w:history="1">
        <w:r w:rsidR="00977ABD" w:rsidRPr="00237FC1">
          <w:rPr>
            <w:rStyle w:val="Hipervnculo"/>
          </w:rPr>
          <w:t>DEFENSAS POSESORIAS</w:t>
        </w:r>
        <w:r w:rsidR="00977ABD" w:rsidRPr="00237FC1">
          <w:rPr>
            <w:webHidden/>
          </w:rPr>
          <w:tab/>
        </w:r>
        <w:r w:rsidR="00977ABD" w:rsidRPr="00237FC1">
          <w:rPr>
            <w:webHidden/>
          </w:rPr>
          <w:fldChar w:fldCharType="begin"/>
        </w:r>
        <w:r w:rsidR="00977ABD" w:rsidRPr="00237FC1">
          <w:rPr>
            <w:webHidden/>
          </w:rPr>
          <w:instrText xml:space="preserve"> PAGEREF _Toc383015141 \h </w:instrText>
        </w:r>
        <w:r w:rsidR="00977ABD" w:rsidRPr="00237FC1">
          <w:rPr>
            <w:webHidden/>
          </w:rPr>
        </w:r>
        <w:r w:rsidR="00977ABD" w:rsidRPr="00237FC1">
          <w:rPr>
            <w:webHidden/>
          </w:rPr>
          <w:fldChar w:fldCharType="separate"/>
        </w:r>
        <w:r w:rsidR="00237FC1">
          <w:rPr>
            <w:webHidden/>
          </w:rPr>
          <w:t>36</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42" w:history="1">
        <w:r w:rsidR="00977ABD" w:rsidRPr="00237FC1">
          <w:rPr>
            <w:rStyle w:val="Hipervnculo"/>
          </w:rPr>
          <w:t>INVENTARIO DE REPUESTOS</w:t>
        </w:r>
        <w:r w:rsidR="00977ABD" w:rsidRPr="00237FC1">
          <w:rPr>
            <w:webHidden/>
          </w:rPr>
          <w:tab/>
        </w:r>
        <w:r w:rsidR="00977ABD" w:rsidRPr="00237FC1">
          <w:rPr>
            <w:webHidden/>
          </w:rPr>
          <w:fldChar w:fldCharType="begin"/>
        </w:r>
        <w:r w:rsidR="00977ABD" w:rsidRPr="00237FC1">
          <w:rPr>
            <w:webHidden/>
          </w:rPr>
          <w:instrText xml:space="preserve"> PAGEREF _Toc383015142 \h </w:instrText>
        </w:r>
        <w:r w:rsidR="00977ABD" w:rsidRPr="00237FC1">
          <w:rPr>
            <w:webHidden/>
          </w:rPr>
        </w:r>
        <w:r w:rsidR="00977ABD" w:rsidRPr="00237FC1">
          <w:rPr>
            <w:webHidden/>
          </w:rPr>
          <w:fldChar w:fldCharType="separate"/>
        </w:r>
        <w:r w:rsidR="00237FC1">
          <w:rPr>
            <w:webHidden/>
          </w:rPr>
          <w:t>37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43" w:history="1">
        <w:r w:rsidR="00977ABD" w:rsidRPr="00237FC1">
          <w:rPr>
            <w:rStyle w:val="Hipervnculo"/>
          </w:rPr>
          <w:t>REVERSION DE LOS BIENES DE LA CONCESION</w:t>
        </w:r>
        <w:r w:rsidR="00977ABD" w:rsidRPr="00237FC1">
          <w:rPr>
            <w:webHidden/>
          </w:rPr>
          <w:tab/>
        </w:r>
        <w:r w:rsidR="00977ABD" w:rsidRPr="00237FC1">
          <w:rPr>
            <w:webHidden/>
          </w:rPr>
          <w:fldChar w:fldCharType="begin"/>
        </w:r>
        <w:r w:rsidR="00977ABD" w:rsidRPr="00237FC1">
          <w:rPr>
            <w:webHidden/>
          </w:rPr>
          <w:instrText xml:space="preserve"> PAGEREF _Toc383015143 \h </w:instrText>
        </w:r>
        <w:r w:rsidR="00977ABD" w:rsidRPr="00237FC1">
          <w:rPr>
            <w:webHidden/>
          </w:rPr>
        </w:r>
        <w:r w:rsidR="00977ABD" w:rsidRPr="00237FC1">
          <w:rPr>
            <w:webHidden/>
          </w:rPr>
          <w:fldChar w:fldCharType="separate"/>
        </w:r>
        <w:r w:rsidR="00237FC1">
          <w:rPr>
            <w:webHidden/>
          </w:rPr>
          <w:t>37</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44" w:history="1">
        <w:r w:rsidR="00977ABD" w:rsidRPr="00237FC1">
          <w:rPr>
            <w:rStyle w:val="Hipervnculo"/>
          </w:rPr>
          <w:t>CAPÍTULO VI: EJECUCIÓN DE OBRAS Y PRUEBAS DE PUESTA EN MARCHA</w:t>
        </w:r>
        <w:r w:rsidR="00977ABD" w:rsidRPr="00237FC1">
          <w:rPr>
            <w:webHidden/>
          </w:rPr>
          <w:tab/>
        </w:r>
        <w:r w:rsidR="00977ABD" w:rsidRPr="00237FC1">
          <w:rPr>
            <w:webHidden/>
          </w:rPr>
          <w:fldChar w:fldCharType="begin"/>
        </w:r>
        <w:r w:rsidR="00977ABD" w:rsidRPr="00237FC1">
          <w:rPr>
            <w:webHidden/>
          </w:rPr>
          <w:instrText xml:space="preserve"> PAGEREF _Toc383015144 \h </w:instrText>
        </w:r>
        <w:r w:rsidR="00977ABD" w:rsidRPr="00237FC1">
          <w:rPr>
            <w:webHidden/>
          </w:rPr>
        </w:r>
        <w:r w:rsidR="00977ABD" w:rsidRPr="00237FC1">
          <w:rPr>
            <w:webHidden/>
          </w:rPr>
          <w:fldChar w:fldCharType="separate"/>
        </w:r>
        <w:r w:rsidR="00237FC1">
          <w:rPr>
            <w:webHidden/>
          </w:rPr>
          <w:t>38</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45" w:history="1">
        <w:r w:rsidR="00977ABD" w:rsidRPr="00237FC1">
          <w:rPr>
            <w:rStyle w:val="Hipervnculo"/>
          </w:rPr>
          <w:t>DEL ESTUDIO DEFINITIVO</w:t>
        </w:r>
        <w:r w:rsidR="00977ABD" w:rsidRPr="00237FC1">
          <w:rPr>
            <w:webHidden/>
          </w:rPr>
          <w:tab/>
        </w:r>
        <w:r w:rsidR="00977ABD" w:rsidRPr="00237FC1">
          <w:rPr>
            <w:webHidden/>
          </w:rPr>
          <w:fldChar w:fldCharType="begin"/>
        </w:r>
        <w:r w:rsidR="00977ABD" w:rsidRPr="00237FC1">
          <w:rPr>
            <w:webHidden/>
          </w:rPr>
          <w:instrText xml:space="preserve"> PAGEREF _Toc383015145 \h </w:instrText>
        </w:r>
        <w:r w:rsidR="00977ABD" w:rsidRPr="00237FC1">
          <w:rPr>
            <w:webHidden/>
          </w:rPr>
        </w:r>
        <w:r w:rsidR="00977ABD" w:rsidRPr="00237FC1">
          <w:rPr>
            <w:webHidden/>
          </w:rPr>
          <w:fldChar w:fldCharType="separate"/>
        </w:r>
        <w:r w:rsidR="00237FC1">
          <w:rPr>
            <w:webHidden/>
          </w:rPr>
          <w:t>38</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46" w:history="1">
        <w:r w:rsidR="00977ABD" w:rsidRPr="00237FC1">
          <w:rPr>
            <w:rStyle w:val="Hipervnculo"/>
          </w:rPr>
          <w:t>LIBRO DE OBRA</w:t>
        </w:r>
        <w:r w:rsidR="00977ABD" w:rsidRPr="00237FC1">
          <w:rPr>
            <w:webHidden/>
          </w:rPr>
          <w:tab/>
        </w:r>
        <w:r w:rsidR="00977ABD" w:rsidRPr="00237FC1">
          <w:rPr>
            <w:webHidden/>
          </w:rPr>
          <w:fldChar w:fldCharType="begin"/>
        </w:r>
        <w:r w:rsidR="00977ABD" w:rsidRPr="00237FC1">
          <w:rPr>
            <w:webHidden/>
          </w:rPr>
          <w:instrText xml:space="preserve"> PAGEREF _Toc383015146 \h </w:instrText>
        </w:r>
        <w:r w:rsidR="00977ABD" w:rsidRPr="00237FC1">
          <w:rPr>
            <w:webHidden/>
          </w:rPr>
        </w:r>
        <w:r w:rsidR="00977ABD" w:rsidRPr="00237FC1">
          <w:rPr>
            <w:webHidden/>
          </w:rPr>
          <w:fldChar w:fldCharType="separate"/>
        </w:r>
        <w:r w:rsidR="00237FC1">
          <w:rPr>
            <w:webHidden/>
          </w:rPr>
          <w:t>39</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47" w:history="1">
        <w:r w:rsidR="00977ABD" w:rsidRPr="00237FC1">
          <w:rPr>
            <w:rStyle w:val="Hipervnculo"/>
          </w:rPr>
          <w:t>CRONOGRAMA DETALLADO DE EJECUCIÓN DE OBRAS</w:t>
        </w:r>
        <w:r w:rsidR="00977ABD" w:rsidRPr="00237FC1">
          <w:rPr>
            <w:webHidden/>
          </w:rPr>
          <w:tab/>
        </w:r>
        <w:r w:rsidR="00977ABD" w:rsidRPr="00237FC1">
          <w:rPr>
            <w:webHidden/>
          </w:rPr>
          <w:fldChar w:fldCharType="begin"/>
        </w:r>
        <w:r w:rsidR="00977ABD" w:rsidRPr="00237FC1">
          <w:rPr>
            <w:webHidden/>
          </w:rPr>
          <w:instrText xml:space="preserve"> PAGEREF _Toc383015147 \h </w:instrText>
        </w:r>
        <w:r w:rsidR="00977ABD" w:rsidRPr="00237FC1">
          <w:rPr>
            <w:webHidden/>
          </w:rPr>
        </w:r>
        <w:r w:rsidR="00977ABD" w:rsidRPr="00237FC1">
          <w:rPr>
            <w:webHidden/>
          </w:rPr>
          <w:fldChar w:fldCharType="separate"/>
        </w:r>
        <w:r w:rsidR="00237FC1">
          <w:rPr>
            <w:webHidden/>
          </w:rPr>
          <w:t>39</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48" w:history="1">
        <w:r w:rsidR="00977ABD" w:rsidRPr="00237FC1">
          <w:rPr>
            <w:rStyle w:val="Hipervnculo"/>
          </w:rPr>
          <w:t>ETAPA DE EJECUCIÓN DE OBRAS VIALES, OBRAS CIVILES Y EQUIPAMIENTO ELECTROMECÁNICO</w:t>
        </w:r>
        <w:r w:rsidR="00977ABD" w:rsidRPr="00237FC1">
          <w:rPr>
            <w:webHidden/>
          </w:rPr>
          <w:tab/>
        </w:r>
        <w:r w:rsidR="00977ABD" w:rsidRPr="00237FC1">
          <w:rPr>
            <w:webHidden/>
          </w:rPr>
          <w:fldChar w:fldCharType="begin"/>
        </w:r>
        <w:r w:rsidR="00977ABD" w:rsidRPr="00237FC1">
          <w:rPr>
            <w:webHidden/>
          </w:rPr>
          <w:instrText xml:space="preserve"> PAGEREF _Toc383015148 \h </w:instrText>
        </w:r>
        <w:r w:rsidR="00977ABD" w:rsidRPr="00237FC1">
          <w:rPr>
            <w:webHidden/>
          </w:rPr>
        </w:r>
        <w:r w:rsidR="00977ABD" w:rsidRPr="00237FC1">
          <w:rPr>
            <w:webHidden/>
          </w:rPr>
          <w:fldChar w:fldCharType="separate"/>
        </w:r>
        <w:r w:rsidR="00237FC1">
          <w:rPr>
            <w:webHidden/>
          </w:rPr>
          <w:t>40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49" w:history="1">
        <w:r w:rsidR="00977ABD" w:rsidRPr="00237FC1">
          <w:rPr>
            <w:rStyle w:val="Hipervnculo"/>
          </w:rPr>
          <w:t>AMPLIACIÓN DEL PLAZO DE EJECUCIÓN DE OBRAS</w:t>
        </w:r>
        <w:r w:rsidR="00977ABD" w:rsidRPr="00237FC1">
          <w:rPr>
            <w:webHidden/>
          </w:rPr>
          <w:tab/>
        </w:r>
        <w:r w:rsidR="00977ABD" w:rsidRPr="00237FC1">
          <w:rPr>
            <w:webHidden/>
          </w:rPr>
          <w:fldChar w:fldCharType="begin"/>
        </w:r>
        <w:r w:rsidR="00977ABD" w:rsidRPr="00237FC1">
          <w:rPr>
            <w:webHidden/>
          </w:rPr>
          <w:instrText xml:space="preserve"> PAGEREF _Toc383015149 \h </w:instrText>
        </w:r>
        <w:r w:rsidR="00977ABD" w:rsidRPr="00237FC1">
          <w:rPr>
            <w:webHidden/>
          </w:rPr>
        </w:r>
        <w:r w:rsidR="00977ABD" w:rsidRPr="00237FC1">
          <w:rPr>
            <w:webHidden/>
          </w:rPr>
          <w:fldChar w:fldCharType="separate"/>
        </w:r>
        <w:r w:rsidR="00237FC1">
          <w:rPr>
            <w:webHidden/>
          </w:rPr>
          <w:t>40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50" w:history="1">
        <w:r w:rsidR="00977ABD" w:rsidRPr="00237FC1">
          <w:rPr>
            <w:rStyle w:val="Hipervnculo"/>
          </w:rPr>
          <w:t>PRUEBAS DE PUESTA EN MARCHA</w:t>
        </w:r>
        <w:r w:rsidR="00977ABD" w:rsidRPr="00237FC1">
          <w:rPr>
            <w:webHidden/>
          </w:rPr>
          <w:tab/>
        </w:r>
        <w:r w:rsidR="00977ABD" w:rsidRPr="00237FC1">
          <w:rPr>
            <w:webHidden/>
          </w:rPr>
          <w:fldChar w:fldCharType="begin"/>
        </w:r>
        <w:r w:rsidR="00977ABD" w:rsidRPr="00237FC1">
          <w:rPr>
            <w:webHidden/>
          </w:rPr>
          <w:instrText xml:space="preserve"> PAGEREF _Toc383015150 \h </w:instrText>
        </w:r>
        <w:r w:rsidR="00977ABD" w:rsidRPr="00237FC1">
          <w:rPr>
            <w:webHidden/>
          </w:rPr>
        </w:r>
        <w:r w:rsidR="00977ABD" w:rsidRPr="00237FC1">
          <w:rPr>
            <w:webHidden/>
          </w:rPr>
          <w:fldChar w:fldCharType="separate"/>
        </w:r>
        <w:r w:rsidR="00237FC1">
          <w:rPr>
            <w:webHidden/>
          </w:rPr>
          <w:t>40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51" w:history="1">
        <w:r w:rsidR="00977ABD" w:rsidRPr="00237FC1">
          <w:rPr>
            <w:rStyle w:val="Hipervnculo"/>
          </w:rPr>
          <w:t>ACEPTACIÓN DE LAS OBRAS</w:t>
        </w:r>
        <w:r w:rsidR="00977ABD" w:rsidRPr="00237FC1">
          <w:rPr>
            <w:webHidden/>
          </w:rPr>
          <w:tab/>
        </w:r>
        <w:r w:rsidR="00977ABD" w:rsidRPr="00237FC1">
          <w:rPr>
            <w:webHidden/>
          </w:rPr>
          <w:fldChar w:fldCharType="begin"/>
        </w:r>
        <w:r w:rsidR="00977ABD" w:rsidRPr="00237FC1">
          <w:rPr>
            <w:webHidden/>
          </w:rPr>
          <w:instrText xml:space="preserve"> PAGEREF _Toc383015151 \h </w:instrText>
        </w:r>
        <w:r w:rsidR="00977ABD" w:rsidRPr="00237FC1">
          <w:rPr>
            <w:webHidden/>
          </w:rPr>
        </w:r>
        <w:r w:rsidR="00977ABD" w:rsidRPr="00237FC1">
          <w:rPr>
            <w:webHidden/>
          </w:rPr>
          <w:fldChar w:fldCharType="separate"/>
        </w:r>
        <w:r w:rsidR="00237FC1">
          <w:rPr>
            <w:webHidden/>
          </w:rPr>
          <w:t>41</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52" w:history="1">
        <w:r w:rsidR="00977ABD" w:rsidRPr="00237FC1">
          <w:rPr>
            <w:rStyle w:val="Hipervnculo"/>
          </w:rPr>
          <w:t>PUESTA EN OPERACIÓN COMERCIAL</w:t>
        </w:r>
        <w:r w:rsidR="00977ABD" w:rsidRPr="00237FC1">
          <w:rPr>
            <w:webHidden/>
          </w:rPr>
          <w:tab/>
        </w:r>
        <w:r w:rsidR="00977ABD" w:rsidRPr="00237FC1">
          <w:rPr>
            <w:webHidden/>
          </w:rPr>
          <w:fldChar w:fldCharType="begin"/>
        </w:r>
        <w:r w:rsidR="00977ABD" w:rsidRPr="00237FC1">
          <w:rPr>
            <w:webHidden/>
          </w:rPr>
          <w:instrText xml:space="preserve"> PAGEREF _Toc383015152 \h </w:instrText>
        </w:r>
        <w:r w:rsidR="00977ABD" w:rsidRPr="00237FC1">
          <w:rPr>
            <w:webHidden/>
          </w:rPr>
        </w:r>
        <w:r w:rsidR="00977ABD" w:rsidRPr="00237FC1">
          <w:rPr>
            <w:webHidden/>
          </w:rPr>
          <w:fldChar w:fldCharType="separate"/>
        </w:r>
        <w:r w:rsidR="00237FC1">
          <w:rPr>
            <w:webHidden/>
          </w:rPr>
          <w:t>42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53" w:history="1">
        <w:r w:rsidR="00977ABD" w:rsidRPr="00237FC1">
          <w:rPr>
            <w:rStyle w:val="Hipervnculo"/>
          </w:rPr>
          <w:t>PLANIFICACIÓN DE LA OPERACIÓN</w:t>
        </w:r>
        <w:r w:rsidR="00977ABD" w:rsidRPr="00237FC1">
          <w:rPr>
            <w:webHidden/>
          </w:rPr>
          <w:tab/>
        </w:r>
        <w:r w:rsidR="00977ABD" w:rsidRPr="00237FC1">
          <w:rPr>
            <w:webHidden/>
          </w:rPr>
          <w:fldChar w:fldCharType="begin"/>
        </w:r>
        <w:r w:rsidR="00977ABD" w:rsidRPr="00237FC1">
          <w:rPr>
            <w:webHidden/>
          </w:rPr>
          <w:instrText xml:space="preserve"> PAGEREF _Toc383015153 \h </w:instrText>
        </w:r>
        <w:r w:rsidR="00977ABD" w:rsidRPr="00237FC1">
          <w:rPr>
            <w:webHidden/>
          </w:rPr>
        </w:r>
        <w:r w:rsidR="00977ABD" w:rsidRPr="00237FC1">
          <w:rPr>
            <w:webHidden/>
          </w:rPr>
          <w:fldChar w:fldCharType="separate"/>
        </w:r>
        <w:r w:rsidR="00237FC1">
          <w:rPr>
            <w:webHidden/>
          </w:rPr>
          <w:t>42</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54" w:history="1">
        <w:r w:rsidR="00977ABD" w:rsidRPr="00237FC1">
          <w:rPr>
            <w:rStyle w:val="Hipervnculo"/>
          </w:rPr>
          <w:t>CAPÍTULO VII: DE LA CONSERVACIÓN</w:t>
        </w:r>
        <w:r w:rsidR="00977ABD" w:rsidRPr="00237FC1">
          <w:rPr>
            <w:webHidden/>
          </w:rPr>
          <w:tab/>
        </w:r>
        <w:r w:rsidR="00977ABD" w:rsidRPr="00237FC1">
          <w:rPr>
            <w:webHidden/>
          </w:rPr>
          <w:fldChar w:fldCharType="begin"/>
        </w:r>
        <w:r w:rsidR="00977ABD" w:rsidRPr="00237FC1">
          <w:rPr>
            <w:webHidden/>
          </w:rPr>
          <w:instrText xml:space="preserve"> PAGEREF _Toc383015154 \h </w:instrText>
        </w:r>
        <w:r w:rsidR="00977ABD" w:rsidRPr="00237FC1">
          <w:rPr>
            <w:webHidden/>
          </w:rPr>
        </w:r>
        <w:r w:rsidR="00977ABD" w:rsidRPr="00237FC1">
          <w:rPr>
            <w:webHidden/>
          </w:rPr>
          <w:fldChar w:fldCharType="separate"/>
        </w:r>
        <w:r w:rsidR="00237FC1">
          <w:rPr>
            <w:webHidden/>
          </w:rPr>
          <w:t>43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55" w:history="1">
        <w:r w:rsidR="00977ABD" w:rsidRPr="00237FC1">
          <w:rPr>
            <w:rStyle w:val="Hipervnculo"/>
          </w:rPr>
          <w:t>OBLIGACIONES DEL CONCESIONARIO</w:t>
        </w:r>
        <w:r w:rsidR="00977ABD" w:rsidRPr="00237FC1">
          <w:rPr>
            <w:webHidden/>
          </w:rPr>
          <w:tab/>
        </w:r>
        <w:r w:rsidR="00977ABD" w:rsidRPr="00237FC1">
          <w:rPr>
            <w:webHidden/>
          </w:rPr>
          <w:fldChar w:fldCharType="begin"/>
        </w:r>
        <w:r w:rsidR="00977ABD" w:rsidRPr="00237FC1">
          <w:rPr>
            <w:webHidden/>
          </w:rPr>
          <w:instrText xml:space="preserve"> PAGEREF _Toc383015155 \h </w:instrText>
        </w:r>
        <w:r w:rsidR="00977ABD" w:rsidRPr="00237FC1">
          <w:rPr>
            <w:webHidden/>
          </w:rPr>
        </w:r>
        <w:r w:rsidR="00977ABD" w:rsidRPr="00237FC1">
          <w:rPr>
            <w:webHidden/>
          </w:rPr>
          <w:fldChar w:fldCharType="separate"/>
        </w:r>
        <w:r w:rsidR="00237FC1">
          <w:rPr>
            <w:webHidden/>
          </w:rPr>
          <w:t>43</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56" w:history="1">
        <w:r w:rsidR="00977ABD" w:rsidRPr="00237FC1">
          <w:rPr>
            <w:rStyle w:val="Hipervnculo"/>
          </w:rPr>
          <w:t>CAPÍTULO VIII: EXPLOTACIÓN DE LA CONCESIÓN</w:t>
        </w:r>
        <w:r w:rsidR="00977ABD" w:rsidRPr="00237FC1">
          <w:rPr>
            <w:webHidden/>
          </w:rPr>
          <w:tab/>
        </w:r>
        <w:r w:rsidR="00977ABD" w:rsidRPr="00237FC1">
          <w:rPr>
            <w:webHidden/>
          </w:rPr>
          <w:fldChar w:fldCharType="begin"/>
        </w:r>
        <w:r w:rsidR="00977ABD" w:rsidRPr="00237FC1">
          <w:rPr>
            <w:webHidden/>
          </w:rPr>
          <w:instrText xml:space="preserve"> PAGEREF _Toc383015156 \h </w:instrText>
        </w:r>
        <w:r w:rsidR="00977ABD" w:rsidRPr="00237FC1">
          <w:rPr>
            <w:webHidden/>
          </w:rPr>
        </w:r>
        <w:r w:rsidR="00977ABD" w:rsidRPr="00237FC1">
          <w:rPr>
            <w:webHidden/>
          </w:rPr>
          <w:fldChar w:fldCharType="separate"/>
        </w:r>
        <w:r w:rsidR="00237FC1">
          <w:rPr>
            <w:webHidden/>
          </w:rPr>
          <w:t>43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57" w:history="1">
        <w:r w:rsidR="00977ABD" w:rsidRPr="00237FC1">
          <w:rPr>
            <w:rStyle w:val="Hipervnculo"/>
            <w:lang w:val="es-MX"/>
          </w:rPr>
          <w:t>DERECHOS Y DEBERES DEL CONCESIONARIO</w:t>
        </w:r>
        <w:r w:rsidR="00977ABD" w:rsidRPr="00237FC1">
          <w:rPr>
            <w:webHidden/>
          </w:rPr>
          <w:tab/>
        </w:r>
        <w:r w:rsidR="00977ABD" w:rsidRPr="00237FC1">
          <w:rPr>
            <w:webHidden/>
          </w:rPr>
          <w:fldChar w:fldCharType="begin"/>
        </w:r>
        <w:r w:rsidR="00977ABD" w:rsidRPr="00237FC1">
          <w:rPr>
            <w:webHidden/>
          </w:rPr>
          <w:instrText xml:space="preserve"> PAGEREF _Toc383015157 \h </w:instrText>
        </w:r>
        <w:r w:rsidR="00977ABD" w:rsidRPr="00237FC1">
          <w:rPr>
            <w:webHidden/>
          </w:rPr>
        </w:r>
        <w:r w:rsidR="00977ABD" w:rsidRPr="00237FC1">
          <w:rPr>
            <w:webHidden/>
          </w:rPr>
          <w:fldChar w:fldCharType="separate"/>
        </w:r>
        <w:r w:rsidR="00237FC1">
          <w:rPr>
            <w:webHidden/>
          </w:rPr>
          <w:t>43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58" w:history="1">
        <w:r w:rsidR="00977ABD" w:rsidRPr="00237FC1">
          <w:rPr>
            <w:rStyle w:val="Hipervnculo"/>
            <w:lang w:val="es-MX"/>
          </w:rPr>
          <w:t>INICIO DE LA EXPLOTACIÓN</w:t>
        </w:r>
        <w:r w:rsidR="00977ABD" w:rsidRPr="00237FC1">
          <w:rPr>
            <w:webHidden/>
          </w:rPr>
          <w:tab/>
        </w:r>
        <w:r w:rsidR="00977ABD" w:rsidRPr="00237FC1">
          <w:rPr>
            <w:webHidden/>
          </w:rPr>
          <w:fldChar w:fldCharType="begin"/>
        </w:r>
        <w:r w:rsidR="00977ABD" w:rsidRPr="00237FC1">
          <w:rPr>
            <w:webHidden/>
          </w:rPr>
          <w:instrText xml:space="preserve"> PAGEREF _Toc383015158 \h </w:instrText>
        </w:r>
        <w:r w:rsidR="00977ABD" w:rsidRPr="00237FC1">
          <w:rPr>
            <w:webHidden/>
          </w:rPr>
        </w:r>
        <w:r w:rsidR="00977ABD" w:rsidRPr="00237FC1">
          <w:rPr>
            <w:webHidden/>
          </w:rPr>
          <w:fldChar w:fldCharType="separate"/>
        </w:r>
        <w:r w:rsidR="00237FC1">
          <w:rPr>
            <w:webHidden/>
          </w:rPr>
          <w:t>44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59" w:history="1">
        <w:r w:rsidR="00977ABD" w:rsidRPr="00237FC1">
          <w:rPr>
            <w:rStyle w:val="Hipervnculo"/>
            <w:lang w:val="es-MX"/>
          </w:rPr>
          <w:t>ORGANIZACIÓN DE LOS SERVICIOS</w:t>
        </w:r>
        <w:r w:rsidR="00977ABD" w:rsidRPr="00237FC1">
          <w:rPr>
            <w:webHidden/>
          </w:rPr>
          <w:tab/>
        </w:r>
        <w:r w:rsidR="00977ABD" w:rsidRPr="00237FC1">
          <w:rPr>
            <w:webHidden/>
          </w:rPr>
          <w:fldChar w:fldCharType="begin"/>
        </w:r>
        <w:r w:rsidR="00977ABD" w:rsidRPr="00237FC1">
          <w:rPr>
            <w:webHidden/>
          </w:rPr>
          <w:instrText xml:space="preserve"> PAGEREF _Toc383015159 \h </w:instrText>
        </w:r>
        <w:r w:rsidR="00977ABD" w:rsidRPr="00237FC1">
          <w:rPr>
            <w:webHidden/>
          </w:rPr>
        </w:r>
        <w:r w:rsidR="00977ABD" w:rsidRPr="00237FC1">
          <w:rPr>
            <w:webHidden/>
          </w:rPr>
          <w:fldChar w:fldCharType="separate"/>
        </w:r>
        <w:r w:rsidR="00237FC1">
          <w:rPr>
            <w:webHidden/>
          </w:rPr>
          <w:t>44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60" w:history="1">
        <w:r w:rsidR="00977ABD" w:rsidRPr="00237FC1">
          <w:rPr>
            <w:rStyle w:val="Hipervnculo"/>
            <w:lang w:val="es-MX"/>
          </w:rPr>
          <w:t>INFORMACIÓN</w:t>
        </w:r>
        <w:r w:rsidR="00977ABD" w:rsidRPr="00237FC1">
          <w:rPr>
            <w:webHidden/>
          </w:rPr>
          <w:tab/>
        </w:r>
        <w:r w:rsidR="00977ABD" w:rsidRPr="00237FC1">
          <w:rPr>
            <w:webHidden/>
          </w:rPr>
          <w:fldChar w:fldCharType="begin"/>
        </w:r>
        <w:r w:rsidR="00977ABD" w:rsidRPr="00237FC1">
          <w:rPr>
            <w:webHidden/>
          </w:rPr>
          <w:instrText xml:space="preserve"> PAGEREF _Toc383015160 \h </w:instrText>
        </w:r>
        <w:r w:rsidR="00977ABD" w:rsidRPr="00237FC1">
          <w:rPr>
            <w:webHidden/>
          </w:rPr>
        </w:r>
        <w:r w:rsidR="00977ABD" w:rsidRPr="00237FC1">
          <w:rPr>
            <w:webHidden/>
          </w:rPr>
          <w:fldChar w:fldCharType="separate"/>
        </w:r>
        <w:r w:rsidR="00237FC1">
          <w:rPr>
            <w:webHidden/>
          </w:rPr>
          <w:t>45</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61" w:history="1">
        <w:r w:rsidR="00977ABD" w:rsidRPr="00237FC1">
          <w:rPr>
            <w:rStyle w:val="Hipervnculo"/>
            <w:lang w:val="es-MX"/>
          </w:rPr>
          <w:t>DIRECCIÓN Y GERENCIA DEL ASESOR TÉCNICO EN OPERACIÓN</w:t>
        </w:r>
        <w:r w:rsidR="00977ABD" w:rsidRPr="00237FC1">
          <w:rPr>
            <w:webHidden/>
          </w:rPr>
          <w:tab/>
        </w:r>
        <w:r w:rsidR="00977ABD" w:rsidRPr="00237FC1">
          <w:rPr>
            <w:webHidden/>
          </w:rPr>
          <w:fldChar w:fldCharType="begin"/>
        </w:r>
        <w:r w:rsidR="00977ABD" w:rsidRPr="00237FC1">
          <w:rPr>
            <w:webHidden/>
          </w:rPr>
          <w:instrText xml:space="preserve"> PAGEREF _Toc383015161 \h </w:instrText>
        </w:r>
        <w:r w:rsidR="00977ABD" w:rsidRPr="00237FC1">
          <w:rPr>
            <w:webHidden/>
          </w:rPr>
        </w:r>
        <w:r w:rsidR="00977ABD" w:rsidRPr="00237FC1">
          <w:rPr>
            <w:webHidden/>
          </w:rPr>
          <w:fldChar w:fldCharType="separate"/>
        </w:r>
        <w:r w:rsidR="00237FC1">
          <w:rPr>
            <w:webHidden/>
          </w:rPr>
          <w:t>45</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62" w:history="1">
        <w:r w:rsidR="00977ABD" w:rsidRPr="00237FC1">
          <w:rPr>
            <w:rStyle w:val="Hipervnculo"/>
          </w:rPr>
          <w:t>DERECHOS Y RECLAMOS DE LOS USUARIOS</w:t>
        </w:r>
        <w:r w:rsidR="00977ABD" w:rsidRPr="00237FC1">
          <w:rPr>
            <w:webHidden/>
          </w:rPr>
          <w:tab/>
        </w:r>
        <w:r w:rsidR="00977ABD" w:rsidRPr="00237FC1">
          <w:rPr>
            <w:webHidden/>
          </w:rPr>
          <w:fldChar w:fldCharType="begin"/>
        </w:r>
        <w:r w:rsidR="00977ABD" w:rsidRPr="00237FC1">
          <w:rPr>
            <w:webHidden/>
          </w:rPr>
          <w:instrText xml:space="preserve"> PAGEREF _Toc383015162 \h </w:instrText>
        </w:r>
        <w:r w:rsidR="00977ABD" w:rsidRPr="00237FC1">
          <w:rPr>
            <w:webHidden/>
          </w:rPr>
        </w:r>
        <w:r w:rsidR="00977ABD" w:rsidRPr="00237FC1">
          <w:rPr>
            <w:webHidden/>
          </w:rPr>
          <w:fldChar w:fldCharType="separate"/>
        </w:r>
        <w:r w:rsidR="00237FC1">
          <w:rPr>
            <w:webHidden/>
          </w:rPr>
          <w:t>45</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63" w:history="1">
        <w:r w:rsidR="00977ABD" w:rsidRPr="00237FC1">
          <w:rPr>
            <w:rStyle w:val="Hipervnculo"/>
          </w:rPr>
          <w:t>SERVICIOS COMPLEMENTARIOS</w:t>
        </w:r>
        <w:r w:rsidR="00977ABD" w:rsidRPr="00237FC1">
          <w:rPr>
            <w:webHidden/>
          </w:rPr>
          <w:tab/>
        </w:r>
        <w:r w:rsidR="00977ABD" w:rsidRPr="00237FC1">
          <w:rPr>
            <w:webHidden/>
          </w:rPr>
          <w:fldChar w:fldCharType="begin"/>
        </w:r>
        <w:r w:rsidR="00977ABD" w:rsidRPr="00237FC1">
          <w:rPr>
            <w:webHidden/>
          </w:rPr>
          <w:instrText xml:space="preserve"> PAGEREF _Toc383015163 \h </w:instrText>
        </w:r>
        <w:r w:rsidR="00977ABD" w:rsidRPr="00237FC1">
          <w:rPr>
            <w:webHidden/>
          </w:rPr>
        </w:r>
        <w:r w:rsidR="00977ABD" w:rsidRPr="00237FC1">
          <w:rPr>
            <w:webHidden/>
          </w:rPr>
          <w:fldChar w:fldCharType="separate"/>
        </w:r>
        <w:r w:rsidR="00237FC1">
          <w:rPr>
            <w:webHidden/>
          </w:rPr>
          <w:t>46</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64" w:history="1">
        <w:r w:rsidR="00977ABD" w:rsidRPr="00237FC1">
          <w:rPr>
            <w:rStyle w:val="Hipervnculo"/>
          </w:rPr>
          <w:t>CAPÍTULO IX: TARIFAS Y PRECIOS</w:t>
        </w:r>
        <w:r w:rsidR="00977ABD" w:rsidRPr="00237FC1">
          <w:rPr>
            <w:webHidden/>
          </w:rPr>
          <w:tab/>
        </w:r>
        <w:r w:rsidR="00977ABD" w:rsidRPr="00237FC1">
          <w:rPr>
            <w:webHidden/>
          </w:rPr>
          <w:fldChar w:fldCharType="begin"/>
        </w:r>
        <w:r w:rsidR="00977ABD" w:rsidRPr="00237FC1">
          <w:rPr>
            <w:webHidden/>
          </w:rPr>
          <w:instrText xml:space="preserve"> PAGEREF _Toc383015164 \h </w:instrText>
        </w:r>
        <w:r w:rsidR="00977ABD" w:rsidRPr="00237FC1">
          <w:rPr>
            <w:webHidden/>
          </w:rPr>
        </w:r>
        <w:r w:rsidR="00977ABD" w:rsidRPr="00237FC1">
          <w:rPr>
            <w:webHidden/>
          </w:rPr>
          <w:fldChar w:fldCharType="separate"/>
        </w:r>
        <w:r w:rsidR="00237FC1">
          <w:rPr>
            <w:webHidden/>
          </w:rPr>
          <w:t>46</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65" w:history="1">
        <w:r w:rsidR="00977ABD" w:rsidRPr="00237FC1">
          <w:rPr>
            <w:rStyle w:val="Hipervnculo"/>
          </w:rPr>
          <w:t>TARIFA POR SERVICIO DE TELECABINA</w:t>
        </w:r>
        <w:r w:rsidR="00977ABD" w:rsidRPr="00237FC1">
          <w:rPr>
            <w:webHidden/>
          </w:rPr>
          <w:tab/>
        </w:r>
        <w:r w:rsidR="00977ABD" w:rsidRPr="00237FC1">
          <w:rPr>
            <w:webHidden/>
          </w:rPr>
          <w:fldChar w:fldCharType="begin"/>
        </w:r>
        <w:r w:rsidR="00977ABD" w:rsidRPr="00237FC1">
          <w:rPr>
            <w:webHidden/>
          </w:rPr>
          <w:instrText xml:space="preserve"> PAGEREF _Toc383015165 \h </w:instrText>
        </w:r>
        <w:r w:rsidR="00977ABD" w:rsidRPr="00237FC1">
          <w:rPr>
            <w:webHidden/>
          </w:rPr>
        </w:r>
        <w:r w:rsidR="00977ABD" w:rsidRPr="00237FC1">
          <w:rPr>
            <w:webHidden/>
          </w:rPr>
          <w:fldChar w:fldCharType="separate"/>
        </w:r>
        <w:r w:rsidR="00237FC1">
          <w:rPr>
            <w:webHidden/>
          </w:rPr>
          <w:t>46</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66" w:history="1">
        <w:r w:rsidR="00977ABD" w:rsidRPr="00237FC1">
          <w:rPr>
            <w:rStyle w:val="Hipervnculo"/>
            <w:lang w:val="es-ES"/>
          </w:rPr>
          <w:t>CAPÍTULO X: RÉGIMEN ECONÓMICO- FINANCIERO</w:t>
        </w:r>
        <w:r w:rsidR="00977ABD" w:rsidRPr="00237FC1">
          <w:rPr>
            <w:webHidden/>
          </w:rPr>
          <w:tab/>
        </w:r>
        <w:r w:rsidR="00977ABD" w:rsidRPr="00237FC1">
          <w:rPr>
            <w:webHidden/>
          </w:rPr>
          <w:fldChar w:fldCharType="begin"/>
        </w:r>
        <w:r w:rsidR="00977ABD" w:rsidRPr="00237FC1">
          <w:rPr>
            <w:webHidden/>
          </w:rPr>
          <w:instrText xml:space="preserve"> PAGEREF _Toc383015166 \h </w:instrText>
        </w:r>
        <w:r w:rsidR="00977ABD" w:rsidRPr="00237FC1">
          <w:rPr>
            <w:webHidden/>
          </w:rPr>
        </w:r>
        <w:r w:rsidR="00977ABD" w:rsidRPr="00237FC1">
          <w:rPr>
            <w:webHidden/>
          </w:rPr>
          <w:fldChar w:fldCharType="separate"/>
        </w:r>
        <w:r w:rsidR="00237FC1">
          <w:rPr>
            <w:webHidden/>
          </w:rPr>
          <w:t>47</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67" w:history="1">
        <w:r w:rsidR="00977ABD" w:rsidRPr="00237FC1">
          <w:rPr>
            <w:rStyle w:val="Hipervnculo"/>
            <w:lang w:val="es-ES"/>
          </w:rPr>
          <w:t>EL COFINANCIAMIENTO</w:t>
        </w:r>
        <w:r w:rsidR="00977ABD" w:rsidRPr="00237FC1">
          <w:rPr>
            <w:webHidden/>
          </w:rPr>
          <w:tab/>
        </w:r>
        <w:r w:rsidR="00977ABD" w:rsidRPr="00237FC1">
          <w:rPr>
            <w:webHidden/>
          </w:rPr>
          <w:fldChar w:fldCharType="begin"/>
        </w:r>
        <w:r w:rsidR="00977ABD" w:rsidRPr="00237FC1">
          <w:rPr>
            <w:webHidden/>
          </w:rPr>
          <w:instrText xml:space="preserve"> PAGEREF _Toc383015167 \h </w:instrText>
        </w:r>
        <w:r w:rsidR="00977ABD" w:rsidRPr="00237FC1">
          <w:rPr>
            <w:webHidden/>
          </w:rPr>
        </w:r>
        <w:r w:rsidR="00977ABD" w:rsidRPr="00237FC1">
          <w:rPr>
            <w:webHidden/>
          </w:rPr>
          <w:fldChar w:fldCharType="separate"/>
        </w:r>
        <w:r w:rsidR="00237FC1">
          <w:rPr>
            <w:webHidden/>
          </w:rPr>
          <w:t>47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68" w:history="1">
        <w:r w:rsidR="00977ABD" w:rsidRPr="00237FC1">
          <w:rPr>
            <w:rStyle w:val="Hipervnculo"/>
          </w:rPr>
          <w:t>RÉGIMEN TRIBUTARIO DE LA CONCESIÓN</w:t>
        </w:r>
        <w:r w:rsidR="00977ABD" w:rsidRPr="00237FC1">
          <w:rPr>
            <w:webHidden/>
          </w:rPr>
          <w:tab/>
        </w:r>
        <w:r w:rsidR="00977ABD" w:rsidRPr="00237FC1">
          <w:rPr>
            <w:webHidden/>
          </w:rPr>
          <w:fldChar w:fldCharType="begin"/>
        </w:r>
        <w:r w:rsidR="00977ABD" w:rsidRPr="00237FC1">
          <w:rPr>
            <w:webHidden/>
          </w:rPr>
          <w:instrText xml:space="preserve"> PAGEREF _Toc383015168 \h </w:instrText>
        </w:r>
        <w:r w:rsidR="00977ABD" w:rsidRPr="00237FC1">
          <w:rPr>
            <w:webHidden/>
          </w:rPr>
        </w:r>
        <w:r w:rsidR="00977ABD" w:rsidRPr="00237FC1">
          <w:rPr>
            <w:webHidden/>
          </w:rPr>
          <w:fldChar w:fldCharType="separate"/>
        </w:r>
        <w:r w:rsidR="00237FC1">
          <w:rPr>
            <w:webHidden/>
          </w:rPr>
          <w:t>50</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69" w:history="1">
        <w:r w:rsidR="00977ABD" w:rsidRPr="00237FC1">
          <w:rPr>
            <w:rStyle w:val="Hipervnculo"/>
          </w:rPr>
          <w:t>CAPÍTULO XI: GARANTÍAS</w:t>
        </w:r>
        <w:r w:rsidR="00977ABD" w:rsidRPr="00237FC1">
          <w:rPr>
            <w:webHidden/>
          </w:rPr>
          <w:tab/>
        </w:r>
        <w:r w:rsidR="00977ABD" w:rsidRPr="00237FC1">
          <w:rPr>
            <w:webHidden/>
          </w:rPr>
          <w:fldChar w:fldCharType="begin"/>
        </w:r>
        <w:r w:rsidR="00977ABD" w:rsidRPr="00237FC1">
          <w:rPr>
            <w:webHidden/>
          </w:rPr>
          <w:instrText xml:space="preserve"> PAGEREF _Toc383015169 \h </w:instrText>
        </w:r>
        <w:r w:rsidR="00977ABD" w:rsidRPr="00237FC1">
          <w:rPr>
            <w:webHidden/>
          </w:rPr>
        </w:r>
        <w:r w:rsidR="00977ABD" w:rsidRPr="00237FC1">
          <w:rPr>
            <w:webHidden/>
          </w:rPr>
          <w:fldChar w:fldCharType="separate"/>
        </w:r>
        <w:r w:rsidR="00237FC1">
          <w:rPr>
            <w:webHidden/>
          </w:rPr>
          <w:t>50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70" w:history="1">
        <w:r w:rsidR="00977ABD" w:rsidRPr="00237FC1">
          <w:rPr>
            <w:rStyle w:val="Hipervnculo"/>
          </w:rPr>
          <w:t>GARANTÍA DEL CONCEDENTE FAVOR DEL CONCESIONARIO</w:t>
        </w:r>
        <w:r w:rsidR="00977ABD" w:rsidRPr="00237FC1">
          <w:rPr>
            <w:webHidden/>
          </w:rPr>
          <w:tab/>
        </w:r>
        <w:r w:rsidR="00977ABD" w:rsidRPr="00237FC1">
          <w:rPr>
            <w:webHidden/>
          </w:rPr>
          <w:fldChar w:fldCharType="begin"/>
        </w:r>
        <w:r w:rsidR="00977ABD" w:rsidRPr="00237FC1">
          <w:rPr>
            <w:webHidden/>
          </w:rPr>
          <w:instrText xml:space="preserve"> PAGEREF _Toc383015170 \h </w:instrText>
        </w:r>
        <w:r w:rsidR="00977ABD" w:rsidRPr="00237FC1">
          <w:rPr>
            <w:webHidden/>
          </w:rPr>
        </w:r>
        <w:r w:rsidR="00977ABD" w:rsidRPr="00237FC1">
          <w:rPr>
            <w:webHidden/>
          </w:rPr>
          <w:fldChar w:fldCharType="separate"/>
        </w:r>
        <w:r w:rsidR="00237FC1">
          <w:rPr>
            <w:webHidden/>
          </w:rPr>
          <w:t>50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71" w:history="1">
        <w:r w:rsidR="00977ABD" w:rsidRPr="00237FC1">
          <w:rPr>
            <w:rStyle w:val="Hipervnculo"/>
          </w:rPr>
          <w:t>GARANTÍAS A FAVOR DEL CONCEDENTE</w:t>
        </w:r>
        <w:r w:rsidR="00977ABD" w:rsidRPr="00237FC1">
          <w:rPr>
            <w:webHidden/>
          </w:rPr>
          <w:tab/>
        </w:r>
        <w:r w:rsidR="00977ABD" w:rsidRPr="00237FC1">
          <w:rPr>
            <w:webHidden/>
          </w:rPr>
          <w:fldChar w:fldCharType="begin"/>
        </w:r>
        <w:r w:rsidR="00977ABD" w:rsidRPr="00237FC1">
          <w:rPr>
            <w:webHidden/>
          </w:rPr>
          <w:instrText xml:space="preserve"> PAGEREF _Toc383015171 \h </w:instrText>
        </w:r>
        <w:r w:rsidR="00977ABD" w:rsidRPr="00237FC1">
          <w:rPr>
            <w:webHidden/>
          </w:rPr>
        </w:r>
        <w:r w:rsidR="00977ABD" w:rsidRPr="00237FC1">
          <w:rPr>
            <w:webHidden/>
          </w:rPr>
          <w:fldChar w:fldCharType="separate"/>
        </w:r>
        <w:r w:rsidR="00237FC1">
          <w:rPr>
            <w:webHidden/>
          </w:rPr>
          <w:t>50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72" w:history="1">
        <w:r w:rsidR="00977ABD" w:rsidRPr="00237FC1">
          <w:rPr>
            <w:rStyle w:val="Hipervnculo"/>
          </w:rPr>
          <w:t>GARANTÍAS DE FIEL CUMPLIMIENTO DE OBRAS</w:t>
        </w:r>
        <w:r w:rsidR="00977ABD" w:rsidRPr="00237FC1">
          <w:rPr>
            <w:webHidden/>
          </w:rPr>
          <w:tab/>
        </w:r>
        <w:r w:rsidR="00977ABD" w:rsidRPr="00237FC1">
          <w:rPr>
            <w:webHidden/>
          </w:rPr>
          <w:fldChar w:fldCharType="begin"/>
        </w:r>
        <w:r w:rsidR="00977ABD" w:rsidRPr="00237FC1">
          <w:rPr>
            <w:webHidden/>
          </w:rPr>
          <w:instrText xml:space="preserve"> PAGEREF _Toc383015172 \h </w:instrText>
        </w:r>
        <w:r w:rsidR="00977ABD" w:rsidRPr="00237FC1">
          <w:rPr>
            <w:webHidden/>
          </w:rPr>
        </w:r>
        <w:r w:rsidR="00977ABD" w:rsidRPr="00237FC1">
          <w:rPr>
            <w:webHidden/>
          </w:rPr>
          <w:fldChar w:fldCharType="separate"/>
        </w:r>
        <w:r w:rsidR="00237FC1">
          <w:rPr>
            <w:webHidden/>
          </w:rPr>
          <w:t>50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73" w:history="1">
        <w:r w:rsidR="00977ABD" w:rsidRPr="00237FC1">
          <w:rPr>
            <w:rStyle w:val="Hipervnculo"/>
          </w:rPr>
          <w:t>GARANTÍA DE FIEL CUMPLIMIENTO DE CONTRATO DE CONCESIÓN</w:t>
        </w:r>
        <w:r w:rsidR="00977ABD" w:rsidRPr="00237FC1">
          <w:rPr>
            <w:webHidden/>
          </w:rPr>
          <w:tab/>
        </w:r>
        <w:r w:rsidR="00977ABD" w:rsidRPr="00237FC1">
          <w:rPr>
            <w:webHidden/>
          </w:rPr>
          <w:fldChar w:fldCharType="begin"/>
        </w:r>
        <w:r w:rsidR="00977ABD" w:rsidRPr="00237FC1">
          <w:rPr>
            <w:webHidden/>
          </w:rPr>
          <w:instrText xml:space="preserve"> PAGEREF _Toc383015173 \h </w:instrText>
        </w:r>
        <w:r w:rsidR="00977ABD" w:rsidRPr="00237FC1">
          <w:rPr>
            <w:webHidden/>
          </w:rPr>
        </w:r>
        <w:r w:rsidR="00977ABD" w:rsidRPr="00237FC1">
          <w:rPr>
            <w:webHidden/>
          </w:rPr>
          <w:fldChar w:fldCharType="separate"/>
        </w:r>
        <w:r w:rsidR="00237FC1">
          <w:rPr>
            <w:webHidden/>
          </w:rPr>
          <w:t>51</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74" w:history="1">
        <w:r w:rsidR="00977ABD" w:rsidRPr="00237FC1">
          <w:rPr>
            <w:rStyle w:val="Hipervnculo"/>
          </w:rPr>
          <w:t>EJECUCIÓN DE LAS GARANTÍAS</w:t>
        </w:r>
        <w:r w:rsidR="00977ABD" w:rsidRPr="00237FC1">
          <w:rPr>
            <w:webHidden/>
          </w:rPr>
          <w:tab/>
        </w:r>
        <w:r w:rsidR="00977ABD" w:rsidRPr="00237FC1">
          <w:rPr>
            <w:webHidden/>
          </w:rPr>
          <w:fldChar w:fldCharType="begin"/>
        </w:r>
        <w:r w:rsidR="00977ABD" w:rsidRPr="00237FC1">
          <w:rPr>
            <w:webHidden/>
          </w:rPr>
          <w:instrText xml:space="preserve"> PAGEREF _Toc383015174 \h </w:instrText>
        </w:r>
        <w:r w:rsidR="00977ABD" w:rsidRPr="00237FC1">
          <w:rPr>
            <w:webHidden/>
          </w:rPr>
        </w:r>
        <w:r w:rsidR="00977ABD" w:rsidRPr="00237FC1">
          <w:rPr>
            <w:webHidden/>
          </w:rPr>
          <w:fldChar w:fldCharType="separate"/>
        </w:r>
        <w:r w:rsidR="00237FC1">
          <w:rPr>
            <w:webHidden/>
          </w:rPr>
          <w:t>52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75" w:history="1">
        <w:r w:rsidR="00977ABD" w:rsidRPr="00237FC1">
          <w:rPr>
            <w:rStyle w:val="Hipervnculo"/>
          </w:rPr>
          <w:t>GARANTÍAS A FAVOR DE LOS ACREEDORES PERMITIDOS</w:t>
        </w:r>
        <w:r w:rsidR="00977ABD" w:rsidRPr="00237FC1">
          <w:rPr>
            <w:webHidden/>
          </w:rPr>
          <w:tab/>
        </w:r>
        <w:r w:rsidR="00977ABD" w:rsidRPr="00237FC1">
          <w:rPr>
            <w:webHidden/>
          </w:rPr>
          <w:fldChar w:fldCharType="begin"/>
        </w:r>
        <w:r w:rsidR="00977ABD" w:rsidRPr="00237FC1">
          <w:rPr>
            <w:webHidden/>
          </w:rPr>
          <w:instrText xml:space="preserve"> PAGEREF _Toc383015175 \h </w:instrText>
        </w:r>
        <w:r w:rsidR="00977ABD" w:rsidRPr="00237FC1">
          <w:rPr>
            <w:webHidden/>
          </w:rPr>
        </w:r>
        <w:r w:rsidR="00977ABD" w:rsidRPr="00237FC1">
          <w:rPr>
            <w:webHidden/>
          </w:rPr>
          <w:fldChar w:fldCharType="separate"/>
        </w:r>
        <w:r w:rsidR="00237FC1">
          <w:rPr>
            <w:webHidden/>
          </w:rPr>
          <w:t>53</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76" w:history="1">
        <w:r w:rsidR="00977ABD" w:rsidRPr="00237FC1">
          <w:rPr>
            <w:rStyle w:val="Hipervnculo"/>
          </w:rPr>
          <w:t>CAPÍTULO XII: RÉGIMEN DE SEGUROS Y RESPONSABILIDAD DEL CONCESIONARIO</w:t>
        </w:r>
        <w:r w:rsidR="00977ABD" w:rsidRPr="00237FC1">
          <w:rPr>
            <w:webHidden/>
          </w:rPr>
          <w:tab/>
        </w:r>
        <w:r w:rsidR="00977ABD" w:rsidRPr="00237FC1">
          <w:rPr>
            <w:webHidden/>
          </w:rPr>
          <w:fldChar w:fldCharType="begin"/>
        </w:r>
        <w:r w:rsidR="00977ABD" w:rsidRPr="00237FC1">
          <w:rPr>
            <w:webHidden/>
          </w:rPr>
          <w:instrText xml:space="preserve"> PAGEREF _Toc383015176 \h </w:instrText>
        </w:r>
        <w:r w:rsidR="00977ABD" w:rsidRPr="00237FC1">
          <w:rPr>
            <w:webHidden/>
          </w:rPr>
        </w:r>
        <w:r w:rsidR="00977ABD" w:rsidRPr="00237FC1">
          <w:rPr>
            <w:webHidden/>
          </w:rPr>
          <w:fldChar w:fldCharType="separate"/>
        </w:r>
        <w:r w:rsidR="00237FC1">
          <w:rPr>
            <w:webHidden/>
          </w:rPr>
          <w:t>55</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77" w:history="1">
        <w:r w:rsidR="00977ABD" w:rsidRPr="00237FC1">
          <w:rPr>
            <w:rStyle w:val="Hipervnculo"/>
          </w:rPr>
          <w:t>APROBACIÓN</w:t>
        </w:r>
        <w:r w:rsidR="00977ABD" w:rsidRPr="00237FC1">
          <w:rPr>
            <w:webHidden/>
          </w:rPr>
          <w:tab/>
        </w:r>
        <w:r w:rsidR="00977ABD" w:rsidRPr="00237FC1">
          <w:rPr>
            <w:webHidden/>
          </w:rPr>
          <w:fldChar w:fldCharType="begin"/>
        </w:r>
        <w:r w:rsidR="00977ABD" w:rsidRPr="00237FC1">
          <w:rPr>
            <w:webHidden/>
          </w:rPr>
          <w:instrText xml:space="preserve"> PAGEREF _Toc383015177 \h </w:instrText>
        </w:r>
        <w:r w:rsidR="00977ABD" w:rsidRPr="00237FC1">
          <w:rPr>
            <w:webHidden/>
          </w:rPr>
        </w:r>
        <w:r w:rsidR="00977ABD" w:rsidRPr="00237FC1">
          <w:rPr>
            <w:webHidden/>
          </w:rPr>
          <w:fldChar w:fldCharType="separate"/>
        </w:r>
        <w:r w:rsidR="00237FC1">
          <w:rPr>
            <w:webHidden/>
          </w:rPr>
          <w:t>56</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78" w:history="1">
        <w:r w:rsidR="00977ABD" w:rsidRPr="00237FC1">
          <w:rPr>
            <w:rStyle w:val="Hipervnculo"/>
          </w:rPr>
          <w:t>CLASES DE PÓLIZAS DE SEGUROS</w:t>
        </w:r>
        <w:r w:rsidR="00977ABD" w:rsidRPr="00237FC1">
          <w:rPr>
            <w:webHidden/>
          </w:rPr>
          <w:tab/>
        </w:r>
        <w:r w:rsidR="00977ABD" w:rsidRPr="00237FC1">
          <w:rPr>
            <w:webHidden/>
          </w:rPr>
          <w:fldChar w:fldCharType="begin"/>
        </w:r>
        <w:r w:rsidR="00977ABD" w:rsidRPr="00237FC1">
          <w:rPr>
            <w:webHidden/>
          </w:rPr>
          <w:instrText xml:space="preserve"> PAGEREF _Toc383015178 \h </w:instrText>
        </w:r>
        <w:r w:rsidR="00977ABD" w:rsidRPr="00237FC1">
          <w:rPr>
            <w:webHidden/>
          </w:rPr>
        </w:r>
        <w:r w:rsidR="00977ABD" w:rsidRPr="00237FC1">
          <w:rPr>
            <w:webHidden/>
          </w:rPr>
          <w:fldChar w:fldCharType="separate"/>
        </w:r>
        <w:r w:rsidR="00237FC1">
          <w:rPr>
            <w:webHidden/>
          </w:rPr>
          <w:t>56</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79" w:history="1">
        <w:r w:rsidR="00977ABD" w:rsidRPr="00237FC1">
          <w:rPr>
            <w:rStyle w:val="Hipervnculo"/>
          </w:rPr>
          <w:t>COMUNICACIÓN</w:t>
        </w:r>
        <w:r w:rsidR="00977ABD" w:rsidRPr="00237FC1">
          <w:rPr>
            <w:webHidden/>
          </w:rPr>
          <w:tab/>
        </w:r>
        <w:r w:rsidR="00977ABD" w:rsidRPr="00237FC1">
          <w:rPr>
            <w:webHidden/>
          </w:rPr>
          <w:fldChar w:fldCharType="begin"/>
        </w:r>
        <w:r w:rsidR="00977ABD" w:rsidRPr="00237FC1">
          <w:rPr>
            <w:webHidden/>
          </w:rPr>
          <w:instrText xml:space="preserve"> PAGEREF _Toc383015179 \h </w:instrText>
        </w:r>
        <w:r w:rsidR="00977ABD" w:rsidRPr="00237FC1">
          <w:rPr>
            <w:webHidden/>
          </w:rPr>
        </w:r>
        <w:r w:rsidR="00977ABD" w:rsidRPr="00237FC1">
          <w:rPr>
            <w:webHidden/>
          </w:rPr>
          <w:fldChar w:fldCharType="separate"/>
        </w:r>
        <w:r w:rsidR="00237FC1">
          <w:rPr>
            <w:webHidden/>
          </w:rPr>
          <w:t>58</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80" w:history="1">
        <w:r w:rsidR="00977ABD" w:rsidRPr="00237FC1">
          <w:rPr>
            <w:rStyle w:val="Hipervnculo"/>
          </w:rPr>
          <w:t>VIGENCIA DE LAS PÓLIZAS</w:t>
        </w:r>
        <w:r w:rsidR="00977ABD" w:rsidRPr="00237FC1">
          <w:rPr>
            <w:webHidden/>
          </w:rPr>
          <w:tab/>
        </w:r>
        <w:r w:rsidR="00977ABD" w:rsidRPr="00237FC1">
          <w:rPr>
            <w:webHidden/>
          </w:rPr>
          <w:fldChar w:fldCharType="begin"/>
        </w:r>
        <w:r w:rsidR="00977ABD" w:rsidRPr="00237FC1">
          <w:rPr>
            <w:webHidden/>
          </w:rPr>
          <w:instrText xml:space="preserve"> PAGEREF _Toc383015180 \h </w:instrText>
        </w:r>
        <w:r w:rsidR="00977ABD" w:rsidRPr="00237FC1">
          <w:rPr>
            <w:webHidden/>
          </w:rPr>
        </w:r>
        <w:r w:rsidR="00977ABD" w:rsidRPr="00237FC1">
          <w:rPr>
            <w:webHidden/>
          </w:rPr>
          <w:fldChar w:fldCharType="separate"/>
        </w:r>
        <w:r w:rsidR="00237FC1">
          <w:rPr>
            <w:webHidden/>
          </w:rPr>
          <w:t>58</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81" w:history="1">
        <w:r w:rsidR="00977ABD" w:rsidRPr="00237FC1">
          <w:rPr>
            <w:rStyle w:val="Hipervnculo"/>
          </w:rPr>
          <w:t>DERECHO DEL CONCEDENTE A ASEGURAR</w:t>
        </w:r>
        <w:r w:rsidR="00977ABD" w:rsidRPr="00237FC1">
          <w:rPr>
            <w:webHidden/>
          </w:rPr>
          <w:tab/>
        </w:r>
        <w:r w:rsidR="00977ABD" w:rsidRPr="00237FC1">
          <w:rPr>
            <w:webHidden/>
          </w:rPr>
          <w:fldChar w:fldCharType="begin"/>
        </w:r>
        <w:r w:rsidR="00977ABD" w:rsidRPr="00237FC1">
          <w:rPr>
            <w:webHidden/>
          </w:rPr>
          <w:instrText xml:space="preserve"> PAGEREF _Toc383015181 \h </w:instrText>
        </w:r>
        <w:r w:rsidR="00977ABD" w:rsidRPr="00237FC1">
          <w:rPr>
            <w:webHidden/>
          </w:rPr>
        </w:r>
        <w:r w:rsidR="00977ABD" w:rsidRPr="00237FC1">
          <w:rPr>
            <w:webHidden/>
          </w:rPr>
          <w:fldChar w:fldCharType="separate"/>
        </w:r>
        <w:r w:rsidR="00237FC1">
          <w:rPr>
            <w:webHidden/>
          </w:rPr>
          <w:t>58</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82" w:history="1">
        <w:r w:rsidR="00977ABD" w:rsidRPr="00237FC1">
          <w:rPr>
            <w:rStyle w:val="Hipervnculo"/>
          </w:rPr>
          <w:t>RESPONSABILIDAD DEL CONCESIONARIO</w:t>
        </w:r>
        <w:r w:rsidR="00977ABD" w:rsidRPr="00237FC1">
          <w:rPr>
            <w:webHidden/>
          </w:rPr>
          <w:tab/>
        </w:r>
        <w:r w:rsidR="00977ABD" w:rsidRPr="00237FC1">
          <w:rPr>
            <w:webHidden/>
          </w:rPr>
          <w:fldChar w:fldCharType="begin"/>
        </w:r>
        <w:r w:rsidR="00977ABD" w:rsidRPr="00237FC1">
          <w:rPr>
            <w:webHidden/>
          </w:rPr>
          <w:instrText xml:space="preserve"> PAGEREF _Toc383015182 \h </w:instrText>
        </w:r>
        <w:r w:rsidR="00977ABD" w:rsidRPr="00237FC1">
          <w:rPr>
            <w:webHidden/>
          </w:rPr>
        </w:r>
        <w:r w:rsidR="00977ABD" w:rsidRPr="00237FC1">
          <w:rPr>
            <w:webHidden/>
          </w:rPr>
          <w:fldChar w:fldCharType="separate"/>
        </w:r>
        <w:r w:rsidR="00237FC1">
          <w:rPr>
            <w:webHidden/>
          </w:rPr>
          <w:t>59</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83" w:history="1">
        <w:r w:rsidR="00977ABD" w:rsidRPr="00237FC1">
          <w:rPr>
            <w:rStyle w:val="Hipervnculo"/>
            <w:lang w:val="es-PE"/>
          </w:rPr>
          <w:t>OTRAS RESPONSABILIDADES Y OBLIGACIONES DEL CONCESIONARIO</w:t>
        </w:r>
        <w:r w:rsidR="00977ABD" w:rsidRPr="00237FC1">
          <w:rPr>
            <w:webHidden/>
          </w:rPr>
          <w:tab/>
        </w:r>
        <w:r w:rsidR="00977ABD" w:rsidRPr="00237FC1">
          <w:rPr>
            <w:webHidden/>
          </w:rPr>
          <w:fldChar w:fldCharType="begin"/>
        </w:r>
        <w:r w:rsidR="00977ABD" w:rsidRPr="00237FC1">
          <w:rPr>
            <w:webHidden/>
          </w:rPr>
          <w:instrText xml:space="preserve"> PAGEREF _Toc383015183 \h </w:instrText>
        </w:r>
        <w:r w:rsidR="00977ABD" w:rsidRPr="00237FC1">
          <w:rPr>
            <w:webHidden/>
          </w:rPr>
        </w:r>
        <w:r w:rsidR="00977ABD" w:rsidRPr="00237FC1">
          <w:rPr>
            <w:webHidden/>
          </w:rPr>
          <w:fldChar w:fldCharType="separate"/>
        </w:r>
        <w:r w:rsidR="00237FC1">
          <w:rPr>
            <w:webHidden/>
          </w:rPr>
          <w:t>59</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84" w:history="1">
        <w:r w:rsidR="00977ABD" w:rsidRPr="00237FC1">
          <w:rPr>
            <w:rStyle w:val="Hipervnculo"/>
          </w:rPr>
          <w:t>OBLIGACIÓN DEL CONCEDENTE</w:t>
        </w:r>
        <w:r w:rsidR="00977ABD" w:rsidRPr="00237FC1">
          <w:rPr>
            <w:webHidden/>
          </w:rPr>
          <w:tab/>
        </w:r>
        <w:r w:rsidR="00977ABD" w:rsidRPr="00237FC1">
          <w:rPr>
            <w:webHidden/>
          </w:rPr>
          <w:fldChar w:fldCharType="begin"/>
        </w:r>
        <w:r w:rsidR="00977ABD" w:rsidRPr="00237FC1">
          <w:rPr>
            <w:webHidden/>
          </w:rPr>
          <w:instrText xml:space="preserve"> PAGEREF _Toc383015184 \h </w:instrText>
        </w:r>
        <w:r w:rsidR="00977ABD" w:rsidRPr="00237FC1">
          <w:rPr>
            <w:webHidden/>
          </w:rPr>
        </w:r>
        <w:r w:rsidR="00977ABD" w:rsidRPr="00237FC1">
          <w:rPr>
            <w:webHidden/>
          </w:rPr>
          <w:fldChar w:fldCharType="separate"/>
        </w:r>
        <w:r w:rsidR="00237FC1">
          <w:rPr>
            <w:webHidden/>
          </w:rPr>
          <w:t>59</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85" w:history="1">
        <w:r w:rsidR="00977ABD" w:rsidRPr="00237FC1">
          <w:rPr>
            <w:rStyle w:val="Hipervnculo"/>
          </w:rPr>
          <w:t>CAPÍTULO XIII: CONSIDERACIONES SOCIO AMBIENTALES</w:t>
        </w:r>
        <w:r w:rsidR="00977ABD" w:rsidRPr="00237FC1">
          <w:rPr>
            <w:webHidden/>
          </w:rPr>
          <w:tab/>
        </w:r>
        <w:r w:rsidR="00977ABD" w:rsidRPr="00237FC1">
          <w:rPr>
            <w:webHidden/>
          </w:rPr>
          <w:fldChar w:fldCharType="begin"/>
        </w:r>
        <w:r w:rsidR="00977ABD" w:rsidRPr="00237FC1">
          <w:rPr>
            <w:webHidden/>
          </w:rPr>
          <w:instrText xml:space="preserve"> PAGEREF _Toc383015185 \h </w:instrText>
        </w:r>
        <w:r w:rsidR="00977ABD" w:rsidRPr="00237FC1">
          <w:rPr>
            <w:webHidden/>
          </w:rPr>
        </w:r>
        <w:r w:rsidR="00977ABD" w:rsidRPr="00237FC1">
          <w:rPr>
            <w:webHidden/>
          </w:rPr>
          <w:fldChar w:fldCharType="separate"/>
        </w:r>
        <w:r w:rsidR="00237FC1">
          <w:rPr>
            <w:webHidden/>
          </w:rPr>
          <w:t>60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86" w:history="1">
        <w:r w:rsidR="00977ABD" w:rsidRPr="00237FC1">
          <w:rPr>
            <w:rStyle w:val="Hipervnculo"/>
          </w:rPr>
          <w:t>OBLIGACIONES SOCIO AMBIENTALES DEL CONCESIONARIO</w:t>
        </w:r>
        <w:r w:rsidR="00977ABD" w:rsidRPr="00237FC1">
          <w:rPr>
            <w:webHidden/>
          </w:rPr>
          <w:tab/>
        </w:r>
        <w:r w:rsidR="00977ABD" w:rsidRPr="00237FC1">
          <w:rPr>
            <w:webHidden/>
          </w:rPr>
          <w:fldChar w:fldCharType="begin"/>
        </w:r>
        <w:r w:rsidR="00977ABD" w:rsidRPr="00237FC1">
          <w:rPr>
            <w:webHidden/>
          </w:rPr>
          <w:instrText xml:space="preserve"> PAGEREF _Toc383015186 \h </w:instrText>
        </w:r>
        <w:r w:rsidR="00977ABD" w:rsidRPr="00237FC1">
          <w:rPr>
            <w:webHidden/>
          </w:rPr>
        </w:r>
        <w:r w:rsidR="00977ABD" w:rsidRPr="00237FC1">
          <w:rPr>
            <w:webHidden/>
          </w:rPr>
          <w:fldChar w:fldCharType="separate"/>
        </w:r>
        <w:r w:rsidR="00237FC1">
          <w:rPr>
            <w:webHidden/>
          </w:rPr>
          <w:t>60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87" w:history="1">
        <w:r w:rsidR="00977ABD" w:rsidRPr="00237FC1">
          <w:rPr>
            <w:rStyle w:val="Hipervnculo"/>
          </w:rPr>
          <w:t>DOCUMENTACIÓN AMBIENTAL DEL CONTRATO</w:t>
        </w:r>
        <w:r w:rsidR="00977ABD" w:rsidRPr="00237FC1">
          <w:rPr>
            <w:webHidden/>
          </w:rPr>
          <w:tab/>
        </w:r>
        <w:r w:rsidR="00977ABD" w:rsidRPr="00237FC1">
          <w:rPr>
            <w:webHidden/>
          </w:rPr>
          <w:fldChar w:fldCharType="begin"/>
        </w:r>
        <w:r w:rsidR="00977ABD" w:rsidRPr="00237FC1">
          <w:rPr>
            <w:webHidden/>
          </w:rPr>
          <w:instrText xml:space="preserve"> PAGEREF _Toc383015187 \h </w:instrText>
        </w:r>
        <w:r w:rsidR="00977ABD" w:rsidRPr="00237FC1">
          <w:rPr>
            <w:webHidden/>
          </w:rPr>
        </w:r>
        <w:r w:rsidR="00977ABD" w:rsidRPr="00237FC1">
          <w:rPr>
            <w:webHidden/>
          </w:rPr>
          <w:fldChar w:fldCharType="separate"/>
        </w:r>
        <w:r w:rsidR="00237FC1">
          <w:rPr>
            <w:webHidden/>
          </w:rPr>
          <w:t>60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88" w:history="1">
        <w:r w:rsidR="00977ABD" w:rsidRPr="00237FC1">
          <w:rPr>
            <w:rStyle w:val="Hipervnculo"/>
          </w:rPr>
          <w:t>ESTUDIO DE IMPACTO AMBIENTAL</w:t>
        </w:r>
        <w:r w:rsidR="00977ABD" w:rsidRPr="00237FC1">
          <w:rPr>
            <w:webHidden/>
          </w:rPr>
          <w:tab/>
        </w:r>
        <w:r w:rsidR="00977ABD" w:rsidRPr="00237FC1">
          <w:rPr>
            <w:webHidden/>
          </w:rPr>
          <w:fldChar w:fldCharType="begin"/>
        </w:r>
        <w:r w:rsidR="00977ABD" w:rsidRPr="00237FC1">
          <w:rPr>
            <w:webHidden/>
          </w:rPr>
          <w:instrText xml:space="preserve"> PAGEREF _Toc383015188 \h </w:instrText>
        </w:r>
        <w:r w:rsidR="00977ABD" w:rsidRPr="00237FC1">
          <w:rPr>
            <w:webHidden/>
          </w:rPr>
        </w:r>
        <w:r w:rsidR="00977ABD" w:rsidRPr="00237FC1">
          <w:rPr>
            <w:webHidden/>
          </w:rPr>
          <w:fldChar w:fldCharType="separate"/>
        </w:r>
        <w:r w:rsidR="00237FC1">
          <w:rPr>
            <w:webHidden/>
          </w:rPr>
          <w:t>60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89" w:history="1">
        <w:r w:rsidR="00977ABD" w:rsidRPr="00237FC1">
          <w:rPr>
            <w:rStyle w:val="Hipervnculo"/>
          </w:rPr>
          <w:t>ESPECIFICACIONES TÉCNICAS SOCIO AMBIENTALES PARA LA ETAPA DE EJECUCIÓN DE OBRAS</w:t>
        </w:r>
        <w:r w:rsidR="00977ABD" w:rsidRPr="00237FC1">
          <w:rPr>
            <w:webHidden/>
          </w:rPr>
          <w:tab/>
        </w:r>
        <w:r w:rsidR="00977ABD" w:rsidRPr="00237FC1">
          <w:rPr>
            <w:webHidden/>
          </w:rPr>
          <w:fldChar w:fldCharType="begin"/>
        </w:r>
        <w:r w:rsidR="00977ABD" w:rsidRPr="00237FC1">
          <w:rPr>
            <w:webHidden/>
          </w:rPr>
          <w:instrText xml:space="preserve"> PAGEREF _Toc383015189 \h </w:instrText>
        </w:r>
        <w:r w:rsidR="00977ABD" w:rsidRPr="00237FC1">
          <w:rPr>
            <w:webHidden/>
          </w:rPr>
        </w:r>
        <w:r w:rsidR="00977ABD" w:rsidRPr="00237FC1">
          <w:rPr>
            <w:webHidden/>
          </w:rPr>
          <w:fldChar w:fldCharType="separate"/>
        </w:r>
        <w:r w:rsidR="00237FC1">
          <w:rPr>
            <w:webHidden/>
          </w:rPr>
          <w:t>61</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90" w:history="1">
        <w:r w:rsidR="00977ABD" w:rsidRPr="00237FC1">
          <w:rPr>
            <w:rStyle w:val="Hipervnculo"/>
          </w:rPr>
          <w:t>CAPITULO XIV: RELACIONES CON SOCIOS, TERCEROS Y PERSONAL</w:t>
        </w:r>
        <w:r w:rsidR="00977ABD" w:rsidRPr="00237FC1">
          <w:rPr>
            <w:webHidden/>
          </w:rPr>
          <w:tab/>
        </w:r>
        <w:r w:rsidR="00977ABD" w:rsidRPr="00237FC1">
          <w:rPr>
            <w:webHidden/>
          </w:rPr>
          <w:fldChar w:fldCharType="begin"/>
        </w:r>
        <w:r w:rsidR="00977ABD" w:rsidRPr="00237FC1">
          <w:rPr>
            <w:webHidden/>
          </w:rPr>
          <w:instrText xml:space="preserve"> PAGEREF _Toc383015190 \h </w:instrText>
        </w:r>
        <w:r w:rsidR="00977ABD" w:rsidRPr="00237FC1">
          <w:rPr>
            <w:webHidden/>
          </w:rPr>
        </w:r>
        <w:r w:rsidR="00977ABD" w:rsidRPr="00237FC1">
          <w:rPr>
            <w:webHidden/>
          </w:rPr>
          <w:fldChar w:fldCharType="separate"/>
        </w:r>
        <w:r w:rsidR="00237FC1">
          <w:rPr>
            <w:webHidden/>
          </w:rPr>
          <w:t>62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91" w:history="1">
        <w:r w:rsidR="00977ABD" w:rsidRPr="00237FC1">
          <w:rPr>
            <w:rStyle w:val="Hipervnculo"/>
          </w:rPr>
          <w:t>CESIÓN O TRANSFERENCIA DE LA CONCESIÓN</w:t>
        </w:r>
        <w:r w:rsidR="00977ABD" w:rsidRPr="00237FC1">
          <w:rPr>
            <w:webHidden/>
          </w:rPr>
          <w:tab/>
        </w:r>
        <w:r w:rsidR="00977ABD" w:rsidRPr="00237FC1">
          <w:rPr>
            <w:webHidden/>
          </w:rPr>
          <w:fldChar w:fldCharType="begin"/>
        </w:r>
        <w:r w:rsidR="00977ABD" w:rsidRPr="00237FC1">
          <w:rPr>
            <w:webHidden/>
          </w:rPr>
          <w:instrText xml:space="preserve"> PAGEREF _Toc383015191 \h </w:instrText>
        </w:r>
        <w:r w:rsidR="00977ABD" w:rsidRPr="00237FC1">
          <w:rPr>
            <w:webHidden/>
          </w:rPr>
        </w:r>
        <w:r w:rsidR="00977ABD" w:rsidRPr="00237FC1">
          <w:rPr>
            <w:webHidden/>
          </w:rPr>
          <w:fldChar w:fldCharType="separate"/>
        </w:r>
        <w:r w:rsidR="00237FC1">
          <w:rPr>
            <w:webHidden/>
          </w:rPr>
          <w:t>62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92" w:history="1">
        <w:r w:rsidR="00977ABD" w:rsidRPr="00237FC1">
          <w:rPr>
            <w:rStyle w:val="Hipervnculo"/>
          </w:rPr>
          <w:t>CLÁUSULAS EN CONTRATOS</w:t>
        </w:r>
        <w:r w:rsidR="00977ABD" w:rsidRPr="00237FC1">
          <w:rPr>
            <w:webHidden/>
          </w:rPr>
          <w:tab/>
        </w:r>
        <w:r w:rsidR="00977ABD" w:rsidRPr="00237FC1">
          <w:rPr>
            <w:webHidden/>
          </w:rPr>
          <w:fldChar w:fldCharType="begin"/>
        </w:r>
        <w:r w:rsidR="00977ABD" w:rsidRPr="00237FC1">
          <w:rPr>
            <w:webHidden/>
          </w:rPr>
          <w:instrText xml:space="preserve"> PAGEREF _Toc383015192 \h </w:instrText>
        </w:r>
        <w:r w:rsidR="00977ABD" w:rsidRPr="00237FC1">
          <w:rPr>
            <w:webHidden/>
          </w:rPr>
        </w:r>
        <w:r w:rsidR="00977ABD" w:rsidRPr="00237FC1">
          <w:rPr>
            <w:webHidden/>
          </w:rPr>
          <w:fldChar w:fldCharType="separate"/>
        </w:r>
        <w:r w:rsidR="00237FC1">
          <w:rPr>
            <w:webHidden/>
          </w:rPr>
          <w:t>63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93" w:history="1">
        <w:r w:rsidR="00977ABD" w:rsidRPr="00237FC1">
          <w:rPr>
            <w:rStyle w:val="Hipervnculo"/>
            <w:lang w:val="es-PE"/>
          </w:rPr>
          <w:t>RELACIONES DE PERSONAL</w:t>
        </w:r>
        <w:r w:rsidR="00977ABD" w:rsidRPr="00237FC1">
          <w:rPr>
            <w:webHidden/>
          </w:rPr>
          <w:tab/>
        </w:r>
        <w:r w:rsidR="00977ABD" w:rsidRPr="00237FC1">
          <w:rPr>
            <w:webHidden/>
          </w:rPr>
          <w:fldChar w:fldCharType="begin"/>
        </w:r>
        <w:r w:rsidR="00977ABD" w:rsidRPr="00237FC1">
          <w:rPr>
            <w:webHidden/>
          </w:rPr>
          <w:instrText xml:space="preserve"> PAGEREF _Toc383015193 \h </w:instrText>
        </w:r>
        <w:r w:rsidR="00977ABD" w:rsidRPr="00237FC1">
          <w:rPr>
            <w:webHidden/>
          </w:rPr>
        </w:r>
        <w:r w:rsidR="00977ABD" w:rsidRPr="00237FC1">
          <w:rPr>
            <w:webHidden/>
          </w:rPr>
          <w:fldChar w:fldCharType="separate"/>
        </w:r>
        <w:r w:rsidR="00237FC1">
          <w:rPr>
            <w:webHidden/>
          </w:rPr>
          <w:t>63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94" w:history="1">
        <w:r w:rsidR="00977ABD" w:rsidRPr="00237FC1">
          <w:rPr>
            <w:rStyle w:val="Hipervnculo"/>
          </w:rPr>
          <w:t>RELACIONES CON EL SOCIO ESTRATÉGICO</w:t>
        </w:r>
        <w:r w:rsidR="00977ABD" w:rsidRPr="00237FC1">
          <w:rPr>
            <w:webHidden/>
          </w:rPr>
          <w:tab/>
        </w:r>
        <w:r w:rsidR="00977ABD" w:rsidRPr="00237FC1">
          <w:rPr>
            <w:webHidden/>
          </w:rPr>
          <w:fldChar w:fldCharType="begin"/>
        </w:r>
        <w:r w:rsidR="00977ABD" w:rsidRPr="00237FC1">
          <w:rPr>
            <w:webHidden/>
          </w:rPr>
          <w:instrText xml:space="preserve"> PAGEREF _Toc383015194 \h </w:instrText>
        </w:r>
        <w:r w:rsidR="00977ABD" w:rsidRPr="00237FC1">
          <w:rPr>
            <w:webHidden/>
          </w:rPr>
        </w:r>
        <w:r w:rsidR="00977ABD" w:rsidRPr="00237FC1">
          <w:rPr>
            <w:webHidden/>
          </w:rPr>
          <w:fldChar w:fldCharType="separate"/>
        </w:r>
        <w:r w:rsidR="00237FC1">
          <w:rPr>
            <w:webHidden/>
          </w:rPr>
          <w:t>64</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95" w:history="1">
        <w:r w:rsidR="00977ABD" w:rsidRPr="00237FC1">
          <w:rPr>
            <w:rStyle w:val="Hipervnculo"/>
          </w:rPr>
          <w:t>CAPÍTULO XV: SUPERVISIÓN</w:t>
        </w:r>
        <w:r w:rsidR="00977ABD" w:rsidRPr="00237FC1">
          <w:rPr>
            <w:webHidden/>
          </w:rPr>
          <w:tab/>
        </w:r>
        <w:r w:rsidR="00977ABD" w:rsidRPr="00237FC1">
          <w:rPr>
            <w:webHidden/>
          </w:rPr>
          <w:fldChar w:fldCharType="begin"/>
        </w:r>
        <w:r w:rsidR="00977ABD" w:rsidRPr="00237FC1">
          <w:rPr>
            <w:webHidden/>
          </w:rPr>
          <w:instrText xml:space="preserve"> PAGEREF _Toc383015195 \h </w:instrText>
        </w:r>
        <w:r w:rsidR="00977ABD" w:rsidRPr="00237FC1">
          <w:rPr>
            <w:webHidden/>
          </w:rPr>
        </w:r>
        <w:r w:rsidR="00977ABD" w:rsidRPr="00237FC1">
          <w:rPr>
            <w:webHidden/>
          </w:rPr>
          <w:fldChar w:fldCharType="separate"/>
        </w:r>
        <w:r w:rsidR="00237FC1">
          <w:rPr>
            <w:webHidden/>
          </w:rPr>
          <w:t>64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96" w:history="1">
        <w:r w:rsidR="00977ABD" w:rsidRPr="00237FC1">
          <w:rPr>
            <w:rStyle w:val="Hipervnculo"/>
          </w:rPr>
          <w:t>DISPOSICIONES COMUNES</w:t>
        </w:r>
        <w:r w:rsidR="00977ABD" w:rsidRPr="00237FC1">
          <w:rPr>
            <w:webHidden/>
          </w:rPr>
          <w:tab/>
        </w:r>
        <w:r w:rsidR="00977ABD" w:rsidRPr="00237FC1">
          <w:rPr>
            <w:webHidden/>
          </w:rPr>
          <w:fldChar w:fldCharType="begin"/>
        </w:r>
        <w:r w:rsidR="00977ABD" w:rsidRPr="00237FC1">
          <w:rPr>
            <w:webHidden/>
          </w:rPr>
          <w:instrText xml:space="preserve"> PAGEREF _Toc383015196 \h </w:instrText>
        </w:r>
        <w:r w:rsidR="00977ABD" w:rsidRPr="00237FC1">
          <w:rPr>
            <w:webHidden/>
          </w:rPr>
        </w:r>
        <w:r w:rsidR="00977ABD" w:rsidRPr="00237FC1">
          <w:rPr>
            <w:webHidden/>
          </w:rPr>
          <w:fldChar w:fldCharType="separate"/>
        </w:r>
        <w:r w:rsidR="00237FC1">
          <w:rPr>
            <w:webHidden/>
          </w:rPr>
          <w:t>64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97" w:history="1">
        <w:r w:rsidR="00977ABD" w:rsidRPr="00237FC1">
          <w:rPr>
            <w:rStyle w:val="Hipervnculo"/>
            <w:lang w:val="es-MX"/>
          </w:rPr>
          <w:t>SUPERVISIÓN DE LA EXPLOTACIÓN</w:t>
        </w:r>
        <w:r w:rsidR="00977ABD" w:rsidRPr="00237FC1">
          <w:rPr>
            <w:webHidden/>
          </w:rPr>
          <w:tab/>
        </w:r>
        <w:r w:rsidR="00977ABD" w:rsidRPr="00237FC1">
          <w:rPr>
            <w:webHidden/>
          </w:rPr>
          <w:fldChar w:fldCharType="begin"/>
        </w:r>
        <w:r w:rsidR="00977ABD" w:rsidRPr="00237FC1">
          <w:rPr>
            <w:webHidden/>
          </w:rPr>
          <w:instrText xml:space="preserve"> PAGEREF _Toc383015197 \h </w:instrText>
        </w:r>
        <w:r w:rsidR="00977ABD" w:rsidRPr="00237FC1">
          <w:rPr>
            <w:webHidden/>
          </w:rPr>
        </w:r>
        <w:r w:rsidR="00977ABD" w:rsidRPr="00237FC1">
          <w:rPr>
            <w:webHidden/>
          </w:rPr>
          <w:fldChar w:fldCharType="separate"/>
        </w:r>
        <w:r w:rsidR="00237FC1">
          <w:rPr>
            <w:webHidden/>
          </w:rPr>
          <w:t>66</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198" w:history="1">
        <w:r w:rsidR="00977ABD" w:rsidRPr="00237FC1">
          <w:rPr>
            <w:rStyle w:val="Hipervnculo"/>
          </w:rPr>
          <w:t>CAPÍTULO XVI: CADUCIDAD DE LA CONCESIÓN</w:t>
        </w:r>
        <w:r w:rsidR="00977ABD" w:rsidRPr="00237FC1">
          <w:rPr>
            <w:webHidden/>
          </w:rPr>
          <w:tab/>
        </w:r>
        <w:r w:rsidR="00977ABD" w:rsidRPr="00237FC1">
          <w:rPr>
            <w:webHidden/>
          </w:rPr>
          <w:fldChar w:fldCharType="begin"/>
        </w:r>
        <w:r w:rsidR="00977ABD" w:rsidRPr="00237FC1">
          <w:rPr>
            <w:webHidden/>
          </w:rPr>
          <w:instrText xml:space="preserve"> PAGEREF _Toc383015198 \h </w:instrText>
        </w:r>
        <w:r w:rsidR="00977ABD" w:rsidRPr="00237FC1">
          <w:rPr>
            <w:webHidden/>
          </w:rPr>
        </w:r>
        <w:r w:rsidR="00977ABD" w:rsidRPr="00237FC1">
          <w:rPr>
            <w:webHidden/>
          </w:rPr>
          <w:fldChar w:fldCharType="separate"/>
        </w:r>
        <w:r w:rsidR="00237FC1">
          <w:rPr>
            <w:webHidden/>
          </w:rPr>
          <w:t>67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199" w:history="1">
        <w:r w:rsidR="00977ABD" w:rsidRPr="00237FC1">
          <w:rPr>
            <w:rStyle w:val="Hipervnculo"/>
          </w:rPr>
          <w:t>TERMINACIÓN DEL CONTRATO</w:t>
        </w:r>
        <w:r w:rsidR="00977ABD" w:rsidRPr="00237FC1">
          <w:rPr>
            <w:webHidden/>
          </w:rPr>
          <w:tab/>
        </w:r>
        <w:r w:rsidR="00977ABD" w:rsidRPr="00237FC1">
          <w:rPr>
            <w:webHidden/>
          </w:rPr>
          <w:fldChar w:fldCharType="begin"/>
        </w:r>
        <w:r w:rsidR="00977ABD" w:rsidRPr="00237FC1">
          <w:rPr>
            <w:webHidden/>
          </w:rPr>
          <w:instrText xml:space="preserve"> PAGEREF _Toc383015199 \h </w:instrText>
        </w:r>
        <w:r w:rsidR="00977ABD" w:rsidRPr="00237FC1">
          <w:rPr>
            <w:webHidden/>
          </w:rPr>
        </w:r>
        <w:r w:rsidR="00977ABD" w:rsidRPr="00237FC1">
          <w:rPr>
            <w:webHidden/>
          </w:rPr>
          <w:fldChar w:fldCharType="separate"/>
        </w:r>
        <w:r w:rsidR="00237FC1">
          <w:rPr>
            <w:webHidden/>
          </w:rPr>
          <w:t>67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0" w:history="1">
        <w:r w:rsidR="00977ABD" w:rsidRPr="00237FC1">
          <w:rPr>
            <w:rStyle w:val="Hipervnculo"/>
            <w:lang w:val="es-PE"/>
          </w:rPr>
          <w:t>TÉRMINO POR VENCIMIENTO DEL PLAZO</w:t>
        </w:r>
        <w:r w:rsidR="00977ABD" w:rsidRPr="00237FC1">
          <w:rPr>
            <w:webHidden/>
          </w:rPr>
          <w:tab/>
        </w:r>
        <w:r w:rsidR="00977ABD" w:rsidRPr="00237FC1">
          <w:rPr>
            <w:webHidden/>
          </w:rPr>
          <w:fldChar w:fldCharType="begin"/>
        </w:r>
        <w:r w:rsidR="00977ABD" w:rsidRPr="00237FC1">
          <w:rPr>
            <w:webHidden/>
          </w:rPr>
          <w:instrText xml:space="preserve"> PAGEREF _Toc383015200 \h </w:instrText>
        </w:r>
        <w:r w:rsidR="00977ABD" w:rsidRPr="00237FC1">
          <w:rPr>
            <w:webHidden/>
          </w:rPr>
        </w:r>
        <w:r w:rsidR="00977ABD" w:rsidRPr="00237FC1">
          <w:rPr>
            <w:webHidden/>
          </w:rPr>
          <w:fldChar w:fldCharType="separate"/>
        </w:r>
        <w:r w:rsidR="00237FC1">
          <w:rPr>
            <w:webHidden/>
          </w:rPr>
          <w:t>67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1" w:history="1">
        <w:r w:rsidR="00977ABD" w:rsidRPr="00237FC1">
          <w:rPr>
            <w:rStyle w:val="Hipervnculo"/>
          </w:rPr>
          <w:t>TÉRMINO POR MUTUO ACUERDO</w:t>
        </w:r>
        <w:r w:rsidR="00977ABD" w:rsidRPr="00237FC1">
          <w:rPr>
            <w:webHidden/>
          </w:rPr>
          <w:tab/>
        </w:r>
        <w:r w:rsidR="00977ABD" w:rsidRPr="00237FC1">
          <w:rPr>
            <w:webHidden/>
          </w:rPr>
          <w:fldChar w:fldCharType="begin"/>
        </w:r>
        <w:r w:rsidR="00977ABD" w:rsidRPr="00237FC1">
          <w:rPr>
            <w:webHidden/>
          </w:rPr>
          <w:instrText xml:space="preserve"> PAGEREF _Toc383015201 \h </w:instrText>
        </w:r>
        <w:r w:rsidR="00977ABD" w:rsidRPr="00237FC1">
          <w:rPr>
            <w:webHidden/>
          </w:rPr>
        </w:r>
        <w:r w:rsidR="00977ABD" w:rsidRPr="00237FC1">
          <w:rPr>
            <w:webHidden/>
          </w:rPr>
          <w:fldChar w:fldCharType="separate"/>
        </w:r>
        <w:r w:rsidR="00237FC1">
          <w:rPr>
            <w:webHidden/>
          </w:rPr>
          <w:t>67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2" w:history="1">
        <w:r w:rsidR="00977ABD" w:rsidRPr="00237FC1">
          <w:rPr>
            <w:rStyle w:val="Hipervnculo"/>
          </w:rPr>
          <w:t>TÉRMINO POR INCUMPLIMIENTO DEL CONCESIONARIO</w:t>
        </w:r>
        <w:r w:rsidR="00977ABD" w:rsidRPr="00237FC1">
          <w:rPr>
            <w:webHidden/>
          </w:rPr>
          <w:tab/>
        </w:r>
        <w:r w:rsidR="00977ABD" w:rsidRPr="00237FC1">
          <w:rPr>
            <w:webHidden/>
          </w:rPr>
          <w:fldChar w:fldCharType="begin"/>
        </w:r>
        <w:r w:rsidR="00977ABD" w:rsidRPr="00237FC1">
          <w:rPr>
            <w:webHidden/>
          </w:rPr>
          <w:instrText xml:space="preserve"> PAGEREF _Toc383015202 \h </w:instrText>
        </w:r>
        <w:r w:rsidR="00977ABD" w:rsidRPr="00237FC1">
          <w:rPr>
            <w:webHidden/>
          </w:rPr>
        </w:r>
        <w:r w:rsidR="00977ABD" w:rsidRPr="00237FC1">
          <w:rPr>
            <w:webHidden/>
          </w:rPr>
          <w:fldChar w:fldCharType="separate"/>
        </w:r>
        <w:r w:rsidR="00237FC1">
          <w:rPr>
            <w:webHidden/>
          </w:rPr>
          <w:t>67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3" w:history="1">
        <w:r w:rsidR="00977ABD" w:rsidRPr="00237FC1">
          <w:rPr>
            <w:rStyle w:val="Hipervnculo"/>
          </w:rPr>
          <w:t>TÉRMINO POR INCUMPLIMIENTO DEL CONCEDENTE</w:t>
        </w:r>
        <w:r w:rsidR="00977ABD" w:rsidRPr="00237FC1">
          <w:rPr>
            <w:webHidden/>
          </w:rPr>
          <w:tab/>
        </w:r>
        <w:r w:rsidR="00977ABD" w:rsidRPr="00237FC1">
          <w:rPr>
            <w:webHidden/>
          </w:rPr>
          <w:fldChar w:fldCharType="begin"/>
        </w:r>
        <w:r w:rsidR="00977ABD" w:rsidRPr="00237FC1">
          <w:rPr>
            <w:webHidden/>
          </w:rPr>
          <w:instrText xml:space="preserve"> PAGEREF _Toc383015203 \h </w:instrText>
        </w:r>
        <w:r w:rsidR="00977ABD" w:rsidRPr="00237FC1">
          <w:rPr>
            <w:webHidden/>
          </w:rPr>
        </w:r>
        <w:r w:rsidR="00977ABD" w:rsidRPr="00237FC1">
          <w:rPr>
            <w:webHidden/>
          </w:rPr>
          <w:fldChar w:fldCharType="separate"/>
        </w:r>
        <w:r w:rsidR="00237FC1">
          <w:rPr>
            <w:webHidden/>
          </w:rPr>
          <w:t>69</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4" w:history="1">
        <w:r w:rsidR="00977ABD" w:rsidRPr="00237FC1">
          <w:rPr>
            <w:rStyle w:val="Hipervnculo"/>
          </w:rPr>
          <w:t>TERMINACIÓN POR FUERZA MAYOR O CASO FORTUITO</w:t>
        </w:r>
        <w:r w:rsidR="00977ABD" w:rsidRPr="00237FC1">
          <w:rPr>
            <w:webHidden/>
          </w:rPr>
          <w:tab/>
        </w:r>
        <w:r w:rsidR="00977ABD" w:rsidRPr="00237FC1">
          <w:rPr>
            <w:webHidden/>
          </w:rPr>
          <w:fldChar w:fldCharType="begin"/>
        </w:r>
        <w:r w:rsidR="00977ABD" w:rsidRPr="00237FC1">
          <w:rPr>
            <w:webHidden/>
          </w:rPr>
          <w:instrText xml:space="preserve"> PAGEREF _Toc383015204 \h </w:instrText>
        </w:r>
        <w:r w:rsidR="00977ABD" w:rsidRPr="00237FC1">
          <w:rPr>
            <w:webHidden/>
          </w:rPr>
        </w:r>
        <w:r w:rsidR="00977ABD" w:rsidRPr="00237FC1">
          <w:rPr>
            <w:webHidden/>
          </w:rPr>
          <w:fldChar w:fldCharType="separate"/>
        </w:r>
        <w:r w:rsidR="00237FC1">
          <w:rPr>
            <w:webHidden/>
          </w:rPr>
          <w:t>70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5" w:history="1">
        <w:r w:rsidR="00977ABD" w:rsidRPr="00237FC1">
          <w:rPr>
            <w:rStyle w:val="Hipervnculo"/>
          </w:rPr>
          <w:t>DEVOLUCIÓN DE GARANTÍA DE FIEL CUMPLIMIENTO</w:t>
        </w:r>
        <w:r w:rsidR="00977ABD" w:rsidRPr="00237FC1">
          <w:rPr>
            <w:webHidden/>
          </w:rPr>
          <w:tab/>
        </w:r>
        <w:r w:rsidR="00977ABD" w:rsidRPr="00237FC1">
          <w:rPr>
            <w:webHidden/>
          </w:rPr>
          <w:fldChar w:fldCharType="begin"/>
        </w:r>
        <w:r w:rsidR="00977ABD" w:rsidRPr="00237FC1">
          <w:rPr>
            <w:webHidden/>
          </w:rPr>
          <w:instrText xml:space="preserve"> PAGEREF _Toc383015205 \h </w:instrText>
        </w:r>
        <w:r w:rsidR="00977ABD" w:rsidRPr="00237FC1">
          <w:rPr>
            <w:webHidden/>
          </w:rPr>
        </w:r>
        <w:r w:rsidR="00977ABD" w:rsidRPr="00237FC1">
          <w:rPr>
            <w:webHidden/>
          </w:rPr>
          <w:fldChar w:fldCharType="separate"/>
        </w:r>
        <w:r w:rsidR="00237FC1">
          <w:rPr>
            <w:webHidden/>
          </w:rPr>
          <w:t>70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6" w:history="1">
        <w:r w:rsidR="00977ABD" w:rsidRPr="00237FC1">
          <w:rPr>
            <w:rStyle w:val="Hipervnculo"/>
          </w:rPr>
          <w:t>PAGO DE OBLIGACIONES DEL CONCESIONARIO</w:t>
        </w:r>
        <w:r w:rsidR="00977ABD" w:rsidRPr="00237FC1">
          <w:rPr>
            <w:webHidden/>
          </w:rPr>
          <w:tab/>
        </w:r>
        <w:r w:rsidR="00977ABD" w:rsidRPr="00237FC1">
          <w:rPr>
            <w:webHidden/>
          </w:rPr>
          <w:fldChar w:fldCharType="begin"/>
        </w:r>
        <w:r w:rsidR="00977ABD" w:rsidRPr="00237FC1">
          <w:rPr>
            <w:webHidden/>
          </w:rPr>
          <w:instrText xml:space="preserve"> PAGEREF _Toc383015206 \h </w:instrText>
        </w:r>
        <w:r w:rsidR="00977ABD" w:rsidRPr="00237FC1">
          <w:rPr>
            <w:webHidden/>
          </w:rPr>
        </w:r>
        <w:r w:rsidR="00977ABD" w:rsidRPr="00237FC1">
          <w:rPr>
            <w:webHidden/>
          </w:rPr>
          <w:fldChar w:fldCharType="separate"/>
        </w:r>
        <w:r w:rsidR="00237FC1">
          <w:rPr>
            <w:webHidden/>
          </w:rPr>
          <w:t>70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7" w:history="1">
        <w:r w:rsidR="00977ABD" w:rsidRPr="00237FC1">
          <w:rPr>
            <w:rStyle w:val="Hipervnculo"/>
          </w:rPr>
          <w:t>EFECTOS DE LA TERMINACIÓN</w:t>
        </w:r>
        <w:r w:rsidR="00977ABD" w:rsidRPr="00237FC1">
          <w:rPr>
            <w:webHidden/>
          </w:rPr>
          <w:tab/>
        </w:r>
        <w:r w:rsidR="00977ABD" w:rsidRPr="00237FC1">
          <w:rPr>
            <w:webHidden/>
          </w:rPr>
          <w:fldChar w:fldCharType="begin"/>
        </w:r>
        <w:r w:rsidR="00977ABD" w:rsidRPr="00237FC1">
          <w:rPr>
            <w:webHidden/>
          </w:rPr>
          <w:instrText xml:space="preserve"> PAGEREF _Toc383015207 \h </w:instrText>
        </w:r>
        <w:r w:rsidR="00977ABD" w:rsidRPr="00237FC1">
          <w:rPr>
            <w:webHidden/>
          </w:rPr>
        </w:r>
        <w:r w:rsidR="00977ABD" w:rsidRPr="00237FC1">
          <w:rPr>
            <w:webHidden/>
          </w:rPr>
          <w:fldChar w:fldCharType="separate"/>
        </w:r>
        <w:r w:rsidR="00237FC1">
          <w:rPr>
            <w:webHidden/>
          </w:rPr>
          <w:t>71</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8" w:history="1">
        <w:r w:rsidR="00977ABD" w:rsidRPr="00237FC1">
          <w:rPr>
            <w:rStyle w:val="Hipervnculo"/>
          </w:rPr>
          <w:t>PROCEDIMIENTO PARA LA SUBSANACIÓN EN CASO DE INCUMPLIMIENTO DEL CONCESIONARIO</w:t>
        </w:r>
        <w:r w:rsidR="00977ABD" w:rsidRPr="00237FC1">
          <w:rPr>
            <w:webHidden/>
          </w:rPr>
          <w:tab/>
        </w:r>
        <w:r w:rsidR="00977ABD" w:rsidRPr="00237FC1">
          <w:rPr>
            <w:webHidden/>
          </w:rPr>
          <w:fldChar w:fldCharType="begin"/>
        </w:r>
        <w:r w:rsidR="00977ABD" w:rsidRPr="00237FC1">
          <w:rPr>
            <w:webHidden/>
          </w:rPr>
          <w:instrText xml:space="preserve"> PAGEREF _Toc383015208 \h </w:instrText>
        </w:r>
        <w:r w:rsidR="00977ABD" w:rsidRPr="00237FC1">
          <w:rPr>
            <w:webHidden/>
          </w:rPr>
        </w:r>
        <w:r w:rsidR="00977ABD" w:rsidRPr="00237FC1">
          <w:rPr>
            <w:webHidden/>
          </w:rPr>
          <w:fldChar w:fldCharType="separate"/>
        </w:r>
        <w:r w:rsidR="00237FC1">
          <w:rPr>
            <w:webHidden/>
          </w:rPr>
          <w:t>72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09" w:history="1">
        <w:r w:rsidR="00977ABD" w:rsidRPr="00237FC1">
          <w:rPr>
            <w:rStyle w:val="Hipervnculo"/>
          </w:rPr>
          <w:t>PROCEDIMIENTO PARA EL RESCATE EN CASO DE RESOLUCIÓN DEL CONTRATO</w:t>
        </w:r>
        <w:r w:rsidR="00977ABD" w:rsidRPr="00237FC1">
          <w:rPr>
            <w:webHidden/>
          </w:rPr>
          <w:tab/>
        </w:r>
        <w:r w:rsidR="00977ABD" w:rsidRPr="00237FC1">
          <w:rPr>
            <w:webHidden/>
          </w:rPr>
          <w:fldChar w:fldCharType="begin"/>
        </w:r>
        <w:r w:rsidR="00977ABD" w:rsidRPr="00237FC1">
          <w:rPr>
            <w:webHidden/>
          </w:rPr>
          <w:instrText xml:space="preserve"> PAGEREF _Toc383015209 \h </w:instrText>
        </w:r>
        <w:r w:rsidR="00977ABD" w:rsidRPr="00237FC1">
          <w:rPr>
            <w:webHidden/>
          </w:rPr>
        </w:r>
        <w:r w:rsidR="00977ABD" w:rsidRPr="00237FC1">
          <w:rPr>
            <w:webHidden/>
          </w:rPr>
          <w:fldChar w:fldCharType="separate"/>
        </w:r>
        <w:r w:rsidR="00237FC1">
          <w:rPr>
            <w:webHidden/>
          </w:rPr>
          <w:t>72</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10" w:history="1">
        <w:r w:rsidR="00977ABD" w:rsidRPr="00237FC1">
          <w:rPr>
            <w:rStyle w:val="Hipervnculo"/>
          </w:rPr>
          <w:t>CAPÍTULO XVII: SUSPENSIÓN DE LAS OBLIGACIONES</w:t>
        </w:r>
        <w:r w:rsidR="00977ABD" w:rsidRPr="00237FC1">
          <w:rPr>
            <w:webHidden/>
          </w:rPr>
          <w:tab/>
        </w:r>
        <w:r w:rsidR="00977ABD" w:rsidRPr="00237FC1">
          <w:rPr>
            <w:webHidden/>
          </w:rPr>
          <w:fldChar w:fldCharType="begin"/>
        </w:r>
        <w:r w:rsidR="00977ABD" w:rsidRPr="00237FC1">
          <w:rPr>
            <w:webHidden/>
          </w:rPr>
          <w:instrText xml:space="preserve"> PAGEREF _Toc383015210 \h </w:instrText>
        </w:r>
        <w:r w:rsidR="00977ABD" w:rsidRPr="00237FC1">
          <w:rPr>
            <w:webHidden/>
          </w:rPr>
        </w:r>
        <w:r w:rsidR="00977ABD" w:rsidRPr="00237FC1">
          <w:rPr>
            <w:webHidden/>
          </w:rPr>
          <w:fldChar w:fldCharType="separate"/>
        </w:r>
        <w:r w:rsidR="00237FC1">
          <w:rPr>
            <w:webHidden/>
          </w:rPr>
          <w:t>72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11" w:history="1">
        <w:r w:rsidR="00977ABD" w:rsidRPr="00237FC1">
          <w:rPr>
            <w:rStyle w:val="Hipervnculo"/>
          </w:rPr>
          <w:t>PROCEDIMIENTO PARA LA DECLARACIÓN DE SUSPENSIÓN</w:t>
        </w:r>
        <w:r w:rsidR="00977ABD" w:rsidRPr="00237FC1">
          <w:rPr>
            <w:webHidden/>
          </w:rPr>
          <w:tab/>
        </w:r>
        <w:r w:rsidR="00977ABD" w:rsidRPr="00237FC1">
          <w:rPr>
            <w:webHidden/>
          </w:rPr>
          <w:fldChar w:fldCharType="begin"/>
        </w:r>
        <w:r w:rsidR="00977ABD" w:rsidRPr="00237FC1">
          <w:rPr>
            <w:webHidden/>
          </w:rPr>
          <w:instrText xml:space="preserve"> PAGEREF _Toc383015211 \h </w:instrText>
        </w:r>
        <w:r w:rsidR="00977ABD" w:rsidRPr="00237FC1">
          <w:rPr>
            <w:webHidden/>
          </w:rPr>
        </w:r>
        <w:r w:rsidR="00977ABD" w:rsidRPr="00237FC1">
          <w:rPr>
            <w:webHidden/>
          </w:rPr>
          <w:fldChar w:fldCharType="separate"/>
        </w:r>
        <w:r w:rsidR="00237FC1">
          <w:rPr>
            <w:webHidden/>
          </w:rPr>
          <w:t>73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12" w:history="1">
        <w:r w:rsidR="00977ABD" w:rsidRPr="00237FC1">
          <w:rPr>
            <w:rStyle w:val="Hipervnculo"/>
          </w:rPr>
          <w:t>EFECTOS DE LA DECLARACIÓN DE SUSPENSIÓN</w:t>
        </w:r>
        <w:r w:rsidR="00977ABD" w:rsidRPr="00237FC1">
          <w:rPr>
            <w:webHidden/>
          </w:rPr>
          <w:tab/>
        </w:r>
        <w:r w:rsidR="00977ABD" w:rsidRPr="00237FC1">
          <w:rPr>
            <w:webHidden/>
          </w:rPr>
          <w:fldChar w:fldCharType="begin"/>
        </w:r>
        <w:r w:rsidR="00977ABD" w:rsidRPr="00237FC1">
          <w:rPr>
            <w:webHidden/>
          </w:rPr>
          <w:instrText xml:space="preserve"> PAGEREF _Toc383015212 \h </w:instrText>
        </w:r>
        <w:r w:rsidR="00977ABD" w:rsidRPr="00237FC1">
          <w:rPr>
            <w:webHidden/>
          </w:rPr>
        </w:r>
        <w:r w:rsidR="00977ABD" w:rsidRPr="00237FC1">
          <w:rPr>
            <w:webHidden/>
          </w:rPr>
          <w:fldChar w:fldCharType="separate"/>
        </w:r>
        <w:r w:rsidR="00237FC1">
          <w:rPr>
            <w:webHidden/>
          </w:rPr>
          <w:t>73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13" w:history="1">
        <w:r w:rsidR="00977ABD" w:rsidRPr="00237FC1">
          <w:rPr>
            <w:rStyle w:val="Hipervnculo"/>
          </w:rPr>
          <w:t>MITIGACIÓN</w:t>
        </w:r>
        <w:r w:rsidR="00977ABD" w:rsidRPr="00237FC1">
          <w:rPr>
            <w:webHidden/>
          </w:rPr>
          <w:tab/>
        </w:r>
        <w:r w:rsidR="00977ABD" w:rsidRPr="00237FC1">
          <w:rPr>
            <w:webHidden/>
          </w:rPr>
          <w:fldChar w:fldCharType="begin"/>
        </w:r>
        <w:r w:rsidR="00977ABD" w:rsidRPr="00237FC1">
          <w:rPr>
            <w:webHidden/>
          </w:rPr>
          <w:instrText xml:space="preserve"> PAGEREF _Toc383015213 \h </w:instrText>
        </w:r>
        <w:r w:rsidR="00977ABD" w:rsidRPr="00237FC1">
          <w:rPr>
            <w:webHidden/>
          </w:rPr>
        </w:r>
        <w:r w:rsidR="00977ABD" w:rsidRPr="00237FC1">
          <w:rPr>
            <w:webHidden/>
          </w:rPr>
          <w:fldChar w:fldCharType="separate"/>
        </w:r>
        <w:r w:rsidR="00237FC1">
          <w:rPr>
            <w:webHidden/>
          </w:rPr>
          <w:t>74</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14" w:history="1">
        <w:r w:rsidR="00977ABD" w:rsidRPr="00237FC1">
          <w:rPr>
            <w:rStyle w:val="Hipervnculo"/>
          </w:rPr>
          <w:t>CAPÍTULO XVIII: SOLUCIÓN DE CONTROVERSIAS</w:t>
        </w:r>
        <w:r w:rsidR="00977ABD" w:rsidRPr="00237FC1">
          <w:rPr>
            <w:webHidden/>
          </w:rPr>
          <w:tab/>
        </w:r>
        <w:r w:rsidR="00977ABD" w:rsidRPr="00237FC1">
          <w:rPr>
            <w:webHidden/>
          </w:rPr>
          <w:fldChar w:fldCharType="begin"/>
        </w:r>
        <w:r w:rsidR="00977ABD" w:rsidRPr="00237FC1">
          <w:rPr>
            <w:webHidden/>
          </w:rPr>
          <w:instrText xml:space="preserve"> PAGEREF _Toc383015214 \h </w:instrText>
        </w:r>
        <w:r w:rsidR="00977ABD" w:rsidRPr="00237FC1">
          <w:rPr>
            <w:webHidden/>
          </w:rPr>
        </w:r>
        <w:r w:rsidR="00977ABD" w:rsidRPr="00237FC1">
          <w:rPr>
            <w:webHidden/>
          </w:rPr>
          <w:fldChar w:fldCharType="separate"/>
        </w:r>
        <w:r w:rsidR="00237FC1">
          <w:rPr>
            <w:webHidden/>
          </w:rPr>
          <w:t>74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15" w:history="1">
        <w:r w:rsidR="00977ABD" w:rsidRPr="00237FC1">
          <w:rPr>
            <w:rStyle w:val="Hipervnculo"/>
          </w:rPr>
          <w:t>LEY APLICABLE</w:t>
        </w:r>
        <w:r w:rsidR="00977ABD" w:rsidRPr="00237FC1">
          <w:rPr>
            <w:webHidden/>
          </w:rPr>
          <w:tab/>
        </w:r>
        <w:r w:rsidR="00977ABD" w:rsidRPr="00237FC1">
          <w:rPr>
            <w:webHidden/>
          </w:rPr>
          <w:fldChar w:fldCharType="begin"/>
        </w:r>
        <w:r w:rsidR="00977ABD" w:rsidRPr="00237FC1">
          <w:rPr>
            <w:webHidden/>
          </w:rPr>
          <w:instrText xml:space="preserve"> PAGEREF _Toc383015215 \h </w:instrText>
        </w:r>
        <w:r w:rsidR="00977ABD" w:rsidRPr="00237FC1">
          <w:rPr>
            <w:webHidden/>
          </w:rPr>
        </w:r>
        <w:r w:rsidR="00977ABD" w:rsidRPr="00237FC1">
          <w:rPr>
            <w:webHidden/>
          </w:rPr>
          <w:fldChar w:fldCharType="separate"/>
        </w:r>
        <w:r w:rsidR="00237FC1">
          <w:rPr>
            <w:webHidden/>
          </w:rPr>
          <w:t>74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16" w:history="1">
        <w:r w:rsidR="00977ABD" w:rsidRPr="00237FC1">
          <w:rPr>
            <w:rStyle w:val="Hipervnculo"/>
          </w:rPr>
          <w:t>ÁMBITO DE APLICACIÓN</w:t>
        </w:r>
        <w:r w:rsidR="00977ABD" w:rsidRPr="00237FC1">
          <w:rPr>
            <w:webHidden/>
          </w:rPr>
          <w:tab/>
        </w:r>
        <w:r w:rsidR="00977ABD" w:rsidRPr="00237FC1">
          <w:rPr>
            <w:webHidden/>
          </w:rPr>
          <w:fldChar w:fldCharType="begin"/>
        </w:r>
        <w:r w:rsidR="00977ABD" w:rsidRPr="00237FC1">
          <w:rPr>
            <w:webHidden/>
          </w:rPr>
          <w:instrText xml:space="preserve"> PAGEREF _Toc383015216 \h </w:instrText>
        </w:r>
        <w:r w:rsidR="00977ABD" w:rsidRPr="00237FC1">
          <w:rPr>
            <w:webHidden/>
          </w:rPr>
        </w:r>
        <w:r w:rsidR="00977ABD" w:rsidRPr="00237FC1">
          <w:rPr>
            <w:webHidden/>
          </w:rPr>
          <w:fldChar w:fldCharType="separate"/>
        </w:r>
        <w:r w:rsidR="00237FC1">
          <w:rPr>
            <w:webHidden/>
          </w:rPr>
          <w:t>74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17" w:history="1">
        <w:r w:rsidR="00977ABD" w:rsidRPr="00237FC1">
          <w:rPr>
            <w:rStyle w:val="Hipervnculo"/>
          </w:rPr>
          <w:t>CRITERIOS DE INTERPRETACIÓN</w:t>
        </w:r>
        <w:r w:rsidR="00977ABD" w:rsidRPr="00237FC1">
          <w:rPr>
            <w:webHidden/>
          </w:rPr>
          <w:tab/>
        </w:r>
        <w:r w:rsidR="00977ABD" w:rsidRPr="00237FC1">
          <w:rPr>
            <w:webHidden/>
          </w:rPr>
          <w:fldChar w:fldCharType="begin"/>
        </w:r>
        <w:r w:rsidR="00977ABD" w:rsidRPr="00237FC1">
          <w:rPr>
            <w:webHidden/>
          </w:rPr>
          <w:instrText xml:space="preserve"> PAGEREF _Toc383015217 \h </w:instrText>
        </w:r>
        <w:r w:rsidR="00977ABD" w:rsidRPr="00237FC1">
          <w:rPr>
            <w:webHidden/>
          </w:rPr>
        </w:r>
        <w:r w:rsidR="00977ABD" w:rsidRPr="00237FC1">
          <w:rPr>
            <w:webHidden/>
          </w:rPr>
          <w:fldChar w:fldCharType="separate"/>
        </w:r>
        <w:r w:rsidR="00237FC1">
          <w:rPr>
            <w:webHidden/>
          </w:rPr>
          <w:t>74</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18" w:history="1">
        <w:r w:rsidR="00977ABD" w:rsidRPr="00237FC1">
          <w:rPr>
            <w:rStyle w:val="Hipervnculo"/>
          </w:rPr>
          <w:t>RENUNCIA A RECLAMACIONES DIPLOMÁTICAS</w:t>
        </w:r>
        <w:r w:rsidR="00977ABD" w:rsidRPr="00237FC1">
          <w:rPr>
            <w:webHidden/>
          </w:rPr>
          <w:tab/>
        </w:r>
        <w:r w:rsidR="00977ABD" w:rsidRPr="00237FC1">
          <w:rPr>
            <w:webHidden/>
          </w:rPr>
          <w:fldChar w:fldCharType="begin"/>
        </w:r>
        <w:r w:rsidR="00977ABD" w:rsidRPr="00237FC1">
          <w:rPr>
            <w:webHidden/>
          </w:rPr>
          <w:instrText xml:space="preserve"> PAGEREF _Toc383015218 \h </w:instrText>
        </w:r>
        <w:r w:rsidR="00977ABD" w:rsidRPr="00237FC1">
          <w:rPr>
            <w:webHidden/>
          </w:rPr>
        </w:r>
        <w:r w:rsidR="00977ABD" w:rsidRPr="00237FC1">
          <w:rPr>
            <w:webHidden/>
          </w:rPr>
          <w:fldChar w:fldCharType="separate"/>
        </w:r>
        <w:r w:rsidR="00237FC1">
          <w:rPr>
            <w:webHidden/>
          </w:rPr>
          <w:t>75</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19" w:history="1">
        <w:r w:rsidR="00977ABD" w:rsidRPr="00237FC1">
          <w:rPr>
            <w:rStyle w:val="Hipervnculo"/>
          </w:rPr>
          <w:t>TRATO DIRECTO</w:t>
        </w:r>
        <w:r w:rsidR="00977ABD" w:rsidRPr="00237FC1">
          <w:rPr>
            <w:webHidden/>
          </w:rPr>
          <w:tab/>
        </w:r>
        <w:r w:rsidR="00977ABD" w:rsidRPr="00237FC1">
          <w:rPr>
            <w:webHidden/>
          </w:rPr>
          <w:fldChar w:fldCharType="begin"/>
        </w:r>
        <w:r w:rsidR="00977ABD" w:rsidRPr="00237FC1">
          <w:rPr>
            <w:webHidden/>
          </w:rPr>
          <w:instrText xml:space="preserve"> PAGEREF _Toc383015219 \h </w:instrText>
        </w:r>
        <w:r w:rsidR="00977ABD" w:rsidRPr="00237FC1">
          <w:rPr>
            <w:webHidden/>
          </w:rPr>
        </w:r>
        <w:r w:rsidR="00977ABD" w:rsidRPr="00237FC1">
          <w:rPr>
            <w:webHidden/>
          </w:rPr>
          <w:fldChar w:fldCharType="separate"/>
        </w:r>
        <w:r w:rsidR="00237FC1">
          <w:rPr>
            <w:webHidden/>
          </w:rPr>
          <w:t>75</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20" w:history="1">
        <w:r w:rsidR="00977ABD" w:rsidRPr="00237FC1">
          <w:rPr>
            <w:rStyle w:val="Hipervnculo"/>
          </w:rPr>
          <w:t>ARBITRAJE</w:t>
        </w:r>
        <w:r w:rsidR="00977ABD" w:rsidRPr="00237FC1">
          <w:rPr>
            <w:webHidden/>
          </w:rPr>
          <w:tab/>
        </w:r>
        <w:r w:rsidR="00977ABD" w:rsidRPr="00237FC1">
          <w:rPr>
            <w:webHidden/>
          </w:rPr>
          <w:fldChar w:fldCharType="begin"/>
        </w:r>
        <w:r w:rsidR="00977ABD" w:rsidRPr="00237FC1">
          <w:rPr>
            <w:webHidden/>
          </w:rPr>
          <w:instrText xml:space="preserve"> PAGEREF _Toc383015220 \h </w:instrText>
        </w:r>
        <w:r w:rsidR="00977ABD" w:rsidRPr="00237FC1">
          <w:rPr>
            <w:webHidden/>
          </w:rPr>
        </w:r>
        <w:r w:rsidR="00977ABD" w:rsidRPr="00237FC1">
          <w:rPr>
            <w:webHidden/>
          </w:rPr>
          <w:fldChar w:fldCharType="separate"/>
        </w:r>
        <w:r w:rsidR="00237FC1">
          <w:rPr>
            <w:webHidden/>
          </w:rPr>
          <w:t>76</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21" w:history="1">
        <w:r w:rsidR="00977ABD" w:rsidRPr="00237FC1">
          <w:rPr>
            <w:rStyle w:val="Hipervnculo"/>
          </w:rPr>
          <w:t>REGLAS PROCEDIMENTALES COMUNES</w:t>
        </w:r>
        <w:r w:rsidR="00977ABD" w:rsidRPr="00237FC1">
          <w:rPr>
            <w:webHidden/>
          </w:rPr>
          <w:tab/>
        </w:r>
        <w:r w:rsidR="00977ABD" w:rsidRPr="00237FC1">
          <w:rPr>
            <w:webHidden/>
          </w:rPr>
          <w:fldChar w:fldCharType="begin"/>
        </w:r>
        <w:r w:rsidR="00977ABD" w:rsidRPr="00237FC1">
          <w:rPr>
            <w:webHidden/>
          </w:rPr>
          <w:instrText xml:space="preserve"> PAGEREF _Toc383015221 \h </w:instrText>
        </w:r>
        <w:r w:rsidR="00977ABD" w:rsidRPr="00237FC1">
          <w:rPr>
            <w:webHidden/>
          </w:rPr>
        </w:r>
        <w:r w:rsidR="00977ABD" w:rsidRPr="00237FC1">
          <w:rPr>
            <w:webHidden/>
          </w:rPr>
          <w:fldChar w:fldCharType="separate"/>
        </w:r>
        <w:r w:rsidR="00237FC1">
          <w:rPr>
            <w:webHidden/>
          </w:rPr>
          <w:t>78</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22" w:history="1">
        <w:r w:rsidR="00977ABD" w:rsidRPr="00237FC1">
          <w:rPr>
            <w:rStyle w:val="Hipervnculo"/>
          </w:rPr>
          <w:t>CAPÍTULO XIX: MODIFICACIONES AL CONTRATO</w:t>
        </w:r>
        <w:r w:rsidR="00977ABD" w:rsidRPr="00237FC1">
          <w:rPr>
            <w:webHidden/>
          </w:rPr>
          <w:tab/>
        </w:r>
        <w:r w:rsidR="00977ABD" w:rsidRPr="00237FC1">
          <w:rPr>
            <w:webHidden/>
          </w:rPr>
          <w:fldChar w:fldCharType="begin"/>
        </w:r>
        <w:r w:rsidR="00977ABD" w:rsidRPr="00237FC1">
          <w:rPr>
            <w:webHidden/>
          </w:rPr>
          <w:instrText xml:space="preserve"> PAGEREF _Toc383015222 \h </w:instrText>
        </w:r>
        <w:r w:rsidR="00977ABD" w:rsidRPr="00237FC1">
          <w:rPr>
            <w:webHidden/>
          </w:rPr>
        </w:r>
        <w:r w:rsidR="00977ABD" w:rsidRPr="00237FC1">
          <w:rPr>
            <w:webHidden/>
          </w:rPr>
          <w:fldChar w:fldCharType="separate"/>
        </w:r>
        <w:r w:rsidR="00237FC1">
          <w:rPr>
            <w:webHidden/>
          </w:rPr>
          <w:t>79</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23" w:history="1">
        <w:r w:rsidR="00977ABD" w:rsidRPr="00237FC1">
          <w:rPr>
            <w:rStyle w:val="Hipervnculo"/>
          </w:rPr>
          <w:t>CAPÍTULO XX: PENALIDADES</w:t>
        </w:r>
        <w:r w:rsidR="00977ABD" w:rsidRPr="00237FC1">
          <w:rPr>
            <w:webHidden/>
          </w:rPr>
          <w:tab/>
        </w:r>
        <w:r w:rsidR="00977ABD" w:rsidRPr="00237FC1">
          <w:rPr>
            <w:webHidden/>
          </w:rPr>
          <w:fldChar w:fldCharType="begin"/>
        </w:r>
        <w:r w:rsidR="00977ABD" w:rsidRPr="00237FC1">
          <w:rPr>
            <w:webHidden/>
          </w:rPr>
          <w:instrText xml:space="preserve"> PAGEREF _Toc383015223 \h </w:instrText>
        </w:r>
        <w:r w:rsidR="00977ABD" w:rsidRPr="00237FC1">
          <w:rPr>
            <w:webHidden/>
          </w:rPr>
        </w:r>
        <w:r w:rsidR="00977ABD" w:rsidRPr="00237FC1">
          <w:rPr>
            <w:webHidden/>
          </w:rPr>
          <w:fldChar w:fldCharType="separate"/>
        </w:r>
        <w:r w:rsidR="00237FC1">
          <w:rPr>
            <w:webHidden/>
          </w:rPr>
          <w:t>79</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24" w:history="1">
        <w:r w:rsidR="00977ABD" w:rsidRPr="00237FC1">
          <w:rPr>
            <w:rStyle w:val="Hipervnculo"/>
          </w:rPr>
          <w:t>CAPÍTULO XXI: DOMICILIOS</w:t>
        </w:r>
        <w:r w:rsidR="00977ABD" w:rsidRPr="00237FC1">
          <w:rPr>
            <w:webHidden/>
          </w:rPr>
          <w:tab/>
        </w:r>
        <w:r w:rsidR="00977ABD" w:rsidRPr="00237FC1">
          <w:rPr>
            <w:webHidden/>
          </w:rPr>
          <w:fldChar w:fldCharType="begin"/>
        </w:r>
        <w:r w:rsidR="00977ABD" w:rsidRPr="00237FC1">
          <w:rPr>
            <w:webHidden/>
          </w:rPr>
          <w:instrText xml:space="preserve"> PAGEREF _Toc383015224 \h </w:instrText>
        </w:r>
        <w:r w:rsidR="00977ABD" w:rsidRPr="00237FC1">
          <w:rPr>
            <w:webHidden/>
          </w:rPr>
        </w:r>
        <w:r w:rsidR="00977ABD" w:rsidRPr="00237FC1">
          <w:rPr>
            <w:webHidden/>
          </w:rPr>
          <w:fldChar w:fldCharType="separate"/>
        </w:r>
        <w:r w:rsidR="00237FC1">
          <w:rPr>
            <w:webHidden/>
          </w:rPr>
          <w:t>80</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25" w:history="1">
        <w:r w:rsidR="00977ABD" w:rsidRPr="00237FC1">
          <w:rPr>
            <w:rStyle w:val="Hipervnculo"/>
          </w:rPr>
          <w:t>ANEXO I</w:t>
        </w:r>
        <w:r w:rsidR="00977ABD" w:rsidRPr="00237FC1">
          <w:rPr>
            <w:webHidden/>
          </w:rPr>
          <w:tab/>
        </w:r>
        <w:r w:rsidR="00977ABD" w:rsidRPr="00237FC1">
          <w:rPr>
            <w:webHidden/>
          </w:rPr>
          <w:fldChar w:fldCharType="begin"/>
        </w:r>
        <w:r w:rsidR="00977ABD" w:rsidRPr="00237FC1">
          <w:rPr>
            <w:webHidden/>
          </w:rPr>
          <w:instrText xml:space="preserve"> PAGEREF _Toc383015225 \h </w:instrText>
        </w:r>
        <w:r w:rsidR="00977ABD" w:rsidRPr="00237FC1">
          <w:rPr>
            <w:webHidden/>
          </w:rPr>
        </w:r>
        <w:r w:rsidR="00977ABD" w:rsidRPr="00237FC1">
          <w:rPr>
            <w:webHidden/>
          </w:rPr>
          <w:fldChar w:fldCharType="separate"/>
        </w:r>
        <w:r w:rsidR="00237FC1">
          <w:rPr>
            <w:webHidden/>
          </w:rPr>
          <w:t>81</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26" w:history="1">
        <w:r w:rsidR="00977ABD" w:rsidRPr="00237FC1">
          <w:rPr>
            <w:rStyle w:val="Hipervnculo"/>
          </w:rPr>
          <w:t>Apéndice 1</w:t>
        </w:r>
        <w:r w:rsidR="00977ABD" w:rsidRPr="00237FC1">
          <w:rPr>
            <w:webHidden/>
          </w:rPr>
          <w:tab/>
        </w:r>
        <w:r w:rsidR="00977ABD" w:rsidRPr="00237FC1">
          <w:rPr>
            <w:webHidden/>
          </w:rPr>
          <w:fldChar w:fldCharType="begin"/>
        </w:r>
        <w:r w:rsidR="00977ABD" w:rsidRPr="00237FC1">
          <w:rPr>
            <w:webHidden/>
          </w:rPr>
          <w:instrText xml:space="preserve"> PAGEREF _Toc383015226 \h </w:instrText>
        </w:r>
        <w:r w:rsidR="00977ABD" w:rsidRPr="00237FC1">
          <w:rPr>
            <w:webHidden/>
          </w:rPr>
        </w:r>
        <w:r w:rsidR="00977ABD" w:rsidRPr="00237FC1">
          <w:rPr>
            <w:webHidden/>
          </w:rPr>
          <w:fldChar w:fldCharType="separate"/>
        </w:r>
        <w:r w:rsidR="00237FC1">
          <w:rPr>
            <w:webHidden/>
          </w:rPr>
          <w:t>81</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27" w:history="1">
        <w:r w:rsidR="00977ABD" w:rsidRPr="00237FC1">
          <w:rPr>
            <w:rStyle w:val="Hipervnculo"/>
          </w:rPr>
          <w:t>NIVELES DE SERVICIO</w:t>
        </w:r>
        <w:r w:rsidR="00977ABD" w:rsidRPr="00237FC1">
          <w:rPr>
            <w:webHidden/>
          </w:rPr>
          <w:tab/>
        </w:r>
        <w:r w:rsidR="00977ABD" w:rsidRPr="00237FC1">
          <w:rPr>
            <w:webHidden/>
          </w:rPr>
          <w:fldChar w:fldCharType="begin"/>
        </w:r>
        <w:r w:rsidR="00977ABD" w:rsidRPr="00237FC1">
          <w:rPr>
            <w:webHidden/>
          </w:rPr>
          <w:instrText xml:space="preserve"> PAGEREF _Toc383015227 \h </w:instrText>
        </w:r>
        <w:r w:rsidR="00977ABD" w:rsidRPr="00237FC1">
          <w:rPr>
            <w:webHidden/>
          </w:rPr>
        </w:r>
        <w:r w:rsidR="00977ABD" w:rsidRPr="00237FC1">
          <w:rPr>
            <w:webHidden/>
          </w:rPr>
          <w:fldChar w:fldCharType="separate"/>
        </w:r>
        <w:r w:rsidR="00237FC1">
          <w:rPr>
            <w:webHidden/>
          </w:rPr>
          <w:t>81</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28" w:history="1">
        <w:r w:rsidR="00977ABD" w:rsidRPr="00237FC1">
          <w:rPr>
            <w:rStyle w:val="Hipervnculo"/>
          </w:rPr>
          <w:t>ANEXO I</w:t>
        </w:r>
        <w:r w:rsidR="00977ABD" w:rsidRPr="00237FC1">
          <w:rPr>
            <w:webHidden/>
          </w:rPr>
          <w:tab/>
        </w:r>
        <w:r w:rsidR="00977ABD" w:rsidRPr="00237FC1">
          <w:rPr>
            <w:webHidden/>
          </w:rPr>
          <w:fldChar w:fldCharType="begin"/>
        </w:r>
        <w:r w:rsidR="00977ABD" w:rsidRPr="00237FC1">
          <w:rPr>
            <w:webHidden/>
          </w:rPr>
          <w:instrText xml:space="preserve"> PAGEREF _Toc383015228 \h </w:instrText>
        </w:r>
        <w:r w:rsidR="00977ABD" w:rsidRPr="00237FC1">
          <w:rPr>
            <w:webHidden/>
          </w:rPr>
        </w:r>
        <w:r w:rsidR="00977ABD" w:rsidRPr="00237FC1">
          <w:rPr>
            <w:webHidden/>
          </w:rPr>
          <w:fldChar w:fldCharType="separate"/>
        </w:r>
        <w:r w:rsidR="00237FC1">
          <w:rPr>
            <w:webHidden/>
          </w:rPr>
          <w:t>90</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29" w:history="1">
        <w:r w:rsidR="00977ABD" w:rsidRPr="00237FC1">
          <w:rPr>
            <w:rStyle w:val="Hipervnculo"/>
          </w:rPr>
          <w:t>Apéndice 1 - A</w:t>
        </w:r>
        <w:r w:rsidR="00977ABD" w:rsidRPr="00237FC1">
          <w:rPr>
            <w:webHidden/>
          </w:rPr>
          <w:tab/>
        </w:r>
        <w:r w:rsidR="00977ABD" w:rsidRPr="00237FC1">
          <w:rPr>
            <w:webHidden/>
          </w:rPr>
          <w:fldChar w:fldCharType="begin"/>
        </w:r>
        <w:r w:rsidR="00977ABD" w:rsidRPr="00237FC1">
          <w:rPr>
            <w:webHidden/>
          </w:rPr>
          <w:instrText xml:space="preserve"> PAGEREF _Toc383015229 \h </w:instrText>
        </w:r>
        <w:r w:rsidR="00977ABD" w:rsidRPr="00237FC1">
          <w:rPr>
            <w:webHidden/>
          </w:rPr>
        </w:r>
        <w:r w:rsidR="00977ABD" w:rsidRPr="00237FC1">
          <w:rPr>
            <w:webHidden/>
          </w:rPr>
          <w:fldChar w:fldCharType="separate"/>
        </w:r>
        <w:r w:rsidR="00237FC1">
          <w:rPr>
            <w:webHidden/>
          </w:rPr>
          <w:t>90</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30" w:history="1">
        <w:r w:rsidR="00977ABD" w:rsidRPr="00237FC1">
          <w:rPr>
            <w:rStyle w:val="Hipervnculo"/>
            <w:lang w:val="es-ES_tradnl"/>
          </w:rPr>
          <w:t>CRITERIOS PARA LA LIMPIEZA DE LAS INSTALACIONES Y EQUIPAMIENTO ELECTROMECÁNICO</w:t>
        </w:r>
        <w:r w:rsidR="00977ABD" w:rsidRPr="00237FC1">
          <w:rPr>
            <w:webHidden/>
          </w:rPr>
          <w:tab/>
        </w:r>
        <w:r w:rsidR="00977ABD" w:rsidRPr="00237FC1">
          <w:rPr>
            <w:webHidden/>
          </w:rPr>
          <w:fldChar w:fldCharType="begin"/>
        </w:r>
        <w:r w:rsidR="00977ABD" w:rsidRPr="00237FC1">
          <w:rPr>
            <w:webHidden/>
          </w:rPr>
          <w:instrText xml:space="preserve"> PAGEREF _Toc383015230 \h </w:instrText>
        </w:r>
        <w:r w:rsidR="00977ABD" w:rsidRPr="00237FC1">
          <w:rPr>
            <w:webHidden/>
          </w:rPr>
        </w:r>
        <w:r w:rsidR="00977ABD" w:rsidRPr="00237FC1">
          <w:rPr>
            <w:webHidden/>
          </w:rPr>
          <w:fldChar w:fldCharType="separate"/>
        </w:r>
        <w:r w:rsidR="00237FC1">
          <w:rPr>
            <w:webHidden/>
          </w:rPr>
          <w:t>90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31" w:history="1">
        <w:r w:rsidR="00977ABD" w:rsidRPr="00237FC1">
          <w:rPr>
            <w:rStyle w:val="Hipervnculo"/>
            <w:lang w:val="es-PE"/>
          </w:rPr>
          <w:t>Sub - Apéndices</w:t>
        </w:r>
        <w:r w:rsidR="00977ABD" w:rsidRPr="00237FC1">
          <w:rPr>
            <w:webHidden/>
          </w:rPr>
          <w:tab/>
        </w:r>
        <w:r w:rsidR="00977ABD" w:rsidRPr="00237FC1">
          <w:rPr>
            <w:webHidden/>
          </w:rPr>
          <w:fldChar w:fldCharType="begin"/>
        </w:r>
        <w:r w:rsidR="00977ABD" w:rsidRPr="00237FC1">
          <w:rPr>
            <w:webHidden/>
          </w:rPr>
          <w:instrText xml:space="preserve"> PAGEREF _Toc383015231 \h </w:instrText>
        </w:r>
        <w:r w:rsidR="00977ABD" w:rsidRPr="00237FC1">
          <w:rPr>
            <w:webHidden/>
          </w:rPr>
        </w:r>
        <w:r w:rsidR="00977ABD" w:rsidRPr="00237FC1">
          <w:rPr>
            <w:webHidden/>
          </w:rPr>
          <w:fldChar w:fldCharType="separate"/>
        </w:r>
        <w:r w:rsidR="00237FC1">
          <w:rPr>
            <w:webHidden/>
          </w:rPr>
          <w:t>91</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32" w:history="1">
        <w:r w:rsidR="00977ABD" w:rsidRPr="00237FC1">
          <w:rPr>
            <w:rStyle w:val="Hipervnculo"/>
            <w:lang w:val="es-PE"/>
          </w:rPr>
          <w:t>Formatos de Comunicación</w:t>
        </w:r>
        <w:r w:rsidR="00977ABD" w:rsidRPr="00237FC1">
          <w:rPr>
            <w:webHidden/>
          </w:rPr>
          <w:tab/>
        </w:r>
        <w:r w:rsidR="00977ABD" w:rsidRPr="00237FC1">
          <w:rPr>
            <w:webHidden/>
          </w:rPr>
          <w:fldChar w:fldCharType="begin"/>
        </w:r>
        <w:r w:rsidR="00977ABD" w:rsidRPr="00237FC1">
          <w:rPr>
            <w:webHidden/>
          </w:rPr>
          <w:instrText xml:space="preserve"> PAGEREF _Toc383015232 \h </w:instrText>
        </w:r>
        <w:r w:rsidR="00977ABD" w:rsidRPr="00237FC1">
          <w:rPr>
            <w:webHidden/>
          </w:rPr>
        </w:r>
        <w:r w:rsidR="00977ABD" w:rsidRPr="00237FC1">
          <w:rPr>
            <w:webHidden/>
          </w:rPr>
          <w:fldChar w:fldCharType="separate"/>
        </w:r>
        <w:r w:rsidR="00237FC1">
          <w:rPr>
            <w:webHidden/>
          </w:rPr>
          <w:t>91</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33" w:history="1">
        <w:r w:rsidR="00977ABD" w:rsidRPr="00237FC1">
          <w:rPr>
            <w:rStyle w:val="Hipervnculo"/>
          </w:rPr>
          <w:t>Apéndice 2</w:t>
        </w:r>
        <w:r w:rsidR="00977ABD" w:rsidRPr="00237FC1">
          <w:rPr>
            <w:webHidden/>
          </w:rPr>
          <w:tab/>
        </w:r>
        <w:r w:rsidR="00977ABD" w:rsidRPr="00237FC1">
          <w:rPr>
            <w:webHidden/>
          </w:rPr>
          <w:fldChar w:fldCharType="begin"/>
        </w:r>
        <w:r w:rsidR="00977ABD" w:rsidRPr="00237FC1">
          <w:rPr>
            <w:webHidden/>
          </w:rPr>
          <w:instrText xml:space="preserve"> PAGEREF _Toc383015233 \h </w:instrText>
        </w:r>
        <w:r w:rsidR="00977ABD" w:rsidRPr="00237FC1">
          <w:rPr>
            <w:webHidden/>
          </w:rPr>
        </w:r>
        <w:r w:rsidR="00977ABD" w:rsidRPr="00237FC1">
          <w:rPr>
            <w:webHidden/>
          </w:rPr>
          <w:fldChar w:fldCharType="separate"/>
        </w:r>
        <w:r w:rsidR="00237FC1">
          <w:rPr>
            <w:webHidden/>
          </w:rPr>
          <w:t>94</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34" w:history="1">
        <w:r w:rsidR="00977ABD" w:rsidRPr="00237FC1">
          <w:rPr>
            <w:rStyle w:val="Hipervnculo"/>
          </w:rPr>
          <w:t>Especificaciones Técnicas Básicas</w:t>
        </w:r>
        <w:r w:rsidR="00977ABD" w:rsidRPr="00237FC1">
          <w:rPr>
            <w:webHidden/>
          </w:rPr>
          <w:tab/>
        </w:r>
        <w:r w:rsidR="00977ABD" w:rsidRPr="00237FC1">
          <w:rPr>
            <w:webHidden/>
          </w:rPr>
          <w:fldChar w:fldCharType="begin"/>
        </w:r>
        <w:r w:rsidR="00977ABD" w:rsidRPr="00237FC1">
          <w:rPr>
            <w:webHidden/>
          </w:rPr>
          <w:instrText xml:space="preserve"> PAGEREF _Toc383015234 \h </w:instrText>
        </w:r>
        <w:r w:rsidR="00977ABD" w:rsidRPr="00237FC1">
          <w:rPr>
            <w:webHidden/>
          </w:rPr>
        </w:r>
        <w:r w:rsidR="00977ABD" w:rsidRPr="00237FC1">
          <w:rPr>
            <w:webHidden/>
          </w:rPr>
          <w:fldChar w:fldCharType="separate"/>
        </w:r>
        <w:r w:rsidR="00237FC1">
          <w:rPr>
            <w:webHidden/>
          </w:rPr>
          <w:t>94</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35" w:history="1">
        <w:r w:rsidR="00977ABD" w:rsidRPr="00237FC1">
          <w:rPr>
            <w:rStyle w:val="Hipervnculo"/>
            <w:lang w:val="pt-BR"/>
          </w:rPr>
          <w:t>ANEXO II</w:t>
        </w:r>
        <w:r w:rsidR="00977ABD" w:rsidRPr="00237FC1">
          <w:rPr>
            <w:webHidden/>
          </w:rPr>
          <w:tab/>
        </w:r>
        <w:r w:rsidR="00977ABD" w:rsidRPr="00237FC1">
          <w:rPr>
            <w:webHidden/>
          </w:rPr>
          <w:fldChar w:fldCharType="begin"/>
        </w:r>
        <w:r w:rsidR="00977ABD" w:rsidRPr="00237FC1">
          <w:rPr>
            <w:webHidden/>
          </w:rPr>
          <w:instrText xml:space="preserve"> PAGEREF _Toc383015235 \h </w:instrText>
        </w:r>
        <w:r w:rsidR="00977ABD" w:rsidRPr="00237FC1">
          <w:rPr>
            <w:webHidden/>
          </w:rPr>
        </w:r>
        <w:r w:rsidR="00977ABD" w:rsidRPr="00237FC1">
          <w:rPr>
            <w:webHidden/>
          </w:rPr>
          <w:fldChar w:fldCharType="separate"/>
        </w:r>
        <w:r w:rsidR="00237FC1">
          <w:rPr>
            <w:webHidden/>
          </w:rPr>
          <w:t>112</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36" w:history="1">
        <w:r w:rsidR="00977ABD" w:rsidRPr="00237FC1">
          <w:rPr>
            <w:rStyle w:val="Hipervnculo"/>
          </w:rPr>
          <w:t>MODELO REFERENCIAL DE DECLARACIÓN DEL ACREEDOR PERMITIDO</w:t>
        </w:r>
        <w:r w:rsidR="00977ABD" w:rsidRPr="00237FC1">
          <w:rPr>
            <w:webHidden/>
          </w:rPr>
          <w:tab/>
        </w:r>
        <w:r w:rsidR="00977ABD" w:rsidRPr="00237FC1">
          <w:rPr>
            <w:webHidden/>
          </w:rPr>
          <w:fldChar w:fldCharType="begin"/>
        </w:r>
        <w:r w:rsidR="00977ABD" w:rsidRPr="00237FC1">
          <w:rPr>
            <w:webHidden/>
          </w:rPr>
          <w:instrText xml:space="preserve"> PAGEREF _Toc383015236 \h </w:instrText>
        </w:r>
        <w:r w:rsidR="00977ABD" w:rsidRPr="00237FC1">
          <w:rPr>
            <w:webHidden/>
          </w:rPr>
        </w:r>
        <w:r w:rsidR="00977ABD" w:rsidRPr="00237FC1">
          <w:rPr>
            <w:webHidden/>
          </w:rPr>
          <w:fldChar w:fldCharType="separate"/>
        </w:r>
        <w:r w:rsidR="00237FC1">
          <w:rPr>
            <w:webHidden/>
          </w:rPr>
          <w:t>112</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37" w:history="1">
        <w:r w:rsidR="00977ABD" w:rsidRPr="00237FC1">
          <w:rPr>
            <w:rStyle w:val="Hipervnculo"/>
            <w:lang w:val="es-MX"/>
          </w:rPr>
          <w:t>ANEXO III</w:t>
        </w:r>
        <w:r w:rsidR="00977ABD" w:rsidRPr="00237FC1">
          <w:rPr>
            <w:webHidden/>
          </w:rPr>
          <w:tab/>
        </w:r>
        <w:r w:rsidR="00977ABD" w:rsidRPr="00237FC1">
          <w:rPr>
            <w:webHidden/>
          </w:rPr>
          <w:fldChar w:fldCharType="begin"/>
        </w:r>
        <w:r w:rsidR="00977ABD" w:rsidRPr="00237FC1">
          <w:rPr>
            <w:webHidden/>
          </w:rPr>
          <w:instrText xml:space="preserve"> PAGEREF _Toc383015237 \h </w:instrText>
        </w:r>
        <w:r w:rsidR="00977ABD" w:rsidRPr="00237FC1">
          <w:rPr>
            <w:webHidden/>
          </w:rPr>
        </w:r>
        <w:r w:rsidR="00977ABD" w:rsidRPr="00237FC1">
          <w:rPr>
            <w:webHidden/>
          </w:rPr>
          <w:fldChar w:fldCharType="separate"/>
        </w:r>
        <w:r w:rsidR="00237FC1">
          <w:rPr>
            <w:webHidden/>
          </w:rPr>
          <w:t>113</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38" w:history="1">
        <w:r w:rsidR="00977ABD" w:rsidRPr="00237FC1">
          <w:rPr>
            <w:rStyle w:val="Hipervnculo"/>
            <w:lang w:val="es-MX"/>
          </w:rPr>
          <w:t>GARANTÍA DE FIEL CUMPLIMIENTO DE CONTRATO DE CONCESIÓN</w:t>
        </w:r>
        <w:r w:rsidR="00977ABD" w:rsidRPr="00237FC1">
          <w:rPr>
            <w:webHidden/>
          </w:rPr>
          <w:tab/>
        </w:r>
        <w:r w:rsidR="00977ABD" w:rsidRPr="00237FC1">
          <w:rPr>
            <w:webHidden/>
          </w:rPr>
          <w:fldChar w:fldCharType="begin"/>
        </w:r>
        <w:r w:rsidR="00977ABD" w:rsidRPr="00237FC1">
          <w:rPr>
            <w:webHidden/>
          </w:rPr>
          <w:instrText xml:space="preserve"> PAGEREF _Toc383015238 \h </w:instrText>
        </w:r>
        <w:r w:rsidR="00977ABD" w:rsidRPr="00237FC1">
          <w:rPr>
            <w:webHidden/>
          </w:rPr>
        </w:r>
        <w:r w:rsidR="00977ABD" w:rsidRPr="00237FC1">
          <w:rPr>
            <w:webHidden/>
          </w:rPr>
          <w:fldChar w:fldCharType="separate"/>
        </w:r>
        <w:r w:rsidR="00237FC1">
          <w:rPr>
            <w:webHidden/>
          </w:rPr>
          <w:t>113</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39" w:history="1">
        <w:r w:rsidR="00977ABD" w:rsidRPr="00237FC1">
          <w:rPr>
            <w:rStyle w:val="Hipervnculo"/>
            <w:lang w:val="es-MX"/>
          </w:rPr>
          <w:t>ANEXO IV</w:t>
        </w:r>
        <w:r w:rsidR="00977ABD" w:rsidRPr="00237FC1">
          <w:rPr>
            <w:webHidden/>
          </w:rPr>
          <w:tab/>
        </w:r>
        <w:r w:rsidR="00977ABD" w:rsidRPr="00237FC1">
          <w:rPr>
            <w:webHidden/>
          </w:rPr>
          <w:fldChar w:fldCharType="begin"/>
        </w:r>
        <w:r w:rsidR="00977ABD" w:rsidRPr="00237FC1">
          <w:rPr>
            <w:webHidden/>
          </w:rPr>
          <w:instrText xml:space="preserve"> PAGEREF _Toc383015239 \h </w:instrText>
        </w:r>
        <w:r w:rsidR="00977ABD" w:rsidRPr="00237FC1">
          <w:rPr>
            <w:webHidden/>
          </w:rPr>
        </w:r>
        <w:r w:rsidR="00977ABD" w:rsidRPr="00237FC1">
          <w:rPr>
            <w:webHidden/>
          </w:rPr>
          <w:fldChar w:fldCharType="separate"/>
        </w:r>
        <w:r w:rsidR="00237FC1">
          <w:rPr>
            <w:webHidden/>
          </w:rPr>
          <w:t>114</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40" w:history="1">
        <w:r w:rsidR="00977ABD" w:rsidRPr="00237FC1">
          <w:rPr>
            <w:rStyle w:val="Hipervnculo"/>
            <w:lang w:val="es-MX"/>
          </w:rPr>
          <w:t>GARANTÍA DE FIEL CUMPLIMIENTO DE EJECUCION DE OBRAS</w:t>
        </w:r>
        <w:r w:rsidR="00977ABD" w:rsidRPr="00237FC1">
          <w:rPr>
            <w:webHidden/>
          </w:rPr>
          <w:tab/>
        </w:r>
        <w:r w:rsidR="00977ABD" w:rsidRPr="00237FC1">
          <w:rPr>
            <w:webHidden/>
          </w:rPr>
          <w:fldChar w:fldCharType="begin"/>
        </w:r>
        <w:r w:rsidR="00977ABD" w:rsidRPr="00237FC1">
          <w:rPr>
            <w:webHidden/>
          </w:rPr>
          <w:instrText xml:space="preserve"> PAGEREF _Toc383015240 \h </w:instrText>
        </w:r>
        <w:r w:rsidR="00977ABD" w:rsidRPr="00237FC1">
          <w:rPr>
            <w:webHidden/>
          </w:rPr>
        </w:r>
        <w:r w:rsidR="00977ABD" w:rsidRPr="00237FC1">
          <w:rPr>
            <w:webHidden/>
          </w:rPr>
          <w:fldChar w:fldCharType="separate"/>
        </w:r>
        <w:r w:rsidR="00237FC1">
          <w:rPr>
            <w:webHidden/>
          </w:rPr>
          <w:t>114</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41" w:history="1">
        <w:r w:rsidR="00977ABD" w:rsidRPr="00237FC1">
          <w:rPr>
            <w:rStyle w:val="Hipervnculo"/>
            <w:lang w:val="es-MX"/>
          </w:rPr>
          <w:t>ANEXO V</w:t>
        </w:r>
        <w:r w:rsidR="00977ABD" w:rsidRPr="00237FC1">
          <w:rPr>
            <w:webHidden/>
          </w:rPr>
          <w:tab/>
        </w:r>
        <w:r w:rsidR="00977ABD" w:rsidRPr="00237FC1">
          <w:rPr>
            <w:webHidden/>
          </w:rPr>
          <w:fldChar w:fldCharType="begin"/>
        </w:r>
        <w:r w:rsidR="00977ABD" w:rsidRPr="00237FC1">
          <w:rPr>
            <w:webHidden/>
          </w:rPr>
          <w:instrText xml:space="preserve"> PAGEREF _Toc383015241 \h </w:instrText>
        </w:r>
        <w:r w:rsidR="00977ABD" w:rsidRPr="00237FC1">
          <w:rPr>
            <w:webHidden/>
          </w:rPr>
        </w:r>
        <w:r w:rsidR="00977ABD" w:rsidRPr="00237FC1">
          <w:rPr>
            <w:webHidden/>
          </w:rPr>
          <w:fldChar w:fldCharType="separate"/>
        </w:r>
        <w:r w:rsidR="00237FC1">
          <w:rPr>
            <w:webHidden/>
          </w:rPr>
          <w:t>115</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42" w:history="1">
        <w:r w:rsidR="00977ABD" w:rsidRPr="00237FC1">
          <w:rPr>
            <w:rStyle w:val="Hipervnculo"/>
            <w:lang w:val="es-MX"/>
          </w:rPr>
          <w:t>TESTIMONIO DE LA ESCRITURA PÚBLICA DE CONSTITUCIÓN SOCIAL Y ESTATUTO DEL CONCESIONARIO</w:t>
        </w:r>
        <w:r w:rsidR="00977ABD" w:rsidRPr="00237FC1">
          <w:rPr>
            <w:webHidden/>
          </w:rPr>
          <w:tab/>
        </w:r>
        <w:r w:rsidR="00977ABD" w:rsidRPr="00237FC1">
          <w:rPr>
            <w:webHidden/>
          </w:rPr>
          <w:fldChar w:fldCharType="begin"/>
        </w:r>
        <w:r w:rsidR="00977ABD" w:rsidRPr="00237FC1">
          <w:rPr>
            <w:webHidden/>
          </w:rPr>
          <w:instrText xml:space="preserve"> PAGEREF _Toc383015242 \h </w:instrText>
        </w:r>
        <w:r w:rsidR="00977ABD" w:rsidRPr="00237FC1">
          <w:rPr>
            <w:webHidden/>
          </w:rPr>
        </w:r>
        <w:r w:rsidR="00977ABD" w:rsidRPr="00237FC1">
          <w:rPr>
            <w:webHidden/>
          </w:rPr>
          <w:fldChar w:fldCharType="separate"/>
        </w:r>
        <w:r w:rsidR="00237FC1">
          <w:rPr>
            <w:webHidden/>
          </w:rPr>
          <w:t>115</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43" w:history="1">
        <w:r w:rsidR="00977ABD" w:rsidRPr="00237FC1">
          <w:rPr>
            <w:rStyle w:val="Hipervnculo"/>
          </w:rPr>
          <w:t>ANEXO VI</w:t>
        </w:r>
        <w:r w:rsidR="00977ABD" w:rsidRPr="00237FC1">
          <w:rPr>
            <w:webHidden/>
          </w:rPr>
          <w:tab/>
        </w:r>
        <w:r w:rsidR="00977ABD" w:rsidRPr="00237FC1">
          <w:rPr>
            <w:webHidden/>
          </w:rPr>
          <w:fldChar w:fldCharType="begin"/>
        </w:r>
        <w:r w:rsidR="00977ABD" w:rsidRPr="00237FC1">
          <w:rPr>
            <w:webHidden/>
          </w:rPr>
          <w:instrText xml:space="preserve"> PAGEREF _Toc383015243 \h </w:instrText>
        </w:r>
        <w:r w:rsidR="00977ABD" w:rsidRPr="00237FC1">
          <w:rPr>
            <w:webHidden/>
          </w:rPr>
        </w:r>
        <w:r w:rsidR="00977ABD" w:rsidRPr="00237FC1">
          <w:rPr>
            <w:webHidden/>
          </w:rPr>
          <w:fldChar w:fldCharType="separate"/>
        </w:r>
        <w:r w:rsidR="00237FC1">
          <w:rPr>
            <w:webHidden/>
          </w:rPr>
          <w:t>116</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44" w:history="1">
        <w:r w:rsidR="00977ABD" w:rsidRPr="00237FC1">
          <w:rPr>
            <w:rStyle w:val="Hipervnculo"/>
          </w:rPr>
          <w:t>PODER DEL REPRESENTANTE LEGAL DEL CONCESIONARIO</w:t>
        </w:r>
        <w:r w:rsidR="00977ABD" w:rsidRPr="00237FC1">
          <w:rPr>
            <w:webHidden/>
          </w:rPr>
          <w:tab/>
        </w:r>
        <w:r w:rsidR="00977ABD" w:rsidRPr="00237FC1">
          <w:rPr>
            <w:webHidden/>
          </w:rPr>
          <w:fldChar w:fldCharType="begin"/>
        </w:r>
        <w:r w:rsidR="00977ABD" w:rsidRPr="00237FC1">
          <w:rPr>
            <w:webHidden/>
          </w:rPr>
          <w:instrText xml:space="preserve"> PAGEREF _Toc383015244 \h </w:instrText>
        </w:r>
        <w:r w:rsidR="00977ABD" w:rsidRPr="00237FC1">
          <w:rPr>
            <w:webHidden/>
          </w:rPr>
        </w:r>
        <w:r w:rsidR="00977ABD" w:rsidRPr="00237FC1">
          <w:rPr>
            <w:webHidden/>
          </w:rPr>
          <w:fldChar w:fldCharType="separate"/>
        </w:r>
        <w:r w:rsidR="00237FC1">
          <w:rPr>
            <w:webHidden/>
          </w:rPr>
          <w:t>116</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45" w:history="1">
        <w:r w:rsidR="00977ABD" w:rsidRPr="00237FC1">
          <w:rPr>
            <w:rStyle w:val="Hipervnculo"/>
          </w:rPr>
          <w:t>ANEXO VII</w:t>
        </w:r>
        <w:r w:rsidR="00977ABD" w:rsidRPr="00237FC1">
          <w:rPr>
            <w:webHidden/>
          </w:rPr>
          <w:tab/>
        </w:r>
        <w:r w:rsidR="00977ABD" w:rsidRPr="00237FC1">
          <w:rPr>
            <w:webHidden/>
          </w:rPr>
          <w:fldChar w:fldCharType="begin"/>
        </w:r>
        <w:r w:rsidR="00977ABD" w:rsidRPr="00237FC1">
          <w:rPr>
            <w:webHidden/>
          </w:rPr>
          <w:instrText xml:space="preserve"> PAGEREF _Toc383015245 \h </w:instrText>
        </w:r>
        <w:r w:rsidR="00977ABD" w:rsidRPr="00237FC1">
          <w:rPr>
            <w:webHidden/>
          </w:rPr>
        </w:r>
        <w:r w:rsidR="00977ABD" w:rsidRPr="00237FC1">
          <w:rPr>
            <w:webHidden/>
          </w:rPr>
          <w:fldChar w:fldCharType="separate"/>
        </w:r>
        <w:r w:rsidR="00237FC1">
          <w:rPr>
            <w:webHidden/>
          </w:rPr>
          <w:t>117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46" w:history="1">
        <w:r w:rsidR="00977ABD" w:rsidRPr="00237FC1">
          <w:rPr>
            <w:rStyle w:val="Hipervnculo"/>
          </w:rPr>
          <w:t>Apéndice 1</w:t>
        </w:r>
        <w:r w:rsidR="00977ABD" w:rsidRPr="00237FC1">
          <w:rPr>
            <w:webHidden/>
          </w:rPr>
          <w:tab/>
        </w:r>
        <w:r w:rsidR="00977ABD" w:rsidRPr="00237FC1">
          <w:rPr>
            <w:webHidden/>
          </w:rPr>
          <w:fldChar w:fldCharType="begin"/>
        </w:r>
        <w:r w:rsidR="00977ABD" w:rsidRPr="00237FC1">
          <w:rPr>
            <w:webHidden/>
          </w:rPr>
          <w:instrText xml:space="preserve"> PAGEREF _Toc383015246 \h </w:instrText>
        </w:r>
        <w:r w:rsidR="00977ABD" w:rsidRPr="00237FC1">
          <w:rPr>
            <w:webHidden/>
          </w:rPr>
        </w:r>
        <w:r w:rsidR="00977ABD" w:rsidRPr="00237FC1">
          <w:rPr>
            <w:webHidden/>
          </w:rPr>
          <w:fldChar w:fldCharType="separate"/>
        </w:r>
        <w:r w:rsidR="00237FC1">
          <w:rPr>
            <w:webHidden/>
          </w:rPr>
          <w:t>117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47" w:history="1">
        <w:r w:rsidR="00977ABD" w:rsidRPr="00237FC1">
          <w:rPr>
            <w:rStyle w:val="Hipervnculo"/>
          </w:rPr>
          <w:t>PODERES DEL REPRESENTANTE LEGAL DEL SOCIO ESTRATEGICO</w:t>
        </w:r>
        <w:r w:rsidR="00977ABD" w:rsidRPr="00237FC1">
          <w:rPr>
            <w:webHidden/>
          </w:rPr>
          <w:tab/>
        </w:r>
        <w:r w:rsidR="00977ABD" w:rsidRPr="00237FC1">
          <w:rPr>
            <w:webHidden/>
          </w:rPr>
          <w:fldChar w:fldCharType="begin"/>
        </w:r>
        <w:r w:rsidR="00977ABD" w:rsidRPr="00237FC1">
          <w:rPr>
            <w:webHidden/>
          </w:rPr>
          <w:instrText xml:space="preserve"> PAGEREF _Toc383015247 \h </w:instrText>
        </w:r>
        <w:r w:rsidR="00977ABD" w:rsidRPr="00237FC1">
          <w:rPr>
            <w:webHidden/>
          </w:rPr>
        </w:r>
        <w:r w:rsidR="00977ABD" w:rsidRPr="00237FC1">
          <w:rPr>
            <w:webHidden/>
          </w:rPr>
          <w:fldChar w:fldCharType="separate"/>
        </w:r>
        <w:r w:rsidR="00237FC1">
          <w:rPr>
            <w:webHidden/>
          </w:rPr>
          <w:t>117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48" w:history="1">
        <w:r w:rsidR="00977ABD" w:rsidRPr="00237FC1">
          <w:rPr>
            <w:rStyle w:val="Hipervnculo"/>
          </w:rPr>
          <w:t>Apéndice 2</w:t>
        </w:r>
        <w:r w:rsidR="00977ABD" w:rsidRPr="00237FC1">
          <w:rPr>
            <w:webHidden/>
          </w:rPr>
          <w:tab/>
        </w:r>
        <w:r w:rsidR="00977ABD" w:rsidRPr="00237FC1">
          <w:rPr>
            <w:webHidden/>
          </w:rPr>
          <w:fldChar w:fldCharType="begin"/>
        </w:r>
        <w:r w:rsidR="00977ABD" w:rsidRPr="00237FC1">
          <w:rPr>
            <w:webHidden/>
          </w:rPr>
          <w:instrText xml:space="preserve"> PAGEREF _Toc383015248 \h </w:instrText>
        </w:r>
        <w:r w:rsidR="00977ABD" w:rsidRPr="00237FC1">
          <w:rPr>
            <w:webHidden/>
          </w:rPr>
        </w:r>
        <w:r w:rsidR="00977ABD" w:rsidRPr="00237FC1">
          <w:rPr>
            <w:webHidden/>
          </w:rPr>
          <w:fldChar w:fldCharType="separate"/>
        </w:r>
        <w:r w:rsidR="00237FC1">
          <w:rPr>
            <w:webHidden/>
          </w:rPr>
          <w:t>118</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49" w:history="1">
        <w:r w:rsidR="00977ABD" w:rsidRPr="00237FC1">
          <w:rPr>
            <w:rStyle w:val="Hipervnculo"/>
          </w:rPr>
          <w:t>DECLARACIÓN JURADA DEL SOCIO ESTRATÉGICO</w:t>
        </w:r>
        <w:r w:rsidR="00977ABD" w:rsidRPr="00237FC1">
          <w:rPr>
            <w:webHidden/>
          </w:rPr>
          <w:tab/>
        </w:r>
        <w:r w:rsidR="00977ABD" w:rsidRPr="00237FC1">
          <w:rPr>
            <w:webHidden/>
          </w:rPr>
          <w:fldChar w:fldCharType="begin"/>
        </w:r>
        <w:r w:rsidR="00977ABD" w:rsidRPr="00237FC1">
          <w:rPr>
            <w:webHidden/>
          </w:rPr>
          <w:instrText xml:space="preserve"> PAGEREF _Toc383015249 \h </w:instrText>
        </w:r>
        <w:r w:rsidR="00977ABD" w:rsidRPr="00237FC1">
          <w:rPr>
            <w:webHidden/>
          </w:rPr>
        </w:r>
        <w:r w:rsidR="00977ABD" w:rsidRPr="00237FC1">
          <w:rPr>
            <w:webHidden/>
          </w:rPr>
          <w:fldChar w:fldCharType="separate"/>
        </w:r>
        <w:r w:rsidR="00237FC1">
          <w:rPr>
            <w:webHidden/>
          </w:rPr>
          <w:t>118</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50" w:history="1">
        <w:r w:rsidR="00977ABD" w:rsidRPr="00237FC1">
          <w:rPr>
            <w:rStyle w:val="Hipervnculo"/>
          </w:rPr>
          <w:t>ANEXO VIII</w:t>
        </w:r>
        <w:r w:rsidR="00977ABD" w:rsidRPr="00237FC1">
          <w:rPr>
            <w:webHidden/>
          </w:rPr>
          <w:tab/>
        </w:r>
        <w:r w:rsidR="00977ABD" w:rsidRPr="00237FC1">
          <w:rPr>
            <w:webHidden/>
          </w:rPr>
          <w:fldChar w:fldCharType="begin"/>
        </w:r>
        <w:r w:rsidR="00977ABD" w:rsidRPr="00237FC1">
          <w:rPr>
            <w:webHidden/>
          </w:rPr>
          <w:instrText xml:space="preserve"> PAGEREF _Toc383015250 \h </w:instrText>
        </w:r>
        <w:r w:rsidR="00977ABD" w:rsidRPr="00237FC1">
          <w:rPr>
            <w:webHidden/>
          </w:rPr>
        </w:r>
        <w:r w:rsidR="00977ABD" w:rsidRPr="00237FC1">
          <w:rPr>
            <w:webHidden/>
          </w:rPr>
          <w:fldChar w:fldCharType="separate"/>
        </w:r>
        <w:r w:rsidR="00237FC1">
          <w:rPr>
            <w:webHidden/>
          </w:rPr>
          <w:t>121</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51" w:history="1">
        <w:r w:rsidR="00977ABD" w:rsidRPr="00237FC1">
          <w:rPr>
            <w:rStyle w:val="Hipervnculo"/>
          </w:rPr>
          <w:t>PROPUESTA ECONÓMICA</w:t>
        </w:r>
        <w:r w:rsidR="00977ABD" w:rsidRPr="00237FC1">
          <w:rPr>
            <w:webHidden/>
          </w:rPr>
          <w:tab/>
        </w:r>
        <w:r w:rsidR="00977ABD" w:rsidRPr="00237FC1">
          <w:rPr>
            <w:webHidden/>
          </w:rPr>
          <w:fldChar w:fldCharType="begin"/>
        </w:r>
        <w:r w:rsidR="00977ABD" w:rsidRPr="00237FC1">
          <w:rPr>
            <w:webHidden/>
          </w:rPr>
          <w:instrText xml:space="preserve"> PAGEREF _Toc383015251 \h </w:instrText>
        </w:r>
        <w:r w:rsidR="00977ABD" w:rsidRPr="00237FC1">
          <w:rPr>
            <w:webHidden/>
          </w:rPr>
        </w:r>
        <w:r w:rsidR="00977ABD" w:rsidRPr="00237FC1">
          <w:rPr>
            <w:webHidden/>
          </w:rPr>
          <w:fldChar w:fldCharType="separate"/>
        </w:r>
        <w:r w:rsidR="00237FC1">
          <w:rPr>
            <w:webHidden/>
          </w:rPr>
          <w:t>121</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52" w:history="1">
        <w:r w:rsidR="00977ABD" w:rsidRPr="00237FC1">
          <w:rPr>
            <w:rStyle w:val="Hipervnculo"/>
          </w:rPr>
          <w:t>ANEXO IX</w:t>
        </w:r>
        <w:r w:rsidR="00977ABD" w:rsidRPr="00237FC1">
          <w:rPr>
            <w:webHidden/>
          </w:rPr>
          <w:tab/>
        </w:r>
        <w:r w:rsidR="00977ABD" w:rsidRPr="00237FC1">
          <w:rPr>
            <w:webHidden/>
          </w:rPr>
          <w:fldChar w:fldCharType="begin"/>
        </w:r>
        <w:r w:rsidR="00977ABD" w:rsidRPr="00237FC1">
          <w:rPr>
            <w:webHidden/>
          </w:rPr>
          <w:instrText xml:space="preserve"> PAGEREF _Toc383015252 \h </w:instrText>
        </w:r>
        <w:r w:rsidR="00977ABD" w:rsidRPr="00237FC1">
          <w:rPr>
            <w:webHidden/>
          </w:rPr>
        </w:r>
        <w:r w:rsidR="00977ABD" w:rsidRPr="00237FC1">
          <w:rPr>
            <w:webHidden/>
          </w:rPr>
          <w:fldChar w:fldCharType="separate"/>
        </w:r>
        <w:r w:rsidR="00237FC1">
          <w:rPr>
            <w:webHidden/>
          </w:rPr>
          <w:t>122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53" w:history="1">
        <w:r w:rsidR="00977ABD" w:rsidRPr="00237FC1">
          <w:rPr>
            <w:rStyle w:val="Hipervnculo"/>
            <w:lang w:val="es-PE"/>
          </w:rPr>
          <w:t>PENALIDADES APLICABLES AL CONTRATO</w:t>
        </w:r>
        <w:r w:rsidR="00977ABD" w:rsidRPr="00237FC1">
          <w:rPr>
            <w:webHidden/>
          </w:rPr>
          <w:tab/>
        </w:r>
        <w:r w:rsidR="00977ABD" w:rsidRPr="00237FC1">
          <w:rPr>
            <w:webHidden/>
          </w:rPr>
          <w:fldChar w:fldCharType="begin"/>
        </w:r>
        <w:r w:rsidR="00977ABD" w:rsidRPr="00237FC1">
          <w:rPr>
            <w:webHidden/>
          </w:rPr>
          <w:instrText xml:space="preserve"> PAGEREF _Toc383015253 \h </w:instrText>
        </w:r>
        <w:r w:rsidR="00977ABD" w:rsidRPr="00237FC1">
          <w:rPr>
            <w:webHidden/>
          </w:rPr>
        </w:r>
        <w:r w:rsidR="00977ABD" w:rsidRPr="00237FC1">
          <w:rPr>
            <w:webHidden/>
          </w:rPr>
          <w:fldChar w:fldCharType="separate"/>
        </w:r>
        <w:r w:rsidR="00237FC1">
          <w:rPr>
            <w:webHidden/>
          </w:rPr>
          <w:t>122</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54" w:history="1">
        <w:r w:rsidR="00977ABD" w:rsidRPr="00237FC1">
          <w:rPr>
            <w:rStyle w:val="Hipervnculo"/>
          </w:rPr>
          <w:t>ANEXO X</w:t>
        </w:r>
        <w:r w:rsidR="00977ABD" w:rsidRPr="00237FC1">
          <w:rPr>
            <w:webHidden/>
          </w:rPr>
          <w:tab/>
        </w:r>
        <w:r w:rsidR="00977ABD" w:rsidRPr="00237FC1">
          <w:rPr>
            <w:webHidden/>
          </w:rPr>
          <w:fldChar w:fldCharType="begin"/>
        </w:r>
        <w:r w:rsidR="00977ABD" w:rsidRPr="00237FC1">
          <w:rPr>
            <w:webHidden/>
          </w:rPr>
          <w:instrText xml:space="preserve"> PAGEREF _Toc383015254 \h </w:instrText>
        </w:r>
        <w:r w:rsidR="00977ABD" w:rsidRPr="00237FC1">
          <w:rPr>
            <w:webHidden/>
          </w:rPr>
        </w:r>
        <w:r w:rsidR="00977ABD" w:rsidRPr="00237FC1">
          <w:rPr>
            <w:webHidden/>
          </w:rPr>
          <w:fldChar w:fldCharType="separate"/>
        </w:r>
        <w:r w:rsidR="00237FC1">
          <w:rPr>
            <w:webHidden/>
          </w:rPr>
          <w:t>125</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55" w:history="1">
        <w:r w:rsidR="00977ABD" w:rsidRPr="00237FC1">
          <w:rPr>
            <w:rStyle w:val="Hipervnculo"/>
          </w:rPr>
          <w:t>ANEXO FINANCIERO</w:t>
        </w:r>
        <w:r w:rsidR="00977ABD" w:rsidRPr="00237FC1">
          <w:rPr>
            <w:webHidden/>
          </w:rPr>
          <w:tab/>
        </w:r>
        <w:r w:rsidR="00977ABD" w:rsidRPr="00237FC1">
          <w:rPr>
            <w:webHidden/>
          </w:rPr>
          <w:fldChar w:fldCharType="begin"/>
        </w:r>
        <w:r w:rsidR="00977ABD" w:rsidRPr="00237FC1">
          <w:rPr>
            <w:webHidden/>
          </w:rPr>
          <w:instrText xml:space="preserve"> PAGEREF _Toc383015255 \h </w:instrText>
        </w:r>
        <w:r w:rsidR="00977ABD" w:rsidRPr="00237FC1">
          <w:rPr>
            <w:webHidden/>
          </w:rPr>
        </w:r>
        <w:r w:rsidR="00977ABD" w:rsidRPr="00237FC1">
          <w:rPr>
            <w:webHidden/>
          </w:rPr>
          <w:fldChar w:fldCharType="separate"/>
        </w:r>
        <w:r w:rsidR="00237FC1">
          <w:rPr>
            <w:webHidden/>
          </w:rPr>
          <w:t>125</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56" w:history="1">
        <w:r w:rsidR="00977ABD" w:rsidRPr="00237FC1">
          <w:rPr>
            <w:rStyle w:val="Hipervnculo"/>
          </w:rPr>
          <w:t>Apéndice 1</w:t>
        </w:r>
        <w:r w:rsidR="00977ABD" w:rsidRPr="00237FC1">
          <w:rPr>
            <w:webHidden/>
          </w:rPr>
          <w:tab/>
        </w:r>
        <w:r w:rsidR="00977ABD" w:rsidRPr="00237FC1">
          <w:rPr>
            <w:webHidden/>
          </w:rPr>
          <w:fldChar w:fldCharType="begin"/>
        </w:r>
        <w:r w:rsidR="00977ABD" w:rsidRPr="00237FC1">
          <w:rPr>
            <w:webHidden/>
          </w:rPr>
          <w:instrText xml:space="preserve"> PAGEREF _Toc383015256 \h </w:instrText>
        </w:r>
        <w:r w:rsidR="00977ABD" w:rsidRPr="00237FC1">
          <w:rPr>
            <w:webHidden/>
          </w:rPr>
        </w:r>
        <w:r w:rsidR="00977ABD" w:rsidRPr="00237FC1">
          <w:rPr>
            <w:webHidden/>
          </w:rPr>
          <w:fldChar w:fldCharType="separate"/>
        </w:r>
        <w:r w:rsidR="00237FC1">
          <w:rPr>
            <w:webHidden/>
          </w:rPr>
          <w:t>126</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57" w:history="1">
        <w:r w:rsidR="00977ABD" w:rsidRPr="00237FC1">
          <w:rPr>
            <w:rStyle w:val="Hipervnculo"/>
          </w:rPr>
          <w:t>Cierre financiero</w:t>
        </w:r>
        <w:r w:rsidR="00977ABD" w:rsidRPr="00237FC1">
          <w:rPr>
            <w:webHidden/>
          </w:rPr>
          <w:tab/>
        </w:r>
        <w:r w:rsidR="00977ABD" w:rsidRPr="00237FC1">
          <w:rPr>
            <w:webHidden/>
          </w:rPr>
          <w:fldChar w:fldCharType="begin"/>
        </w:r>
        <w:r w:rsidR="00977ABD" w:rsidRPr="00237FC1">
          <w:rPr>
            <w:webHidden/>
          </w:rPr>
          <w:instrText xml:space="preserve"> PAGEREF _Toc383015257 \h </w:instrText>
        </w:r>
        <w:r w:rsidR="00977ABD" w:rsidRPr="00237FC1">
          <w:rPr>
            <w:webHidden/>
          </w:rPr>
        </w:r>
        <w:r w:rsidR="00977ABD" w:rsidRPr="00237FC1">
          <w:rPr>
            <w:webHidden/>
          </w:rPr>
          <w:fldChar w:fldCharType="separate"/>
        </w:r>
        <w:r w:rsidR="00237FC1">
          <w:rPr>
            <w:webHidden/>
          </w:rPr>
          <w:t>126</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58" w:history="1">
        <w:r w:rsidR="00977ABD" w:rsidRPr="00237FC1">
          <w:rPr>
            <w:rStyle w:val="Hipervnculo"/>
          </w:rPr>
          <w:t>Apéndice 2</w:t>
        </w:r>
        <w:r w:rsidR="00977ABD" w:rsidRPr="00237FC1">
          <w:rPr>
            <w:webHidden/>
          </w:rPr>
          <w:tab/>
        </w:r>
        <w:r w:rsidR="00977ABD" w:rsidRPr="00237FC1">
          <w:rPr>
            <w:webHidden/>
          </w:rPr>
          <w:fldChar w:fldCharType="begin"/>
        </w:r>
        <w:r w:rsidR="00977ABD" w:rsidRPr="00237FC1">
          <w:rPr>
            <w:webHidden/>
          </w:rPr>
          <w:instrText xml:space="preserve"> PAGEREF _Toc383015258 \h </w:instrText>
        </w:r>
        <w:r w:rsidR="00977ABD" w:rsidRPr="00237FC1">
          <w:rPr>
            <w:webHidden/>
          </w:rPr>
        </w:r>
        <w:r w:rsidR="00977ABD" w:rsidRPr="00237FC1">
          <w:rPr>
            <w:webHidden/>
          </w:rPr>
          <w:fldChar w:fldCharType="separate"/>
        </w:r>
        <w:r w:rsidR="00237FC1">
          <w:rPr>
            <w:webHidden/>
          </w:rPr>
          <w:t>127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59" w:history="1">
        <w:r w:rsidR="00977ABD" w:rsidRPr="00237FC1">
          <w:rPr>
            <w:rStyle w:val="Hipervnculo"/>
          </w:rPr>
          <w:t>Fideicomiso de Administración</w:t>
        </w:r>
        <w:r w:rsidR="00977ABD" w:rsidRPr="00237FC1">
          <w:rPr>
            <w:webHidden/>
          </w:rPr>
          <w:tab/>
        </w:r>
        <w:r w:rsidR="00977ABD" w:rsidRPr="00237FC1">
          <w:rPr>
            <w:webHidden/>
          </w:rPr>
          <w:fldChar w:fldCharType="begin"/>
        </w:r>
        <w:r w:rsidR="00977ABD" w:rsidRPr="00237FC1">
          <w:rPr>
            <w:webHidden/>
          </w:rPr>
          <w:instrText xml:space="preserve"> PAGEREF _Toc383015259 \h </w:instrText>
        </w:r>
        <w:r w:rsidR="00977ABD" w:rsidRPr="00237FC1">
          <w:rPr>
            <w:webHidden/>
          </w:rPr>
        </w:r>
        <w:r w:rsidR="00977ABD" w:rsidRPr="00237FC1">
          <w:rPr>
            <w:webHidden/>
          </w:rPr>
          <w:fldChar w:fldCharType="separate"/>
        </w:r>
        <w:r w:rsidR="00237FC1">
          <w:rPr>
            <w:webHidden/>
          </w:rPr>
          <w:t>127</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60" w:history="1">
        <w:r w:rsidR="00977ABD" w:rsidRPr="00237FC1">
          <w:rPr>
            <w:rStyle w:val="Hipervnculo"/>
          </w:rPr>
          <w:t>Apéndice 3</w:t>
        </w:r>
        <w:r w:rsidR="00977ABD" w:rsidRPr="00237FC1">
          <w:rPr>
            <w:webHidden/>
          </w:rPr>
          <w:tab/>
        </w:r>
        <w:r w:rsidR="00977ABD" w:rsidRPr="00237FC1">
          <w:rPr>
            <w:webHidden/>
          </w:rPr>
          <w:fldChar w:fldCharType="begin"/>
        </w:r>
        <w:r w:rsidR="00977ABD" w:rsidRPr="00237FC1">
          <w:rPr>
            <w:webHidden/>
          </w:rPr>
          <w:instrText xml:space="preserve"> PAGEREF _Toc383015260 \h </w:instrText>
        </w:r>
        <w:r w:rsidR="00977ABD" w:rsidRPr="00237FC1">
          <w:rPr>
            <w:webHidden/>
          </w:rPr>
        </w:r>
        <w:r w:rsidR="00977ABD" w:rsidRPr="00237FC1">
          <w:rPr>
            <w:webHidden/>
          </w:rPr>
          <w:fldChar w:fldCharType="separate"/>
        </w:r>
        <w:r w:rsidR="00237FC1">
          <w:rPr>
            <w:webHidden/>
          </w:rPr>
          <w:t>130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61" w:history="1">
        <w:r w:rsidR="00977ABD" w:rsidRPr="00237FC1">
          <w:rPr>
            <w:rStyle w:val="Hipervnculo"/>
          </w:rPr>
          <w:t>Cofinanciamiento</w:t>
        </w:r>
        <w:r w:rsidR="00977ABD" w:rsidRPr="00237FC1">
          <w:rPr>
            <w:webHidden/>
          </w:rPr>
          <w:tab/>
        </w:r>
        <w:r w:rsidR="00977ABD" w:rsidRPr="00237FC1">
          <w:rPr>
            <w:webHidden/>
          </w:rPr>
          <w:fldChar w:fldCharType="begin"/>
        </w:r>
        <w:r w:rsidR="00977ABD" w:rsidRPr="00237FC1">
          <w:rPr>
            <w:webHidden/>
          </w:rPr>
          <w:instrText xml:space="preserve"> PAGEREF _Toc383015261 \h </w:instrText>
        </w:r>
        <w:r w:rsidR="00977ABD" w:rsidRPr="00237FC1">
          <w:rPr>
            <w:webHidden/>
          </w:rPr>
        </w:r>
        <w:r w:rsidR="00977ABD" w:rsidRPr="00237FC1">
          <w:rPr>
            <w:webHidden/>
          </w:rPr>
          <w:fldChar w:fldCharType="separate"/>
        </w:r>
        <w:r w:rsidR="00237FC1">
          <w:rPr>
            <w:webHidden/>
          </w:rPr>
          <w:t>130</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62" w:history="1">
        <w:r w:rsidR="00977ABD" w:rsidRPr="00237FC1">
          <w:rPr>
            <w:rStyle w:val="Hipervnculo"/>
          </w:rPr>
          <w:t>Apéndice 4</w:t>
        </w:r>
        <w:r w:rsidR="00977ABD" w:rsidRPr="00237FC1">
          <w:rPr>
            <w:webHidden/>
          </w:rPr>
          <w:tab/>
        </w:r>
        <w:r w:rsidR="00977ABD" w:rsidRPr="00237FC1">
          <w:rPr>
            <w:webHidden/>
          </w:rPr>
          <w:fldChar w:fldCharType="begin"/>
        </w:r>
        <w:r w:rsidR="00977ABD" w:rsidRPr="00237FC1">
          <w:rPr>
            <w:webHidden/>
          </w:rPr>
          <w:instrText xml:space="preserve"> PAGEREF _Toc383015262 \h </w:instrText>
        </w:r>
        <w:r w:rsidR="00977ABD" w:rsidRPr="00237FC1">
          <w:rPr>
            <w:webHidden/>
          </w:rPr>
        </w:r>
        <w:r w:rsidR="00977ABD" w:rsidRPr="00237FC1">
          <w:rPr>
            <w:webHidden/>
          </w:rPr>
          <w:fldChar w:fldCharType="separate"/>
        </w:r>
        <w:r w:rsidR="00237FC1">
          <w:rPr>
            <w:webHidden/>
          </w:rPr>
          <w:t>131</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63" w:history="1">
        <w:r w:rsidR="00977ABD" w:rsidRPr="00237FC1">
          <w:rPr>
            <w:rStyle w:val="Hipervnculo"/>
          </w:rPr>
          <w:t>Sobre el RPI</w:t>
        </w:r>
        <w:r w:rsidR="00977ABD" w:rsidRPr="00237FC1">
          <w:rPr>
            <w:webHidden/>
          </w:rPr>
          <w:tab/>
        </w:r>
        <w:r w:rsidR="00977ABD" w:rsidRPr="00237FC1">
          <w:rPr>
            <w:webHidden/>
          </w:rPr>
          <w:fldChar w:fldCharType="begin"/>
        </w:r>
        <w:r w:rsidR="00977ABD" w:rsidRPr="00237FC1">
          <w:rPr>
            <w:webHidden/>
          </w:rPr>
          <w:instrText xml:space="preserve"> PAGEREF _Toc383015263 \h </w:instrText>
        </w:r>
        <w:r w:rsidR="00977ABD" w:rsidRPr="00237FC1">
          <w:rPr>
            <w:webHidden/>
          </w:rPr>
        </w:r>
        <w:r w:rsidR="00977ABD" w:rsidRPr="00237FC1">
          <w:rPr>
            <w:webHidden/>
          </w:rPr>
          <w:fldChar w:fldCharType="separate"/>
        </w:r>
        <w:r w:rsidR="00237FC1">
          <w:rPr>
            <w:webHidden/>
          </w:rPr>
          <w:t>131</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64" w:history="1">
        <w:r w:rsidR="00977ABD" w:rsidRPr="00237FC1">
          <w:rPr>
            <w:rStyle w:val="Hipervnculo"/>
          </w:rPr>
          <w:t>Apéndice 5</w:t>
        </w:r>
        <w:r w:rsidR="00977ABD" w:rsidRPr="00237FC1">
          <w:rPr>
            <w:webHidden/>
          </w:rPr>
          <w:tab/>
        </w:r>
        <w:r w:rsidR="00977ABD" w:rsidRPr="00237FC1">
          <w:rPr>
            <w:webHidden/>
          </w:rPr>
          <w:fldChar w:fldCharType="begin"/>
        </w:r>
        <w:r w:rsidR="00977ABD" w:rsidRPr="00237FC1">
          <w:rPr>
            <w:webHidden/>
          </w:rPr>
          <w:instrText xml:space="preserve"> PAGEREF _Toc383015264 \h </w:instrText>
        </w:r>
        <w:r w:rsidR="00977ABD" w:rsidRPr="00237FC1">
          <w:rPr>
            <w:webHidden/>
          </w:rPr>
        </w:r>
        <w:r w:rsidR="00977ABD" w:rsidRPr="00237FC1">
          <w:rPr>
            <w:webHidden/>
          </w:rPr>
          <w:fldChar w:fldCharType="separate"/>
        </w:r>
        <w:r w:rsidR="00237FC1">
          <w:rPr>
            <w:webHidden/>
          </w:rPr>
          <w:t>132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65" w:history="1">
        <w:r w:rsidR="00977ABD" w:rsidRPr="00237FC1">
          <w:rPr>
            <w:rStyle w:val="Hipervnculo"/>
          </w:rPr>
          <w:t>Sobre el RPMO</w:t>
        </w:r>
        <w:r w:rsidR="00977ABD" w:rsidRPr="00237FC1">
          <w:rPr>
            <w:webHidden/>
          </w:rPr>
          <w:tab/>
        </w:r>
        <w:r w:rsidR="00977ABD" w:rsidRPr="00237FC1">
          <w:rPr>
            <w:webHidden/>
          </w:rPr>
          <w:fldChar w:fldCharType="begin"/>
        </w:r>
        <w:r w:rsidR="00977ABD" w:rsidRPr="00237FC1">
          <w:rPr>
            <w:webHidden/>
          </w:rPr>
          <w:instrText xml:space="preserve"> PAGEREF _Toc383015265 \h </w:instrText>
        </w:r>
        <w:r w:rsidR="00977ABD" w:rsidRPr="00237FC1">
          <w:rPr>
            <w:webHidden/>
          </w:rPr>
        </w:r>
        <w:r w:rsidR="00977ABD" w:rsidRPr="00237FC1">
          <w:rPr>
            <w:webHidden/>
          </w:rPr>
          <w:fldChar w:fldCharType="separate"/>
        </w:r>
        <w:r w:rsidR="00237FC1">
          <w:rPr>
            <w:webHidden/>
          </w:rPr>
          <w:t>132</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66" w:history="1">
        <w:r w:rsidR="00977ABD" w:rsidRPr="00237FC1">
          <w:rPr>
            <w:rStyle w:val="Hipervnculo"/>
          </w:rPr>
          <w:t>Apéndice 6</w:t>
        </w:r>
        <w:r w:rsidR="00977ABD" w:rsidRPr="00237FC1">
          <w:rPr>
            <w:webHidden/>
          </w:rPr>
          <w:tab/>
        </w:r>
        <w:r w:rsidR="00977ABD" w:rsidRPr="00237FC1">
          <w:rPr>
            <w:webHidden/>
          </w:rPr>
          <w:fldChar w:fldCharType="begin"/>
        </w:r>
        <w:r w:rsidR="00977ABD" w:rsidRPr="00237FC1">
          <w:rPr>
            <w:webHidden/>
          </w:rPr>
          <w:instrText xml:space="preserve"> PAGEREF _Toc383015266 \h </w:instrText>
        </w:r>
        <w:r w:rsidR="00977ABD" w:rsidRPr="00237FC1">
          <w:rPr>
            <w:webHidden/>
          </w:rPr>
        </w:r>
        <w:r w:rsidR="00977ABD" w:rsidRPr="00237FC1">
          <w:rPr>
            <w:webHidden/>
          </w:rPr>
          <w:fldChar w:fldCharType="separate"/>
        </w:r>
        <w:r w:rsidR="00237FC1">
          <w:rPr>
            <w:webHidden/>
          </w:rPr>
          <w:t>133</w:t>
        </w:r>
        <w:r w:rsidR="00977ABD" w:rsidRPr="00237FC1">
          <w:rPr>
            <w:webHidden/>
          </w:rPr>
          <w:fldChar w:fldCharType="end"/>
        </w:r>
      </w:hyperlink>
    </w:p>
    <w:p w:rsidR="00977ABD" w:rsidRPr="00237FC1" w:rsidRDefault="00254F18">
      <w:pPr>
        <w:pStyle w:val="TDC2"/>
        <w:rPr>
          <w:rFonts w:asciiTheme="minorHAnsi" w:eastAsiaTheme="minorEastAsia" w:hAnsiTheme="minorHAnsi" w:cstheme="minorBidi"/>
          <w:b w:val="0"/>
          <w:lang w:val="es-PE" w:eastAsia="es-PE"/>
        </w:rPr>
      </w:pPr>
      <w:hyperlink w:anchor="_Toc383015267" w:history="1">
        <w:r w:rsidR="00977ABD" w:rsidRPr="00237FC1">
          <w:rPr>
            <w:rStyle w:val="Hipervnculo"/>
          </w:rPr>
          <w:t>Tarifa Mínima para el Servicio de Telecabina</w:t>
        </w:r>
        <w:r w:rsidR="00977ABD" w:rsidRPr="00237FC1">
          <w:rPr>
            <w:webHidden/>
          </w:rPr>
          <w:tab/>
        </w:r>
        <w:r w:rsidR="00977ABD" w:rsidRPr="00237FC1">
          <w:rPr>
            <w:webHidden/>
          </w:rPr>
          <w:fldChar w:fldCharType="begin"/>
        </w:r>
        <w:r w:rsidR="00977ABD" w:rsidRPr="00237FC1">
          <w:rPr>
            <w:webHidden/>
          </w:rPr>
          <w:instrText xml:space="preserve"> PAGEREF _Toc383015267 \h </w:instrText>
        </w:r>
        <w:r w:rsidR="00977ABD" w:rsidRPr="00237FC1">
          <w:rPr>
            <w:webHidden/>
          </w:rPr>
        </w:r>
        <w:r w:rsidR="00977ABD" w:rsidRPr="00237FC1">
          <w:rPr>
            <w:webHidden/>
          </w:rPr>
          <w:fldChar w:fldCharType="separate"/>
        </w:r>
        <w:r w:rsidR="00237FC1">
          <w:rPr>
            <w:webHidden/>
          </w:rPr>
          <w:t>133</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68" w:history="1">
        <w:r w:rsidR="00977ABD" w:rsidRPr="00237FC1">
          <w:rPr>
            <w:rStyle w:val="Hipervnculo"/>
          </w:rPr>
          <w:t>ANEXO XI</w:t>
        </w:r>
        <w:r w:rsidR="00977ABD" w:rsidRPr="00237FC1">
          <w:rPr>
            <w:webHidden/>
          </w:rPr>
          <w:tab/>
        </w:r>
        <w:r w:rsidR="00977ABD" w:rsidRPr="00237FC1">
          <w:rPr>
            <w:webHidden/>
          </w:rPr>
          <w:fldChar w:fldCharType="begin"/>
        </w:r>
        <w:r w:rsidR="00977ABD" w:rsidRPr="00237FC1">
          <w:rPr>
            <w:webHidden/>
          </w:rPr>
          <w:instrText xml:space="preserve"> PAGEREF _Toc383015268 \h </w:instrText>
        </w:r>
        <w:r w:rsidR="00977ABD" w:rsidRPr="00237FC1">
          <w:rPr>
            <w:webHidden/>
          </w:rPr>
        </w:r>
        <w:r w:rsidR="00977ABD" w:rsidRPr="00237FC1">
          <w:rPr>
            <w:webHidden/>
          </w:rPr>
          <w:fldChar w:fldCharType="separate"/>
        </w:r>
        <w:r w:rsidR="00237FC1">
          <w:rPr>
            <w:webHidden/>
          </w:rPr>
          <w:t>134</w:t>
        </w:r>
        <w:r w:rsidR="00977ABD" w:rsidRPr="00237FC1">
          <w:rPr>
            <w:webHidden/>
          </w:rPr>
          <w:fldChar w:fldCharType="end"/>
        </w:r>
      </w:hyperlink>
    </w:p>
    <w:p w:rsidR="00977ABD" w:rsidRPr="00237FC1" w:rsidRDefault="00254F18">
      <w:pPr>
        <w:pStyle w:val="TDC1"/>
        <w:rPr>
          <w:rFonts w:asciiTheme="minorHAnsi" w:eastAsiaTheme="minorEastAsia" w:hAnsiTheme="minorHAnsi" w:cstheme="minorBidi"/>
          <w:b w:val="0"/>
          <w:caps w:val="0"/>
          <w:szCs w:val="22"/>
          <w:lang w:eastAsia="es-PE"/>
        </w:rPr>
      </w:pPr>
      <w:hyperlink w:anchor="_Toc383015269" w:history="1">
        <w:r w:rsidR="00977ABD" w:rsidRPr="00237FC1">
          <w:rPr>
            <w:rStyle w:val="Hipervnculo"/>
          </w:rPr>
          <w:t>ÁREA DE LA CONCESIÓN</w:t>
        </w:r>
        <w:r w:rsidR="00977ABD" w:rsidRPr="00237FC1">
          <w:rPr>
            <w:webHidden/>
          </w:rPr>
          <w:tab/>
        </w:r>
        <w:r w:rsidR="00977ABD" w:rsidRPr="00237FC1">
          <w:rPr>
            <w:webHidden/>
          </w:rPr>
          <w:fldChar w:fldCharType="begin"/>
        </w:r>
        <w:r w:rsidR="00977ABD" w:rsidRPr="00237FC1">
          <w:rPr>
            <w:webHidden/>
          </w:rPr>
          <w:instrText xml:space="preserve"> PAGEREF _Toc383015269 \h </w:instrText>
        </w:r>
        <w:r w:rsidR="00977ABD" w:rsidRPr="00237FC1">
          <w:rPr>
            <w:webHidden/>
          </w:rPr>
        </w:r>
        <w:r w:rsidR="00977ABD" w:rsidRPr="00237FC1">
          <w:rPr>
            <w:webHidden/>
          </w:rPr>
          <w:fldChar w:fldCharType="separate"/>
        </w:r>
        <w:r w:rsidR="00237FC1">
          <w:rPr>
            <w:webHidden/>
          </w:rPr>
          <w:t>134</w:t>
        </w:r>
        <w:r w:rsidR="00977ABD" w:rsidRPr="00237FC1">
          <w:rPr>
            <w:webHidden/>
          </w:rPr>
          <w:fldChar w:fldCharType="end"/>
        </w:r>
      </w:hyperlink>
    </w:p>
    <w:p w:rsidR="0046443F" w:rsidRPr="00237FC1" w:rsidRDefault="00417282" w:rsidP="008D5776">
      <w:pPr>
        <w:rPr>
          <w:sz w:val="20"/>
          <w:szCs w:val="20"/>
        </w:rPr>
      </w:pPr>
      <w:r w:rsidRPr="00237FC1">
        <w:rPr>
          <w:sz w:val="20"/>
          <w:szCs w:val="20"/>
        </w:rPr>
        <w:fldChar w:fldCharType="end"/>
      </w:r>
    </w:p>
    <w:p w:rsidR="00E22BA0" w:rsidRPr="00237FC1" w:rsidRDefault="00E22BA0" w:rsidP="008D5776">
      <w:pPr>
        <w:pStyle w:val="TDC2"/>
        <w:rPr>
          <w:sz w:val="20"/>
          <w:szCs w:val="20"/>
        </w:rPr>
      </w:pPr>
    </w:p>
    <w:p w:rsidR="006644EC" w:rsidRPr="00237FC1" w:rsidRDefault="006644EC" w:rsidP="008D5776">
      <w:pPr>
        <w:rPr>
          <w:sz w:val="20"/>
          <w:szCs w:val="20"/>
        </w:rPr>
      </w:pPr>
      <w:r w:rsidRPr="00237FC1">
        <w:rPr>
          <w:sz w:val="20"/>
          <w:szCs w:val="20"/>
        </w:rPr>
        <w:br w:type="page"/>
      </w:r>
    </w:p>
    <w:p w:rsidR="00206A03" w:rsidRPr="00237FC1" w:rsidRDefault="007A3B85" w:rsidP="008D5776">
      <w:pPr>
        <w:pStyle w:val="TDC2"/>
        <w:rPr>
          <w:sz w:val="20"/>
          <w:szCs w:val="20"/>
        </w:rPr>
      </w:pPr>
      <w:r w:rsidRPr="00237FC1">
        <w:rPr>
          <w:sz w:val="20"/>
          <w:szCs w:val="20"/>
        </w:rPr>
        <w:lastRenderedPageBreak/>
        <w:t>CONTRATO DE CONCESIÓN</w:t>
      </w:r>
    </w:p>
    <w:p w:rsidR="007A3B85" w:rsidRPr="00237FC1" w:rsidRDefault="007A3B85" w:rsidP="008D5776">
      <w:pPr>
        <w:jc w:val="center"/>
        <w:rPr>
          <w:b/>
          <w:sz w:val="20"/>
          <w:szCs w:val="20"/>
        </w:rPr>
      </w:pPr>
    </w:p>
    <w:p w:rsidR="007A3B85" w:rsidRPr="00237FC1" w:rsidRDefault="007A3B85" w:rsidP="008D5776">
      <w:pPr>
        <w:jc w:val="both"/>
        <w:rPr>
          <w:sz w:val="20"/>
          <w:szCs w:val="20"/>
        </w:rPr>
      </w:pPr>
    </w:p>
    <w:p w:rsidR="00591820" w:rsidRPr="00237FC1" w:rsidRDefault="00591820" w:rsidP="008D5776">
      <w:pPr>
        <w:pStyle w:val="Textoindependiente"/>
        <w:rPr>
          <w:rFonts w:cs="Arial"/>
          <w:sz w:val="20"/>
          <w:szCs w:val="20"/>
          <w:lang w:val="es-ES"/>
        </w:rPr>
      </w:pPr>
      <w:r w:rsidRPr="00237FC1">
        <w:rPr>
          <w:rFonts w:cs="Arial"/>
          <w:sz w:val="20"/>
          <w:szCs w:val="20"/>
          <w:lang w:val="es-ES"/>
        </w:rPr>
        <w:t>Señor Notario:</w:t>
      </w:r>
    </w:p>
    <w:p w:rsidR="00591820" w:rsidRPr="00237FC1" w:rsidRDefault="00591820" w:rsidP="008D5776">
      <w:pPr>
        <w:pStyle w:val="Textoindependiente"/>
        <w:rPr>
          <w:rFonts w:cs="Arial"/>
          <w:sz w:val="20"/>
          <w:szCs w:val="20"/>
          <w:lang w:val="es-ES"/>
        </w:rPr>
      </w:pPr>
    </w:p>
    <w:p w:rsidR="007A3B85" w:rsidRPr="00237FC1" w:rsidRDefault="007C7828" w:rsidP="008D5776">
      <w:pPr>
        <w:pStyle w:val="Textoindependiente"/>
        <w:rPr>
          <w:rFonts w:cs="Arial"/>
          <w:sz w:val="20"/>
          <w:szCs w:val="20"/>
          <w:lang w:val="es-ES"/>
        </w:rPr>
      </w:pPr>
      <w:r w:rsidRPr="00237FC1">
        <w:rPr>
          <w:rFonts w:cs="Arial"/>
          <w:sz w:val="20"/>
          <w:szCs w:val="20"/>
          <w:lang w:val="es-ES"/>
        </w:rPr>
        <w:t>Sírvase</w:t>
      </w:r>
      <w:r w:rsidR="00591820" w:rsidRPr="00237FC1">
        <w:rPr>
          <w:rFonts w:cs="Arial"/>
          <w:sz w:val="20"/>
          <w:szCs w:val="20"/>
          <w:lang w:val="es-ES"/>
        </w:rPr>
        <w:t xml:space="preserve"> extender en su Registro de Escrituras Públicas una en la que c</w:t>
      </w:r>
      <w:r w:rsidR="007A3B85" w:rsidRPr="00237FC1">
        <w:rPr>
          <w:rFonts w:cs="Arial"/>
          <w:sz w:val="20"/>
          <w:szCs w:val="20"/>
          <w:lang w:val="es-ES"/>
        </w:rPr>
        <w:t>onste el Contrato de Concesión de</w:t>
      </w:r>
      <w:r w:rsidR="006644EC" w:rsidRPr="00237FC1">
        <w:rPr>
          <w:rFonts w:cs="Arial"/>
          <w:sz w:val="20"/>
          <w:szCs w:val="20"/>
          <w:lang w:val="es-ES"/>
        </w:rPr>
        <w:t xml:space="preserve">l </w:t>
      </w:r>
      <w:r w:rsidR="001D11EB" w:rsidRPr="00237FC1">
        <w:rPr>
          <w:rFonts w:cs="Arial"/>
          <w:sz w:val="20"/>
          <w:szCs w:val="20"/>
          <w:lang w:val="es-ES"/>
        </w:rPr>
        <w:t xml:space="preserve">Proyecto Sistema de Telecabinas de </w:t>
      </w:r>
      <w:r w:rsidR="006644EC" w:rsidRPr="00237FC1">
        <w:rPr>
          <w:rFonts w:cs="Arial"/>
          <w:sz w:val="20"/>
          <w:szCs w:val="20"/>
          <w:lang w:val="es-ES"/>
        </w:rPr>
        <w:t>Kuélap</w:t>
      </w:r>
      <w:r w:rsidR="00591820" w:rsidRPr="00237FC1">
        <w:rPr>
          <w:rFonts w:cs="Arial"/>
          <w:sz w:val="20"/>
          <w:szCs w:val="20"/>
        </w:rPr>
        <w:t>, suscrito</w:t>
      </w:r>
      <w:r w:rsidR="00821085" w:rsidRPr="00237FC1">
        <w:rPr>
          <w:rFonts w:cs="Arial"/>
          <w:sz w:val="20"/>
          <w:szCs w:val="20"/>
        </w:rPr>
        <w:t xml:space="preserve"> </w:t>
      </w:r>
      <w:r w:rsidR="007A3B85" w:rsidRPr="00237FC1">
        <w:rPr>
          <w:rFonts w:cs="Arial"/>
          <w:sz w:val="20"/>
          <w:szCs w:val="20"/>
          <w:lang w:val="es-ES"/>
        </w:rPr>
        <w:t>entre el Estado de la República del Perú</w:t>
      </w:r>
      <w:r w:rsidR="0062583E" w:rsidRPr="00237FC1">
        <w:rPr>
          <w:rFonts w:cs="Arial"/>
          <w:sz w:val="20"/>
          <w:szCs w:val="20"/>
          <w:lang w:val="es-ES"/>
        </w:rPr>
        <w:t xml:space="preserve">, en adelante </w:t>
      </w:r>
      <w:r w:rsidR="007A3B85" w:rsidRPr="00237FC1">
        <w:rPr>
          <w:rFonts w:cs="Arial"/>
          <w:sz w:val="20"/>
          <w:szCs w:val="20"/>
          <w:lang w:val="es-ES"/>
        </w:rPr>
        <w:t>el CONCEDENTE, actuando a través de</w:t>
      </w:r>
      <w:r w:rsidR="00E72244" w:rsidRPr="00237FC1">
        <w:rPr>
          <w:rFonts w:cs="Arial"/>
          <w:sz w:val="20"/>
          <w:szCs w:val="20"/>
          <w:lang w:val="es-ES"/>
        </w:rPr>
        <w:t xml:space="preserve"> </w:t>
      </w:r>
      <w:r w:rsidR="009A0669" w:rsidRPr="00237FC1">
        <w:rPr>
          <w:rFonts w:cs="Arial"/>
          <w:sz w:val="20"/>
          <w:szCs w:val="20"/>
          <w:lang w:val="es-ES"/>
        </w:rPr>
        <w:t xml:space="preserve">Ministerio de Comercio </w:t>
      </w:r>
      <w:r w:rsidR="00D56DBD" w:rsidRPr="00237FC1">
        <w:rPr>
          <w:rFonts w:cs="Arial"/>
          <w:sz w:val="20"/>
          <w:szCs w:val="20"/>
          <w:lang w:val="es-ES"/>
        </w:rPr>
        <w:t xml:space="preserve">Exterior </w:t>
      </w:r>
      <w:r w:rsidR="009A0669" w:rsidRPr="00237FC1">
        <w:rPr>
          <w:rFonts w:cs="Arial"/>
          <w:sz w:val="20"/>
          <w:szCs w:val="20"/>
          <w:lang w:val="es-ES"/>
        </w:rPr>
        <w:t>y Turismo - MINCETUR,</w:t>
      </w:r>
      <w:r w:rsidR="007A3B85" w:rsidRPr="00237FC1">
        <w:rPr>
          <w:rFonts w:cs="Arial"/>
          <w:sz w:val="20"/>
          <w:szCs w:val="20"/>
          <w:lang w:val="es-ES"/>
        </w:rPr>
        <w:t xml:space="preserve"> con domicilio en </w:t>
      </w:r>
      <w:r w:rsidR="00E72244" w:rsidRPr="00237FC1">
        <w:rPr>
          <w:rFonts w:cs="Arial"/>
          <w:sz w:val="20"/>
          <w:szCs w:val="20"/>
          <w:lang w:val="es-ES"/>
        </w:rPr>
        <w:t xml:space="preserve">_______________ </w:t>
      </w:r>
      <w:r w:rsidR="007A3B85" w:rsidRPr="00237FC1">
        <w:rPr>
          <w:rFonts w:cs="Arial"/>
          <w:sz w:val="20"/>
          <w:szCs w:val="20"/>
          <w:lang w:val="es-ES"/>
        </w:rPr>
        <w:t xml:space="preserve">Lima, Perú, debidamente representado por ___________________________, con D.N.I. Nº ___________, debidamente facultado mediante </w:t>
      </w:r>
      <w:r w:rsidR="001D11EB" w:rsidRPr="00237FC1">
        <w:rPr>
          <w:rFonts w:cs="Arial"/>
          <w:sz w:val="20"/>
          <w:szCs w:val="20"/>
          <w:lang w:val="es-ES"/>
        </w:rPr>
        <w:t>______________</w:t>
      </w:r>
      <w:r w:rsidR="007A3B85" w:rsidRPr="00237FC1">
        <w:rPr>
          <w:rFonts w:cs="Arial"/>
          <w:sz w:val="20"/>
          <w:szCs w:val="20"/>
          <w:lang w:val="es-ES"/>
        </w:rPr>
        <w:t>_______ de fecha _______</w:t>
      </w:r>
      <w:r w:rsidR="004032C9" w:rsidRPr="00237FC1">
        <w:rPr>
          <w:rFonts w:cs="Arial"/>
          <w:sz w:val="20"/>
          <w:szCs w:val="20"/>
          <w:lang w:val="es-ES"/>
        </w:rPr>
        <w:t>,</w:t>
      </w:r>
      <w:r w:rsidR="007A3B85" w:rsidRPr="00237FC1">
        <w:rPr>
          <w:rFonts w:cs="Arial"/>
          <w:sz w:val="20"/>
          <w:szCs w:val="20"/>
          <w:lang w:val="es-ES"/>
        </w:rPr>
        <w:t xml:space="preserve"> y de la otra parte</w:t>
      </w:r>
      <w:r w:rsidR="004032C9" w:rsidRPr="00237FC1">
        <w:rPr>
          <w:rFonts w:cs="Arial"/>
          <w:sz w:val="20"/>
          <w:szCs w:val="20"/>
          <w:lang w:val="es-ES"/>
        </w:rPr>
        <w:t>,</w:t>
      </w:r>
      <w:r w:rsidR="007A3B85" w:rsidRPr="00237FC1">
        <w:rPr>
          <w:rFonts w:cs="Arial"/>
          <w:sz w:val="20"/>
          <w:szCs w:val="20"/>
          <w:lang w:val="es-ES"/>
        </w:rPr>
        <w:t xml:space="preserve"> la Sociedad Concesionaria _____________________________, en adelante el CONCESIONARIO, con domicilio en ________________________________, debidamente representada por ___________________________</w:t>
      </w:r>
      <w:r w:rsidR="004032C9" w:rsidRPr="00237FC1">
        <w:rPr>
          <w:rFonts w:cs="Arial"/>
          <w:sz w:val="20"/>
          <w:szCs w:val="20"/>
          <w:lang w:val="es-ES"/>
        </w:rPr>
        <w:t>,</w:t>
      </w:r>
      <w:r w:rsidR="007A3B85" w:rsidRPr="00237FC1">
        <w:rPr>
          <w:rFonts w:cs="Arial"/>
          <w:sz w:val="20"/>
          <w:szCs w:val="20"/>
          <w:lang w:val="es-ES"/>
        </w:rPr>
        <w:t xml:space="preserve"> con </w:t>
      </w:r>
      <w:r w:rsidR="0062583E" w:rsidRPr="00237FC1">
        <w:rPr>
          <w:rFonts w:cs="Arial"/>
          <w:sz w:val="20"/>
          <w:szCs w:val="20"/>
          <w:lang w:val="es-ES"/>
        </w:rPr>
        <w:t xml:space="preserve">D.N.I. Nº </w:t>
      </w:r>
      <w:r w:rsidR="007A3B85" w:rsidRPr="00237FC1">
        <w:rPr>
          <w:rFonts w:cs="Arial"/>
          <w:sz w:val="20"/>
          <w:szCs w:val="20"/>
          <w:lang w:val="es-ES"/>
        </w:rPr>
        <w:t>__________________________,</w:t>
      </w:r>
      <w:r w:rsidR="0062583E" w:rsidRPr="00237FC1">
        <w:rPr>
          <w:rFonts w:cs="Arial"/>
          <w:sz w:val="20"/>
          <w:szCs w:val="20"/>
          <w:lang w:val="es-ES"/>
        </w:rPr>
        <w:t xml:space="preserve"> con domicilio en _____________________________,</w:t>
      </w:r>
      <w:r w:rsidR="007A3B85" w:rsidRPr="00237FC1">
        <w:rPr>
          <w:rFonts w:cs="Arial"/>
          <w:sz w:val="20"/>
          <w:szCs w:val="20"/>
          <w:lang w:val="es-ES"/>
        </w:rPr>
        <w:t xml:space="preserve"> debidamente facultado(s) al efecto</w:t>
      </w:r>
      <w:r w:rsidR="00D26B2F" w:rsidRPr="00237FC1">
        <w:rPr>
          <w:rFonts w:cs="Arial"/>
          <w:sz w:val="20"/>
          <w:szCs w:val="20"/>
          <w:lang w:val="es-ES"/>
        </w:rPr>
        <w:t>, según poder que obra inscrito en la Partida Electrónica Nº </w:t>
      </w:r>
      <w:r w:rsidR="002C78B1" w:rsidRPr="00237FC1">
        <w:rPr>
          <w:rFonts w:cs="Arial"/>
          <w:sz w:val="20"/>
          <w:szCs w:val="20"/>
          <w:lang w:val="es-ES"/>
        </w:rPr>
        <w:t>____________del Registro de Personas Jurídicas de Lima</w:t>
      </w:r>
      <w:r w:rsidR="00D26B2F" w:rsidRPr="00237FC1">
        <w:rPr>
          <w:rFonts w:cs="Arial"/>
          <w:sz w:val="20"/>
          <w:szCs w:val="20"/>
          <w:lang w:val="es-ES"/>
        </w:rPr>
        <w:t>.</w:t>
      </w:r>
    </w:p>
    <w:p w:rsidR="007A3B85" w:rsidRPr="00237FC1" w:rsidRDefault="007A3B85" w:rsidP="008D5776">
      <w:pPr>
        <w:jc w:val="both"/>
        <w:rPr>
          <w:sz w:val="20"/>
          <w:szCs w:val="20"/>
        </w:rPr>
      </w:pPr>
    </w:p>
    <w:p w:rsidR="006E5551" w:rsidRPr="00237FC1" w:rsidRDefault="006E5551" w:rsidP="008D5776">
      <w:pPr>
        <w:pStyle w:val="Ttulo1"/>
        <w:rPr>
          <w:rFonts w:cs="Arial"/>
          <w:sz w:val="20"/>
          <w:szCs w:val="20"/>
        </w:rPr>
      </w:pPr>
      <w:bookmarkStart w:id="2" w:name="_Toc55906319"/>
      <w:bookmarkStart w:id="3" w:name="_Toc131327821"/>
      <w:bookmarkStart w:id="4" w:name="_Toc131328652"/>
      <w:bookmarkStart w:id="5" w:name="_Toc131328988"/>
      <w:bookmarkStart w:id="6" w:name="_Toc131329220"/>
      <w:bookmarkStart w:id="7" w:name="_Toc131329807"/>
      <w:bookmarkStart w:id="8" w:name="_Toc131331894"/>
      <w:bookmarkStart w:id="9" w:name="_Toc131332815"/>
      <w:bookmarkStart w:id="10" w:name="_Toc134448701"/>
    </w:p>
    <w:p w:rsidR="007A3B85" w:rsidRPr="00237FC1" w:rsidRDefault="009D633B" w:rsidP="008D5776">
      <w:pPr>
        <w:pStyle w:val="Ttulo1"/>
        <w:rPr>
          <w:rFonts w:cs="Arial"/>
          <w:b w:val="0"/>
          <w:sz w:val="20"/>
          <w:szCs w:val="20"/>
        </w:rPr>
      </w:pPr>
      <w:bookmarkStart w:id="11" w:name="_Toc364619969"/>
      <w:bookmarkStart w:id="12" w:name="_Toc383015002"/>
      <w:r w:rsidRPr="00237FC1">
        <w:rPr>
          <w:rFonts w:cs="Arial"/>
          <w:sz w:val="20"/>
          <w:szCs w:val="20"/>
        </w:rPr>
        <w:t xml:space="preserve">CAPÍTULO </w:t>
      </w:r>
      <w:r w:rsidR="007A3B85" w:rsidRPr="00237FC1">
        <w:rPr>
          <w:rFonts w:cs="Arial"/>
          <w:sz w:val="20"/>
          <w:szCs w:val="20"/>
        </w:rPr>
        <w:t>I: ANTECEDENTES Y DEFINICIONES</w:t>
      </w:r>
      <w:bookmarkEnd w:id="2"/>
      <w:bookmarkEnd w:id="3"/>
      <w:bookmarkEnd w:id="4"/>
      <w:bookmarkEnd w:id="5"/>
      <w:bookmarkEnd w:id="6"/>
      <w:bookmarkEnd w:id="7"/>
      <w:bookmarkEnd w:id="8"/>
      <w:bookmarkEnd w:id="9"/>
      <w:bookmarkEnd w:id="10"/>
      <w:bookmarkEnd w:id="11"/>
      <w:bookmarkEnd w:id="12"/>
    </w:p>
    <w:p w:rsidR="00742CEF" w:rsidRPr="00237FC1" w:rsidRDefault="00742CEF" w:rsidP="008D5776">
      <w:pPr>
        <w:jc w:val="both"/>
        <w:rPr>
          <w:sz w:val="20"/>
          <w:szCs w:val="20"/>
        </w:rPr>
      </w:pPr>
    </w:p>
    <w:p w:rsidR="007A3B85" w:rsidRPr="00237FC1" w:rsidRDefault="005254FB" w:rsidP="008D5776">
      <w:pPr>
        <w:pStyle w:val="Ttulo2"/>
        <w:ind w:left="0"/>
        <w:rPr>
          <w:rFonts w:ascii="Arial" w:hAnsi="Arial" w:cs="Arial"/>
          <w:b/>
          <w:bCs w:val="0"/>
          <w:sz w:val="20"/>
          <w:szCs w:val="20"/>
          <w:u w:val="none"/>
        </w:rPr>
      </w:pPr>
      <w:bookmarkStart w:id="13" w:name="_Toc55906320"/>
      <w:bookmarkStart w:id="14" w:name="_Toc131327822"/>
      <w:bookmarkStart w:id="15" w:name="_Toc131328653"/>
      <w:bookmarkStart w:id="16" w:name="_Toc131328989"/>
      <w:bookmarkStart w:id="17" w:name="_Toc131329221"/>
      <w:bookmarkStart w:id="18" w:name="_Toc131329808"/>
      <w:bookmarkStart w:id="19" w:name="_Toc131331895"/>
      <w:bookmarkStart w:id="20" w:name="_Toc131332816"/>
      <w:bookmarkStart w:id="21" w:name="_Toc134448702"/>
      <w:bookmarkStart w:id="22" w:name="_Toc364619970"/>
      <w:bookmarkStart w:id="23" w:name="_Toc383015003"/>
      <w:r w:rsidRPr="00237FC1">
        <w:rPr>
          <w:rFonts w:ascii="Arial" w:hAnsi="Arial" w:cs="Arial"/>
          <w:b/>
          <w:bCs w:val="0"/>
          <w:sz w:val="20"/>
          <w:szCs w:val="20"/>
          <w:u w:val="none"/>
        </w:rPr>
        <w:t>A</w:t>
      </w:r>
      <w:bookmarkEnd w:id="13"/>
      <w:bookmarkEnd w:id="14"/>
      <w:bookmarkEnd w:id="15"/>
      <w:bookmarkEnd w:id="16"/>
      <w:bookmarkEnd w:id="17"/>
      <w:r w:rsidRPr="00237FC1">
        <w:rPr>
          <w:rFonts w:ascii="Arial" w:hAnsi="Arial" w:cs="Arial"/>
          <w:b/>
          <w:bCs w:val="0"/>
          <w:sz w:val="20"/>
          <w:szCs w:val="20"/>
          <w:u w:val="none"/>
        </w:rPr>
        <w:t>NTECEDENTES</w:t>
      </w:r>
      <w:bookmarkEnd w:id="18"/>
      <w:bookmarkEnd w:id="19"/>
      <w:bookmarkEnd w:id="20"/>
      <w:bookmarkEnd w:id="21"/>
      <w:bookmarkEnd w:id="22"/>
      <w:bookmarkEnd w:id="23"/>
    </w:p>
    <w:p w:rsidR="009411F8" w:rsidRPr="00237FC1" w:rsidRDefault="009411F8" w:rsidP="008D5776">
      <w:pPr>
        <w:jc w:val="both"/>
        <w:rPr>
          <w:sz w:val="20"/>
          <w:szCs w:val="20"/>
        </w:rPr>
      </w:pPr>
    </w:p>
    <w:p w:rsidR="007D493D" w:rsidRPr="00237FC1" w:rsidRDefault="007D493D" w:rsidP="008D5776">
      <w:pPr>
        <w:pStyle w:val="Textoindependiente3"/>
        <w:numPr>
          <w:ilvl w:val="1"/>
          <w:numId w:val="15"/>
        </w:numPr>
        <w:tabs>
          <w:tab w:val="clear" w:pos="360"/>
          <w:tab w:val="num" w:pos="993"/>
        </w:tabs>
        <w:ind w:left="993" w:hanging="993"/>
        <w:jc w:val="both"/>
        <w:rPr>
          <w:b w:val="0"/>
          <w:sz w:val="20"/>
          <w:szCs w:val="20"/>
          <w:u w:val="none"/>
        </w:rPr>
      </w:pPr>
      <w:r w:rsidRPr="00237FC1">
        <w:rPr>
          <w:b w:val="0"/>
          <w:sz w:val="20"/>
          <w:szCs w:val="20"/>
          <w:u w:val="none"/>
        </w:rPr>
        <w:t>Mediante Resolución Suprema Nº 536-2001-EF se ratificó el Acuerdo de fecha 11 de diciembre de 2001, adoptado por la Comisión de Promoción de la Inversión Privada - COPRI (hoy Agencia de Promoción de la Inversión Privada - PROINVERSIÓN) por el cual se estableció la entrega en concesión al sector privado de la ejecución de obras de infraestructura para la prestación de servicios turísticos a favor del complejo arqueológico denominado "Fortaleza de Kuélap", ubicado en el distrito de Tingo, provincia de Luya, departamento de Amazonas; bajo los mecanismos y procedimientos a que se refiere el Texto Único Ordenado y su Reglamento aprobados por el Decreto Supremo Nº 059-96-PCM y el Decreto Supremo Nº 060-96-PCM, respectivamente.</w:t>
      </w:r>
    </w:p>
    <w:p w:rsidR="007D493D" w:rsidRPr="00237FC1" w:rsidRDefault="007D493D" w:rsidP="008D5776">
      <w:pPr>
        <w:pStyle w:val="BodyTextIndent21"/>
        <w:widowControl w:val="0"/>
        <w:tabs>
          <w:tab w:val="left" w:pos="720"/>
        </w:tabs>
        <w:ind w:left="720"/>
        <w:rPr>
          <w:w w:val="99"/>
          <w:sz w:val="20"/>
          <w:szCs w:val="20"/>
          <w:lang w:val="es-PE"/>
        </w:rPr>
      </w:pPr>
    </w:p>
    <w:p w:rsidR="007D493D" w:rsidRPr="00237FC1" w:rsidRDefault="007D493D" w:rsidP="008D5776">
      <w:pPr>
        <w:pStyle w:val="Textoindependiente3"/>
        <w:numPr>
          <w:ilvl w:val="1"/>
          <w:numId w:val="15"/>
        </w:numPr>
        <w:tabs>
          <w:tab w:val="clear" w:pos="360"/>
          <w:tab w:val="num" w:pos="993"/>
        </w:tabs>
        <w:ind w:left="993" w:hanging="993"/>
        <w:jc w:val="both"/>
        <w:rPr>
          <w:b w:val="0"/>
          <w:sz w:val="20"/>
          <w:szCs w:val="20"/>
          <w:u w:val="none"/>
        </w:rPr>
      </w:pPr>
      <w:r w:rsidRPr="00237FC1">
        <w:rPr>
          <w:b w:val="0"/>
          <w:sz w:val="20"/>
          <w:szCs w:val="20"/>
          <w:u w:val="none"/>
        </w:rPr>
        <w:t>Con fecha 1 de marzo de 2013, PROINVERSIÓN y el MINCETUR suscribieron el Convenio de Colaboración Interinstitucional para la ejecución de obras de infraestructura para la prestación de servicios turísticos en el Complejo Arqueológico Fortaleza de Kuélap, con el objeto que PROINVERSIÓN, de conformidad con el encargo a que se refiere la Resolución Suprema Nº 536-2001-EF y, en el marco del proceso de promoción que en tal virtud conduce, proceda con la elaboración de los estudios de preinversión requeridos para la implementación de un sistema de telecabinas hacia la Fortaleza de Kuélap.</w:t>
      </w:r>
    </w:p>
    <w:p w:rsidR="007D493D" w:rsidRPr="00237FC1" w:rsidRDefault="007D493D" w:rsidP="008D5776">
      <w:pPr>
        <w:pStyle w:val="Textoindependiente3"/>
        <w:ind w:left="993"/>
        <w:jc w:val="both"/>
        <w:rPr>
          <w:b w:val="0"/>
          <w:sz w:val="20"/>
          <w:szCs w:val="20"/>
          <w:u w:val="none"/>
        </w:rPr>
      </w:pPr>
    </w:p>
    <w:p w:rsidR="007D493D" w:rsidRPr="00237FC1" w:rsidRDefault="007D493D" w:rsidP="008D5776">
      <w:pPr>
        <w:pStyle w:val="Textoindependiente3"/>
        <w:numPr>
          <w:ilvl w:val="1"/>
          <w:numId w:val="15"/>
        </w:numPr>
        <w:tabs>
          <w:tab w:val="clear" w:pos="360"/>
          <w:tab w:val="num" w:pos="993"/>
        </w:tabs>
        <w:ind w:left="993" w:hanging="993"/>
        <w:jc w:val="both"/>
        <w:rPr>
          <w:b w:val="0"/>
          <w:sz w:val="20"/>
          <w:szCs w:val="20"/>
          <w:u w:val="none"/>
        </w:rPr>
      </w:pPr>
      <w:r w:rsidRPr="00237FC1">
        <w:rPr>
          <w:b w:val="0"/>
          <w:sz w:val="20"/>
          <w:szCs w:val="20"/>
          <w:u w:val="none"/>
        </w:rPr>
        <w:t xml:space="preserve">Por Acuerdo del Consejo Directivo de PROINVERSIÓN adoptado en su sesión del </w:t>
      </w:r>
      <w:r w:rsidR="00D26B2F" w:rsidRPr="00237FC1">
        <w:rPr>
          <w:b w:val="0"/>
          <w:sz w:val="20"/>
          <w:szCs w:val="20"/>
          <w:u w:val="none"/>
        </w:rPr>
        <w:t xml:space="preserve">9 </w:t>
      </w:r>
      <w:r w:rsidRPr="00237FC1">
        <w:rPr>
          <w:b w:val="0"/>
          <w:sz w:val="20"/>
          <w:szCs w:val="20"/>
          <w:u w:val="none"/>
        </w:rPr>
        <w:t xml:space="preserve">de </w:t>
      </w:r>
      <w:r w:rsidR="00D26B2F" w:rsidRPr="00237FC1">
        <w:rPr>
          <w:b w:val="0"/>
          <w:sz w:val="20"/>
          <w:szCs w:val="20"/>
          <w:u w:val="none"/>
        </w:rPr>
        <w:t xml:space="preserve">agosto </w:t>
      </w:r>
      <w:r w:rsidRPr="00237FC1">
        <w:rPr>
          <w:b w:val="0"/>
          <w:sz w:val="20"/>
          <w:szCs w:val="20"/>
          <w:u w:val="none"/>
        </w:rPr>
        <w:t xml:space="preserve">de 2013, se aprobó el Plan de Promoción </w:t>
      </w:r>
      <w:r w:rsidR="006644EC" w:rsidRPr="00237FC1">
        <w:rPr>
          <w:b w:val="0"/>
          <w:sz w:val="20"/>
          <w:szCs w:val="20"/>
          <w:u w:val="none"/>
        </w:rPr>
        <w:t xml:space="preserve">para la entrega en Concesión </w:t>
      </w:r>
      <w:r w:rsidRPr="00237FC1">
        <w:rPr>
          <w:b w:val="0"/>
          <w:sz w:val="20"/>
          <w:szCs w:val="20"/>
          <w:u w:val="none"/>
        </w:rPr>
        <w:t>del Proyecto "</w:t>
      </w:r>
      <w:r w:rsidR="00D26B2F" w:rsidRPr="00237FC1">
        <w:rPr>
          <w:b w:val="0"/>
          <w:sz w:val="20"/>
          <w:szCs w:val="20"/>
          <w:u w:val="none"/>
        </w:rPr>
        <w:t xml:space="preserve">Sistema de Telecabinas de </w:t>
      </w:r>
      <w:r w:rsidRPr="00237FC1">
        <w:rPr>
          <w:b w:val="0"/>
          <w:sz w:val="20"/>
          <w:szCs w:val="20"/>
          <w:u w:val="none"/>
        </w:rPr>
        <w:t>Kuélap".</w:t>
      </w:r>
    </w:p>
    <w:p w:rsidR="007D493D" w:rsidRPr="00237FC1" w:rsidRDefault="007D493D" w:rsidP="008D5776">
      <w:pPr>
        <w:pStyle w:val="Textoindependiente3"/>
        <w:jc w:val="both"/>
        <w:rPr>
          <w:b w:val="0"/>
          <w:sz w:val="20"/>
          <w:szCs w:val="20"/>
          <w:u w:val="none"/>
        </w:rPr>
      </w:pPr>
    </w:p>
    <w:p w:rsidR="009A798A" w:rsidRPr="00237FC1" w:rsidRDefault="006644EC" w:rsidP="008D5776">
      <w:pPr>
        <w:pStyle w:val="Textoindependiente3"/>
        <w:numPr>
          <w:ilvl w:val="1"/>
          <w:numId w:val="15"/>
        </w:numPr>
        <w:tabs>
          <w:tab w:val="clear" w:pos="360"/>
          <w:tab w:val="num" w:pos="993"/>
        </w:tabs>
        <w:ind w:left="993" w:hanging="993"/>
        <w:jc w:val="both"/>
        <w:rPr>
          <w:b w:val="0"/>
          <w:bCs w:val="0"/>
          <w:sz w:val="20"/>
          <w:szCs w:val="20"/>
          <w:u w:val="none"/>
        </w:rPr>
      </w:pPr>
      <w:r w:rsidRPr="00237FC1">
        <w:rPr>
          <w:b w:val="0"/>
          <w:bCs w:val="0"/>
          <w:sz w:val="20"/>
          <w:szCs w:val="20"/>
          <w:u w:val="none"/>
        </w:rPr>
        <w:t xml:space="preserve">Mediante </w:t>
      </w:r>
      <w:r w:rsidR="009A798A" w:rsidRPr="00237FC1">
        <w:rPr>
          <w:b w:val="0"/>
          <w:bCs w:val="0"/>
          <w:sz w:val="20"/>
          <w:szCs w:val="20"/>
          <w:u w:val="none"/>
        </w:rPr>
        <w:t>Resolución Suprema N°</w:t>
      </w:r>
      <w:r w:rsidR="00D26B2F" w:rsidRPr="00237FC1">
        <w:rPr>
          <w:b w:val="0"/>
          <w:bCs w:val="0"/>
          <w:sz w:val="20"/>
          <w:szCs w:val="20"/>
          <w:u w:val="none"/>
        </w:rPr>
        <w:t> </w:t>
      </w:r>
      <w:r w:rsidR="00D01C2B" w:rsidRPr="00237FC1">
        <w:rPr>
          <w:b w:val="0"/>
          <w:sz w:val="20"/>
          <w:szCs w:val="20"/>
          <w:u w:val="none"/>
        </w:rPr>
        <w:t>048</w:t>
      </w:r>
      <w:r w:rsidR="00D26B2F" w:rsidRPr="00237FC1">
        <w:rPr>
          <w:b w:val="0"/>
          <w:sz w:val="20"/>
          <w:szCs w:val="20"/>
          <w:u w:val="none"/>
        </w:rPr>
        <w:t xml:space="preserve">-2013-EF </w:t>
      </w:r>
      <w:r w:rsidR="00D01C2B" w:rsidRPr="00237FC1">
        <w:rPr>
          <w:b w:val="0"/>
          <w:sz w:val="20"/>
          <w:szCs w:val="20"/>
          <w:u w:val="none"/>
        </w:rPr>
        <w:t xml:space="preserve">publicada con </w:t>
      </w:r>
      <w:r w:rsidR="00D26B2F" w:rsidRPr="00237FC1">
        <w:rPr>
          <w:b w:val="0"/>
          <w:sz w:val="20"/>
          <w:szCs w:val="20"/>
          <w:u w:val="none"/>
        </w:rPr>
        <w:t xml:space="preserve">fecha </w:t>
      </w:r>
      <w:r w:rsidR="00D01C2B" w:rsidRPr="00237FC1">
        <w:rPr>
          <w:b w:val="0"/>
          <w:sz w:val="20"/>
          <w:szCs w:val="20"/>
          <w:u w:val="none"/>
        </w:rPr>
        <w:t>5</w:t>
      </w:r>
      <w:r w:rsidR="00D26B2F" w:rsidRPr="00237FC1">
        <w:rPr>
          <w:b w:val="0"/>
          <w:sz w:val="20"/>
          <w:szCs w:val="20"/>
          <w:u w:val="none"/>
        </w:rPr>
        <w:t xml:space="preserve"> de </w:t>
      </w:r>
      <w:r w:rsidR="00D01C2B" w:rsidRPr="00237FC1">
        <w:rPr>
          <w:b w:val="0"/>
          <w:sz w:val="20"/>
          <w:szCs w:val="20"/>
          <w:u w:val="none"/>
        </w:rPr>
        <w:t xml:space="preserve">setiembre </w:t>
      </w:r>
      <w:r w:rsidR="00D26B2F" w:rsidRPr="00237FC1">
        <w:rPr>
          <w:b w:val="0"/>
          <w:sz w:val="20"/>
          <w:szCs w:val="20"/>
          <w:u w:val="none"/>
        </w:rPr>
        <w:t>de 2013</w:t>
      </w:r>
      <w:r w:rsidR="003C7473" w:rsidRPr="00237FC1">
        <w:rPr>
          <w:b w:val="0"/>
          <w:sz w:val="20"/>
          <w:szCs w:val="20"/>
          <w:u w:val="none"/>
        </w:rPr>
        <w:t xml:space="preserve">, </w:t>
      </w:r>
      <w:r w:rsidRPr="00237FC1">
        <w:rPr>
          <w:b w:val="0"/>
          <w:bCs w:val="0"/>
          <w:sz w:val="20"/>
          <w:szCs w:val="20"/>
          <w:u w:val="none"/>
        </w:rPr>
        <w:t>se ratificó</w:t>
      </w:r>
      <w:r w:rsidR="007F4289" w:rsidRPr="00237FC1">
        <w:rPr>
          <w:b w:val="0"/>
          <w:bCs w:val="0"/>
          <w:sz w:val="20"/>
          <w:szCs w:val="20"/>
          <w:u w:val="none"/>
        </w:rPr>
        <w:t xml:space="preserve"> </w:t>
      </w:r>
      <w:r w:rsidR="003C7473" w:rsidRPr="00237FC1">
        <w:rPr>
          <w:b w:val="0"/>
          <w:bCs w:val="0"/>
          <w:sz w:val="20"/>
          <w:szCs w:val="20"/>
          <w:u w:val="none"/>
        </w:rPr>
        <w:t xml:space="preserve">el </w:t>
      </w:r>
      <w:r w:rsidR="009A798A" w:rsidRPr="00237FC1">
        <w:rPr>
          <w:b w:val="0"/>
          <w:bCs w:val="0"/>
          <w:sz w:val="20"/>
          <w:szCs w:val="20"/>
          <w:u w:val="none"/>
        </w:rPr>
        <w:t xml:space="preserve">acuerdo del Consejo Directivo de PROINVERSION, </w:t>
      </w:r>
      <w:r w:rsidR="003C7473" w:rsidRPr="00237FC1">
        <w:rPr>
          <w:b w:val="0"/>
          <w:bCs w:val="0"/>
          <w:sz w:val="20"/>
          <w:szCs w:val="20"/>
          <w:u w:val="none"/>
        </w:rPr>
        <w:t>antes referido</w:t>
      </w:r>
      <w:r w:rsidR="009A798A" w:rsidRPr="00237FC1">
        <w:rPr>
          <w:b w:val="0"/>
          <w:bCs w:val="0"/>
          <w:sz w:val="20"/>
          <w:szCs w:val="20"/>
          <w:u w:val="none"/>
        </w:rPr>
        <w:t>.</w:t>
      </w:r>
    </w:p>
    <w:p w:rsidR="00DD43EB" w:rsidRPr="00237FC1" w:rsidRDefault="00DD43EB" w:rsidP="008D5776">
      <w:pPr>
        <w:pStyle w:val="Textoindependiente3"/>
        <w:jc w:val="both"/>
        <w:rPr>
          <w:b w:val="0"/>
          <w:sz w:val="20"/>
          <w:szCs w:val="20"/>
        </w:rPr>
      </w:pPr>
    </w:p>
    <w:p w:rsidR="00DD43EB" w:rsidRPr="00237FC1" w:rsidRDefault="006644EC" w:rsidP="008D5776">
      <w:pPr>
        <w:pStyle w:val="Textoindependiente3"/>
        <w:numPr>
          <w:ilvl w:val="1"/>
          <w:numId w:val="15"/>
        </w:numPr>
        <w:tabs>
          <w:tab w:val="clear" w:pos="360"/>
          <w:tab w:val="num" w:pos="993"/>
        </w:tabs>
        <w:ind w:left="993" w:hanging="993"/>
        <w:jc w:val="both"/>
        <w:rPr>
          <w:b w:val="0"/>
          <w:sz w:val="20"/>
          <w:szCs w:val="20"/>
          <w:u w:val="none"/>
        </w:rPr>
      </w:pPr>
      <w:r w:rsidRPr="00237FC1">
        <w:rPr>
          <w:b w:val="0"/>
          <w:sz w:val="20"/>
          <w:szCs w:val="20"/>
          <w:u w:val="none"/>
        </w:rPr>
        <w:t xml:space="preserve">En </w:t>
      </w:r>
      <w:r w:rsidR="00F72AE8" w:rsidRPr="00237FC1">
        <w:rPr>
          <w:b w:val="0"/>
          <w:sz w:val="20"/>
          <w:szCs w:val="20"/>
          <w:u w:val="none"/>
        </w:rPr>
        <w:t xml:space="preserve">Sesión del </w:t>
      </w:r>
      <w:r w:rsidR="003C7473" w:rsidRPr="00237FC1">
        <w:rPr>
          <w:b w:val="0"/>
          <w:sz w:val="20"/>
          <w:szCs w:val="20"/>
          <w:u w:val="none"/>
        </w:rPr>
        <w:t xml:space="preserve">5 </w:t>
      </w:r>
      <w:r w:rsidR="00F72AE8" w:rsidRPr="00237FC1">
        <w:rPr>
          <w:b w:val="0"/>
          <w:sz w:val="20"/>
          <w:szCs w:val="20"/>
          <w:u w:val="none"/>
        </w:rPr>
        <w:t xml:space="preserve">de </w:t>
      </w:r>
      <w:r w:rsidR="003C7473" w:rsidRPr="00237FC1">
        <w:rPr>
          <w:b w:val="0"/>
          <w:sz w:val="20"/>
          <w:szCs w:val="20"/>
          <w:u w:val="none"/>
        </w:rPr>
        <w:t xml:space="preserve">agosto </w:t>
      </w:r>
      <w:r w:rsidR="00F72AE8" w:rsidRPr="00237FC1">
        <w:rPr>
          <w:b w:val="0"/>
          <w:sz w:val="20"/>
          <w:szCs w:val="20"/>
          <w:u w:val="none"/>
        </w:rPr>
        <w:t>de 201</w:t>
      </w:r>
      <w:r w:rsidR="009A798A" w:rsidRPr="00237FC1">
        <w:rPr>
          <w:b w:val="0"/>
          <w:sz w:val="20"/>
          <w:szCs w:val="20"/>
          <w:u w:val="none"/>
        </w:rPr>
        <w:t>3</w:t>
      </w:r>
      <w:r w:rsidR="00F72AE8" w:rsidRPr="00237FC1">
        <w:rPr>
          <w:b w:val="0"/>
          <w:sz w:val="20"/>
          <w:szCs w:val="20"/>
          <w:u w:val="none"/>
        </w:rPr>
        <w:t xml:space="preserve"> e</w:t>
      </w:r>
      <w:r w:rsidR="00DD43EB" w:rsidRPr="00237FC1">
        <w:rPr>
          <w:b w:val="0"/>
          <w:sz w:val="20"/>
          <w:szCs w:val="20"/>
          <w:u w:val="none"/>
        </w:rPr>
        <w:t xml:space="preserve">l </w:t>
      </w:r>
      <w:r w:rsidR="00F242E9" w:rsidRPr="00237FC1">
        <w:rPr>
          <w:b w:val="0"/>
          <w:sz w:val="20"/>
          <w:szCs w:val="20"/>
          <w:u w:val="none"/>
        </w:rPr>
        <w:t xml:space="preserve">Comité de PROINVERSIÓN en </w:t>
      </w:r>
      <w:r w:rsidRPr="00237FC1">
        <w:rPr>
          <w:b w:val="0"/>
          <w:sz w:val="20"/>
          <w:szCs w:val="20"/>
          <w:u w:val="none"/>
        </w:rPr>
        <w:t>Proyectos de Infraestructura y Servicios Públicos Sociales, Minería, Saneamiento, Irrigación y Asuntos Agrarios - PRO DESARROLLO</w:t>
      </w:r>
      <w:r w:rsidR="00DD43EB" w:rsidRPr="00237FC1">
        <w:rPr>
          <w:b w:val="0"/>
          <w:sz w:val="20"/>
          <w:szCs w:val="20"/>
          <w:u w:val="none"/>
        </w:rPr>
        <w:t xml:space="preserve"> aprobó las Bases </w:t>
      </w:r>
      <w:r w:rsidR="00B50441" w:rsidRPr="00237FC1">
        <w:rPr>
          <w:b w:val="0"/>
          <w:sz w:val="20"/>
          <w:szCs w:val="20"/>
          <w:u w:val="none"/>
        </w:rPr>
        <w:t>y la co</w:t>
      </w:r>
      <w:r w:rsidR="00440AD6" w:rsidRPr="00237FC1">
        <w:rPr>
          <w:b w:val="0"/>
          <w:sz w:val="20"/>
          <w:szCs w:val="20"/>
          <w:u w:val="none"/>
        </w:rPr>
        <w:t>n</w:t>
      </w:r>
      <w:r w:rsidR="00B50441" w:rsidRPr="00237FC1">
        <w:rPr>
          <w:b w:val="0"/>
          <w:sz w:val="20"/>
          <w:szCs w:val="20"/>
          <w:u w:val="none"/>
        </w:rPr>
        <w:t>vocatoria a</w:t>
      </w:r>
      <w:r w:rsidR="009F35C4" w:rsidRPr="00237FC1">
        <w:rPr>
          <w:b w:val="0"/>
          <w:sz w:val="20"/>
          <w:szCs w:val="20"/>
          <w:u w:val="none"/>
        </w:rPr>
        <w:t xml:space="preserve">l Concurso de Proyectos Integrales </w:t>
      </w:r>
      <w:r w:rsidR="00DD43EB" w:rsidRPr="00237FC1">
        <w:rPr>
          <w:b w:val="0"/>
          <w:sz w:val="20"/>
          <w:szCs w:val="20"/>
          <w:u w:val="none"/>
        </w:rPr>
        <w:t xml:space="preserve">para la </w:t>
      </w:r>
      <w:r w:rsidR="003C7473" w:rsidRPr="00237FC1">
        <w:rPr>
          <w:b w:val="0"/>
          <w:sz w:val="20"/>
          <w:szCs w:val="20"/>
          <w:u w:val="none"/>
        </w:rPr>
        <w:t xml:space="preserve">entrega en </w:t>
      </w:r>
      <w:r w:rsidR="00DD43EB" w:rsidRPr="00237FC1">
        <w:rPr>
          <w:b w:val="0"/>
          <w:sz w:val="20"/>
          <w:szCs w:val="20"/>
          <w:u w:val="none"/>
        </w:rPr>
        <w:t>Concesión</w:t>
      </w:r>
      <w:r w:rsidR="00D75734" w:rsidRPr="00237FC1">
        <w:rPr>
          <w:b w:val="0"/>
          <w:sz w:val="20"/>
          <w:szCs w:val="20"/>
          <w:u w:val="none"/>
        </w:rPr>
        <w:t xml:space="preserve"> </w:t>
      </w:r>
      <w:r w:rsidR="00F242E9" w:rsidRPr="00237FC1">
        <w:rPr>
          <w:b w:val="0"/>
          <w:sz w:val="20"/>
          <w:szCs w:val="20"/>
          <w:u w:val="none"/>
        </w:rPr>
        <w:t>del</w:t>
      </w:r>
      <w:r w:rsidR="00D75734" w:rsidRPr="00237FC1">
        <w:rPr>
          <w:b w:val="0"/>
          <w:sz w:val="20"/>
          <w:szCs w:val="20"/>
          <w:u w:val="none"/>
        </w:rPr>
        <w:t xml:space="preserve"> </w:t>
      </w:r>
      <w:r w:rsidR="009F35C4" w:rsidRPr="00237FC1">
        <w:rPr>
          <w:b w:val="0"/>
          <w:sz w:val="20"/>
          <w:szCs w:val="20"/>
          <w:u w:val="none"/>
        </w:rPr>
        <w:t xml:space="preserve">Proyecto </w:t>
      </w:r>
      <w:r w:rsidR="003C7473" w:rsidRPr="00237FC1">
        <w:rPr>
          <w:b w:val="0"/>
          <w:sz w:val="20"/>
          <w:szCs w:val="20"/>
          <w:u w:val="none"/>
        </w:rPr>
        <w:t>Sistema de Telecabinas de Kuélap</w:t>
      </w:r>
      <w:r w:rsidR="00EE533B" w:rsidRPr="00237FC1">
        <w:rPr>
          <w:b w:val="0"/>
          <w:sz w:val="20"/>
          <w:szCs w:val="20"/>
          <w:u w:val="none"/>
        </w:rPr>
        <w:t>.</w:t>
      </w:r>
      <w:r w:rsidR="00DD43EB" w:rsidRPr="00237FC1">
        <w:rPr>
          <w:b w:val="0"/>
          <w:sz w:val="20"/>
          <w:szCs w:val="20"/>
          <w:u w:val="none"/>
        </w:rPr>
        <w:t xml:space="preserve"> Asimi</w:t>
      </w:r>
      <w:r w:rsidR="00EE533B" w:rsidRPr="00237FC1">
        <w:rPr>
          <w:b w:val="0"/>
          <w:sz w:val="20"/>
          <w:szCs w:val="20"/>
          <w:u w:val="none"/>
        </w:rPr>
        <w:t>s</w:t>
      </w:r>
      <w:r w:rsidR="00DD43EB" w:rsidRPr="00237FC1">
        <w:rPr>
          <w:b w:val="0"/>
          <w:sz w:val="20"/>
          <w:szCs w:val="20"/>
          <w:u w:val="none"/>
        </w:rPr>
        <w:t xml:space="preserve">mo, el Consejo Directivo de PROINVERSIÓN, en sesión de fecha </w:t>
      </w:r>
      <w:r w:rsidR="003C7473" w:rsidRPr="00237FC1">
        <w:rPr>
          <w:b w:val="0"/>
          <w:sz w:val="20"/>
          <w:szCs w:val="20"/>
          <w:u w:val="none"/>
        </w:rPr>
        <w:t xml:space="preserve">9 </w:t>
      </w:r>
      <w:r w:rsidR="00DD43EB" w:rsidRPr="00237FC1">
        <w:rPr>
          <w:b w:val="0"/>
          <w:sz w:val="20"/>
          <w:szCs w:val="20"/>
          <w:u w:val="none"/>
        </w:rPr>
        <w:t xml:space="preserve">de </w:t>
      </w:r>
      <w:r w:rsidR="003C7473" w:rsidRPr="00237FC1">
        <w:rPr>
          <w:b w:val="0"/>
          <w:sz w:val="20"/>
          <w:szCs w:val="20"/>
          <w:u w:val="none"/>
        </w:rPr>
        <w:t xml:space="preserve">agosto </w:t>
      </w:r>
      <w:r w:rsidR="00DD43EB" w:rsidRPr="00237FC1">
        <w:rPr>
          <w:b w:val="0"/>
          <w:sz w:val="20"/>
          <w:szCs w:val="20"/>
          <w:u w:val="none"/>
        </w:rPr>
        <w:t>de 20</w:t>
      </w:r>
      <w:r w:rsidR="005B4E94" w:rsidRPr="00237FC1">
        <w:rPr>
          <w:b w:val="0"/>
          <w:sz w:val="20"/>
          <w:szCs w:val="20"/>
          <w:u w:val="none"/>
        </w:rPr>
        <w:t>1</w:t>
      </w:r>
      <w:r w:rsidR="00F925B1" w:rsidRPr="00237FC1">
        <w:rPr>
          <w:b w:val="0"/>
          <w:sz w:val="20"/>
          <w:szCs w:val="20"/>
          <w:u w:val="none"/>
        </w:rPr>
        <w:t>3</w:t>
      </w:r>
      <w:r w:rsidR="00DD43EB" w:rsidRPr="00237FC1">
        <w:rPr>
          <w:b w:val="0"/>
          <w:sz w:val="20"/>
          <w:szCs w:val="20"/>
          <w:u w:val="none"/>
        </w:rPr>
        <w:t>, ap</w:t>
      </w:r>
      <w:r w:rsidR="001452D6" w:rsidRPr="00237FC1">
        <w:rPr>
          <w:b w:val="0"/>
          <w:sz w:val="20"/>
          <w:szCs w:val="20"/>
          <w:u w:val="none"/>
        </w:rPr>
        <w:t>r</w:t>
      </w:r>
      <w:r w:rsidR="00DD43EB" w:rsidRPr="00237FC1">
        <w:rPr>
          <w:b w:val="0"/>
          <w:sz w:val="20"/>
          <w:szCs w:val="20"/>
          <w:u w:val="none"/>
        </w:rPr>
        <w:t>ob</w:t>
      </w:r>
      <w:r w:rsidR="003C7473" w:rsidRPr="00237FC1">
        <w:rPr>
          <w:b w:val="0"/>
          <w:sz w:val="20"/>
          <w:szCs w:val="20"/>
          <w:u w:val="none"/>
        </w:rPr>
        <w:t>ó</w:t>
      </w:r>
      <w:r w:rsidR="00DD43EB" w:rsidRPr="00237FC1">
        <w:rPr>
          <w:b w:val="0"/>
          <w:sz w:val="20"/>
          <w:szCs w:val="20"/>
          <w:u w:val="none"/>
        </w:rPr>
        <w:t xml:space="preserve"> las Bases del Concurso</w:t>
      </w:r>
      <w:r w:rsidR="00654A55" w:rsidRPr="00237FC1">
        <w:rPr>
          <w:b w:val="0"/>
          <w:sz w:val="20"/>
          <w:szCs w:val="20"/>
          <w:u w:val="none"/>
        </w:rPr>
        <w:t>.</w:t>
      </w:r>
    </w:p>
    <w:p w:rsidR="00391077" w:rsidRPr="00237FC1" w:rsidRDefault="00391077" w:rsidP="008D5776">
      <w:pPr>
        <w:pStyle w:val="Textoindependiente3"/>
        <w:ind w:left="360"/>
        <w:jc w:val="both"/>
        <w:rPr>
          <w:b w:val="0"/>
          <w:sz w:val="20"/>
          <w:szCs w:val="20"/>
          <w:u w:val="none"/>
        </w:rPr>
      </w:pPr>
    </w:p>
    <w:p w:rsidR="00391077" w:rsidRPr="00237FC1" w:rsidRDefault="009F35C4" w:rsidP="008D5776">
      <w:pPr>
        <w:pStyle w:val="Textoindependiente3"/>
        <w:numPr>
          <w:ilvl w:val="1"/>
          <w:numId w:val="15"/>
        </w:numPr>
        <w:tabs>
          <w:tab w:val="clear" w:pos="360"/>
          <w:tab w:val="num" w:pos="993"/>
        </w:tabs>
        <w:ind w:left="993" w:hanging="993"/>
        <w:jc w:val="both"/>
        <w:rPr>
          <w:b w:val="0"/>
          <w:bCs w:val="0"/>
          <w:sz w:val="20"/>
          <w:szCs w:val="20"/>
          <w:u w:val="none"/>
        </w:rPr>
      </w:pPr>
      <w:r w:rsidRPr="00237FC1">
        <w:rPr>
          <w:b w:val="0"/>
          <w:bCs w:val="0"/>
          <w:sz w:val="20"/>
          <w:szCs w:val="20"/>
          <w:u w:val="none"/>
        </w:rPr>
        <w:t xml:space="preserve">La </w:t>
      </w:r>
      <w:r w:rsidR="007E119C" w:rsidRPr="00237FC1">
        <w:rPr>
          <w:b w:val="0"/>
          <w:bCs w:val="0"/>
          <w:sz w:val="20"/>
          <w:szCs w:val="20"/>
          <w:u w:val="none"/>
        </w:rPr>
        <w:t>Co</w:t>
      </w:r>
      <w:r w:rsidR="004909FF" w:rsidRPr="00237FC1">
        <w:rPr>
          <w:b w:val="0"/>
          <w:bCs w:val="0"/>
          <w:sz w:val="20"/>
          <w:szCs w:val="20"/>
          <w:u w:val="none"/>
        </w:rPr>
        <w:t>n</w:t>
      </w:r>
      <w:r w:rsidR="007E119C" w:rsidRPr="00237FC1">
        <w:rPr>
          <w:b w:val="0"/>
          <w:bCs w:val="0"/>
          <w:sz w:val="20"/>
          <w:szCs w:val="20"/>
          <w:u w:val="none"/>
        </w:rPr>
        <w:t>vocatoria</w:t>
      </w:r>
      <w:r w:rsidR="00D75734" w:rsidRPr="00237FC1">
        <w:rPr>
          <w:b w:val="0"/>
          <w:bCs w:val="0"/>
          <w:sz w:val="20"/>
          <w:szCs w:val="20"/>
          <w:u w:val="none"/>
        </w:rPr>
        <w:t xml:space="preserve"> </w:t>
      </w:r>
      <w:r w:rsidR="000D2BF9" w:rsidRPr="00237FC1">
        <w:rPr>
          <w:b w:val="0"/>
          <w:sz w:val="20"/>
          <w:szCs w:val="20"/>
          <w:u w:val="none"/>
        </w:rPr>
        <w:t>a</w:t>
      </w:r>
      <w:r w:rsidRPr="00237FC1">
        <w:rPr>
          <w:b w:val="0"/>
          <w:sz w:val="20"/>
          <w:szCs w:val="20"/>
          <w:u w:val="none"/>
        </w:rPr>
        <w:t xml:space="preserve">l Concurso de Proyectos Integrales para la </w:t>
      </w:r>
      <w:r w:rsidR="003C7473" w:rsidRPr="00237FC1">
        <w:rPr>
          <w:b w:val="0"/>
          <w:sz w:val="20"/>
          <w:szCs w:val="20"/>
          <w:u w:val="none"/>
        </w:rPr>
        <w:t xml:space="preserve">entrega en </w:t>
      </w:r>
      <w:r w:rsidRPr="00237FC1">
        <w:rPr>
          <w:b w:val="0"/>
          <w:sz w:val="20"/>
          <w:szCs w:val="20"/>
          <w:u w:val="none"/>
        </w:rPr>
        <w:t xml:space="preserve">Concesión del Proyecto </w:t>
      </w:r>
      <w:r w:rsidR="003C7473" w:rsidRPr="00237FC1">
        <w:rPr>
          <w:b w:val="0"/>
          <w:sz w:val="20"/>
          <w:szCs w:val="20"/>
          <w:u w:val="none"/>
        </w:rPr>
        <w:t xml:space="preserve">Sistema de Telecabinas de Kuélap, </w:t>
      </w:r>
      <w:r w:rsidRPr="00237FC1">
        <w:rPr>
          <w:b w:val="0"/>
          <w:sz w:val="20"/>
          <w:szCs w:val="20"/>
          <w:u w:val="none"/>
        </w:rPr>
        <w:t>fue</w:t>
      </w:r>
      <w:r w:rsidR="00D75734" w:rsidRPr="00237FC1">
        <w:rPr>
          <w:b w:val="0"/>
          <w:sz w:val="20"/>
          <w:szCs w:val="20"/>
          <w:u w:val="none"/>
        </w:rPr>
        <w:t xml:space="preserve"> </w:t>
      </w:r>
      <w:r w:rsidR="0087642E" w:rsidRPr="00237FC1">
        <w:rPr>
          <w:b w:val="0"/>
          <w:sz w:val="20"/>
          <w:szCs w:val="20"/>
          <w:u w:val="none"/>
        </w:rPr>
        <w:t>publicada en los diarios</w:t>
      </w:r>
      <w:r w:rsidR="00D75734" w:rsidRPr="00237FC1">
        <w:rPr>
          <w:b w:val="0"/>
          <w:sz w:val="20"/>
          <w:szCs w:val="20"/>
          <w:u w:val="none"/>
        </w:rPr>
        <w:t xml:space="preserve"> </w:t>
      </w:r>
      <w:r w:rsidR="009D3A50" w:rsidRPr="00237FC1">
        <w:rPr>
          <w:b w:val="0"/>
          <w:sz w:val="20"/>
          <w:szCs w:val="20"/>
          <w:u w:val="none"/>
        </w:rPr>
        <w:t xml:space="preserve">El Peruano, </w:t>
      </w:r>
      <w:r w:rsidR="00664970" w:rsidRPr="00237FC1">
        <w:rPr>
          <w:b w:val="0"/>
          <w:sz w:val="20"/>
          <w:szCs w:val="20"/>
          <w:u w:val="none"/>
        </w:rPr>
        <w:t xml:space="preserve">El Comercio </w:t>
      </w:r>
      <w:r w:rsidR="009D3A50" w:rsidRPr="00237FC1">
        <w:rPr>
          <w:b w:val="0"/>
          <w:sz w:val="20"/>
          <w:szCs w:val="20"/>
          <w:u w:val="none"/>
        </w:rPr>
        <w:t xml:space="preserve">y </w:t>
      </w:r>
      <w:r w:rsidR="00664970" w:rsidRPr="00237FC1">
        <w:rPr>
          <w:b w:val="0"/>
          <w:sz w:val="20"/>
          <w:szCs w:val="20"/>
          <w:u w:val="none"/>
        </w:rPr>
        <w:t xml:space="preserve">Gestión, </w:t>
      </w:r>
      <w:r w:rsidR="0087642E" w:rsidRPr="00237FC1">
        <w:rPr>
          <w:b w:val="0"/>
          <w:sz w:val="20"/>
          <w:szCs w:val="20"/>
          <w:u w:val="none"/>
        </w:rPr>
        <w:t xml:space="preserve">los días </w:t>
      </w:r>
      <w:r w:rsidR="00A00C2E" w:rsidRPr="00237FC1">
        <w:rPr>
          <w:b w:val="0"/>
          <w:sz w:val="20"/>
          <w:szCs w:val="20"/>
          <w:u w:val="none"/>
        </w:rPr>
        <w:t xml:space="preserve">9, 10 </w:t>
      </w:r>
      <w:r w:rsidR="0087642E" w:rsidRPr="00237FC1">
        <w:rPr>
          <w:b w:val="0"/>
          <w:sz w:val="20"/>
          <w:szCs w:val="20"/>
          <w:u w:val="none"/>
        </w:rPr>
        <w:t xml:space="preserve">y </w:t>
      </w:r>
      <w:r w:rsidR="00A00C2E" w:rsidRPr="00237FC1">
        <w:rPr>
          <w:b w:val="0"/>
          <w:sz w:val="20"/>
          <w:szCs w:val="20"/>
          <w:u w:val="none"/>
        </w:rPr>
        <w:t xml:space="preserve">11 </w:t>
      </w:r>
      <w:r w:rsidR="0087642E" w:rsidRPr="00237FC1">
        <w:rPr>
          <w:b w:val="0"/>
          <w:sz w:val="20"/>
          <w:szCs w:val="20"/>
          <w:u w:val="none"/>
        </w:rPr>
        <w:t xml:space="preserve">de </w:t>
      </w:r>
      <w:r w:rsidR="00A00C2E" w:rsidRPr="00237FC1">
        <w:rPr>
          <w:b w:val="0"/>
          <w:sz w:val="20"/>
          <w:szCs w:val="20"/>
          <w:u w:val="none"/>
        </w:rPr>
        <w:t xml:space="preserve">setiembre </w:t>
      </w:r>
      <w:r w:rsidR="00FA78D6" w:rsidRPr="00237FC1">
        <w:rPr>
          <w:b w:val="0"/>
          <w:sz w:val="20"/>
          <w:szCs w:val="20"/>
          <w:u w:val="none"/>
        </w:rPr>
        <w:t>de 2013</w:t>
      </w:r>
      <w:r w:rsidR="007E119C" w:rsidRPr="00237FC1">
        <w:rPr>
          <w:b w:val="0"/>
          <w:sz w:val="20"/>
          <w:szCs w:val="20"/>
          <w:u w:val="none"/>
        </w:rPr>
        <w:t xml:space="preserve">, </w:t>
      </w:r>
      <w:r w:rsidR="00391077" w:rsidRPr="00237FC1">
        <w:rPr>
          <w:b w:val="0"/>
          <w:sz w:val="20"/>
          <w:szCs w:val="20"/>
          <w:u w:val="none"/>
        </w:rPr>
        <w:t>publicándose las Bases del Concurso en la página Web de PROINVERSIÓN.</w:t>
      </w:r>
    </w:p>
    <w:p w:rsidR="003C7559" w:rsidRPr="00237FC1" w:rsidRDefault="003C7559" w:rsidP="008D5776">
      <w:pPr>
        <w:pStyle w:val="Textoindependiente3"/>
        <w:jc w:val="both"/>
        <w:rPr>
          <w:b w:val="0"/>
          <w:sz w:val="20"/>
          <w:szCs w:val="20"/>
          <w:u w:val="none"/>
        </w:rPr>
      </w:pPr>
    </w:p>
    <w:p w:rsidR="00BA44CC" w:rsidRPr="00237FC1" w:rsidRDefault="00BA44CC" w:rsidP="008D5776">
      <w:pPr>
        <w:pStyle w:val="Textoindependiente3"/>
        <w:numPr>
          <w:ilvl w:val="1"/>
          <w:numId w:val="15"/>
        </w:numPr>
        <w:tabs>
          <w:tab w:val="clear" w:pos="360"/>
          <w:tab w:val="num" w:pos="993"/>
        </w:tabs>
        <w:ind w:left="993" w:hanging="993"/>
        <w:jc w:val="both"/>
        <w:rPr>
          <w:b w:val="0"/>
          <w:sz w:val="20"/>
          <w:szCs w:val="20"/>
          <w:u w:val="none"/>
        </w:rPr>
      </w:pPr>
      <w:r w:rsidRPr="00237FC1">
        <w:rPr>
          <w:b w:val="0"/>
          <w:sz w:val="20"/>
          <w:szCs w:val="20"/>
          <w:u w:val="none"/>
        </w:rPr>
        <w:lastRenderedPageBreak/>
        <w:t>Mediante Oficio N° _____ de fecha ____ de _____ de 2013, el MINCETUR comunicó a PROINVERSIÓN, la aprobación del Estudio de Preinversión a nivel de Perfil del Proyecto y la autorización para continuar con el siguiente nivel de los Estudios de Preinversión (factibilidad).</w:t>
      </w:r>
    </w:p>
    <w:p w:rsidR="00BA44CC" w:rsidRPr="00237FC1" w:rsidRDefault="00BA44CC" w:rsidP="008D5776">
      <w:pPr>
        <w:pStyle w:val="Textoindependiente3"/>
        <w:jc w:val="both"/>
        <w:rPr>
          <w:b w:val="0"/>
          <w:sz w:val="20"/>
          <w:szCs w:val="20"/>
          <w:u w:val="none"/>
        </w:rPr>
      </w:pPr>
    </w:p>
    <w:p w:rsidR="00BA44CC" w:rsidRPr="00237FC1" w:rsidRDefault="00BA44CC" w:rsidP="008D5776">
      <w:pPr>
        <w:pStyle w:val="Textoindependiente3"/>
        <w:numPr>
          <w:ilvl w:val="1"/>
          <w:numId w:val="15"/>
        </w:numPr>
        <w:tabs>
          <w:tab w:val="clear" w:pos="360"/>
          <w:tab w:val="num" w:pos="993"/>
        </w:tabs>
        <w:ind w:left="993" w:hanging="993"/>
        <w:jc w:val="both"/>
        <w:rPr>
          <w:b w:val="0"/>
          <w:sz w:val="20"/>
          <w:szCs w:val="20"/>
          <w:u w:val="none"/>
        </w:rPr>
      </w:pPr>
      <w:r w:rsidRPr="00237FC1">
        <w:rPr>
          <w:b w:val="0"/>
          <w:sz w:val="20"/>
          <w:szCs w:val="20"/>
          <w:u w:val="none"/>
        </w:rPr>
        <w:t xml:space="preserve">Mediante Oficio N° </w:t>
      </w:r>
      <w:r w:rsidR="00664970" w:rsidRPr="00237FC1">
        <w:rPr>
          <w:b w:val="0"/>
          <w:sz w:val="20"/>
          <w:szCs w:val="20"/>
          <w:u w:val="none"/>
        </w:rPr>
        <w:t xml:space="preserve">158-2014-MINCETUR/VMT/DNDT </w:t>
      </w:r>
      <w:r w:rsidRPr="00237FC1">
        <w:rPr>
          <w:b w:val="0"/>
          <w:sz w:val="20"/>
          <w:szCs w:val="20"/>
          <w:u w:val="none"/>
        </w:rPr>
        <w:t xml:space="preserve">de fecha </w:t>
      </w:r>
      <w:r w:rsidR="00664970" w:rsidRPr="00237FC1">
        <w:rPr>
          <w:b w:val="0"/>
          <w:sz w:val="20"/>
          <w:szCs w:val="20"/>
          <w:u w:val="none"/>
        </w:rPr>
        <w:t xml:space="preserve">13 </w:t>
      </w:r>
      <w:r w:rsidRPr="00237FC1">
        <w:rPr>
          <w:b w:val="0"/>
          <w:sz w:val="20"/>
          <w:szCs w:val="20"/>
          <w:u w:val="none"/>
        </w:rPr>
        <w:t xml:space="preserve">de </w:t>
      </w:r>
      <w:r w:rsidR="00664970" w:rsidRPr="00237FC1">
        <w:rPr>
          <w:b w:val="0"/>
          <w:sz w:val="20"/>
          <w:szCs w:val="20"/>
          <w:u w:val="none"/>
        </w:rPr>
        <w:t xml:space="preserve">marzo </w:t>
      </w:r>
      <w:r w:rsidRPr="00237FC1">
        <w:rPr>
          <w:b w:val="0"/>
          <w:sz w:val="20"/>
          <w:szCs w:val="20"/>
          <w:u w:val="none"/>
        </w:rPr>
        <w:t xml:space="preserve">de </w:t>
      </w:r>
      <w:r w:rsidR="00664970" w:rsidRPr="00237FC1">
        <w:rPr>
          <w:b w:val="0"/>
          <w:sz w:val="20"/>
          <w:szCs w:val="20"/>
          <w:u w:val="none"/>
        </w:rPr>
        <w:t>2014</w:t>
      </w:r>
      <w:r w:rsidRPr="00237FC1">
        <w:rPr>
          <w:b w:val="0"/>
          <w:sz w:val="20"/>
          <w:szCs w:val="20"/>
          <w:u w:val="none"/>
        </w:rPr>
        <w:t>, el MINCETUR comunicó a PROINVERSIÓN, la aprobación del Estudio de Preinversión a nivel de Factibilidad del Proyecto.</w:t>
      </w:r>
    </w:p>
    <w:p w:rsidR="007D493D" w:rsidRPr="00237FC1" w:rsidRDefault="007D493D" w:rsidP="008D5776">
      <w:pPr>
        <w:pStyle w:val="Textoindependiente3"/>
        <w:jc w:val="both"/>
        <w:rPr>
          <w:b w:val="0"/>
          <w:sz w:val="20"/>
          <w:szCs w:val="20"/>
          <w:u w:val="none"/>
        </w:rPr>
      </w:pPr>
    </w:p>
    <w:p w:rsidR="003C7559" w:rsidRPr="00237FC1" w:rsidRDefault="00F63A55" w:rsidP="008D5776">
      <w:pPr>
        <w:pStyle w:val="Textoindependiente3"/>
        <w:numPr>
          <w:ilvl w:val="1"/>
          <w:numId w:val="15"/>
        </w:numPr>
        <w:tabs>
          <w:tab w:val="clear" w:pos="360"/>
        </w:tabs>
        <w:ind w:left="993" w:hanging="993"/>
        <w:jc w:val="both"/>
        <w:rPr>
          <w:b w:val="0"/>
          <w:sz w:val="20"/>
          <w:szCs w:val="20"/>
          <w:u w:val="none"/>
        </w:rPr>
      </w:pPr>
      <w:r w:rsidRPr="00237FC1">
        <w:rPr>
          <w:b w:val="0"/>
          <w:sz w:val="20"/>
          <w:szCs w:val="20"/>
          <w:u w:val="none"/>
        </w:rPr>
        <w:t xml:space="preserve">En </w:t>
      </w:r>
      <w:r w:rsidR="007E119C" w:rsidRPr="00237FC1">
        <w:rPr>
          <w:b w:val="0"/>
          <w:sz w:val="20"/>
          <w:szCs w:val="20"/>
          <w:u w:val="none"/>
        </w:rPr>
        <w:t xml:space="preserve">Sesión </w:t>
      </w:r>
      <w:r w:rsidR="003C7559" w:rsidRPr="00237FC1">
        <w:rPr>
          <w:b w:val="0"/>
          <w:sz w:val="20"/>
          <w:szCs w:val="20"/>
          <w:u w:val="none"/>
        </w:rPr>
        <w:t>de fecha _</w:t>
      </w:r>
      <w:r w:rsidR="00015705" w:rsidRPr="00237FC1">
        <w:rPr>
          <w:b w:val="0"/>
          <w:sz w:val="20"/>
          <w:szCs w:val="20"/>
          <w:u w:val="none"/>
        </w:rPr>
        <w:t>_</w:t>
      </w:r>
      <w:r w:rsidR="003C7559" w:rsidRPr="00237FC1">
        <w:rPr>
          <w:b w:val="0"/>
          <w:sz w:val="20"/>
          <w:szCs w:val="20"/>
          <w:u w:val="none"/>
        </w:rPr>
        <w:t xml:space="preserve">_ de _____ de _____, </w:t>
      </w:r>
      <w:r w:rsidR="007E119C" w:rsidRPr="00237FC1">
        <w:rPr>
          <w:b w:val="0"/>
          <w:sz w:val="20"/>
          <w:szCs w:val="20"/>
          <w:u w:val="none"/>
        </w:rPr>
        <w:t xml:space="preserve">el Consejo Directivo de PROINVERSIÓN </w:t>
      </w:r>
      <w:r w:rsidR="003C7559" w:rsidRPr="00237FC1">
        <w:rPr>
          <w:b w:val="0"/>
          <w:sz w:val="20"/>
          <w:szCs w:val="20"/>
          <w:u w:val="none"/>
        </w:rPr>
        <w:t xml:space="preserve">aprobó la Versión Final del Contrato de Concesión del </w:t>
      </w:r>
      <w:r w:rsidR="003C7473" w:rsidRPr="00237FC1">
        <w:rPr>
          <w:b w:val="0"/>
          <w:sz w:val="20"/>
          <w:szCs w:val="20"/>
          <w:u w:val="none"/>
        </w:rPr>
        <w:t>Proyecto Sistema de Telecabinas de Kuélap</w:t>
      </w:r>
      <w:r w:rsidR="003C7559" w:rsidRPr="00237FC1">
        <w:rPr>
          <w:b w:val="0"/>
          <w:sz w:val="20"/>
          <w:szCs w:val="20"/>
          <w:u w:val="none"/>
        </w:rPr>
        <w:t xml:space="preserve">, a ser suscrito entre la República del Perú, representada por </w:t>
      </w:r>
      <w:r w:rsidRPr="00237FC1">
        <w:rPr>
          <w:b w:val="0"/>
          <w:sz w:val="20"/>
          <w:szCs w:val="20"/>
          <w:u w:val="none"/>
        </w:rPr>
        <w:t>__________________</w:t>
      </w:r>
      <w:r w:rsidR="003C7559" w:rsidRPr="00237FC1">
        <w:rPr>
          <w:b w:val="0"/>
          <w:sz w:val="20"/>
          <w:szCs w:val="20"/>
          <w:u w:val="none"/>
        </w:rPr>
        <w:t>, y el CONCESIONARIO.</w:t>
      </w:r>
    </w:p>
    <w:p w:rsidR="003C7559" w:rsidRPr="00237FC1" w:rsidRDefault="003C7559" w:rsidP="008D5776">
      <w:pPr>
        <w:pStyle w:val="Prrafodelista"/>
        <w:rPr>
          <w:b/>
          <w:sz w:val="20"/>
          <w:szCs w:val="20"/>
        </w:rPr>
      </w:pPr>
    </w:p>
    <w:p w:rsidR="003C7559" w:rsidRPr="00237FC1" w:rsidRDefault="00615A1F" w:rsidP="008D5776">
      <w:pPr>
        <w:pStyle w:val="Textoindependiente3"/>
        <w:numPr>
          <w:ilvl w:val="1"/>
          <w:numId w:val="15"/>
        </w:numPr>
        <w:tabs>
          <w:tab w:val="clear" w:pos="360"/>
          <w:tab w:val="num" w:pos="993"/>
        </w:tabs>
        <w:ind w:left="993" w:hanging="993"/>
        <w:jc w:val="both"/>
        <w:rPr>
          <w:b w:val="0"/>
          <w:sz w:val="20"/>
          <w:szCs w:val="20"/>
          <w:u w:val="none"/>
        </w:rPr>
      </w:pPr>
      <w:r w:rsidRPr="00237FC1">
        <w:rPr>
          <w:b w:val="0"/>
          <w:sz w:val="20"/>
          <w:szCs w:val="20"/>
          <w:u w:val="none"/>
        </w:rPr>
        <w:t>E</w:t>
      </w:r>
      <w:r w:rsidR="003C7559" w:rsidRPr="00237FC1">
        <w:rPr>
          <w:b w:val="0"/>
          <w:sz w:val="20"/>
          <w:szCs w:val="20"/>
          <w:u w:val="none"/>
        </w:rPr>
        <w:t xml:space="preserve">l </w:t>
      </w:r>
      <w:r w:rsidR="003C7559" w:rsidRPr="00237FC1">
        <w:rPr>
          <w:b w:val="0"/>
          <w:bCs w:val="0"/>
          <w:sz w:val="20"/>
          <w:szCs w:val="20"/>
          <w:u w:val="none"/>
        </w:rPr>
        <w:t>Comité de PROINVERSIÓN</w:t>
      </w:r>
      <w:r w:rsidR="003C7559" w:rsidRPr="00237FC1">
        <w:rPr>
          <w:b w:val="0"/>
          <w:sz w:val="20"/>
          <w:szCs w:val="20"/>
          <w:u w:val="none"/>
        </w:rPr>
        <w:t xml:space="preserve"> en </w:t>
      </w:r>
      <w:r w:rsidR="00F63A55" w:rsidRPr="00237FC1">
        <w:rPr>
          <w:b w:val="0"/>
          <w:sz w:val="20"/>
          <w:szCs w:val="20"/>
          <w:u w:val="none"/>
        </w:rPr>
        <w:t>Proyectos de Infraestructura y Servicios Públicos Sociales, Minería, Saneamiento, Irrigación y Asuntos Agrarios - PRO DESARROLLO</w:t>
      </w:r>
      <w:r w:rsidRPr="00237FC1">
        <w:rPr>
          <w:b w:val="0"/>
          <w:sz w:val="20"/>
          <w:szCs w:val="20"/>
          <w:u w:val="none"/>
        </w:rPr>
        <w:t xml:space="preserve">, con fecha ___ de ____ de _____, </w:t>
      </w:r>
      <w:r w:rsidR="003C7559" w:rsidRPr="00237FC1">
        <w:rPr>
          <w:b w:val="0"/>
          <w:sz w:val="20"/>
          <w:szCs w:val="20"/>
          <w:u w:val="none"/>
        </w:rPr>
        <w:t>adjudicó la buena pro del</w:t>
      </w:r>
      <w:r w:rsidR="00F63A55" w:rsidRPr="00237FC1">
        <w:rPr>
          <w:b w:val="0"/>
          <w:sz w:val="20"/>
          <w:szCs w:val="20"/>
          <w:u w:val="none"/>
        </w:rPr>
        <w:t xml:space="preserve"> Concurso de Proyectos Integrales </w:t>
      </w:r>
      <w:r w:rsidR="003C7559" w:rsidRPr="00237FC1">
        <w:rPr>
          <w:b w:val="0"/>
          <w:sz w:val="20"/>
          <w:szCs w:val="20"/>
          <w:u w:val="none"/>
        </w:rPr>
        <w:t xml:space="preserve">para la </w:t>
      </w:r>
      <w:r w:rsidR="003C7473" w:rsidRPr="00237FC1">
        <w:rPr>
          <w:b w:val="0"/>
          <w:sz w:val="20"/>
          <w:szCs w:val="20"/>
          <w:u w:val="none"/>
        </w:rPr>
        <w:t xml:space="preserve">entrega en </w:t>
      </w:r>
      <w:r w:rsidR="003C7559" w:rsidRPr="00237FC1">
        <w:rPr>
          <w:b w:val="0"/>
          <w:sz w:val="20"/>
          <w:szCs w:val="20"/>
          <w:u w:val="none"/>
        </w:rPr>
        <w:t xml:space="preserve">Concesión del </w:t>
      </w:r>
      <w:r w:rsidR="003C7473" w:rsidRPr="00237FC1">
        <w:rPr>
          <w:b w:val="0"/>
          <w:sz w:val="20"/>
          <w:szCs w:val="20"/>
          <w:u w:val="none"/>
        </w:rPr>
        <w:t xml:space="preserve">Proyecto Sistema de Telecabinas de Kuélap, </w:t>
      </w:r>
      <w:r w:rsidR="003C7559" w:rsidRPr="00237FC1">
        <w:rPr>
          <w:b w:val="0"/>
          <w:sz w:val="20"/>
          <w:szCs w:val="20"/>
          <w:u w:val="none"/>
        </w:rPr>
        <w:t>al Postor ___________________, cuyos integrantes han constituido al CONCESIONARIO, quien ha acreditado el cumplimiento de las condiciones previstas en las Bases del Concurso para proceder a la suscripción de este Contrato.</w:t>
      </w:r>
    </w:p>
    <w:p w:rsidR="004C2790" w:rsidRPr="00237FC1" w:rsidRDefault="004C2790" w:rsidP="008D5776">
      <w:pPr>
        <w:pStyle w:val="Prrafodelista"/>
        <w:rPr>
          <w:b/>
          <w:bCs w:val="0"/>
          <w:sz w:val="20"/>
          <w:szCs w:val="20"/>
        </w:rPr>
      </w:pPr>
    </w:p>
    <w:p w:rsidR="009411F8" w:rsidRPr="00237FC1" w:rsidRDefault="00F63A55" w:rsidP="008D5776">
      <w:pPr>
        <w:pStyle w:val="Textoindependiente3"/>
        <w:numPr>
          <w:ilvl w:val="1"/>
          <w:numId w:val="15"/>
        </w:numPr>
        <w:tabs>
          <w:tab w:val="clear" w:pos="360"/>
          <w:tab w:val="num" w:pos="993"/>
        </w:tabs>
        <w:ind w:left="993" w:hanging="993"/>
        <w:jc w:val="both"/>
        <w:rPr>
          <w:b w:val="0"/>
          <w:bCs w:val="0"/>
          <w:sz w:val="20"/>
          <w:szCs w:val="20"/>
          <w:u w:val="none"/>
        </w:rPr>
      </w:pPr>
      <w:r w:rsidRPr="00237FC1">
        <w:rPr>
          <w:b w:val="0"/>
          <w:bCs w:val="0"/>
          <w:sz w:val="20"/>
          <w:szCs w:val="20"/>
          <w:u w:val="none"/>
        </w:rPr>
        <w:t xml:space="preserve">Mediante </w:t>
      </w:r>
      <w:r w:rsidR="003C7473" w:rsidRPr="00237FC1">
        <w:rPr>
          <w:b w:val="0"/>
          <w:bCs w:val="0"/>
          <w:sz w:val="20"/>
          <w:szCs w:val="20"/>
          <w:u w:val="none"/>
        </w:rPr>
        <w:t>_______</w:t>
      </w:r>
      <w:r w:rsidR="009411F8" w:rsidRPr="00237FC1">
        <w:rPr>
          <w:b w:val="0"/>
          <w:bCs w:val="0"/>
          <w:sz w:val="20"/>
          <w:szCs w:val="20"/>
          <w:u w:val="none"/>
        </w:rPr>
        <w:t xml:space="preserve">_________ </w:t>
      </w:r>
      <w:r w:rsidR="00F66EB3" w:rsidRPr="00237FC1">
        <w:rPr>
          <w:b w:val="0"/>
          <w:bCs w:val="0"/>
          <w:sz w:val="20"/>
          <w:szCs w:val="20"/>
          <w:u w:val="none"/>
        </w:rPr>
        <w:t>de fecha __ de ______ de</w:t>
      </w:r>
      <w:r w:rsidR="00AC49D7" w:rsidRPr="00237FC1">
        <w:rPr>
          <w:b w:val="0"/>
          <w:bCs w:val="0"/>
          <w:sz w:val="20"/>
          <w:szCs w:val="20"/>
          <w:u w:val="none"/>
        </w:rPr>
        <w:t xml:space="preserve">_____ </w:t>
      </w:r>
      <w:r w:rsidRPr="00237FC1">
        <w:rPr>
          <w:b w:val="0"/>
          <w:bCs w:val="0"/>
          <w:sz w:val="20"/>
          <w:szCs w:val="20"/>
          <w:u w:val="none"/>
        </w:rPr>
        <w:t>se autorizó</w:t>
      </w:r>
      <w:r w:rsidR="00F60BCB" w:rsidRPr="00237FC1">
        <w:rPr>
          <w:b w:val="0"/>
          <w:bCs w:val="0"/>
          <w:sz w:val="20"/>
          <w:szCs w:val="20"/>
          <w:u w:val="none"/>
        </w:rPr>
        <w:t xml:space="preserve"> </w:t>
      </w:r>
      <w:r w:rsidR="009411F8" w:rsidRPr="00237FC1">
        <w:rPr>
          <w:b w:val="0"/>
          <w:bCs w:val="0"/>
          <w:sz w:val="20"/>
          <w:szCs w:val="20"/>
          <w:u w:val="none"/>
        </w:rPr>
        <w:t>al señor_________________</w:t>
      </w:r>
      <w:r w:rsidR="00DC6E4D" w:rsidRPr="00237FC1">
        <w:rPr>
          <w:b w:val="0"/>
          <w:bCs w:val="0"/>
          <w:sz w:val="20"/>
          <w:szCs w:val="20"/>
          <w:u w:val="none"/>
        </w:rPr>
        <w:t xml:space="preserve"> ______ _________ ________ __________________ ____</w:t>
      </w:r>
      <w:r w:rsidR="009411F8" w:rsidRPr="00237FC1">
        <w:rPr>
          <w:b w:val="0"/>
          <w:bCs w:val="0"/>
          <w:sz w:val="20"/>
          <w:szCs w:val="20"/>
          <w:u w:val="none"/>
        </w:rPr>
        <w:t xml:space="preserve">___ para que en representación del </w:t>
      </w:r>
      <w:r w:rsidR="003C7473" w:rsidRPr="00237FC1">
        <w:rPr>
          <w:b w:val="0"/>
          <w:bCs w:val="0"/>
          <w:sz w:val="20"/>
          <w:szCs w:val="20"/>
          <w:u w:val="none"/>
        </w:rPr>
        <w:t xml:space="preserve">CONCEDENTE, </w:t>
      </w:r>
      <w:r w:rsidR="009411F8" w:rsidRPr="00237FC1">
        <w:rPr>
          <w:b w:val="0"/>
          <w:bCs w:val="0"/>
          <w:sz w:val="20"/>
          <w:szCs w:val="20"/>
          <w:u w:val="none"/>
        </w:rPr>
        <w:t xml:space="preserve">suscriba </w:t>
      </w:r>
      <w:r w:rsidR="00F66EB3" w:rsidRPr="00237FC1">
        <w:rPr>
          <w:b w:val="0"/>
          <w:bCs w:val="0"/>
          <w:sz w:val="20"/>
          <w:szCs w:val="20"/>
          <w:u w:val="none"/>
        </w:rPr>
        <w:t>e</w:t>
      </w:r>
      <w:r w:rsidR="004909FF" w:rsidRPr="00237FC1">
        <w:rPr>
          <w:b w:val="0"/>
          <w:bCs w:val="0"/>
          <w:sz w:val="20"/>
          <w:szCs w:val="20"/>
          <w:u w:val="none"/>
        </w:rPr>
        <w:t>l presente</w:t>
      </w:r>
      <w:r w:rsidR="00F60BCB" w:rsidRPr="00237FC1">
        <w:rPr>
          <w:b w:val="0"/>
          <w:bCs w:val="0"/>
          <w:sz w:val="20"/>
          <w:szCs w:val="20"/>
          <w:u w:val="none"/>
        </w:rPr>
        <w:t xml:space="preserve"> </w:t>
      </w:r>
      <w:r w:rsidR="009411F8" w:rsidRPr="00237FC1">
        <w:rPr>
          <w:b w:val="0"/>
          <w:bCs w:val="0"/>
          <w:sz w:val="20"/>
          <w:szCs w:val="20"/>
          <w:u w:val="none"/>
        </w:rPr>
        <w:t>Contrato</w:t>
      </w:r>
      <w:r w:rsidR="00615A1F" w:rsidRPr="00237FC1">
        <w:rPr>
          <w:b w:val="0"/>
          <w:bCs w:val="0"/>
          <w:sz w:val="20"/>
          <w:szCs w:val="20"/>
          <w:u w:val="none"/>
        </w:rPr>
        <w:t xml:space="preserve"> de Concesión</w:t>
      </w:r>
      <w:r w:rsidR="009411F8" w:rsidRPr="00237FC1">
        <w:rPr>
          <w:b w:val="0"/>
          <w:bCs w:val="0"/>
          <w:sz w:val="20"/>
          <w:szCs w:val="20"/>
          <w:u w:val="none"/>
        </w:rPr>
        <w:t>.</w:t>
      </w:r>
    </w:p>
    <w:p w:rsidR="00C7229E" w:rsidRPr="00237FC1" w:rsidRDefault="00C7229E" w:rsidP="008D5776">
      <w:pPr>
        <w:pStyle w:val="Ttulo2"/>
        <w:ind w:left="0"/>
        <w:rPr>
          <w:rFonts w:ascii="Arial" w:hAnsi="Arial" w:cs="Arial"/>
          <w:sz w:val="20"/>
          <w:szCs w:val="20"/>
        </w:rPr>
      </w:pPr>
    </w:p>
    <w:p w:rsidR="007A3B85" w:rsidRPr="00237FC1" w:rsidRDefault="005254FB" w:rsidP="008D5776">
      <w:pPr>
        <w:pStyle w:val="Ttulo2"/>
        <w:ind w:left="0"/>
        <w:rPr>
          <w:rFonts w:ascii="Arial" w:hAnsi="Arial" w:cs="Arial"/>
          <w:b/>
          <w:bCs w:val="0"/>
          <w:sz w:val="20"/>
          <w:szCs w:val="20"/>
          <w:u w:val="none"/>
        </w:rPr>
      </w:pPr>
      <w:bookmarkStart w:id="24" w:name="_Toc55906321"/>
      <w:bookmarkStart w:id="25" w:name="_Toc131327823"/>
      <w:bookmarkStart w:id="26" w:name="_Toc131328654"/>
      <w:bookmarkStart w:id="27" w:name="_Toc131328990"/>
      <w:bookmarkStart w:id="28" w:name="_Toc131329222"/>
      <w:bookmarkStart w:id="29" w:name="_Toc131329809"/>
      <w:bookmarkStart w:id="30" w:name="_Toc131331896"/>
      <w:bookmarkStart w:id="31" w:name="_Toc131332817"/>
      <w:bookmarkStart w:id="32" w:name="_Toc134448703"/>
      <w:bookmarkStart w:id="33" w:name="_Toc364619971"/>
      <w:bookmarkStart w:id="34" w:name="_Toc383015004"/>
      <w:r w:rsidRPr="00237FC1">
        <w:rPr>
          <w:rFonts w:ascii="Arial" w:hAnsi="Arial" w:cs="Arial"/>
          <w:b/>
          <w:bCs w:val="0"/>
          <w:sz w:val="20"/>
          <w:szCs w:val="20"/>
          <w:u w:val="none"/>
        </w:rPr>
        <w:t>D</w:t>
      </w:r>
      <w:bookmarkEnd w:id="24"/>
      <w:bookmarkEnd w:id="25"/>
      <w:bookmarkEnd w:id="26"/>
      <w:bookmarkEnd w:id="27"/>
      <w:bookmarkEnd w:id="28"/>
      <w:r w:rsidRPr="00237FC1">
        <w:rPr>
          <w:rFonts w:ascii="Arial" w:hAnsi="Arial" w:cs="Arial"/>
          <w:b/>
          <w:bCs w:val="0"/>
          <w:sz w:val="20"/>
          <w:szCs w:val="20"/>
          <w:u w:val="none"/>
        </w:rPr>
        <w:t>EFINICIONES</w:t>
      </w:r>
      <w:bookmarkEnd w:id="29"/>
      <w:bookmarkEnd w:id="30"/>
      <w:bookmarkEnd w:id="31"/>
      <w:bookmarkEnd w:id="32"/>
      <w:bookmarkEnd w:id="33"/>
      <w:bookmarkEnd w:id="34"/>
    </w:p>
    <w:p w:rsidR="00B71B4D" w:rsidRPr="00237FC1" w:rsidRDefault="00B71B4D" w:rsidP="008D5776">
      <w:pPr>
        <w:rPr>
          <w:sz w:val="20"/>
          <w:szCs w:val="20"/>
          <w:lang w:val="es-ES_tradnl"/>
        </w:rPr>
      </w:pPr>
    </w:p>
    <w:p w:rsidR="00C7229E" w:rsidRPr="00237FC1" w:rsidRDefault="007A3B85" w:rsidP="008D5776">
      <w:pPr>
        <w:pStyle w:val="Textoindependiente3"/>
        <w:numPr>
          <w:ilvl w:val="1"/>
          <w:numId w:val="15"/>
        </w:numPr>
        <w:tabs>
          <w:tab w:val="clear" w:pos="360"/>
          <w:tab w:val="num" w:pos="993"/>
        </w:tabs>
        <w:ind w:left="993" w:hanging="993"/>
        <w:jc w:val="both"/>
        <w:rPr>
          <w:b w:val="0"/>
          <w:sz w:val="20"/>
          <w:szCs w:val="20"/>
          <w:u w:val="none"/>
        </w:rPr>
      </w:pPr>
      <w:bookmarkStart w:id="35" w:name="_Ref272506767"/>
      <w:r w:rsidRPr="00237FC1">
        <w:rPr>
          <w:b w:val="0"/>
          <w:sz w:val="20"/>
          <w:szCs w:val="20"/>
          <w:u w:val="none"/>
        </w:rPr>
        <w:t>En este Contrato, los siguientes términos tendrán los significados que a continuación se indican:</w:t>
      </w:r>
      <w:bookmarkEnd w:id="35"/>
    </w:p>
    <w:p w:rsidR="007A3B85" w:rsidRPr="00237FC1" w:rsidRDefault="007A3B85" w:rsidP="008D5776">
      <w:pPr>
        <w:jc w:val="both"/>
        <w:rPr>
          <w:sz w:val="20"/>
          <w:szCs w:val="20"/>
        </w:rPr>
      </w:pPr>
    </w:p>
    <w:p w:rsidR="00C7229E" w:rsidRPr="00237FC1" w:rsidRDefault="007A3B85" w:rsidP="008D5776">
      <w:pPr>
        <w:pStyle w:val="Ttulo3"/>
        <w:ind w:left="993"/>
        <w:rPr>
          <w:b w:val="0"/>
          <w:sz w:val="20"/>
          <w:szCs w:val="20"/>
          <w:u w:val="single"/>
          <w:lang w:val="es-MX"/>
        </w:rPr>
      </w:pPr>
      <w:bookmarkStart w:id="36" w:name="_Acreedores_Permitidos"/>
      <w:bookmarkStart w:id="37" w:name="_Toc131327824"/>
      <w:bookmarkStart w:id="38" w:name="_Toc131328655"/>
      <w:bookmarkStart w:id="39" w:name="_Toc131328991"/>
      <w:bookmarkStart w:id="40" w:name="_Toc131329223"/>
      <w:bookmarkStart w:id="41" w:name="_Toc131329810"/>
      <w:bookmarkStart w:id="42" w:name="_Toc131331897"/>
      <w:bookmarkStart w:id="43" w:name="_Toc131332818"/>
      <w:bookmarkStart w:id="44" w:name="_Toc134448704"/>
      <w:bookmarkStart w:id="45" w:name="_Toc364619972"/>
      <w:bookmarkStart w:id="46" w:name="_Toc383015005"/>
      <w:bookmarkEnd w:id="36"/>
      <w:r w:rsidRPr="00237FC1">
        <w:rPr>
          <w:b w:val="0"/>
          <w:sz w:val="20"/>
          <w:szCs w:val="20"/>
          <w:u w:val="single"/>
          <w:lang w:val="es-MX"/>
        </w:rPr>
        <w:t>Acreedores Permitidos</w:t>
      </w:r>
      <w:bookmarkEnd w:id="37"/>
      <w:bookmarkEnd w:id="38"/>
      <w:bookmarkEnd w:id="39"/>
      <w:bookmarkEnd w:id="40"/>
      <w:bookmarkEnd w:id="41"/>
      <w:bookmarkEnd w:id="42"/>
      <w:bookmarkEnd w:id="43"/>
      <w:bookmarkEnd w:id="44"/>
      <w:bookmarkEnd w:id="45"/>
      <w:bookmarkEnd w:id="46"/>
    </w:p>
    <w:p w:rsidR="008A5631" w:rsidRPr="00237FC1" w:rsidRDefault="008A5631" w:rsidP="008D5776">
      <w:pPr>
        <w:ind w:left="993"/>
        <w:jc w:val="both"/>
        <w:rPr>
          <w:sz w:val="20"/>
          <w:szCs w:val="20"/>
          <w:lang w:val="es-PE"/>
        </w:rPr>
      </w:pPr>
      <w:bookmarkStart w:id="47" w:name="_Toc55906322"/>
      <w:r w:rsidRPr="00237FC1">
        <w:rPr>
          <w:sz w:val="20"/>
          <w:szCs w:val="20"/>
          <w:lang w:val="es-PE"/>
        </w:rPr>
        <w:t>El concepto de Acreedores Permitidos es sólo aplicable para los supuestos de</w:t>
      </w:r>
      <w:r w:rsidR="005301F1" w:rsidRPr="00237FC1">
        <w:rPr>
          <w:sz w:val="20"/>
          <w:szCs w:val="20"/>
          <w:lang w:val="es-PE"/>
        </w:rPr>
        <w:t>l</w:t>
      </w:r>
      <w:r w:rsidRPr="00237FC1">
        <w:rPr>
          <w:sz w:val="20"/>
          <w:szCs w:val="20"/>
          <w:lang w:val="es-PE"/>
        </w:rPr>
        <w:t xml:space="preserve"> Endeudamiento Garantizado Permitido. Para tales efectos, Acreedor Permitido será:</w:t>
      </w:r>
    </w:p>
    <w:p w:rsidR="008B75A3" w:rsidRPr="00237FC1" w:rsidRDefault="008B75A3" w:rsidP="008D5776">
      <w:pPr>
        <w:ind w:left="993"/>
        <w:jc w:val="both"/>
        <w:rPr>
          <w:sz w:val="20"/>
          <w:szCs w:val="20"/>
          <w:lang w:val="es-PE"/>
        </w:rPr>
      </w:pPr>
    </w:p>
    <w:p w:rsidR="008A5631" w:rsidRPr="00237FC1" w:rsidRDefault="00CB22C5" w:rsidP="008D5776">
      <w:pPr>
        <w:numPr>
          <w:ilvl w:val="0"/>
          <w:numId w:val="25"/>
        </w:numPr>
        <w:tabs>
          <w:tab w:val="num" w:pos="1560"/>
        </w:tabs>
        <w:jc w:val="both"/>
        <w:rPr>
          <w:sz w:val="20"/>
          <w:szCs w:val="20"/>
          <w:lang w:val="es-PE"/>
        </w:rPr>
      </w:pPr>
      <w:r w:rsidRPr="00237FC1">
        <w:rPr>
          <w:sz w:val="20"/>
          <w:szCs w:val="20"/>
          <w:lang w:val="es-PE"/>
        </w:rPr>
        <w:t>C</w:t>
      </w:r>
      <w:r w:rsidR="007A3B85" w:rsidRPr="00237FC1">
        <w:rPr>
          <w:sz w:val="20"/>
          <w:szCs w:val="20"/>
          <w:lang w:val="es-PE"/>
        </w:rPr>
        <w:t>ualquier institución multilateral de crédito de la cual el Estado de la</w:t>
      </w:r>
      <w:r w:rsidR="00F63A55" w:rsidRPr="00237FC1">
        <w:rPr>
          <w:sz w:val="20"/>
          <w:szCs w:val="20"/>
          <w:lang w:val="es-PE"/>
        </w:rPr>
        <w:t xml:space="preserve"> República del Perú sea miembro;</w:t>
      </w:r>
    </w:p>
    <w:p w:rsidR="008A5631" w:rsidRPr="00237FC1" w:rsidRDefault="00CB22C5" w:rsidP="008D5776">
      <w:pPr>
        <w:numPr>
          <w:ilvl w:val="0"/>
          <w:numId w:val="25"/>
        </w:numPr>
        <w:ind w:left="1418" w:hanging="425"/>
        <w:jc w:val="both"/>
        <w:rPr>
          <w:sz w:val="20"/>
          <w:szCs w:val="20"/>
          <w:lang w:val="es-PE"/>
        </w:rPr>
      </w:pPr>
      <w:r w:rsidRPr="00237FC1">
        <w:rPr>
          <w:sz w:val="20"/>
          <w:szCs w:val="20"/>
          <w:lang w:val="es-PE"/>
        </w:rPr>
        <w:t>C</w:t>
      </w:r>
      <w:r w:rsidR="007A3B85" w:rsidRPr="00237FC1">
        <w:rPr>
          <w:sz w:val="20"/>
          <w:szCs w:val="20"/>
          <w:lang w:val="es-PE"/>
        </w:rPr>
        <w:t xml:space="preserve">ualquier institución o cualquier agencia gubernamental de cualquier país con el cual el Estado de la República del Perú mantenga relaciones </w:t>
      </w:r>
      <w:r w:rsidR="00F63A55" w:rsidRPr="00237FC1">
        <w:rPr>
          <w:sz w:val="20"/>
          <w:szCs w:val="20"/>
          <w:lang w:val="es-PE"/>
        </w:rPr>
        <w:t>diplomáticas;</w:t>
      </w:r>
    </w:p>
    <w:p w:rsidR="009520F8" w:rsidRPr="00237FC1" w:rsidRDefault="00D4083F" w:rsidP="008D5776">
      <w:pPr>
        <w:numPr>
          <w:ilvl w:val="0"/>
          <w:numId w:val="25"/>
        </w:numPr>
        <w:ind w:left="1418" w:hanging="425"/>
        <w:jc w:val="both"/>
        <w:rPr>
          <w:sz w:val="20"/>
          <w:szCs w:val="20"/>
          <w:lang w:val="es-PE"/>
        </w:rPr>
      </w:pPr>
      <w:r w:rsidRPr="00237FC1">
        <w:rPr>
          <w:sz w:val="20"/>
          <w:szCs w:val="20"/>
          <w:lang w:val="es-PE"/>
        </w:rPr>
        <w:t>Cualquier</w:t>
      </w:r>
      <w:r w:rsidR="007A3B85" w:rsidRPr="00237FC1">
        <w:rPr>
          <w:sz w:val="20"/>
          <w:szCs w:val="20"/>
          <w:lang w:val="es-PE"/>
        </w:rPr>
        <w:t xml:space="preserve"> institución financiera aprobada por el Estado de la República del Perú y designada como Banco Extranjero de Primera Categoría </w:t>
      </w:r>
      <w:r w:rsidR="006852E3" w:rsidRPr="00237FC1">
        <w:rPr>
          <w:sz w:val="20"/>
          <w:szCs w:val="20"/>
          <w:lang w:val="es-PE"/>
        </w:rPr>
        <w:t xml:space="preserve">según la </w:t>
      </w:r>
      <w:r w:rsidR="00F1043D" w:rsidRPr="00237FC1">
        <w:rPr>
          <w:sz w:val="20"/>
          <w:szCs w:val="20"/>
          <w:lang w:val="es-PE"/>
        </w:rPr>
        <w:t>circular vigente</w:t>
      </w:r>
      <w:r w:rsidR="00F60BCB" w:rsidRPr="00237FC1">
        <w:rPr>
          <w:sz w:val="20"/>
          <w:szCs w:val="20"/>
          <w:lang w:val="es-PE"/>
        </w:rPr>
        <w:t xml:space="preserve"> </w:t>
      </w:r>
      <w:r w:rsidR="00A46F99" w:rsidRPr="00237FC1">
        <w:rPr>
          <w:sz w:val="20"/>
          <w:szCs w:val="20"/>
          <w:lang w:val="es-PE"/>
        </w:rPr>
        <w:t>emitida</w:t>
      </w:r>
      <w:r w:rsidR="007A3B85" w:rsidRPr="00237FC1">
        <w:rPr>
          <w:sz w:val="20"/>
          <w:szCs w:val="20"/>
          <w:lang w:val="es-PE"/>
        </w:rPr>
        <w:t xml:space="preserve"> por el Banco Central de Reserva del Perú</w:t>
      </w:r>
      <w:r w:rsidR="00F63A55" w:rsidRPr="00237FC1">
        <w:rPr>
          <w:sz w:val="20"/>
          <w:szCs w:val="20"/>
          <w:lang w:val="es-PE"/>
        </w:rPr>
        <w:t>;</w:t>
      </w:r>
    </w:p>
    <w:p w:rsidR="009520F8" w:rsidRPr="00237FC1" w:rsidRDefault="00CB22C5" w:rsidP="008D5776">
      <w:pPr>
        <w:numPr>
          <w:ilvl w:val="0"/>
          <w:numId w:val="25"/>
        </w:numPr>
        <w:ind w:left="1418" w:hanging="425"/>
        <w:jc w:val="both"/>
        <w:rPr>
          <w:sz w:val="20"/>
          <w:szCs w:val="20"/>
          <w:lang w:val="es-PE"/>
        </w:rPr>
      </w:pPr>
      <w:r w:rsidRPr="00237FC1">
        <w:rPr>
          <w:sz w:val="20"/>
          <w:szCs w:val="20"/>
          <w:lang w:val="es-PE"/>
        </w:rPr>
        <w:t>C</w:t>
      </w:r>
      <w:r w:rsidR="007A3B85" w:rsidRPr="00237FC1">
        <w:rPr>
          <w:sz w:val="20"/>
          <w:szCs w:val="20"/>
          <w:lang w:val="es-PE"/>
        </w:rPr>
        <w:t xml:space="preserve">ualquier otra institución financiera internacional aprobada por el CONCEDENTE que tenga una clasificación de riesgo no menor </w:t>
      </w:r>
      <w:r w:rsidR="007A3B85" w:rsidRPr="00237FC1">
        <w:rPr>
          <w:bCs w:val="0"/>
          <w:sz w:val="20"/>
          <w:szCs w:val="20"/>
          <w:lang w:val="es-PE"/>
        </w:rPr>
        <w:t>a</w:t>
      </w:r>
      <w:r w:rsidR="00F60BCB" w:rsidRPr="00237FC1">
        <w:rPr>
          <w:bCs w:val="0"/>
          <w:sz w:val="20"/>
          <w:szCs w:val="20"/>
          <w:lang w:val="es-PE"/>
        </w:rPr>
        <w:t xml:space="preserve"> </w:t>
      </w:r>
      <w:r w:rsidR="007A3B85" w:rsidRPr="00237FC1">
        <w:rPr>
          <w:bCs w:val="0"/>
          <w:sz w:val="20"/>
          <w:szCs w:val="20"/>
          <w:lang w:val="es-PE"/>
        </w:rPr>
        <w:t>la clasificación de la deuda soberana peruana de largo plazo</w:t>
      </w:r>
      <w:r w:rsidR="00F63A55" w:rsidRPr="00237FC1">
        <w:rPr>
          <w:sz w:val="20"/>
          <w:szCs w:val="20"/>
          <w:lang w:val="es-PE"/>
        </w:rPr>
        <w:t>;</w:t>
      </w:r>
    </w:p>
    <w:p w:rsidR="009520F8" w:rsidRPr="00237FC1" w:rsidRDefault="00CB22C5" w:rsidP="008D5776">
      <w:pPr>
        <w:numPr>
          <w:ilvl w:val="0"/>
          <w:numId w:val="25"/>
        </w:numPr>
        <w:ind w:left="1418" w:hanging="425"/>
        <w:jc w:val="both"/>
        <w:rPr>
          <w:sz w:val="20"/>
          <w:szCs w:val="20"/>
          <w:lang w:val="es-PE"/>
        </w:rPr>
      </w:pPr>
      <w:r w:rsidRPr="00237FC1">
        <w:rPr>
          <w:sz w:val="20"/>
          <w:szCs w:val="20"/>
          <w:lang w:val="es-PE"/>
        </w:rPr>
        <w:t>C</w:t>
      </w:r>
      <w:r w:rsidR="007A3B85" w:rsidRPr="00237FC1">
        <w:rPr>
          <w:sz w:val="20"/>
          <w:szCs w:val="20"/>
          <w:lang w:val="es-PE"/>
        </w:rPr>
        <w:t>ualquier institución financiera nacional aprobada por el CONCEDENTE, clasificada como institución con una calificación de riesgo no menor a “A” por una empresa clasificadora de riesgo nacional debidamente au</w:t>
      </w:r>
      <w:r w:rsidR="00F63A55" w:rsidRPr="00237FC1">
        <w:rPr>
          <w:sz w:val="20"/>
          <w:szCs w:val="20"/>
          <w:lang w:val="es-PE"/>
        </w:rPr>
        <w:t>torizada;</w:t>
      </w:r>
    </w:p>
    <w:p w:rsidR="009520F8" w:rsidRPr="00237FC1" w:rsidRDefault="00CB22C5" w:rsidP="008D5776">
      <w:pPr>
        <w:numPr>
          <w:ilvl w:val="0"/>
          <w:numId w:val="25"/>
        </w:numPr>
        <w:ind w:left="1418" w:hanging="425"/>
        <w:jc w:val="both"/>
        <w:rPr>
          <w:sz w:val="20"/>
          <w:szCs w:val="20"/>
          <w:lang w:val="es-PE"/>
        </w:rPr>
      </w:pPr>
      <w:r w:rsidRPr="00237FC1">
        <w:rPr>
          <w:sz w:val="20"/>
          <w:szCs w:val="20"/>
          <w:lang w:val="es-PE"/>
        </w:rPr>
        <w:t>T</w:t>
      </w:r>
      <w:r w:rsidR="007A3B85" w:rsidRPr="00237FC1">
        <w:rPr>
          <w:sz w:val="20"/>
          <w:szCs w:val="20"/>
          <w:lang w:val="es-PE"/>
        </w:rPr>
        <w:t>odos los inversionistas institucionales así considerados por las normas legales vigentes que adquieran directa o indirectamente cualquier tipo de valor mobiliario emitido por el CONCESIONARIO, tales como las Administradoras de Fondos de Pensione</w:t>
      </w:r>
      <w:r w:rsidR="00F63A55" w:rsidRPr="00237FC1">
        <w:rPr>
          <w:sz w:val="20"/>
          <w:szCs w:val="20"/>
          <w:lang w:val="es-PE"/>
        </w:rPr>
        <w:t>s (AFP);</w:t>
      </w:r>
    </w:p>
    <w:p w:rsidR="009520F8" w:rsidRPr="00237FC1" w:rsidRDefault="00CB22C5" w:rsidP="008D5776">
      <w:pPr>
        <w:numPr>
          <w:ilvl w:val="0"/>
          <w:numId w:val="25"/>
        </w:numPr>
        <w:ind w:left="1418" w:hanging="425"/>
        <w:jc w:val="both"/>
        <w:rPr>
          <w:sz w:val="20"/>
          <w:szCs w:val="20"/>
          <w:lang w:val="es-PE"/>
        </w:rPr>
      </w:pPr>
      <w:r w:rsidRPr="00237FC1">
        <w:rPr>
          <w:sz w:val="20"/>
          <w:szCs w:val="20"/>
          <w:lang w:val="es-PE"/>
        </w:rPr>
        <w:t>C</w:t>
      </w:r>
      <w:r w:rsidR="007A3B85" w:rsidRPr="00237FC1">
        <w:rPr>
          <w:sz w:val="20"/>
          <w:szCs w:val="20"/>
          <w:lang w:val="es-PE"/>
        </w:rPr>
        <w:t xml:space="preserve">ualquier patrimonio fideicometido o sociedad titulizadora constituida en el </w:t>
      </w:r>
      <w:r w:rsidR="00F63A55" w:rsidRPr="00237FC1">
        <w:rPr>
          <w:sz w:val="20"/>
          <w:szCs w:val="20"/>
          <w:lang w:val="es-PE"/>
        </w:rPr>
        <w:t>Perú o en el extranjero;</w:t>
      </w:r>
      <w:r w:rsidRPr="00237FC1">
        <w:rPr>
          <w:sz w:val="20"/>
          <w:szCs w:val="20"/>
          <w:lang w:val="es-PE"/>
        </w:rPr>
        <w:t xml:space="preserve"> y</w:t>
      </w:r>
      <w:r w:rsidR="00F63A55" w:rsidRPr="00237FC1">
        <w:rPr>
          <w:sz w:val="20"/>
          <w:szCs w:val="20"/>
          <w:lang w:val="es-PE"/>
        </w:rPr>
        <w:t>,</w:t>
      </w:r>
    </w:p>
    <w:p w:rsidR="007A3B85" w:rsidRPr="00237FC1" w:rsidRDefault="00CB22C5" w:rsidP="008D5776">
      <w:pPr>
        <w:numPr>
          <w:ilvl w:val="0"/>
          <w:numId w:val="25"/>
        </w:numPr>
        <w:ind w:left="1418" w:hanging="425"/>
        <w:jc w:val="both"/>
        <w:rPr>
          <w:sz w:val="20"/>
          <w:szCs w:val="20"/>
          <w:lang w:val="es-PE"/>
        </w:rPr>
      </w:pPr>
      <w:r w:rsidRPr="00237FC1">
        <w:rPr>
          <w:sz w:val="20"/>
          <w:szCs w:val="20"/>
          <w:lang w:val="es-PE"/>
        </w:rPr>
        <w:t>C</w:t>
      </w:r>
      <w:r w:rsidR="007A3B85" w:rsidRPr="00237FC1">
        <w:rPr>
          <w:sz w:val="20"/>
          <w:szCs w:val="20"/>
          <w:lang w:val="es-PE"/>
        </w:rPr>
        <w:t>ualquier persona jurídica que adquiera directa o indirectamente cualquier tipo de valor mobiliario emitido por el CONCESIONARIO mediante oferta pública.</w:t>
      </w:r>
    </w:p>
    <w:p w:rsidR="00233244" w:rsidRPr="00237FC1" w:rsidRDefault="00233244" w:rsidP="008D5776">
      <w:pPr>
        <w:ind w:left="993"/>
        <w:jc w:val="both"/>
        <w:rPr>
          <w:sz w:val="20"/>
          <w:szCs w:val="20"/>
          <w:lang w:val="es-PE"/>
        </w:rPr>
      </w:pPr>
    </w:p>
    <w:p w:rsidR="008E73B9" w:rsidRPr="00237FC1" w:rsidRDefault="008E73B9" w:rsidP="008D5776">
      <w:pPr>
        <w:ind w:left="993"/>
        <w:jc w:val="both"/>
        <w:rPr>
          <w:sz w:val="20"/>
          <w:szCs w:val="20"/>
          <w:lang w:val="es-MX"/>
        </w:rPr>
      </w:pPr>
      <w:r w:rsidRPr="00237FC1">
        <w:rPr>
          <w:sz w:val="20"/>
          <w:szCs w:val="20"/>
          <w:lang w:val="es-PE"/>
        </w:rPr>
        <w:lastRenderedPageBreak/>
        <w:t xml:space="preserve">Los </w:t>
      </w:r>
      <w:r w:rsidRPr="00237FC1">
        <w:rPr>
          <w:sz w:val="20"/>
          <w:szCs w:val="20"/>
          <w:lang w:val="es-MX"/>
        </w:rPr>
        <w:t xml:space="preserve">acreedores permitidos no deberán tener ningún tipo de vinculación con el </w:t>
      </w:r>
      <w:r w:rsidR="00EF02BE" w:rsidRPr="00237FC1">
        <w:rPr>
          <w:sz w:val="20"/>
          <w:szCs w:val="20"/>
          <w:lang w:val="es-PE"/>
        </w:rPr>
        <w:t>CONCESIONARIO</w:t>
      </w:r>
      <w:r w:rsidRPr="00237FC1">
        <w:rPr>
          <w:sz w:val="20"/>
          <w:szCs w:val="20"/>
          <w:lang w:val="es-MX"/>
        </w:rPr>
        <w:t>, de conformidad con lo indicado en la Resolución CONASEV N</w:t>
      </w:r>
      <w:r w:rsidR="00847F80" w:rsidRPr="00237FC1">
        <w:rPr>
          <w:sz w:val="20"/>
          <w:szCs w:val="20"/>
          <w:lang w:val="es-MX"/>
        </w:rPr>
        <w:t>°</w:t>
      </w:r>
      <w:r w:rsidRPr="00237FC1">
        <w:rPr>
          <w:sz w:val="20"/>
          <w:szCs w:val="20"/>
          <w:lang w:val="es-MX"/>
        </w:rPr>
        <w:t xml:space="preserve"> 090-2005-EF-94.10, o norma que la sustituya.</w:t>
      </w:r>
    </w:p>
    <w:p w:rsidR="00E35BD6" w:rsidRPr="00237FC1" w:rsidRDefault="00E35BD6" w:rsidP="008D5776">
      <w:pPr>
        <w:tabs>
          <w:tab w:val="left" w:pos="6592"/>
        </w:tabs>
        <w:ind w:left="993"/>
        <w:jc w:val="both"/>
        <w:rPr>
          <w:sz w:val="20"/>
          <w:szCs w:val="20"/>
          <w:lang w:val="es-PE"/>
        </w:rPr>
      </w:pPr>
    </w:p>
    <w:p w:rsidR="00C7229E" w:rsidRPr="00237FC1" w:rsidRDefault="00A834FA" w:rsidP="008D5776">
      <w:pPr>
        <w:pStyle w:val="Ttulo3"/>
        <w:ind w:left="993"/>
        <w:rPr>
          <w:b w:val="0"/>
          <w:sz w:val="20"/>
          <w:szCs w:val="20"/>
          <w:u w:val="single"/>
          <w:lang w:val="es-MX"/>
        </w:rPr>
      </w:pPr>
      <w:bookmarkStart w:id="48" w:name="_Toc223355760"/>
      <w:bookmarkStart w:id="49" w:name="_Toc223355761"/>
      <w:bookmarkStart w:id="50" w:name="_Toc223355762"/>
      <w:bookmarkStart w:id="51" w:name="_Toc383015006"/>
      <w:bookmarkStart w:id="52" w:name="_Toc364619973"/>
      <w:bookmarkStart w:id="53" w:name="_Toc131327826"/>
      <w:bookmarkStart w:id="54" w:name="_Toc131328656"/>
      <w:bookmarkStart w:id="55" w:name="_Toc131328992"/>
      <w:bookmarkStart w:id="56" w:name="_Toc131329224"/>
      <w:bookmarkStart w:id="57" w:name="_Toc131329811"/>
      <w:bookmarkStart w:id="58" w:name="_Toc131331898"/>
      <w:bookmarkStart w:id="59" w:name="_Toc131332819"/>
      <w:bookmarkStart w:id="60" w:name="_Toc134448705"/>
      <w:bookmarkEnd w:id="47"/>
      <w:bookmarkEnd w:id="48"/>
      <w:bookmarkEnd w:id="49"/>
      <w:bookmarkEnd w:id="50"/>
      <w:r w:rsidRPr="00237FC1">
        <w:rPr>
          <w:b w:val="0"/>
          <w:bCs w:val="0"/>
          <w:sz w:val="20"/>
          <w:szCs w:val="20"/>
          <w:u w:val="single"/>
        </w:rPr>
        <w:t>Acta de Aceptación</w:t>
      </w:r>
      <w:r w:rsidR="00436D79" w:rsidRPr="00237FC1">
        <w:rPr>
          <w:b w:val="0"/>
          <w:bCs w:val="0"/>
          <w:sz w:val="20"/>
          <w:szCs w:val="20"/>
          <w:u w:val="single"/>
        </w:rPr>
        <w:t xml:space="preserve"> de las Obras</w:t>
      </w:r>
      <w:bookmarkEnd w:id="51"/>
      <w:r w:rsidR="00436D79" w:rsidRPr="00237FC1">
        <w:rPr>
          <w:b w:val="0"/>
          <w:bCs w:val="0"/>
          <w:sz w:val="20"/>
          <w:szCs w:val="20"/>
          <w:u w:val="single"/>
        </w:rPr>
        <w:t xml:space="preserve"> </w:t>
      </w:r>
      <w:bookmarkEnd w:id="52"/>
    </w:p>
    <w:p w:rsidR="00A834FA" w:rsidRPr="00237FC1" w:rsidRDefault="00A834FA" w:rsidP="008D5776">
      <w:pPr>
        <w:ind w:left="993"/>
        <w:jc w:val="both"/>
        <w:rPr>
          <w:sz w:val="20"/>
          <w:szCs w:val="20"/>
        </w:rPr>
      </w:pPr>
      <w:bookmarkStart w:id="61" w:name="_Toc199176988"/>
      <w:bookmarkStart w:id="62" w:name="_Toc201717140"/>
      <w:r w:rsidRPr="00237FC1">
        <w:rPr>
          <w:sz w:val="20"/>
          <w:szCs w:val="20"/>
        </w:rPr>
        <w:t xml:space="preserve">Es el documento suscrito por el </w:t>
      </w:r>
      <w:r w:rsidR="00436D79" w:rsidRPr="00237FC1">
        <w:rPr>
          <w:sz w:val="20"/>
          <w:szCs w:val="20"/>
        </w:rPr>
        <w:t xml:space="preserve">CONCEDENTE y el CONCESIONARIO, mediante el cual se deja constancia de la aceptación de las Obras </w:t>
      </w:r>
      <w:r w:rsidR="00AD473B" w:rsidRPr="00237FC1">
        <w:rPr>
          <w:sz w:val="20"/>
          <w:szCs w:val="20"/>
        </w:rPr>
        <w:t xml:space="preserve">Viales, Obras </w:t>
      </w:r>
      <w:r w:rsidR="00436D79" w:rsidRPr="00237FC1">
        <w:rPr>
          <w:sz w:val="20"/>
          <w:szCs w:val="20"/>
        </w:rPr>
        <w:t>Civiles y</w:t>
      </w:r>
      <w:r w:rsidR="00AD473B" w:rsidRPr="00237FC1">
        <w:rPr>
          <w:sz w:val="20"/>
          <w:szCs w:val="20"/>
        </w:rPr>
        <w:t>/o</w:t>
      </w:r>
      <w:r w:rsidR="00436D79" w:rsidRPr="00237FC1">
        <w:rPr>
          <w:sz w:val="20"/>
          <w:szCs w:val="20"/>
        </w:rPr>
        <w:t xml:space="preserve"> Equipamiento Electromecánico, debiendo señalar en dicho documento la fecha en la que el CONCEDENTE otorgue la conformidad de las Obras ejecutadas.</w:t>
      </w:r>
      <w:bookmarkEnd w:id="61"/>
      <w:bookmarkEnd w:id="62"/>
      <w:r w:rsidR="00E56DB7" w:rsidRPr="00237FC1">
        <w:rPr>
          <w:sz w:val="20"/>
          <w:szCs w:val="20"/>
        </w:rPr>
        <w:t xml:space="preserve"> </w:t>
      </w:r>
      <w:r w:rsidR="00F901C3" w:rsidRPr="00237FC1">
        <w:rPr>
          <w:sz w:val="20"/>
          <w:szCs w:val="20"/>
        </w:rPr>
        <w:t xml:space="preserve">A dicha </w:t>
      </w:r>
      <w:r w:rsidR="00362738" w:rsidRPr="00237FC1">
        <w:rPr>
          <w:sz w:val="20"/>
          <w:szCs w:val="20"/>
        </w:rPr>
        <w:t>a</w:t>
      </w:r>
      <w:r w:rsidR="00F901C3" w:rsidRPr="00237FC1">
        <w:rPr>
          <w:sz w:val="20"/>
          <w:szCs w:val="20"/>
        </w:rPr>
        <w:t xml:space="preserve">cta se anexarán los resultados de las </w:t>
      </w:r>
      <w:r w:rsidR="00436D79" w:rsidRPr="00237FC1">
        <w:rPr>
          <w:sz w:val="20"/>
          <w:szCs w:val="20"/>
        </w:rPr>
        <w:t xml:space="preserve">pruebas </w:t>
      </w:r>
      <w:r w:rsidR="00F901C3" w:rsidRPr="00237FC1">
        <w:rPr>
          <w:sz w:val="20"/>
          <w:szCs w:val="20"/>
        </w:rPr>
        <w:t>efectuadas.</w:t>
      </w:r>
    </w:p>
    <w:p w:rsidR="00A834FA" w:rsidRPr="00237FC1" w:rsidRDefault="00A834FA" w:rsidP="008D5776">
      <w:pPr>
        <w:rPr>
          <w:sz w:val="20"/>
          <w:szCs w:val="20"/>
        </w:rPr>
      </w:pPr>
    </w:p>
    <w:p w:rsidR="007A3B85" w:rsidRPr="00237FC1" w:rsidRDefault="007A3B85" w:rsidP="008D5776">
      <w:pPr>
        <w:pStyle w:val="Ttulo3"/>
        <w:ind w:left="993"/>
        <w:rPr>
          <w:b w:val="0"/>
          <w:sz w:val="20"/>
          <w:szCs w:val="20"/>
          <w:u w:val="single"/>
          <w:lang w:val="es-MX"/>
        </w:rPr>
      </w:pPr>
      <w:bookmarkStart w:id="63" w:name="_Toc364619974"/>
      <w:bookmarkStart w:id="64" w:name="_Toc383015007"/>
      <w:r w:rsidRPr="00237FC1">
        <w:rPr>
          <w:b w:val="0"/>
          <w:sz w:val="20"/>
          <w:szCs w:val="20"/>
          <w:u w:val="single"/>
          <w:lang w:val="es-MX"/>
        </w:rPr>
        <w:t xml:space="preserve">Acta de Entrega </w:t>
      </w:r>
      <w:r w:rsidR="00436D79" w:rsidRPr="00237FC1">
        <w:rPr>
          <w:b w:val="0"/>
          <w:sz w:val="20"/>
          <w:szCs w:val="20"/>
          <w:u w:val="single"/>
          <w:lang w:val="es-MX"/>
        </w:rPr>
        <w:t xml:space="preserve">Integral </w:t>
      </w:r>
      <w:r w:rsidRPr="00237FC1">
        <w:rPr>
          <w:b w:val="0"/>
          <w:sz w:val="20"/>
          <w:szCs w:val="20"/>
          <w:u w:val="single"/>
          <w:lang w:val="es-MX"/>
        </w:rPr>
        <w:t>de</w:t>
      </w:r>
      <w:r w:rsidR="00436D79" w:rsidRPr="00237FC1">
        <w:rPr>
          <w:b w:val="0"/>
          <w:sz w:val="20"/>
          <w:szCs w:val="20"/>
          <w:u w:val="single"/>
          <w:lang w:val="es-MX"/>
        </w:rPr>
        <w:t xml:space="preserve">l </w:t>
      </w:r>
      <w:r w:rsidR="0095075F" w:rsidRPr="00237FC1">
        <w:rPr>
          <w:b w:val="0"/>
          <w:sz w:val="20"/>
          <w:szCs w:val="20"/>
          <w:u w:val="single"/>
          <w:lang w:val="es-MX"/>
        </w:rPr>
        <w:t>Área</w:t>
      </w:r>
      <w:r w:rsidR="00436D79" w:rsidRPr="00237FC1">
        <w:rPr>
          <w:b w:val="0"/>
          <w:sz w:val="20"/>
          <w:szCs w:val="20"/>
          <w:u w:val="single"/>
          <w:lang w:val="es-MX"/>
        </w:rPr>
        <w:t xml:space="preserve"> de la Concesión</w:t>
      </w:r>
      <w:bookmarkEnd w:id="53"/>
      <w:bookmarkEnd w:id="54"/>
      <w:bookmarkEnd w:id="55"/>
      <w:bookmarkEnd w:id="56"/>
      <w:bookmarkEnd w:id="57"/>
      <w:bookmarkEnd w:id="58"/>
      <w:bookmarkEnd w:id="59"/>
      <w:bookmarkEnd w:id="60"/>
      <w:bookmarkEnd w:id="63"/>
      <w:bookmarkEnd w:id="64"/>
    </w:p>
    <w:p w:rsidR="00436D79" w:rsidRPr="00237FC1" w:rsidRDefault="007A3B85" w:rsidP="008D5776">
      <w:pPr>
        <w:ind w:left="993"/>
        <w:jc w:val="both"/>
        <w:rPr>
          <w:sz w:val="20"/>
          <w:szCs w:val="20"/>
        </w:rPr>
      </w:pPr>
      <w:bookmarkStart w:id="65" w:name="_Toc55906323"/>
      <w:bookmarkStart w:id="66" w:name="_Toc131327827"/>
      <w:r w:rsidRPr="00237FC1">
        <w:rPr>
          <w:sz w:val="20"/>
          <w:szCs w:val="20"/>
        </w:rPr>
        <w:t xml:space="preserve">Es el </w:t>
      </w:r>
      <w:r w:rsidR="00436D79" w:rsidRPr="00237FC1">
        <w:rPr>
          <w:sz w:val="20"/>
          <w:szCs w:val="20"/>
        </w:rPr>
        <w:t xml:space="preserve">acta que elabora el CONCEDENTE por la entrega del Área de la Concesión, de forma integral, para la ejecución de las Obras y que deberá ser suscrita por el </w:t>
      </w:r>
      <w:r w:rsidRPr="00237FC1">
        <w:rPr>
          <w:sz w:val="20"/>
          <w:szCs w:val="20"/>
        </w:rPr>
        <w:t>CONCEDENTE y el CONCESIONARIO</w:t>
      </w:r>
      <w:r w:rsidR="00436D79" w:rsidRPr="00237FC1">
        <w:rPr>
          <w:sz w:val="20"/>
          <w:szCs w:val="20"/>
        </w:rPr>
        <w:t xml:space="preserve"> a la Toma de Posesión conforme a lo indicado en la Cl</w:t>
      </w:r>
      <w:r w:rsidR="00A35702" w:rsidRPr="00237FC1">
        <w:rPr>
          <w:sz w:val="20"/>
          <w:szCs w:val="20"/>
        </w:rPr>
        <w:t>á</w:t>
      </w:r>
      <w:r w:rsidR="00436D79" w:rsidRPr="00237FC1">
        <w:rPr>
          <w:sz w:val="20"/>
          <w:szCs w:val="20"/>
        </w:rPr>
        <w:t xml:space="preserve">usula </w:t>
      </w:r>
      <w:r w:rsidR="00F322F3" w:rsidRPr="00237FC1">
        <w:rPr>
          <w:sz w:val="20"/>
          <w:szCs w:val="20"/>
        </w:rPr>
        <w:fldChar w:fldCharType="begin"/>
      </w:r>
      <w:r w:rsidR="00F322F3" w:rsidRPr="00237FC1">
        <w:rPr>
          <w:sz w:val="20"/>
          <w:szCs w:val="20"/>
        </w:rPr>
        <w:instrText xml:space="preserve"> REF _Ref364691141 \r \h  \* MERGEFORMAT </w:instrText>
      </w:r>
      <w:r w:rsidR="00F322F3" w:rsidRPr="00237FC1">
        <w:rPr>
          <w:sz w:val="20"/>
          <w:szCs w:val="20"/>
        </w:rPr>
      </w:r>
      <w:r w:rsidR="00F322F3" w:rsidRPr="00237FC1">
        <w:rPr>
          <w:sz w:val="20"/>
          <w:szCs w:val="20"/>
        </w:rPr>
        <w:fldChar w:fldCharType="separate"/>
      </w:r>
      <w:r w:rsidR="00237FC1">
        <w:rPr>
          <w:sz w:val="20"/>
          <w:szCs w:val="20"/>
        </w:rPr>
        <w:t>5.14</w:t>
      </w:r>
      <w:r w:rsidR="00F322F3" w:rsidRPr="00237FC1">
        <w:rPr>
          <w:sz w:val="20"/>
          <w:szCs w:val="20"/>
        </w:rPr>
        <w:fldChar w:fldCharType="end"/>
      </w:r>
      <w:r w:rsidR="00436D79" w:rsidRPr="00237FC1">
        <w:rPr>
          <w:sz w:val="20"/>
          <w:szCs w:val="20"/>
        </w:rPr>
        <w:t>.</w:t>
      </w:r>
    </w:p>
    <w:bookmarkEnd w:id="65"/>
    <w:bookmarkEnd w:id="66"/>
    <w:p w:rsidR="007A3B85" w:rsidRPr="00237FC1" w:rsidRDefault="007A3B85" w:rsidP="008D5776">
      <w:pPr>
        <w:ind w:left="993"/>
        <w:jc w:val="both"/>
        <w:rPr>
          <w:sz w:val="20"/>
          <w:szCs w:val="20"/>
        </w:rPr>
      </w:pPr>
    </w:p>
    <w:p w:rsidR="00436D79" w:rsidRPr="00237FC1" w:rsidRDefault="00436D79" w:rsidP="008D5776">
      <w:pPr>
        <w:pStyle w:val="Ttulo3"/>
        <w:ind w:left="993"/>
        <w:rPr>
          <w:b w:val="0"/>
          <w:sz w:val="20"/>
          <w:szCs w:val="20"/>
          <w:u w:val="single"/>
          <w:lang w:val="es-MX"/>
        </w:rPr>
      </w:pPr>
      <w:bookmarkStart w:id="67" w:name="_Toc364619975"/>
      <w:bookmarkStart w:id="68" w:name="_Toc383015008"/>
      <w:bookmarkStart w:id="69" w:name="_Toc55906324"/>
      <w:bookmarkStart w:id="70" w:name="_Toc131327828"/>
      <w:bookmarkStart w:id="71" w:name="_Toc131328657"/>
      <w:bookmarkStart w:id="72" w:name="_Toc131328993"/>
      <w:bookmarkStart w:id="73" w:name="_Toc131329225"/>
      <w:bookmarkStart w:id="74" w:name="_Toc131329812"/>
      <w:bookmarkStart w:id="75" w:name="_Toc131331899"/>
      <w:bookmarkStart w:id="76" w:name="_Toc131332820"/>
      <w:bookmarkStart w:id="77" w:name="_Toc134448706"/>
      <w:r w:rsidRPr="00237FC1">
        <w:rPr>
          <w:b w:val="0"/>
          <w:sz w:val="20"/>
          <w:szCs w:val="20"/>
          <w:u w:val="single"/>
          <w:lang w:val="es-MX"/>
        </w:rPr>
        <w:t xml:space="preserve">Acta de Entrega Parcial del </w:t>
      </w:r>
      <w:r w:rsidR="00A35702" w:rsidRPr="00237FC1">
        <w:rPr>
          <w:b w:val="0"/>
          <w:sz w:val="20"/>
          <w:szCs w:val="20"/>
          <w:u w:val="single"/>
          <w:lang w:val="es-MX"/>
        </w:rPr>
        <w:t>Área</w:t>
      </w:r>
      <w:r w:rsidRPr="00237FC1">
        <w:rPr>
          <w:b w:val="0"/>
          <w:sz w:val="20"/>
          <w:szCs w:val="20"/>
          <w:u w:val="single"/>
          <w:lang w:val="es-MX"/>
        </w:rPr>
        <w:t xml:space="preserve"> de la Concesión</w:t>
      </w:r>
      <w:bookmarkEnd w:id="67"/>
      <w:bookmarkEnd w:id="68"/>
    </w:p>
    <w:p w:rsidR="00436D79" w:rsidRPr="00237FC1" w:rsidRDefault="00436D79" w:rsidP="008D5776">
      <w:pPr>
        <w:ind w:left="993"/>
        <w:jc w:val="both"/>
        <w:rPr>
          <w:sz w:val="20"/>
          <w:szCs w:val="20"/>
        </w:rPr>
      </w:pPr>
      <w:r w:rsidRPr="00237FC1">
        <w:rPr>
          <w:sz w:val="20"/>
          <w:szCs w:val="20"/>
        </w:rPr>
        <w:t xml:space="preserve">Es el acta que elabora el CONCEDENTE por la entrega del área parcial correspondiente </w:t>
      </w:r>
      <w:r w:rsidR="00F333B3" w:rsidRPr="00237FC1">
        <w:rPr>
          <w:sz w:val="20"/>
          <w:szCs w:val="20"/>
        </w:rPr>
        <w:t xml:space="preserve">para la </w:t>
      </w:r>
      <w:r w:rsidR="00AA1CE4" w:rsidRPr="00237FC1">
        <w:rPr>
          <w:sz w:val="20"/>
          <w:szCs w:val="20"/>
        </w:rPr>
        <w:t xml:space="preserve">ejecución de las Obras </w:t>
      </w:r>
      <w:r w:rsidRPr="00237FC1">
        <w:rPr>
          <w:sz w:val="20"/>
          <w:szCs w:val="20"/>
        </w:rPr>
        <w:t xml:space="preserve">y que deberá ser suscrita por el CONCEDENTE y el CONCESIONARIO a la Toma de Posesión </w:t>
      </w:r>
      <w:r w:rsidR="00F41859" w:rsidRPr="00237FC1">
        <w:rPr>
          <w:sz w:val="20"/>
          <w:szCs w:val="20"/>
        </w:rPr>
        <w:t xml:space="preserve">o cuando corresponda </w:t>
      </w:r>
      <w:r w:rsidRPr="00237FC1">
        <w:rPr>
          <w:sz w:val="20"/>
          <w:szCs w:val="20"/>
        </w:rPr>
        <w:t xml:space="preserve">conforme a lo indicado en la </w:t>
      </w:r>
      <w:r w:rsidR="00AD14CD" w:rsidRPr="00237FC1">
        <w:rPr>
          <w:sz w:val="20"/>
          <w:szCs w:val="20"/>
        </w:rPr>
        <w:t>Cláusula</w:t>
      </w:r>
      <w:r w:rsidRPr="00237FC1">
        <w:rPr>
          <w:sz w:val="20"/>
          <w:szCs w:val="20"/>
        </w:rPr>
        <w:t xml:space="preserve"> 5.1</w:t>
      </w:r>
      <w:r w:rsidR="00F41859" w:rsidRPr="00237FC1">
        <w:rPr>
          <w:sz w:val="20"/>
          <w:szCs w:val="20"/>
        </w:rPr>
        <w:t>4</w:t>
      </w:r>
      <w:r w:rsidRPr="00237FC1">
        <w:rPr>
          <w:sz w:val="20"/>
          <w:szCs w:val="20"/>
        </w:rPr>
        <w:t>.</w:t>
      </w:r>
    </w:p>
    <w:p w:rsidR="00436D79" w:rsidRPr="00237FC1" w:rsidRDefault="00436D79" w:rsidP="008D5776">
      <w:pPr>
        <w:pStyle w:val="Ttulo3"/>
        <w:ind w:left="993"/>
        <w:rPr>
          <w:b w:val="0"/>
          <w:sz w:val="20"/>
          <w:szCs w:val="20"/>
          <w:lang w:val="es-MX"/>
        </w:rPr>
      </w:pPr>
    </w:p>
    <w:p w:rsidR="00605E82" w:rsidRPr="00237FC1" w:rsidRDefault="00605E82" w:rsidP="008D5776">
      <w:pPr>
        <w:pStyle w:val="Ttulo3"/>
        <w:ind w:left="993"/>
        <w:rPr>
          <w:b w:val="0"/>
          <w:sz w:val="20"/>
          <w:szCs w:val="20"/>
          <w:u w:val="single"/>
          <w:lang w:val="es-MX"/>
        </w:rPr>
      </w:pPr>
      <w:bookmarkStart w:id="78" w:name="_Toc364619976"/>
      <w:bookmarkStart w:id="79" w:name="_Toc383015009"/>
      <w:r w:rsidRPr="00237FC1">
        <w:rPr>
          <w:b w:val="0"/>
          <w:sz w:val="20"/>
          <w:szCs w:val="20"/>
          <w:u w:val="single"/>
          <w:lang w:val="es-MX"/>
        </w:rPr>
        <w:t>Acta de Conformidad</w:t>
      </w:r>
      <w:bookmarkEnd w:id="78"/>
      <w:bookmarkEnd w:id="79"/>
    </w:p>
    <w:p w:rsidR="00605E82" w:rsidRPr="00237FC1" w:rsidRDefault="00605E82" w:rsidP="008D5776">
      <w:pPr>
        <w:ind w:left="993"/>
        <w:jc w:val="both"/>
        <w:rPr>
          <w:sz w:val="20"/>
          <w:szCs w:val="20"/>
        </w:rPr>
      </w:pPr>
      <w:r w:rsidRPr="00237FC1">
        <w:rPr>
          <w:sz w:val="20"/>
          <w:szCs w:val="20"/>
        </w:rPr>
        <w:t xml:space="preserve">Es el documento suscrito por el CONCEDENTE y el CONCESIONARIO mediante el cual se deja constancia de la correcta operación de los Bienes de la Concesión para la Explotación, una vez culminada la etapa de </w:t>
      </w:r>
      <w:r w:rsidR="001B5967" w:rsidRPr="00237FC1">
        <w:rPr>
          <w:sz w:val="20"/>
          <w:szCs w:val="20"/>
        </w:rPr>
        <w:t xml:space="preserve">Pruebas de </w:t>
      </w:r>
      <w:r w:rsidRPr="00237FC1">
        <w:rPr>
          <w:sz w:val="20"/>
          <w:szCs w:val="20"/>
        </w:rPr>
        <w:t xml:space="preserve">Puesta en </w:t>
      </w:r>
      <w:r w:rsidR="001B5967" w:rsidRPr="00237FC1">
        <w:rPr>
          <w:sz w:val="20"/>
          <w:szCs w:val="20"/>
        </w:rPr>
        <w:t>Marcha</w:t>
      </w:r>
      <w:r w:rsidRPr="00237FC1">
        <w:rPr>
          <w:sz w:val="20"/>
          <w:szCs w:val="20"/>
        </w:rPr>
        <w:t>.</w:t>
      </w:r>
    </w:p>
    <w:p w:rsidR="00605E82" w:rsidRPr="00237FC1" w:rsidRDefault="00605E82" w:rsidP="008D5776">
      <w:pPr>
        <w:rPr>
          <w:sz w:val="20"/>
          <w:szCs w:val="20"/>
        </w:rPr>
      </w:pPr>
    </w:p>
    <w:p w:rsidR="003F7688" w:rsidRPr="00237FC1" w:rsidRDefault="003F7688" w:rsidP="008D5776">
      <w:pPr>
        <w:pStyle w:val="Ttulo3"/>
        <w:ind w:left="993"/>
        <w:rPr>
          <w:b w:val="0"/>
          <w:sz w:val="20"/>
          <w:szCs w:val="20"/>
          <w:u w:val="single"/>
          <w:lang w:val="es-MX"/>
        </w:rPr>
      </w:pPr>
      <w:bookmarkStart w:id="80" w:name="_Toc383015010"/>
      <w:r w:rsidRPr="00237FC1">
        <w:rPr>
          <w:b w:val="0"/>
          <w:sz w:val="20"/>
          <w:szCs w:val="20"/>
          <w:u w:val="single"/>
          <w:lang w:val="es-MX"/>
        </w:rPr>
        <w:t>Acta de Finalización de Puesta en Operación Comercial</w:t>
      </w:r>
      <w:bookmarkEnd w:id="80"/>
    </w:p>
    <w:p w:rsidR="003F7688" w:rsidRPr="00237FC1" w:rsidRDefault="003F7688" w:rsidP="008D5776">
      <w:pPr>
        <w:ind w:left="993"/>
        <w:jc w:val="both"/>
        <w:rPr>
          <w:sz w:val="20"/>
          <w:szCs w:val="20"/>
        </w:rPr>
      </w:pPr>
      <w:r w:rsidRPr="00237FC1">
        <w:rPr>
          <w:sz w:val="20"/>
          <w:szCs w:val="20"/>
        </w:rPr>
        <w:t>Es el documento suscrito por el CONCEDENTE y el CONCESIONARIO mediante el cual se deja constancia de la finalización de la etapa de Puesta en Operación Comercial.</w:t>
      </w:r>
    </w:p>
    <w:p w:rsidR="003F7688" w:rsidRPr="00237FC1" w:rsidRDefault="003F7688" w:rsidP="008D5776">
      <w:pPr>
        <w:rPr>
          <w:sz w:val="20"/>
          <w:szCs w:val="20"/>
        </w:rPr>
      </w:pPr>
    </w:p>
    <w:p w:rsidR="007A3B85" w:rsidRPr="00237FC1" w:rsidRDefault="007A3B85" w:rsidP="008D5776">
      <w:pPr>
        <w:pStyle w:val="Ttulo3"/>
        <w:ind w:left="993"/>
        <w:rPr>
          <w:b w:val="0"/>
          <w:sz w:val="20"/>
          <w:szCs w:val="20"/>
          <w:u w:val="single"/>
          <w:lang w:val="es-MX"/>
        </w:rPr>
      </w:pPr>
      <w:bookmarkStart w:id="81" w:name="_Acta_de_Reversión"/>
      <w:bookmarkStart w:id="82" w:name="_Toc131327830"/>
      <w:bookmarkStart w:id="83" w:name="_Toc131328659"/>
      <w:bookmarkStart w:id="84" w:name="_Toc131328995"/>
      <w:bookmarkStart w:id="85" w:name="_Toc131329227"/>
      <w:bookmarkStart w:id="86" w:name="_Toc131329814"/>
      <w:bookmarkStart w:id="87" w:name="_Toc131331901"/>
      <w:bookmarkStart w:id="88" w:name="_Toc131332822"/>
      <w:bookmarkStart w:id="89" w:name="_Toc134448707"/>
      <w:bookmarkStart w:id="90" w:name="_Ref271822892"/>
      <w:bookmarkStart w:id="91" w:name="_Toc364619977"/>
      <w:bookmarkStart w:id="92" w:name="_Toc383015011"/>
      <w:bookmarkEnd w:id="69"/>
      <w:bookmarkEnd w:id="70"/>
      <w:bookmarkEnd w:id="71"/>
      <w:bookmarkEnd w:id="72"/>
      <w:bookmarkEnd w:id="73"/>
      <w:bookmarkEnd w:id="74"/>
      <w:bookmarkEnd w:id="75"/>
      <w:bookmarkEnd w:id="76"/>
      <w:bookmarkEnd w:id="77"/>
      <w:bookmarkEnd w:id="81"/>
      <w:r w:rsidRPr="00237FC1">
        <w:rPr>
          <w:b w:val="0"/>
          <w:sz w:val="20"/>
          <w:szCs w:val="20"/>
          <w:u w:val="single"/>
          <w:lang w:val="es-MX"/>
        </w:rPr>
        <w:t>Acta de Reversión de los Bienes</w:t>
      </w:r>
      <w:bookmarkEnd w:id="82"/>
      <w:bookmarkEnd w:id="83"/>
      <w:bookmarkEnd w:id="84"/>
      <w:bookmarkEnd w:id="85"/>
      <w:bookmarkEnd w:id="86"/>
      <w:bookmarkEnd w:id="87"/>
      <w:bookmarkEnd w:id="88"/>
      <w:bookmarkEnd w:id="89"/>
      <w:bookmarkEnd w:id="90"/>
      <w:r w:rsidR="00605E82" w:rsidRPr="00237FC1">
        <w:rPr>
          <w:b w:val="0"/>
          <w:sz w:val="20"/>
          <w:szCs w:val="20"/>
          <w:u w:val="single"/>
          <w:lang w:val="es-MX"/>
        </w:rPr>
        <w:t xml:space="preserve"> de la Concesión</w:t>
      </w:r>
      <w:bookmarkEnd w:id="91"/>
      <w:bookmarkEnd w:id="92"/>
    </w:p>
    <w:p w:rsidR="00AD473B" w:rsidRPr="00237FC1" w:rsidRDefault="007A3B85" w:rsidP="008D5776">
      <w:pPr>
        <w:ind w:left="993"/>
        <w:jc w:val="both"/>
        <w:rPr>
          <w:sz w:val="20"/>
          <w:szCs w:val="20"/>
        </w:rPr>
      </w:pPr>
      <w:r w:rsidRPr="00237FC1">
        <w:rPr>
          <w:sz w:val="20"/>
          <w:szCs w:val="20"/>
        </w:rPr>
        <w:t xml:space="preserve">Es el documento suscrito por el CONCEDENTE y el CONCESIONARIO mediante el cual se deja constancia de la entrega en favor del CONCEDENTE de los </w:t>
      </w:r>
      <w:r w:rsidR="00A323F3" w:rsidRPr="00237FC1">
        <w:rPr>
          <w:sz w:val="20"/>
          <w:szCs w:val="20"/>
        </w:rPr>
        <w:t>B</w:t>
      </w:r>
      <w:r w:rsidRPr="00237FC1">
        <w:rPr>
          <w:sz w:val="20"/>
          <w:szCs w:val="20"/>
        </w:rPr>
        <w:t xml:space="preserve">ienes </w:t>
      </w:r>
      <w:r w:rsidR="00605E82" w:rsidRPr="00237FC1">
        <w:rPr>
          <w:sz w:val="20"/>
          <w:szCs w:val="20"/>
        </w:rPr>
        <w:t xml:space="preserve">de la Concesión </w:t>
      </w:r>
      <w:r w:rsidR="00AD473B" w:rsidRPr="00237FC1">
        <w:rPr>
          <w:sz w:val="20"/>
          <w:szCs w:val="20"/>
        </w:rPr>
        <w:t>cuando se producen principalmente las siguientes situaciones: a) la Caducidad de la Concesión, o b) la entrega de bienes obsoletos o desfasados que no permiten alcanzar los objetivos del Contrato y que deban ser repuestos por el CONCESIONARIO, en virtud de lo dispuesto en la Cláusula 5.18.</w:t>
      </w:r>
    </w:p>
    <w:p w:rsidR="00605E82" w:rsidRPr="00237FC1" w:rsidRDefault="00605E82" w:rsidP="008D5776">
      <w:pPr>
        <w:ind w:left="993"/>
        <w:jc w:val="both"/>
        <w:rPr>
          <w:sz w:val="20"/>
          <w:szCs w:val="20"/>
        </w:rPr>
      </w:pPr>
    </w:p>
    <w:p w:rsidR="00C7229E" w:rsidRPr="00237FC1" w:rsidRDefault="007A3B85" w:rsidP="008D5776">
      <w:pPr>
        <w:pStyle w:val="Ttulo3"/>
        <w:ind w:left="993"/>
        <w:rPr>
          <w:b w:val="0"/>
          <w:sz w:val="20"/>
          <w:szCs w:val="20"/>
          <w:u w:val="single"/>
          <w:lang w:val="es-MX"/>
        </w:rPr>
      </w:pPr>
      <w:bookmarkStart w:id="93" w:name="_Toc106666391"/>
      <w:bookmarkStart w:id="94" w:name="_Toc131327831"/>
      <w:bookmarkStart w:id="95" w:name="_Toc131328660"/>
      <w:bookmarkStart w:id="96" w:name="_Toc131328996"/>
      <w:bookmarkStart w:id="97" w:name="_Toc131329228"/>
      <w:bookmarkStart w:id="98" w:name="_Toc131329815"/>
      <w:bookmarkStart w:id="99" w:name="_Toc131331902"/>
      <w:bookmarkStart w:id="100" w:name="_Toc131332823"/>
      <w:bookmarkStart w:id="101" w:name="_Toc134448708"/>
      <w:bookmarkStart w:id="102" w:name="_Toc364619978"/>
      <w:bookmarkStart w:id="103" w:name="_Toc383015012"/>
      <w:r w:rsidRPr="00237FC1">
        <w:rPr>
          <w:b w:val="0"/>
          <w:sz w:val="20"/>
          <w:szCs w:val="20"/>
          <w:u w:val="single"/>
          <w:lang w:val="es-MX"/>
        </w:rPr>
        <w:t>Adjudicatario</w:t>
      </w:r>
      <w:bookmarkEnd w:id="93"/>
      <w:bookmarkEnd w:id="94"/>
      <w:bookmarkEnd w:id="95"/>
      <w:bookmarkEnd w:id="96"/>
      <w:bookmarkEnd w:id="97"/>
      <w:bookmarkEnd w:id="98"/>
      <w:bookmarkEnd w:id="99"/>
      <w:bookmarkEnd w:id="100"/>
      <w:bookmarkEnd w:id="101"/>
      <w:bookmarkEnd w:id="102"/>
      <w:bookmarkEnd w:id="103"/>
    </w:p>
    <w:p w:rsidR="007A3B85" w:rsidRPr="00237FC1" w:rsidRDefault="007A3B85" w:rsidP="008D5776">
      <w:pPr>
        <w:ind w:left="993"/>
        <w:jc w:val="both"/>
        <w:rPr>
          <w:sz w:val="20"/>
          <w:szCs w:val="20"/>
          <w:lang w:val="es-PE"/>
        </w:rPr>
      </w:pPr>
      <w:r w:rsidRPr="00237FC1">
        <w:rPr>
          <w:sz w:val="20"/>
          <w:szCs w:val="20"/>
          <w:lang w:val="es-PE"/>
        </w:rPr>
        <w:t xml:space="preserve">Es el Postor favorecido con </w:t>
      </w:r>
      <w:r w:rsidR="00A9478D" w:rsidRPr="00237FC1">
        <w:rPr>
          <w:sz w:val="20"/>
          <w:szCs w:val="20"/>
          <w:lang w:val="es-PE"/>
        </w:rPr>
        <w:t xml:space="preserve">el otorgamiento </w:t>
      </w:r>
      <w:r w:rsidRPr="00237FC1">
        <w:rPr>
          <w:sz w:val="20"/>
          <w:szCs w:val="20"/>
          <w:lang w:val="es-PE"/>
        </w:rPr>
        <w:t xml:space="preserve">de la </w:t>
      </w:r>
      <w:r w:rsidR="006E0F46" w:rsidRPr="00237FC1">
        <w:rPr>
          <w:sz w:val="20"/>
          <w:szCs w:val="20"/>
          <w:lang w:val="es-PE"/>
        </w:rPr>
        <w:t>b</w:t>
      </w:r>
      <w:r w:rsidRPr="00237FC1">
        <w:rPr>
          <w:sz w:val="20"/>
          <w:szCs w:val="20"/>
          <w:lang w:val="es-PE"/>
        </w:rPr>
        <w:t xml:space="preserve">uena </w:t>
      </w:r>
      <w:r w:rsidR="006E0F46" w:rsidRPr="00237FC1">
        <w:rPr>
          <w:sz w:val="20"/>
          <w:szCs w:val="20"/>
          <w:lang w:val="es-PE"/>
        </w:rPr>
        <w:t>p</w:t>
      </w:r>
      <w:r w:rsidRPr="00237FC1">
        <w:rPr>
          <w:sz w:val="20"/>
          <w:szCs w:val="20"/>
          <w:lang w:val="es-PE"/>
        </w:rPr>
        <w:t>ro.</w:t>
      </w:r>
    </w:p>
    <w:p w:rsidR="00931821" w:rsidRPr="00237FC1" w:rsidRDefault="00931821" w:rsidP="008D5776">
      <w:pPr>
        <w:ind w:left="993"/>
        <w:jc w:val="both"/>
        <w:rPr>
          <w:sz w:val="20"/>
          <w:szCs w:val="20"/>
          <w:lang w:val="es-PE"/>
        </w:rPr>
      </w:pPr>
    </w:p>
    <w:p w:rsidR="00C7229E" w:rsidRPr="00237FC1" w:rsidRDefault="00F1043D" w:rsidP="008D5776">
      <w:pPr>
        <w:pStyle w:val="Ttulo3"/>
        <w:ind w:left="993"/>
        <w:rPr>
          <w:b w:val="0"/>
          <w:sz w:val="20"/>
          <w:szCs w:val="20"/>
          <w:u w:val="single"/>
          <w:lang w:val="es-MX"/>
        </w:rPr>
      </w:pPr>
      <w:bookmarkStart w:id="104" w:name="_Toc131327832"/>
      <w:bookmarkStart w:id="105" w:name="_Toc131328661"/>
      <w:bookmarkStart w:id="106" w:name="_Toc131328997"/>
      <w:bookmarkStart w:id="107" w:name="_Toc131329229"/>
      <w:bookmarkStart w:id="108" w:name="_Toc131329816"/>
      <w:bookmarkStart w:id="109" w:name="_Toc131331903"/>
      <w:bookmarkStart w:id="110" w:name="_Toc131332824"/>
      <w:bookmarkStart w:id="111" w:name="_Toc134448709"/>
      <w:bookmarkStart w:id="112" w:name="_Toc364619979"/>
      <w:bookmarkStart w:id="113" w:name="_Toc383015013"/>
      <w:r w:rsidRPr="00237FC1">
        <w:rPr>
          <w:b w:val="0"/>
          <w:sz w:val="20"/>
          <w:szCs w:val="20"/>
          <w:u w:val="single"/>
          <w:lang w:val="es-MX"/>
        </w:rPr>
        <w:t>Age</w:t>
      </w:r>
      <w:r w:rsidR="007A3B85" w:rsidRPr="00237FC1">
        <w:rPr>
          <w:b w:val="0"/>
          <w:sz w:val="20"/>
          <w:szCs w:val="20"/>
          <w:u w:val="single"/>
          <w:lang w:val="es-MX"/>
        </w:rPr>
        <w:t>ncia de Promoción de la Inversión Privada – PROINVERSION</w:t>
      </w:r>
      <w:bookmarkEnd w:id="104"/>
      <w:bookmarkEnd w:id="105"/>
      <w:bookmarkEnd w:id="106"/>
      <w:bookmarkEnd w:id="107"/>
      <w:bookmarkEnd w:id="108"/>
      <w:bookmarkEnd w:id="109"/>
      <w:bookmarkEnd w:id="110"/>
      <w:bookmarkEnd w:id="111"/>
      <w:bookmarkEnd w:id="112"/>
      <w:bookmarkEnd w:id="113"/>
    </w:p>
    <w:p w:rsidR="0071195E" w:rsidRPr="00237FC1" w:rsidRDefault="007A3B85" w:rsidP="008D5776">
      <w:pPr>
        <w:pStyle w:val="Textosinformato"/>
        <w:tabs>
          <w:tab w:val="left" w:pos="900"/>
        </w:tabs>
        <w:ind w:left="993"/>
        <w:jc w:val="both"/>
        <w:rPr>
          <w:rFonts w:ascii="Arial" w:hAnsi="Arial" w:cs="Arial"/>
          <w:sz w:val="20"/>
          <w:szCs w:val="20"/>
        </w:rPr>
      </w:pPr>
      <w:r w:rsidRPr="00237FC1">
        <w:rPr>
          <w:rFonts w:ascii="Arial" w:hAnsi="Arial" w:cs="Arial"/>
          <w:sz w:val="20"/>
          <w:szCs w:val="20"/>
          <w:lang w:val="es-ES"/>
        </w:rPr>
        <w:t xml:space="preserve">Es </w:t>
      </w:r>
      <w:r w:rsidR="0071195E" w:rsidRPr="00237FC1">
        <w:rPr>
          <w:rFonts w:ascii="Arial" w:hAnsi="Arial" w:cs="Arial"/>
          <w:sz w:val="20"/>
          <w:szCs w:val="20"/>
        </w:rPr>
        <w:t xml:space="preserve">el organismo </w:t>
      </w:r>
      <w:r w:rsidR="006852E3" w:rsidRPr="00237FC1">
        <w:rPr>
          <w:rFonts w:ascii="Arial" w:hAnsi="Arial" w:cs="Arial"/>
          <w:sz w:val="20"/>
          <w:szCs w:val="20"/>
        </w:rPr>
        <w:t>a que</w:t>
      </w:r>
      <w:r w:rsidR="0071195E" w:rsidRPr="00237FC1">
        <w:rPr>
          <w:rFonts w:ascii="Arial" w:hAnsi="Arial" w:cs="Arial"/>
          <w:sz w:val="20"/>
          <w:szCs w:val="20"/>
        </w:rPr>
        <w:t xml:space="preserve"> se refiere la Ley N° 28660 y Reglamento de Organización y Funciones de PROINVERSION aprobado mediante </w:t>
      </w:r>
      <w:r w:rsidR="00231361" w:rsidRPr="00237FC1">
        <w:rPr>
          <w:rFonts w:ascii="Arial" w:hAnsi="Arial" w:cs="Arial"/>
          <w:sz w:val="20"/>
          <w:szCs w:val="20"/>
        </w:rPr>
        <w:t xml:space="preserve">Resolución Ministerial </w:t>
      </w:r>
      <w:r w:rsidR="0071195E" w:rsidRPr="00237FC1">
        <w:rPr>
          <w:rFonts w:ascii="Arial" w:hAnsi="Arial" w:cs="Arial"/>
          <w:sz w:val="20"/>
          <w:szCs w:val="20"/>
        </w:rPr>
        <w:t xml:space="preserve">Nº </w:t>
      </w:r>
      <w:r w:rsidR="00201B57" w:rsidRPr="00237FC1">
        <w:rPr>
          <w:rFonts w:ascii="Arial" w:hAnsi="Arial" w:cs="Arial"/>
          <w:sz w:val="20"/>
          <w:szCs w:val="20"/>
        </w:rPr>
        <w:t>225</w:t>
      </w:r>
      <w:r w:rsidR="0071195E" w:rsidRPr="00237FC1">
        <w:rPr>
          <w:rFonts w:ascii="Arial" w:hAnsi="Arial" w:cs="Arial"/>
          <w:sz w:val="20"/>
          <w:szCs w:val="20"/>
        </w:rPr>
        <w:t>-20</w:t>
      </w:r>
      <w:r w:rsidR="00201B57" w:rsidRPr="00237FC1">
        <w:rPr>
          <w:rFonts w:ascii="Arial" w:hAnsi="Arial" w:cs="Arial"/>
          <w:sz w:val="20"/>
          <w:szCs w:val="20"/>
        </w:rPr>
        <w:t>11</w:t>
      </w:r>
      <w:r w:rsidR="0071195E" w:rsidRPr="00237FC1">
        <w:rPr>
          <w:rFonts w:ascii="Arial" w:hAnsi="Arial" w:cs="Arial"/>
          <w:sz w:val="20"/>
          <w:szCs w:val="20"/>
        </w:rPr>
        <w:t>-EF</w:t>
      </w:r>
      <w:r w:rsidR="00201B57" w:rsidRPr="00237FC1">
        <w:rPr>
          <w:rFonts w:ascii="Arial" w:hAnsi="Arial" w:cs="Arial"/>
          <w:sz w:val="20"/>
          <w:szCs w:val="20"/>
        </w:rPr>
        <w:t>/10</w:t>
      </w:r>
      <w:r w:rsidR="006852E3" w:rsidRPr="00237FC1">
        <w:rPr>
          <w:rFonts w:ascii="Arial" w:hAnsi="Arial" w:cs="Arial"/>
          <w:sz w:val="20"/>
          <w:szCs w:val="20"/>
        </w:rPr>
        <w:t>, encargado, entre otras funciones, de promover la incorporación de la inversión privada en obras públicas de infraestructura y de servicios públicos que pueden ser entregados en concesión al sector privado de acuerdo a las Leyes y Disposiciones Aplicables.</w:t>
      </w:r>
    </w:p>
    <w:p w:rsidR="007A3B85" w:rsidRPr="00237FC1" w:rsidRDefault="007A3B85" w:rsidP="008D5776">
      <w:pPr>
        <w:pStyle w:val="Textoindependiente"/>
        <w:ind w:left="993"/>
        <w:rPr>
          <w:rFonts w:cs="Arial"/>
          <w:sz w:val="20"/>
          <w:szCs w:val="20"/>
          <w:lang w:val="es-ES"/>
        </w:rPr>
      </w:pPr>
    </w:p>
    <w:p w:rsidR="00FB6B1C" w:rsidRPr="00237FC1" w:rsidRDefault="00FB6B1C" w:rsidP="008D5776">
      <w:pPr>
        <w:pStyle w:val="Ttulo3"/>
        <w:ind w:left="993"/>
        <w:rPr>
          <w:b w:val="0"/>
          <w:sz w:val="20"/>
          <w:szCs w:val="20"/>
          <w:u w:val="single"/>
          <w:lang w:val="es-PE"/>
        </w:rPr>
      </w:pPr>
      <w:bookmarkStart w:id="114" w:name="_Toc383015014"/>
      <w:r w:rsidRPr="00237FC1">
        <w:rPr>
          <w:b w:val="0"/>
          <w:sz w:val="20"/>
          <w:szCs w:val="20"/>
          <w:u w:val="single"/>
          <w:lang w:val="es-PE"/>
        </w:rPr>
        <w:t>Andén de Salida</w:t>
      </w:r>
      <w:bookmarkEnd w:id="114"/>
    </w:p>
    <w:p w:rsidR="00FB6B1C" w:rsidRPr="00237FC1" w:rsidRDefault="00FB6B1C" w:rsidP="008D5776">
      <w:pPr>
        <w:tabs>
          <w:tab w:val="num" w:pos="993"/>
          <w:tab w:val="left" w:pos="1134"/>
        </w:tabs>
        <w:ind w:left="993"/>
        <w:jc w:val="both"/>
        <w:rPr>
          <w:bCs w:val="0"/>
          <w:sz w:val="20"/>
          <w:szCs w:val="20"/>
        </w:rPr>
      </w:pPr>
      <w:r w:rsidRPr="00237FC1">
        <w:rPr>
          <w:bCs w:val="0"/>
          <w:sz w:val="20"/>
          <w:szCs w:val="20"/>
        </w:rPr>
        <w:t xml:space="preserve">Se refiere a la infraestructura que será implementada conforme a las Especificaciones Técnicas Básicas, que representará el punto de </w:t>
      </w:r>
      <w:r w:rsidR="00FD26BD" w:rsidRPr="00237FC1">
        <w:rPr>
          <w:bCs w:val="0"/>
          <w:sz w:val="20"/>
          <w:szCs w:val="20"/>
        </w:rPr>
        <w:t xml:space="preserve">partida </w:t>
      </w:r>
      <w:r w:rsidRPr="00237FC1">
        <w:rPr>
          <w:bCs w:val="0"/>
          <w:sz w:val="20"/>
          <w:szCs w:val="20"/>
        </w:rPr>
        <w:t xml:space="preserve">del Sistema de Telecabinas. </w:t>
      </w:r>
    </w:p>
    <w:p w:rsidR="00FB6B1C" w:rsidRPr="00237FC1" w:rsidRDefault="00FB6B1C" w:rsidP="008D5776">
      <w:pPr>
        <w:pStyle w:val="Textoindependiente"/>
        <w:ind w:left="993"/>
        <w:rPr>
          <w:rFonts w:cs="Arial"/>
          <w:sz w:val="20"/>
          <w:szCs w:val="20"/>
          <w:lang w:val="es-ES"/>
        </w:rPr>
      </w:pPr>
    </w:p>
    <w:p w:rsidR="00FB6B1C" w:rsidRPr="00237FC1" w:rsidRDefault="00FB6B1C" w:rsidP="008D5776">
      <w:pPr>
        <w:pStyle w:val="Ttulo3"/>
        <w:ind w:left="993"/>
        <w:rPr>
          <w:b w:val="0"/>
          <w:sz w:val="20"/>
          <w:szCs w:val="20"/>
          <w:u w:val="single"/>
          <w:lang w:val="es-PE"/>
        </w:rPr>
      </w:pPr>
      <w:bookmarkStart w:id="115" w:name="_Toc383015015"/>
      <w:r w:rsidRPr="00237FC1">
        <w:rPr>
          <w:b w:val="0"/>
          <w:sz w:val="20"/>
          <w:szCs w:val="20"/>
          <w:u w:val="single"/>
          <w:lang w:val="es-PE"/>
        </w:rPr>
        <w:t>Andén de Llegada</w:t>
      </w:r>
      <w:bookmarkEnd w:id="115"/>
    </w:p>
    <w:p w:rsidR="00FB6B1C" w:rsidRPr="00237FC1" w:rsidRDefault="00FB6B1C" w:rsidP="008D5776">
      <w:pPr>
        <w:tabs>
          <w:tab w:val="num" w:pos="993"/>
          <w:tab w:val="left" w:pos="1134"/>
        </w:tabs>
        <w:ind w:left="993"/>
        <w:jc w:val="both"/>
        <w:rPr>
          <w:bCs w:val="0"/>
          <w:sz w:val="20"/>
          <w:szCs w:val="20"/>
        </w:rPr>
      </w:pPr>
      <w:r w:rsidRPr="00237FC1">
        <w:rPr>
          <w:bCs w:val="0"/>
          <w:sz w:val="20"/>
          <w:szCs w:val="20"/>
        </w:rPr>
        <w:t xml:space="preserve">Se refiere a la infraestructura que será implementada conforme a las Especificaciones Técnicas Básicas, que representará el punto de llegada </w:t>
      </w:r>
      <w:r w:rsidR="00FD26BD" w:rsidRPr="00237FC1">
        <w:rPr>
          <w:bCs w:val="0"/>
          <w:sz w:val="20"/>
          <w:szCs w:val="20"/>
        </w:rPr>
        <w:t xml:space="preserve">en ida y el punto de partida en vuelta, </w:t>
      </w:r>
      <w:r w:rsidRPr="00237FC1">
        <w:rPr>
          <w:bCs w:val="0"/>
          <w:sz w:val="20"/>
          <w:szCs w:val="20"/>
        </w:rPr>
        <w:t>del Sistema de Telecabinas.</w:t>
      </w:r>
    </w:p>
    <w:p w:rsidR="00FB6B1C" w:rsidRPr="00237FC1" w:rsidRDefault="00FB6B1C" w:rsidP="008D5776">
      <w:pPr>
        <w:pStyle w:val="Textoindependiente"/>
        <w:ind w:left="993"/>
        <w:rPr>
          <w:rFonts w:cs="Arial"/>
          <w:sz w:val="20"/>
          <w:szCs w:val="20"/>
          <w:lang w:val="es-ES"/>
        </w:rPr>
      </w:pPr>
    </w:p>
    <w:p w:rsidR="00C7229E" w:rsidRPr="00237FC1" w:rsidRDefault="007A3B85" w:rsidP="008D5776">
      <w:pPr>
        <w:pStyle w:val="Ttulo3"/>
        <w:ind w:left="993"/>
        <w:rPr>
          <w:b w:val="0"/>
          <w:sz w:val="20"/>
          <w:szCs w:val="20"/>
          <w:u w:val="single"/>
        </w:rPr>
      </w:pPr>
      <w:bookmarkStart w:id="116" w:name="_Toc364619980"/>
      <w:bookmarkStart w:id="117" w:name="_Toc383015016"/>
      <w:r w:rsidRPr="00237FC1">
        <w:rPr>
          <w:b w:val="0"/>
          <w:sz w:val="20"/>
          <w:szCs w:val="20"/>
          <w:u w:val="single"/>
        </w:rPr>
        <w:lastRenderedPageBreak/>
        <w:t>Año Calendario</w:t>
      </w:r>
      <w:bookmarkEnd w:id="116"/>
      <w:bookmarkEnd w:id="117"/>
    </w:p>
    <w:p w:rsidR="007A3B85" w:rsidRPr="00237FC1" w:rsidRDefault="007A3B85" w:rsidP="008D5776">
      <w:pPr>
        <w:tabs>
          <w:tab w:val="num" w:pos="993"/>
        </w:tabs>
        <w:ind w:left="993"/>
        <w:jc w:val="both"/>
        <w:rPr>
          <w:sz w:val="20"/>
          <w:szCs w:val="20"/>
          <w:lang w:val="es-MX"/>
        </w:rPr>
      </w:pPr>
      <w:bookmarkStart w:id="118" w:name="_Toc131327833"/>
      <w:bookmarkStart w:id="119" w:name="_Toc131328662"/>
      <w:bookmarkStart w:id="120" w:name="_Toc131328998"/>
      <w:bookmarkStart w:id="121" w:name="_Toc131329230"/>
      <w:bookmarkStart w:id="122" w:name="_Toc131329817"/>
      <w:bookmarkStart w:id="123" w:name="_Toc131331904"/>
      <w:bookmarkStart w:id="124" w:name="_Toc131332825"/>
      <w:bookmarkStart w:id="125" w:name="_Toc134448710"/>
      <w:r w:rsidRPr="00237FC1">
        <w:rPr>
          <w:sz w:val="20"/>
          <w:szCs w:val="20"/>
          <w:lang w:val="es-MX"/>
        </w:rPr>
        <w:t>Es el período computado desde el 1 de enero al 31 de diciembre de cada año</w:t>
      </w:r>
      <w:r w:rsidR="00137952" w:rsidRPr="00237FC1">
        <w:rPr>
          <w:sz w:val="20"/>
          <w:szCs w:val="20"/>
          <w:lang w:val="es-MX"/>
        </w:rPr>
        <w:t>,</w:t>
      </w:r>
      <w:r w:rsidR="00FB6B1C" w:rsidRPr="00237FC1">
        <w:rPr>
          <w:sz w:val="20"/>
          <w:szCs w:val="20"/>
          <w:lang w:val="es-MX"/>
        </w:rPr>
        <w:t xml:space="preserve"> </w:t>
      </w:r>
      <w:r w:rsidR="00FE5A72" w:rsidRPr="00237FC1">
        <w:rPr>
          <w:sz w:val="20"/>
          <w:szCs w:val="20"/>
          <w:lang w:val="es-MX"/>
        </w:rPr>
        <w:t>ambas fechas inclusive</w:t>
      </w:r>
      <w:r w:rsidR="00A824B1" w:rsidRPr="00237FC1">
        <w:rPr>
          <w:sz w:val="20"/>
          <w:szCs w:val="20"/>
          <w:lang w:val="es-MX"/>
        </w:rPr>
        <w:t>.</w:t>
      </w:r>
    </w:p>
    <w:p w:rsidR="007A3B85" w:rsidRPr="00237FC1" w:rsidRDefault="007A3B85" w:rsidP="008D5776">
      <w:pPr>
        <w:tabs>
          <w:tab w:val="num" w:pos="993"/>
        </w:tabs>
        <w:ind w:left="993"/>
        <w:rPr>
          <w:sz w:val="20"/>
          <w:szCs w:val="20"/>
          <w:lang w:val="es-MX"/>
        </w:rPr>
      </w:pPr>
    </w:p>
    <w:p w:rsidR="00C7229E" w:rsidRPr="00237FC1" w:rsidRDefault="007A3B85" w:rsidP="008D5776">
      <w:pPr>
        <w:pStyle w:val="Ttulo3"/>
        <w:ind w:left="993"/>
        <w:rPr>
          <w:b w:val="0"/>
          <w:sz w:val="20"/>
          <w:szCs w:val="20"/>
          <w:lang w:val="es-MX"/>
        </w:rPr>
      </w:pPr>
      <w:bookmarkStart w:id="126" w:name="_Toc364619981"/>
      <w:bookmarkStart w:id="127" w:name="_Toc383015017"/>
      <w:r w:rsidRPr="00237FC1">
        <w:rPr>
          <w:b w:val="0"/>
          <w:sz w:val="20"/>
          <w:szCs w:val="20"/>
          <w:u w:val="single"/>
          <w:lang w:val="es-MX"/>
        </w:rPr>
        <w:t>Año</w:t>
      </w:r>
      <w:r w:rsidR="003F48B6" w:rsidRPr="00237FC1">
        <w:rPr>
          <w:b w:val="0"/>
          <w:sz w:val="20"/>
          <w:szCs w:val="20"/>
          <w:u w:val="single"/>
          <w:lang w:val="es-MX"/>
        </w:rPr>
        <w:t>(s)</w:t>
      </w:r>
      <w:r w:rsidRPr="00237FC1">
        <w:rPr>
          <w:b w:val="0"/>
          <w:sz w:val="20"/>
          <w:szCs w:val="20"/>
          <w:u w:val="single"/>
          <w:lang w:val="es-MX"/>
        </w:rPr>
        <w:t xml:space="preserve"> de la Concesión</w:t>
      </w:r>
      <w:bookmarkEnd w:id="118"/>
      <w:bookmarkEnd w:id="119"/>
      <w:bookmarkEnd w:id="120"/>
      <w:bookmarkEnd w:id="121"/>
      <w:bookmarkEnd w:id="122"/>
      <w:bookmarkEnd w:id="123"/>
      <w:bookmarkEnd w:id="124"/>
      <w:bookmarkEnd w:id="125"/>
      <w:bookmarkEnd w:id="126"/>
      <w:bookmarkEnd w:id="127"/>
    </w:p>
    <w:p w:rsidR="003F48B6" w:rsidRPr="00237FC1" w:rsidRDefault="007A3B85" w:rsidP="008D5776">
      <w:pPr>
        <w:ind w:left="993"/>
        <w:jc w:val="both"/>
        <w:rPr>
          <w:sz w:val="20"/>
          <w:szCs w:val="20"/>
          <w:lang w:val="es-PE"/>
        </w:rPr>
      </w:pPr>
      <w:r w:rsidRPr="00237FC1">
        <w:rPr>
          <w:sz w:val="20"/>
          <w:szCs w:val="20"/>
          <w:lang w:val="es-PE"/>
        </w:rPr>
        <w:t xml:space="preserve">Es </w:t>
      </w:r>
      <w:r w:rsidR="00605E82" w:rsidRPr="00237FC1">
        <w:rPr>
          <w:sz w:val="20"/>
          <w:szCs w:val="20"/>
          <w:lang w:val="es-PE"/>
        </w:rPr>
        <w:t xml:space="preserve">cada periodo de doce (12) meses, del 1 de enero al 31 de diciembre, con excepción del primer Año de Concesión, el mismo que comenzará en la Fecha de Cierre y </w:t>
      </w:r>
      <w:r w:rsidR="003F48B6" w:rsidRPr="00237FC1">
        <w:rPr>
          <w:sz w:val="20"/>
          <w:szCs w:val="20"/>
          <w:lang w:val="es-PE"/>
        </w:rPr>
        <w:t>terminará el 31 de diciembre del mismo año.</w:t>
      </w:r>
    </w:p>
    <w:p w:rsidR="003F48B6" w:rsidRPr="00237FC1" w:rsidRDefault="003F48B6" w:rsidP="008D5776">
      <w:pPr>
        <w:ind w:left="993"/>
        <w:jc w:val="both"/>
        <w:rPr>
          <w:sz w:val="20"/>
          <w:szCs w:val="20"/>
          <w:lang w:val="es-PE"/>
        </w:rPr>
      </w:pPr>
    </w:p>
    <w:p w:rsidR="003F48B6" w:rsidRPr="00237FC1" w:rsidRDefault="003F48B6" w:rsidP="008D5776">
      <w:pPr>
        <w:ind w:left="993"/>
        <w:jc w:val="both"/>
        <w:rPr>
          <w:sz w:val="20"/>
          <w:szCs w:val="20"/>
          <w:lang w:val="es-PE"/>
        </w:rPr>
      </w:pPr>
      <w:r w:rsidRPr="00237FC1">
        <w:rPr>
          <w:sz w:val="20"/>
          <w:szCs w:val="20"/>
          <w:lang w:val="es-PE"/>
        </w:rPr>
        <w:t>E</w:t>
      </w:r>
      <w:r w:rsidR="007A3B85" w:rsidRPr="00237FC1">
        <w:rPr>
          <w:sz w:val="20"/>
          <w:szCs w:val="20"/>
          <w:lang w:val="es-PE"/>
        </w:rPr>
        <w:t xml:space="preserve">l </w:t>
      </w:r>
      <w:r w:rsidRPr="00237FC1">
        <w:rPr>
          <w:sz w:val="20"/>
          <w:szCs w:val="20"/>
          <w:lang w:val="es-PE"/>
        </w:rPr>
        <w:t>último Año de la Concesión comenzará el 1 de enero y terminará en la fecha en que ocurra el aniversario correspondiente a la Fecha de Cierre.</w:t>
      </w:r>
    </w:p>
    <w:p w:rsidR="00EE499F" w:rsidRPr="00237FC1" w:rsidRDefault="00EE499F" w:rsidP="008D5776">
      <w:pPr>
        <w:pStyle w:val="Ttulo3"/>
        <w:tabs>
          <w:tab w:val="num" w:pos="993"/>
        </w:tabs>
        <w:rPr>
          <w:b w:val="0"/>
          <w:sz w:val="20"/>
          <w:szCs w:val="20"/>
          <w:lang w:val="es-MX"/>
        </w:rPr>
      </w:pPr>
      <w:bookmarkStart w:id="128" w:name="_Toc131327834"/>
      <w:bookmarkStart w:id="129" w:name="_Toc131328663"/>
      <w:bookmarkStart w:id="130" w:name="_Toc131328999"/>
      <w:bookmarkStart w:id="131" w:name="_Toc131329231"/>
      <w:bookmarkStart w:id="132" w:name="_Toc131329818"/>
      <w:bookmarkStart w:id="133" w:name="_Toc131331905"/>
      <w:bookmarkStart w:id="134" w:name="_Toc131332826"/>
      <w:bookmarkStart w:id="135" w:name="_Toc134448711"/>
    </w:p>
    <w:p w:rsidR="00C7229E" w:rsidRPr="00237FC1" w:rsidRDefault="00EA5260" w:rsidP="008D5776">
      <w:pPr>
        <w:pStyle w:val="Ttulo3"/>
        <w:ind w:left="993"/>
        <w:rPr>
          <w:b w:val="0"/>
          <w:sz w:val="20"/>
          <w:szCs w:val="20"/>
          <w:lang w:val="es-MX"/>
        </w:rPr>
      </w:pPr>
      <w:bookmarkStart w:id="136" w:name="_Toc364619982"/>
      <w:bookmarkStart w:id="137" w:name="_Toc383015018"/>
      <w:r w:rsidRPr="00237FC1">
        <w:rPr>
          <w:b w:val="0"/>
          <w:sz w:val="20"/>
          <w:szCs w:val="20"/>
          <w:u w:val="single"/>
          <w:lang w:val="es-MX"/>
        </w:rPr>
        <w:t>Área de la Concesión</w:t>
      </w:r>
      <w:bookmarkEnd w:id="128"/>
      <w:bookmarkEnd w:id="129"/>
      <w:bookmarkEnd w:id="130"/>
      <w:bookmarkEnd w:id="131"/>
      <w:bookmarkEnd w:id="132"/>
      <w:bookmarkEnd w:id="133"/>
      <w:bookmarkEnd w:id="134"/>
      <w:bookmarkEnd w:id="135"/>
      <w:bookmarkEnd w:id="136"/>
      <w:bookmarkEnd w:id="137"/>
    </w:p>
    <w:p w:rsidR="007A3B85" w:rsidRPr="00237FC1" w:rsidRDefault="007A3B85" w:rsidP="008D5776">
      <w:pPr>
        <w:ind w:left="993"/>
        <w:jc w:val="both"/>
        <w:rPr>
          <w:sz w:val="20"/>
          <w:szCs w:val="20"/>
        </w:rPr>
      </w:pPr>
      <w:r w:rsidRPr="00237FC1">
        <w:rPr>
          <w:sz w:val="20"/>
          <w:szCs w:val="20"/>
        </w:rPr>
        <w:t>Es</w:t>
      </w:r>
      <w:r w:rsidR="00A03F76" w:rsidRPr="00237FC1">
        <w:rPr>
          <w:sz w:val="20"/>
          <w:szCs w:val="20"/>
        </w:rPr>
        <w:t>tá integrada por</w:t>
      </w:r>
      <w:r w:rsidRPr="00237FC1">
        <w:rPr>
          <w:sz w:val="20"/>
          <w:szCs w:val="20"/>
        </w:rPr>
        <w:t xml:space="preserve"> la franja </w:t>
      </w:r>
      <w:r w:rsidR="009F0212" w:rsidRPr="00237FC1">
        <w:rPr>
          <w:sz w:val="20"/>
          <w:szCs w:val="20"/>
        </w:rPr>
        <w:t>de territorio de dominio público</w:t>
      </w:r>
      <w:r w:rsidR="00A03F76" w:rsidRPr="00237FC1">
        <w:rPr>
          <w:sz w:val="20"/>
          <w:szCs w:val="20"/>
        </w:rPr>
        <w:t xml:space="preserve"> y terrenos </w:t>
      </w:r>
      <w:r w:rsidR="00A552D6" w:rsidRPr="00237FC1">
        <w:rPr>
          <w:sz w:val="20"/>
          <w:szCs w:val="20"/>
        </w:rPr>
        <w:t xml:space="preserve">cuyos componentes se encuentran establecidos en el </w:t>
      </w:r>
      <w:hyperlink w:anchor="_ANEXO_XI" w:history="1">
        <w:r w:rsidR="00A552D6" w:rsidRPr="00237FC1">
          <w:rPr>
            <w:rStyle w:val="Hipervnculo"/>
            <w:sz w:val="20"/>
            <w:szCs w:val="20"/>
          </w:rPr>
          <w:t xml:space="preserve">Anexo </w:t>
        </w:r>
        <w:r w:rsidR="00AD14CD" w:rsidRPr="00237FC1">
          <w:rPr>
            <w:rStyle w:val="Hipervnculo"/>
            <w:sz w:val="20"/>
            <w:szCs w:val="20"/>
          </w:rPr>
          <w:t>XI</w:t>
        </w:r>
      </w:hyperlink>
      <w:r w:rsidR="00AD14CD" w:rsidRPr="00237FC1">
        <w:rPr>
          <w:sz w:val="20"/>
          <w:szCs w:val="20"/>
        </w:rPr>
        <w:t xml:space="preserve">, </w:t>
      </w:r>
      <w:r w:rsidR="00A552D6" w:rsidRPr="00237FC1">
        <w:rPr>
          <w:sz w:val="20"/>
          <w:szCs w:val="20"/>
        </w:rPr>
        <w:t xml:space="preserve">que serán entregadas por el CONCEDENTE al CONCESIONARIO para la ejecución de las Obras y la Explotación para efectos de la Concesión. </w:t>
      </w:r>
    </w:p>
    <w:p w:rsidR="005265D5" w:rsidRPr="00237FC1" w:rsidRDefault="005265D5" w:rsidP="008D5776">
      <w:pPr>
        <w:ind w:left="993"/>
        <w:jc w:val="both"/>
        <w:rPr>
          <w:sz w:val="20"/>
          <w:szCs w:val="20"/>
        </w:rPr>
      </w:pPr>
    </w:p>
    <w:p w:rsidR="00271FB5" w:rsidRPr="00237FC1" w:rsidRDefault="00271FB5" w:rsidP="008D5776">
      <w:pPr>
        <w:pStyle w:val="Ttulo3"/>
        <w:ind w:left="993"/>
        <w:rPr>
          <w:b w:val="0"/>
          <w:sz w:val="20"/>
          <w:szCs w:val="20"/>
          <w:u w:val="single"/>
          <w:lang w:val="es-MX"/>
        </w:rPr>
      </w:pPr>
      <w:bookmarkStart w:id="138" w:name="_Toc364619983"/>
      <w:bookmarkStart w:id="139" w:name="_Toc383015019"/>
      <w:r w:rsidRPr="00237FC1">
        <w:rPr>
          <w:b w:val="0"/>
          <w:sz w:val="20"/>
          <w:szCs w:val="20"/>
          <w:u w:val="single"/>
          <w:lang w:val="es-MX"/>
        </w:rPr>
        <w:t>Asesor Técnico en Operación</w:t>
      </w:r>
      <w:bookmarkEnd w:id="138"/>
      <w:bookmarkEnd w:id="139"/>
    </w:p>
    <w:p w:rsidR="00271FB5" w:rsidRPr="00237FC1" w:rsidRDefault="00271FB5" w:rsidP="008D5776">
      <w:pPr>
        <w:ind w:left="993"/>
        <w:jc w:val="both"/>
        <w:rPr>
          <w:sz w:val="20"/>
          <w:szCs w:val="20"/>
        </w:rPr>
      </w:pPr>
      <w:r w:rsidRPr="00237FC1">
        <w:rPr>
          <w:sz w:val="20"/>
          <w:szCs w:val="20"/>
        </w:rPr>
        <w:t>Es la Persona que asistirá técnicamente al CONCESIONARIO en la organización, operación y mantenimiento de la Concesión y que acredite los requisitos y experiencia en operación solicitados en las Bases. El Asesor Técnico en Operación podrá participar en la Concesión formando parte del Concesionario o a través de la suscripción de un Contrato de Asistencia Técnica para la Operación.</w:t>
      </w:r>
    </w:p>
    <w:p w:rsidR="00271FB5" w:rsidRPr="00237FC1" w:rsidRDefault="00271FB5" w:rsidP="008D5776">
      <w:pPr>
        <w:ind w:left="993"/>
        <w:jc w:val="both"/>
        <w:rPr>
          <w:sz w:val="20"/>
          <w:szCs w:val="20"/>
        </w:rPr>
      </w:pPr>
    </w:p>
    <w:p w:rsidR="00C7229E" w:rsidRPr="00237FC1" w:rsidRDefault="007A3B85" w:rsidP="008D5776">
      <w:pPr>
        <w:pStyle w:val="Ttulo3"/>
        <w:ind w:left="993"/>
        <w:rPr>
          <w:b w:val="0"/>
          <w:sz w:val="20"/>
          <w:szCs w:val="20"/>
          <w:lang w:val="es-PE"/>
        </w:rPr>
      </w:pPr>
      <w:bookmarkStart w:id="140" w:name="_Toc106603823"/>
      <w:bookmarkStart w:id="141" w:name="_Toc106666397"/>
      <w:bookmarkStart w:id="142" w:name="_Toc364619984"/>
      <w:bookmarkStart w:id="143" w:name="_Toc383015020"/>
      <w:bookmarkStart w:id="144" w:name="_Toc131327836"/>
      <w:bookmarkStart w:id="145" w:name="_Toc131328665"/>
      <w:bookmarkStart w:id="146" w:name="_Toc131329001"/>
      <w:bookmarkStart w:id="147" w:name="_Toc131329233"/>
      <w:bookmarkStart w:id="148" w:name="_Toc131329820"/>
      <w:bookmarkStart w:id="149" w:name="_Toc131331907"/>
      <w:bookmarkStart w:id="150" w:name="_Toc131332828"/>
      <w:bookmarkStart w:id="151" w:name="_Toc134448713"/>
      <w:r w:rsidRPr="00237FC1">
        <w:rPr>
          <w:b w:val="0"/>
          <w:sz w:val="20"/>
          <w:szCs w:val="20"/>
          <w:u w:val="single"/>
          <w:lang w:val="es-PE"/>
        </w:rPr>
        <w:t>Autoridad Ambiental Competente</w:t>
      </w:r>
      <w:bookmarkEnd w:id="140"/>
      <w:bookmarkEnd w:id="141"/>
      <w:bookmarkEnd w:id="142"/>
      <w:bookmarkEnd w:id="143"/>
    </w:p>
    <w:p w:rsidR="007A3B85" w:rsidRPr="00237FC1" w:rsidRDefault="007A3B85" w:rsidP="008D5776">
      <w:pPr>
        <w:tabs>
          <w:tab w:val="left" w:pos="851"/>
          <w:tab w:val="num" w:pos="993"/>
        </w:tabs>
        <w:ind w:left="993" w:hanging="285"/>
        <w:jc w:val="both"/>
        <w:rPr>
          <w:sz w:val="20"/>
          <w:szCs w:val="20"/>
          <w:lang w:val="es-PE"/>
        </w:rPr>
      </w:pPr>
      <w:r w:rsidRPr="00237FC1">
        <w:rPr>
          <w:sz w:val="20"/>
          <w:szCs w:val="20"/>
          <w:lang w:val="es-PE"/>
        </w:rPr>
        <w:tab/>
      </w:r>
      <w:r w:rsidRPr="00237FC1">
        <w:rPr>
          <w:sz w:val="20"/>
          <w:szCs w:val="20"/>
          <w:lang w:val="es-PE"/>
        </w:rPr>
        <w:tab/>
      </w:r>
      <w:r w:rsidR="00417282" w:rsidRPr="00237FC1">
        <w:rPr>
          <w:sz w:val="20"/>
          <w:szCs w:val="20"/>
          <w:lang w:val="es-PE"/>
        </w:rPr>
        <w:t xml:space="preserve">Es el Ministerio de </w:t>
      </w:r>
      <w:r w:rsidR="00AF6644" w:rsidRPr="00237FC1">
        <w:rPr>
          <w:sz w:val="20"/>
          <w:szCs w:val="20"/>
          <w:lang w:val="es-PE"/>
        </w:rPr>
        <w:t>Comercio Exterior y Turismo</w:t>
      </w:r>
      <w:r w:rsidR="00417282" w:rsidRPr="00237FC1">
        <w:rPr>
          <w:sz w:val="20"/>
          <w:szCs w:val="20"/>
          <w:lang w:val="es-PE"/>
        </w:rPr>
        <w:t xml:space="preserve">, a través de la Dirección </w:t>
      </w:r>
      <w:r w:rsidR="00AF6644" w:rsidRPr="00237FC1">
        <w:rPr>
          <w:sz w:val="20"/>
          <w:szCs w:val="20"/>
          <w:lang w:val="es-PE"/>
        </w:rPr>
        <w:t xml:space="preserve">de Medio Ambiente y Sostenibilidad Turística </w:t>
      </w:r>
      <w:r w:rsidR="00417282" w:rsidRPr="00237FC1">
        <w:rPr>
          <w:sz w:val="20"/>
          <w:szCs w:val="20"/>
          <w:lang w:val="es-PE"/>
        </w:rPr>
        <w:t>o la autoridad ambiental gubernamental, que de acuerdo a las Leyes y Disposiciones Aplicables ejerza competencia en dicho ámbito.</w:t>
      </w:r>
    </w:p>
    <w:p w:rsidR="007A3B85" w:rsidRPr="00237FC1" w:rsidRDefault="007A3B85" w:rsidP="008D5776">
      <w:pPr>
        <w:tabs>
          <w:tab w:val="left" w:pos="851"/>
          <w:tab w:val="num" w:pos="993"/>
        </w:tabs>
        <w:jc w:val="both"/>
        <w:rPr>
          <w:sz w:val="20"/>
          <w:szCs w:val="20"/>
        </w:rPr>
      </w:pPr>
    </w:p>
    <w:p w:rsidR="00C7229E" w:rsidRPr="00237FC1" w:rsidRDefault="007A3B85" w:rsidP="008D5776">
      <w:pPr>
        <w:pStyle w:val="Ttulo3"/>
        <w:ind w:left="993"/>
        <w:rPr>
          <w:b w:val="0"/>
          <w:sz w:val="20"/>
          <w:szCs w:val="20"/>
          <w:lang w:val="es-MX"/>
        </w:rPr>
      </w:pPr>
      <w:bookmarkStart w:id="152" w:name="_Toc364619985"/>
      <w:bookmarkStart w:id="153" w:name="_Toc383015021"/>
      <w:r w:rsidRPr="00237FC1">
        <w:rPr>
          <w:b w:val="0"/>
          <w:sz w:val="20"/>
          <w:szCs w:val="20"/>
          <w:u w:val="single"/>
          <w:lang w:val="es-MX"/>
        </w:rPr>
        <w:t>Autoridad Gubernamental</w:t>
      </w:r>
      <w:bookmarkEnd w:id="144"/>
      <w:bookmarkEnd w:id="145"/>
      <w:bookmarkEnd w:id="146"/>
      <w:bookmarkEnd w:id="147"/>
      <w:bookmarkEnd w:id="148"/>
      <w:bookmarkEnd w:id="149"/>
      <w:bookmarkEnd w:id="150"/>
      <w:bookmarkEnd w:id="151"/>
      <w:bookmarkEnd w:id="152"/>
      <w:bookmarkEnd w:id="153"/>
    </w:p>
    <w:p w:rsidR="007A3B85" w:rsidRPr="00237FC1" w:rsidRDefault="007A3B85" w:rsidP="008D5776">
      <w:pPr>
        <w:pStyle w:val="Textoindependiente"/>
        <w:tabs>
          <w:tab w:val="left" w:pos="851"/>
        </w:tabs>
        <w:ind w:left="993" w:hanging="285"/>
        <w:rPr>
          <w:rFonts w:cs="Arial"/>
          <w:bCs w:val="0"/>
          <w:sz w:val="20"/>
          <w:szCs w:val="20"/>
          <w:lang w:val="es-PE"/>
        </w:rPr>
      </w:pPr>
      <w:r w:rsidRPr="00237FC1">
        <w:rPr>
          <w:rFonts w:cs="Arial"/>
          <w:bCs w:val="0"/>
          <w:sz w:val="20"/>
          <w:szCs w:val="20"/>
          <w:lang w:val="es-PE"/>
        </w:rPr>
        <w:tab/>
      </w:r>
      <w:r w:rsidRPr="00237FC1">
        <w:rPr>
          <w:rFonts w:cs="Arial"/>
          <w:bCs w:val="0"/>
          <w:sz w:val="20"/>
          <w:szCs w:val="20"/>
          <w:lang w:val="es-PE"/>
        </w:rPr>
        <w:tab/>
        <w:t>Es cualquier gobierno o autoridad nacional, regional o municipal, o cualquiera de sus dependencias o agencias, regula</w:t>
      </w:r>
      <w:r w:rsidR="00B16555" w:rsidRPr="00237FC1">
        <w:rPr>
          <w:rFonts w:cs="Arial"/>
          <w:bCs w:val="0"/>
          <w:sz w:val="20"/>
          <w:szCs w:val="20"/>
          <w:lang w:val="es-PE"/>
        </w:rPr>
        <w:t>t</w:t>
      </w:r>
      <w:r w:rsidRPr="00237FC1">
        <w:rPr>
          <w:rFonts w:cs="Arial"/>
          <w:bCs w:val="0"/>
          <w:sz w:val="20"/>
          <w:szCs w:val="20"/>
          <w:lang w:val="es-PE"/>
        </w:rPr>
        <w:t>or</w:t>
      </w:r>
      <w:r w:rsidR="00B16555" w:rsidRPr="00237FC1">
        <w:rPr>
          <w:rFonts w:cs="Arial"/>
          <w:bCs w:val="0"/>
          <w:sz w:val="20"/>
          <w:szCs w:val="20"/>
          <w:lang w:val="es-PE"/>
        </w:rPr>
        <w:t>i</w:t>
      </w:r>
      <w:r w:rsidRPr="00237FC1">
        <w:rPr>
          <w:rFonts w:cs="Arial"/>
          <w:bCs w:val="0"/>
          <w:sz w:val="20"/>
          <w:szCs w:val="20"/>
          <w:lang w:val="es-PE"/>
        </w:rPr>
        <w:t xml:space="preserve">as o administrativas, o cualquier entidad u organismo del Estado de la República del Perú que conforme a ley ejerza poderes ejecutivos, legislativos o judiciales, o que pertenezca a cualquiera de los gobiernos, autoridades o instituciones anteriormente </w:t>
      </w:r>
      <w:r w:rsidR="006852E3" w:rsidRPr="00237FC1">
        <w:rPr>
          <w:rFonts w:cs="Arial"/>
          <w:bCs w:val="0"/>
          <w:sz w:val="20"/>
          <w:szCs w:val="20"/>
          <w:lang w:val="es-PE"/>
        </w:rPr>
        <w:t>citadas.</w:t>
      </w:r>
    </w:p>
    <w:p w:rsidR="007A3B85" w:rsidRPr="00237FC1" w:rsidRDefault="007A3B85" w:rsidP="008D5776">
      <w:pPr>
        <w:tabs>
          <w:tab w:val="left" w:pos="851"/>
        </w:tabs>
        <w:rPr>
          <w:sz w:val="20"/>
          <w:szCs w:val="20"/>
          <w:lang w:val="es-PE"/>
        </w:rPr>
      </w:pPr>
      <w:bookmarkStart w:id="154" w:name="_Toc131327837"/>
      <w:bookmarkStart w:id="155" w:name="_Toc131328666"/>
      <w:bookmarkStart w:id="156" w:name="_Toc131329002"/>
      <w:bookmarkStart w:id="157" w:name="_Toc131329234"/>
      <w:bookmarkStart w:id="158" w:name="_Toc131329821"/>
      <w:bookmarkStart w:id="159" w:name="_Toc131331908"/>
      <w:bookmarkStart w:id="160" w:name="_Toc131332829"/>
    </w:p>
    <w:p w:rsidR="001C256C" w:rsidRPr="00237FC1" w:rsidRDefault="001C256C" w:rsidP="008D5776">
      <w:pPr>
        <w:pStyle w:val="Ttulo3"/>
        <w:ind w:left="993"/>
        <w:rPr>
          <w:b w:val="0"/>
          <w:sz w:val="20"/>
          <w:szCs w:val="20"/>
          <w:lang w:val="es-MX"/>
        </w:rPr>
      </w:pPr>
      <w:bookmarkStart w:id="161" w:name="_Toc383015022"/>
      <w:r w:rsidRPr="00237FC1">
        <w:rPr>
          <w:b w:val="0"/>
          <w:sz w:val="20"/>
          <w:szCs w:val="20"/>
          <w:u w:val="single"/>
          <w:lang w:val="es-MX"/>
        </w:rPr>
        <w:t>Bases</w:t>
      </w:r>
      <w:bookmarkEnd w:id="161"/>
    </w:p>
    <w:bookmarkEnd w:id="154"/>
    <w:bookmarkEnd w:id="155"/>
    <w:bookmarkEnd w:id="156"/>
    <w:bookmarkEnd w:id="157"/>
    <w:bookmarkEnd w:id="158"/>
    <w:bookmarkEnd w:id="159"/>
    <w:bookmarkEnd w:id="160"/>
    <w:p w:rsidR="002655F2" w:rsidRPr="00237FC1" w:rsidRDefault="007A3B85" w:rsidP="008D5776">
      <w:pPr>
        <w:tabs>
          <w:tab w:val="left" w:pos="851"/>
          <w:tab w:val="num" w:pos="993"/>
        </w:tabs>
        <w:ind w:left="993" w:hanging="285"/>
        <w:jc w:val="both"/>
        <w:rPr>
          <w:sz w:val="20"/>
          <w:szCs w:val="20"/>
        </w:rPr>
      </w:pPr>
      <w:r w:rsidRPr="00237FC1">
        <w:rPr>
          <w:sz w:val="20"/>
          <w:szCs w:val="20"/>
        </w:rPr>
        <w:tab/>
      </w:r>
      <w:r w:rsidRPr="00237FC1">
        <w:rPr>
          <w:sz w:val="20"/>
          <w:szCs w:val="20"/>
        </w:rPr>
        <w:tab/>
        <w:t xml:space="preserve">Es el documento </w:t>
      </w:r>
      <w:r w:rsidR="00FC2C6F" w:rsidRPr="00237FC1">
        <w:rPr>
          <w:sz w:val="20"/>
          <w:szCs w:val="20"/>
        </w:rPr>
        <w:t xml:space="preserve">público </w:t>
      </w:r>
      <w:r w:rsidRPr="00237FC1">
        <w:rPr>
          <w:sz w:val="20"/>
          <w:szCs w:val="20"/>
        </w:rPr>
        <w:t xml:space="preserve">que contiene los aspectos administrativos, procedimientos y condiciones, </w:t>
      </w:r>
      <w:r w:rsidRPr="00237FC1">
        <w:rPr>
          <w:bCs w:val="0"/>
          <w:sz w:val="20"/>
          <w:szCs w:val="20"/>
          <w:lang w:val="es-PE"/>
        </w:rPr>
        <w:t xml:space="preserve">incluidos sus Anexos, Formularios, Apéndices y las Circulares que expida el </w:t>
      </w:r>
      <w:r w:rsidR="00B65909" w:rsidRPr="00237FC1">
        <w:rPr>
          <w:bCs w:val="0"/>
          <w:sz w:val="20"/>
          <w:szCs w:val="20"/>
          <w:lang w:val="es-PE"/>
        </w:rPr>
        <w:t>Comité de PROINVERSIÓN de Infraestructura y Servicios Públicos Sociales, Minería, Saneamiento, Irrigación y Asuntos Agrarios - PRO DESARROLLO</w:t>
      </w:r>
      <w:r w:rsidRPr="00237FC1">
        <w:rPr>
          <w:bCs w:val="0"/>
          <w:sz w:val="20"/>
          <w:szCs w:val="20"/>
          <w:lang w:val="es-PE"/>
        </w:rPr>
        <w:t>, fijando los términos</w:t>
      </w:r>
      <w:r w:rsidRPr="00237FC1">
        <w:rPr>
          <w:sz w:val="20"/>
          <w:szCs w:val="20"/>
        </w:rPr>
        <w:t xml:space="preserve"> bajo los cuales se desarrollará el Concurso</w:t>
      </w:r>
      <w:r w:rsidR="00F317BD" w:rsidRPr="00237FC1">
        <w:rPr>
          <w:sz w:val="20"/>
          <w:szCs w:val="20"/>
        </w:rPr>
        <w:t>. Las Bases forman parte del Contrato.</w:t>
      </w:r>
      <w:bookmarkStart w:id="162" w:name="_Toc131327838"/>
      <w:bookmarkStart w:id="163" w:name="_Toc131328667"/>
      <w:bookmarkStart w:id="164" w:name="_Toc131329003"/>
      <w:bookmarkStart w:id="165" w:name="_Toc131329235"/>
      <w:bookmarkStart w:id="166" w:name="_Toc131329822"/>
      <w:bookmarkStart w:id="167" w:name="_Toc131331909"/>
      <w:bookmarkStart w:id="168" w:name="_Toc131332830"/>
      <w:bookmarkStart w:id="169" w:name="_Toc134448716"/>
    </w:p>
    <w:p w:rsidR="002655F2" w:rsidRPr="00237FC1" w:rsidRDefault="002655F2" w:rsidP="008D5776">
      <w:pPr>
        <w:tabs>
          <w:tab w:val="left" w:pos="851"/>
          <w:tab w:val="num" w:pos="993"/>
        </w:tabs>
        <w:ind w:left="993" w:hanging="285"/>
        <w:jc w:val="both"/>
        <w:rPr>
          <w:sz w:val="20"/>
          <w:szCs w:val="20"/>
        </w:rPr>
      </w:pPr>
    </w:p>
    <w:p w:rsidR="00C7229E" w:rsidRPr="00237FC1" w:rsidRDefault="007A3B85" w:rsidP="008D5776">
      <w:pPr>
        <w:pStyle w:val="Ttulo3"/>
        <w:ind w:left="993"/>
        <w:rPr>
          <w:b w:val="0"/>
          <w:sz w:val="20"/>
          <w:szCs w:val="20"/>
          <w:u w:val="single"/>
          <w:lang w:val="es-MX"/>
        </w:rPr>
      </w:pPr>
      <w:bookmarkStart w:id="170" w:name="_Toc364619987"/>
      <w:bookmarkStart w:id="171" w:name="_Toc383015023"/>
      <w:r w:rsidRPr="00237FC1">
        <w:rPr>
          <w:b w:val="0"/>
          <w:sz w:val="20"/>
          <w:szCs w:val="20"/>
          <w:u w:val="single"/>
          <w:lang w:val="es-MX"/>
        </w:rPr>
        <w:t>Bienes de la Concesión</w:t>
      </w:r>
      <w:bookmarkEnd w:id="162"/>
      <w:bookmarkEnd w:id="163"/>
      <w:bookmarkEnd w:id="164"/>
      <w:bookmarkEnd w:id="165"/>
      <w:bookmarkEnd w:id="166"/>
      <w:bookmarkEnd w:id="167"/>
      <w:bookmarkEnd w:id="168"/>
      <w:bookmarkEnd w:id="169"/>
      <w:bookmarkEnd w:id="170"/>
      <w:bookmarkEnd w:id="171"/>
    </w:p>
    <w:p w:rsidR="00E1180C" w:rsidRPr="00237FC1" w:rsidRDefault="007A3B85" w:rsidP="008D5776">
      <w:pPr>
        <w:tabs>
          <w:tab w:val="left" w:pos="851"/>
          <w:tab w:val="num" w:pos="993"/>
        </w:tabs>
        <w:ind w:left="993"/>
        <w:jc w:val="both"/>
        <w:rPr>
          <w:sz w:val="20"/>
          <w:szCs w:val="20"/>
          <w:lang w:val="es-ES_tradnl"/>
        </w:rPr>
      </w:pPr>
      <w:r w:rsidRPr="00237FC1">
        <w:rPr>
          <w:sz w:val="20"/>
          <w:szCs w:val="20"/>
          <w:lang w:val="es-PE"/>
        </w:rPr>
        <w:t>Son los bienes que se encuentran afectados a la Concesión</w:t>
      </w:r>
      <w:r w:rsidR="00AC6657" w:rsidRPr="00237FC1">
        <w:rPr>
          <w:sz w:val="20"/>
          <w:szCs w:val="20"/>
          <w:lang w:val="es-PE"/>
        </w:rPr>
        <w:t xml:space="preserve"> y están constituidos por: </w:t>
      </w:r>
      <w:r w:rsidR="00B65909" w:rsidRPr="00237FC1">
        <w:rPr>
          <w:sz w:val="20"/>
          <w:szCs w:val="20"/>
        </w:rPr>
        <w:t>i) el Área de la Concesión; ii</w:t>
      </w:r>
      <w:r w:rsidR="00461081" w:rsidRPr="00237FC1">
        <w:rPr>
          <w:sz w:val="20"/>
          <w:szCs w:val="20"/>
        </w:rPr>
        <w:t xml:space="preserve">) </w:t>
      </w:r>
      <w:r w:rsidR="00461081" w:rsidRPr="00237FC1">
        <w:rPr>
          <w:sz w:val="20"/>
          <w:szCs w:val="20"/>
          <w:lang w:val="es-ES_tradnl"/>
        </w:rPr>
        <w:t>Obras</w:t>
      </w:r>
      <w:r w:rsidR="00ED29DF" w:rsidRPr="00237FC1">
        <w:rPr>
          <w:sz w:val="20"/>
          <w:szCs w:val="20"/>
          <w:lang w:val="es-ES_tradnl"/>
        </w:rPr>
        <w:t xml:space="preserve"> Civiles y Equipamiento Electromecánico</w:t>
      </w:r>
      <w:r w:rsidR="00E1180C" w:rsidRPr="00237FC1">
        <w:rPr>
          <w:sz w:val="20"/>
          <w:szCs w:val="20"/>
          <w:lang w:val="es-ES_tradnl"/>
        </w:rPr>
        <w:t>;</w:t>
      </w:r>
      <w:r w:rsidR="00461081" w:rsidRPr="00237FC1">
        <w:rPr>
          <w:sz w:val="20"/>
          <w:szCs w:val="20"/>
          <w:lang w:val="es-ES_tradnl"/>
        </w:rPr>
        <w:t xml:space="preserve"> </w:t>
      </w:r>
      <w:r w:rsidR="00CD1816" w:rsidRPr="00237FC1">
        <w:rPr>
          <w:sz w:val="20"/>
          <w:szCs w:val="20"/>
          <w:lang w:val="es-ES_tradnl"/>
        </w:rPr>
        <w:t xml:space="preserve">iii) cualquier derecho real o bien intangible asociado a la Concesión </w:t>
      </w:r>
      <w:r w:rsidR="00461081" w:rsidRPr="00237FC1">
        <w:rPr>
          <w:sz w:val="20"/>
          <w:szCs w:val="20"/>
          <w:lang w:val="es-ES_tradnl"/>
        </w:rPr>
        <w:t>y</w:t>
      </w:r>
      <w:r w:rsidR="00E1180C" w:rsidRPr="00237FC1">
        <w:rPr>
          <w:sz w:val="20"/>
          <w:szCs w:val="20"/>
          <w:lang w:val="es-ES_tradnl"/>
        </w:rPr>
        <w:t>,</w:t>
      </w:r>
      <w:r w:rsidR="00461081" w:rsidRPr="00237FC1">
        <w:rPr>
          <w:sz w:val="20"/>
          <w:szCs w:val="20"/>
          <w:lang w:val="es-ES_tradnl"/>
        </w:rPr>
        <w:t xml:space="preserve"> i</w:t>
      </w:r>
      <w:r w:rsidR="00CD1816" w:rsidRPr="00237FC1">
        <w:rPr>
          <w:sz w:val="20"/>
          <w:szCs w:val="20"/>
          <w:lang w:val="es-ES_tradnl"/>
        </w:rPr>
        <w:t>v</w:t>
      </w:r>
      <w:r w:rsidR="00461081" w:rsidRPr="00237FC1">
        <w:rPr>
          <w:sz w:val="20"/>
          <w:szCs w:val="20"/>
          <w:lang w:val="es-ES_tradnl"/>
        </w:rPr>
        <w:t xml:space="preserve">) cualquier otro bien que se haya integrado a las Obras y no pueda ser separado sin afectar el adecuado funcionamiento de las mismas. </w:t>
      </w:r>
      <w:r w:rsidR="00B65909" w:rsidRPr="00237FC1">
        <w:rPr>
          <w:sz w:val="20"/>
          <w:szCs w:val="20"/>
          <w:lang w:val="es-ES_tradnl"/>
        </w:rPr>
        <w:t xml:space="preserve">Dichos bienes serán revertidos al CONCEDENTE a la Caducidad de la Concesión. </w:t>
      </w:r>
    </w:p>
    <w:p w:rsidR="00E1180C" w:rsidRPr="00237FC1" w:rsidRDefault="00E1180C" w:rsidP="008D5776">
      <w:pPr>
        <w:tabs>
          <w:tab w:val="left" w:pos="851"/>
          <w:tab w:val="num" w:pos="993"/>
        </w:tabs>
        <w:ind w:left="993"/>
        <w:jc w:val="both"/>
        <w:rPr>
          <w:sz w:val="20"/>
          <w:szCs w:val="20"/>
          <w:lang w:val="es-ES_tradnl"/>
        </w:rPr>
      </w:pPr>
    </w:p>
    <w:p w:rsidR="008B31DE" w:rsidRPr="00237FC1" w:rsidRDefault="00B65909" w:rsidP="008D5776">
      <w:pPr>
        <w:tabs>
          <w:tab w:val="left" w:pos="851"/>
          <w:tab w:val="num" w:pos="993"/>
        </w:tabs>
        <w:ind w:left="993"/>
        <w:jc w:val="both"/>
        <w:rPr>
          <w:sz w:val="20"/>
          <w:szCs w:val="20"/>
          <w:lang w:val="es-ES_tradnl"/>
        </w:rPr>
      </w:pPr>
      <w:r w:rsidRPr="00237FC1">
        <w:rPr>
          <w:sz w:val="20"/>
          <w:szCs w:val="20"/>
          <w:lang w:val="es-ES_tradnl"/>
        </w:rPr>
        <w:t xml:space="preserve">Los Bienes de la Concesión no incluyen </w:t>
      </w:r>
      <w:r w:rsidR="00ED29DF" w:rsidRPr="00237FC1">
        <w:rPr>
          <w:sz w:val="20"/>
          <w:szCs w:val="20"/>
          <w:lang w:val="es-ES_tradnl"/>
        </w:rPr>
        <w:t xml:space="preserve">i) las Obras Viales; ni ii) </w:t>
      </w:r>
      <w:r w:rsidRPr="00237FC1">
        <w:rPr>
          <w:sz w:val="20"/>
          <w:szCs w:val="20"/>
          <w:lang w:val="es-ES_tradnl"/>
        </w:rPr>
        <w:t xml:space="preserve">los bienes destinados a la prestación de los Servicios Complementarios, a excepción, de </w:t>
      </w:r>
      <w:r w:rsidR="00E1180C" w:rsidRPr="00237FC1">
        <w:rPr>
          <w:sz w:val="20"/>
          <w:szCs w:val="20"/>
          <w:lang w:val="es-ES_tradnl"/>
        </w:rPr>
        <w:t xml:space="preserve">aquellos </w:t>
      </w:r>
      <w:r w:rsidRPr="00237FC1">
        <w:rPr>
          <w:sz w:val="20"/>
          <w:szCs w:val="20"/>
          <w:lang w:val="es-ES_tradnl"/>
        </w:rPr>
        <w:t>que no puedan ser removid</w:t>
      </w:r>
      <w:r w:rsidR="00790809" w:rsidRPr="00237FC1">
        <w:rPr>
          <w:sz w:val="20"/>
          <w:szCs w:val="20"/>
          <w:lang w:val="es-ES_tradnl"/>
        </w:rPr>
        <w:t>o</w:t>
      </w:r>
      <w:r w:rsidRPr="00237FC1">
        <w:rPr>
          <w:sz w:val="20"/>
          <w:szCs w:val="20"/>
          <w:lang w:val="es-ES_tradnl"/>
        </w:rPr>
        <w:t xml:space="preserve">s sin causar </w:t>
      </w:r>
      <w:r w:rsidR="008B31DE" w:rsidRPr="00237FC1">
        <w:rPr>
          <w:sz w:val="20"/>
          <w:szCs w:val="20"/>
          <w:lang w:val="es-ES_tradnl"/>
        </w:rPr>
        <w:t>daño a los Bienes de la Concesión o que resulten indispensables para la continuidad del Servicio de Telecabinas</w:t>
      </w:r>
      <w:r w:rsidR="00E1180C" w:rsidRPr="00237FC1">
        <w:rPr>
          <w:sz w:val="20"/>
          <w:szCs w:val="20"/>
          <w:lang w:val="es-ES_tradnl"/>
        </w:rPr>
        <w:t xml:space="preserve">, en cuyo caso </w:t>
      </w:r>
      <w:r w:rsidR="00790809" w:rsidRPr="00237FC1">
        <w:rPr>
          <w:sz w:val="20"/>
          <w:szCs w:val="20"/>
          <w:lang w:val="es-ES_tradnl"/>
        </w:rPr>
        <w:t xml:space="preserve">se considerarán dentro de los alcances del literal </w:t>
      </w:r>
      <w:r w:rsidR="00CD1816" w:rsidRPr="00237FC1">
        <w:rPr>
          <w:sz w:val="20"/>
          <w:szCs w:val="20"/>
          <w:lang w:val="es-ES_tradnl"/>
        </w:rPr>
        <w:t>iv</w:t>
      </w:r>
      <w:r w:rsidR="00790809" w:rsidRPr="00237FC1">
        <w:rPr>
          <w:sz w:val="20"/>
          <w:szCs w:val="20"/>
          <w:lang w:val="es-ES_tradnl"/>
        </w:rPr>
        <w:t>) del primer párrafo.</w:t>
      </w:r>
    </w:p>
    <w:p w:rsidR="00C66564" w:rsidRPr="00237FC1" w:rsidRDefault="00C66564" w:rsidP="008D5776">
      <w:pPr>
        <w:pStyle w:val="Textoindependiente2"/>
        <w:tabs>
          <w:tab w:val="num" w:pos="993"/>
        </w:tabs>
        <w:rPr>
          <w:b/>
          <w:sz w:val="20"/>
          <w:szCs w:val="20"/>
          <w:lang w:val="es-ES_tradnl"/>
        </w:rPr>
      </w:pPr>
    </w:p>
    <w:p w:rsidR="00C7229E" w:rsidRPr="00237FC1" w:rsidRDefault="007A3B85" w:rsidP="008D5776">
      <w:pPr>
        <w:pStyle w:val="Ttulo3"/>
        <w:ind w:left="993"/>
        <w:rPr>
          <w:b w:val="0"/>
          <w:sz w:val="20"/>
          <w:szCs w:val="20"/>
          <w:lang w:val="es-MX"/>
        </w:rPr>
      </w:pPr>
      <w:bookmarkStart w:id="172" w:name="_Toc131327839"/>
      <w:bookmarkStart w:id="173" w:name="_Toc131328668"/>
      <w:bookmarkStart w:id="174" w:name="_Toc131329004"/>
      <w:bookmarkStart w:id="175" w:name="_Toc131329236"/>
      <w:bookmarkStart w:id="176" w:name="_Toc131329823"/>
      <w:bookmarkStart w:id="177" w:name="_Toc131331910"/>
      <w:bookmarkStart w:id="178" w:name="_Toc131332831"/>
      <w:bookmarkStart w:id="179" w:name="_Toc134448717"/>
      <w:bookmarkStart w:id="180" w:name="_Toc364619988"/>
      <w:bookmarkStart w:id="181" w:name="_Toc383015024"/>
      <w:r w:rsidRPr="00237FC1">
        <w:rPr>
          <w:b w:val="0"/>
          <w:sz w:val="20"/>
          <w:szCs w:val="20"/>
          <w:u w:val="single"/>
          <w:lang w:val="es-MX"/>
        </w:rPr>
        <w:t>Bienes</w:t>
      </w:r>
      <w:r w:rsidR="008B31DE" w:rsidRPr="00237FC1">
        <w:rPr>
          <w:b w:val="0"/>
          <w:sz w:val="20"/>
          <w:szCs w:val="20"/>
          <w:u w:val="single"/>
          <w:lang w:val="es-MX"/>
        </w:rPr>
        <w:t xml:space="preserve"> del CONCESIONARIO</w:t>
      </w:r>
      <w:bookmarkEnd w:id="172"/>
      <w:bookmarkEnd w:id="173"/>
      <w:bookmarkEnd w:id="174"/>
      <w:bookmarkEnd w:id="175"/>
      <w:bookmarkEnd w:id="176"/>
      <w:bookmarkEnd w:id="177"/>
      <w:bookmarkEnd w:id="178"/>
      <w:bookmarkEnd w:id="179"/>
      <w:bookmarkEnd w:id="180"/>
      <w:bookmarkEnd w:id="181"/>
      <w:r w:rsidRPr="00237FC1">
        <w:rPr>
          <w:b w:val="0"/>
          <w:sz w:val="20"/>
          <w:szCs w:val="20"/>
          <w:lang w:val="es-MX"/>
        </w:rPr>
        <w:tab/>
      </w:r>
    </w:p>
    <w:p w:rsidR="008B31DE" w:rsidRPr="00237FC1" w:rsidRDefault="007A3B85" w:rsidP="008D5776">
      <w:pPr>
        <w:ind w:left="993"/>
        <w:jc w:val="both"/>
        <w:rPr>
          <w:sz w:val="20"/>
          <w:szCs w:val="20"/>
        </w:rPr>
      </w:pPr>
      <w:r w:rsidRPr="00237FC1">
        <w:rPr>
          <w:sz w:val="20"/>
          <w:szCs w:val="20"/>
        </w:rPr>
        <w:t xml:space="preserve">Son </w:t>
      </w:r>
      <w:r w:rsidR="008B31DE" w:rsidRPr="00237FC1">
        <w:rPr>
          <w:sz w:val="20"/>
          <w:szCs w:val="20"/>
        </w:rPr>
        <w:t xml:space="preserve">todos </w:t>
      </w:r>
      <w:r w:rsidRPr="00237FC1">
        <w:rPr>
          <w:sz w:val="20"/>
          <w:szCs w:val="20"/>
        </w:rPr>
        <w:t xml:space="preserve">los bienes </w:t>
      </w:r>
      <w:r w:rsidR="008B31DE" w:rsidRPr="00237FC1">
        <w:rPr>
          <w:sz w:val="20"/>
          <w:szCs w:val="20"/>
        </w:rPr>
        <w:t xml:space="preserve">destinados a la ejecución del Contrato, distintos a los Bienes de la Concesión, </w:t>
      </w:r>
      <w:r w:rsidR="0092703C" w:rsidRPr="00237FC1">
        <w:rPr>
          <w:sz w:val="20"/>
          <w:szCs w:val="20"/>
        </w:rPr>
        <w:t xml:space="preserve">de titularidad </w:t>
      </w:r>
      <w:r w:rsidR="008B31DE" w:rsidRPr="00237FC1">
        <w:rPr>
          <w:sz w:val="20"/>
          <w:szCs w:val="20"/>
        </w:rPr>
        <w:t xml:space="preserve">del CONCESIONARIO y están sometidos a las reglas establecidas en el Contrato y/o Leyes y Disposiciones Aplicables. Al </w:t>
      </w:r>
      <w:r w:rsidR="00231E7A" w:rsidRPr="00237FC1">
        <w:rPr>
          <w:sz w:val="20"/>
          <w:szCs w:val="20"/>
        </w:rPr>
        <w:t>término</w:t>
      </w:r>
      <w:r w:rsidR="008B31DE" w:rsidRPr="00237FC1">
        <w:rPr>
          <w:sz w:val="20"/>
          <w:szCs w:val="20"/>
        </w:rPr>
        <w:t xml:space="preserve"> de la Concesión, estos bienes podrán ser adquiridos por el CONCEDENTE de acuerdo a la Cláusula</w:t>
      </w:r>
      <w:r w:rsidR="00894F12" w:rsidRPr="00237FC1">
        <w:rPr>
          <w:sz w:val="20"/>
          <w:szCs w:val="20"/>
        </w:rPr>
        <w:t xml:space="preserve"> 5.27 </w:t>
      </w:r>
      <w:r w:rsidR="008B31DE" w:rsidRPr="00237FC1">
        <w:rPr>
          <w:sz w:val="20"/>
          <w:szCs w:val="20"/>
        </w:rPr>
        <w:t>del Contrato.</w:t>
      </w:r>
    </w:p>
    <w:p w:rsidR="0092703C" w:rsidRPr="00237FC1" w:rsidRDefault="0092703C" w:rsidP="008D5776">
      <w:pPr>
        <w:ind w:left="993"/>
        <w:jc w:val="both"/>
        <w:rPr>
          <w:sz w:val="20"/>
          <w:szCs w:val="20"/>
        </w:rPr>
      </w:pPr>
    </w:p>
    <w:p w:rsidR="0092703C" w:rsidRPr="00237FC1" w:rsidRDefault="0092703C" w:rsidP="008D5776">
      <w:pPr>
        <w:ind w:left="993"/>
        <w:jc w:val="both"/>
        <w:rPr>
          <w:sz w:val="20"/>
          <w:szCs w:val="20"/>
        </w:rPr>
      </w:pPr>
      <w:r w:rsidRPr="00237FC1">
        <w:rPr>
          <w:sz w:val="20"/>
          <w:szCs w:val="20"/>
        </w:rPr>
        <w:t>Se incluyen entre los Bienes del CONCESIONARIO, las unidades móviles necesarias para el servicio de transporte terrestre desde la Estación de embarque hasta el Andén de Salida.</w:t>
      </w:r>
    </w:p>
    <w:p w:rsidR="0092703C" w:rsidRPr="00237FC1" w:rsidRDefault="0092703C" w:rsidP="008D5776">
      <w:pPr>
        <w:ind w:left="993"/>
        <w:jc w:val="both"/>
        <w:rPr>
          <w:sz w:val="20"/>
          <w:szCs w:val="20"/>
        </w:rPr>
      </w:pPr>
    </w:p>
    <w:p w:rsidR="00231E7A" w:rsidRPr="00237FC1" w:rsidRDefault="00231E7A" w:rsidP="008D5776">
      <w:pPr>
        <w:pStyle w:val="Ttulo3"/>
        <w:ind w:left="993"/>
        <w:rPr>
          <w:b w:val="0"/>
          <w:sz w:val="20"/>
          <w:szCs w:val="20"/>
          <w:lang w:val="es-MX"/>
        </w:rPr>
      </w:pPr>
      <w:bookmarkStart w:id="182" w:name="_Toc364619989"/>
      <w:bookmarkStart w:id="183" w:name="_Toc383015025"/>
      <w:r w:rsidRPr="00237FC1">
        <w:rPr>
          <w:b w:val="0"/>
          <w:sz w:val="20"/>
          <w:szCs w:val="20"/>
          <w:u w:val="single"/>
          <w:lang w:val="es-MX"/>
        </w:rPr>
        <w:t>Buenas Prácticas de Ingeniería y Construcción</w:t>
      </w:r>
      <w:bookmarkEnd w:id="182"/>
      <w:bookmarkEnd w:id="183"/>
    </w:p>
    <w:p w:rsidR="00231E7A" w:rsidRPr="00237FC1" w:rsidRDefault="00231E7A" w:rsidP="008D5776">
      <w:pPr>
        <w:ind w:left="993"/>
        <w:jc w:val="both"/>
        <w:rPr>
          <w:sz w:val="20"/>
          <w:szCs w:val="20"/>
        </w:rPr>
      </w:pPr>
      <w:r w:rsidRPr="00237FC1">
        <w:rPr>
          <w:sz w:val="20"/>
          <w:szCs w:val="20"/>
        </w:rPr>
        <w:t>Se refiere al ejercicio de un grado de habilidad, diligencia, y prudencia que corresponden a expertos en diseño, ingeniería, equipamiento y construcción, capaces y experimentados, dedicados a realizar similares tipo de proyectos que son materia de este Contrato, aplicando los estándares generalmente aceptados a nivel nacional e internacional en la construcción, equipamiento y operación de Obras similares.</w:t>
      </w:r>
    </w:p>
    <w:p w:rsidR="00231E7A" w:rsidRPr="00237FC1" w:rsidRDefault="00231E7A" w:rsidP="008D5776">
      <w:pPr>
        <w:pStyle w:val="Textoindependiente2"/>
        <w:rPr>
          <w:sz w:val="20"/>
          <w:szCs w:val="20"/>
        </w:rPr>
      </w:pPr>
    </w:p>
    <w:p w:rsidR="00C7229E" w:rsidRPr="00237FC1" w:rsidRDefault="007A3B85" w:rsidP="008D5776">
      <w:pPr>
        <w:pStyle w:val="Ttulo3"/>
        <w:ind w:left="993"/>
        <w:rPr>
          <w:b w:val="0"/>
          <w:sz w:val="20"/>
          <w:szCs w:val="20"/>
          <w:lang w:val="es-MX"/>
        </w:rPr>
      </w:pPr>
      <w:bookmarkStart w:id="184" w:name="_Toc55906326"/>
      <w:bookmarkStart w:id="185" w:name="_Toc131327841"/>
      <w:bookmarkStart w:id="186" w:name="_Toc131328670"/>
      <w:bookmarkStart w:id="187" w:name="_Toc131329006"/>
      <w:bookmarkStart w:id="188" w:name="_Toc131329238"/>
      <w:bookmarkStart w:id="189" w:name="_Toc131329825"/>
      <w:bookmarkStart w:id="190" w:name="_Toc131331912"/>
      <w:bookmarkStart w:id="191" w:name="_Toc131332833"/>
      <w:bookmarkStart w:id="192" w:name="_Toc134448719"/>
      <w:bookmarkStart w:id="193" w:name="_Toc364619990"/>
      <w:bookmarkStart w:id="194" w:name="_Toc383015026"/>
      <w:r w:rsidRPr="00237FC1">
        <w:rPr>
          <w:b w:val="0"/>
          <w:sz w:val="20"/>
          <w:szCs w:val="20"/>
          <w:u w:val="single"/>
          <w:lang w:val="es-MX"/>
        </w:rPr>
        <w:t>Caducidad de la Concesión</w:t>
      </w:r>
      <w:bookmarkEnd w:id="184"/>
      <w:bookmarkEnd w:id="185"/>
      <w:bookmarkEnd w:id="186"/>
      <w:bookmarkEnd w:id="187"/>
      <w:bookmarkEnd w:id="188"/>
      <w:bookmarkEnd w:id="189"/>
      <w:bookmarkEnd w:id="190"/>
      <w:bookmarkEnd w:id="191"/>
      <w:bookmarkEnd w:id="192"/>
      <w:r w:rsidR="00714958" w:rsidRPr="00237FC1">
        <w:rPr>
          <w:b w:val="0"/>
          <w:sz w:val="20"/>
          <w:szCs w:val="20"/>
          <w:u w:val="single"/>
          <w:lang w:val="es-MX"/>
        </w:rPr>
        <w:t xml:space="preserve"> o Caducidad</w:t>
      </w:r>
      <w:bookmarkEnd w:id="193"/>
      <w:bookmarkEnd w:id="194"/>
    </w:p>
    <w:p w:rsidR="007A3B85" w:rsidRPr="00237FC1" w:rsidRDefault="007A3B85" w:rsidP="008D5776">
      <w:pPr>
        <w:pStyle w:val="Textoindependiente"/>
        <w:tabs>
          <w:tab w:val="num" w:pos="993"/>
        </w:tabs>
        <w:ind w:left="993"/>
        <w:rPr>
          <w:rFonts w:cs="Arial"/>
          <w:sz w:val="20"/>
          <w:szCs w:val="20"/>
          <w:lang w:val="es-ES"/>
        </w:rPr>
      </w:pPr>
      <w:r w:rsidRPr="00237FC1">
        <w:rPr>
          <w:rFonts w:cs="Arial"/>
          <w:sz w:val="20"/>
          <w:szCs w:val="20"/>
          <w:lang w:val="es-ES"/>
        </w:rPr>
        <w:t>Consiste en la extinción de la Concesión por las causales previstas en</w:t>
      </w:r>
      <w:r w:rsidR="00187D71" w:rsidRPr="00237FC1">
        <w:rPr>
          <w:rFonts w:cs="Arial"/>
          <w:sz w:val="20"/>
          <w:szCs w:val="20"/>
          <w:lang w:val="es-ES"/>
        </w:rPr>
        <w:t xml:space="preserve"> el </w:t>
      </w:r>
      <w:hyperlink w:anchor="_CAPÍTULO_XVI:_CADUCIDAD" w:history="1">
        <w:r w:rsidR="00586D96" w:rsidRPr="00237FC1">
          <w:rPr>
            <w:rStyle w:val="Hipervnculo"/>
            <w:rFonts w:cs="Arial"/>
            <w:color w:val="auto"/>
            <w:sz w:val="20"/>
            <w:szCs w:val="20"/>
            <w:u w:val="none"/>
            <w:lang w:val="es-ES"/>
          </w:rPr>
          <w:t>Capítulo XVI</w:t>
        </w:r>
      </w:hyperlink>
      <w:r w:rsidR="00C66564" w:rsidRPr="00237FC1">
        <w:rPr>
          <w:rStyle w:val="Hipervnculo"/>
          <w:rFonts w:cs="Arial"/>
          <w:color w:val="auto"/>
          <w:sz w:val="20"/>
          <w:szCs w:val="20"/>
          <w:u w:val="none"/>
          <w:lang w:val="es-ES"/>
        </w:rPr>
        <w:t xml:space="preserve"> </w:t>
      </w:r>
      <w:r w:rsidRPr="00237FC1">
        <w:rPr>
          <w:rFonts w:cs="Arial"/>
          <w:sz w:val="20"/>
          <w:szCs w:val="20"/>
          <w:lang w:val="es-ES"/>
        </w:rPr>
        <w:t xml:space="preserve">del Contrato. </w:t>
      </w:r>
    </w:p>
    <w:p w:rsidR="007A3B85" w:rsidRPr="00237FC1" w:rsidRDefault="007A3B85" w:rsidP="008D5776">
      <w:pPr>
        <w:ind w:left="993"/>
        <w:jc w:val="both"/>
        <w:rPr>
          <w:sz w:val="20"/>
          <w:szCs w:val="20"/>
        </w:rPr>
      </w:pPr>
    </w:p>
    <w:p w:rsidR="00C7229E" w:rsidRPr="00237FC1" w:rsidRDefault="00BC46FA" w:rsidP="008D5776">
      <w:pPr>
        <w:pStyle w:val="Ttulo3"/>
        <w:ind w:left="993"/>
        <w:rPr>
          <w:b w:val="0"/>
          <w:sz w:val="20"/>
          <w:szCs w:val="20"/>
          <w:u w:val="single"/>
          <w:lang w:val="es-PE"/>
        </w:rPr>
      </w:pPr>
      <w:bookmarkStart w:id="195" w:name="_Toc364619993"/>
      <w:bookmarkStart w:id="196" w:name="_Toc383015027"/>
      <w:bookmarkStart w:id="197" w:name="_Toc134448720"/>
      <w:r w:rsidRPr="00237FC1">
        <w:rPr>
          <w:b w:val="0"/>
          <w:sz w:val="20"/>
          <w:szCs w:val="20"/>
          <w:u w:val="single"/>
          <w:lang w:val="es-PE"/>
        </w:rPr>
        <w:t xml:space="preserve">Comité de </w:t>
      </w:r>
      <w:r w:rsidR="00231E7A" w:rsidRPr="00237FC1">
        <w:rPr>
          <w:b w:val="0"/>
          <w:sz w:val="20"/>
          <w:szCs w:val="20"/>
          <w:u w:val="single"/>
          <w:lang w:val="es-PE"/>
        </w:rPr>
        <w:t>Aceptación</w:t>
      </w:r>
      <w:bookmarkEnd w:id="195"/>
      <w:r w:rsidR="00CE4183" w:rsidRPr="00237FC1">
        <w:rPr>
          <w:b w:val="0"/>
          <w:sz w:val="20"/>
          <w:szCs w:val="20"/>
          <w:u w:val="single"/>
          <w:lang w:val="es-PE"/>
        </w:rPr>
        <w:t xml:space="preserve"> o Comité</w:t>
      </w:r>
      <w:bookmarkEnd w:id="196"/>
    </w:p>
    <w:p w:rsidR="00BC46FA" w:rsidRPr="00237FC1" w:rsidRDefault="00BC46FA" w:rsidP="008D5776">
      <w:pPr>
        <w:tabs>
          <w:tab w:val="num" w:pos="993"/>
        </w:tabs>
        <w:ind w:left="993"/>
        <w:jc w:val="both"/>
        <w:rPr>
          <w:bCs w:val="0"/>
          <w:sz w:val="20"/>
          <w:szCs w:val="20"/>
          <w:lang w:val="es-PE"/>
        </w:rPr>
      </w:pPr>
      <w:bookmarkStart w:id="198" w:name="_Toc199177008"/>
      <w:bookmarkStart w:id="199" w:name="_Toc201717159"/>
      <w:r w:rsidRPr="00237FC1">
        <w:rPr>
          <w:bCs w:val="0"/>
          <w:sz w:val="20"/>
          <w:szCs w:val="20"/>
          <w:lang w:val="es-PE"/>
        </w:rPr>
        <w:t xml:space="preserve">Es el comité designado por el </w:t>
      </w:r>
      <w:r w:rsidR="008F11DD" w:rsidRPr="00237FC1">
        <w:rPr>
          <w:bCs w:val="0"/>
          <w:sz w:val="20"/>
          <w:szCs w:val="20"/>
          <w:lang w:val="es-PE"/>
        </w:rPr>
        <w:t xml:space="preserve">CONCEDENTE </w:t>
      </w:r>
      <w:r w:rsidRPr="00237FC1">
        <w:rPr>
          <w:bCs w:val="0"/>
          <w:sz w:val="20"/>
          <w:szCs w:val="20"/>
          <w:lang w:val="es-PE"/>
        </w:rPr>
        <w:t xml:space="preserve">y que actuará en su representación para la </w:t>
      </w:r>
      <w:r w:rsidR="00231E7A" w:rsidRPr="00237FC1">
        <w:rPr>
          <w:bCs w:val="0"/>
          <w:sz w:val="20"/>
          <w:szCs w:val="20"/>
          <w:lang w:val="es-PE"/>
        </w:rPr>
        <w:t xml:space="preserve">aceptación </w:t>
      </w:r>
      <w:r w:rsidRPr="00237FC1">
        <w:rPr>
          <w:bCs w:val="0"/>
          <w:sz w:val="20"/>
          <w:szCs w:val="20"/>
          <w:lang w:val="es-PE"/>
        </w:rPr>
        <w:t>de la</w:t>
      </w:r>
      <w:r w:rsidR="00231E7A" w:rsidRPr="00237FC1">
        <w:rPr>
          <w:bCs w:val="0"/>
          <w:sz w:val="20"/>
          <w:szCs w:val="20"/>
          <w:lang w:val="es-PE"/>
        </w:rPr>
        <w:t>s Obras</w:t>
      </w:r>
      <w:r w:rsidRPr="00237FC1">
        <w:rPr>
          <w:bCs w:val="0"/>
          <w:sz w:val="20"/>
          <w:szCs w:val="20"/>
          <w:lang w:val="es-PE"/>
        </w:rPr>
        <w:t xml:space="preserve">, según lo especificado en </w:t>
      </w:r>
      <w:r w:rsidR="00187D71" w:rsidRPr="00237FC1">
        <w:rPr>
          <w:bCs w:val="0"/>
          <w:sz w:val="20"/>
          <w:szCs w:val="20"/>
          <w:lang w:val="es-PE"/>
        </w:rPr>
        <w:t xml:space="preserve">el </w:t>
      </w:r>
      <w:hyperlink w:anchor="_CAPÍTULO_VI:_EJECUCIÓN" w:history="1">
        <w:r w:rsidR="00250D6B" w:rsidRPr="00237FC1">
          <w:rPr>
            <w:rStyle w:val="Hipervnculo"/>
            <w:bCs w:val="0"/>
            <w:color w:val="auto"/>
            <w:sz w:val="20"/>
            <w:szCs w:val="20"/>
            <w:u w:val="none"/>
            <w:lang w:val="es-PE"/>
          </w:rPr>
          <w:t>Capítulo VI</w:t>
        </w:r>
      </w:hyperlink>
      <w:bookmarkEnd w:id="198"/>
      <w:bookmarkEnd w:id="199"/>
      <w:r w:rsidR="00250D6B" w:rsidRPr="00237FC1">
        <w:rPr>
          <w:bCs w:val="0"/>
          <w:sz w:val="20"/>
          <w:szCs w:val="20"/>
          <w:lang w:val="es-PE"/>
        </w:rPr>
        <w:t>.</w:t>
      </w:r>
    </w:p>
    <w:p w:rsidR="00860DC4" w:rsidRPr="00237FC1" w:rsidRDefault="00860DC4" w:rsidP="008D5776">
      <w:pPr>
        <w:pStyle w:val="Ttulo3"/>
        <w:ind w:firstLine="993"/>
        <w:rPr>
          <w:b w:val="0"/>
          <w:sz w:val="20"/>
          <w:szCs w:val="20"/>
          <w:u w:val="single"/>
          <w:lang w:val="es-PE"/>
        </w:rPr>
      </w:pPr>
    </w:p>
    <w:p w:rsidR="00860DC4" w:rsidRPr="00237FC1" w:rsidRDefault="00860DC4" w:rsidP="008D5776">
      <w:pPr>
        <w:pStyle w:val="Ttulo3"/>
        <w:ind w:left="993"/>
        <w:rPr>
          <w:b w:val="0"/>
          <w:sz w:val="20"/>
          <w:szCs w:val="20"/>
          <w:u w:val="single"/>
          <w:lang w:val="es-PE"/>
        </w:rPr>
      </w:pPr>
      <w:bookmarkStart w:id="200" w:name="_Toc364619994"/>
      <w:bookmarkStart w:id="201" w:name="_Toc383015028"/>
      <w:r w:rsidRPr="00237FC1">
        <w:rPr>
          <w:b w:val="0"/>
          <w:sz w:val="20"/>
          <w:szCs w:val="20"/>
          <w:u w:val="single"/>
          <w:lang w:val="es-PE"/>
        </w:rPr>
        <w:t>Cofinanciamiento</w:t>
      </w:r>
      <w:bookmarkEnd w:id="200"/>
      <w:bookmarkEnd w:id="201"/>
    </w:p>
    <w:p w:rsidR="00860DC4" w:rsidRPr="00237FC1" w:rsidRDefault="00860DC4" w:rsidP="008D5776">
      <w:pPr>
        <w:pStyle w:val="Textoindependiente"/>
        <w:ind w:left="993"/>
        <w:rPr>
          <w:rFonts w:cs="Arial"/>
          <w:sz w:val="20"/>
          <w:szCs w:val="20"/>
          <w:lang w:val="es-PE"/>
        </w:rPr>
      </w:pPr>
      <w:r w:rsidRPr="00237FC1">
        <w:rPr>
          <w:rFonts w:cs="Arial"/>
          <w:sz w:val="20"/>
          <w:szCs w:val="20"/>
          <w:lang w:val="es-PE"/>
        </w:rPr>
        <w:t xml:space="preserve">Es la entrega de dinero que en virtud del Literal c) del Artículo 14° del </w:t>
      </w:r>
      <w:r w:rsidR="00765F62" w:rsidRPr="00237FC1">
        <w:rPr>
          <w:rFonts w:cs="Arial"/>
          <w:sz w:val="20"/>
          <w:szCs w:val="20"/>
          <w:lang w:val="es-PE"/>
        </w:rPr>
        <w:t xml:space="preserve">Decreto Supremo Nº 059-96-PCM, </w:t>
      </w:r>
      <w:r w:rsidRPr="00237FC1">
        <w:rPr>
          <w:rFonts w:cs="Arial"/>
          <w:sz w:val="20"/>
          <w:szCs w:val="20"/>
          <w:lang w:val="es-PE"/>
        </w:rPr>
        <w:t>efectúa el CONCEDENTE a favor del CONCESIONARIO.</w:t>
      </w:r>
      <w:r w:rsidR="000701E8" w:rsidRPr="00237FC1">
        <w:rPr>
          <w:rFonts w:cs="Arial"/>
          <w:sz w:val="20"/>
          <w:szCs w:val="20"/>
          <w:lang w:val="es-PE"/>
        </w:rPr>
        <w:t xml:space="preserve"> En el presente Contrato, será el monto que abonará el CONCEDENTE al CONCESIONARIO por la </w:t>
      </w:r>
      <w:r w:rsidR="00CE55BC" w:rsidRPr="00237FC1">
        <w:rPr>
          <w:rFonts w:cs="Arial"/>
          <w:sz w:val="20"/>
          <w:szCs w:val="20"/>
          <w:lang w:val="es-PE"/>
        </w:rPr>
        <w:t>r</w:t>
      </w:r>
      <w:r w:rsidR="000701E8" w:rsidRPr="00237FC1">
        <w:rPr>
          <w:rFonts w:cs="Arial"/>
          <w:sz w:val="20"/>
          <w:szCs w:val="20"/>
          <w:lang w:val="es-PE"/>
        </w:rPr>
        <w:t xml:space="preserve">etribución de las </w:t>
      </w:r>
      <w:r w:rsidR="00CE55BC" w:rsidRPr="00237FC1">
        <w:rPr>
          <w:rFonts w:cs="Arial"/>
          <w:sz w:val="20"/>
          <w:szCs w:val="20"/>
          <w:lang w:val="es-PE"/>
        </w:rPr>
        <w:t>i</w:t>
      </w:r>
      <w:r w:rsidR="000701E8" w:rsidRPr="00237FC1">
        <w:rPr>
          <w:rFonts w:cs="Arial"/>
          <w:sz w:val="20"/>
          <w:szCs w:val="20"/>
          <w:lang w:val="es-PE"/>
        </w:rPr>
        <w:t>nversiones y por la Operación y Mantenimiento, descontada la recaudación de Tarifas.</w:t>
      </w:r>
    </w:p>
    <w:p w:rsidR="00860DC4" w:rsidRPr="00237FC1" w:rsidRDefault="00860DC4" w:rsidP="008D5776">
      <w:pPr>
        <w:tabs>
          <w:tab w:val="num" w:pos="993"/>
        </w:tabs>
        <w:rPr>
          <w:sz w:val="20"/>
          <w:szCs w:val="20"/>
          <w:lang w:val="es-PE"/>
        </w:rPr>
      </w:pPr>
    </w:p>
    <w:p w:rsidR="00C7229E" w:rsidRPr="00237FC1" w:rsidRDefault="007A3B85" w:rsidP="008D5776">
      <w:pPr>
        <w:pStyle w:val="Ttulo3"/>
        <w:ind w:left="993"/>
        <w:rPr>
          <w:b w:val="0"/>
          <w:bCs w:val="0"/>
          <w:sz w:val="20"/>
          <w:szCs w:val="20"/>
          <w:lang w:val="es-PE"/>
        </w:rPr>
      </w:pPr>
      <w:bookmarkStart w:id="202" w:name="_Toc364619995"/>
      <w:bookmarkStart w:id="203" w:name="_Toc383015029"/>
      <w:r w:rsidRPr="00237FC1">
        <w:rPr>
          <w:b w:val="0"/>
          <w:bCs w:val="0"/>
          <w:sz w:val="20"/>
          <w:szCs w:val="20"/>
          <w:u w:val="single"/>
          <w:lang w:val="es-PE"/>
        </w:rPr>
        <w:t>CONCEDENTE</w:t>
      </w:r>
      <w:bookmarkEnd w:id="197"/>
      <w:bookmarkEnd w:id="202"/>
      <w:bookmarkEnd w:id="203"/>
    </w:p>
    <w:p w:rsidR="007A3B85" w:rsidRPr="00237FC1" w:rsidRDefault="007A3B85" w:rsidP="008D5776">
      <w:pPr>
        <w:tabs>
          <w:tab w:val="num" w:pos="993"/>
        </w:tabs>
        <w:ind w:left="993"/>
        <w:jc w:val="both"/>
        <w:rPr>
          <w:bCs w:val="0"/>
          <w:sz w:val="20"/>
          <w:szCs w:val="20"/>
          <w:lang w:val="es-PE"/>
        </w:rPr>
      </w:pPr>
      <w:r w:rsidRPr="00237FC1">
        <w:rPr>
          <w:bCs w:val="0"/>
          <w:sz w:val="20"/>
          <w:szCs w:val="20"/>
          <w:lang w:val="es-PE"/>
        </w:rPr>
        <w:t xml:space="preserve">Es el Estado de la República del Perú, que actúa representado por el Ministerio de </w:t>
      </w:r>
      <w:r w:rsidR="00A00C2E" w:rsidRPr="00237FC1">
        <w:rPr>
          <w:bCs w:val="0"/>
          <w:sz w:val="20"/>
          <w:szCs w:val="20"/>
          <w:lang w:val="es-PE"/>
        </w:rPr>
        <w:t>Comercio Exterior y Turismo</w:t>
      </w:r>
      <w:r w:rsidRPr="00237FC1">
        <w:rPr>
          <w:bCs w:val="0"/>
          <w:sz w:val="20"/>
          <w:szCs w:val="20"/>
          <w:lang w:val="es-PE"/>
        </w:rPr>
        <w:t>.</w:t>
      </w:r>
    </w:p>
    <w:p w:rsidR="007A3B85" w:rsidRPr="00237FC1" w:rsidRDefault="007A3B85" w:rsidP="008D5776">
      <w:pPr>
        <w:tabs>
          <w:tab w:val="num" w:pos="993"/>
        </w:tabs>
        <w:jc w:val="both"/>
        <w:rPr>
          <w:sz w:val="20"/>
          <w:szCs w:val="20"/>
        </w:rPr>
      </w:pPr>
    </w:p>
    <w:p w:rsidR="00C7229E" w:rsidRPr="00237FC1" w:rsidRDefault="007A3B85" w:rsidP="008D5776">
      <w:pPr>
        <w:pStyle w:val="Ttulo3"/>
        <w:ind w:left="993"/>
        <w:rPr>
          <w:b w:val="0"/>
          <w:sz w:val="20"/>
          <w:szCs w:val="20"/>
          <w:lang w:val="es-MX"/>
        </w:rPr>
      </w:pPr>
      <w:bookmarkStart w:id="204" w:name="_Toc131327842"/>
      <w:bookmarkStart w:id="205" w:name="_Toc131328671"/>
      <w:bookmarkStart w:id="206" w:name="_Toc131329007"/>
      <w:bookmarkStart w:id="207" w:name="_Toc131329239"/>
      <w:bookmarkStart w:id="208" w:name="_Toc131329826"/>
      <w:bookmarkStart w:id="209" w:name="_Toc131331913"/>
      <w:bookmarkStart w:id="210" w:name="_Toc131332834"/>
      <w:bookmarkStart w:id="211" w:name="_Toc134448721"/>
      <w:bookmarkStart w:id="212" w:name="_Toc364619996"/>
      <w:bookmarkStart w:id="213" w:name="_Toc383015030"/>
      <w:r w:rsidRPr="00237FC1">
        <w:rPr>
          <w:b w:val="0"/>
          <w:sz w:val="20"/>
          <w:szCs w:val="20"/>
          <w:u w:val="single"/>
          <w:lang w:val="es-MX"/>
        </w:rPr>
        <w:t>Concesión</w:t>
      </w:r>
      <w:bookmarkEnd w:id="204"/>
      <w:bookmarkEnd w:id="205"/>
      <w:bookmarkEnd w:id="206"/>
      <w:bookmarkEnd w:id="207"/>
      <w:bookmarkEnd w:id="208"/>
      <w:bookmarkEnd w:id="209"/>
      <w:bookmarkEnd w:id="210"/>
      <w:bookmarkEnd w:id="211"/>
      <w:bookmarkEnd w:id="212"/>
      <w:bookmarkEnd w:id="213"/>
    </w:p>
    <w:p w:rsidR="007A3B85" w:rsidRPr="00237FC1" w:rsidRDefault="00392BF1" w:rsidP="008D5776">
      <w:pPr>
        <w:tabs>
          <w:tab w:val="num" w:pos="993"/>
        </w:tabs>
        <w:ind w:left="993"/>
        <w:jc w:val="both"/>
        <w:rPr>
          <w:bCs w:val="0"/>
          <w:sz w:val="20"/>
          <w:szCs w:val="20"/>
        </w:rPr>
      </w:pPr>
      <w:r w:rsidRPr="00237FC1">
        <w:rPr>
          <w:bCs w:val="0"/>
          <w:sz w:val="20"/>
          <w:szCs w:val="20"/>
        </w:rPr>
        <w:t xml:space="preserve">Es la relación jurídica de Derecho Público que se establece entre el CONCEDENTE y el CONCESIONARIO a partir de la </w:t>
      </w:r>
      <w:r w:rsidR="003D347C" w:rsidRPr="00237FC1">
        <w:rPr>
          <w:bCs w:val="0"/>
          <w:sz w:val="20"/>
          <w:szCs w:val="20"/>
        </w:rPr>
        <w:t>F</w:t>
      </w:r>
      <w:r w:rsidRPr="00237FC1">
        <w:rPr>
          <w:bCs w:val="0"/>
          <w:sz w:val="20"/>
          <w:szCs w:val="20"/>
        </w:rPr>
        <w:t xml:space="preserve">echa de </w:t>
      </w:r>
      <w:r w:rsidR="003D347C" w:rsidRPr="00237FC1">
        <w:rPr>
          <w:bCs w:val="0"/>
          <w:sz w:val="20"/>
          <w:szCs w:val="20"/>
        </w:rPr>
        <w:t>S</w:t>
      </w:r>
      <w:r w:rsidRPr="00237FC1">
        <w:rPr>
          <w:bCs w:val="0"/>
          <w:sz w:val="20"/>
          <w:szCs w:val="20"/>
        </w:rPr>
        <w:t>uscripción del Contrato</w:t>
      </w:r>
      <w:r w:rsidR="007A3B85" w:rsidRPr="00237FC1">
        <w:rPr>
          <w:bCs w:val="0"/>
          <w:sz w:val="20"/>
          <w:szCs w:val="20"/>
        </w:rPr>
        <w:t xml:space="preserve">, mediante </w:t>
      </w:r>
      <w:r w:rsidR="001A1A9D" w:rsidRPr="00237FC1">
        <w:rPr>
          <w:bCs w:val="0"/>
          <w:sz w:val="20"/>
          <w:szCs w:val="20"/>
        </w:rPr>
        <w:t xml:space="preserve">la </w:t>
      </w:r>
      <w:r w:rsidR="007A3B85" w:rsidRPr="00237FC1">
        <w:rPr>
          <w:bCs w:val="0"/>
          <w:sz w:val="20"/>
          <w:szCs w:val="20"/>
        </w:rPr>
        <w:t xml:space="preserve">cual, el CONCEDENTE otorga al CONCESIONARIO el </w:t>
      </w:r>
      <w:r w:rsidR="00AD3683" w:rsidRPr="00237FC1">
        <w:rPr>
          <w:bCs w:val="0"/>
          <w:sz w:val="20"/>
          <w:szCs w:val="20"/>
        </w:rPr>
        <w:t xml:space="preserve">aprovechamiento económico de los Bienes de la Concesión durante el plazo de vigencia del mismo, y el CONCESIONARIO se hace responsable por el diseño, financiamiento, construcción, equipamiento electromecánico, operación y mantenimiento del Proyecto </w:t>
      </w:r>
      <w:r w:rsidR="001969A6" w:rsidRPr="00237FC1">
        <w:rPr>
          <w:sz w:val="20"/>
          <w:szCs w:val="20"/>
        </w:rPr>
        <w:t>Sistema de Telecabinas de Kuélap</w:t>
      </w:r>
      <w:r w:rsidR="007A3B85" w:rsidRPr="00237FC1">
        <w:rPr>
          <w:bCs w:val="0"/>
          <w:sz w:val="20"/>
          <w:szCs w:val="20"/>
        </w:rPr>
        <w:t>, de acuerdo a lo que estable</w:t>
      </w:r>
      <w:r w:rsidR="005442DB" w:rsidRPr="00237FC1">
        <w:rPr>
          <w:bCs w:val="0"/>
          <w:sz w:val="20"/>
          <w:szCs w:val="20"/>
        </w:rPr>
        <w:t>ce</w:t>
      </w:r>
      <w:r w:rsidR="00F60BCB" w:rsidRPr="00237FC1">
        <w:rPr>
          <w:bCs w:val="0"/>
          <w:sz w:val="20"/>
          <w:szCs w:val="20"/>
        </w:rPr>
        <w:t xml:space="preserve"> </w:t>
      </w:r>
      <w:r w:rsidR="007A3B85" w:rsidRPr="00237FC1">
        <w:rPr>
          <w:bCs w:val="0"/>
          <w:sz w:val="20"/>
          <w:szCs w:val="20"/>
        </w:rPr>
        <w:t>el</w:t>
      </w:r>
      <w:r w:rsidR="00F60BCB" w:rsidRPr="00237FC1">
        <w:rPr>
          <w:bCs w:val="0"/>
          <w:sz w:val="20"/>
          <w:szCs w:val="20"/>
        </w:rPr>
        <w:t xml:space="preserve"> </w:t>
      </w:r>
      <w:r w:rsidR="005442DB" w:rsidRPr="00237FC1">
        <w:rPr>
          <w:bCs w:val="0"/>
          <w:sz w:val="20"/>
          <w:szCs w:val="20"/>
        </w:rPr>
        <w:t>presente</w:t>
      </w:r>
      <w:r w:rsidR="00F60BCB" w:rsidRPr="00237FC1">
        <w:rPr>
          <w:bCs w:val="0"/>
          <w:sz w:val="20"/>
          <w:szCs w:val="20"/>
        </w:rPr>
        <w:t xml:space="preserve"> </w:t>
      </w:r>
      <w:r w:rsidR="007A3B85" w:rsidRPr="00237FC1">
        <w:rPr>
          <w:bCs w:val="0"/>
          <w:sz w:val="20"/>
          <w:szCs w:val="20"/>
        </w:rPr>
        <w:t>Contrato de Concesión y con sujeción a lo dispuesto en las Leyes y Disposiciones Aplicables.</w:t>
      </w:r>
    </w:p>
    <w:p w:rsidR="007A3B85" w:rsidRPr="00237FC1" w:rsidRDefault="007A3B85" w:rsidP="008D5776">
      <w:pPr>
        <w:tabs>
          <w:tab w:val="num" w:pos="993"/>
        </w:tabs>
        <w:ind w:left="851"/>
        <w:jc w:val="both"/>
        <w:rPr>
          <w:sz w:val="20"/>
          <w:szCs w:val="20"/>
        </w:rPr>
      </w:pPr>
    </w:p>
    <w:p w:rsidR="00C7229E" w:rsidRPr="00237FC1" w:rsidRDefault="007A3B85" w:rsidP="008D5776">
      <w:pPr>
        <w:pStyle w:val="Ttulo3"/>
        <w:ind w:left="993"/>
        <w:rPr>
          <w:b w:val="0"/>
          <w:sz w:val="20"/>
          <w:szCs w:val="20"/>
          <w:lang w:val="es-MX"/>
        </w:rPr>
      </w:pPr>
      <w:bookmarkStart w:id="214" w:name="_Toc131327843"/>
      <w:bookmarkStart w:id="215" w:name="_Toc131328672"/>
      <w:bookmarkStart w:id="216" w:name="_Toc131329008"/>
      <w:bookmarkStart w:id="217" w:name="_Toc131329240"/>
      <w:bookmarkStart w:id="218" w:name="_Toc131329827"/>
      <w:bookmarkStart w:id="219" w:name="_Toc131331914"/>
      <w:bookmarkStart w:id="220" w:name="_Toc131332835"/>
      <w:bookmarkStart w:id="221" w:name="_Toc134448722"/>
      <w:bookmarkStart w:id="222" w:name="_Toc364619997"/>
      <w:bookmarkStart w:id="223" w:name="_Toc383015031"/>
      <w:r w:rsidRPr="00237FC1">
        <w:rPr>
          <w:b w:val="0"/>
          <w:sz w:val="20"/>
          <w:szCs w:val="20"/>
          <w:u w:val="single"/>
          <w:lang w:val="es-MX"/>
        </w:rPr>
        <w:t>CONCESIONARIO</w:t>
      </w:r>
      <w:bookmarkEnd w:id="214"/>
      <w:bookmarkEnd w:id="215"/>
      <w:bookmarkEnd w:id="216"/>
      <w:bookmarkEnd w:id="217"/>
      <w:bookmarkEnd w:id="218"/>
      <w:bookmarkEnd w:id="219"/>
      <w:bookmarkEnd w:id="220"/>
      <w:bookmarkEnd w:id="221"/>
      <w:bookmarkEnd w:id="222"/>
      <w:bookmarkEnd w:id="223"/>
    </w:p>
    <w:p w:rsidR="007A3B85" w:rsidRPr="00237FC1" w:rsidRDefault="007A3B85" w:rsidP="008D5776">
      <w:pPr>
        <w:tabs>
          <w:tab w:val="num" w:pos="993"/>
        </w:tabs>
        <w:ind w:left="993"/>
        <w:jc w:val="both"/>
        <w:rPr>
          <w:sz w:val="20"/>
          <w:szCs w:val="20"/>
        </w:rPr>
      </w:pPr>
      <w:r w:rsidRPr="00237FC1">
        <w:rPr>
          <w:sz w:val="20"/>
          <w:szCs w:val="20"/>
        </w:rPr>
        <w:t xml:space="preserve">Es la persona jurídica constituida por el Adjudicatario que </w:t>
      </w:r>
      <w:r w:rsidR="00192557" w:rsidRPr="00237FC1">
        <w:rPr>
          <w:sz w:val="20"/>
          <w:szCs w:val="20"/>
        </w:rPr>
        <w:t>suscribe</w:t>
      </w:r>
      <w:r w:rsidR="00F60BCB" w:rsidRPr="00237FC1">
        <w:rPr>
          <w:sz w:val="20"/>
          <w:szCs w:val="20"/>
        </w:rPr>
        <w:t xml:space="preserve"> </w:t>
      </w:r>
      <w:r w:rsidRPr="00237FC1">
        <w:rPr>
          <w:sz w:val="20"/>
          <w:szCs w:val="20"/>
        </w:rPr>
        <w:t xml:space="preserve">el Contrato de Concesión con el CONCEDENTE. </w:t>
      </w:r>
    </w:p>
    <w:p w:rsidR="002903BD" w:rsidRPr="00237FC1" w:rsidRDefault="002903BD" w:rsidP="008D5776">
      <w:pPr>
        <w:tabs>
          <w:tab w:val="num" w:pos="993"/>
        </w:tabs>
        <w:ind w:left="993"/>
        <w:jc w:val="both"/>
        <w:rPr>
          <w:sz w:val="20"/>
          <w:szCs w:val="20"/>
        </w:rPr>
      </w:pPr>
    </w:p>
    <w:p w:rsidR="00C7229E" w:rsidRPr="00237FC1" w:rsidRDefault="007A3B85" w:rsidP="008D5776">
      <w:pPr>
        <w:pStyle w:val="Ttulo3"/>
        <w:ind w:left="993"/>
        <w:rPr>
          <w:b w:val="0"/>
          <w:sz w:val="20"/>
          <w:szCs w:val="20"/>
          <w:lang w:val="es-MX"/>
        </w:rPr>
      </w:pPr>
      <w:bookmarkStart w:id="224" w:name="_Toc131327844"/>
      <w:bookmarkStart w:id="225" w:name="_Toc131328673"/>
      <w:bookmarkStart w:id="226" w:name="_Toc131329009"/>
      <w:bookmarkStart w:id="227" w:name="_Toc131329241"/>
      <w:bookmarkStart w:id="228" w:name="_Toc131329828"/>
      <w:bookmarkStart w:id="229" w:name="_Toc131331915"/>
      <w:bookmarkStart w:id="230" w:name="_Toc131332836"/>
      <w:bookmarkStart w:id="231" w:name="_Toc134448723"/>
      <w:bookmarkStart w:id="232" w:name="_Toc364619998"/>
      <w:bookmarkStart w:id="233" w:name="_Toc383015032"/>
      <w:r w:rsidRPr="00237FC1">
        <w:rPr>
          <w:b w:val="0"/>
          <w:sz w:val="20"/>
          <w:szCs w:val="20"/>
          <w:u w:val="single"/>
          <w:lang w:val="es-MX"/>
        </w:rPr>
        <w:t>Concurso</w:t>
      </w:r>
      <w:bookmarkEnd w:id="224"/>
      <w:bookmarkEnd w:id="225"/>
      <w:bookmarkEnd w:id="226"/>
      <w:bookmarkEnd w:id="227"/>
      <w:bookmarkEnd w:id="228"/>
      <w:bookmarkEnd w:id="229"/>
      <w:bookmarkEnd w:id="230"/>
      <w:bookmarkEnd w:id="231"/>
      <w:bookmarkEnd w:id="232"/>
      <w:bookmarkEnd w:id="233"/>
    </w:p>
    <w:p w:rsidR="001D6FE9" w:rsidRPr="00237FC1" w:rsidRDefault="007A3B85" w:rsidP="008D5776">
      <w:pPr>
        <w:tabs>
          <w:tab w:val="num" w:pos="993"/>
        </w:tabs>
        <w:ind w:left="993" w:hanging="993"/>
        <w:jc w:val="both"/>
        <w:rPr>
          <w:sz w:val="20"/>
          <w:szCs w:val="20"/>
        </w:rPr>
      </w:pPr>
      <w:r w:rsidRPr="00237FC1">
        <w:rPr>
          <w:sz w:val="20"/>
          <w:szCs w:val="20"/>
        </w:rPr>
        <w:tab/>
      </w:r>
      <w:r w:rsidR="006852E3" w:rsidRPr="00237FC1">
        <w:rPr>
          <w:sz w:val="20"/>
          <w:szCs w:val="20"/>
        </w:rPr>
        <w:t xml:space="preserve">Es el </w:t>
      </w:r>
      <w:r w:rsidR="00677C49" w:rsidRPr="00237FC1">
        <w:rPr>
          <w:sz w:val="20"/>
          <w:szCs w:val="20"/>
        </w:rPr>
        <w:t xml:space="preserve">concurso de proyectos integrales </w:t>
      </w:r>
      <w:r w:rsidR="006852E3" w:rsidRPr="00237FC1">
        <w:rPr>
          <w:sz w:val="20"/>
          <w:szCs w:val="20"/>
        </w:rPr>
        <w:t xml:space="preserve">regulado por las Bases para la entrega en Concesión al sector privado del </w:t>
      </w:r>
      <w:r w:rsidR="00677C49" w:rsidRPr="00237FC1">
        <w:rPr>
          <w:sz w:val="20"/>
          <w:szCs w:val="20"/>
        </w:rPr>
        <w:t xml:space="preserve">Proyecto </w:t>
      </w:r>
      <w:r w:rsidR="00FE5612" w:rsidRPr="00237FC1">
        <w:rPr>
          <w:sz w:val="20"/>
          <w:szCs w:val="20"/>
        </w:rPr>
        <w:t xml:space="preserve">Sistema de Telecabinas de </w:t>
      </w:r>
      <w:r w:rsidR="00677C49" w:rsidRPr="00237FC1">
        <w:rPr>
          <w:sz w:val="20"/>
          <w:szCs w:val="20"/>
        </w:rPr>
        <w:t>Kuélap</w:t>
      </w:r>
      <w:r w:rsidR="006852E3" w:rsidRPr="00237FC1">
        <w:rPr>
          <w:sz w:val="20"/>
          <w:szCs w:val="20"/>
        </w:rPr>
        <w:t xml:space="preserve">, conducido por PROINVERSIÓN y </w:t>
      </w:r>
      <w:r w:rsidR="004620C5" w:rsidRPr="00237FC1">
        <w:rPr>
          <w:sz w:val="20"/>
          <w:szCs w:val="20"/>
        </w:rPr>
        <w:t>a través</w:t>
      </w:r>
      <w:r w:rsidR="006852E3" w:rsidRPr="00237FC1">
        <w:rPr>
          <w:sz w:val="20"/>
          <w:szCs w:val="20"/>
        </w:rPr>
        <w:t xml:space="preserve"> del cual se adjudicó la buena pro al Adjudicatario.</w:t>
      </w:r>
    </w:p>
    <w:p w:rsidR="00C95D99" w:rsidRPr="00237FC1" w:rsidRDefault="00C95D99" w:rsidP="008D5776">
      <w:pPr>
        <w:tabs>
          <w:tab w:val="num" w:pos="993"/>
        </w:tabs>
        <w:ind w:left="993" w:hanging="993"/>
        <w:jc w:val="both"/>
        <w:rPr>
          <w:sz w:val="20"/>
          <w:szCs w:val="20"/>
        </w:rPr>
      </w:pPr>
    </w:p>
    <w:p w:rsidR="00C7229E" w:rsidRPr="00237FC1" w:rsidRDefault="007A3B85" w:rsidP="008D5776">
      <w:pPr>
        <w:pStyle w:val="Ttulo3"/>
        <w:ind w:left="993"/>
        <w:rPr>
          <w:b w:val="0"/>
          <w:sz w:val="20"/>
          <w:szCs w:val="20"/>
          <w:u w:val="single"/>
        </w:rPr>
      </w:pPr>
      <w:bookmarkStart w:id="234" w:name="_Toc364619999"/>
      <w:bookmarkStart w:id="235" w:name="_Toc383015033"/>
      <w:r w:rsidRPr="00237FC1">
        <w:rPr>
          <w:b w:val="0"/>
          <w:sz w:val="20"/>
          <w:szCs w:val="20"/>
          <w:u w:val="single"/>
        </w:rPr>
        <w:t>Conservación</w:t>
      </w:r>
      <w:bookmarkEnd w:id="234"/>
      <w:bookmarkEnd w:id="235"/>
    </w:p>
    <w:p w:rsidR="007A3B85" w:rsidRPr="00237FC1" w:rsidRDefault="007A3B85" w:rsidP="008D5776">
      <w:pPr>
        <w:ind w:left="993"/>
        <w:jc w:val="both"/>
        <w:rPr>
          <w:sz w:val="20"/>
          <w:szCs w:val="20"/>
        </w:rPr>
      </w:pPr>
      <w:bookmarkStart w:id="236" w:name="_Toc199177014"/>
      <w:bookmarkStart w:id="237" w:name="_Toc201717165"/>
      <w:r w:rsidRPr="00237FC1">
        <w:rPr>
          <w:sz w:val="20"/>
          <w:szCs w:val="20"/>
        </w:rPr>
        <w:t xml:space="preserve">Es el conjunto de actividades efectuadas a partir de la Toma de Posesión con el objeto de preservar, recuperar o retardar la pérdida de las condiciones estructurales y funcionales </w:t>
      </w:r>
      <w:r w:rsidRPr="00237FC1">
        <w:rPr>
          <w:sz w:val="20"/>
          <w:szCs w:val="20"/>
        </w:rPr>
        <w:lastRenderedPageBreak/>
        <w:t>originales de los Bienes de la Concesión</w:t>
      </w:r>
      <w:r w:rsidR="002F7908" w:rsidRPr="00237FC1">
        <w:rPr>
          <w:sz w:val="20"/>
          <w:szCs w:val="20"/>
        </w:rPr>
        <w:t xml:space="preserve"> y de las Obras Viales</w:t>
      </w:r>
      <w:r w:rsidR="00511031" w:rsidRPr="00237FC1">
        <w:rPr>
          <w:sz w:val="20"/>
          <w:szCs w:val="20"/>
        </w:rPr>
        <w:t xml:space="preserve">, </w:t>
      </w:r>
      <w:r w:rsidR="002F7908" w:rsidRPr="00237FC1">
        <w:rPr>
          <w:sz w:val="20"/>
          <w:szCs w:val="20"/>
        </w:rPr>
        <w:t xml:space="preserve">a fin de </w:t>
      </w:r>
      <w:r w:rsidR="00511031" w:rsidRPr="00237FC1">
        <w:rPr>
          <w:sz w:val="20"/>
          <w:szCs w:val="20"/>
        </w:rPr>
        <w:t>mantener los Niveles de Servicio</w:t>
      </w:r>
      <w:r w:rsidR="009D5924" w:rsidRPr="00237FC1">
        <w:rPr>
          <w:sz w:val="20"/>
          <w:szCs w:val="20"/>
        </w:rPr>
        <w:t xml:space="preserve">, </w:t>
      </w:r>
      <w:r w:rsidR="006852E3" w:rsidRPr="00237FC1">
        <w:rPr>
          <w:sz w:val="20"/>
          <w:szCs w:val="20"/>
        </w:rPr>
        <w:t>conforme a los términos y condiciones del Contrato</w:t>
      </w:r>
      <w:r w:rsidRPr="00237FC1">
        <w:rPr>
          <w:sz w:val="20"/>
          <w:szCs w:val="20"/>
        </w:rPr>
        <w:t>.</w:t>
      </w:r>
      <w:bookmarkEnd w:id="236"/>
      <w:bookmarkEnd w:id="237"/>
      <w:r w:rsidR="002F7908" w:rsidRPr="00237FC1">
        <w:rPr>
          <w:sz w:val="20"/>
          <w:szCs w:val="20"/>
        </w:rPr>
        <w:t xml:space="preserve"> </w:t>
      </w:r>
      <w:r w:rsidR="002F7908" w:rsidRPr="00237FC1">
        <w:rPr>
          <w:spacing w:val="-8"/>
          <w:sz w:val="20"/>
          <w:szCs w:val="20"/>
        </w:rPr>
        <w:t xml:space="preserve">La Conservación incluye el </w:t>
      </w:r>
      <w:r w:rsidR="00075706" w:rsidRPr="00237FC1">
        <w:rPr>
          <w:spacing w:val="-8"/>
          <w:sz w:val="20"/>
          <w:szCs w:val="20"/>
        </w:rPr>
        <w:t xml:space="preserve">Mantenimiento </w:t>
      </w:r>
      <w:r w:rsidR="002F7908" w:rsidRPr="00237FC1">
        <w:rPr>
          <w:spacing w:val="-8"/>
          <w:sz w:val="20"/>
          <w:szCs w:val="20"/>
        </w:rPr>
        <w:t>de todos los Bienes de la Concesión</w:t>
      </w:r>
      <w:r w:rsidR="00892F50" w:rsidRPr="00237FC1">
        <w:rPr>
          <w:spacing w:val="-8"/>
          <w:sz w:val="20"/>
          <w:szCs w:val="20"/>
        </w:rPr>
        <w:t xml:space="preserve"> y de las Obras Viales</w:t>
      </w:r>
      <w:r w:rsidR="002F7908" w:rsidRPr="00237FC1">
        <w:rPr>
          <w:spacing w:val="-8"/>
          <w:sz w:val="20"/>
          <w:szCs w:val="20"/>
        </w:rPr>
        <w:t>.</w:t>
      </w:r>
    </w:p>
    <w:p w:rsidR="00AB2928" w:rsidRPr="00237FC1" w:rsidRDefault="00AB2928" w:rsidP="008D5776">
      <w:pPr>
        <w:tabs>
          <w:tab w:val="num" w:pos="993"/>
        </w:tabs>
        <w:ind w:left="993"/>
        <w:jc w:val="both"/>
        <w:outlineLvl w:val="0"/>
        <w:rPr>
          <w:sz w:val="20"/>
          <w:szCs w:val="20"/>
          <w:lang w:val="es-PE"/>
        </w:rPr>
      </w:pPr>
    </w:p>
    <w:p w:rsidR="00C7229E" w:rsidRPr="00237FC1" w:rsidRDefault="007A3B85" w:rsidP="008D5776">
      <w:pPr>
        <w:pStyle w:val="Ttulo3"/>
        <w:ind w:left="993"/>
        <w:rPr>
          <w:sz w:val="20"/>
          <w:szCs w:val="20"/>
        </w:rPr>
      </w:pPr>
      <w:bookmarkStart w:id="238" w:name="_Toc106603836"/>
      <w:bookmarkStart w:id="239" w:name="_Toc106666410"/>
      <w:bookmarkStart w:id="240" w:name="_Toc131327848"/>
      <w:bookmarkStart w:id="241" w:name="_Toc131328676"/>
      <w:bookmarkStart w:id="242" w:name="_Toc131329012"/>
      <w:bookmarkStart w:id="243" w:name="_Toc131329244"/>
      <w:bookmarkStart w:id="244" w:name="_Toc131329831"/>
      <w:bookmarkStart w:id="245" w:name="_Toc131331918"/>
      <w:bookmarkStart w:id="246" w:name="_Toc131332839"/>
      <w:bookmarkStart w:id="247" w:name="_Toc134448726"/>
      <w:bookmarkStart w:id="248" w:name="_Toc364620000"/>
      <w:bookmarkStart w:id="249" w:name="_Toc383015034"/>
      <w:r w:rsidRPr="00237FC1">
        <w:rPr>
          <w:b w:val="0"/>
          <w:sz w:val="20"/>
          <w:szCs w:val="20"/>
          <w:u w:val="single"/>
          <w:lang w:val="es-PE"/>
        </w:rPr>
        <w:t>Constructor</w:t>
      </w:r>
      <w:bookmarkEnd w:id="238"/>
      <w:bookmarkEnd w:id="239"/>
      <w:bookmarkEnd w:id="240"/>
      <w:bookmarkEnd w:id="241"/>
      <w:bookmarkEnd w:id="242"/>
      <w:bookmarkEnd w:id="243"/>
      <w:bookmarkEnd w:id="244"/>
      <w:bookmarkEnd w:id="245"/>
      <w:bookmarkEnd w:id="246"/>
      <w:bookmarkEnd w:id="247"/>
      <w:bookmarkEnd w:id="248"/>
      <w:bookmarkEnd w:id="249"/>
    </w:p>
    <w:p w:rsidR="007A3B85" w:rsidRPr="00237FC1" w:rsidRDefault="007A3B85" w:rsidP="008D5776">
      <w:pPr>
        <w:ind w:left="993"/>
        <w:jc w:val="both"/>
        <w:rPr>
          <w:sz w:val="20"/>
          <w:szCs w:val="20"/>
        </w:rPr>
      </w:pPr>
      <w:r w:rsidRPr="00237FC1">
        <w:rPr>
          <w:sz w:val="20"/>
          <w:szCs w:val="20"/>
        </w:rPr>
        <w:t xml:space="preserve">Es la </w:t>
      </w:r>
      <w:r w:rsidR="00677C49" w:rsidRPr="00237FC1">
        <w:rPr>
          <w:sz w:val="20"/>
          <w:szCs w:val="20"/>
        </w:rPr>
        <w:t>P</w:t>
      </w:r>
      <w:r w:rsidRPr="00237FC1">
        <w:rPr>
          <w:sz w:val="20"/>
          <w:szCs w:val="20"/>
        </w:rPr>
        <w:t xml:space="preserve">ersona </w:t>
      </w:r>
      <w:r w:rsidR="00677C49" w:rsidRPr="00237FC1">
        <w:rPr>
          <w:sz w:val="20"/>
          <w:szCs w:val="20"/>
        </w:rPr>
        <w:t>o Personas que han acreditado la capacidad técnica en construcción de acuerdo a lo establecido en las Bases</w:t>
      </w:r>
      <w:r w:rsidRPr="00237FC1">
        <w:rPr>
          <w:sz w:val="20"/>
          <w:szCs w:val="20"/>
        </w:rPr>
        <w:t>.</w:t>
      </w:r>
    </w:p>
    <w:p w:rsidR="00586D96" w:rsidRPr="00237FC1" w:rsidRDefault="00586D96" w:rsidP="008D5776">
      <w:pPr>
        <w:tabs>
          <w:tab w:val="num" w:pos="993"/>
        </w:tabs>
        <w:ind w:left="993"/>
        <w:jc w:val="both"/>
        <w:rPr>
          <w:sz w:val="20"/>
          <w:szCs w:val="20"/>
        </w:rPr>
      </w:pPr>
    </w:p>
    <w:p w:rsidR="00C7229E" w:rsidRPr="00237FC1" w:rsidRDefault="007A3B85" w:rsidP="008D5776">
      <w:pPr>
        <w:pStyle w:val="Ttulo3"/>
        <w:ind w:left="993"/>
        <w:rPr>
          <w:b w:val="0"/>
          <w:sz w:val="20"/>
          <w:szCs w:val="20"/>
          <w:lang w:val="es-PE"/>
        </w:rPr>
      </w:pPr>
      <w:bookmarkStart w:id="250" w:name="_Toc55906329"/>
      <w:bookmarkStart w:id="251" w:name="_Toc131327849"/>
      <w:bookmarkStart w:id="252" w:name="_Toc131328677"/>
      <w:bookmarkStart w:id="253" w:name="_Toc131329013"/>
      <w:bookmarkStart w:id="254" w:name="_Toc131329245"/>
      <w:bookmarkStart w:id="255" w:name="_Toc131329832"/>
      <w:bookmarkStart w:id="256" w:name="_Toc131331919"/>
      <w:bookmarkStart w:id="257" w:name="_Toc131332840"/>
      <w:bookmarkStart w:id="258" w:name="_Toc134448727"/>
      <w:bookmarkStart w:id="259" w:name="_Toc364620001"/>
      <w:bookmarkStart w:id="260" w:name="_Toc383015035"/>
      <w:r w:rsidRPr="00237FC1">
        <w:rPr>
          <w:b w:val="0"/>
          <w:sz w:val="20"/>
          <w:szCs w:val="20"/>
          <w:u w:val="single"/>
          <w:lang w:val="es-PE"/>
        </w:rPr>
        <w:t>Contrato de Concesión o Contrato</w:t>
      </w:r>
      <w:bookmarkEnd w:id="250"/>
      <w:bookmarkEnd w:id="251"/>
      <w:bookmarkEnd w:id="252"/>
      <w:bookmarkEnd w:id="253"/>
      <w:bookmarkEnd w:id="254"/>
      <w:bookmarkEnd w:id="255"/>
      <w:bookmarkEnd w:id="256"/>
      <w:bookmarkEnd w:id="257"/>
      <w:bookmarkEnd w:id="258"/>
      <w:bookmarkEnd w:id="259"/>
      <w:bookmarkEnd w:id="260"/>
    </w:p>
    <w:p w:rsidR="00376735" w:rsidRPr="00237FC1" w:rsidRDefault="007A3B85" w:rsidP="008D5776">
      <w:pPr>
        <w:pStyle w:val="Textoindependiente"/>
        <w:ind w:left="993"/>
        <w:rPr>
          <w:rFonts w:cs="Arial"/>
          <w:bCs w:val="0"/>
          <w:sz w:val="20"/>
          <w:szCs w:val="20"/>
          <w:lang w:val="es-PE"/>
        </w:rPr>
      </w:pPr>
      <w:r w:rsidRPr="00237FC1">
        <w:rPr>
          <w:rFonts w:cs="Arial"/>
          <w:bCs w:val="0"/>
          <w:sz w:val="20"/>
          <w:szCs w:val="20"/>
          <w:lang w:val="es-PE"/>
        </w:rPr>
        <w:t xml:space="preserve">Es el presente </w:t>
      </w:r>
      <w:r w:rsidR="008302AB" w:rsidRPr="00237FC1">
        <w:rPr>
          <w:rFonts w:cs="Arial"/>
          <w:bCs w:val="0"/>
          <w:sz w:val="20"/>
          <w:szCs w:val="20"/>
          <w:lang w:val="es-PE"/>
        </w:rPr>
        <w:t xml:space="preserve">Contrato </w:t>
      </w:r>
      <w:r w:rsidRPr="00237FC1">
        <w:rPr>
          <w:rFonts w:cs="Arial"/>
          <w:bCs w:val="0"/>
          <w:sz w:val="20"/>
          <w:szCs w:val="20"/>
          <w:lang w:val="es-PE"/>
        </w:rPr>
        <w:t xml:space="preserve">incluyendo sus </w:t>
      </w:r>
      <w:r w:rsidR="00EF0F37" w:rsidRPr="00237FC1">
        <w:rPr>
          <w:rFonts w:cs="Arial"/>
          <w:bCs w:val="0"/>
          <w:sz w:val="20"/>
          <w:szCs w:val="20"/>
          <w:lang w:val="es-PE"/>
        </w:rPr>
        <w:t>A</w:t>
      </w:r>
      <w:r w:rsidRPr="00237FC1">
        <w:rPr>
          <w:rFonts w:cs="Arial"/>
          <w:bCs w:val="0"/>
          <w:sz w:val="20"/>
          <w:szCs w:val="20"/>
          <w:lang w:val="es-PE"/>
        </w:rPr>
        <w:t xml:space="preserve">nexos, </w:t>
      </w:r>
      <w:r w:rsidR="00EF0F37" w:rsidRPr="00237FC1">
        <w:rPr>
          <w:rFonts w:cs="Arial"/>
          <w:bCs w:val="0"/>
          <w:sz w:val="20"/>
          <w:szCs w:val="20"/>
          <w:lang w:val="es-PE"/>
        </w:rPr>
        <w:t>A</w:t>
      </w:r>
      <w:r w:rsidRPr="00237FC1">
        <w:rPr>
          <w:rFonts w:cs="Arial"/>
          <w:bCs w:val="0"/>
          <w:sz w:val="20"/>
          <w:szCs w:val="20"/>
          <w:lang w:val="es-PE"/>
        </w:rPr>
        <w:t xml:space="preserve">péndices, celebrado entre el CONCEDENTE y el CONCESIONARIO, el mismo que rige las relaciones entre las Partes </w:t>
      </w:r>
      <w:r w:rsidR="00765134" w:rsidRPr="00237FC1">
        <w:rPr>
          <w:rFonts w:cs="Arial"/>
          <w:bCs w:val="0"/>
          <w:sz w:val="20"/>
          <w:szCs w:val="20"/>
          <w:lang w:val="es-PE"/>
        </w:rPr>
        <w:t xml:space="preserve">durante el plazo de la concesión </w:t>
      </w:r>
      <w:r w:rsidRPr="00237FC1">
        <w:rPr>
          <w:rFonts w:cs="Arial"/>
          <w:bCs w:val="0"/>
          <w:sz w:val="20"/>
          <w:szCs w:val="20"/>
          <w:lang w:val="es-PE"/>
        </w:rPr>
        <w:t>de</w:t>
      </w:r>
      <w:r w:rsidR="00BF1AF4" w:rsidRPr="00237FC1">
        <w:rPr>
          <w:rFonts w:cs="Arial"/>
          <w:bCs w:val="0"/>
          <w:sz w:val="20"/>
          <w:szCs w:val="20"/>
          <w:lang w:val="es-PE"/>
        </w:rPr>
        <w:t xml:space="preserve">l </w:t>
      </w:r>
      <w:r w:rsidR="00677C49" w:rsidRPr="00237FC1">
        <w:rPr>
          <w:rFonts w:cs="Arial"/>
          <w:bCs w:val="0"/>
          <w:sz w:val="20"/>
          <w:szCs w:val="20"/>
          <w:lang w:val="es-PE"/>
        </w:rPr>
        <w:t xml:space="preserve">Proyecto </w:t>
      </w:r>
      <w:r w:rsidR="00FE5612" w:rsidRPr="00237FC1">
        <w:rPr>
          <w:rFonts w:cs="Arial"/>
          <w:sz w:val="20"/>
          <w:szCs w:val="20"/>
        </w:rPr>
        <w:t>Sistema de Telecabinas de Kuélap</w:t>
      </w:r>
      <w:r w:rsidR="00765134" w:rsidRPr="00237FC1">
        <w:rPr>
          <w:rFonts w:cs="Arial"/>
          <w:bCs w:val="0"/>
          <w:sz w:val="20"/>
          <w:szCs w:val="20"/>
          <w:lang w:val="es-PE"/>
        </w:rPr>
        <w:t>.</w:t>
      </w:r>
    </w:p>
    <w:p w:rsidR="007A3B85" w:rsidRPr="00237FC1" w:rsidRDefault="007A3B85" w:rsidP="008D5776">
      <w:pPr>
        <w:pStyle w:val="Textoindependiente"/>
        <w:ind w:left="993"/>
        <w:rPr>
          <w:rFonts w:cs="Arial"/>
          <w:bCs w:val="0"/>
          <w:sz w:val="20"/>
          <w:szCs w:val="20"/>
          <w:lang w:val="es-PE"/>
        </w:rPr>
      </w:pPr>
    </w:p>
    <w:p w:rsidR="00677C49" w:rsidRPr="00237FC1" w:rsidRDefault="00677C49" w:rsidP="008D5776">
      <w:pPr>
        <w:pStyle w:val="Textoindependiente"/>
        <w:ind w:left="993"/>
        <w:outlineLvl w:val="2"/>
        <w:rPr>
          <w:rFonts w:cs="Arial"/>
          <w:bCs w:val="0"/>
          <w:sz w:val="20"/>
          <w:szCs w:val="20"/>
          <w:u w:val="single"/>
          <w:lang w:val="es-PE"/>
        </w:rPr>
      </w:pPr>
      <w:bookmarkStart w:id="261" w:name="_Toc364620002"/>
      <w:bookmarkStart w:id="262" w:name="_Toc383015036"/>
      <w:r w:rsidRPr="00237FC1">
        <w:rPr>
          <w:rFonts w:cs="Arial"/>
          <w:bCs w:val="0"/>
          <w:sz w:val="20"/>
          <w:szCs w:val="20"/>
          <w:u w:val="single"/>
          <w:lang w:val="es-PE"/>
        </w:rPr>
        <w:t>Contrato de Asistencia Técnica en Operación</w:t>
      </w:r>
      <w:bookmarkEnd w:id="261"/>
      <w:bookmarkEnd w:id="262"/>
    </w:p>
    <w:p w:rsidR="00677C49" w:rsidRPr="00237FC1" w:rsidRDefault="00677C49" w:rsidP="008D5776">
      <w:pPr>
        <w:pStyle w:val="Textoindependiente"/>
        <w:ind w:left="993"/>
        <w:rPr>
          <w:rFonts w:cs="Arial"/>
          <w:bCs w:val="0"/>
          <w:sz w:val="20"/>
          <w:szCs w:val="20"/>
          <w:lang w:val="es-PE"/>
        </w:rPr>
      </w:pPr>
      <w:r w:rsidRPr="00237FC1">
        <w:rPr>
          <w:rFonts w:cs="Arial"/>
          <w:bCs w:val="0"/>
          <w:sz w:val="20"/>
          <w:szCs w:val="20"/>
          <w:lang w:val="es-PE"/>
        </w:rPr>
        <w:t>Es el contrato que será celebrado entre el CONCESIONARIO y</w:t>
      </w:r>
      <w:r w:rsidR="00A00C2E" w:rsidRPr="00237FC1">
        <w:rPr>
          <w:rFonts w:cs="Arial"/>
          <w:bCs w:val="0"/>
          <w:sz w:val="20"/>
          <w:szCs w:val="20"/>
          <w:lang w:val="es-PE"/>
        </w:rPr>
        <w:t xml:space="preserve"> </w:t>
      </w:r>
      <w:r w:rsidR="003603A1" w:rsidRPr="00237FC1">
        <w:rPr>
          <w:rFonts w:cs="Arial"/>
          <w:bCs w:val="0"/>
          <w:sz w:val="20"/>
          <w:szCs w:val="20"/>
          <w:lang w:val="es-PE"/>
        </w:rPr>
        <w:t xml:space="preserve">el </w:t>
      </w:r>
      <w:r w:rsidR="00A00C2E" w:rsidRPr="00237FC1">
        <w:rPr>
          <w:rFonts w:cs="Arial"/>
          <w:bCs w:val="0"/>
          <w:sz w:val="20"/>
          <w:szCs w:val="20"/>
          <w:lang w:val="es-PE"/>
        </w:rPr>
        <w:t xml:space="preserve"> </w:t>
      </w:r>
      <w:r w:rsidR="00A611C4" w:rsidRPr="00237FC1">
        <w:rPr>
          <w:rFonts w:cs="Arial"/>
          <w:bCs w:val="0"/>
          <w:sz w:val="20"/>
          <w:szCs w:val="20"/>
          <w:lang w:val="es-PE"/>
        </w:rPr>
        <w:t>Asesor Técnico</w:t>
      </w:r>
      <w:r w:rsidR="003973FB" w:rsidRPr="00237FC1">
        <w:rPr>
          <w:rFonts w:cs="Arial"/>
          <w:bCs w:val="0"/>
          <w:sz w:val="20"/>
          <w:szCs w:val="20"/>
          <w:lang w:val="es-PE"/>
        </w:rPr>
        <w:t xml:space="preserve"> </w:t>
      </w:r>
      <w:r w:rsidR="00A611C4" w:rsidRPr="00237FC1">
        <w:rPr>
          <w:rFonts w:cs="Arial"/>
          <w:bCs w:val="0"/>
          <w:sz w:val="20"/>
          <w:szCs w:val="20"/>
          <w:lang w:val="es-PE"/>
        </w:rPr>
        <w:t>en Operación</w:t>
      </w:r>
      <w:r w:rsidR="00A00C2E" w:rsidRPr="00237FC1">
        <w:rPr>
          <w:rFonts w:cs="Arial"/>
          <w:bCs w:val="0"/>
          <w:sz w:val="20"/>
          <w:szCs w:val="20"/>
          <w:lang w:val="es-PE"/>
        </w:rPr>
        <w:t>,</w:t>
      </w:r>
      <w:r w:rsidR="00A611C4" w:rsidRPr="00237FC1">
        <w:rPr>
          <w:rFonts w:cs="Arial"/>
          <w:bCs w:val="0"/>
          <w:sz w:val="20"/>
          <w:szCs w:val="20"/>
          <w:lang w:val="es-PE"/>
        </w:rPr>
        <w:t xml:space="preserve"> </w:t>
      </w:r>
      <w:r w:rsidRPr="00237FC1">
        <w:rPr>
          <w:rFonts w:cs="Arial"/>
          <w:bCs w:val="0"/>
          <w:sz w:val="20"/>
          <w:szCs w:val="20"/>
          <w:lang w:val="es-PE"/>
        </w:rPr>
        <w:t xml:space="preserve">para que </w:t>
      </w:r>
      <w:r w:rsidR="003603A1" w:rsidRPr="00237FC1">
        <w:rPr>
          <w:rFonts w:cs="Arial"/>
          <w:bCs w:val="0"/>
          <w:sz w:val="20"/>
          <w:szCs w:val="20"/>
          <w:lang w:val="es-PE"/>
        </w:rPr>
        <w:t xml:space="preserve">éste último </w:t>
      </w:r>
      <w:r w:rsidR="00A00C2E" w:rsidRPr="00237FC1">
        <w:rPr>
          <w:rFonts w:cs="Arial"/>
          <w:bCs w:val="0"/>
          <w:sz w:val="20"/>
          <w:szCs w:val="20"/>
          <w:lang w:val="es-PE"/>
        </w:rPr>
        <w:t xml:space="preserve">lo asista </w:t>
      </w:r>
      <w:r w:rsidRPr="00237FC1">
        <w:rPr>
          <w:rFonts w:cs="Arial"/>
          <w:bCs w:val="0"/>
          <w:sz w:val="20"/>
          <w:szCs w:val="20"/>
          <w:lang w:val="es-PE"/>
        </w:rPr>
        <w:t>y participe en la organización, operación y mantenimiento de la Concesión, conforme a lo establecido en el Contrato. La celebración de este contrato no limitará las responsabilidades del CONCESIONARIO.</w:t>
      </w:r>
    </w:p>
    <w:p w:rsidR="00677C49" w:rsidRPr="00237FC1" w:rsidRDefault="00677C49" w:rsidP="008D5776">
      <w:pPr>
        <w:pStyle w:val="Textoindependiente"/>
        <w:ind w:left="993"/>
        <w:rPr>
          <w:rFonts w:cs="Arial"/>
          <w:bCs w:val="0"/>
          <w:sz w:val="20"/>
          <w:szCs w:val="20"/>
          <w:lang w:val="es-PE"/>
        </w:rPr>
      </w:pPr>
    </w:p>
    <w:p w:rsidR="00677C49" w:rsidRPr="00237FC1" w:rsidRDefault="00677C49" w:rsidP="008D5776">
      <w:pPr>
        <w:pStyle w:val="Textoindependiente"/>
        <w:ind w:left="993"/>
        <w:outlineLvl w:val="2"/>
        <w:rPr>
          <w:rFonts w:cs="Arial"/>
          <w:bCs w:val="0"/>
          <w:sz w:val="20"/>
          <w:szCs w:val="20"/>
          <w:u w:val="single"/>
          <w:lang w:val="es-PE"/>
        </w:rPr>
      </w:pPr>
      <w:bookmarkStart w:id="263" w:name="_Toc364620003"/>
      <w:bookmarkStart w:id="264" w:name="_Toc383015037"/>
      <w:r w:rsidRPr="00237FC1">
        <w:rPr>
          <w:rFonts w:cs="Arial"/>
          <w:bCs w:val="0"/>
          <w:sz w:val="20"/>
          <w:szCs w:val="20"/>
          <w:u w:val="single"/>
          <w:lang w:val="es-PE"/>
        </w:rPr>
        <w:t>Contrato de Construcción</w:t>
      </w:r>
      <w:bookmarkEnd w:id="263"/>
      <w:bookmarkEnd w:id="264"/>
    </w:p>
    <w:p w:rsidR="00677C49" w:rsidRPr="00237FC1" w:rsidRDefault="00677C49" w:rsidP="008D5776">
      <w:pPr>
        <w:pStyle w:val="Textoindependiente"/>
        <w:ind w:left="993"/>
        <w:rPr>
          <w:rFonts w:cs="Arial"/>
          <w:bCs w:val="0"/>
          <w:sz w:val="20"/>
          <w:szCs w:val="20"/>
          <w:lang w:val="es-PE"/>
        </w:rPr>
      </w:pPr>
      <w:r w:rsidRPr="00237FC1">
        <w:rPr>
          <w:rFonts w:cs="Arial"/>
          <w:bCs w:val="0"/>
          <w:sz w:val="20"/>
          <w:szCs w:val="20"/>
          <w:lang w:val="es-PE"/>
        </w:rPr>
        <w:t xml:space="preserve">Es el contrato que será celebrado entre el CONCESIONARIO y el </w:t>
      </w:r>
      <w:r w:rsidR="00FC17BE" w:rsidRPr="00237FC1">
        <w:rPr>
          <w:rFonts w:cs="Arial"/>
          <w:bCs w:val="0"/>
          <w:sz w:val="20"/>
          <w:szCs w:val="20"/>
          <w:lang w:val="es-PE"/>
        </w:rPr>
        <w:t xml:space="preserve">Constructor </w:t>
      </w:r>
      <w:r w:rsidRPr="00237FC1">
        <w:rPr>
          <w:rFonts w:cs="Arial"/>
          <w:bCs w:val="0"/>
          <w:sz w:val="20"/>
          <w:szCs w:val="20"/>
          <w:lang w:val="es-PE"/>
        </w:rPr>
        <w:t>para que este último se haga cargo, por cuenta del CONCESIONARIO, del diseño y ejecución de las Obras que se realicen en la Concesión. La celebración de este contrato no limitará las responsabilidades del Concesionario.</w:t>
      </w:r>
    </w:p>
    <w:p w:rsidR="00677C49" w:rsidRPr="00237FC1" w:rsidRDefault="00677C49" w:rsidP="008D5776">
      <w:pPr>
        <w:pStyle w:val="Textoindependiente"/>
        <w:ind w:left="993"/>
        <w:rPr>
          <w:rFonts w:cs="Arial"/>
          <w:bCs w:val="0"/>
          <w:sz w:val="20"/>
          <w:szCs w:val="20"/>
          <w:lang w:val="es-PE"/>
        </w:rPr>
      </w:pPr>
    </w:p>
    <w:p w:rsidR="00677C49" w:rsidRPr="00237FC1" w:rsidRDefault="00677C49" w:rsidP="008D5776">
      <w:pPr>
        <w:pStyle w:val="Textoindependiente"/>
        <w:ind w:left="993"/>
        <w:outlineLvl w:val="2"/>
        <w:rPr>
          <w:rFonts w:cs="Arial"/>
          <w:bCs w:val="0"/>
          <w:sz w:val="20"/>
          <w:szCs w:val="20"/>
          <w:u w:val="single"/>
          <w:lang w:val="es-PE"/>
        </w:rPr>
      </w:pPr>
      <w:bookmarkStart w:id="265" w:name="_Toc364620004"/>
      <w:bookmarkStart w:id="266" w:name="_Toc383015038"/>
      <w:r w:rsidRPr="00237FC1">
        <w:rPr>
          <w:rFonts w:cs="Arial"/>
          <w:bCs w:val="0"/>
          <w:sz w:val="20"/>
          <w:szCs w:val="20"/>
          <w:u w:val="single"/>
          <w:lang w:val="es-PE"/>
        </w:rPr>
        <w:t>Contrato de Provisión de Equipamiento Electromecánico</w:t>
      </w:r>
      <w:bookmarkEnd w:id="265"/>
      <w:bookmarkEnd w:id="266"/>
    </w:p>
    <w:p w:rsidR="00677C49" w:rsidRPr="00237FC1" w:rsidRDefault="00677C49" w:rsidP="008D5776">
      <w:pPr>
        <w:pStyle w:val="Textoindependiente"/>
        <w:ind w:left="993"/>
        <w:rPr>
          <w:rFonts w:cs="Arial"/>
          <w:bCs w:val="0"/>
          <w:sz w:val="20"/>
          <w:szCs w:val="20"/>
          <w:lang w:val="es-PE"/>
        </w:rPr>
      </w:pPr>
      <w:r w:rsidRPr="00237FC1">
        <w:rPr>
          <w:rFonts w:cs="Arial"/>
          <w:bCs w:val="0"/>
          <w:sz w:val="20"/>
          <w:szCs w:val="20"/>
          <w:lang w:val="es-PE"/>
        </w:rPr>
        <w:t>Es el contrato que será celebrado entre el CONCESIONARIO y el Proveedor de Equipamiento Electromecánico conforme lo establecido en el Contrato. La celebración de este contrato no limitará las responsabilidades del Concesionario.</w:t>
      </w:r>
    </w:p>
    <w:p w:rsidR="00677C49" w:rsidRPr="00237FC1" w:rsidRDefault="00677C49" w:rsidP="008D5776">
      <w:pPr>
        <w:pStyle w:val="Textoindependiente"/>
        <w:ind w:left="993"/>
        <w:rPr>
          <w:rFonts w:cs="Arial"/>
          <w:bCs w:val="0"/>
          <w:sz w:val="20"/>
          <w:szCs w:val="20"/>
          <w:lang w:val="es-PE"/>
        </w:rPr>
      </w:pPr>
    </w:p>
    <w:p w:rsidR="00207B88" w:rsidRPr="00237FC1" w:rsidRDefault="00207B88" w:rsidP="008D5776">
      <w:pPr>
        <w:pStyle w:val="Textoindependiente"/>
        <w:ind w:left="993"/>
        <w:outlineLvl w:val="2"/>
        <w:rPr>
          <w:rFonts w:cs="Arial"/>
          <w:bCs w:val="0"/>
          <w:sz w:val="20"/>
          <w:szCs w:val="20"/>
          <w:u w:val="single"/>
          <w:lang w:val="es-PE"/>
        </w:rPr>
      </w:pPr>
      <w:bookmarkStart w:id="267" w:name="_Toc364620005"/>
      <w:bookmarkStart w:id="268" w:name="_Toc383015039"/>
      <w:r w:rsidRPr="00237FC1">
        <w:rPr>
          <w:rFonts w:cs="Arial"/>
          <w:bCs w:val="0"/>
          <w:sz w:val="20"/>
          <w:szCs w:val="20"/>
          <w:u w:val="single"/>
          <w:lang w:val="es-PE"/>
        </w:rPr>
        <w:t>Control Efectivo</w:t>
      </w:r>
      <w:bookmarkEnd w:id="267"/>
      <w:bookmarkEnd w:id="268"/>
    </w:p>
    <w:p w:rsidR="00207B88" w:rsidRPr="00237FC1" w:rsidRDefault="00207B88" w:rsidP="008D5776">
      <w:pPr>
        <w:pStyle w:val="Textoindependiente"/>
        <w:ind w:left="993"/>
        <w:rPr>
          <w:rFonts w:cs="Arial"/>
          <w:bCs w:val="0"/>
          <w:sz w:val="20"/>
          <w:szCs w:val="20"/>
          <w:lang w:val="es-PE"/>
        </w:rPr>
      </w:pPr>
      <w:r w:rsidRPr="00237FC1">
        <w:rPr>
          <w:rFonts w:cs="Arial"/>
          <w:bCs w:val="0"/>
          <w:sz w:val="20"/>
          <w:szCs w:val="20"/>
          <w:lang w:val="es-PE"/>
        </w:rPr>
        <w:t>Se entiende que una persona natural o jurídica ostenta o está sujeto a Control Efectivo de otra persona jurídica en los casos previstos en la Resolución CONASEV Nº 090-2005-EF-94.10, modificada por la Resolución CONASEV N°</w:t>
      </w:r>
      <w:r w:rsidR="00FC17BE" w:rsidRPr="00237FC1">
        <w:rPr>
          <w:rFonts w:cs="Arial"/>
          <w:bCs w:val="0"/>
          <w:sz w:val="20"/>
          <w:szCs w:val="20"/>
          <w:lang w:val="es-PE"/>
        </w:rPr>
        <w:t> </w:t>
      </w:r>
      <w:r w:rsidRPr="00237FC1">
        <w:rPr>
          <w:rFonts w:cs="Arial"/>
          <w:bCs w:val="0"/>
          <w:sz w:val="20"/>
          <w:szCs w:val="20"/>
          <w:lang w:val="es-PE"/>
        </w:rPr>
        <w:t>005-2006-EF/94.10 o norma que la sustituya o modifique.</w:t>
      </w:r>
    </w:p>
    <w:p w:rsidR="00207B88" w:rsidRPr="00237FC1" w:rsidRDefault="00207B88" w:rsidP="008D5776">
      <w:pPr>
        <w:pStyle w:val="Textoindependiente"/>
        <w:ind w:left="993"/>
        <w:rPr>
          <w:rFonts w:cs="Arial"/>
          <w:bCs w:val="0"/>
          <w:sz w:val="20"/>
          <w:szCs w:val="20"/>
        </w:rPr>
      </w:pPr>
    </w:p>
    <w:p w:rsidR="000A6AA1" w:rsidRPr="00237FC1" w:rsidRDefault="000A6AA1" w:rsidP="008D5776">
      <w:pPr>
        <w:pStyle w:val="Textoindependiente"/>
        <w:ind w:left="993"/>
        <w:outlineLvl w:val="2"/>
        <w:rPr>
          <w:rFonts w:cs="Arial"/>
          <w:bCs w:val="0"/>
          <w:sz w:val="20"/>
          <w:szCs w:val="20"/>
          <w:u w:val="single"/>
          <w:lang w:val="es-PE"/>
        </w:rPr>
      </w:pPr>
      <w:bookmarkStart w:id="269" w:name="_Toc383015040"/>
      <w:r w:rsidRPr="00237FC1">
        <w:rPr>
          <w:rFonts w:cs="Arial"/>
          <w:bCs w:val="0"/>
          <w:sz w:val="20"/>
          <w:szCs w:val="20"/>
          <w:u w:val="single"/>
          <w:lang w:val="es-PE"/>
        </w:rPr>
        <w:t>Componentes Constructivos</w:t>
      </w:r>
      <w:bookmarkEnd w:id="269"/>
    </w:p>
    <w:p w:rsidR="000A6AA1" w:rsidRPr="00237FC1" w:rsidRDefault="000A6AA1" w:rsidP="008D5776">
      <w:pPr>
        <w:pStyle w:val="Textoindependiente"/>
        <w:ind w:left="993"/>
        <w:rPr>
          <w:rFonts w:cs="Arial"/>
          <w:bCs w:val="0"/>
          <w:sz w:val="20"/>
          <w:szCs w:val="20"/>
          <w:lang w:val="es-PE"/>
        </w:rPr>
      </w:pPr>
      <w:r w:rsidRPr="00237FC1">
        <w:rPr>
          <w:rFonts w:cs="Arial"/>
          <w:bCs w:val="0"/>
          <w:sz w:val="20"/>
          <w:szCs w:val="20"/>
          <w:lang w:val="es-PE"/>
        </w:rPr>
        <w:t xml:space="preserve">Son los componentes que representan las actividades constructivas del Proyecto y </w:t>
      </w:r>
      <w:r w:rsidR="00511031" w:rsidRPr="00237FC1">
        <w:rPr>
          <w:rFonts w:cs="Arial"/>
          <w:bCs w:val="0"/>
          <w:sz w:val="20"/>
          <w:szCs w:val="20"/>
          <w:lang w:val="es-PE"/>
        </w:rPr>
        <w:t xml:space="preserve">que están constituidas por </w:t>
      </w:r>
      <w:r w:rsidRPr="00237FC1">
        <w:rPr>
          <w:rFonts w:cs="Arial"/>
          <w:bCs w:val="0"/>
          <w:sz w:val="20"/>
          <w:szCs w:val="20"/>
          <w:lang w:val="es-PE"/>
        </w:rPr>
        <w:t>las Obras Viales, Obras Civiles y Equipamiento Electromecánico</w:t>
      </w:r>
      <w:r w:rsidR="005E7F5D" w:rsidRPr="00237FC1">
        <w:rPr>
          <w:rFonts w:cs="Arial"/>
          <w:bCs w:val="0"/>
          <w:sz w:val="20"/>
          <w:szCs w:val="20"/>
          <w:lang w:val="es-PE"/>
        </w:rPr>
        <w:t xml:space="preserve">, cuyo diseño, ingeniería y </w:t>
      </w:r>
      <w:r w:rsidR="00FB14E3" w:rsidRPr="00237FC1">
        <w:rPr>
          <w:rFonts w:cs="Arial"/>
          <w:bCs w:val="0"/>
          <w:sz w:val="20"/>
          <w:szCs w:val="20"/>
          <w:lang w:val="es-PE"/>
        </w:rPr>
        <w:t xml:space="preserve">plan de </w:t>
      </w:r>
      <w:r w:rsidR="005E7F5D" w:rsidRPr="00237FC1">
        <w:rPr>
          <w:rFonts w:cs="Arial"/>
          <w:bCs w:val="0"/>
          <w:sz w:val="20"/>
          <w:szCs w:val="20"/>
          <w:lang w:val="es-PE"/>
        </w:rPr>
        <w:t xml:space="preserve">ejecución </w:t>
      </w:r>
      <w:r w:rsidR="00FB14E3" w:rsidRPr="00237FC1">
        <w:rPr>
          <w:rFonts w:cs="Arial"/>
          <w:bCs w:val="0"/>
          <w:sz w:val="20"/>
          <w:szCs w:val="20"/>
          <w:lang w:val="es-PE"/>
        </w:rPr>
        <w:t xml:space="preserve">de inversiones </w:t>
      </w:r>
      <w:r w:rsidR="005E7F5D" w:rsidRPr="00237FC1">
        <w:rPr>
          <w:rFonts w:cs="Arial"/>
          <w:bCs w:val="0"/>
          <w:sz w:val="20"/>
          <w:szCs w:val="20"/>
          <w:lang w:val="es-PE"/>
        </w:rPr>
        <w:t>serán definidos por el CONCESIONARIO en el Estudio Definitivo</w:t>
      </w:r>
      <w:r w:rsidRPr="00237FC1">
        <w:rPr>
          <w:rFonts w:cs="Arial"/>
          <w:bCs w:val="0"/>
          <w:sz w:val="20"/>
          <w:szCs w:val="20"/>
          <w:lang w:val="es-PE"/>
        </w:rPr>
        <w:t>.</w:t>
      </w:r>
    </w:p>
    <w:p w:rsidR="000A6AA1" w:rsidRPr="00237FC1" w:rsidRDefault="000A6AA1" w:rsidP="008D5776">
      <w:pPr>
        <w:pStyle w:val="Textoindependiente"/>
        <w:ind w:left="993"/>
        <w:rPr>
          <w:rFonts w:cs="Arial"/>
          <w:bCs w:val="0"/>
          <w:sz w:val="20"/>
          <w:szCs w:val="20"/>
          <w:lang w:val="es-PE"/>
        </w:rPr>
      </w:pPr>
    </w:p>
    <w:p w:rsidR="00C7229E" w:rsidRPr="00237FC1" w:rsidRDefault="007A3B85" w:rsidP="008D5776">
      <w:pPr>
        <w:pStyle w:val="Ttulo3"/>
        <w:ind w:left="993"/>
        <w:rPr>
          <w:b w:val="0"/>
          <w:sz w:val="20"/>
          <w:szCs w:val="20"/>
          <w:lang w:val="es-PE"/>
        </w:rPr>
      </w:pPr>
      <w:bookmarkStart w:id="270" w:name="_Toc55906330"/>
      <w:bookmarkStart w:id="271" w:name="_Toc131327851"/>
      <w:bookmarkStart w:id="272" w:name="_Toc131328679"/>
      <w:bookmarkStart w:id="273" w:name="_Toc131329015"/>
      <w:bookmarkStart w:id="274" w:name="_Toc131329247"/>
      <w:bookmarkStart w:id="275" w:name="_Toc131329834"/>
      <w:bookmarkStart w:id="276" w:name="_Toc131331921"/>
      <w:bookmarkStart w:id="277" w:name="_Toc131332842"/>
      <w:bookmarkStart w:id="278" w:name="_Toc134448729"/>
      <w:bookmarkStart w:id="279" w:name="_Toc364620006"/>
      <w:bookmarkStart w:id="280" w:name="_Toc383015041"/>
      <w:r w:rsidRPr="00237FC1">
        <w:rPr>
          <w:b w:val="0"/>
          <w:sz w:val="20"/>
          <w:szCs w:val="20"/>
          <w:u w:val="single"/>
          <w:lang w:val="es-PE"/>
        </w:rPr>
        <w:t>Día</w:t>
      </w:r>
      <w:bookmarkEnd w:id="270"/>
      <w:bookmarkEnd w:id="271"/>
      <w:bookmarkEnd w:id="272"/>
      <w:bookmarkEnd w:id="273"/>
      <w:bookmarkEnd w:id="274"/>
      <w:bookmarkEnd w:id="275"/>
      <w:bookmarkEnd w:id="276"/>
      <w:bookmarkEnd w:id="277"/>
      <w:bookmarkEnd w:id="278"/>
      <w:bookmarkEnd w:id="279"/>
      <w:bookmarkEnd w:id="280"/>
    </w:p>
    <w:p w:rsidR="009D5924" w:rsidRPr="00237FC1" w:rsidRDefault="007A3B85" w:rsidP="008D5776">
      <w:pPr>
        <w:pStyle w:val="Textoindependiente"/>
        <w:tabs>
          <w:tab w:val="num" w:pos="993"/>
        </w:tabs>
        <w:ind w:left="993" w:hanging="993"/>
        <w:rPr>
          <w:rFonts w:cs="Arial"/>
          <w:sz w:val="20"/>
          <w:szCs w:val="20"/>
          <w:lang w:val="es-PE"/>
        </w:rPr>
      </w:pPr>
      <w:bookmarkStart w:id="281" w:name="_Toc55906331"/>
      <w:bookmarkStart w:id="282" w:name="_Toc82858589"/>
      <w:bookmarkStart w:id="283" w:name="_Toc82858810"/>
      <w:bookmarkStart w:id="284" w:name="_Toc82859029"/>
      <w:r w:rsidRPr="00237FC1">
        <w:rPr>
          <w:rFonts w:cs="Arial"/>
          <w:sz w:val="20"/>
          <w:szCs w:val="20"/>
          <w:lang w:val="es-PE"/>
        </w:rPr>
        <w:tab/>
        <w:t>Son los días hábiles, es decir, que no sean sábado, domingo o feriado no laborable en la ciudad de Lima. También se entienden como feriados los días en que los bancos en la ciudad de Lima no se encuentran obligados a atender al público por disposición de la Autoridad Gubernamental y los feriados regionales</w:t>
      </w:r>
      <w:r w:rsidR="002B6AE9" w:rsidRPr="00237FC1">
        <w:rPr>
          <w:rFonts w:cs="Arial"/>
          <w:sz w:val="20"/>
          <w:szCs w:val="20"/>
          <w:lang w:val="es-PE"/>
        </w:rPr>
        <w:t xml:space="preserve"> no laborables</w:t>
      </w:r>
      <w:r w:rsidR="00954E66" w:rsidRPr="00237FC1">
        <w:rPr>
          <w:rFonts w:cs="Arial"/>
          <w:sz w:val="20"/>
          <w:szCs w:val="20"/>
          <w:lang w:val="es-PE"/>
        </w:rPr>
        <w:t>.</w:t>
      </w:r>
    </w:p>
    <w:bookmarkEnd w:id="281"/>
    <w:bookmarkEnd w:id="282"/>
    <w:bookmarkEnd w:id="283"/>
    <w:bookmarkEnd w:id="284"/>
    <w:p w:rsidR="007A3B85" w:rsidRPr="00237FC1" w:rsidRDefault="007A3B85" w:rsidP="008D5776">
      <w:pPr>
        <w:tabs>
          <w:tab w:val="num" w:pos="993"/>
        </w:tabs>
        <w:ind w:left="993" w:hanging="993"/>
        <w:jc w:val="both"/>
        <w:outlineLvl w:val="0"/>
        <w:rPr>
          <w:sz w:val="20"/>
          <w:szCs w:val="20"/>
        </w:rPr>
      </w:pPr>
    </w:p>
    <w:p w:rsidR="007A3B85" w:rsidRPr="00237FC1" w:rsidRDefault="007A3B85" w:rsidP="008D5776">
      <w:pPr>
        <w:pStyle w:val="Ttulo3"/>
        <w:ind w:left="993"/>
        <w:rPr>
          <w:b w:val="0"/>
          <w:sz w:val="20"/>
          <w:szCs w:val="20"/>
          <w:lang w:val="es-PE"/>
        </w:rPr>
      </w:pPr>
      <w:bookmarkStart w:id="285" w:name="_Toc55906332"/>
      <w:bookmarkStart w:id="286" w:name="_Toc131327852"/>
      <w:bookmarkStart w:id="287" w:name="_Toc131328680"/>
      <w:bookmarkStart w:id="288" w:name="_Toc131329016"/>
      <w:bookmarkStart w:id="289" w:name="_Toc131329248"/>
      <w:bookmarkStart w:id="290" w:name="_Toc131329835"/>
      <w:bookmarkStart w:id="291" w:name="_Toc131331922"/>
      <w:bookmarkStart w:id="292" w:name="_Toc131332843"/>
      <w:bookmarkStart w:id="293" w:name="_Toc134448730"/>
      <w:bookmarkStart w:id="294" w:name="_Toc364620007"/>
      <w:bookmarkStart w:id="295" w:name="_Toc383015042"/>
      <w:r w:rsidRPr="00237FC1">
        <w:rPr>
          <w:b w:val="0"/>
          <w:sz w:val="20"/>
          <w:szCs w:val="20"/>
          <w:u w:val="single"/>
          <w:lang w:val="es-PE"/>
        </w:rPr>
        <w:t>Día Calendario</w:t>
      </w:r>
      <w:bookmarkEnd w:id="285"/>
      <w:bookmarkEnd w:id="286"/>
      <w:bookmarkEnd w:id="287"/>
      <w:bookmarkEnd w:id="288"/>
      <w:bookmarkEnd w:id="289"/>
      <w:bookmarkEnd w:id="290"/>
      <w:bookmarkEnd w:id="291"/>
      <w:bookmarkEnd w:id="292"/>
      <w:bookmarkEnd w:id="293"/>
      <w:bookmarkEnd w:id="294"/>
      <w:bookmarkEnd w:id="295"/>
    </w:p>
    <w:p w:rsidR="007A3B85" w:rsidRPr="00237FC1" w:rsidRDefault="007A3B85" w:rsidP="008D5776">
      <w:pPr>
        <w:pStyle w:val="Textoindependiente3"/>
        <w:tabs>
          <w:tab w:val="left" w:pos="900"/>
          <w:tab w:val="num" w:pos="993"/>
        </w:tabs>
        <w:ind w:left="993" w:hanging="993"/>
        <w:jc w:val="both"/>
        <w:rPr>
          <w:b w:val="0"/>
          <w:bCs w:val="0"/>
          <w:sz w:val="20"/>
          <w:szCs w:val="20"/>
          <w:u w:val="none"/>
        </w:rPr>
      </w:pPr>
      <w:r w:rsidRPr="00237FC1">
        <w:rPr>
          <w:b w:val="0"/>
          <w:bCs w:val="0"/>
          <w:sz w:val="20"/>
          <w:szCs w:val="20"/>
          <w:u w:val="none"/>
        </w:rPr>
        <w:tab/>
      </w:r>
      <w:r w:rsidRPr="00237FC1">
        <w:rPr>
          <w:b w:val="0"/>
          <w:bCs w:val="0"/>
          <w:sz w:val="20"/>
          <w:szCs w:val="20"/>
          <w:u w:val="none"/>
        </w:rPr>
        <w:tab/>
        <w:t xml:space="preserve">Son todos </w:t>
      </w:r>
      <w:r w:rsidR="00192557" w:rsidRPr="00237FC1">
        <w:rPr>
          <w:b w:val="0"/>
          <w:bCs w:val="0"/>
          <w:sz w:val="20"/>
          <w:szCs w:val="20"/>
          <w:u w:val="none"/>
        </w:rPr>
        <w:t xml:space="preserve">los </w:t>
      </w:r>
      <w:r w:rsidRPr="00237FC1">
        <w:rPr>
          <w:b w:val="0"/>
          <w:bCs w:val="0"/>
          <w:sz w:val="20"/>
          <w:szCs w:val="20"/>
          <w:u w:val="none"/>
        </w:rPr>
        <w:t>días, incluyendo sábados, domingos y feriados.</w:t>
      </w:r>
    </w:p>
    <w:p w:rsidR="007A3B85" w:rsidRPr="00237FC1" w:rsidRDefault="007A3B85" w:rsidP="008D5776">
      <w:pPr>
        <w:tabs>
          <w:tab w:val="num" w:pos="993"/>
        </w:tabs>
        <w:ind w:left="993" w:hanging="993"/>
        <w:rPr>
          <w:sz w:val="20"/>
          <w:szCs w:val="20"/>
        </w:rPr>
      </w:pPr>
    </w:p>
    <w:p w:rsidR="007A3B85" w:rsidRPr="00237FC1" w:rsidRDefault="007A3B85" w:rsidP="008D5776">
      <w:pPr>
        <w:pStyle w:val="Ttulo3"/>
        <w:ind w:left="993"/>
        <w:rPr>
          <w:b w:val="0"/>
          <w:sz w:val="20"/>
          <w:szCs w:val="20"/>
          <w:lang w:val="es-PE"/>
        </w:rPr>
      </w:pPr>
      <w:bookmarkStart w:id="296" w:name="_Toc55906334"/>
      <w:bookmarkStart w:id="297" w:name="_Toc131327854"/>
      <w:bookmarkStart w:id="298" w:name="_Toc131328681"/>
      <w:bookmarkStart w:id="299" w:name="_Toc131329017"/>
      <w:bookmarkStart w:id="300" w:name="_Toc131329249"/>
      <w:bookmarkStart w:id="301" w:name="_Toc131329836"/>
      <w:bookmarkStart w:id="302" w:name="_Toc131331923"/>
      <w:bookmarkStart w:id="303" w:name="_Toc131332844"/>
      <w:bookmarkStart w:id="304" w:name="_Toc134448731"/>
      <w:bookmarkStart w:id="305" w:name="_Toc364620008"/>
      <w:bookmarkStart w:id="306" w:name="_Toc383015043"/>
      <w:r w:rsidRPr="00237FC1">
        <w:rPr>
          <w:b w:val="0"/>
          <w:sz w:val="20"/>
          <w:szCs w:val="20"/>
          <w:u w:val="single"/>
          <w:lang w:val="es-PE"/>
        </w:rPr>
        <w:t>Dólar o Dólar Americano o US$</w:t>
      </w:r>
      <w:bookmarkEnd w:id="296"/>
      <w:bookmarkEnd w:id="297"/>
      <w:bookmarkEnd w:id="298"/>
      <w:bookmarkEnd w:id="299"/>
      <w:bookmarkEnd w:id="300"/>
      <w:bookmarkEnd w:id="301"/>
      <w:bookmarkEnd w:id="302"/>
      <w:bookmarkEnd w:id="303"/>
      <w:bookmarkEnd w:id="304"/>
      <w:bookmarkEnd w:id="305"/>
      <w:bookmarkEnd w:id="306"/>
    </w:p>
    <w:p w:rsidR="007A3B85" w:rsidRPr="00237FC1" w:rsidRDefault="007A3B85" w:rsidP="008D5776">
      <w:pPr>
        <w:tabs>
          <w:tab w:val="num" w:pos="993"/>
        </w:tabs>
        <w:ind w:left="993" w:hanging="993"/>
        <w:jc w:val="both"/>
        <w:rPr>
          <w:sz w:val="20"/>
          <w:szCs w:val="20"/>
        </w:rPr>
      </w:pPr>
      <w:bookmarkStart w:id="307" w:name="_Toc55906335"/>
      <w:bookmarkStart w:id="308" w:name="_Toc131327855"/>
      <w:r w:rsidRPr="00237FC1">
        <w:rPr>
          <w:sz w:val="20"/>
          <w:szCs w:val="20"/>
        </w:rPr>
        <w:tab/>
        <w:t xml:space="preserve">Es la moneda o el signo monetario de curso legal en los Estados Unidos de América. </w:t>
      </w:r>
      <w:bookmarkEnd w:id="307"/>
      <w:bookmarkEnd w:id="308"/>
    </w:p>
    <w:p w:rsidR="007D4FD9" w:rsidRPr="00237FC1" w:rsidRDefault="007D4FD9" w:rsidP="008D5776">
      <w:pPr>
        <w:tabs>
          <w:tab w:val="num" w:pos="993"/>
        </w:tabs>
        <w:jc w:val="both"/>
        <w:rPr>
          <w:sz w:val="20"/>
          <w:szCs w:val="20"/>
        </w:rPr>
      </w:pPr>
    </w:p>
    <w:p w:rsidR="001C2E24" w:rsidRPr="00237FC1" w:rsidRDefault="001C2E24" w:rsidP="008D5776">
      <w:pPr>
        <w:pStyle w:val="Ttulo3"/>
        <w:ind w:left="993"/>
        <w:rPr>
          <w:sz w:val="20"/>
          <w:szCs w:val="20"/>
          <w:lang w:val="pt-BR"/>
        </w:rPr>
      </w:pPr>
      <w:bookmarkStart w:id="309" w:name="_Toc364620009"/>
      <w:bookmarkStart w:id="310" w:name="_Toc383015044"/>
      <w:bookmarkStart w:id="311" w:name="_Toc131327858"/>
      <w:bookmarkStart w:id="312" w:name="_Toc131328684"/>
      <w:bookmarkStart w:id="313" w:name="_Toc131329020"/>
      <w:bookmarkStart w:id="314" w:name="_Toc131329252"/>
      <w:bookmarkStart w:id="315" w:name="_Toc131329839"/>
      <w:bookmarkStart w:id="316" w:name="_Toc131331926"/>
      <w:bookmarkStart w:id="317" w:name="_Toc131332847"/>
      <w:bookmarkStart w:id="318" w:name="_Toc134448732"/>
      <w:r w:rsidRPr="00237FC1">
        <w:rPr>
          <w:b w:val="0"/>
          <w:sz w:val="20"/>
          <w:szCs w:val="20"/>
          <w:u w:val="single"/>
          <w:lang w:val="pt-BR"/>
        </w:rPr>
        <w:t>Empresa Afiliada, Matriz Subsidiaria o Vinculada</w:t>
      </w:r>
      <w:r w:rsidRPr="00237FC1">
        <w:rPr>
          <w:b w:val="0"/>
          <w:sz w:val="20"/>
          <w:szCs w:val="20"/>
          <w:lang w:val="pt-BR"/>
        </w:rPr>
        <w:t>:</w:t>
      </w:r>
      <w:bookmarkEnd w:id="309"/>
      <w:bookmarkEnd w:id="310"/>
    </w:p>
    <w:p w:rsidR="000120E2" w:rsidRPr="00237FC1" w:rsidRDefault="000120E2" w:rsidP="008D5776">
      <w:pPr>
        <w:pStyle w:val="Textosinformato"/>
        <w:ind w:left="993"/>
        <w:jc w:val="both"/>
        <w:rPr>
          <w:rFonts w:ascii="Arial" w:hAnsi="Arial" w:cs="Arial"/>
          <w:sz w:val="20"/>
          <w:szCs w:val="20"/>
          <w:lang w:val="es-ES"/>
        </w:rPr>
      </w:pPr>
      <w:r w:rsidRPr="00237FC1">
        <w:rPr>
          <w:rFonts w:ascii="Arial" w:hAnsi="Arial" w:cs="Arial"/>
          <w:sz w:val="20"/>
          <w:szCs w:val="20"/>
          <w:lang w:val="es-ES"/>
        </w:rPr>
        <w:t xml:space="preserve">Las definiciones </w:t>
      </w:r>
      <w:r w:rsidR="00250098" w:rsidRPr="00237FC1">
        <w:rPr>
          <w:rFonts w:ascii="Arial" w:hAnsi="Arial" w:cs="Arial"/>
          <w:sz w:val="20"/>
          <w:szCs w:val="20"/>
          <w:lang w:val="es-ES"/>
        </w:rPr>
        <w:t>son las siguientes</w:t>
      </w:r>
      <w:r w:rsidR="00FD73F4" w:rsidRPr="00237FC1">
        <w:rPr>
          <w:rFonts w:ascii="Arial" w:hAnsi="Arial" w:cs="Arial"/>
          <w:sz w:val="20"/>
          <w:szCs w:val="20"/>
        </w:rPr>
        <w:t>:</w:t>
      </w:r>
    </w:p>
    <w:p w:rsidR="00406ED7" w:rsidRPr="00237FC1" w:rsidRDefault="00406ED7" w:rsidP="008D5776">
      <w:pPr>
        <w:pStyle w:val="Textosinformato"/>
        <w:ind w:left="993"/>
        <w:jc w:val="both"/>
        <w:rPr>
          <w:rFonts w:ascii="Arial" w:hAnsi="Arial" w:cs="Arial"/>
          <w:b/>
          <w:sz w:val="20"/>
          <w:szCs w:val="20"/>
          <w:u w:val="single"/>
          <w:lang w:val="es-ES"/>
        </w:rPr>
      </w:pPr>
    </w:p>
    <w:p w:rsidR="001C2E24" w:rsidRPr="00237FC1" w:rsidRDefault="001C2E24" w:rsidP="008D5776">
      <w:pPr>
        <w:pStyle w:val="Textosinformato"/>
        <w:ind w:left="1418" w:hanging="425"/>
        <w:jc w:val="both"/>
        <w:rPr>
          <w:rFonts w:ascii="Arial" w:hAnsi="Arial" w:cs="Arial"/>
          <w:iCs/>
          <w:sz w:val="20"/>
          <w:szCs w:val="20"/>
          <w:lang w:val="es-PE"/>
        </w:rPr>
      </w:pPr>
      <w:r w:rsidRPr="00237FC1">
        <w:rPr>
          <w:rFonts w:ascii="Arial" w:hAnsi="Arial" w:cs="Arial"/>
          <w:sz w:val="20"/>
          <w:szCs w:val="20"/>
        </w:rPr>
        <w:t>a)</w:t>
      </w:r>
      <w:r w:rsidRPr="00237FC1">
        <w:rPr>
          <w:rFonts w:ascii="Arial" w:hAnsi="Arial" w:cs="Arial"/>
          <w:b/>
          <w:sz w:val="20"/>
          <w:szCs w:val="20"/>
        </w:rPr>
        <w:tab/>
      </w:r>
      <w:r w:rsidRPr="00237FC1">
        <w:rPr>
          <w:rFonts w:ascii="Arial" w:hAnsi="Arial" w:cs="Arial"/>
          <w:sz w:val="20"/>
          <w:szCs w:val="20"/>
          <w:u w:val="single"/>
        </w:rPr>
        <w:t>Empresa Afiliada</w:t>
      </w:r>
      <w:r w:rsidRPr="00237FC1">
        <w:rPr>
          <w:rFonts w:ascii="Arial" w:hAnsi="Arial" w:cs="Arial"/>
          <w:b/>
          <w:sz w:val="20"/>
          <w:szCs w:val="20"/>
        </w:rPr>
        <w:t xml:space="preserve">: </w:t>
      </w:r>
      <w:r w:rsidR="00E44123" w:rsidRPr="00237FC1">
        <w:rPr>
          <w:rFonts w:ascii="Arial" w:hAnsi="Arial" w:cs="Arial"/>
          <w:sz w:val="20"/>
          <w:szCs w:val="20"/>
        </w:rPr>
        <w:t xml:space="preserve">Una </w:t>
      </w:r>
      <w:r w:rsidRPr="00237FC1">
        <w:rPr>
          <w:rFonts w:ascii="Arial" w:hAnsi="Arial" w:cs="Arial"/>
          <w:sz w:val="20"/>
          <w:szCs w:val="20"/>
        </w:rPr>
        <w:t xml:space="preserve">empresa </w:t>
      </w:r>
      <w:r w:rsidR="00E44123" w:rsidRPr="00237FC1">
        <w:rPr>
          <w:rFonts w:ascii="Arial" w:hAnsi="Arial" w:cs="Arial"/>
          <w:sz w:val="20"/>
          <w:szCs w:val="20"/>
        </w:rPr>
        <w:t>será considerada afiliada a otra empresa cuando el Control Efectivo de tales empresas lo ejerza</w:t>
      </w:r>
      <w:r w:rsidR="00552A81" w:rsidRPr="00237FC1">
        <w:rPr>
          <w:rFonts w:ascii="Arial" w:hAnsi="Arial" w:cs="Arial"/>
          <w:sz w:val="20"/>
          <w:szCs w:val="20"/>
        </w:rPr>
        <w:t xml:space="preserve"> </w:t>
      </w:r>
      <w:r w:rsidRPr="00237FC1">
        <w:rPr>
          <w:rFonts w:ascii="Arial" w:hAnsi="Arial" w:cs="Arial"/>
          <w:sz w:val="20"/>
          <w:szCs w:val="20"/>
        </w:rPr>
        <w:t>una</w:t>
      </w:r>
      <w:r w:rsidR="00552A81" w:rsidRPr="00237FC1">
        <w:rPr>
          <w:rFonts w:ascii="Arial" w:hAnsi="Arial" w:cs="Arial"/>
          <w:sz w:val="20"/>
          <w:szCs w:val="20"/>
        </w:rPr>
        <w:t xml:space="preserve"> </w:t>
      </w:r>
      <w:r w:rsidR="00E44123" w:rsidRPr="00237FC1">
        <w:rPr>
          <w:rFonts w:ascii="Arial" w:hAnsi="Arial" w:cs="Arial"/>
          <w:sz w:val="20"/>
          <w:szCs w:val="20"/>
        </w:rPr>
        <w:t xml:space="preserve">misma </w:t>
      </w:r>
      <w:r w:rsidRPr="00237FC1">
        <w:rPr>
          <w:rFonts w:ascii="Arial" w:hAnsi="Arial" w:cs="Arial"/>
          <w:sz w:val="20"/>
          <w:szCs w:val="20"/>
        </w:rPr>
        <w:t>Empresa Matriz.</w:t>
      </w:r>
    </w:p>
    <w:p w:rsidR="001C2E24" w:rsidRPr="00237FC1" w:rsidRDefault="001C2E24" w:rsidP="008D5776">
      <w:pPr>
        <w:pStyle w:val="Textosinformato"/>
        <w:tabs>
          <w:tab w:val="left" w:pos="720"/>
        </w:tabs>
        <w:ind w:left="1080"/>
        <w:jc w:val="both"/>
        <w:rPr>
          <w:rFonts w:ascii="Arial" w:hAnsi="Arial" w:cs="Arial"/>
          <w:iCs/>
          <w:sz w:val="20"/>
          <w:szCs w:val="20"/>
          <w:lang w:val="es-PE"/>
        </w:rPr>
      </w:pPr>
    </w:p>
    <w:p w:rsidR="001C2E24" w:rsidRPr="00237FC1" w:rsidRDefault="001C2E24" w:rsidP="008D5776">
      <w:pPr>
        <w:pStyle w:val="Textosinformato"/>
        <w:ind w:left="1418" w:hanging="425"/>
        <w:jc w:val="both"/>
        <w:rPr>
          <w:rFonts w:ascii="Arial" w:hAnsi="Arial" w:cs="Arial"/>
          <w:bCs w:val="0"/>
          <w:sz w:val="20"/>
          <w:szCs w:val="20"/>
        </w:rPr>
      </w:pPr>
      <w:r w:rsidRPr="00237FC1">
        <w:rPr>
          <w:rFonts w:ascii="Arial" w:hAnsi="Arial" w:cs="Arial"/>
          <w:bCs w:val="0"/>
          <w:sz w:val="20"/>
          <w:szCs w:val="20"/>
        </w:rPr>
        <w:lastRenderedPageBreak/>
        <w:t>b)</w:t>
      </w:r>
      <w:r w:rsidRPr="00237FC1">
        <w:rPr>
          <w:rFonts w:ascii="Arial" w:hAnsi="Arial" w:cs="Arial"/>
          <w:b/>
          <w:bCs w:val="0"/>
          <w:sz w:val="20"/>
          <w:szCs w:val="20"/>
        </w:rPr>
        <w:tab/>
      </w:r>
      <w:r w:rsidRPr="00237FC1">
        <w:rPr>
          <w:rFonts w:ascii="Arial" w:hAnsi="Arial" w:cs="Arial"/>
          <w:bCs w:val="0"/>
          <w:sz w:val="20"/>
          <w:szCs w:val="20"/>
          <w:u w:val="single"/>
        </w:rPr>
        <w:t>Empresa Matriz</w:t>
      </w:r>
      <w:r w:rsidRPr="00237FC1">
        <w:rPr>
          <w:rFonts w:ascii="Arial" w:hAnsi="Arial" w:cs="Arial"/>
          <w:b/>
          <w:bCs w:val="0"/>
          <w:sz w:val="20"/>
          <w:szCs w:val="20"/>
        </w:rPr>
        <w:t xml:space="preserve">: </w:t>
      </w:r>
      <w:r w:rsidRPr="00237FC1">
        <w:rPr>
          <w:rFonts w:ascii="Arial" w:hAnsi="Arial" w:cs="Arial"/>
          <w:bCs w:val="0"/>
          <w:sz w:val="20"/>
          <w:szCs w:val="20"/>
        </w:rPr>
        <w:t>Es aquella empresa que posee el Control Efectivo de otra. También está considerada en esta definición aquella empresa que posee el Control Efectivo de una Empresa Matriz, tal como ésta ha sido definida, y así sucesivamente.</w:t>
      </w:r>
    </w:p>
    <w:p w:rsidR="001C2E24" w:rsidRPr="00237FC1" w:rsidRDefault="001C2E24" w:rsidP="008D5776">
      <w:pPr>
        <w:pStyle w:val="Textosinformato"/>
        <w:tabs>
          <w:tab w:val="left" w:pos="720"/>
        </w:tabs>
        <w:ind w:left="1418" w:hanging="425"/>
        <w:jc w:val="both"/>
        <w:rPr>
          <w:rFonts w:ascii="Arial" w:hAnsi="Arial" w:cs="Arial"/>
          <w:b/>
          <w:sz w:val="20"/>
          <w:szCs w:val="20"/>
        </w:rPr>
      </w:pPr>
    </w:p>
    <w:p w:rsidR="001C2E24" w:rsidRPr="00237FC1" w:rsidRDefault="001C2E24" w:rsidP="008D5776">
      <w:pPr>
        <w:pStyle w:val="Textosinformato"/>
        <w:ind w:left="1418" w:hanging="425"/>
        <w:jc w:val="both"/>
        <w:rPr>
          <w:rFonts w:ascii="Arial" w:hAnsi="Arial" w:cs="Arial"/>
          <w:sz w:val="20"/>
          <w:szCs w:val="20"/>
        </w:rPr>
      </w:pPr>
      <w:r w:rsidRPr="00237FC1">
        <w:rPr>
          <w:rFonts w:ascii="Arial" w:hAnsi="Arial" w:cs="Arial"/>
          <w:sz w:val="20"/>
          <w:szCs w:val="20"/>
        </w:rPr>
        <w:t>c)</w:t>
      </w:r>
      <w:r w:rsidRPr="00237FC1">
        <w:rPr>
          <w:rFonts w:ascii="Arial" w:hAnsi="Arial" w:cs="Arial"/>
          <w:b/>
          <w:sz w:val="20"/>
          <w:szCs w:val="20"/>
        </w:rPr>
        <w:tab/>
      </w:r>
      <w:r w:rsidRPr="00237FC1">
        <w:rPr>
          <w:rFonts w:ascii="Arial" w:hAnsi="Arial" w:cs="Arial"/>
          <w:sz w:val="20"/>
          <w:szCs w:val="20"/>
          <w:u w:val="single"/>
        </w:rPr>
        <w:t>Empresa Subsidiaria</w:t>
      </w:r>
      <w:r w:rsidRPr="00237FC1">
        <w:rPr>
          <w:rFonts w:ascii="Arial" w:hAnsi="Arial" w:cs="Arial"/>
          <w:b/>
          <w:sz w:val="20"/>
          <w:szCs w:val="20"/>
        </w:rPr>
        <w:t xml:space="preserve">: </w:t>
      </w:r>
      <w:r w:rsidRPr="00237FC1">
        <w:rPr>
          <w:rFonts w:ascii="Arial" w:hAnsi="Arial" w:cs="Arial"/>
          <w:sz w:val="20"/>
          <w:szCs w:val="20"/>
        </w:rPr>
        <w:t xml:space="preserve">Es aquella empresa cuyo Control Efectivo es ejercido por otra empresa. </w:t>
      </w:r>
    </w:p>
    <w:p w:rsidR="001C2E24" w:rsidRPr="00237FC1" w:rsidRDefault="001C2E24" w:rsidP="008D5776">
      <w:pPr>
        <w:pStyle w:val="Textosinformato"/>
        <w:tabs>
          <w:tab w:val="left" w:pos="720"/>
        </w:tabs>
        <w:ind w:left="1418" w:hanging="425"/>
        <w:jc w:val="both"/>
        <w:rPr>
          <w:rFonts w:ascii="Arial" w:hAnsi="Arial" w:cs="Arial"/>
          <w:sz w:val="20"/>
          <w:szCs w:val="20"/>
        </w:rPr>
      </w:pPr>
    </w:p>
    <w:p w:rsidR="007A3B85" w:rsidRPr="00237FC1" w:rsidRDefault="001C2E24" w:rsidP="008D5776">
      <w:pPr>
        <w:pStyle w:val="Textoindependiente"/>
        <w:tabs>
          <w:tab w:val="num" w:pos="993"/>
        </w:tabs>
        <w:ind w:left="1418" w:hanging="425"/>
        <w:rPr>
          <w:rFonts w:cs="Arial"/>
          <w:b/>
          <w:sz w:val="20"/>
          <w:szCs w:val="20"/>
        </w:rPr>
      </w:pPr>
      <w:r w:rsidRPr="00237FC1">
        <w:rPr>
          <w:rFonts w:cs="Arial"/>
          <w:sz w:val="20"/>
          <w:szCs w:val="20"/>
        </w:rPr>
        <w:t>d)</w:t>
      </w:r>
      <w:r w:rsidRPr="00237FC1">
        <w:rPr>
          <w:rFonts w:cs="Arial"/>
          <w:b/>
          <w:sz w:val="20"/>
          <w:szCs w:val="20"/>
        </w:rPr>
        <w:tab/>
      </w:r>
      <w:r w:rsidRPr="00237FC1">
        <w:rPr>
          <w:rFonts w:cs="Arial"/>
          <w:sz w:val="20"/>
          <w:szCs w:val="20"/>
          <w:u w:val="single"/>
        </w:rPr>
        <w:t>Empresa Vinculada</w:t>
      </w:r>
      <w:r w:rsidRPr="00237FC1">
        <w:rPr>
          <w:rFonts w:cs="Arial"/>
          <w:b/>
          <w:sz w:val="20"/>
          <w:szCs w:val="20"/>
        </w:rPr>
        <w:t xml:space="preserve">: </w:t>
      </w:r>
      <w:r w:rsidRPr="00237FC1">
        <w:rPr>
          <w:rFonts w:cs="Arial"/>
          <w:sz w:val="20"/>
          <w:szCs w:val="20"/>
        </w:rPr>
        <w:t>Es cualquier Empresa Afiliada</w:t>
      </w:r>
      <w:r w:rsidR="00B45FDE" w:rsidRPr="00237FC1">
        <w:rPr>
          <w:rFonts w:cs="Arial"/>
          <w:sz w:val="20"/>
          <w:szCs w:val="20"/>
        </w:rPr>
        <w:t>, Matr</w:t>
      </w:r>
      <w:r w:rsidR="009D4879" w:rsidRPr="00237FC1">
        <w:rPr>
          <w:rFonts w:cs="Arial"/>
          <w:sz w:val="20"/>
          <w:szCs w:val="20"/>
        </w:rPr>
        <w:t>i</w:t>
      </w:r>
      <w:r w:rsidR="00B45FDE" w:rsidRPr="00237FC1">
        <w:rPr>
          <w:rFonts w:cs="Arial"/>
          <w:sz w:val="20"/>
          <w:szCs w:val="20"/>
        </w:rPr>
        <w:t>z</w:t>
      </w:r>
      <w:r w:rsidRPr="00237FC1">
        <w:rPr>
          <w:rFonts w:cs="Arial"/>
          <w:sz w:val="20"/>
          <w:szCs w:val="20"/>
        </w:rPr>
        <w:t xml:space="preserve"> o </w:t>
      </w:r>
      <w:r w:rsidR="006852E3" w:rsidRPr="00237FC1">
        <w:rPr>
          <w:rFonts w:cs="Arial"/>
          <w:sz w:val="20"/>
          <w:szCs w:val="20"/>
        </w:rPr>
        <w:t>Subsidiaria</w:t>
      </w:r>
      <w:r w:rsidR="006852E3" w:rsidRPr="00237FC1">
        <w:rPr>
          <w:rFonts w:cs="Arial"/>
          <w:b/>
          <w:sz w:val="20"/>
          <w:szCs w:val="20"/>
        </w:rPr>
        <w:t>.</w:t>
      </w:r>
    </w:p>
    <w:p w:rsidR="00584673" w:rsidRPr="00237FC1" w:rsidRDefault="00584673" w:rsidP="008D5776">
      <w:pPr>
        <w:pStyle w:val="Textoindependiente"/>
        <w:tabs>
          <w:tab w:val="num" w:pos="993"/>
        </w:tabs>
        <w:ind w:left="993"/>
        <w:rPr>
          <w:rFonts w:cs="Arial"/>
          <w:sz w:val="20"/>
          <w:szCs w:val="20"/>
          <w:u w:val="single"/>
          <w:lang w:val="es-MX"/>
        </w:rPr>
      </w:pPr>
    </w:p>
    <w:p w:rsidR="00A659E5" w:rsidRPr="00237FC1" w:rsidRDefault="00A659E5" w:rsidP="008D5776">
      <w:pPr>
        <w:pStyle w:val="Ttulo3"/>
        <w:ind w:left="993"/>
        <w:rPr>
          <w:sz w:val="20"/>
          <w:szCs w:val="20"/>
          <w:lang w:val="es-PE"/>
        </w:rPr>
      </w:pPr>
      <w:bookmarkStart w:id="319" w:name="_Toc364620010"/>
      <w:bookmarkStart w:id="320" w:name="_Toc383015045"/>
      <w:bookmarkStart w:id="321" w:name="_Toc177898717"/>
      <w:bookmarkStart w:id="322" w:name="_Toc196646954"/>
      <w:bookmarkStart w:id="323" w:name="_Toc131327859"/>
      <w:bookmarkStart w:id="324" w:name="_Toc131328685"/>
      <w:bookmarkStart w:id="325" w:name="_Toc131329021"/>
      <w:bookmarkStart w:id="326" w:name="_Toc131329253"/>
      <w:bookmarkStart w:id="327" w:name="_Toc131329840"/>
      <w:bookmarkStart w:id="328" w:name="_Toc131331927"/>
      <w:bookmarkStart w:id="329" w:name="_Toc131332848"/>
      <w:bookmarkStart w:id="330" w:name="_Toc134448733"/>
      <w:bookmarkEnd w:id="311"/>
      <w:bookmarkEnd w:id="312"/>
      <w:bookmarkEnd w:id="313"/>
      <w:bookmarkEnd w:id="314"/>
      <w:bookmarkEnd w:id="315"/>
      <w:bookmarkEnd w:id="316"/>
      <w:bookmarkEnd w:id="317"/>
      <w:bookmarkEnd w:id="318"/>
      <w:r w:rsidRPr="00237FC1">
        <w:rPr>
          <w:b w:val="0"/>
          <w:sz w:val="20"/>
          <w:szCs w:val="20"/>
          <w:u w:val="single"/>
        </w:rPr>
        <w:t>Empresa Auditora</w:t>
      </w:r>
      <w:bookmarkEnd w:id="319"/>
      <w:bookmarkEnd w:id="320"/>
    </w:p>
    <w:p w:rsidR="00A659E5" w:rsidRPr="00237FC1" w:rsidRDefault="00A659E5" w:rsidP="008D5776">
      <w:pPr>
        <w:tabs>
          <w:tab w:val="num" w:pos="993"/>
        </w:tabs>
        <w:autoSpaceDE w:val="0"/>
        <w:autoSpaceDN w:val="0"/>
        <w:adjustRightInd w:val="0"/>
        <w:ind w:left="993"/>
        <w:jc w:val="both"/>
        <w:rPr>
          <w:sz w:val="20"/>
          <w:szCs w:val="20"/>
        </w:rPr>
      </w:pPr>
      <w:r w:rsidRPr="00237FC1">
        <w:rPr>
          <w:sz w:val="20"/>
          <w:szCs w:val="20"/>
          <w:lang w:val="es-PE"/>
        </w:rPr>
        <w:t xml:space="preserve">Es </w:t>
      </w:r>
      <w:r w:rsidRPr="00237FC1">
        <w:rPr>
          <w:sz w:val="20"/>
          <w:szCs w:val="20"/>
        </w:rPr>
        <w:t>aquella empresa de prestigio, contratada por la Parte que invoca el desequilibrio o ruptura del equilibrio económico financiero, previa conformidad de la otra Parte. Esta empresa se encargará de ratificar o denegar la invocación del desequilibrio o ruptura del equilibrio económico financiero efectuado por una de las Partes, así como de determinar el monto de compensación que permita restituir el equilibrio económico financiero según lo indicado en la Sección IX del Contrato de Concesión.</w:t>
      </w:r>
    </w:p>
    <w:p w:rsidR="00A659E5" w:rsidRPr="00237FC1" w:rsidRDefault="00A659E5" w:rsidP="008D5776">
      <w:pPr>
        <w:pStyle w:val="Ttulo3"/>
        <w:ind w:left="993"/>
        <w:rPr>
          <w:b w:val="0"/>
          <w:sz w:val="20"/>
          <w:szCs w:val="20"/>
          <w:u w:val="single"/>
        </w:rPr>
      </w:pPr>
    </w:p>
    <w:p w:rsidR="00A659E5" w:rsidRPr="00237FC1" w:rsidRDefault="00A659E5" w:rsidP="008D5776">
      <w:pPr>
        <w:ind w:left="993"/>
        <w:jc w:val="both"/>
        <w:rPr>
          <w:sz w:val="20"/>
          <w:szCs w:val="20"/>
        </w:rPr>
      </w:pPr>
      <w:r w:rsidRPr="00237FC1">
        <w:rPr>
          <w:sz w:val="20"/>
          <w:szCs w:val="20"/>
        </w:rPr>
        <w:t xml:space="preserve">La Empresa Auditora deberá acreditar como mínimo los siguientes requisitos: (i) contar con diez (10) o más años de representación y/o afiliación internacional; </w:t>
      </w:r>
      <w:r w:rsidR="00FC17BE" w:rsidRPr="00237FC1">
        <w:rPr>
          <w:sz w:val="20"/>
          <w:szCs w:val="20"/>
        </w:rPr>
        <w:t xml:space="preserve">(ii) acreditar al menos cinco (5) años de experiencia en auditorías económicas y financieras vinculadas a temas legales, tributarios y/o contractuales; </w:t>
      </w:r>
      <w:r w:rsidRPr="00237FC1">
        <w:rPr>
          <w:sz w:val="20"/>
          <w:szCs w:val="20"/>
        </w:rPr>
        <w:t>(ii</w:t>
      </w:r>
      <w:r w:rsidR="00FC17BE" w:rsidRPr="00237FC1">
        <w:rPr>
          <w:sz w:val="20"/>
          <w:szCs w:val="20"/>
        </w:rPr>
        <w:t>i</w:t>
      </w:r>
      <w:r w:rsidRPr="00237FC1">
        <w:rPr>
          <w:sz w:val="20"/>
          <w:szCs w:val="20"/>
        </w:rPr>
        <w:t>) tener experiencia en auditoria a empresas del sector construcción; y, (i</w:t>
      </w:r>
      <w:r w:rsidR="00FC17BE" w:rsidRPr="00237FC1">
        <w:rPr>
          <w:sz w:val="20"/>
          <w:szCs w:val="20"/>
        </w:rPr>
        <w:t>v</w:t>
      </w:r>
      <w:r w:rsidRPr="00237FC1">
        <w:rPr>
          <w:sz w:val="20"/>
          <w:szCs w:val="20"/>
        </w:rPr>
        <w:t>) estar debidamente inscrita en el registro de sociedades calificadas para la designación y contratación de la Contraloría General de la República del Perú.</w:t>
      </w:r>
    </w:p>
    <w:p w:rsidR="00FC17BE" w:rsidRPr="00237FC1" w:rsidRDefault="00FC17BE" w:rsidP="008D5776">
      <w:pPr>
        <w:ind w:left="285" w:firstLine="708"/>
        <w:rPr>
          <w:sz w:val="20"/>
          <w:szCs w:val="20"/>
        </w:rPr>
      </w:pPr>
    </w:p>
    <w:p w:rsidR="00C1720D" w:rsidRPr="00237FC1" w:rsidRDefault="00C1720D" w:rsidP="008D5776">
      <w:pPr>
        <w:pStyle w:val="Ttulo3"/>
        <w:ind w:left="993"/>
        <w:rPr>
          <w:sz w:val="20"/>
          <w:szCs w:val="20"/>
          <w:lang w:val="es-PE"/>
        </w:rPr>
      </w:pPr>
      <w:bookmarkStart w:id="331" w:name="_Toc364620011"/>
      <w:bookmarkStart w:id="332" w:name="_Toc383015046"/>
      <w:r w:rsidRPr="00237FC1">
        <w:rPr>
          <w:b w:val="0"/>
          <w:sz w:val="20"/>
          <w:szCs w:val="20"/>
          <w:u w:val="single"/>
        </w:rPr>
        <w:t>Empresa Bancaria</w:t>
      </w:r>
      <w:bookmarkEnd w:id="321"/>
      <w:bookmarkEnd w:id="322"/>
      <w:bookmarkEnd w:id="331"/>
      <w:bookmarkEnd w:id="332"/>
    </w:p>
    <w:p w:rsidR="00C1720D" w:rsidRPr="00237FC1" w:rsidRDefault="008C2FD0" w:rsidP="008D5776">
      <w:pPr>
        <w:tabs>
          <w:tab w:val="num" w:pos="993"/>
        </w:tabs>
        <w:autoSpaceDE w:val="0"/>
        <w:autoSpaceDN w:val="0"/>
        <w:adjustRightInd w:val="0"/>
        <w:ind w:left="993"/>
        <w:jc w:val="both"/>
        <w:rPr>
          <w:sz w:val="20"/>
          <w:szCs w:val="20"/>
        </w:rPr>
      </w:pPr>
      <w:r w:rsidRPr="00237FC1">
        <w:rPr>
          <w:sz w:val="20"/>
          <w:szCs w:val="20"/>
          <w:lang w:val="es-PE"/>
        </w:rPr>
        <w:t>Es</w:t>
      </w:r>
      <w:r w:rsidR="00C1720D" w:rsidRPr="00237FC1">
        <w:rPr>
          <w:sz w:val="20"/>
          <w:szCs w:val="20"/>
        </w:rPr>
        <w:t xml:space="preserve">aquella empresa así definida conforme a la Ley </w:t>
      </w:r>
      <w:r w:rsidR="006F57BF" w:rsidRPr="00237FC1">
        <w:rPr>
          <w:sz w:val="20"/>
          <w:szCs w:val="20"/>
        </w:rPr>
        <w:t>Nº</w:t>
      </w:r>
      <w:r w:rsidR="00C1720D" w:rsidRPr="00237FC1">
        <w:rPr>
          <w:sz w:val="20"/>
          <w:szCs w:val="20"/>
        </w:rPr>
        <w:t xml:space="preserve"> 26702, Ley General del Sistema Financiero y del Sistema de Seguros y Orgánica de la Superintendencia de Banca y Seguros, a que se refiere las Bases.</w:t>
      </w:r>
    </w:p>
    <w:p w:rsidR="007B1889" w:rsidRPr="00237FC1" w:rsidRDefault="007B1889" w:rsidP="008D5776">
      <w:pPr>
        <w:tabs>
          <w:tab w:val="num" w:pos="993"/>
        </w:tabs>
        <w:autoSpaceDE w:val="0"/>
        <w:autoSpaceDN w:val="0"/>
        <w:adjustRightInd w:val="0"/>
        <w:ind w:left="993"/>
        <w:jc w:val="both"/>
        <w:rPr>
          <w:sz w:val="20"/>
          <w:szCs w:val="20"/>
        </w:rPr>
      </w:pPr>
    </w:p>
    <w:p w:rsidR="007A3B85" w:rsidRPr="00237FC1" w:rsidRDefault="007A3B85" w:rsidP="008D5776">
      <w:pPr>
        <w:pStyle w:val="Ttulo3"/>
        <w:ind w:left="993"/>
        <w:rPr>
          <w:b w:val="0"/>
          <w:sz w:val="20"/>
          <w:szCs w:val="20"/>
          <w:lang w:val="es-PE"/>
        </w:rPr>
      </w:pPr>
      <w:bookmarkStart w:id="333" w:name="_Toc364620012"/>
      <w:bookmarkStart w:id="334" w:name="_Toc383015047"/>
      <w:r w:rsidRPr="00237FC1">
        <w:rPr>
          <w:b w:val="0"/>
          <w:sz w:val="20"/>
          <w:szCs w:val="20"/>
          <w:u w:val="single"/>
          <w:lang w:val="es-PE"/>
        </w:rPr>
        <w:t>Endeudamiento Garantizado Permitido</w:t>
      </w:r>
      <w:bookmarkEnd w:id="323"/>
      <w:bookmarkEnd w:id="324"/>
      <w:bookmarkEnd w:id="325"/>
      <w:bookmarkEnd w:id="326"/>
      <w:bookmarkEnd w:id="327"/>
      <w:bookmarkEnd w:id="328"/>
      <w:bookmarkEnd w:id="329"/>
      <w:bookmarkEnd w:id="330"/>
      <w:bookmarkEnd w:id="333"/>
      <w:bookmarkEnd w:id="334"/>
    </w:p>
    <w:p w:rsidR="004F45C4" w:rsidRPr="00237FC1" w:rsidRDefault="007A3B85" w:rsidP="008D5776">
      <w:pPr>
        <w:tabs>
          <w:tab w:val="num" w:pos="993"/>
        </w:tabs>
        <w:ind w:left="993"/>
        <w:jc w:val="both"/>
        <w:rPr>
          <w:color w:val="0000FF"/>
          <w:sz w:val="20"/>
          <w:szCs w:val="20"/>
          <w:lang w:val="es-PE"/>
        </w:rPr>
      </w:pPr>
      <w:r w:rsidRPr="00237FC1">
        <w:rPr>
          <w:sz w:val="20"/>
          <w:szCs w:val="20"/>
          <w:lang w:val="es-MX"/>
        </w:rPr>
        <w:t xml:space="preserve">Consiste en el endeudamiento por concepto </w:t>
      </w:r>
      <w:r w:rsidRPr="00237FC1">
        <w:rPr>
          <w:bCs w:val="0"/>
          <w:sz w:val="20"/>
          <w:szCs w:val="20"/>
          <w:lang w:val="es-PE"/>
        </w:rPr>
        <w:t xml:space="preserve">de operaciones de financiamiento, emisión de valores y/o </w:t>
      </w:r>
      <w:r w:rsidR="00741509" w:rsidRPr="00237FC1">
        <w:rPr>
          <w:bCs w:val="0"/>
          <w:sz w:val="20"/>
          <w:szCs w:val="20"/>
          <w:lang w:val="es-PE"/>
        </w:rPr>
        <w:t>pr</w:t>
      </w:r>
      <w:r w:rsidR="003C4A0A" w:rsidRPr="00237FC1">
        <w:rPr>
          <w:bCs w:val="0"/>
          <w:sz w:val="20"/>
          <w:szCs w:val="20"/>
          <w:lang w:val="es-PE"/>
        </w:rPr>
        <w:t>é</w:t>
      </w:r>
      <w:r w:rsidR="00741509" w:rsidRPr="00237FC1">
        <w:rPr>
          <w:bCs w:val="0"/>
          <w:sz w:val="20"/>
          <w:szCs w:val="20"/>
          <w:lang w:val="es-PE"/>
        </w:rPr>
        <w:t xml:space="preserve">stamos </w:t>
      </w:r>
      <w:r w:rsidRPr="00237FC1">
        <w:rPr>
          <w:sz w:val="20"/>
          <w:szCs w:val="20"/>
          <w:lang w:val="es-MX"/>
        </w:rPr>
        <w:t xml:space="preserve">de dinero </w:t>
      </w:r>
      <w:r w:rsidR="003651E7" w:rsidRPr="00237FC1">
        <w:rPr>
          <w:sz w:val="20"/>
          <w:szCs w:val="20"/>
          <w:lang w:val="es-MX"/>
        </w:rPr>
        <w:t>otorgado por</w:t>
      </w:r>
      <w:r w:rsidR="00C35A24" w:rsidRPr="00237FC1">
        <w:rPr>
          <w:sz w:val="20"/>
          <w:szCs w:val="20"/>
          <w:lang w:val="es-MX"/>
        </w:rPr>
        <w:t>el (los)</w:t>
      </w:r>
      <w:r w:rsidRPr="00237FC1">
        <w:rPr>
          <w:sz w:val="20"/>
          <w:szCs w:val="20"/>
          <w:lang w:val="es-MX"/>
        </w:rPr>
        <w:t>Acreedor</w:t>
      </w:r>
      <w:r w:rsidR="00C35A24" w:rsidRPr="00237FC1">
        <w:rPr>
          <w:sz w:val="20"/>
          <w:szCs w:val="20"/>
          <w:lang w:val="es-MX"/>
        </w:rPr>
        <w:t>(es)</w:t>
      </w:r>
      <w:r w:rsidRPr="00237FC1">
        <w:rPr>
          <w:sz w:val="20"/>
          <w:szCs w:val="20"/>
          <w:lang w:val="es-MX"/>
        </w:rPr>
        <w:t xml:space="preserve"> Permitido</w:t>
      </w:r>
      <w:r w:rsidR="00C35A24" w:rsidRPr="00237FC1">
        <w:rPr>
          <w:sz w:val="20"/>
          <w:szCs w:val="20"/>
          <w:lang w:val="es-MX"/>
        </w:rPr>
        <w:t>(s)</w:t>
      </w:r>
      <w:r w:rsidR="00741509" w:rsidRPr="00237FC1">
        <w:rPr>
          <w:sz w:val="20"/>
          <w:szCs w:val="20"/>
          <w:lang w:val="es-MX"/>
        </w:rPr>
        <w:t xml:space="preserve"> bajo cualquier modalidad, cuyos fondos serán destinados</w:t>
      </w:r>
      <w:r w:rsidR="005C1993" w:rsidRPr="00237FC1">
        <w:rPr>
          <w:sz w:val="20"/>
          <w:szCs w:val="20"/>
          <w:lang w:val="es-MX"/>
        </w:rPr>
        <w:t xml:space="preserve"> al cum</w:t>
      </w:r>
      <w:r w:rsidR="00741509" w:rsidRPr="00237FC1">
        <w:rPr>
          <w:sz w:val="20"/>
          <w:szCs w:val="20"/>
          <w:lang w:val="es-MX"/>
        </w:rPr>
        <w:t>plimiento del objeto de</w:t>
      </w:r>
      <w:r w:rsidR="0045743C" w:rsidRPr="00237FC1">
        <w:rPr>
          <w:sz w:val="20"/>
          <w:szCs w:val="20"/>
          <w:lang w:val="es-MX"/>
        </w:rPr>
        <w:t>l</w:t>
      </w:r>
      <w:r w:rsidR="003973FB" w:rsidRPr="00237FC1">
        <w:rPr>
          <w:sz w:val="20"/>
          <w:szCs w:val="20"/>
          <w:lang w:val="es-MX"/>
        </w:rPr>
        <w:t xml:space="preserve"> </w:t>
      </w:r>
      <w:r w:rsidR="00741509" w:rsidRPr="00237FC1">
        <w:rPr>
          <w:sz w:val="20"/>
          <w:szCs w:val="20"/>
          <w:lang w:val="es-MX"/>
        </w:rPr>
        <w:t>Contrato,</w:t>
      </w:r>
      <w:r w:rsidR="003973FB" w:rsidRPr="00237FC1">
        <w:rPr>
          <w:sz w:val="20"/>
          <w:szCs w:val="20"/>
          <w:lang w:val="es-MX"/>
        </w:rPr>
        <w:t xml:space="preserve"> </w:t>
      </w:r>
      <w:r w:rsidRPr="00237FC1">
        <w:rPr>
          <w:sz w:val="20"/>
          <w:szCs w:val="20"/>
          <w:lang w:val="es-MX"/>
        </w:rPr>
        <w:t>incluyendo cualquier renovación o refinanciamiento de tal endeudamiento que se garantice</w:t>
      </w:r>
      <w:r w:rsidR="00741509" w:rsidRPr="00237FC1">
        <w:rPr>
          <w:sz w:val="20"/>
          <w:szCs w:val="20"/>
          <w:lang w:val="es-MX"/>
        </w:rPr>
        <w:t>;</w:t>
      </w:r>
      <w:r w:rsidRPr="00237FC1">
        <w:rPr>
          <w:sz w:val="20"/>
          <w:szCs w:val="20"/>
          <w:lang w:val="es-MX"/>
        </w:rPr>
        <w:t xml:space="preserve"> cuyos términos financieros principales, </w:t>
      </w:r>
      <w:r w:rsidR="002F5D34" w:rsidRPr="00237FC1">
        <w:rPr>
          <w:sz w:val="20"/>
          <w:szCs w:val="20"/>
          <w:lang w:val="es-MX"/>
        </w:rPr>
        <w:t xml:space="preserve">así como </w:t>
      </w:r>
      <w:r w:rsidRPr="00237FC1">
        <w:rPr>
          <w:sz w:val="20"/>
          <w:szCs w:val="20"/>
          <w:lang w:val="es-MX"/>
        </w:rPr>
        <w:t>los montos del principal, tasa o tasas de interés, disposiciones sobre amortización u otros términos similares, hayan sido informados por escrito al CONCEDENTE.</w:t>
      </w:r>
    </w:p>
    <w:p w:rsidR="007A3B85" w:rsidRPr="00237FC1" w:rsidRDefault="007A3B85" w:rsidP="008D5776">
      <w:pPr>
        <w:tabs>
          <w:tab w:val="num" w:pos="993"/>
        </w:tabs>
        <w:ind w:left="993"/>
        <w:jc w:val="both"/>
        <w:rPr>
          <w:sz w:val="20"/>
          <w:szCs w:val="20"/>
          <w:lang w:val="es-MX"/>
        </w:rPr>
      </w:pPr>
    </w:p>
    <w:p w:rsidR="00A659E5" w:rsidRPr="00237FC1" w:rsidRDefault="00A659E5" w:rsidP="008D5776">
      <w:pPr>
        <w:pStyle w:val="Ttulo3"/>
        <w:ind w:left="993"/>
        <w:rPr>
          <w:b w:val="0"/>
          <w:sz w:val="20"/>
          <w:szCs w:val="20"/>
          <w:u w:val="single"/>
          <w:lang w:val="es-PE"/>
        </w:rPr>
      </w:pPr>
      <w:bookmarkStart w:id="335" w:name="_Toc364620013"/>
      <w:bookmarkStart w:id="336" w:name="_Toc383015048"/>
      <w:r w:rsidRPr="00237FC1">
        <w:rPr>
          <w:b w:val="0"/>
          <w:sz w:val="20"/>
          <w:szCs w:val="20"/>
          <w:u w:val="single"/>
          <w:lang w:val="es-PE"/>
        </w:rPr>
        <w:t>Equipamiento Electromecánico</w:t>
      </w:r>
      <w:bookmarkEnd w:id="335"/>
      <w:bookmarkEnd w:id="336"/>
    </w:p>
    <w:p w:rsidR="00A659E5" w:rsidRPr="00237FC1" w:rsidRDefault="00A659E5" w:rsidP="008D5776">
      <w:pPr>
        <w:tabs>
          <w:tab w:val="num" w:pos="993"/>
        </w:tabs>
        <w:ind w:left="993"/>
        <w:jc w:val="both"/>
        <w:rPr>
          <w:sz w:val="20"/>
          <w:szCs w:val="20"/>
          <w:lang w:val="es-MX"/>
        </w:rPr>
      </w:pPr>
      <w:r w:rsidRPr="00237FC1">
        <w:rPr>
          <w:sz w:val="20"/>
          <w:szCs w:val="20"/>
          <w:lang w:val="es-MX"/>
        </w:rPr>
        <w:t>Está conformado por la superestructura</w:t>
      </w:r>
      <w:r w:rsidR="00641E51" w:rsidRPr="00237FC1">
        <w:rPr>
          <w:sz w:val="20"/>
          <w:szCs w:val="20"/>
          <w:lang w:val="es-MX"/>
        </w:rPr>
        <w:t>, cableado estructural</w:t>
      </w:r>
      <w:r w:rsidRPr="00237FC1">
        <w:rPr>
          <w:sz w:val="20"/>
          <w:szCs w:val="20"/>
          <w:lang w:val="es-MX"/>
        </w:rPr>
        <w:t>, alimentación eléctrica, señalización, telecomunicaciones, control de pasajeros e instalaciones fijas de las telecabinas</w:t>
      </w:r>
      <w:r w:rsidR="002F5D34" w:rsidRPr="00237FC1">
        <w:rPr>
          <w:sz w:val="20"/>
          <w:szCs w:val="20"/>
          <w:lang w:val="es-MX"/>
        </w:rPr>
        <w:t xml:space="preserve"> necesarias para el correcto funcionamiento del Sistema de Telecabinas</w:t>
      </w:r>
      <w:r w:rsidR="00F356F1" w:rsidRPr="00237FC1">
        <w:rPr>
          <w:sz w:val="20"/>
          <w:szCs w:val="20"/>
          <w:lang w:val="es-MX"/>
        </w:rPr>
        <w:t>,</w:t>
      </w:r>
      <w:r w:rsidR="002F5D34" w:rsidRPr="00237FC1">
        <w:rPr>
          <w:sz w:val="20"/>
          <w:szCs w:val="20"/>
          <w:lang w:val="es-MX"/>
        </w:rPr>
        <w:t xml:space="preserve"> de acuerdo a los establecido en las Especificaciones Técnicas Básicas.</w:t>
      </w:r>
    </w:p>
    <w:p w:rsidR="00A659E5" w:rsidRPr="00237FC1" w:rsidRDefault="00A659E5" w:rsidP="008D5776">
      <w:pPr>
        <w:tabs>
          <w:tab w:val="num" w:pos="993"/>
        </w:tabs>
        <w:ind w:left="993"/>
        <w:jc w:val="both"/>
        <w:rPr>
          <w:sz w:val="20"/>
          <w:szCs w:val="20"/>
          <w:lang w:val="es-MX"/>
        </w:rPr>
      </w:pPr>
    </w:p>
    <w:p w:rsidR="00641E51" w:rsidRPr="00237FC1" w:rsidRDefault="00641E51" w:rsidP="008D5776">
      <w:pPr>
        <w:pStyle w:val="Ttulo3"/>
        <w:ind w:left="993"/>
        <w:rPr>
          <w:b w:val="0"/>
          <w:sz w:val="20"/>
          <w:szCs w:val="20"/>
          <w:u w:val="single"/>
          <w:lang w:val="es-PE"/>
        </w:rPr>
      </w:pPr>
      <w:bookmarkStart w:id="337" w:name="_Toc364620014"/>
      <w:bookmarkStart w:id="338" w:name="_Toc383015049"/>
      <w:r w:rsidRPr="00237FC1">
        <w:rPr>
          <w:b w:val="0"/>
          <w:sz w:val="20"/>
          <w:szCs w:val="20"/>
          <w:u w:val="single"/>
          <w:lang w:val="es-PE"/>
        </w:rPr>
        <w:t>Especificaciones Técnicas</w:t>
      </w:r>
      <w:bookmarkEnd w:id="337"/>
      <w:r w:rsidR="00DE3A4F" w:rsidRPr="00237FC1">
        <w:rPr>
          <w:b w:val="0"/>
          <w:sz w:val="20"/>
          <w:szCs w:val="20"/>
          <w:u w:val="single"/>
          <w:lang w:val="es-PE"/>
        </w:rPr>
        <w:t xml:space="preserve"> Básicas</w:t>
      </w:r>
      <w:bookmarkEnd w:id="338"/>
    </w:p>
    <w:p w:rsidR="00641E51" w:rsidRPr="00237FC1" w:rsidRDefault="00641E51" w:rsidP="008D5776">
      <w:pPr>
        <w:tabs>
          <w:tab w:val="num" w:pos="993"/>
        </w:tabs>
        <w:ind w:left="993"/>
        <w:jc w:val="both"/>
        <w:rPr>
          <w:sz w:val="20"/>
          <w:szCs w:val="20"/>
          <w:lang w:val="es-MX"/>
        </w:rPr>
      </w:pPr>
      <w:r w:rsidRPr="00237FC1">
        <w:rPr>
          <w:sz w:val="20"/>
          <w:szCs w:val="20"/>
          <w:lang w:val="es-MX"/>
        </w:rPr>
        <w:t xml:space="preserve">Son los requerimientos técnicos mínimos necesarios para realizar las Inversiones, que deberán ser cumplidos por el CONCESIONARIO las cuales constan en el </w:t>
      </w:r>
      <w:hyperlink w:anchor="_Especificaciones_Tecnicas_Basicas" w:history="1">
        <w:r w:rsidRPr="00237FC1">
          <w:rPr>
            <w:rStyle w:val="Hipervnculo"/>
            <w:sz w:val="20"/>
            <w:szCs w:val="20"/>
            <w:lang w:val="es-MX"/>
          </w:rPr>
          <w:t xml:space="preserve">Anexo </w:t>
        </w:r>
        <w:r w:rsidR="0011423F" w:rsidRPr="00237FC1">
          <w:rPr>
            <w:rStyle w:val="Hipervnculo"/>
            <w:sz w:val="20"/>
            <w:szCs w:val="20"/>
            <w:lang w:val="es-MX"/>
          </w:rPr>
          <w:t>I Apéndice 2</w:t>
        </w:r>
      </w:hyperlink>
      <w:r w:rsidR="0011423F" w:rsidRPr="00237FC1">
        <w:rPr>
          <w:sz w:val="20"/>
          <w:szCs w:val="20"/>
          <w:lang w:val="es-MX"/>
        </w:rPr>
        <w:t>.</w:t>
      </w:r>
    </w:p>
    <w:p w:rsidR="00641E51" w:rsidRPr="00237FC1" w:rsidRDefault="00641E51" w:rsidP="008D5776">
      <w:pPr>
        <w:tabs>
          <w:tab w:val="num" w:pos="993"/>
        </w:tabs>
        <w:ind w:left="993"/>
        <w:jc w:val="both"/>
        <w:rPr>
          <w:sz w:val="20"/>
          <w:szCs w:val="20"/>
          <w:lang w:val="es-MX"/>
        </w:rPr>
      </w:pPr>
    </w:p>
    <w:p w:rsidR="007A3B85" w:rsidRPr="00237FC1" w:rsidRDefault="007A3B85" w:rsidP="008D5776">
      <w:pPr>
        <w:pStyle w:val="Ttulo3"/>
        <w:ind w:left="993"/>
        <w:rPr>
          <w:b w:val="0"/>
          <w:sz w:val="20"/>
          <w:szCs w:val="20"/>
          <w:lang w:val="es-PE"/>
        </w:rPr>
      </w:pPr>
      <w:bookmarkStart w:id="339" w:name="_Toc106666420"/>
      <w:bookmarkStart w:id="340" w:name="_Toc131327860"/>
      <w:bookmarkStart w:id="341" w:name="_Toc131328686"/>
      <w:bookmarkStart w:id="342" w:name="_Toc131329022"/>
      <w:bookmarkStart w:id="343" w:name="_Toc131329254"/>
      <w:bookmarkStart w:id="344" w:name="_Toc131329841"/>
      <w:bookmarkStart w:id="345" w:name="_Toc131331928"/>
      <w:bookmarkStart w:id="346" w:name="_Toc131332849"/>
      <w:bookmarkStart w:id="347" w:name="_Toc134448734"/>
      <w:bookmarkStart w:id="348" w:name="_Toc364620015"/>
      <w:bookmarkStart w:id="349" w:name="_Toc383015050"/>
      <w:r w:rsidRPr="00237FC1">
        <w:rPr>
          <w:b w:val="0"/>
          <w:sz w:val="20"/>
          <w:szCs w:val="20"/>
          <w:u w:val="single"/>
          <w:lang w:val="es-PE"/>
        </w:rPr>
        <w:t>Especificaciones</w:t>
      </w:r>
      <w:r w:rsidR="003973FB" w:rsidRPr="00237FC1">
        <w:rPr>
          <w:b w:val="0"/>
          <w:sz w:val="20"/>
          <w:szCs w:val="20"/>
          <w:u w:val="single"/>
          <w:lang w:val="es-PE"/>
        </w:rPr>
        <w:t xml:space="preserve"> </w:t>
      </w:r>
      <w:r w:rsidR="00403046" w:rsidRPr="00237FC1">
        <w:rPr>
          <w:b w:val="0"/>
          <w:bCs w:val="0"/>
          <w:sz w:val="20"/>
          <w:szCs w:val="20"/>
          <w:u w:val="single"/>
          <w:lang w:val="es-PE"/>
        </w:rPr>
        <w:t>Socio</w:t>
      </w:r>
      <w:r w:rsidR="003973FB" w:rsidRPr="00237FC1">
        <w:rPr>
          <w:b w:val="0"/>
          <w:bCs w:val="0"/>
          <w:sz w:val="20"/>
          <w:szCs w:val="20"/>
          <w:u w:val="single"/>
          <w:lang w:val="es-PE"/>
        </w:rPr>
        <w:t xml:space="preserve"> </w:t>
      </w:r>
      <w:r w:rsidRPr="00237FC1">
        <w:rPr>
          <w:b w:val="0"/>
          <w:bCs w:val="0"/>
          <w:sz w:val="20"/>
          <w:szCs w:val="20"/>
          <w:u w:val="single"/>
          <w:lang w:val="es-PE"/>
        </w:rPr>
        <w:t>Ambientales</w:t>
      </w:r>
      <w:bookmarkEnd w:id="339"/>
      <w:bookmarkEnd w:id="340"/>
      <w:bookmarkEnd w:id="341"/>
      <w:bookmarkEnd w:id="342"/>
      <w:bookmarkEnd w:id="343"/>
      <w:bookmarkEnd w:id="344"/>
      <w:bookmarkEnd w:id="345"/>
      <w:bookmarkEnd w:id="346"/>
      <w:bookmarkEnd w:id="347"/>
      <w:bookmarkEnd w:id="348"/>
      <w:bookmarkEnd w:id="349"/>
    </w:p>
    <w:p w:rsidR="00C65F5D" w:rsidRPr="00237FC1" w:rsidRDefault="00512191" w:rsidP="008D5776">
      <w:pPr>
        <w:pStyle w:val="Textoindependiente"/>
        <w:tabs>
          <w:tab w:val="num" w:pos="993"/>
        </w:tabs>
        <w:ind w:left="993"/>
        <w:rPr>
          <w:rFonts w:cs="Arial"/>
          <w:bCs w:val="0"/>
          <w:sz w:val="20"/>
          <w:szCs w:val="20"/>
          <w:lang w:val="es-PE"/>
        </w:rPr>
      </w:pPr>
      <w:r w:rsidRPr="00237FC1">
        <w:rPr>
          <w:rFonts w:cs="Arial"/>
          <w:bCs w:val="0"/>
          <w:sz w:val="20"/>
          <w:szCs w:val="20"/>
          <w:lang w:val="es-PE"/>
        </w:rPr>
        <w:t>Es la r</w:t>
      </w:r>
      <w:r w:rsidR="007A3B85" w:rsidRPr="00237FC1">
        <w:rPr>
          <w:rFonts w:cs="Arial"/>
          <w:bCs w:val="0"/>
          <w:sz w:val="20"/>
          <w:szCs w:val="20"/>
          <w:lang w:val="es-PE"/>
        </w:rPr>
        <w:t xml:space="preserve">ecopilación organizada de las normas vigentes, generales y específicas, relacionada con los requisitos exigidos en materia de protección y conservación del medio ambiente, aplicables </w:t>
      </w:r>
      <w:r w:rsidR="009F002E" w:rsidRPr="00237FC1">
        <w:rPr>
          <w:rFonts w:cs="Arial"/>
          <w:bCs w:val="0"/>
          <w:sz w:val="20"/>
          <w:szCs w:val="20"/>
          <w:lang w:val="es-PE"/>
        </w:rPr>
        <w:t>en todas las etapas de la Concesión.</w:t>
      </w:r>
    </w:p>
    <w:p w:rsidR="00C65F5D" w:rsidRPr="00237FC1" w:rsidRDefault="00C65F5D" w:rsidP="008D5776">
      <w:pPr>
        <w:pStyle w:val="Textoindependiente"/>
        <w:tabs>
          <w:tab w:val="num" w:pos="993"/>
        </w:tabs>
        <w:rPr>
          <w:rFonts w:cs="Arial"/>
          <w:bCs w:val="0"/>
          <w:sz w:val="20"/>
          <w:szCs w:val="20"/>
          <w:lang w:val="es-PE"/>
        </w:rPr>
      </w:pPr>
    </w:p>
    <w:p w:rsidR="00FB6B1C" w:rsidRPr="00237FC1" w:rsidRDefault="00FB6B1C" w:rsidP="008D5776">
      <w:pPr>
        <w:pStyle w:val="Ttulo3"/>
        <w:ind w:left="993"/>
        <w:rPr>
          <w:b w:val="0"/>
          <w:sz w:val="20"/>
          <w:szCs w:val="20"/>
          <w:u w:val="single"/>
          <w:lang w:val="es-PE"/>
        </w:rPr>
      </w:pPr>
      <w:bookmarkStart w:id="350" w:name="_Toc383015051"/>
      <w:r w:rsidRPr="00237FC1">
        <w:rPr>
          <w:b w:val="0"/>
          <w:sz w:val="20"/>
          <w:szCs w:val="20"/>
          <w:u w:val="single"/>
          <w:lang w:val="es-PE"/>
        </w:rPr>
        <w:t>Estación de Embarque</w:t>
      </w:r>
      <w:bookmarkEnd w:id="350"/>
    </w:p>
    <w:p w:rsidR="00FB6B1C" w:rsidRPr="00237FC1" w:rsidRDefault="00FB6B1C" w:rsidP="008D5776">
      <w:pPr>
        <w:tabs>
          <w:tab w:val="num" w:pos="993"/>
          <w:tab w:val="left" w:pos="1134"/>
        </w:tabs>
        <w:ind w:left="993"/>
        <w:jc w:val="both"/>
        <w:rPr>
          <w:bCs w:val="0"/>
          <w:sz w:val="20"/>
          <w:szCs w:val="20"/>
        </w:rPr>
      </w:pPr>
      <w:r w:rsidRPr="00237FC1">
        <w:rPr>
          <w:bCs w:val="0"/>
          <w:sz w:val="20"/>
          <w:szCs w:val="20"/>
        </w:rPr>
        <w:t xml:space="preserve">Se refiere </w:t>
      </w:r>
      <w:r w:rsidR="005F5916" w:rsidRPr="00237FC1">
        <w:rPr>
          <w:bCs w:val="0"/>
          <w:sz w:val="20"/>
          <w:szCs w:val="20"/>
        </w:rPr>
        <w:t>a la infraestructura que será construida</w:t>
      </w:r>
      <w:r w:rsidRPr="00237FC1">
        <w:rPr>
          <w:bCs w:val="0"/>
          <w:sz w:val="20"/>
          <w:szCs w:val="20"/>
        </w:rPr>
        <w:t xml:space="preserve"> conforme a las Especificaciones Técnicas Básicas y que representará el punto de inicio y fin del Servicio de Telecabinas. </w:t>
      </w:r>
    </w:p>
    <w:p w:rsidR="00FB6B1C" w:rsidRPr="00237FC1" w:rsidRDefault="00FB6B1C" w:rsidP="008D5776">
      <w:pPr>
        <w:pStyle w:val="Textoindependiente"/>
        <w:tabs>
          <w:tab w:val="num" w:pos="993"/>
        </w:tabs>
        <w:rPr>
          <w:rFonts w:cs="Arial"/>
          <w:bCs w:val="0"/>
          <w:sz w:val="20"/>
          <w:szCs w:val="20"/>
          <w:lang w:val="es-PE"/>
        </w:rPr>
      </w:pPr>
    </w:p>
    <w:p w:rsidR="00641E51" w:rsidRPr="00237FC1" w:rsidRDefault="00641E51" w:rsidP="008D5776">
      <w:pPr>
        <w:pStyle w:val="Ttulo3"/>
        <w:ind w:left="993"/>
        <w:rPr>
          <w:b w:val="0"/>
          <w:sz w:val="20"/>
          <w:szCs w:val="20"/>
          <w:u w:val="single"/>
          <w:lang w:val="es-PE"/>
        </w:rPr>
      </w:pPr>
      <w:bookmarkStart w:id="351" w:name="_Toc364620016"/>
      <w:bookmarkStart w:id="352" w:name="_Toc383015052"/>
      <w:r w:rsidRPr="00237FC1">
        <w:rPr>
          <w:b w:val="0"/>
          <w:sz w:val="20"/>
          <w:szCs w:val="20"/>
          <w:u w:val="single"/>
          <w:lang w:val="es-PE"/>
        </w:rPr>
        <w:lastRenderedPageBreak/>
        <w:t>Estado</w:t>
      </w:r>
      <w:bookmarkEnd w:id="351"/>
      <w:bookmarkEnd w:id="352"/>
    </w:p>
    <w:p w:rsidR="00641E51" w:rsidRPr="00237FC1" w:rsidRDefault="00641E51" w:rsidP="008D5776">
      <w:pPr>
        <w:tabs>
          <w:tab w:val="num" w:pos="993"/>
        </w:tabs>
        <w:ind w:left="993"/>
        <w:jc w:val="both"/>
        <w:rPr>
          <w:sz w:val="20"/>
          <w:szCs w:val="20"/>
          <w:lang w:val="es-MX"/>
        </w:rPr>
      </w:pPr>
      <w:r w:rsidRPr="00237FC1">
        <w:rPr>
          <w:sz w:val="20"/>
          <w:szCs w:val="20"/>
          <w:lang w:val="es-MX"/>
        </w:rPr>
        <w:t>Es el Estado de la República del Perú.</w:t>
      </w:r>
    </w:p>
    <w:p w:rsidR="00FB6B1C" w:rsidRPr="00237FC1" w:rsidRDefault="00FB6B1C" w:rsidP="008D5776">
      <w:pPr>
        <w:pStyle w:val="Textoindependiente"/>
        <w:tabs>
          <w:tab w:val="num" w:pos="993"/>
        </w:tabs>
        <w:rPr>
          <w:rFonts w:cs="Arial"/>
          <w:bCs w:val="0"/>
          <w:sz w:val="20"/>
          <w:szCs w:val="20"/>
          <w:lang w:val="es-MX"/>
        </w:rPr>
      </w:pPr>
    </w:p>
    <w:p w:rsidR="00C65F5D" w:rsidRPr="00237FC1" w:rsidRDefault="00C65F5D" w:rsidP="008D5776">
      <w:pPr>
        <w:pStyle w:val="Ttulo3"/>
        <w:ind w:left="993"/>
        <w:rPr>
          <w:b w:val="0"/>
          <w:sz w:val="20"/>
          <w:szCs w:val="20"/>
          <w:lang w:val="es-PE"/>
        </w:rPr>
      </w:pPr>
      <w:bookmarkStart w:id="353" w:name="_Toc364620017"/>
      <w:bookmarkStart w:id="354" w:name="_Toc383015053"/>
      <w:r w:rsidRPr="00237FC1">
        <w:rPr>
          <w:b w:val="0"/>
          <w:sz w:val="20"/>
          <w:szCs w:val="20"/>
          <w:u w:val="single"/>
          <w:lang w:val="es-PE"/>
        </w:rPr>
        <w:t>Estudio de Impacto Ambiental (EIA)</w:t>
      </w:r>
      <w:bookmarkEnd w:id="353"/>
      <w:bookmarkEnd w:id="354"/>
    </w:p>
    <w:p w:rsidR="00C65F5D" w:rsidRPr="00237FC1" w:rsidRDefault="00CD2E71" w:rsidP="008D5776">
      <w:pPr>
        <w:pStyle w:val="Textoindependiente"/>
        <w:tabs>
          <w:tab w:val="num" w:pos="993"/>
        </w:tabs>
        <w:ind w:left="993"/>
        <w:rPr>
          <w:rFonts w:cs="Arial"/>
          <w:bCs w:val="0"/>
          <w:sz w:val="20"/>
          <w:szCs w:val="20"/>
        </w:rPr>
      </w:pPr>
      <w:r w:rsidRPr="00237FC1">
        <w:rPr>
          <w:rFonts w:cs="Arial"/>
          <w:bCs w:val="0"/>
          <w:sz w:val="20"/>
          <w:szCs w:val="20"/>
        </w:rPr>
        <w:t>Documento técnico que contiene el plan de manejo socio-ambiental de los proyectos de infraestructura según su</w:t>
      </w:r>
      <w:r w:rsidR="00DD2613" w:rsidRPr="00237FC1">
        <w:rPr>
          <w:rFonts w:cs="Arial"/>
          <w:bCs w:val="0"/>
          <w:sz w:val="20"/>
          <w:szCs w:val="20"/>
        </w:rPr>
        <w:t xml:space="preserve"> g</w:t>
      </w:r>
      <w:r w:rsidRPr="00237FC1">
        <w:rPr>
          <w:rFonts w:cs="Arial"/>
          <w:bCs w:val="0"/>
          <w:sz w:val="20"/>
          <w:szCs w:val="20"/>
        </w:rPr>
        <w:t xml:space="preserve">rado de riesgo, para las diferentes fases de estudios, ejecución de </w:t>
      </w:r>
      <w:r w:rsidR="00520154" w:rsidRPr="00237FC1">
        <w:rPr>
          <w:rFonts w:cs="Arial"/>
          <w:bCs w:val="0"/>
          <w:sz w:val="20"/>
          <w:szCs w:val="20"/>
        </w:rPr>
        <w:t>la</w:t>
      </w:r>
      <w:r w:rsidR="00BB47B6" w:rsidRPr="00237FC1">
        <w:rPr>
          <w:rFonts w:cs="Arial"/>
          <w:bCs w:val="0"/>
          <w:sz w:val="20"/>
          <w:szCs w:val="20"/>
        </w:rPr>
        <w:t>s Obras</w:t>
      </w:r>
      <w:r w:rsidR="00AB7C6F" w:rsidRPr="00237FC1">
        <w:rPr>
          <w:rFonts w:cs="Arial"/>
          <w:bCs w:val="0"/>
          <w:sz w:val="20"/>
          <w:szCs w:val="20"/>
        </w:rPr>
        <w:t xml:space="preserve">, </w:t>
      </w:r>
      <w:r w:rsidRPr="00237FC1">
        <w:rPr>
          <w:rFonts w:cs="Arial"/>
          <w:bCs w:val="0"/>
          <w:sz w:val="20"/>
          <w:szCs w:val="20"/>
        </w:rPr>
        <w:t xml:space="preserve">incluyendo los sistemas de supervisión y control en concordancia con los dispositivos legales sobre la materia. Además incluye las normas, guías y procedimientos relativos al </w:t>
      </w:r>
      <w:r w:rsidR="0066694C" w:rsidRPr="00237FC1">
        <w:rPr>
          <w:rFonts w:cs="Arial"/>
          <w:bCs w:val="0"/>
          <w:sz w:val="20"/>
          <w:szCs w:val="20"/>
        </w:rPr>
        <w:t>r</w:t>
      </w:r>
      <w:r w:rsidRPr="00237FC1">
        <w:rPr>
          <w:rFonts w:cs="Arial"/>
          <w:bCs w:val="0"/>
          <w:sz w:val="20"/>
          <w:szCs w:val="20"/>
        </w:rPr>
        <w:t xml:space="preserve">easentamiento </w:t>
      </w:r>
      <w:r w:rsidR="0066694C" w:rsidRPr="00237FC1">
        <w:rPr>
          <w:rFonts w:cs="Arial"/>
          <w:bCs w:val="0"/>
          <w:sz w:val="20"/>
          <w:szCs w:val="20"/>
        </w:rPr>
        <w:t>i</w:t>
      </w:r>
      <w:r w:rsidRPr="00237FC1">
        <w:rPr>
          <w:rFonts w:cs="Arial"/>
          <w:bCs w:val="0"/>
          <w:sz w:val="20"/>
          <w:szCs w:val="20"/>
        </w:rPr>
        <w:t>nvoluntario y temas relacionados con el desarrollo de pueblos indígenas y arqueología del área de trabajo</w:t>
      </w:r>
      <w:r w:rsidR="00CF6C19" w:rsidRPr="00237FC1">
        <w:rPr>
          <w:rFonts w:cs="Arial"/>
          <w:bCs w:val="0"/>
          <w:sz w:val="20"/>
          <w:szCs w:val="20"/>
        </w:rPr>
        <w:t>.</w:t>
      </w:r>
    </w:p>
    <w:p w:rsidR="00641E51" w:rsidRPr="00237FC1" w:rsidRDefault="00641E51" w:rsidP="008D5776">
      <w:pPr>
        <w:pStyle w:val="Textoindependiente"/>
        <w:tabs>
          <w:tab w:val="num" w:pos="993"/>
        </w:tabs>
        <w:ind w:left="993"/>
        <w:rPr>
          <w:rFonts w:cs="Arial"/>
          <w:bCs w:val="0"/>
          <w:sz w:val="20"/>
          <w:szCs w:val="20"/>
        </w:rPr>
      </w:pPr>
    </w:p>
    <w:p w:rsidR="00641E51" w:rsidRPr="00237FC1" w:rsidRDefault="00641E51" w:rsidP="008D5776">
      <w:pPr>
        <w:pStyle w:val="Ttulo3"/>
        <w:ind w:left="993"/>
        <w:rPr>
          <w:b w:val="0"/>
          <w:sz w:val="20"/>
          <w:szCs w:val="20"/>
          <w:lang w:val="es-MX"/>
        </w:rPr>
      </w:pPr>
      <w:bookmarkStart w:id="355" w:name="_Toc364620018"/>
      <w:bookmarkStart w:id="356" w:name="_Toc383015054"/>
      <w:r w:rsidRPr="00237FC1">
        <w:rPr>
          <w:b w:val="0"/>
          <w:sz w:val="20"/>
          <w:szCs w:val="20"/>
          <w:u w:val="single"/>
        </w:rPr>
        <w:t>Estudio(s) de Preinversión</w:t>
      </w:r>
      <w:bookmarkEnd w:id="355"/>
      <w:bookmarkEnd w:id="356"/>
    </w:p>
    <w:p w:rsidR="00641E51" w:rsidRPr="00237FC1" w:rsidRDefault="00641E51" w:rsidP="008D5776">
      <w:pPr>
        <w:ind w:left="993"/>
        <w:jc w:val="both"/>
        <w:rPr>
          <w:sz w:val="20"/>
          <w:szCs w:val="20"/>
          <w:lang w:val="es-ES_tradnl"/>
        </w:rPr>
      </w:pPr>
      <w:r w:rsidRPr="00237FC1">
        <w:rPr>
          <w:sz w:val="20"/>
          <w:szCs w:val="20"/>
          <w:lang w:val="es-ES_tradnl"/>
        </w:rPr>
        <w:t xml:space="preserve">Son las evaluaciones </w:t>
      </w:r>
      <w:r w:rsidRPr="00237FC1">
        <w:rPr>
          <w:i/>
          <w:sz w:val="20"/>
          <w:szCs w:val="20"/>
          <w:lang w:val="es-ES_tradnl"/>
        </w:rPr>
        <w:t>ex ante</w:t>
      </w:r>
      <w:r w:rsidRPr="00237FC1">
        <w:rPr>
          <w:sz w:val="20"/>
          <w:szCs w:val="20"/>
          <w:lang w:val="es-ES_tradnl"/>
        </w:rPr>
        <w:t xml:space="preserve"> de un proyecto de inversión pública. Comprenden los Estudios de Preinversión a nivel de Perfil y de Factibilidad del Proyecto, declarado viable</w:t>
      </w:r>
      <w:r w:rsidR="00E044FE" w:rsidRPr="00237FC1">
        <w:rPr>
          <w:sz w:val="20"/>
          <w:szCs w:val="20"/>
          <w:lang w:val="es-ES_tradnl"/>
        </w:rPr>
        <w:t>,</w:t>
      </w:r>
      <w:r w:rsidRPr="00237FC1">
        <w:rPr>
          <w:sz w:val="20"/>
          <w:szCs w:val="20"/>
          <w:lang w:val="es-ES_tradnl"/>
        </w:rPr>
        <w:t xml:space="preserve"> </w:t>
      </w:r>
      <w:r w:rsidR="00E044FE" w:rsidRPr="00237FC1">
        <w:rPr>
          <w:sz w:val="20"/>
          <w:szCs w:val="20"/>
          <w:lang w:val="es-ES_tradnl"/>
        </w:rPr>
        <w:t xml:space="preserve">con Código SNIP Nº 268002, </w:t>
      </w:r>
      <w:r w:rsidRPr="00237FC1">
        <w:rPr>
          <w:sz w:val="20"/>
          <w:szCs w:val="20"/>
          <w:lang w:val="es-ES_tradnl"/>
        </w:rPr>
        <w:t>conforme a los requisitos establecidos en el Sistema Nacional de Inversión Pública (SNIP), mediante Resolución Directoral N° 003-2011-EF/68.01 que aprueba la Directiva General del SNIP o norma posterior que lo modifique o derogue.</w:t>
      </w:r>
    </w:p>
    <w:p w:rsidR="00641E51" w:rsidRPr="00237FC1" w:rsidRDefault="00641E51" w:rsidP="008D5776">
      <w:pPr>
        <w:ind w:left="993"/>
        <w:jc w:val="both"/>
        <w:rPr>
          <w:sz w:val="20"/>
          <w:szCs w:val="20"/>
          <w:lang w:val="es-MX"/>
        </w:rPr>
      </w:pPr>
    </w:p>
    <w:p w:rsidR="007A3B85" w:rsidRPr="00237FC1" w:rsidRDefault="007A3B85" w:rsidP="008D5776">
      <w:pPr>
        <w:pStyle w:val="Ttulo3"/>
        <w:ind w:left="993"/>
        <w:rPr>
          <w:b w:val="0"/>
          <w:sz w:val="20"/>
          <w:szCs w:val="20"/>
          <w:lang w:val="es-MX"/>
        </w:rPr>
      </w:pPr>
      <w:bookmarkStart w:id="357" w:name="_Toc364620019"/>
      <w:bookmarkStart w:id="358" w:name="_Toc383015055"/>
      <w:r w:rsidRPr="00237FC1">
        <w:rPr>
          <w:b w:val="0"/>
          <w:sz w:val="20"/>
          <w:szCs w:val="20"/>
          <w:u w:val="single"/>
        </w:rPr>
        <w:t>Estudio Definitivo</w:t>
      </w:r>
      <w:bookmarkEnd w:id="357"/>
      <w:bookmarkEnd w:id="358"/>
    </w:p>
    <w:p w:rsidR="00AB7C6F" w:rsidRPr="00237FC1" w:rsidRDefault="00EB32B4" w:rsidP="008D5776">
      <w:pPr>
        <w:ind w:left="993"/>
        <w:jc w:val="both"/>
        <w:rPr>
          <w:sz w:val="20"/>
          <w:szCs w:val="20"/>
          <w:lang w:val="es-MX"/>
        </w:rPr>
      </w:pPr>
      <w:r w:rsidRPr="00237FC1">
        <w:rPr>
          <w:sz w:val="20"/>
          <w:szCs w:val="20"/>
          <w:lang w:val="es-ES_tradnl"/>
        </w:rPr>
        <w:t xml:space="preserve">Es </w:t>
      </w:r>
      <w:r w:rsidR="00AB2F9A" w:rsidRPr="00237FC1">
        <w:rPr>
          <w:sz w:val="20"/>
          <w:szCs w:val="20"/>
          <w:lang w:val="es-ES_tradnl"/>
        </w:rPr>
        <w:t xml:space="preserve">el documento </w:t>
      </w:r>
      <w:r w:rsidR="00976CFF" w:rsidRPr="00237FC1">
        <w:rPr>
          <w:sz w:val="20"/>
          <w:szCs w:val="20"/>
          <w:lang w:val="es-ES_tradnl"/>
        </w:rPr>
        <w:t xml:space="preserve">de detalle </w:t>
      </w:r>
      <w:r w:rsidR="00641E51" w:rsidRPr="00237FC1">
        <w:rPr>
          <w:sz w:val="20"/>
          <w:szCs w:val="20"/>
          <w:lang w:val="es-ES_tradnl"/>
        </w:rPr>
        <w:t xml:space="preserve">elaborado por el </w:t>
      </w:r>
      <w:r w:rsidR="00976CFF" w:rsidRPr="00237FC1">
        <w:rPr>
          <w:sz w:val="20"/>
          <w:szCs w:val="20"/>
          <w:lang w:val="es-ES_tradnl"/>
        </w:rPr>
        <w:t xml:space="preserve">CONCESIONARIO </w:t>
      </w:r>
      <w:r w:rsidR="00641E51" w:rsidRPr="00237FC1">
        <w:rPr>
          <w:sz w:val="20"/>
          <w:szCs w:val="20"/>
          <w:lang w:val="es-ES_tradnl"/>
        </w:rPr>
        <w:t xml:space="preserve">y aprobado por el </w:t>
      </w:r>
      <w:r w:rsidR="00976CFF" w:rsidRPr="00237FC1">
        <w:rPr>
          <w:sz w:val="20"/>
          <w:szCs w:val="20"/>
          <w:lang w:val="es-ES_tradnl"/>
        </w:rPr>
        <w:t xml:space="preserve">CONCEDENTE, previo al inicio de la </w:t>
      </w:r>
      <w:r w:rsidR="00A25752" w:rsidRPr="00237FC1">
        <w:rPr>
          <w:sz w:val="20"/>
          <w:szCs w:val="20"/>
          <w:lang w:val="es-ES_tradnl"/>
        </w:rPr>
        <w:t>E</w:t>
      </w:r>
      <w:r w:rsidR="00976CFF" w:rsidRPr="00237FC1">
        <w:rPr>
          <w:sz w:val="20"/>
          <w:szCs w:val="20"/>
          <w:lang w:val="es-ES_tradnl"/>
        </w:rPr>
        <w:t xml:space="preserve">tapa de </w:t>
      </w:r>
      <w:r w:rsidR="00A25752" w:rsidRPr="00237FC1">
        <w:rPr>
          <w:sz w:val="20"/>
          <w:szCs w:val="20"/>
          <w:lang w:val="es-ES_tradnl"/>
        </w:rPr>
        <w:t>E</w:t>
      </w:r>
      <w:r w:rsidR="00976CFF" w:rsidRPr="00237FC1">
        <w:rPr>
          <w:sz w:val="20"/>
          <w:szCs w:val="20"/>
          <w:lang w:val="es-ES_tradnl"/>
        </w:rPr>
        <w:t>jecución de Obras que deberá ser consistente con las Especificaciones Técnicas Básicas</w:t>
      </w:r>
      <w:r w:rsidR="002D53A5" w:rsidRPr="00237FC1">
        <w:rPr>
          <w:sz w:val="20"/>
          <w:szCs w:val="20"/>
          <w:lang w:val="es-ES_tradnl"/>
        </w:rPr>
        <w:t xml:space="preserve"> y la Propuesta Técnica</w:t>
      </w:r>
      <w:r w:rsidR="00976CFF" w:rsidRPr="00237FC1">
        <w:rPr>
          <w:sz w:val="20"/>
          <w:szCs w:val="20"/>
          <w:lang w:val="es-ES_tradnl"/>
        </w:rPr>
        <w:t>. El Estudio Definitivo incluirá:</w:t>
      </w:r>
      <w:r w:rsidR="00AB2F9A" w:rsidRPr="00237FC1">
        <w:rPr>
          <w:sz w:val="20"/>
          <w:szCs w:val="20"/>
          <w:lang w:val="es-ES_tradnl"/>
        </w:rPr>
        <w:t xml:space="preserve"> ingeniería a nivel de detalle, </w:t>
      </w:r>
      <w:r w:rsidR="00976CFF" w:rsidRPr="00237FC1">
        <w:rPr>
          <w:sz w:val="20"/>
          <w:szCs w:val="20"/>
          <w:lang w:val="es-ES_tradnl"/>
        </w:rPr>
        <w:t>investigaciones topográficas, estudios, memoria descriptiva, diseño</w:t>
      </w:r>
      <w:r w:rsidR="002F5D34" w:rsidRPr="00237FC1">
        <w:rPr>
          <w:sz w:val="20"/>
          <w:szCs w:val="20"/>
          <w:lang w:val="es-ES_tradnl"/>
        </w:rPr>
        <w:t xml:space="preserve"> a nivel de ejecución de obra</w:t>
      </w:r>
      <w:r w:rsidR="00976CFF" w:rsidRPr="00237FC1">
        <w:rPr>
          <w:sz w:val="20"/>
          <w:szCs w:val="20"/>
          <w:lang w:val="es-ES_tradnl"/>
        </w:rPr>
        <w:t xml:space="preserve">, especificaciones técnicas detalladas, planilla de metrados, cronograma detallado, diagrama que muestre ruta crítica de la ejecución de las Obras, planos del </w:t>
      </w:r>
      <w:r w:rsidR="002F5D34" w:rsidRPr="00237FC1">
        <w:rPr>
          <w:sz w:val="20"/>
          <w:szCs w:val="20"/>
          <w:lang w:val="es-ES_tradnl"/>
        </w:rPr>
        <w:t xml:space="preserve">obra del </w:t>
      </w:r>
      <w:r w:rsidR="00976CFF" w:rsidRPr="00237FC1">
        <w:rPr>
          <w:sz w:val="20"/>
          <w:szCs w:val="20"/>
          <w:lang w:val="es-ES_tradnl"/>
        </w:rPr>
        <w:t>proyecto y planos de replanteo, presupuesto detallado de partidas, análisis de precios unitarios, cantidades y costos de insumos requeridos</w:t>
      </w:r>
      <w:r w:rsidR="003973FB" w:rsidRPr="00237FC1">
        <w:rPr>
          <w:sz w:val="20"/>
          <w:szCs w:val="20"/>
          <w:lang w:val="es-ES_tradnl"/>
        </w:rPr>
        <w:t xml:space="preserve"> </w:t>
      </w:r>
      <w:r w:rsidR="002F5D34" w:rsidRPr="00237FC1">
        <w:rPr>
          <w:sz w:val="20"/>
          <w:szCs w:val="20"/>
          <w:lang w:val="es-ES_tradnl"/>
        </w:rPr>
        <w:t xml:space="preserve">para </w:t>
      </w:r>
      <w:r w:rsidR="00641E51" w:rsidRPr="00237FC1">
        <w:rPr>
          <w:sz w:val="20"/>
          <w:szCs w:val="20"/>
          <w:lang w:val="es-ES_tradnl"/>
        </w:rPr>
        <w:t xml:space="preserve">las </w:t>
      </w:r>
      <w:r w:rsidR="004D5DC9" w:rsidRPr="00237FC1">
        <w:rPr>
          <w:sz w:val="20"/>
          <w:szCs w:val="20"/>
          <w:lang w:val="es-ES_tradnl"/>
        </w:rPr>
        <w:t xml:space="preserve">Obras Viales, </w:t>
      </w:r>
      <w:r w:rsidR="00641E51" w:rsidRPr="00237FC1">
        <w:rPr>
          <w:sz w:val="20"/>
          <w:szCs w:val="20"/>
          <w:lang w:val="es-ES_tradnl"/>
        </w:rPr>
        <w:t>Obras Civiles y Equipamiento Electromecánico, así como la información técnica y económica correspondiente a estas últimas</w:t>
      </w:r>
      <w:r w:rsidR="00976CFF" w:rsidRPr="00237FC1">
        <w:rPr>
          <w:sz w:val="20"/>
          <w:szCs w:val="20"/>
          <w:lang w:val="es-ES_tradnl"/>
        </w:rPr>
        <w:t xml:space="preserve">, </w:t>
      </w:r>
      <w:r w:rsidR="00976CFF" w:rsidRPr="00237FC1">
        <w:rPr>
          <w:sz w:val="20"/>
          <w:szCs w:val="20"/>
        </w:rPr>
        <w:t>p</w:t>
      </w:r>
      <w:r w:rsidR="00CA1C1E" w:rsidRPr="00237FC1">
        <w:rPr>
          <w:sz w:val="20"/>
          <w:szCs w:val="20"/>
        </w:rPr>
        <w:t xml:space="preserve">lan de </w:t>
      </w:r>
      <w:r w:rsidR="00A07CCB" w:rsidRPr="00237FC1">
        <w:rPr>
          <w:sz w:val="20"/>
          <w:szCs w:val="20"/>
        </w:rPr>
        <w:t>m</w:t>
      </w:r>
      <w:r w:rsidR="00CA1C1E" w:rsidRPr="00237FC1">
        <w:rPr>
          <w:sz w:val="20"/>
          <w:szCs w:val="20"/>
        </w:rPr>
        <w:t xml:space="preserve">antenimiento, </w:t>
      </w:r>
      <w:r w:rsidR="00976CFF" w:rsidRPr="00237FC1">
        <w:rPr>
          <w:sz w:val="20"/>
          <w:szCs w:val="20"/>
        </w:rPr>
        <w:t>i</w:t>
      </w:r>
      <w:r w:rsidR="00E83071" w:rsidRPr="00237FC1">
        <w:rPr>
          <w:sz w:val="20"/>
          <w:szCs w:val="20"/>
        </w:rPr>
        <w:t xml:space="preserve">mpacto </w:t>
      </w:r>
      <w:r w:rsidR="00976CFF" w:rsidRPr="00237FC1">
        <w:rPr>
          <w:sz w:val="20"/>
          <w:szCs w:val="20"/>
        </w:rPr>
        <w:t>ambiental.</w:t>
      </w:r>
      <w:r w:rsidR="00A86300" w:rsidRPr="00237FC1">
        <w:rPr>
          <w:sz w:val="20"/>
          <w:szCs w:val="20"/>
        </w:rPr>
        <w:t xml:space="preserve"> </w:t>
      </w:r>
      <w:r w:rsidR="002F5D34" w:rsidRPr="00237FC1">
        <w:rPr>
          <w:sz w:val="20"/>
          <w:szCs w:val="20"/>
        </w:rPr>
        <w:t xml:space="preserve">Asimismo, deberá incluir los estudios </w:t>
      </w:r>
      <w:r w:rsidR="00913527" w:rsidRPr="00237FC1">
        <w:rPr>
          <w:sz w:val="20"/>
          <w:szCs w:val="20"/>
        </w:rPr>
        <w:t xml:space="preserve">y actividades </w:t>
      </w:r>
      <w:r w:rsidR="002F5D34" w:rsidRPr="00237FC1">
        <w:rPr>
          <w:sz w:val="20"/>
          <w:szCs w:val="20"/>
        </w:rPr>
        <w:t>que se requieran de acuerdo a la</w:t>
      </w:r>
      <w:r w:rsidR="00913527" w:rsidRPr="00237FC1">
        <w:rPr>
          <w:sz w:val="20"/>
          <w:szCs w:val="20"/>
        </w:rPr>
        <w:t xml:space="preserve"> legislación peruana vigente sobre protección del </w:t>
      </w:r>
      <w:r w:rsidR="00552A81" w:rsidRPr="00237FC1">
        <w:rPr>
          <w:sz w:val="20"/>
          <w:szCs w:val="20"/>
        </w:rPr>
        <w:t>P</w:t>
      </w:r>
      <w:r w:rsidR="00913527" w:rsidRPr="00237FC1">
        <w:rPr>
          <w:sz w:val="20"/>
          <w:szCs w:val="20"/>
        </w:rPr>
        <w:t xml:space="preserve">atrimonio </w:t>
      </w:r>
      <w:r w:rsidR="00552A81" w:rsidRPr="00237FC1">
        <w:rPr>
          <w:sz w:val="20"/>
          <w:szCs w:val="20"/>
        </w:rPr>
        <w:t>C</w:t>
      </w:r>
      <w:r w:rsidR="00913527" w:rsidRPr="00237FC1">
        <w:rPr>
          <w:sz w:val="20"/>
          <w:szCs w:val="20"/>
        </w:rPr>
        <w:t xml:space="preserve">ultural </w:t>
      </w:r>
      <w:r w:rsidR="00552A81" w:rsidRPr="00237FC1">
        <w:rPr>
          <w:sz w:val="20"/>
          <w:szCs w:val="20"/>
        </w:rPr>
        <w:t>de la Nación</w:t>
      </w:r>
      <w:r w:rsidR="00913527" w:rsidRPr="00237FC1">
        <w:rPr>
          <w:sz w:val="20"/>
          <w:szCs w:val="20"/>
        </w:rPr>
        <w:t>.</w:t>
      </w:r>
    </w:p>
    <w:p w:rsidR="00EB481D" w:rsidRPr="00237FC1" w:rsidRDefault="00EB481D" w:rsidP="008D5776">
      <w:pPr>
        <w:ind w:left="993"/>
        <w:jc w:val="both"/>
        <w:rPr>
          <w:sz w:val="20"/>
          <w:szCs w:val="20"/>
          <w:lang w:val="es-MX"/>
        </w:rPr>
      </w:pPr>
    </w:p>
    <w:p w:rsidR="00A25752" w:rsidRPr="00237FC1" w:rsidRDefault="00A25752" w:rsidP="008D5776">
      <w:pPr>
        <w:pStyle w:val="Ttulo3"/>
        <w:ind w:left="993"/>
        <w:rPr>
          <w:b w:val="0"/>
          <w:sz w:val="20"/>
          <w:szCs w:val="20"/>
          <w:lang w:val="es-MX"/>
        </w:rPr>
      </w:pPr>
      <w:bookmarkStart w:id="359" w:name="_Toc364620020"/>
      <w:bookmarkStart w:id="360" w:name="_Toc383015056"/>
      <w:r w:rsidRPr="00237FC1">
        <w:rPr>
          <w:b w:val="0"/>
          <w:sz w:val="20"/>
          <w:szCs w:val="20"/>
          <w:u w:val="single"/>
        </w:rPr>
        <w:t>Etapa de Ejecución de Obras</w:t>
      </w:r>
      <w:bookmarkEnd w:id="359"/>
      <w:bookmarkEnd w:id="360"/>
    </w:p>
    <w:p w:rsidR="00A25752" w:rsidRPr="00237FC1" w:rsidRDefault="00A25752" w:rsidP="008D5776">
      <w:pPr>
        <w:ind w:left="993"/>
        <w:jc w:val="both"/>
        <w:rPr>
          <w:sz w:val="20"/>
          <w:szCs w:val="20"/>
          <w:lang w:val="es-ES_tradnl"/>
        </w:rPr>
      </w:pPr>
      <w:r w:rsidRPr="00237FC1">
        <w:rPr>
          <w:sz w:val="20"/>
          <w:szCs w:val="20"/>
          <w:lang w:val="es-ES_tradnl"/>
        </w:rPr>
        <w:t>Es el periodo en el cual el CONCESIONARIO debe realizar los trabajos de ejecución de Obras cumpliendo con los requerimientos establecidos en el presente Contrato hasta la Fecha de Aceptación de Obras.</w:t>
      </w:r>
    </w:p>
    <w:p w:rsidR="00A25752" w:rsidRPr="00237FC1" w:rsidRDefault="00A25752" w:rsidP="008D5776">
      <w:pPr>
        <w:ind w:left="993"/>
        <w:jc w:val="both"/>
        <w:rPr>
          <w:sz w:val="20"/>
          <w:szCs w:val="20"/>
          <w:lang w:val="es-MX"/>
        </w:rPr>
      </w:pPr>
    </w:p>
    <w:p w:rsidR="00C7229E" w:rsidRPr="00237FC1" w:rsidRDefault="007A3B85" w:rsidP="008D5776">
      <w:pPr>
        <w:pStyle w:val="Ttulo3"/>
        <w:ind w:left="993"/>
        <w:rPr>
          <w:b w:val="0"/>
          <w:sz w:val="20"/>
          <w:szCs w:val="20"/>
          <w:lang w:val="es-PE"/>
        </w:rPr>
      </w:pPr>
      <w:bookmarkStart w:id="361" w:name="_Toc199177036"/>
      <w:bookmarkStart w:id="362" w:name="_Toc199177037"/>
      <w:bookmarkStart w:id="363" w:name="_Toc199177039"/>
      <w:bookmarkStart w:id="364" w:name="_Toc199177040"/>
      <w:bookmarkStart w:id="365" w:name="_Toc199177041"/>
      <w:bookmarkStart w:id="366" w:name="_Toc199177043"/>
      <w:bookmarkStart w:id="367" w:name="_Toc199177044"/>
      <w:bookmarkStart w:id="368" w:name="_Toc131327864"/>
      <w:bookmarkStart w:id="369" w:name="_Toc131328690"/>
      <w:bookmarkStart w:id="370" w:name="_Toc131329026"/>
      <w:bookmarkStart w:id="371" w:name="_Toc131329258"/>
      <w:bookmarkStart w:id="372" w:name="_Toc131329845"/>
      <w:bookmarkStart w:id="373" w:name="_Toc131331932"/>
      <w:bookmarkStart w:id="374" w:name="_Toc131332853"/>
      <w:bookmarkStart w:id="375" w:name="_Toc134448737"/>
      <w:bookmarkStart w:id="376" w:name="_Toc364620022"/>
      <w:bookmarkStart w:id="377" w:name="_Toc383015057"/>
      <w:bookmarkEnd w:id="361"/>
      <w:bookmarkEnd w:id="362"/>
      <w:bookmarkEnd w:id="363"/>
      <w:bookmarkEnd w:id="364"/>
      <w:bookmarkEnd w:id="365"/>
      <w:bookmarkEnd w:id="366"/>
      <w:bookmarkEnd w:id="367"/>
      <w:r w:rsidRPr="00237FC1">
        <w:rPr>
          <w:b w:val="0"/>
          <w:sz w:val="20"/>
          <w:szCs w:val="20"/>
          <w:u w:val="single"/>
          <w:lang w:val="es-PE"/>
        </w:rPr>
        <w:t>Explotación</w:t>
      </w:r>
      <w:bookmarkEnd w:id="368"/>
      <w:bookmarkEnd w:id="369"/>
      <w:bookmarkEnd w:id="370"/>
      <w:bookmarkEnd w:id="371"/>
      <w:bookmarkEnd w:id="372"/>
      <w:bookmarkEnd w:id="373"/>
      <w:bookmarkEnd w:id="374"/>
      <w:bookmarkEnd w:id="375"/>
      <w:bookmarkEnd w:id="376"/>
      <w:bookmarkEnd w:id="377"/>
    </w:p>
    <w:p w:rsidR="000D2F0B" w:rsidRPr="00237FC1" w:rsidRDefault="000D2F0B" w:rsidP="008D5776">
      <w:pPr>
        <w:pStyle w:val="Textoindependiente"/>
        <w:tabs>
          <w:tab w:val="num" w:pos="993"/>
        </w:tabs>
        <w:ind w:left="993"/>
        <w:rPr>
          <w:rFonts w:cs="Arial"/>
          <w:b/>
          <w:i/>
          <w:sz w:val="20"/>
          <w:szCs w:val="20"/>
        </w:rPr>
      </w:pPr>
      <w:r w:rsidRPr="00237FC1">
        <w:rPr>
          <w:rFonts w:cs="Arial"/>
          <w:spacing w:val="-4"/>
          <w:sz w:val="20"/>
          <w:szCs w:val="20"/>
        </w:rPr>
        <w:t xml:space="preserve">Comprende </w:t>
      </w:r>
      <w:r w:rsidRPr="00237FC1">
        <w:rPr>
          <w:rFonts w:cs="Arial"/>
          <w:sz w:val="20"/>
          <w:szCs w:val="20"/>
        </w:rPr>
        <w:t xml:space="preserve">la Operación y </w:t>
      </w:r>
      <w:r w:rsidR="003E72BD" w:rsidRPr="00237FC1">
        <w:rPr>
          <w:rFonts w:cs="Arial"/>
          <w:sz w:val="20"/>
          <w:szCs w:val="20"/>
        </w:rPr>
        <w:t>el Mantenimiento</w:t>
      </w:r>
      <w:r w:rsidRPr="00237FC1">
        <w:rPr>
          <w:rFonts w:cs="Arial"/>
          <w:sz w:val="20"/>
          <w:szCs w:val="20"/>
        </w:rPr>
        <w:t xml:space="preserve"> de los Bienes de la Concesión, la prestación de los Servicios y el cobro </w:t>
      </w:r>
      <w:r w:rsidR="006C2E36" w:rsidRPr="00237FC1">
        <w:rPr>
          <w:rFonts w:cs="Arial"/>
          <w:sz w:val="20"/>
          <w:szCs w:val="20"/>
        </w:rPr>
        <w:t xml:space="preserve">de las Tarifas </w:t>
      </w:r>
      <w:r w:rsidRPr="00237FC1">
        <w:rPr>
          <w:rFonts w:cs="Arial"/>
          <w:sz w:val="20"/>
          <w:szCs w:val="20"/>
        </w:rPr>
        <w:t xml:space="preserve">a los Usuarios por la utilización de </w:t>
      </w:r>
      <w:r w:rsidR="006C2E36" w:rsidRPr="00237FC1">
        <w:rPr>
          <w:rFonts w:cs="Arial"/>
          <w:sz w:val="20"/>
          <w:szCs w:val="20"/>
        </w:rPr>
        <w:t xml:space="preserve">los Servicios </w:t>
      </w:r>
      <w:r w:rsidRPr="00237FC1">
        <w:rPr>
          <w:rFonts w:cs="Arial"/>
          <w:sz w:val="20"/>
          <w:szCs w:val="20"/>
        </w:rPr>
        <w:t>en los términos establecidos en el Contrato</w:t>
      </w:r>
      <w:r w:rsidR="006C2E36" w:rsidRPr="00237FC1">
        <w:rPr>
          <w:rFonts w:cs="Arial"/>
          <w:sz w:val="20"/>
          <w:szCs w:val="20"/>
        </w:rPr>
        <w:t xml:space="preserve"> y en las Leyes y Disposiciones Aplicables</w:t>
      </w:r>
      <w:r w:rsidRPr="00237FC1">
        <w:rPr>
          <w:rFonts w:cs="Arial"/>
          <w:sz w:val="20"/>
          <w:szCs w:val="20"/>
        </w:rPr>
        <w:t>.</w:t>
      </w:r>
      <w:r w:rsidR="006C2E36" w:rsidRPr="00237FC1">
        <w:rPr>
          <w:rFonts w:cs="Arial"/>
          <w:sz w:val="20"/>
          <w:szCs w:val="20"/>
        </w:rPr>
        <w:t xml:space="preserve"> Se inicia con la Puesta en Operación Comercial por parte del CONCESIONARIO.</w:t>
      </w:r>
    </w:p>
    <w:p w:rsidR="00282893" w:rsidRPr="00237FC1" w:rsidRDefault="00282893" w:rsidP="008D5776">
      <w:pPr>
        <w:pStyle w:val="Textoindependiente"/>
        <w:tabs>
          <w:tab w:val="num" w:pos="993"/>
        </w:tabs>
        <w:ind w:left="993"/>
        <w:rPr>
          <w:rFonts w:cs="Arial"/>
          <w:sz w:val="20"/>
          <w:szCs w:val="20"/>
        </w:rPr>
      </w:pPr>
    </w:p>
    <w:p w:rsidR="00A25752" w:rsidRPr="00237FC1" w:rsidRDefault="00A25752" w:rsidP="008D5776">
      <w:pPr>
        <w:pStyle w:val="Ttulo3"/>
        <w:ind w:left="993"/>
        <w:rPr>
          <w:b w:val="0"/>
          <w:sz w:val="20"/>
          <w:szCs w:val="20"/>
          <w:u w:val="single"/>
        </w:rPr>
      </w:pPr>
      <w:bookmarkStart w:id="378" w:name="_Toc364620023"/>
      <w:bookmarkStart w:id="379" w:name="_Toc383015058"/>
      <w:r w:rsidRPr="00237FC1">
        <w:rPr>
          <w:b w:val="0"/>
          <w:sz w:val="20"/>
          <w:szCs w:val="20"/>
          <w:u w:val="single"/>
        </w:rPr>
        <w:t>Fecha de Aceptación de Obras</w:t>
      </w:r>
      <w:bookmarkEnd w:id="378"/>
      <w:bookmarkEnd w:id="379"/>
    </w:p>
    <w:p w:rsidR="00A25752" w:rsidRPr="00237FC1" w:rsidRDefault="00A25752" w:rsidP="008D5776">
      <w:pPr>
        <w:pStyle w:val="Textoindependiente"/>
        <w:tabs>
          <w:tab w:val="num" w:pos="993"/>
        </w:tabs>
        <w:ind w:left="993"/>
        <w:rPr>
          <w:rFonts w:cs="Arial"/>
          <w:sz w:val="20"/>
          <w:szCs w:val="20"/>
          <w:lang w:val="es-ES"/>
        </w:rPr>
      </w:pPr>
      <w:r w:rsidRPr="00237FC1">
        <w:rPr>
          <w:rFonts w:cs="Arial"/>
          <w:sz w:val="20"/>
          <w:szCs w:val="20"/>
          <w:lang w:val="es-ES"/>
        </w:rPr>
        <w:t>Es el momento en el cual el CONCEDENTE acepta las Obras ejecutadas por el CONCESIONARIO y a partir del cual se autoriza la siguiente etapa de ejecución de la Concesión.</w:t>
      </w:r>
    </w:p>
    <w:p w:rsidR="00A25752" w:rsidRPr="00237FC1" w:rsidRDefault="00A25752" w:rsidP="008D5776">
      <w:pPr>
        <w:pStyle w:val="Textoindependiente"/>
        <w:tabs>
          <w:tab w:val="num" w:pos="993"/>
        </w:tabs>
        <w:ind w:left="993"/>
        <w:rPr>
          <w:rFonts w:cs="Arial"/>
          <w:sz w:val="20"/>
          <w:szCs w:val="20"/>
          <w:lang w:val="es-ES"/>
        </w:rPr>
      </w:pPr>
    </w:p>
    <w:p w:rsidR="006C2E36" w:rsidRPr="00237FC1" w:rsidRDefault="006C2E36" w:rsidP="008D5776">
      <w:pPr>
        <w:pStyle w:val="Ttulo3"/>
        <w:ind w:left="993"/>
        <w:rPr>
          <w:b w:val="0"/>
          <w:sz w:val="20"/>
          <w:szCs w:val="20"/>
          <w:u w:val="single"/>
        </w:rPr>
      </w:pPr>
      <w:bookmarkStart w:id="380" w:name="_Toc364620024"/>
      <w:bookmarkStart w:id="381" w:name="_Toc383015059"/>
      <w:r w:rsidRPr="00237FC1">
        <w:rPr>
          <w:b w:val="0"/>
          <w:sz w:val="20"/>
          <w:szCs w:val="20"/>
          <w:u w:val="single"/>
        </w:rPr>
        <w:t>Fecha de Cierre</w:t>
      </w:r>
      <w:bookmarkEnd w:id="380"/>
      <w:bookmarkEnd w:id="381"/>
    </w:p>
    <w:p w:rsidR="006C2E36" w:rsidRPr="00237FC1" w:rsidRDefault="006C2E36" w:rsidP="008D5776">
      <w:pPr>
        <w:pStyle w:val="Textoindependiente"/>
        <w:tabs>
          <w:tab w:val="num" w:pos="993"/>
        </w:tabs>
        <w:ind w:left="993"/>
        <w:rPr>
          <w:rFonts w:cs="Arial"/>
          <w:sz w:val="20"/>
          <w:szCs w:val="20"/>
          <w:lang w:val="es-ES"/>
        </w:rPr>
      </w:pPr>
      <w:r w:rsidRPr="00237FC1">
        <w:rPr>
          <w:rFonts w:cs="Arial"/>
          <w:sz w:val="20"/>
          <w:szCs w:val="20"/>
          <w:lang w:val="es-ES"/>
        </w:rPr>
        <w:t>Es el día, lugar y hora en que se cumplen las condiciones establecidas en la Sección III del Contrato, y que es fijada conforme a lo especificado en el Numeral 10.2 de las Bases.</w:t>
      </w:r>
    </w:p>
    <w:p w:rsidR="006C2E36" w:rsidRPr="00237FC1" w:rsidRDefault="006C2E36" w:rsidP="008D5776">
      <w:pPr>
        <w:rPr>
          <w:sz w:val="20"/>
          <w:szCs w:val="20"/>
          <w:lang w:val="es-PE"/>
        </w:rPr>
      </w:pPr>
    </w:p>
    <w:p w:rsidR="00C7229E" w:rsidRPr="00237FC1" w:rsidRDefault="00EA5260" w:rsidP="008D5776">
      <w:pPr>
        <w:pStyle w:val="Ttulo3"/>
        <w:ind w:left="993"/>
        <w:rPr>
          <w:b w:val="0"/>
          <w:sz w:val="20"/>
          <w:szCs w:val="20"/>
          <w:u w:val="single"/>
        </w:rPr>
      </w:pPr>
      <w:bookmarkStart w:id="382" w:name="_Toc364620025"/>
      <w:bookmarkStart w:id="383" w:name="_Toc383015060"/>
      <w:r w:rsidRPr="00237FC1">
        <w:rPr>
          <w:b w:val="0"/>
          <w:sz w:val="20"/>
          <w:szCs w:val="20"/>
          <w:u w:val="single"/>
        </w:rPr>
        <w:t xml:space="preserve">Fecha de </w:t>
      </w:r>
      <w:r w:rsidR="006C2E36" w:rsidRPr="00237FC1">
        <w:rPr>
          <w:b w:val="0"/>
          <w:sz w:val="20"/>
          <w:szCs w:val="20"/>
          <w:u w:val="single"/>
        </w:rPr>
        <w:t>F</w:t>
      </w:r>
      <w:r w:rsidRPr="00237FC1">
        <w:rPr>
          <w:b w:val="0"/>
          <w:sz w:val="20"/>
          <w:szCs w:val="20"/>
          <w:u w:val="single"/>
        </w:rPr>
        <w:t>in de la Concesión</w:t>
      </w:r>
      <w:bookmarkEnd w:id="382"/>
      <w:bookmarkEnd w:id="383"/>
    </w:p>
    <w:p w:rsidR="00282893" w:rsidRPr="00237FC1" w:rsidRDefault="006852E3" w:rsidP="008D5776">
      <w:pPr>
        <w:pStyle w:val="Textoindependiente"/>
        <w:tabs>
          <w:tab w:val="num" w:pos="993"/>
        </w:tabs>
        <w:ind w:left="993"/>
        <w:rPr>
          <w:rFonts w:cs="Arial"/>
          <w:sz w:val="20"/>
          <w:szCs w:val="20"/>
          <w:lang w:val="es-ES"/>
        </w:rPr>
      </w:pPr>
      <w:r w:rsidRPr="00237FC1">
        <w:rPr>
          <w:rFonts w:cs="Arial"/>
          <w:sz w:val="20"/>
          <w:szCs w:val="20"/>
          <w:lang w:val="es-ES"/>
        </w:rPr>
        <w:t xml:space="preserve">Es la correspondiente al día </w:t>
      </w:r>
      <w:r w:rsidRPr="00237FC1">
        <w:rPr>
          <w:rFonts w:cs="Arial"/>
          <w:sz w:val="20"/>
          <w:szCs w:val="20"/>
          <w:lang w:val="es-PE"/>
        </w:rPr>
        <w:t>igual a</w:t>
      </w:r>
      <w:r w:rsidRPr="00237FC1">
        <w:rPr>
          <w:rFonts w:cs="Arial"/>
          <w:sz w:val="20"/>
          <w:szCs w:val="20"/>
          <w:lang w:val="es-ES"/>
        </w:rPr>
        <w:t xml:space="preserve">l de la Fecha de Suscripción del Contrato, luego de </w:t>
      </w:r>
      <w:r w:rsidR="00AB2F9A" w:rsidRPr="00237FC1">
        <w:rPr>
          <w:rFonts w:cs="Arial"/>
          <w:sz w:val="20"/>
          <w:szCs w:val="20"/>
          <w:lang w:val="es-ES"/>
        </w:rPr>
        <w:t>veinte (20)</w:t>
      </w:r>
      <w:r w:rsidRPr="00237FC1">
        <w:rPr>
          <w:rFonts w:cs="Arial"/>
          <w:sz w:val="20"/>
          <w:szCs w:val="20"/>
          <w:lang w:val="es-ES"/>
        </w:rPr>
        <w:t xml:space="preserve"> años </w:t>
      </w:r>
      <w:r w:rsidR="002D2955" w:rsidRPr="00237FC1">
        <w:rPr>
          <w:rFonts w:cs="Arial"/>
          <w:sz w:val="20"/>
          <w:szCs w:val="20"/>
          <w:lang w:val="es-ES"/>
        </w:rPr>
        <w:t>o</w:t>
      </w:r>
      <w:r w:rsidRPr="00237FC1">
        <w:rPr>
          <w:rFonts w:cs="Arial"/>
          <w:sz w:val="20"/>
          <w:szCs w:val="20"/>
          <w:lang w:val="es-ES"/>
        </w:rPr>
        <w:t xml:space="preserve"> cuando se produzca la Caducidad por otro motivo diferente o al finalizar la prórroga, de haberse producido. </w:t>
      </w:r>
    </w:p>
    <w:p w:rsidR="00E82870" w:rsidRPr="00237FC1" w:rsidRDefault="00E82870" w:rsidP="008D5776">
      <w:pPr>
        <w:rPr>
          <w:sz w:val="20"/>
          <w:szCs w:val="20"/>
          <w:lang w:val="es-PE"/>
        </w:rPr>
      </w:pPr>
      <w:bookmarkStart w:id="384" w:name="_Toc131327865"/>
      <w:bookmarkStart w:id="385" w:name="_Toc131328691"/>
      <w:bookmarkStart w:id="386" w:name="_Toc131329027"/>
      <w:bookmarkStart w:id="387" w:name="_Toc131329259"/>
      <w:bookmarkStart w:id="388" w:name="_Toc131329846"/>
      <w:bookmarkStart w:id="389" w:name="_Toc131331933"/>
      <w:bookmarkStart w:id="390" w:name="_Toc131332854"/>
      <w:bookmarkStart w:id="391" w:name="_Toc134448738"/>
    </w:p>
    <w:p w:rsidR="008B129E" w:rsidRPr="00237FC1" w:rsidRDefault="00EA5260" w:rsidP="008D5776">
      <w:pPr>
        <w:pStyle w:val="Ttulo3"/>
        <w:ind w:left="993"/>
        <w:rPr>
          <w:b w:val="0"/>
          <w:sz w:val="20"/>
          <w:szCs w:val="20"/>
          <w:u w:val="single"/>
          <w:lang w:val="es-PE"/>
        </w:rPr>
      </w:pPr>
      <w:bookmarkStart w:id="392" w:name="_Toc364620026"/>
      <w:bookmarkStart w:id="393" w:name="_Toc383015061"/>
      <w:r w:rsidRPr="00237FC1">
        <w:rPr>
          <w:b w:val="0"/>
          <w:sz w:val="20"/>
          <w:szCs w:val="20"/>
          <w:u w:val="single"/>
          <w:lang w:val="es-PE"/>
        </w:rPr>
        <w:lastRenderedPageBreak/>
        <w:t>Fecha de Inicio de Explotación</w:t>
      </w:r>
      <w:bookmarkEnd w:id="392"/>
      <w:bookmarkEnd w:id="393"/>
    </w:p>
    <w:p w:rsidR="008B129E" w:rsidRPr="00237FC1" w:rsidRDefault="00A61895" w:rsidP="008D5776">
      <w:pPr>
        <w:tabs>
          <w:tab w:val="num" w:pos="993"/>
        </w:tabs>
        <w:ind w:left="993"/>
        <w:jc w:val="both"/>
        <w:rPr>
          <w:sz w:val="20"/>
          <w:szCs w:val="20"/>
          <w:lang w:val="es-PE"/>
        </w:rPr>
      </w:pPr>
      <w:bookmarkStart w:id="394" w:name="_Toc219265980"/>
      <w:bookmarkStart w:id="395" w:name="_Toc219281052"/>
      <w:bookmarkStart w:id="396" w:name="_Toc223355809"/>
      <w:bookmarkStart w:id="397" w:name="_Toc227661297"/>
      <w:bookmarkStart w:id="398" w:name="_Toc230142759"/>
      <w:r w:rsidRPr="00237FC1">
        <w:rPr>
          <w:sz w:val="20"/>
          <w:szCs w:val="20"/>
          <w:lang w:val="es-PE"/>
        </w:rPr>
        <w:t xml:space="preserve">Es el día en que se </w:t>
      </w:r>
      <w:r w:rsidR="00282893" w:rsidRPr="00237FC1">
        <w:rPr>
          <w:sz w:val="20"/>
          <w:szCs w:val="20"/>
          <w:lang w:val="es-PE"/>
        </w:rPr>
        <w:t>inicia</w:t>
      </w:r>
      <w:r w:rsidRPr="00237FC1">
        <w:rPr>
          <w:sz w:val="20"/>
          <w:szCs w:val="20"/>
          <w:lang w:val="es-PE"/>
        </w:rPr>
        <w:t xml:space="preserve"> la </w:t>
      </w:r>
      <w:r w:rsidR="00406ED7" w:rsidRPr="00237FC1">
        <w:rPr>
          <w:sz w:val="20"/>
          <w:szCs w:val="20"/>
          <w:lang w:val="es-PE"/>
        </w:rPr>
        <w:t xml:space="preserve">Explotación </w:t>
      </w:r>
      <w:r w:rsidRPr="00237FC1">
        <w:rPr>
          <w:sz w:val="20"/>
          <w:szCs w:val="20"/>
          <w:lang w:val="es-PE"/>
        </w:rPr>
        <w:t xml:space="preserve">de la Concesión, de conformidad con lo establecido en la Cláusula </w:t>
      </w:r>
      <w:bookmarkEnd w:id="394"/>
      <w:bookmarkEnd w:id="395"/>
      <w:bookmarkEnd w:id="396"/>
      <w:bookmarkEnd w:id="397"/>
      <w:bookmarkEnd w:id="398"/>
      <w:r w:rsidR="00417282" w:rsidRPr="00237FC1">
        <w:rPr>
          <w:sz w:val="20"/>
          <w:szCs w:val="20"/>
          <w:lang w:val="es-PE"/>
        </w:rPr>
        <w:fldChar w:fldCharType="begin"/>
      </w:r>
      <w:r w:rsidR="0027696D" w:rsidRPr="00237FC1">
        <w:rPr>
          <w:sz w:val="20"/>
          <w:szCs w:val="20"/>
          <w:lang w:val="es-PE"/>
        </w:rPr>
        <w:instrText xml:space="preserve"> REF _Ref366452934 \r \h </w:instrText>
      </w:r>
      <w:r w:rsidR="00B23FDF" w:rsidRPr="00237FC1">
        <w:rPr>
          <w:sz w:val="20"/>
          <w:szCs w:val="20"/>
          <w:lang w:val="es-PE"/>
        </w:rPr>
        <w:instrText xml:space="preserve"> \* MERGEFORMAT </w:instrText>
      </w:r>
      <w:r w:rsidR="00417282" w:rsidRPr="00237FC1">
        <w:rPr>
          <w:sz w:val="20"/>
          <w:szCs w:val="20"/>
          <w:lang w:val="es-PE"/>
        </w:rPr>
      </w:r>
      <w:r w:rsidR="00417282" w:rsidRPr="00237FC1">
        <w:rPr>
          <w:sz w:val="20"/>
          <w:szCs w:val="20"/>
          <w:lang w:val="es-PE"/>
        </w:rPr>
        <w:fldChar w:fldCharType="separate"/>
      </w:r>
      <w:r w:rsidR="00237FC1">
        <w:rPr>
          <w:sz w:val="20"/>
          <w:szCs w:val="20"/>
          <w:lang w:val="es-PE"/>
        </w:rPr>
        <w:t>8.2</w:t>
      </w:r>
      <w:r w:rsidR="00417282" w:rsidRPr="00237FC1">
        <w:rPr>
          <w:sz w:val="20"/>
          <w:szCs w:val="20"/>
          <w:lang w:val="es-PE"/>
        </w:rPr>
        <w:fldChar w:fldCharType="end"/>
      </w:r>
      <w:r w:rsidR="00177E27" w:rsidRPr="00237FC1">
        <w:rPr>
          <w:sz w:val="20"/>
          <w:szCs w:val="20"/>
          <w:lang w:val="es-PE"/>
        </w:rPr>
        <w:t>.</w:t>
      </w:r>
    </w:p>
    <w:p w:rsidR="008B129E" w:rsidRPr="00237FC1" w:rsidRDefault="008B129E" w:rsidP="008D5776">
      <w:pPr>
        <w:tabs>
          <w:tab w:val="num" w:pos="993"/>
        </w:tabs>
        <w:ind w:left="708"/>
        <w:rPr>
          <w:sz w:val="20"/>
          <w:szCs w:val="20"/>
          <w:lang w:val="es-PE"/>
        </w:rPr>
      </w:pPr>
    </w:p>
    <w:p w:rsidR="006C2E36" w:rsidRPr="00237FC1" w:rsidRDefault="006C2E36" w:rsidP="008D5776">
      <w:pPr>
        <w:pStyle w:val="Ttulo3"/>
        <w:ind w:left="993"/>
        <w:rPr>
          <w:b w:val="0"/>
          <w:sz w:val="20"/>
          <w:szCs w:val="20"/>
          <w:u w:val="single"/>
          <w:lang w:val="es-PE"/>
        </w:rPr>
      </w:pPr>
      <w:bookmarkStart w:id="399" w:name="_Toc364620027"/>
      <w:bookmarkStart w:id="400" w:name="_Toc383015062"/>
      <w:r w:rsidRPr="00237FC1">
        <w:rPr>
          <w:b w:val="0"/>
          <w:sz w:val="20"/>
          <w:szCs w:val="20"/>
          <w:u w:val="single"/>
          <w:lang w:val="es-PE"/>
        </w:rPr>
        <w:t>Fecha de Inicio de la Construcción o Inicio de Construcción</w:t>
      </w:r>
      <w:bookmarkEnd w:id="399"/>
      <w:bookmarkEnd w:id="400"/>
    </w:p>
    <w:p w:rsidR="006C2E36" w:rsidRPr="00237FC1" w:rsidRDefault="006C2E36" w:rsidP="008D5776">
      <w:pPr>
        <w:tabs>
          <w:tab w:val="num" w:pos="993"/>
        </w:tabs>
        <w:ind w:left="993"/>
        <w:jc w:val="both"/>
        <w:rPr>
          <w:sz w:val="20"/>
          <w:szCs w:val="20"/>
          <w:lang w:val="es-PE"/>
        </w:rPr>
      </w:pPr>
      <w:r w:rsidRPr="00237FC1">
        <w:rPr>
          <w:sz w:val="20"/>
          <w:szCs w:val="20"/>
          <w:lang w:val="es-PE"/>
        </w:rPr>
        <w:t xml:space="preserve">Es la fecha en la cual se inicia la ejecución de las Obras correspondientes a </w:t>
      </w:r>
      <w:r w:rsidR="00AB2F9A" w:rsidRPr="00237FC1">
        <w:rPr>
          <w:sz w:val="20"/>
          <w:szCs w:val="20"/>
          <w:lang w:val="es-PE"/>
        </w:rPr>
        <w:t xml:space="preserve">los Componentes Constructivos </w:t>
      </w:r>
      <w:r w:rsidR="0062139A" w:rsidRPr="00237FC1">
        <w:rPr>
          <w:sz w:val="20"/>
          <w:szCs w:val="20"/>
          <w:lang w:val="es-PE"/>
        </w:rPr>
        <w:t>de la Concesión</w:t>
      </w:r>
      <w:r w:rsidRPr="00237FC1">
        <w:rPr>
          <w:sz w:val="20"/>
          <w:szCs w:val="20"/>
          <w:lang w:val="es-PE"/>
        </w:rPr>
        <w:t>.</w:t>
      </w:r>
    </w:p>
    <w:p w:rsidR="006C2E36" w:rsidRPr="00237FC1" w:rsidRDefault="006C2E36" w:rsidP="008D5776">
      <w:pPr>
        <w:tabs>
          <w:tab w:val="num" w:pos="993"/>
        </w:tabs>
        <w:ind w:left="708"/>
        <w:rPr>
          <w:sz w:val="20"/>
          <w:szCs w:val="20"/>
          <w:lang w:val="es-PE"/>
        </w:rPr>
      </w:pPr>
    </w:p>
    <w:p w:rsidR="007A3B85" w:rsidRPr="00237FC1" w:rsidRDefault="007A3B85" w:rsidP="008D5776">
      <w:pPr>
        <w:pStyle w:val="Ttulo3"/>
        <w:ind w:left="993"/>
        <w:rPr>
          <w:b w:val="0"/>
          <w:sz w:val="20"/>
          <w:szCs w:val="20"/>
          <w:lang w:val="es-PE"/>
        </w:rPr>
      </w:pPr>
      <w:bookmarkStart w:id="401" w:name="_Toc364620028"/>
      <w:bookmarkStart w:id="402" w:name="_Toc383015063"/>
      <w:r w:rsidRPr="00237FC1">
        <w:rPr>
          <w:b w:val="0"/>
          <w:sz w:val="20"/>
          <w:szCs w:val="20"/>
          <w:u w:val="single"/>
          <w:lang w:val="es-PE"/>
        </w:rPr>
        <w:t>Fecha de Suscripción del Contrato</w:t>
      </w:r>
      <w:bookmarkEnd w:id="384"/>
      <w:bookmarkEnd w:id="385"/>
      <w:bookmarkEnd w:id="386"/>
      <w:bookmarkEnd w:id="387"/>
      <w:bookmarkEnd w:id="388"/>
      <w:bookmarkEnd w:id="389"/>
      <w:bookmarkEnd w:id="390"/>
      <w:bookmarkEnd w:id="391"/>
      <w:bookmarkEnd w:id="401"/>
      <w:bookmarkEnd w:id="402"/>
    </w:p>
    <w:p w:rsidR="008C35BE" w:rsidRPr="00237FC1" w:rsidRDefault="007A3B85" w:rsidP="008D5776">
      <w:pPr>
        <w:tabs>
          <w:tab w:val="num" w:pos="993"/>
        </w:tabs>
        <w:ind w:left="993"/>
        <w:jc w:val="both"/>
        <w:rPr>
          <w:sz w:val="20"/>
          <w:szCs w:val="20"/>
        </w:rPr>
      </w:pPr>
      <w:r w:rsidRPr="00237FC1">
        <w:rPr>
          <w:sz w:val="20"/>
          <w:szCs w:val="20"/>
        </w:rPr>
        <w:t xml:space="preserve">Es el día en que se suscribe el Contrato </w:t>
      </w:r>
      <w:r w:rsidR="0062139A" w:rsidRPr="00237FC1">
        <w:rPr>
          <w:sz w:val="20"/>
          <w:szCs w:val="20"/>
        </w:rPr>
        <w:t xml:space="preserve">y que debe coincidir con la </w:t>
      </w:r>
      <w:r w:rsidRPr="00237FC1">
        <w:rPr>
          <w:sz w:val="20"/>
          <w:szCs w:val="20"/>
        </w:rPr>
        <w:t>Fecha de Cierre.</w:t>
      </w:r>
    </w:p>
    <w:p w:rsidR="00A66DAB" w:rsidRPr="00237FC1" w:rsidRDefault="00A66DAB" w:rsidP="008D5776">
      <w:pPr>
        <w:tabs>
          <w:tab w:val="num" w:pos="993"/>
        </w:tabs>
        <w:ind w:left="993"/>
        <w:jc w:val="both"/>
        <w:rPr>
          <w:sz w:val="20"/>
          <w:szCs w:val="20"/>
        </w:rPr>
      </w:pPr>
    </w:p>
    <w:p w:rsidR="006C2E36" w:rsidRPr="00237FC1" w:rsidRDefault="006C2E36" w:rsidP="008D5776">
      <w:pPr>
        <w:pStyle w:val="Ttulo3"/>
        <w:ind w:left="993"/>
        <w:rPr>
          <w:b w:val="0"/>
          <w:sz w:val="20"/>
          <w:szCs w:val="20"/>
          <w:lang w:val="es-PE"/>
        </w:rPr>
      </w:pPr>
      <w:bookmarkStart w:id="403" w:name="_Toc364620029"/>
      <w:bookmarkStart w:id="404" w:name="_Toc383015064"/>
      <w:r w:rsidRPr="00237FC1">
        <w:rPr>
          <w:b w:val="0"/>
          <w:sz w:val="20"/>
          <w:szCs w:val="20"/>
          <w:u w:val="single"/>
          <w:lang w:val="es-PE"/>
        </w:rPr>
        <w:t>Fecha de Vigencia de las Obligaciones</w:t>
      </w:r>
      <w:bookmarkEnd w:id="403"/>
      <w:bookmarkEnd w:id="404"/>
    </w:p>
    <w:p w:rsidR="006C2E36" w:rsidRPr="00237FC1" w:rsidRDefault="006C2E36" w:rsidP="008D5776">
      <w:pPr>
        <w:tabs>
          <w:tab w:val="num" w:pos="993"/>
        </w:tabs>
        <w:ind w:left="993"/>
        <w:jc w:val="both"/>
        <w:rPr>
          <w:sz w:val="20"/>
          <w:szCs w:val="20"/>
        </w:rPr>
      </w:pPr>
      <w:r w:rsidRPr="00237FC1">
        <w:rPr>
          <w:sz w:val="20"/>
          <w:szCs w:val="20"/>
        </w:rPr>
        <w:t xml:space="preserve">Es el día a partir del cual las obligaciones de cargo del CONCEDENTE y del CONCESIONARIO contenidas en </w:t>
      </w:r>
      <w:r w:rsidR="00A67673" w:rsidRPr="00237FC1">
        <w:rPr>
          <w:sz w:val="20"/>
          <w:szCs w:val="20"/>
        </w:rPr>
        <w:t>e</w:t>
      </w:r>
      <w:r w:rsidRPr="00237FC1">
        <w:rPr>
          <w:sz w:val="20"/>
          <w:szCs w:val="20"/>
        </w:rPr>
        <w:t>l</w:t>
      </w:r>
      <w:r w:rsidR="00A67673" w:rsidRPr="00237FC1">
        <w:rPr>
          <w:sz w:val="20"/>
          <w:szCs w:val="20"/>
        </w:rPr>
        <w:t xml:space="preserve"> Capítulo VI</w:t>
      </w:r>
      <w:r w:rsidRPr="00237FC1">
        <w:rPr>
          <w:sz w:val="20"/>
          <w:szCs w:val="20"/>
        </w:rPr>
        <w:t xml:space="preserve"> y en los Anexos </w:t>
      </w:r>
      <w:r w:rsidR="0011423F" w:rsidRPr="00237FC1">
        <w:rPr>
          <w:sz w:val="20"/>
          <w:szCs w:val="20"/>
        </w:rPr>
        <w:t xml:space="preserve">I y IX </w:t>
      </w:r>
      <w:r w:rsidRPr="00237FC1">
        <w:rPr>
          <w:sz w:val="20"/>
          <w:szCs w:val="20"/>
        </w:rPr>
        <w:t xml:space="preserve">serán exigibles, y será la fecha en la cual las Partes hayan dado cabal y pleno cumplimiento a las condiciones indicadas en la </w:t>
      </w:r>
      <w:r w:rsidR="00A67673" w:rsidRPr="00237FC1">
        <w:rPr>
          <w:sz w:val="20"/>
          <w:szCs w:val="20"/>
        </w:rPr>
        <w:t xml:space="preserve">Cláusula </w:t>
      </w:r>
      <w:r w:rsidR="00417282" w:rsidRPr="00237FC1">
        <w:rPr>
          <w:sz w:val="20"/>
          <w:szCs w:val="20"/>
        </w:rPr>
        <w:fldChar w:fldCharType="begin"/>
      </w:r>
      <w:r w:rsidR="00A67673" w:rsidRPr="00237FC1">
        <w:rPr>
          <w:sz w:val="20"/>
          <w:szCs w:val="20"/>
        </w:rPr>
        <w:instrText xml:space="preserve"> REF _Ref366444011 \r \h </w:instrText>
      </w:r>
      <w:r w:rsidR="00B23FDF" w:rsidRPr="00237FC1">
        <w:rPr>
          <w:sz w:val="20"/>
          <w:szCs w:val="20"/>
        </w:rPr>
        <w:instrText xml:space="preserve"> \* MERGEFORMAT </w:instrText>
      </w:r>
      <w:r w:rsidR="00417282" w:rsidRPr="00237FC1">
        <w:rPr>
          <w:sz w:val="20"/>
          <w:szCs w:val="20"/>
        </w:rPr>
      </w:r>
      <w:r w:rsidR="00417282" w:rsidRPr="00237FC1">
        <w:rPr>
          <w:sz w:val="20"/>
          <w:szCs w:val="20"/>
        </w:rPr>
        <w:fldChar w:fldCharType="separate"/>
      </w:r>
      <w:r w:rsidR="00237FC1">
        <w:rPr>
          <w:sz w:val="20"/>
          <w:szCs w:val="20"/>
        </w:rPr>
        <w:t>6.8</w:t>
      </w:r>
      <w:r w:rsidR="00417282" w:rsidRPr="00237FC1">
        <w:rPr>
          <w:sz w:val="20"/>
          <w:szCs w:val="20"/>
        </w:rPr>
        <w:fldChar w:fldCharType="end"/>
      </w:r>
      <w:r w:rsidRPr="00237FC1">
        <w:rPr>
          <w:sz w:val="20"/>
          <w:szCs w:val="20"/>
        </w:rPr>
        <w:t xml:space="preserve"> del Contrato.</w:t>
      </w:r>
    </w:p>
    <w:p w:rsidR="006C2E36" w:rsidRPr="00237FC1" w:rsidRDefault="006C2E36" w:rsidP="008D5776">
      <w:pPr>
        <w:tabs>
          <w:tab w:val="num" w:pos="993"/>
        </w:tabs>
        <w:ind w:left="993"/>
        <w:jc w:val="both"/>
        <w:rPr>
          <w:sz w:val="20"/>
          <w:szCs w:val="20"/>
        </w:rPr>
      </w:pPr>
    </w:p>
    <w:p w:rsidR="00D650AE" w:rsidRPr="00237FC1" w:rsidRDefault="00E959DC" w:rsidP="008D5776">
      <w:pPr>
        <w:pStyle w:val="Ttulo3"/>
        <w:ind w:left="993"/>
        <w:rPr>
          <w:b w:val="0"/>
          <w:sz w:val="20"/>
          <w:szCs w:val="20"/>
        </w:rPr>
      </w:pPr>
      <w:bookmarkStart w:id="405" w:name="_Toc364620030"/>
      <w:bookmarkStart w:id="406" w:name="_Toc383015065"/>
      <w:r w:rsidRPr="00237FC1">
        <w:rPr>
          <w:b w:val="0"/>
          <w:sz w:val="20"/>
          <w:szCs w:val="20"/>
          <w:u w:val="single"/>
          <w:lang w:val="es-PE"/>
        </w:rPr>
        <w:t>Fideicomiso</w:t>
      </w:r>
      <w:r w:rsidR="00B10CC2" w:rsidRPr="00237FC1">
        <w:rPr>
          <w:b w:val="0"/>
          <w:sz w:val="20"/>
          <w:szCs w:val="20"/>
          <w:u w:val="single"/>
          <w:lang w:val="es-PE"/>
        </w:rPr>
        <w:t xml:space="preserve"> de Administración</w:t>
      </w:r>
      <w:r w:rsidR="00B704E8" w:rsidRPr="00237FC1">
        <w:rPr>
          <w:b w:val="0"/>
          <w:sz w:val="20"/>
          <w:szCs w:val="20"/>
          <w:u w:val="single"/>
          <w:lang w:val="es-PE"/>
        </w:rPr>
        <w:t xml:space="preserve"> o Fideicomiso</w:t>
      </w:r>
      <w:bookmarkEnd w:id="405"/>
      <w:bookmarkEnd w:id="406"/>
    </w:p>
    <w:p w:rsidR="00613B78" w:rsidRPr="00237FC1" w:rsidRDefault="00613B78" w:rsidP="008D5776">
      <w:pPr>
        <w:tabs>
          <w:tab w:val="num" w:pos="993"/>
        </w:tabs>
        <w:ind w:left="993"/>
        <w:jc w:val="both"/>
        <w:rPr>
          <w:sz w:val="20"/>
          <w:szCs w:val="20"/>
        </w:rPr>
      </w:pPr>
      <w:r w:rsidRPr="00237FC1">
        <w:rPr>
          <w:sz w:val="20"/>
          <w:szCs w:val="20"/>
        </w:rPr>
        <w:t xml:space="preserve">Es el fondo constituido por cuenta y riesgo del CONCESIONARIO, cuyo patrimonio estará conformado por los </w:t>
      </w:r>
      <w:r w:rsidR="00B704E8" w:rsidRPr="00237FC1">
        <w:rPr>
          <w:sz w:val="20"/>
          <w:szCs w:val="20"/>
        </w:rPr>
        <w:t xml:space="preserve">recursos provenientes de la prestación de los Servicios de Telecabinas y el Cofinanciamiento, respectivamente, que </w:t>
      </w:r>
      <w:r w:rsidRPr="00237FC1">
        <w:rPr>
          <w:sz w:val="20"/>
          <w:szCs w:val="20"/>
        </w:rPr>
        <w:t xml:space="preserve">tendrá como objeto la administración de estos recursos para garantizar el adecuado y oportuno cumplimiento de las obligaciones derivadas del presente Contrato. </w:t>
      </w:r>
    </w:p>
    <w:p w:rsidR="000775BD" w:rsidRPr="00237FC1" w:rsidRDefault="000775BD" w:rsidP="008D5776">
      <w:pPr>
        <w:tabs>
          <w:tab w:val="num" w:pos="993"/>
        </w:tabs>
        <w:ind w:left="993"/>
        <w:jc w:val="both"/>
        <w:rPr>
          <w:sz w:val="20"/>
          <w:szCs w:val="20"/>
        </w:rPr>
      </w:pPr>
    </w:p>
    <w:p w:rsidR="00094FA4" w:rsidRPr="00237FC1" w:rsidRDefault="00B704E8" w:rsidP="008D5776">
      <w:pPr>
        <w:tabs>
          <w:tab w:val="num" w:pos="993"/>
        </w:tabs>
        <w:ind w:left="993"/>
        <w:jc w:val="both"/>
        <w:rPr>
          <w:sz w:val="20"/>
          <w:szCs w:val="20"/>
        </w:rPr>
      </w:pPr>
      <w:r w:rsidRPr="00237FC1">
        <w:rPr>
          <w:sz w:val="20"/>
          <w:szCs w:val="20"/>
        </w:rPr>
        <w:t>El contrato de fideicomiso correspondiente será celebrado entre el CONCESIONARIO, el CONCEDENTE y una empresa autorizada a desempeñarse como fiduciaria conforme a las Leyes y Disposiciones Aplicables.</w:t>
      </w:r>
      <w:r w:rsidR="000775BD" w:rsidRPr="00237FC1">
        <w:rPr>
          <w:sz w:val="20"/>
          <w:szCs w:val="20"/>
        </w:rPr>
        <w:t xml:space="preserve"> </w:t>
      </w:r>
      <w:r w:rsidR="00613B78" w:rsidRPr="00237FC1">
        <w:rPr>
          <w:sz w:val="20"/>
          <w:szCs w:val="20"/>
        </w:rPr>
        <w:t xml:space="preserve">Su funcionamiento se encuentra </w:t>
      </w:r>
      <w:r w:rsidRPr="00237FC1">
        <w:rPr>
          <w:sz w:val="20"/>
          <w:szCs w:val="20"/>
        </w:rPr>
        <w:t xml:space="preserve">regulado y </w:t>
      </w:r>
      <w:r w:rsidR="00613B78" w:rsidRPr="00237FC1">
        <w:rPr>
          <w:sz w:val="20"/>
          <w:szCs w:val="20"/>
        </w:rPr>
        <w:t xml:space="preserve">detallado en el </w:t>
      </w:r>
      <w:r w:rsidR="00476F41" w:rsidRPr="00237FC1">
        <w:rPr>
          <w:sz w:val="20"/>
          <w:szCs w:val="20"/>
        </w:rPr>
        <w:t xml:space="preserve">Apéndice 2 del </w:t>
      </w:r>
      <w:r w:rsidR="008D5776" w:rsidRPr="00237FC1">
        <w:rPr>
          <w:sz w:val="20"/>
          <w:szCs w:val="20"/>
        </w:rPr>
        <w:t>Anexo X.</w:t>
      </w:r>
    </w:p>
    <w:p w:rsidR="00CB312B" w:rsidRPr="00237FC1" w:rsidRDefault="00CB312B" w:rsidP="008D5776">
      <w:pPr>
        <w:tabs>
          <w:tab w:val="num" w:pos="993"/>
        </w:tabs>
        <w:ind w:left="993"/>
        <w:jc w:val="both"/>
        <w:rPr>
          <w:sz w:val="20"/>
          <w:szCs w:val="20"/>
        </w:rPr>
      </w:pPr>
    </w:p>
    <w:p w:rsidR="00B704E8" w:rsidRPr="00237FC1" w:rsidRDefault="00B704E8" w:rsidP="008D5776">
      <w:pPr>
        <w:pStyle w:val="Ttulo3"/>
        <w:ind w:left="993"/>
        <w:rPr>
          <w:b w:val="0"/>
          <w:sz w:val="20"/>
          <w:szCs w:val="20"/>
          <w:lang w:val="es-PE"/>
        </w:rPr>
      </w:pPr>
      <w:bookmarkStart w:id="407" w:name="_Toc364620031"/>
      <w:bookmarkStart w:id="408" w:name="_Toc383015066"/>
      <w:r w:rsidRPr="00237FC1">
        <w:rPr>
          <w:b w:val="0"/>
          <w:sz w:val="20"/>
          <w:szCs w:val="20"/>
          <w:u w:val="single"/>
          <w:lang w:val="es-PE"/>
        </w:rPr>
        <w:t>Fiduciario</w:t>
      </w:r>
      <w:bookmarkEnd w:id="407"/>
      <w:bookmarkEnd w:id="408"/>
    </w:p>
    <w:p w:rsidR="00B704E8" w:rsidRPr="00237FC1" w:rsidRDefault="00B704E8" w:rsidP="008D5776">
      <w:pPr>
        <w:tabs>
          <w:tab w:val="num" w:pos="993"/>
        </w:tabs>
        <w:ind w:left="993" w:firstLine="1"/>
        <w:jc w:val="both"/>
        <w:rPr>
          <w:sz w:val="20"/>
          <w:szCs w:val="20"/>
        </w:rPr>
      </w:pPr>
      <w:r w:rsidRPr="00237FC1">
        <w:rPr>
          <w:sz w:val="20"/>
          <w:szCs w:val="20"/>
        </w:rPr>
        <w:t xml:space="preserve">Es el </w:t>
      </w:r>
      <w:r w:rsidR="0062139A" w:rsidRPr="00237FC1">
        <w:rPr>
          <w:sz w:val="20"/>
          <w:szCs w:val="20"/>
        </w:rPr>
        <w:t xml:space="preserve">agente encargado de la administración del </w:t>
      </w:r>
      <w:r w:rsidRPr="00237FC1">
        <w:rPr>
          <w:sz w:val="20"/>
          <w:szCs w:val="20"/>
        </w:rPr>
        <w:t>Fideicomiso.</w:t>
      </w:r>
    </w:p>
    <w:p w:rsidR="00B704E8" w:rsidRPr="00237FC1" w:rsidRDefault="00B704E8" w:rsidP="008D5776">
      <w:pPr>
        <w:tabs>
          <w:tab w:val="num" w:pos="993"/>
        </w:tabs>
        <w:ind w:left="993"/>
        <w:jc w:val="both"/>
        <w:rPr>
          <w:sz w:val="20"/>
          <w:szCs w:val="20"/>
        </w:rPr>
      </w:pPr>
    </w:p>
    <w:p w:rsidR="00B704E8" w:rsidRPr="00237FC1" w:rsidRDefault="00B704E8" w:rsidP="008D5776">
      <w:pPr>
        <w:pStyle w:val="Ttulo3"/>
        <w:ind w:left="993"/>
        <w:rPr>
          <w:b w:val="0"/>
          <w:sz w:val="20"/>
          <w:szCs w:val="20"/>
          <w:lang w:val="es-PE"/>
        </w:rPr>
      </w:pPr>
      <w:bookmarkStart w:id="409" w:name="_Toc364620032"/>
      <w:bookmarkStart w:id="410" w:name="_Toc383015067"/>
      <w:r w:rsidRPr="00237FC1">
        <w:rPr>
          <w:b w:val="0"/>
          <w:sz w:val="20"/>
          <w:szCs w:val="20"/>
          <w:u w:val="single"/>
          <w:lang w:val="es-PE"/>
        </w:rPr>
        <w:t>Fuerza Mayor</w:t>
      </w:r>
      <w:bookmarkEnd w:id="409"/>
      <w:r w:rsidR="0065272C" w:rsidRPr="00237FC1">
        <w:rPr>
          <w:b w:val="0"/>
          <w:sz w:val="20"/>
          <w:szCs w:val="20"/>
          <w:u w:val="single"/>
          <w:lang w:val="es-PE"/>
        </w:rPr>
        <w:t xml:space="preserve"> o Caso Fortuito</w:t>
      </w:r>
      <w:bookmarkEnd w:id="410"/>
    </w:p>
    <w:p w:rsidR="00B704E8" w:rsidRPr="00237FC1" w:rsidRDefault="0065272C" w:rsidP="008D5776">
      <w:pPr>
        <w:tabs>
          <w:tab w:val="num" w:pos="993"/>
        </w:tabs>
        <w:ind w:left="993" w:firstLine="1"/>
        <w:jc w:val="both"/>
        <w:rPr>
          <w:sz w:val="20"/>
          <w:szCs w:val="20"/>
        </w:rPr>
      </w:pPr>
      <w:r w:rsidRPr="00237FC1">
        <w:rPr>
          <w:sz w:val="20"/>
          <w:szCs w:val="20"/>
        </w:rPr>
        <w:t xml:space="preserve">Son </w:t>
      </w:r>
      <w:r w:rsidR="00B704E8" w:rsidRPr="00237FC1">
        <w:rPr>
          <w:sz w:val="20"/>
          <w:szCs w:val="20"/>
        </w:rPr>
        <w:t>aquella</w:t>
      </w:r>
      <w:r w:rsidRPr="00237FC1">
        <w:rPr>
          <w:sz w:val="20"/>
          <w:szCs w:val="20"/>
        </w:rPr>
        <w:t>s</w:t>
      </w:r>
      <w:r w:rsidR="00B704E8" w:rsidRPr="00237FC1">
        <w:rPr>
          <w:sz w:val="20"/>
          <w:szCs w:val="20"/>
        </w:rPr>
        <w:t xml:space="preserve"> situaci</w:t>
      </w:r>
      <w:r w:rsidRPr="00237FC1">
        <w:rPr>
          <w:sz w:val="20"/>
          <w:szCs w:val="20"/>
        </w:rPr>
        <w:t>ones</w:t>
      </w:r>
      <w:r w:rsidR="00B704E8" w:rsidRPr="00237FC1">
        <w:rPr>
          <w:sz w:val="20"/>
          <w:szCs w:val="20"/>
        </w:rPr>
        <w:t xml:space="preserve"> regulada</w:t>
      </w:r>
      <w:r w:rsidRPr="00237FC1">
        <w:rPr>
          <w:sz w:val="20"/>
          <w:szCs w:val="20"/>
        </w:rPr>
        <w:t>s</w:t>
      </w:r>
      <w:r w:rsidR="00B704E8" w:rsidRPr="00237FC1">
        <w:rPr>
          <w:sz w:val="20"/>
          <w:szCs w:val="20"/>
        </w:rPr>
        <w:t xml:space="preserve"> en </w:t>
      </w:r>
      <w:r w:rsidRPr="00237FC1">
        <w:rPr>
          <w:sz w:val="20"/>
          <w:szCs w:val="20"/>
        </w:rPr>
        <w:t xml:space="preserve">el Capítulo </w:t>
      </w:r>
      <w:r w:rsidR="00B704E8" w:rsidRPr="00237FC1">
        <w:rPr>
          <w:sz w:val="20"/>
          <w:szCs w:val="20"/>
        </w:rPr>
        <w:t>XVII del Contrato.</w:t>
      </w:r>
    </w:p>
    <w:p w:rsidR="00B704E8" w:rsidRPr="00237FC1" w:rsidRDefault="00B704E8" w:rsidP="008D5776">
      <w:pPr>
        <w:tabs>
          <w:tab w:val="num" w:pos="993"/>
        </w:tabs>
        <w:ind w:left="993"/>
        <w:jc w:val="both"/>
        <w:rPr>
          <w:sz w:val="20"/>
          <w:szCs w:val="20"/>
        </w:rPr>
      </w:pPr>
    </w:p>
    <w:p w:rsidR="007A3B85" w:rsidRPr="00237FC1" w:rsidRDefault="007A3B85" w:rsidP="008D5776">
      <w:pPr>
        <w:pStyle w:val="Ttulo3"/>
        <w:ind w:left="993"/>
        <w:rPr>
          <w:b w:val="0"/>
          <w:sz w:val="20"/>
          <w:szCs w:val="20"/>
          <w:lang w:val="es-PE"/>
        </w:rPr>
      </w:pPr>
      <w:bookmarkStart w:id="411" w:name="_Toc199177049"/>
      <w:bookmarkStart w:id="412" w:name="_Toc199177052"/>
      <w:bookmarkStart w:id="413" w:name="_Toc131327866"/>
      <w:bookmarkStart w:id="414" w:name="_Toc131328692"/>
      <w:bookmarkStart w:id="415" w:name="_Toc131329028"/>
      <w:bookmarkStart w:id="416" w:name="_Toc131329260"/>
      <w:bookmarkStart w:id="417" w:name="_Toc131329847"/>
      <w:bookmarkStart w:id="418" w:name="_Toc131331934"/>
      <w:bookmarkStart w:id="419" w:name="_Toc131332855"/>
      <w:bookmarkStart w:id="420" w:name="_Toc134448739"/>
      <w:bookmarkStart w:id="421" w:name="_Toc364620033"/>
      <w:bookmarkStart w:id="422" w:name="_Toc383015068"/>
      <w:bookmarkEnd w:id="411"/>
      <w:bookmarkEnd w:id="412"/>
      <w:r w:rsidRPr="00237FC1">
        <w:rPr>
          <w:b w:val="0"/>
          <w:sz w:val="20"/>
          <w:szCs w:val="20"/>
          <w:u w:val="single"/>
          <w:lang w:val="es-PE"/>
        </w:rPr>
        <w:t>Garantía Bancaria</w:t>
      </w:r>
      <w:bookmarkEnd w:id="413"/>
      <w:bookmarkEnd w:id="414"/>
      <w:bookmarkEnd w:id="415"/>
      <w:bookmarkEnd w:id="416"/>
      <w:bookmarkEnd w:id="417"/>
      <w:bookmarkEnd w:id="418"/>
      <w:bookmarkEnd w:id="419"/>
      <w:bookmarkEnd w:id="420"/>
      <w:bookmarkEnd w:id="421"/>
      <w:bookmarkEnd w:id="422"/>
    </w:p>
    <w:p w:rsidR="007A3B85" w:rsidRPr="00237FC1" w:rsidRDefault="007A3B85" w:rsidP="008D5776">
      <w:pPr>
        <w:tabs>
          <w:tab w:val="num" w:pos="993"/>
        </w:tabs>
        <w:ind w:left="993" w:firstLine="1"/>
        <w:jc w:val="both"/>
        <w:rPr>
          <w:sz w:val="20"/>
          <w:szCs w:val="20"/>
        </w:rPr>
      </w:pPr>
      <w:r w:rsidRPr="00237FC1">
        <w:rPr>
          <w:sz w:val="20"/>
          <w:szCs w:val="20"/>
        </w:rPr>
        <w:t>El término Garantía Bancaria</w:t>
      </w:r>
      <w:r w:rsidR="00552A81" w:rsidRPr="00237FC1">
        <w:rPr>
          <w:sz w:val="20"/>
          <w:szCs w:val="20"/>
        </w:rPr>
        <w:t xml:space="preserve"> </w:t>
      </w:r>
      <w:r w:rsidRPr="00237FC1">
        <w:rPr>
          <w:sz w:val="20"/>
          <w:szCs w:val="20"/>
        </w:rPr>
        <w:t>abarca a las garantías que otorgan las instituciones bancarias y financieras, incluyendo la carta fianza</w:t>
      </w:r>
      <w:r w:rsidR="00940FFE" w:rsidRPr="00237FC1">
        <w:rPr>
          <w:sz w:val="20"/>
          <w:szCs w:val="20"/>
        </w:rPr>
        <w:t xml:space="preserve"> y</w:t>
      </w:r>
      <w:r w:rsidRPr="00237FC1">
        <w:rPr>
          <w:sz w:val="20"/>
          <w:szCs w:val="20"/>
        </w:rPr>
        <w:t xml:space="preserve"> la carta de crédito stand-by</w:t>
      </w:r>
      <w:r w:rsidR="00940FFE" w:rsidRPr="00237FC1">
        <w:rPr>
          <w:sz w:val="20"/>
          <w:szCs w:val="20"/>
        </w:rPr>
        <w:t>.</w:t>
      </w:r>
    </w:p>
    <w:p w:rsidR="007A3B85" w:rsidRPr="00237FC1" w:rsidRDefault="007A3B85" w:rsidP="008D5776">
      <w:pPr>
        <w:tabs>
          <w:tab w:val="num" w:pos="993"/>
        </w:tabs>
        <w:ind w:firstLine="709"/>
        <w:jc w:val="both"/>
        <w:rPr>
          <w:sz w:val="20"/>
          <w:szCs w:val="20"/>
        </w:rPr>
      </w:pPr>
    </w:p>
    <w:p w:rsidR="00C7229E" w:rsidRPr="00237FC1" w:rsidRDefault="007A3B85" w:rsidP="008D5776">
      <w:pPr>
        <w:pStyle w:val="Ttulo3"/>
        <w:tabs>
          <w:tab w:val="left" w:pos="993"/>
        </w:tabs>
        <w:ind w:left="993"/>
        <w:rPr>
          <w:b w:val="0"/>
          <w:sz w:val="20"/>
          <w:szCs w:val="20"/>
          <w:lang w:val="es-PE"/>
        </w:rPr>
      </w:pPr>
      <w:bookmarkStart w:id="423" w:name="_Toc364620034"/>
      <w:bookmarkStart w:id="424" w:name="_Toc383015069"/>
      <w:bookmarkStart w:id="425" w:name="_Toc131327867"/>
      <w:bookmarkStart w:id="426" w:name="_Toc131328693"/>
      <w:bookmarkStart w:id="427" w:name="_Toc131329029"/>
      <w:bookmarkStart w:id="428" w:name="_Toc131329261"/>
      <w:bookmarkStart w:id="429" w:name="_Toc131329848"/>
      <w:bookmarkStart w:id="430" w:name="_Toc131331935"/>
      <w:bookmarkStart w:id="431" w:name="_Toc131332856"/>
      <w:bookmarkStart w:id="432" w:name="_Toc134448740"/>
      <w:r w:rsidRPr="00237FC1">
        <w:rPr>
          <w:b w:val="0"/>
          <w:sz w:val="20"/>
          <w:szCs w:val="20"/>
          <w:u w:val="single"/>
          <w:lang w:val="es-PE"/>
        </w:rPr>
        <w:t>Garantía</w:t>
      </w:r>
      <w:r w:rsidR="00747522" w:rsidRPr="00237FC1">
        <w:rPr>
          <w:b w:val="0"/>
          <w:sz w:val="20"/>
          <w:szCs w:val="20"/>
          <w:u w:val="single"/>
          <w:lang w:val="es-PE"/>
        </w:rPr>
        <w:t>s</w:t>
      </w:r>
      <w:r w:rsidRPr="00237FC1">
        <w:rPr>
          <w:b w:val="0"/>
          <w:sz w:val="20"/>
          <w:szCs w:val="20"/>
          <w:u w:val="single"/>
          <w:lang w:val="es-PE"/>
        </w:rPr>
        <w:t xml:space="preserve"> de Fiel Cumplimiento de </w:t>
      </w:r>
      <w:r w:rsidR="00B704E8" w:rsidRPr="00237FC1">
        <w:rPr>
          <w:b w:val="0"/>
          <w:sz w:val="20"/>
          <w:szCs w:val="20"/>
          <w:u w:val="single"/>
          <w:lang w:val="es-PE"/>
        </w:rPr>
        <w:t>Obras</w:t>
      </w:r>
      <w:bookmarkEnd w:id="423"/>
      <w:bookmarkEnd w:id="424"/>
    </w:p>
    <w:p w:rsidR="001D1B68" w:rsidRPr="00237FC1" w:rsidRDefault="00747522" w:rsidP="008D5776">
      <w:pPr>
        <w:pStyle w:val="Textoindependiente3"/>
        <w:tabs>
          <w:tab w:val="left" w:pos="900"/>
          <w:tab w:val="num" w:pos="993"/>
        </w:tabs>
        <w:ind w:left="993"/>
        <w:jc w:val="both"/>
        <w:rPr>
          <w:b w:val="0"/>
          <w:bCs w:val="0"/>
          <w:sz w:val="20"/>
          <w:szCs w:val="20"/>
          <w:u w:val="none"/>
        </w:rPr>
      </w:pPr>
      <w:r w:rsidRPr="00237FC1">
        <w:rPr>
          <w:b w:val="0"/>
          <w:bCs w:val="0"/>
          <w:sz w:val="20"/>
          <w:szCs w:val="20"/>
          <w:u w:val="none"/>
        </w:rPr>
        <w:t xml:space="preserve">Son </w:t>
      </w:r>
      <w:r w:rsidR="007A3B85" w:rsidRPr="00237FC1">
        <w:rPr>
          <w:b w:val="0"/>
          <w:bCs w:val="0"/>
          <w:sz w:val="20"/>
          <w:szCs w:val="20"/>
          <w:u w:val="none"/>
        </w:rPr>
        <w:t>la</w:t>
      </w:r>
      <w:r w:rsidRPr="00237FC1">
        <w:rPr>
          <w:b w:val="0"/>
          <w:bCs w:val="0"/>
          <w:sz w:val="20"/>
          <w:szCs w:val="20"/>
          <w:u w:val="none"/>
        </w:rPr>
        <w:t>s</w:t>
      </w:r>
      <w:r w:rsidR="007A3B85" w:rsidRPr="00237FC1">
        <w:rPr>
          <w:b w:val="0"/>
          <w:bCs w:val="0"/>
          <w:sz w:val="20"/>
          <w:szCs w:val="20"/>
          <w:u w:val="none"/>
        </w:rPr>
        <w:t xml:space="preserve"> Garantía</w:t>
      </w:r>
      <w:r w:rsidRPr="00237FC1">
        <w:rPr>
          <w:b w:val="0"/>
          <w:bCs w:val="0"/>
          <w:sz w:val="20"/>
          <w:szCs w:val="20"/>
          <w:u w:val="none"/>
        </w:rPr>
        <w:t>s</w:t>
      </w:r>
      <w:r w:rsidR="007A3B85" w:rsidRPr="00237FC1">
        <w:rPr>
          <w:b w:val="0"/>
          <w:bCs w:val="0"/>
          <w:sz w:val="20"/>
          <w:szCs w:val="20"/>
          <w:u w:val="none"/>
        </w:rPr>
        <w:t xml:space="preserve"> Bancaria</w:t>
      </w:r>
      <w:r w:rsidRPr="00237FC1">
        <w:rPr>
          <w:b w:val="0"/>
          <w:bCs w:val="0"/>
          <w:sz w:val="20"/>
          <w:szCs w:val="20"/>
          <w:u w:val="none"/>
        </w:rPr>
        <w:t>s</w:t>
      </w:r>
      <w:r w:rsidR="007A3B85" w:rsidRPr="00237FC1">
        <w:rPr>
          <w:b w:val="0"/>
          <w:bCs w:val="0"/>
          <w:sz w:val="20"/>
          <w:szCs w:val="20"/>
          <w:u w:val="none"/>
        </w:rPr>
        <w:t xml:space="preserve"> otorgada</w:t>
      </w:r>
      <w:r w:rsidRPr="00237FC1">
        <w:rPr>
          <w:b w:val="0"/>
          <w:bCs w:val="0"/>
          <w:sz w:val="20"/>
          <w:szCs w:val="20"/>
          <w:u w:val="none"/>
        </w:rPr>
        <w:t>s</w:t>
      </w:r>
      <w:r w:rsidR="00552A81" w:rsidRPr="00237FC1">
        <w:rPr>
          <w:b w:val="0"/>
          <w:bCs w:val="0"/>
          <w:sz w:val="20"/>
          <w:szCs w:val="20"/>
          <w:u w:val="none"/>
        </w:rPr>
        <w:t xml:space="preserve"> </w:t>
      </w:r>
      <w:r w:rsidR="00B704E8" w:rsidRPr="00237FC1">
        <w:rPr>
          <w:b w:val="0"/>
          <w:bCs w:val="0"/>
          <w:sz w:val="20"/>
          <w:szCs w:val="20"/>
          <w:u w:val="none"/>
        </w:rPr>
        <w:t xml:space="preserve">que deberá presentar el CONCESIONARIO a favor del CONCEDENTE </w:t>
      </w:r>
      <w:r w:rsidR="007A3B85" w:rsidRPr="00237FC1">
        <w:rPr>
          <w:b w:val="0"/>
          <w:bCs w:val="0"/>
          <w:sz w:val="20"/>
          <w:szCs w:val="20"/>
          <w:u w:val="none"/>
        </w:rPr>
        <w:t>para garantizar la correcta ejecución de la</w:t>
      </w:r>
      <w:r w:rsidR="00B704E8" w:rsidRPr="00237FC1">
        <w:rPr>
          <w:b w:val="0"/>
          <w:bCs w:val="0"/>
          <w:sz w:val="20"/>
          <w:szCs w:val="20"/>
          <w:u w:val="none"/>
        </w:rPr>
        <w:t xml:space="preserve">s Obras Civiles y Equipamiento Electromecánico, de acuerdo </w:t>
      </w:r>
      <w:r w:rsidR="001D1B68" w:rsidRPr="00237FC1">
        <w:rPr>
          <w:b w:val="0"/>
          <w:bCs w:val="0"/>
          <w:sz w:val="20"/>
          <w:szCs w:val="20"/>
          <w:u w:val="none"/>
        </w:rPr>
        <w:t xml:space="preserve">a lo señalado en el Contrato de Concesión conforme al modelo que se acompaña como </w:t>
      </w:r>
      <w:r w:rsidR="006229E9" w:rsidRPr="00237FC1">
        <w:rPr>
          <w:b w:val="0"/>
          <w:bCs w:val="0"/>
          <w:sz w:val="20"/>
          <w:szCs w:val="20"/>
          <w:u w:val="none"/>
        </w:rPr>
        <w:t xml:space="preserve">en </w:t>
      </w:r>
      <w:r w:rsidR="001D1B68" w:rsidRPr="00237FC1">
        <w:rPr>
          <w:b w:val="0"/>
          <w:bCs w:val="0"/>
          <w:sz w:val="20"/>
          <w:szCs w:val="20"/>
          <w:u w:val="none"/>
        </w:rPr>
        <w:t xml:space="preserve">el </w:t>
      </w:r>
      <w:hyperlink w:anchor="_GARANTÍA_DE_FIEL_1" w:history="1">
        <w:r w:rsidR="001D1B68" w:rsidRPr="00237FC1">
          <w:rPr>
            <w:rStyle w:val="Hipervnculo"/>
            <w:b w:val="0"/>
            <w:bCs w:val="0"/>
            <w:sz w:val="20"/>
            <w:szCs w:val="20"/>
          </w:rPr>
          <w:t xml:space="preserve">Anexo </w:t>
        </w:r>
        <w:r w:rsidR="006229E9" w:rsidRPr="00237FC1">
          <w:rPr>
            <w:rStyle w:val="Hipervnculo"/>
            <w:b w:val="0"/>
            <w:bCs w:val="0"/>
            <w:sz w:val="20"/>
            <w:szCs w:val="20"/>
          </w:rPr>
          <w:t>IV</w:t>
        </w:r>
      </w:hyperlink>
      <w:r w:rsidR="0011423F" w:rsidRPr="00237FC1">
        <w:rPr>
          <w:b w:val="0"/>
          <w:bCs w:val="0"/>
          <w:sz w:val="20"/>
          <w:szCs w:val="20"/>
          <w:u w:val="none"/>
        </w:rPr>
        <w:t>.</w:t>
      </w:r>
    </w:p>
    <w:p w:rsidR="007A3B85" w:rsidRPr="00237FC1" w:rsidRDefault="007A3B85" w:rsidP="008D5776">
      <w:pPr>
        <w:pStyle w:val="Textoindependiente3"/>
        <w:tabs>
          <w:tab w:val="left" w:pos="900"/>
          <w:tab w:val="num" w:pos="993"/>
        </w:tabs>
        <w:jc w:val="both"/>
        <w:rPr>
          <w:b w:val="0"/>
          <w:bCs w:val="0"/>
          <w:sz w:val="20"/>
          <w:szCs w:val="20"/>
          <w:u w:val="none"/>
        </w:rPr>
      </w:pPr>
    </w:p>
    <w:p w:rsidR="00C7229E" w:rsidRPr="00237FC1" w:rsidRDefault="007A3B85" w:rsidP="008D5776">
      <w:pPr>
        <w:pStyle w:val="Ttulo3"/>
        <w:ind w:left="993"/>
        <w:rPr>
          <w:b w:val="0"/>
          <w:sz w:val="20"/>
          <w:szCs w:val="20"/>
          <w:lang w:val="es-PE"/>
        </w:rPr>
      </w:pPr>
      <w:bookmarkStart w:id="433" w:name="_Toc364620035"/>
      <w:bookmarkStart w:id="434" w:name="_Toc383015070"/>
      <w:r w:rsidRPr="00237FC1">
        <w:rPr>
          <w:b w:val="0"/>
          <w:sz w:val="20"/>
          <w:szCs w:val="20"/>
          <w:u w:val="single"/>
          <w:lang w:val="es-PE"/>
        </w:rPr>
        <w:t>Garantía de Fiel Cumplimiento del Contrato de Concesión</w:t>
      </w:r>
      <w:bookmarkEnd w:id="425"/>
      <w:bookmarkEnd w:id="426"/>
      <w:bookmarkEnd w:id="427"/>
      <w:bookmarkEnd w:id="428"/>
      <w:bookmarkEnd w:id="429"/>
      <w:bookmarkEnd w:id="430"/>
      <w:bookmarkEnd w:id="431"/>
      <w:bookmarkEnd w:id="432"/>
      <w:bookmarkEnd w:id="433"/>
      <w:bookmarkEnd w:id="434"/>
    </w:p>
    <w:p w:rsidR="007A3B85" w:rsidRPr="00237FC1" w:rsidRDefault="007A3B85" w:rsidP="008D5776">
      <w:pPr>
        <w:ind w:left="993"/>
        <w:jc w:val="both"/>
        <w:rPr>
          <w:sz w:val="20"/>
          <w:szCs w:val="20"/>
        </w:rPr>
      </w:pPr>
      <w:r w:rsidRPr="00237FC1">
        <w:rPr>
          <w:sz w:val="20"/>
          <w:szCs w:val="20"/>
        </w:rPr>
        <w:t xml:space="preserve">Es la Garantía Bancaria otorgada </w:t>
      </w:r>
      <w:r w:rsidR="001D1B68" w:rsidRPr="00237FC1">
        <w:rPr>
          <w:sz w:val="20"/>
          <w:szCs w:val="20"/>
        </w:rPr>
        <w:t xml:space="preserve">a favor del CONCEDENTE </w:t>
      </w:r>
      <w:r w:rsidRPr="00237FC1">
        <w:rPr>
          <w:sz w:val="20"/>
          <w:szCs w:val="20"/>
        </w:rPr>
        <w:t xml:space="preserve">para garantizar el cumplimiento de todas y cada una de las obligaciones a cargo del CONCESIONARIO, incluidas las de </w:t>
      </w:r>
      <w:r w:rsidR="001D1B68" w:rsidRPr="00237FC1">
        <w:rPr>
          <w:sz w:val="20"/>
          <w:szCs w:val="20"/>
        </w:rPr>
        <w:t xml:space="preserve">construcción, Equipamiento Electromecánico, </w:t>
      </w:r>
      <w:r w:rsidR="006852E3" w:rsidRPr="00237FC1">
        <w:rPr>
          <w:sz w:val="20"/>
          <w:szCs w:val="20"/>
        </w:rPr>
        <w:t>Explotación</w:t>
      </w:r>
      <w:r w:rsidR="001D1B68" w:rsidRPr="00237FC1">
        <w:rPr>
          <w:sz w:val="20"/>
          <w:szCs w:val="20"/>
        </w:rPr>
        <w:t xml:space="preserve">, Operación </w:t>
      </w:r>
      <w:r w:rsidR="006852E3" w:rsidRPr="00237FC1">
        <w:rPr>
          <w:sz w:val="20"/>
          <w:szCs w:val="20"/>
        </w:rPr>
        <w:t xml:space="preserve"> y </w:t>
      </w:r>
      <w:r w:rsidR="001D1B68" w:rsidRPr="00237FC1">
        <w:rPr>
          <w:sz w:val="20"/>
          <w:szCs w:val="20"/>
        </w:rPr>
        <w:t xml:space="preserve">Mantenimiento de la Concesión, así como </w:t>
      </w:r>
      <w:r w:rsidR="006852E3" w:rsidRPr="00237FC1">
        <w:rPr>
          <w:sz w:val="20"/>
          <w:szCs w:val="20"/>
        </w:rPr>
        <w:t xml:space="preserve">el pago de las penalidades </w:t>
      </w:r>
      <w:r w:rsidR="001D1B68" w:rsidRPr="00237FC1">
        <w:rPr>
          <w:sz w:val="20"/>
          <w:szCs w:val="20"/>
        </w:rPr>
        <w:t xml:space="preserve">establecidas en el Contrato. Esta garantía debe estar conforme al modelo que se acompaña como </w:t>
      </w:r>
      <w:r w:rsidR="006229E9" w:rsidRPr="00237FC1">
        <w:rPr>
          <w:sz w:val="20"/>
          <w:szCs w:val="20"/>
        </w:rPr>
        <w:t xml:space="preserve">el </w:t>
      </w:r>
      <w:hyperlink w:anchor="_GARANTÍA_DE_FIEL_2" w:history="1">
        <w:r w:rsidR="001D1B68" w:rsidRPr="00237FC1">
          <w:rPr>
            <w:rStyle w:val="Hipervnculo"/>
            <w:sz w:val="20"/>
            <w:szCs w:val="20"/>
          </w:rPr>
          <w:t xml:space="preserve">Anexo </w:t>
        </w:r>
        <w:r w:rsidR="006229E9" w:rsidRPr="00237FC1">
          <w:rPr>
            <w:rStyle w:val="Hipervnculo"/>
            <w:sz w:val="20"/>
            <w:szCs w:val="20"/>
          </w:rPr>
          <w:t>III</w:t>
        </w:r>
      </w:hyperlink>
      <w:r w:rsidR="006229E9" w:rsidRPr="00237FC1">
        <w:rPr>
          <w:sz w:val="20"/>
          <w:szCs w:val="20"/>
        </w:rPr>
        <w:t>.</w:t>
      </w:r>
    </w:p>
    <w:p w:rsidR="00F057C7" w:rsidRPr="00237FC1" w:rsidRDefault="00F057C7" w:rsidP="008D5776">
      <w:pPr>
        <w:ind w:left="993"/>
        <w:jc w:val="both"/>
        <w:rPr>
          <w:sz w:val="20"/>
          <w:szCs w:val="20"/>
        </w:rPr>
      </w:pPr>
    </w:p>
    <w:p w:rsidR="00C7229E" w:rsidRPr="00237FC1" w:rsidRDefault="000C0409" w:rsidP="008D5776">
      <w:pPr>
        <w:pStyle w:val="Ttulo3"/>
        <w:ind w:left="993"/>
        <w:rPr>
          <w:b w:val="0"/>
          <w:bCs w:val="0"/>
          <w:sz w:val="20"/>
          <w:szCs w:val="20"/>
          <w:lang w:val="es-PE"/>
        </w:rPr>
      </w:pPr>
      <w:bookmarkStart w:id="435" w:name="_Toc223355814"/>
      <w:bookmarkStart w:id="436" w:name="_Toc364620036"/>
      <w:bookmarkStart w:id="437" w:name="_Toc383015071"/>
      <w:bookmarkEnd w:id="435"/>
      <w:r w:rsidRPr="00237FC1">
        <w:rPr>
          <w:b w:val="0"/>
          <w:bCs w:val="0"/>
          <w:sz w:val="20"/>
          <w:szCs w:val="20"/>
          <w:u w:val="single"/>
          <w:lang w:val="es-PE"/>
        </w:rPr>
        <w:t>IGV</w:t>
      </w:r>
      <w:bookmarkEnd w:id="436"/>
      <w:bookmarkEnd w:id="437"/>
    </w:p>
    <w:p w:rsidR="00A12608" w:rsidRPr="00237FC1" w:rsidRDefault="00A12608" w:rsidP="008D5776">
      <w:pPr>
        <w:pStyle w:val="Textoindependiente"/>
        <w:ind w:left="993"/>
        <w:rPr>
          <w:rFonts w:cs="Arial"/>
          <w:bCs w:val="0"/>
          <w:sz w:val="20"/>
          <w:szCs w:val="20"/>
        </w:rPr>
      </w:pPr>
      <w:r w:rsidRPr="00237FC1">
        <w:rPr>
          <w:rFonts w:cs="Arial"/>
          <w:bCs w:val="0"/>
          <w:sz w:val="20"/>
          <w:szCs w:val="20"/>
        </w:rPr>
        <w:t>Es el Impuesto General a las Ventas a que se refiere el Decreto Supremo Nº 055-99-EF, Texto Único Ordenado de la Ley del Impuesto General a las Ventas e Impuesto Selectivo al Consumo, o norma que lo sustituya</w:t>
      </w:r>
      <w:r w:rsidR="00793D66" w:rsidRPr="00237FC1">
        <w:rPr>
          <w:rFonts w:cs="Arial"/>
          <w:bCs w:val="0"/>
          <w:sz w:val="20"/>
          <w:szCs w:val="20"/>
        </w:rPr>
        <w:t>, así</w:t>
      </w:r>
      <w:r w:rsidRPr="00237FC1">
        <w:rPr>
          <w:rFonts w:cs="Arial"/>
          <w:bCs w:val="0"/>
          <w:sz w:val="20"/>
          <w:szCs w:val="20"/>
        </w:rPr>
        <w:t xml:space="preserve"> como el Impuesto de Promoción Municipal a que se refiere el Decreto Supremo N° 156-2004-EF, Texto Único Ordenado de la Ley de Tributación Municipal, o normas que los sustituyan</w:t>
      </w:r>
      <w:r w:rsidR="0026563A" w:rsidRPr="00237FC1">
        <w:rPr>
          <w:rFonts w:cs="Arial"/>
          <w:bCs w:val="0"/>
          <w:sz w:val="20"/>
          <w:szCs w:val="20"/>
        </w:rPr>
        <w:t>.</w:t>
      </w:r>
    </w:p>
    <w:p w:rsidR="00452308" w:rsidRPr="00237FC1" w:rsidRDefault="00452308" w:rsidP="008D5776">
      <w:pPr>
        <w:pStyle w:val="Textoindependiente"/>
        <w:tabs>
          <w:tab w:val="num" w:pos="993"/>
        </w:tabs>
        <w:ind w:left="993"/>
        <w:rPr>
          <w:rFonts w:cs="Arial"/>
          <w:sz w:val="20"/>
          <w:szCs w:val="20"/>
          <w:lang w:val="es-ES"/>
        </w:rPr>
      </w:pPr>
    </w:p>
    <w:p w:rsidR="001D1B68" w:rsidRPr="00237FC1" w:rsidRDefault="001D1B68" w:rsidP="008D5776">
      <w:pPr>
        <w:pStyle w:val="Ttulo3"/>
        <w:ind w:left="993"/>
        <w:rPr>
          <w:b w:val="0"/>
          <w:sz w:val="20"/>
          <w:szCs w:val="20"/>
          <w:lang w:val="es-PE"/>
        </w:rPr>
      </w:pPr>
      <w:bookmarkStart w:id="438" w:name="_Toc364620037"/>
      <w:bookmarkStart w:id="439" w:name="_Toc383015072"/>
      <w:r w:rsidRPr="00237FC1">
        <w:rPr>
          <w:b w:val="0"/>
          <w:sz w:val="20"/>
          <w:szCs w:val="20"/>
          <w:u w:val="single"/>
          <w:lang w:val="es-PE"/>
        </w:rPr>
        <w:lastRenderedPageBreak/>
        <w:t>Ingresos Complementarios</w:t>
      </w:r>
      <w:bookmarkEnd w:id="438"/>
      <w:bookmarkEnd w:id="439"/>
    </w:p>
    <w:p w:rsidR="001D1B68" w:rsidRPr="00237FC1" w:rsidRDefault="001D1B68" w:rsidP="008D5776">
      <w:pPr>
        <w:ind w:left="993"/>
        <w:jc w:val="both"/>
        <w:rPr>
          <w:sz w:val="20"/>
          <w:szCs w:val="20"/>
          <w:lang w:val="es-GT"/>
        </w:rPr>
      </w:pPr>
      <w:r w:rsidRPr="00237FC1">
        <w:rPr>
          <w:sz w:val="20"/>
          <w:szCs w:val="20"/>
          <w:lang w:val="es-GT"/>
        </w:rPr>
        <w:t>Son aquellos ingresos del CONCESIONARIO que no corresponden a la prestación del Servicio de Telecabinas y que provienen de la prestación de Servicios Complementarios.</w:t>
      </w:r>
      <w:r w:rsidR="00DD1D07" w:rsidRPr="00237FC1">
        <w:rPr>
          <w:sz w:val="20"/>
          <w:szCs w:val="20"/>
          <w:lang w:val="es-GT"/>
        </w:rPr>
        <w:t xml:space="preserve"> </w:t>
      </w:r>
    </w:p>
    <w:p w:rsidR="001D1B68" w:rsidRPr="00237FC1" w:rsidRDefault="001D1B68" w:rsidP="008D5776">
      <w:pPr>
        <w:pStyle w:val="Textoindependiente"/>
        <w:tabs>
          <w:tab w:val="num" w:pos="993"/>
        </w:tabs>
        <w:ind w:left="993"/>
        <w:rPr>
          <w:rFonts w:cs="Arial"/>
          <w:sz w:val="20"/>
          <w:szCs w:val="20"/>
          <w:lang w:val="es-ES"/>
        </w:rPr>
      </w:pPr>
    </w:p>
    <w:p w:rsidR="001D1B68" w:rsidRPr="00237FC1" w:rsidRDefault="001D1B68" w:rsidP="008D5776">
      <w:pPr>
        <w:pStyle w:val="Ttulo3"/>
        <w:ind w:left="993"/>
        <w:rPr>
          <w:b w:val="0"/>
          <w:sz w:val="20"/>
          <w:szCs w:val="20"/>
          <w:lang w:val="es-PE"/>
        </w:rPr>
      </w:pPr>
      <w:bookmarkStart w:id="440" w:name="_Toc364620038"/>
      <w:bookmarkStart w:id="441" w:name="_Toc383015073"/>
      <w:r w:rsidRPr="00237FC1">
        <w:rPr>
          <w:b w:val="0"/>
          <w:sz w:val="20"/>
          <w:szCs w:val="20"/>
          <w:u w:val="single"/>
          <w:lang w:val="es-PE"/>
        </w:rPr>
        <w:t>Ingresos por Cofinanciamiento</w:t>
      </w:r>
      <w:bookmarkEnd w:id="440"/>
      <w:bookmarkEnd w:id="441"/>
    </w:p>
    <w:p w:rsidR="00EE1B70" w:rsidRPr="00237FC1" w:rsidRDefault="001D1B68" w:rsidP="008D5776">
      <w:pPr>
        <w:ind w:left="993"/>
        <w:jc w:val="both"/>
        <w:rPr>
          <w:sz w:val="20"/>
          <w:szCs w:val="20"/>
          <w:lang w:val="es-GT"/>
        </w:rPr>
      </w:pPr>
      <w:r w:rsidRPr="00237FC1">
        <w:rPr>
          <w:sz w:val="20"/>
          <w:szCs w:val="20"/>
          <w:lang w:val="es-GT"/>
        </w:rPr>
        <w:t xml:space="preserve">Son aquellos ingresos del CONCESIONARIO </w:t>
      </w:r>
      <w:r w:rsidR="00EE1B70" w:rsidRPr="00237FC1">
        <w:rPr>
          <w:sz w:val="20"/>
          <w:szCs w:val="20"/>
          <w:lang w:val="es-GT"/>
        </w:rPr>
        <w:t xml:space="preserve">obtenidos </w:t>
      </w:r>
      <w:r w:rsidR="00DD1D07" w:rsidRPr="00237FC1">
        <w:rPr>
          <w:sz w:val="20"/>
          <w:szCs w:val="20"/>
          <w:lang w:val="es-GT"/>
        </w:rPr>
        <w:t xml:space="preserve">derivados del pago por concepto de </w:t>
      </w:r>
      <w:r w:rsidR="00EE1B70" w:rsidRPr="00237FC1">
        <w:rPr>
          <w:sz w:val="20"/>
          <w:szCs w:val="20"/>
          <w:lang w:val="es-GT"/>
        </w:rPr>
        <w:t>Cofinanciamiento</w:t>
      </w:r>
      <w:r w:rsidR="00DD1D07" w:rsidRPr="00237FC1">
        <w:rPr>
          <w:sz w:val="20"/>
          <w:szCs w:val="20"/>
          <w:lang w:val="es-GT"/>
        </w:rPr>
        <w:t xml:space="preserve"> proveniente del Concedente</w:t>
      </w:r>
      <w:r w:rsidR="00EE1B70" w:rsidRPr="00237FC1">
        <w:rPr>
          <w:sz w:val="20"/>
          <w:szCs w:val="20"/>
          <w:lang w:val="es-GT"/>
        </w:rPr>
        <w:t>.</w:t>
      </w:r>
    </w:p>
    <w:p w:rsidR="001D1B68" w:rsidRPr="00237FC1" w:rsidRDefault="001D1B68" w:rsidP="008D5776">
      <w:pPr>
        <w:pStyle w:val="Textoindependiente"/>
        <w:tabs>
          <w:tab w:val="num" w:pos="993"/>
        </w:tabs>
        <w:ind w:left="993"/>
        <w:rPr>
          <w:rFonts w:cs="Arial"/>
          <w:sz w:val="20"/>
          <w:szCs w:val="20"/>
          <w:lang w:val="es-GT"/>
        </w:rPr>
      </w:pPr>
    </w:p>
    <w:p w:rsidR="00EE1B70" w:rsidRPr="00237FC1" w:rsidRDefault="002C78B1" w:rsidP="008D5776">
      <w:pPr>
        <w:pStyle w:val="Ttulo3"/>
        <w:ind w:left="993"/>
        <w:rPr>
          <w:b w:val="0"/>
          <w:sz w:val="20"/>
          <w:szCs w:val="20"/>
          <w:lang w:val="es-PE"/>
        </w:rPr>
      </w:pPr>
      <w:bookmarkStart w:id="442" w:name="_Toc364620039"/>
      <w:bookmarkStart w:id="443" w:name="_Toc383015074"/>
      <w:r w:rsidRPr="00237FC1">
        <w:rPr>
          <w:b w:val="0"/>
          <w:sz w:val="20"/>
          <w:szCs w:val="20"/>
          <w:u w:val="single"/>
          <w:lang w:val="es-PE"/>
        </w:rPr>
        <w:t xml:space="preserve">Ingresos </w:t>
      </w:r>
      <w:r w:rsidR="007323E2" w:rsidRPr="00237FC1">
        <w:rPr>
          <w:b w:val="0"/>
          <w:sz w:val="20"/>
          <w:szCs w:val="20"/>
          <w:u w:val="single"/>
          <w:lang w:val="es-PE"/>
        </w:rPr>
        <w:t>por Telecabinas</w:t>
      </w:r>
      <w:bookmarkEnd w:id="442"/>
      <w:bookmarkEnd w:id="443"/>
    </w:p>
    <w:p w:rsidR="00EE1B70" w:rsidRPr="00237FC1" w:rsidRDefault="00EE1B70" w:rsidP="008D5776">
      <w:pPr>
        <w:ind w:left="993"/>
        <w:jc w:val="both"/>
        <w:rPr>
          <w:sz w:val="20"/>
          <w:szCs w:val="20"/>
          <w:lang w:val="es-GT"/>
        </w:rPr>
      </w:pPr>
      <w:r w:rsidRPr="00237FC1">
        <w:rPr>
          <w:sz w:val="20"/>
          <w:szCs w:val="20"/>
          <w:lang w:val="es-GT"/>
        </w:rPr>
        <w:t>Son aquellos ingresos del CONCESIONARIO que corresponden por la prestación del Servicio de Telecabinas y que no provienen de la prestación de Servicios Complementarios.</w:t>
      </w:r>
    </w:p>
    <w:p w:rsidR="00EE1B70" w:rsidRPr="00237FC1" w:rsidRDefault="00EE1B70" w:rsidP="008D5776">
      <w:pPr>
        <w:pStyle w:val="Textoindependiente"/>
        <w:tabs>
          <w:tab w:val="num" w:pos="993"/>
        </w:tabs>
        <w:ind w:left="993"/>
        <w:rPr>
          <w:rFonts w:cs="Arial"/>
          <w:sz w:val="20"/>
          <w:szCs w:val="20"/>
          <w:lang w:val="es-GT"/>
        </w:rPr>
      </w:pPr>
    </w:p>
    <w:p w:rsidR="00296E45" w:rsidRPr="00237FC1" w:rsidRDefault="00EA30E8" w:rsidP="008D5776">
      <w:pPr>
        <w:pStyle w:val="Ttulo3"/>
        <w:ind w:left="993"/>
        <w:rPr>
          <w:sz w:val="20"/>
          <w:szCs w:val="20"/>
          <w:u w:val="single"/>
          <w:lang w:val="es-PE"/>
        </w:rPr>
      </w:pPr>
      <w:bookmarkStart w:id="444" w:name="_Toc383015075"/>
      <w:r w:rsidRPr="00237FC1">
        <w:rPr>
          <w:b w:val="0"/>
          <w:sz w:val="20"/>
          <w:szCs w:val="20"/>
          <w:u w:val="single"/>
          <w:lang w:val="es-PE"/>
        </w:rPr>
        <w:t>Ingresos del Concesionario</w:t>
      </w:r>
      <w:bookmarkEnd w:id="444"/>
    </w:p>
    <w:p w:rsidR="00296E45" w:rsidRPr="00237FC1" w:rsidRDefault="001822DA" w:rsidP="008D5776">
      <w:pPr>
        <w:ind w:left="993"/>
        <w:jc w:val="both"/>
        <w:rPr>
          <w:sz w:val="20"/>
          <w:szCs w:val="20"/>
        </w:rPr>
      </w:pPr>
      <w:r w:rsidRPr="00237FC1">
        <w:rPr>
          <w:sz w:val="20"/>
          <w:szCs w:val="20"/>
        </w:rPr>
        <w:t xml:space="preserve">Son los </w:t>
      </w:r>
      <w:r w:rsidR="00417282" w:rsidRPr="00237FC1">
        <w:rPr>
          <w:sz w:val="20"/>
          <w:szCs w:val="20"/>
        </w:rPr>
        <w:t>Ingresos Complementarios</w:t>
      </w:r>
      <w:r w:rsidRPr="00237FC1">
        <w:rPr>
          <w:sz w:val="20"/>
          <w:szCs w:val="20"/>
        </w:rPr>
        <w:t>, Ingresos por Cofinanciamiento e Ingresos por Telecabinas.</w:t>
      </w:r>
    </w:p>
    <w:p w:rsidR="001822DA" w:rsidRPr="00237FC1" w:rsidRDefault="001822DA" w:rsidP="008D5776">
      <w:pPr>
        <w:pStyle w:val="Textoindependiente"/>
        <w:tabs>
          <w:tab w:val="num" w:pos="993"/>
        </w:tabs>
        <w:ind w:left="993"/>
        <w:rPr>
          <w:rFonts w:cs="Arial"/>
          <w:sz w:val="20"/>
          <w:szCs w:val="20"/>
          <w:lang w:val="es-ES"/>
        </w:rPr>
      </w:pPr>
    </w:p>
    <w:p w:rsidR="007323E2" w:rsidRPr="00237FC1" w:rsidRDefault="007323E2" w:rsidP="008D5776">
      <w:pPr>
        <w:pStyle w:val="Ttulo3"/>
        <w:ind w:left="993"/>
        <w:rPr>
          <w:b w:val="0"/>
          <w:sz w:val="20"/>
          <w:szCs w:val="20"/>
          <w:lang w:val="es-PE"/>
        </w:rPr>
      </w:pPr>
      <w:bookmarkStart w:id="445" w:name="_Toc364620040"/>
      <w:bookmarkStart w:id="446" w:name="_Toc383015076"/>
      <w:r w:rsidRPr="00237FC1">
        <w:rPr>
          <w:b w:val="0"/>
          <w:sz w:val="20"/>
          <w:szCs w:val="20"/>
          <w:u w:val="single"/>
          <w:lang w:val="es-PE"/>
        </w:rPr>
        <w:t>Interventor</w:t>
      </w:r>
      <w:bookmarkEnd w:id="445"/>
      <w:bookmarkEnd w:id="446"/>
    </w:p>
    <w:p w:rsidR="007323E2" w:rsidRPr="00237FC1" w:rsidRDefault="007323E2" w:rsidP="008D5776">
      <w:pPr>
        <w:ind w:left="993"/>
        <w:jc w:val="both"/>
        <w:rPr>
          <w:sz w:val="20"/>
          <w:szCs w:val="20"/>
          <w:lang w:val="es-GT"/>
        </w:rPr>
      </w:pPr>
      <w:r w:rsidRPr="00237FC1">
        <w:rPr>
          <w:sz w:val="20"/>
          <w:szCs w:val="20"/>
          <w:lang w:val="es-GT"/>
        </w:rPr>
        <w:t>Es la persona que nombrará el CONCEDENTE debidamente capacitada y con experiencia en operación de infraestructura de transporte por cable, cuya actividad será prestar el Servicio hasta el momento en que se entreguen los Bienes de la Concesión al nuevo concesionario o al CONCEDENTE según sea el caso.</w:t>
      </w:r>
    </w:p>
    <w:p w:rsidR="007323E2" w:rsidRPr="00237FC1" w:rsidRDefault="007323E2" w:rsidP="008D5776">
      <w:pPr>
        <w:pStyle w:val="Textoindependiente"/>
        <w:tabs>
          <w:tab w:val="num" w:pos="993"/>
        </w:tabs>
        <w:ind w:left="993"/>
        <w:rPr>
          <w:rFonts w:cs="Arial"/>
          <w:sz w:val="20"/>
          <w:szCs w:val="20"/>
          <w:lang w:val="es-GT"/>
        </w:rPr>
      </w:pPr>
    </w:p>
    <w:p w:rsidR="007A3B85" w:rsidRPr="00237FC1" w:rsidRDefault="007A3B85" w:rsidP="008D5776">
      <w:pPr>
        <w:pStyle w:val="Ttulo3"/>
        <w:ind w:left="993"/>
        <w:rPr>
          <w:b w:val="0"/>
          <w:sz w:val="20"/>
          <w:szCs w:val="20"/>
          <w:lang w:val="es-PE"/>
        </w:rPr>
      </w:pPr>
      <w:bookmarkStart w:id="447" w:name="_Toc199177057"/>
      <w:bookmarkStart w:id="448" w:name="_Toc131327870"/>
      <w:bookmarkStart w:id="449" w:name="_Toc131328696"/>
      <w:bookmarkStart w:id="450" w:name="_Toc131329032"/>
      <w:bookmarkStart w:id="451" w:name="_Toc131329264"/>
      <w:bookmarkStart w:id="452" w:name="_Toc131329851"/>
      <w:bookmarkStart w:id="453" w:name="_Toc131331938"/>
      <w:bookmarkStart w:id="454" w:name="_Toc131332859"/>
      <w:bookmarkStart w:id="455" w:name="_Toc134448743"/>
      <w:bookmarkStart w:id="456" w:name="_Toc201751016"/>
      <w:bookmarkStart w:id="457" w:name="_Toc364620041"/>
      <w:bookmarkStart w:id="458" w:name="_Toc383015077"/>
      <w:bookmarkEnd w:id="447"/>
      <w:r w:rsidRPr="00237FC1">
        <w:rPr>
          <w:b w:val="0"/>
          <w:sz w:val="20"/>
          <w:szCs w:val="20"/>
          <w:u w:val="single"/>
          <w:lang w:val="es-PE"/>
        </w:rPr>
        <w:t>Inventario</w:t>
      </w:r>
      <w:bookmarkEnd w:id="448"/>
      <w:bookmarkEnd w:id="449"/>
      <w:bookmarkEnd w:id="450"/>
      <w:bookmarkEnd w:id="451"/>
      <w:bookmarkEnd w:id="452"/>
      <w:bookmarkEnd w:id="453"/>
      <w:bookmarkEnd w:id="454"/>
      <w:bookmarkEnd w:id="455"/>
      <w:bookmarkEnd w:id="456"/>
      <w:r w:rsidR="001D1B68" w:rsidRPr="00237FC1">
        <w:rPr>
          <w:b w:val="0"/>
          <w:sz w:val="20"/>
          <w:szCs w:val="20"/>
          <w:u w:val="single"/>
          <w:lang w:val="es-PE"/>
        </w:rPr>
        <w:t xml:space="preserve"> Final</w:t>
      </w:r>
      <w:bookmarkEnd w:id="457"/>
      <w:bookmarkEnd w:id="458"/>
    </w:p>
    <w:p w:rsidR="007A3B85" w:rsidRPr="00237FC1" w:rsidRDefault="007A3B85" w:rsidP="008D5776">
      <w:pPr>
        <w:ind w:left="993"/>
        <w:jc w:val="both"/>
        <w:rPr>
          <w:sz w:val="20"/>
          <w:szCs w:val="20"/>
          <w:lang w:val="es-GT"/>
        </w:rPr>
      </w:pPr>
      <w:r w:rsidRPr="00237FC1">
        <w:rPr>
          <w:sz w:val="20"/>
          <w:szCs w:val="20"/>
          <w:lang w:val="es-GT"/>
        </w:rPr>
        <w:t xml:space="preserve">Es el listado de los Bienes </w:t>
      </w:r>
      <w:r w:rsidR="001D1B68" w:rsidRPr="00237FC1">
        <w:rPr>
          <w:sz w:val="20"/>
          <w:szCs w:val="20"/>
          <w:lang w:val="es-GT"/>
        </w:rPr>
        <w:t xml:space="preserve">de la Concesión </w:t>
      </w:r>
      <w:r w:rsidRPr="00237FC1">
        <w:rPr>
          <w:sz w:val="20"/>
          <w:szCs w:val="20"/>
          <w:lang w:val="es-GT"/>
        </w:rPr>
        <w:t xml:space="preserve">con los que cuenta el CONCESIONARIO a la fecha de Caducidad de la Concesión. Será </w:t>
      </w:r>
      <w:r w:rsidR="00C83088" w:rsidRPr="00237FC1">
        <w:rPr>
          <w:sz w:val="20"/>
          <w:szCs w:val="20"/>
          <w:lang w:val="es-GT"/>
        </w:rPr>
        <w:t>formulado</w:t>
      </w:r>
      <w:r w:rsidRPr="00237FC1">
        <w:rPr>
          <w:sz w:val="20"/>
          <w:szCs w:val="20"/>
          <w:lang w:val="es-GT"/>
        </w:rPr>
        <w:t xml:space="preserve"> por el CONCESIONARIO.</w:t>
      </w:r>
    </w:p>
    <w:p w:rsidR="007A3B85" w:rsidRPr="00237FC1" w:rsidRDefault="007A3B85" w:rsidP="008D5776">
      <w:pPr>
        <w:pStyle w:val="Textoindependiente"/>
        <w:suppressLineNumbers/>
        <w:tabs>
          <w:tab w:val="left" w:pos="993"/>
        </w:tabs>
        <w:suppressAutoHyphens/>
        <w:ind w:left="993" w:firstLine="1"/>
        <w:rPr>
          <w:rFonts w:cs="Arial"/>
          <w:sz w:val="20"/>
          <w:szCs w:val="20"/>
        </w:rPr>
      </w:pPr>
      <w:bookmarkStart w:id="459" w:name="_Toc55906337"/>
    </w:p>
    <w:p w:rsidR="00F60BCB" w:rsidRPr="00237FC1" w:rsidRDefault="00F60BCB" w:rsidP="008D5776">
      <w:pPr>
        <w:pStyle w:val="Ttulo3"/>
        <w:ind w:left="993"/>
        <w:rPr>
          <w:sz w:val="20"/>
          <w:szCs w:val="20"/>
          <w:u w:val="single"/>
          <w:lang w:val="es-PE"/>
        </w:rPr>
      </w:pPr>
      <w:bookmarkStart w:id="460" w:name="_Toc383015078"/>
      <w:r w:rsidRPr="00237FC1">
        <w:rPr>
          <w:b w:val="0"/>
          <w:sz w:val="20"/>
          <w:szCs w:val="20"/>
          <w:u w:val="single"/>
          <w:lang w:val="es-PE"/>
        </w:rPr>
        <w:t>Inversiones Obligatorias</w:t>
      </w:r>
      <w:bookmarkEnd w:id="460"/>
    </w:p>
    <w:p w:rsidR="00F60BCB" w:rsidRPr="00237FC1" w:rsidRDefault="00F60BCB" w:rsidP="008D5776">
      <w:pPr>
        <w:ind w:left="993"/>
        <w:jc w:val="both"/>
        <w:rPr>
          <w:sz w:val="20"/>
          <w:szCs w:val="20"/>
        </w:rPr>
      </w:pPr>
      <w:r w:rsidRPr="00237FC1">
        <w:rPr>
          <w:sz w:val="20"/>
          <w:szCs w:val="20"/>
        </w:rPr>
        <w:t xml:space="preserve">Comprenden la ejecución de las Obras, a cargo del CONCESIONARIO </w:t>
      </w:r>
      <w:r w:rsidR="00E57D86" w:rsidRPr="00237FC1">
        <w:rPr>
          <w:sz w:val="20"/>
          <w:szCs w:val="20"/>
        </w:rPr>
        <w:t xml:space="preserve">que serán determinadas en el Estudio Definitivo. </w:t>
      </w:r>
      <w:proofErr w:type="gramStart"/>
      <w:r w:rsidRPr="00237FC1">
        <w:rPr>
          <w:sz w:val="20"/>
          <w:szCs w:val="20"/>
        </w:rPr>
        <w:t>en</w:t>
      </w:r>
      <w:proofErr w:type="gramEnd"/>
      <w:r w:rsidRPr="00237FC1">
        <w:rPr>
          <w:sz w:val="20"/>
          <w:szCs w:val="20"/>
        </w:rPr>
        <w:t xml:space="preserve"> los términos previstos en este Contrato</w:t>
      </w:r>
      <w:r w:rsidR="00E57D86" w:rsidRPr="00237FC1">
        <w:rPr>
          <w:sz w:val="20"/>
          <w:szCs w:val="20"/>
        </w:rPr>
        <w:t>. Comprenden asimismo, las inversiones necesarias para la elaboración del Estudio Definitivo</w:t>
      </w:r>
      <w:r w:rsidRPr="00237FC1">
        <w:rPr>
          <w:sz w:val="20"/>
          <w:szCs w:val="20"/>
        </w:rPr>
        <w:t>.</w:t>
      </w:r>
      <w:r w:rsidR="006206DF" w:rsidRPr="00237FC1">
        <w:rPr>
          <w:sz w:val="20"/>
          <w:szCs w:val="20"/>
        </w:rPr>
        <w:t xml:space="preserve"> </w:t>
      </w:r>
    </w:p>
    <w:p w:rsidR="00F60BCB" w:rsidRPr="00237FC1" w:rsidRDefault="00F60BCB" w:rsidP="008D5776">
      <w:pPr>
        <w:suppressAutoHyphens/>
        <w:autoSpaceDE w:val="0"/>
        <w:autoSpaceDN w:val="0"/>
        <w:adjustRightInd w:val="0"/>
        <w:rPr>
          <w:sz w:val="20"/>
          <w:szCs w:val="20"/>
          <w:u w:val="single"/>
        </w:rPr>
      </w:pPr>
    </w:p>
    <w:p w:rsidR="00F60BCB" w:rsidRPr="00237FC1" w:rsidRDefault="00F60BCB" w:rsidP="008D5776">
      <w:pPr>
        <w:pStyle w:val="Ttulo3"/>
        <w:ind w:left="993"/>
        <w:rPr>
          <w:sz w:val="20"/>
          <w:szCs w:val="20"/>
          <w:u w:val="single"/>
          <w:lang w:val="es-PE"/>
        </w:rPr>
      </w:pPr>
      <w:bookmarkStart w:id="461" w:name="_Toc383015079"/>
      <w:r w:rsidRPr="00237FC1">
        <w:rPr>
          <w:b w:val="0"/>
          <w:sz w:val="20"/>
          <w:szCs w:val="20"/>
          <w:u w:val="single"/>
          <w:lang w:val="es-PE"/>
        </w:rPr>
        <w:t>Inversiones Adicionales</w:t>
      </w:r>
      <w:bookmarkEnd w:id="461"/>
      <w:r w:rsidRPr="00237FC1">
        <w:rPr>
          <w:b w:val="0"/>
          <w:sz w:val="20"/>
          <w:szCs w:val="20"/>
          <w:u w:val="single"/>
          <w:lang w:val="es-PE"/>
        </w:rPr>
        <w:t xml:space="preserve"> </w:t>
      </w:r>
    </w:p>
    <w:p w:rsidR="00F60BCB" w:rsidRPr="00237FC1" w:rsidRDefault="00F60BCB" w:rsidP="008D5776">
      <w:pPr>
        <w:ind w:left="993"/>
        <w:jc w:val="both"/>
        <w:rPr>
          <w:sz w:val="20"/>
          <w:szCs w:val="20"/>
        </w:rPr>
      </w:pPr>
      <w:r w:rsidRPr="00237FC1">
        <w:rPr>
          <w:sz w:val="20"/>
          <w:szCs w:val="20"/>
        </w:rPr>
        <w:t>Son aquellas inversiones opcionales y voluntarias que sin ser indispensables para la operatividad de la Concesió</w:t>
      </w:r>
      <w:r w:rsidR="005F5916" w:rsidRPr="00237FC1">
        <w:rPr>
          <w:sz w:val="20"/>
          <w:szCs w:val="20"/>
        </w:rPr>
        <w:t>n y no encontrándose contemplada</w:t>
      </w:r>
      <w:r w:rsidRPr="00237FC1">
        <w:rPr>
          <w:sz w:val="20"/>
          <w:szCs w:val="20"/>
        </w:rPr>
        <w:t>s en las Especificaciones Técnicas Básicas</w:t>
      </w:r>
      <w:r w:rsidR="005F5916" w:rsidRPr="00237FC1">
        <w:rPr>
          <w:sz w:val="20"/>
          <w:szCs w:val="20"/>
        </w:rPr>
        <w:t>,</w:t>
      </w:r>
      <w:r w:rsidRPr="00237FC1">
        <w:rPr>
          <w:sz w:val="20"/>
          <w:szCs w:val="20"/>
        </w:rPr>
        <w:t xml:space="preserve"> el CONCESIONARIO podrá realizar con la finalidad de prestar Servicios Complementarios, para lo cual deberá contar previamente con la aprobación del CONCEDENTE. </w:t>
      </w:r>
    </w:p>
    <w:p w:rsidR="00F60BCB" w:rsidRPr="00237FC1" w:rsidRDefault="00F60BCB" w:rsidP="008D5776">
      <w:pPr>
        <w:ind w:left="993"/>
        <w:jc w:val="both"/>
        <w:rPr>
          <w:sz w:val="20"/>
          <w:szCs w:val="20"/>
        </w:rPr>
      </w:pPr>
    </w:p>
    <w:p w:rsidR="007A3B85" w:rsidRPr="00237FC1" w:rsidRDefault="007A3B85" w:rsidP="008D5776">
      <w:pPr>
        <w:pStyle w:val="Ttulo3"/>
        <w:ind w:left="993"/>
        <w:rPr>
          <w:b w:val="0"/>
          <w:sz w:val="20"/>
          <w:szCs w:val="20"/>
        </w:rPr>
      </w:pPr>
      <w:bookmarkStart w:id="462" w:name="_Toc199177059"/>
      <w:bookmarkStart w:id="463" w:name="_Toc199177060"/>
      <w:bookmarkStart w:id="464" w:name="_Toc199177061"/>
      <w:bookmarkStart w:id="465" w:name="_Toc199177063"/>
      <w:bookmarkStart w:id="466" w:name="_Toc131327872"/>
      <w:bookmarkStart w:id="467" w:name="_Toc131328698"/>
      <w:bookmarkStart w:id="468" w:name="_Toc131329034"/>
      <w:bookmarkStart w:id="469" w:name="_Toc131329266"/>
      <w:bookmarkStart w:id="470" w:name="_Toc131329853"/>
      <w:bookmarkStart w:id="471" w:name="_Toc131331940"/>
      <w:bookmarkStart w:id="472" w:name="_Toc131332861"/>
      <w:bookmarkStart w:id="473" w:name="_Toc134448745"/>
      <w:bookmarkStart w:id="474" w:name="_Toc364620042"/>
      <w:bookmarkStart w:id="475" w:name="_Toc383015080"/>
      <w:bookmarkEnd w:id="462"/>
      <w:bookmarkEnd w:id="463"/>
      <w:bookmarkEnd w:id="464"/>
      <w:bookmarkEnd w:id="465"/>
      <w:r w:rsidRPr="00237FC1">
        <w:rPr>
          <w:b w:val="0"/>
          <w:sz w:val="20"/>
          <w:szCs w:val="20"/>
          <w:u w:val="single"/>
        </w:rPr>
        <w:t>Leyes y Disposiciones Aplicables</w:t>
      </w:r>
      <w:bookmarkEnd w:id="459"/>
      <w:bookmarkEnd w:id="466"/>
      <w:bookmarkEnd w:id="467"/>
      <w:bookmarkEnd w:id="468"/>
      <w:bookmarkEnd w:id="469"/>
      <w:bookmarkEnd w:id="470"/>
      <w:bookmarkEnd w:id="471"/>
      <w:bookmarkEnd w:id="472"/>
      <w:bookmarkEnd w:id="473"/>
      <w:bookmarkEnd w:id="474"/>
      <w:bookmarkEnd w:id="475"/>
    </w:p>
    <w:p w:rsidR="0074633D" w:rsidRPr="00237FC1" w:rsidRDefault="007A3B85" w:rsidP="008D5776">
      <w:pPr>
        <w:pStyle w:val="Textocomentario"/>
        <w:tabs>
          <w:tab w:val="num" w:pos="993"/>
        </w:tabs>
        <w:ind w:left="993"/>
        <w:jc w:val="both"/>
        <w:rPr>
          <w:rFonts w:cs="Arial"/>
          <w:sz w:val="20"/>
          <w:szCs w:val="20"/>
        </w:rPr>
      </w:pPr>
      <w:bookmarkStart w:id="476" w:name="_Toc55906338"/>
      <w:bookmarkStart w:id="477" w:name="_Toc131327873"/>
      <w:r w:rsidRPr="00237FC1">
        <w:rPr>
          <w:rFonts w:cs="Arial"/>
          <w:sz w:val="20"/>
          <w:szCs w:val="20"/>
        </w:rPr>
        <w:t xml:space="preserve">Es el conjunto de disposiciones legales </w:t>
      </w:r>
      <w:r w:rsidR="00E5024F" w:rsidRPr="00237FC1">
        <w:rPr>
          <w:rFonts w:cs="Arial"/>
          <w:sz w:val="20"/>
          <w:szCs w:val="20"/>
        </w:rPr>
        <w:t xml:space="preserve">peruanas de carácter general </w:t>
      </w:r>
      <w:r w:rsidRPr="00237FC1">
        <w:rPr>
          <w:rFonts w:cs="Arial"/>
          <w:sz w:val="20"/>
          <w:szCs w:val="20"/>
        </w:rPr>
        <w:t xml:space="preserve">que regulan el Contrato. Incluyen </w:t>
      </w:r>
      <w:r w:rsidR="00E5024F" w:rsidRPr="00237FC1">
        <w:rPr>
          <w:rFonts w:cs="Arial"/>
          <w:sz w:val="20"/>
          <w:szCs w:val="20"/>
        </w:rPr>
        <w:t xml:space="preserve">la Constitución Política del Perú, las normas con rango de ley, </w:t>
      </w:r>
      <w:r w:rsidRPr="00237FC1">
        <w:rPr>
          <w:rFonts w:cs="Arial"/>
          <w:sz w:val="20"/>
          <w:szCs w:val="20"/>
        </w:rPr>
        <w:t>los reglamentos, directivas y resoluciones que pueda dictar cualquier Autoridad Gubernamental competente de conformidad con su ley de creación</w:t>
      </w:r>
      <w:r w:rsidR="00C405AD" w:rsidRPr="00237FC1">
        <w:rPr>
          <w:rFonts w:cs="Arial"/>
          <w:sz w:val="20"/>
          <w:szCs w:val="20"/>
        </w:rPr>
        <w:t>;</w:t>
      </w:r>
      <w:r w:rsidRPr="00237FC1">
        <w:rPr>
          <w:rFonts w:cs="Arial"/>
          <w:sz w:val="20"/>
          <w:szCs w:val="20"/>
        </w:rPr>
        <w:t xml:space="preserve"> las que serán de observancia obligatoria para las Partes.</w:t>
      </w:r>
      <w:bookmarkEnd w:id="476"/>
      <w:bookmarkEnd w:id="477"/>
    </w:p>
    <w:p w:rsidR="007A3B85" w:rsidRPr="00237FC1" w:rsidRDefault="007A3B85" w:rsidP="008D5776">
      <w:pPr>
        <w:tabs>
          <w:tab w:val="num" w:pos="993"/>
        </w:tabs>
        <w:ind w:left="993" w:firstLine="1"/>
        <w:jc w:val="both"/>
        <w:rPr>
          <w:sz w:val="20"/>
          <w:szCs w:val="20"/>
        </w:rPr>
      </w:pPr>
    </w:p>
    <w:p w:rsidR="007A3B85" w:rsidRPr="00237FC1" w:rsidRDefault="00365F09" w:rsidP="008D5776">
      <w:pPr>
        <w:pStyle w:val="Ttulo3"/>
        <w:ind w:left="993"/>
        <w:rPr>
          <w:b w:val="0"/>
          <w:sz w:val="20"/>
          <w:szCs w:val="20"/>
          <w:u w:val="single"/>
          <w:lang w:val="es-PE"/>
        </w:rPr>
      </w:pPr>
      <w:bookmarkStart w:id="478" w:name="_Toc223355821"/>
      <w:bookmarkStart w:id="479" w:name="_Toc364620043"/>
      <w:bookmarkStart w:id="480" w:name="_Toc383015081"/>
      <w:bookmarkEnd w:id="478"/>
      <w:r w:rsidRPr="00237FC1">
        <w:rPr>
          <w:b w:val="0"/>
          <w:sz w:val="20"/>
          <w:szCs w:val="20"/>
          <w:u w:val="single"/>
          <w:lang w:val="es-PE"/>
        </w:rPr>
        <w:t>LIBOR</w:t>
      </w:r>
      <w:bookmarkEnd w:id="479"/>
      <w:bookmarkEnd w:id="480"/>
    </w:p>
    <w:p w:rsidR="0026563A" w:rsidRPr="00237FC1" w:rsidRDefault="007A3B85" w:rsidP="008D5776">
      <w:pPr>
        <w:tabs>
          <w:tab w:val="num" w:pos="993"/>
        </w:tabs>
        <w:ind w:left="993" w:firstLine="1"/>
        <w:jc w:val="both"/>
        <w:rPr>
          <w:sz w:val="20"/>
          <w:szCs w:val="20"/>
        </w:rPr>
      </w:pPr>
      <w:bookmarkStart w:id="481" w:name="_Toc131327875"/>
      <w:r w:rsidRPr="00237FC1">
        <w:rPr>
          <w:sz w:val="20"/>
          <w:szCs w:val="20"/>
          <w:lang w:val="es-PE"/>
        </w:rPr>
        <w:t xml:space="preserve">Es la </w:t>
      </w:r>
      <w:r w:rsidR="00365F09" w:rsidRPr="00237FC1">
        <w:rPr>
          <w:sz w:val="20"/>
          <w:szCs w:val="20"/>
          <w:lang w:val="es-PE"/>
        </w:rPr>
        <w:t>London Inter</w:t>
      </w:r>
      <w:r w:rsidR="003973FB" w:rsidRPr="00237FC1">
        <w:rPr>
          <w:sz w:val="20"/>
          <w:szCs w:val="20"/>
          <w:lang w:val="es-PE"/>
        </w:rPr>
        <w:t xml:space="preserve"> </w:t>
      </w:r>
      <w:r w:rsidR="00F703B5" w:rsidRPr="00237FC1">
        <w:rPr>
          <w:sz w:val="20"/>
          <w:szCs w:val="20"/>
          <w:lang w:val="es-PE"/>
        </w:rPr>
        <w:t>B</w:t>
      </w:r>
      <w:r w:rsidR="00365F09" w:rsidRPr="00237FC1">
        <w:rPr>
          <w:sz w:val="20"/>
          <w:szCs w:val="20"/>
          <w:lang w:val="es-PE"/>
        </w:rPr>
        <w:t>ank</w:t>
      </w:r>
      <w:r w:rsidR="003973FB" w:rsidRPr="00237FC1">
        <w:rPr>
          <w:sz w:val="20"/>
          <w:szCs w:val="20"/>
          <w:lang w:val="es-PE"/>
        </w:rPr>
        <w:t xml:space="preserve"> </w:t>
      </w:r>
      <w:r w:rsidR="00365F09" w:rsidRPr="00237FC1">
        <w:rPr>
          <w:sz w:val="20"/>
          <w:szCs w:val="20"/>
          <w:lang w:val="es-PE"/>
        </w:rPr>
        <w:t>Offered</w:t>
      </w:r>
      <w:r w:rsidR="003973FB" w:rsidRPr="00237FC1">
        <w:rPr>
          <w:sz w:val="20"/>
          <w:szCs w:val="20"/>
          <w:lang w:val="es-PE"/>
        </w:rPr>
        <w:t xml:space="preserve"> </w:t>
      </w:r>
      <w:r w:rsidR="00365F09" w:rsidRPr="00237FC1">
        <w:rPr>
          <w:sz w:val="20"/>
          <w:szCs w:val="20"/>
          <w:lang w:val="es-PE"/>
        </w:rPr>
        <w:t>Rate</w:t>
      </w:r>
      <w:r w:rsidR="007B5FFC" w:rsidRPr="00237FC1">
        <w:rPr>
          <w:sz w:val="20"/>
          <w:szCs w:val="20"/>
          <w:lang w:val="es-PE"/>
        </w:rPr>
        <w:t xml:space="preserve"> </w:t>
      </w:r>
      <w:r w:rsidRPr="00237FC1">
        <w:rPr>
          <w:sz w:val="20"/>
          <w:szCs w:val="20"/>
          <w:lang w:val="es-PE"/>
        </w:rPr>
        <w:t>a</w:t>
      </w:r>
      <w:r w:rsidR="007B5FFC" w:rsidRPr="00237FC1">
        <w:rPr>
          <w:sz w:val="20"/>
          <w:szCs w:val="20"/>
          <w:lang w:val="es-PE"/>
        </w:rPr>
        <w:t xml:space="preserve"> </w:t>
      </w:r>
      <w:r w:rsidR="005E1288" w:rsidRPr="00237FC1">
        <w:rPr>
          <w:sz w:val="20"/>
          <w:szCs w:val="20"/>
          <w:lang w:val="es-PE"/>
        </w:rPr>
        <w:t>seis</w:t>
      </w:r>
      <w:r w:rsidRPr="00237FC1">
        <w:rPr>
          <w:sz w:val="20"/>
          <w:szCs w:val="20"/>
          <w:lang w:val="es-PE"/>
        </w:rPr>
        <w:t xml:space="preserve"> (</w:t>
      </w:r>
      <w:r w:rsidR="005E1288" w:rsidRPr="00237FC1">
        <w:rPr>
          <w:sz w:val="20"/>
          <w:szCs w:val="20"/>
          <w:lang w:val="es-PE"/>
        </w:rPr>
        <w:t>6</w:t>
      </w:r>
      <w:r w:rsidRPr="00237FC1">
        <w:rPr>
          <w:sz w:val="20"/>
          <w:szCs w:val="20"/>
          <w:lang w:val="es-PE"/>
        </w:rPr>
        <w:t xml:space="preserve">) meses informada por Reuters </w:t>
      </w:r>
      <w:r w:rsidRPr="00237FC1">
        <w:rPr>
          <w:sz w:val="20"/>
          <w:szCs w:val="20"/>
        </w:rPr>
        <w:t>a la</w:t>
      </w:r>
      <w:r w:rsidR="001F2709" w:rsidRPr="00237FC1">
        <w:rPr>
          <w:sz w:val="20"/>
          <w:szCs w:val="20"/>
        </w:rPr>
        <w:t>s 5:00 p.m.</w:t>
      </w:r>
      <w:r w:rsidRPr="00237FC1">
        <w:rPr>
          <w:sz w:val="20"/>
          <w:szCs w:val="20"/>
        </w:rPr>
        <w:t xml:space="preserve"> hora de Londres</w:t>
      </w:r>
      <w:bookmarkEnd w:id="481"/>
      <w:r w:rsidRPr="00237FC1">
        <w:rPr>
          <w:sz w:val="20"/>
          <w:szCs w:val="20"/>
        </w:rPr>
        <w:t>.</w:t>
      </w:r>
    </w:p>
    <w:p w:rsidR="00663350" w:rsidRPr="00237FC1" w:rsidRDefault="00663350" w:rsidP="008D5776">
      <w:pPr>
        <w:tabs>
          <w:tab w:val="num" w:pos="993"/>
        </w:tabs>
        <w:ind w:left="993" w:firstLine="1"/>
        <w:jc w:val="both"/>
        <w:rPr>
          <w:sz w:val="20"/>
          <w:szCs w:val="20"/>
        </w:rPr>
      </w:pPr>
    </w:p>
    <w:p w:rsidR="006561EF" w:rsidRPr="00237FC1" w:rsidRDefault="003E72BD" w:rsidP="008D5776">
      <w:pPr>
        <w:pStyle w:val="Ttulo3"/>
        <w:ind w:left="993"/>
        <w:rPr>
          <w:b w:val="0"/>
          <w:sz w:val="20"/>
          <w:szCs w:val="20"/>
          <w:u w:val="single"/>
        </w:rPr>
      </w:pPr>
      <w:bookmarkStart w:id="482" w:name="_Toc364620044"/>
      <w:bookmarkStart w:id="483" w:name="_Toc383015082"/>
      <w:r w:rsidRPr="00237FC1">
        <w:rPr>
          <w:b w:val="0"/>
          <w:sz w:val="20"/>
          <w:szCs w:val="20"/>
          <w:u w:val="single"/>
        </w:rPr>
        <w:t>Mantenimiento</w:t>
      </w:r>
      <w:bookmarkEnd w:id="482"/>
      <w:bookmarkEnd w:id="483"/>
    </w:p>
    <w:p w:rsidR="003E72BD" w:rsidRPr="00237FC1" w:rsidRDefault="007323E2" w:rsidP="008D5776">
      <w:pPr>
        <w:tabs>
          <w:tab w:val="num" w:pos="993"/>
        </w:tabs>
        <w:ind w:left="993" w:firstLine="1"/>
        <w:jc w:val="both"/>
        <w:rPr>
          <w:sz w:val="20"/>
          <w:szCs w:val="20"/>
        </w:rPr>
      </w:pPr>
      <w:r w:rsidRPr="00237FC1">
        <w:rPr>
          <w:sz w:val="20"/>
          <w:szCs w:val="20"/>
        </w:rPr>
        <w:t>Se refiere a la</w:t>
      </w:r>
      <w:r w:rsidR="00AB2928" w:rsidRPr="00237FC1">
        <w:rPr>
          <w:sz w:val="20"/>
          <w:szCs w:val="20"/>
        </w:rPr>
        <w:t xml:space="preserve">s actividades </w:t>
      </w:r>
      <w:r w:rsidR="002F7908" w:rsidRPr="00237FC1">
        <w:rPr>
          <w:sz w:val="20"/>
          <w:szCs w:val="20"/>
        </w:rPr>
        <w:t>preventivas (rutinarias o periódicas), así como las correctivas y las reparaciones por emergencia, destinadas a conservar las condiciones de seguridad óptima de los Bienes de la Concesión y de las Obras Viales, de conformidad con lo establecido en la Sección IV del Apéndice 2 del Anexo I del Contrato</w:t>
      </w:r>
      <w:r w:rsidRPr="00237FC1">
        <w:rPr>
          <w:sz w:val="20"/>
          <w:szCs w:val="20"/>
        </w:rPr>
        <w:t>.</w:t>
      </w:r>
    </w:p>
    <w:p w:rsidR="00AB2928" w:rsidRPr="00237FC1" w:rsidRDefault="00AB2928" w:rsidP="008D5776">
      <w:pPr>
        <w:tabs>
          <w:tab w:val="num" w:pos="993"/>
        </w:tabs>
        <w:ind w:left="993" w:firstLine="1"/>
        <w:jc w:val="both"/>
        <w:rPr>
          <w:sz w:val="20"/>
          <w:szCs w:val="20"/>
        </w:rPr>
      </w:pPr>
    </w:p>
    <w:p w:rsidR="00647A7B" w:rsidRPr="00237FC1" w:rsidRDefault="00647A7B" w:rsidP="008D5776">
      <w:pPr>
        <w:pStyle w:val="Ttulo3"/>
        <w:ind w:left="993"/>
        <w:rPr>
          <w:sz w:val="20"/>
          <w:szCs w:val="20"/>
        </w:rPr>
      </w:pPr>
      <w:bookmarkStart w:id="484" w:name="_Toc364620045"/>
      <w:bookmarkStart w:id="485" w:name="_Toc199177066"/>
      <w:bookmarkStart w:id="486" w:name="_Toc383015083"/>
      <w:bookmarkStart w:id="487" w:name="_Toc131327878"/>
      <w:bookmarkStart w:id="488" w:name="_Toc131328702"/>
      <w:bookmarkStart w:id="489" w:name="_Toc131329038"/>
      <w:bookmarkStart w:id="490" w:name="_Toc131329270"/>
      <w:bookmarkStart w:id="491" w:name="_Toc131329857"/>
      <w:bookmarkStart w:id="492" w:name="_Toc131331944"/>
      <w:bookmarkStart w:id="493" w:name="_Toc131332865"/>
      <w:bookmarkStart w:id="494" w:name="_Toc134448749"/>
      <w:r w:rsidRPr="00237FC1">
        <w:rPr>
          <w:b w:val="0"/>
          <w:sz w:val="20"/>
          <w:szCs w:val="20"/>
          <w:u w:val="single"/>
        </w:rPr>
        <w:t>M</w:t>
      </w:r>
      <w:r w:rsidR="007323E2" w:rsidRPr="00237FC1">
        <w:rPr>
          <w:b w:val="0"/>
          <w:sz w:val="20"/>
          <w:szCs w:val="20"/>
          <w:u w:val="single"/>
        </w:rPr>
        <w:t>EF</w:t>
      </w:r>
      <w:bookmarkEnd w:id="484"/>
      <w:bookmarkEnd w:id="485"/>
      <w:bookmarkEnd w:id="486"/>
    </w:p>
    <w:p w:rsidR="007323E2" w:rsidRPr="00237FC1" w:rsidRDefault="0073466B" w:rsidP="008D5776">
      <w:pPr>
        <w:tabs>
          <w:tab w:val="num" w:pos="993"/>
          <w:tab w:val="left" w:pos="1134"/>
        </w:tabs>
        <w:ind w:left="993"/>
        <w:jc w:val="both"/>
        <w:rPr>
          <w:sz w:val="20"/>
          <w:szCs w:val="20"/>
        </w:rPr>
      </w:pPr>
      <w:bookmarkStart w:id="495" w:name="_Toc199177068"/>
      <w:bookmarkStart w:id="496" w:name="_Toc201717194"/>
      <w:r w:rsidRPr="00237FC1">
        <w:rPr>
          <w:sz w:val="20"/>
          <w:szCs w:val="20"/>
        </w:rPr>
        <w:t xml:space="preserve">Es el </w:t>
      </w:r>
      <w:r w:rsidR="00647A7B" w:rsidRPr="00237FC1">
        <w:rPr>
          <w:sz w:val="20"/>
          <w:szCs w:val="20"/>
        </w:rPr>
        <w:t xml:space="preserve">Ministerio de </w:t>
      </w:r>
      <w:r w:rsidR="007323E2" w:rsidRPr="00237FC1">
        <w:rPr>
          <w:sz w:val="20"/>
          <w:szCs w:val="20"/>
        </w:rPr>
        <w:t>Economía y Finanzas del Estado.</w:t>
      </w:r>
    </w:p>
    <w:bookmarkEnd w:id="495"/>
    <w:bookmarkEnd w:id="496"/>
    <w:p w:rsidR="00481500" w:rsidRPr="00237FC1" w:rsidRDefault="00481500" w:rsidP="008D5776">
      <w:pPr>
        <w:tabs>
          <w:tab w:val="num" w:pos="993"/>
          <w:tab w:val="left" w:pos="1134"/>
        </w:tabs>
        <w:ind w:left="993"/>
        <w:jc w:val="both"/>
        <w:rPr>
          <w:sz w:val="20"/>
          <w:szCs w:val="20"/>
        </w:rPr>
      </w:pPr>
    </w:p>
    <w:p w:rsidR="007323E2" w:rsidRPr="00237FC1" w:rsidRDefault="007323E2" w:rsidP="008D5776">
      <w:pPr>
        <w:pStyle w:val="Ttulo3"/>
        <w:ind w:left="993"/>
        <w:rPr>
          <w:sz w:val="20"/>
          <w:szCs w:val="20"/>
        </w:rPr>
      </w:pPr>
      <w:bookmarkStart w:id="497" w:name="_Toc364620046"/>
      <w:bookmarkStart w:id="498" w:name="_Toc383015084"/>
      <w:r w:rsidRPr="00237FC1">
        <w:rPr>
          <w:b w:val="0"/>
          <w:sz w:val="20"/>
          <w:szCs w:val="20"/>
          <w:u w:val="single"/>
        </w:rPr>
        <w:lastRenderedPageBreak/>
        <w:t>MINCETUR</w:t>
      </w:r>
      <w:bookmarkEnd w:id="497"/>
      <w:bookmarkEnd w:id="498"/>
    </w:p>
    <w:p w:rsidR="007323E2" w:rsidRPr="00237FC1" w:rsidRDefault="007323E2" w:rsidP="008D5776">
      <w:pPr>
        <w:tabs>
          <w:tab w:val="num" w:pos="993"/>
          <w:tab w:val="left" w:pos="1134"/>
        </w:tabs>
        <w:ind w:left="993"/>
        <w:jc w:val="both"/>
        <w:rPr>
          <w:sz w:val="20"/>
          <w:szCs w:val="20"/>
        </w:rPr>
      </w:pPr>
      <w:r w:rsidRPr="00237FC1">
        <w:rPr>
          <w:sz w:val="20"/>
          <w:szCs w:val="20"/>
        </w:rPr>
        <w:t>Es el Ministerio de Comercio Exterior y Turismo del Estado.</w:t>
      </w:r>
    </w:p>
    <w:p w:rsidR="007323E2" w:rsidRPr="00237FC1" w:rsidRDefault="007323E2" w:rsidP="008D5776">
      <w:pPr>
        <w:tabs>
          <w:tab w:val="num" w:pos="993"/>
          <w:tab w:val="left" w:pos="1134"/>
        </w:tabs>
        <w:ind w:left="993"/>
        <w:jc w:val="both"/>
        <w:rPr>
          <w:sz w:val="20"/>
          <w:szCs w:val="20"/>
        </w:rPr>
      </w:pPr>
    </w:p>
    <w:p w:rsidR="00546A73" w:rsidRPr="00237FC1" w:rsidRDefault="00546A73" w:rsidP="008D5776">
      <w:pPr>
        <w:pStyle w:val="Ttulo3"/>
        <w:ind w:left="993"/>
        <w:rPr>
          <w:b w:val="0"/>
          <w:sz w:val="20"/>
          <w:szCs w:val="20"/>
          <w:u w:val="single"/>
        </w:rPr>
      </w:pPr>
      <w:bookmarkStart w:id="499" w:name="_Toc364620047"/>
      <w:bookmarkStart w:id="500" w:name="_Toc383015085"/>
      <w:r w:rsidRPr="00237FC1">
        <w:rPr>
          <w:b w:val="0"/>
          <w:sz w:val="20"/>
          <w:szCs w:val="20"/>
          <w:u w:val="single"/>
        </w:rPr>
        <w:t xml:space="preserve">Niveles de </w:t>
      </w:r>
      <w:r w:rsidR="00552A81" w:rsidRPr="00237FC1">
        <w:rPr>
          <w:b w:val="0"/>
          <w:sz w:val="20"/>
          <w:szCs w:val="20"/>
          <w:u w:val="single"/>
        </w:rPr>
        <w:t>S</w:t>
      </w:r>
      <w:r w:rsidRPr="00237FC1">
        <w:rPr>
          <w:b w:val="0"/>
          <w:sz w:val="20"/>
          <w:szCs w:val="20"/>
          <w:u w:val="single"/>
        </w:rPr>
        <w:t>ervicio</w:t>
      </w:r>
      <w:bookmarkEnd w:id="499"/>
      <w:bookmarkEnd w:id="500"/>
    </w:p>
    <w:p w:rsidR="00546A73" w:rsidRPr="00237FC1" w:rsidRDefault="00546A73" w:rsidP="008D5776">
      <w:pPr>
        <w:tabs>
          <w:tab w:val="num" w:pos="993"/>
          <w:tab w:val="left" w:pos="1134"/>
        </w:tabs>
        <w:ind w:left="993"/>
        <w:jc w:val="both"/>
        <w:rPr>
          <w:sz w:val="20"/>
          <w:szCs w:val="20"/>
        </w:rPr>
      </w:pPr>
      <w:r w:rsidRPr="00237FC1">
        <w:rPr>
          <w:sz w:val="20"/>
          <w:szCs w:val="20"/>
        </w:rPr>
        <w:t xml:space="preserve">Son indicadores </w:t>
      </w:r>
      <w:r w:rsidR="007323E2" w:rsidRPr="00237FC1">
        <w:rPr>
          <w:sz w:val="20"/>
          <w:szCs w:val="20"/>
        </w:rPr>
        <w:t xml:space="preserve">mínimos de calidad </w:t>
      </w:r>
      <w:r w:rsidRPr="00237FC1">
        <w:rPr>
          <w:sz w:val="20"/>
          <w:szCs w:val="20"/>
        </w:rPr>
        <w:t xml:space="preserve">de servicio </w:t>
      </w:r>
      <w:r w:rsidR="007323E2" w:rsidRPr="00237FC1">
        <w:rPr>
          <w:sz w:val="20"/>
          <w:szCs w:val="20"/>
        </w:rPr>
        <w:t xml:space="preserve">que </w:t>
      </w:r>
      <w:r w:rsidRPr="00237FC1">
        <w:rPr>
          <w:sz w:val="20"/>
          <w:szCs w:val="20"/>
        </w:rPr>
        <w:t xml:space="preserve">el CONCESIONARIO </w:t>
      </w:r>
      <w:r w:rsidR="007323E2" w:rsidRPr="00237FC1">
        <w:rPr>
          <w:sz w:val="20"/>
          <w:szCs w:val="20"/>
        </w:rPr>
        <w:t>debe lograr y mantener durante la Explotación y cuyo cumplimiento es de carácter obligatorio.</w:t>
      </w:r>
      <w:r w:rsidRPr="00237FC1">
        <w:rPr>
          <w:sz w:val="20"/>
          <w:szCs w:val="20"/>
        </w:rPr>
        <w:t xml:space="preserve"> Son los indicados en el </w:t>
      </w:r>
      <w:r w:rsidR="0001499B">
        <w:rPr>
          <w:sz w:val="20"/>
          <w:szCs w:val="20"/>
        </w:rPr>
        <w:t xml:space="preserve">Anexo I </w:t>
      </w:r>
      <w:r w:rsidRPr="00237FC1">
        <w:rPr>
          <w:sz w:val="20"/>
          <w:szCs w:val="20"/>
        </w:rPr>
        <w:t>del Contrato de Concesión.</w:t>
      </w:r>
    </w:p>
    <w:p w:rsidR="00546A73" w:rsidRPr="00237FC1" w:rsidRDefault="00546A73" w:rsidP="008D5776">
      <w:pPr>
        <w:tabs>
          <w:tab w:val="num" w:pos="993"/>
          <w:tab w:val="left" w:pos="1134"/>
        </w:tabs>
        <w:ind w:left="993"/>
        <w:jc w:val="both"/>
        <w:rPr>
          <w:sz w:val="20"/>
          <w:szCs w:val="20"/>
        </w:rPr>
      </w:pPr>
    </w:p>
    <w:p w:rsidR="007323E2" w:rsidRPr="00237FC1" w:rsidRDefault="007323E2" w:rsidP="008D5776">
      <w:pPr>
        <w:pStyle w:val="Ttulo3"/>
        <w:ind w:left="993"/>
        <w:rPr>
          <w:b w:val="0"/>
          <w:sz w:val="20"/>
          <w:szCs w:val="20"/>
          <w:u w:val="single"/>
        </w:rPr>
      </w:pPr>
      <w:bookmarkStart w:id="501" w:name="_Toc364620048"/>
      <w:bookmarkStart w:id="502" w:name="_Toc383015086"/>
      <w:r w:rsidRPr="00237FC1">
        <w:rPr>
          <w:b w:val="0"/>
          <w:sz w:val="20"/>
          <w:szCs w:val="20"/>
          <w:u w:val="single"/>
        </w:rPr>
        <w:t>Nuevo Sol o S/.</w:t>
      </w:r>
      <w:bookmarkEnd w:id="501"/>
      <w:bookmarkEnd w:id="502"/>
    </w:p>
    <w:p w:rsidR="007323E2" w:rsidRPr="00237FC1" w:rsidRDefault="007323E2" w:rsidP="008D5776">
      <w:pPr>
        <w:tabs>
          <w:tab w:val="num" w:pos="993"/>
          <w:tab w:val="left" w:pos="1134"/>
        </w:tabs>
        <w:ind w:left="993"/>
        <w:jc w:val="both"/>
        <w:rPr>
          <w:sz w:val="20"/>
          <w:szCs w:val="20"/>
        </w:rPr>
      </w:pPr>
      <w:r w:rsidRPr="00237FC1">
        <w:rPr>
          <w:sz w:val="20"/>
          <w:szCs w:val="20"/>
        </w:rPr>
        <w:t>Es la moneda de curso legal en la República del Perú.</w:t>
      </w:r>
    </w:p>
    <w:p w:rsidR="007323E2" w:rsidRPr="00237FC1" w:rsidRDefault="007323E2" w:rsidP="008D5776">
      <w:pPr>
        <w:tabs>
          <w:tab w:val="num" w:pos="993"/>
          <w:tab w:val="left" w:pos="1134"/>
        </w:tabs>
        <w:ind w:left="993"/>
        <w:jc w:val="both"/>
        <w:rPr>
          <w:sz w:val="20"/>
          <w:szCs w:val="20"/>
        </w:rPr>
      </w:pPr>
    </w:p>
    <w:p w:rsidR="007A3B85" w:rsidRPr="00237FC1" w:rsidRDefault="007A3B85" w:rsidP="008D5776">
      <w:pPr>
        <w:pStyle w:val="Ttulo3"/>
        <w:ind w:left="993"/>
        <w:rPr>
          <w:bCs w:val="0"/>
          <w:sz w:val="20"/>
          <w:szCs w:val="20"/>
        </w:rPr>
      </w:pPr>
      <w:bookmarkStart w:id="503" w:name="_Toc364620049"/>
      <w:bookmarkStart w:id="504" w:name="_Toc383015087"/>
      <w:bookmarkEnd w:id="487"/>
      <w:bookmarkEnd w:id="488"/>
      <w:bookmarkEnd w:id="489"/>
      <w:bookmarkEnd w:id="490"/>
      <w:bookmarkEnd w:id="491"/>
      <w:bookmarkEnd w:id="492"/>
      <w:bookmarkEnd w:id="493"/>
      <w:bookmarkEnd w:id="494"/>
      <w:r w:rsidRPr="00237FC1">
        <w:rPr>
          <w:b w:val="0"/>
          <w:sz w:val="20"/>
          <w:szCs w:val="20"/>
          <w:u w:val="single"/>
        </w:rPr>
        <w:t>Obra</w:t>
      </w:r>
      <w:r w:rsidR="007323E2" w:rsidRPr="00237FC1">
        <w:rPr>
          <w:b w:val="0"/>
          <w:sz w:val="20"/>
          <w:szCs w:val="20"/>
          <w:u w:val="single"/>
        </w:rPr>
        <w:t>s</w:t>
      </w:r>
      <w:bookmarkEnd w:id="503"/>
      <w:bookmarkEnd w:id="504"/>
    </w:p>
    <w:p w:rsidR="003573A8" w:rsidRPr="00237FC1" w:rsidRDefault="007323E2" w:rsidP="008D5776">
      <w:pPr>
        <w:tabs>
          <w:tab w:val="num" w:pos="993"/>
          <w:tab w:val="left" w:pos="1134"/>
        </w:tabs>
        <w:ind w:left="993"/>
        <w:jc w:val="both"/>
        <w:rPr>
          <w:bCs w:val="0"/>
          <w:sz w:val="20"/>
          <w:szCs w:val="20"/>
        </w:rPr>
      </w:pPr>
      <w:r w:rsidRPr="00237FC1">
        <w:rPr>
          <w:bCs w:val="0"/>
          <w:sz w:val="20"/>
          <w:szCs w:val="20"/>
        </w:rPr>
        <w:t xml:space="preserve">Son las </w:t>
      </w:r>
      <w:r w:rsidR="000A6AA1" w:rsidRPr="00237FC1">
        <w:rPr>
          <w:bCs w:val="0"/>
          <w:sz w:val="20"/>
          <w:szCs w:val="20"/>
        </w:rPr>
        <w:t xml:space="preserve">Obras Viales, </w:t>
      </w:r>
      <w:r w:rsidRPr="00237FC1">
        <w:rPr>
          <w:bCs w:val="0"/>
          <w:sz w:val="20"/>
          <w:szCs w:val="20"/>
        </w:rPr>
        <w:t>Obras Civiles y el Equipamiento Electromecánico</w:t>
      </w:r>
      <w:r w:rsidR="003573A8" w:rsidRPr="00237FC1">
        <w:rPr>
          <w:bCs w:val="0"/>
          <w:sz w:val="20"/>
          <w:szCs w:val="20"/>
        </w:rPr>
        <w:t xml:space="preserve"> de conformidad con lo establecido en el Contrato.</w:t>
      </w:r>
    </w:p>
    <w:p w:rsidR="008746FD" w:rsidRPr="00237FC1" w:rsidRDefault="008746FD" w:rsidP="008D5776">
      <w:pPr>
        <w:tabs>
          <w:tab w:val="num" w:pos="993"/>
          <w:tab w:val="left" w:pos="1134"/>
        </w:tabs>
        <w:ind w:left="993"/>
        <w:jc w:val="both"/>
        <w:rPr>
          <w:bCs w:val="0"/>
          <w:sz w:val="20"/>
          <w:szCs w:val="20"/>
        </w:rPr>
      </w:pPr>
    </w:p>
    <w:p w:rsidR="003573A8" w:rsidRPr="00237FC1" w:rsidRDefault="003573A8" w:rsidP="008D5776">
      <w:pPr>
        <w:pStyle w:val="Ttulo3"/>
        <w:ind w:left="993"/>
        <w:rPr>
          <w:b w:val="0"/>
          <w:sz w:val="20"/>
          <w:szCs w:val="20"/>
          <w:u w:val="single"/>
        </w:rPr>
      </w:pPr>
      <w:bookmarkStart w:id="505" w:name="_Toc364620050"/>
      <w:bookmarkStart w:id="506" w:name="_Toc383015088"/>
      <w:r w:rsidRPr="00237FC1">
        <w:rPr>
          <w:b w:val="0"/>
          <w:sz w:val="20"/>
          <w:szCs w:val="20"/>
          <w:u w:val="single"/>
        </w:rPr>
        <w:t>Obras Civiles</w:t>
      </w:r>
      <w:bookmarkEnd w:id="505"/>
      <w:bookmarkEnd w:id="506"/>
    </w:p>
    <w:p w:rsidR="003573A8" w:rsidRPr="00237FC1" w:rsidRDefault="003573A8" w:rsidP="008D5776">
      <w:pPr>
        <w:tabs>
          <w:tab w:val="num" w:pos="993"/>
          <w:tab w:val="left" w:pos="1134"/>
        </w:tabs>
        <w:ind w:left="993"/>
        <w:jc w:val="both"/>
        <w:rPr>
          <w:bCs w:val="0"/>
          <w:sz w:val="20"/>
          <w:szCs w:val="20"/>
        </w:rPr>
      </w:pPr>
      <w:r w:rsidRPr="00237FC1">
        <w:rPr>
          <w:bCs w:val="0"/>
          <w:sz w:val="20"/>
          <w:szCs w:val="20"/>
        </w:rPr>
        <w:t>Son las obras de construcción de infraestructura, tales como estaciones, taller, instalaciones auxiliares, entre otros previstas en o derivadas de las Especificaciones Técnicas</w:t>
      </w:r>
      <w:r w:rsidR="00430D35" w:rsidRPr="00237FC1">
        <w:rPr>
          <w:bCs w:val="0"/>
          <w:sz w:val="20"/>
          <w:szCs w:val="20"/>
        </w:rPr>
        <w:t xml:space="preserve"> Básicas</w:t>
      </w:r>
      <w:r w:rsidRPr="00237FC1">
        <w:rPr>
          <w:bCs w:val="0"/>
          <w:sz w:val="20"/>
          <w:szCs w:val="20"/>
        </w:rPr>
        <w:t xml:space="preserve">, así como todas aquellas que sean previstas como tal en el Estudio Definitivo, que se construya o implemente para el cumplimiento de las obligaciones del CONCESIONARIO, de acuerdo al Contrato de Concesión. </w:t>
      </w:r>
    </w:p>
    <w:p w:rsidR="00C7229E" w:rsidRPr="00237FC1" w:rsidRDefault="00C7229E" w:rsidP="008D5776">
      <w:pPr>
        <w:ind w:left="1134"/>
        <w:jc w:val="both"/>
        <w:rPr>
          <w:sz w:val="20"/>
          <w:szCs w:val="20"/>
          <w:u w:val="single"/>
          <w:lang w:val="es-PE"/>
        </w:rPr>
      </w:pPr>
    </w:p>
    <w:p w:rsidR="000A6AA1" w:rsidRPr="00237FC1" w:rsidRDefault="000A6AA1" w:rsidP="008D5776">
      <w:pPr>
        <w:pStyle w:val="Ttulo3"/>
        <w:ind w:left="993"/>
        <w:rPr>
          <w:b w:val="0"/>
          <w:sz w:val="20"/>
          <w:szCs w:val="20"/>
          <w:u w:val="single"/>
        </w:rPr>
      </w:pPr>
      <w:bookmarkStart w:id="507" w:name="_Toc383015089"/>
      <w:r w:rsidRPr="00237FC1">
        <w:rPr>
          <w:b w:val="0"/>
          <w:sz w:val="20"/>
          <w:szCs w:val="20"/>
          <w:u w:val="single"/>
        </w:rPr>
        <w:t>Obras Viales</w:t>
      </w:r>
      <w:bookmarkEnd w:id="507"/>
    </w:p>
    <w:p w:rsidR="000A6AA1" w:rsidRPr="00237FC1" w:rsidRDefault="000A6AA1" w:rsidP="008D5776">
      <w:pPr>
        <w:tabs>
          <w:tab w:val="num" w:pos="993"/>
          <w:tab w:val="left" w:pos="1134"/>
        </w:tabs>
        <w:ind w:left="993"/>
        <w:jc w:val="both"/>
        <w:rPr>
          <w:bCs w:val="0"/>
          <w:sz w:val="20"/>
          <w:szCs w:val="20"/>
        </w:rPr>
      </w:pPr>
      <w:r w:rsidRPr="00237FC1">
        <w:rPr>
          <w:bCs w:val="0"/>
          <w:sz w:val="20"/>
          <w:szCs w:val="20"/>
        </w:rPr>
        <w:t>Son las obras de construcción de infraestructura vial para el mejo</w:t>
      </w:r>
      <w:r w:rsidR="00A86300" w:rsidRPr="00237FC1">
        <w:rPr>
          <w:bCs w:val="0"/>
          <w:sz w:val="20"/>
          <w:szCs w:val="20"/>
        </w:rPr>
        <w:t>ramiento de la carretera que unirá</w:t>
      </w:r>
      <w:r w:rsidRPr="00237FC1">
        <w:rPr>
          <w:bCs w:val="0"/>
          <w:sz w:val="20"/>
          <w:szCs w:val="20"/>
        </w:rPr>
        <w:t xml:space="preserve"> </w:t>
      </w:r>
      <w:r w:rsidR="003973FB" w:rsidRPr="00237FC1">
        <w:rPr>
          <w:bCs w:val="0"/>
          <w:sz w:val="20"/>
          <w:szCs w:val="20"/>
        </w:rPr>
        <w:t xml:space="preserve">la </w:t>
      </w:r>
      <w:r w:rsidR="00FB6B1C" w:rsidRPr="00237FC1">
        <w:rPr>
          <w:bCs w:val="0"/>
          <w:sz w:val="20"/>
          <w:szCs w:val="20"/>
        </w:rPr>
        <w:t>E</w:t>
      </w:r>
      <w:r w:rsidR="003973FB" w:rsidRPr="00237FC1">
        <w:rPr>
          <w:bCs w:val="0"/>
          <w:sz w:val="20"/>
          <w:szCs w:val="20"/>
        </w:rPr>
        <w:t xml:space="preserve">stación de </w:t>
      </w:r>
      <w:r w:rsidR="00FB6B1C" w:rsidRPr="00237FC1">
        <w:rPr>
          <w:bCs w:val="0"/>
          <w:sz w:val="20"/>
          <w:szCs w:val="20"/>
        </w:rPr>
        <w:t>E</w:t>
      </w:r>
      <w:r w:rsidR="003973FB" w:rsidRPr="00237FC1">
        <w:rPr>
          <w:bCs w:val="0"/>
          <w:sz w:val="20"/>
          <w:szCs w:val="20"/>
        </w:rPr>
        <w:t xml:space="preserve">mbarque </w:t>
      </w:r>
      <w:r w:rsidRPr="00237FC1">
        <w:rPr>
          <w:bCs w:val="0"/>
          <w:sz w:val="20"/>
          <w:szCs w:val="20"/>
        </w:rPr>
        <w:t xml:space="preserve">con </w:t>
      </w:r>
      <w:r w:rsidR="003973FB" w:rsidRPr="00237FC1">
        <w:rPr>
          <w:bCs w:val="0"/>
          <w:sz w:val="20"/>
          <w:szCs w:val="20"/>
        </w:rPr>
        <w:t xml:space="preserve">el </w:t>
      </w:r>
      <w:r w:rsidR="00FB6B1C" w:rsidRPr="00237FC1">
        <w:rPr>
          <w:bCs w:val="0"/>
          <w:sz w:val="20"/>
          <w:szCs w:val="20"/>
        </w:rPr>
        <w:t>A</w:t>
      </w:r>
      <w:r w:rsidR="003973FB" w:rsidRPr="00237FC1">
        <w:rPr>
          <w:bCs w:val="0"/>
          <w:sz w:val="20"/>
          <w:szCs w:val="20"/>
        </w:rPr>
        <w:t xml:space="preserve">ndén de </w:t>
      </w:r>
      <w:r w:rsidR="00FB6B1C" w:rsidRPr="00237FC1">
        <w:rPr>
          <w:bCs w:val="0"/>
          <w:sz w:val="20"/>
          <w:szCs w:val="20"/>
        </w:rPr>
        <w:t>S</w:t>
      </w:r>
      <w:r w:rsidR="003973FB" w:rsidRPr="00237FC1">
        <w:rPr>
          <w:bCs w:val="0"/>
          <w:sz w:val="20"/>
          <w:szCs w:val="20"/>
        </w:rPr>
        <w:t>alida</w:t>
      </w:r>
      <w:r w:rsidR="000C1374" w:rsidRPr="00237FC1">
        <w:rPr>
          <w:bCs w:val="0"/>
          <w:sz w:val="20"/>
          <w:szCs w:val="20"/>
        </w:rPr>
        <w:t>, de acuerdo a las Especificaciones Técnicas Básicas.</w:t>
      </w:r>
    </w:p>
    <w:p w:rsidR="000A6AA1" w:rsidRPr="00237FC1" w:rsidRDefault="000A6AA1" w:rsidP="008D5776">
      <w:pPr>
        <w:tabs>
          <w:tab w:val="num" w:pos="993"/>
          <w:tab w:val="left" w:pos="1134"/>
        </w:tabs>
        <w:ind w:left="993"/>
        <w:jc w:val="both"/>
        <w:rPr>
          <w:bCs w:val="0"/>
          <w:sz w:val="20"/>
          <w:szCs w:val="20"/>
        </w:rPr>
      </w:pPr>
    </w:p>
    <w:p w:rsidR="007A3B85" w:rsidRPr="00237FC1" w:rsidRDefault="007A3B85" w:rsidP="008D5776">
      <w:pPr>
        <w:pStyle w:val="Ttulo3"/>
        <w:ind w:left="993"/>
        <w:rPr>
          <w:b w:val="0"/>
          <w:bCs w:val="0"/>
          <w:noProof/>
          <w:sz w:val="20"/>
          <w:szCs w:val="20"/>
          <w:u w:val="single"/>
        </w:rPr>
      </w:pPr>
      <w:bookmarkStart w:id="508" w:name="_Toc364620051"/>
      <w:bookmarkStart w:id="509" w:name="_Toc383015090"/>
      <w:r w:rsidRPr="00237FC1">
        <w:rPr>
          <w:b w:val="0"/>
          <w:bCs w:val="0"/>
          <w:noProof/>
          <w:sz w:val="20"/>
          <w:szCs w:val="20"/>
          <w:u w:val="single"/>
        </w:rPr>
        <w:t>Operación</w:t>
      </w:r>
      <w:bookmarkEnd w:id="508"/>
      <w:bookmarkEnd w:id="509"/>
    </w:p>
    <w:p w:rsidR="007A3B85" w:rsidRPr="00237FC1" w:rsidRDefault="008841F0" w:rsidP="008D5776">
      <w:pPr>
        <w:tabs>
          <w:tab w:val="num" w:pos="993"/>
        </w:tabs>
        <w:autoSpaceDE w:val="0"/>
        <w:autoSpaceDN w:val="0"/>
        <w:adjustRightInd w:val="0"/>
        <w:ind w:left="993"/>
        <w:jc w:val="both"/>
        <w:rPr>
          <w:noProof/>
          <w:sz w:val="20"/>
          <w:szCs w:val="20"/>
        </w:rPr>
      </w:pPr>
      <w:r w:rsidRPr="00237FC1">
        <w:rPr>
          <w:noProof/>
          <w:sz w:val="20"/>
          <w:szCs w:val="20"/>
        </w:rPr>
        <w:t xml:space="preserve">Es el conjunto de actividades a desarrollar para que </w:t>
      </w:r>
      <w:r w:rsidR="003573A8" w:rsidRPr="00237FC1">
        <w:rPr>
          <w:noProof/>
          <w:sz w:val="20"/>
          <w:szCs w:val="20"/>
        </w:rPr>
        <w:t xml:space="preserve">el Proyecto </w:t>
      </w:r>
      <w:r w:rsidRPr="00237FC1">
        <w:rPr>
          <w:noProof/>
          <w:sz w:val="20"/>
          <w:szCs w:val="20"/>
        </w:rPr>
        <w:t xml:space="preserve">funcione </w:t>
      </w:r>
      <w:r w:rsidR="00913527" w:rsidRPr="00237FC1">
        <w:rPr>
          <w:noProof/>
          <w:sz w:val="20"/>
          <w:szCs w:val="20"/>
        </w:rPr>
        <w:t>en condiciones normales, que permitan el cumplimiento de los Niveles de Servicio. I</w:t>
      </w:r>
      <w:r w:rsidRPr="00237FC1">
        <w:rPr>
          <w:noProof/>
          <w:sz w:val="20"/>
          <w:szCs w:val="20"/>
        </w:rPr>
        <w:t xml:space="preserve">ncluye la administración de la Concesión, </w:t>
      </w:r>
      <w:r w:rsidR="00913527" w:rsidRPr="00237FC1">
        <w:rPr>
          <w:noProof/>
          <w:sz w:val="20"/>
          <w:szCs w:val="20"/>
        </w:rPr>
        <w:t xml:space="preserve">su mantenimiento, </w:t>
      </w:r>
      <w:r w:rsidRPr="00237FC1">
        <w:rPr>
          <w:noProof/>
          <w:sz w:val="20"/>
          <w:szCs w:val="20"/>
        </w:rPr>
        <w:t>cuidado y vigilancia</w:t>
      </w:r>
      <w:r w:rsidR="003573A8" w:rsidRPr="00237FC1">
        <w:rPr>
          <w:noProof/>
          <w:sz w:val="20"/>
          <w:szCs w:val="20"/>
        </w:rPr>
        <w:t xml:space="preserve">, así como la custodia de los </w:t>
      </w:r>
      <w:r w:rsidR="00913527" w:rsidRPr="00237FC1">
        <w:rPr>
          <w:noProof/>
          <w:sz w:val="20"/>
          <w:szCs w:val="20"/>
        </w:rPr>
        <w:t>Bienes de la Concesión</w:t>
      </w:r>
      <w:r w:rsidRPr="00237FC1">
        <w:rPr>
          <w:noProof/>
          <w:sz w:val="20"/>
          <w:szCs w:val="20"/>
        </w:rPr>
        <w:t>.</w:t>
      </w:r>
      <w:r w:rsidR="00E22C5F" w:rsidRPr="00237FC1">
        <w:rPr>
          <w:noProof/>
          <w:sz w:val="20"/>
          <w:szCs w:val="20"/>
        </w:rPr>
        <w:t xml:space="preserve"> Asi mismo incluye la obligacion de operación y mantenimiento de las Obras Viales.</w:t>
      </w:r>
    </w:p>
    <w:p w:rsidR="00700C28" w:rsidRPr="00237FC1" w:rsidRDefault="00700C28" w:rsidP="008D5776">
      <w:pPr>
        <w:tabs>
          <w:tab w:val="num" w:pos="993"/>
        </w:tabs>
        <w:autoSpaceDE w:val="0"/>
        <w:autoSpaceDN w:val="0"/>
        <w:adjustRightInd w:val="0"/>
        <w:ind w:left="993"/>
        <w:jc w:val="both"/>
        <w:rPr>
          <w:noProof/>
          <w:sz w:val="20"/>
          <w:szCs w:val="20"/>
        </w:rPr>
      </w:pPr>
    </w:p>
    <w:p w:rsidR="007A3B85" w:rsidRPr="00237FC1" w:rsidRDefault="007A3B85" w:rsidP="008D5776">
      <w:pPr>
        <w:pStyle w:val="Ttulo3"/>
        <w:ind w:left="993"/>
        <w:rPr>
          <w:b w:val="0"/>
          <w:sz w:val="20"/>
          <w:szCs w:val="20"/>
        </w:rPr>
      </w:pPr>
      <w:bookmarkStart w:id="510" w:name="_Toc55906340"/>
      <w:bookmarkStart w:id="511" w:name="_Toc131327888"/>
      <w:bookmarkStart w:id="512" w:name="_Toc131328709"/>
      <w:bookmarkStart w:id="513" w:name="_Toc131329045"/>
      <w:bookmarkStart w:id="514" w:name="_Toc131329277"/>
      <w:bookmarkStart w:id="515" w:name="_Toc131329864"/>
      <w:bookmarkStart w:id="516" w:name="_Toc131331951"/>
      <w:bookmarkStart w:id="517" w:name="_Toc131332872"/>
      <w:bookmarkStart w:id="518" w:name="_Toc134448754"/>
      <w:bookmarkStart w:id="519" w:name="_Toc364620052"/>
      <w:bookmarkStart w:id="520" w:name="_Toc383015091"/>
      <w:r w:rsidRPr="00237FC1">
        <w:rPr>
          <w:b w:val="0"/>
          <w:sz w:val="20"/>
          <w:szCs w:val="20"/>
          <w:u w:val="single"/>
        </w:rPr>
        <w:t>Parte</w:t>
      </w:r>
      <w:bookmarkEnd w:id="510"/>
      <w:bookmarkEnd w:id="511"/>
      <w:bookmarkEnd w:id="512"/>
      <w:bookmarkEnd w:id="513"/>
      <w:bookmarkEnd w:id="514"/>
      <w:bookmarkEnd w:id="515"/>
      <w:bookmarkEnd w:id="516"/>
      <w:bookmarkEnd w:id="517"/>
      <w:bookmarkEnd w:id="518"/>
      <w:bookmarkEnd w:id="519"/>
      <w:bookmarkEnd w:id="520"/>
    </w:p>
    <w:p w:rsidR="007A3B85" w:rsidRPr="00237FC1" w:rsidRDefault="007A3B85" w:rsidP="008D5776">
      <w:pPr>
        <w:tabs>
          <w:tab w:val="num" w:pos="993"/>
        </w:tabs>
        <w:ind w:firstLine="708"/>
        <w:jc w:val="both"/>
        <w:rPr>
          <w:sz w:val="20"/>
          <w:szCs w:val="20"/>
        </w:rPr>
      </w:pPr>
      <w:bookmarkStart w:id="521" w:name="_Toc55906341"/>
      <w:bookmarkStart w:id="522" w:name="_Toc131327889"/>
      <w:r w:rsidRPr="00237FC1">
        <w:rPr>
          <w:sz w:val="20"/>
          <w:szCs w:val="20"/>
        </w:rPr>
        <w:tab/>
        <w:t>Es, según sea el caso</w:t>
      </w:r>
      <w:r w:rsidR="00511ED2" w:rsidRPr="00237FC1">
        <w:rPr>
          <w:sz w:val="20"/>
          <w:szCs w:val="20"/>
        </w:rPr>
        <w:t>, el</w:t>
      </w:r>
      <w:r w:rsidRPr="00237FC1">
        <w:rPr>
          <w:sz w:val="20"/>
          <w:szCs w:val="20"/>
        </w:rPr>
        <w:t xml:space="preserve"> CONCEDENTE o el CONCESIONARIO.</w:t>
      </w:r>
      <w:bookmarkEnd w:id="521"/>
      <w:bookmarkEnd w:id="522"/>
    </w:p>
    <w:p w:rsidR="007A3B85" w:rsidRPr="00237FC1" w:rsidRDefault="007A3B85" w:rsidP="008D5776">
      <w:pPr>
        <w:tabs>
          <w:tab w:val="num" w:pos="993"/>
        </w:tabs>
        <w:jc w:val="both"/>
        <w:outlineLvl w:val="0"/>
        <w:rPr>
          <w:sz w:val="20"/>
          <w:szCs w:val="20"/>
        </w:rPr>
      </w:pPr>
    </w:p>
    <w:p w:rsidR="007A3B85" w:rsidRPr="00237FC1" w:rsidRDefault="007A3B85" w:rsidP="008D5776">
      <w:pPr>
        <w:pStyle w:val="Ttulo3"/>
        <w:ind w:left="993"/>
        <w:rPr>
          <w:b w:val="0"/>
          <w:sz w:val="20"/>
          <w:szCs w:val="20"/>
        </w:rPr>
      </w:pPr>
      <w:bookmarkStart w:id="523" w:name="_Toc55906342"/>
      <w:bookmarkStart w:id="524" w:name="_Toc131327890"/>
      <w:bookmarkStart w:id="525" w:name="_Toc131328710"/>
      <w:bookmarkStart w:id="526" w:name="_Toc131329046"/>
      <w:bookmarkStart w:id="527" w:name="_Toc131329278"/>
      <w:bookmarkStart w:id="528" w:name="_Toc131329865"/>
      <w:bookmarkStart w:id="529" w:name="_Toc131331952"/>
      <w:bookmarkStart w:id="530" w:name="_Toc131332873"/>
      <w:bookmarkStart w:id="531" w:name="_Toc134448755"/>
      <w:bookmarkStart w:id="532" w:name="_Toc364620053"/>
      <w:bookmarkStart w:id="533" w:name="_Toc383015092"/>
      <w:r w:rsidRPr="00237FC1">
        <w:rPr>
          <w:b w:val="0"/>
          <w:sz w:val="20"/>
          <w:szCs w:val="20"/>
          <w:u w:val="single"/>
        </w:rPr>
        <w:t>Partes</w:t>
      </w:r>
      <w:bookmarkEnd w:id="523"/>
      <w:bookmarkEnd w:id="524"/>
      <w:bookmarkEnd w:id="525"/>
      <w:bookmarkEnd w:id="526"/>
      <w:bookmarkEnd w:id="527"/>
      <w:bookmarkEnd w:id="528"/>
      <w:bookmarkEnd w:id="529"/>
      <w:bookmarkEnd w:id="530"/>
      <w:bookmarkEnd w:id="531"/>
      <w:bookmarkEnd w:id="532"/>
      <w:bookmarkEnd w:id="533"/>
    </w:p>
    <w:p w:rsidR="007A3B85" w:rsidRPr="00237FC1" w:rsidRDefault="00C405AD" w:rsidP="008D5776">
      <w:pPr>
        <w:tabs>
          <w:tab w:val="num" w:pos="993"/>
        </w:tabs>
        <w:ind w:firstLine="709"/>
        <w:rPr>
          <w:sz w:val="20"/>
          <w:szCs w:val="20"/>
        </w:rPr>
      </w:pPr>
      <w:bookmarkStart w:id="534" w:name="_Toc55906343"/>
      <w:bookmarkStart w:id="535" w:name="_Toc131327891"/>
      <w:r w:rsidRPr="00237FC1">
        <w:rPr>
          <w:sz w:val="20"/>
          <w:szCs w:val="20"/>
        </w:rPr>
        <w:tab/>
        <w:t>Son, conjuntamente,</w:t>
      </w:r>
      <w:r w:rsidR="007A3B85" w:rsidRPr="00237FC1">
        <w:rPr>
          <w:sz w:val="20"/>
          <w:szCs w:val="20"/>
        </w:rPr>
        <w:t xml:space="preserve"> el CONCEDENTE y el CONCESIONARIO.</w:t>
      </w:r>
      <w:bookmarkEnd w:id="534"/>
      <w:bookmarkEnd w:id="535"/>
    </w:p>
    <w:p w:rsidR="007A3B85" w:rsidRPr="00237FC1" w:rsidRDefault="007A3B85" w:rsidP="008D5776">
      <w:pPr>
        <w:pStyle w:val="Textosinformato"/>
        <w:tabs>
          <w:tab w:val="num" w:pos="993"/>
        </w:tabs>
        <w:ind w:firstLine="709"/>
        <w:jc w:val="both"/>
        <w:rPr>
          <w:rFonts w:ascii="Arial" w:hAnsi="Arial" w:cs="Arial"/>
          <w:sz w:val="20"/>
          <w:szCs w:val="20"/>
          <w:lang w:val="es-ES"/>
        </w:rPr>
      </w:pPr>
    </w:p>
    <w:p w:rsidR="007A3B85" w:rsidRPr="00237FC1" w:rsidRDefault="007A3B85" w:rsidP="008D5776">
      <w:pPr>
        <w:pStyle w:val="Ttulo3"/>
        <w:ind w:left="993"/>
        <w:rPr>
          <w:b w:val="0"/>
          <w:sz w:val="20"/>
          <w:szCs w:val="20"/>
        </w:rPr>
      </w:pPr>
      <w:bookmarkStart w:id="536" w:name="_Toc131327892"/>
      <w:bookmarkStart w:id="537" w:name="_Toc131328711"/>
      <w:bookmarkStart w:id="538" w:name="_Toc131329047"/>
      <w:bookmarkStart w:id="539" w:name="_Toc131329279"/>
      <w:bookmarkStart w:id="540" w:name="_Toc131329866"/>
      <w:bookmarkStart w:id="541" w:name="_Toc131331953"/>
      <w:bookmarkStart w:id="542" w:name="_Toc131332874"/>
      <w:bookmarkStart w:id="543" w:name="_Toc134448756"/>
      <w:bookmarkStart w:id="544" w:name="_Toc364620054"/>
      <w:bookmarkStart w:id="545" w:name="_Toc383015093"/>
      <w:r w:rsidRPr="00237FC1">
        <w:rPr>
          <w:b w:val="0"/>
          <w:sz w:val="20"/>
          <w:szCs w:val="20"/>
          <w:u w:val="single"/>
        </w:rPr>
        <w:t>Participación Mínima</w:t>
      </w:r>
      <w:bookmarkEnd w:id="536"/>
      <w:bookmarkEnd w:id="537"/>
      <w:bookmarkEnd w:id="538"/>
      <w:bookmarkEnd w:id="539"/>
      <w:bookmarkEnd w:id="540"/>
      <w:bookmarkEnd w:id="541"/>
      <w:bookmarkEnd w:id="542"/>
      <w:bookmarkEnd w:id="543"/>
      <w:bookmarkEnd w:id="544"/>
      <w:bookmarkEnd w:id="545"/>
    </w:p>
    <w:p w:rsidR="007A3B85" w:rsidRPr="00237FC1" w:rsidRDefault="007A3B85" w:rsidP="008D5776">
      <w:pPr>
        <w:pStyle w:val="Textoindependiente"/>
        <w:tabs>
          <w:tab w:val="num" w:pos="993"/>
        </w:tabs>
        <w:ind w:left="993" w:firstLine="1"/>
        <w:rPr>
          <w:rFonts w:cs="Arial"/>
          <w:sz w:val="20"/>
          <w:szCs w:val="20"/>
        </w:rPr>
      </w:pPr>
      <w:r w:rsidRPr="00237FC1">
        <w:rPr>
          <w:rFonts w:cs="Arial"/>
          <w:sz w:val="20"/>
          <w:szCs w:val="20"/>
        </w:rPr>
        <w:t xml:space="preserve">Es </w:t>
      </w:r>
      <w:r w:rsidR="00D4340D" w:rsidRPr="00237FC1">
        <w:rPr>
          <w:rFonts w:cs="Arial"/>
          <w:sz w:val="20"/>
          <w:szCs w:val="20"/>
        </w:rPr>
        <w:t>la participación accionaria equivalente a</w:t>
      </w:r>
      <w:r w:rsidRPr="00237FC1">
        <w:rPr>
          <w:rFonts w:cs="Arial"/>
          <w:sz w:val="20"/>
          <w:szCs w:val="20"/>
        </w:rPr>
        <w:t xml:space="preserve">l </w:t>
      </w:r>
      <w:r w:rsidR="003573A8" w:rsidRPr="00237FC1">
        <w:rPr>
          <w:rFonts w:cs="Arial"/>
          <w:sz w:val="20"/>
          <w:szCs w:val="20"/>
        </w:rPr>
        <w:t>veinti</w:t>
      </w:r>
      <w:r w:rsidR="007D055D" w:rsidRPr="00237FC1">
        <w:rPr>
          <w:rFonts w:cs="Arial"/>
          <w:sz w:val="20"/>
          <w:szCs w:val="20"/>
        </w:rPr>
        <w:t>cinco por ciento (</w:t>
      </w:r>
      <w:r w:rsidR="003573A8" w:rsidRPr="00237FC1">
        <w:rPr>
          <w:rFonts w:cs="Arial"/>
          <w:sz w:val="20"/>
          <w:szCs w:val="20"/>
        </w:rPr>
        <w:t>2</w:t>
      </w:r>
      <w:r w:rsidRPr="00237FC1">
        <w:rPr>
          <w:rFonts w:cs="Arial"/>
          <w:sz w:val="20"/>
          <w:szCs w:val="20"/>
        </w:rPr>
        <w:t>5%</w:t>
      </w:r>
      <w:r w:rsidR="007D055D" w:rsidRPr="00237FC1">
        <w:rPr>
          <w:rFonts w:cs="Arial"/>
          <w:sz w:val="20"/>
          <w:szCs w:val="20"/>
        </w:rPr>
        <w:t>)</w:t>
      </w:r>
      <w:r w:rsidRPr="00237FC1">
        <w:rPr>
          <w:rFonts w:cs="Arial"/>
          <w:sz w:val="20"/>
          <w:szCs w:val="20"/>
        </w:rPr>
        <w:t xml:space="preserve"> del capital social susc</w:t>
      </w:r>
      <w:r w:rsidR="00C405AD" w:rsidRPr="00237FC1">
        <w:rPr>
          <w:rFonts w:cs="Arial"/>
          <w:sz w:val="20"/>
          <w:szCs w:val="20"/>
        </w:rPr>
        <w:t>rito y pagado del CONCESIONARIO</w:t>
      </w:r>
      <w:r w:rsidRPr="00237FC1">
        <w:rPr>
          <w:rFonts w:cs="Arial"/>
          <w:sz w:val="20"/>
          <w:szCs w:val="20"/>
        </w:rPr>
        <w:t xml:space="preserve"> que </w:t>
      </w:r>
      <w:r w:rsidR="00C50AE8" w:rsidRPr="00237FC1">
        <w:rPr>
          <w:rFonts w:cs="Arial"/>
          <w:sz w:val="20"/>
          <w:szCs w:val="20"/>
        </w:rPr>
        <w:t>e</w:t>
      </w:r>
      <w:r w:rsidRPr="00237FC1">
        <w:rPr>
          <w:rFonts w:cs="Arial"/>
          <w:sz w:val="20"/>
          <w:szCs w:val="20"/>
        </w:rPr>
        <w:t>l Socio Estratégico deberá tener y mantener</w:t>
      </w:r>
      <w:r w:rsidR="00C50AE8" w:rsidRPr="00237FC1">
        <w:rPr>
          <w:rFonts w:cs="Arial"/>
          <w:sz w:val="20"/>
          <w:szCs w:val="20"/>
        </w:rPr>
        <w:t xml:space="preserve"> como mínimo en el CONCESIONARIO</w:t>
      </w:r>
      <w:r w:rsidRPr="00237FC1">
        <w:rPr>
          <w:rFonts w:cs="Arial"/>
          <w:sz w:val="20"/>
          <w:szCs w:val="20"/>
        </w:rPr>
        <w:t xml:space="preserve">. Esta </w:t>
      </w:r>
      <w:r w:rsidR="00193EC4" w:rsidRPr="00237FC1">
        <w:rPr>
          <w:rFonts w:cs="Arial"/>
          <w:sz w:val="20"/>
          <w:szCs w:val="20"/>
        </w:rPr>
        <w:t>p</w:t>
      </w:r>
      <w:r w:rsidRPr="00237FC1">
        <w:rPr>
          <w:rFonts w:cs="Arial"/>
          <w:sz w:val="20"/>
          <w:szCs w:val="20"/>
        </w:rPr>
        <w:t>articipación necesariamente tendrá derecho de voto</w:t>
      </w:r>
      <w:r w:rsidR="00D27DB3" w:rsidRPr="00237FC1">
        <w:rPr>
          <w:rFonts w:cs="Arial"/>
          <w:sz w:val="20"/>
          <w:szCs w:val="20"/>
        </w:rPr>
        <w:t xml:space="preserve"> en la Junta General de Accionistas</w:t>
      </w:r>
      <w:r w:rsidRPr="00237FC1">
        <w:rPr>
          <w:rFonts w:cs="Arial"/>
          <w:sz w:val="20"/>
          <w:szCs w:val="20"/>
        </w:rPr>
        <w:t>.</w:t>
      </w:r>
    </w:p>
    <w:p w:rsidR="007A3B85" w:rsidRPr="00237FC1" w:rsidRDefault="007A3B85" w:rsidP="008D5776">
      <w:pPr>
        <w:pStyle w:val="Textoindependiente"/>
        <w:tabs>
          <w:tab w:val="num" w:pos="993"/>
        </w:tabs>
        <w:ind w:firstLine="709"/>
        <w:rPr>
          <w:rFonts w:cs="Arial"/>
          <w:sz w:val="20"/>
          <w:szCs w:val="20"/>
        </w:rPr>
      </w:pPr>
    </w:p>
    <w:p w:rsidR="007A3B85" w:rsidRPr="00237FC1" w:rsidRDefault="007A3B85" w:rsidP="008D5776">
      <w:pPr>
        <w:pStyle w:val="Ttulo3"/>
        <w:ind w:left="993"/>
        <w:rPr>
          <w:b w:val="0"/>
          <w:sz w:val="20"/>
          <w:szCs w:val="20"/>
        </w:rPr>
      </w:pPr>
      <w:bookmarkStart w:id="546" w:name="_Toc131327893"/>
      <w:bookmarkStart w:id="547" w:name="_Toc131328712"/>
      <w:bookmarkStart w:id="548" w:name="_Toc131329048"/>
      <w:bookmarkStart w:id="549" w:name="_Toc131329280"/>
      <w:bookmarkStart w:id="550" w:name="_Toc131329867"/>
      <w:bookmarkStart w:id="551" w:name="_Toc131331954"/>
      <w:bookmarkStart w:id="552" w:name="_Toc131332875"/>
      <w:bookmarkStart w:id="553" w:name="_Toc134448757"/>
      <w:bookmarkStart w:id="554" w:name="_Toc364620055"/>
      <w:bookmarkStart w:id="555" w:name="_Toc383015094"/>
      <w:r w:rsidRPr="00237FC1">
        <w:rPr>
          <w:b w:val="0"/>
          <w:sz w:val="20"/>
          <w:szCs w:val="20"/>
          <w:u w:val="single"/>
        </w:rPr>
        <w:t>Pasivo Ambiental</w:t>
      </w:r>
      <w:bookmarkEnd w:id="546"/>
      <w:bookmarkEnd w:id="547"/>
      <w:bookmarkEnd w:id="548"/>
      <w:bookmarkEnd w:id="549"/>
      <w:bookmarkEnd w:id="550"/>
      <w:bookmarkEnd w:id="551"/>
      <w:bookmarkEnd w:id="552"/>
      <w:bookmarkEnd w:id="553"/>
      <w:bookmarkEnd w:id="554"/>
      <w:bookmarkEnd w:id="555"/>
    </w:p>
    <w:p w:rsidR="00AB7C6F" w:rsidRPr="00237FC1" w:rsidRDefault="00AB7C6F" w:rsidP="008D5776">
      <w:pPr>
        <w:ind w:left="993"/>
        <w:jc w:val="both"/>
        <w:rPr>
          <w:bCs w:val="0"/>
          <w:sz w:val="20"/>
          <w:szCs w:val="20"/>
        </w:rPr>
      </w:pPr>
      <w:r w:rsidRPr="00237FC1">
        <w:rPr>
          <w:sz w:val="20"/>
          <w:szCs w:val="20"/>
        </w:rPr>
        <w:t>El pasivo ambiental es (son) el(los) daño(s) ambiental(es) producido(s) al agua, suelo, aire, recursos naturales y ecosistemas existentes en el área de influencia</w:t>
      </w:r>
      <w:r w:rsidR="00F95BB3" w:rsidRPr="00237FC1">
        <w:rPr>
          <w:sz w:val="20"/>
          <w:szCs w:val="20"/>
        </w:rPr>
        <w:t>, e incluso bienes públicos (infraestructura) como parques o sitios arqueológicos</w:t>
      </w:r>
      <w:r w:rsidRPr="00237FC1">
        <w:rPr>
          <w:sz w:val="20"/>
          <w:szCs w:val="20"/>
        </w:rPr>
        <w:t>, como resultado de la implementación de un proyecto de infraestructura, que no fueron remediados oportunamente y siguen causando efectos negativos al ambiente. Estos pueden tener repercusiones en la vida de los pobladores de las zonas donde se ha focalizado la intervención del proyecto.</w:t>
      </w:r>
    </w:p>
    <w:p w:rsidR="007A3B85" w:rsidRPr="00237FC1" w:rsidRDefault="007A3B85" w:rsidP="008D5776">
      <w:pPr>
        <w:pStyle w:val="Textoindependiente"/>
        <w:tabs>
          <w:tab w:val="num" w:pos="993"/>
        </w:tabs>
        <w:ind w:firstLine="709"/>
        <w:rPr>
          <w:rFonts w:cs="Arial"/>
          <w:sz w:val="20"/>
          <w:szCs w:val="20"/>
          <w:lang w:val="es-ES"/>
        </w:rPr>
      </w:pPr>
    </w:p>
    <w:p w:rsidR="003573A8" w:rsidRPr="00237FC1" w:rsidRDefault="003573A8" w:rsidP="008D5776">
      <w:pPr>
        <w:pStyle w:val="Textoindependiente"/>
        <w:tabs>
          <w:tab w:val="num" w:pos="993"/>
        </w:tabs>
        <w:ind w:left="993"/>
        <w:rPr>
          <w:rFonts w:cs="Arial"/>
          <w:sz w:val="20"/>
          <w:szCs w:val="20"/>
          <w:lang w:val="es-ES"/>
        </w:rPr>
      </w:pPr>
      <w:r w:rsidRPr="00237FC1">
        <w:rPr>
          <w:rFonts w:cs="Arial"/>
          <w:sz w:val="20"/>
          <w:szCs w:val="20"/>
          <w:u w:val="single"/>
          <w:lang w:val="es-ES"/>
        </w:rPr>
        <w:t>Persona</w:t>
      </w:r>
    </w:p>
    <w:p w:rsidR="003573A8" w:rsidRPr="00237FC1" w:rsidRDefault="003573A8" w:rsidP="008D5776">
      <w:pPr>
        <w:pStyle w:val="Textoindependiente"/>
        <w:tabs>
          <w:tab w:val="num" w:pos="993"/>
        </w:tabs>
        <w:ind w:left="993"/>
        <w:rPr>
          <w:rFonts w:cs="Arial"/>
          <w:sz w:val="20"/>
          <w:szCs w:val="20"/>
          <w:lang w:val="es-ES"/>
        </w:rPr>
      </w:pPr>
      <w:r w:rsidRPr="00237FC1">
        <w:rPr>
          <w:rFonts w:cs="Arial"/>
          <w:sz w:val="20"/>
          <w:szCs w:val="20"/>
          <w:lang w:val="es-ES"/>
        </w:rPr>
        <w:t xml:space="preserve">Es cualquier persona jurídica, nacional o extranjera, que puede realizar actos jurídicos y asumir obligaciones en el Perú. </w:t>
      </w:r>
    </w:p>
    <w:p w:rsidR="003573A8" w:rsidRPr="00237FC1" w:rsidRDefault="003573A8" w:rsidP="008D5776">
      <w:pPr>
        <w:pStyle w:val="Textoindependiente"/>
        <w:tabs>
          <w:tab w:val="num" w:pos="993"/>
        </w:tabs>
        <w:ind w:left="993"/>
        <w:rPr>
          <w:rFonts w:cs="Arial"/>
          <w:sz w:val="20"/>
          <w:szCs w:val="20"/>
          <w:lang w:val="es-ES"/>
        </w:rPr>
      </w:pPr>
    </w:p>
    <w:p w:rsidR="00485C07" w:rsidRPr="00237FC1" w:rsidRDefault="00485C07" w:rsidP="008D5776">
      <w:pPr>
        <w:pStyle w:val="Ttulo3"/>
        <w:ind w:left="993"/>
        <w:rPr>
          <w:sz w:val="20"/>
          <w:szCs w:val="20"/>
        </w:rPr>
      </w:pPr>
      <w:bookmarkStart w:id="556" w:name="_Toc199177078"/>
      <w:bookmarkStart w:id="557" w:name="_Toc364620056"/>
      <w:bookmarkStart w:id="558" w:name="_Toc383015095"/>
      <w:bookmarkStart w:id="559" w:name="_Toc131327898"/>
      <w:bookmarkStart w:id="560" w:name="_Toc131328717"/>
      <w:bookmarkStart w:id="561" w:name="_Toc131329053"/>
      <w:bookmarkStart w:id="562" w:name="_Toc131329285"/>
      <w:bookmarkStart w:id="563" w:name="_Toc131329872"/>
      <w:bookmarkStart w:id="564" w:name="_Toc131331959"/>
      <w:bookmarkStart w:id="565" w:name="_Toc131332880"/>
      <w:bookmarkStart w:id="566" w:name="_Toc134448762"/>
      <w:r w:rsidRPr="00237FC1">
        <w:rPr>
          <w:b w:val="0"/>
          <w:sz w:val="20"/>
          <w:szCs w:val="20"/>
          <w:u w:val="single"/>
        </w:rPr>
        <w:lastRenderedPageBreak/>
        <w:t>Plazo de la Concesión</w:t>
      </w:r>
      <w:bookmarkEnd w:id="556"/>
      <w:bookmarkEnd w:id="557"/>
      <w:bookmarkEnd w:id="558"/>
    </w:p>
    <w:p w:rsidR="00485C07" w:rsidRPr="00237FC1" w:rsidRDefault="00485C07" w:rsidP="008D5776">
      <w:pPr>
        <w:tabs>
          <w:tab w:val="num" w:pos="993"/>
        </w:tabs>
        <w:ind w:left="993" w:firstLine="1"/>
        <w:jc w:val="both"/>
        <w:rPr>
          <w:color w:val="000000"/>
          <w:sz w:val="20"/>
          <w:szCs w:val="20"/>
          <w:lang w:val="es-PE"/>
        </w:rPr>
      </w:pPr>
      <w:bookmarkStart w:id="567" w:name="_Toc199177080"/>
      <w:bookmarkStart w:id="568" w:name="_Toc201717205"/>
      <w:r w:rsidRPr="00237FC1">
        <w:rPr>
          <w:color w:val="000000"/>
          <w:sz w:val="20"/>
          <w:szCs w:val="20"/>
          <w:lang w:val="es-PE"/>
        </w:rPr>
        <w:t>Es el periodo comprendido entre la Fecha de Suscripción del Contrato y la Caducidad de la Concesión.</w:t>
      </w:r>
      <w:bookmarkEnd w:id="567"/>
      <w:bookmarkEnd w:id="568"/>
    </w:p>
    <w:p w:rsidR="00485C07" w:rsidRPr="00237FC1" w:rsidRDefault="00485C07" w:rsidP="008D5776">
      <w:pPr>
        <w:tabs>
          <w:tab w:val="num" w:pos="993"/>
        </w:tabs>
        <w:rPr>
          <w:sz w:val="20"/>
          <w:szCs w:val="20"/>
        </w:rPr>
      </w:pPr>
    </w:p>
    <w:p w:rsidR="009822FC" w:rsidRPr="00237FC1" w:rsidRDefault="009822FC" w:rsidP="008D5776">
      <w:pPr>
        <w:pStyle w:val="Ttulo3"/>
        <w:ind w:left="993"/>
        <w:rPr>
          <w:b w:val="0"/>
          <w:sz w:val="20"/>
          <w:szCs w:val="20"/>
          <w:u w:val="single"/>
        </w:rPr>
      </w:pPr>
      <w:bookmarkStart w:id="569" w:name="_Toc364620058"/>
      <w:bookmarkStart w:id="570" w:name="_Toc383015096"/>
      <w:bookmarkEnd w:id="559"/>
      <w:bookmarkEnd w:id="560"/>
      <w:bookmarkEnd w:id="561"/>
      <w:bookmarkEnd w:id="562"/>
      <w:bookmarkEnd w:id="563"/>
      <w:bookmarkEnd w:id="564"/>
      <w:bookmarkEnd w:id="565"/>
      <w:bookmarkEnd w:id="566"/>
      <w:r w:rsidRPr="00237FC1">
        <w:rPr>
          <w:b w:val="0"/>
          <w:sz w:val="20"/>
          <w:szCs w:val="20"/>
          <w:u w:val="single"/>
        </w:rPr>
        <w:t>Programa de Manejo Ambiental</w:t>
      </w:r>
      <w:bookmarkEnd w:id="569"/>
      <w:bookmarkEnd w:id="570"/>
    </w:p>
    <w:p w:rsidR="00AD0C64" w:rsidRPr="00237FC1" w:rsidRDefault="009822FC" w:rsidP="008D5776">
      <w:pPr>
        <w:pStyle w:val="Textoindependiente"/>
        <w:tabs>
          <w:tab w:val="num" w:pos="993"/>
        </w:tabs>
        <w:ind w:left="993"/>
        <w:rPr>
          <w:rFonts w:cs="Arial"/>
          <w:sz w:val="20"/>
          <w:szCs w:val="20"/>
          <w:lang w:val="es-ES"/>
        </w:rPr>
      </w:pPr>
      <w:r w:rsidRPr="00237FC1">
        <w:rPr>
          <w:rFonts w:cs="Arial"/>
          <w:sz w:val="20"/>
          <w:szCs w:val="20"/>
        </w:rPr>
        <w:t>Es el documento que forma parte del Estudio de Impacto Ambiental y que establece de manera detallada las acciones que se implementarán para prevenir, mitigar, corregir o compensar los impactos y efectos ambientales negativos que se pudieran causar por el desarrollo de un proyecto, obra o actividad. Esto incluye los planes de seguimiento, monitoreo, contingencia y abandono según las características del proyecto, obra o actividad.</w:t>
      </w:r>
    </w:p>
    <w:p w:rsidR="009822FC" w:rsidRPr="00237FC1" w:rsidRDefault="009822FC" w:rsidP="008D5776">
      <w:pPr>
        <w:pStyle w:val="Textoindependiente"/>
        <w:tabs>
          <w:tab w:val="num" w:pos="993"/>
        </w:tabs>
        <w:ind w:left="993" w:firstLine="1"/>
        <w:rPr>
          <w:rFonts w:cs="Arial"/>
          <w:sz w:val="20"/>
          <w:szCs w:val="20"/>
        </w:rPr>
      </w:pPr>
    </w:p>
    <w:p w:rsidR="00C06B3C" w:rsidRPr="00237FC1" w:rsidRDefault="00C06B3C" w:rsidP="008D5776">
      <w:pPr>
        <w:pStyle w:val="Ttulo3"/>
        <w:ind w:left="993"/>
        <w:rPr>
          <w:b w:val="0"/>
          <w:sz w:val="20"/>
          <w:szCs w:val="20"/>
          <w:u w:val="single"/>
        </w:rPr>
      </w:pPr>
      <w:bookmarkStart w:id="571" w:name="_Toc364620059"/>
      <w:bookmarkStart w:id="572" w:name="_Toc383015097"/>
      <w:r w:rsidRPr="00237FC1">
        <w:rPr>
          <w:b w:val="0"/>
          <w:sz w:val="20"/>
          <w:szCs w:val="20"/>
          <w:u w:val="single"/>
        </w:rPr>
        <w:t>Propuesta Económica</w:t>
      </w:r>
      <w:bookmarkEnd w:id="571"/>
      <w:bookmarkEnd w:id="572"/>
    </w:p>
    <w:p w:rsidR="00C06B3C" w:rsidRPr="00237FC1" w:rsidRDefault="00C06B3C" w:rsidP="008D5776">
      <w:pPr>
        <w:pStyle w:val="Textoindependiente"/>
        <w:tabs>
          <w:tab w:val="num" w:pos="993"/>
        </w:tabs>
        <w:ind w:left="993" w:firstLine="1"/>
        <w:rPr>
          <w:rFonts w:cs="Arial"/>
          <w:sz w:val="20"/>
          <w:szCs w:val="20"/>
        </w:rPr>
      </w:pPr>
      <w:r w:rsidRPr="00237FC1">
        <w:rPr>
          <w:rFonts w:cs="Arial"/>
          <w:sz w:val="20"/>
          <w:szCs w:val="20"/>
        </w:rPr>
        <w:t>Es la oferta económica del Adjudicatario que se presentó conforme a las Bases del Concurso.</w:t>
      </w:r>
    </w:p>
    <w:p w:rsidR="00C06B3C" w:rsidRPr="00237FC1" w:rsidRDefault="00C06B3C" w:rsidP="008D5776">
      <w:pPr>
        <w:pStyle w:val="Textoindependiente"/>
        <w:tabs>
          <w:tab w:val="num" w:pos="993"/>
        </w:tabs>
        <w:ind w:left="993" w:firstLine="1"/>
        <w:rPr>
          <w:rFonts w:cs="Arial"/>
          <w:sz w:val="20"/>
          <w:szCs w:val="20"/>
        </w:rPr>
      </w:pPr>
    </w:p>
    <w:p w:rsidR="009822FC" w:rsidRPr="00237FC1" w:rsidRDefault="009822FC" w:rsidP="008D5776">
      <w:pPr>
        <w:pStyle w:val="Ttulo3"/>
        <w:ind w:left="993"/>
        <w:rPr>
          <w:b w:val="0"/>
          <w:sz w:val="20"/>
          <w:szCs w:val="20"/>
          <w:u w:val="single"/>
        </w:rPr>
      </w:pPr>
      <w:bookmarkStart w:id="573" w:name="_Toc364620060"/>
      <w:bookmarkStart w:id="574" w:name="_Toc383015098"/>
      <w:r w:rsidRPr="00237FC1">
        <w:rPr>
          <w:b w:val="0"/>
          <w:sz w:val="20"/>
          <w:szCs w:val="20"/>
          <w:u w:val="single"/>
        </w:rPr>
        <w:t>Propuesta Técnica</w:t>
      </w:r>
      <w:bookmarkEnd w:id="573"/>
      <w:bookmarkEnd w:id="574"/>
    </w:p>
    <w:p w:rsidR="0063668B" w:rsidRPr="00237FC1" w:rsidRDefault="009822FC" w:rsidP="008D5776">
      <w:pPr>
        <w:pStyle w:val="Textoindependiente"/>
        <w:tabs>
          <w:tab w:val="num" w:pos="993"/>
        </w:tabs>
        <w:ind w:left="993"/>
        <w:rPr>
          <w:rFonts w:cs="Arial"/>
          <w:sz w:val="20"/>
          <w:szCs w:val="20"/>
          <w:lang w:val="es-ES"/>
        </w:rPr>
      </w:pPr>
      <w:r w:rsidRPr="00237FC1">
        <w:rPr>
          <w:rFonts w:cs="Arial"/>
          <w:sz w:val="20"/>
          <w:szCs w:val="20"/>
        </w:rPr>
        <w:t>Es aquella propuesta presentada por el Adjudicatario para el diseño</w:t>
      </w:r>
      <w:r w:rsidR="004E665F" w:rsidRPr="00237FC1">
        <w:rPr>
          <w:rFonts w:cs="Arial"/>
          <w:sz w:val="20"/>
          <w:szCs w:val="20"/>
        </w:rPr>
        <w:t xml:space="preserve"> y</w:t>
      </w:r>
      <w:r w:rsidRPr="00237FC1">
        <w:rPr>
          <w:rFonts w:cs="Arial"/>
          <w:sz w:val="20"/>
          <w:szCs w:val="20"/>
        </w:rPr>
        <w:t xml:space="preserve"> construcción</w:t>
      </w:r>
      <w:r w:rsidR="004E665F" w:rsidRPr="00237FC1">
        <w:rPr>
          <w:rFonts w:cs="Arial"/>
          <w:sz w:val="20"/>
          <w:szCs w:val="20"/>
        </w:rPr>
        <w:t xml:space="preserve"> de las Obras y su</w:t>
      </w:r>
      <w:r w:rsidRPr="00237FC1">
        <w:rPr>
          <w:rFonts w:cs="Arial"/>
          <w:sz w:val="20"/>
          <w:szCs w:val="20"/>
        </w:rPr>
        <w:t xml:space="preserve"> Puesta en Marcha</w:t>
      </w:r>
      <w:r w:rsidR="004E665F" w:rsidRPr="00237FC1">
        <w:rPr>
          <w:rFonts w:cs="Arial"/>
          <w:sz w:val="20"/>
          <w:szCs w:val="20"/>
        </w:rPr>
        <w:t>, así como la</w:t>
      </w:r>
      <w:r w:rsidRPr="00237FC1">
        <w:rPr>
          <w:rFonts w:cs="Arial"/>
          <w:sz w:val="20"/>
          <w:szCs w:val="20"/>
        </w:rPr>
        <w:t xml:space="preserve"> Explotación de la Concesión, </w:t>
      </w:r>
      <w:r w:rsidR="004E61AD" w:rsidRPr="00237FC1">
        <w:rPr>
          <w:rFonts w:cs="Arial"/>
          <w:sz w:val="20"/>
          <w:szCs w:val="20"/>
        </w:rPr>
        <w:t xml:space="preserve">que contiene su compromiso de </w:t>
      </w:r>
      <w:r w:rsidRPr="00237FC1">
        <w:rPr>
          <w:rFonts w:cs="Arial"/>
          <w:sz w:val="20"/>
          <w:szCs w:val="20"/>
        </w:rPr>
        <w:t>cumplir con las Especificaciones Técnicas Básicas del Concurso. Constituye uno de los documentos presentados por el Adjudicatario en el Sobre N° 2 durante el Concurso.</w:t>
      </w:r>
      <w:r w:rsidR="004E665F" w:rsidRPr="00237FC1">
        <w:rPr>
          <w:rFonts w:cs="Arial"/>
          <w:sz w:val="20"/>
          <w:szCs w:val="20"/>
        </w:rPr>
        <w:t xml:space="preserve"> </w:t>
      </w:r>
      <w:r w:rsidR="0063668B" w:rsidRPr="00237FC1">
        <w:rPr>
          <w:rFonts w:cs="Arial"/>
          <w:sz w:val="20"/>
          <w:szCs w:val="20"/>
          <w:lang w:val="es-ES"/>
        </w:rPr>
        <w:t xml:space="preserve">La Propuesta Técnica tiene efectos vinculantes respecto a la ejecución de las Obras y la prestación de los Servicios derivados del presente Contrato, y </w:t>
      </w:r>
      <w:r w:rsidR="00EA0CA1" w:rsidRPr="00237FC1">
        <w:rPr>
          <w:rFonts w:cs="Arial"/>
          <w:sz w:val="20"/>
          <w:szCs w:val="20"/>
          <w:lang w:val="es-ES"/>
        </w:rPr>
        <w:t xml:space="preserve">es aquella en función de la </w:t>
      </w:r>
      <w:r w:rsidR="0063668B" w:rsidRPr="00237FC1">
        <w:rPr>
          <w:rFonts w:cs="Arial"/>
          <w:sz w:val="20"/>
          <w:szCs w:val="20"/>
          <w:lang w:val="es-ES"/>
        </w:rPr>
        <w:t>cual se elaborará el Estudio Definitivo correspondiente.</w:t>
      </w:r>
    </w:p>
    <w:p w:rsidR="009822FC" w:rsidRPr="00237FC1" w:rsidRDefault="009822FC" w:rsidP="008D5776">
      <w:pPr>
        <w:pStyle w:val="Textoindependiente"/>
        <w:tabs>
          <w:tab w:val="num" w:pos="993"/>
        </w:tabs>
        <w:ind w:left="993" w:firstLine="1"/>
        <w:rPr>
          <w:rFonts w:cs="Arial"/>
          <w:sz w:val="20"/>
          <w:szCs w:val="20"/>
        </w:rPr>
      </w:pPr>
    </w:p>
    <w:p w:rsidR="009822FC" w:rsidRPr="00237FC1" w:rsidRDefault="009822FC" w:rsidP="008D5776">
      <w:pPr>
        <w:pStyle w:val="Ttulo3"/>
        <w:ind w:left="993"/>
        <w:rPr>
          <w:b w:val="0"/>
          <w:sz w:val="20"/>
          <w:szCs w:val="20"/>
          <w:u w:val="single"/>
        </w:rPr>
      </w:pPr>
      <w:bookmarkStart w:id="575" w:name="_Toc364620061"/>
      <w:bookmarkStart w:id="576" w:name="_Toc383015099"/>
      <w:r w:rsidRPr="00237FC1">
        <w:rPr>
          <w:b w:val="0"/>
          <w:sz w:val="20"/>
          <w:szCs w:val="20"/>
          <w:u w:val="single"/>
        </w:rPr>
        <w:t>Pruebas de Puesta en Marcha</w:t>
      </w:r>
      <w:bookmarkEnd w:id="575"/>
      <w:bookmarkEnd w:id="576"/>
    </w:p>
    <w:p w:rsidR="009822FC" w:rsidRPr="00237FC1" w:rsidRDefault="009822FC" w:rsidP="008D5776">
      <w:pPr>
        <w:pStyle w:val="Textoindependiente"/>
        <w:tabs>
          <w:tab w:val="num" w:pos="993"/>
        </w:tabs>
        <w:ind w:left="993" w:firstLine="1"/>
        <w:rPr>
          <w:rFonts w:cs="Arial"/>
          <w:sz w:val="20"/>
          <w:szCs w:val="20"/>
        </w:rPr>
      </w:pPr>
      <w:r w:rsidRPr="00237FC1">
        <w:rPr>
          <w:rFonts w:cs="Arial"/>
          <w:sz w:val="20"/>
          <w:szCs w:val="20"/>
        </w:rPr>
        <w:t>Son las pruebas de funcionamiento, operatividad e integración del Equipamiento Electromecánico y de todos los bienes y equipos suministrados por el CONCESIONARIO y que componen la Concesión</w:t>
      </w:r>
      <w:r w:rsidR="0017332E" w:rsidRPr="00237FC1">
        <w:rPr>
          <w:rFonts w:cs="Arial"/>
          <w:sz w:val="20"/>
          <w:szCs w:val="20"/>
        </w:rPr>
        <w:t>, para verificar el correcto funcionamiento y operatividad que permitirá cumplir con los Niveles de Servicio</w:t>
      </w:r>
      <w:r w:rsidRPr="00237FC1">
        <w:rPr>
          <w:rFonts w:cs="Arial"/>
          <w:sz w:val="20"/>
          <w:szCs w:val="20"/>
        </w:rPr>
        <w:t>.</w:t>
      </w:r>
    </w:p>
    <w:p w:rsidR="009822FC" w:rsidRPr="00237FC1" w:rsidRDefault="009822FC" w:rsidP="008D5776">
      <w:pPr>
        <w:pStyle w:val="Textoindependiente"/>
        <w:tabs>
          <w:tab w:val="num" w:pos="993"/>
        </w:tabs>
        <w:ind w:left="993" w:firstLine="1"/>
        <w:rPr>
          <w:rFonts w:cs="Arial"/>
          <w:sz w:val="20"/>
          <w:szCs w:val="20"/>
        </w:rPr>
      </w:pPr>
    </w:p>
    <w:p w:rsidR="009822FC" w:rsidRPr="00237FC1" w:rsidRDefault="009822FC" w:rsidP="008D5776">
      <w:pPr>
        <w:pStyle w:val="Ttulo3"/>
        <w:ind w:left="993"/>
        <w:rPr>
          <w:b w:val="0"/>
          <w:sz w:val="20"/>
          <w:szCs w:val="20"/>
          <w:u w:val="single"/>
        </w:rPr>
      </w:pPr>
      <w:bookmarkStart w:id="577" w:name="_Toc364620062"/>
      <w:bookmarkStart w:id="578" w:name="_Toc383015100"/>
      <w:r w:rsidRPr="00237FC1">
        <w:rPr>
          <w:b w:val="0"/>
          <w:sz w:val="20"/>
          <w:szCs w:val="20"/>
          <w:u w:val="single"/>
        </w:rPr>
        <w:t>Proveedor de Equipamiento Electromecánico</w:t>
      </w:r>
      <w:bookmarkEnd w:id="577"/>
      <w:bookmarkEnd w:id="578"/>
    </w:p>
    <w:p w:rsidR="009822FC" w:rsidRPr="00237FC1" w:rsidRDefault="009822FC" w:rsidP="008D5776">
      <w:pPr>
        <w:pStyle w:val="Textoindependiente"/>
        <w:tabs>
          <w:tab w:val="num" w:pos="993"/>
        </w:tabs>
        <w:ind w:left="993" w:firstLine="1"/>
        <w:rPr>
          <w:rFonts w:cs="Arial"/>
          <w:sz w:val="20"/>
          <w:szCs w:val="20"/>
        </w:rPr>
      </w:pPr>
      <w:r w:rsidRPr="00237FC1">
        <w:rPr>
          <w:rFonts w:cs="Arial"/>
          <w:sz w:val="20"/>
          <w:szCs w:val="20"/>
        </w:rPr>
        <w:t>Es</w:t>
      </w:r>
      <w:r w:rsidR="004E665F" w:rsidRPr="00237FC1">
        <w:rPr>
          <w:rFonts w:cs="Arial"/>
          <w:sz w:val="20"/>
          <w:szCs w:val="20"/>
        </w:rPr>
        <w:t xml:space="preserve"> </w:t>
      </w:r>
      <w:r w:rsidRPr="00237FC1">
        <w:rPr>
          <w:rFonts w:cs="Arial"/>
          <w:sz w:val="20"/>
          <w:szCs w:val="20"/>
        </w:rPr>
        <w:t>la</w:t>
      </w:r>
      <w:r w:rsidR="004E665F" w:rsidRPr="00237FC1">
        <w:rPr>
          <w:rFonts w:cs="Arial"/>
          <w:sz w:val="20"/>
          <w:szCs w:val="20"/>
        </w:rPr>
        <w:t xml:space="preserve"> </w:t>
      </w:r>
      <w:r w:rsidRPr="00237FC1">
        <w:rPr>
          <w:rFonts w:cs="Arial"/>
          <w:sz w:val="20"/>
          <w:szCs w:val="20"/>
        </w:rPr>
        <w:t>Persona que acompañará al CONCESIONARIO en el diseño, suministro e instalación de Equipamiento Electromecánico para la Concesión, y que acredite los requisitos y experiencia  establecidos en las Bases del Concurso.</w:t>
      </w:r>
    </w:p>
    <w:p w:rsidR="009822FC" w:rsidRPr="00237FC1" w:rsidRDefault="009822FC" w:rsidP="008D5776">
      <w:pPr>
        <w:pStyle w:val="Textoindependiente"/>
        <w:tabs>
          <w:tab w:val="num" w:pos="993"/>
        </w:tabs>
        <w:ind w:left="993" w:firstLine="1"/>
        <w:rPr>
          <w:rFonts w:cs="Arial"/>
          <w:sz w:val="20"/>
          <w:szCs w:val="20"/>
        </w:rPr>
      </w:pPr>
    </w:p>
    <w:p w:rsidR="00F95BB3" w:rsidRPr="00237FC1" w:rsidRDefault="00F95BB3" w:rsidP="008D5776">
      <w:pPr>
        <w:pStyle w:val="Ttulo3"/>
        <w:ind w:left="993"/>
        <w:rPr>
          <w:b w:val="0"/>
          <w:sz w:val="20"/>
          <w:szCs w:val="20"/>
          <w:u w:val="single"/>
        </w:rPr>
      </w:pPr>
      <w:bookmarkStart w:id="579" w:name="_Toc364620063"/>
      <w:bookmarkStart w:id="580" w:name="_Toc383015101"/>
      <w:r w:rsidRPr="00237FC1">
        <w:rPr>
          <w:b w:val="0"/>
          <w:sz w:val="20"/>
          <w:szCs w:val="20"/>
          <w:u w:val="single"/>
        </w:rPr>
        <w:t>Proyecto</w:t>
      </w:r>
      <w:bookmarkEnd w:id="579"/>
      <w:bookmarkEnd w:id="580"/>
    </w:p>
    <w:p w:rsidR="00F95BB3" w:rsidRPr="00237FC1" w:rsidRDefault="00F95BB3" w:rsidP="008D5776">
      <w:pPr>
        <w:pStyle w:val="Textoindependiente"/>
        <w:tabs>
          <w:tab w:val="num" w:pos="993"/>
        </w:tabs>
        <w:ind w:left="993" w:firstLine="1"/>
        <w:rPr>
          <w:rFonts w:cs="Arial"/>
          <w:sz w:val="20"/>
          <w:szCs w:val="20"/>
        </w:rPr>
      </w:pPr>
      <w:r w:rsidRPr="00237FC1">
        <w:rPr>
          <w:rFonts w:cs="Arial"/>
          <w:sz w:val="20"/>
          <w:szCs w:val="20"/>
        </w:rPr>
        <w:t xml:space="preserve">Es el proyecto de implementación del Sistema de Telecabinas entre la Localidad de Tingo Nuevo y la </w:t>
      </w:r>
      <w:r w:rsidR="003973FB" w:rsidRPr="00237FC1">
        <w:rPr>
          <w:rFonts w:cs="Arial"/>
          <w:sz w:val="20"/>
          <w:szCs w:val="20"/>
        </w:rPr>
        <w:t xml:space="preserve">Zona Arqueológica Monumental de </w:t>
      </w:r>
      <w:r w:rsidRPr="00237FC1">
        <w:rPr>
          <w:rFonts w:cs="Arial"/>
          <w:sz w:val="20"/>
          <w:szCs w:val="20"/>
        </w:rPr>
        <w:t>Kuélap – Amazonas</w:t>
      </w:r>
      <w:r w:rsidR="009D1A22" w:rsidRPr="00237FC1">
        <w:rPr>
          <w:rFonts w:cs="Arial"/>
          <w:sz w:val="20"/>
          <w:szCs w:val="20"/>
        </w:rPr>
        <w:t xml:space="preserve">, que incluye </w:t>
      </w:r>
      <w:r w:rsidR="001B3173" w:rsidRPr="00237FC1">
        <w:rPr>
          <w:rFonts w:cs="Arial"/>
          <w:sz w:val="20"/>
          <w:szCs w:val="20"/>
        </w:rPr>
        <w:t xml:space="preserve">la construcción de la </w:t>
      </w:r>
      <w:r w:rsidR="00DC244C" w:rsidRPr="00237FC1">
        <w:rPr>
          <w:rFonts w:cs="Arial"/>
          <w:sz w:val="20"/>
          <w:szCs w:val="20"/>
        </w:rPr>
        <w:t xml:space="preserve">Estación </w:t>
      </w:r>
      <w:r w:rsidR="001B3173" w:rsidRPr="00237FC1">
        <w:rPr>
          <w:rFonts w:cs="Arial"/>
          <w:sz w:val="20"/>
          <w:szCs w:val="20"/>
        </w:rPr>
        <w:t xml:space="preserve">de </w:t>
      </w:r>
      <w:r w:rsidR="00DC244C" w:rsidRPr="00237FC1">
        <w:rPr>
          <w:rFonts w:cs="Arial"/>
          <w:sz w:val="20"/>
          <w:szCs w:val="20"/>
        </w:rPr>
        <w:t>Embarque</w:t>
      </w:r>
      <w:r w:rsidR="001B3173" w:rsidRPr="00237FC1">
        <w:rPr>
          <w:rFonts w:cs="Arial"/>
          <w:sz w:val="20"/>
          <w:szCs w:val="20"/>
        </w:rPr>
        <w:t xml:space="preserve">, </w:t>
      </w:r>
      <w:r w:rsidR="009D1A22" w:rsidRPr="00237FC1">
        <w:rPr>
          <w:rFonts w:cs="Arial"/>
          <w:sz w:val="20"/>
          <w:szCs w:val="20"/>
        </w:rPr>
        <w:t xml:space="preserve">el mejoramiento </w:t>
      </w:r>
      <w:r w:rsidR="00111FE0" w:rsidRPr="00237FC1">
        <w:rPr>
          <w:rFonts w:cs="Arial"/>
          <w:sz w:val="20"/>
          <w:szCs w:val="20"/>
        </w:rPr>
        <w:t xml:space="preserve">de la </w:t>
      </w:r>
      <w:r w:rsidR="001B3173" w:rsidRPr="00237FC1">
        <w:rPr>
          <w:rFonts w:cs="Arial"/>
          <w:sz w:val="20"/>
          <w:szCs w:val="20"/>
        </w:rPr>
        <w:t xml:space="preserve">carretera </w:t>
      </w:r>
      <w:r w:rsidR="009D1A22" w:rsidRPr="00237FC1">
        <w:rPr>
          <w:rFonts w:cs="Arial"/>
          <w:sz w:val="20"/>
          <w:szCs w:val="20"/>
        </w:rPr>
        <w:t xml:space="preserve">que une la </w:t>
      </w:r>
      <w:r w:rsidR="00A86300" w:rsidRPr="00237FC1">
        <w:rPr>
          <w:rFonts w:cs="Arial"/>
          <w:sz w:val="20"/>
          <w:szCs w:val="20"/>
        </w:rPr>
        <w:t>E</w:t>
      </w:r>
      <w:r w:rsidR="009D1A22" w:rsidRPr="00237FC1">
        <w:rPr>
          <w:rFonts w:cs="Arial"/>
          <w:sz w:val="20"/>
          <w:szCs w:val="20"/>
        </w:rPr>
        <w:t xml:space="preserve">stación de </w:t>
      </w:r>
      <w:r w:rsidR="00A86300" w:rsidRPr="00237FC1">
        <w:rPr>
          <w:rFonts w:cs="Arial"/>
          <w:sz w:val="20"/>
          <w:szCs w:val="20"/>
        </w:rPr>
        <w:t>E</w:t>
      </w:r>
      <w:r w:rsidR="003973FB" w:rsidRPr="00237FC1">
        <w:rPr>
          <w:rFonts w:cs="Arial"/>
          <w:sz w:val="20"/>
          <w:szCs w:val="20"/>
        </w:rPr>
        <w:t xml:space="preserve">mbarque con el </w:t>
      </w:r>
      <w:r w:rsidR="00A86300" w:rsidRPr="00237FC1">
        <w:rPr>
          <w:rFonts w:cs="Arial"/>
          <w:sz w:val="20"/>
          <w:szCs w:val="20"/>
        </w:rPr>
        <w:t>A</w:t>
      </w:r>
      <w:r w:rsidR="003973FB" w:rsidRPr="00237FC1">
        <w:rPr>
          <w:rFonts w:cs="Arial"/>
          <w:sz w:val="20"/>
          <w:szCs w:val="20"/>
        </w:rPr>
        <w:t xml:space="preserve">ndén de </w:t>
      </w:r>
      <w:r w:rsidR="00A86300" w:rsidRPr="00237FC1">
        <w:rPr>
          <w:rFonts w:cs="Arial"/>
          <w:sz w:val="20"/>
          <w:szCs w:val="20"/>
        </w:rPr>
        <w:t>S</w:t>
      </w:r>
      <w:r w:rsidR="003973FB" w:rsidRPr="00237FC1">
        <w:rPr>
          <w:rFonts w:cs="Arial"/>
          <w:sz w:val="20"/>
          <w:szCs w:val="20"/>
        </w:rPr>
        <w:t>alida</w:t>
      </w:r>
      <w:r w:rsidR="00DC244C" w:rsidRPr="00237FC1">
        <w:rPr>
          <w:rFonts w:cs="Arial"/>
          <w:sz w:val="20"/>
          <w:szCs w:val="20"/>
        </w:rPr>
        <w:t>;</w:t>
      </w:r>
      <w:r w:rsidR="001B3173" w:rsidRPr="00237FC1">
        <w:rPr>
          <w:rFonts w:cs="Arial"/>
          <w:sz w:val="20"/>
          <w:szCs w:val="20"/>
        </w:rPr>
        <w:t xml:space="preserve"> y</w:t>
      </w:r>
      <w:r w:rsidR="00DC244C" w:rsidRPr="00237FC1">
        <w:rPr>
          <w:rFonts w:cs="Arial"/>
          <w:sz w:val="20"/>
          <w:szCs w:val="20"/>
        </w:rPr>
        <w:t>,</w:t>
      </w:r>
      <w:r w:rsidR="001B3173" w:rsidRPr="00237FC1">
        <w:rPr>
          <w:rFonts w:cs="Arial"/>
          <w:sz w:val="20"/>
          <w:szCs w:val="20"/>
        </w:rPr>
        <w:t xml:space="preserve"> el Sistema de Telecabinas</w:t>
      </w:r>
      <w:r w:rsidR="003973FB" w:rsidRPr="00237FC1">
        <w:rPr>
          <w:rFonts w:cs="Arial"/>
          <w:sz w:val="20"/>
          <w:szCs w:val="20"/>
        </w:rPr>
        <w:t>.</w:t>
      </w:r>
    </w:p>
    <w:p w:rsidR="00F95BB3" w:rsidRPr="00237FC1" w:rsidRDefault="00F95BB3" w:rsidP="008D5776">
      <w:pPr>
        <w:pStyle w:val="Textoindependiente"/>
        <w:tabs>
          <w:tab w:val="num" w:pos="993"/>
        </w:tabs>
        <w:ind w:left="993" w:firstLine="1"/>
        <w:rPr>
          <w:rFonts w:cs="Arial"/>
          <w:sz w:val="20"/>
          <w:szCs w:val="20"/>
        </w:rPr>
      </w:pPr>
    </w:p>
    <w:p w:rsidR="009822FC" w:rsidRPr="00237FC1" w:rsidRDefault="009822FC" w:rsidP="008D5776">
      <w:pPr>
        <w:pStyle w:val="Ttulo3"/>
        <w:ind w:left="993"/>
        <w:rPr>
          <w:b w:val="0"/>
          <w:sz w:val="20"/>
          <w:szCs w:val="20"/>
          <w:u w:val="single"/>
        </w:rPr>
      </w:pPr>
      <w:bookmarkStart w:id="581" w:name="_Toc364620064"/>
      <w:bookmarkStart w:id="582" w:name="_Toc383015102"/>
      <w:r w:rsidRPr="00237FC1">
        <w:rPr>
          <w:b w:val="0"/>
          <w:sz w:val="20"/>
          <w:szCs w:val="20"/>
          <w:u w:val="single"/>
        </w:rPr>
        <w:t>Puesta en Operación Comercial</w:t>
      </w:r>
      <w:bookmarkEnd w:id="581"/>
      <w:bookmarkEnd w:id="582"/>
    </w:p>
    <w:p w:rsidR="009822FC" w:rsidRPr="00237FC1" w:rsidRDefault="009822FC" w:rsidP="008D5776">
      <w:pPr>
        <w:pStyle w:val="Textoindependiente"/>
        <w:tabs>
          <w:tab w:val="num" w:pos="993"/>
        </w:tabs>
        <w:ind w:left="993" w:firstLine="1"/>
        <w:rPr>
          <w:rFonts w:cs="Arial"/>
          <w:sz w:val="20"/>
          <w:szCs w:val="20"/>
        </w:rPr>
      </w:pPr>
      <w:r w:rsidRPr="00237FC1">
        <w:rPr>
          <w:rFonts w:cs="Arial"/>
          <w:sz w:val="20"/>
          <w:szCs w:val="20"/>
        </w:rPr>
        <w:t xml:space="preserve">Es </w:t>
      </w:r>
      <w:r w:rsidR="002F7F77" w:rsidRPr="00237FC1">
        <w:rPr>
          <w:rFonts w:cs="Arial"/>
          <w:sz w:val="20"/>
          <w:szCs w:val="20"/>
        </w:rPr>
        <w:t>la</w:t>
      </w:r>
      <w:r w:rsidRPr="00237FC1">
        <w:rPr>
          <w:rFonts w:cs="Arial"/>
          <w:sz w:val="20"/>
          <w:szCs w:val="20"/>
        </w:rPr>
        <w:t xml:space="preserve"> etapa </w:t>
      </w:r>
      <w:r w:rsidR="002F7F77" w:rsidRPr="00237FC1">
        <w:rPr>
          <w:rFonts w:cs="Arial"/>
          <w:sz w:val="20"/>
          <w:szCs w:val="20"/>
        </w:rPr>
        <w:t xml:space="preserve">que se inicia </w:t>
      </w:r>
      <w:r w:rsidRPr="00237FC1">
        <w:rPr>
          <w:rFonts w:cs="Arial"/>
          <w:sz w:val="20"/>
          <w:szCs w:val="20"/>
        </w:rPr>
        <w:t xml:space="preserve">luego de </w:t>
      </w:r>
      <w:r w:rsidR="002F7F77" w:rsidRPr="00237FC1">
        <w:rPr>
          <w:rFonts w:cs="Arial"/>
          <w:sz w:val="20"/>
          <w:szCs w:val="20"/>
        </w:rPr>
        <w:t xml:space="preserve">suscrita el </w:t>
      </w:r>
      <w:r w:rsidR="0055662B" w:rsidRPr="00237FC1">
        <w:rPr>
          <w:rFonts w:cs="Arial"/>
          <w:sz w:val="20"/>
          <w:szCs w:val="20"/>
        </w:rPr>
        <w:t xml:space="preserve">Acta de </w:t>
      </w:r>
      <w:r w:rsidR="002F7F77" w:rsidRPr="00237FC1">
        <w:rPr>
          <w:rFonts w:cs="Arial"/>
          <w:sz w:val="20"/>
          <w:szCs w:val="20"/>
        </w:rPr>
        <w:t xml:space="preserve">Conformidad y </w:t>
      </w:r>
      <w:r w:rsidR="004543EA" w:rsidRPr="00237FC1">
        <w:rPr>
          <w:rFonts w:cs="Arial"/>
          <w:sz w:val="20"/>
          <w:szCs w:val="20"/>
        </w:rPr>
        <w:t xml:space="preserve">la </w:t>
      </w:r>
      <w:r w:rsidR="00E41A66" w:rsidRPr="00237FC1">
        <w:rPr>
          <w:rFonts w:cs="Arial"/>
          <w:sz w:val="20"/>
          <w:szCs w:val="20"/>
        </w:rPr>
        <w:t>acredita</w:t>
      </w:r>
      <w:r w:rsidR="004543EA" w:rsidRPr="00237FC1">
        <w:rPr>
          <w:rFonts w:cs="Arial"/>
          <w:sz w:val="20"/>
          <w:szCs w:val="20"/>
        </w:rPr>
        <w:t xml:space="preserve">ción de </w:t>
      </w:r>
      <w:r w:rsidR="00E41A66" w:rsidRPr="00237FC1">
        <w:rPr>
          <w:rFonts w:cs="Arial"/>
          <w:sz w:val="20"/>
          <w:szCs w:val="20"/>
        </w:rPr>
        <w:t xml:space="preserve">las condiciones establecidas en la </w:t>
      </w:r>
      <w:r w:rsidR="00D47066" w:rsidRPr="00237FC1">
        <w:rPr>
          <w:rFonts w:cs="Arial"/>
          <w:sz w:val="20"/>
          <w:szCs w:val="20"/>
        </w:rPr>
        <w:t xml:space="preserve">Cláusula </w:t>
      </w:r>
      <w:r w:rsidR="00DC244C" w:rsidRPr="00237FC1">
        <w:rPr>
          <w:rFonts w:cs="Arial"/>
          <w:sz w:val="20"/>
          <w:szCs w:val="20"/>
        </w:rPr>
        <w:fldChar w:fldCharType="begin"/>
      </w:r>
      <w:r w:rsidR="00DC244C" w:rsidRPr="00237FC1">
        <w:rPr>
          <w:rFonts w:cs="Arial"/>
          <w:sz w:val="20"/>
          <w:szCs w:val="20"/>
        </w:rPr>
        <w:instrText xml:space="preserve"> REF _Ref382568920 \r \h </w:instrText>
      </w:r>
      <w:r w:rsidR="00E73CDB" w:rsidRPr="00237FC1">
        <w:rPr>
          <w:rFonts w:cs="Arial"/>
          <w:sz w:val="20"/>
          <w:szCs w:val="20"/>
        </w:rPr>
        <w:instrText xml:space="preserve"> \* MERGEFORMAT </w:instrText>
      </w:r>
      <w:r w:rsidR="00DC244C" w:rsidRPr="00237FC1">
        <w:rPr>
          <w:rFonts w:cs="Arial"/>
          <w:sz w:val="20"/>
          <w:szCs w:val="20"/>
        </w:rPr>
      </w:r>
      <w:r w:rsidR="00DC244C" w:rsidRPr="00237FC1">
        <w:rPr>
          <w:rFonts w:cs="Arial"/>
          <w:sz w:val="20"/>
          <w:szCs w:val="20"/>
        </w:rPr>
        <w:fldChar w:fldCharType="separate"/>
      </w:r>
      <w:r w:rsidR="00237FC1">
        <w:rPr>
          <w:rFonts w:cs="Arial"/>
          <w:sz w:val="20"/>
          <w:szCs w:val="20"/>
        </w:rPr>
        <w:t>6.24</w:t>
      </w:r>
      <w:r w:rsidR="00DC244C" w:rsidRPr="00237FC1">
        <w:rPr>
          <w:rFonts w:cs="Arial"/>
          <w:sz w:val="20"/>
          <w:szCs w:val="20"/>
        </w:rPr>
        <w:fldChar w:fldCharType="end"/>
      </w:r>
      <w:r w:rsidR="0055662B" w:rsidRPr="00237FC1">
        <w:rPr>
          <w:rFonts w:cs="Arial"/>
          <w:sz w:val="20"/>
          <w:szCs w:val="20"/>
        </w:rPr>
        <w:t>.</w:t>
      </w:r>
    </w:p>
    <w:p w:rsidR="00E41A66" w:rsidRPr="00237FC1" w:rsidRDefault="00E41A66" w:rsidP="008D5776">
      <w:pPr>
        <w:pStyle w:val="Textoindependiente"/>
        <w:tabs>
          <w:tab w:val="num" w:pos="993"/>
        </w:tabs>
        <w:rPr>
          <w:rFonts w:cs="Arial"/>
          <w:sz w:val="20"/>
          <w:szCs w:val="20"/>
        </w:rPr>
      </w:pPr>
    </w:p>
    <w:p w:rsidR="000C0409" w:rsidRPr="00237FC1" w:rsidRDefault="000C0409" w:rsidP="008D5776">
      <w:pPr>
        <w:pStyle w:val="Ttulo3"/>
        <w:ind w:left="993"/>
        <w:rPr>
          <w:b w:val="0"/>
          <w:sz w:val="20"/>
          <w:szCs w:val="20"/>
        </w:rPr>
      </w:pPr>
      <w:bookmarkStart w:id="583" w:name="_Toc199177082"/>
      <w:bookmarkStart w:id="584" w:name="_Toc364620065"/>
      <w:bookmarkStart w:id="585" w:name="_Toc383015103"/>
      <w:bookmarkStart w:id="586" w:name="_Toc131327901"/>
      <w:bookmarkStart w:id="587" w:name="_Toc131328720"/>
      <w:bookmarkStart w:id="588" w:name="_Toc131329056"/>
      <w:bookmarkStart w:id="589" w:name="_Toc131329288"/>
      <w:bookmarkStart w:id="590" w:name="_Toc131329875"/>
      <w:bookmarkStart w:id="591" w:name="_Toc131331962"/>
      <w:bookmarkStart w:id="592" w:name="_Toc131332883"/>
      <w:bookmarkStart w:id="593" w:name="_Toc134448765"/>
      <w:bookmarkEnd w:id="583"/>
      <w:r w:rsidRPr="00237FC1">
        <w:rPr>
          <w:b w:val="0"/>
          <w:sz w:val="20"/>
          <w:szCs w:val="20"/>
          <w:u w:val="single"/>
        </w:rPr>
        <w:t>Reglamento</w:t>
      </w:r>
      <w:bookmarkEnd w:id="584"/>
      <w:bookmarkEnd w:id="585"/>
    </w:p>
    <w:p w:rsidR="00F138D6" w:rsidRPr="00237FC1" w:rsidRDefault="00F138D6" w:rsidP="008D5776">
      <w:pPr>
        <w:pStyle w:val="Textoindependiente"/>
        <w:tabs>
          <w:tab w:val="num" w:pos="993"/>
        </w:tabs>
        <w:ind w:left="993"/>
        <w:rPr>
          <w:rFonts w:cs="Arial"/>
          <w:bCs w:val="0"/>
          <w:iCs/>
          <w:sz w:val="20"/>
          <w:szCs w:val="20"/>
        </w:rPr>
      </w:pPr>
      <w:r w:rsidRPr="00237FC1">
        <w:rPr>
          <w:rFonts w:cs="Arial"/>
          <w:bCs w:val="0"/>
          <w:iCs/>
          <w:sz w:val="20"/>
          <w:szCs w:val="20"/>
        </w:rPr>
        <w:t xml:space="preserve">Es el </w:t>
      </w:r>
      <w:r w:rsidR="0067645E" w:rsidRPr="00237FC1">
        <w:rPr>
          <w:rFonts w:cs="Arial"/>
          <w:bCs w:val="0"/>
          <w:iCs/>
          <w:sz w:val="20"/>
          <w:szCs w:val="20"/>
        </w:rPr>
        <w:t xml:space="preserve">Reglamento del </w:t>
      </w:r>
      <w:r w:rsidRPr="00237FC1">
        <w:rPr>
          <w:rFonts w:cs="Arial"/>
          <w:bCs w:val="0"/>
          <w:iCs/>
          <w:sz w:val="20"/>
          <w:szCs w:val="20"/>
        </w:rPr>
        <w:t xml:space="preserve">Texto Único Ordenado de las Normas con </w:t>
      </w:r>
      <w:r w:rsidR="00BA4410" w:rsidRPr="00237FC1">
        <w:rPr>
          <w:rFonts w:cs="Arial"/>
          <w:bCs w:val="0"/>
          <w:iCs/>
          <w:sz w:val="20"/>
          <w:szCs w:val="20"/>
        </w:rPr>
        <w:t>r</w:t>
      </w:r>
      <w:r w:rsidRPr="00237FC1">
        <w:rPr>
          <w:rFonts w:cs="Arial"/>
          <w:bCs w:val="0"/>
          <w:iCs/>
          <w:sz w:val="20"/>
          <w:szCs w:val="20"/>
        </w:rPr>
        <w:t xml:space="preserve">ango de Ley que </w:t>
      </w:r>
      <w:r w:rsidR="00BA4410" w:rsidRPr="00237FC1">
        <w:rPr>
          <w:rFonts w:cs="Arial"/>
          <w:bCs w:val="0"/>
          <w:iCs/>
          <w:sz w:val="20"/>
          <w:szCs w:val="20"/>
        </w:rPr>
        <w:t>r</w:t>
      </w:r>
      <w:r w:rsidRPr="00237FC1">
        <w:rPr>
          <w:rFonts w:cs="Arial"/>
          <w:bCs w:val="0"/>
          <w:iCs/>
          <w:sz w:val="20"/>
          <w:szCs w:val="20"/>
        </w:rPr>
        <w:t xml:space="preserve">egulan la </w:t>
      </w:r>
      <w:r w:rsidR="00BA4410" w:rsidRPr="00237FC1">
        <w:rPr>
          <w:rFonts w:cs="Arial"/>
          <w:bCs w:val="0"/>
          <w:iCs/>
          <w:sz w:val="20"/>
          <w:szCs w:val="20"/>
        </w:rPr>
        <w:t>e</w:t>
      </w:r>
      <w:r w:rsidRPr="00237FC1">
        <w:rPr>
          <w:rFonts w:cs="Arial"/>
          <w:bCs w:val="0"/>
          <w:iCs/>
          <w:sz w:val="20"/>
          <w:szCs w:val="20"/>
        </w:rPr>
        <w:t xml:space="preserve">ntrega en Concesión al </w:t>
      </w:r>
      <w:r w:rsidR="00446137" w:rsidRPr="00237FC1">
        <w:rPr>
          <w:rFonts w:cs="Arial"/>
          <w:bCs w:val="0"/>
          <w:iCs/>
          <w:sz w:val="20"/>
          <w:szCs w:val="20"/>
        </w:rPr>
        <w:t>s</w:t>
      </w:r>
      <w:r w:rsidRPr="00237FC1">
        <w:rPr>
          <w:rFonts w:cs="Arial"/>
          <w:bCs w:val="0"/>
          <w:iCs/>
          <w:sz w:val="20"/>
          <w:szCs w:val="20"/>
        </w:rPr>
        <w:t xml:space="preserve">ector </w:t>
      </w:r>
      <w:r w:rsidR="00BA4410" w:rsidRPr="00237FC1">
        <w:rPr>
          <w:rFonts w:cs="Arial"/>
          <w:bCs w:val="0"/>
          <w:iCs/>
          <w:sz w:val="20"/>
          <w:szCs w:val="20"/>
        </w:rPr>
        <w:t>p</w:t>
      </w:r>
      <w:r w:rsidRPr="00237FC1">
        <w:rPr>
          <w:rFonts w:cs="Arial"/>
          <w:bCs w:val="0"/>
          <w:iCs/>
          <w:sz w:val="20"/>
          <w:szCs w:val="20"/>
        </w:rPr>
        <w:t>rivado de las Obras Públicas de Infraestructura y de Servicios Públicos, aprobado por el Decreto Supremo Nº 0</w:t>
      </w:r>
      <w:r w:rsidR="00C444C1" w:rsidRPr="00237FC1">
        <w:rPr>
          <w:rFonts w:cs="Arial"/>
          <w:bCs w:val="0"/>
          <w:iCs/>
          <w:sz w:val="20"/>
          <w:szCs w:val="20"/>
        </w:rPr>
        <w:t>60</w:t>
      </w:r>
      <w:r w:rsidRPr="00237FC1">
        <w:rPr>
          <w:rFonts w:cs="Arial"/>
          <w:bCs w:val="0"/>
          <w:iCs/>
          <w:sz w:val="20"/>
          <w:szCs w:val="20"/>
        </w:rPr>
        <w:t>-96-PCM.</w:t>
      </w:r>
    </w:p>
    <w:p w:rsidR="001B3AED" w:rsidRPr="00237FC1" w:rsidRDefault="001B3AED" w:rsidP="008D5776">
      <w:pPr>
        <w:pStyle w:val="Textoindependiente"/>
        <w:tabs>
          <w:tab w:val="num" w:pos="993"/>
        </w:tabs>
        <w:ind w:left="993"/>
        <w:rPr>
          <w:rFonts w:cs="Arial"/>
          <w:sz w:val="20"/>
          <w:szCs w:val="20"/>
          <w:lang w:val="es-PE"/>
        </w:rPr>
      </w:pPr>
    </w:p>
    <w:p w:rsidR="0055662B" w:rsidRPr="00237FC1" w:rsidRDefault="0055662B" w:rsidP="008D5776">
      <w:pPr>
        <w:pStyle w:val="Ttulo3"/>
        <w:ind w:left="993"/>
        <w:rPr>
          <w:b w:val="0"/>
          <w:sz w:val="20"/>
          <w:szCs w:val="20"/>
        </w:rPr>
      </w:pPr>
      <w:bookmarkStart w:id="594" w:name="_Toc364620066"/>
      <w:bookmarkStart w:id="595" w:name="_Toc383015104"/>
      <w:r w:rsidRPr="00237FC1">
        <w:rPr>
          <w:b w:val="0"/>
          <w:sz w:val="20"/>
          <w:szCs w:val="20"/>
          <w:u w:val="single"/>
        </w:rPr>
        <w:t>Reglamento Operativo Interno (ROI)</w:t>
      </w:r>
      <w:bookmarkEnd w:id="594"/>
      <w:bookmarkEnd w:id="595"/>
    </w:p>
    <w:p w:rsidR="0055662B" w:rsidRPr="00237FC1" w:rsidRDefault="0055662B" w:rsidP="008D5776">
      <w:pPr>
        <w:pStyle w:val="Textoindependiente"/>
        <w:tabs>
          <w:tab w:val="num" w:pos="993"/>
        </w:tabs>
        <w:ind w:left="993"/>
        <w:rPr>
          <w:rFonts w:cs="Arial"/>
          <w:bCs w:val="0"/>
          <w:iCs/>
          <w:sz w:val="20"/>
          <w:szCs w:val="20"/>
        </w:rPr>
      </w:pPr>
      <w:r w:rsidRPr="00237FC1">
        <w:rPr>
          <w:rFonts w:cs="Arial"/>
          <w:bCs w:val="0"/>
          <w:iCs/>
          <w:sz w:val="20"/>
          <w:szCs w:val="20"/>
        </w:rPr>
        <w:t xml:space="preserve">Es el reglamento operativo interno que deberá elaborar, tener y aplicar el CONCESIONARIO para cumplir con </w:t>
      </w:r>
      <w:r w:rsidR="00E04950" w:rsidRPr="00237FC1">
        <w:rPr>
          <w:rFonts w:cs="Arial"/>
          <w:bCs w:val="0"/>
          <w:iCs/>
          <w:sz w:val="20"/>
          <w:szCs w:val="20"/>
        </w:rPr>
        <w:t xml:space="preserve">las obligaciones </w:t>
      </w:r>
      <w:r w:rsidRPr="00237FC1">
        <w:rPr>
          <w:rFonts w:cs="Arial"/>
          <w:bCs w:val="0"/>
          <w:iCs/>
          <w:sz w:val="20"/>
          <w:szCs w:val="20"/>
        </w:rPr>
        <w:t>establecid</w:t>
      </w:r>
      <w:r w:rsidR="00E04950" w:rsidRPr="00237FC1">
        <w:rPr>
          <w:rFonts w:cs="Arial"/>
          <w:bCs w:val="0"/>
          <w:iCs/>
          <w:sz w:val="20"/>
          <w:szCs w:val="20"/>
        </w:rPr>
        <w:t>as</w:t>
      </w:r>
      <w:r w:rsidRPr="00237FC1">
        <w:rPr>
          <w:rFonts w:cs="Arial"/>
          <w:bCs w:val="0"/>
          <w:iCs/>
          <w:sz w:val="20"/>
          <w:szCs w:val="20"/>
        </w:rPr>
        <w:t xml:space="preserve"> en </w:t>
      </w:r>
      <w:r w:rsidR="00E04950" w:rsidRPr="00237FC1">
        <w:rPr>
          <w:rFonts w:cs="Arial"/>
          <w:bCs w:val="0"/>
          <w:iCs/>
          <w:sz w:val="20"/>
          <w:szCs w:val="20"/>
        </w:rPr>
        <w:t xml:space="preserve">este Contrato </w:t>
      </w:r>
      <w:r w:rsidRPr="00237FC1">
        <w:rPr>
          <w:rFonts w:cs="Arial"/>
          <w:bCs w:val="0"/>
          <w:iCs/>
          <w:sz w:val="20"/>
          <w:szCs w:val="20"/>
        </w:rPr>
        <w:t>y en las Leyes y Disposiciones Aplicables, y que contiene las normas de seguridad y los procedimientos para el movimiento operativo del Sistema  las Telecabinas, así como los deberes del personal involucrado y otras normas operativas.</w:t>
      </w:r>
    </w:p>
    <w:p w:rsidR="0055662B" w:rsidRPr="00237FC1" w:rsidRDefault="0055662B" w:rsidP="008D5776">
      <w:pPr>
        <w:pStyle w:val="Textoindependiente"/>
        <w:tabs>
          <w:tab w:val="num" w:pos="993"/>
        </w:tabs>
        <w:ind w:left="993"/>
        <w:rPr>
          <w:rFonts w:cs="Arial"/>
          <w:sz w:val="20"/>
          <w:szCs w:val="20"/>
        </w:rPr>
      </w:pPr>
    </w:p>
    <w:p w:rsidR="00652D89" w:rsidRPr="00237FC1" w:rsidRDefault="00CE55BC" w:rsidP="008D5776">
      <w:pPr>
        <w:pStyle w:val="Ttulo3"/>
        <w:ind w:left="993"/>
        <w:rPr>
          <w:b w:val="0"/>
          <w:sz w:val="20"/>
          <w:szCs w:val="20"/>
        </w:rPr>
      </w:pPr>
      <w:bookmarkStart w:id="596" w:name="_Toc383015105"/>
      <w:r w:rsidRPr="00237FC1">
        <w:rPr>
          <w:b w:val="0"/>
          <w:sz w:val="20"/>
          <w:szCs w:val="20"/>
          <w:u w:val="single"/>
        </w:rPr>
        <w:lastRenderedPageBreak/>
        <w:t xml:space="preserve">Retribución </w:t>
      </w:r>
      <w:r w:rsidR="00652D89" w:rsidRPr="00237FC1">
        <w:rPr>
          <w:b w:val="0"/>
          <w:sz w:val="20"/>
          <w:szCs w:val="20"/>
          <w:u w:val="single"/>
        </w:rPr>
        <w:t>por Inversiones (RPI)</w:t>
      </w:r>
      <w:bookmarkEnd w:id="596"/>
    </w:p>
    <w:p w:rsidR="00652D89" w:rsidRPr="00237FC1" w:rsidRDefault="00652D89" w:rsidP="008D5776">
      <w:pPr>
        <w:pStyle w:val="Textoindependiente"/>
        <w:tabs>
          <w:tab w:val="num" w:pos="993"/>
        </w:tabs>
        <w:ind w:left="993"/>
        <w:rPr>
          <w:rFonts w:cs="Arial"/>
          <w:bCs w:val="0"/>
          <w:iCs/>
          <w:sz w:val="20"/>
          <w:szCs w:val="20"/>
        </w:rPr>
      </w:pPr>
      <w:r w:rsidRPr="00237FC1">
        <w:rPr>
          <w:rFonts w:cs="Arial"/>
          <w:bCs w:val="0"/>
          <w:iCs/>
          <w:sz w:val="20"/>
          <w:szCs w:val="20"/>
        </w:rPr>
        <w:t>Es</w:t>
      </w:r>
      <w:r w:rsidR="00111FE0" w:rsidRPr="00237FC1">
        <w:rPr>
          <w:rFonts w:cs="Arial"/>
          <w:bCs w:val="0"/>
          <w:iCs/>
          <w:sz w:val="20"/>
          <w:szCs w:val="20"/>
        </w:rPr>
        <w:t xml:space="preserve"> </w:t>
      </w:r>
      <w:r w:rsidR="007B38EE" w:rsidRPr="00237FC1">
        <w:rPr>
          <w:rFonts w:cs="Arial"/>
          <w:bCs w:val="0"/>
          <w:iCs/>
          <w:sz w:val="20"/>
          <w:szCs w:val="20"/>
        </w:rPr>
        <w:t>el pago</w:t>
      </w:r>
      <w:r w:rsidRPr="00237FC1">
        <w:rPr>
          <w:rFonts w:cs="Arial"/>
          <w:bCs w:val="0"/>
          <w:iCs/>
          <w:sz w:val="20"/>
          <w:szCs w:val="20"/>
        </w:rPr>
        <w:t xml:space="preserve"> a favor del Concesionario que se efectúa como parte del Cofinanciamiento</w:t>
      </w:r>
      <w:r w:rsidR="007B38EE" w:rsidRPr="00237FC1">
        <w:rPr>
          <w:rFonts w:cs="Arial"/>
          <w:bCs w:val="0"/>
          <w:iCs/>
          <w:sz w:val="20"/>
          <w:szCs w:val="20"/>
        </w:rPr>
        <w:t>,</w:t>
      </w:r>
      <w:r w:rsidRPr="00237FC1">
        <w:rPr>
          <w:rFonts w:cs="Arial"/>
          <w:bCs w:val="0"/>
          <w:iCs/>
          <w:sz w:val="20"/>
          <w:szCs w:val="20"/>
        </w:rPr>
        <w:t xml:space="preserve"> para </w:t>
      </w:r>
      <w:r w:rsidR="007B38EE" w:rsidRPr="00237FC1">
        <w:rPr>
          <w:rFonts w:cs="Arial"/>
          <w:bCs w:val="0"/>
          <w:iCs/>
          <w:sz w:val="20"/>
          <w:szCs w:val="20"/>
        </w:rPr>
        <w:t>retribuir</w:t>
      </w:r>
      <w:r w:rsidRPr="00237FC1">
        <w:rPr>
          <w:rFonts w:cs="Arial"/>
          <w:bCs w:val="0"/>
          <w:iCs/>
          <w:sz w:val="20"/>
          <w:szCs w:val="20"/>
        </w:rPr>
        <w:t xml:space="preserve"> las inversiones conforme lo regulado en este Contrato.</w:t>
      </w:r>
    </w:p>
    <w:p w:rsidR="006206DF" w:rsidRPr="00237FC1" w:rsidRDefault="006206DF" w:rsidP="008D5776">
      <w:pPr>
        <w:pStyle w:val="Ttulo3"/>
        <w:ind w:left="993"/>
        <w:rPr>
          <w:b w:val="0"/>
          <w:sz w:val="20"/>
          <w:szCs w:val="20"/>
          <w:u w:val="single"/>
          <w:lang w:val="es-ES_tradnl"/>
        </w:rPr>
      </w:pPr>
    </w:p>
    <w:p w:rsidR="006206DF" w:rsidRPr="00237FC1" w:rsidRDefault="00FF28C8" w:rsidP="008D5776">
      <w:pPr>
        <w:pStyle w:val="Ttulo3"/>
        <w:ind w:left="993"/>
        <w:rPr>
          <w:b w:val="0"/>
          <w:sz w:val="20"/>
          <w:szCs w:val="20"/>
        </w:rPr>
      </w:pPr>
      <w:bookmarkStart w:id="597" w:name="_Toc383015106"/>
      <w:r w:rsidRPr="00237FC1">
        <w:rPr>
          <w:b w:val="0"/>
          <w:sz w:val="20"/>
          <w:szCs w:val="20"/>
          <w:u w:val="single"/>
        </w:rPr>
        <w:t xml:space="preserve">Retribución </w:t>
      </w:r>
      <w:r w:rsidR="006206DF" w:rsidRPr="00237FC1">
        <w:rPr>
          <w:b w:val="0"/>
          <w:sz w:val="20"/>
          <w:szCs w:val="20"/>
          <w:u w:val="single"/>
        </w:rPr>
        <w:t>por Mantenimiento y Operación (RPMO)</w:t>
      </w:r>
      <w:bookmarkEnd w:id="597"/>
    </w:p>
    <w:p w:rsidR="006206DF" w:rsidRPr="00237FC1" w:rsidRDefault="006206DF" w:rsidP="008D5776">
      <w:pPr>
        <w:pStyle w:val="Textoindependiente"/>
        <w:tabs>
          <w:tab w:val="num" w:pos="993"/>
        </w:tabs>
        <w:ind w:left="993"/>
        <w:rPr>
          <w:rFonts w:cs="Arial"/>
          <w:bCs w:val="0"/>
          <w:iCs/>
          <w:sz w:val="20"/>
          <w:szCs w:val="20"/>
        </w:rPr>
      </w:pPr>
      <w:r w:rsidRPr="00237FC1">
        <w:rPr>
          <w:rFonts w:cs="Arial"/>
          <w:bCs w:val="0"/>
          <w:iCs/>
          <w:sz w:val="20"/>
          <w:szCs w:val="20"/>
        </w:rPr>
        <w:t>Es el pago a favor del Concesionario, que se efectúa como parte del Cofinanciamiento, para cubrir los costos de operación y mantenimiento de los Bienes de la Concesión y de las Obras Viales, conforme lo regulado en este Contrato.</w:t>
      </w:r>
    </w:p>
    <w:p w:rsidR="006206DF" w:rsidRPr="00237FC1" w:rsidRDefault="006206DF" w:rsidP="008D5776">
      <w:pPr>
        <w:tabs>
          <w:tab w:val="num" w:pos="993"/>
        </w:tabs>
        <w:autoSpaceDE w:val="0"/>
        <w:autoSpaceDN w:val="0"/>
        <w:adjustRightInd w:val="0"/>
        <w:ind w:left="993"/>
        <w:jc w:val="both"/>
        <w:rPr>
          <w:noProof/>
          <w:sz w:val="20"/>
          <w:szCs w:val="20"/>
          <w:lang w:val="es-ES_tradnl"/>
        </w:rPr>
      </w:pPr>
    </w:p>
    <w:p w:rsidR="007A3B85" w:rsidRPr="00237FC1" w:rsidRDefault="007A3B85" w:rsidP="008D5776">
      <w:pPr>
        <w:pStyle w:val="Ttulo3"/>
        <w:ind w:left="993"/>
        <w:rPr>
          <w:b w:val="0"/>
          <w:sz w:val="20"/>
          <w:szCs w:val="20"/>
        </w:rPr>
      </w:pPr>
      <w:bookmarkStart w:id="598" w:name="_Toc199177085"/>
      <w:bookmarkStart w:id="599" w:name="_Toc199177086"/>
      <w:bookmarkStart w:id="600" w:name="_Toc55906345"/>
      <w:bookmarkStart w:id="601" w:name="_Toc131327907"/>
      <w:bookmarkStart w:id="602" w:name="_Toc131328726"/>
      <w:bookmarkStart w:id="603" w:name="_Toc131329062"/>
      <w:bookmarkStart w:id="604" w:name="_Toc131329294"/>
      <w:bookmarkStart w:id="605" w:name="_Toc131329881"/>
      <w:bookmarkStart w:id="606" w:name="_Toc131331968"/>
      <w:bookmarkStart w:id="607" w:name="_Toc131332889"/>
      <w:bookmarkStart w:id="608" w:name="_Toc134448767"/>
      <w:bookmarkStart w:id="609" w:name="_Toc364620067"/>
      <w:bookmarkStart w:id="610" w:name="_Toc383015107"/>
      <w:bookmarkEnd w:id="586"/>
      <w:bookmarkEnd w:id="587"/>
      <w:bookmarkEnd w:id="588"/>
      <w:bookmarkEnd w:id="589"/>
      <w:bookmarkEnd w:id="590"/>
      <w:bookmarkEnd w:id="591"/>
      <w:bookmarkEnd w:id="592"/>
      <w:bookmarkEnd w:id="593"/>
      <w:bookmarkEnd w:id="598"/>
      <w:bookmarkEnd w:id="599"/>
      <w:r w:rsidRPr="00237FC1">
        <w:rPr>
          <w:b w:val="0"/>
          <w:sz w:val="20"/>
          <w:szCs w:val="20"/>
          <w:u w:val="single"/>
        </w:rPr>
        <w:t>Servicio</w:t>
      </w:r>
      <w:bookmarkEnd w:id="600"/>
      <w:bookmarkEnd w:id="601"/>
      <w:bookmarkEnd w:id="602"/>
      <w:bookmarkEnd w:id="603"/>
      <w:bookmarkEnd w:id="604"/>
      <w:bookmarkEnd w:id="605"/>
      <w:bookmarkEnd w:id="606"/>
      <w:bookmarkEnd w:id="607"/>
      <w:bookmarkEnd w:id="608"/>
      <w:r w:rsidR="0055662B" w:rsidRPr="00237FC1">
        <w:rPr>
          <w:b w:val="0"/>
          <w:sz w:val="20"/>
          <w:szCs w:val="20"/>
          <w:u w:val="single"/>
        </w:rPr>
        <w:t>s</w:t>
      </w:r>
      <w:bookmarkEnd w:id="609"/>
      <w:bookmarkEnd w:id="610"/>
    </w:p>
    <w:p w:rsidR="007A3B85" w:rsidRPr="00237FC1" w:rsidRDefault="007A3B85" w:rsidP="008D5776">
      <w:pPr>
        <w:pStyle w:val="Textoindependiente"/>
        <w:tabs>
          <w:tab w:val="num" w:pos="993"/>
        </w:tabs>
        <w:ind w:left="969" w:hanging="969"/>
        <w:rPr>
          <w:rFonts w:cs="Arial"/>
          <w:sz w:val="20"/>
          <w:szCs w:val="20"/>
          <w:lang w:val="es-ES"/>
        </w:rPr>
      </w:pPr>
      <w:r w:rsidRPr="00237FC1">
        <w:rPr>
          <w:rFonts w:cs="Arial"/>
          <w:sz w:val="20"/>
          <w:szCs w:val="20"/>
          <w:lang w:val="es-ES"/>
        </w:rPr>
        <w:tab/>
      </w:r>
      <w:r w:rsidR="0055662B" w:rsidRPr="00237FC1">
        <w:rPr>
          <w:rFonts w:cs="Arial"/>
          <w:sz w:val="20"/>
          <w:szCs w:val="20"/>
          <w:lang w:val="es-ES"/>
        </w:rPr>
        <w:t xml:space="preserve">Son los Servicios de Telecabinas y Complementarios que se prestarán en cumplimiento al Contrato de Concesión y </w:t>
      </w:r>
      <w:r w:rsidRPr="00237FC1">
        <w:rPr>
          <w:rFonts w:cs="Arial"/>
          <w:sz w:val="20"/>
          <w:szCs w:val="20"/>
          <w:lang w:val="es-ES"/>
        </w:rPr>
        <w:t>a las Leyes y Disposiciones Aplicables.</w:t>
      </w:r>
    </w:p>
    <w:p w:rsidR="002F7F77" w:rsidRPr="00237FC1" w:rsidRDefault="002F7F77" w:rsidP="008D5776">
      <w:pPr>
        <w:pStyle w:val="Textoindependiente"/>
        <w:tabs>
          <w:tab w:val="num" w:pos="993"/>
        </w:tabs>
        <w:rPr>
          <w:rFonts w:cs="Arial"/>
          <w:sz w:val="20"/>
          <w:szCs w:val="20"/>
          <w:lang w:val="es-ES"/>
        </w:rPr>
      </w:pPr>
    </w:p>
    <w:p w:rsidR="0055662B" w:rsidRPr="00237FC1" w:rsidRDefault="0055662B" w:rsidP="008D5776">
      <w:pPr>
        <w:pStyle w:val="Ttulo3"/>
        <w:ind w:left="993"/>
        <w:rPr>
          <w:b w:val="0"/>
          <w:sz w:val="20"/>
          <w:szCs w:val="20"/>
          <w:u w:val="single"/>
        </w:rPr>
      </w:pPr>
      <w:bookmarkStart w:id="611" w:name="_Toc364620070"/>
      <w:bookmarkStart w:id="612" w:name="_Toc383015108"/>
      <w:r w:rsidRPr="00237FC1">
        <w:rPr>
          <w:b w:val="0"/>
          <w:sz w:val="20"/>
          <w:szCs w:val="20"/>
          <w:u w:val="single"/>
        </w:rPr>
        <w:t>Servicio de Telecabinas</w:t>
      </w:r>
      <w:bookmarkEnd w:id="611"/>
      <w:bookmarkEnd w:id="612"/>
    </w:p>
    <w:p w:rsidR="0055662B" w:rsidRPr="00237FC1" w:rsidRDefault="0055662B" w:rsidP="008D5776">
      <w:pPr>
        <w:pStyle w:val="Textoindependiente"/>
        <w:tabs>
          <w:tab w:val="num" w:pos="993"/>
        </w:tabs>
        <w:ind w:left="969" w:hanging="969"/>
        <w:rPr>
          <w:rFonts w:cs="Arial"/>
          <w:sz w:val="20"/>
          <w:szCs w:val="20"/>
          <w:lang w:val="es-ES"/>
        </w:rPr>
      </w:pPr>
      <w:r w:rsidRPr="00237FC1">
        <w:rPr>
          <w:rFonts w:cs="Arial"/>
          <w:sz w:val="20"/>
          <w:szCs w:val="20"/>
          <w:lang w:val="es-ES"/>
        </w:rPr>
        <w:tab/>
        <w:t xml:space="preserve">Es el servicio de transporte turístico para pasajeros realizado mediante </w:t>
      </w:r>
      <w:r w:rsidR="009D1A22" w:rsidRPr="00237FC1">
        <w:rPr>
          <w:rFonts w:cs="Arial"/>
          <w:sz w:val="20"/>
          <w:szCs w:val="20"/>
          <w:lang w:val="es-ES"/>
        </w:rPr>
        <w:t xml:space="preserve">las Obras Viales y </w:t>
      </w:r>
      <w:r w:rsidRPr="00237FC1">
        <w:rPr>
          <w:rFonts w:cs="Arial"/>
          <w:sz w:val="20"/>
          <w:szCs w:val="20"/>
          <w:lang w:val="es-ES"/>
        </w:rPr>
        <w:t xml:space="preserve">el Sistema de Telecabinas, cuya prestación es obligatoria para el </w:t>
      </w:r>
      <w:r w:rsidR="000C11D5" w:rsidRPr="00237FC1">
        <w:rPr>
          <w:rFonts w:cs="Arial"/>
          <w:sz w:val="20"/>
          <w:szCs w:val="20"/>
          <w:lang w:val="es-ES"/>
        </w:rPr>
        <w:t xml:space="preserve">CONCESIONARIO </w:t>
      </w:r>
      <w:r w:rsidRPr="00237FC1">
        <w:rPr>
          <w:rFonts w:cs="Arial"/>
          <w:sz w:val="20"/>
          <w:szCs w:val="20"/>
          <w:lang w:val="es-ES"/>
        </w:rPr>
        <w:t>en cumplimiento del Contrato de Concesión, y que involucra de forma integral</w:t>
      </w:r>
      <w:r w:rsidR="006F3D9E" w:rsidRPr="00237FC1">
        <w:rPr>
          <w:rFonts w:cs="Arial"/>
          <w:sz w:val="20"/>
          <w:szCs w:val="20"/>
          <w:lang w:val="es-ES"/>
        </w:rPr>
        <w:t>: (i)</w:t>
      </w:r>
      <w:r w:rsidRPr="00237FC1">
        <w:rPr>
          <w:rFonts w:cs="Arial"/>
          <w:sz w:val="20"/>
          <w:szCs w:val="20"/>
          <w:lang w:val="es-ES"/>
        </w:rPr>
        <w:t xml:space="preserve"> el transporte terrestre desde </w:t>
      </w:r>
      <w:r w:rsidR="00552A81" w:rsidRPr="00237FC1">
        <w:rPr>
          <w:rFonts w:cs="Arial"/>
          <w:sz w:val="20"/>
          <w:szCs w:val="20"/>
          <w:lang w:val="es-ES"/>
        </w:rPr>
        <w:t>la Estación de E</w:t>
      </w:r>
      <w:r w:rsidRPr="00237FC1">
        <w:rPr>
          <w:rFonts w:cs="Arial"/>
          <w:sz w:val="20"/>
          <w:szCs w:val="20"/>
          <w:lang w:val="es-ES"/>
        </w:rPr>
        <w:t xml:space="preserve">mbarque </w:t>
      </w:r>
      <w:r w:rsidR="00111FE0" w:rsidRPr="00237FC1">
        <w:rPr>
          <w:rFonts w:cs="Arial"/>
          <w:sz w:val="20"/>
          <w:szCs w:val="20"/>
          <w:lang w:val="es-ES"/>
        </w:rPr>
        <w:t xml:space="preserve">hasta el </w:t>
      </w:r>
      <w:r w:rsidR="00552A81" w:rsidRPr="00237FC1">
        <w:rPr>
          <w:rFonts w:cs="Arial"/>
          <w:sz w:val="20"/>
          <w:szCs w:val="20"/>
          <w:lang w:val="es-ES"/>
        </w:rPr>
        <w:t xml:space="preserve">Andén </w:t>
      </w:r>
      <w:r w:rsidRPr="00237FC1">
        <w:rPr>
          <w:rFonts w:cs="Arial"/>
          <w:sz w:val="20"/>
          <w:szCs w:val="20"/>
          <w:lang w:val="es-ES"/>
        </w:rPr>
        <w:t xml:space="preserve">de </w:t>
      </w:r>
      <w:r w:rsidR="00552A81" w:rsidRPr="00237FC1">
        <w:rPr>
          <w:rFonts w:cs="Arial"/>
          <w:sz w:val="20"/>
          <w:szCs w:val="20"/>
          <w:lang w:val="es-ES"/>
        </w:rPr>
        <w:t>Salida</w:t>
      </w:r>
      <w:r w:rsidRPr="00237FC1">
        <w:rPr>
          <w:rFonts w:cs="Arial"/>
          <w:sz w:val="20"/>
          <w:szCs w:val="20"/>
          <w:lang w:val="es-ES"/>
        </w:rPr>
        <w:t xml:space="preserve">, </w:t>
      </w:r>
      <w:r w:rsidR="006F3D9E" w:rsidRPr="00237FC1">
        <w:rPr>
          <w:rFonts w:cs="Arial"/>
          <w:sz w:val="20"/>
          <w:szCs w:val="20"/>
          <w:lang w:val="es-ES"/>
        </w:rPr>
        <w:t xml:space="preserve">(ii) </w:t>
      </w:r>
      <w:r w:rsidRPr="00237FC1">
        <w:rPr>
          <w:rFonts w:cs="Arial"/>
          <w:sz w:val="20"/>
          <w:szCs w:val="20"/>
          <w:lang w:val="es-ES"/>
        </w:rPr>
        <w:t xml:space="preserve">el traslado mediante telecabinas </w:t>
      </w:r>
      <w:r w:rsidR="00552A81" w:rsidRPr="00237FC1">
        <w:rPr>
          <w:rFonts w:cs="Arial"/>
          <w:sz w:val="20"/>
          <w:szCs w:val="20"/>
          <w:lang w:val="es-ES"/>
        </w:rPr>
        <w:t>hasta el Andén de Llegada</w:t>
      </w:r>
      <w:r w:rsidR="006F3D9E" w:rsidRPr="00237FC1">
        <w:rPr>
          <w:rFonts w:cs="Arial"/>
          <w:sz w:val="20"/>
          <w:szCs w:val="20"/>
          <w:lang w:val="es-ES"/>
        </w:rPr>
        <w:t>;</w:t>
      </w:r>
      <w:r w:rsidRPr="00237FC1">
        <w:rPr>
          <w:rFonts w:cs="Arial"/>
          <w:sz w:val="20"/>
          <w:szCs w:val="20"/>
          <w:lang w:val="es-ES"/>
        </w:rPr>
        <w:t xml:space="preserve"> y</w:t>
      </w:r>
      <w:r w:rsidR="006F3D9E" w:rsidRPr="00237FC1">
        <w:rPr>
          <w:rFonts w:cs="Arial"/>
          <w:sz w:val="20"/>
          <w:szCs w:val="20"/>
          <w:lang w:val="es-ES"/>
        </w:rPr>
        <w:t>,</w:t>
      </w:r>
      <w:r w:rsidR="00645E05" w:rsidRPr="00237FC1">
        <w:rPr>
          <w:rFonts w:cs="Arial"/>
          <w:sz w:val="20"/>
          <w:szCs w:val="20"/>
          <w:lang w:val="es-ES"/>
        </w:rPr>
        <w:t xml:space="preserve"> </w:t>
      </w:r>
      <w:r w:rsidR="006F3D9E" w:rsidRPr="00237FC1">
        <w:rPr>
          <w:rFonts w:cs="Arial"/>
          <w:sz w:val="20"/>
          <w:szCs w:val="20"/>
          <w:lang w:val="es-ES"/>
        </w:rPr>
        <w:t xml:space="preserve">(iii) </w:t>
      </w:r>
      <w:r w:rsidRPr="00237FC1">
        <w:rPr>
          <w:rFonts w:cs="Arial"/>
          <w:sz w:val="20"/>
          <w:szCs w:val="20"/>
          <w:lang w:val="es-ES"/>
        </w:rPr>
        <w:t xml:space="preserve">el retorno por estos mismos medios, respectivamente, </w:t>
      </w:r>
      <w:r w:rsidR="00552A81" w:rsidRPr="00237FC1">
        <w:rPr>
          <w:rFonts w:cs="Arial"/>
          <w:sz w:val="20"/>
          <w:szCs w:val="20"/>
          <w:lang w:val="es-ES"/>
        </w:rPr>
        <w:t>hasta la Estación de E</w:t>
      </w:r>
      <w:r w:rsidRPr="00237FC1">
        <w:rPr>
          <w:rFonts w:cs="Arial"/>
          <w:sz w:val="20"/>
          <w:szCs w:val="20"/>
          <w:lang w:val="es-ES"/>
        </w:rPr>
        <w:t xml:space="preserve">mbarque. Este servicio tendrá una Tarifa que recogerá de forma integral todas las prestaciones comprendidas en esta definición. No se podrán establecer tarifas diferenciadas por prestaciones parciales del Servicio de Telecabinas. </w:t>
      </w:r>
    </w:p>
    <w:p w:rsidR="000C11D5" w:rsidRPr="00237FC1" w:rsidRDefault="000C11D5" w:rsidP="008D5776">
      <w:pPr>
        <w:pStyle w:val="Ttulo3"/>
        <w:ind w:left="993"/>
        <w:rPr>
          <w:b w:val="0"/>
          <w:sz w:val="20"/>
          <w:szCs w:val="20"/>
        </w:rPr>
      </w:pPr>
      <w:bookmarkStart w:id="613" w:name="_Toc131327910"/>
      <w:bookmarkStart w:id="614" w:name="_Toc131328729"/>
      <w:bookmarkStart w:id="615" w:name="_Toc131329065"/>
      <w:bookmarkStart w:id="616" w:name="_Toc131329297"/>
      <w:bookmarkStart w:id="617" w:name="_Toc131329884"/>
      <w:bookmarkStart w:id="618" w:name="_Toc131331971"/>
      <w:bookmarkStart w:id="619" w:name="_Toc131332892"/>
      <w:bookmarkStart w:id="620" w:name="_Toc134448770"/>
    </w:p>
    <w:p w:rsidR="00F44808" w:rsidRPr="00237FC1" w:rsidRDefault="00F44808" w:rsidP="008D5776">
      <w:pPr>
        <w:pStyle w:val="Ttulo3"/>
        <w:ind w:left="993"/>
        <w:rPr>
          <w:b w:val="0"/>
          <w:sz w:val="20"/>
          <w:szCs w:val="20"/>
          <w:u w:val="single"/>
        </w:rPr>
      </w:pPr>
      <w:bookmarkStart w:id="621" w:name="_Toc383015109"/>
      <w:r w:rsidRPr="00237FC1">
        <w:rPr>
          <w:b w:val="0"/>
          <w:sz w:val="20"/>
          <w:szCs w:val="20"/>
          <w:u w:val="single"/>
        </w:rPr>
        <w:t>Servicios Complementarios</w:t>
      </w:r>
      <w:bookmarkEnd w:id="621"/>
    </w:p>
    <w:p w:rsidR="00661D21" w:rsidRPr="00237FC1" w:rsidRDefault="00F44808" w:rsidP="008D5776">
      <w:pPr>
        <w:pStyle w:val="Textoindependiente"/>
        <w:tabs>
          <w:tab w:val="num" w:pos="993"/>
        </w:tabs>
        <w:ind w:left="969" w:hanging="969"/>
        <w:rPr>
          <w:rFonts w:cs="Arial"/>
          <w:sz w:val="20"/>
          <w:szCs w:val="20"/>
          <w:lang w:val="es-ES"/>
        </w:rPr>
      </w:pPr>
      <w:r w:rsidRPr="00237FC1">
        <w:rPr>
          <w:rFonts w:cs="Arial"/>
          <w:sz w:val="20"/>
          <w:szCs w:val="20"/>
          <w:lang w:val="es-ES"/>
        </w:rPr>
        <w:tab/>
        <w:t xml:space="preserve">Son todos los servicios adicionales que sin ser indispensables para el Servicio de Telecabinas, podrán ser prestados por el CONCESIONARIO o un tercero autorizado por este, cumpliendo con las Leyes y Disposiciones  Aplicables y luego de haber obtenido las autorizaciones, licencias y/o permisos exigidos en la legislación vigente. Estos servicios podrán ser remunerados o no remunerados según lo determine el CONCESIONARIO. Los Servicios Complementarios se podrán prestar con bienes derivados de </w:t>
      </w:r>
      <w:r w:rsidR="007B5FFC" w:rsidRPr="00237FC1">
        <w:rPr>
          <w:rFonts w:cs="Arial"/>
          <w:sz w:val="20"/>
          <w:szCs w:val="20"/>
          <w:lang w:val="es-ES"/>
        </w:rPr>
        <w:t xml:space="preserve">las Inversiones Obligatorias o de </w:t>
      </w:r>
      <w:r w:rsidR="001A3543" w:rsidRPr="00237FC1">
        <w:rPr>
          <w:rFonts w:cs="Arial"/>
          <w:sz w:val="20"/>
          <w:szCs w:val="20"/>
          <w:lang w:val="es-ES"/>
        </w:rPr>
        <w:t>Inversiones A</w:t>
      </w:r>
      <w:r w:rsidRPr="00237FC1">
        <w:rPr>
          <w:rFonts w:cs="Arial"/>
          <w:sz w:val="20"/>
          <w:szCs w:val="20"/>
          <w:lang w:val="es-ES"/>
        </w:rPr>
        <w:t>dicionales a las Obras Viales, Obras Civiles y Equipamiento Electromecánico</w:t>
      </w:r>
      <w:r w:rsidR="00661D21" w:rsidRPr="00237FC1">
        <w:rPr>
          <w:rFonts w:cs="Arial"/>
          <w:sz w:val="20"/>
          <w:szCs w:val="20"/>
          <w:lang w:val="es-ES"/>
        </w:rPr>
        <w:t xml:space="preserve">. </w:t>
      </w:r>
      <w:r w:rsidR="00661D21" w:rsidRPr="00237FC1">
        <w:rPr>
          <w:rFonts w:cs="Arial"/>
          <w:sz w:val="20"/>
          <w:szCs w:val="20"/>
        </w:rPr>
        <w:t>Dichos servicios no podrán ser contrarios a la moral, a las buenas costumbres, al orden público ni podrán afectar la funcionalidad y operación del Servicio de Telecabinas, en ninguno de sus aspectos.</w:t>
      </w:r>
    </w:p>
    <w:p w:rsidR="00661D21" w:rsidRPr="00237FC1" w:rsidRDefault="00661D21" w:rsidP="008D5776">
      <w:pPr>
        <w:pStyle w:val="Textoindependiente"/>
        <w:tabs>
          <w:tab w:val="num" w:pos="993"/>
        </w:tabs>
        <w:ind w:left="969" w:hanging="969"/>
        <w:rPr>
          <w:rFonts w:cs="Arial"/>
          <w:sz w:val="20"/>
          <w:szCs w:val="20"/>
          <w:lang w:val="es-ES"/>
        </w:rPr>
      </w:pPr>
    </w:p>
    <w:p w:rsidR="007B5FFC" w:rsidRPr="00237FC1" w:rsidRDefault="007B5FFC" w:rsidP="008D5776">
      <w:pPr>
        <w:pStyle w:val="Textoindependiente"/>
        <w:tabs>
          <w:tab w:val="num" w:pos="993"/>
        </w:tabs>
        <w:ind w:left="969" w:hanging="969"/>
        <w:rPr>
          <w:rFonts w:cs="Arial"/>
          <w:sz w:val="20"/>
          <w:szCs w:val="20"/>
          <w:lang w:val="es-ES"/>
        </w:rPr>
      </w:pPr>
      <w:r w:rsidRPr="00237FC1">
        <w:rPr>
          <w:rFonts w:cs="Arial"/>
          <w:sz w:val="20"/>
          <w:szCs w:val="20"/>
          <w:lang w:val="es-ES"/>
        </w:rPr>
        <w:tab/>
        <w:t>Los ingresos provenientes de los Servicios Complementarios no serán considerados para la determinación del Cofinanciamiento, de conformidad con el numeral 1 del Apéndice 3 del Anexo X.</w:t>
      </w:r>
    </w:p>
    <w:p w:rsidR="002F7F77" w:rsidRPr="00237FC1" w:rsidRDefault="002F7F77" w:rsidP="008D5776">
      <w:pPr>
        <w:rPr>
          <w:sz w:val="20"/>
          <w:szCs w:val="20"/>
        </w:rPr>
      </w:pPr>
    </w:p>
    <w:p w:rsidR="00F44808" w:rsidRPr="00237FC1" w:rsidRDefault="00F44808" w:rsidP="008D5776">
      <w:pPr>
        <w:pStyle w:val="Ttulo3"/>
        <w:ind w:left="993"/>
        <w:rPr>
          <w:b w:val="0"/>
          <w:sz w:val="20"/>
          <w:szCs w:val="20"/>
          <w:u w:val="single"/>
        </w:rPr>
      </w:pPr>
      <w:bookmarkStart w:id="622" w:name="_Toc383015110"/>
      <w:r w:rsidRPr="00237FC1">
        <w:rPr>
          <w:b w:val="0"/>
          <w:sz w:val="20"/>
          <w:szCs w:val="20"/>
          <w:u w:val="single"/>
        </w:rPr>
        <w:t>Sistema de Telecabinas</w:t>
      </w:r>
      <w:bookmarkEnd w:id="622"/>
    </w:p>
    <w:p w:rsidR="00F44808" w:rsidRPr="00237FC1" w:rsidRDefault="00F44808" w:rsidP="008D5776">
      <w:pPr>
        <w:pStyle w:val="Textoindependiente"/>
        <w:tabs>
          <w:tab w:val="num" w:pos="993"/>
        </w:tabs>
        <w:ind w:left="969" w:hanging="969"/>
        <w:rPr>
          <w:rFonts w:cs="Arial"/>
          <w:sz w:val="20"/>
          <w:szCs w:val="20"/>
          <w:lang w:val="es-ES"/>
        </w:rPr>
      </w:pPr>
      <w:r w:rsidRPr="00237FC1">
        <w:rPr>
          <w:rFonts w:cs="Arial"/>
          <w:sz w:val="20"/>
          <w:szCs w:val="20"/>
          <w:lang w:val="es-ES"/>
        </w:rPr>
        <w:tab/>
        <w:t xml:space="preserve">Es el mecanismo de transporte por cable a través del cual se prestan los servicios de telecabinas entre </w:t>
      </w:r>
      <w:r w:rsidR="00DC74B3" w:rsidRPr="00237FC1">
        <w:rPr>
          <w:rFonts w:cs="Arial"/>
          <w:sz w:val="20"/>
          <w:szCs w:val="20"/>
          <w:lang w:val="es-ES"/>
        </w:rPr>
        <w:t xml:space="preserve">el Andén de Salida y </w:t>
      </w:r>
      <w:r w:rsidR="00982E01" w:rsidRPr="00237FC1">
        <w:rPr>
          <w:rFonts w:cs="Arial"/>
          <w:sz w:val="20"/>
          <w:szCs w:val="20"/>
          <w:lang w:val="es-ES"/>
        </w:rPr>
        <w:t>el Andén de Llegada</w:t>
      </w:r>
      <w:r w:rsidRPr="00237FC1">
        <w:rPr>
          <w:rFonts w:cs="Arial"/>
          <w:sz w:val="20"/>
          <w:szCs w:val="20"/>
          <w:lang w:val="es-ES"/>
        </w:rPr>
        <w:t>, el mismo que consta del conjunto de Obras Civiles y Equipamientos Electromecánicos o de cualquier otra naturaleza previstos o derivados de los Estudios Definitivos, así como sus operaciones, implementado en cumplimiento del Contrato de Concesión.</w:t>
      </w:r>
    </w:p>
    <w:p w:rsidR="002F7F77" w:rsidRPr="00237FC1" w:rsidRDefault="002F7F77" w:rsidP="008D5776">
      <w:pPr>
        <w:rPr>
          <w:sz w:val="20"/>
          <w:szCs w:val="20"/>
        </w:rPr>
      </w:pPr>
    </w:p>
    <w:p w:rsidR="007A3B85" w:rsidRPr="00237FC1" w:rsidRDefault="007A3B85" w:rsidP="008D5776">
      <w:pPr>
        <w:pStyle w:val="Ttulo3"/>
        <w:ind w:left="993"/>
        <w:rPr>
          <w:b w:val="0"/>
          <w:sz w:val="20"/>
          <w:szCs w:val="20"/>
        </w:rPr>
      </w:pPr>
      <w:bookmarkStart w:id="623" w:name="_Toc364620071"/>
      <w:bookmarkStart w:id="624" w:name="_Toc383015111"/>
      <w:r w:rsidRPr="00237FC1">
        <w:rPr>
          <w:b w:val="0"/>
          <w:sz w:val="20"/>
          <w:szCs w:val="20"/>
          <w:u w:val="single"/>
        </w:rPr>
        <w:t>Socio Estratégico</w:t>
      </w:r>
      <w:bookmarkEnd w:id="613"/>
      <w:bookmarkEnd w:id="614"/>
      <w:bookmarkEnd w:id="615"/>
      <w:bookmarkEnd w:id="616"/>
      <w:bookmarkEnd w:id="617"/>
      <w:bookmarkEnd w:id="618"/>
      <w:bookmarkEnd w:id="619"/>
      <w:bookmarkEnd w:id="620"/>
      <w:bookmarkEnd w:id="623"/>
      <w:bookmarkEnd w:id="624"/>
    </w:p>
    <w:p w:rsidR="00E62E6F" w:rsidRPr="00237FC1" w:rsidRDefault="000C11D5" w:rsidP="008D5776">
      <w:pPr>
        <w:pStyle w:val="Textoindependiente"/>
        <w:tabs>
          <w:tab w:val="num" w:pos="993"/>
        </w:tabs>
        <w:ind w:left="969" w:hanging="969"/>
        <w:rPr>
          <w:rFonts w:cs="Arial"/>
          <w:sz w:val="20"/>
          <w:szCs w:val="20"/>
          <w:lang w:val="es-ES"/>
        </w:rPr>
      </w:pPr>
      <w:r w:rsidRPr="00237FC1">
        <w:rPr>
          <w:rFonts w:cs="Arial"/>
          <w:sz w:val="20"/>
          <w:szCs w:val="20"/>
          <w:lang w:val="es-ES"/>
        </w:rPr>
        <w:tab/>
      </w:r>
      <w:r w:rsidR="006852E3" w:rsidRPr="00237FC1">
        <w:rPr>
          <w:rFonts w:cs="Arial"/>
          <w:sz w:val="20"/>
          <w:szCs w:val="20"/>
          <w:lang w:val="es-ES"/>
        </w:rPr>
        <w:t>Es el accionista o participacionista del CONCESIONARIO qu</w:t>
      </w:r>
      <w:r w:rsidRPr="00237FC1">
        <w:rPr>
          <w:rFonts w:cs="Arial"/>
          <w:sz w:val="20"/>
          <w:szCs w:val="20"/>
          <w:lang w:val="es-ES"/>
        </w:rPr>
        <w:t xml:space="preserve">e, en forma individual, cumplió con al menos el requisito de experiencia técnica establecido en el Numeral 5.2.1.1  de las Bases, y que </w:t>
      </w:r>
      <w:r w:rsidR="006852E3" w:rsidRPr="00237FC1">
        <w:rPr>
          <w:rFonts w:cs="Arial"/>
          <w:sz w:val="20"/>
          <w:szCs w:val="20"/>
          <w:lang w:val="es-ES"/>
        </w:rPr>
        <w:t xml:space="preserve">ostenta la titularidad de la Participación Mínima en el CONCESIONARIO. </w:t>
      </w:r>
    </w:p>
    <w:p w:rsidR="00986603" w:rsidRPr="00237FC1" w:rsidRDefault="00986603" w:rsidP="008D5776">
      <w:pPr>
        <w:pStyle w:val="Textoindependiente"/>
        <w:tabs>
          <w:tab w:val="num" w:pos="993"/>
        </w:tabs>
        <w:ind w:left="993" w:firstLine="1"/>
        <w:rPr>
          <w:rFonts w:cs="Arial"/>
          <w:sz w:val="20"/>
          <w:szCs w:val="20"/>
        </w:rPr>
      </w:pPr>
    </w:p>
    <w:p w:rsidR="00A0788A" w:rsidRPr="00237FC1" w:rsidRDefault="00A0788A" w:rsidP="008D5776">
      <w:pPr>
        <w:pStyle w:val="Ttulo3"/>
        <w:ind w:left="993"/>
        <w:rPr>
          <w:b w:val="0"/>
          <w:sz w:val="20"/>
          <w:szCs w:val="20"/>
        </w:rPr>
      </w:pPr>
      <w:bookmarkStart w:id="625" w:name="_Toc364620073"/>
      <w:bookmarkStart w:id="626" w:name="_Toc383015112"/>
      <w:r w:rsidRPr="00237FC1">
        <w:rPr>
          <w:b w:val="0"/>
          <w:sz w:val="20"/>
          <w:szCs w:val="20"/>
          <w:u w:val="single"/>
        </w:rPr>
        <w:t>Supervisor de la Concesión o Supervisor</w:t>
      </w:r>
      <w:bookmarkEnd w:id="625"/>
      <w:bookmarkEnd w:id="626"/>
    </w:p>
    <w:p w:rsidR="00A0788A" w:rsidRPr="00237FC1" w:rsidRDefault="00A0788A" w:rsidP="008D5776">
      <w:pPr>
        <w:pStyle w:val="Textoindependiente"/>
        <w:tabs>
          <w:tab w:val="num" w:pos="993"/>
        </w:tabs>
        <w:ind w:left="969" w:hanging="969"/>
        <w:rPr>
          <w:rFonts w:cs="Arial"/>
          <w:sz w:val="20"/>
          <w:szCs w:val="20"/>
          <w:lang w:val="es-ES"/>
        </w:rPr>
      </w:pPr>
      <w:r w:rsidRPr="00237FC1">
        <w:rPr>
          <w:rFonts w:cs="Arial"/>
          <w:sz w:val="20"/>
          <w:szCs w:val="20"/>
          <w:lang w:val="es-ES"/>
        </w:rPr>
        <w:tab/>
        <w:t xml:space="preserve">Es la Persona que se encargará de la supervisión de la operación y mantenimiento de la Concesión, según lo previsto en el </w:t>
      </w:r>
      <w:r w:rsidR="005E351E" w:rsidRPr="00237FC1">
        <w:rPr>
          <w:rFonts w:cs="Arial"/>
          <w:sz w:val="20"/>
          <w:szCs w:val="20"/>
          <w:lang w:val="es-ES"/>
        </w:rPr>
        <w:t>Capítulo XV</w:t>
      </w:r>
      <w:r w:rsidRPr="00237FC1">
        <w:rPr>
          <w:rFonts w:cs="Arial"/>
          <w:sz w:val="20"/>
          <w:szCs w:val="20"/>
          <w:lang w:val="es-ES"/>
        </w:rPr>
        <w:t xml:space="preserve"> del Contrato.</w:t>
      </w:r>
    </w:p>
    <w:p w:rsidR="00A0788A" w:rsidRPr="00237FC1" w:rsidRDefault="00A0788A" w:rsidP="008D5776">
      <w:pPr>
        <w:pStyle w:val="Textoindependiente"/>
        <w:tabs>
          <w:tab w:val="num" w:pos="993"/>
        </w:tabs>
        <w:ind w:left="993" w:firstLine="1"/>
        <w:rPr>
          <w:rFonts w:cs="Arial"/>
          <w:sz w:val="20"/>
          <w:szCs w:val="20"/>
          <w:lang w:val="es-ES"/>
        </w:rPr>
      </w:pPr>
    </w:p>
    <w:p w:rsidR="00A611C4" w:rsidRPr="00237FC1" w:rsidRDefault="00A611C4" w:rsidP="008D5776">
      <w:pPr>
        <w:pStyle w:val="Textoindependiente"/>
        <w:tabs>
          <w:tab w:val="num" w:pos="993"/>
        </w:tabs>
        <w:ind w:left="993" w:firstLine="1"/>
        <w:rPr>
          <w:rFonts w:cs="Arial"/>
          <w:sz w:val="20"/>
          <w:szCs w:val="20"/>
          <w:u w:val="single"/>
          <w:lang w:val="es-ES"/>
        </w:rPr>
      </w:pPr>
      <w:r w:rsidRPr="00237FC1">
        <w:rPr>
          <w:rFonts w:cs="Arial"/>
          <w:sz w:val="20"/>
          <w:szCs w:val="20"/>
          <w:u w:val="single"/>
        </w:rPr>
        <w:t>Supervisor de Ejecución de Obras</w:t>
      </w:r>
    </w:p>
    <w:p w:rsidR="00A611C4" w:rsidRPr="00237FC1" w:rsidRDefault="00A611C4" w:rsidP="008D5776">
      <w:pPr>
        <w:pStyle w:val="Textoindependiente"/>
        <w:tabs>
          <w:tab w:val="num" w:pos="993"/>
        </w:tabs>
        <w:ind w:left="969" w:firstLine="24"/>
        <w:rPr>
          <w:rFonts w:cs="Arial"/>
          <w:sz w:val="20"/>
          <w:szCs w:val="20"/>
          <w:lang w:val="es-ES"/>
        </w:rPr>
      </w:pPr>
      <w:r w:rsidRPr="00237FC1">
        <w:rPr>
          <w:rFonts w:cs="Arial"/>
          <w:sz w:val="20"/>
          <w:szCs w:val="20"/>
          <w:lang w:val="es-ES"/>
        </w:rPr>
        <w:t>Es la Persona que se encargará de las acciones de fiscalización técnica durante la ejecución de las Obras</w:t>
      </w:r>
      <w:r w:rsidR="00FF28C8" w:rsidRPr="00237FC1">
        <w:rPr>
          <w:rFonts w:cs="Arial"/>
          <w:sz w:val="20"/>
          <w:szCs w:val="20"/>
          <w:lang w:val="es-ES"/>
        </w:rPr>
        <w:t>, según lo previsto en el Capítulo XV del Contrato</w:t>
      </w:r>
      <w:r w:rsidRPr="00237FC1">
        <w:rPr>
          <w:rFonts w:cs="Arial"/>
          <w:sz w:val="20"/>
          <w:szCs w:val="20"/>
          <w:lang w:val="es-ES"/>
        </w:rPr>
        <w:t>.</w:t>
      </w:r>
    </w:p>
    <w:p w:rsidR="00A611C4" w:rsidRPr="00237FC1" w:rsidRDefault="00A611C4" w:rsidP="008D5776">
      <w:pPr>
        <w:pStyle w:val="Textoindependiente"/>
        <w:tabs>
          <w:tab w:val="num" w:pos="993"/>
        </w:tabs>
        <w:ind w:left="993" w:firstLine="1"/>
        <w:rPr>
          <w:rFonts w:cs="Arial"/>
          <w:sz w:val="20"/>
          <w:szCs w:val="20"/>
          <w:lang w:val="es-ES"/>
        </w:rPr>
      </w:pPr>
    </w:p>
    <w:p w:rsidR="007A3B85" w:rsidRPr="00237FC1" w:rsidRDefault="007A3B85" w:rsidP="008D5776">
      <w:pPr>
        <w:pStyle w:val="Ttulo3"/>
        <w:ind w:left="993"/>
        <w:rPr>
          <w:b w:val="0"/>
          <w:sz w:val="20"/>
          <w:szCs w:val="20"/>
        </w:rPr>
      </w:pPr>
      <w:bookmarkStart w:id="627" w:name="_Toc199177137"/>
      <w:bookmarkStart w:id="628" w:name="_Toc199177138"/>
      <w:bookmarkStart w:id="629" w:name="_Toc55906351"/>
      <w:bookmarkStart w:id="630" w:name="_Toc131327914"/>
      <w:bookmarkStart w:id="631" w:name="_Toc131328732"/>
      <w:bookmarkStart w:id="632" w:name="_Toc131329068"/>
      <w:bookmarkStart w:id="633" w:name="_Toc131329300"/>
      <w:bookmarkStart w:id="634" w:name="_Toc131329887"/>
      <w:bookmarkStart w:id="635" w:name="_Toc131331974"/>
      <w:bookmarkStart w:id="636" w:name="_Toc131332895"/>
      <w:bookmarkStart w:id="637" w:name="_Toc134448772"/>
      <w:bookmarkStart w:id="638" w:name="_Toc364620074"/>
      <w:bookmarkStart w:id="639" w:name="_Toc383015113"/>
      <w:bookmarkEnd w:id="627"/>
      <w:bookmarkEnd w:id="628"/>
      <w:r w:rsidRPr="00237FC1">
        <w:rPr>
          <w:b w:val="0"/>
          <w:sz w:val="20"/>
          <w:szCs w:val="20"/>
          <w:u w:val="single"/>
        </w:rPr>
        <w:t>Tarifa</w:t>
      </w:r>
      <w:bookmarkEnd w:id="629"/>
      <w:bookmarkEnd w:id="630"/>
      <w:bookmarkEnd w:id="631"/>
      <w:bookmarkEnd w:id="632"/>
      <w:bookmarkEnd w:id="633"/>
      <w:bookmarkEnd w:id="634"/>
      <w:bookmarkEnd w:id="635"/>
      <w:bookmarkEnd w:id="636"/>
      <w:bookmarkEnd w:id="637"/>
      <w:bookmarkEnd w:id="638"/>
      <w:bookmarkEnd w:id="639"/>
    </w:p>
    <w:p w:rsidR="0011178D" w:rsidRPr="00237FC1" w:rsidRDefault="000C11D5" w:rsidP="008D5776">
      <w:pPr>
        <w:pStyle w:val="Textoindependiente"/>
        <w:tabs>
          <w:tab w:val="num" w:pos="993"/>
        </w:tabs>
        <w:ind w:left="969" w:hanging="969"/>
        <w:rPr>
          <w:rFonts w:cs="Arial"/>
          <w:sz w:val="20"/>
          <w:szCs w:val="20"/>
          <w:lang w:val="es-ES"/>
        </w:rPr>
      </w:pPr>
      <w:r w:rsidRPr="00237FC1">
        <w:rPr>
          <w:rFonts w:cs="Arial"/>
          <w:sz w:val="20"/>
          <w:szCs w:val="20"/>
          <w:lang w:val="es-ES"/>
        </w:rPr>
        <w:tab/>
      </w:r>
      <w:r w:rsidR="00003418" w:rsidRPr="00237FC1">
        <w:rPr>
          <w:rFonts w:cs="Arial"/>
          <w:sz w:val="20"/>
          <w:szCs w:val="20"/>
          <w:lang w:val="es-ES"/>
        </w:rPr>
        <w:t>Es (</w:t>
      </w:r>
      <w:r w:rsidRPr="00237FC1">
        <w:rPr>
          <w:rFonts w:cs="Arial"/>
          <w:sz w:val="20"/>
          <w:szCs w:val="20"/>
          <w:lang w:val="es-ES"/>
        </w:rPr>
        <w:t xml:space="preserve">son) el(los) precio(s) que los Usuarios pagará(n) como contraprestación económica por los Servicios de Telecabinas. Estos precios </w:t>
      </w:r>
      <w:r w:rsidR="00AE2920" w:rsidRPr="00237FC1">
        <w:rPr>
          <w:rFonts w:cs="Arial"/>
          <w:sz w:val="20"/>
          <w:szCs w:val="20"/>
          <w:lang w:val="es-ES"/>
        </w:rPr>
        <w:t xml:space="preserve">serán determinados </w:t>
      </w:r>
      <w:r w:rsidR="0067652F" w:rsidRPr="00237FC1">
        <w:rPr>
          <w:rFonts w:cs="Arial"/>
          <w:sz w:val="20"/>
          <w:szCs w:val="20"/>
          <w:lang w:val="es-ES"/>
        </w:rPr>
        <w:t>de conformidad con el Contrato y</w:t>
      </w:r>
      <w:r w:rsidR="00AE2920" w:rsidRPr="00237FC1">
        <w:rPr>
          <w:rFonts w:cs="Arial"/>
          <w:sz w:val="20"/>
          <w:szCs w:val="20"/>
          <w:lang w:val="es-ES"/>
        </w:rPr>
        <w:t xml:space="preserve"> deberán incluir </w:t>
      </w:r>
      <w:r w:rsidRPr="00237FC1">
        <w:rPr>
          <w:rFonts w:cs="Arial"/>
          <w:sz w:val="20"/>
          <w:szCs w:val="20"/>
          <w:lang w:val="es-ES"/>
        </w:rPr>
        <w:t>los impuestos correspondientes.</w:t>
      </w:r>
    </w:p>
    <w:p w:rsidR="00FC4F38" w:rsidRPr="00237FC1" w:rsidRDefault="00FC4F38" w:rsidP="008D5776">
      <w:pPr>
        <w:pStyle w:val="Textoindependiente"/>
        <w:tabs>
          <w:tab w:val="num" w:pos="993"/>
        </w:tabs>
        <w:ind w:left="969" w:hanging="969"/>
        <w:rPr>
          <w:rFonts w:cs="Arial"/>
          <w:sz w:val="20"/>
          <w:szCs w:val="20"/>
          <w:lang w:val="es-ES"/>
        </w:rPr>
      </w:pPr>
    </w:p>
    <w:p w:rsidR="00FC4F38" w:rsidRPr="00237FC1" w:rsidRDefault="00FC4F38" w:rsidP="008D5776">
      <w:pPr>
        <w:pStyle w:val="Ttulo3"/>
        <w:ind w:left="993"/>
        <w:rPr>
          <w:b w:val="0"/>
          <w:sz w:val="20"/>
          <w:szCs w:val="20"/>
          <w:u w:val="single"/>
        </w:rPr>
      </w:pPr>
      <w:bookmarkStart w:id="640" w:name="_Toc383015114"/>
      <w:r w:rsidRPr="00237FC1">
        <w:rPr>
          <w:b w:val="0"/>
          <w:sz w:val="20"/>
          <w:szCs w:val="20"/>
          <w:u w:val="single"/>
        </w:rPr>
        <w:t>Tasación Comercial</w:t>
      </w:r>
      <w:bookmarkEnd w:id="640"/>
    </w:p>
    <w:p w:rsidR="00FC4F38" w:rsidRPr="00237FC1" w:rsidRDefault="007054C7" w:rsidP="008D5776">
      <w:pPr>
        <w:pStyle w:val="Textoindependiente"/>
        <w:tabs>
          <w:tab w:val="num" w:pos="993"/>
        </w:tabs>
        <w:ind w:left="969" w:hanging="969"/>
        <w:rPr>
          <w:rFonts w:cs="Arial"/>
          <w:sz w:val="20"/>
          <w:szCs w:val="20"/>
          <w:lang w:val="es-ES"/>
        </w:rPr>
      </w:pPr>
      <w:r w:rsidRPr="00237FC1">
        <w:rPr>
          <w:rFonts w:cs="Arial"/>
          <w:sz w:val="20"/>
          <w:szCs w:val="20"/>
          <w:lang w:val="es-ES"/>
        </w:rPr>
        <w:tab/>
      </w:r>
      <w:r w:rsidR="00FC4F38" w:rsidRPr="00237FC1">
        <w:rPr>
          <w:rFonts w:cs="Arial"/>
          <w:sz w:val="20"/>
          <w:szCs w:val="20"/>
          <w:lang w:val="es-ES"/>
        </w:rPr>
        <w:t>Se denomina tasación o valuación comercial cuando los valores corresponden a los del libre mercado.</w:t>
      </w:r>
    </w:p>
    <w:p w:rsidR="00FC4F38" w:rsidRPr="00237FC1" w:rsidRDefault="00FC4F38" w:rsidP="008D5776">
      <w:pPr>
        <w:rPr>
          <w:sz w:val="20"/>
          <w:szCs w:val="20"/>
          <w:lang w:val="es-PE"/>
        </w:rPr>
      </w:pPr>
    </w:p>
    <w:p w:rsidR="007A3B85" w:rsidRPr="00237FC1" w:rsidRDefault="007A3B85" w:rsidP="008D5776">
      <w:pPr>
        <w:pStyle w:val="Ttulo3"/>
        <w:ind w:left="993"/>
        <w:rPr>
          <w:b w:val="0"/>
          <w:sz w:val="20"/>
          <w:szCs w:val="20"/>
        </w:rPr>
      </w:pPr>
      <w:bookmarkStart w:id="641" w:name="_Toc199177140"/>
      <w:bookmarkStart w:id="642" w:name="_Tipo_de_Cambio"/>
      <w:bookmarkStart w:id="643" w:name="_Toc131327915"/>
      <w:bookmarkStart w:id="644" w:name="_Toc131328733"/>
      <w:bookmarkStart w:id="645" w:name="_Toc131329069"/>
      <w:bookmarkStart w:id="646" w:name="_Toc131329301"/>
      <w:bookmarkStart w:id="647" w:name="_Toc131329888"/>
      <w:bookmarkStart w:id="648" w:name="_Toc131331975"/>
      <w:bookmarkStart w:id="649" w:name="_Toc131332896"/>
      <w:bookmarkStart w:id="650" w:name="_Toc134448773"/>
      <w:bookmarkStart w:id="651" w:name="_Ref274034890"/>
      <w:bookmarkStart w:id="652" w:name="_Toc364620075"/>
      <w:bookmarkStart w:id="653" w:name="_Toc383015115"/>
      <w:bookmarkEnd w:id="641"/>
      <w:bookmarkEnd w:id="642"/>
      <w:r w:rsidRPr="00237FC1">
        <w:rPr>
          <w:b w:val="0"/>
          <w:sz w:val="20"/>
          <w:szCs w:val="20"/>
          <w:u w:val="single"/>
        </w:rPr>
        <w:t>Tipo de Cambio</w:t>
      </w:r>
      <w:bookmarkEnd w:id="643"/>
      <w:bookmarkEnd w:id="644"/>
      <w:bookmarkEnd w:id="645"/>
      <w:bookmarkEnd w:id="646"/>
      <w:bookmarkEnd w:id="647"/>
      <w:bookmarkEnd w:id="648"/>
      <w:bookmarkEnd w:id="649"/>
      <w:bookmarkEnd w:id="650"/>
      <w:bookmarkEnd w:id="651"/>
      <w:bookmarkEnd w:id="652"/>
      <w:bookmarkEnd w:id="653"/>
    </w:p>
    <w:p w:rsidR="007A3B85" w:rsidRPr="00237FC1" w:rsidRDefault="007A3B85" w:rsidP="008D5776">
      <w:pPr>
        <w:pStyle w:val="Textoindependiente"/>
        <w:tabs>
          <w:tab w:val="num" w:pos="993"/>
        </w:tabs>
        <w:ind w:left="993"/>
        <w:rPr>
          <w:rFonts w:cs="Arial"/>
          <w:bCs w:val="0"/>
          <w:sz w:val="20"/>
          <w:szCs w:val="20"/>
          <w:lang w:val="es-PE"/>
        </w:rPr>
      </w:pPr>
      <w:r w:rsidRPr="00237FC1">
        <w:rPr>
          <w:rFonts w:cs="Arial"/>
          <w:sz w:val="20"/>
          <w:szCs w:val="20"/>
          <w:lang w:val="es-ES"/>
        </w:rPr>
        <w:t xml:space="preserve">Es el </w:t>
      </w:r>
      <w:r w:rsidR="002934F0" w:rsidRPr="00237FC1">
        <w:rPr>
          <w:rFonts w:cs="Arial"/>
          <w:sz w:val="20"/>
          <w:szCs w:val="20"/>
          <w:lang w:val="es-ES"/>
        </w:rPr>
        <w:t xml:space="preserve">promedio del </w:t>
      </w:r>
      <w:r w:rsidR="00A71DA5" w:rsidRPr="00237FC1">
        <w:rPr>
          <w:rFonts w:cs="Arial"/>
          <w:sz w:val="20"/>
          <w:szCs w:val="20"/>
          <w:lang w:val="es-ES"/>
        </w:rPr>
        <w:t xml:space="preserve">tipo de cambio promedio ponderado </w:t>
      </w:r>
      <w:r w:rsidR="007B05CD" w:rsidRPr="00237FC1">
        <w:rPr>
          <w:rFonts w:cs="Arial"/>
          <w:sz w:val="20"/>
          <w:szCs w:val="20"/>
          <w:lang w:val="es-ES"/>
        </w:rPr>
        <w:t xml:space="preserve">de compra y </w:t>
      </w:r>
      <w:r w:rsidR="003929EC" w:rsidRPr="00237FC1">
        <w:rPr>
          <w:rFonts w:cs="Arial"/>
          <w:sz w:val="20"/>
          <w:szCs w:val="20"/>
          <w:lang w:val="es-ES"/>
        </w:rPr>
        <w:t xml:space="preserve">de </w:t>
      </w:r>
      <w:r w:rsidR="007B05CD" w:rsidRPr="00237FC1">
        <w:rPr>
          <w:rFonts w:cs="Arial"/>
          <w:sz w:val="20"/>
          <w:szCs w:val="20"/>
          <w:lang w:val="es-ES"/>
        </w:rPr>
        <w:t>venta de D</w:t>
      </w:r>
      <w:r w:rsidR="003E6553" w:rsidRPr="00237FC1">
        <w:rPr>
          <w:rFonts w:cs="Arial"/>
          <w:sz w:val="20"/>
          <w:szCs w:val="20"/>
          <w:lang w:val="es-ES"/>
        </w:rPr>
        <w:t>ó</w:t>
      </w:r>
      <w:r w:rsidR="007B05CD" w:rsidRPr="00237FC1">
        <w:rPr>
          <w:rFonts w:cs="Arial"/>
          <w:sz w:val="20"/>
          <w:szCs w:val="20"/>
          <w:lang w:val="es-ES"/>
        </w:rPr>
        <w:t xml:space="preserve">lares Americanos del Sistema Financiero publicado periódicamente por la </w:t>
      </w:r>
      <w:r w:rsidRPr="00237FC1">
        <w:rPr>
          <w:rFonts w:cs="Arial"/>
          <w:sz w:val="20"/>
          <w:szCs w:val="20"/>
          <w:lang w:val="es-ES"/>
        </w:rPr>
        <w:t>Superintendencia de Banca</w:t>
      </w:r>
      <w:r w:rsidR="00A71DA5" w:rsidRPr="00237FC1">
        <w:rPr>
          <w:rFonts w:cs="Arial"/>
          <w:sz w:val="20"/>
          <w:szCs w:val="20"/>
          <w:lang w:val="es-ES"/>
        </w:rPr>
        <w:t>,</w:t>
      </w:r>
      <w:r w:rsidRPr="00237FC1">
        <w:rPr>
          <w:rFonts w:cs="Arial"/>
          <w:sz w:val="20"/>
          <w:szCs w:val="20"/>
          <w:lang w:val="es-ES"/>
        </w:rPr>
        <w:t xml:space="preserve"> Seguros y AFP y publicado en el </w:t>
      </w:r>
      <w:r w:rsidR="004A47BF" w:rsidRPr="00237FC1">
        <w:rPr>
          <w:rFonts w:cs="Arial"/>
          <w:sz w:val="20"/>
          <w:szCs w:val="20"/>
          <w:lang w:val="es-ES"/>
        </w:rPr>
        <w:t>D</w:t>
      </w:r>
      <w:r w:rsidRPr="00237FC1">
        <w:rPr>
          <w:rFonts w:cs="Arial"/>
          <w:sz w:val="20"/>
          <w:szCs w:val="20"/>
          <w:lang w:val="es-ES"/>
        </w:rPr>
        <w:t xml:space="preserve">iario </w:t>
      </w:r>
      <w:r w:rsidR="004A47BF" w:rsidRPr="00237FC1">
        <w:rPr>
          <w:rFonts w:cs="Arial"/>
          <w:sz w:val="20"/>
          <w:szCs w:val="20"/>
          <w:lang w:val="es-ES"/>
        </w:rPr>
        <w:t>O</w:t>
      </w:r>
      <w:r w:rsidRPr="00237FC1">
        <w:rPr>
          <w:rFonts w:cs="Arial"/>
          <w:sz w:val="20"/>
          <w:szCs w:val="20"/>
          <w:lang w:val="es-ES"/>
        </w:rPr>
        <w:t xml:space="preserve">ficial “El Peruano” </w:t>
      </w:r>
      <w:r w:rsidRPr="00237FC1">
        <w:rPr>
          <w:rFonts w:cs="Arial"/>
          <w:bCs w:val="0"/>
          <w:sz w:val="20"/>
          <w:szCs w:val="20"/>
          <w:lang w:val="es-PE"/>
        </w:rPr>
        <w:t xml:space="preserve">para la conversión de Nuevos Soles a Dólares </w:t>
      </w:r>
      <w:r w:rsidRPr="00237FC1">
        <w:rPr>
          <w:rFonts w:cs="Arial"/>
          <w:bCs w:val="0"/>
          <w:sz w:val="20"/>
          <w:szCs w:val="20"/>
        </w:rPr>
        <w:t xml:space="preserve">Americanos </w:t>
      </w:r>
      <w:r w:rsidRPr="00237FC1">
        <w:rPr>
          <w:rFonts w:cs="Arial"/>
          <w:bCs w:val="0"/>
          <w:sz w:val="20"/>
          <w:szCs w:val="20"/>
          <w:lang w:val="es-PE"/>
        </w:rPr>
        <w:t>y viceversa.</w:t>
      </w:r>
    </w:p>
    <w:p w:rsidR="007A3B85" w:rsidRPr="00237FC1" w:rsidRDefault="007A3B85" w:rsidP="008D5776">
      <w:pPr>
        <w:pStyle w:val="Textoindependiente"/>
        <w:tabs>
          <w:tab w:val="num" w:pos="993"/>
        </w:tabs>
        <w:ind w:left="993"/>
        <w:rPr>
          <w:rFonts w:cs="Arial"/>
          <w:bCs w:val="0"/>
          <w:sz w:val="20"/>
          <w:szCs w:val="20"/>
          <w:lang w:val="es-PE"/>
        </w:rPr>
      </w:pPr>
    </w:p>
    <w:p w:rsidR="007A3B85" w:rsidRPr="00237FC1" w:rsidRDefault="007A3B85" w:rsidP="008D5776">
      <w:pPr>
        <w:pStyle w:val="Ttulo3"/>
        <w:ind w:left="993"/>
        <w:rPr>
          <w:b w:val="0"/>
          <w:sz w:val="20"/>
          <w:szCs w:val="20"/>
        </w:rPr>
      </w:pPr>
      <w:bookmarkStart w:id="654" w:name="_Toc82858642"/>
      <w:bookmarkStart w:id="655" w:name="_Toc82858863"/>
      <w:bookmarkStart w:id="656" w:name="_Toc82859082"/>
      <w:bookmarkStart w:id="657" w:name="_Toc82859298"/>
      <w:bookmarkStart w:id="658" w:name="_Toc82859511"/>
      <w:bookmarkStart w:id="659" w:name="_Toc82859718"/>
      <w:bookmarkStart w:id="660" w:name="_Toc82859925"/>
      <w:bookmarkStart w:id="661" w:name="_Toc82860131"/>
      <w:bookmarkStart w:id="662" w:name="_Toc82860336"/>
      <w:bookmarkStart w:id="663" w:name="_Toc82860738"/>
      <w:bookmarkStart w:id="664" w:name="_Toc106603874"/>
      <w:bookmarkStart w:id="665" w:name="_Toc106666466"/>
      <w:bookmarkStart w:id="666" w:name="_Toc131327916"/>
      <w:bookmarkStart w:id="667" w:name="_Toc131328734"/>
      <w:bookmarkStart w:id="668" w:name="_Toc131329070"/>
      <w:bookmarkStart w:id="669" w:name="_Toc131329302"/>
      <w:bookmarkStart w:id="670" w:name="_Toc131329889"/>
      <w:bookmarkStart w:id="671" w:name="_Toc131331976"/>
      <w:bookmarkStart w:id="672" w:name="_Toc131332897"/>
      <w:bookmarkStart w:id="673" w:name="_Toc134448774"/>
      <w:bookmarkStart w:id="674" w:name="_Toc364620076"/>
      <w:bookmarkStart w:id="675" w:name="_Toc383015116"/>
      <w:r w:rsidRPr="00237FC1">
        <w:rPr>
          <w:b w:val="0"/>
          <w:sz w:val="20"/>
          <w:szCs w:val="20"/>
          <w:u w:val="single"/>
        </w:rPr>
        <w:t>Toma de Posesión</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7A3B85" w:rsidRPr="00237FC1" w:rsidRDefault="007A3B85" w:rsidP="008D5776">
      <w:pPr>
        <w:pStyle w:val="Textoindependiente"/>
        <w:tabs>
          <w:tab w:val="num" w:pos="993"/>
        </w:tabs>
        <w:ind w:left="993"/>
        <w:rPr>
          <w:rFonts w:cs="Arial"/>
          <w:sz w:val="20"/>
          <w:szCs w:val="20"/>
          <w:lang w:val="es-ES"/>
        </w:rPr>
      </w:pPr>
      <w:r w:rsidRPr="00237FC1">
        <w:rPr>
          <w:rFonts w:cs="Arial"/>
          <w:sz w:val="20"/>
          <w:szCs w:val="20"/>
          <w:lang w:val="es-ES"/>
        </w:rPr>
        <w:t xml:space="preserve">Es el acto mediante el cual el CONCESIONARIO toma posesión </w:t>
      </w:r>
      <w:r w:rsidR="00B87062" w:rsidRPr="00237FC1">
        <w:rPr>
          <w:rFonts w:cs="Arial"/>
          <w:sz w:val="20"/>
          <w:szCs w:val="20"/>
          <w:lang w:val="es-ES"/>
        </w:rPr>
        <w:t xml:space="preserve">de manera parcial o total </w:t>
      </w:r>
      <w:r w:rsidRPr="00237FC1">
        <w:rPr>
          <w:rFonts w:cs="Arial"/>
          <w:sz w:val="20"/>
          <w:szCs w:val="20"/>
          <w:lang w:val="es-ES"/>
        </w:rPr>
        <w:t>de</w:t>
      </w:r>
      <w:r w:rsidR="00F64519" w:rsidRPr="00237FC1">
        <w:rPr>
          <w:rFonts w:cs="Arial"/>
          <w:sz w:val="20"/>
          <w:szCs w:val="20"/>
          <w:lang w:val="es-ES"/>
        </w:rPr>
        <w:t xml:space="preserve">l Área de Concesión </w:t>
      </w:r>
      <w:r w:rsidR="00A0788A" w:rsidRPr="00237FC1">
        <w:rPr>
          <w:rFonts w:cs="Arial"/>
          <w:sz w:val="20"/>
          <w:szCs w:val="20"/>
          <w:lang w:val="es-ES"/>
        </w:rPr>
        <w:t xml:space="preserve">entregada por el Concedente </w:t>
      </w:r>
      <w:r w:rsidRPr="00237FC1">
        <w:rPr>
          <w:rFonts w:cs="Arial"/>
          <w:sz w:val="20"/>
          <w:szCs w:val="20"/>
          <w:lang w:val="es-ES"/>
        </w:rPr>
        <w:t xml:space="preserve">para ser destinados a la ejecución del Contrato, dejando constancia de ello en el Acta de Entrega Parcial </w:t>
      </w:r>
      <w:r w:rsidR="00A0788A" w:rsidRPr="00237FC1">
        <w:rPr>
          <w:rFonts w:cs="Arial"/>
          <w:sz w:val="20"/>
          <w:szCs w:val="20"/>
          <w:lang w:val="es-ES"/>
        </w:rPr>
        <w:t>y/o Entrega Integral del Área de la Concesión</w:t>
      </w:r>
      <w:r w:rsidRPr="00237FC1">
        <w:rPr>
          <w:rFonts w:cs="Arial"/>
          <w:sz w:val="20"/>
          <w:szCs w:val="20"/>
          <w:lang w:val="es-ES"/>
        </w:rPr>
        <w:t>. La Toma de Posesión se verifica de acuerdo a lo establecido en las Cláusulas</w:t>
      </w:r>
      <w:r w:rsidR="00982E01" w:rsidRPr="00237FC1">
        <w:rPr>
          <w:rFonts w:cs="Arial"/>
          <w:sz w:val="20"/>
          <w:szCs w:val="20"/>
          <w:lang w:val="es-ES"/>
        </w:rPr>
        <w:t xml:space="preserve"> </w:t>
      </w:r>
      <w:r w:rsidR="00417282" w:rsidRPr="00237FC1">
        <w:rPr>
          <w:rFonts w:cs="Arial"/>
          <w:sz w:val="20"/>
          <w:szCs w:val="20"/>
        </w:rPr>
        <w:fldChar w:fldCharType="begin"/>
      </w:r>
      <w:r w:rsidR="00DB358B" w:rsidRPr="00237FC1">
        <w:rPr>
          <w:rFonts w:cs="Arial"/>
          <w:sz w:val="20"/>
          <w:szCs w:val="20"/>
          <w:lang w:val="es-ES"/>
        </w:rPr>
        <w:instrText xml:space="preserve"> REF _Ref364691141 \r \h </w:instrText>
      </w:r>
      <w:r w:rsidR="00B23FDF" w:rsidRPr="00237FC1">
        <w:rPr>
          <w:rFonts w:cs="Arial"/>
          <w:sz w:val="20"/>
          <w:szCs w:val="20"/>
        </w:rPr>
        <w:instrText xml:space="preserve"> \* MERGEFORMAT </w:instrText>
      </w:r>
      <w:r w:rsidR="00417282" w:rsidRPr="00237FC1">
        <w:rPr>
          <w:rFonts w:cs="Arial"/>
          <w:sz w:val="20"/>
          <w:szCs w:val="20"/>
        </w:rPr>
      </w:r>
      <w:r w:rsidR="00417282" w:rsidRPr="00237FC1">
        <w:rPr>
          <w:rFonts w:cs="Arial"/>
          <w:sz w:val="20"/>
          <w:szCs w:val="20"/>
        </w:rPr>
        <w:fldChar w:fldCharType="separate"/>
      </w:r>
      <w:r w:rsidR="00237FC1">
        <w:rPr>
          <w:rFonts w:cs="Arial"/>
          <w:sz w:val="20"/>
          <w:szCs w:val="20"/>
          <w:lang w:val="es-ES"/>
        </w:rPr>
        <w:t>5.14</w:t>
      </w:r>
      <w:r w:rsidR="00417282" w:rsidRPr="00237FC1">
        <w:rPr>
          <w:rFonts w:cs="Arial"/>
          <w:sz w:val="20"/>
          <w:szCs w:val="20"/>
        </w:rPr>
        <w:fldChar w:fldCharType="end"/>
      </w:r>
      <w:r w:rsidR="00982E01" w:rsidRPr="00237FC1">
        <w:rPr>
          <w:rFonts w:cs="Arial"/>
          <w:sz w:val="20"/>
          <w:szCs w:val="20"/>
        </w:rPr>
        <w:t xml:space="preserve"> </w:t>
      </w:r>
      <w:r w:rsidR="00255699" w:rsidRPr="00237FC1">
        <w:rPr>
          <w:rFonts w:cs="Arial"/>
          <w:sz w:val="20"/>
          <w:szCs w:val="20"/>
        </w:rPr>
        <w:t>y</w:t>
      </w:r>
      <w:r w:rsidR="002C78B1" w:rsidRPr="00237FC1">
        <w:rPr>
          <w:rFonts w:cs="Arial"/>
          <w:sz w:val="20"/>
          <w:szCs w:val="20"/>
          <w:lang w:val="es-ES"/>
        </w:rPr>
        <w:t xml:space="preserve"> </w:t>
      </w:r>
      <w:r w:rsidR="00417282" w:rsidRPr="00237FC1">
        <w:rPr>
          <w:rFonts w:cs="Arial"/>
          <w:sz w:val="20"/>
          <w:szCs w:val="20"/>
          <w:lang w:val="es-ES"/>
        </w:rPr>
        <w:fldChar w:fldCharType="begin"/>
      </w:r>
      <w:r w:rsidR="00DB358B" w:rsidRPr="00237FC1">
        <w:rPr>
          <w:rFonts w:cs="Arial"/>
          <w:sz w:val="20"/>
          <w:szCs w:val="20"/>
          <w:lang w:val="es-ES"/>
        </w:rPr>
        <w:instrText xml:space="preserve"> REF _Ref366452661 \r \h </w:instrText>
      </w:r>
      <w:r w:rsidR="00B23FDF" w:rsidRPr="00237FC1">
        <w:rPr>
          <w:rFonts w:cs="Arial"/>
          <w:sz w:val="20"/>
          <w:szCs w:val="20"/>
          <w:lang w:val="es-ES"/>
        </w:rPr>
        <w:instrText xml:space="preserve"> \* MERGEFORMAT </w:instrText>
      </w:r>
      <w:r w:rsidR="00417282" w:rsidRPr="00237FC1">
        <w:rPr>
          <w:rFonts w:cs="Arial"/>
          <w:sz w:val="20"/>
          <w:szCs w:val="20"/>
          <w:lang w:val="es-ES"/>
        </w:rPr>
      </w:r>
      <w:r w:rsidR="00417282" w:rsidRPr="00237FC1">
        <w:rPr>
          <w:rFonts w:cs="Arial"/>
          <w:sz w:val="20"/>
          <w:szCs w:val="20"/>
          <w:lang w:val="es-ES"/>
        </w:rPr>
        <w:fldChar w:fldCharType="separate"/>
      </w:r>
      <w:r w:rsidR="00237FC1">
        <w:rPr>
          <w:rFonts w:cs="Arial"/>
          <w:sz w:val="20"/>
          <w:szCs w:val="20"/>
          <w:lang w:val="es-ES"/>
        </w:rPr>
        <w:t>5.15</w:t>
      </w:r>
      <w:r w:rsidR="00417282" w:rsidRPr="00237FC1">
        <w:rPr>
          <w:rFonts w:cs="Arial"/>
          <w:sz w:val="20"/>
          <w:szCs w:val="20"/>
          <w:lang w:val="es-ES"/>
        </w:rPr>
        <w:fldChar w:fldCharType="end"/>
      </w:r>
      <w:r w:rsidR="00982E01" w:rsidRPr="00237FC1">
        <w:rPr>
          <w:rFonts w:cs="Arial"/>
          <w:sz w:val="20"/>
          <w:szCs w:val="20"/>
          <w:lang w:val="es-ES"/>
        </w:rPr>
        <w:t xml:space="preserve"> </w:t>
      </w:r>
      <w:r w:rsidRPr="00237FC1">
        <w:rPr>
          <w:rFonts w:cs="Arial"/>
          <w:sz w:val="20"/>
          <w:szCs w:val="20"/>
          <w:lang w:val="es-ES"/>
        </w:rPr>
        <w:t>del Contrato.</w:t>
      </w:r>
    </w:p>
    <w:p w:rsidR="00C061BF" w:rsidRPr="00237FC1" w:rsidRDefault="007A3B85" w:rsidP="008D5776">
      <w:pPr>
        <w:tabs>
          <w:tab w:val="num" w:pos="993"/>
          <w:tab w:val="left" w:pos="1980"/>
        </w:tabs>
        <w:ind w:firstLine="709"/>
        <w:jc w:val="both"/>
        <w:rPr>
          <w:sz w:val="20"/>
          <w:szCs w:val="20"/>
          <w:lang w:val="es-ES_tradnl"/>
        </w:rPr>
      </w:pPr>
      <w:r w:rsidRPr="00237FC1">
        <w:rPr>
          <w:sz w:val="20"/>
          <w:szCs w:val="20"/>
          <w:lang w:val="es-ES_tradnl"/>
        </w:rPr>
        <w:tab/>
      </w:r>
    </w:p>
    <w:p w:rsidR="000C0409" w:rsidRPr="00237FC1" w:rsidRDefault="000C0409" w:rsidP="008D5776">
      <w:pPr>
        <w:pStyle w:val="Ttulo3"/>
        <w:ind w:left="993"/>
        <w:rPr>
          <w:b w:val="0"/>
          <w:sz w:val="20"/>
          <w:szCs w:val="20"/>
        </w:rPr>
      </w:pPr>
      <w:bookmarkStart w:id="676" w:name="_Toc364620077"/>
      <w:bookmarkStart w:id="677" w:name="_Toc383015117"/>
      <w:bookmarkStart w:id="678" w:name="_Toc131327919"/>
      <w:bookmarkStart w:id="679" w:name="_Toc131328737"/>
      <w:bookmarkStart w:id="680" w:name="_Toc131329073"/>
      <w:bookmarkStart w:id="681" w:name="_Toc131329305"/>
      <w:bookmarkStart w:id="682" w:name="_Toc131329892"/>
      <w:bookmarkStart w:id="683" w:name="_Toc131331979"/>
      <w:bookmarkStart w:id="684" w:name="_Toc131332900"/>
      <w:bookmarkStart w:id="685" w:name="_Toc134448777"/>
      <w:r w:rsidRPr="00237FC1">
        <w:rPr>
          <w:b w:val="0"/>
          <w:sz w:val="20"/>
          <w:szCs w:val="20"/>
          <w:u w:val="single"/>
        </w:rPr>
        <w:t>TUO</w:t>
      </w:r>
      <w:bookmarkEnd w:id="676"/>
      <w:bookmarkEnd w:id="677"/>
    </w:p>
    <w:p w:rsidR="000C0409" w:rsidRPr="00237FC1" w:rsidRDefault="000C0409" w:rsidP="008D5776">
      <w:pPr>
        <w:tabs>
          <w:tab w:val="num" w:pos="993"/>
        </w:tabs>
        <w:ind w:left="993" w:firstLine="1"/>
        <w:jc w:val="both"/>
        <w:rPr>
          <w:sz w:val="20"/>
          <w:szCs w:val="20"/>
        </w:rPr>
      </w:pPr>
      <w:r w:rsidRPr="00237FC1">
        <w:rPr>
          <w:sz w:val="20"/>
          <w:szCs w:val="20"/>
        </w:rPr>
        <w:t xml:space="preserve">Es el Texto Único Ordenado de las Normas con rango de ley que regula la entrega en Concesión al sector privado de las Obras Públicas de </w:t>
      </w:r>
      <w:r w:rsidR="00C90674" w:rsidRPr="00237FC1">
        <w:rPr>
          <w:sz w:val="20"/>
          <w:szCs w:val="20"/>
        </w:rPr>
        <w:t>I</w:t>
      </w:r>
      <w:r w:rsidRPr="00237FC1">
        <w:rPr>
          <w:sz w:val="20"/>
          <w:szCs w:val="20"/>
        </w:rPr>
        <w:t>nfraestructura y de Servicios Públicos, aprobado por Decreto Supremo Nº 059-96-PCM</w:t>
      </w:r>
      <w:r w:rsidR="00E07D43" w:rsidRPr="00237FC1">
        <w:rPr>
          <w:sz w:val="20"/>
          <w:szCs w:val="20"/>
        </w:rPr>
        <w:t>.</w:t>
      </w:r>
    </w:p>
    <w:p w:rsidR="00743C3F" w:rsidRPr="00237FC1" w:rsidRDefault="00743C3F" w:rsidP="008D5776">
      <w:pPr>
        <w:tabs>
          <w:tab w:val="num" w:pos="993"/>
        </w:tabs>
        <w:ind w:left="993" w:firstLine="1"/>
        <w:jc w:val="both"/>
        <w:rPr>
          <w:sz w:val="20"/>
          <w:szCs w:val="20"/>
        </w:rPr>
      </w:pPr>
    </w:p>
    <w:p w:rsidR="007A3B85" w:rsidRPr="00237FC1" w:rsidRDefault="007A3B85" w:rsidP="008D5776">
      <w:pPr>
        <w:pStyle w:val="Ttulo3"/>
        <w:ind w:left="993"/>
        <w:rPr>
          <w:b w:val="0"/>
          <w:sz w:val="20"/>
          <w:szCs w:val="20"/>
        </w:rPr>
      </w:pPr>
      <w:bookmarkStart w:id="686" w:name="_Toc55906352"/>
      <w:bookmarkStart w:id="687" w:name="_Toc131327920"/>
      <w:bookmarkStart w:id="688" w:name="_Toc131328738"/>
      <w:bookmarkStart w:id="689" w:name="_Toc131329074"/>
      <w:bookmarkStart w:id="690" w:name="_Toc131329306"/>
      <w:bookmarkStart w:id="691" w:name="_Toc131329893"/>
      <w:bookmarkStart w:id="692" w:name="_Toc131331980"/>
      <w:bookmarkStart w:id="693" w:name="_Toc131332901"/>
      <w:bookmarkStart w:id="694" w:name="_Toc134448778"/>
      <w:bookmarkStart w:id="695" w:name="_Toc364620078"/>
      <w:bookmarkStart w:id="696" w:name="_Toc383015118"/>
      <w:bookmarkEnd w:id="678"/>
      <w:bookmarkEnd w:id="679"/>
      <w:bookmarkEnd w:id="680"/>
      <w:bookmarkEnd w:id="681"/>
      <w:bookmarkEnd w:id="682"/>
      <w:bookmarkEnd w:id="683"/>
      <w:bookmarkEnd w:id="684"/>
      <w:bookmarkEnd w:id="685"/>
      <w:r w:rsidRPr="00237FC1">
        <w:rPr>
          <w:b w:val="0"/>
          <w:sz w:val="20"/>
          <w:szCs w:val="20"/>
          <w:u w:val="single"/>
        </w:rPr>
        <w:t>UIT</w:t>
      </w:r>
      <w:bookmarkEnd w:id="686"/>
      <w:bookmarkEnd w:id="687"/>
      <w:bookmarkEnd w:id="688"/>
      <w:bookmarkEnd w:id="689"/>
      <w:bookmarkEnd w:id="690"/>
      <w:bookmarkEnd w:id="691"/>
      <w:bookmarkEnd w:id="692"/>
      <w:bookmarkEnd w:id="693"/>
      <w:bookmarkEnd w:id="694"/>
      <w:bookmarkEnd w:id="695"/>
      <w:bookmarkEnd w:id="696"/>
    </w:p>
    <w:p w:rsidR="007A3B85" w:rsidRPr="00237FC1" w:rsidRDefault="007A3B85" w:rsidP="008D5776">
      <w:pPr>
        <w:tabs>
          <w:tab w:val="num" w:pos="993"/>
        </w:tabs>
        <w:ind w:left="993" w:firstLine="1"/>
        <w:jc w:val="both"/>
        <w:rPr>
          <w:sz w:val="20"/>
          <w:szCs w:val="20"/>
        </w:rPr>
      </w:pPr>
      <w:bookmarkStart w:id="697" w:name="_Toc55906353"/>
      <w:bookmarkStart w:id="698" w:name="_Toc131327921"/>
      <w:r w:rsidRPr="00237FC1">
        <w:rPr>
          <w:sz w:val="20"/>
          <w:szCs w:val="20"/>
        </w:rPr>
        <w:t xml:space="preserve">Es la Unidad Impositiva Tributaria </w:t>
      </w:r>
      <w:r w:rsidR="003929EC" w:rsidRPr="00237FC1">
        <w:rPr>
          <w:sz w:val="20"/>
          <w:szCs w:val="20"/>
        </w:rPr>
        <w:t xml:space="preserve"> de conformidad con la Norma XV del T</w:t>
      </w:r>
      <w:r w:rsidR="00C77A97" w:rsidRPr="00237FC1">
        <w:rPr>
          <w:sz w:val="20"/>
          <w:szCs w:val="20"/>
        </w:rPr>
        <w:t>í</w:t>
      </w:r>
      <w:r w:rsidR="003929EC" w:rsidRPr="00237FC1">
        <w:rPr>
          <w:sz w:val="20"/>
          <w:szCs w:val="20"/>
        </w:rPr>
        <w:t xml:space="preserve">tulo Preliminar del Texto </w:t>
      </w:r>
      <w:r w:rsidR="00313DEE" w:rsidRPr="00237FC1">
        <w:rPr>
          <w:sz w:val="20"/>
          <w:szCs w:val="20"/>
        </w:rPr>
        <w:t>Ú</w:t>
      </w:r>
      <w:r w:rsidR="003929EC" w:rsidRPr="00237FC1">
        <w:rPr>
          <w:sz w:val="20"/>
          <w:szCs w:val="20"/>
        </w:rPr>
        <w:t>nico</w:t>
      </w:r>
      <w:r w:rsidR="00DA7EAA" w:rsidRPr="00237FC1">
        <w:rPr>
          <w:sz w:val="20"/>
          <w:szCs w:val="20"/>
        </w:rPr>
        <w:t xml:space="preserve"> </w:t>
      </w:r>
      <w:r w:rsidR="008841F0" w:rsidRPr="00237FC1">
        <w:rPr>
          <w:sz w:val="20"/>
          <w:szCs w:val="20"/>
        </w:rPr>
        <w:t>Ordenado del C</w:t>
      </w:r>
      <w:r w:rsidR="00313DEE" w:rsidRPr="00237FC1">
        <w:rPr>
          <w:sz w:val="20"/>
          <w:szCs w:val="20"/>
        </w:rPr>
        <w:t>ó</w:t>
      </w:r>
      <w:r w:rsidR="008841F0" w:rsidRPr="00237FC1">
        <w:rPr>
          <w:sz w:val="20"/>
          <w:szCs w:val="20"/>
        </w:rPr>
        <w:t xml:space="preserve">digo Tributario, aprobado por el Decreto Supremo N° 135-99-EF o de la norma </w:t>
      </w:r>
      <w:r w:rsidR="008841F0" w:rsidRPr="00237FC1">
        <w:rPr>
          <w:bCs w:val="0"/>
          <w:sz w:val="20"/>
          <w:szCs w:val="20"/>
        </w:rPr>
        <w:t>que la sustituya</w:t>
      </w:r>
      <w:r w:rsidR="008841F0" w:rsidRPr="00237FC1">
        <w:rPr>
          <w:sz w:val="20"/>
          <w:szCs w:val="20"/>
        </w:rPr>
        <w:t xml:space="preserve">. Para fines del presente Contrato </w:t>
      </w:r>
      <w:r w:rsidR="00111DFA" w:rsidRPr="00237FC1">
        <w:rPr>
          <w:sz w:val="20"/>
          <w:szCs w:val="20"/>
        </w:rPr>
        <w:t>se considerar</w:t>
      </w:r>
      <w:r w:rsidR="002D7D02" w:rsidRPr="00237FC1">
        <w:rPr>
          <w:sz w:val="20"/>
          <w:szCs w:val="20"/>
        </w:rPr>
        <w:t>á</w:t>
      </w:r>
      <w:r w:rsidR="00111DFA" w:rsidRPr="00237FC1">
        <w:rPr>
          <w:sz w:val="20"/>
          <w:szCs w:val="20"/>
        </w:rPr>
        <w:t xml:space="preserve"> el valor </w:t>
      </w:r>
      <w:r w:rsidR="00A71DA5" w:rsidRPr="00237FC1">
        <w:rPr>
          <w:sz w:val="20"/>
          <w:szCs w:val="20"/>
        </w:rPr>
        <w:t>vigente al momento de su aplicación</w:t>
      </w:r>
      <w:r w:rsidRPr="00237FC1">
        <w:rPr>
          <w:sz w:val="20"/>
          <w:szCs w:val="20"/>
        </w:rPr>
        <w:t>.</w:t>
      </w:r>
      <w:bookmarkEnd w:id="697"/>
      <w:bookmarkEnd w:id="698"/>
    </w:p>
    <w:p w:rsidR="00CA3B73" w:rsidRPr="00237FC1" w:rsidRDefault="00CA3B73" w:rsidP="008D5776">
      <w:pPr>
        <w:tabs>
          <w:tab w:val="num" w:pos="993"/>
        </w:tabs>
        <w:ind w:left="993" w:firstLine="1"/>
        <w:jc w:val="both"/>
        <w:rPr>
          <w:sz w:val="20"/>
          <w:szCs w:val="20"/>
        </w:rPr>
      </w:pPr>
    </w:p>
    <w:p w:rsidR="007A3B85" w:rsidRPr="00237FC1" w:rsidRDefault="007A3B85" w:rsidP="008D5776">
      <w:pPr>
        <w:pStyle w:val="Ttulo3"/>
        <w:ind w:left="993"/>
        <w:rPr>
          <w:b w:val="0"/>
          <w:sz w:val="20"/>
          <w:szCs w:val="20"/>
        </w:rPr>
      </w:pPr>
      <w:bookmarkStart w:id="699" w:name="_Toc131327922"/>
      <w:bookmarkStart w:id="700" w:name="_Toc131328739"/>
      <w:bookmarkStart w:id="701" w:name="_Toc131329075"/>
      <w:bookmarkStart w:id="702" w:name="_Toc131329307"/>
      <w:bookmarkStart w:id="703" w:name="_Toc131329894"/>
      <w:bookmarkStart w:id="704" w:name="_Toc131331981"/>
      <w:bookmarkStart w:id="705" w:name="_Toc131332902"/>
      <w:bookmarkStart w:id="706" w:name="_Toc134448779"/>
      <w:bookmarkStart w:id="707" w:name="_Toc364620079"/>
      <w:bookmarkStart w:id="708" w:name="_Toc383015119"/>
      <w:r w:rsidRPr="00237FC1">
        <w:rPr>
          <w:b w:val="0"/>
          <w:sz w:val="20"/>
          <w:szCs w:val="20"/>
          <w:u w:val="single"/>
        </w:rPr>
        <w:t>Usuario</w:t>
      </w:r>
      <w:bookmarkEnd w:id="699"/>
      <w:bookmarkEnd w:id="700"/>
      <w:bookmarkEnd w:id="701"/>
      <w:bookmarkEnd w:id="702"/>
      <w:bookmarkEnd w:id="703"/>
      <w:bookmarkEnd w:id="704"/>
      <w:bookmarkEnd w:id="705"/>
      <w:bookmarkEnd w:id="706"/>
      <w:bookmarkEnd w:id="707"/>
      <w:bookmarkEnd w:id="708"/>
    </w:p>
    <w:p w:rsidR="007A3B85" w:rsidRPr="00237FC1" w:rsidRDefault="00A0788A" w:rsidP="008D5776">
      <w:pPr>
        <w:pStyle w:val="Textoindependiente"/>
        <w:tabs>
          <w:tab w:val="num" w:pos="993"/>
        </w:tabs>
        <w:ind w:left="993"/>
        <w:rPr>
          <w:rFonts w:cs="Arial"/>
          <w:sz w:val="20"/>
          <w:szCs w:val="20"/>
          <w:lang w:val="es-PE"/>
        </w:rPr>
      </w:pPr>
      <w:r w:rsidRPr="00237FC1">
        <w:rPr>
          <w:rFonts w:cs="Arial"/>
          <w:sz w:val="20"/>
          <w:szCs w:val="20"/>
          <w:lang w:val="es-PE"/>
        </w:rPr>
        <w:t xml:space="preserve">Es el </w:t>
      </w:r>
      <w:r w:rsidR="007A3B85" w:rsidRPr="00237FC1">
        <w:rPr>
          <w:rFonts w:cs="Arial"/>
          <w:sz w:val="20"/>
          <w:szCs w:val="20"/>
          <w:lang w:val="es-PE"/>
        </w:rPr>
        <w:t>beneficiario</w:t>
      </w:r>
      <w:r w:rsidRPr="00237FC1">
        <w:rPr>
          <w:rFonts w:cs="Arial"/>
          <w:sz w:val="20"/>
          <w:szCs w:val="20"/>
          <w:lang w:val="es-PE"/>
        </w:rPr>
        <w:t xml:space="preserve"> que utiliza los </w:t>
      </w:r>
      <w:r w:rsidR="007A3B85" w:rsidRPr="00237FC1">
        <w:rPr>
          <w:rFonts w:cs="Arial"/>
          <w:sz w:val="20"/>
          <w:szCs w:val="20"/>
          <w:lang w:val="es-PE"/>
        </w:rPr>
        <w:t>Servicio</w:t>
      </w:r>
      <w:r w:rsidRPr="00237FC1">
        <w:rPr>
          <w:rFonts w:cs="Arial"/>
          <w:sz w:val="20"/>
          <w:szCs w:val="20"/>
          <w:lang w:val="es-PE"/>
        </w:rPr>
        <w:t>s</w:t>
      </w:r>
      <w:r w:rsidR="007A3B85" w:rsidRPr="00237FC1">
        <w:rPr>
          <w:rFonts w:cs="Arial"/>
          <w:sz w:val="20"/>
          <w:szCs w:val="20"/>
          <w:lang w:val="es-PE"/>
        </w:rPr>
        <w:t xml:space="preserve"> prestado</w:t>
      </w:r>
      <w:r w:rsidRPr="00237FC1">
        <w:rPr>
          <w:rFonts w:cs="Arial"/>
          <w:sz w:val="20"/>
          <w:szCs w:val="20"/>
          <w:lang w:val="es-PE"/>
        </w:rPr>
        <w:t>s</w:t>
      </w:r>
      <w:r w:rsidR="007A3B85" w:rsidRPr="00237FC1">
        <w:rPr>
          <w:rFonts w:cs="Arial"/>
          <w:sz w:val="20"/>
          <w:szCs w:val="20"/>
          <w:lang w:val="es-PE"/>
        </w:rPr>
        <w:t xml:space="preserve"> por el CONCESIONARIO.</w:t>
      </w:r>
    </w:p>
    <w:p w:rsidR="00C7229E" w:rsidRPr="00237FC1" w:rsidRDefault="00C7229E" w:rsidP="008D5776">
      <w:pPr>
        <w:ind w:firstLine="993"/>
        <w:jc w:val="both"/>
        <w:rPr>
          <w:sz w:val="20"/>
          <w:szCs w:val="20"/>
          <w:lang w:val="es-ES_tradnl"/>
        </w:rPr>
      </w:pPr>
    </w:p>
    <w:p w:rsidR="00986483" w:rsidRPr="00237FC1" w:rsidRDefault="00986483" w:rsidP="008D5776">
      <w:pPr>
        <w:jc w:val="both"/>
        <w:rPr>
          <w:sz w:val="20"/>
          <w:szCs w:val="20"/>
          <w:lang w:val="es-MX"/>
        </w:rPr>
      </w:pPr>
    </w:p>
    <w:p w:rsidR="00F67136" w:rsidRPr="00237FC1" w:rsidRDefault="00F67136" w:rsidP="008D5776">
      <w:pPr>
        <w:pStyle w:val="Ttulo2"/>
        <w:ind w:left="0"/>
        <w:rPr>
          <w:rFonts w:ascii="Arial" w:hAnsi="Arial" w:cs="Arial"/>
          <w:b/>
          <w:bCs w:val="0"/>
          <w:sz w:val="20"/>
          <w:szCs w:val="20"/>
          <w:u w:val="none"/>
        </w:rPr>
      </w:pPr>
      <w:bookmarkStart w:id="709" w:name="_Toc364620080"/>
      <w:bookmarkStart w:id="710" w:name="_Toc383015120"/>
      <w:r w:rsidRPr="00237FC1">
        <w:rPr>
          <w:rFonts w:ascii="Arial" w:hAnsi="Arial" w:cs="Arial"/>
          <w:b/>
          <w:bCs w:val="0"/>
          <w:sz w:val="20"/>
          <w:szCs w:val="20"/>
          <w:u w:val="none"/>
        </w:rPr>
        <w:t>Base Legal</w:t>
      </w:r>
      <w:bookmarkEnd w:id="709"/>
      <w:bookmarkEnd w:id="710"/>
    </w:p>
    <w:p w:rsidR="00F67136" w:rsidRPr="00237FC1" w:rsidRDefault="00F67136" w:rsidP="008D5776">
      <w:pPr>
        <w:rPr>
          <w:sz w:val="20"/>
          <w:szCs w:val="20"/>
          <w:lang w:val="es-ES_tradnl"/>
        </w:rPr>
      </w:pPr>
    </w:p>
    <w:p w:rsidR="00F67136" w:rsidRPr="00237FC1" w:rsidRDefault="00F67136" w:rsidP="008D5776">
      <w:pPr>
        <w:pStyle w:val="Textoindependiente3"/>
        <w:numPr>
          <w:ilvl w:val="1"/>
          <w:numId w:val="15"/>
        </w:numPr>
        <w:tabs>
          <w:tab w:val="clear" w:pos="360"/>
          <w:tab w:val="num" w:pos="993"/>
        </w:tabs>
        <w:ind w:left="993" w:hanging="993"/>
        <w:jc w:val="both"/>
        <w:rPr>
          <w:b w:val="0"/>
          <w:sz w:val="20"/>
          <w:szCs w:val="20"/>
          <w:u w:val="none"/>
        </w:rPr>
      </w:pPr>
      <w:r w:rsidRPr="00237FC1">
        <w:rPr>
          <w:b w:val="0"/>
          <w:sz w:val="20"/>
          <w:szCs w:val="20"/>
          <w:u w:val="none"/>
        </w:rPr>
        <w:t>Las normas legales básicas aplicables al presente Contrato de Asociación Público Privada bajo la modalidad de Concesión son las siguientes, las que se enumeran a continuación de manera enunciativa, más no taxativa:</w:t>
      </w:r>
    </w:p>
    <w:p w:rsidR="00F67136" w:rsidRPr="00237FC1" w:rsidRDefault="00F67136" w:rsidP="008D5776">
      <w:pPr>
        <w:pStyle w:val="BodyTextIndent21"/>
        <w:widowControl w:val="0"/>
        <w:tabs>
          <w:tab w:val="left" w:pos="720"/>
        </w:tabs>
        <w:ind w:left="0"/>
        <w:rPr>
          <w:sz w:val="20"/>
          <w:szCs w:val="20"/>
          <w:lang w:val="es-ES"/>
        </w:rPr>
      </w:pP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Constitución Política del Perú.</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Ley N° 26887, Ley General de Sociedades.</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Ley N° 27785, Ley Orgánica del Sistema Nacional de Control y de la Contraloría General de la República.</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Ley N° 28059, Ley Marco de Promoción de la Inversión Descentralizada.</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Decreto Legislativo Nº 674, Ley de Promoción de la Inversión Privada de las Empresas del Estado, sus normas reglamentarias, complementarias y conexas.</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Decreto Supremo Nº 070-92-PCM, Reglamento de la Ley de Promoción de la Inversión Privada de las Empresas del Estado.</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Decreto Supremo Nº 059-96-PCM, Texto Único Ordenado de las normas con rango de Ley que regulan la entrega en concesión al sector privado de las obras públicas de infraestructura y de servicios públicos, sus normas reglamentarias, complementarias y conexas.</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 xml:space="preserve">Decreto Supremo Nº 060-96-PCM, Reglamento del Texto Único Ordenado de las normas con rango de Ley que regulan la entrega en concesión al sector privado de </w:t>
      </w:r>
      <w:r w:rsidRPr="00237FC1">
        <w:rPr>
          <w:sz w:val="20"/>
          <w:szCs w:val="20"/>
        </w:rPr>
        <w:lastRenderedPageBreak/>
        <w:t>las obras públicas de infraestructura y de servicios públicos.</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Ley Nº 27111 a través de la cual se aprueba la transferencia de PROMCEPRI a la COPRI y de organismos descentralizados a diversos ministerios.</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Resolución Suprema Nº 536-2001-EF, por la cual se estableció la entrega en concesión al sector privado de la ejecución de obras de infraestructura para la prestación de servicios turísticos a favor del complejo arqueológico denominado "Fortaleza de Kuélap</w:t>
      </w:r>
      <w:r w:rsidR="00F44808" w:rsidRPr="00237FC1">
        <w:rPr>
          <w:sz w:val="20"/>
          <w:szCs w:val="20"/>
        </w:rPr>
        <w:t>”</w:t>
      </w:r>
      <w:r w:rsidRPr="00237FC1">
        <w:rPr>
          <w:sz w:val="20"/>
          <w:szCs w:val="20"/>
        </w:rPr>
        <w:t>.</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Decreto Supremo Nº 027-2002-PCM, mediante el cual se dispone la fusión COPRI, CONITE y PROMPERÚ en la Dirección Ejecutiva FOPRI.</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Decreto Supremo Nº 095-2003-EF que precisa funciones y cambia denominación de PROINVERSIÓN a Agencia de Promoción de la Inversión Privada.</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Ley Nº 28660, Ley que determina la naturaleza jurídica de la Agencia de Promoción de la Inversión Privada - PROINVERSIÓN.</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Ley Nº 26440, a través de la cual se precisa que proyectos y organismos que están bajo responsabilidad de órganos estatales se encuentran comprendidos en el proceso de promoción de la inversión privada.</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Ley Nº 26885, Ley de Incentivos a las Concesiones de Obras de Infraestructura y de Servicios Públicos.</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Decreto Legislativo Nº 1012, que aprueba la Ley Marco de Asociaciones Público - Privadas para la generación de empleo productivo y dicta normas para la agilización de los Procesos de Promoción de la Inversión Privada.</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Decreto Supremo Nº 146-2008-EF, Reglamento de la Ley Marco de Asociaciones Público - Privadas y sus modificatorias.</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Resolución Suprema N° 010-2012-EF, mediante la cual se modifica la constitución de los Comités Especiales de PROINVERSIÓN y se crea el Comité de PROINVERSIÓN en Proyectos de Infraestructura y Servicios Públicos Sociales, Minería, Saneamiento, Irrigación y Asuntos Agrarios - PRO DESARROLLO.</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Acuerdo N° 461-2-2012-DE, de fecha 15 de febrero de 2012, mediante el cual el Consejo Directivo de PROINVERSIÓN asignó al Comité PRO DESARROLLO, el Proyecto Sistema de Telecabinas de Kuélap.</w:t>
      </w:r>
    </w:p>
    <w:p w:rsidR="00F67136" w:rsidRPr="00237FC1" w:rsidRDefault="00F67136" w:rsidP="008D5776">
      <w:pPr>
        <w:widowControl w:val="0"/>
        <w:numPr>
          <w:ilvl w:val="0"/>
          <w:numId w:val="57"/>
        </w:numPr>
        <w:tabs>
          <w:tab w:val="clear" w:pos="360"/>
          <w:tab w:val="num" w:pos="1418"/>
        </w:tabs>
        <w:ind w:left="1418" w:hanging="425"/>
        <w:jc w:val="both"/>
        <w:rPr>
          <w:sz w:val="20"/>
          <w:szCs w:val="20"/>
        </w:rPr>
      </w:pPr>
      <w:r w:rsidRPr="00237FC1">
        <w:rPr>
          <w:sz w:val="20"/>
          <w:szCs w:val="20"/>
        </w:rPr>
        <w:t>Resolución Ministerial N° 083-2013-EF/10 por la que se aprobó el Reglamento de Organización y Funciones de PROINVERSIÓN.</w:t>
      </w:r>
    </w:p>
    <w:p w:rsidR="00F67136" w:rsidRPr="00237FC1" w:rsidRDefault="00F67136" w:rsidP="008D5776">
      <w:pPr>
        <w:jc w:val="both"/>
        <w:rPr>
          <w:sz w:val="20"/>
          <w:szCs w:val="20"/>
        </w:rPr>
      </w:pPr>
    </w:p>
    <w:p w:rsidR="00F67136" w:rsidRPr="00237FC1" w:rsidRDefault="00F67136" w:rsidP="008D5776">
      <w:pPr>
        <w:pStyle w:val="Textoindependiente3"/>
        <w:numPr>
          <w:ilvl w:val="1"/>
          <w:numId w:val="15"/>
        </w:numPr>
        <w:tabs>
          <w:tab w:val="clear" w:pos="360"/>
          <w:tab w:val="num" w:pos="993"/>
        </w:tabs>
        <w:ind w:left="993" w:hanging="993"/>
        <w:jc w:val="both"/>
        <w:rPr>
          <w:b w:val="0"/>
          <w:sz w:val="20"/>
          <w:szCs w:val="20"/>
          <w:u w:val="none"/>
        </w:rPr>
      </w:pPr>
      <w:r w:rsidRPr="00237FC1">
        <w:rPr>
          <w:b w:val="0"/>
          <w:sz w:val="20"/>
          <w:szCs w:val="20"/>
          <w:u w:val="none"/>
        </w:rPr>
        <w:t>Asimismo, son de aplicación complementaria y supletoria las Leyes y Disposiciones Complementarias.</w:t>
      </w:r>
    </w:p>
    <w:p w:rsidR="00F67136" w:rsidRPr="00237FC1" w:rsidRDefault="00F67136" w:rsidP="008D5776">
      <w:pPr>
        <w:pStyle w:val="Textoindependiente3"/>
        <w:ind w:left="993"/>
        <w:jc w:val="both"/>
        <w:rPr>
          <w:b w:val="0"/>
          <w:sz w:val="20"/>
          <w:szCs w:val="20"/>
          <w:u w:val="none"/>
        </w:rPr>
      </w:pPr>
      <w:r w:rsidRPr="00237FC1">
        <w:rPr>
          <w:b w:val="0"/>
          <w:sz w:val="20"/>
          <w:szCs w:val="20"/>
          <w:u w:val="none"/>
        </w:rPr>
        <w:tab/>
      </w:r>
    </w:p>
    <w:p w:rsidR="00F67136" w:rsidRPr="00237FC1" w:rsidRDefault="00F67136" w:rsidP="008D5776">
      <w:pPr>
        <w:jc w:val="both"/>
        <w:rPr>
          <w:sz w:val="20"/>
          <w:szCs w:val="20"/>
        </w:rPr>
      </w:pPr>
    </w:p>
    <w:p w:rsidR="00B23FDF" w:rsidRPr="00237FC1" w:rsidRDefault="00B23FDF" w:rsidP="008D5776">
      <w:pPr>
        <w:jc w:val="both"/>
        <w:rPr>
          <w:sz w:val="20"/>
          <w:szCs w:val="20"/>
        </w:rPr>
      </w:pPr>
    </w:p>
    <w:p w:rsidR="007A3B85" w:rsidRPr="00237FC1" w:rsidRDefault="009D633B" w:rsidP="008D5776">
      <w:pPr>
        <w:pStyle w:val="Ttulo1"/>
        <w:rPr>
          <w:rFonts w:cs="Arial"/>
          <w:sz w:val="20"/>
          <w:szCs w:val="20"/>
        </w:rPr>
      </w:pPr>
      <w:bookmarkStart w:id="711" w:name="_Toc55906354"/>
      <w:bookmarkStart w:id="712" w:name="_Toc131327925"/>
      <w:bookmarkStart w:id="713" w:name="_Toc131328742"/>
      <w:bookmarkStart w:id="714" w:name="_Toc131329078"/>
      <w:bookmarkStart w:id="715" w:name="_Toc131329310"/>
      <w:bookmarkStart w:id="716" w:name="_Toc131329897"/>
      <w:bookmarkStart w:id="717" w:name="_Toc131331984"/>
      <w:bookmarkStart w:id="718" w:name="_Toc131332905"/>
      <w:bookmarkStart w:id="719" w:name="_Toc134448782"/>
      <w:bookmarkStart w:id="720" w:name="_Toc364620081"/>
      <w:bookmarkStart w:id="721" w:name="_Toc383015121"/>
      <w:r w:rsidRPr="00237FC1">
        <w:rPr>
          <w:rFonts w:cs="Arial"/>
          <w:sz w:val="20"/>
          <w:szCs w:val="20"/>
        </w:rPr>
        <w:t xml:space="preserve">CAPÍTULO </w:t>
      </w:r>
      <w:r w:rsidR="007A3B85" w:rsidRPr="00237FC1">
        <w:rPr>
          <w:rFonts w:cs="Arial"/>
          <w:sz w:val="20"/>
          <w:szCs w:val="20"/>
        </w:rPr>
        <w:t>II: OBJETO, MODALIDAD Y CARACTERES</w:t>
      </w:r>
      <w:bookmarkEnd w:id="711"/>
      <w:bookmarkEnd w:id="712"/>
      <w:bookmarkEnd w:id="713"/>
      <w:bookmarkEnd w:id="714"/>
      <w:bookmarkEnd w:id="715"/>
      <w:bookmarkEnd w:id="716"/>
      <w:bookmarkEnd w:id="717"/>
      <w:bookmarkEnd w:id="718"/>
      <w:bookmarkEnd w:id="719"/>
      <w:bookmarkEnd w:id="720"/>
      <w:bookmarkEnd w:id="721"/>
    </w:p>
    <w:p w:rsidR="006E5551" w:rsidRPr="00237FC1" w:rsidRDefault="006E5551" w:rsidP="008D5776">
      <w:pPr>
        <w:jc w:val="both"/>
        <w:rPr>
          <w:b/>
          <w:sz w:val="20"/>
          <w:szCs w:val="20"/>
        </w:rPr>
      </w:pPr>
    </w:p>
    <w:p w:rsidR="007A3B85" w:rsidRPr="00237FC1" w:rsidRDefault="007A3B85" w:rsidP="008D5776">
      <w:pPr>
        <w:pStyle w:val="Ttulo2"/>
        <w:ind w:left="0"/>
        <w:rPr>
          <w:rFonts w:ascii="Arial" w:hAnsi="Arial" w:cs="Arial"/>
          <w:b/>
          <w:sz w:val="20"/>
          <w:szCs w:val="20"/>
          <w:u w:val="none"/>
        </w:rPr>
      </w:pPr>
      <w:bookmarkStart w:id="722" w:name="_OBJETO"/>
      <w:bookmarkStart w:id="723" w:name="_Toc364620082"/>
      <w:bookmarkStart w:id="724" w:name="_Toc383015122"/>
      <w:bookmarkEnd w:id="722"/>
      <w:r w:rsidRPr="00237FC1">
        <w:rPr>
          <w:rFonts w:ascii="Arial" w:hAnsi="Arial" w:cs="Arial"/>
          <w:b/>
          <w:sz w:val="20"/>
          <w:szCs w:val="20"/>
          <w:u w:val="none"/>
        </w:rPr>
        <w:t>OBJETO</w:t>
      </w:r>
      <w:bookmarkEnd w:id="723"/>
      <w:bookmarkEnd w:id="724"/>
    </w:p>
    <w:p w:rsidR="007A3B85" w:rsidRPr="00237FC1" w:rsidRDefault="007A3B85" w:rsidP="008D5776">
      <w:pPr>
        <w:rPr>
          <w:sz w:val="20"/>
          <w:szCs w:val="20"/>
          <w:lang w:val="es-PE"/>
        </w:rPr>
      </w:pPr>
    </w:p>
    <w:p w:rsidR="007A3B85" w:rsidRPr="00237FC1" w:rsidRDefault="007A3B85" w:rsidP="008D5776">
      <w:pPr>
        <w:pStyle w:val="Textoindependiente"/>
        <w:numPr>
          <w:ilvl w:val="1"/>
          <w:numId w:val="17"/>
        </w:numPr>
        <w:rPr>
          <w:rFonts w:cs="Arial"/>
          <w:sz w:val="20"/>
          <w:szCs w:val="20"/>
        </w:rPr>
      </w:pPr>
      <w:bookmarkStart w:id="725" w:name="_Ref271728634"/>
      <w:r w:rsidRPr="00237FC1">
        <w:rPr>
          <w:rFonts w:cs="Arial"/>
          <w:bCs w:val="0"/>
          <w:sz w:val="20"/>
          <w:szCs w:val="20"/>
        </w:rPr>
        <w:t xml:space="preserve">Conforme a la definición contenida en el Artículo 3 </w:t>
      </w:r>
      <w:r w:rsidR="00C86A24" w:rsidRPr="00237FC1">
        <w:rPr>
          <w:rFonts w:cs="Arial"/>
          <w:bCs w:val="0"/>
          <w:sz w:val="20"/>
          <w:szCs w:val="20"/>
        </w:rPr>
        <w:t xml:space="preserve">del </w:t>
      </w:r>
      <w:r w:rsidRPr="00237FC1">
        <w:rPr>
          <w:rFonts w:cs="Arial"/>
          <w:bCs w:val="0"/>
          <w:sz w:val="20"/>
          <w:szCs w:val="20"/>
        </w:rPr>
        <w:t>Reglamento</w:t>
      </w:r>
      <w:r w:rsidR="009864D2" w:rsidRPr="00237FC1">
        <w:rPr>
          <w:rFonts w:cs="Arial"/>
          <w:bCs w:val="0"/>
          <w:sz w:val="20"/>
          <w:szCs w:val="20"/>
        </w:rPr>
        <w:t xml:space="preserve"> del TUO</w:t>
      </w:r>
      <w:r w:rsidR="00F67136" w:rsidRPr="00237FC1">
        <w:rPr>
          <w:rFonts w:cs="Arial"/>
          <w:bCs w:val="0"/>
          <w:sz w:val="20"/>
          <w:szCs w:val="20"/>
        </w:rPr>
        <w:t xml:space="preserve"> y lo establecido en el Decreto Legislativo N° 1012</w:t>
      </w:r>
      <w:r w:rsidRPr="00237FC1">
        <w:rPr>
          <w:rFonts w:cs="Arial"/>
          <w:bCs w:val="0"/>
          <w:sz w:val="20"/>
          <w:szCs w:val="20"/>
        </w:rPr>
        <w:t xml:space="preserve">, </w:t>
      </w:r>
      <w:r w:rsidRPr="00237FC1">
        <w:rPr>
          <w:rFonts w:cs="Arial"/>
          <w:sz w:val="20"/>
          <w:szCs w:val="20"/>
        </w:rPr>
        <w:t xml:space="preserve">por el presente Contrato el CONCEDENTE </w:t>
      </w:r>
      <w:r w:rsidR="00F67136" w:rsidRPr="00237FC1">
        <w:rPr>
          <w:rFonts w:cs="Arial"/>
          <w:sz w:val="20"/>
          <w:szCs w:val="20"/>
        </w:rPr>
        <w:t xml:space="preserve">otorga </w:t>
      </w:r>
      <w:r w:rsidR="00282897" w:rsidRPr="00237FC1">
        <w:rPr>
          <w:rFonts w:cs="Arial"/>
          <w:sz w:val="20"/>
          <w:szCs w:val="20"/>
        </w:rPr>
        <w:t xml:space="preserve">en Concesión </w:t>
      </w:r>
      <w:r w:rsidRPr="00237FC1">
        <w:rPr>
          <w:rFonts w:cs="Arial"/>
          <w:sz w:val="20"/>
          <w:szCs w:val="20"/>
        </w:rPr>
        <w:t xml:space="preserve">al CONCESIONARIO </w:t>
      </w:r>
      <w:r w:rsidR="00282897" w:rsidRPr="00237FC1">
        <w:rPr>
          <w:rFonts w:cs="Arial"/>
          <w:sz w:val="20"/>
          <w:szCs w:val="20"/>
        </w:rPr>
        <w:t>el derecho a la Explotación de los Bienes de la Concesión y</w:t>
      </w:r>
      <w:r w:rsidR="00EC485D" w:rsidRPr="00237FC1">
        <w:rPr>
          <w:rFonts w:cs="Arial"/>
          <w:sz w:val="20"/>
          <w:szCs w:val="20"/>
        </w:rPr>
        <w:t>,</w:t>
      </w:r>
      <w:r w:rsidR="00282897" w:rsidRPr="00237FC1">
        <w:rPr>
          <w:rFonts w:cs="Arial"/>
          <w:sz w:val="20"/>
          <w:szCs w:val="20"/>
        </w:rPr>
        <w:t xml:space="preserve"> el deber </w:t>
      </w:r>
      <w:r w:rsidRPr="00237FC1">
        <w:rPr>
          <w:rFonts w:cs="Arial"/>
          <w:sz w:val="20"/>
          <w:szCs w:val="20"/>
        </w:rPr>
        <w:t xml:space="preserve">de </w:t>
      </w:r>
      <w:r w:rsidR="00EC485D" w:rsidRPr="00237FC1">
        <w:rPr>
          <w:rFonts w:cs="Arial"/>
          <w:sz w:val="20"/>
          <w:szCs w:val="20"/>
        </w:rPr>
        <w:t xml:space="preserve">mantenimiento de las Obras Viales y de </w:t>
      </w:r>
      <w:r w:rsidRPr="00237FC1">
        <w:rPr>
          <w:rFonts w:cs="Arial"/>
          <w:sz w:val="20"/>
          <w:szCs w:val="20"/>
        </w:rPr>
        <w:t xml:space="preserve">prestar </w:t>
      </w:r>
      <w:r w:rsidR="00282897" w:rsidRPr="00237FC1">
        <w:rPr>
          <w:rFonts w:cs="Arial"/>
          <w:sz w:val="20"/>
          <w:szCs w:val="20"/>
        </w:rPr>
        <w:t xml:space="preserve">los </w:t>
      </w:r>
      <w:r w:rsidRPr="00237FC1">
        <w:rPr>
          <w:rFonts w:cs="Arial"/>
          <w:sz w:val="20"/>
          <w:szCs w:val="20"/>
        </w:rPr>
        <w:t>Servicio</w:t>
      </w:r>
      <w:r w:rsidR="00282897" w:rsidRPr="00237FC1">
        <w:rPr>
          <w:rFonts w:cs="Arial"/>
          <w:sz w:val="20"/>
          <w:szCs w:val="20"/>
        </w:rPr>
        <w:t>s</w:t>
      </w:r>
      <w:r w:rsidRPr="00237FC1">
        <w:rPr>
          <w:rFonts w:cs="Arial"/>
          <w:sz w:val="20"/>
          <w:szCs w:val="20"/>
        </w:rPr>
        <w:t xml:space="preserve"> a favor de los Usuarios, </w:t>
      </w:r>
      <w:r w:rsidR="000B0D45" w:rsidRPr="00237FC1">
        <w:rPr>
          <w:rFonts w:cs="Arial"/>
          <w:sz w:val="20"/>
          <w:szCs w:val="20"/>
        </w:rPr>
        <w:t>durante el plazo de vigencia de la misma</w:t>
      </w:r>
      <w:r w:rsidRPr="00237FC1">
        <w:rPr>
          <w:rFonts w:cs="Arial"/>
          <w:sz w:val="20"/>
          <w:szCs w:val="20"/>
        </w:rPr>
        <w:t xml:space="preserve">. </w:t>
      </w:r>
      <w:r w:rsidR="00282897" w:rsidRPr="00237FC1">
        <w:rPr>
          <w:rFonts w:cs="Arial"/>
          <w:sz w:val="20"/>
          <w:szCs w:val="20"/>
        </w:rPr>
        <w:t>Por este Contrato el CONCESIONARIO se ha</w:t>
      </w:r>
      <w:r w:rsidR="006F3D9E" w:rsidRPr="00237FC1">
        <w:rPr>
          <w:rFonts w:cs="Arial"/>
          <w:sz w:val="20"/>
          <w:szCs w:val="20"/>
        </w:rPr>
        <w:t>ce</w:t>
      </w:r>
      <w:r w:rsidR="00282897" w:rsidRPr="00237FC1">
        <w:rPr>
          <w:rFonts w:cs="Arial"/>
          <w:sz w:val="20"/>
          <w:szCs w:val="20"/>
        </w:rPr>
        <w:t xml:space="preserve"> responsable por el diseño, financiamiento, construcción, </w:t>
      </w:r>
      <w:r w:rsidR="00D01C2B" w:rsidRPr="00237FC1">
        <w:rPr>
          <w:rFonts w:cs="Arial"/>
          <w:sz w:val="20"/>
          <w:szCs w:val="20"/>
        </w:rPr>
        <w:t>puesta en marcha</w:t>
      </w:r>
      <w:r w:rsidR="00282897" w:rsidRPr="00237FC1">
        <w:rPr>
          <w:rFonts w:cs="Arial"/>
          <w:sz w:val="20"/>
          <w:szCs w:val="20"/>
        </w:rPr>
        <w:t xml:space="preserve">, operación y mantenimiento del Proyecto, de conformidad con las estipulaciones establecidas en este Contrato. </w:t>
      </w:r>
      <w:bookmarkEnd w:id="725"/>
    </w:p>
    <w:p w:rsidR="007A3B85" w:rsidRPr="00237FC1" w:rsidRDefault="007A3B85" w:rsidP="008D5776">
      <w:pPr>
        <w:pStyle w:val="Textoindependiente"/>
        <w:rPr>
          <w:rFonts w:cs="Arial"/>
          <w:sz w:val="20"/>
          <w:szCs w:val="20"/>
        </w:rPr>
      </w:pPr>
    </w:p>
    <w:p w:rsidR="00282897" w:rsidRPr="00237FC1" w:rsidRDefault="00282897" w:rsidP="008D5776">
      <w:pPr>
        <w:pStyle w:val="Textoindependiente"/>
        <w:ind w:left="709"/>
        <w:rPr>
          <w:rFonts w:cs="Arial"/>
          <w:sz w:val="20"/>
          <w:szCs w:val="20"/>
        </w:rPr>
      </w:pPr>
      <w:r w:rsidRPr="00237FC1">
        <w:rPr>
          <w:rFonts w:cs="Arial"/>
          <w:sz w:val="20"/>
          <w:szCs w:val="20"/>
        </w:rPr>
        <w:t>El CONCESIONARIO se obliga a la Explotación y a entregar y/o devolver todos los Bienes de la Concesión al CONCEDENTE al producirse la Caducidad de la Concesión.</w:t>
      </w:r>
    </w:p>
    <w:p w:rsidR="00EF0390" w:rsidRPr="00237FC1" w:rsidRDefault="00EF0390" w:rsidP="008D5776">
      <w:pPr>
        <w:pStyle w:val="Textoindependiente"/>
        <w:rPr>
          <w:rFonts w:cs="Arial"/>
          <w:sz w:val="20"/>
          <w:szCs w:val="20"/>
        </w:rPr>
      </w:pPr>
    </w:p>
    <w:p w:rsidR="00282897" w:rsidRPr="00237FC1" w:rsidRDefault="007A3B85" w:rsidP="008D5776">
      <w:pPr>
        <w:pStyle w:val="Textoindependiente"/>
        <w:numPr>
          <w:ilvl w:val="1"/>
          <w:numId w:val="17"/>
        </w:numPr>
        <w:rPr>
          <w:rFonts w:cs="Arial"/>
          <w:sz w:val="20"/>
          <w:szCs w:val="20"/>
          <w:lang w:val="es-PE"/>
        </w:rPr>
      </w:pPr>
      <w:r w:rsidRPr="00237FC1">
        <w:rPr>
          <w:rFonts w:cs="Arial"/>
          <w:sz w:val="20"/>
          <w:szCs w:val="20"/>
          <w:lang w:val="es-PE"/>
        </w:rPr>
        <w:t xml:space="preserve">Las </w:t>
      </w:r>
      <w:r w:rsidR="00282897" w:rsidRPr="00237FC1">
        <w:rPr>
          <w:rFonts w:cs="Arial"/>
          <w:sz w:val="20"/>
          <w:szCs w:val="20"/>
          <w:lang w:val="es-PE"/>
        </w:rPr>
        <w:t xml:space="preserve">principales </w:t>
      </w:r>
      <w:r w:rsidRPr="00237FC1">
        <w:rPr>
          <w:rFonts w:cs="Arial"/>
          <w:sz w:val="20"/>
          <w:szCs w:val="20"/>
          <w:lang w:val="es-PE"/>
        </w:rPr>
        <w:t xml:space="preserve">actividades o prestaciones que forman parte de la Concesión y que por tanto </w:t>
      </w:r>
      <w:r w:rsidR="00F0627E" w:rsidRPr="00237FC1">
        <w:rPr>
          <w:rFonts w:cs="Arial"/>
          <w:sz w:val="20"/>
          <w:szCs w:val="20"/>
          <w:lang w:val="es-PE"/>
        </w:rPr>
        <w:t>constituyen e</w:t>
      </w:r>
      <w:r w:rsidRPr="00237FC1">
        <w:rPr>
          <w:rFonts w:cs="Arial"/>
          <w:sz w:val="20"/>
          <w:szCs w:val="20"/>
          <w:lang w:val="es-PE"/>
        </w:rPr>
        <w:t xml:space="preserve">l objeto de los derechos y obligaciones </w:t>
      </w:r>
      <w:r w:rsidR="00F0627E" w:rsidRPr="00237FC1">
        <w:rPr>
          <w:rFonts w:cs="Arial"/>
          <w:sz w:val="20"/>
          <w:szCs w:val="20"/>
          <w:lang w:val="es-PE"/>
        </w:rPr>
        <w:t xml:space="preserve">que </w:t>
      </w:r>
      <w:r w:rsidR="00F03632" w:rsidRPr="00237FC1">
        <w:rPr>
          <w:rFonts w:cs="Arial"/>
          <w:sz w:val="20"/>
          <w:szCs w:val="20"/>
          <w:lang w:val="es-PE"/>
        </w:rPr>
        <w:t xml:space="preserve">asumen </w:t>
      </w:r>
      <w:r w:rsidRPr="00237FC1">
        <w:rPr>
          <w:rFonts w:cs="Arial"/>
          <w:sz w:val="20"/>
          <w:szCs w:val="20"/>
          <w:lang w:val="es-PE"/>
        </w:rPr>
        <w:t xml:space="preserve">las Partes </w:t>
      </w:r>
      <w:r w:rsidR="00282897" w:rsidRPr="00237FC1">
        <w:rPr>
          <w:rFonts w:cs="Arial"/>
          <w:sz w:val="20"/>
          <w:szCs w:val="20"/>
          <w:lang w:val="es-PE"/>
        </w:rPr>
        <w:t>en virtud de este Contrato, son las siguientes:</w:t>
      </w:r>
    </w:p>
    <w:p w:rsidR="00282897" w:rsidRPr="00237FC1" w:rsidRDefault="00282897" w:rsidP="008D5776">
      <w:pPr>
        <w:pStyle w:val="Textoindependiente"/>
        <w:ind w:left="720"/>
        <w:rPr>
          <w:rFonts w:cs="Arial"/>
          <w:sz w:val="20"/>
          <w:szCs w:val="20"/>
          <w:lang w:val="es-PE"/>
        </w:rPr>
      </w:pPr>
    </w:p>
    <w:p w:rsidR="00282897" w:rsidRPr="00237FC1" w:rsidRDefault="00282897" w:rsidP="008D5776">
      <w:pPr>
        <w:pStyle w:val="Textoindependiente"/>
        <w:numPr>
          <w:ilvl w:val="2"/>
          <w:numId w:val="58"/>
        </w:numPr>
        <w:ind w:left="993" w:hanging="284"/>
        <w:rPr>
          <w:rFonts w:cs="Arial"/>
          <w:sz w:val="20"/>
          <w:szCs w:val="20"/>
          <w:lang w:val="es-PE"/>
        </w:rPr>
      </w:pPr>
      <w:r w:rsidRPr="00237FC1">
        <w:rPr>
          <w:rFonts w:cs="Arial"/>
          <w:sz w:val="20"/>
          <w:szCs w:val="20"/>
          <w:lang w:val="es-PE"/>
        </w:rPr>
        <w:t>La entrega, transferencia y uso de los Bienes de la Concesión.</w:t>
      </w:r>
    </w:p>
    <w:p w:rsidR="00282897" w:rsidRPr="00237FC1" w:rsidRDefault="00282897" w:rsidP="008D5776">
      <w:pPr>
        <w:pStyle w:val="Textoindependiente"/>
        <w:numPr>
          <w:ilvl w:val="2"/>
          <w:numId w:val="58"/>
        </w:numPr>
        <w:ind w:left="993" w:hanging="284"/>
        <w:rPr>
          <w:rFonts w:cs="Arial"/>
          <w:sz w:val="20"/>
          <w:szCs w:val="20"/>
          <w:lang w:val="es-PE"/>
        </w:rPr>
      </w:pPr>
      <w:r w:rsidRPr="00237FC1">
        <w:rPr>
          <w:rFonts w:cs="Arial"/>
          <w:sz w:val="20"/>
          <w:szCs w:val="20"/>
          <w:lang w:val="es-PE"/>
        </w:rPr>
        <w:lastRenderedPageBreak/>
        <w:t>El diseño y ejecución de las Obras.</w:t>
      </w:r>
    </w:p>
    <w:p w:rsidR="00282897" w:rsidRPr="00237FC1" w:rsidRDefault="00282897" w:rsidP="008D5776">
      <w:pPr>
        <w:pStyle w:val="Textoindependiente"/>
        <w:numPr>
          <w:ilvl w:val="2"/>
          <w:numId w:val="58"/>
        </w:numPr>
        <w:ind w:left="993" w:hanging="284"/>
        <w:rPr>
          <w:rFonts w:cs="Arial"/>
          <w:sz w:val="20"/>
          <w:szCs w:val="20"/>
          <w:lang w:val="es-PE"/>
        </w:rPr>
      </w:pPr>
      <w:r w:rsidRPr="00237FC1">
        <w:rPr>
          <w:rFonts w:cs="Arial"/>
          <w:sz w:val="20"/>
          <w:szCs w:val="20"/>
          <w:lang w:val="es-PE"/>
        </w:rPr>
        <w:t>La Conservación de los Bienes de la Concesión</w:t>
      </w:r>
      <w:r w:rsidR="00EC485D" w:rsidRPr="00237FC1">
        <w:rPr>
          <w:rFonts w:cs="Arial"/>
          <w:sz w:val="20"/>
          <w:szCs w:val="20"/>
          <w:lang w:val="es-PE"/>
        </w:rPr>
        <w:t xml:space="preserve"> y Obras Viales</w:t>
      </w:r>
      <w:r w:rsidRPr="00237FC1">
        <w:rPr>
          <w:rFonts w:cs="Arial"/>
          <w:sz w:val="20"/>
          <w:szCs w:val="20"/>
          <w:lang w:val="es-PE"/>
        </w:rPr>
        <w:t>.</w:t>
      </w:r>
    </w:p>
    <w:p w:rsidR="00282897" w:rsidRPr="00237FC1" w:rsidRDefault="00282897" w:rsidP="008D5776">
      <w:pPr>
        <w:pStyle w:val="Textoindependiente"/>
        <w:numPr>
          <w:ilvl w:val="2"/>
          <w:numId w:val="58"/>
        </w:numPr>
        <w:ind w:left="993" w:hanging="284"/>
        <w:rPr>
          <w:rFonts w:cs="Arial"/>
          <w:sz w:val="20"/>
          <w:szCs w:val="20"/>
          <w:lang w:val="es-PE"/>
        </w:rPr>
      </w:pPr>
      <w:r w:rsidRPr="00237FC1">
        <w:rPr>
          <w:rFonts w:cs="Arial"/>
          <w:sz w:val="20"/>
          <w:szCs w:val="20"/>
          <w:lang w:val="es-PE"/>
        </w:rPr>
        <w:t>La Explotación.</w:t>
      </w:r>
    </w:p>
    <w:p w:rsidR="00282897" w:rsidRPr="00237FC1" w:rsidRDefault="00282897" w:rsidP="008D5776">
      <w:pPr>
        <w:pStyle w:val="Textoindependiente"/>
        <w:numPr>
          <w:ilvl w:val="2"/>
          <w:numId w:val="58"/>
        </w:numPr>
        <w:ind w:left="993" w:hanging="284"/>
        <w:rPr>
          <w:rFonts w:cs="Arial"/>
          <w:sz w:val="20"/>
          <w:szCs w:val="20"/>
          <w:lang w:val="es-PE"/>
        </w:rPr>
      </w:pPr>
      <w:r w:rsidRPr="00237FC1">
        <w:rPr>
          <w:rFonts w:cs="Arial"/>
          <w:sz w:val="20"/>
          <w:szCs w:val="20"/>
          <w:lang w:val="es-PE"/>
        </w:rPr>
        <w:t>La obligación de cobro de la Tarifa.</w:t>
      </w:r>
    </w:p>
    <w:p w:rsidR="00282897" w:rsidRPr="00237FC1" w:rsidRDefault="00282897" w:rsidP="008D5776">
      <w:pPr>
        <w:pStyle w:val="Textoindependiente"/>
        <w:numPr>
          <w:ilvl w:val="2"/>
          <w:numId w:val="58"/>
        </w:numPr>
        <w:ind w:left="993" w:hanging="284"/>
        <w:rPr>
          <w:rFonts w:cs="Arial"/>
          <w:sz w:val="20"/>
          <w:szCs w:val="20"/>
          <w:lang w:val="es-PE"/>
        </w:rPr>
      </w:pPr>
      <w:r w:rsidRPr="00237FC1">
        <w:rPr>
          <w:rFonts w:cs="Arial"/>
          <w:sz w:val="20"/>
          <w:szCs w:val="20"/>
          <w:lang w:val="es-PE"/>
        </w:rPr>
        <w:t>La reversión de los Bienes de la Concesión.</w:t>
      </w:r>
    </w:p>
    <w:p w:rsidR="00B47767" w:rsidRPr="00237FC1" w:rsidRDefault="00B47767" w:rsidP="008D5776">
      <w:pPr>
        <w:pStyle w:val="Textosinformato"/>
        <w:jc w:val="both"/>
        <w:rPr>
          <w:rFonts w:ascii="Arial" w:hAnsi="Arial" w:cs="Arial"/>
          <w:sz w:val="20"/>
          <w:szCs w:val="20"/>
        </w:rPr>
      </w:pPr>
    </w:p>
    <w:p w:rsidR="007A3B85" w:rsidRPr="00237FC1" w:rsidRDefault="00282897" w:rsidP="008D5776">
      <w:pPr>
        <w:pStyle w:val="Textoindependiente"/>
        <w:numPr>
          <w:ilvl w:val="1"/>
          <w:numId w:val="17"/>
        </w:numPr>
        <w:rPr>
          <w:rFonts w:cs="Arial"/>
          <w:sz w:val="20"/>
          <w:szCs w:val="20"/>
        </w:rPr>
      </w:pPr>
      <w:r w:rsidRPr="00237FC1">
        <w:rPr>
          <w:rFonts w:cs="Arial"/>
          <w:sz w:val="20"/>
          <w:szCs w:val="20"/>
          <w:lang w:val="es-PE"/>
        </w:rPr>
        <w:t xml:space="preserve">El presente Contrato de Concesión responde a un esquema DFBOT (design, finance, build, operate and transfer), por ello, la </w:t>
      </w:r>
      <w:r w:rsidRPr="00237FC1">
        <w:rPr>
          <w:rFonts w:cs="Arial"/>
          <w:sz w:val="20"/>
          <w:szCs w:val="20"/>
          <w:lang w:val="es-MX"/>
        </w:rPr>
        <w:t>entrega de los B</w:t>
      </w:r>
      <w:r w:rsidR="00122D7E" w:rsidRPr="00237FC1">
        <w:rPr>
          <w:rFonts w:cs="Arial"/>
          <w:sz w:val="20"/>
          <w:szCs w:val="20"/>
          <w:lang w:val="es-MX"/>
        </w:rPr>
        <w:t xml:space="preserve">ienes </w:t>
      </w:r>
      <w:r w:rsidR="00427584" w:rsidRPr="00237FC1">
        <w:rPr>
          <w:rFonts w:cs="Arial"/>
          <w:sz w:val="20"/>
          <w:szCs w:val="20"/>
          <w:lang w:val="es-MX"/>
        </w:rPr>
        <w:t xml:space="preserve">de la Concesión </w:t>
      </w:r>
      <w:r w:rsidR="00122D7E" w:rsidRPr="00237FC1">
        <w:rPr>
          <w:rFonts w:cs="Arial"/>
          <w:sz w:val="20"/>
          <w:szCs w:val="20"/>
          <w:lang w:val="es-MX"/>
        </w:rPr>
        <w:t>que realiza el CONCEDENTE al CONCESIONARIO,</w:t>
      </w:r>
      <w:r w:rsidR="00427584" w:rsidRPr="00237FC1">
        <w:rPr>
          <w:rFonts w:cs="Arial"/>
          <w:sz w:val="20"/>
          <w:szCs w:val="20"/>
          <w:lang w:val="es-MX"/>
        </w:rPr>
        <w:t xml:space="preserve"> para su uso,</w:t>
      </w:r>
      <w:r w:rsidR="00982E01" w:rsidRPr="00237FC1">
        <w:rPr>
          <w:rFonts w:cs="Arial"/>
          <w:sz w:val="20"/>
          <w:szCs w:val="20"/>
          <w:lang w:val="es-MX"/>
        </w:rPr>
        <w:t xml:space="preserve"> </w:t>
      </w:r>
      <w:r w:rsidR="007A3B85" w:rsidRPr="00237FC1">
        <w:rPr>
          <w:rFonts w:cs="Arial"/>
          <w:sz w:val="20"/>
          <w:szCs w:val="20"/>
        </w:rPr>
        <w:t xml:space="preserve">no supone transferencia de propiedad, la misma que en todo momento </w:t>
      </w:r>
      <w:r w:rsidR="00427584" w:rsidRPr="00237FC1">
        <w:rPr>
          <w:rFonts w:cs="Arial"/>
          <w:sz w:val="20"/>
          <w:szCs w:val="20"/>
        </w:rPr>
        <w:t>se mantiene en poder del Estado</w:t>
      </w:r>
      <w:r w:rsidR="00FE026B" w:rsidRPr="00237FC1">
        <w:rPr>
          <w:rFonts w:cs="Arial"/>
          <w:sz w:val="20"/>
          <w:szCs w:val="20"/>
        </w:rPr>
        <w:t xml:space="preserve">. </w:t>
      </w:r>
      <w:r w:rsidR="007A3B85" w:rsidRPr="00237FC1">
        <w:rPr>
          <w:rFonts w:cs="Arial"/>
          <w:sz w:val="20"/>
          <w:szCs w:val="20"/>
        </w:rPr>
        <w:t>El CONCESIONARIO adquiere el derecho de Concesión durante la vigencia de la misma.</w:t>
      </w:r>
    </w:p>
    <w:p w:rsidR="009C4B43" w:rsidRPr="00237FC1" w:rsidRDefault="009C4B43" w:rsidP="008D5776">
      <w:pPr>
        <w:pStyle w:val="Textoindependiente"/>
        <w:rPr>
          <w:rFonts w:cs="Arial"/>
          <w:sz w:val="20"/>
          <w:szCs w:val="20"/>
        </w:rPr>
      </w:pPr>
    </w:p>
    <w:p w:rsidR="007A3B85" w:rsidRPr="00237FC1" w:rsidRDefault="007A3B85" w:rsidP="008D5776">
      <w:pPr>
        <w:pStyle w:val="Textoindependiente"/>
        <w:numPr>
          <w:ilvl w:val="1"/>
          <w:numId w:val="17"/>
        </w:numPr>
        <w:rPr>
          <w:rFonts w:cs="Arial"/>
          <w:sz w:val="20"/>
          <w:szCs w:val="20"/>
          <w:lang w:val="es-PE"/>
        </w:rPr>
      </w:pPr>
      <w:r w:rsidRPr="00237FC1">
        <w:rPr>
          <w:rFonts w:cs="Arial"/>
          <w:sz w:val="20"/>
          <w:szCs w:val="20"/>
          <w:lang w:val="es-PE"/>
        </w:rPr>
        <w:t xml:space="preserve">Considerando que el objeto del derecho de Concesión es contribuir con el bienestar social de la población a través de una adecuada prestación del Servicio, en las condiciones económicas y de </w:t>
      </w:r>
      <w:r w:rsidR="00546A73" w:rsidRPr="00237FC1">
        <w:rPr>
          <w:rFonts w:cs="Arial"/>
          <w:sz w:val="20"/>
          <w:szCs w:val="20"/>
          <w:lang w:val="es-PE"/>
        </w:rPr>
        <w:t>Niveles de Servicio</w:t>
      </w:r>
      <w:r w:rsidRPr="00237FC1">
        <w:rPr>
          <w:rFonts w:cs="Arial"/>
          <w:sz w:val="20"/>
          <w:szCs w:val="20"/>
          <w:lang w:val="es-PE"/>
        </w:rPr>
        <w:t xml:space="preserve"> que se establecen en el Contrato de Concesión por tiempo determinado, los actos de disposición y la constitución de derechos sobre la Concesión, deben ser compatibles con esta naturaleza y ser aprobados por el CONCEDENTE, conforme a lo que disponga el Contrato. </w:t>
      </w:r>
    </w:p>
    <w:p w:rsidR="00743C3F" w:rsidRPr="00237FC1" w:rsidRDefault="00743C3F" w:rsidP="008D5776">
      <w:pPr>
        <w:pStyle w:val="Ttulo2"/>
        <w:ind w:left="0"/>
        <w:rPr>
          <w:rFonts w:ascii="Arial" w:hAnsi="Arial" w:cs="Arial"/>
          <w:b/>
          <w:bCs w:val="0"/>
          <w:sz w:val="20"/>
          <w:szCs w:val="20"/>
          <w:u w:val="none"/>
        </w:rPr>
      </w:pPr>
      <w:bookmarkStart w:id="726" w:name="_Toc55906357"/>
      <w:bookmarkStart w:id="727" w:name="_Toc131327928"/>
      <w:bookmarkStart w:id="728" w:name="_Toc131328745"/>
      <w:bookmarkStart w:id="729" w:name="_Toc131329081"/>
      <w:bookmarkStart w:id="730" w:name="_Toc131329313"/>
      <w:bookmarkStart w:id="731" w:name="_Toc131329900"/>
      <w:bookmarkStart w:id="732" w:name="_Toc131331987"/>
      <w:bookmarkStart w:id="733" w:name="_Toc131332908"/>
    </w:p>
    <w:p w:rsidR="007A3B85" w:rsidRPr="00237FC1" w:rsidRDefault="007A3B85" w:rsidP="008D5776">
      <w:pPr>
        <w:pStyle w:val="Ttulo2"/>
        <w:ind w:left="0"/>
        <w:rPr>
          <w:rFonts w:ascii="Arial" w:hAnsi="Arial" w:cs="Arial"/>
          <w:b/>
          <w:bCs w:val="0"/>
          <w:sz w:val="20"/>
          <w:szCs w:val="20"/>
          <w:u w:val="none"/>
        </w:rPr>
      </w:pPr>
      <w:bookmarkStart w:id="734" w:name="_Toc364620083"/>
      <w:bookmarkStart w:id="735" w:name="_Toc383015123"/>
      <w:r w:rsidRPr="00237FC1">
        <w:rPr>
          <w:rFonts w:ascii="Arial" w:hAnsi="Arial" w:cs="Arial"/>
          <w:b/>
          <w:bCs w:val="0"/>
          <w:sz w:val="20"/>
          <w:szCs w:val="20"/>
          <w:u w:val="none"/>
        </w:rPr>
        <w:t>MODALIDAD</w:t>
      </w:r>
      <w:bookmarkEnd w:id="726"/>
      <w:bookmarkEnd w:id="727"/>
      <w:bookmarkEnd w:id="728"/>
      <w:bookmarkEnd w:id="729"/>
      <w:bookmarkEnd w:id="730"/>
      <w:bookmarkEnd w:id="731"/>
      <w:bookmarkEnd w:id="732"/>
      <w:bookmarkEnd w:id="733"/>
      <w:bookmarkEnd w:id="734"/>
      <w:bookmarkEnd w:id="735"/>
    </w:p>
    <w:p w:rsidR="007A3B85" w:rsidRPr="00237FC1" w:rsidRDefault="007A3B85" w:rsidP="008D5776">
      <w:pPr>
        <w:jc w:val="both"/>
        <w:rPr>
          <w:sz w:val="20"/>
          <w:szCs w:val="20"/>
        </w:rPr>
      </w:pPr>
    </w:p>
    <w:p w:rsidR="008B4715" w:rsidRPr="00237FC1" w:rsidRDefault="008B4715" w:rsidP="008D5776">
      <w:pPr>
        <w:pStyle w:val="Textoindependiente"/>
        <w:numPr>
          <w:ilvl w:val="1"/>
          <w:numId w:val="17"/>
        </w:numPr>
        <w:rPr>
          <w:rFonts w:cs="Arial"/>
          <w:sz w:val="20"/>
          <w:szCs w:val="20"/>
        </w:rPr>
      </w:pPr>
      <w:r w:rsidRPr="00237FC1">
        <w:rPr>
          <w:rFonts w:cs="Arial"/>
          <w:sz w:val="20"/>
          <w:szCs w:val="20"/>
        </w:rPr>
        <w:t>El presente Contrato de Concesión constituye una Asociación Público Privada bajo la modalidad de Concesión cofinanciada, de conformidad con lo señalado en el Decreto Legislativo N° 1012 y su Reglamento aprobado mediante  D.S. 146-2008-EF y sus modificatorias, y el literal c) del artículo 14 del TUO.</w:t>
      </w:r>
    </w:p>
    <w:p w:rsidR="008B4715" w:rsidRPr="00237FC1" w:rsidRDefault="008B4715" w:rsidP="008D5776">
      <w:pPr>
        <w:jc w:val="both"/>
        <w:rPr>
          <w:sz w:val="20"/>
          <w:szCs w:val="20"/>
        </w:rPr>
      </w:pPr>
    </w:p>
    <w:p w:rsidR="007A3B85" w:rsidRPr="00237FC1" w:rsidRDefault="007A3B85" w:rsidP="008D5776">
      <w:pPr>
        <w:pStyle w:val="Ttulo2"/>
        <w:ind w:left="0"/>
        <w:rPr>
          <w:rFonts w:ascii="Arial" w:hAnsi="Arial" w:cs="Arial"/>
          <w:b/>
          <w:bCs w:val="0"/>
          <w:sz w:val="20"/>
          <w:szCs w:val="20"/>
          <w:u w:val="none"/>
          <w:lang w:val="es-PE"/>
        </w:rPr>
      </w:pPr>
      <w:bookmarkStart w:id="736" w:name="_Toc82858652"/>
      <w:bookmarkStart w:id="737" w:name="_Toc82858873"/>
      <w:bookmarkStart w:id="738" w:name="_Toc82859092"/>
      <w:bookmarkStart w:id="739" w:name="_Toc82859308"/>
      <w:bookmarkStart w:id="740" w:name="_Toc82859521"/>
      <w:bookmarkStart w:id="741" w:name="_Toc82859728"/>
      <w:bookmarkStart w:id="742" w:name="_Toc82859934"/>
      <w:bookmarkStart w:id="743" w:name="_Toc82860140"/>
      <w:bookmarkStart w:id="744" w:name="_Toc82860345"/>
      <w:bookmarkStart w:id="745" w:name="_Toc82860747"/>
      <w:bookmarkStart w:id="746" w:name="_Toc106603883"/>
      <w:bookmarkStart w:id="747" w:name="_Toc106666477"/>
      <w:bookmarkStart w:id="748" w:name="_Toc364620084"/>
      <w:bookmarkStart w:id="749" w:name="_Toc383015124"/>
      <w:bookmarkStart w:id="750" w:name="_Toc55906358"/>
      <w:r w:rsidRPr="00237FC1">
        <w:rPr>
          <w:rFonts w:ascii="Arial" w:hAnsi="Arial" w:cs="Arial"/>
          <w:b/>
          <w:bCs w:val="0"/>
          <w:sz w:val="20"/>
          <w:szCs w:val="20"/>
          <w:u w:val="none"/>
          <w:lang w:val="es-PE"/>
        </w:rPr>
        <w:t>CARACTERES</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rsidR="007A3B85" w:rsidRPr="00237FC1" w:rsidRDefault="007A3B85" w:rsidP="008D5776">
      <w:pPr>
        <w:jc w:val="both"/>
        <w:rPr>
          <w:bCs w:val="0"/>
          <w:sz w:val="20"/>
          <w:szCs w:val="20"/>
          <w:lang w:val="es-PE"/>
        </w:rPr>
      </w:pPr>
    </w:p>
    <w:p w:rsidR="007A3B85" w:rsidRPr="00237FC1" w:rsidRDefault="007A3B85" w:rsidP="008D5776">
      <w:pPr>
        <w:pStyle w:val="Textoindependiente"/>
        <w:numPr>
          <w:ilvl w:val="1"/>
          <w:numId w:val="17"/>
        </w:numPr>
        <w:rPr>
          <w:rFonts w:cs="Arial"/>
          <w:bCs w:val="0"/>
          <w:sz w:val="20"/>
          <w:szCs w:val="20"/>
          <w:lang w:val="es-PE"/>
        </w:rPr>
      </w:pPr>
      <w:r w:rsidRPr="00237FC1">
        <w:rPr>
          <w:rFonts w:cs="Arial"/>
          <w:bCs w:val="0"/>
          <w:sz w:val="20"/>
          <w:szCs w:val="20"/>
          <w:lang w:val="es-PE"/>
        </w:rPr>
        <w:t>Sin perjuicio de la multiplicidad de actividades y prestaciones en que se divide su objeto, conforme se describe en la</w:t>
      </w:r>
      <w:r w:rsidR="00C11FF0" w:rsidRPr="00237FC1">
        <w:rPr>
          <w:rFonts w:cs="Arial"/>
          <w:bCs w:val="0"/>
          <w:sz w:val="20"/>
          <w:szCs w:val="20"/>
          <w:lang w:val="es-PE"/>
        </w:rPr>
        <w:t>s</w:t>
      </w:r>
      <w:r w:rsidRPr="00237FC1">
        <w:rPr>
          <w:rFonts w:cs="Arial"/>
          <w:bCs w:val="0"/>
          <w:sz w:val="20"/>
          <w:szCs w:val="20"/>
          <w:lang w:val="es-PE"/>
        </w:rPr>
        <w:t xml:space="preserve"> Cláusula</w:t>
      </w:r>
      <w:r w:rsidR="00C11FF0" w:rsidRPr="00237FC1">
        <w:rPr>
          <w:rFonts w:cs="Arial"/>
          <w:bCs w:val="0"/>
          <w:sz w:val="20"/>
          <w:szCs w:val="20"/>
          <w:lang w:val="es-PE"/>
        </w:rPr>
        <w:t>s</w:t>
      </w:r>
      <w:r w:rsidR="00A86300" w:rsidRPr="00237FC1">
        <w:rPr>
          <w:rFonts w:cs="Arial"/>
          <w:bCs w:val="0"/>
          <w:sz w:val="20"/>
          <w:szCs w:val="20"/>
          <w:lang w:val="es-PE"/>
        </w:rPr>
        <w:t xml:space="preserve"> </w:t>
      </w:r>
      <w:r w:rsidR="00F322F3" w:rsidRPr="00237FC1">
        <w:rPr>
          <w:rFonts w:cs="Arial"/>
          <w:sz w:val="20"/>
          <w:szCs w:val="20"/>
        </w:rPr>
        <w:fldChar w:fldCharType="begin"/>
      </w:r>
      <w:r w:rsidR="00F322F3" w:rsidRPr="00237FC1">
        <w:rPr>
          <w:rFonts w:cs="Arial"/>
          <w:sz w:val="20"/>
          <w:szCs w:val="20"/>
        </w:rPr>
        <w:instrText xml:space="preserve"> REF _Ref271728634 \n \h  \* MERGEFORMAT </w:instrText>
      </w:r>
      <w:r w:rsidR="00F322F3" w:rsidRPr="00237FC1">
        <w:rPr>
          <w:rFonts w:cs="Arial"/>
          <w:sz w:val="20"/>
          <w:szCs w:val="20"/>
        </w:rPr>
      </w:r>
      <w:r w:rsidR="00F322F3" w:rsidRPr="00237FC1">
        <w:rPr>
          <w:rFonts w:cs="Arial"/>
          <w:sz w:val="20"/>
          <w:szCs w:val="20"/>
        </w:rPr>
        <w:fldChar w:fldCharType="separate"/>
      </w:r>
      <w:r w:rsidR="00237FC1" w:rsidRPr="00237FC1">
        <w:rPr>
          <w:rFonts w:cs="Arial"/>
          <w:bCs w:val="0"/>
          <w:sz w:val="20"/>
          <w:szCs w:val="20"/>
          <w:lang w:val="es-PE"/>
        </w:rPr>
        <w:t>2.1</w:t>
      </w:r>
      <w:r w:rsidR="00F322F3" w:rsidRPr="00237FC1">
        <w:rPr>
          <w:rFonts w:cs="Arial"/>
          <w:sz w:val="20"/>
          <w:szCs w:val="20"/>
        </w:rPr>
        <w:fldChar w:fldCharType="end"/>
      </w:r>
      <w:r w:rsidR="003B64EB" w:rsidRPr="00237FC1">
        <w:rPr>
          <w:rFonts w:cs="Arial"/>
          <w:sz w:val="20"/>
          <w:szCs w:val="20"/>
        </w:rPr>
        <w:t xml:space="preserve"> </w:t>
      </w:r>
      <w:r w:rsidR="00C11FF0" w:rsidRPr="00237FC1">
        <w:rPr>
          <w:rFonts w:cs="Arial"/>
          <w:bCs w:val="0"/>
          <w:sz w:val="20"/>
          <w:szCs w:val="20"/>
          <w:lang w:val="es-PE"/>
        </w:rPr>
        <w:t>a 2.4</w:t>
      </w:r>
      <w:r w:rsidRPr="00237FC1">
        <w:rPr>
          <w:rFonts w:cs="Arial"/>
          <w:bCs w:val="0"/>
          <w:sz w:val="20"/>
          <w:szCs w:val="20"/>
          <w:lang w:val="es-PE"/>
        </w:rPr>
        <w:t>, el Contrato es de naturaleza unitaria y responde a una causa única.</w:t>
      </w:r>
    </w:p>
    <w:p w:rsidR="00C46747" w:rsidRPr="00237FC1" w:rsidRDefault="00C46747" w:rsidP="008D5776">
      <w:pPr>
        <w:pStyle w:val="Textoindependiente"/>
        <w:rPr>
          <w:rFonts w:cs="Arial"/>
          <w:bCs w:val="0"/>
          <w:sz w:val="20"/>
          <w:szCs w:val="20"/>
          <w:lang w:val="es-PE"/>
        </w:rPr>
      </w:pPr>
    </w:p>
    <w:p w:rsidR="007A3B85" w:rsidRPr="00237FC1" w:rsidRDefault="007A3B85" w:rsidP="008D5776">
      <w:pPr>
        <w:pStyle w:val="Textoindependiente"/>
        <w:numPr>
          <w:ilvl w:val="1"/>
          <w:numId w:val="17"/>
        </w:numPr>
        <w:rPr>
          <w:rFonts w:cs="Arial"/>
          <w:bCs w:val="0"/>
          <w:sz w:val="20"/>
          <w:szCs w:val="20"/>
          <w:lang w:val="es-PE"/>
        </w:rPr>
      </w:pPr>
      <w:r w:rsidRPr="00237FC1">
        <w:rPr>
          <w:rFonts w:cs="Arial"/>
          <w:bCs w:val="0"/>
          <w:sz w:val="20"/>
          <w:szCs w:val="20"/>
          <w:lang w:val="es-PE"/>
        </w:rPr>
        <w:t xml:space="preserve">El Contrato es principal, de prestaciones recíprocas, de tracto sucesivo y de ejecución </w:t>
      </w:r>
      <w:r w:rsidR="00BD27AE" w:rsidRPr="00237FC1">
        <w:rPr>
          <w:rFonts w:cs="Arial"/>
          <w:bCs w:val="0"/>
          <w:sz w:val="20"/>
          <w:szCs w:val="20"/>
          <w:lang w:val="es-PE"/>
        </w:rPr>
        <w:t>continua</w:t>
      </w:r>
      <w:r w:rsidR="006B0296" w:rsidRPr="00237FC1">
        <w:rPr>
          <w:rFonts w:cs="Arial"/>
          <w:bCs w:val="0"/>
          <w:sz w:val="20"/>
          <w:szCs w:val="20"/>
          <w:lang w:val="es-PE"/>
        </w:rPr>
        <w:t>da</w:t>
      </w:r>
      <w:r w:rsidRPr="00237FC1">
        <w:rPr>
          <w:rFonts w:cs="Arial"/>
          <w:bCs w:val="0"/>
          <w:sz w:val="20"/>
          <w:szCs w:val="20"/>
          <w:lang w:val="es-PE"/>
        </w:rPr>
        <w:t xml:space="preserve">. Por otra parte y tal como se señala en </w:t>
      </w:r>
      <w:r w:rsidR="006B0296" w:rsidRPr="00237FC1">
        <w:rPr>
          <w:rFonts w:cs="Arial"/>
          <w:bCs w:val="0"/>
          <w:sz w:val="20"/>
          <w:szCs w:val="20"/>
          <w:lang w:val="es-PE"/>
        </w:rPr>
        <w:t xml:space="preserve">la Sección X </w:t>
      </w:r>
      <w:r w:rsidRPr="00237FC1">
        <w:rPr>
          <w:rFonts w:cs="Arial"/>
          <w:bCs w:val="0"/>
          <w:sz w:val="20"/>
          <w:szCs w:val="20"/>
          <w:lang w:val="es-PE"/>
        </w:rPr>
        <w:t>del presente Contrato, una de las características principales del mismo consiste en que en todo momento se debe mantener el equilibrio económico - financiero de</w:t>
      </w:r>
      <w:r w:rsidR="008D4A7A" w:rsidRPr="00237FC1">
        <w:rPr>
          <w:rFonts w:cs="Arial"/>
          <w:bCs w:val="0"/>
          <w:sz w:val="20"/>
          <w:szCs w:val="20"/>
          <w:lang w:val="es-PE"/>
        </w:rPr>
        <w:t>l Contrato</w:t>
      </w:r>
      <w:r w:rsidRPr="00237FC1">
        <w:rPr>
          <w:rFonts w:cs="Arial"/>
          <w:bCs w:val="0"/>
          <w:sz w:val="20"/>
          <w:szCs w:val="20"/>
          <w:lang w:val="es-PE"/>
        </w:rPr>
        <w:t>.</w:t>
      </w:r>
    </w:p>
    <w:p w:rsidR="007A3B85" w:rsidRPr="00237FC1" w:rsidRDefault="007A3B85" w:rsidP="008D5776">
      <w:pPr>
        <w:jc w:val="both"/>
        <w:rPr>
          <w:bCs w:val="0"/>
          <w:sz w:val="20"/>
          <w:szCs w:val="20"/>
          <w:lang w:val="es-PE"/>
        </w:rPr>
      </w:pPr>
    </w:p>
    <w:p w:rsidR="007A3B85" w:rsidRPr="00237FC1" w:rsidRDefault="007A3B85" w:rsidP="008D5776">
      <w:pPr>
        <w:pStyle w:val="Textoindependiente"/>
        <w:numPr>
          <w:ilvl w:val="1"/>
          <w:numId w:val="17"/>
        </w:numPr>
        <w:rPr>
          <w:rFonts w:cs="Arial"/>
          <w:bCs w:val="0"/>
          <w:sz w:val="20"/>
          <w:szCs w:val="20"/>
          <w:lang w:val="es-PE"/>
        </w:rPr>
      </w:pPr>
      <w:bookmarkStart w:id="751" w:name="_Ref349922385"/>
      <w:r w:rsidRPr="00237FC1">
        <w:rPr>
          <w:rFonts w:cs="Arial"/>
          <w:bCs w:val="0"/>
          <w:sz w:val="20"/>
          <w:szCs w:val="20"/>
          <w:lang w:val="es-PE"/>
        </w:rPr>
        <w:t>Considerando la naturaleza pública de la titularidad de los Bienes de la Concesión, el Servicio que es materia del Contrato se rige por los principios de continuidad, regularidad y no-discriminación.</w:t>
      </w:r>
      <w:bookmarkEnd w:id="751"/>
    </w:p>
    <w:p w:rsidR="00C33271" w:rsidRPr="00237FC1" w:rsidRDefault="00C33271" w:rsidP="008D5776">
      <w:pPr>
        <w:pStyle w:val="Textoindependiente"/>
        <w:rPr>
          <w:rFonts w:cs="Arial"/>
          <w:bCs w:val="0"/>
          <w:sz w:val="20"/>
          <w:szCs w:val="20"/>
          <w:lang w:val="es-PE"/>
        </w:rPr>
      </w:pPr>
    </w:p>
    <w:p w:rsidR="00C33271" w:rsidRPr="00237FC1" w:rsidRDefault="00C33271" w:rsidP="008D5776">
      <w:pPr>
        <w:pStyle w:val="Textoindependiente"/>
        <w:rPr>
          <w:rFonts w:cs="Arial"/>
          <w:bCs w:val="0"/>
          <w:sz w:val="20"/>
          <w:szCs w:val="20"/>
          <w:lang w:val="es-PE"/>
        </w:rPr>
      </w:pPr>
    </w:p>
    <w:p w:rsidR="007A3B85" w:rsidRPr="00237FC1" w:rsidRDefault="009D633B" w:rsidP="008D5776">
      <w:pPr>
        <w:pStyle w:val="Ttulo1"/>
        <w:jc w:val="both"/>
        <w:rPr>
          <w:rFonts w:cs="Arial"/>
          <w:bCs w:val="0"/>
          <w:sz w:val="20"/>
          <w:szCs w:val="20"/>
        </w:rPr>
      </w:pPr>
      <w:bookmarkStart w:id="752" w:name="_Toc131327930"/>
      <w:bookmarkStart w:id="753" w:name="_Toc131328747"/>
      <w:bookmarkStart w:id="754" w:name="_Toc131329083"/>
      <w:bookmarkStart w:id="755" w:name="_Toc131329315"/>
      <w:bookmarkStart w:id="756" w:name="_Toc131329902"/>
      <w:bookmarkStart w:id="757" w:name="_Toc131331989"/>
      <w:bookmarkStart w:id="758" w:name="_Toc131332910"/>
      <w:bookmarkStart w:id="759" w:name="_Toc364620085"/>
      <w:bookmarkStart w:id="760" w:name="_Toc383015125"/>
      <w:bookmarkEnd w:id="750"/>
      <w:r w:rsidRPr="00237FC1">
        <w:rPr>
          <w:rFonts w:cs="Arial"/>
          <w:sz w:val="20"/>
          <w:szCs w:val="20"/>
        </w:rPr>
        <w:t xml:space="preserve">CAPÍTULO </w:t>
      </w:r>
      <w:r w:rsidR="007A3B85" w:rsidRPr="00237FC1">
        <w:rPr>
          <w:rFonts w:cs="Arial"/>
          <w:bCs w:val="0"/>
          <w:sz w:val="20"/>
          <w:szCs w:val="20"/>
        </w:rPr>
        <w:t>III: EVENTOS A LA FECHA DE SUSCRIPCIÓN DEL CONTRATO</w:t>
      </w:r>
      <w:bookmarkEnd w:id="752"/>
      <w:bookmarkEnd w:id="753"/>
      <w:bookmarkEnd w:id="754"/>
      <w:bookmarkEnd w:id="755"/>
      <w:bookmarkEnd w:id="756"/>
      <w:bookmarkEnd w:id="757"/>
      <w:bookmarkEnd w:id="758"/>
      <w:bookmarkEnd w:id="759"/>
      <w:bookmarkEnd w:id="760"/>
    </w:p>
    <w:p w:rsidR="007529AA" w:rsidRPr="00237FC1" w:rsidRDefault="007529AA" w:rsidP="008D5776">
      <w:pPr>
        <w:pStyle w:val="Ttulo2"/>
        <w:ind w:left="0"/>
        <w:jc w:val="both"/>
        <w:rPr>
          <w:rFonts w:ascii="Arial" w:hAnsi="Arial" w:cs="Arial"/>
          <w:b/>
          <w:bCs w:val="0"/>
          <w:sz w:val="20"/>
          <w:szCs w:val="20"/>
          <w:u w:val="none"/>
        </w:rPr>
      </w:pPr>
    </w:p>
    <w:p w:rsidR="00A34DDA" w:rsidRPr="00237FC1" w:rsidRDefault="007529AA" w:rsidP="008D5776">
      <w:pPr>
        <w:pStyle w:val="Ttulo2"/>
        <w:ind w:left="0"/>
        <w:rPr>
          <w:rFonts w:ascii="Arial" w:hAnsi="Arial" w:cs="Arial"/>
          <w:b/>
          <w:bCs w:val="0"/>
          <w:sz w:val="20"/>
          <w:szCs w:val="20"/>
          <w:u w:val="none"/>
          <w:lang w:val="es-PE"/>
        </w:rPr>
      </w:pPr>
      <w:bookmarkStart w:id="761" w:name="_Toc364620086"/>
      <w:bookmarkStart w:id="762" w:name="_Toc383015126"/>
      <w:r w:rsidRPr="00237FC1">
        <w:rPr>
          <w:rFonts w:ascii="Arial" w:hAnsi="Arial" w:cs="Arial"/>
          <w:b/>
          <w:bCs w:val="0"/>
          <w:sz w:val="20"/>
          <w:szCs w:val="20"/>
          <w:u w:val="none"/>
          <w:lang w:val="es-PE"/>
        </w:rPr>
        <w:t>DECLARACIONES DEL CONCESIONARIO</w:t>
      </w:r>
      <w:bookmarkEnd w:id="761"/>
      <w:bookmarkEnd w:id="762"/>
    </w:p>
    <w:p w:rsidR="00C7229E" w:rsidRPr="00237FC1" w:rsidRDefault="00C7229E" w:rsidP="008D5776">
      <w:pPr>
        <w:rPr>
          <w:sz w:val="20"/>
          <w:szCs w:val="20"/>
        </w:rPr>
      </w:pPr>
    </w:p>
    <w:p w:rsidR="00604BF7" w:rsidRPr="00237FC1" w:rsidRDefault="00604BF7" w:rsidP="008D5776">
      <w:pPr>
        <w:pStyle w:val="Sangradetextonormal"/>
        <w:numPr>
          <w:ilvl w:val="1"/>
          <w:numId w:val="18"/>
        </w:numPr>
        <w:tabs>
          <w:tab w:val="clear" w:pos="1004"/>
          <w:tab w:val="num" w:pos="709"/>
        </w:tabs>
        <w:ind w:left="709" w:hanging="709"/>
        <w:rPr>
          <w:rFonts w:cs="Arial"/>
          <w:sz w:val="20"/>
          <w:szCs w:val="20"/>
        </w:rPr>
      </w:pPr>
      <w:bookmarkStart w:id="763" w:name="_Ref306275410"/>
      <w:r w:rsidRPr="00237FC1">
        <w:rPr>
          <w:rFonts w:cs="Arial"/>
          <w:sz w:val="20"/>
          <w:szCs w:val="20"/>
        </w:rPr>
        <w:t xml:space="preserve">El CONCESIONARIO garantiza al CONCEDENTE que, a la Fecha de Suscripción del Contrato, las </w:t>
      </w:r>
      <w:r w:rsidR="006852E3" w:rsidRPr="00237FC1">
        <w:rPr>
          <w:rFonts w:cs="Arial"/>
          <w:sz w:val="20"/>
          <w:szCs w:val="20"/>
        </w:rPr>
        <w:t>declaraciones</w:t>
      </w:r>
      <w:r w:rsidR="00A86300" w:rsidRPr="00237FC1">
        <w:rPr>
          <w:rFonts w:cs="Arial"/>
          <w:sz w:val="20"/>
          <w:szCs w:val="20"/>
        </w:rPr>
        <w:t xml:space="preserve"> </w:t>
      </w:r>
      <w:r w:rsidR="003D48B5" w:rsidRPr="00237FC1">
        <w:rPr>
          <w:rFonts w:cs="Arial"/>
          <w:sz w:val="20"/>
          <w:szCs w:val="20"/>
        </w:rPr>
        <w:t xml:space="preserve">indicadas a continuación </w:t>
      </w:r>
      <w:r w:rsidRPr="00237FC1">
        <w:rPr>
          <w:rFonts w:cs="Arial"/>
          <w:sz w:val="20"/>
          <w:szCs w:val="20"/>
        </w:rPr>
        <w:t>son ciertas, correctas y completas</w:t>
      </w:r>
      <w:r w:rsidR="00A86300" w:rsidRPr="00237FC1">
        <w:rPr>
          <w:rFonts w:cs="Arial"/>
          <w:sz w:val="20"/>
          <w:szCs w:val="20"/>
        </w:rPr>
        <w:t xml:space="preserve"> </w:t>
      </w:r>
      <w:r w:rsidR="008A6739" w:rsidRPr="00237FC1">
        <w:rPr>
          <w:rFonts w:cs="Arial"/>
          <w:sz w:val="20"/>
          <w:szCs w:val="20"/>
        </w:rPr>
        <w:t>y reconoce que la suscripción del Contrato por parte del CONCEDENTE se basa en ellas</w:t>
      </w:r>
      <w:r w:rsidR="003D48B5" w:rsidRPr="00237FC1">
        <w:rPr>
          <w:rFonts w:cs="Arial"/>
          <w:sz w:val="20"/>
          <w:szCs w:val="20"/>
        </w:rPr>
        <w:t>:</w:t>
      </w:r>
      <w:bookmarkEnd w:id="763"/>
    </w:p>
    <w:p w:rsidR="00C06B3C" w:rsidRPr="00237FC1" w:rsidRDefault="00C06B3C" w:rsidP="008D5776">
      <w:pPr>
        <w:pStyle w:val="Sangradetextonormal"/>
        <w:ind w:left="360" w:firstLine="0"/>
        <w:rPr>
          <w:rFonts w:cs="Arial"/>
          <w:sz w:val="20"/>
          <w:szCs w:val="20"/>
        </w:rPr>
      </w:pPr>
    </w:p>
    <w:p w:rsidR="00296E45" w:rsidRPr="00237FC1" w:rsidRDefault="00604BF7" w:rsidP="008D5776">
      <w:pPr>
        <w:numPr>
          <w:ilvl w:val="0"/>
          <w:numId w:val="29"/>
        </w:numPr>
        <w:tabs>
          <w:tab w:val="clear" w:pos="1070"/>
        </w:tabs>
        <w:ind w:left="1134" w:hanging="425"/>
        <w:jc w:val="both"/>
        <w:rPr>
          <w:sz w:val="20"/>
          <w:szCs w:val="20"/>
        </w:rPr>
      </w:pPr>
      <w:r w:rsidRPr="00237FC1">
        <w:rPr>
          <w:sz w:val="20"/>
          <w:szCs w:val="20"/>
        </w:rPr>
        <w:t>Constitución, validez y consentimiento</w:t>
      </w:r>
    </w:p>
    <w:p w:rsidR="00604BF7" w:rsidRPr="00237FC1" w:rsidRDefault="00604BF7" w:rsidP="008D5776">
      <w:pPr>
        <w:tabs>
          <w:tab w:val="num" w:pos="1134"/>
        </w:tabs>
        <w:ind w:left="1134" w:hanging="425"/>
        <w:jc w:val="both"/>
        <w:rPr>
          <w:sz w:val="20"/>
          <w:szCs w:val="20"/>
        </w:rPr>
      </w:pPr>
      <w:r w:rsidRPr="00237FC1">
        <w:rPr>
          <w:sz w:val="20"/>
          <w:szCs w:val="20"/>
        </w:rPr>
        <w:tab/>
        <w:t xml:space="preserve">Que, el CONCESIONARIO (i) es una sociedad debidamente constituida en </w:t>
      </w:r>
      <w:r w:rsidR="00C06B3C" w:rsidRPr="00237FC1">
        <w:rPr>
          <w:sz w:val="20"/>
          <w:szCs w:val="20"/>
        </w:rPr>
        <w:t>la República d</w:t>
      </w:r>
      <w:r w:rsidRPr="00237FC1">
        <w:rPr>
          <w:sz w:val="20"/>
          <w:szCs w:val="20"/>
        </w:rPr>
        <w:t>el Perú conforme a las Leyes y Disposiciones Aplicables; (ii) de acuerdo a su objeto social está debidamente autorizado y en capacidad de asumir las obligaciones que respectivamente le corresponde como consecuencia de la celebración de este Contrato; y (iii) ha cumplido con todos los requisitos necesarios para formalizar este Contrato y para cumplir los compromisos aquí contemplados.</w:t>
      </w:r>
    </w:p>
    <w:p w:rsidR="00604BF7" w:rsidRPr="00237FC1" w:rsidRDefault="00604BF7" w:rsidP="008D5776">
      <w:pPr>
        <w:tabs>
          <w:tab w:val="num" w:pos="1134"/>
        </w:tabs>
        <w:ind w:left="1134" w:hanging="425"/>
        <w:jc w:val="both"/>
        <w:rPr>
          <w:sz w:val="20"/>
          <w:szCs w:val="20"/>
        </w:rPr>
      </w:pPr>
    </w:p>
    <w:p w:rsidR="00296E45" w:rsidRPr="00237FC1" w:rsidRDefault="00604BF7" w:rsidP="008D5776">
      <w:pPr>
        <w:numPr>
          <w:ilvl w:val="0"/>
          <w:numId w:val="29"/>
        </w:numPr>
        <w:tabs>
          <w:tab w:val="clear" w:pos="1070"/>
        </w:tabs>
        <w:ind w:left="1134" w:hanging="425"/>
        <w:jc w:val="both"/>
        <w:rPr>
          <w:sz w:val="20"/>
          <w:szCs w:val="20"/>
        </w:rPr>
      </w:pPr>
      <w:r w:rsidRPr="00237FC1">
        <w:rPr>
          <w:sz w:val="20"/>
          <w:szCs w:val="20"/>
        </w:rPr>
        <w:t>Autorización, firma y efecto</w:t>
      </w:r>
    </w:p>
    <w:p w:rsidR="00604BF7" w:rsidRPr="00237FC1" w:rsidRDefault="00604BF7" w:rsidP="008D5776">
      <w:pPr>
        <w:tabs>
          <w:tab w:val="num" w:pos="1134"/>
        </w:tabs>
        <w:ind w:left="1134"/>
        <w:jc w:val="both"/>
        <w:rPr>
          <w:sz w:val="20"/>
          <w:szCs w:val="20"/>
        </w:rPr>
      </w:pPr>
      <w:r w:rsidRPr="00237FC1">
        <w:rPr>
          <w:sz w:val="20"/>
          <w:szCs w:val="20"/>
        </w:rPr>
        <w:lastRenderedPageBreak/>
        <w:t>Que, la firma y cumplimiento del presente Contrato, así como el cumplimiento de las obligaciones aquí contempladas por parte del</w:t>
      </w:r>
      <w:r w:rsidR="00A86300" w:rsidRPr="00237FC1">
        <w:rPr>
          <w:sz w:val="20"/>
          <w:szCs w:val="20"/>
        </w:rPr>
        <w:t xml:space="preserve"> </w:t>
      </w:r>
      <w:r w:rsidRPr="00237FC1">
        <w:rPr>
          <w:sz w:val="20"/>
          <w:szCs w:val="20"/>
        </w:rPr>
        <w:t>CONCESIONARIO están comprendidos dentro de sus facultades y ha sido debidamente autorizado por el directorio u otros órganos similares.</w:t>
      </w:r>
    </w:p>
    <w:p w:rsidR="00604BF7" w:rsidRPr="00237FC1" w:rsidRDefault="00604BF7" w:rsidP="008D5776">
      <w:pPr>
        <w:tabs>
          <w:tab w:val="num" w:pos="1134"/>
        </w:tabs>
        <w:ind w:left="1134" w:hanging="425"/>
        <w:jc w:val="both"/>
        <w:rPr>
          <w:sz w:val="20"/>
          <w:szCs w:val="20"/>
        </w:rPr>
      </w:pPr>
    </w:p>
    <w:p w:rsidR="00604BF7" w:rsidRPr="00237FC1" w:rsidRDefault="00604BF7" w:rsidP="008D5776">
      <w:pPr>
        <w:tabs>
          <w:tab w:val="num" w:pos="1134"/>
        </w:tabs>
        <w:ind w:left="1134" w:hanging="425"/>
        <w:jc w:val="both"/>
        <w:rPr>
          <w:sz w:val="20"/>
          <w:szCs w:val="20"/>
        </w:rPr>
      </w:pPr>
      <w:r w:rsidRPr="00237FC1">
        <w:rPr>
          <w:sz w:val="20"/>
          <w:szCs w:val="20"/>
        </w:rPr>
        <w:tab/>
        <w:t xml:space="preserve">Que, el CONCESIONARIO ha cumplido totalmente con los actos y/o procedimientos exigidos en el Concurso para autorizar la suscripción de este Contrato y para el cumplimiento de las obligaciones que respectivamente le corresponde bajo este Contrato. Este Contrato ha sido </w:t>
      </w:r>
      <w:r w:rsidR="00C06B3C" w:rsidRPr="00237FC1">
        <w:rPr>
          <w:sz w:val="20"/>
          <w:szCs w:val="20"/>
        </w:rPr>
        <w:t>debido</w:t>
      </w:r>
      <w:r w:rsidRPr="00237FC1">
        <w:rPr>
          <w:sz w:val="20"/>
          <w:szCs w:val="20"/>
        </w:rPr>
        <w:t xml:space="preserve"> y válidamente firmado por el CONCESIONARIO y constituye obligación válida, vinculante y exigible para el CONCESIONARIO. </w:t>
      </w:r>
    </w:p>
    <w:p w:rsidR="00604BF7" w:rsidRPr="00237FC1" w:rsidRDefault="00604BF7" w:rsidP="008D5776">
      <w:pPr>
        <w:tabs>
          <w:tab w:val="num" w:pos="1134"/>
        </w:tabs>
        <w:ind w:left="1134" w:hanging="425"/>
        <w:jc w:val="both"/>
        <w:rPr>
          <w:sz w:val="20"/>
          <w:szCs w:val="20"/>
        </w:rPr>
      </w:pPr>
    </w:p>
    <w:p w:rsidR="00604BF7" w:rsidRPr="00237FC1" w:rsidRDefault="00604BF7" w:rsidP="008D5776">
      <w:pPr>
        <w:tabs>
          <w:tab w:val="num" w:pos="1134"/>
        </w:tabs>
        <w:ind w:left="1134" w:hanging="425"/>
        <w:jc w:val="both"/>
        <w:rPr>
          <w:sz w:val="20"/>
          <w:szCs w:val="20"/>
        </w:rPr>
      </w:pPr>
      <w:r w:rsidRPr="00237FC1">
        <w:rPr>
          <w:sz w:val="20"/>
          <w:szCs w:val="20"/>
        </w:rPr>
        <w:tab/>
        <w:t>Que, la suscripción de este Contrato constituye la ratificación de todos los actos realizados y documentos suscritos por el o los Representantes Legales del Adjudicatario, incluyendo cualquier derecho u obligación que le corresponda conforme a las Bases, este Contrato o las Leyes y Disposiciones Aplicables.</w:t>
      </w:r>
    </w:p>
    <w:p w:rsidR="00604BF7" w:rsidRPr="00237FC1" w:rsidRDefault="00604BF7" w:rsidP="008D5776">
      <w:pPr>
        <w:tabs>
          <w:tab w:val="num" w:pos="1134"/>
        </w:tabs>
        <w:ind w:left="1134" w:hanging="425"/>
        <w:jc w:val="both"/>
        <w:rPr>
          <w:sz w:val="20"/>
          <w:szCs w:val="20"/>
        </w:rPr>
      </w:pPr>
    </w:p>
    <w:p w:rsidR="00604BF7" w:rsidRPr="00237FC1" w:rsidRDefault="00604BF7" w:rsidP="008D5776">
      <w:pPr>
        <w:tabs>
          <w:tab w:val="num" w:pos="1134"/>
        </w:tabs>
        <w:ind w:left="1134" w:hanging="425"/>
        <w:jc w:val="both"/>
        <w:rPr>
          <w:sz w:val="20"/>
          <w:szCs w:val="20"/>
        </w:rPr>
      </w:pPr>
      <w:r w:rsidRPr="00237FC1">
        <w:rPr>
          <w:sz w:val="20"/>
          <w:szCs w:val="20"/>
        </w:rPr>
        <w:tab/>
        <w:t xml:space="preserve">Que, no es necesaria la realización de otros actos o procedimientos por parte del CONCESIONARIO para autorizar la suscripción y cumplimiento de las obligaciones que le correspondan conforme al Contrato. </w:t>
      </w:r>
    </w:p>
    <w:p w:rsidR="00604BF7" w:rsidRPr="00237FC1" w:rsidRDefault="00604BF7" w:rsidP="008D5776">
      <w:pPr>
        <w:tabs>
          <w:tab w:val="num" w:pos="1134"/>
        </w:tabs>
        <w:ind w:left="1134" w:hanging="425"/>
        <w:jc w:val="both"/>
        <w:rPr>
          <w:sz w:val="20"/>
          <w:szCs w:val="20"/>
        </w:rPr>
      </w:pPr>
    </w:p>
    <w:p w:rsidR="00296E45" w:rsidRPr="00237FC1" w:rsidRDefault="00604BF7" w:rsidP="008D5776">
      <w:pPr>
        <w:numPr>
          <w:ilvl w:val="0"/>
          <w:numId w:val="29"/>
        </w:numPr>
        <w:tabs>
          <w:tab w:val="clear" w:pos="1070"/>
        </w:tabs>
        <w:ind w:left="1134" w:hanging="425"/>
        <w:jc w:val="both"/>
        <w:rPr>
          <w:sz w:val="20"/>
          <w:szCs w:val="20"/>
        </w:rPr>
      </w:pPr>
      <w:r w:rsidRPr="00237FC1">
        <w:rPr>
          <w:sz w:val="20"/>
          <w:szCs w:val="20"/>
        </w:rPr>
        <w:t>Conformación del CONCESIONARIO y su capital</w:t>
      </w:r>
    </w:p>
    <w:p w:rsidR="00296E45" w:rsidRPr="00237FC1" w:rsidRDefault="00604BF7" w:rsidP="008D5776">
      <w:pPr>
        <w:tabs>
          <w:tab w:val="num" w:pos="1134"/>
        </w:tabs>
        <w:ind w:left="1134"/>
        <w:jc w:val="both"/>
        <w:rPr>
          <w:sz w:val="20"/>
          <w:szCs w:val="20"/>
        </w:rPr>
      </w:pPr>
      <w:r w:rsidRPr="00237FC1">
        <w:rPr>
          <w:sz w:val="20"/>
          <w:szCs w:val="20"/>
        </w:rPr>
        <w:t>El CONCESIONARIO declara lo siguiente:</w:t>
      </w:r>
    </w:p>
    <w:p w:rsidR="00C06B3C" w:rsidRPr="00237FC1" w:rsidRDefault="00C06B3C" w:rsidP="008D5776">
      <w:pPr>
        <w:tabs>
          <w:tab w:val="num" w:pos="1134"/>
        </w:tabs>
        <w:ind w:left="1134" w:hanging="425"/>
        <w:jc w:val="both"/>
        <w:rPr>
          <w:sz w:val="20"/>
          <w:szCs w:val="20"/>
        </w:rPr>
      </w:pPr>
    </w:p>
    <w:p w:rsidR="00604BF7" w:rsidRPr="00237FC1" w:rsidRDefault="00604BF7" w:rsidP="008D5776">
      <w:pPr>
        <w:numPr>
          <w:ilvl w:val="0"/>
          <w:numId w:val="24"/>
        </w:numPr>
        <w:jc w:val="both"/>
        <w:rPr>
          <w:sz w:val="20"/>
          <w:szCs w:val="20"/>
        </w:rPr>
      </w:pPr>
      <w:r w:rsidRPr="00237FC1">
        <w:rPr>
          <w:sz w:val="20"/>
          <w:szCs w:val="20"/>
        </w:rPr>
        <w:t>El objeto social único del CONCESIONARIO permite la prestación de</w:t>
      </w:r>
      <w:r w:rsidR="00C06B3C" w:rsidRPr="00237FC1">
        <w:rPr>
          <w:sz w:val="20"/>
          <w:szCs w:val="20"/>
        </w:rPr>
        <w:t xml:space="preserve"> los</w:t>
      </w:r>
      <w:r w:rsidRPr="00237FC1">
        <w:rPr>
          <w:sz w:val="20"/>
          <w:szCs w:val="20"/>
        </w:rPr>
        <w:t xml:space="preserve"> Servicio</w:t>
      </w:r>
      <w:r w:rsidR="00C06B3C" w:rsidRPr="00237FC1">
        <w:rPr>
          <w:sz w:val="20"/>
          <w:szCs w:val="20"/>
        </w:rPr>
        <w:t>s</w:t>
      </w:r>
      <w:r w:rsidRPr="00237FC1">
        <w:rPr>
          <w:sz w:val="20"/>
          <w:szCs w:val="20"/>
        </w:rPr>
        <w:t xml:space="preserve"> y su domicilio está fijado en </w:t>
      </w:r>
      <w:r w:rsidR="00EC485D" w:rsidRPr="00237FC1">
        <w:rPr>
          <w:sz w:val="20"/>
          <w:szCs w:val="20"/>
        </w:rPr>
        <w:t xml:space="preserve">la provincia </w:t>
      </w:r>
      <w:r w:rsidRPr="00237FC1">
        <w:rPr>
          <w:sz w:val="20"/>
          <w:szCs w:val="20"/>
        </w:rPr>
        <w:t>de Lima.</w:t>
      </w:r>
    </w:p>
    <w:p w:rsidR="00604BF7" w:rsidRPr="00237FC1" w:rsidRDefault="00604BF7" w:rsidP="008D5776">
      <w:pPr>
        <w:numPr>
          <w:ilvl w:val="0"/>
          <w:numId w:val="24"/>
        </w:numPr>
        <w:jc w:val="both"/>
        <w:rPr>
          <w:sz w:val="20"/>
          <w:szCs w:val="20"/>
        </w:rPr>
      </w:pPr>
      <w:r w:rsidRPr="00237FC1">
        <w:rPr>
          <w:sz w:val="20"/>
          <w:szCs w:val="20"/>
        </w:rPr>
        <w:t xml:space="preserve">El CONCESIONARIO tiene un capital social suscrito y pagado que cumple con lo establecido en el Literal </w:t>
      </w:r>
      <w:r w:rsidR="00F322F3" w:rsidRPr="00237FC1">
        <w:rPr>
          <w:sz w:val="20"/>
          <w:szCs w:val="20"/>
        </w:rPr>
        <w:fldChar w:fldCharType="begin"/>
      </w:r>
      <w:r w:rsidR="00F322F3" w:rsidRPr="00237FC1">
        <w:rPr>
          <w:sz w:val="20"/>
          <w:szCs w:val="20"/>
        </w:rPr>
        <w:instrText xml:space="preserve"> REF _Ref275782605 \r \h  \* MERGEFORMAT </w:instrText>
      </w:r>
      <w:r w:rsidR="00F322F3" w:rsidRPr="00237FC1">
        <w:rPr>
          <w:sz w:val="20"/>
          <w:szCs w:val="20"/>
        </w:rPr>
      </w:r>
      <w:r w:rsidR="00F322F3" w:rsidRPr="00237FC1">
        <w:rPr>
          <w:sz w:val="20"/>
          <w:szCs w:val="20"/>
        </w:rPr>
        <w:fldChar w:fldCharType="separate"/>
      </w:r>
      <w:r w:rsidR="00237FC1">
        <w:rPr>
          <w:sz w:val="20"/>
          <w:szCs w:val="20"/>
        </w:rPr>
        <w:t>b)</w:t>
      </w:r>
      <w:r w:rsidR="00F322F3" w:rsidRPr="00237FC1">
        <w:rPr>
          <w:sz w:val="20"/>
          <w:szCs w:val="20"/>
        </w:rPr>
        <w:fldChar w:fldCharType="end"/>
      </w:r>
      <w:r w:rsidRPr="00237FC1">
        <w:rPr>
          <w:sz w:val="20"/>
          <w:szCs w:val="20"/>
        </w:rPr>
        <w:t xml:space="preserve"> de la Cláusula</w:t>
      </w:r>
      <w:r w:rsidR="00F322F3" w:rsidRPr="00237FC1">
        <w:rPr>
          <w:sz w:val="20"/>
          <w:szCs w:val="20"/>
        </w:rPr>
        <w:fldChar w:fldCharType="begin"/>
      </w:r>
      <w:r w:rsidR="00F322F3" w:rsidRPr="00237FC1">
        <w:rPr>
          <w:sz w:val="20"/>
          <w:szCs w:val="20"/>
        </w:rPr>
        <w:instrText xml:space="preserve"> REF _Ref295467693 \r \h  \* MERGEFORMAT </w:instrText>
      </w:r>
      <w:r w:rsidR="00F322F3" w:rsidRPr="00237FC1">
        <w:rPr>
          <w:sz w:val="20"/>
          <w:szCs w:val="20"/>
        </w:rPr>
      </w:r>
      <w:r w:rsidR="00F322F3" w:rsidRPr="00237FC1">
        <w:rPr>
          <w:sz w:val="20"/>
          <w:szCs w:val="20"/>
        </w:rPr>
        <w:fldChar w:fldCharType="separate"/>
      </w:r>
      <w:r w:rsidR="00237FC1">
        <w:rPr>
          <w:sz w:val="20"/>
          <w:szCs w:val="20"/>
        </w:rPr>
        <w:t>3.6</w:t>
      </w:r>
      <w:r w:rsidR="00F322F3" w:rsidRPr="00237FC1">
        <w:rPr>
          <w:sz w:val="20"/>
          <w:szCs w:val="20"/>
        </w:rPr>
        <w:fldChar w:fldCharType="end"/>
      </w:r>
      <w:r w:rsidRPr="00237FC1">
        <w:rPr>
          <w:sz w:val="20"/>
          <w:szCs w:val="20"/>
        </w:rPr>
        <w:t>.</w:t>
      </w:r>
    </w:p>
    <w:p w:rsidR="00604BF7" w:rsidRPr="00237FC1" w:rsidRDefault="00604BF7" w:rsidP="008D5776">
      <w:pPr>
        <w:numPr>
          <w:ilvl w:val="0"/>
          <w:numId w:val="24"/>
        </w:numPr>
        <w:jc w:val="both"/>
        <w:rPr>
          <w:sz w:val="20"/>
          <w:szCs w:val="20"/>
        </w:rPr>
      </w:pPr>
      <w:r w:rsidRPr="00237FC1">
        <w:rPr>
          <w:sz w:val="20"/>
          <w:szCs w:val="20"/>
        </w:rPr>
        <w:t>La conformación del capital del CONCESIONARIO vigente a la Fecha de Suscripción del Contrato se encuentra conforme a lo establecido en las Bases.</w:t>
      </w:r>
    </w:p>
    <w:p w:rsidR="00604BF7" w:rsidRPr="00237FC1" w:rsidRDefault="00604BF7" w:rsidP="008D5776">
      <w:pPr>
        <w:numPr>
          <w:ilvl w:val="0"/>
          <w:numId w:val="24"/>
        </w:numPr>
        <w:jc w:val="both"/>
        <w:rPr>
          <w:sz w:val="20"/>
          <w:szCs w:val="20"/>
        </w:rPr>
      </w:pPr>
      <w:r w:rsidRPr="00237FC1">
        <w:rPr>
          <w:sz w:val="20"/>
          <w:szCs w:val="20"/>
        </w:rPr>
        <w:t>El Socio Estratégico es propietario y titular de por lo menos la Participación Mínima.</w:t>
      </w:r>
    </w:p>
    <w:p w:rsidR="00604BF7" w:rsidRPr="00237FC1" w:rsidRDefault="00604BF7" w:rsidP="008D5776">
      <w:pPr>
        <w:tabs>
          <w:tab w:val="left" w:pos="-1843"/>
        </w:tabs>
        <w:ind w:left="1100" w:hanging="400"/>
        <w:rPr>
          <w:sz w:val="20"/>
          <w:szCs w:val="20"/>
        </w:rPr>
      </w:pPr>
    </w:p>
    <w:p w:rsidR="00296E45" w:rsidRPr="00237FC1" w:rsidRDefault="00604BF7" w:rsidP="008D5776">
      <w:pPr>
        <w:numPr>
          <w:ilvl w:val="0"/>
          <w:numId w:val="29"/>
        </w:numPr>
        <w:tabs>
          <w:tab w:val="clear" w:pos="1070"/>
        </w:tabs>
        <w:ind w:left="1134" w:hanging="425"/>
        <w:jc w:val="both"/>
        <w:rPr>
          <w:sz w:val="20"/>
          <w:szCs w:val="20"/>
        </w:rPr>
      </w:pPr>
      <w:r w:rsidRPr="00237FC1">
        <w:rPr>
          <w:sz w:val="20"/>
          <w:szCs w:val="20"/>
        </w:rPr>
        <w:t>Litigios</w:t>
      </w:r>
    </w:p>
    <w:p w:rsidR="00296E45" w:rsidRPr="00237FC1" w:rsidRDefault="00604BF7" w:rsidP="008D5776">
      <w:pPr>
        <w:tabs>
          <w:tab w:val="num" w:pos="1134"/>
        </w:tabs>
        <w:ind w:left="1134"/>
        <w:jc w:val="both"/>
        <w:rPr>
          <w:sz w:val="20"/>
          <w:szCs w:val="20"/>
        </w:rPr>
      </w:pPr>
      <w:r w:rsidRPr="00237FC1">
        <w:rPr>
          <w:sz w:val="20"/>
          <w:szCs w:val="20"/>
        </w:rPr>
        <w:t>Que, no tiene conocimiento ni ha sido formalmente notificado de demandas, denuncias, juicios, arbitrajes u otros procedimientos legales en curso, ni sentencias, ni decisiones de cualquier clase no ejecutadas, contra el CONCESIONARIO y/o el Socio Estratégico que tengan por objeto prohibir o de otra manera impedir o limitar el cumplimiento de los compromisos u obligaciones contemplados en este Contrato.</w:t>
      </w:r>
    </w:p>
    <w:p w:rsidR="00604BF7" w:rsidRPr="00237FC1" w:rsidRDefault="00604BF7" w:rsidP="008D5776">
      <w:pPr>
        <w:tabs>
          <w:tab w:val="num" w:pos="1134"/>
        </w:tabs>
        <w:ind w:left="1134" w:hanging="425"/>
        <w:jc w:val="both"/>
        <w:rPr>
          <w:sz w:val="20"/>
          <w:szCs w:val="20"/>
        </w:rPr>
      </w:pPr>
    </w:p>
    <w:p w:rsidR="00296E45" w:rsidRPr="00237FC1" w:rsidRDefault="00604BF7" w:rsidP="008D5776">
      <w:pPr>
        <w:numPr>
          <w:ilvl w:val="0"/>
          <w:numId w:val="29"/>
        </w:numPr>
        <w:tabs>
          <w:tab w:val="clear" w:pos="1070"/>
        </w:tabs>
        <w:ind w:left="1134" w:hanging="425"/>
        <w:jc w:val="both"/>
        <w:rPr>
          <w:sz w:val="20"/>
          <w:szCs w:val="20"/>
        </w:rPr>
      </w:pPr>
      <w:r w:rsidRPr="00237FC1">
        <w:rPr>
          <w:sz w:val="20"/>
          <w:szCs w:val="20"/>
        </w:rPr>
        <w:t>De la contratación</w:t>
      </w:r>
    </w:p>
    <w:p w:rsidR="00296E45" w:rsidRPr="00237FC1" w:rsidRDefault="00604BF7" w:rsidP="008D5776">
      <w:pPr>
        <w:tabs>
          <w:tab w:val="num" w:pos="1134"/>
        </w:tabs>
        <w:ind w:left="1134"/>
        <w:jc w:val="both"/>
        <w:rPr>
          <w:sz w:val="20"/>
          <w:szCs w:val="20"/>
        </w:rPr>
      </w:pPr>
      <w:r w:rsidRPr="00237FC1">
        <w:rPr>
          <w:sz w:val="20"/>
          <w:szCs w:val="20"/>
        </w:rPr>
        <w:t>El CONCESIONARIO declara y reconoce expresamente que ha logrado dicha condición como consecuencia del Concurso.</w:t>
      </w:r>
    </w:p>
    <w:p w:rsidR="00296E45" w:rsidRPr="00237FC1" w:rsidRDefault="00296E45" w:rsidP="008D5776">
      <w:pPr>
        <w:tabs>
          <w:tab w:val="num" w:pos="1134"/>
        </w:tabs>
        <w:ind w:left="1134"/>
        <w:jc w:val="both"/>
        <w:rPr>
          <w:sz w:val="20"/>
          <w:szCs w:val="20"/>
        </w:rPr>
      </w:pPr>
    </w:p>
    <w:p w:rsidR="00296E45" w:rsidRPr="00237FC1" w:rsidRDefault="00604BF7" w:rsidP="008D5776">
      <w:pPr>
        <w:tabs>
          <w:tab w:val="num" w:pos="1134"/>
        </w:tabs>
        <w:ind w:left="1134"/>
        <w:jc w:val="both"/>
        <w:rPr>
          <w:sz w:val="20"/>
          <w:szCs w:val="20"/>
        </w:rPr>
      </w:pPr>
      <w:r w:rsidRPr="00237FC1">
        <w:rPr>
          <w:sz w:val="20"/>
          <w:szCs w:val="20"/>
        </w:rPr>
        <w:t>Que, el CONCESIONARIO no tiene impedimento ni está sujeto a restricciones (por vía contractual, judicial, arbitral, legal o cualquier otra) para celebrar contratos con el Estado conforme a las Leyes y Disposiciones Aplicables o para asumir y cumplir con todas y cada una de las obligaciones que le corresponden o pudieran corresponder conforme a las Bases, la Propuesta Técnica, la Propuesta Económica y el presente Contrato.</w:t>
      </w:r>
    </w:p>
    <w:p w:rsidR="00296E45" w:rsidRPr="00237FC1" w:rsidRDefault="00296E45" w:rsidP="008D5776">
      <w:pPr>
        <w:tabs>
          <w:tab w:val="num" w:pos="1134"/>
        </w:tabs>
        <w:ind w:left="1134"/>
        <w:jc w:val="both"/>
        <w:rPr>
          <w:sz w:val="20"/>
          <w:szCs w:val="20"/>
        </w:rPr>
      </w:pPr>
    </w:p>
    <w:p w:rsidR="00296E45" w:rsidRPr="00237FC1" w:rsidRDefault="00604BF7" w:rsidP="008D5776">
      <w:pPr>
        <w:tabs>
          <w:tab w:val="num" w:pos="1134"/>
        </w:tabs>
        <w:ind w:left="1134"/>
        <w:jc w:val="both"/>
        <w:rPr>
          <w:sz w:val="20"/>
          <w:szCs w:val="20"/>
        </w:rPr>
      </w:pPr>
      <w:r w:rsidRPr="00237FC1">
        <w:rPr>
          <w:sz w:val="20"/>
          <w:szCs w:val="20"/>
        </w:rPr>
        <w:t>Que, no tiene impedimento de contratar conforme a lo normado por el Artículo 1366 del Código Civil, el Artículo 27 del TUO, y no se encuentra sancionado administrativamente con inhabilitación temporal o permanente en el ejercicio de sus derechos para contratar con el Estado.</w:t>
      </w:r>
    </w:p>
    <w:p w:rsidR="00604BF7" w:rsidRPr="00237FC1" w:rsidRDefault="00604BF7" w:rsidP="008D5776">
      <w:pPr>
        <w:ind w:left="1100" w:hanging="400"/>
        <w:jc w:val="both"/>
        <w:rPr>
          <w:sz w:val="20"/>
          <w:szCs w:val="20"/>
        </w:rPr>
      </w:pPr>
    </w:p>
    <w:p w:rsidR="00296E45" w:rsidRPr="00237FC1" w:rsidRDefault="00604BF7" w:rsidP="008D5776">
      <w:pPr>
        <w:numPr>
          <w:ilvl w:val="0"/>
          <w:numId w:val="29"/>
        </w:numPr>
        <w:tabs>
          <w:tab w:val="clear" w:pos="1070"/>
        </w:tabs>
        <w:ind w:left="1134" w:hanging="425"/>
        <w:jc w:val="both"/>
        <w:rPr>
          <w:sz w:val="20"/>
          <w:szCs w:val="20"/>
        </w:rPr>
      </w:pPr>
      <w:r w:rsidRPr="00237FC1">
        <w:rPr>
          <w:sz w:val="20"/>
          <w:szCs w:val="20"/>
        </w:rPr>
        <w:t>Limitación de responsabilidad</w:t>
      </w:r>
    </w:p>
    <w:p w:rsidR="00296E45" w:rsidRPr="00237FC1" w:rsidRDefault="00604BF7" w:rsidP="008D5776">
      <w:pPr>
        <w:tabs>
          <w:tab w:val="num" w:pos="1134"/>
        </w:tabs>
        <w:ind w:left="1134"/>
        <w:jc w:val="both"/>
        <w:rPr>
          <w:sz w:val="20"/>
          <w:szCs w:val="20"/>
        </w:rPr>
      </w:pPr>
      <w:r w:rsidRPr="00237FC1">
        <w:rPr>
          <w:sz w:val="20"/>
          <w:szCs w:val="20"/>
        </w:rPr>
        <w:t xml:space="preserve">Que el CONCESIONARIO ha basado su decisión, incluyendo la de </w:t>
      </w:r>
      <w:r w:rsidR="00C83088" w:rsidRPr="00237FC1">
        <w:rPr>
          <w:sz w:val="20"/>
          <w:szCs w:val="20"/>
        </w:rPr>
        <w:t>formular</w:t>
      </w:r>
      <w:r w:rsidRPr="00237FC1">
        <w:rPr>
          <w:sz w:val="20"/>
          <w:szCs w:val="20"/>
        </w:rPr>
        <w:t>, determinar y presentar la Propuesta Técnica, Propuesta Económica y suscribir el presente Contrato, en sus propias investigaciones, exámenes, inspecciones, visitas, entrevistas y otros.</w:t>
      </w:r>
    </w:p>
    <w:p w:rsidR="00296E45" w:rsidRPr="00237FC1" w:rsidRDefault="00296E45" w:rsidP="008D5776">
      <w:pPr>
        <w:tabs>
          <w:tab w:val="num" w:pos="1134"/>
        </w:tabs>
        <w:ind w:left="1134"/>
        <w:jc w:val="both"/>
        <w:rPr>
          <w:sz w:val="20"/>
          <w:szCs w:val="20"/>
        </w:rPr>
      </w:pPr>
    </w:p>
    <w:p w:rsidR="00296E45" w:rsidRPr="00237FC1" w:rsidRDefault="00604BF7" w:rsidP="008D5776">
      <w:pPr>
        <w:tabs>
          <w:tab w:val="num" w:pos="1134"/>
        </w:tabs>
        <w:ind w:left="1134"/>
        <w:jc w:val="both"/>
        <w:rPr>
          <w:sz w:val="20"/>
          <w:szCs w:val="20"/>
        </w:rPr>
      </w:pPr>
      <w:r w:rsidRPr="00237FC1">
        <w:rPr>
          <w:sz w:val="20"/>
          <w:szCs w:val="20"/>
        </w:rPr>
        <w:lastRenderedPageBreak/>
        <w:t xml:space="preserve">En consecuencia, el </w:t>
      </w:r>
      <w:r w:rsidR="00C06B3C" w:rsidRPr="00237FC1">
        <w:rPr>
          <w:sz w:val="20"/>
          <w:szCs w:val="20"/>
        </w:rPr>
        <w:t>MINCETUR</w:t>
      </w:r>
      <w:r w:rsidRPr="00237FC1">
        <w:rPr>
          <w:sz w:val="20"/>
          <w:szCs w:val="20"/>
        </w:rPr>
        <w:t>, PROINVERSIÓN, los asesores y el Estado de la República del Perú o cualquier dependencia de éste, no garantizan, ni expresa ni implícitamente, la totalidad, integridad, fiabilidad, o veracidad de la información, verbal o escrita, que se suministre a los efectos de, o dentro del Concurso. En consecuencia, no se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esta Cláusula.</w:t>
      </w:r>
    </w:p>
    <w:p w:rsidR="00296E45" w:rsidRPr="00237FC1" w:rsidRDefault="00296E45" w:rsidP="008D5776">
      <w:pPr>
        <w:tabs>
          <w:tab w:val="num" w:pos="1134"/>
        </w:tabs>
        <w:ind w:left="1134"/>
        <w:jc w:val="both"/>
        <w:rPr>
          <w:sz w:val="20"/>
          <w:szCs w:val="20"/>
        </w:rPr>
      </w:pPr>
    </w:p>
    <w:p w:rsidR="00296E45" w:rsidRPr="00237FC1" w:rsidRDefault="00604BF7" w:rsidP="008D5776">
      <w:pPr>
        <w:tabs>
          <w:tab w:val="num" w:pos="1134"/>
        </w:tabs>
        <w:ind w:left="1134"/>
        <w:jc w:val="both"/>
        <w:rPr>
          <w:sz w:val="20"/>
          <w:szCs w:val="20"/>
        </w:rPr>
      </w:pPr>
      <w:r w:rsidRPr="00237FC1">
        <w:rPr>
          <w:sz w:val="20"/>
          <w:szCs w:val="20"/>
        </w:rPr>
        <w:t xml:space="preserve">La limitación antes enunciada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w:t>
      </w:r>
      <w:r w:rsidR="00606E15" w:rsidRPr="00237FC1">
        <w:rPr>
          <w:sz w:val="20"/>
          <w:szCs w:val="20"/>
        </w:rPr>
        <w:t>MINCETUR</w:t>
      </w:r>
      <w:r w:rsidRPr="00237FC1">
        <w:rPr>
          <w:sz w:val="20"/>
          <w:szCs w:val="20"/>
        </w:rPr>
        <w:t xml:space="preserve">, PROINVERSIÓN, los asesores y el Estado de la República del Perú o cualquier dependencia de éstos. Del mismo modo, dicha limitación de responsabilidad alcanza a toda información, sea o no suministrada o </w:t>
      </w:r>
      <w:r w:rsidR="00C83088" w:rsidRPr="00237FC1">
        <w:rPr>
          <w:sz w:val="20"/>
          <w:szCs w:val="20"/>
        </w:rPr>
        <w:t>formulada</w:t>
      </w:r>
      <w:r w:rsidRPr="00237FC1">
        <w:rPr>
          <w:sz w:val="20"/>
          <w:szCs w:val="20"/>
        </w:rPr>
        <w:t>, directa o indirectamente, por cualquiera de las partes antes mencionadas.</w:t>
      </w:r>
    </w:p>
    <w:p w:rsidR="00604BF7" w:rsidRPr="00237FC1" w:rsidRDefault="00604BF7" w:rsidP="008D5776">
      <w:pPr>
        <w:ind w:left="1100" w:hanging="400"/>
        <w:jc w:val="both"/>
        <w:rPr>
          <w:sz w:val="20"/>
          <w:szCs w:val="20"/>
        </w:rPr>
      </w:pPr>
    </w:p>
    <w:p w:rsidR="00296E45" w:rsidRPr="00237FC1" w:rsidRDefault="00604BF7" w:rsidP="008D5776">
      <w:pPr>
        <w:tabs>
          <w:tab w:val="num" w:pos="1134"/>
        </w:tabs>
        <w:ind w:left="1134"/>
        <w:jc w:val="both"/>
        <w:rPr>
          <w:sz w:val="20"/>
          <w:szCs w:val="20"/>
        </w:rPr>
      </w:pPr>
      <w:r w:rsidRPr="00237FC1">
        <w:rPr>
          <w:sz w:val="20"/>
          <w:szCs w:val="20"/>
        </w:rPr>
        <w:t xml:space="preserve">La limitación de responsabilidad </w:t>
      </w:r>
      <w:r w:rsidR="002175ED" w:rsidRPr="00237FC1">
        <w:rPr>
          <w:sz w:val="20"/>
          <w:szCs w:val="20"/>
        </w:rPr>
        <w:t xml:space="preserve">comprende </w:t>
      </w:r>
      <w:r w:rsidRPr="00237FC1">
        <w:rPr>
          <w:sz w:val="20"/>
          <w:szCs w:val="20"/>
        </w:rPr>
        <w:t>también a toda la información general alcanzada por PROINVERSIÓN, documentos de mercadeo, así como la proporcionada a través de Circulares o de cualquier otra forma de comunicación, la que se adquiera durante las visitas a la Sala de Datos, y la que se menciona en las Bases, incluyendo todos sus Formularios, Anexos y Apéndices.</w:t>
      </w:r>
    </w:p>
    <w:p w:rsidR="00604BF7" w:rsidRPr="00237FC1" w:rsidRDefault="00604BF7" w:rsidP="008D5776">
      <w:pPr>
        <w:tabs>
          <w:tab w:val="num" w:pos="1134"/>
        </w:tabs>
        <w:ind w:left="1134" w:hanging="425"/>
        <w:jc w:val="both"/>
        <w:rPr>
          <w:sz w:val="20"/>
          <w:szCs w:val="20"/>
        </w:rPr>
      </w:pPr>
    </w:p>
    <w:p w:rsidR="00296E45" w:rsidRPr="00237FC1" w:rsidRDefault="00604BF7" w:rsidP="008D5776">
      <w:pPr>
        <w:numPr>
          <w:ilvl w:val="0"/>
          <w:numId w:val="29"/>
        </w:numPr>
        <w:tabs>
          <w:tab w:val="clear" w:pos="1070"/>
        </w:tabs>
        <w:ind w:left="1134" w:hanging="425"/>
        <w:jc w:val="both"/>
        <w:rPr>
          <w:sz w:val="20"/>
          <w:szCs w:val="20"/>
          <w:lang w:val="es-PE"/>
        </w:rPr>
      </w:pPr>
      <w:bookmarkStart w:id="764" w:name="_Ref299979157"/>
      <w:r w:rsidRPr="00237FC1">
        <w:rPr>
          <w:sz w:val="20"/>
          <w:szCs w:val="20"/>
        </w:rPr>
        <w:t xml:space="preserve">Que, a la Fecha de Suscripción del Contrato, toda la </w:t>
      </w:r>
      <w:r w:rsidRPr="00237FC1">
        <w:rPr>
          <w:sz w:val="20"/>
          <w:szCs w:val="20"/>
          <w:lang w:val="es-PE"/>
        </w:rPr>
        <w:t>información, declaraciones, certificación y, en general, todos los documentos presentados en los Sobres Nº 1 y Nº 2 exigidos en las Bases en la etapa del Concurso permanecen vigentes.</w:t>
      </w:r>
      <w:bookmarkEnd w:id="764"/>
    </w:p>
    <w:p w:rsidR="00604BF7" w:rsidRPr="00237FC1" w:rsidRDefault="00604BF7" w:rsidP="008D5776">
      <w:pPr>
        <w:tabs>
          <w:tab w:val="num" w:pos="705"/>
        </w:tabs>
        <w:ind w:left="426"/>
        <w:jc w:val="both"/>
        <w:rPr>
          <w:sz w:val="20"/>
          <w:szCs w:val="20"/>
          <w:lang w:val="es-PE"/>
        </w:rPr>
      </w:pPr>
    </w:p>
    <w:p w:rsidR="00296E45" w:rsidRPr="00237FC1" w:rsidRDefault="00604BF7" w:rsidP="008D5776">
      <w:pPr>
        <w:tabs>
          <w:tab w:val="num" w:pos="1134"/>
        </w:tabs>
        <w:ind w:left="1134"/>
        <w:jc w:val="both"/>
        <w:rPr>
          <w:b/>
          <w:sz w:val="20"/>
          <w:szCs w:val="20"/>
        </w:rPr>
      </w:pPr>
      <w:r w:rsidRPr="00237FC1">
        <w:rPr>
          <w:sz w:val="20"/>
          <w:szCs w:val="20"/>
        </w:rPr>
        <w:t xml:space="preserve">En caso que luego de la suscripción del Contrato se demuestre la falsedad en la declaración antes señalada, el presente Contrato se resolverá de manera automática, debiéndose proceder con arreglo a las disposiciones del </w:t>
      </w:r>
      <w:hyperlink w:anchor="_CAPÍTULO_XVI:_CADUCIDAD" w:history="1">
        <w:r w:rsidRPr="00237FC1">
          <w:rPr>
            <w:rStyle w:val="Hipervnculo"/>
            <w:color w:val="auto"/>
            <w:sz w:val="20"/>
            <w:szCs w:val="20"/>
            <w:u w:val="none"/>
          </w:rPr>
          <w:t>Capítulo XVI</w:t>
        </w:r>
      </w:hyperlink>
      <w:r w:rsidRPr="00237FC1">
        <w:rPr>
          <w:sz w:val="20"/>
          <w:szCs w:val="20"/>
        </w:rPr>
        <w:t xml:space="preserve"> del Contrato, y a ejecutar la Garantía de Fiel Cumplimiento de Contrato a que se refiere la Cláusula </w:t>
      </w:r>
      <w:r w:rsidR="00F322F3" w:rsidRPr="00237FC1">
        <w:rPr>
          <w:sz w:val="20"/>
          <w:szCs w:val="20"/>
        </w:rPr>
        <w:fldChar w:fldCharType="begin"/>
      </w:r>
      <w:r w:rsidR="00F322F3" w:rsidRPr="00237FC1">
        <w:rPr>
          <w:sz w:val="20"/>
          <w:szCs w:val="20"/>
        </w:rPr>
        <w:instrText xml:space="preserve"> REF _Ref271729255 \n \h  \* MERGEFORMAT </w:instrText>
      </w:r>
      <w:r w:rsidR="00F322F3" w:rsidRPr="00237FC1">
        <w:rPr>
          <w:sz w:val="20"/>
          <w:szCs w:val="20"/>
        </w:rPr>
      </w:r>
      <w:r w:rsidR="00F322F3" w:rsidRPr="00237FC1">
        <w:rPr>
          <w:sz w:val="20"/>
          <w:szCs w:val="20"/>
        </w:rPr>
        <w:fldChar w:fldCharType="separate"/>
      </w:r>
      <w:r w:rsidR="00237FC1">
        <w:rPr>
          <w:sz w:val="20"/>
          <w:szCs w:val="20"/>
        </w:rPr>
        <w:t>11.7</w:t>
      </w:r>
      <w:r w:rsidR="00F322F3" w:rsidRPr="00237FC1">
        <w:rPr>
          <w:sz w:val="20"/>
          <w:szCs w:val="20"/>
        </w:rPr>
        <w:fldChar w:fldCharType="end"/>
      </w:r>
      <w:r w:rsidRPr="00237FC1">
        <w:rPr>
          <w:sz w:val="20"/>
          <w:szCs w:val="20"/>
        </w:rPr>
        <w:t xml:space="preserve">. </w:t>
      </w:r>
    </w:p>
    <w:p w:rsidR="00604BF7" w:rsidRPr="00237FC1" w:rsidRDefault="00604BF7" w:rsidP="008D5776">
      <w:pPr>
        <w:ind w:left="142"/>
        <w:jc w:val="both"/>
        <w:rPr>
          <w:sz w:val="20"/>
          <w:szCs w:val="20"/>
        </w:rPr>
      </w:pPr>
    </w:p>
    <w:p w:rsidR="00296E45" w:rsidRPr="00237FC1" w:rsidRDefault="00604BF7" w:rsidP="008D5776">
      <w:pPr>
        <w:numPr>
          <w:ilvl w:val="0"/>
          <w:numId w:val="29"/>
        </w:numPr>
        <w:tabs>
          <w:tab w:val="clear" w:pos="1070"/>
        </w:tabs>
        <w:ind w:left="1134" w:hanging="425"/>
        <w:jc w:val="both"/>
        <w:rPr>
          <w:bCs w:val="0"/>
          <w:sz w:val="20"/>
          <w:szCs w:val="20"/>
        </w:rPr>
      </w:pPr>
      <w:bookmarkStart w:id="765" w:name="_Ref306275440"/>
      <w:r w:rsidRPr="00237FC1">
        <w:rPr>
          <w:bCs w:val="0"/>
          <w:sz w:val="20"/>
          <w:szCs w:val="20"/>
        </w:rPr>
        <w:t xml:space="preserve">Que, la Participación Mínima del Socio Estratégico, el estatuto social y los documentos </w:t>
      </w:r>
      <w:r w:rsidRPr="00237FC1">
        <w:rPr>
          <w:sz w:val="20"/>
          <w:szCs w:val="20"/>
        </w:rPr>
        <w:t>constitutivos</w:t>
      </w:r>
      <w:r w:rsidRPr="00237FC1">
        <w:rPr>
          <w:bCs w:val="0"/>
          <w:sz w:val="20"/>
          <w:szCs w:val="20"/>
        </w:rPr>
        <w:t xml:space="preserve"> del CONCESIONARIO están y se mantendrán conforme a las exigencias de las Bases.</w:t>
      </w:r>
      <w:bookmarkEnd w:id="765"/>
    </w:p>
    <w:p w:rsidR="00604BF7" w:rsidRPr="00237FC1" w:rsidRDefault="00604BF7" w:rsidP="008D5776">
      <w:pPr>
        <w:ind w:left="709"/>
        <w:jc w:val="both"/>
        <w:rPr>
          <w:bCs w:val="0"/>
          <w:sz w:val="20"/>
          <w:szCs w:val="20"/>
        </w:rPr>
      </w:pPr>
    </w:p>
    <w:p w:rsidR="00296E45" w:rsidRPr="00237FC1" w:rsidRDefault="00604BF7" w:rsidP="008D5776">
      <w:pPr>
        <w:numPr>
          <w:ilvl w:val="0"/>
          <w:numId w:val="29"/>
        </w:numPr>
        <w:tabs>
          <w:tab w:val="clear" w:pos="1070"/>
        </w:tabs>
        <w:ind w:left="1134" w:hanging="425"/>
        <w:jc w:val="both"/>
        <w:rPr>
          <w:sz w:val="20"/>
          <w:szCs w:val="20"/>
        </w:rPr>
      </w:pPr>
      <w:r w:rsidRPr="00237FC1">
        <w:rPr>
          <w:sz w:val="20"/>
          <w:szCs w:val="20"/>
        </w:rPr>
        <w:t>El CONCESIONARIO</w:t>
      </w:r>
      <w:r w:rsidR="00A86300" w:rsidRPr="00237FC1">
        <w:rPr>
          <w:sz w:val="20"/>
          <w:szCs w:val="20"/>
        </w:rPr>
        <w:t xml:space="preserve"> </w:t>
      </w:r>
      <w:r w:rsidRPr="00237FC1">
        <w:rPr>
          <w:sz w:val="20"/>
          <w:szCs w:val="20"/>
        </w:rPr>
        <w:t>deja constancia que los contratos que celebre con terceros no serán oponibles respecto del CONCEDENTE.</w:t>
      </w:r>
    </w:p>
    <w:p w:rsidR="00937023" w:rsidRPr="00237FC1" w:rsidRDefault="00937023" w:rsidP="008D5776">
      <w:pPr>
        <w:tabs>
          <w:tab w:val="num" w:pos="1134"/>
        </w:tabs>
        <w:ind w:left="709"/>
        <w:jc w:val="both"/>
        <w:rPr>
          <w:sz w:val="20"/>
          <w:szCs w:val="20"/>
        </w:rPr>
      </w:pPr>
    </w:p>
    <w:p w:rsidR="0067133C" w:rsidRPr="00237FC1" w:rsidRDefault="0067133C" w:rsidP="008D5776">
      <w:pPr>
        <w:pStyle w:val="Sangradetextonormal"/>
        <w:numPr>
          <w:ilvl w:val="1"/>
          <w:numId w:val="18"/>
        </w:numPr>
        <w:tabs>
          <w:tab w:val="clear" w:pos="1004"/>
          <w:tab w:val="num" w:pos="709"/>
        </w:tabs>
        <w:ind w:left="709" w:hanging="709"/>
        <w:rPr>
          <w:rFonts w:cs="Arial"/>
          <w:sz w:val="20"/>
          <w:szCs w:val="20"/>
        </w:rPr>
      </w:pPr>
      <w:r w:rsidRPr="00237FC1">
        <w:rPr>
          <w:rFonts w:cs="Arial"/>
          <w:sz w:val="20"/>
          <w:szCs w:val="20"/>
        </w:rPr>
        <w:t xml:space="preserve">El CONCESIONARIO renuncia de manera expresa, incondicional e irrevocable a invocar o ejercer cualquier privilegio o inmunidad, diplomática u otra, o reclamo por la vía diplomática que pudiese ser incoado por o contra el </w:t>
      </w:r>
      <w:r w:rsidR="00C06B3C" w:rsidRPr="00237FC1">
        <w:rPr>
          <w:rFonts w:cs="Arial"/>
          <w:sz w:val="20"/>
          <w:szCs w:val="20"/>
        </w:rPr>
        <w:t xml:space="preserve">MINCETUR </w:t>
      </w:r>
      <w:r w:rsidRPr="00237FC1">
        <w:rPr>
          <w:rFonts w:cs="Arial"/>
          <w:sz w:val="20"/>
          <w:szCs w:val="20"/>
        </w:rPr>
        <w:t>o sus dependencias, PROINVERSIÓN, los asesores, el Estado o sus dependencias, bajo las Leyes y Disposiciones Aplicables o bajo cualquier otra legislación que resulte aplicable, con respecto a cualesquiera de las obligaciones que le correspondan o pudieran corresponder conforme a las Bases, la Propuesta Técnica, la Propuesta Económica y al presente Contrato.</w:t>
      </w:r>
    </w:p>
    <w:p w:rsidR="00604BF7" w:rsidRPr="00237FC1" w:rsidRDefault="00604BF7" w:rsidP="008D5776">
      <w:pPr>
        <w:pStyle w:val="Sangradetextonormal"/>
        <w:tabs>
          <w:tab w:val="num" w:pos="709"/>
        </w:tabs>
        <w:ind w:left="709" w:hanging="709"/>
        <w:rPr>
          <w:rFonts w:cs="Arial"/>
          <w:sz w:val="20"/>
          <w:szCs w:val="20"/>
        </w:rPr>
      </w:pPr>
    </w:p>
    <w:p w:rsidR="00C7229E" w:rsidRPr="00237FC1" w:rsidRDefault="006852E3" w:rsidP="008D5776">
      <w:pPr>
        <w:pStyle w:val="Sangradetextonormal"/>
        <w:numPr>
          <w:ilvl w:val="1"/>
          <w:numId w:val="18"/>
        </w:numPr>
        <w:tabs>
          <w:tab w:val="clear" w:pos="1004"/>
          <w:tab w:val="num" w:pos="709"/>
        </w:tabs>
        <w:ind w:left="709" w:hanging="709"/>
        <w:rPr>
          <w:rFonts w:cs="Arial"/>
          <w:sz w:val="20"/>
          <w:szCs w:val="20"/>
        </w:rPr>
      </w:pPr>
      <w:bookmarkStart w:id="766" w:name="_Ref295467558"/>
      <w:r w:rsidRPr="00237FC1">
        <w:rPr>
          <w:rFonts w:cs="Arial"/>
          <w:sz w:val="20"/>
          <w:szCs w:val="20"/>
        </w:rPr>
        <w:t>El CONCESIONARIO guardará confidencialidad sobre la información de naturaleza reservada que con tal carácter le hubiere sido suministrada por el CONCEDENTE durante el Concurso, o aquella a cuya reserva obligan las Leyes y Disposiciones Aplicables. Sólo con la autorización previa y por escrito del CONCEDENTE, el CONCESIONARIO podrá divulgar la referida información confidencial o reservada.</w:t>
      </w:r>
      <w:bookmarkEnd w:id="766"/>
    </w:p>
    <w:p w:rsidR="00C7229E" w:rsidRPr="00237FC1" w:rsidRDefault="00C7229E" w:rsidP="008D5776">
      <w:pPr>
        <w:rPr>
          <w:sz w:val="20"/>
          <w:szCs w:val="20"/>
        </w:rPr>
      </w:pPr>
    </w:p>
    <w:p w:rsidR="00344FE1" w:rsidRPr="00237FC1" w:rsidRDefault="00344FE1" w:rsidP="008D5776">
      <w:pPr>
        <w:pStyle w:val="Sangradetextonormal"/>
        <w:numPr>
          <w:ilvl w:val="1"/>
          <w:numId w:val="18"/>
        </w:numPr>
        <w:tabs>
          <w:tab w:val="clear" w:pos="1004"/>
          <w:tab w:val="num" w:pos="709"/>
        </w:tabs>
        <w:ind w:left="709" w:hanging="709"/>
        <w:rPr>
          <w:rFonts w:cs="Arial"/>
          <w:sz w:val="20"/>
          <w:szCs w:val="20"/>
        </w:rPr>
      </w:pPr>
      <w:r w:rsidRPr="00237FC1">
        <w:rPr>
          <w:rFonts w:cs="Arial"/>
          <w:sz w:val="20"/>
          <w:szCs w:val="20"/>
        </w:rPr>
        <w:t>El CONCESIONARIO declara que los contratos que celebre con terceros serán inoponibles respecto del CONCEDENTE.</w:t>
      </w:r>
    </w:p>
    <w:p w:rsidR="00344FE1" w:rsidRPr="00237FC1" w:rsidRDefault="00344FE1" w:rsidP="008D5776">
      <w:pPr>
        <w:rPr>
          <w:sz w:val="20"/>
          <w:szCs w:val="20"/>
        </w:rPr>
      </w:pPr>
    </w:p>
    <w:p w:rsidR="006F21B8" w:rsidRPr="00237FC1" w:rsidRDefault="006F21B8" w:rsidP="008D5776">
      <w:pPr>
        <w:pStyle w:val="Ttulo2"/>
        <w:ind w:left="0"/>
        <w:jc w:val="both"/>
        <w:rPr>
          <w:rFonts w:ascii="Arial" w:hAnsi="Arial" w:cs="Arial"/>
          <w:b/>
          <w:bCs w:val="0"/>
          <w:sz w:val="20"/>
          <w:szCs w:val="20"/>
          <w:u w:val="none"/>
        </w:rPr>
      </w:pPr>
      <w:bookmarkStart w:id="767" w:name="_Toc364620087"/>
    </w:p>
    <w:p w:rsidR="00604BF7" w:rsidRPr="00237FC1" w:rsidRDefault="00604BF7" w:rsidP="008D5776">
      <w:pPr>
        <w:pStyle w:val="Ttulo2"/>
        <w:ind w:left="0"/>
        <w:jc w:val="both"/>
        <w:rPr>
          <w:rFonts w:ascii="Arial" w:hAnsi="Arial" w:cs="Arial"/>
          <w:b/>
          <w:bCs w:val="0"/>
          <w:sz w:val="20"/>
          <w:szCs w:val="20"/>
          <w:u w:val="none"/>
        </w:rPr>
      </w:pPr>
      <w:bookmarkStart w:id="768" w:name="_Toc383015127"/>
      <w:r w:rsidRPr="00237FC1">
        <w:rPr>
          <w:rFonts w:ascii="Arial" w:hAnsi="Arial" w:cs="Arial"/>
          <w:b/>
          <w:bCs w:val="0"/>
          <w:sz w:val="20"/>
          <w:szCs w:val="20"/>
          <w:u w:val="none"/>
        </w:rPr>
        <w:t>DECLARACIONES DEL CONCEDENTE</w:t>
      </w:r>
      <w:bookmarkEnd w:id="767"/>
      <w:bookmarkEnd w:id="768"/>
    </w:p>
    <w:p w:rsidR="00604BF7" w:rsidRPr="00237FC1" w:rsidRDefault="00604BF7" w:rsidP="008D5776">
      <w:pPr>
        <w:pStyle w:val="Sangra2detindependiente"/>
        <w:ind w:left="0"/>
        <w:rPr>
          <w:rFonts w:cs="Arial"/>
          <w:b/>
          <w:sz w:val="20"/>
          <w:szCs w:val="20"/>
        </w:rPr>
      </w:pPr>
    </w:p>
    <w:p w:rsidR="00604BF7" w:rsidRPr="00237FC1" w:rsidRDefault="008841F0" w:rsidP="008D5776">
      <w:pPr>
        <w:pStyle w:val="Sangradetextonormal"/>
        <w:numPr>
          <w:ilvl w:val="1"/>
          <w:numId w:val="18"/>
        </w:numPr>
        <w:tabs>
          <w:tab w:val="clear" w:pos="1004"/>
          <w:tab w:val="num" w:pos="709"/>
        </w:tabs>
        <w:ind w:left="709" w:hanging="709"/>
        <w:rPr>
          <w:rFonts w:cs="Arial"/>
          <w:sz w:val="20"/>
          <w:szCs w:val="20"/>
        </w:rPr>
      </w:pPr>
      <w:bookmarkStart w:id="769" w:name="_Ref295467141"/>
      <w:r w:rsidRPr="00237FC1">
        <w:rPr>
          <w:rFonts w:cs="Arial"/>
          <w:sz w:val="20"/>
          <w:szCs w:val="20"/>
        </w:rPr>
        <w:t>El CONCEDENTE, por su parte, garantiza al CONCESIONARIO, en la Fecha de Suscripción del Contrato, la veracidad y exactitud de las siguientes declaraciones</w:t>
      </w:r>
      <w:r w:rsidR="005329D3" w:rsidRPr="00237FC1">
        <w:rPr>
          <w:rFonts w:cs="Arial"/>
          <w:sz w:val="20"/>
          <w:szCs w:val="20"/>
        </w:rPr>
        <w:t xml:space="preserve"> y</w:t>
      </w:r>
      <w:r w:rsidRPr="00237FC1">
        <w:rPr>
          <w:rFonts w:cs="Arial"/>
          <w:sz w:val="20"/>
          <w:szCs w:val="20"/>
        </w:rPr>
        <w:t xml:space="preserve"> reconoce que la suscripción del Contrato por parte del CONCESIONARIO se basa en </w:t>
      </w:r>
      <w:r w:rsidR="005329D3" w:rsidRPr="00237FC1">
        <w:rPr>
          <w:rFonts w:cs="Arial"/>
          <w:sz w:val="20"/>
          <w:szCs w:val="20"/>
        </w:rPr>
        <w:t>ellas</w:t>
      </w:r>
      <w:r w:rsidRPr="00237FC1">
        <w:rPr>
          <w:rFonts w:cs="Arial"/>
          <w:sz w:val="20"/>
          <w:szCs w:val="20"/>
        </w:rPr>
        <w:t>:</w:t>
      </w:r>
      <w:bookmarkEnd w:id="769"/>
    </w:p>
    <w:p w:rsidR="00604BF7" w:rsidRPr="00237FC1" w:rsidRDefault="00604BF7" w:rsidP="008D5776">
      <w:pPr>
        <w:pStyle w:val="Textoindependiente"/>
        <w:rPr>
          <w:rFonts w:cs="Arial"/>
          <w:sz w:val="20"/>
          <w:szCs w:val="20"/>
          <w:lang w:val="es-ES"/>
        </w:rPr>
      </w:pPr>
    </w:p>
    <w:p w:rsidR="00604BF7" w:rsidRPr="00237FC1" w:rsidRDefault="00604BF7" w:rsidP="008D5776">
      <w:pPr>
        <w:pStyle w:val="Textoindependiente"/>
        <w:ind w:left="1134" w:hanging="425"/>
        <w:rPr>
          <w:rFonts w:cs="Arial"/>
          <w:sz w:val="20"/>
          <w:szCs w:val="20"/>
        </w:rPr>
      </w:pPr>
      <w:r w:rsidRPr="00237FC1">
        <w:rPr>
          <w:rFonts w:cs="Arial"/>
          <w:sz w:val="20"/>
          <w:szCs w:val="20"/>
        </w:rPr>
        <w:t>a)</w:t>
      </w:r>
      <w:r w:rsidRPr="00237FC1">
        <w:rPr>
          <w:rFonts w:cs="Arial"/>
          <w:sz w:val="20"/>
          <w:szCs w:val="20"/>
        </w:rPr>
        <w:tab/>
        <w:t xml:space="preserve">Que, está debidamente autorizado conforme a las Leyes y Disposiciones Aplicables para actuar como el CONCEDENTE en el Contrato. La suscripción del Contrato por parte del CONCEDENTE se encuentra conforme a las Leyes y Disposiciones Aplicables, por tanto, ninguna otra acción o procedimiento por parte del CONCEDENTE o cualquier otra entidad gubernamental es necesaria para autorizar la suscripción del Contrato. El </w:t>
      </w:r>
      <w:r w:rsidR="00B557AD" w:rsidRPr="00237FC1">
        <w:rPr>
          <w:rFonts w:cs="Arial"/>
          <w:sz w:val="20"/>
          <w:szCs w:val="20"/>
        </w:rPr>
        <w:t>presente Contrato ha sido debido</w:t>
      </w:r>
      <w:r w:rsidRPr="00237FC1">
        <w:rPr>
          <w:rFonts w:cs="Arial"/>
          <w:sz w:val="20"/>
          <w:szCs w:val="20"/>
        </w:rPr>
        <w:t xml:space="preserve"> y válidamente firmado por el o los representantes autorizados del CONCEDENTE y, junto con la debida autorización y firma del mismo por parte del CONCESIONARIO, constituye una obligación válida y vinculante para el CONCEDENTE.</w:t>
      </w:r>
    </w:p>
    <w:p w:rsidR="00604BF7" w:rsidRPr="00237FC1" w:rsidRDefault="00604BF7" w:rsidP="008D5776">
      <w:pPr>
        <w:ind w:left="426" w:hanging="426"/>
        <w:jc w:val="both"/>
        <w:rPr>
          <w:sz w:val="20"/>
          <w:szCs w:val="20"/>
        </w:rPr>
      </w:pPr>
    </w:p>
    <w:p w:rsidR="00604BF7" w:rsidRPr="00237FC1" w:rsidRDefault="00604BF7" w:rsidP="008D5776">
      <w:pPr>
        <w:pStyle w:val="Textoindependiente"/>
        <w:ind w:left="1134" w:hanging="425"/>
        <w:rPr>
          <w:rFonts w:cs="Arial"/>
          <w:sz w:val="20"/>
          <w:szCs w:val="20"/>
        </w:rPr>
      </w:pPr>
      <w:r w:rsidRPr="00237FC1">
        <w:rPr>
          <w:rFonts w:cs="Arial"/>
          <w:sz w:val="20"/>
          <w:szCs w:val="20"/>
        </w:rPr>
        <w:t>b)</w:t>
      </w:r>
      <w:r w:rsidRPr="00237FC1">
        <w:rPr>
          <w:rFonts w:cs="Arial"/>
          <w:sz w:val="20"/>
          <w:szCs w:val="20"/>
        </w:rPr>
        <w:tab/>
        <w:t>Que, se ha cumplido con todos los actos administrativos, requisitos, exigencias y obligaciones necesarias para celebrar este Contrato y para dar debido cumplimiento a sus estipulaciones. Asimismo, que el Concurso fue efectuado en cumplimiento y observando las Leyes y Disposiciones Aplicables.</w:t>
      </w:r>
    </w:p>
    <w:p w:rsidR="00604BF7" w:rsidRPr="00237FC1" w:rsidRDefault="00604BF7" w:rsidP="008D5776">
      <w:pPr>
        <w:jc w:val="both"/>
        <w:rPr>
          <w:sz w:val="20"/>
          <w:szCs w:val="20"/>
        </w:rPr>
      </w:pPr>
    </w:p>
    <w:p w:rsidR="00604BF7" w:rsidRPr="00237FC1" w:rsidRDefault="00604BF7" w:rsidP="008D5776">
      <w:pPr>
        <w:pStyle w:val="Textoindependiente"/>
        <w:ind w:left="1134" w:hanging="425"/>
        <w:rPr>
          <w:rFonts w:cs="Arial"/>
          <w:sz w:val="20"/>
          <w:szCs w:val="20"/>
        </w:rPr>
      </w:pPr>
      <w:r w:rsidRPr="00237FC1">
        <w:rPr>
          <w:rFonts w:cs="Arial"/>
          <w:sz w:val="20"/>
          <w:szCs w:val="20"/>
        </w:rPr>
        <w:t>c)</w:t>
      </w:r>
      <w:r w:rsidRPr="00237FC1">
        <w:rPr>
          <w:rFonts w:cs="Arial"/>
          <w:sz w:val="20"/>
          <w:szCs w:val="20"/>
        </w:rPr>
        <w:tab/>
        <w:t>Que, no existen Leyes y Disposiciones Aplicables que impidan al CONCEDENTE el cumplimiento de sus obligaciones emanadas del presente Contrato. Que tampoco existen demandas, denuncias, juicios, investigaciones, litigios o procedimientos en curso ante órgano jurisdiccional, tribunal arbitral o Autoridad Gubernamental, que prohíban, se opongan o en cualquier forma impidan la firma o cumplimiento de los términos del presente Contrato por parte del CONCEDENTE.</w:t>
      </w:r>
    </w:p>
    <w:p w:rsidR="00604BF7" w:rsidRPr="00237FC1" w:rsidRDefault="00604BF7" w:rsidP="008D5776">
      <w:pPr>
        <w:ind w:left="426" w:hanging="426"/>
        <w:jc w:val="both"/>
        <w:rPr>
          <w:sz w:val="20"/>
          <w:szCs w:val="20"/>
        </w:rPr>
      </w:pPr>
    </w:p>
    <w:p w:rsidR="00604BF7" w:rsidRPr="00237FC1" w:rsidRDefault="00604BF7" w:rsidP="008D5776">
      <w:pPr>
        <w:pStyle w:val="Textoindependiente"/>
        <w:ind w:left="1134" w:hanging="425"/>
        <w:rPr>
          <w:rFonts w:cs="Arial"/>
          <w:sz w:val="20"/>
          <w:szCs w:val="20"/>
        </w:rPr>
      </w:pPr>
      <w:r w:rsidRPr="00237FC1">
        <w:rPr>
          <w:rFonts w:cs="Arial"/>
          <w:sz w:val="20"/>
          <w:szCs w:val="20"/>
        </w:rPr>
        <w:t>d)</w:t>
      </w:r>
      <w:r w:rsidRPr="00237FC1">
        <w:rPr>
          <w:rFonts w:cs="Arial"/>
          <w:sz w:val="20"/>
          <w:szCs w:val="20"/>
        </w:rPr>
        <w:tab/>
        <w:t xml:space="preserve">Que, el CONCESIONARIO tendrá derecho a la </w:t>
      </w:r>
      <w:r w:rsidR="00F579FF" w:rsidRPr="00237FC1">
        <w:rPr>
          <w:rFonts w:cs="Arial"/>
          <w:sz w:val="20"/>
          <w:szCs w:val="20"/>
        </w:rPr>
        <w:t xml:space="preserve">aprovechamiento de la Concesión </w:t>
      </w:r>
      <w:r w:rsidRPr="00237FC1">
        <w:rPr>
          <w:rFonts w:cs="Arial"/>
          <w:sz w:val="20"/>
          <w:szCs w:val="20"/>
        </w:rPr>
        <w:t xml:space="preserve">desde el día siguiente de la suscripción de la primera Acta de Entrega Parcial de Bienes, </w:t>
      </w:r>
      <w:r w:rsidRPr="00237FC1">
        <w:rPr>
          <w:rFonts w:cs="Arial"/>
          <w:bCs w:val="0"/>
          <w:sz w:val="20"/>
          <w:szCs w:val="20"/>
          <w:lang w:val="es-PE"/>
        </w:rPr>
        <w:t>conforme lo señalado en la Cláusula</w:t>
      </w:r>
      <w:r w:rsidR="004D3272" w:rsidRPr="00237FC1">
        <w:rPr>
          <w:rFonts w:cs="Arial"/>
          <w:bCs w:val="0"/>
          <w:sz w:val="20"/>
          <w:szCs w:val="20"/>
          <w:lang w:val="es-PE"/>
        </w:rPr>
        <w:t xml:space="preserve"> 5.14 </w:t>
      </w:r>
      <w:r w:rsidRPr="00237FC1">
        <w:rPr>
          <w:rFonts w:cs="Arial"/>
          <w:sz w:val="20"/>
          <w:szCs w:val="20"/>
        </w:rPr>
        <w:t xml:space="preserve">hasta el vencimiento del Contrato, y  este derecho sólo concluirá en los supuestos de Caducidad de la Concesión previstos en el </w:t>
      </w:r>
      <w:hyperlink w:anchor="_CAPÍTULO_XVI:_CADUCIDAD" w:history="1">
        <w:r w:rsidRPr="00237FC1">
          <w:rPr>
            <w:rStyle w:val="Hipervnculo"/>
            <w:rFonts w:cs="Arial"/>
            <w:color w:val="auto"/>
            <w:sz w:val="20"/>
            <w:szCs w:val="20"/>
            <w:u w:val="none"/>
          </w:rPr>
          <w:t>Capítulo XVI</w:t>
        </w:r>
      </w:hyperlink>
      <w:r w:rsidRPr="00237FC1">
        <w:rPr>
          <w:rFonts w:cs="Arial"/>
          <w:sz w:val="20"/>
          <w:szCs w:val="20"/>
        </w:rPr>
        <w:t xml:space="preserve"> del Contrato.    </w:t>
      </w:r>
    </w:p>
    <w:p w:rsidR="00604BF7" w:rsidRPr="00237FC1" w:rsidRDefault="00604BF7" w:rsidP="008D5776">
      <w:pPr>
        <w:ind w:left="426" w:hanging="426"/>
        <w:jc w:val="both"/>
        <w:rPr>
          <w:sz w:val="20"/>
          <w:szCs w:val="20"/>
          <w:lang w:val="es-ES_tradnl"/>
        </w:rPr>
      </w:pPr>
    </w:p>
    <w:p w:rsidR="00604BF7" w:rsidRPr="00237FC1" w:rsidRDefault="00604BF7" w:rsidP="008D5776">
      <w:pPr>
        <w:pStyle w:val="Textoindependiente"/>
        <w:numPr>
          <w:ilvl w:val="1"/>
          <w:numId w:val="25"/>
        </w:numPr>
        <w:tabs>
          <w:tab w:val="clear" w:pos="2073"/>
          <w:tab w:val="num" w:pos="1134"/>
        </w:tabs>
        <w:ind w:left="1134" w:hanging="425"/>
        <w:rPr>
          <w:rFonts w:cs="Arial"/>
          <w:sz w:val="20"/>
          <w:szCs w:val="20"/>
        </w:rPr>
      </w:pPr>
      <w:r w:rsidRPr="00237FC1">
        <w:rPr>
          <w:rFonts w:cs="Arial"/>
          <w:sz w:val="20"/>
          <w:szCs w:val="20"/>
        </w:rPr>
        <w:t>Que, la validez y alcances de las estipulaciones en el Contrato han sido formulados en base a las Leyes y Disposiciones Aplicables.</w:t>
      </w:r>
    </w:p>
    <w:p w:rsidR="00604BF7" w:rsidRPr="00237FC1" w:rsidRDefault="00604BF7" w:rsidP="008D5776">
      <w:pPr>
        <w:pStyle w:val="Textoindependiente"/>
        <w:tabs>
          <w:tab w:val="num" w:pos="1134"/>
        </w:tabs>
        <w:ind w:left="1134" w:hanging="425"/>
        <w:rPr>
          <w:rFonts w:cs="Arial"/>
          <w:sz w:val="20"/>
          <w:szCs w:val="20"/>
        </w:rPr>
      </w:pPr>
    </w:p>
    <w:p w:rsidR="00604BF7" w:rsidRPr="00237FC1" w:rsidRDefault="00604BF7" w:rsidP="008D5776">
      <w:pPr>
        <w:pStyle w:val="Textoindependiente"/>
        <w:numPr>
          <w:ilvl w:val="1"/>
          <w:numId w:val="25"/>
        </w:numPr>
        <w:tabs>
          <w:tab w:val="clear" w:pos="2073"/>
          <w:tab w:val="num" w:pos="1134"/>
        </w:tabs>
        <w:ind w:left="1134" w:hanging="425"/>
        <w:rPr>
          <w:rFonts w:cs="Arial"/>
          <w:sz w:val="20"/>
          <w:szCs w:val="20"/>
        </w:rPr>
      </w:pPr>
      <w:r w:rsidRPr="00237FC1">
        <w:rPr>
          <w:rFonts w:cs="Arial"/>
          <w:sz w:val="20"/>
          <w:szCs w:val="20"/>
        </w:rPr>
        <w:t xml:space="preserve">Que, cualquier controversia referente a </w:t>
      </w:r>
      <w:r w:rsidR="004D2A01" w:rsidRPr="00237FC1">
        <w:rPr>
          <w:rFonts w:cs="Arial"/>
          <w:sz w:val="20"/>
          <w:szCs w:val="20"/>
        </w:rPr>
        <w:t xml:space="preserve">la </w:t>
      </w:r>
      <w:r w:rsidRPr="00237FC1">
        <w:rPr>
          <w:rFonts w:cs="Arial"/>
          <w:sz w:val="20"/>
          <w:szCs w:val="20"/>
        </w:rPr>
        <w:t xml:space="preserve">Caducidad de la Concesión, </w:t>
      </w:r>
      <w:r w:rsidR="004D2A01" w:rsidRPr="00237FC1">
        <w:rPr>
          <w:rFonts w:cs="Arial"/>
          <w:sz w:val="20"/>
          <w:szCs w:val="20"/>
        </w:rPr>
        <w:t xml:space="preserve">la suspensión de obligaciones o del </w:t>
      </w:r>
      <w:r w:rsidR="006A3438" w:rsidRPr="00237FC1">
        <w:rPr>
          <w:rFonts w:cs="Arial"/>
          <w:sz w:val="20"/>
          <w:szCs w:val="20"/>
        </w:rPr>
        <w:t xml:space="preserve">Plazo </w:t>
      </w:r>
      <w:r w:rsidR="004D2A01" w:rsidRPr="00237FC1">
        <w:rPr>
          <w:rFonts w:cs="Arial"/>
          <w:sz w:val="20"/>
          <w:szCs w:val="20"/>
        </w:rPr>
        <w:t xml:space="preserve">de la </w:t>
      </w:r>
      <w:r w:rsidR="006A3438" w:rsidRPr="00237FC1">
        <w:rPr>
          <w:rFonts w:cs="Arial"/>
          <w:sz w:val="20"/>
          <w:szCs w:val="20"/>
        </w:rPr>
        <w:t xml:space="preserve">Concesión </w:t>
      </w:r>
      <w:r w:rsidRPr="00237FC1">
        <w:rPr>
          <w:rFonts w:cs="Arial"/>
          <w:sz w:val="20"/>
          <w:szCs w:val="20"/>
        </w:rPr>
        <w:t xml:space="preserve">o </w:t>
      </w:r>
      <w:r w:rsidR="004D2A01" w:rsidRPr="00237FC1">
        <w:rPr>
          <w:rFonts w:cs="Arial"/>
          <w:sz w:val="20"/>
          <w:szCs w:val="20"/>
        </w:rPr>
        <w:t xml:space="preserve">la </w:t>
      </w:r>
      <w:r w:rsidRPr="00237FC1">
        <w:rPr>
          <w:rFonts w:cs="Arial"/>
          <w:sz w:val="20"/>
          <w:szCs w:val="20"/>
        </w:rPr>
        <w:t>resolución del Contrato</w:t>
      </w:r>
      <w:r w:rsidR="004D2A01" w:rsidRPr="00237FC1">
        <w:rPr>
          <w:rFonts w:cs="Arial"/>
          <w:sz w:val="20"/>
          <w:szCs w:val="20"/>
        </w:rPr>
        <w:t>,</w:t>
      </w:r>
      <w:r w:rsidRPr="00237FC1">
        <w:rPr>
          <w:rFonts w:cs="Arial"/>
          <w:sz w:val="20"/>
          <w:szCs w:val="20"/>
        </w:rPr>
        <w:t xml:space="preserve"> únicamente se resolverá de conformidad con lo dispuesto en el </w:t>
      </w:r>
      <w:hyperlink w:anchor="_CAPÍTULO_XVIII:_SOLUCIÓN" w:history="1">
        <w:r w:rsidRPr="00237FC1">
          <w:rPr>
            <w:rStyle w:val="Hipervnculo"/>
            <w:rFonts w:cs="Arial"/>
            <w:color w:val="auto"/>
            <w:sz w:val="20"/>
            <w:szCs w:val="20"/>
            <w:u w:val="none"/>
          </w:rPr>
          <w:t>Capítulo XVIII</w:t>
        </w:r>
      </w:hyperlink>
      <w:r w:rsidRPr="00237FC1">
        <w:rPr>
          <w:rFonts w:cs="Arial"/>
          <w:sz w:val="20"/>
          <w:szCs w:val="20"/>
        </w:rPr>
        <w:t>.</w:t>
      </w:r>
    </w:p>
    <w:p w:rsidR="00604BF7" w:rsidRPr="00237FC1" w:rsidRDefault="00604BF7" w:rsidP="008D5776">
      <w:pPr>
        <w:pStyle w:val="Textoindependiente"/>
        <w:rPr>
          <w:rFonts w:cs="Arial"/>
          <w:sz w:val="20"/>
          <w:szCs w:val="20"/>
        </w:rPr>
      </w:pPr>
    </w:p>
    <w:p w:rsidR="00604BF7" w:rsidRPr="00237FC1" w:rsidRDefault="00604BF7" w:rsidP="008D5776">
      <w:pPr>
        <w:pStyle w:val="Textoindependiente"/>
        <w:numPr>
          <w:ilvl w:val="1"/>
          <w:numId w:val="25"/>
        </w:numPr>
        <w:tabs>
          <w:tab w:val="clear" w:pos="2073"/>
          <w:tab w:val="num" w:pos="1134"/>
        </w:tabs>
        <w:ind w:left="1134" w:hanging="425"/>
        <w:rPr>
          <w:rFonts w:cs="Arial"/>
          <w:sz w:val="20"/>
          <w:szCs w:val="20"/>
        </w:rPr>
      </w:pPr>
      <w:bookmarkStart w:id="770" w:name="_Ref295480137"/>
      <w:r w:rsidRPr="00237FC1">
        <w:rPr>
          <w:rFonts w:cs="Arial"/>
          <w:sz w:val="20"/>
          <w:szCs w:val="20"/>
        </w:rPr>
        <w:t>Que, no existen pasivos, obligaciones, o contingencias administrativas, laborales</w:t>
      </w:r>
      <w:r w:rsidR="008841F0" w:rsidRPr="00237FC1">
        <w:rPr>
          <w:rFonts w:cs="Arial"/>
          <w:sz w:val="20"/>
          <w:szCs w:val="20"/>
        </w:rPr>
        <w:t>, tributarias</w:t>
      </w:r>
      <w:r w:rsidRPr="00237FC1">
        <w:rPr>
          <w:rFonts w:cs="Arial"/>
          <w:sz w:val="20"/>
          <w:szCs w:val="20"/>
        </w:rPr>
        <w:t>, judiciales, legales o de cualquier otra naturaleza, que de alguna manera afecten o puedan afectar en el futuro la Concesión, los Bienes de</w:t>
      </w:r>
      <w:r w:rsidR="00A1194C" w:rsidRPr="00237FC1">
        <w:rPr>
          <w:rFonts w:cs="Arial"/>
          <w:sz w:val="20"/>
          <w:szCs w:val="20"/>
        </w:rPr>
        <w:t xml:space="preserve"> </w:t>
      </w:r>
      <w:r w:rsidRPr="00237FC1">
        <w:rPr>
          <w:rFonts w:cs="Arial"/>
          <w:sz w:val="20"/>
          <w:szCs w:val="20"/>
        </w:rPr>
        <w:t>l</w:t>
      </w:r>
      <w:r w:rsidR="00A1194C" w:rsidRPr="00237FC1">
        <w:rPr>
          <w:rFonts w:cs="Arial"/>
          <w:sz w:val="20"/>
          <w:szCs w:val="20"/>
        </w:rPr>
        <w:t>a</w:t>
      </w:r>
      <w:r w:rsidRPr="00237FC1">
        <w:rPr>
          <w:rFonts w:cs="Arial"/>
          <w:sz w:val="20"/>
          <w:szCs w:val="20"/>
        </w:rPr>
        <w:t xml:space="preserve"> </w:t>
      </w:r>
      <w:r w:rsidR="00A1194C" w:rsidRPr="00237FC1">
        <w:rPr>
          <w:rFonts w:cs="Arial"/>
          <w:sz w:val="20"/>
          <w:szCs w:val="20"/>
        </w:rPr>
        <w:t>Concesión</w:t>
      </w:r>
      <w:r w:rsidRPr="00237FC1">
        <w:rPr>
          <w:rFonts w:cs="Arial"/>
          <w:sz w:val="20"/>
          <w:szCs w:val="20"/>
        </w:rPr>
        <w:t>, o el derecho a la Explotación. En caso de presentarse pasivos o contingencias generadas antes de la Fecha de Suscripción del Contrato, éstos serán asumidos por el CONCEDENTE, de conformidad con lo dispuesto en las Leyes y Disposiciones Aplicables, o alternativamente será su responsabilidad el sanear aquella situación que pudiera afectar el derecho de Concesión otorgado en virtud del presente Contrato.</w:t>
      </w:r>
      <w:bookmarkEnd w:id="770"/>
    </w:p>
    <w:p w:rsidR="00604BF7" w:rsidRPr="00237FC1" w:rsidRDefault="00604BF7" w:rsidP="008D5776">
      <w:pPr>
        <w:pStyle w:val="Textoindependiente"/>
        <w:tabs>
          <w:tab w:val="num" w:pos="1134"/>
        </w:tabs>
        <w:rPr>
          <w:rFonts w:cs="Arial"/>
          <w:sz w:val="20"/>
          <w:szCs w:val="20"/>
        </w:rPr>
      </w:pPr>
    </w:p>
    <w:p w:rsidR="00604BF7" w:rsidRPr="00237FC1" w:rsidRDefault="00604BF7" w:rsidP="008D5776">
      <w:pPr>
        <w:pStyle w:val="Textoindependiente"/>
        <w:numPr>
          <w:ilvl w:val="1"/>
          <w:numId w:val="25"/>
        </w:numPr>
        <w:tabs>
          <w:tab w:val="clear" w:pos="2073"/>
          <w:tab w:val="num" w:pos="1134"/>
        </w:tabs>
        <w:ind w:left="1134" w:hanging="425"/>
        <w:rPr>
          <w:rFonts w:cs="Arial"/>
          <w:sz w:val="20"/>
          <w:szCs w:val="20"/>
        </w:rPr>
      </w:pPr>
      <w:bookmarkStart w:id="771" w:name="_Ref295467157"/>
      <w:r w:rsidRPr="00237FC1">
        <w:rPr>
          <w:rFonts w:cs="Arial"/>
          <w:sz w:val="20"/>
          <w:szCs w:val="20"/>
        </w:rPr>
        <w:t xml:space="preserve">Que, de conformidad con el </w:t>
      </w:r>
      <w:r w:rsidRPr="00237FC1">
        <w:rPr>
          <w:rFonts w:cs="Arial"/>
          <w:sz w:val="20"/>
          <w:szCs w:val="20"/>
          <w:lang w:val="es-PE"/>
        </w:rPr>
        <w:t>Artículo 4 de la Ley N° 26885, Ley de Incentivos a las Concesiones de Obras de Infraestructura y de Servicios Públicos, el Poder Ejecutivo ha expedido el Decreto Supremo al que se refiere el Artículo 2 del Decreto Ley N° 25570, norma complementaria al Decreto Legislativo N° 674, modificado por el Artículo 6 de la Ley N° 26438, por el cual se otorga la garantía del Estado de la República del Perú en respaldo de las obligaciones, declaraciones y garantías del CONCEDENTE establecidas en el Contrato de Concesión. Esta no es una garantía financiera.</w:t>
      </w:r>
      <w:bookmarkEnd w:id="771"/>
    </w:p>
    <w:p w:rsidR="00FD3C0A" w:rsidRPr="00237FC1" w:rsidRDefault="00FD3C0A" w:rsidP="008D5776">
      <w:pPr>
        <w:ind w:left="993"/>
        <w:rPr>
          <w:sz w:val="20"/>
          <w:szCs w:val="20"/>
        </w:rPr>
      </w:pPr>
    </w:p>
    <w:p w:rsidR="00A824B1" w:rsidRPr="00237FC1" w:rsidRDefault="00A824B1" w:rsidP="008D5776">
      <w:pPr>
        <w:ind w:left="993"/>
        <w:rPr>
          <w:sz w:val="20"/>
          <w:szCs w:val="20"/>
        </w:rPr>
      </w:pPr>
    </w:p>
    <w:p w:rsidR="00124FE1" w:rsidRPr="00237FC1" w:rsidRDefault="00417282" w:rsidP="008D5776">
      <w:pPr>
        <w:pStyle w:val="Ttulo2"/>
        <w:ind w:left="0"/>
        <w:jc w:val="both"/>
        <w:rPr>
          <w:rFonts w:ascii="Arial" w:hAnsi="Arial" w:cs="Arial"/>
          <w:b/>
          <w:sz w:val="20"/>
          <w:szCs w:val="20"/>
          <w:u w:val="none"/>
        </w:rPr>
      </w:pPr>
      <w:bookmarkStart w:id="772" w:name="_OBLIGACIONES_DEL_CONCESIONARIO"/>
      <w:bookmarkStart w:id="773" w:name="_Toc364620088"/>
      <w:bookmarkStart w:id="774" w:name="_Toc383015128"/>
      <w:bookmarkEnd w:id="772"/>
      <w:r w:rsidRPr="00237FC1">
        <w:rPr>
          <w:rFonts w:ascii="Arial" w:hAnsi="Arial" w:cs="Arial"/>
          <w:b/>
          <w:sz w:val="20"/>
          <w:szCs w:val="20"/>
          <w:u w:val="none"/>
        </w:rPr>
        <w:lastRenderedPageBreak/>
        <w:t>OBLIGACIONES DEL CONCESIONARIO A LA FECHA DE CIERRE</w:t>
      </w:r>
      <w:bookmarkEnd w:id="773"/>
      <w:bookmarkEnd w:id="774"/>
    </w:p>
    <w:p w:rsidR="00E223A4" w:rsidRPr="00237FC1" w:rsidRDefault="00E223A4" w:rsidP="008D5776">
      <w:pPr>
        <w:rPr>
          <w:sz w:val="20"/>
          <w:szCs w:val="20"/>
          <w:lang w:val="es-ES_tradnl"/>
        </w:rPr>
      </w:pPr>
    </w:p>
    <w:p w:rsidR="00604BF7" w:rsidRPr="00237FC1" w:rsidRDefault="009F660A" w:rsidP="008D5776">
      <w:pPr>
        <w:pStyle w:val="Sangradetextonormal"/>
        <w:numPr>
          <w:ilvl w:val="1"/>
          <w:numId w:val="18"/>
        </w:numPr>
        <w:tabs>
          <w:tab w:val="clear" w:pos="1004"/>
          <w:tab w:val="num" w:pos="709"/>
        </w:tabs>
        <w:ind w:left="709" w:hanging="709"/>
        <w:rPr>
          <w:rFonts w:cs="Arial"/>
          <w:sz w:val="20"/>
          <w:szCs w:val="20"/>
          <w:lang w:val="es-ES_tradnl"/>
        </w:rPr>
      </w:pPr>
      <w:bookmarkStart w:id="775" w:name="_Ref295467693"/>
      <w:r w:rsidRPr="00237FC1">
        <w:rPr>
          <w:rFonts w:cs="Arial"/>
          <w:sz w:val="20"/>
          <w:szCs w:val="20"/>
          <w:lang w:val="es-ES_tradnl"/>
        </w:rPr>
        <w:t>El CONCESIONARIO</w:t>
      </w:r>
      <w:r w:rsidR="00585C4F" w:rsidRPr="00237FC1">
        <w:rPr>
          <w:rFonts w:cs="Arial"/>
          <w:sz w:val="20"/>
          <w:szCs w:val="20"/>
          <w:lang w:val="es-ES_tradnl"/>
        </w:rPr>
        <w:t xml:space="preserve"> </w:t>
      </w:r>
      <w:r w:rsidR="00ED66B5" w:rsidRPr="00237FC1">
        <w:rPr>
          <w:rFonts w:cs="Arial"/>
          <w:bCs w:val="0"/>
          <w:sz w:val="20"/>
          <w:szCs w:val="20"/>
          <w:lang w:val="es-PE"/>
        </w:rPr>
        <w:t>deberá haber</w:t>
      </w:r>
      <w:r w:rsidR="0051542A" w:rsidRPr="00237FC1">
        <w:rPr>
          <w:rFonts w:cs="Arial"/>
          <w:bCs w:val="0"/>
          <w:sz w:val="20"/>
          <w:szCs w:val="20"/>
          <w:lang w:val="es-PE"/>
        </w:rPr>
        <w:t xml:space="preserve"> cumplido a la Fecha de </w:t>
      </w:r>
      <w:r w:rsidR="00344FE1" w:rsidRPr="00237FC1">
        <w:rPr>
          <w:rFonts w:cs="Arial"/>
          <w:bCs w:val="0"/>
          <w:sz w:val="20"/>
          <w:szCs w:val="20"/>
          <w:lang w:val="es-PE"/>
        </w:rPr>
        <w:t xml:space="preserve">Cierre </w:t>
      </w:r>
      <w:r w:rsidR="0051542A" w:rsidRPr="00237FC1">
        <w:rPr>
          <w:rFonts w:cs="Arial"/>
          <w:bCs w:val="0"/>
          <w:sz w:val="20"/>
          <w:szCs w:val="20"/>
          <w:lang w:val="es-PE"/>
        </w:rPr>
        <w:t>con lo siguiente:</w:t>
      </w:r>
      <w:bookmarkEnd w:id="775"/>
    </w:p>
    <w:p w:rsidR="00344FE1" w:rsidRPr="00237FC1" w:rsidRDefault="00344FE1" w:rsidP="008D5776">
      <w:pPr>
        <w:pStyle w:val="Sangradetextonormal"/>
        <w:ind w:left="709" w:firstLine="0"/>
        <w:rPr>
          <w:rFonts w:cs="Arial"/>
          <w:sz w:val="20"/>
          <w:szCs w:val="20"/>
          <w:lang w:val="es-ES_tradnl"/>
        </w:rPr>
      </w:pPr>
    </w:p>
    <w:p w:rsidR="007529AA" w:rsidRPr="00237FC1" w:rsidRDefault="00A34DDA" w:rsidP="008D5776">
      <w:pPr>
        <w:numPr>
          <w:ilvl w:val="0"/>
          <w:numId w:val="41"/>
        </w:numPr>
        <w:tabs>
          <w:tab w:val="clear" w:pos="1637"/>
          <w:tab w:val="num" w:pos="1134"/>
        </w:tabs>
        <w:ind w:left="1134" w:hanging="425"/>
        <w:jc w:val="both"/>
        <w:rPr>
          <w:sz w:val="20"/>
          <w:szCs w:val="20"/>
        </w:rPr>
      </w:pPr>
      <w:r w:rsidRPr="00237FC1">
        <w:rPr>
          <w:sz w:val="20"/>
          <w:szCs w:val="20"/>
          <w:lang w:val="es-PE"/>
        </w:rPr>
        <w:t>En</w:t>
      </w:r>
      <w:r w:rsidRPr="00237FC1">
        <w:rPr>
          <w:bCs w:val="0"/>
          <w:sz w:val="20"/>
          <w:szCs w:val="20"/>
          <w:lang w:val="es-PE"/>
        </w:rPr>
        <w:t xml:space="preserve">tregar el </w:t>
      </w:r>
      <w:r w:rsidR="009D4879" w:rsidRPr="00237FC1">
        <w:rPr>
          <w:bCs w:val="0"/>
          <w:sz w:val="20"/>
          <w:szCs w:val="20"/>
          <w:lang w:val="es-PE"/>
        </w:rPr>
        <w:t>testimonio</w:t>
      </w:r>
      <w:r w:rsidRPr="00237FC1">
        <w:rPr>
          <w:sz w:val="20"/>
          <w:szCs w:val="20"/>
        </w:rPr>
        <w:t xml:space="preserve"> de la escritura pública de constitución social y estatuto del CONCESIONARIO </w:t>
      </w:r>
      <w:r w:rsidRPr="00237FC1">
        <w:rPr>
          <w:sz w:val="20"/>
          <w:szCs w:val="20"/>
          <w:lang w:val="es-PE"/>
        </w:rPr>
        <w:t>o en su caso, escritura pública de aumento de capital social y modificación parcial de estatutos</w:t>
      </w:r>
      <w:r w:rsidRPr="00237FC1">
        <w:rPr>
          <w:sz w:val="20"/>
          <w:szCs w:val="20"/>
        </w:rPr>
        <w:t xml:space="preserve">, con la constancia de inscripción registral, con el objeto de acreditar: (i) que es una sociedad válidamente constituida de acuerdo a las leyes de la República del Perú, habiendo adoptado una de las formas reguladas por la Ley General de Sociedades </w:t>
      </w:r>
      <w:r w:rsidRPr="00237FC1">
        <w:rPr>
          <w:sz w:val="20"/>
          <w:szCs w:val="20"/>
          <w:lang w:val="es-PE"/>
        </w:rPr>
        <w:t>y de acuerdo con lo establecido en las Bases</w:t>
      </w:r>
      <w:r w:rsidRPr="00237FC1">
        <w:rPr>
          <w:sz w:val="20"/>
          <w:szCs w:val="20"/>
        </w:rPr>
        <w:t xml:space="preserve">. Este testimonio se adjunta al presente Contrato como </w:t>
      </w:r>
      <w:hyperlink w:anchor="_ANEXO_V" w:history="1">
        <w:r w:rsidRPr="00237FC1">
          <w:rPr>
            <w:rStyle w:val="Hipervnculo"/>
            <w:color w:val="auto"/>
            <w:sz w:val="20"/>
            <w:szCs w:val="20"/>
            <w:u w:val="none"/>
          </w:rPr>
          <w:t>Anexo V</w:t>
        </w:r>
      </w:hyperlink>
      <w:r w:rsidRPr="00237FC1">
        <w:rPr>
          <w:sz w:val="20"/>
          <w:szCs w:val="20"/>
        </w:rPr>
        <w:t>; y, (ii) que cuenta como mínimo, con los mismos socios, accionistas, o integrantes que formaron parte del Adjudicatario; no permitiéndose e</w:t>
      </w:r>
      <w:r w:rsidRPr="00237FC1">
        <w:rPr>
          <w:iCs/>
          <w:spacing w:val="-4"/>
          <w:sz w:val="20"/>
          <w:szCs w:val="20"/>
        </w:rPr>
        <w:t xml:space="preserve">n la estructura del accionariado del CONCESIONARIO, la participación de alguna persona jurídica </w:t>
      </w:r>
      <w:r w:rsidRPr="00237FC1">
        <w:rPr>
          <w:sz w:val="20"/>
          <w:szCs w:val="20"/>
          <w:lang w:val="es-PE"/>
        </w:rPr>
        <w:t>que haya presentado, directa o indirectamente a través de alguna Empresa Vinculada, una propuesta económica en el Concurso</w:t>
      </w:r>
      <w:r w:rsidRPr="00237FC1">
        <w:rPr>
          <w:sz w:val="20"/>
          <w:szCs w:val="20"/>
        </w:rPr>
        <w:t xml:space="preserve">. </w:t>
      </w:r>
    </w:p>
    <w:p w:rsidR="00986483" w:rsidRPr="00237FC1" w:rsidRDefault="00986483" w:rsidP="008D5776">
      <w:pPr>
        <w:ind w:left="709"/>
        <w:jc w:val="both"/>
        <w:rPr>
          <w:sz w:val="20"/>
          <w:szCs w:val="20"/>
        </w:rPr>
      </w:pPr>
    </w:p>
    <w:p w:rsidR="00344FE1" w:rsidRPr="00237FC1" w:rsidRDefault="00417282" w:rsidP="008D5776">
      <w:pPr>
        <w:numPr>
          <w:ilvl w:val="0"/>
          <w:numId w:val="41"/>
        </w:numPr>
        <w:tabs>
          <w:tab w:val="clear" w:pos="1637"/>
        </w:tabs>
        <w:ind w:left="1134" w:hanging="425"/>
        <w:jc w:val="both"/>
        <w:rPr>
          <w:sz w:val="20"/>
          <w:szCs w:val="20"/>
        </w:rPr>
      </w:pPr>
      <w:bookmarkStart w:id="776" w:name="_Ref275782605"/>
      <w:r w:rsidRPr="00237FC1">
        <w:rPr>
          <w:sz w:val="20"/>
          <w:szCs w:val="20"/>
        </w:rPr>
        <w:t xml:space="preserve">Acreditar un capital social mínimo de </w:t>
      </w:r>
      <w:r w:rsidR="00585C4F" w:rsidRPr="00237FC1">
        <w:rPr>
          <w:sz w:val="20"/>
          <w:szCs w:val="20"/>
        </w:rPr>
        <w:t>dos millones</w:t>
      </w:r>
      <w:r w:rsidRPr="00237FC1">
        <w:rPr>
          <w:sz w:val="20"/>
          <w:szCs w:val="20"/>
        </w:rPr>
        <w:t xml:space="preserve"> y 00/100 de Dólares Americanos</w:t>
      </w:r>
      <w:r w:rsidR="00C63A00" w:rsidRPr="00237FC1">
        <w:rPr>
          <w:sz w:val="20"/>
          <w:szCs w:val="20"/>
        </w:rPr>
        <w:t xml:space="preserve"> </w:t>
      </w:r>
      <w:r w:rsidRPr="00237FC1">
        <w:rPr>
          <w:sz w:val="20"/>
          <w:szCs w:val="20"/>
        </w:rPr>
        <w:t xml:space="preserve">(US$ </w:t>
      </w:r>
      <w:r w:rsidR="00585C4F" w:rsidRPr="00237FC1">
        <w:rPr>
          <w:sz w:val="20"/>
          <w:szCs w:val="20"/>
        </w:rPr>
        <w:t>2’000,000</w:t>
      </w:r>
      <w:r w:rsidR="00DE403A" w:rsidRPr="00237FC1">
        <w:rPr>
          <w:sz w:val="20"/>
          <w:szCs w:val="20"/>
        </w:rPr>
        <w:t>.00</w:t>
      </w:r>
      <w:r w:rsidRPr="00237FC1">
        <w:rPr>
          <w:sz w:val="20"/>
          <w:szCs w:val="20"/>
        </w:rPr>
        <w:t>) o su equivalente en  Nuevos Soles</w:t>
      </w:r>
      <w:r w:rsidR="00344FE1" w:rsidRPr="00237FC1">
        <w:rPr>
          <w:sz w:val="20"/>
          <w:szCs w:val="20"/>
        </w:rPr>
        <w:t xml:space="preserve">, </w:t>
      </w:r>
      <w:r w:rsidR="00A34DDA" w:rsidRPr="00237FC1">
        <w:rPr>
          <w:sz w:val="20"/>
          <w:szCs w:val="20"/>
        </w:rPr>
        <w:t>el cual deberá estar suscrito y pagado</w:t>
      </w:r>
      <w:r w:rsidR="00344FE1" w:rsidRPr="00237FC1">
        <w:rPr>
          <w:sz w:val="20"/>
          <w:szCs w:val="20"/>
        </w:rPr>
        <w:t xml:space="preserve"> como mínimo en un veinticinco por ciento (25%) a la Fecha de Cierre</w:t>
      </w:r>
      <w:r w:rsidR="00A34DDA" w:rsidRPr="00237FC1">
        <w:rPr>
          <w:sz w:val="20"/>
          <w:szCs w:val="20"/>
        </w:rPr>
        <w:t xml:space="preserve">. </w:t>
      </w:r>
      <w:r w:rsidR="00344FE1" w:rsidRPr="00237FC1">
        <w:rPr>
          <w:sz w:val="20"/>
          <w:szCs w:val="20"/>
        </w:rPr>
        <w:t>Este capital social deberá estar pagado íntegramente a más tardar a los veinticuatro (24) meses posteriores a la Fecha de Cierre.</w:t>
      </w:r>
    </w:p>
    <w:bookmarkEnd w:id="776"/>
    <w:p w:rsidR="00A34DDA" w:rsidRPr="00237FC1" w:rsidRDefault="00A34DDA" w:rsidP="008D5776">
      <w:pPr>
        <w:ind w:left="1134"/>
        <w:jc w:val="both"/>
        <w:rPr>
          <w:sz w:val="20"/>
          <w:szCs w:val="20"/>
        </w:rPr>
      </w:pPr>
    </w:p>
    <w:p w:rsidR="00344FE1" w:rsidRPr="00237FC1" w:rsidRDefault="00344FE1" w:rsidP="008D5776">
      <w:pPr>
        <w:numPr>
          <w:ilvl w:val="0"/>
          <w:numId w:val="41"/>
        </w:numPr>
        <w:tabs>
          <w:tab w:val="clear" w:pos="1637"/>
          <w:tab w:val="num" w:pos="1134"/>
        </w:tabs>
        <w:ind w:left="1134" w:hanging="425"/>
        <w:jc w:val="both"/>
        <w:rPr>
          <w:sz w:val="20"/>
          <w:szCs w:val="20"/>
        </w:rPr>
      </w:pPr>
      <w:r w:rsidRPr="00237FC1">
        <w:rPr>
          <w:sz w:val="20"/>
          <w:szCs w:val="20"/>
        </w:rPr>
        <w:t xml:space="preserve">Acreditar la inscripción en la oficina registral correspondiente de: (i) los poderes del representante legal del CONCESIONARIO que suscribe el Contrato en su nombre y representación; (ii) los poderes del representante legal del Socio Estratégico que suscribe la declaración jurada indicada en el </w:t>
      </w:r>
      <w:hyperlink w:anchor="_DECLARACIÓN_JURADA_DEL" w:history="1">
        <w:r w:rsidR="006229E9" w:rsidRPr="00237FC1">
          <w:rPr>
            <w:rStyle w:val="Hipervnculo"/>
            <w:sz w:val="20"/>
            <w:szCs w:val="20"/>
          </w:rPr>
          <w:t xml:space="preserve">Apéndice 2 del </w:t>
        </w:r>
        <w:r w:rsidRPr="00237FC1">
          <w:rPr>
            <w:rStyle w:val="Hipervnculo"/>
            <w:sz w:val="20"/>
            <w:szCs w:val="20"/>
          </w:rPr>
          <w:t xml:space="preserve">Anexo </w:t>
        </w:r>
        <w:r w:rsidR="006229E9" w:rsidRPr="00237FC1">
          <w:rPr>
            <w:rStyle w:val="Hipervnculo"/>
            <w:sz w:val="20"/>
            <w:szCs w:val="20"/>
          </w:rPr>
          <w:t>VII</w:t>
        </w:r>
      </w:hyperlink>
      <w:r w:rsidR="006229E9" w:rsidRPr="00237FC1">
        <w:rPr>
          <w:sz w:val="20"/>
          <w:szCs w:val="20"/>
        </w:rPr>
        <w:t xml:space="preserve">; </w:t>
      </w:r>
      <w:r w:rsidRPr="00237FC1">
        <w:rPr>
          <w:sz w:val="20"/>
          <w:szCs w:val="20"/>
        </w:rPr>
        <w:t xml:space="preserve">los poderes del representante legal del Constructor; (iii) los poderes del representante legal del Asesor Técnico en Operación; y, (iv) los poderes del representante del Proveedor del Equipamiento Electromecánico, en caso corresponda. </w:t>
      </w:r>
    </w:p>
    <w:p w:rsidR="00344FE1" w:rsidRPr="00237FC1" w:rsidRDefault="00344FE1" w:rsidP="008D5776">
      <w:pPr>
        <w:ind w:left="1134"/>
        <w:jc w:val="both"/>
        <w:rPr>
          <w:sz w:val="20"/>
          <w:szCs w:val="20"/>
        </w:rPr>
      </w:pPr>
    </w:p>
    <w:p w:rsidR="007529AA" w:rsidRPr="00237FC1" w:rsidRDefault="00A34DDA" w:rsidP="008D5776">
      <w:pPr>
        <w:numPr>
          <w:ilvl w:val="0"/>
          <w:numId w:val="41"/>
        </w:numPr>
        <w:tabs>
          <w:tab w:val="clear" w:pos="1637"/>
          <w:tab w:val="num" w:pos="1134"/>
        </w:tabs>
        <w:ind w:left="1134" w:hanging="425"/>
        <w:jc w:val="both"/>
        <w:rPr>
          <w:sz w:val="20"/>
          <w:szCs w:val="20"/>
        </w:rPr>
      </w:pPr>
      <w:r w:rsidRPr="00237FC1">
        <w:rPr>
          <w:sz w:val="20"/>
          <w:szCs w:val="20"/>
        </w:rPr>
        <w:t>Entregar copia de los documentos donde conste que sus órganos internos competentes han aprobado el presente Contrato.</w:t>
      </w:r>
    </w:p>
    <w:p w:rsidR="00A34DDA" w:rsidRPr="00237FC1" w:rsidRDefault="00A34DDA" w:rsidP="008D5776">
      <w:pPr>
        <w:ind w:left="709"/>
        <w:jc w:val="both"/>
        <w:rPr>
          <w:sz w:val="20"/>
          <w:szCs w:val="20"/>
        </w:rPr>
      </w:pPr>
    </w:p>
    <w:p w:rsidR="007529AA" w:rsidRPr="00237FC1" w:rsidRDefault="00A34DDA" w:rsidP="008D5776">
      <w:pPr>
        <w:numPr>
          <w:ilvl w:val="0"/>
          <w:numId w:val="41"/>
        </w:numPr>
        <w:tabs>
          <w:tab w:val="clear" w:pos="1637"/>
          <w:tab w:val="num" w:pos="1134"/>
        </w:tabs>
        <w:ind w:left="1134" w:hanging="425"/>
        <w:jc w:val="both"/>
        <w:rPr>
          <w:sz w:val="20"/>
          <w:szCs w:val="20"/>
        </w:rPr>
      </w:pPr>
      <w:r w:rsidRPr="00237FC1">
        <w:rPr>
          <w:sz w:val="20"/>
          <w:szCs w:val="20"/>
        </w:rPr>
        <w:t>Entregar copia legalizada notarialmente de los asientos del libro de matrícula de acciones o documento equivalente, en donde conste la conformación del accionariado o de las participaciones del CONCESIONARIO.</w:t>
      </w:r>
    </w:p>
    <w:p w:rsidR="00A34DDA" w:rsidRPr="00237FC1" w:rsidRDefault="00A34DDA" w:rsidP="008D5776">
      <w:pPr>
        <w:tabs>
          <w:tab w:val="num" w:pos="426"/>
          <w:tab w:val="num" w:pos="1134"/>
        </w:tabs>
        <w:ind w:left="1134" w:hanging="425"/>
        <w:jc w:val="both"/>
        <w:rPr>
          <w:sz w:val="20"/>
          <w:szCs w:val="20"/>
        </w:rPr>
      </w:pPr>
    </w:p>
    <w:p w:rsidR="00A34DDA" w:rsidRPr="00237FC1" w:rsidRDefault="002C78B1" w:rsidP="008D5776">
      <w:pPr>
        <w:numPr>
          <w:ilvl w:val="0"/>
          <w:numId w:val="41"/>
        </w:numPr>
        <w:tabs>
          <w:tab w:val="clear" w:pos="1637"/>
          <w:tab w:val="num" w:pos="1134"/>
        </w:tabs>
        <w:ind w:left="1134" w:hanging="425"/>
        <w:jc w:val="both"/>
        <w:rPr>
          <w:sz w:val="20"/>
          <w:szCs w:val="20"/>
        </w:rPr>
      </w:pPr>
      <w:bookmarkStart w:id="777" w:name="_Ref275929054"/>
      <w:r w:rsidRPr="00237FC1">
        <w:rPr>
          <w:sz w:val="20"/>
          <w:szCs w:val="20"/>
        </w:rPr>
        <w:t xml:space="preserve">Presentar la propuesta de pólizas de seguro, de conformidad con la Cláusula </w:t>
      </w:r>
      <w:r w:rsidR="00F322F3" w:rsidRPr="00237FC1">
        <w:rPr>
          <w:sz w:val="20"/>
          <w:szCs w:val="20"/>
        </w:rPr>
        <w:fldChar w:fldCharType="begin"/>
      </w:r>
      <w:r w:rsidR="00F322F3" w:rsidRPr="00237FC1">
        <w:rPr>
          <w:sz w:val="20"/>
          <w:szCs w:val="20"/>
        </w:rPr>
        <w:instrText xml:space="preserve"> REF _Ref271729781 \n \h  \* MERGEFORMAT </w:instrText>
      </w:r>
      <w:r w:rsidR="00F322F3" w:rsidRPr="00237FC1">
        <w:rPr>
          <w:sz w:val="20"/>
          <w:szCs w:val="20"/>
        </w:rPr>
      </w:r>
      <w:r w:rsidR="00F322F3" w:rsidRPr="00237FC1">
        <w:rPr>
          <w:sz w:val="20"/>
          <w:szCs w:val="20"/>
        </w:rPr>
        <w:fldChar w:fldCharType="separate"/>
      </w:r>
      <w:r w:rsidR="00237FC1">
        <w:rPr>
          <w:sz w:val="20"/>
          <w:szCs w:val="20"/>
        </w:rPr>
        <w:t>12.1</w:t>
      </w:r>
      <w:r w:rsidR="00F322F3" w:rsidRPr="00237FC1">
        <w:rPr>
          <w:sz w:val="20"/>
          <w:szCs w:val="20"/>
        </w:rPr>
        <w:fldChar w:fldCharType="end"/>
      </w:r>
      <w:r w:rsidRPr="00237FC1">
        <w:rPr>
          <w:sz w:val="20"/>
          <w:szCs w:val="20"/>
        </w:rPr>
        <w:t xml:space="preserve"> y siguientes.</w:t>
      </w:r>
      <w:bookmarkEnd w:id="777"/>
    </w:p>
    <w:p w:rsidR="00553126" w:rsidRPr="00237FC1" w:rsidRDefault="00553126" w:rsidP="008D5776">
      <w:pPr>
        <w:ind w:left="709"/>
        <w:jc w:val="both"/>
        <w:rPr>
          <w:sz w:val="20"/>
          <w:szCs w:val="20"/>
        </w:rPr>
      </w:pPr>
    </w:p>
    <w:p w:rsidR="007529AA" w:rsidRPr="00237FC1" w:rsidRDefault="00A34DDA" w:rsidP="008D5776">
      <w:pPr>
        <w:numPr>
          <w:ilvl w:val="0"/>
          <w:numId w:val="41"/>
        </w:numPr>
        <w:tabs>
          <w:tab w:val="clear" w:pos="1637"/>
          <w:tab w:val="num" w:pos="1134"/>
        </w:tabs>
        <w:ind w:left="1134" w:hanging="425"/>
        <w:jc w:val="both"/>
        <w:rPr>
          <w:sz w:val="20"/>
          <w:szCs w:val="20"/>
        </w:rPr>
      </w:pPr>
      <w:bookmarkStart w:id="778" w:name="_Ref275782346"/>
      <w:r w:rsidRPr="00237FC1">
        <w:rPr>
          <w:sz w:val="20"/>
          <w:szCs w:val="20"/>
        </w:rPr>
        <w:t>El estatuto del CONCESIONARIO debe contener como mínimo las siguientes disposiciones:</w:t>
      </w:r>
      <w:bookmarkEnd w:id="778"/>
    </w:p>
    <w:p w:rsidR="00A34DDA" w:rsidRPr="00237FC1" w:rsidRDefault="00A34DDA" w:rsidP="008D5776">
      <w:pPr>
        <w:jc w:val="both"/>
        <w:rPr>
          <w:sz w:val="20"/>
          <w:szCs w:val="20"/>
        </w:rPr>
      </w:pPr>
    </w:p>
    <w:p w:rsidR="00A34DDA" w:rsidRPr="00237FC1" w:rsidRDefault="00A34DDA" w:rsidP="008D5776">
      <w:pPr>
        <w:numPr>
          <w:ilvl w:val="0"/>
          <w:numId w:val="6"/>
        </w:numPr>
        <w:ind w:hanging="437"/>
        <w:jc w:val="both"/>
        <w:rPr>
          <w:sz w:val="20"/>
          <w:szCs w:val="20"/>
        </w:rPr>
      </w:pPr>
      <w:bookmarkStart w:id="779" w:name="_Ref275932057"/>
      <w:r w:rsidRPr="00237FC1">
        <w:rPr>
          <w:sz w:val="20"/>
          <w:szCs w:val="20"/>
        </w:rPr>
        <w:t xml:space="preserve">Una restricción a la libre transferencia, disposición o gravamen de acciones o participaciones que representen el </w:t>
      </w:r>
      <w:r w:rsidR="00525AC5" w:rsidRPr="00237FC1">
        <w:rPr>
          <w:sz w:val="20"/>
          <w:szCs w:val="20"/>
        </w:rPr>
        <w:t xml:space="preserve">porcentaje </w:t>
      </w:r>
      <w:r w:rsidRPr="00237FC1">
        <w:rPr>
          <w:sz w:val="20"/>
          <w:szCs w:val="20"/>
        </w:rPr>
        <w:t xml:space="preserve">correspondiente a la Participación Mínima del Socio Estratégico, a favor de terceros o a otro socio distinto del Socio Estratégico, hasta </w:t>
      </w:r>
      <w:r w:rsidR="00525AC5" w:rsidRPr="00237FC1">
        <w:rPr>
          <w:sz w:val="20"/>
          <w:szCs w:val="20"/>
        </w:rPr>
        <w:t>cinco (05</w:t>
      </w:r>
      <w:r w:rsidRPr="00237FC1">
        <w:rPr>
          <w:sz w:val="20"/>
          <w:szCs w:val="20"/>
        </w:rPr>
        <w:t>) años posteriores a</w:t>
      </w:r>
      <w:r w:rsidR="00525AC5" w:rsidRPr="00237FC1">
        <w:rPr>
          <w:sz w:val="20"/>
          <w:szCs w:val="20"/>
        </w:rPr>
        <w:t>l inicio de la Explotación</w:t>
      </w:r>
      <w:r w:rsidRPr="00237FC1">
        <w:rPr>
          <w:sz w:val="20"/>
          <w:szCs w:val="20"/>
        </w:rPr>
        <w:t xml:space="preserve">. A partir de dicha fecha el Socio Estratégico podrá transferir, disponer o gravar dichas acciones o participaciones previa aprobación del CONCEDENTE, </w:t>
      </w:r>
      <w:r w:rsidRPr="00237FC1">
        <w:rPr>
          <w:bCs w:val="0"/>
          <w:sz w:val="20"/>
          <w:szCs w:val="20"/>
        </w:rPr>
        <w:t xml:space="preserve">quien deberá velar por el cumplimiento de los requisitos </w:t>
      </w:r>
      <w:r w:rsidR="00525AC5" w:rsidRPr="00237FC1">
        <w:rPr>
          <w:bCs w:val="0"/>
          <w:sz w:val="20"/>
          <w:szCs w:val="20"/>
        </w:rPr>
        <w:t>técnicos</w:t>
      </w:r>
      <w:r w:rsidRPr="00237FC1">
        <w:rPr>
          <w:bCs w:val="0"/>
          <w:sz w:val="20"/>
          <w:szCs w:val="20"/>
        </w:rPr>
        <w:t xml:space="preserve"> exigidos en las Bases del Concurso, en la etapa de precalificación de postores, de modo tal que </w:t>
      </w:r>
      <w:r w:rsidRPr="00237FC1">
        <w:rPr>
          <w:bCs w:val="0"/>
          <w:sz w:val="20"/>
          <w:szCs w:val="20"/>
          <w:lang w:val="es-PE"/>
        </w:rPr>
        <w:t xml:space="preserve">durante la vigencia del Contrato </w:t>
      </w:r>
      <w:r w:rsidRPr="00237FC1">
        <w:rPr>
          <w:bCs w:val="0"/>
          <w:sz w:val="20"/>
          <w:szCs w:val="20"/>
        </w:rPr>
        <w:t>se cumplan en todo momento con dichos requisitos, bajo causal de Caducidad de la Concesión. Queda establecido que durante la vigencia de la Concesión, siempre se deberá mantener la Participación Mínima en el CONCESIONARIO.</w:t>
      </w:r>
      <w:bookmarkEnd w:id="779"/>
    </w:p>
    <w:p w:rsidR="00A34DDA" w:rsidRPr="00237FC1" w:rsidRDefault="00A34DDA" w:rsidP="008D5776">
      <w:pPr>
        <w:tabs>
          <w:tab w:val="num" w:pos="709"/>
        </w:tabs>
        <w:ind w:left="709" w:hanging="283"/>
        <w:jc w:val="both"/>
        <w:rPr>
          <w:sz w:val="20"/>
          <w:szCs w:val="20"/>
        </w:rPr>
      </w:pPr>
    </w:p>
    <w:p w:rsidR="00A34DDA" w:rsidRPr="00237FC1" w:rsidRDefault="00A34DDA" w:rsidP="008D5776">
      <w:pPr>
        <w:numPr>
          <w:ilvl w:val="0"/>
          <w:numId w:val="6"/>
        </w:numPr>
        <w:ind w:left="1560" w:hanging="426"/>
        <w:jc w:val="both"/>
        <w:rPr>
          <w:sz w:val="20"/>
          <w:szCs w:val="20"/>
        </w:rPr>
      </w:pPr>
      <w:r w:rsidRPr="00237FC1">
        <w:rPr>
          <w:sz w:val="20"/>
          <w:szCs w:val="20"/>
        </w:rPr>
        <w:t xml:space="preserve">Que, todo proceso de reducción del capital social, fusión, escisión, transformación, disolución o liquidación del CONCESIONARIO requerirá la </w:t>
      </w:r>
      <w:r w:rsidRPr="00237FC1">
        <w:rPr>
          <w:sz w:val="20"/>
          <w:szCs w:val="20"/>
          <w:lang w:val="es-PE"/>
        </w:rPr>
        <w:t>previa autorización del CONCEDENTE.</w:t>
      </w:r>
    </w:p>
    <w:p w:rsidR="00A34DDA" w:rsidRPr="00237FC1" w:rsidRDefault="00A34DDA" w:rsidP="008D5776">
      <w:pPr>
        <w:ind w:left="1134"/>
        <w:jc w:val="both"/>
        <w:rPr>
          <w:sz w:val="20"/>
          <w:szCs w:val="20"/>
        </w:rPr>
      </w:pPr>
    </w:p>
    <w:p w:rsidR="00A34DDA" w:rsidRPr="00237FC1" w:rsidRDefault="00525AC5" w:rsidP="008D5776">
      <w:pPr>
        <w:numPr>
          <w:ilvl w:val="0"/>
          <w:numId w:val="6"/>
        </w:numPr>
        <w:ind w:left="1560" w:hanging="426"/>
        <w:jc w:val="both"/>
        <w:rPr>
          <w:sz w:val="20"/>
          <w:szCs w:val="20"/>
        </w:rPr>
      </w:pPr>
      <w:bookmarkStart w:id="780" w:name="_Ref275782718"/>
      <w:r w:rsidRPr="00237FC1">
        <w:rPr>
          <w:sz w:val="20"/>
          <w:szCs w:val="20"/>
        </w:rPr>
        <w:t>Que, e</w:t>
      </w:r>
      <w:r w:rsidR="00A34DDA" w:rsidRPr="00237FC1">
        <w:rPr>
          <w:sz w:val="20"/>
          <w:szCs w:val="20"/>
        </w:rPr>
        <w:t xml:space="preserve">l CONCESIONARIO es una sociedad de propósito exclusivo, cuyo objeto social se circunscribe a aquellas actividades que sean necesarias para la ejecución del Contrato, consistiendo exclusivamente en el ejercicio de los derechos y obligaciones relativos a la Concesión, así como en la prestación de los Servicios. </w:t>
      </w:r>
      <w:bookmarkEnd w:id="780"/>
    </w:p>
    <w:p w:rsidR="00A34DDA" w:rsidRPr="00237FC1" w:rsidRDefault="00A34DDA" w:rsidP="008D5776">
      <w:pPr>
        <w:jc w:val="both"/>
        <w:rPr>
          <w:sz w:val="20"/>
          <w:szCs w:val="20"/>
        </w:rPr>
      </w:pPr>
    </w:p>
    <w:p w:rsidR="00A34DDA" w:rsidRPr="00237FC1" w:rsidRDefault="00A34DDA" w:rsidP="008D5776">
      <w:pPr>
        <w:numPr>
          <w:ilvl w:val="0"/>
          <w:numId w:val="6"/>
        </w:numPr>
        <w:ind w:left="1560" w:hanging="426"/>
        <w:jc w:val="both"/>
        <w:rPr>
          <w:bCs w:val="0"/>
          <w:sz w:val="20"/>
          <w:szCs w:val="20"/>
          <w:lang w:val="es-PE"/>
        </w:rPr>
      </w:pPr>
      <w:r w:rsidRPr="00237FC1">
        <w:rPr>
          <w:bCs w:val="0"/>
          <w:sz w:val="20"/>
          <w:szCs w:val="20"/>
        </w:rPr>
        <w:t xml:space="preserve">Que, el plazo de vigencia de </w:t>
      </w:r>
      <w:r w:rsidRPr="00237FC1">
        <w:rPr>
          <w:sz w:val="20"/>
          <w:szCs w:val="20"/>
        </w:rPr>
        <w:t xml:space="preserve">la constitución del CONCESIONARIO </w:t>
      </w:r>
      <w:r w:rsidRPr="00237FC1">
        <w:rPr>
          <w:bCs w:val="0"/>
          <w:sz w:val="20"/>
          <w:szCs w:val="20"/>
        </w:rPr>
        <w:t xml:space="preserve">debe ser, como mínimo, </w:t>
      </w:r>
      <w:r w:rsidR="00525AC5" w:rsidRPr="00237FC1">
        <w:rPr>
          <w:bCs w:val="0"/>
          <w:sz w:val="20"/>
          <w:szCs w:val="20"/>
        </w:rPr>
        <w:t xml:space="preserve">un tiempo igual </w:t>
      </w:r>
      <w:r w:rsidR="00D91730" w:rsidRPr="00237FC1">
        <w:rPr>
          <w:bCs w:val="0"/>
          <w:sz w:val="20"/>
          <w:szCs w:val="20"/>
        </w:rPr>
        <w:t xml:space="preserve">a la suma del </w:t>
      </w:r>
      <w:r w:rsidR="00525AC5" w:rsidRPr="00237FC1">
        <w:rPr>
          <w:bCs w:val="0"/>
          <w:sz w:val="20"/>
          <w:szCs w:val="20"/>
        </w:rPr>
        <w:t>Plazo de Vigencia de la Concesión más dos (2) años posteriores</w:t>
      </w:r>
      <w:r w:rsidRPr="00237FC1">
        <w:rPr>
          <w:bCs w:val="0"/>
          <w:sz w:val="20"/>
          <w:szCs w:val="20"/>
        </w:rPr>
        <w:t xml:space="preserve">. Asimismo, en caso de optar por un plazo definido deberá señalarse que, si por cualquier motivo </w:t>
      </w:r>
      <w:r w:rsidRPr="00237FC1">
        <w:rPr>
          <w:sz w:val="20"/>
          <w:szCs w:val="20"/>
        </w:rPr>
        <w:t>el CONCESIONARIO</w:t>
      </w:r>
      <w:r w:rsidRPr="00237FC1">
        <w:rPr>
          <w:bCs w:val="0"/>
          <w:sz w:val="20"/>
          <w:szCs w:val="20"/>
        </w:rPr>
        <w:t xml:space="preserve"> solicitase la prórroga de la Concesión, deberá prorrogar el plazo de duración de la sociedad por un término adicional, igual o mayor al de la prórroga,</w:t>
      </w:r>
      <w:r w:rsidRPr="00237FC1">
        <w:rPr>
          <w:bCs w:val="0"/>
          <w:sz w:val="20"/>
          <w:szCs w:val="20"/>
          <w:lang w:val="es-PE"/>
        </w:rPr>
        <w:t xml:space="preserve"> en concordancia con lo establecido en la Cláusula </w:t>
      </w:r>
      <w:r w:rsidR="00F322F3" w:rsidRPr="00237FC1">
        <w:rPr>
          <w:sz w:val="20"/>
          <w:szCs w:val="20"/>
        </w:rPr>
        <w:fldChar w:fldCharType="begin"/>
      </w:r>
      <w:r w:rsidR="00F322F3" w:rsidRPr="00237FC1">
        <w:rPr>
          <w:sz w:val="20"/>
          <w:szCs w:val="20"/>
        </w:rPr>
        <w:instrText xml:space="preserve"> REF _Ref271729937 \n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lang w:val="es-PE"/>
        </w:rPr>
        <w:t>4.3</w:t>
      </w:r>
      <w:r w:rsidR="00F322F3" w:rsidRPr="00237FC1">
        <w:rPr>
          <w:sz w:val="20"/>
          <w:szCs w:val="20"/>
        </w:rPr>
        <w:fldChar w:fldCharType="end"/>
      </w:r>
      <w:r w:rsidRPr="00237FC1">
        <w:rPr>
          <w:bCs w:val="0"/>
          <w:sz w:val="20"/>
          <w:szCs w:val="20"/>
        </w:rPr>
        <w:t xml:space="preserve">. </w:t>
      </w:r>
    </w:p>
    <w:p w:rsidR="005A6141" w:rsidRPr="00237FC1" w:rsidRDefault="005A6141" w:rsidP="008D5776">
      <w:pPr>
        <w:ind w:left="1134"/>
        <w:jc w:val="both"/>
        <w:rPr>
          <w:bCs w:val="0"/>
          <w:sz w:val="20"/>
          <w:szCs w:val="20"/>
          <w:lang w:val="es-PE"/>
        </w:rPr>
      </w:pPr>
    </w:p>
    <w:p w:rsidR="009D5924" w:rsidRPr="00237FC1" w:rsidRDefault="006852E3" w:rsidP="008D5776">
      <w:pPr>
        <w:numPr>
          <w:ilvl w:val="0"/>
          <w:numId w:val="6"/>
        </w:numPr>
        <w:ind w:left="1560" w:hanging="426"/>
        <w:jc w:val="both"/>
        <w:rPr>
          <w:sz w:val="20"/>
          <w:szCs w:val="20"/>
        </w:rPr>
      </w:pPr>
      <w:r w:rsidRPr="00237FC1">
        <w:rPr>
          <w:sz w:val="20"/>
          <w:szCs w:val="20"/>
        </w:rPr>
        <w:t xml:space="preserve">Una restricción a la libre transferencia, disposición o gravamen de acciones o participaciones del CONCESIONARIO a </w:t>
      </w:r>
      <w:r w:rsidR="0085789E" w:rsidRPr="00237FC1">
        <w:rPr>
          <w:sz w:val="20"/>
          <w:szCs w:val="20"/>
        </w:rPr>
        <w:t>personas natur</w:t>
      </w:r>
      <w:r w:rsidR="0016001B" w:rsidRPr="00237FC1">
        <w:rPr>
          <w:sz w:val="20"/>
          <w:szCs w:val="20"/>
        </w:rPr>
        <w:t>a</w:t>
      </w:r>
      <w:r w:rsidR="0085789E" w:rsidRPr="00237FC1">
        <w:rPr>
          <w:sz w:val="20"/>
          <w:szCs w:val="20"/>
        </w:rPr>
        <w:t xml:space="preserve">les o jurídicas extranjeras, </w:t>
      </w:r>
      <w:r w:rsidRPr="00237FC1">
        <w:rPr>
          <w:sz w:val="20"/>
          <w:szCs w:val="20"/>
        </w:rPr>
        <w:t xml:space="preserve">o cuyo </w:t>
      </w:r>
      <w:r w:rsidR="00D91730" w:rsidRPr="00237FC1">
        <w:rPr>
          <w:sz w:val="20"/>
          <w:szCs w:val="20"/>
        </w:rPr>
        <w:t>C</w:t>
      </w:r>
      <w:r w:rsidR="008841F0" w:rsidRPr="00237FC1">
        <w:rPr>
          <w:sz w:val="20"/>
          <w:szCs w:val="20"/>
        </w:rPr>
        <w:t xml:space="preserve">ontrol </w:t>
      </w:r>
      <w:r w:rsidR="00D91730" w:rsidRPr="00237FC1">
        <w:rPr>
          <w:sz w:val="20"/>
          <w:szCs w:val="20"/>
        </w:rPr>
        <w:t>E</w:t>
      </w:r>
      <w:r w:rsidR="008841F0" w:rsidRPr="00237FC1">
        <w:rPr>
          <w:sz w:val="20"/>
          <w:szCs w:val="20"/>
        </w:rPr>
        <w:t>fectivo</w:t>
      </w:r>
      <w:r w:rsidRPr="00237FC1">
        <w:rPr>
          <w:sz w:val="20"/>
          <w:szCs w:val="20"/>
        </w:rPr>
        <w:t xml:space="preserve"> lo ejerza otra empresa o grupos de empresas constituidas en el extranjero, sin observar las dispo</w:t>
      </w:r>
      <w:r w:rsidR="00100755" w:rsidRPr="00237FC1">
        <w:rPr>
          <w:sz w:val="20"/>
          <w:szCs w:val="20"/>
        </w:rPr>
        <w:t>si</w:t>
      </w:r>
      <w:r w:rsidRPr="00237FC1">
        <w:rPr>
          <w:sz w:val="20"/>
          <w:szCs w:val="20"/>
        </w:rPr>
        <w:t>ciones previstas en el Artículo 71 de la Constitución Política del Perú.</w:t>
      </w:r>
    </w:p>
    <w:p w:rsidR="004536E0" w:rsidRPr="00237FC1" w:rsidRDefault="004536E0" w:rsidP="008D5776">
      <w:pPr>
        <w:rPr>
          <w:sz w:val="20"/>
          <w:szCs w:val="20"/>
        </w:rPr>
      </w:pPr>
    </w:p>
    <w:p w:rsidR="0051542A" w:rsidRPr="00237FC1" w:rsidRDefault="006852E3" w:rsidP="008D5776">
      <w:pPr>
        <w:numPr>
          <w:ilvl w:val="0"/>
          <w:numId w:val="41"/>
        </w:numPr>
        <w:tabs>
          <w:tab w:val="clear" w:pos="1637"/>
        </w:tabs>
        <w:ind w:left="1277" w:hanging="568"/>
        <w:jc w:val="both"/>
        <w:rPr>
          <w:sz w:val="20"/>
          <w:szCs w:val="20"/>
        </w:rPr>
      </w:pPr>
      <w:r w:rsidRPr="00237FC1">
        <w:rPr>
          <w:sz w:val="20"/>
          <w:szCs w:val="20"/>
        </w:rPr>
        <w:t>El CONCESIONARIO debe entregar la Garantía de Fiel Cumplimiento de Contrato</w:t>
      </w:r>
      <w:r w:rsidR="0059289D" w:rsidRPr="00237FC1">
        <w:rPr>
          <w:sz w:val="20"/>
          <w:szCs w:val="20"/>
        </w:rPr>
        <w:t xml:space="preserve"> de Concesión, establecida en la Cláusula </w:t>
      </w:r>
      <w:r w:rsidR="00F322F3" w:rsidRPr="00237FC1">
        <w:rPr>
          <w:sz w:val="20"/>
          <w:szCs w:val="20"/>
        </w:rPr>
        <w:fldChar w:fldCharType="begin"/>
      </w:r>
      <w:r w:rsidR="00F322F3" w:rsidRPr="00237FC1">
        <w:rPr>
          <w:sz w:val="20"/>
          <w:szCs w:val="20"/>
        </w:rPr>
        <w:instrText xml:space="preserve"> REF _Ref271729255 \r \h  \* MERGEFORMAT </w:instrText>
      </w:r>
      <w:r w:rsidR="00F322F3" w:rsidRPr="00237FC1">
        <w:rPr>
          <w:sz w:val="20"/>
          <w:szCs w:val="20"/>
        </w:rPr>
      </w:r>
      <w:r w:rsidR="00F322F3" w:rsidRPr="00237FC1">
        <w:rPr>
          <w:sz w:val="20"/>
          <w:szCs w:val="20"/>
        </w:rPr>
        <w:fldChar w:fldCharType="separate"/>
      </w:r>
      <w:r w:rsidR="00237FC1">
        <w:rPr>
          <w:sz w:val="20"/>
          <w:szCs w:val="20"/>
        </w:rPr>
        <w:t>11.7</w:t>
      </w:r>
      <w:r w:rsidR="00F322F3" w:rsidRPr="00237FC1">
        <w:rPr>
          <w:sz w:val="20"/>
          <w:szCs w:val="20"/>
        </w:rPr>
        <w:fldChar w:fldCharType="end"/>
      </w:r>
      <w:r w:rsidR="0059289D" w:rsidRPr="00237FC1">
        <w:rPr>
          <w:sz w:val="20"/>
          <w:szCs w:val="20"/>
        </w:rPr>
        <w:t xml:space="preserve">. </w:t>
      </w:r>
    </w:p>
    <w:p w:rsidR="00D91730" w:rsidRPr="00237FC1" w:rsidRDefault="00D91730" w:rsidP="008D5776">
      <w:pPr>
        <w:ind w:left="1277"/>
        <w:jc w:val="both"/>
        <w:rPr>
          <w:sz w:val="20"/>
          <w:szCs w:val="20"/>
        </w:rPr>
      </w:pPr>
    </w:p>
    <w:p w:rsidR="00EF02BE" w:rsidRPr="00237FC1" w:rsidRDefault="00A34DDA" w:rsidP="008D5776">
      <w:pPr>
        <w:numPr>
          <w:ilvl w:val="0"/>
          <w:numId w:val="41"/>
        </w:numPr>
        <w:tabs>
          <w:tab w:val="clear" w:pos="1637"/>
        </w:tabs>
        <w:ind w:left="1134" w:hanging="425"/>
        <w:jc w:val="both"/>
        <w:rPr>
          <w:sz w:val="20"/>
          <w:szCs w:val="20"/>
        </w:rPr>
      </w:pPr>
      <w:r w:rsidRPr="00237FC1">
        <w:rPr>
          <w:sz w:val="20"/>
          <w:szCs w:val="20"/>
        </w:rPr>
        <w:t>El CONCESIONARIO debe presentar una declaración</w:t>
      </w:r>
      <w:r w:rsidR="003B64EB" w:rsidRPr="00237FC1">
        <w:rPr>
          <w:sz w:val="20"/>
          <w:szCs w:val="20"/>
        </w:rPr>
        <w:t xml:space="preserve"> </w:t>
      </w:r>
      <w:r w:rsidRPr="00237FC1">
        <w:rPr>
          <w:sz w:val="20"/>
          <w:szCs w:val="20"/>
        </w:rPr>
        <w:t xml:space="preserve">jurada del Socio Estratégico mediante la cual se compromete a cumplir con los puntos que se detallan en la Cláusula </w:t>
      </w:r>
      <w:r w:rsidR="00F322F3" w:rsidRPr="00237FC1">
        <w:rPr>
          <w:sz w:val="20"/>
          <w:szCs w:val="20"/>
        </w:rPr>
        <w:fldChar w:fldCharType="begin"/>
      </w:r>
      <w:r w:rsidR="00F322F3" w:rsidRPr="00237FC1">
        <w:rPr>
          <w:sz w:val="20"/>
          <w:szCs w:val="20"/>
        </w:rPr>
        <w:instrText xml:space="preserve"> REF _Ref271730191 \n \h  \* MERGEFORMAT </w:instrText>
      </w:r>
      <w:r w:rsidR="00F322F3" w:rsidRPr="00237FC1">
        <w:rPr>
          <w:sz w:val="20"/>
          <w:szCs w:val="20"/>
        </w:rPr>
      </w:r>
      <w:r w:rsidR="00F322F3" w:rsidRPr="00237FC1">
        <w:rPr>
          <w:sz w:val="20"/>
          <w:szCs w:val="20"/>
        </w:rPr>
        <w:fldChar w:fldCharType="separate"/>
      </w:r>
      <w:r w:rsidR="00237FC1">
        <w:rPr>
          <w:sz w:val="20"/>
          <w:szCs w:val="20"/>
        </w:rPr>
        <w:t>14.8</w:t>
      </w:r>
      <w:r w:rsidR="00F322F3" w:rsidRPr="00237FC1">
        <w:rPr>
          <w:sz w:val="20"/>
          <w:szCs w:val="20"/>
        </w:rPr>
        <w:fldChar w:fldCharType="end"/>
      </w:r>
      <w:r w:rsidRPr="00237FC1">
        <w:rPr>
          <w:sz w:val="20"/>
          <w:szCs w:val="20"/>
        </w:rPr>
        <w:t xml:space="preserve"> del Contrato</w:t>
      </w:r>
      <w:r w:rsidR="00DE19CE" w:rsidRPr="00237FC1">
        <w:rPr>
          <w:sz w:val="20"/>
          <w:szCs w:val="20"/>
        </w:rPr>
        <w:t>.</w:t>
      </w:r>
    </w:p>
    <w:p w:rsidR="001B46B9" w:rsidRPr="00237FC1" w:rsidRDefault="001B46B9" w:rsidP="008D5776">
      <w:pPr>
        <w:pStyle w:val="Prrafodelista"/>
        <w:rPr>
          <w:sz w:val="20"/>
          <w:szCs w:val="20"/>
        </w:rPr>
      </w:pPr>
    </w:p>
    <w:p w:rsidR="00A34DDA" w:rsidRPr="00237FC1" w:rsidRDefault="001B46B9" w:rsidP="008D5776">
      <w:pPr>
        <w:numPr>
          <w:ilvl w:val="0"/>
          <w:numId w:val="41"/>
        </w:numPr>
        <w:tabs>
          <w:tab w:val="clear" w:pos="1637"/>
        </w:tabs>
        <w:ind w:left="1134" w:hanging="425"/>
        <w:jc w:val="both"/>
        <w:rPr>
          <w:sz w:val="20"/>
          <w:szCs w:val="20"/>
        </w:rPr>
      </w:pPr>
      <w:r w:rsidRPr="00237FC1">
        <w:rPr>
          <w:sz w:val="20"/>
          <w:szCs w:val="20"/>
        </w:rPr>
        <w:t>Acreditar el pago establecido en el numeral 11.3 de las Bases, correspondiente a los gastos del proceso.</w:t>
      </w:r>
    </w:p>
    <w:p w:rsidR="00A34DDA" w:rsidRPr="00237FC1" w:rsidRDefault="00A34DDA" w:rsidP="008D5776">
      <w:pPr>
        <w:tabs>
          <w:tab w:val="left" w:pos="1134"/>
        </w:tabs>
        <w:ind w:left="1134"/>
        <w:jc w:val="both"/>
        <w:rPr>
          <w:sz w:val="20"/>
          <w:szCs w:val="20"/>
        </w:rPr>
      </w:pPr>
    </w:p>
    <w:p w:rsidR="007529AA" w:rsidRPr="00237FC1" w:rsidRDefault="00A34DDA" w:rsidP="008D5776">
      <w:pPr>
        <w:numPr>
          <w:ilvl w:val="0"/>
          <w:numId w:val="41"/>
        </w:numPr>
        <w:tabs>
          <w:tab w:val="clear" w:pos="1637"/>
          <w:tab w:val="num" w:pos="1134"/>
        </w:tabs>
        <w:ind w:left="1134" w:hanging="425"/>
        <w:jc w:val="both"/>
        <w:rPr>
          <w:sz w:val="20"/>
          <w:szCs w:val="20"/>
        </w:rPr>
      </w:pPr>
      <w:bookmarkStart w:id="781" w:name="_Ref275878337"/>
      <w:r w:rsidRPr="00237FC1">
        <w:rPr>
          <w:sz w:val="20"/>
          <w:szCs w:val="20"/>
        </w:rPr>
        <w:t xml:space="preserve">Entregar una Constancia </w:t>
      </w:r>
      <w:r w:rsidR="008D58B2" w:rsidRPr="00237FC1">
        <w:rPr>
          <w:sz w:val="20"/>
          <w:szCs w:val="20"/>
        </w:rPr>
        <w:t xml:space="preserve">en la cual </w:t>
      </w:r>
      <w:r w:rsidRPr="00237FC1">
        <w:rPr>
          <w:sz w:val="20"/>
          <w:szCs w:val="20"/>
        </w:rPr>
        <w:t xml:space="preserve">el CONCESIONARIO que suscriba el Contrato de Concesión, respecto de la empresa </w:t>
      </w:r>
      <w:r w:rsidR="00540FB0" w:rsidRPr="00237FC1">
        <w:rPr>
          <w:sz w:val="20"/>
          <w:szCs w:val="20"/>
        </w:rPr>
        <w:t>o</w:t>
      </w:r>
      <w:r w:rsidRPr="00237FC1">
        <w:rPr>
          <w:sz w:val="20"/>
          <w:szCs w:val="20"/>
        </w:rPr>
        <w:t xml:space="preserve"> los integrantes del Consorcio según sea el caso, no est</w:t>
      </w:r>
      <w:r w:rsidR="00020FDA" w:rsidRPr="00237FC1">
        <w:rPr>
          <w:sz w:val="20"/>
          <w:szCs w:val="20"/>
        </w:rPr>
        <w:t>á</w:t>
      </w:r>
      <w:r w:rsidR="00540FB0" w:rsidRPr="00237FC1">
        <w:rPr>
          <w:sz w:val="20"/>
          <w:szCs w:val="20"/>
        </w:rPr>
        <w:t>(n)</w:t>
      </w:r>
      <w:r w:rsidRPr="00237FC1">
        <w:rPr>
          <w:sz w:val="20"/>
          <w:szCs w:val="20"/>
        </w:rPr>
        <w:t xml:space="preserve"> inhabilitado</w:t>
      </w:r>
      <w:r w:rsidR="00540FB0" w:rsidRPr="00237FC1">
        <w:rPr>
          <w:sz w:val="20"/>
          <w:szCs w:val="20"/>
        </w:rPr>
        <w:t>(s)</w:t>
      </w:r>
      <w:r w:rsidRPr="00237FC1">
        <w:rPr>
          <w:sz w:val="20"/>
          <w:szCs w:val="20"/>
        </w:rPr>
        <w:t xml:space="preserve"> para participar en procesos de selección ni para contratar con el Estado</w:t>
      </w:r>
      <w:r w:rsidR="00540FB0" w:rsidRPr="00237FC1">
        <w:rPr>
          <w:sz w:val="20"/>
          <w:szCs w:val="20"/>
        </w:rPr>
        <w:t>,</w:t>
      </w:r>
      <w:r w:rsidRPr="00237FC1">
        <w:rPr>
          <w:sz w:val="20"/>
          <w:szCs w:val="20"/>
        </w:rPr>
        <w:t xml:space="preserve"> que emite el Organismo Supervisor de Contrataciones del Estado-OSCE.</w:t>
      </w:r>
      <w:bookmarkEnd w:id="781"/>
    </w:p>
    <w:p w:rsidR="00A34DDA" w:rsidRPr="00237FC1" w:rsidRDefault="00A34DDA" w:rsidP="008D5776">
      <w:pPr>
        <w:ind w:left="709"/>
        <w:jc w:val="both"/>
        <w:rPr>
          <w:sz w:val="20"/>
          <w:szCs w:val="20"/>
        </w:rPr>
      </w:pPr>
    </w:p>
    <w:p w:rsidR="00062471" w:rsidRPr="00237FC1" w:rsidRDefault="00A34DDA" w:rsidP="008D5776">
      <w:pPr>
        <w:numPr>
          <w:ilvl w:val="0"/>
          <w:numId w:val="41"/>
        </w:numPr>
        <w:tabs>
          <w:tab w:val="clear" w:pos="1637"/>
          <w:tab w:val="num" w:pos="1134"/>
        </w:tabs>
        <w:ind w:left="1134" w:hanging="425"/>
        <w:jc w:val="both"/>
        <w:rPr>
          <w:sz w:val="20"/>
          <w:szCs w:val="20"/>
        </w:rPr>
      </w:pPr>
      <w:r w:rsidRPr="00237FC1">
        <w:rPr>
          <w:sz w:val="20"/>
          <w:szCs w:val="20"/>
        </w:rPr>
        <w:t xml:space="preserve">Entregar el Proyecto de Contrato de Fideicomiso de </w:t>
      </w:r>
      <w:r w:rsidR="00B10CC2" w:rsidRPr="00237FC1">
        <w:rPr>
          <w:sz w:val="20"/>
          <w:szCs w:val="20"/>
        </w:rPr>
        <w:t>Administración</w:t>
      </w:r>
      <w:r w:rsidRPr="00237FC1">
        <w:rPr>
          <w:sz w:val="20"/>
          <w:szCs w:val="20"/>
        </w:rPr>
        <w:t>, a que se refiere el</w:t>
      </w:r>
      <w:r w:rsidR="003501A9" w:rsidRPr="00237FC1">
        <w:rPr>
          <w:sz w:val="20"/>
          <w:szCs w:val="20"/>
        </w:rPr>
        <w:t xml:space="preserve"> Apéndice </w:t>
      </w:r>
      <w:r w:rsidR="005B3273" w:rsidRPr="00237FC1">
        <w:rPr>
          <w:sz w:val="20"/>
          <w:szCs w:val="20"/>
        </w:rPr>
        <w:t>2</w:t>
      </w:r>
      <w:r w:rsidR="003501A9" w:rsidRPr="00237FC1">
        <w:rPr>
          <w:sz w:val="20"/>
          <w:szCs w:val="20"/>
        </w:rPr>
        <w:t xml:space="preserve"> del</w:t>
      </w:r>
      <w:r w:rsidR="00C63A00" w:rsidRPr="00237FC1">
        <w:rPr>
          <w:sz w:val="20"/>
          <w:szCs w:val="20"/>
        </w:rPr>
        <w:t xml:space="preserve"> </w:t>
      </w:r>
      <w:r w:rsidR="006F21B8" w:rsidRPr="00237FC1">
        <w:rPr>
          <w:sz w:val="20"/>
          <w:szCs w:val="20"/>
        </w:rPr>
        <w:t>Anexo X</w:t>
      </w:r>
      <w:r w:rsidR="00C63A00" w:rsidRPr="00237FC1">
        <w:rPr>
          <w:sz w:val="20"/>
          <w:szCs w:val="20"/>
        </w:rPr>
        <w:t xml:space="preserve"> </w:t>
      </w:r>
      <w:r w:rsidRPr="00237FC1">
        <w:rPr>
          <w:sz w:val="20"/>
          <w:szCs w:val="20"/>
        </w:rPr>
        <w:t>del Contrato de Concesión.</w:t>
      </w:r>
    </w:p>
    <w:p w:rsidR="00054DC0" w:rsidRPr="00237FC1" w:rsidRDefault="00054DC0" w:rsidP="008D5776">
      <w:pPr>
        <w:ind w:left="709"/>
        <w:jc w:val="both"/>
        <w:rPr>
          <w:sz w:val="20"/>
          <w:szCs w:val="20"/>
        </w:rPr>
      </w:pPr>
    </w:p>
    <w:p w:rsidR="0084596A" w:rsidRPr="00237FC1" w:rsidRDefault="0084596A" w:rsidP="008D5776">
      <w:pPr>
        <w:numPr>
          <w:ilvl w:val="0"/>
          <w:numId w:val="41"/>
        </w:numPr>
        <w:tabs>
          <w:tab w:val="clear" w:pos="1637"/>
        </w:tabs>
        <w:ind w:left="1134" w:hanging="425"/>
        <w:jc w:val="both"/>
        <w:rPr>
          <w:sz w:val="20"/>
          <w:szCs w:val="20"/>
        </w:rPr>
      </w:pPr>
      <w:r w:rsidRPr="00237FC1">
        <w:rPr>
          <w:sz w:val="20"/>
          <w:szCs w:val="20"/>
        </w:rPr>
        <w:t>En caso corresponda, deberá entregar tres (3) ejemplares de los siguientes documentos:</w:t>
      </w:r>
    </w:p>
    <w:p w:rsidR="0084596A" w:rsidRPr="00237FC1" w:rsidRDefault="0084596A" w:rsidP="008D5776">
      <w:pPr>
        <w:ind w:left="1134"/>
        <w:jc w:val="both"/>
        <w:rPr>
          <w:sz w:val="20"/>
          <w:szCs w:val="20"/>
        </w:rPr>
      </w:pPr>
    </w:p>
    <w:p w:rsidR="0084596A" w:rsidRPr="00237FC1" w:rsidRDefault="0084596A" w:rsidP="008D5776">
      <w:pPr>
        <w:numPr>
          <w:ilvl w:val="2"/>
          <w:numId w:val="41"/>
        </w:numPr>
        <w:tabs>
          <w:tab w:val="clear" w:pos="2160"/>
          <w:tab w:val="num" w:pos="1843"/>
        </w:tabs>
        <w:ind w:left="1843" w:hanging="283"/>
        <w:jc w:val="both"/>
        <w:rPr>
          <w:sz w:val="20"/>
          <w:szCs w:val="20"/>
        </w:rPr>
      </w:pPr>
      <w:r w:rsidRPr="00237FC1">
        <w:rPr>
          <w:sz w:val="20"/>
          <w:szCs w:val="20"/>
        </w:rPr>
        <w:t>Contrato de Construcción, debidamente suscrito por el CONCESIONARIO y el Constructor.</w:t>
      </w:r>
    </w:p>
    <w:p w:rsidR="0084596A" w:rsidRPr="00237FC1" w:rsidRDefault="0084596A" w:rsidP="008D5776">
      <w:pPr>
        <w:numPr>
          <w:ilvl w:val="2"/>
          <w:numId w:val="41"/>
        </w:numPr>
        <w:tabs>
          <w:tab w:val="clear" w:pos="2160"/>
          <w:tab w:val="num" w:pos="1843"/>
        </w:tabs>
        <w:ind w:left="1843" w:hanging="283"/>
        <w:jc w:val="both"/>
        <w:rPr>
          <w:sz w:val="20"/>
          <w:szCs w:val="20"/>
        </w:rPr>
      </w:pPr>
      <w:r w:rsidRPr="00237FC1">
        <w:rPr>
          <w:sz w:val="20"/>
          <w:szCs w:val="20"/>
        </w:rPr>
        <w:t>Contrato de Asistencia técnica en Operación, debidamente suscrito por el CONCESIONARIO y el Asesor Técnico en Operación</w:t>
      </w:r>
      <w:r w:rsidR="006F01B1" w:rsidRPr="00237FC1">
        <w:rPr>
          <w:sz w:val="20"/>
          <w:szCs w:val="20"/>
        </w:rPr>
        <w:t xml:space="preserve"> o el Proveedor del Equipamiento Electromecánico</w:t>
      </w:r>
      <w:r w:rsidRPr="00237FC1">
        <w:rPr>
          <w:sz w:val="20"/>
          <w:szCs w:val="20"/>
        </w:rPr>
        <w:t>.</w:t>
      </w:r>
    </w:p>
    <w:p w:rsidR="0084596A" w:rsidRPr="00237FC1" w:rsidRDefault="0084596A" w:rsidP="008D5776">
      <w:pPr>
        <w:numPr>
          <w:ilvl w:val="2"/>
          <w:numId w:val="41"/>
        </w:numPr>
        <w:tabs>
          <w:tab w:val="clear" w:pos="2160"/>
          <w:tab w:val="num" w:pos="1843"/>
        </w:tabs>
        <w:ind w:left="1843" w:hanging="283"/>
        <w:jc w:val="both"/>
        <w:rPr>
          <w:sz w:val="20"/>
          <w:szCs w:val="20"/>
        </w:rPr>
      </w:pPr>
      <w:r w:rsidRPr="00237FC1">
        <w:rPr>
          <w:sz w:val="20"/>
          <w:szCs w:val="20"/>
        </w:rPr>
        <w:t>Contrato de Provisión de Equipamiento Electromecánico, debidamente suscrito por el CONCESIONARIO y el Proveedor de Equipamiento Electromecánico.</w:t>
      </w:r>
    </w:p>
    <w:p w:rsidR="00BA6766" w:rsidRPr="00237FC1" w:rsidRDefault="00BA6766" w:rsidP="008D5776">
      <w:pPr>
        <w:ind w:left="1134"/>
        <w:jc w:val="both"/>
        <w:rPr>
          <w:sz w:val="20"/>
          <w:szCs w:val="20"/>
        </w:rPr>
      </w:pPr>
    </w:p>
    <w:p w:rsidR="007A3B85" w:rsidRPr="00237FC1" w:rsidRDefault="00EA30E8" w:rsidP="008D5776">
      <w:pPr>
        <w:pStyle w:val="Ttulo2"/>
        <w:ind w:left="0"/>
        <w:jc w:val="both"/>
        <w:rPr>
          <w:rFonts w:ascii="Arial" w:hAnsi="Arial" w:cs="Arial"/>
          <w:b/>
          <w:sz w:val="20"/>
          <w:szCs w:val="20"/>
          <w:u w:val="none"/>
        </w:rPr>
      </w:pPr>
      <w:bookmarkStart w:id="782" w:name="_DECLARACIONES_DEL_CONCEDENTE"/>
      <w:bookmarkStart w:id="783" w:name="_OBLIGACIONES_DEL_CONCESIONARIO_1"/>
      <w:bookmarkStart w:id="784" w:name="_Toc364620089"/>
      <w:bookmarkStart w:id="785" w:name="_Toc383015129"/>
      <w:bookmarkStart w:id="786" w:name="_Toc131327933"/>
      <w:bookmarkStart w:id="787" w:name="_Toc131328750"/>
      <w:bookmarkStart w:id="788" w:name="_Toc131329086"/>
      <w:bookmarkStart w:id="789" w:name="_Toc131329318"/>
      <w:bookmarkStart w:id="790" w:name="_Toc131329905"/>
      <w:bookmarkStart w:id="791" w:name="_Toc131331992"/>
      <w:bookmarkStart w:id="792" w:name="_Toc131332913"/>
      <w:bookmarkEnd w:id="782"/>
      <w:bookmarkEnd w:id="783"/>
      <w:r w:rsidRPr="00237FC1">
        <w:rPr>
          <w:rFonts w:ascii="Arial" w:hAnsi="Arial" w:cs="Arial"/>
          <w:b/>
          <w:sz w:val="20"/>
          <w:szCs w:val="20"/>
          <w:u w:val="none"/>
        </w:rPr>
        <w:t>OBLIGACIONES DEL CONCEDENTE A LA FECHA DE SUSCRIPCIÓN DEL CONTRATO</w:t>
      </w:r>
      <w:bookmarkEnd w:id="784"/>
      <w:bookmarkEnd w:id="785"/>
    </w:p>
    <w:p w:rsidR="009A634D" w:rsidRPr="00237FC1" w:rsidRDefault="009A634D" w:rsidP="008D5776">
      <w:pPr>
        <w:rPr>
          <w:sz w:val="20"/>
          <w:szCs w:val="20"/>
          <w:lang w:val="es-ES_tradnl"/>
        </w:rPr>
      </w:pPr>
    </w:p>
    <w:p w:rsidR="0059289D" w:rsidRPr="00237FC1" w:rsidRDefault="0059289D" w:rsidP="008D5776">
      <w:pPr>
        <w:pStyle w:val="Sangradetextonormal"/>
        <w:numPr>
          <w:ilvl w:val="1"/>
          <w:numId w:val="18"/>
        </w:numPr>
        <w:tabs>
          <w:tab w:val="clear" w:pos="1004"/>
          <w:tab w:val="num" w:pos="709"/>
        </w:tabs>
        <w:ind w:left="709" w:hanging="709"/>
        <w:rPr>
          <w:rFonts w:cs="Arial"/>
          <w:bCs w:val="0"/>
          <w:sz w:val="20"/>
          <w:szCs w:val="20"/>
          <w:lang w:val="es-PE"/>
        </w:rPr>
      </w:pPr>
      <w:r w:rsidRPr="00237FC1">
        <w:rPr>
          <w:rFonts w:cs="Arial"/>
          <w:sz w:val="20"/>
          <w:szCs w:val="20"/>
          <w:lang w:val="es-PE"/>
        </w:rPr>
        <w:t xml:space="preserve">El </w:t>
      </w:r>
      <w:r w:rsidRPr="00237FC1">
        <w:rPr>
          <w:rFonts w:cs="Arial"/>
          <w:bCs w:val="0"/>
          <w:sz w:val="20"/>
          <w:szCs w:val="20"/>
          <w:lang w:val="es-PE"/>
        </w:rPr>
        <w:t xml:space="preserve">CONCEDENTE a la Fecha de </w:t>
      </w:r>
      <w:r w:rsidR="00B5021F" w:rsidRPr="00237FC1">
        <w:rPr>
          <w:rFonts w:cs="Arial"/>
          <w:bCs w:val="0"/>
          <w:sz w:val="20"/>
          <w:szCs w:val="20"/>
          <w:lang w:val="es-PE"/>
        </w:rPr>
        <w:t xml:space="preserve">Cierre </w:t>
      </w:r>
      <w:r w:rsidRPr="00237FC1">
        <w:rPr>
          <w:rFonts w:cs="Arial"/>
          <w:bCs w:val="0"/>
          <w:sz w:val="20"/>
          <w:szCs w:val="20"/>
          <w:lang w:val="es-PE"/>
        </w:rPr>
        <w:t>deberá</w:t>
      </w:r>
      <w:r w:rsidR="00C0466B" w:rsidRPr="00237FC1">
        <w:rPr>
          <w:rFonts w:cs="Arial"/>
          <w:bCs w:val="0"/>
          <w:sz w:val="20"/>
          <w:szCs w:val="20"/>
          <w:lang w:val="es-PE"/>
        </w:rPr>
        <w:t xml:space="preserve"> </w:t>
      </w:r>
      <w:r w:rsidRPr="00237FC1">
        <w:rPr>
          <w:rFonts w:cs="Arial"/>
          <w:bCs w:val="0"/>
          <w:sz w:val="20"/>
          <w:szCs w:val="20"/>
          <w:lang w:val="es-PE"/>
        </w:rPr>
        <w:t>cumplir</w:t>
      </w:r>
      <w:r w:rsidR="00C0466B" w:rsidRPr="00237FC1">
        <w:rPr>
          <w:rFonts w:cs="Arial"/>
          <w:bCs w:val="0"/>
          <w:sz w:val="20"/>
          <w:szCs w:val="20"/>
          <w:lang w:val="es-PE"/>
        </w:rPr>
        <w:t xml:space="preserve"> </w:t>
      </w:r>
      <w:r w:rsidRPr="00237FC1">
        <w:rPr>
          <w:rFonts w:cs="Arial"/>
          <w:bCs w:val="0"/>
          <w:sz w:val="20"/>
          <w:szCs w:val="20"/>
          <w:lang w:val="es-PE"/>
        </w:rPr>
        <w:t>con lo siguiente:</w:t>
      </w:r>
    </w:p>
    <w:p w:rsidR="007A3B85" w:rsidRPr="00237FC1" w:rsidRDefault="007A3B85" w:rsidP="008D5776">
      <w:pPr>
        <w:rPr>
          <w:sz w:val="20"/>
          <w:szCs w:val="20"/>
          <w:lang w:val="es-ES_tradnl"/>
        </w:rPr>
      </w:pPr>
    </w:p>
    <w:bookmarkEnd w:id="786"/>
    <w:bookmarkEnd w:id="787"/>
    <w:bookmarkEnd w:id="788"/>
    <w:bookmarkEnd w:id="789"/>
    <w:bookmarkEnd w:id="790"/>
    <w:bookmarkEnd w:id="791"/>
    <w:bookmarkEnd w:id="792"/>
    <w:p w:rsidR="007A3B85" w:rsidRPr="00237FC1" w:rsidRDefault="0059289D" w:rsidP="008D5776">
      <w:pPr>
        <w:numPr>
          <w:ilvl w:val="1"/>
          <w:numId w:val="47"/>
        </w:numPr>
        <w:tabs>
          <w:tab w:val="clear" w:pos="1788"/>
          <w:tab w:val="num" w:pos="1276"/>
        </w:tabs>
        <w:ind w:left="1276" w:hanging="567"/>
        <w:jc w:val="both"/>
        <w:rPr>
          <w:sz w:val="20"/>
          <w:szCs w:val="20"/>
          <w:lang w:val="es-PE"/>
        </w:rPr>
      </w:pPr>
      <w:r w:rsidRPr="00237FC1">
        <w:rPr>
          <w:sz w:val="20"/>
          <w:szCs w:val="20"/>
          <w:lang w:val="es-PE"/>
        </w:rPr>
        <w:t>D</w:t>
      </w:r>
      <w:r w:rsidR="00A34DDA" w:rsidRPr="00237FC1">
        <w:rPr>
          <w:sz w:val="20"/>
          <w:szCs w:val="20"/>
          <w:lang w:val="es-PE"/>
        </w:rPr>
        <w:t xml:space="preserve">evolver la Garantía de Validez, Vigencia y Seriedad de la Oferta </w:t>
      </w:r>
      <w:r w:rsidR="00191E5C" w:rsidRPr="00237FC1">
        <w:rPr>
          <w:sz w:val="20"/>
          <w:szCs w:val="20"/>
          <w:lang w:val="es-PE"/>
        </w:rPr>
        <w:t xml:space="preserve">presentada </w:t>
      </w:r>
      <w:r w:rsidR="00A34DDA" w:rsidRPr="00237FC1">
        <w:rPr>
          <w:sz w:val="20"/>
          <w:szCs w:val="20"/>
          <w:lang w:val="es-PE"/>
        </w:rPr>
        <w:t>por el Adjudicatario durante el proceso del Concurso.</w:t>
      </w:r>
    </w:p>
    <w:p w:rsidR="0051542A" w:rsidRPr="00237FC1" w:rsidRDefault="0051542A" w:rsidP="008D5776">
      <w:pPr>
        <w:ind w:left="709"/>
        <w:jc w:val="both"/>
        <w:rPr>
          <w:sz w:val="20"/>
          <w:szCs w:val="20"/>
          <w:lang w:val="es-PE"/>
        </w:rPr>
      </w:pPr>
    </w:p>
    <w:p w:rsidR="00B5021F" w:rsidRPr="00237FC1" w:rsidRDefault="001200C3" w:rsidP="008D5776">
      <w:pPr>
        <w:numPr>
          <w:ilvl w:val="1"/>
          <w:numId w:val="47"/>
        </w:numPr>
        <w:tabs>
          <w:tab w:val="clear" w:pos="1788"/>
          <w:tab w:val="num" w:pos="1276"/>
        </w:tabs>
        <w:ind w:left="1276" w:hanging="567"/>
        <w:jc w:val="both"/>
        <w:rPr>
          <w:sz w:val="20"/>
          <w:szCs w:val="20"/>
        </w:rPr>
      </w:pPr>
      <w:r w:rsidRPr="00237FC1">
        <w:rPr>
          <w:sz w:val="20"/>
          <w:szCs w:val="20"/>
        </w:rPr>
        <w:t xml:space="preserve">Entregar </w:t>
      </w:r>
      <w:r w:rsidR="00B5021F" w:rsidRPr="00237FC1">
        <w:rPr>
          <w:sz w:val="20"/>
          <w:szCs w:val="20"/>
        </w:rPr>
        <w:t>un ejemplar del Contrato de Concesión debidamente firmado.</w:t>
      </w:r>
    </w:p>
    <w:p w:rsidR="00B5021F" w:rsidRPr="00237FC1" w:rsidRDefault="00B5021F" w:rsidP="008D5776">
      <w:pPr>
        <w:ind w:left="1276"/>
        <w:jc w:val="both"/>
        <w:rPr>
          <w:sz w:val="20"/>
          <w:szCs w:val="20"/>
        </w:rPr>
      </w:pPr>
    </w:p>
    <w:p w:rsidR="00B5021F" w:rsidRPr="00237FC1" w:rsidRDefault="00B5021F" w:rsidP="008D5776">
      <w:pPr>
        <w:numPr>
          <w:ilvl w:val="1"/>
          <w:numId w:val="47"/>
        </w:numPr>
        <w:tabs>
          <w:tab w:val="clear" w:pos="1788"/>
          <w:tab w:val="num" w:pos="1276"/>
        </w:tabs>
        <w:ind w:left="1276" w:hanging="567"/>
        <w:jc w:val="both"/>
        <w:rPr>
          <w:sz w:val="20"/>
          <w:szCs w:val="20"/>
        </w:rPr>
      </w:pPr>
      <w:r w:rsidRPr="00237FC1">
        <w:rPr>
          <w:sz w:val="20"/>
          <w:szCs w:val="20"/>
        </w:rPr>
        <w:t xml:space="preserve">Entregar un ejemplar del Decreto Supremo al que se refiere el artículo 2 del Decreto Ley N° 25570, expedido por el Poder Ejecutivo, en virtud de los dispuesto en el artículo </w:t>
      </w:r>
      <w:r w:rsidRPr="00237FC1">
        <w:rPr>
          <w:sz w:val="20"/>
          <w:szCs w:val="20"/>
        </w:rPr>
        <w:lastRenderedPageBreak/>
        <w:t>4 de la Ley N° 26884, Ley de Incentivos a las Concesiones de Inversiones de Infraestructura y de Servicios Públicos, por el cual se otorga la garantía del Estado en respaldo de las declaraciones, seguridades y obligaciones que asume el CONCEDENTE en virtud de este Contrato.</w:t>
      </w:r>
    </w:p>
    <w:p w:rsidR="001200C3" w:rsidRPr="00237FC1" w:rsidRDefault="001200C3" w:rsidP="008D5776">
      <w:pPr>
        <w:ind w:left="709"/>
        <w:jc w:val="both"/>
        <w:rPr>
          <w:sz w:val="20"/>
          <w:szCs w:val="20"/>
        </w:rPr>
      </w:pPr>
    </w:p>
    <w:p w:rsidR="00C7229E" w:rsidRPr="00237FC1" w:rsidRDefault="004A0BD4" w:rsidP="008D5776">
      <w:pPr>
        <w:pStyle w:val="Sangradetextonormal"/>
        <w:numPr>
          <w:ilvl w:val="1"/>
          <w:numId w:val="18"/>
        </w:numPr>
        <w:tabs>
          <w:tab w:val="clear" w:pos="1004"/>
          <w:tab w:val="num" w:pos="709"/>
        </w:tabs>
        <w:ind w:left="709" w:hanging="709"/>
        <w:rPr>
          <w:rFonts w:cs="Arial"/>
          <w:sz w:val="20"/>
          <w:szCs w:val="20"/>
        </w:rPr>
      </w:pPr>
      <w:r w:rsidRPr="00237FC1">
        <w:rPr>
          <w:rFonts w:cs="Arial"/>
          <w:sz w:val="20"/>
          <w:szCs w:val="20"/>
        </w:rPr>
        <w:t xml:space="preserve">Lo estipulado en </w:t>
      </w:r>
      <w:r w:rsidR="00501DA9" w:rsidRPr="00237FC1">
        <w:rPr>
          <w:rFonts w:cs="Arial"/>
          <w:sz w:val="20"/>
          <w:szCs w:val="20"/>
        </w:rPr>
        <w:t>el</w:t>
      </w:r>
      <w:r w:rsidRPr="00237FC1">
        <w:rPr>
          <w:rFonts w:cs="Arial"/>
          <w:sz w:val="20"/>
          <w:szCs w:val="20"/>
        </w:rPr>
        <w:t xml:space="preserve"> presente </w:t>
      </w:r>
      <w:r w:rsidR="00501DA9" w:rsidRPr="00237FC1">
        <w:rPr>
          <w:rFonts w:cs="Arial"/>
          <w:sz w:val="20"/>
          <w:szCs w:val="20"/>
        </w:rPr>
        <w:t>Capítulo</w:t>
      </w:r>
      <w:r w:rsidRPr="00237FC1">
        <w:rPr>
          <w:rFonts w:cs="Arial"/>
          <w:sz w:val="20"/>
          <w:szCs w:val="20"/>
        </w:rPr>
        <w:t xml:space="preserve"> es requisito previo para que sean exigibles las obligaciones y los derechos del CONCEDENTE y del CONCESIONARIO bajo este Contrato.</w:t>
      </w:r>
    </w:p>
    <w:p w:rsidR="004A0BD4" w:rsidRPr="00237FC1" w:rsidRDefault="004A0BD4" w:rsidP="008D5776">
      <w:pPr>
        <w:suppressLineNumbers/>
        <w:tabs>
          <w:tab w:val="num" w:pos="709"/>
        </w:tabs>
        <w:suppressAutoHyphens/>
        <w:autoSpaceDE w:val="0"/>
        <w:autoSpaceDN w:val="0"/>
        <w:adjustRightInd w:val="0"/>
        <w:ind w:left="709" w:hanging="709"/>
        <w:jc w:val="both"/>
        <w:rPr>
          <w:sz w:val="20"/>
          <w:szCs w:val="20"/>
        </w:rPr>
      </w:pPr>
    </w:p>
    <w:p w:rsidR="00C7229E" w:rsidRPr="00237FC1" w:rsidRDefault="004A0BD4" w:rsidP="008D5776">
      <w:pPr>
        <w:pStyle w:val="Sangradetextonormal"/>
        <w:numPr>
          <w:ilvl w:val="1"/>
          <w:numId w:val="18"/>
        </w:numPr>
        <w:tabs>
          <w:tab w:val="clear" w:pos="1004"/>
          <w:tab w:val="num" w:pos="709"/>
        </w:tabs>
        <w:ind w:left="709" w:hanging="709"/>
        <w:rPr>
          <w:rFonts w:cs="Arial"/>
          <w:sz w:val="20"/>
          <w:szCs w:val="20"/>
        </w:rPr>
      </w:pPr>
      <w:r w:rsidRPr="00237FC1">
        <w:rPr>
          <w:rFonts w:cs="Arial"/>
          <w:sz w:val="20"/>
          <w:szCs w:val="20"/>
        </w:rPr>
        <w:t xml:space="preserve">El Contrato entrará en vigencia en la </w:t>
      </w:r>
      <w:r w:rsidR="00284E60" w:rsidRPr="00237FC1">
        <w:rPr>
          <w:rFonts w:cs="Arial"/>
          <w:sz w:val="20"/>
          <w:szCs w:val="20"/>
        </w:rPr>
        <w:t>F</w:t>
      </w:r>
      <w:r w:rsidRPr="00237FC1">
        <w:rPr>
          <w:rFonts w:cs="Arial"/>
          <w:sz w:val="20"/>
          <w:szCs w:val="20"/>
        </w:rPr>
        <w:t>echa de</w:t>
      </w:r>
      <w:r w:rsidR="003B64EB" w:rsidRPr="00237FC1">
        <w:rPr>
          <w:rFonts w:cs="Arial"/>
          <w:sz w:val="20"/>
          <w:szCs w:val="20"/>
        </w:rPr>
        <w:t xml:space="preserve"> </w:t>
      </w:r>
      <w:r w:rsidR="00284E60" w:rsidRPr="00237FC1">
        <w:rPr>
          <w:rFonts w:cs="Arial"/>
          <w:sz w:val="20"/>
          <w:szCs w:val="20"/>
        </w:rPr>
        <w:t>Cierre</w:t>
      </w:r>
      <w:r w:rsidR="002F763C" w:rsidRPr="00237FC1">
        <w:rPr>
          <w:rFonts w:cs="Arial"/>
          <w:sz w:val="20"/>
          <w:szCs w:val="20"/>
        </w:rPr>
        <w:t>.</w:t>
      </w:r>
    </w:p>
    <w:p w:rsidR="00306AE7" w:rsidRPr="00237FC1" w:rsidRDefault="00306AE7" w:rsidP="008D5776">
      <w:pPr>
        <w:suppressLineNumbers/>
        <w:suppressAutoHyphens/>
        <w:autoSpaceDE w:val="0"/>
        <w:autoSpaceDN w:val="0"/>
        <w:adjustRightInd w:val="0"/>
        <w:jc w:val="both"/>
        <w:rPr>
          <w:sz w:val="20"/>
          <w:szCs w:val="20"/>
        </w:rPr>
      </w:pPr>
    </w:p>
    <w:p w:rsidR="003417A6" w:rsidRPr="00237FC1" w:rsidRDefault="003417A6" w:rsidP="008D5776">
      <w:pPr>
        <w:suppressLineNumbers/>
        <w:suppressAutoHyphens/>
        <w:autoSpaceDE w:val="0"/>
        <w:autoSpaceDN w:val="0"/>
        <w:adjustRightInd w:val="0"/>
        <w:jc w:val="both"/>
        <w:rPr>
          <w:sz w:val="20"/>
          <w:szCs w:val="20"/>
        </w:rPr>
      </w:pPr>
    </w:p>
    <w:p w:rsidR="007A3B85" w:rsidRPr="00237FC1" w:rsidRDefault="009D633B" w:rsidP="008D5776">
      <w:pPr>
        <w:pStyle w:val="Ttulo1"/>
        <w:rPr>
          <w:rFonts w:cs="Arial"/>
          <w:bCs w:val="0"/>
          <w:color w:val="000000"/>
          <w:sz w:val="20"/>
          <w:szCs w:val="20"/>
        </w:rPr>
      </w:pPr>
      <w:bookmarkStart w:id="793" w:name="_CIERRE_FINANCIERO"/>
      <w:bookmarkStart w:id="794" w:name="_DV_M690"/>
      <w:bookmarkStart w:id="795" w:name="_DV_M691"/>
      <w:bookmarkStart w:id="796" w:name="_CAPÍTULO_IV:_PLAZO"/>
      <w:bookmarkStart w:id="797" w:name="_Toc131327936"/>
      <w:bookmarkStart w:id="798" w:name="_Toc131328753"/>
      <w:bookmarkStart w:id="799" w:name="_Toc131329089"/>
      <w:bookmarkStart w:id="800" w:name="_Toc131329321"/>
      <w:bookmarkStart w:id="801" w:name="_Toc131329908"/>
      <w:bookmarkStart w:id="802" w:name="_Toc131331995"/>
      <w:bookmarkStart w:id="803" w:name="_Toc131332916"/>
      <w:bookmarkStart w:id="804" w:name="_Toc364620090"/>
      <w:bookmarkStart w:id="805" w:name="_Toc383015130"/>
      <w:bookmarkEnd w:id="793"/>
      <w:bookmarkEnd w:id="794"/>
      <w:bookmarkEnd w:id="795"/>
      <w:bookmarkEnd w:id="796"/>
      <w:r w:rsidRPr="00237FC1">
        <w:rPr>
          <w:rFonts w:cs="Arial"/>
          <w:sz w:val="20"/>
          <w:szCs w:val="20"/>
        </w:rPr>
        <w:t xml:space="preserve">CAPÍTULO </w:t>
      </w:r>
      <w:r w:rsidR="007A3B85" w:rsidRPr="00237FC1">
        <w:rPr>
          <w:rFonts w:cs="Arial"/>
          <w:bCs w:val="0"/>
          <w:color w:val="000000"/>
          <w:sz w:val="20"/>
          <w:szCs w:val="20"/>
        </w:rPr>
        <w:t>IV: PLAZO DE LA CONCESI</w:t>
      </w:r>
      <w:r w:rsidR="006B3337" w:rsidRPr="00237FC1">
        <w:rPr>
          <w:rFonts w:cs="Arial"/>
          <w:bCs w:val="0"/>
          <w:color w:val="000000"/>
          <w:sz w:val="20"/>
          <w:szCs w:val="20"/>
        </w:rPr>
        <w:t>Ó</w:t>
      </w:r>
      <w:r w:rsidR="007A3B85" w:rsidRPr="00237FC1">
        <w:rPr>
          <w:rFonts w:cs="Arial"/>
          <w:bCs w:val="0"/>
          <w:color w:val="000000"/>
          <w:sz w:val="20"/>
          <w:szCs w:val="20"/>
        </w:rPr>
        <w:t>N</w:t>
      </w:r>
      <w:bookmarkEnd w:id="797"/>
      <w:bookmarkEnd w:id="798"/>
      <w:bookmarkEnd w:id="799"/>
      <w:bookmarkEnd w:id="800"/>
      <w:bookmarkEnd w:id="801"/>
      <w:bookmarkEnd w:id="802"/>
      <w:bookmarkEnd w:id="803"/>
      <w:bookmarkEnd w:id="804"/>
      <w:bookmarkEnd w:id="805"/>
    </w:p>
    <w:p w:rsidR="007A3B85" w:rsidRPr="00237FC1" w:rsidRDefault="007A3B85" w:rsidP="008D5776">
      <w:pPr>
        <w:rPr>
          <w:b/>
          <w:sz w:val="20"/>
          <w:szCs w:val="20"/>
          <w:lang w:val="es-ES_tradnl"/>
        </w:rPr>
      </w:pPr>
    </w:p>
    <w:p w:rsidR="007A3B85" w:rsidRPr="00237FC1" w:rsidRDefault="007A3B85" w:rsidP="008D5776">
      <w:pPr>
        <w:pStyle w:val="Ttulo2"/>
        <w:ind w:left="0"/>
        <w:jc w:val="both"/>
        <w:rPr>
          <w:rFonts w:ascii="Arial" w:hAnsi="Arial" w:cs="Arial"/>
          <w:b/>
          <w:sz w:val="20"/>
          <w:szCs w:val="20"/>
          <w:u w:val="none"/>
        </w:rPr>
      </w:pPr>
      <w:bookmarkStart w:id="806" w:name="_Ref405095706"/>
      <w:bookmarkStart w:id="807" w:name="_Toc406846796"/>
      <w:bookmarkStart w:id="808" w:name="_Toc131327937"/>
      <w:bookmarkStart w:id="809" w:name="_Toc131328754"/>
      <w:bookmarkStart w:id="810" w:name="_Toc131329090"/>
      <w:bookmarkStart w:id="811" w:name="_Toc131329322"/>
      <w:bookmarkStart w:id="812" w:name="_Toc131329909"/>
      <w:bookmarkStart w:id="813" w:name="_Toc131331996"/>
      <w:bookmarkStart w:id="814" w:name="_Toc131332917"/>
      <w:bookmarkStart w:id="815" w:name="_Toc364620091"/>
      <w:bookmarkStart w:id="816" w:name="_Toc383015131"/>
      <w:r w:rsidRPr="00237FC1">
        <w:rPr>
          <w:rFonts w:ascii="Arial" w:hAnsi="Arial" w:cs="Arial"/>
          <w:b/>
          <w:sz w:val="20"/>
          <w:szCs w:val="20"/>
          <w:u w:val="none"/>
        </w:rPr>
        <w:t>PLAZO</w:t>
      </w:r>
      <w:bookmarkEnd w:id="806"/>
      <w:bookmarkEnd w:id="807"/>
      <w:bookmarkEnd w:id="808"/>
      <w:bookmarkEnd w:id="809"/>
      <w:bookmarkEnd w:id="810"/>
      <w:bookmarkEnd w:id="811"/>
      <w:bookmarkEnd w:id="812"/>
      <w:bookmarkEnd w:id="813"/>
      <w:bookmarkEnd w:id="814"/>
      <w:bookmarkEnd w:id="815"/>
      <w:bookmarkEnd w:id="816"/>
    </w:p>
    <w:p w:rsidR="007A3B85" w:rsidRPr="00237FC1" w:rsidRDefault="007A3B85" w:rsidP="008D5776">
      <w:pPr>
        <w:numPr>
          <w:ilvl w:val="12"/>
          <w:numId w:val="0"/>
        </w:numPr>
        <w:tabs>
          <w:tab w:val="left" w:pos="-720"/>
          <w:tab w:val="left" w:pos="0"/>
          <w:tab w:val="left" w:pos="567"/>
          <w:tab w:val="left" w:pos="1440"/>
          <w:tab w:val="left" w:pos="2160"/>
          <w:tab w:val="left" w:pos="2880"/>
          <w:tab w:val="left" w:pos="3600"/>
        </w:tabs>
        <w:jc w:val="both"/>
        <w:rPr>
          <w:sz w:val="20"/>
          <w:szCs w:val="20"/>
        </w:rPr>
      </w:pPr>
    </w:p>
    <w:p w:rsidR="007A3B85" w:rsidRPr="00237FC1" w:rsidRDefault="00417282" w:rsidP="008D5776">
      <w:pPr>
        <w:pStyle w:val="Textoindependiente"/>
        <w:numPr>
          <w:ilvl w:val="1"/>
          <w:numId w:val="19"/>
        </w:numPr>
        <w:rPr>
          <w:rFonts w:cs="Arial"/>
          <w:sz w:val="20"/>
          <w:szCs w:val="20"/>
        </w:rPr>
      </w:pPr>
      <w:bookmarkStart w:id="817" w:name="_Ref272504415"/>
      <w:r w:rsidRPr="00237FC1">
        <w:rPr>
          <w:rFonts w:cs="Arial"/>
          <w:bCs w:val="0"/>
          <w:sz w:val="20"/>
          <w:szCs w:val="20"/>
          <w:lang w:val="es-ES"/>
        </w:rPr>
        <w:t xml:space="preserve">La Concesión se otorga por un plazo de </w:t>
      </w:r>
      <w:r w:rsidR="003D03F9" w:rsidRPr="00237FC1">
        <w:rPr>
          <w:rFonts w:cs="Arial"/>
          <w:bCs w:val="0"/>
          <w:sz w:val="20"/>
          <w:szCs w:val="20"/>
          <w:lang w:val="es-ES"/>
        </w:rPr>
        <w:t>veinte (</w:t>
      </w:r>
      <w:r w:rsidR="000354D5" w:rsidRPr="00237FC1">
        <w:rPr>
          <w:rFonts w:cs="Arial"/>
          <w:bCs w:val="0"/>
          <w:sz w:val="20"/>
          <w:szCs w:val="20"/>
          <w:lang w:val="es-ES"/>
        </w:rPr>
        <w:t>20</w:t>
      </w:r>
      <w:r w:rsidR="003D03F9" w:rsidRPr="00237FC1">
        <w:rPr>
          <w:rFonts w:cs="Arial"/>
          <w:bCs w:val="0"/>
          <w:sz w:val="20"/>
          <w:szCs w:val="20"/>
          <w:lang w:val="es-ES"/>
        </w:rPr>
        <w:t>)</w:t>
      </w:r>
      <w:r w:rsidR="000354D5" w:rsidRPr="00237FC1">
        <w:rPr>
          <w:rFonts w:cs="Arial"/>
          <w:bCs w:val="0"/>
          <w:sz w:val="20"/>
          <w:szCs w:val="20"/>
          <w:lang w:val="es-ES"/>
        </w:rPr>
        <w:t xml:space="preserve"> </w:t>
      </w:r>
      <w:r w:rsidRPr="00237FC1">
        <w:rPr>
          <w:rFonts w:cs="Arial"/>
          <w:bCs w:val="0"/>
          <w:sz w:val="20"/>
          <w:szCs w:val="20"/>
          <w:lang w:val="es-ES"/>
        </w:rPr>
        <w:t>años, contados desde la Fecha de Cierre,</w:t>
      </w:r>
      <w:r w:rsidR="00C0466B" w:rsidRPr="00237FC1">
        <w:rPr>
          <w:rFonts w:cs="Arial"/>
          <w:bCs w:val="0"/>
          <w:sz w:val="20"/>
          <w:szCs w:val="20"/>
          <w:lang w:val="es-ES"/>
        </w:rPr>
        <w:t xml:space="preserve"> </w:t>
      </w:r>
      <w:r w:rsidRPr="00237FC1">
        <w:rPr>
          <w:rFonts w:cs="Arial"/>
          <w:bCs w:val="0"/>
          <w:sz w:val="20"/>
          <w:szCs w:val="20"/>
          <w:lang w:val="es-PE"/>
        </w:rPr>
        <w:t>salvo los casos de prórroga o caducidad, conforme a los términos y condiciones previstos en el presente Contrato.</w:t>
      </w:r>
      <w:bookmarkEnd w:id="817"/>
    </w:p>
    <w:p w:rsidR="00C60C42" w:rsidRPr="00237FC1" w:rsidRDefault="00C60C42" w:rsidP="008D5776">
      <w:pPr>
        <w:pStyle w:val="Textoindependiente2"/>
        <w:tabs>
          <w:tab w:val="left" w:pos="-2410"/>
          <w:tab w:val="left" w:pos="2268"/>
        </w:tabs>
        <w:ind w:left="709"/>
        <w:rPr>
          <w:b/>
          <w:sz w:val="20"/>
          <w:szCs w:val="20"/>
        </w:rPr>
      </w:pPr>
    </w:p>
    <w:p w:rsidR="00E15850" w:rsidRPr="00237FC1" w:rsidRDefault="00C60C42" w:rsidP="008D5776">
      <w:pPr>
        <w:ind w:left="709"/>
        <w:jc w:val="both"/>
        <w:rPr>
          <w:sz w:val="20"/>
          <w:szCs w:val="20"/>
        </w:rPr>
      </w:pPr>
      <w:r w:rsidRPr="00237FC1">
        <w:rPr>
          <w:sz w:val="20"/>
          <w:szCs w:val="20"/>
        </w:rPr>
        <w:t xml:space="preserve">Este Contrato estará vigente y surtirá plenos efectos jurídicos durante el plazo indicado en el párrafo anterior, concluyendo por cualquiera de las causales de Caducidad establecidas en </w:t>
      </w:r>
      <w:r w:rsidR="009E3BFE" w:rsidRPr="00237FC1">
        <w:rPr>
          <w:sz w:val="20"/>
          <w:szCs w:val="20"/>
        </w:rPr>
        <w:t xml:space="preserve">el </w:t>
      </w:r>
      <w:hyperlink w:anchor="_CAPÍTULO_XVI:_CADUCIDAD" w:history="1">
        <w:r w:rsidR="002C78B1" w:rsidRPr="00237FC1">
          <w:rPr>
            <w:rStyle w:val="Hipervnculo"/>
            <w:color w:val="auto"/>
            <w:sz w:val="20"/>
            <w:szCs w:val="20"/>
            <w:u w:val="none"/>
          </w:rPr>
          <w:t>Capítulo XVI</w:t>
        </w:r>
      </w:hyperlink>
      <w:r w:rsidRPr="00237FC1">
        <w:rPr>
          <w:sz w:val="20"/>
          <w:szCs w:val="20"/>
        </w:rPr>
        <w:t>.</w:t>
      </w:r>
    </w:p>
    <w:p w:rsidR="007A3B85" w:rsidRPr="00237FC1" w:rsidRDefault="007A3B85" w:rsidP="008D5776">
      <w:pPr>
        <w:pStyle w:val="Textoindependiente"/>
        <w:suppressLineNumbers/>
        <w:suppressAutoHyphens/>
        <w:rPr>
          <w:rFonts w:cs="Arial"/>
          <w:bCs w:val="0"/>
          <w:sz w:val="20"/>
          <w:szCs w:val="20"/>
          <w:lang w:val="es-ES"/>
        </w:rPr>
      </w:pPr>
    </w:p>
    <w:p w:rsidR="007A3B85" w:rsidRPr="00237FC1" w:rsidRDefault="007A3B85" w:rsidP="008D5776">
      <w:pPr>
        <w:pStyle w:val="Ttulo2"/>
        <w:ind w:left="0"/>
        <w:rPr>
          <w:rFonts w:ascii="Arial" w:hAnsi="Arial" w:cs="Arial"/>
          <w:b/>
          <w:bCs w:val="0"/>
          <w:sz w:val="20"/>
          <w:szCs w:val="20"/>
          <w:u w:val="none"/>
        </w:rPr>
      </w:pPr>
      <w:bookmarkStart w:id="818" w:name="_SUSPENSIÓN_DEL_PLAZO"/>
      <w:bookmarkStart w:id="819" w:name="_Toc55906364"/>
      <w:bookmarkStart w:id="820" w:name="_Toc131327938"/>
      <w:bookmarkStart w:id="821" w:name="_Toc131328755"/>
      <w:bookmarkStart w:id="822" w:name="_Toc131329091"/>
      <w:bookmarkStart w:id="823" w:name="_Toc131329323"/>
      <w:bookmarkStart w:id="824" w:name="_Toc131329910"/>
      <w:bookmarkStart w:id="825" w:name="_Toc131331997"/>
      <w:bookmarkStart w:id="826" w:name="_Toc131332918"/>
      <w:bookmarkStart w:id="827" w:name="_Toc364620092"/>
      <w:bookmarkStart w:id="828" w:name="_Toc383015132"/>
      <w:bookmarkEnd w:id="818"/>
      <w:r w:rsidRPr="00237FC1">
        <w:rPr>
          <w:rFonts w:ascii="Arial" w:hAnsi="Arial" w:cs="Arial"/>
          <w:b/>
          <w:bCs w:val="0"/>
          <w:sz w:val="20"/>
          <w:szCs w:val="20"/>
          <w:u w:val="none"/>
        </w:rPr>
        <w:t>SUSPENSIÓN DEL PLAZO</w:t>
      </w:r>
      <w:bookmarkEnd w:id="819"/>
      <w:bookmarkEnd w:id="820"/>
      <w:bookmarkEnd w:id="821"/>
      <w:bookmarkEnd w:id="822"/>
      <w:bookmarkEnd w:id="823"/>
      <w:bookmarkEnd w:id="824"/>
      <w:bookmarkEnd w:id="825"/>
      <w:bookmarkEnd w:id="826"/>
      <w:r w:rsidR="0088597E" w:rsidRPr="00237FC1">
        <w:rPr>
          <w:rFonts w:ascii="Arial" w:hAnsi="Arial" w:cs="Arial"/>
          <w:b/>
          <w:bCs w:val="0"/>
          <w:sz w:val="20"/>
          <w:szCs w:val="20"/>
          <w:u w:val="none"/>
        </w:rPr>
        <w:t xml:space="preserve"> DE LA CONCESIÓN</w:t>
      </w:r>
      <w:bookmarkEnd w:id="827"/>
      <w:bookmarkEnd w:id="828"/>
    </w:p>
    <w:p w:rsidR="007A3B85" w:rsidRPr="00237FC1" w:rsidRDefault="007A3B85" w:rsidP="008D5776">
      <w:pPr>
        <w:pStyle w:val="Ttulo2"/>
        <w:ind w:left="0"/>
        <w:rPr>
          <w:rFonts w:ascii="Arial" w:hAnsi="Arial" w:cs="Arial"/>
          <w:b/>
          <w:bCs w:val="0"/>
          <w:sz w:val="20"/>
          <w:szCs w:val="20"/>
          <w:u w:val="none"/>
        </w:rPr>
      </w:pPr>
    </w:p>
    <w:p w:rsidR="00E15335" w:rsidRPr="00237FC1" w:rsidRDefault="007A3B85" w:rsidP="008D5776">
      <w:pPr>
        <w:pStyle w:val="Textoindependiente"/>
        <w:numPr>
          <w:ilvl w:val="1"/>
          <w:numId w:val="19"/>
        </w:numPr>
        <w:rPr>
          <w:rFonts w:cs="Arial"/>
          <w:bCs w:val="0"/>
          <w:sz w:val="20"/>
          <w:szCs w:val="20"/>
          <w:lang w:val="es-PE"/>
        </w:rPr>
      </w:pPr>
      <w:r w:rsidRPr="00237FC1">
        <w:rPr>
          <w:rFonts w:cs="Arial"/>
          <w:sz w:val="20"/>
          <w:szCs w:val="20"/>
        </w:rPr>
        <w:t xml:space="preserve">El </w:t>
      </w:r>
      <w:r w:rsidR="004D6C87" w:rsidRPr="00237FC1">
        <w:rPr>
          <w:rFonts w:cs="Arial"/>
          <w:sz w:val="20"/>
          <w:szCs w:val="20"/>
        </w:rPr>
        <w:t xml:space="preserve">Plazo </w:t>
      </w:r>
      <w:r w:rsidRPr="00237FC1">
        <w:rPr>
          <w:rFonts w:cs="Arial"/>
          <w:sz w:val="20"/>
          <w:szCs w:val="20"/>
        </w:rPr>
        <w:t xml:space="preserve">de la Concesión será suspendido </w:t>
      </w:r>
      <w:r w:rsidR="00673E9D" w:rsidRPr="00237FC1">
        <w:rPr>
          <w:rFonts w:cs="Arial"/>
          <w:sz w:val="20"/>
          <w:szCs w:val="20"/>
        </w:rPr>
        <w:t xml:space="preserve">conforme al procedimiento </w:t>
      </w:r>
      <w:r w:rsidRPr="00237FC1">
        <w:rPr>
          <w:rFonts w:cs="Arial"/>
          <w:sz w:val="20"/>
          <w:szCs w:val="20"/>
        </w:rPr>
        <w:t xml:space="preserve">contemplado en </w:t>
      </w:r>
      <w:r w:rsidR="009E3BFE" w:rsidRPr="00237FC1">
        <w:rPr>
          <w:rFonts w:cs="Arial"/>
          <w:sz w:val="20"/>
          <w:szCs w:val="20"/>
        </w:rPr>
        <w:t xml:space="preserve">el </w:t>
      </w:r>
      <w:hyperlink w:anchor="_CAPÍTULO_XVII:_SUSPENSIÓN" w:history="1">
        <w:r w:rsidR="002C78B1" w:rsidRPr="00237FC1">
          <w:rPr>
            <w:rStyle w:val="Hipervnculo"/>
            <w:rFonts w:cs="Arial"/>
            <w:color w:val="auto"/>
            <w:sz w:val="20"/>
            <w:szCs w:val="20"/>
            <w:u w:val="none"/>
          </w:rPr>
          <w:t>Capítulo XVII</w:t>
        </w:r>
      </w:hyperlink>
      <w:r w:rsidR="00A86300" w:rsidRPr="00237FC1">
        <w:rPr>
          <w:rStyle w:val="Hipervnculo"/>
          <w:rFonts w:cs="Arial"/>
          <w:color w:val="auto"/>
          <w:sz w:val="20"/>
          <w:szCs w:val="20"/>
          <w:u w:val="none"/>
        </w:rPr>
        <w:t xml:space="preserve"> </w:t>
      </w:r>
      <w:r w:rsidRPr="00237FC1">
        <w:rPr>
          <w:rFonts w:cs="Arial"/>
          <w:sz w:val="20"/>
          <w:szCs w:val="20"/>
        </w:rPr>
        <w:t xml:space="preserve">del Contrato, </w:t>
      </w:r>
      <w:r w:rsidRPr="00237FC1">
        <w:rPr>
          <w:rFonts w:cs="Arial"/>
          <w:bCs w:val="0"/>
          <w:sz w:val="20"/>
          <w:szCs w:val="20"/>
          <w:lang w:val="es-PE"/>
        </w:rPr>
        <w:t xml:space="preserve">en la medida que los </w:t>
      </w:r>
      <w:r w:rsidR="00B67B21" w:rsidRPr="00237FC1">
        <w:rPr>
          <w:rFonts w:cs="Arial"/>
          <w:bCs w:val="0"/>
          <w:sz w:val="20"/>
          <w:szCs w:val="20"/>
          <w:lang w:val="es-PE"/>
        </w:rPr>
        <w:t xml:space="preserve">efectos de los </w:t>
      </w:r>
      <w:r w:rsidRPr="00237FC1">
        <w:rPr>
          <w:rFonts w:cs="Arial"/>
          <w:bCs w:val="0"/>
          <w:sz w:val="20"/>
          <w:szCs w:val="20"/>
          <w:lang w:val="es-PE"/>
        </w:rPr>
        <w:t>eventos que generen la suspensión</w:t>
      </w:r>
      <w:r w:rsidR="00F13840" w:rsidRPr="00237FC1">
        <w:rPr>
          <w:rFonts w:cs="Arial"/>
          <w:bCs w:val="0"/>
          <w:sz w:val="20"/>
          <w:szCs w:val="20"/>
          <w:lang w:val="es-PE"/>
        </w:rPr>
        <w:t xml:space="preserve"> de obligaciones</w:t>
      </w:r>
      <w:r w:rsidR="00A27608" w:rsidRPr="00237FC1">
        <w:rPr>
          <w:rFonts w:cs="Arial"/>
          <w:bCs w:val="0"/>
          <w:sz w:val="20"/>
          <w:szCs w:val="20"/>
          <w:lang w:val="es-PE"/>
        </w:rPr>
        <w:t>,</w:t>
      </w:r>
      <w:r w:rsidRPr="00237FC1">
        <w:rPr>
          <w:rFonts w:cs="Arial"/>
          <w:bCs w:val="0"/>
          <w:sz w:val="20"/>
          <w:szCs w:val="20"/>
          <w:lang w:val="es-PE"/>
        </w:rPr>
        <w:t xml:space="preserve"> sean de tal magnitud que impidan </w:t>
      </w:r>
      <w:r w:rsidR="00257442" w:rsidRPr="00237FC1">
        <w:rPr>
          <w:rFonts w:cs="Arial"/>
          <w:bCs w:val="0"/>
          <w:sz w:val="20"/>
          <w:szCs w:val="20"/>
          <w:lang w:val="es-PE"/>
        </w:rPr>
        <w:t xml:space="preserve">el cumplimiento de </w:t>
      </w:r>
      <w:r w:rsidR="004D2A01" w:rsidRPr="00237FC1">
        <w:rPr>
          <w:rFonts w:cs="Arial"/>
          <w:bCs w:val="0"/>
          <w:sz w:val="20"/>
          <w:szCs w:val="20"/>
          <w:lang w:val="es-PE"/>
        </w:rPr>
        <w:t xml:space="preserve">la totalidad </w:t>
      </w:r>
      <w:r w:rsidR="00B67B21" w:rsidRPr="00237FC1">
        <w:rPr>
          <w:rFonts w:cs="Arial"/>
          <w:bCs w:val="0"/>
          <w:sz w:val="20"/>
          <w:szCs w:val="20"/>
          <w:lang w:val="es-PE"/>
        </w:rPr>
        <w:t xml:space="preserve">de </w:t>
      </w:r>
      <w:r w:rsidRPr="00237FC1">
        <w:rPr>
          <w:rFonts w:cs="Arial"/>
          <w:bCs w:val="0"/>
          <w:sz w:val="20"/>
          <w:szCs w:val="20"/>
          <w:lang w:val="es-PE"/>
        </w:rPr>
        <w:t>la</w:t>
      </w:r>
      <w:r w:rsidR="00257442" w:rsidRPr="00237FC1">
        <w:rPr>
          <w:rFonts w:cs="Arial"/>
          <w:bCs w:val="0"/>
          <w:sz w:val="20"/>
          <w:szCs w:val="20"/>
          <w:lang w:val="es-PE"/>
        </w:rPr>
        <w:t>s obligaciones</w:t>
      </w:r>
      <w:r w:rsidR="00A86300" w:rsidRPr="00237FC1">
        <w:rPr>
          <w:rFonts w:cs="Arial"/>
          <w:bCs w:val="0"/>
          <w:sz w:val="20"/>
          <w:szCs w:val="20"/>
          <w:lang w:val="es-PE"/>
        </w:rPr>
        <w:t xml:space="preserve"> </w:t>
      </w:r>
      <w:r w:rsidR="00257442" w:rsidRPr="00237FC1">
        <w:rPr>
          <w:rFonts w:cs="Arial"/>
          <w:bCs w:val="0"/>
          <w:sz w:val="20"/>
          <w:szCs w:val="20"/>
          <w:lang w:val="es-PE"/>
        </w:rPr>
        <w:t xml:space="preserve">a cargo </w:t>
      </w:r>
      <w:r w:rsidRPr="00237FC1">
        <w:rPr>
          <w:rFonts w:cs="Arial"/>
          <w:bCs w:val="0"/>
          <w:sz w:val="20"/>
          <w:szCs w:val="20"/>
          <w:lang w:val="es-PE"/>
        </w:rPr>
        <w:t>del CONCESIONARIO</w:t>
      </w:r>
      <w:r w:rsidR="0099392A" w:rsidRPr="00237FC1">
        <w:rPr>
          <w:rFonts w:cs="Arial"/>
          <w:bCs w:val="0"/>
          <w:sz w:val="20"/>
          <w:szCs w:val="20"/>
          <w:lang w:val="es-PE"/>
        </w:rPr>
        <w:t>.</w:t>
      </w:r>
    </w:p>
    <w:p w:rsidR="00E15335" w:rsidRPr="00237FC1" w:rsidRDefault="00E15335" w:rsidP="008D5776">
      <w:pPr>
        <w:pStyle w:val="Textoindependiente"/>
        <w:ind w:left="720"/>
        <w:rPr>
          <w:rFonts w:cs="Arial"/>
          <w:sz w:val="20"/>
          <w:szCs w:val="20"/>
        </w:rPr>
      </w:pPr>
    </w:p>
    <w:p w:rsidR="007A3B85" w:rsidRPr="00237FC1" w:rsidRDefault="00A902E8" w:rsidP="008D5776">
      <w:pPr>
        <w:pStyle w:val="Textoindependiente"/>
        <w:ind w:left="720"/>
        <w:rPr>
          <w:rFonts w:cs="Arial"/>
          <w:bCs w:val="0"/>
          <w:sz w:val="20"/>
          <w:szCs w:val="20"/>
          <w:lang w:val="es-PE"/>
        </w:rPr>
      </w:pPr>
      <w:r w:rsidRPr="00237FC1">
        <w:rPr>
          <w:rFonts w:cs="Arial"/>
          <w:sz w:val="20"/>
          <w:szCs w:val="20"/>
        </w:rPr>
        <w:t xml:space="preserve">Asimismo, </w:t>
      </w:r>
      <w:r w:rsidR="002F2E6A" w:rsidRPr="00237FC1">
        <w:rPr>
          <w:rFonts w:cs="Arial"/>
          <w:sz w:val="20"/>
          <w:szCs w:val="20"/>
        </w:rPr>
        <w:t>constituirá causal para la suspensión d</w:t>
      </w:r>
      <w:r w:rsidRPr="00237FC1">
        <w:rPr>
          <w:rFonts w:cs="Arial"/>
          <w:sz w:val="20"/>
          <w:szCs w:val="20"/>
        </w:rPr>
        <w:t>e</w:t>
      </w:r>
      <w:r w:rsidR="00E15335" w:rsidRPr="00237FC1">
        <w:rPr>
          <w:rFonts w:cs="Arial"/>
          <w:sz w:val="20"/>
          <w:szCs w:val="20"/>
        </w:rPr>
        <w:t>l Plazo de la Concesión</w:t>
      </w:r>
      <w:r w:rsidR="002F2E6A" w:rsidRPr="00237FC1">
        <w:rPr>
          <w:rFonts w:cs="Arial"/>
          <w:sz w:val="20"/>
          <w:szCs w:val="20"/>
        </w:rPr>
        <w:t>,</w:t>
      </w:r>
      <w:r w:rsidR="00E15335" w:rsidRPr="00237FC1">
        <w:rPr>
          <w:rFonts w:cs="Arial"/>
          <w:sz w:val="20"/>
          <w:szCs w:val="20"/>
        </w:rPr>
        <w:t xml:space="preserve"> el </w:t>
      </w:r>
      <w:r w:rsidR="002F2E6A" w:rsidRPr="00237FC1">
        <w:rPr>
          <w:rFonts w:cs="Arial"/>
          <w:sz w:val="20"/>
          <w:szCs w:val="20"/>
        </w:rPr>
        <w:t xml:space="preserve">incumplimiento de las </w:t>
      </w:r>
      <w:r w:rsidR="00E15335" w:rsidRPr="00237FC1">
        <w:rPr>
          <w:rFonts w:cs="Arial"/>
          <w:sz w:val="20"/>
          <w:szCs w:val="20"/>
        </w:rPr>
        <w:t xml:space="preserve">obligaciones </w:t>
      </w:r>
      <w:r w:rsidR="002F2E6A" w:rsidRPr="00237FC1">
        <w:rPr>
          <w:rFonts w:cs="Arial"/>
          <w:sz w:val="20"/>
          <w:szCs w:val="20"/>
        </w:rPr>
        <w:t xml:space="preserve">del CONCEDENTE, </w:t>
      </w:r>
      <w:r w:rsidR="00E15335" w:rsidRPr="00237FC1">
        <w:rPr>
          <w:rFonts w:cs="Arial"/>
          <w:sz w:val="20"/>
          <w:szCs w:val="20"/>
        </w:rPr>
        <w:t>dentro de</w:t>
      </w:r>
      <w:r w:rsidR="002F2E6A" w:rsidRPr="00237FC1">
        <w:rPr>
          <w:rFonts w:cs="Arial"/>
          <w:sz w:val="20"/>
          <w:szCs w:val="20"/>
        </w:rPr>
        <w:t xml:space="preserve"> los </w:t>
      </w:r>
      <w:r w:rsidR="00E15335" w:rsidRPr="00237FC1">
        <w:rPr>
          <w:rFonts w:cs="Arial"/>
          <w:sz w:val="20"/>
          <w:szCs w:val="20"/>
        </w:rPr>
        <w:t>plazo</w:t>
      </w:r>
      <w:r w:rsidR="002F2E6A" w:rsidRPr="00237FC1">
        <w:rPr>
          <w:rFonts w:cs="Arial"/>
          <w:sz w:val="20"/>
          <w:szCs w:val="20"/>
        </w:rPr>
        <w:t>s</w:t>
      </w:r>
      <w:r w:rsidR="00E15335" w:rsidRPr="00237FC1">
        <w:rPr>
          <w:rFonts w:cs="Arial"/>
          <w:sz w:val="20"/>
          <w:szCs w:val="20"/>
        </w:rPr>
        <w:t xml:space="preserve"> estipulado</w:t>
      </w:r>
      <w:r w:rsidR="002F2E6A" w:rsidRPr="00237FC1">
        <w:rPr>
          <w:rFonts w:cs="Arial"/>
          <w:sz w:val="20"/>
          <w:szCs w:val="20"/>
        </w:rPr>
        <w:t>s</w:t>
      </w:r>
      <w:r w:rsidR="00E15335" w:rsidRPr="00237FC1">
        <w:rPr>
          <w:rFonts w:cs="Arial"/>
          <w:sz w:val="20"/>
          <w:szCs w:val="20"/>
        </w:rPr>
        <w:t xml:space="preserve"> en el presente Contrato</w:t>
      </w:r>
      <w:r w:rsidR="002F2E6A" w:rsidRPr="00237FC1">
        <w:rPr>
          <w:rFonts w:cs="Arial"/>
          <w:sz w:val="20"/>
          <w:szCs w:val="20"/>
        </w:rPr>
        <w:t>, cuando ello afecte</w:t>
      </w:r>
      <w:r w:rsidR="00E15335" w:rsidRPr="00237FC1">
        <w:rPr>
          <w:rFonts w:cs="Arial"/>
          <w:sz w:val="20"/>
          <w:szCs w:val="20"/>
        </w:rPr>
        <w:t xml:space="preserve"> el plazo previsto para la fecha de inicio de la Explotación, incluyendo pero sin limitarse, a la obligación del </w:t>
      </w:r>
      <w:r w:rsidR="0075418B" w:rsidRPr="00237FC1">
        <w:rPr>
          <w:rFonts w:cs="Arial"/>
          <w:sz w:val="20"/>
          <w:szCs w:val="20"/>
        </w:rPr>
        <w:t xml:space="preserve">CONCEDENTE </w:t>
      </w:r>
      <w:r w:rsidR="00E15335" w:rsidRPr="00237FC1">
        <w:rPr>
          <w:rFonts w:cs="Arial"/>
          <w:sz w:val="20"/>
          <w:szCs w:val="20"/>
        </w:rPr>
        <w:t>de entrega de los terrenos.</w:t>
      </w:r>
    </w:p>
    <w:p w:rsidR="00C409D8" w:rsidRPr="00237FC1" w:rsidRDefault="00C409D8" w:rsidP="008D5776">
      <w:pPr>
        <w:pStyle w:val="Textoindependiente"/>
        <w:ind w:left="720"/>
        <w:rPr>
          <w:rFonts w:cs="Arial"/>
          <w:sz w:val="20"/>
          <w:szCs w:val="20"/>
        </w:rPr>
      </w:pPr>
      <w:bookmarkStart w:id="829" w:name="_Toc131327943"/>
      <w:bookmarkStart w:id="830" w:name="_Toc131328759"/>
      <w:bookmarkStart w:id="831" w:name="_Toc131329095"/>
      <w:bookmarkStart w:id="832" w:name="_Toc131329327"/>
      <w:bookmarkStart w:id="833" w:name="_Toc131329914"/>
      <w:bookmarkStart w:id="834" w:name="_Toc131332001"/>
      <w:bookmarkStart w:id="835" w:name="_Toc131332922"/>
    </w:p>
    <w:p w:rsidR="00C409D8" w:rsidRPr="00237FC1" w:rsidRDefault="006A3438" w:rsidP="008D5776">
      <w:pPr>
        <w:pStyle w:val="Textoindependiente"/>
        <w:ind w:left="720"/>
        <w:rPr>
          <w:rFonts w:cs="Arial"/>
          <w:sz w:val="20"/>
          <w:szCs w:val="20"/>
        </w:rPr>
      </w:pPr>
      <w:r w:rsidRPr="00237FC1">
        <w:rPr>
          <w:rFonts w:cs="Arial"/>
          <w:sz w:val="20"/>
          <w:szCs w:val="20"/>
        </w:rPr>
        <w:t>Durante el periodo de suspensión aprobado, se paralizará el cómputo del Plazo de la Concesión, el cual se reanudará vencido el plazo de suspensión.</w:t>
      </w:r>
    </w:p>
    <w:p w:rsidR="00C409D8" w:rsidRPr="00237FC1" w:rsidRDefault="00C409D8" w:rsidP="008D5776">
      <w:pPr>
        <w:pStyle w:val="Textoindependiente"/>
        <w:ind w:left="720"/>
        <w:rPr>
          <w:rFonts w:cs="Arial"/>
          <w:sz w:val="20"/>
          <w:szCs w:val="20"/>
        </w:rPr>
      </w:pPr>
    </w:p>
    <w:p w:rsidR="00C409D8" w:rsidRPr="00237FC1" w:rsidRDefault="006A3438" w:rsidP="008D5776">
      <w:pPr>
        <w:pStyle w:val="Textoindependiente"/>
        <w:ind w:left="720"/>
        <w:rPr>
          <w:rFonts w:cs="Arial"/>
          <w:sz w:val="20"/>
          <w:szCs w:val="20"/>
        </w:rPr>
      </w:pPr>
      <w:r w:rsidRPr="00237FC1">
        <w:rPr>
          <w:rFonts w:cs="Arial"/>
          <w:sz w:val="20"/>
          <w:szCs w:val="20"/>
        </w:rPr>
        <w:t xml:space="preserve">La suspensión del Plazo de la Concesión dará derecho al CONCESIONARIO, a la ampliación del Plazo de la Concesión por un periodo equivalente al </w:t>
      </w:r>
      <w:r w:rsidR="002C78B1" w:rsidRPr="00237FC1">
        <w:rPr>
          <w:rFonts w:cs="Arial"/>
          <w:sz w:val="20"/>
          <w:szCs w:val="20"/>
        </w:rPr>
        <w:t>de la suspensión, debiendo las Partes acordar un nuevo cronograma para el cumplimiento de obligaciones, cuando ello resulte necesario.</w:t>
      </w:r>
    </w:p>
    <w:p w:rsidR="00C409D8" w:rsidRPr="00237FC1" w:rsidRDefault="00C409D8" w:rsidP="008D5776">
      <w:pPr>
        <w:pStyle w:val="Textoindependiente"/>
        <w:ind w:left="720"/>
        <w:rPr>
          <w:rFonts w:cs="Arial"/>
          <w:sz w:val="20"/>
          <w:szCs w:val="20"/>
        </w:rPr>
      </w:pPr>
    </w:p>
    <w:p w:rsidR="007A3B85" w:rsidRPr="00237FC1" w:rsidRDefault="007A3B85" w:rsidP="008D5776">
      <w:pPr>
        <w:pStyle w:val="Ttulo2"/>
        <w:ind w:left="0"/>
        <w:rPr>
          <w:rFonts w:ascii="Arial" w:hAnsi="Arial" w:cs="Arial"/>
          <w:b/>
          <w:bCs w:val="0"/>
          <w:sz w:val="20"/>
          <w:szCs w:val="20"/>
          <w:u w:val="none"/>
        </w:rPr>
      </w:pPr>
      <w:bookmarkStart w:id="836" w:name="_AMPLIACIÓN_DEL_PLAZO"/>
      <w:bookmarkStart w:id="837" w:name="_Toc364620093"/>
      <w:bookmarkStart w:id="838" w:name="_Toc383015133"/>
      <w:bookmarkEnd w:id="836"/>
      <w:r w:rsidRPr="00237FC1">
        <w:rPr>
          <w:rFonts w:ascii="Arial" w:hAnsi="Arial" w:cs="Arial"/>
          <w:b/>
          <w:bCs w:val="0"/>
          <w:sz w:val="20"/>
          <w:szCs w:val="20"/>
          <w:u w:val="none"/>
        </w:rPr>
        <w:t>AMPLIACIÓN DEL PLAZO</w:t>
      </w:r>
      <w:bookmarkEnd w:id="829"/>
      <w:bookmarkEnd w:id="830"/>
      <w:bookmarkEnd w:id="831"/>
      <w:bookmarkEnd w:id="832"/>
      <w:bookmarkEnd w:id="833"/>
      <w:bookmarkEnd w:id="834"/>
      <w:bookmarkEnd w:id="835"/>
      <w:r w:rsidR="0088597E" w:rsidRPr="00237FC1">
        <w:rPr>
          <w:rFonts w:ascii="Arial" w:hAnsi="Arial" w:cs="Arial"/>
          <w:b/>
          <w:bCs w:val="0"/>
          <w:sz w:val="20"/>
          <w:szCs w:val="20"/>
          <w:u w:val="none"/>
        </w:rPr>
        <w:t xml:space="preserve"> DE LA CONCESIÓN</w:t>
      </w:r>
      <w:bookmarkEnd w:id="837"/>
      <w:bookmarkEnd w:id="838"/>
    </w:p>
    <w:p w:rsidR="007A3B85" w:rsidRPr="00237FC1" w:rsidRDefault="007A3B85" w:rsidP="008D5776">
      <w:pPr>
        <w:rPr>
          <w:sz w:val="20"/>
          <w:szCs w:val="20"/>
        </w:rPr>
      </w:pPr>
    </w:p>
    <w:p w:rsidR="00C43C8B" w:rsidRPr="00237FC1" w:rsidRDefault="007A3B85" w:rsidP="008D5776">
      <w:pPr>
        <w:pStyle w:val="Textoindependiente"/>
        <w:numPr>
          <w:ilvl w:val="1"/>
          <w:numId w:val="19"/>
        </w:numPr>
        <w:rPr>
          <w:rFonts w:cs="Arial"/>
          <w:b/>
          <w:bCs w:val="0"/>
          <w:color w:val="FF0000"/>
          <w:sz w:val="20"/>
          <w:szCs w:val="20"/>
          <w:lang w:val="es-ES"/>
        </w:rPr>
      </w:pPr>
      <w:bookmarkStart w:id="839" w:name="_Ref271729937"/>
      <w:r w:rsidRPr="00237FC1">
        <w:rPr>
          <w:rFonts w:cs="Arial"/>
          <w:bCs w:val="0"/>
          <w:sz w:val="20"/>
          <w:szCs w:val="20"/>
          <w:lang w:val="es-ES"/>
        </w:rPr>
        <w:t>C</w:t>
      </w:r>
      <w:r w:rsidR="00C43C8B" w:rsidRPr="00237FC1">
        <w:rPr>
          <w:rFonts w:cs="Arial"/>
          <w:bCs w:val="0"/>
          <w:sz w:val="20"/>
          <w:szCs w:val="20"/>
          <w:lang w:val="es-ES"/>
        </w:rPr>
        <w:t>uando conforme al presente Contrato, el CONCESIONARIO estime necesario presentar una solicitud de ampliación del plazo de la Concesión, lo hará con la debida fundamentación dirigiéndose al CONCEDENTE</w:t>
      </w:r>
      <w:r w:rsidR="00284E60" w:rsidRPr="00237FC1">
        <w:rPr>
          <w:rFonts w:cs="Arial"/>
          <w:bCs w:val="0"/>
          <w:sz w:val="20"/>
          <w:szCs w:val="20"/>
          <w:lang w:val="es-ES"/>
        </w:rPr>
        <w:t>.</w:t>
      </w:r>
      <w:r w:rsidR="00DC286B" w:rsidRPr="00237FC1">
        <w:rPr>
          <w:rFonts w:cs="Arial"/>
          <w:bCs w:val="0"/>
          <w:sz w:val="20"/>
          <w:szCs w:val="20"/>
          <w:lang w:val="es-ES"/>
        </w:rPr>
        <w:t xml:space="preserve"> </w:t>
      </w:r>
      <w:r w:rsidR="00284E60" w:rsidRPr="00237FC1">
        <w:rPr>
          <w:rFonts w:cs="Arial"/>
          <w:bCs w:val="0"/>
          <w:sz w:val="20"/>
          <w:szCs w:val="20"/>
          <w:lang w:val="es-ES"/>
        </w:rPr>
        <w:t>E</w:t>
      </w:r>
      <w:r w:rsidR="00C43C8B" w:rsidRPr="00237FC1">
        <w:rPr>
          <w:rFonts w:cs="Arial"/>
          <w:bCs w:val="0"/>
          <w:sz w:val="20"/>
          <w:szCs w:val="20"/>
          <w:lang w:val="es-ES"/>
        </w:rPr>
        <w:t xml:space="preserve">l CONCEDENTE tendrá un plazo de </w:t>
      </w:r>
      <w:r w:rsidR="00F02CDC" w:rsidRPr="00237FC1">
        <w:rPr>
          <w:rFonts w:cs="Arial"/>
          <w:bCs w:val="0"/>
          <w:sz w:val="20"/>
          <w:szCs w:val="20"/>
          <w:lang w:val="es-ES"/>
        </w:rPr>
        <w:t>cuarent</w:t>
      </w:r>
      <w:r w:rsidR="00B71230" w:rsidRPr="00237FC1">
        <w:rPr>
          <w:rFonts w:cs="Arial"/>
          <w:bCs w:val="0"/>
          <w:sz w:val="20"/>
          <w:szCs w:val="20"/>
          <w:lang w:val="es-ES"/>
        </w:rPr>
        <w:t>a y cinco</w:t>
      </w:r>
      <w:r w:rsidR="00C0466B" w:rsidRPr="00237FC1">
        <w:rPr>
          <w:rFonts w:cs="Arial"/>
          <w:bCs w:val="0"/>
          <w:sz w:val="20"/>
          <w:szCs w:val="20"/>
          <w:lang w:val="es-ES"/>
        </w:rPr>
        <w:t xml:space="preserve"> </w:t>
      </w:r>
      <w:r w:rsidR="00C43C8B" w:rsidRPr="00237FC1">
        <w:rPr>
          <w:rFonts w:cs="Arial"/>
          <w:bCs w:val="0"/>
          <w:sz w:val="20"/>
          <w:szCs w:val="20"/>
          <w:lang w:val="es-ES"/>
        </w:rPr>
        <w:t>(</w:t>
      </w:r>
      <w:r w:rsidR="00F02CDC" w:rsidRPr="00237FC1">
        <w:rPr>
          <w:rFonts w:cs="Arial"/>
          <w:bCs w:val="0"/>
          <w:sz w:val="20"/>
          <w:szCs w:val="20"/>
          <w:lang w:val="es-ES"/>
        </w:rPr>
        <w:t>45</w:t>
      </w:r>
      <w:r w:rsidR="00C43C8B" w:rsidRPr="00237FC1">
        <w:rPr>
          <w:rFonts w:cs="Arial"/>
          <w:bCs w:val="0"/>
          <w:sz w:val="20"/>
          <w:szCs w:val="20"/>
          <w:lang w:val="es-ES"/>
        </w:rPr>
        <w:t>) Días para emitir su pronunciamiento. De no emitir el CONCEDENTE pronunciamiento en el plazo antes señalado, deberá interpretarse que la solicitud ha sido denegada.</w:t>
      </w:r>
      <w:bookmarkEnd w:id="839"/>
    </w:p>
    <w:p w:rsidR="00B82FEE" w:rsidRPr="00237FC1" w:rsidRDefault="00B82FEE" w:rsidP="008D5776">
      <w:pPr>
        <w:pStyle w:val="Textocomentario"/>
        <w:rPr>
          <w:rFonts w:cs="Arial"/>
          <w:sz w:val="20"/>
          <w:szCs w:val="20"/>
          <w:lang w:val="es-PE"/>
        </w:rPr>
      </w:pPr>
    </w:p>
    <w:p w:rsidR="003920F8" w:rsidRPr="00237FC1" w:rsidRDefault="003920F8" w:rsidP="008D5776">
      <w:pPr>
        <w:pStyle w:val="Textoindependiente"/>
        <w:numPr>
          <w:ilvl w:val="1"/>
          <w:numId w:val="19"/>
        </w:numPr>
        <w:rPr>
          <w:rFonts w:cs="Arial"/>
          <w:sz w:val="20"/>
          <w:szCs w:val="20"/>
        </w:rPr>
      </w:pPr>
      <w:bookmarkStart w:id="840" w:name="_Toc275964897"/>
      <w:bookmarkStart w:id="841" w:name="_Toc278981001"/>
      <w:bookmarkStart w:id="842" w:name="_Toc272937077"/>
      <w:r w:rsidRPr="00237FC1">
        <w:rPr>
          <w:rFonts w:cs="Arial"/>
          <w:sz w:val="20"/>
          <w:szCs w:val="20"/>
        </w:rPr>
        <w:t>El plazo de la Concesión podrá ser prorrogado con la aprobación del CONCEDENTE, previa opinión del SUPERVISOR</w:t>
      </w:r>
      <w:r w:rsidR="00653B1A" w:rsidRPr="00237FC1">
        <w:rPr>
          <w:rFonts w:cs="Arial"/>
          <w:sz w:val="20"/>
          <w:szCs w:val="20"/>
        </w:rPr>
        <w:t>.</w:t>
      </w:r>
      <w:r w:rsidRPr="00237FC1">
        <w:rPr>
          <w:rFonts w:cs="Arial"/>
          <w:sz w:val="20"/>
          <w:szCs w:val="20"/>
        </w:rPr>
        <w:t xml:space="preserve"> </w:t>
      </w:r>
      <w:r w:rsidR="00653B1A" w:rsidRPr="00237FC1">
        <w:rPr>
          <w:rFonts w:cs="Arial"/>
          <w:sz w:val="20"/>
          <w:szCs w:val="20"/>
        </w:rPr>
        <w:t xml:space="preserve">No habrá prórroga </w:t>
      </w:r>
      <w:r w:rsidR="00653B1A" w:rsidRPr="00237FC1">
        <w:rPr>
          <w:rFonts w:cs="Arial"/>
          <w:sz w:val="20"/>
          <w:szCs w:val="20"/>
          <w:lang w:val="es-PE"/>
        </w:rPr>
        <w:t xml:space="preserve">en caso que el CONCESIONARIO haya incurrido en </w:t>
      </w:r>
      <w:r w:rsidR="00BB2A48" w:rsidRPr="00237FC1">
        <w:rPr>
          <w:rFonts w:cs="Arial"/>
          <w:sz w:val="20"/>
          <w:szCs w:val="20"/>
          <w:lang w:val="es-PE"/>
        </w:rPr>
        <w:t>incumplimiento</w:t>
      </w:r>
      <w:r w:rsidR="00653B1A" w:rsidRPr="00237FC1">
        <w:rPr>
          <w:rFonts w:cs="Arial"/>
          <w:sz w:val="20"/>
          <w:szCs w:val="20"/>
          <w:lang w:val="es-PE"/>
        </w:rPr>
        <w:t>s</w:t>
      </w:r>
      <w:r w:rsidR="00BB2A48" w:rsidRPr="00237FC1">
        <w:rPr>
          <w:rFonts w:cs="Arial"/>
          <w:sz w:val="20"/>
          <w:szCs w:val="20"/>
          <w:lang w:val="es-PE"/>
        </w:rPr>
        <w:t xml:space="preserve"> </w:t>
      </w:r>
      <w:r w:rsidR="00565CDD" w:rsidRPr="00237FC1">
        <w:rPr>
          <w:rFonts w:cs="Arial"/>
          <w:sz w:val="20"/>
          <w:szCs w:val="20"/>
          <w:lang w:val="es-PE"/>
        </w:rPr>
        <w:t xml:space="preserve">de </w:t>
      </w:r>
      <w:r w:rsidR="00653B1A" w:rsidRPr="00237FC1">
        <w:rPr>
          <w:rFonts w:cs="Arial"/>
          <w:sz w:val="20"/>
          <w:szCs w:val="20"/>
          <w:lang w:val="es-PE"/>
        </w:rPr>
        <w:t xml:space="preserve">sus </w:t>
      </w:r>
      <w:r w:rsidR="00565CDD" w:rsidRPr="00237FC1">
        <w:rPr>
          <w:rFonts w:cs="Arial"/>
          <w:sz w:val="20"/>
          <w:szCs w:val="20"/>
          <w:lang w:val="es-PE"/>
        </w:rPr>
        <w:t xml:space="preserve">obligaciones </w:t>
      </w:r>
      <w:r w:rsidR="00653B1A" w:rsidRPr="00237FC1">
        <w:rPr>
          <w:rFonts w:cs="Arial"/>
          <w:sz w:val="20"/>
          <w:szCs w:val="20"/>
          <w:lang w:val="es-PE"/>
        </w:rPr>
        <w:t xml:space="preserve">que hayan generado la imposición de penalidades por un monto acumulado equivalente al </w:t>
      </w:r>
      <w:r w:rsidR="000354D5" w:rsidRPr="00237FC1">
        <w:rPr>
          <w:rFonts w:cs="Arial"/>
          <w:sz w:val="20"/>
          <w:szCs w:val="20"/>
          <w:lang w:val="es-PE"/>
        </w:rPr>
        <w:t>cien por ciento (</w:t>
      </w:r>
      <w:r w:rsidR="00435F0B" w:rsidRPr="00237FC1">
        <w:rPr>
          <w:rFonts w:cs="Arial"/>
          <w:sz w:val="20"/>
          <w:szCs w:val="20"/>
          <w:lang w:val="es-PE"/>
        </w:rPr>
        <w:t>10</w:t>
      </w:r>
      <w:r w:rsidR="00653B1A" w:rsidRPr="00237FC1">
        <w:rPr>
          <w:rFonts w:cs="Arial"/>
          <w:sz w:val="20"/>
          <w:szCs w:val="20"/>
          <w:lang w:val="es-PE"/>
        </w:rPr>
        <w:t>0%</w:t>
      </w:r>
      <w:r w:rsidR="000354D5" w:rsidRPr="00237FC1">
        <w:rPr>
          <w:rFonts w:cs="Arial"/>
          <w:sz w:val="20"/>
          <w:szCs w:val="20"/>
          <w:lang w:val="es-PE"/>
        </w:rPr>
        <w:t>)</w:t>
      </w:r>
      <w:r w:rsidR="00653B1A" w:rsidRPr="00237FC1">
        <w:rPr>
          <w:rFonts w:cs="Arial"/>
          <w:sz w:val="20"/>
          <w:szCs w:val="20"/>
          <w:lang w:val="es-PE"/>
        </w:rPr>
        <w:t xml:space="preserve"> de</w:t>
      </w:r>
      <w:r w:rsidR="00A437F3" w:rsidRPr="00237FC1">
        <w:rPr>
          <w:rFonts w:cs="Arial"/>
          <w:sz w:val="20"/>
          <w:szCs w:val="20"/>
          <w:lang w:val="es-PE"/>
        </w:rPr>
        <w:t>l RPMO</w:t>
      </w:r>
      <w:bookmarkEnd w:id="840"/>
      <w:bookmarkEnd w:id="841"/>
      <w:bookmarkEnd w:id="842"/>
      <w:r w:rsidRPr="00237FC1">
        <w:rPr>
          <w:rFonts w:cs="Arial"/>
          <w:sz w:val="20"/>
          <w:szCs w:val="20"/>
        </w:rPr>
        <w:t>.</w:t>
      </w:r>
    </w:p>
    <w:p w:rsidR="003920F8" w:rsidRPr="00237FC1" w:rsidRDefault="003920F8" w:rsidP="008D5776">
      <w:pPr>
        <w:pStyle w:val="Textoindependiente"/>
        <w:suppressLineNumbers/>
        <w:suppressAutoHyphens/>
        <w:ind w:left="709"/>
        <w:rPr>
          <w:rFonts w:cs="Arial"/>
          <w:sz w:val="20"/>
          <w:szCs w:val="20"/>
        </w:rPr>
      </w:pPr>
    </w:p>
    <w:p w:rsidR="003920F8" w:rsidRPr="00237FC1" w:rsidRDefault="003920F8" w:rsidP="008D5776">
      <w:pPr>
        <w:pStyle w:val="Textoindependiente"/>
        <w:numPr>
          <w:ilvl w:val="1"/>
          <w:numId w:val="19"/>
        </w:numPr>
        <w:rPr>
          <w:rFonts w:cs="Arial"/>
          <w:sz w:val="20"/>
          <w:szCs w:val="20"/>
        </w:rPr>
      </w:pPr>
      <w:bookmarkStart w:id="843" w:name="_Ref366447921"/>
      <w:r w:rsidRPr="00237FC1">
        <w:rPr>
          <w:rFonts w:cs="Arial"/>
          <w:sz w:val="20"/>
          <w:szCs w:val="20"/>
        </w:rPr>
        <w:t xml:space="preserve">Asimismo, el CONCEDENTE se reserva el derecho de revisar las condiciones económicas, financieras y de Servicio, bajo las cuales podrá aceptar la prórroga del plazo de </w:t>
      </w:r>
      <w:r w:rsidRPr="00237FC1">
        <w:rPr>
          <w:rFonts w:cs="Arial"/>
          <w:bCs w:val="0"/>
          <w:sz w:val="20"/>
          <w:szCs w:val="20"/>
          <w:lang w:val="es-ES"/>
        </w:rPr>
        <w:t>la</w:t>
      </w:r>
      <w:r w:rsidRPr="00237FC1">
        <w:rPr>
          <w:rFonts w:cs="Arial"/>
          <w:sz w:val="20"/>
          <w:szCs w:val="20"/>
        </w:rPr>
        <w:t xml:space="preserve"> Concesión. </w:t>
      </w:r>
      <w:r w:rsidR="00435F0B" w:rsidRPr="00237FC1">
        <w:rPr>
          <w:rFonts w:cs="Arial"/>
          <w:sz w:val="20"/>
          <w:szCs w:val="20"/>
        </w:rPr>
        <w:t xml:space="preserve">El CONCESIONARIO podrá ofrecer mejorar las condiciones económicas, financieras y de Servicio, para que sea evaluado por el CONCEDENTE. </w:t>
      </w:r>
      <w:r w:rsidRPr="00237FC1">
        <w:rPr>
          <w:rFonts w:cs="Arial"/>
          <w:sz w:val="20"/>
          <w:szCs w:val="20"/>
        </w:rPr>
        <w:t xml:space="preserve">De no emitir el CONCEDENTE </w:t>
      </w:r>
      <w:r w:rsidRPr="00237FC1">
        <w:rPr>
          <w:rFonts w:cs="Arial"/>
          <w:sz w:val="20"/>
          <w:szCs w:val="20"/>
        </w:rPr>
        <w:lastRenderedPageBreak/>
        <w:t>pronunciamiento en el plazo establecido, deberá interpretarse que la solicitud ha sido denegada.</w:t>
      </w:r>
      <w:bookmarkEnd w:id="843"/>
    </w:p>
    <w:p w:rsidR="003920F8" w:rsidRPr="00237FC1" w:rsidRDefault="003920F8" w:rsidP="008D5776">
      <w:pPr>
        <w:pStyle w:val="Textoindependiente"/>
        <w:suppressLineNumbers/>
        <w:suppressAutoHyphens/>
        <w:ind w:left="709"/>
        <w:rPr>
          <w:rFonts w:cs="Arial"/>
          <w:sz w:val="20"/>
          <w:szCs w:val="20"/>
        </w:rPr>
      </w:pPr>
    </w:p>
    <w:p w:rsidR="003920F8" w:rsidRPr="00237FC1" w:rsidRDefault="003920F8" w:rsidP="008D5776">
      <w:pPr>
        <w:pStyle w:val="Textoindependiente"/>
        <w:numPr>
          <w:ilvl w:val="1"/>
          <w:numId w:val="19"/>
        </w:numPr>
        <w:rPr>
          <w:rFonts w:cs="Arial"/>
          <w:sz w:val="20"/>
          <w:szCs w:val="20"/>
        </w:rPr>
      </w:pPr>
      <w:bookmarkStart w:id="844" w:name="_Toc272937079"/>
      <w:bookmarkStart w:id="845" w:name="_Toc275964898"/>
      <w:bookmarkStart w:id="846" w:name="_Toc278981002"/>
      <w:r w:rsidRPr="00237FC1">
        <w:rPr>
          <w:rFonts w:cs="Arial"/>
          <w:sz w:val="20"/>
          <w:szCs w:val="20"/>
        </w:rPr>
        <w:t xml:space="preserve">El CONCESIONARIO podrá solicitar la prórroga del plazo de la Concesión, siempre que se verifique lo indicado en las </w:t>
      </w:r>
      <w:r w:rsidRPr="00237FC1">
        <w:rPr>
          <w:rFonts w:cs="Arial"/>
          <w:bCs w:val="0"/>
          <w:sz w:val="20"/>
          <w:szCs w:val="20"/>
          <w:lang w:val="es-ES"/>
        </w:rPr>
        <w:t>Cláusulas</w:t>
      </w:r>
      <w:r w:rsidRPr="00237FC1">
        <w:rPr>
          <w:rFonts w:cs="Arial"/>
          <w:sz w:val="20"/>
          <w:szCs w:val="20"/>
        </w:rPr>
        <w:t xml:space="preserve"> precedentes</w:t>
      </w:r>
      <w:r w:rsidR="00910E42" w:rsidRPr="00237FC1">
        <w:rPr>
          <w:rFonts w:cs="Arial"/>
          <w:sz w:val="20"/>
          <w:szCs w:val="20"/>
        </w:rPr>
        <w:t>,</w:t>
      </w:r>
      <w:r w:rsidR="001C27DE" w:rsidRPr="00237FC1">
        <w:rPr>
          <w:rFonts w:cs="Arial"/>
          <w:sz w:val="20"/>
          <w:szCs w:val="20"/>
        </w:rPr>
        <w:t xml:space="preserve"> </w:t>
      </w:r>
      <w:r w:rsidR="00910E42" w:rsidRPr="00237FC1">
        <w:rPr>
          <w:rFonts w:cs="Arial"/>
          <w:sz w:val="20"/>
          <w:szCs w:val="20"/>
        </w:rPr>
        <w:t>p</w:t>
      </w:r>
      <w:r w:rsidRPr="00237FC1">
        <w:rPr>
          <w:rFonts w:cs="Arial"/>
          <w:sz w:val="20"/>
          <w:szCs w:val="20"/>
        </w:rPr>
        <w:t xml:space="preserve">ara </w:t>
      </w:r>
      <w:r w:rsidR="00910E42" w:rsidRPr="00237FC1">
        <w:rPr>
          <w:rFonts w:cs="Arial"/>
          <w:sz w:val="20"/>
          <w:szCs w:val="20"/>
        </w:rPr>
        <w:t xml:space="preserve">lo cual </w:t>
      </w:r>
      <w:r w:rsidRPr="00237FC1">
        <w:rPr>
          <w:rFonts w:cs="Arial"/>
          <w:sz w:val="20"/>
          <w:szCs w:val="20"/>
        </w:rPr>
        <w:t>se deberá seguir el siguiente procedimiento:</w:t>
      </w:r>
      <w:bookmarkEnd w:id="844"/>
      <w:bookmarkEnd w:id="845"/>
      <w:bookmarkEnd w:id="846"/>
    </w:p>
    <w:p w:rsidR="003920F8" w:rsidRPr="00237FC1" w:rsidRDefault="003920F8" w:rsidP="008D5776">
      <w:pPr>
        <w:widowControl w:val="0"/>
        <w:tabs>
          <w:tab w:val="left" w:pos="-1985"/>
        </w:tabs>
        <w:ind w:left="993"/>
        <w:jc w:val="both"/>
        <w:rPr>
          <w:sz w:val="20"/>
          <w:szCs w:val="20"/>
        </w:rPr>
      </w:pPr>
    </w:p>
    <w:p w:rsidR="003920F8" w:rsidRPr="00237FC1" w:rsidRDefault="00EF6668" w:rsidP="008D5776">
      <w:pPr>
        <w:widowControl w:val="0"/>
        <w:numPr>
          <w:ilvl w:val="0"/>
          <w:numId w:val="64"/>
        </w:numPr>
        <w:tabs>
          <w:tab w:val="clear" w:pos="2651"/>
          <w:tab w:val="left" w:pos="-1985"/>
          <w:tab w:val="num" w:pos="993"/>
        </w:tabs>
        <w:ind w:left="993" w:hanging="284"/>
        <w:jc w:val="both"/>
        <w:rPr>
          <w:sz w:val="20"/>
          <w:szCs w:val="20"/>
        </w:rPr>
      </w:pPr>
      <w:r w:rsidRPr="00237FC1">
        <w:rPr>
          <w:sz w:val="20"/>
          <w:szCs w:val="20"/>
        </w:rPr>
        <w:t xml:space="preserve">La solicitud del CONCESIONARIO deberá presentarse </w:t>
      </w:r>
      <w:r w:rsidR="00F9272F" w:rsidRPr="00237FC1">
        <w:rPr>
          <w:sz w:val="20"/>
          <w:szCs w:val="20"/>
        </w:rPr>
        <w:t xml:space="preserve">a más tardar </w:t>
      </w:r>
      <w:r w:rsidR="00F67C4D" w:rsidRPr="00237FC1">
        <w:rPr>
          <w:sz w:val="20"/>
          <w:szCs w:val="20"/>
        </w:rPr>
        <w:t>antes de iniciarse el antepen</w:t>
      </w:r>
      <w:r w:rsidR="00F9272F" w:rsidRPr="00237FC1">
        <w:rPr>
          <w:sz w:val="20"/>
          <w:szCs w:val="20"/>
        </w:rPr>
        <w:t>último Año de la Concesión</w:t>
      </w:r>
      <w:r w:rsidR="003920F8" w:rsidRPr="00237FC1">
        <w:rPr>
          <w:sz w:val="20"/>
          <w:szCs w:val="20"/>
        </w:rPr>
        <w:t>. La solicitud de prórroga del plazo deberá presentarse por escrito y deberá enviarse tanto al CONCEDENTE como al SUPERVISOR.</w:t>
      </w:r>
    </w:p>
    <w:p w:rsidR="003920F8" w:rsidRPr="00237FC1" w:rsidRDefault="003920F8" w:rsidP="008D5776">
      <w:pPr>
        <w:widowControl w:val="0"/>
        <w:tabs>
          <w:tab w:val="left" w:pos="-1985"/>
        </w:tabs>
        <w:ind w:left="993"/>
        <w:jc w:val="both"/>
        <w:rPr>
          <w:sz w:val="20"/>
          <w:szCs w:val="20"/>
        </w:rPr>
      </w:pPr>
    </w:p>
    <w:p w:rsidR="003920F8" w:rsidRPr="00237FC1" w:rsidRDefault="003920F8" w:rsidP="008D5776">
      <w:pPr>
        <w:widowControl w:val="0"/>
        <w:numPr>
          <w:ilvl w:val="0"/>
          <w:numId w:val="64"/>
        </w:numPr>
        <w:tabs>
          <w:tab w:val="clear" w:pos="2651"/>
          <w:tab w:val="left" w:pos="-1985"/>
          <w:tab w:val="num" w:pos="993"/>
        </w:tabs>
        <w:ind w:left="993" w:hanging="284"/>
        <w:jc w:val="both"/>
        <w:rPr>
          <w:sz w:val="20"/>
          <w:szCs w:val="20"/>
        </w:rPr>
      </w:pPr>
      <w:r w:rsidRPr="00237FC1">
        <w:rPr>
          <w:sz w:val="20"/>
          <w:szCs w:val="20"/>
        </w:rPr>
        <w:t xml:space="preserve">Previa opinión del SUPERVISOR, el CONCEDENTE deberá responder </w:t>
      </w:r>
      <w:r w:rsidR="00EF6668" w:rsidRPr="00237FC1">
        <w:rPr>
          <w:sz w:val="20"/>
          <w:szCs w:val="20"/>
        </w:rPr>
        <w:t>la solicitud</w:t>
      </w:r>
      <w:r w:rsidRPr="00237FC1">
        <w:rPr>
          <w:sz w:val="20"/>
          <w:szCs w:val="20"/>
        </w:rPr>
        <w:t xml:space="preserve"> de </w:t>
      </w:r>
      <w:r w:rsidR="00EF6668" w:rsidRPr="00237FC1">
        <w:rPr>
          <w:sz w:val="20"/>
          <w:szCs w:val="20"/>
        </w:rPr>
        <w:t xml:space="preserve">ampliación </w:t>
      </w:r>
      <w:r w:rsidRPr="00237FC1">
        <w:rPr>
          <w:sz w:val="20"/>
          <w:szCs w:val="20"/>
        </w:rPr>
        <w:t xml:space="preserve">del </w:t>
      </w:r>
      <w:r w:rsidR="00EF6668" w:rsidRPr="00237FC1">
        <w:rPr>
          <w:sz w:val="20"/>
          <w:szCs w:val="20"/>
        </w:rPr>
        <w:t xml:space="preserve">Plazo </w:t>
      </w:r>
      <w:r w:rsidRPr="00237FC1">
        <w:rPr>
          <w:sz w:val="20"/>
          <w:szCs w:val="20"/>
        </w:rPr>
        <w:t xml:space="preserve">de la Concesión en </w:t>
      </w:r>
      <w:r w:rsidR="00EF6668" w:rsidRPr="00237FC1">
        <w:rPr>
          <w:sz w:val="20"/>
          <w:szCs w:val="20"/>
        </w:rPr>
        <w:t>el</w:t>
      </w:r>
      <w:r w:rsidRPr="00237FC1">
        <w:rPr>
          <w:sz w:val="20"/>
          <w:szCs w:val="20"/>
        </w:rPr>
        <w:t xml:space="preserve"> plazo máximo </w:t>
      </w:r>
      <w:r w:rsidR="00EF6668" w:rsidRPr="00237FC1">
        <w:rPr>
          <w:sz w:val="20"/>
          <w:szCs w:val="20"/>
        </w:rPr>
        <w:t xml:space="preserve">establecido en la Cláusula </w:t>
      </w:r>
      <w:r w:rsidR="00417282" w:rsidRPr="00237FC1">
        <w:rPr>
          <w:sz w:val="20"/>
          <w:szCs w:val="20"/>
        </w:rPr>
        <w:fldChar w:fldCharType="begin"/>
      </w:r>
      <w:r w:rsidR="00EF6668" w:rsidRPr="00237FC1">
        <w:rPr>
          <w:sz w:val="20"/>
          <w:szCs w:val="20"/>
        </w:rPr>
        <w:instrText xml:space="preserve"> REF _Ref271729937 \r \h </w:instrText>
      </w:r>
      <w:r w:rsidR="00B23FDF" w:rsidRPr="00237FC1">
        <w:rPr>
          <w:sz w:val="20"/>
          <w:szCs w:val="20"/>
        </w:rPr>
        <w:instrText xml:space="preserve"> \* MERGEFORMAT </w:instrText>
      </w:r>
      <w:r w:rsidR="00417282" w:rsidRPr="00237FC1">
        <w:rPr>
          <w:sz w:val="20"/>
          <w:szCs w:val="20"/>
        </w:rPr>
      </w:r>
      <w:r w:rsidR="00417282" w:rsidRPr="00237FC1">
        <w:rPr>
          <w:sz w:val="20"/>
          <w:szCs w:val="20"/>
        </w:rPr>
        <w:fldChar w:fldCharType="separate"/>
      </w:r>
      <w:r w:rsidR="00237FC1">
        <w:rPr>
          <w:sz w:val="20"/>
          <w:szCs w:val="20"/>
        </w:rPr>
        <w:t>4.3</w:t>
      </w:r>
      <w:r w:rsidR="00417282" w:rsidRPr="00237FC1">
        <w:rPr>
          <w:sz w:val="20"/>
          <w:szCs w:val="20"/>
        </w:rPr>
        <w:fldChar w:fldCharType="end"/>
      </w:r>
      <w:r w:rsidRPr="00237FC1">
        <w:rPr>
          <w:sz w:val="20"/>
          <w:szCs w:val="20"/>
        </w:rPr>
        <w:t>. El CONCEDENTE deberá pronunciarse a más tardar el último Día del citado plazo</w:t>
      </w:r>
      <w:r w:rsidR="0004456E" w:rsidRPr="00237FC1">
        <w:rPr>
          <w:sz w:val="20"/>
          <w:szCs w:val="20"/>
        </w:rPr>
        <w:t>. El Supervisor deberá emitir opinión en un plazo máximo de quince (15) Días contados desde el requerimiento del Concedente</w:t>
      </w:r>
      <w:r w:rsidRPr="00237FC1">
        <w:rPr>
          <w:sz w:val="20"/>
          <w:szCs w:val="20"/>
        </w:rPr>
        <w:t>.</w:t>
      </w:r>
    </w:p>
    <w:p w:rsidR="003920F8" w:rsidRPr="00237FC1" w:rsidRDefault="003920F8" w:rsidP="008D5776">
      <w:pPr>
        <w:widowControl w:val="0"/>
        <w:tabs>
          <w:tab w:val="left" w:pos="-1985"/>
        </w:tabs>
        <w:ind w:left="993"/>
        <w:jc w:val="both"/>
        <w:rPr>
          <w:sz w:val="20"/>
          <w:szCs w:val="20"/>
        </w:rPr>
      </w:pPr>
    </w:p>
    <w:p w:rsidR="003920F8" w:rsidRPr="00237FC1" w:rsidRDefault="003920F8" w:rsidP="008D5776">
      <w:pPr>
        <w:widowControl w:val="0"/>
        <w:numPr>
          <w:ilvl w:val="0"/>
          <w:numId w:val="64"/>
        </w:numPr>
        <w:tabs>
          <w:tab w:val="clear" w:pos="2651"/>
          <w:tab w:val="left" w:pos="-1985"/>
          <w:tab w:val="num" w:pos="993"/>
        </w:tabs>
        <w:ind w:left="993" w:hanging="284"/>
        <w:jc w:val="both"/>
        <w:rPr>
          <w:sz w:val="20"/>
          <w:szCs w:val="20"/>
        </w:rPr>
      </w:pPr>
      <w:r w:rsidRPr="00237FC1">
        <w:rPr>
          <w:sz w:val="20"/>
          <w:szCs w:val="20"/>
        </w:rPr>
        <w:t xml:space="preserve">Corresponde al CONCEDENTE la decisión </w:t>
      </w:r>
      <w:r w:rsidR="0004456E" w:rsidRPr="00237FC1">
        <w:rPr>
          <w:sz w:val="20"/>
          <w:szCs w:val="20"/>
        </w:rPr>
        <w:t>de</w:t>
      </w:r>
      <w:r w:rsidRPr="00237FC1">
        <w:rPr>
          <w:sz w:val="20"/>
          <w:szCs w:val="20"/>
        </w:rPr>
        <w:t xml:space="preserve"> acepta</w:t>
      </w:r>
      <w:r w:rsidR="0004456E" w:rsidRPr="00237FC1">
        <w:rPr>
          <w:sz w:val="20"/>
          <w:szCs w:val="20"/>
        </w:rPr>
        <w:t>r</w:t>
      </w:r>
      <w:r w:rsidRPr="00237FC1">
        <w:rPr>
          <w:sz w:val="20"/>
          <w:szCs w:val="20"/>
        </w:rPr>
        <w:t xml:space="preserve"> o </w:t>
      </w:r>
      <w:r w:rsidR="0004456E" w:rsidRPr="00237FC1">
        <w:rPr>
          <w:sz w:val="20"/>
          <w:szCs w:val="20"/>
        </w:rPr>
        <w:t xml:space="preserve">rechazar la </w:t>
      </w:r>
      <w:r w:rsidRPr="00237FC1">
        <w:rPr>
          <w:sz w:val="20"/>
          <w:szCs w:val="20"/>
        </w:rPr>
        <w:t>solicitud</w:t>
      </w:r>
      <w:r w:rsidR="0004456E" w:rsidRPr="00237FC1">
        <w:rPr>
          <w:sz w:val="20"/>
          <w:szCs w:val="20"/>
        </w:rPr>
        <w:t xml:space="preserve"> de ampliación</w:t>
      </w:r>
      <w:r w:rsidRPr="00237FC1">
        <w:rPr>
          <w:sz w:val="20"/>
          <w:szCs w:val="20"/>
        </w:rPr>
        <w:t xml:space="preserve">, siendo incuestionable dicha decisión. </w:t>
      </w:r>
    </w:p>
    <w:p w:rsidR="003920F8" w:rsidRPr="00237FC1" w:rsidRDefault="003920F8" w:rsidP="008D5776">
      <w:pPr>
        <w:widowControl w:val="0"/>
        <w:tabs>
          <w:tab w:val="left" w:pos="-1985"/>
        </w:tabs>
        <w:ind w:left="993"/>
        <w:jc w:val="both"/>
        <w:rPr>
          <w:sz w:val="20"/>
          <w:szCs w:val="20"/>
        </w:rPr>
      </w:pPr>
    </w:p>
    <w:p w:rsidR="003920F8" w:rsidRPr="00237FC1" w:rsidRDefault="003920F8" w:rsidP="008D5776">
      <w:pPr>
        <w:widowControl w:val="0"/>
        <w:numPr>
          <w:ilvl w:val="0"/>
          <w:numId w:val="64"/>
        </w:numPr>
        <w:tabs>
          <w:tab w:val="clear" w:pos="2651"/>
          <w:tab w:val="left" w:pos="-1985"/>
          <w:tab w:val="num" w:pos="993"/>
        </w:tabs>
        <w:ind w:left="993" w:hanging="284"/>
        <w:jc w:val="both"/>
        <w:rPr>
          <w:sz w:val="20"/>
          <w:szCs w:val="20"/>
        </w:rPr>
      </w:pPr>
      <w:r w:rsidRPr="00237FC1">
        <w:rPr>
          <w:sz w:val="20"/>
          <w:szCs w:val="20"/>
        </w:rPr>
        <w:t>Si el CONCEDENTE no aceptase la solicitud de prórroga, la Concesión se mantendrá vigente durante el período previsto en la Cláusula 4.1.</w:t>
      </w:r>
    </w:p>
    <w:p w:rsidR="003920F8" w:rsidRPr="00237FC1" w:rsidRDefault="003920F8" w:rsidP="008D5776">
      <w:pPr>
        <w:pStyle w:val="Textoindependiente"/>
        <w:suppressLineNumbers/>
        <w:suppressAutoHyphens/>
        <w:ind w:left="709"/>
        <w:rPr>
          <w:rFonts w:cs="Arial"/>
          <w:sz w:val="20"/>
          <w:szCs w:val="20"/>
        </w:rPr>
      </w:pPr>
      <w:bookmarkStart w:id="847" w:name="_Toc275964899"/>
      <w:bookmarkStart w:id="848" w:name="_Toc278981003"/>
    </w:p>
    <w:p w:rsidR="00296E45" w:rsidRPr="00237FC1" w:rsidRDefault="00052FE6" w:rsidP="008D5776">
      <w:pPr>
        <w:pStyle w:val="Textoindependiente"/>
        <w:numPr>
          <w:ilvl w:val="1"/>
          <w:numId w:val="19"/>
        </w:numPr>
        <w:rPr>
          <w:rFonts w:cs="Arial"/>
          <w:sz w:val="20"/>
          <w:szCs w:val="20"/>
        </w:rPr>
      </w:pPr>
      <w:bookmarkStart w:id="849" w:name="_Toc363285750"/>
      <w:r w:rsidRPr="00237FC1">
        <w:rPr>
          <w:rFonts w:cs="Arial"/>
          <w:sz w:val="20"/>
          <w:szCs w:val="20"/>
        </w:rPr>
        <w:t>En ningún caso el plazo de la Concesión, sumado al plazo de cualquier prórroga o prórrogas que se concediesen, podrá exceder al plazo máximo establecido en el TUO.</w:t>
      </w:r>
      <w:bookmarkEnd w:id="849"/>
    </w:p>
    <w:p w:rsidR="00052FE6" w:rsidRPr="00237FC1" w:rsidRDefault="00052FE6" w:rsidP="008D5776">
      <w:pPr>
        <w:pStyle w:val="Textoindependiente"/>
        <w:suppressLineNumbers/>
        <w:suppressAutoHyphens/>
        <w:ind w:left="709"/>
        <w:rPr>
          <w:rFonts w:cs="Arial"/>
          <w:sz w:val="20"/>
          <w:szCs w:val="20"/>
          <w:lang w:val="es-ES"/>
        </w:rPr>
      </w:pPr>
    </w:p>
    <w:p w:rsidR="001E1DAE" w:rsidRPr="00237FC1" w:rsidRDefault="003920F8" w:rsidP="008D5776">
      <w:pPr>
        <w:pStyle w:val="Textoindependiente"/>
        <w:numPr>
          <w:ilvl w:val="1"/>
          <w:numId w:val="19"/>
        </w:numPr>
        <w:rPr>
          <w:rFonts w:cs="Arial"/>
          <w:sz w:val="20"/>
          <w:szCs w:val="20"/>
          <w:lang w:val="es-PE"/>
        </w:rPr>
      </w:pPr>
      <w:r w:rsidRPr="00237FC1">
        <w:rPr>
          <w:rFonts w:cs="Arial"/>
          <w:sz w:val="20"/>
          <w:szCs w:val="20"/>
        </w:rPr>
        <w:t>La decisión de prórroga del plazo de Concesión por el CONCEDENTE no podrá ser materia de impugnación por parte del CONCESIONARIO.</w:t>
      </w:r>
      <w:bookmarkEnd w:id="847"/>
      <w:bookmarkEnd w:id="848"/>
    </w:p>
    <w:p w:rsidR="003920F8" w:rsidRPr="00237FC1" w:rsidRDefault="003920F8" w:rsidP="008D5776">
      <w:pPr>
        <w:pStyle w:val="Textocomentario"/>
        <w:rPr>
          <w:rFonts w:cs="Arial"/>
          <w:sz w:val="20"/>
          <w:szCs w:val="20"/>
          <w:lang w:val="es-PE"/>
        </w:rPr>
      </w:pPr>
    </w:p>
    <w:p w:rsidR="003920F8" w:rsidRPr="00237FC1" w:rsidRDefault="003920F8" w:rsidP="008D5776">
      <w:pPr>
        <w:pStyle w:val="Textocomentario"/>
        <w:rPr>
          <w:rFonts w:cs="Arial"/>
          <w:sz w:val="20"/>
          <w:szCs w:val="20"/>
          <w:lang w:val="es-PE"/>
        </w:rPr>
      </w:pPr>
    </w:p>
    <w:p w:rsidR="007A3B85" w:rsidRPr="00237FC1" w:rsidRDefault="00EA30E8" w:rsidP="008D5776">
      <w:pPr>
        <w:pStyle w:val="Ttulo1"/>
        <w:rPr>
          <w:rFonts w:cs="Arial"/>
          <w:bCs w:val="0"/>
          <w:color w:val="000000"/>
          <w:sz w:val="20"/>
          <w:szCs w:val="20"/>
        </w:rPr>
      </w:pPr>
      <w:bookmarkStart w:id="850" w:name="_CAPÍTULO_V:_RÉGIMEN"/>
      <w:bookmarkStart w:id="851" w:name="_Toc55906367"/>
      <w:bookmarkStart w:id="852" w:name="_Toc131327944"/>
      <w:bookmarkStart w:id="853" w:name="_Toc131328760"/>
      <w:bookmarkStart w:id="854" w:name="_Toc131329096"/>
      <w:bookmarkStart w:id="855" w:name="_Toc131329328"/>
      <w:bookmarkStart w:id="856" w:name="_Toc131329915"/>
      <w:bookmarkStart w:id="857" w:name="_Toc131332002"/>
      <w:bookmarkStart w:id="858" w:name="_Toc131332923"/>
      <w:bookmarkStart w:id="859" w:name="_Toc364620094"/>
      <w:bookmarkStart w:id="860" w:name="_Toc383015134"/>
      <w:bookmarkEnd w:id="850"/>
      <w:r w:rsidRPr="00237FC1">
        <w:rPr>
          <w:rFonts w:cs="Arial"/>
          <w:sz w:val="20"/>
          <w:szCs w:val="20"/>
        </w:rPr>
        <w:t xml:space="preserve">CAPÍTULO </w:t>
      </w:r>
      <w:r w:rsidRPr="00237FC1">
        <w:rPr>
          <w:rFonts w:cs="Arial"/>
          <w:bCs w:val="0"/>
          <w:color w:val="000000"/>
          <w:sz w:val="20"/>
          <w:szCs w:val="20"/>
        </w:rPr>
        <w:t>V: RÉGIMEN DE BIENES</w:t>
      </w:r>
      <w:bookmarkEnd w:id="851"/>
      <w:bookmarkEnd w:id="852"/>
      <w:bookmarkEnd w:id="853"/>
      <w:bookmarkEnd w:id="854"/>
      <w:bookmarkEnd w:id="855"/>
      <w:bookmarkEnd w:id="856"/>
      <w:bookmarkEnd w:id="857"/>
      <w:bookmarkEnd w:id="858"/>
      <w:bookmarkEnd w:id="859"/>
      <w:bookmarkEnd w:id="860"/>
    </w:p>
    <w:p w:rsidR="00FD3C0A" w:rsidRPr="00237FC1" w:rsidRDefault="00FD3C0A" w:rsidP="008D5776">
      <w:pPr>
        <w:pStyle w:val="Textosinformato"/>
        <w:jc w:val="both"/>
        <w:rPr>
          <w:rFonts w:ascii="Arial" w:hAnsi="Arial" w:cs="Arial"/>
          <w:b/>
          <w:sz w:val="20"/>
          <w:szCs w:val="20"/>
        </w:rPr>
      </w:pPr>
    </w:p>
    <w:p w:rsidR="00BD6068" w:rsidRPr="00237FC1" w:rsidRDefault="00EA30E8" w:rsidP="008D5776">
      <w:pPr>
        <w:pStyle w:val="Ttulo2"/>
        <w:ind w:left="0"/>
        <w:jc w:val="both"/>
        <w:rPr>
          <w:rFonts w:ascii="Arial" w:hAnsi="Arial" w:cs="Arial"/>
          <w:b/>
          <w:sz w:val="20"/>
          <w:szCs w:val="20"/>
          <w:u w:val="none"/>
        </w:rPr>
      </w:pPr>
      <w:bookmarkStart w:id="861" w:name="_Toc364620095"/>
      <w:bookmarkStart w:id="862" w:name="_Toc383015135"/>
      <w:r w:rsidRPr="00237FC1">
        <w:rPr>
          <w:rFonts w:ascii="Arial" w:hAnsi="Arial" w:cs="Arial"/>
          <w:b/>
          <w:sz w:val="20"/>
          <w:szCs w:val="20"/>
          <w:u w:val="none"/>
        </w:rPr>
        <w:t>DISPOSICIONES GENERALES</w:t>
      </w:r>
      <w:bookmarkEnd w:id="861"/>
      <w:bookmarkEnd w:id="862"/>
    </w:p>
    <w:p w:rsidR="00BD6068" w:rsidRPr="00237FC1" w:rsidRDefault="00BD6068" w:rsidP="008D5776">
      <w:pPr>
        <w:pStyle w:val="Textosinformato"/>
        <w:jc w:val="both"/>
        <w:rPr>
          <w:rFonts w:ascii="Arial" w:hAnsi="Arial" w:cs="Arial"/>
          <w:sz w:val="20"/>
          <w:szCs w:val="20"/>
        </w:rPr>
      </w:pPr>
    </w:p>
    <w:p w:rsidR="00475741" w:rsidRPr="00237FC1" w:rsidRDefault="007A3B85" w:rsidP="008D5776">
      <w:pPr>
        <w:pStyle w:val="Textosinformato"/>
        <w:numPr>
          <w:ilvl w:val="1"/>
          <w:numId w:val="20"/>
        </w:numPr>
        <w:jc w:val="both"/>
        <w:rPr>
          <w:rFonts w:ascii="Arial" w:hAnsi="Arial" w:cs="Arial"/>
          <w:sz w:val="20"/>
          <w:szCs w:val="20"/>
        </w:rPr>
      </w:pPr>
      <w:r w:rsidRPr="00237FC1">
        <w:rPr>
          <w:rFonts w:ascii="Arial" w:hAnsi="Arial" w:cs="Arial"/>
          <w:sz w:val="20"/>
          <w:szCs w:val="20"/>
        </w:rPr>
        <w:t xml:space="preserve">En </w:t>
      </w:r>
      <w:r w:rsidR="009E3BFE" w:rsidRPr="00237FC1">
        <w:rPr>
          <w:rFonts w:ascii="Arial" w:hAnsi="Arial" w:cs="Arial"/>
          <w:sz w:val="20"/>
          <w:szCs w:val="20"/>
        </w:rPr>
        <w:t>el</w:t>
      </w:r>
      <w:r w:rsidRPr="00237FC1">
        <w:rPr>
          <w:rFonts w:ascii="Arial" w:hAnsi="Arial" w:cs="Arial"/>
          <w:sz w:val="20"/>
          <w:szCs w:val="20"/>
        </w:rPr>
        <w:t xml:space="preserve"> presente </w:t>
      </w:r>
      <w:r w:rsidR="009E3BFE" w:rsidRPr="00237FC1">
        <w:rPr>
          <w:rFonts w:ascii="Arial" w:hAnsi="Arial" w:cs="Arial"/>
          <w:sz w:val="20"/>
          <w:szCs w:val="20"/>
        </w:rPr>
        <w:t xml:space="preserve">Capítulo </w:t>
      </w:r>
      <w:r w:rsidRPr="00237FC1">
        <w:rPr>
          <w:rFonts w:ascii="Arial" w:hAnsi="Arial" w:cs="Arial"/>
          <w:sz w:val="20"/>
          <w:szCs w:val="20"/>
        </w:rPr>
        <w:t xml:space="preserve">se regulan los aspectos relativos a los Bienes </w:t>
      </w:r>
      <w:r w:rsidR="004A5FF6" w:rsidRPr="00237FC1">
        <w:rPr>
          <w:rFonts w:ascii="Arial" w:hAnsi="Arial" w:cs="Arial"/>
          <w:sz w:val="20"/>
          <w:szCs w:val="20"/>
        </w:rPr>
        <w:t>de la Concesión</w:t>
      </w:r>
      <w:r w:rsidR="008841F0" w:rsidRPr="00237FC1">
        <w:rPr>
          <w:rFonts w:ascii="Arial" w:hAnsi="Arial" w:cs="Arial"/>
          <w:sz w:val="20"/>
          <w:szCs w:val="20"/>
        </w:rPr>
        <w:t>.</w:t>
      </w:r>
    </w:p>
    <w:p w:rsidR="00475741" w:rsidRPr="00237FC1" w:rsidRDefault="00475741" w:rsidP="008D5776">
      <w:pPr>
        <w:pStyle w:val="Textoindependiente"/>
        <w:suppressLineNumbers/>
        <w:tabs>
          <w:tab w:val="num" w:pos="700"/>
        </w:tabs>
        <w:suppressAutoHyphens/>
        <w:ind w:left="700" w:hanging="700"/>
        <w:rPr>
          <w:rFonts w:cs="Arial"/>
          <w:sz w:val="20"/>
          <w:szCs w:val="20"/>
        </w:rPr>
      </w:pPr>
    </w:p>
    <w:p w:rsidR="004A5FF6" w:rsidRPr="00237FC1" w:rsidRDefault="004A5FF6" w:rsidP="008D5776">
      <w:pPr>
        <w:pStyle w:val="Textoindependiente"/>
        <w:numPr>
          <w:ilvl w:val="1"/>
          <w:numId w:val="20"/>
        </w:numPr>
        <w:suppressLineNumbers/>
        <w:suppressAutoHyphens/>
        <w:rPr>
          <w:rFonts w:cs="Arial"/>
          <w:sz w:val="20"/>
          <w:szCs w:val="20"/>
        </w:rPr>
      </w:pPr>
      <w:r w:rsidRPr="00237FC1">
        <w:rPr>
          <w:rFonts w:cs="Arial"/>
          <w:sz w:val="20"/>
          <w:szCs w:val="20"/>
        </w:rPr>
        <w:t>Durante la vigencia de la Concesión, el CONCEDENTE mantendrá el derecho de propiedad de los Bienes de la Concesión. Sin perjuicio de ello, esta Concesión es título suficiente para que el CONCESIONARIO ejerza derechos exclusivos de Explotación de los Bienes de la Concesión y haga valer sus derechos frente a terceros.</w:t>
      </w:r>
    </w:p>
    <w:p w:rsidR="004A5FF6" w:rsidRPr="00237FC1" w:rsidRDefault="004A5FF6" w:rsidP="008D5776">
      <w:pPr>
        <w:pStyle w:val="Textoindependiente"/>
        <w:suppressLineNumbers/>
        <w:suppressAutoHyphens/>
        <w:ind w:left="720"/>
        <w:rPr>
          <w:rFonts w:cs="Arial"/>
          <w:sz w:val="20"/>
          <w:szCs w:val="20"/>
        </w:rPr>
      </w:pPr>
    </w:p>
    <w:p w:rsidR="00475741" w:rsidRPr="00237FC1" w:rsidRDefault="00475741" w:rsidP="008D5776">
      <w:pPr>
        <w:pStyle w:val="Textoindependiente"/>
        <w:numPr>
          <w:ilvl w:val="1"/>
          <w:numId w:val="20"/>
        </w:numPr>
        <w:suppressLineNumbers/>
        <w:suppressAutoHyphens/>
        <w:rPr>
          <w:rFonts w:cs="Arial"/>
          <w:sz w:val="20"/>
          <w:szCs w:val="20"/>
        </w:rPr>
      </w:pPr>
      <w:r w:rsidRPr="00237FC1">
        <w:rPr>
          <w:rFonts w:cs="Arial"/>
          <w:sz w:val="20"/>
          <w:szCs w:val="20"/>
        </w:rPr>
        <w:t>Los Bienes de la Concesión están afectos únicamente a la finalidad de la Concesión. No pueden ser transferidos separadamente de la Concesión. Tampoco pueden ser hipotecados, entregados en garantía</w:t>
      </w:r>
      <w:r w:rsidR="004A5FF6" w:rsidRPr="00237FC1">
        <w:rPr>
          <w:rFonts w:cs="Arial"/>
          <w:sz w:val="20"/>
          <w:szCs w:val="20"/>
        </w:rPr>
        <w:t xml:space="preserve"> mobiliaria</w:t>
      </w:r>
      <w:r w:rsidRPr="00237FC1">
        <w:rPr>
          <w:rFonts w:cs="Arial"/>
          <w:sz w:val="20"/>
          <w:szCs w:val="20"/>
        </w:rPr>
        <w:t>, o en general gravados sin la autorización del CONCEDENTE</w:t>
      </w:r>
      <w:r w:rsidR="00C66564" w:rsidRPr="00237FC1">
        <w:rPr>
          <w:rFonts w:cs="Arial"/>
          <w:sz w:val="20"/>
          <w:szCs w:val="20"/>
        </w:rPr>
        <w:t xml:space="preserve"> </w:t>
      </w:r>
      <w:r w:rsidR="006852E3" w:rsidRPr="00237FC1">
        <w:rPr>
          <w:rFonts w:cs="Arial"/>
          <w:sz w:val="20"/>
          <w:szCs w:val="20"/>
        </w:rPr>
        <w:t>y en observancia a las Leyes y Disposiciones Aplicables.</w:t>
      </w:r>
    </w:p>
    <w:p w:rsidR="004A5FF6" w:rsidRPr="00237FC1" w:rsidRDefault="004A5FF6" w:rsidP="008D5776">
      <w:pPr>
        <w:pStyle w:val="Textoindependiente"/>
        <w:suppressLineNumbers/>
        <w:suppressAutoHyphens/>
        <w:ind w:left="720"/>
        <w:rPr>
          <w:rFonts w:cs="Arial"/>
          <w:sz w:val="20"/>
          <w:szCs w:val="20"/>
        </w:rPr>
      </w:pPr>
    </w:p>
    <w:p w:rsidR="00475741" w:rsidRPr="00237FC1" w:rsidRDefault="00475741" w:rsidP="008D5776">
      <w:pPr>
        <w:pStyle w:val="Textoindependiente"/>
        <w:numPr>
          <w:ilvl w:val="1"/>
          <w:numId w:val="20"/>
        </w:numPr>
        <w:suppressLineNumbers/>
        <w:suppressAutoHyphens/>
        <w:rPr>
          <w:rFonts w:cs="Arial"/>
          <w:sz w:val="20"/>
          <w:szCs w:val="20"/>
        </w:rPr>
      </w:pPr>
      <w:r w:rsidRPr="00237FC1">
        <w:rPr>
          <w:rFonts w:cs="Arial"/>
          <w:sz w:val="20"/>
          <w:szCs w:val="20"/>
        </w:rPr>
        <w:t>Durante la vigencia de la Concesión, el CONCESIONARIO tiene sobre los Bienes de la Concesión los derechos exclusivos oponibles a terceros que este Contrato le otorga</w:t>
      </w:r>
      <w:r w:rsidR="00A11AF3" w:rsidRPr="00237FC1">
        <w:rPr>
          <w:rFonts w:cs="Arial"/>
          <w:sz w:val="20"/>
          <w:szCs w:val="20"/>
        </w:rPr>
        <w:t>.</w:t>
      </w:r>
      <w:r w:rsidR="007E665E" w:rsidRPr="00237FC1">
        <w:rPr>
          <w:rFonts w:cs="Arial"/>
          <w:sz w:val="20"/>
          <w:szCs w:val="20"/>
        </w:rPr>
        <w:t xml:space="preserve"> El CONCESIONARIO tendrá la posesión, el uso y disfrute de los Bienes de la Concesión, la Explotación exclusiva, la prestación de los Servicios sobre las Obras, así como el ejercicio de los derechos que sean necesarios para que cumpla con las obligaciones a su cargo establecidas en el presente Contrato y las leyes y Disposiciones Aplicables.</w:t>
      </w:r>
    </w:p>
    <w:p w:rsidR="003957F7" w:rsidRPr="00237FC1" w:rsidRDefault="003957F7" w:rsidP="008D5776">
      <w:pPr>
        <w:pStyle w:val="Textoindependiente"/>
        <w:suppressLineNumbers/>
        <w:suppressAutoHyphens/>
        <w:rPr>
          <w:rFonts w:cs="Arial"/>
          <w:sz w:val="20"/>
          <w:szCs w:val="20"/>
        </w:rPr>
      </w:pPr>
    </w:p>
    <w:p w:rsidR="007E665E" w:rsidRPr="00237FC1" w:rsidRDefault="007E665E" w:rsidP="008D5776">
      <w:pPr>
        <w:pStyle w:val="Textoindependiente"/>
        <w:numPr>
          <w:ilvl w:val="1"/>
          <w:numId w:val="20"/>
        </w:numPr>
        <w:suppressLineNumbers/>
        <w:suppressAutoHyphens/>
        <w:rPr>
          <w:rFonts w:cs="Arial"/>
          <w:sz w:val="20"/>
          <w:szCs w:val="20"/>
        </w:rPr>
      </w:pPr>
      <w:r w:rsidRPr="00237FC1">
        <w:rPr>
          <w:rFonts w:cs="Arial"/>
          <w:sz w:val="20"/>
          <w:szCs w:val="20"/>
        </w:rPr>
        <w:t>Queda establecido que las responsabilidades y obligaciones de la importación de bienes destinados a la Concesión será exclusivamente del CONCESIONARIO.</w:t>
      </w:r>
    </w:p>
    <w:p w:rsidR="007E665E" w:rsidRPr="00237FC1" w:rsidRDefault="007E665E" w:rsidP="008D5776">
      <w:pPr>
        <w:pStyle w:val="Textoindependiente"/>
        <w:suppressLineNumbers/>
        <w:suppressAutoHyphens/>
        <w:rPr>
          <w:rFonts w:cs="Arial"/>
          <w:sz w:val="20"/>
          <w:szCs w:val="20"/>
        </w:rPr>
      </w:pPr>
    </w:p>
    <w:p w:rsidR="00475741" w:rsidRPr="00237FC1" w:rsidRDefault="00475741" w:rsidP="008D5776">
      <w:pPr>
        <w:pStyle w:val="Textoindependiente"/>
        <w:numPr>
          <w:ilvl w:val="1"/>
          <w:numId w:val="20"/>
        </w:numPr>
        <w:suppressLineNumbers/>
        <w:suppressAutoHyphens/>
        <w:rPr>
          <w:rFonts w:cs="Arial"/>
          <w:sz w:val="20"/>
          <w:szCs w:val="20"/>
        </w:rPr>
      </w:pPr>
      <w:r w:rsidRPr="00237FC1">
        <w:rPr>
          <w:rFonts w:cs="Arial"/>
          <w:sz w:val="20"/>
          <w:szCs w:val="20"/>
        </w:rPr>
        <w:t>El CONCEDENTE declara y garantiza que</w:t>
      </w:r>
      <w:r w:rsidR="00C66564" w:rsidRPr="00237FC1">
        <w:rPr>
          <w:rFonts w:cs="Arial"/>
          <w:sz w:val="20"/>
          <w:szCs w:val="20"/>
        </w:rPr>
        <w:t xml:space="preserve"> </w:t>
      </w:r>
      <w:r w:rsidR="007E665E" w:rsidRPr="00237FC1">
        <w:rPr>
          <w:rFonts w:cs="Arial"/>
          <w:sz w:val="20"/>
          <w:szCs w:val="20"/>
        </w:rPr>
        <w:t xml:space="preserve">a la Fecha de Cierre y hasta la </w:t>
      </w:r>
      <w:r w:rsidR="00D81AE9" w:rsidRPr="00237FC1">
        <w:rPr>
          <w:rFonts w:cs="Arial"/>
          <w:sz w:val="20"/>
          <w:szCs w:val="20"/>
        </w:rPr>
        <w:t>Toma de Posesión</w:t>
      </w:r>
      <w:r w:rsidRPr="00237FC1">
        <w:rPr>
          <w:rFonts w:cs="Arial"/>
          <w:sz w:val="20"/>
          <w:szCs w:val="20"/>
        </w:rPr>
        <w:t>, los Bienes de</w:t>
      </w:r>
      <w:r w:rsidR="00CD1816" w:rsidRPr="00237FC1">
        <w:rPr>
          <w:rFonts w:cs="Arial"/>
          <w:sz w:val="20"/>
          <w:szCs w:val="20"/>
        </w:rPr>
        <w:t xml:space="preserve"> </w:t>
      </w:r>
      <w:r w:rsidRPr="00237FC1">
        <w:rPr>
          <w:rFonts w:cs="Arial"/>
          <w:sz w:val="20"/>
          <w:szCs w:val="20"/>
        </w:rPr>
        <w:t>l</w:t>
      </w:r>
      <w:r w:rsidR="00CD1816" w:rsidRPr="00237FC1">
        <w:rPr>
          <w:rFonts w:cs="Arial"/>
          <w:sz w:val="20"/>
          <w:szCs w:val="20"/>
        </w:rPr>
        <w:t>a</w:t>
      </w:r>
      <w:r w:rsidRPr="00237FC1">
        <w:rPr>
          <w:rFonts w:cs="Arial"/>
          <w:sz w:val="20"/>
          <w:szCs w:val="20"/>
        </w:rPr>
        <w:t xml:space="preserve"> </w:t>
      </w:r>
      <w:r w:rsidR="00CD1816" w:rsidRPr="00237FC1">
        <w:rPr>
          <w:rFonts w:cs="Arial"/>
          <w:sz w:val="20"/>
          <w:szCs w:val="20"/>
        </w:rPr>
        <w:t xml:space="preserve">Concesión </w:t>
      </w:r>
      <w:r w:rsidRPr="00237FC1">
        <w:rPr>
          <w:rFonts w:cs="Arial"/>
          <w:sz w:val="20"/>
          <w:szCs w:val="20"/>
        </w:rPr>
        <w:t>est</w:t>
      </w:r>
      <w:r w:rsidR="00CF0261" w:rsidRPr="00237FC1">
        <w:rPr>
          <w:rFonts w:cs="Arial"/>
          <w:sz w:val="20"/>
          <w:szCs w:val="20"/>
        </w:rPr>
        <w:t xml:space="preserve">arán </w:t>
      </w:r>
      <w:r w:rsidRPr="00237FC1">
        <w:rPr>
          <w:rFonts w:cs="Arial"/>
          <w:sz w:val="20"/>
          <w:szCs w:val="20"/>
        </w:rPr>
        <w:t xml:space="preserve">libres de cualquier (i) carga, gravamen o derecho; así como libres de ocupantes y de cualquier restricción que pudiera afectar el normal desarrollo </w:t>
      </w:r>
      <w:r w:rsidRPr="00237FC1">
        <w:rPr>
          <w:rFonts w:cs="Arial"/>
          <w:sz w:val="20"/>
          <w:szCs w:val="20"/>
        </w:rPr>
        <w:lastRenderedPageBreak/>
        <w:t xml:space="preserve">de la Obra </w:t>
      </w:r>
      <w:r w:rsidR="00B705AE" w:rsidRPr="00237FC1">
        <w:rPr>
          <w:rFonts w:cs="Arial"/>
          <w:sz w:val="20"/>
          <w:szCs w:val="20"/>
        </w:rPr>
        <w:t xml:space="preserve">y/o Mantenimiento </w:t>
      </w:r>
      <w:r w:rsidRPr="00237FC1">
        <w:rPr>
          <w:rFonts w:cs="Arial"/>
          <w:sz w:val="20"/>
          <w:szCs w:val="20"/>
        </w:rPr>
        <w:t xml:space="preserve">o la futura Explotación, (ii) embargo, medida judicial, extrajudicial o administrativa, que pueda limitar, impedir o afectar su normal utilización para los fines del Contrato; obligándose el CONCEDENTE al saneamiento </w:t>
      </w:r>
      <w:r w:rsidR="005E0A56" w:rsidRPr="00237FC1">
        <w:rPr>
          <w:rFonts w:cs="Arial"/>
          <w:sz w:val="20"/>
          <w:szCs w:val="20"/>
        </w:rPr>
        <w:t xml:space="preserve">físico legal </w:t>
      </w:r>
      <w:r w:rsidRPr="00237FC1">
        <w:rPr>
          <w:rFonts w:cs="Arial"/>
          <w:sz w:val="20"/>
          <w:szCs w:val="20"/>
        </w:rPr>
        <w:t>a que hubiere lugar, sea por evicción,  y/o por acto propio del CONCEDENTE. Para efectos de l</w:t>
      </w:r>
      <w:r w:rsidR="00382243" w:rsidRPr="00237FC1">
        <w:rPr>
          <w:rFonts w:cs="Arial"/>
          <w:sz w:val="20"/>
          <w:szCs w:val="20"/>
        </w:rPr>
        <w:t>a obligación de saneamiento a cargo del CONCEDENTE</w:t>
      </w:r>
      <w:r w:rsidRPr="00237FC1">
        <w:rPr>
          <w:rFonts w:cs="Arial"/>
          <w:sz w:val="20"/>
          <w:szCs w:val="20"/>
        </w:rPr>
        <w:t>, el CONCESIONARIO deberá notificar a</w:t>
      </w:r>
      <w:r w:rsidR="00382243" w:rsidRPr="00237FC1">
        <w:rPr>
          <w:rFonts w:cs="Arial"/>
          <w:sz w:val="20"/>
          <w:szCs w:val="20"/>
        </w:rPr>
        <w:t xml:space="preserve"> éste</w:t>
      </w:r>
      <w:r w:rsidRPr="00237FC1">
        <w:rPr>
          <w:rFonts w:cs="Arial"/>
          <w:sz w:val="20"/>
          <w:szCs w:val="20"/>
        </w:rPr>
        <w:t xml:space="preserve"> sobre la existencia de</w:t>
      </w:r>
      <w:r w:rsidR="00FC4BB9" w:rsidRPr="00237FC1">
        <w:rPr>
          <w:rFonts w:cs="Arial"/>
          <w:sz w:val="20"/>
          <w:szCs w:val="20"/>
        </w:rPr>
        <w:t xml:space="preserve">l acto propio del CONCEDENTE, </w:t>
      </w:r>
      <w:r w:rsidRPr="00237FC1">
        <w:rPr>
          <w:rFonts w:cs="Arial"/>
          <w:sz w:val="20"/>
          <w:szCs w:val="20"/>
        </w:rPr>
        <w:t xml:space="preserve">dentro de los quince (15) Días Calendario de haber conocido. </w:t>
      </w:r>
    </w:p>
    <w:p w:rsidR="00E15850" w:rsidRPr="00237FC1" w:rsidRDefault="00E15850" w:rsidP="008D5776">
      <w:pPr>
        <w:pStyle w:val="Prrafodelista"/>
        <w:rPr>
          <w:sz w:val="20"/>
          <w:szCs w:val="20"/>
        </w:rPr>
      </w:pPr>
    </w:p>
    <w:p w:rsidR="00475741" w:rsidRPr="00237FC1" w:rsidRDefault="00475741" w:rsidP="008D5776">
      <w:pPr>
        <w:pStyle w:val="Textoindependiente"/>
        <w:suppressLineNumbers/>
        <w:suppressAutoHyphens/>
        <w:ind w:left="700"/>
        <w:rPr>
          <w:rFonts w:cs="Arial"/>
          <w:sz w:val="20"/>
          <w:szCs w:val="20"/>
        </w:rPr>
      </w:pPr>
      <w:r w:rsidRPr="00237FC1">
        <w:rPr>
          <w:rFonts w:cs="Arial"/>
          <w:sz w:val="20"/>
          <w:szCs w:val="20"/>
          <w:lang w:val="es-MX"/>
        </w:rPr>
        <w:t xml:space="preserve">Una vez recibida la notificación a la que se refiere el párrafo anterior, el CONCEDENTE asume la obligación de sanear dicha situación, lo cual deberá ejecutarse en un plazo no mayor a sesenta (60) Días Calendario. Cualquier retraso o efecto adverso que se genere en las actividades del CONCESIONARIO como consecuencia del evento que origina la obligación de saneamiento antes mencionada, </w:t>
      </w:r>
      <w:r w:rsidR="00F13840" w:rsidRPr="00237FC1">
        <w:rPr>
          <w:rFonts w:cs="Arial"/>
          <w:sz w:val="20"/>
          <w:szCs w:val="20"/>
          <w:lang w:val="es-MX"/>
        </w:rPr>
        <w:t xml:space="preserve">conforme al </w:t>
      </w:r>
      <w:hyperlink w:anchor="_CAPÍTULO_XVII:_SUSPENSIÓN_1" w:history="1">
        <w:r w:rsidR="00F13840" w:rsidRPr="00237FC1">
          <w:rPr>
            <w:rStyle w:val="Hipervnculo"/>
            <w:rFonts w:cs="Arial"/>
            <w:sz w:val="20"/>
            <w:szCs w:val="20"/>
            <w:lang w:val="es-MX"/>
          </w:rPr>
          <w:t>Capítulo XVII</w:t>
        </w:r>
      </w:hyperlink>
      <w:r w:rsidR="00F13840" w:rsidRPr="00237FC1">
        <w:rPr>
          <w:rFonts w:cs="Arial"/>
          <w:sz w:val="20"/>
          <w:szCs w:val="20"/>
          <w:lang w:val="es-MX"/>
        </w:rPr>
        <w:t xml:space="preserve"> del Contrato, </w:t>
      </w:r>
      <w:r w:rsidRPr="00237FC1">
        <w:rPr>
          <w:rFonts w:cs="Arial"/>
          <w:sz w:val="20"/>
          <w:szCs w:val="20"/>
          <w:lang w:val="es-MX"/>
        </w:rPr>
        <w:t xml:space="preserve">le dará derecho a la suspensión </w:t>
      </w:r>
      <w:r w:rsidR="00D81AE9" w:rsidRPr="00237FC1">
        <w:rPr>
          <w:rFonts w:cs="Arial"/>
          <w:sz w:val="20"/>
          <w:szCs w:val="20"/>
          <w:lang w:val="es-MX"/>
        </w:rPr>
        <w:t xml:space="preserve">de las obligaciones del CONCESIONARIO </w:t>
      </w:r>
      <w:r w:rsidR="00FC5B5E" w:rsidRPr="00237FC1">
        <w:rPr>
          <w:rFonts w:cs="Arial"/>
          <w:sz w:val="20"/>
          <w:szCs w:val="20"/>
          <w:lang w:val="es-MX"/>
        </w:rPr>
        <w:t>afectadas</w:t>
      </w:r>
      <w:r w:rsidR="00A86300" w:rsidRPr="00237FC1">
        <w:rPr>
          <w:rFonts w:cs="Arial"/>
          <w:sz w:val="20"/>
          <w:szCs w:val="20"/>
          <w:lang w:val="es-MX"/>
        </w:rPr>
        <w:t xml:space="preserve"> </w:t>
      </w:r>
      <w:r w:rsidR="00FC5B5E" w:rsidRPr="00237FC1">
        <w:rPr>
          <w:rFonts w:cs="Arial"/>
          <w:sz w:val="20"/>
          <w:szCs w:val="20"/>
          <w:lang w:val="es-MX"/>
        </w:rPr>
        <w:t>por</w:t>
      </w:r>
      <w:r w:rsidR="00A86300" w:rsidRPr="00237FC1">
        <w:rPr>
          <w:rFonts w:cs="Arial"/>
          <w:sz w:val="20"/>
          <w:szCs w:val="20"/>
          <w:lang w:val="es-MX"/>
        </w:rPr>
        <w:t xml:space="preserve"> </w:t>
      </w:r>
      <w:r w:rsidR="00790EC4" w:rsidRPr="00237FC1">
        <w:rPr>
          <w:rFonts w:cs="Arial"/>
          <w:sz w:val="20"/>
          <w:szCs w:val="20"/>
          <w:lang w:val="es-MX"/>
        </w:rPr>
        <w:t>dicho evento,</w:t>
      </w:r>
      <w:r w:rsidR="00A86300" w:rsidRPr="00237FC1">
        <w:rPr>
          <w:rFonts w:cs="Arial"/>
          <w:sz w:val="20"/>
          <w:szCs w:val="20"/>
          <w:lang w:val="es-MX"/>
        </w:rPr>
        <w:t xml:space="preserve"> </w:t>
      </w:r>
      <w:r w:rsidRPr="00237FC1">
        <w:rPr>
          <w:rFonts w:cs="Arial"/>
          <w:sz w:val="20"/>
          <w:szCs w:val="20"/>
          <w:lang w:val="es-MX"/>
        </w:rPr>
        <w:t xml:space="preserve">por el período de la demora en el caso que dicho retraso o efecto adverso afecte el cumplimiento de las obligaciones del CONCESIONARIO. </w:t>
      </w:r>
    </w:p>
    <w:p w:rsidR="00475741" w:rsidRPr="00237FC1" w:rsidRDefault="00475741" w:rsidP="008D5776">
      <w:pPr>
        <w:pStyle w:val="Textoindependiente"/>
        <w:suppressLineNumbers/>
        <w:suppressAutoHyphens/>
        <w:ind w:left="700" w:hanging="700"/>
        <w:rPr>
          <w:rFonts w:cs="Arial"/>
          <w:sz w:val="20"/>
          <w:szCs w:val="20"/>
        </w:rPr>
      </w:pPr>
    </w:p>
    <w:p w:rsidR="00475741" w:rsidRPr="00237FC1" w:rsidRDefault="00475741" w:rsidP="008D5776">
      <w:pPr>
        <w:pStyle w:val="Textoindependiente"/>
        <w:numPr>
          <w:ilvl w:val="1"/>
          <w:numId w:val="20"/>
        </w:numPr>
        <w:suppressLineNumbers/>
        <w:suppressAutoHyphens/>
        <w:rPr>
          <w:rFonts w:cs="Arial"/>
          <w:sz w:val="20"/>
          <w:szCs w:val="20"/>
        </w:rPr>
      </w:pPr>
      <w:r w:rsidRPr="00237FC1">
        <w:rPr>
          <w:rFonts w:cs="Arial"/>
          <w:sz w:val="20"/>
          <w:szCs w:val="20"/>
        </w:rPr>
        <w:t xml:space="preserve">El CONCEDENTE se compromete a no </w:t>
      </w:r>
      <w:r w:rsidR="00727AE8" w:rsidRPr="00237FC1">
        <w:rPr>
          <w:rFonts w:cs="Arial"/>
          <w:sz w:val="20"/>
          <w:szCs w:val="20"/>
        </w:rPr>
        <w:t xml:space="preserve">ejercer actos de disposición sobre los Bienes de la Concesión, ni a </w:t>
      </w:r>
      <w:r w:rsidRPr="00237FC1">
        <w:rPr>
          <w:rFonts w:cs="Arial"/>
          <w:sz w:val="20"/>
          <w:szCs w:val="20"/>
        </w:rPr>
        <w:t xml:space="preserve">constituir cargas ni gravámenes sobre los </w:t>
      </w:r>
      <w:r w:rsidR="00727AE8" w:rsidRPr="00237FC1">
        <w:rPr>
          <w:rFonts w:cs="Arial"/>
          <w:sz w:val="20"/>
          <w:szCs w:val="20"/>
        </w:rPr>
        <w:t>mismos</w:t>
      </w:r>
      <w:r w:rsidRPr="00237FC1">
        <w:rPr>
          <w:rFonts w:cs="Arial"/>
          <w:sz w:val="20"/>
          <w:szCs w:val="20"/>
        </w:rPr>
        <w:t>, durante la vigencia de la Concesión.</w:t>
      </w:r>
    </w:p>
    <w:p w:rsidR="00475741" w:rsidRPr="00237FC1" w:rsidRDefault="00475741" w:rsidP="008D5776">
      <w:pPr>
        <w:pStyle w:val="Textoindependiente"/>
        <w:suppressLineNumbers/>
        <w:suppressAutoHyphens/>
        <w:rPr>
          <w:rFonts w:cs="Arial"/>
          <w:sz w:val="20"/>
          <w:szCs w:val="20"/>
        </w:rPr>
      </w:pPr>
    </w:p>
    <w:p w:rsidR="00475741" w:rsidRPr="00237FC1" w:rsidRDefault="00475741" w:rsidP="008D5776">
      <w:pPr>
        <w:pStyle w:val="Textoindependiente"/>
        <w:numPr>
          <w:ilvl w:val="1"/>
          <w:numId w:val="20"/>
        </w:numPr>
        <w:suppressLineNumbers/>
        <w:suppressAutoHyphens/>
        <w:rPr>
          <w:rFonts w:cs="Arial"/>
          <w:sz w:val="20"/>
          <w:szCs w:val="20"/>
        </w:rPr>
      </w:pPr>
      <w:r w:rsidRPr="00237FC1">
        <w:rPr>
          <w:rFonts w:cs="Arial"/>
          <w:sz w:val="20"/>
          <w:szCs w:val="20"/>
        </w:rPr>
        <w:t xml:space="preserve">Desde la Fecha de </w:t>
      </w:r>
      <w:r w:rsidR="007E665E" w:rsidRPr="00237FC1">
        <w:rPr>
          <w:rFonts w:cs="Arial"/>
          <w:sz w:val="20"/>
          <w:szCs w:val="20"/>
        </w:rPr>
        <w:t xml:space="preserve">Cierre </w:t>
      </w:r>
      <w:r w:rsidRPr="00237FC1">
        <w:rPr>
          <w:rFonts w:cs="Arial"/>
          <w:sz w:val="20"/>
          <w:szCs w:val="20"/>
        </w:rPr>
        <w:t>hasta la Toma de Posesión, los Bienes de</w:t>
      </w:r>
      <w:r w:rsidR="00CD1816" w:rsidRPr="00237FC1">
        <w:rPr>
          <w:rFonts w:cs="Arial"/>
          <w:sz w:val="20"/>
          <w:szCs w:val="20"/>
        </w:rPr>
        <w:t xml:space="preserve"> </w:t>
      </w:r>
      <w:r w:rsidRPr="00237FC1">
        <w:rPr>
          <w:rFonts w:cs="Arial"/>
          <w:sz w:val="20"/>
          <w:szCs w:val="20"/>
        </w:rPr>
        <w:t>l</w:t>
      </w:r>
      <w:r w:rsidR="00CD1816" w:rsidRPr="00237FC1">
        <w:rPr>
          <w:rFonts w:cs="Arial"/>
          <w:sz w:val="20"/>
          <w:szCs w:val="20"/>
        </w:rPr>
        <w:t>a</w:t>
      </w:r>
      <w:r w:rsidRPr="00237FC1">
        <w:rPr>
          <w:rFonts w:cs="Arial"/>
          <w:sz w:val="20"/>
          <w:szCs w:val="20"/>
        </w:rPr>
        <w:t xml:space="preserve"> </w:t>
      </w:r>
      <w:r w:rsidR="00CD1816" w:rsidRPr="00237FC1">
        <w:rPr>
          <w:rFonts w:cs="Arial"/>
          <w:sz w:val="20"/>
          <w:szCs w:val="20"/>
        </w:rPr>
        <w:t xml:space="preserve">Concesión </w:t>
      </w:r>
      <w:r w:rsidRPr="00237FC1">
        <w:rPr>
          <w:rFonts w:cs="Arial"/>
          <w:sz w:val="20"/>
          <w:szCs w:val="20"/>
        </w:rPr>
        <w:t xml:space="preserve">serán administrados por </w:t>
      </w:r>
      <w:r w:rsidR="00CD1816" w:rsidRPr="00237FC1">
        <w:rPr>
          <w:rFonts w:cs="Arial"/>
          <w:sz w:val="20"/>
          <w:szCs w:val="20"/>
        </w:rPr>
        <w:t>el CONCEDENTE</w:t>
      </w:r>
      <w:r w:rsidRPr="00237FC1">
        <w:rPr>
          <w:rFonts w:cs="Arial"/>
          <w:sz w:val="20"/>
          <w:szCs w:val="20"/>
        </w:rPr>
        <w:t>, o por quien éste disponga. Sin embargo, en ningún caso, el CONCEDENTE o el tercero designado para administrar dichos bienes podrá realizar actos que afecten de cualquier forma los derechos que asume el CONCESIONARIO en virtud del Contrato.</w:t>
      </w:r>
    </w:p>
    <w:p w:rsidR="005E7048" w:rsidRPr="00237FC1" w:rsidRDefault="005E7048" w:rsidP="008D5776">
      <w:pPr>
        <w:pStyle w:val="Textosinformato"/>
        <w:suppressLineNumbers/>
        <w:suppressAutoHyphens/>
        <w:jc w:val="both"/>
        <w:rPr>
          <w:rFonts w:ascii="Arial" w:hAnsi="Arial" w:cs="Arial"/>
          <w:sz w:val="20"/>
          <w:szCs w:val="20"/>
        </w:rPr>
      </w:pPr>
    </w:p>
    <w:p w:rsidR="007E665E" w:rsidRPr="00237FC1" w:rsidRDefault="007E665E" w:rsidP="008D5776">
      <w:pPr>
        <w:pStyle w:val="Textoindependiente"/>
        <w:numPr>
          <w:ilvl w:val="1"/>
          <w:numId w:val="20"/>
        </w:numPr>
        <w:suppressLineNumbers/>
        <w:suppressAutoHyphens/>
        <w:rPr>
          <w:rFonts w:cs="Arial"/>
          <w:sz w:val="20"/>
          <w:szCs w:val="20"/>
        </w:rPr>
      </w:pPr>
      <w:r w:rsidRPr="00237FC1">
        <w:rPr>
          <w:rFonts w:cs="Arial"/>
          <w:sz w:val="20"/>
          <w:szCs w:val="20"/>
        </w:rPr>
        <w:t>Adquirirán la condición de Bienes de la Concesión:</w:t>
      </w:r>
    </w:p>
    <w:p w:rsidR="007E665E" w:rsidRPr="00237FC1" w:rsidRDefault="007E665E" w:rsidP="008D5776">
      <w:pPr>
        <w:pStyle w:val="Textoindependiente"/>
        <w:suppressLineNumbers/>
        <w:suppressAutoHyphens/>
        <w:ind w:left="720"/>
        <w:rPr>
          <w:rFonts w:cs="Arial"/>
          <w:sz w:val="20"/>
          <w:szCs w:val="20"/>
        </w:rPr>
      </w:pPr>
    </w:p>
    <w:p w:rsidR="007E665E" w:rsidRPr="00237FC1" w:rsidRDefault="007E665E" w:rsidP="008D5776">
      <w:pPr>
        <w:pStyle w:val="Textoindependiente"/>
        <w:numPr>
          <w:ilvl w:val="2"/>
          <w:numId w:val="20"/>
        </w:numPr>
        <w:suppressLineNumbers/>
        <w:tabs>
          <w:tab w:val="clear" w:pos="720"/>
          <w:tab w:val="num" w:pos="1134"/>
        </w:tabs>
        <w:suppressAutoHyphens/>
        <w:ind w:left="993" w:hanging="284"/>
        <w:rPr>
          <w:rFonts w:cs="Arial"/>
          <w:sz w:val="20"/>
          <w:szCs w:val="20"/>
        </w:rPr>
      </w:pPr>
      <w:r w:rsidRPr="00237FC1">
        <w:rPr>
          <w:rFonts w:cs="Arial"/>
          <w:sz w:val="20"/>
          <w:szCs w:val="20"/>
        </w:rPr>
        <w:t>El Área de la Concesión, a partir de la Toma de Posesión correspondiente.</w:t>
      </w:r>
    </w:p>
    <w:p w:rsidR="007E665E" w:rsidRPr="00237FC1" w:rsidRDefault="007E665E" w:rsidP="008D5776">
      <w:pPr>
        <w:pStyle w:val="Textoindependiente"/>
        <w:numPr>
          <w:ilvl w:val="2"/>
          <w:numId w:val="20"/>
        </w:numPr>
        <w:suppressLineNumbers/>
        <w:tabs>
          <w:tab w:val="clear" w:pos="720"/>
          <w:tab w:val="num" w:pos="1134"/>
        </w:tabs>
        <w:suppressAutoHyphens/>
        <w:ind w:left="993" w:hanging="284"/>
        <w:rPr>
          <w:rFonts w:cs="Arial"/>
          <w:sz w:val="20"/>
          <w:szCs w:val="20"/>
        </w:rPr>
      </w:pPr>
      <w:r w:rsidRPr="00237FC1">
        <w:rPr>
          <w:rFonts w:cs="Arial"/>
          <w:sz w:val="20"/>
          <w:szCs w:val="20"/>
        </w:rPr>
        <w:t>Las</w:t>
      </w:r>
      <w:r w:rsidR="00244228" w:rsidRPr="00237FC1">
        <w:rPr>
          <w:rFonts w:cs="Arial"/>
          <w:sz w:val="20"/>
          <w:szCs w:val="20"/>
        </w:rPr>
        <w:t xml:space="preserve"> Obras </w:t>
      </w:r>
      <w:r w:rsidRPr="00237FC1">
        <w:rPr>
          <w:rFonts w:cs="Arial"/>
          <w:sz w:val="20"/>
          <w:szCs w:val="20"/>
        </w:rPr>
        <w:t xml:space="preserve">Civiles y el Equipamiento Electromecánico, </w:t>
      </w:r>
      <w:r w:rsidR="006E4D73" w:rsidRPr="00237FC1">
        <w:rPr>
          <w:rFonts w:cs="Arial"/>
          <w:sz w:val="20"/>
          <w:szCs w:val="20"/>
        </w:rPr>
        <w:t xml:space="preserve">una vez </w:t>
      </w:r>
      <w:r w:rsidRPr="00237FC1">
        <w:rPr>
          <w:rFonts w:cs="Arial"/>
          <w:sz w:val="20"/>
          <w:szCs w:val="20"/>
        </w:rPr>
        <w:t>suscrita el Acta de Aceptación correspondiente.</w:t>
      </w:r>
    </w:p>
    <w:p w:rsidR="007E665E" w:rsidRPr="00237FC1" w:rsidRDefault="007E665E" w:rsidP="008D5776">
      <w:pPr>
        <w:pStyle w:val="Textoindependiente"/>
        <w:numPr>
          <w:ilvl w:val="2"/>
          <w:numId w:val="20"/>
        </w:numPr>
        <w:suppressLineNumbers/>
        <w:tabs>
          <w:tab w:val="clear" w:pos="720"/>
          <w:tab w:val="num" w:pos="1134"/>
        </w:tabs>
        <w:suppressAutoHyphens/>
        <w:ind w:left="993" w:hanging="284"/>
        <w:rPr>
          <w:rFonts w:cs="Arial"/>
          <w:sz w:val="20"/>
          <w:szCs w:val="20"/>
        </w:rPr>
      </w:pPr>
      <w:r w:rsidRPr="00237FC1">
        <w:rPr>
          <w:rFonts w:cs="Arial"/>
          <w:sz w:val="20"/>
          <w:szCs w:val="20"/>
        </w:rPr>
        <w:t xml:space="preserve">Los reemplazos, renovaciones, rehabilitaciones, y/o adaptaciones a los equipos contemplados </w:t>
      </w:r>
      <w:r w:rsidR="00244228" w:rsidRPr="00237FC1">
        <w:rPr>
          <w:rFonts w:cs="Arial"/>
          <w:sz w:val="20"/>
          <w:szCs w:val="20"/>
        </w:rPr>
        <w:t xml:space="preserve">dentro </w:t>
      </w:r>
      <w:r w:rsidRPr="00237FC1">
        <w:rPr>
          <w:rFonts w:cs="Arial"/>
          <w:sz w:val="20"/>
          <w:szCs w:val="20"/>
        </w:rPr>
        <w:t>de Bienes de la Concesión</w:t>
      </w:r>
      <w:r w:rsidR="002B46D1" w:rsidRPr="00237FC1">
        <w:rPr>
          <w:rFonts w:cs="Arial"/>
          <w:sz w:val="20"/>
          <w:szCs w:val="20"/>
        </w:rPr>
        <w:t>, y en general, toda inversión de obras y/o equipos</w:t>
      </w:r>
      <w:r w:rsidR="00244228" w:rsidRPr="00237FC1">
        <w:rPr>
          <w:rFonts w:cs="Arial"/>
          <w:sz w:val="20"/>
          <w:szCs w:val="20"/>
        </w:rPr>
        <w:t xml:space="preserve"> que deban ser calificados como Bienes de la Concesión</w:t>
      </w:r>
      <w:r w:rsidR="002B46D1" w:rsidRPr="00237FC1">
        <w:rPr>
          <w:rFonts w:cs="Arial"/>
          <w:sz w:val="20"/>
          <w:szCs w:val="20"/>
        </w:rPr>
        <w:t xml:space="preserve">, </w:t>
      </w:r>
      <w:r w:rsidRPr="00237FC1">
        <w:rPr>
          <w:rFonts w:cs="Arial"/>
          <w:sz w:val="20"/>
          <w:szCs w:val="20"/>
        </w:rPr>
        <w:t xml:space="preserve"> en el momento en que se instalen o construyan.</w:t>
      </w:r>
    </w:p>
    <w:p w:rsidR="002B46D1" w:rsidRPr="00237FC1" w:rsidRDefault="002B46D1" w:rsidP="008D5776">
      <w:pPr>
        <w:pStyle w:val="Textoindependiente"/>
        <w:numPr>
          <w:ilvl w:val="2"/>
          <w:numId w:val="20"/>
        </w:numPr>
        <w:suppressLineNumbers/>
        <w:tabs>
          <w:tab w:val="clear" w:pos="720"/>
          <w:tab w:val="num" w:pos="1134"/>
        </w:tabs>
        <w:suppressAutoHyphens/>
        <w:ind w:left="993" w:hanging="284"/>
        <w:rPr>
          <w:rFonts w:cs="Arial"/>
          <w:sz w:val="20"/>
          <w:szCs w:val="20"/>
        </w:rPr>
      </w:pPr>
      <w:r w:rsidRPr="00237FC1">
        <w:rPr>
          <w:rFonts w:cs="Arial"/>
          <w:sz w:val="20"/>
          <w:szCs w:val="20"/>
        </w:rPr>
        <w:t xml:space="preserve">Cualquier derecho de paso o servidumbre que el CONCESIONARIO adquiera u obtenga, según sea el caso, como consecuencia de este Contrato, o el incumplimiento de las obligaciones </w:t>
      </w:r>
      <w:r w:rsidR="001C1AD4" w:rsidRPr="00237FC1">
        <w:rPr>
          <w:rFonts w:cs="Arial"/>
          <w:sz w:val="20"/>
          <w:szCs w:val="20"/>
        </w:rPr>
        <w:t>del CONCESIONARIO, en el momento que se adquieran u obtengan.</w:t>
      </w:r>
    </w:p>
    <w:p w:rsidR="001C1AD4" w:rsidRPr="00237FC1" w:rsidRDefault="001C1AD4" w:rsidP="008D5776">
      <w:pPr>
        <w:pStyle w:val="Textoindependiente"/>
        <w:numPr>
          <w:ilvl w:val="2"/>
          <w:numId w:val="20"/>
        </w:numPr>
        <w:suppressLineNumbers/>
        <w:tabs>
          <w:tab w:val="clear" w:pos="720"/>
          <w:tab w:val="num" w:pos="1134"/>
        </w:tabs>
        <w:suppressAutoHyphens/>
        <w:ind w:left="993" w:hanging="284"/>
        <w:rPr>
          <w:rFonts w:cs="Arial"/>
          <w:sz w:val="20"/>
          <w:szCs w:val="20"/>
        </w:rPr>
      </w:pPr>
      <w:r w:rsidRPr="00237FC1">
        <w:rPr>
          <w:rFonts w:cs="Arial"/>
          <w:sz w:val="20"/>
          <w:szCs w:val="20"/>
        </w:rPr>
        <w:t>Cualquier otro bien que se haya integrado a las Obras y no pueda ser separado sin afectar el adecuado funcionamiento de las mismas.</w:t>
      </w:r>
    </w:p>
    <w:p w:rsidR="001C1AD4" w:rsidRPr="00237FC1" w:rsidRDefault="001C1AD4" w:rsidP="008D5776">
      <w:pPr>
        <w:pStyle w:val="Textoindependiente"/>
        <w:suppressLineNumbers/>
        <w:suppressAutoHyphens/>
        <w:ind w:left="993"/>
        <w:rPr>
          <w:rFonts w:cs="Arial"/>
          <w:sz w:val="20"/>
          <w:szCs w:val="20"/>
        </w:rPr>
      </w:pPr>
    </w:p>
    <w:p w:rsidR="001C1AD4" w:rsidRPr="00237FC1" w:rsidRDefault="001C1AD4" w:rsidP="008D5776">
      <w:pPr>
        <w:pStyle w:val="Textosinformato"/>
        <w:numPr>
          <w:ilvl w:val="1"/>
          <w:numId w:val="20"/>
        </w:numPr>
        <w:jc w:val="both"/>
        <w:rPr>
          <w:rFonts w:ascii="Arial" w:hAnsi="Arial" w:cs="Arial"/>
          <w:sz w:val="20"/>
          <w:szCs w:val="20"/>
        </w:rPr>
      </w:pPr>
      <w:r w:rsidRPr="00237FC1">
        <w:rPr>
          <w:rFonts w:ascii="Arial" w:hAnsi="Arial" w:cs="Arial"/>
          <w:sz w:val="20"/>
          <w:szCs w:val="20"/>
        </w:rPr>
        <w:t>El hecho que determinados bienes a que se hace referencia en los literales b), c), d)</w:t>
      </w:r>
      <w:r w:rsidR="00E551E0" w:rsidRPr="00237FC1">
        <w:rPr>
          <w:rFonts w:ascii="Arial" w:hAnsi="Arial" w:cs="Arial"/>
          <w:sz w:val="20"/>
          <w:szCs w:val="20"/>
        </w:rPr>
        <w:t xml:space="preserve"> y</w:t>
      </w:r>
      <w:r w:rsidRPr="00237FC1">
        <w:rPr>
          <w:rFonts w:ascii="Arial" w:hAnsi="Arial" w:cs="Arial"/>
          <w:sz w:val="20"/>
          <w:szCs w:val="20"/>
        </w:rPr>
        <w:t xml:space="preserve"> e) de la </w:t>
      </w:r>
      <w:r w:rsidR="00F857E7" w:rsidRPr="00237FC1">
        <w:rPr>
          <w:rFonts w:ascii="Arial" w:hAnsi="Arial" w:cs="Arial"/>
          <w:sz w:val="20"/>
          <w:szCs w:val="20"/>
        </w:rPr>
        <w:t>cláusula</w:t>
      </w:r>
      <w:r w:rsidRPr="00237FC1">
        <w:rPr>
          <w:rFonts w:ascii="Arial" w:hAnsi="Arial" w:cs="Arial"/>
          <w:sz w:val="20"/>
          <w:szCs w:val="20"/>
        </w:rPr>
        <w:t xml:space="preserve"> anterior, adquieran el carácter de Bienes de la Concesión no supone de forma alguna una aceptación explícita o implícita del CONCEDENTE sobre la idoneidad de tales bienes, o su calidad o capacidad para servir adecuadamente para los fines de la Concesión, y cumplir con las obligaciones previstas en el Contrato y los Niveles de Servicio. La responsabilidad respecto del cumplimiento del Contrato y la idoneidad de los Bienes de la Concesión para lograrlo corresponde exclusivamente al CONCESIONARIO.</w:t>
      </w:r>
    </w:p>
    <w:p w:rsidR="001C1AD4" w:rsidRPr="00237FC1" w:rsidRDefault="001C1AD4" w:rsidP="008D5776">
      <w:pPr>
        <w:pStyle w:val="Ttulo2"/>
        <w:ind w:left="0"/>
        <w:jc w:val="both"/>
        <w:rPr>
          <w:rFonts w:ascii="Arial" w:hAnsi="Arial" w:cs="Arial"/>
          <w:b/>
          <w:sz w:val="20"/>
          <w:szCs w:val="20"/>
          <w:u w:val="none"/>
        </w:rPr>
      </w:pPr>
      <w:bookmarkStart w:id="863" w:name="_Toc94328501"/>
      <w:bookmarkStart w:id="864" w:name="_Toc94328761"/>
      <w:bookmarkStart w:id="865" w:name="_Toc94329017"/>
      <w:bookmarkStart w:id="866" w:name="_Toc94329263"/>
      <w:bookmarkStart w:id="867" w:name="_Toc94329509"/>
      <w:bookmarkStart w:id="868" w:name="_Toc94330141"/>
      <w:bookmarkStart w:id="869" w:name="_Toc94337597"/>
      <w:bookmarkStart w:id="870" w:name="_Toc94337828"/>
      <w:bookmarkStart w:id="871" w:name="_Toc102405283"/>
      <w:bookmarkStart w:id="872" w:name="_Toc131327945"/>
      <w:bookmarkStart w:id="873" w:name="_Toc131328761"/>
      <w:bookmarkStart w:id="874" w:name="_Toc131329097"/>
      <w:bookmarkStart w:id="875" w:name="_Toc131329329"/>
      <w:bookmarkStart w:id="876" w:name="_Toc131329916"/>
      <w:bookmarkStart w:id="877" w:name="_Toc131332003"/>
      <w:bookmarkStart w:id="878" w:name="_Toc131332924"/>
    </w:p>
    <w:p w:rsidR="007611CD" w:rsidRPr="00237FC1" w:rsidRDefault="001C1AD4" w:rsidP="008D5776">
      <w:pPr>
        <w:pStyle w:val="Textosinformato"/>
        <w:numPr>
          <w:ilvl w:val="1"/>
          <w:numId w:val="20"/>
        </w:numPr>
        <w:jc w:val="both"/>
        <w:rPr>
          <w:rFonts w:ascii="Arial" w:hAnsi="Arial" w:cs="Arial"/>
          <w:sz w:val="20"/>
          <w:szCs w:val="20"/>
        </w:rPr>
      </w:pPr>
      <w:r w:rsidRPr="00237FC1">
        <w:rPr>
          <w:rFonts w:ascii="Arial" w:hAnsi="Arial" w:cs="Arial"/>
          <w:sz w:val="20"/>
          <w:szCs w:val="20"/>
        </w:rPr>
        <w:t xml:space="preserve">Salvo bienes indicados en el literal a) del Numeral 5.9, todos y cada uno de los bienes que adquieran la condición de Bienes de la Concesión quedarán transferidos en propiedad del CONCEDENTE cuando obtengan dicha condición. Los Bienes de la Concesión deberán encontrarse libres de todo gravamen, carga o limitación, incluyendo pero no limitándose a aquellos que provengan por disposición de las Leyes y Disposiciones Aplicables, tales </w:t>
      </w:r>
      <w:r w:rsidR="007611CD" w:rsidRPr="00237FC1">
        <w:rPr>
          <w:rFonts w:ascii="Arial" w:hAnsi="Arial" w:cs="Arial"/>
          <w:sz w:val="20"/>
          <w:szCs w:val="20"/>
        </w:rPr>
        <w:t xml:space="preserve">como las hipotecas o garantías </w:t>
      </w:r>
      <w:r w:rsidR="00411B44" w:rsidRPr="00237FC1">
        <w:rPr>
          <w:rFonts w:ascii="Arial" w:hAnsi="Arial" w:cs="Arial"/>
          <w:sz w:val="20"/>
          <w:szCs w:val="20"/>
        </w:rPr>
        <w:t xml:space="preserve">legales, sin perjuicio de lo dispuesto en la </w:t>
      </w:r>
      <w:r w:rsidR="00F857E7" w:rsidRPr="00237FC1">
        <w:rPr>
          <w:rFonts w:ascii="Arial" w:hAnsi="Arial" w:cs="Arial"/>
          <w:sz w:val="20"/>
          <w:szCs w:val="20"/>
        </w:rPr>
        <w:t>Cláusula</w:t>
      </w:r>
      <w:r w:rsidR="00411B44" w:rsidRPr="00237FC1">
        <w:rPr>
          <w:rFonts w:ascii="Arial" w:hAnsi="Arial" w:cs="Arial"/>
          <w:sz w:val="20"/>
          <w:szCs w:val="20"/>
        </w:rPr>
        <w:t xml:space="preserve"> </w:t>
      </w:r>
      <w:r w:rsidR="00E551E0" w:rsidRPr="00237FC1">
        <w:rPr>
          <w:rFonts w:ascii="Arial" w:hAnsi="Arial" w:cs="Arial"/>
          <w:sz w:val="20"/>
          <w:szCs w:val="20"/>
        </w:rPr>
        <w:fldChar w:fldCharType="begin"/>
      </w:r>
      <w:r w:rsidR="00E551E0" w:rsidRPr="00237FC1">
        <w:rPr>
          <w:rFonts w:ascii="Arial" w:hAnsi="Arial" w:cs="Arial"/>
          <w:sz w:val="20"/>
          <w:szCs w:val="20"/>
        </w:rPr>
        <w:instrText xml:space="preserve"> REF _Ref271729904 \r \h </w:instrText>
      </w:r>
      <w:r w:rsidR="00B23FDF" w:rsidRPr="00237FC1">
        <w:rPr>
          <w:rFonts w:ascii="Arial" w:hAnsi="Arial" w:cs="Arial"/>
          <w:sz w:val="20"/>
          <w:szCs w:val="20"/>
        </w:rPr>
        <w:instrText xml:space="preserve"> \* MERGEFORMAT </w:instrText>
      </w:r>
      <w:r w:rsidR="00E551E0" w:rsidRPr="00237FC1">
        <w:rPr>
          <w:rFonts w:ascii="Arial" w:hAnsi="Arial" w:cs="Arial"/>
          <w:sz w:val="20"/>
          <w:szCs w:val="20"/>
        </w:rPr>
      </w:r>
      <w:r w:rsidR="00E551E0" w:rsidRPr="00237FC1">
        <w:rPr>
          <w:rFonts w:ascii="Arial" w:hAnsi="Arial" w:cs="Arial"/>
          <w:sz w:val="20"/>
          <w:szCs w:val="20"/>
        </w:rPr>
        <w:fldChar w:fldCharType="separate"/>
      </w:r>
      <w:r w:rsidR="00237FC1">
        <w:rPr>
          <w:rFonts w:ascii="Arial" w:hAnsi="Arial" w:cs="Arial"/>
          <w:sz w:val="20"/>
          <w:szCs w:val="20"/>
        </w:rPr>
        <w:t>11.14</w:t>
      </w:r>
      <w:r w:rsidR="00E551E0" w:rsidRPr="00237FC1">
        <w:rPr>
          <w:rFonts w:ascii="Arial" w:hAnsi="Arial" w:cs="Arial"/>
          <w:sz w:val="20"/>
          <w:szCs w:val="20"/>
        </w:rPr>
        <w:fldChar w:fldCharType="end"/>
      </w:r>
      <w:r w:rsidR="00411B44" w:rsidRPr="00237FC1">
        <w:rPr>
          <w:rFonts w:ascii="Arial" w:hAnsi="Arial" w:cs="Arial"/>
          <w:sz w:val="20"/>
          <w:szCs w:val="20"/>
        </w:rPr>
        <w:t>; siendo también obligación del CONCESIONARIO el ejecutar todos los actos necesarios para que dicha transferencia se realice y perfeccione adecuadamente, según la naturaleza de cada bien.</w:t>
      </w:r>
    </w:p>
    <w:p w:rsidR="00411B44" w:rsidRPr="00237FC1" w:rsidRDefault="00411B44" w:rsidP="008D5776">
      <w:pPr>
        <w:pStyle w:val="Textosinformato"/>
        <w:ind w:left="720"/>
        <w:jc w:val="both"/>
        <w:rPr>
          <w:rFonts w:ascii="Arial" w:hAnsi="Arial" w:cs="Arial"/>
          <w:sz w:val="20"/>
          <w:szCs w:val="20"/>
        </w:rPr>
      </w:pPr>
    </w:p>
    <w:p w:rsidR="00411B44" w:rsidRPr="00237FC1" w:rsidRDefault="00411B44" w:rsidP="008D5776">
      <w:pPr>
        <w:pStyle w:val="Textosinformato"/>
        <w:numPr>
          <w:ilvl w:val="1"/>
          <w:numId w:val="20"/>
        </w:numPr>
        <w:jc w:val="both"/>
        <w:rPr>
          <w:rFonts w:ascii="Arial" w:hAnsi="Arial" w:cs="Arial"/>
          <w:sz w:val="20"/>
          <w:szCs w:val="20"/>
        </w:rPr>
      </w:pPr>
      <w:r w:rsidRPr="00237FC1">
        <w:rPr>
          <w:rFonts w:ascii="Arial" w:hAnsi="Arial" w:cs="Arial"/>
          <w:sz w:val="20"/>
          <w:szCs w:val="20"/>
        </w:rPr>
        <w:t xml:space="preserve">La </w:t>
      </w:r>
      <w:r w:rsidR="007D4FFD" w:rsidRPr="00237FC1">
        <w:rPr>
          <w:rFonts w:ascii="Arial" w:hAnsi="Arial" w:cs="Arial"/>
          <w:sz w:val="20"/>
          <w:szCs w:val="20"/>
        </w:rPr>
        <w:t xml:space="preserve">titularidad </w:t>
      </w:r>
      <w:r w:rsidRPr="00237FC1">
        <w:rPr>
          <w:rFonts w:ascii="Arial" w:hAnsi="Arial" w:cs="Arial"/>
          <w:sz w:val="20"/>
          <w:szCs w:val="20"/>
        </w:rPr>
        <w:t xml:space="preserve">sobre Bienes de la Concesión no supone la transferencia del riesgo sobre dichos bienes al CONCEDENTE. El riesgo sobre los Bienes de </w:t>
      </w:r>
      <w:r w:rsidR="00003418" w:rsidRPr="00237FC1">
        <w:rPr>
          <w:rFonts w:ascii="Arial" w:hAnsi="Arial" w:cs="Arial"/>
          <w:sz w:val="20"/>
          <w:szCs w:val="20"/>
        </w:rPr>
        <w:t>la</w:t>
      </w:r>
      <w:r w:rsidRPr="00237FC1">
        <w:rPr>
          <w:rFonts w:ascii="Arial" w:hAnsi="Arial" w:cs="Arial"/>
          <w:sz w:val="20"/>
          <w:szCs w:val="20"/>
        </w:rPr>
        <w:t xml:space="preserve"> Concesión corresponde al CONCESIONARIO en los términos y condiciones establecidas en este Contrato.</w:t>
      </w:r>
    </w:p>
    <w:p w:rsidR="00411B44" w:rsidRPr="00237FC1" w:rsidRDefault="00411B44" w:rsidP="008D5776">
      <w:pPr>
        <w:pStyle w:val="Textosinformato"/>
        <w:ind w:left="720"/>
        <w:jc w:val="both"/>
        <w:rPr>
          <w:rFonts w:ascii="Arial" w:hAnsi="Arial" w:cs="Arial"/>
          <w:sz w:val="20"/>
          <w:szCs w:val="20"/>
        </w:rPr>
      </w:pPr>
    </w:p>
    <w:p w:rsidR="00233A2F" w:rsidRPr="00237FC1" w:rsidRDefault="00233A2F" w:rsidP="008D5776">
      <w:pPr>
        <w:pStyle w:val="Textosinformato"/>
        <w:ind w:left="720"/>
        <w:jc w:val="both"/>
        <w:rPr>
          <w:rFonts w:ascii="Arial" w:hAnsi="Arial" w:cs="Arial"/>
          <w:sz w:val="20"/>
          <w:szCs w:val="20"/>
        </w:rPr>
      </w:pPr>
      <w:r w:rsidRPr="00237FC1">
        <w:rPr>
          <w:rFonts w:ascii="Arial" w:hAnsi="Arial" w:cs="Arial"/>
          <w:sz w:val="20"/>
          <w:szCs w:val="20"/>
        </w:rPr>
        <w:t>En el caso de bienes inmuebles o derechos sobre bienes inmuebles que t</w:t>
      </w:r>
      <w:r w:rsidR="005C2DB0" w:rsidRPr="00237FC1">
        <w:rPr>
          <w:rFonts w:ascii="Arial" w:hAnsi="Arial" w:cs="Arial"/>
          <w:sz w:val="20"/>
          <w:szCs w:val="20"/>
        </w:rPr>
        <w:t>e</w:t>
      </w:r>
      <w:r w:rsidRPr="00237FC1">
        <w:rPr>
          <w:rFonts w:ascii="Arial" w:hAnsi="Arial" w:cs="Arial"/>
          <w:sz w:val="20"/>
          <w:szCs w:val="20"/>
        </w:rPr>
        <w:t>nga</w:t>
      </w:r>
      <w:r w:rsidR="005C2DB0" w:rsidRPr="00237FC1">
        <w:rPr>
          <w:rFonts w:ascii="Arial" w:hAnsi="Arial" w:cs="Arial"/>
          <w:sz w:val="20"/>
          <w:szCs w:val="20"/>
        </w:rPr>
        <w:t>n</w:t>
      </w:r>
      <w:r w:rsidRPr="00237FC1">
        <w:rPr>
          <w:rFonts w:ascii="Arial" w:hAnsi="Arial" w:cs="Arial"/>
          <w:sz w:val="20"/>
          <w:szCs w:val="20"/>
        </w:rPr>
        <w:t xml:space="preserve"> la calidad de Bienes de la Concesión, como es el caso de las Obras</w:t>
      </w:r>
      <w:r w:rsidR="00631D49" w:rsidRPr="00237FC1">
        <w:rPr>
          <w:rFonts w:ascii="Arial" w:hAnsi="Arial" w:cs="Arial"/>
          <w:sz w:val="20"/>
          <w:szCs w:val="20"/>
        </w:rPr>
        <w:t xml:space="preserve"> Civiles</w:t>
      </w:r>
      <w:r w:rsidRPr="00237FC1">
        <w:rPr>
          <w:rFonts w:ascii="Arial" w:hAnsi="Arial" w:cs="Arial"/>
          <w:sz w:val="20"/>
          <w:szCs w:val="20"/>
        </w:rPr>
        <w:t xml:space="preserve"> o servidumbres, el CONCESIONARIO deberá inscribirlos en el registro de propiedad inmueble respectivo a nombre del CONCEDENTE, dentro del plazo de tres (3) meses de culminada su construcción o ejecución o de obtenido el derecho, respectivamente.</w:t>
      </w:r>
    </w:p>
    <w:p w:rsidR="00233A2F" w:rsidRPr="00237FC1" w:rsidRDefault="00233A2F" w:rsidP="008D5776">
      <w:pPr>
        <w:pStyle w:val="Textosinformato"/>
        <w:ind w:left="720"/>
        <w:jc w:val="both"/>
        <w:rPr>
          <w:rFonts w:ascii="Arial" w:hAnsi="Arial" w:cs="Arial"/>
          <w:sz w:val="20"/>
          <w:szCs w:val="20"/>
        </w:rPr>
      </w:pPr>
    </w:p>
    <w:p w:rsidR="00233A2F" w:rsidRPr="00237FC1" w:rsidRDefault="00233A2F" w:rsidP="008D5776">
      <w:pPr>
        <w:pStyle w:val="Textosinformato"/>
        <w:ind w:left="720"/>
        <w:jc w:val="both"/>
        <w:rPr>
          <w:rFonts w:ascii="Arial" w:hAnsi="Arial" w:cs="Arial"/>
          <w:sz w:val="20"/>
          <w:szCs w:val="20"/>
        </w:rPr>
      </w:pPr>
      <w:r w:rsidRPr="00237FC1">
        <w:rPr>
          <w:rFonts w:ascii="Arial" w:hAnsi="Arial" w:cs="Arial"/>
          <w:sz w:val="20"/>
          <w:szCs w:val="20"/>
        </w:rPr>
        <w:t xml:space="preserve">Cuando los bienes muebles o inmuebles explotados por el CONCESIONARIO estén sujetos a contratos de </w:t>
      </w:r>
      <w:proofErr w:type="gramStart"/>
      <w:r w:rsidRPr="00237FC1">
        <w:rPr>
          <w:rFonts w:ascii="Arial" w:hAnsi="Arial" w:cs="Arial"/>
          <w:sz w:val="20"/>
          <w:szCs w:val="20"/>
        </w:rPr>
        <w:t>arrendamiento financiero o similares</w:t>
      </w:r>
      <w:proofErr w:type="gramEnd"/>
      <w:r w:rsidRPr="00237FC1">
        <w:rPr>
          <w:rFonts w:ascii="Arial" w:hAnsi="Arial" w:cs="Arial"/>
          <w:sz w:val="20"/>
          <w:szCs w:val="20"/>
        </w:rPr>
        <w:t xml:space="preserve">, celebrados por el CONCESIONARIO con terceros, estos bienes serán transferidos en propiedad al CONCEDENTE al momento del ejercicio de la correspondiente opción de compra por el CONCESIONARIO o al momento que corresponda según los términos de dichos contratos. En tal caso, el CONCESIONARIO se obliga a incluir lo dispuesto en la </w:t>
      </w:r>
      <w:r w:rsidR="00F857E7" w:rsidRPr="00237FC1">
        <w:rPr>
          <w:rFonts w:ascii="Arial" w:hAnsi="Arial" w:cs="Arial"/>
          <w:sz w:val="20"/>
          <w:szCs w:val="20"/>
        </w:rPr>
        <w:t>Cláusula</w:t>
      </w:r>
      <w:r w:rsidRPr="00237FC1">
        <w:rPr>
          <w:rFonts w:ascii="Arial" w:hAnsi="Arial" w:cs="Arial"/>
          <w:sz w:val="20"/>
          <w:szCs w:val="20"/>
        </w:rPr>
        <w:t xml:space="preserve"> </w:t>
      </w:r>
      <w:r w:rsidR="00631D49" w:rsidRPr="00237FC1">
        <w:rPr>
          <w:rFonts w:ascii="Arial" w:hAnsi="Arial" w:cs="Arial"/>
          <w:sz w:val="20"/>
          <w:szCs w:val="20"/>
        </w:rPr>
        <w:fldChar w:fldCharType="begin"/>
      </w:r>
      <w:r w:rsidR="00631D49" w:rsidRPr="00237FC1">
        <w:rPr>
          <w:rFonts w:ascii="Arial" w:hAnsi="Arial" w:cs="Arial"/>
          <w:sz w:val="20"/>
          <w:szCs w:val="20"/>
        </w:rPr>
        <w:instrText xml:space="preserve"> REF _Ref272506106 \r \h </w:instrText>
      </w:r>
      <w:r w:rsidR="00B23FDF" w:rsidRPr="00237FC1">
        <w:rPr>
          <w:rFonts w:ascii="Arial" w:hAnsi="Arial" w:cs="Arial"/>
          <w:sz w:val="20"/>
          <w:szCs w:val="20"/>
        </w:rPr>
        <w:instrText xml:space="preserve"> \* MERGEFORMAT </w:instrText>
      </w:r>
      <w:r w:rsidR="00631D49" w:rsidRPr="00237FC1">
        <w:rPr>
          <w:rFonts w:ascii="Arial" w:hAnsi="Arial" w:cs="Arial"/>
          <w:sz w:val="20"/>
          <w:szCs w:val="20"/>
        </w:rPr>
      </w:r>
      <w:r w:rsidR="00631D49" w:rsidRPr="00237FC1">
        <w:rPr>
          <w:rFonts w:ascii="Arial" w:hAnsi="Arial" w:cs="Arial"/>
          <w:sz w:val="20"/>
          <w:szCs w:val="20"/>
        </w:rPr>
        <w:fldChar w:fldCharType="separate"/>
      </w:r>
      <w:r w:rsidR="00237FC1">
        <w:rPr>
          <w:rFonts w:ascii="Arial" w:hAnsi="Arial" w:cs="Arial"/>
          <w:sz w:val="20"/>
          <w:szCs w:val="20"/>
        </w:rPr>
        <w:t>14.2</w:t>
      </w:r>
      <w:r w:rsidR="00631D49" w:rsidRPr="00237FC1">
        <w:rPr>
          <w:rFonts w:ascii="Arial" w:hAnsi="Arial" w:cs="Arial"/>
          <w:sz w:val="20"/>
          <w:szCs w:val="20"/>
        </w:rPr>
        <w:fldChar w:fldCharType="end"/>
      </w:r>
      <w:r w:rsidRPr="00237FC1">
        <w:rPr>
          <w:rFonts w:ascii="Arial" w:hAnsi="Arial" w:cs="Arial"/>
          <w:sz w:val="20"/>
          <w:szCs w:val="20"/>
        </w:rPr>
        <w:t xml:space="preserve">  en cada uno de estos contratos y la obligación del arrendador de notificar al CONCEDENTE previamente a una eventual resolución o terminación del contrato, por causa de cualquier naturaleza según el respectivo contrato. </w:t>
      </w:r>
      <w:r w:rsidR="00003418" w:rsidRPr="00237FC1">
        <w:rPr>
          <w:rFonts w:ascii="Arial" w:hAnsi="Arial" w:cs="Arial"/>
          <w:sz w:val="20"/>
          <w:szCs w:val="20"/>
        </w:rPr>
        <w:t xml:space="preserve">Esta </w:t>
      </w:r>
      <w:r w:rsidRPr="00237FC1">
        <w:rPr>
          <w:rFonts w:ascii="Arial" w:hAnsi="Arial" w:cs="Arial"/>
          <w:sz w:val="20"/>
          <w:szCs w:val="20"/>
        </w:rPr>
        <w:t>comunicación deberá hacerse al CONCEDENTE con un plazo no menor a diez (10) Días previos a que opere la resolución del contrato.</w:t>
      </w:r>
    </w:p>
    <w:p w:rsidR="00233A2F" w:rsidRPr="00237FC1" w:rsidRDefault="00233A2F" w:rsidP="008D5776">
      <w:pPr>
        <w:pStyle w:val="Textosinformato"/>
        <w:ind w:left="720"/>
        <w:jc w:val="both"/>
        <w:rPr>
          <w:rFonts w:ascii="Arial" w:hAnsi="Arial" w:cs="Arial"/>
          <w:sz w:val="20"/>
          <w:szCs w:val="20"/>
        </w:rPr>
      </w:pPr>
    </w:p>
    <w:p w:rsidR="00233A2F" w:rsidRPr="00237FC1" w:rsidRDefault="00233A2F" w:rsidP="008D5776">
      <w:pPr>
        <w:pStyle w:val="Textosinformato"/>
        <w:numPr>
          <w:ilvl w:val="1"/>
          <w:numId w:val="20"/>
        </w:numPr>
        <w:jc w:val="both"/>
        <w:rPr>
          <w:rFonts w:ascii="Arial" w:hAnsi="Arial" w:cs="Arial"/>
          <w:sz w:val="20"/>
          <w:szCs w:val="20"/>
        </w:rPr>
      </w:pPr>
      <w:r w:rsidRPr="00237FC1">
        <w:rPr>
          <w:rFonts w:ascii="Arial" w:hAnsi="Arial" w:cs="Arial"/>
          <w:sz w:val="20"/>
          <w:szCs w:val="20"/>
        </w:rPr>
        <w:t>Tanto la reversión como la devolución de los Bienes de la Concesión al CONCEDENTE, estará inafecta de todo tributo creado o por crearse, según lo previsto en el artículo 22 del TUO y su modificatoria dada por la Ley N° 27156.</w:t>
      </w:r>
    </w:p>
    <w:p w:rsidR="007A3B85" w:rsidRPr="00237FC1" w:rsidRDefault="007A3B85" w:rsidP="008D5776">
      <w:pPr>
        <w:pStyle w:val="Ttulo2"/>
        <w:ind w:left="0"/>
        <w:jc w:val="both"/>
        <w:rPr>
          <w:rFonts w:ascii="Arial" w:hAnsi="Arial" w:cs="Arial"/>
          <w:b/>
          <w:bCs w:val="0"/>
          <w:sz w:val="20"/>
          <w:szCs w:val="20"/>
          <w:u w:val="none"/>
          <w:lang w:val="es-ES"/>
        </w:rPr>
      </w:pPr>
      <w:bookmarkStart w:id="879" w:name="_ENTREGA_DE_BIENES"/>
      <w:bookmarkStart w:id="880" w:name="_Toc94328504"/>
      <w:bookmarkStart w:id="881" w:name="_Toc94328764"/>
      <w:bookmarkStart w:id="882" w:name="_Toc94329020"/>
      <w:bookmarkStart w:id="883" w:name="_Toc94329266"/>
      <w:bookmarkStart w:id="884" w:name="_Toc94329512"/>
      <w:bookmarkStart w:id="885" w:name="_Toc94330144"/>
      <w:bookmarkStart w:id="886" w:name="_Toc94337600"/>
      <w:bookmarkStart w:id="887" w:name="_Toc94337831"/>
      <w:bookmarkStart w:id="888" w:name="_Toc102405286"/>
      <w:bookmarkStart w:id="889" w:name="_Toc131327948"/>
      <w:bookmarkStart w:id="890" w:name="_Toc131328764"/>
      <w:bookmarkStart w:id="891" w:name="_Toc131329100"/>
      <w:bookmarkStart w:id="892" w:name="_Toc131329332"/>
      <w:bookmarkStart w:id="893" w:name="_Toc131329919"/>
      <w:bookmarkStart w:id="894" w:name="_Toc131332006"/>
      <w:bookmarkStart w:id="895" w:name="_Toc131332927"/>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7A3B85" w:rsidRPr="00237FC1" w:rsidRDefault="007A3B85" w:rsidP="008D5776">
      <w:pPr>
        <w:pStyle w:val="Ttulo2"/>
        <w:ind w:left="0"/>
        <w:jc w:val="both"/>
        <w:rPr>
          <w:rFonts w:ascii="Arial" w:hAnsi="Arial" w:cs="Arial"/>
          <w:b/>
          <w:bCs w:val="0"/>
          <w:sz w:val="20"/>
          <w:szCs w:val="20"/>
          <w:u w:val="none"/>
        </w:rPr>
      </w:pPr>
      <w:bookmarkStart w:id="896" w:name="_TOMA_DE_POSESIÓN"/>
      <w:bookmarkStart w:id="897" w:name="_Toc364620096"/>
      <w:bookmarkStart w:id="898" w:name="_Toc383015136"/>
      <w:bookmarkEnd w:id="896"/>
      <w:r w:rsidRPr="00237FC1">
        <w:rPr>
          <w:rFonts w:ascii="Arial" w:hAnsi="Arial" w:cs="Arial"/>
          <w:b/>
          <w:bCs w:val="0"/>
          <w:sz w:val="20"/>
          <w:szCs w:val="20"/>
          <w:u w:val="none"/>
        </w:rPr>
        <w:t>TOMA DE POSESIÓN</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7"/>
      <w:bookmarkEnd w:id="898"/>
    </w:p>
    <w:p w:rsidR="007A3B85" w:rsidRPr="00237FC1" w:rsidRDefault="007A3B85" w:rsidP="008D5776">
      <w:pPr>
        <w:jc w:val="both"/>
        <w:rPr>
          <w:sz w:val="20"/>
          <w:szCs w:val="20"/>
        </w:rPr>
      </w:pPr>
    </w:p>
    <w:p w:rsidR="00EF6301" w:rsidRPr="00237FC1" w:rsidRDefault="007A3B85" w:rsidP="008D5776">
      <w:pPr>
        <w:pStyle w:val="Textoindependiente"/>
        <w:numPr>
          <w:ilvl w:val="1"/>
          <w:numId w:val="20"/>
        </w:numPr>
        <w:rPr>
          <w:rFonts w:cs="Arial"/>
          <w:sz w:val="20"/>
          <w:szCs w:val="20"/>
          <w:lang w:val="es-ES"/>
        </w:rPr>
      </w:pPr>
      <w:bookmarkStart w:id="899" w:name="_Ref364691141"/>
      <w:bookmarkStart w:id="900" w:name="_Ref271728385"/>
      <w:r w:rsidRPr="00237FC1">
        <w:rPr>
          <w:rFonts w:cs="Arial"/>
          <w:sz w:val="20"/>
          <w:szCs w:val="20"/>
        </w:rPr>
        <w:t xml:space="preserve">La Toma de Posesión </w:t>
      </w:r>
      <w:r w:rsidR="00233A2F" w:rsidRPr="00237FC1">
        <w:rPr>
          <w:rFonts w:cs="Arial"/>
          <w:sz w:val="20"/>
          <w:szCs w:val="20"/>
        </w:rPr>
        <w:t>de</w:t>
      </w:r>
      <w:r w:rsidR="00EF6301" w:rsidRPr="00237FC1">
        <w:rPr>
          <w:rFonts w:cs="Arial"/>
          <w:sz w:val="20"/>
          <w:szCs w:val="20"/>
        </w:rPr>
        <w:t xml:space="preserve">l Área de la Concesión </w:t>
      </w:r>
      <w:r w:rsidR="00233A2F" w:rsidRPr="00237FC1">
        <w:rPr>
          <w:rFonts w:cs="Arial"/>
          <w:sz w:val="20"/>
          <w:szCs w:val="20"/>
        </w:rPr>
        <w:t>que entregará</w:t>
      </w:r>
      <w:r w:rsidR="00EF6301" w:rsidRPr="00237FC1">
        <w:rPr>
          <w:rFonts w:cs="Arial"/>
          <w:sz w:val="20"/>
          <w:szCs w:val="20"/>
        </w:rPr>
        <w:t xml:space="preserve"> el CONCEDENTE al CONCESIONARIO, que se encuentra detallad</w:t>
      </w:r>
      <w:r w:rsidR="00EB6884" w:rsidRPr="00237FC1">
        <w:rPr>
          <w:rFonts w:cs="Arial"/>
          <w:sz w:val="20"/>
          <w:szCs w:val="20"/>
        </w:rPr>
        <w:t>a</w:t>
      </w:r>
      <w:r w:rsidR="00EF6301" w:rsidRPr="00237FC1">
        <w:rPr>
          <w:rFonts w:cs="Arial"/>
          <w:sz w:val="20"/>
          <w:szCs w:val="20"/>
        </w:rPr>
        <w:t xml:space="preserve"> en el </w:t>
      </w:r>
      <w:hyperlink w:anchor="_ANEXO_XI" w:history="1">
        <w:r w:rsidR="00EF6301" w:rsidRPr="00237FC1">
          <w:rPr>
            <w:rStyle w:val="Hipervnculo"/>
            <w:rFonts w:cs="Arial"/>
            <w:sz w:val="20"/>
            <w:szCs w:val="20"/>
          </w:rPr>
          <w:t xml:space="preserve">Anexo </w:t>
        </w:r>
        <w:r w:rsidR="006F2554" w:rsidRPr="00237FC1">
          <w:rPr>
            <w:rStyle w:val="Hipervnculo"/>
            <w:rFonts w:cs="Arial"/>
            <w:sz w:val="20"/>
            <w:szCs w:val="20"/>
          </w:rPr>
          <w:t>XI</w:t>
        </w:r>
      </w:hyperlink>
      <w:r w:rsidR="006F2554" w:rsidRPr="00237FC1">
        <w:rPr>
          <w:rFonts w:cs="Arial"/>
          <w:sz w:val="20"/>
          <w:szCs w:val="20"/>
        </w:rPr>
        <w:t xml:space="preserve">, </w:t>
      </w:r>
      <w:r w:rsidR="00EF6301" w:rsidRPr="00237FC1">
        <w:rPr>
          <w:rFonts w:cs="Arial"/>
          <w:sz w:val="20"/>
          <w:szCs w:val="20"/>
        </w:rPr>
        <w:t>se efectuará a m</w:t>
      </w:r>
      <w:r w:rsidR="00037D5B" w:rsidRPr="00237FC1">
        <w:rPr>
          <w:rFonts w:cs="Arial"/>
          <w:sz w:val="20"/>
          <w:szCs w:val="20"/>
        </w:rPr>
        <w:t>á</w:t>
      </w:r>
      <w:r w:rsidR="00EF6301" w:rsidRPr="00237FC1">
        <w:rPr>
          <w:rFonts w:cs="Arial"/>
          <w:sz w:val="20"/>
          <w:szCs w:val="20"/>
        </w:rPr>
        <w:t xml:space="preserve">s tardar a los </w:t>
      </w:r>
      <w:r w:rsidR="007D4FFD" w:rsidRPr="00237FC1">
        <w:rPr>
          <w:rFonts w:cs="Arial"/>
          <w:sz w:val="20"/>
          <w:szCs w:val="20"/>
        </w:rPr>
        <w:t>cuarenta y cinco (</w:t>
      </w:r>
      <w:r w:rsidR="001D64E9" w:rsidRPr="00237FC1">
        <w:rPr>
          <w:rFonts w:cs="Arial"/>
          <w:sz w:val="20"/>
          <w:szCs w:val="20"/>
        </w:rPr>
        <w:t>45</w:t>
      </w:r>
      <w:r w:rsidR="007D4FFD" w:rsidRPr="00237FC1">
        <w:rPr>
          <w:rFonts w:cs="Arial"/>
          <w:sz w:val="20"/>
          <w:szCs w:val="20"/>
        </w:rPr>
        <w:t>)</w:t>
      </w:r>
      <w:r w:rsidR="00CA010C" w:rsidRPr="00237FC1">
        <w:rPr>
          <w:rFonts w:cs="Arial"/>
          <w:sz w:val="20"/>
          <w:szCs w:val="20"/>
        </w:rPr>
        <w:t xml:space="preserve"> </w:t>
      </w:r>
      <w:r w:rsidR="00EF6301" w:rsidRPr="00237FC1">
        <w:rPr>
          <w:rFonts w:cs="Arial"/>
          <w:sz w:val="20"/>
          <w:szCs w:val="20"/>
        </w:rPr>
        <w:t xml:space="preserve">Días Calendario, contados a partir de la </w:t>
      </w:r>
      <w:r w:rsidR="00A67673" w:rsidRPr="00237FC1">
        <w:rPr>
          <w:rFonts w:cs="Arial"/>
          <w:sz w:val="20"/>
          <w:szCs w:val="20"/>
        </w:rPr>
        <w:t>f</w:t>
      </w:r>
      <w:r w:rsidR="00EF6301" w:rsidRPr="00237FC1">
        <w:rPr>
          <w:rFonts w:cs="Arial"/>
          <w:sz w:val="20"/>
          <w:szCs w:val="20"/>
        </w:rPr>
        <w:t xml:space="preserve">echa de </w:t>
      </w:r>
      <w:r w:rsidR="00A67673" w:rsidRPr="00237FC1">
        <w:rPr>
          <w:rFonts w:cs="Arial"/>
          <w:sz w:val="20"/>
          <w:szCs w:val="20"/>
        </w:rPr>
        <w:t xml:space="preserve">suscripción </w:t>
      </w:r>
      <w:r w:rsidR="00EF6301" w:rsidRPr="00237FC1">
        <w:rPr>
          <w:rFonts w:cs="Arial"/>
          <w:sz w:val="20"/>
          <w:szCs w:val="20"/>
        </w:rPr>
        <w:t>del</w:t>
      </w:r>
      <w:r w:rsidR="00A67673" w:rsidRPr="00237FC1">
        <w:rPr>
          <w:rFonts w:cs="Arial"/>
          <w:sz w:val="20"/>
          <w:szCs w:val="20"/>
        </w:rPr>
        <w:t xml:space="preserve"> Contrato</w:t>
      </w:r>
      <w:r w:rsidR="00EF6301" w:rsidRPr="00237FC1">
        <w:rPr>
          <w:rFonts w:cs="Arial"/>
          <w:sz w:val="20"/>
          <w:szCs w:val="20"/>
        </w:rPr>
        <w:t xml:space="preserve">, </w:t>
      </w:r>
      <w:r w:rsidR="00EB6884" w:rsidRPr="00237FC1">
        <w:rPr>
          <w:rFonts w:cs="Arial"/>
          <w:sz w:val="20"/>
          <w:szCs w:val="20"/>
        </w:rPr>
        <w:t xml:space="preserve">de </w:t>
      </w:r>
      <w:r w:rsidR="00EF6301" w:rsidRPr="00237FC1">
        <w:rPr>
          <w:rFonts w:cs="Arial"/>
          <w:sz w:val="20"/>
          <w:szCs w:val="20"/>
        </w:rPr>
        <w:t>lo cual se dejará constancia en el Acta de Entrega</w:t>
      </w:r>
      <w:r w:rsidR="00EB6884" w:rsidRPr="00237FC1">
        <w:rPr>
          <w:rFonts w:cs="Arial"/>
          <w:sz w:val="20"/>
          <w:szCs w:val="20"/>
        </w:rPr>
        <w:t xml:space="preserve"> Integral</w:t>
      </w:r>
      <w:r w:rsidR="003B64EB" w:rsidRPr="00237FC1">
        <w:rPr>
          <w:rFonts w:cs="Arial"/>
          <w:sz w:val="20"/>
          <w:szCs w:val="20"/>
        </w:rPr>
        <w:t xml:space="preserve"> </w:t>
      </w:r>
      <w:r w:rsidR="00EF6301" w:rsidRPr="00237FC1">
        <w:rPr>
          <w:rFonts w:cs="Arial"/>
          <w:sz w:val="20"/>
          <w:szCs w:val="20"/>
        </w:rPr>
        <w:t>del Área de la Concesión.</w:t>
      </w:r>
      <w:bookmarkEnd w:id="899"/>
    </w:p>
    <w:bookmarkEnd w:id="900"/>
    <w:p w:rsidR="007A3B85" w:rsidRPr="00237FC1" w:rsidRDefault="007A3B85" w:rsidP="008D5776">
      <w:pPr>
        <w:pStyle w:val="Textoindependiente"/>
        <w:rPr>
          <w:rFonts w:cs="Arial"/>
          <w:sz w:val="20"/>
          <w:szCs w:val="20"/>
          <w:lang w:val="es-ES"/>
        </w:rPr>
      </w:pPr>
    </w:p>
    <w:p w:rsidR="00EC79B8" w:rsidRPr="00237FC1" w:rsidRDefault="00EC79B8" w:rsidP="008D5776">
      <w:pPr>
        <w:pStyle w:val="Textoindependiente"/>
        <w:ind w:left="720"/>
        <w:rPr>
          <w:rFonts w:cs="Arial"/>
          <w:sz w:val="20"/>
          <w:szCs w:val="20"/>
          <w:lang w:val="es-ES"/>
        </w:rPr>
      </w:pPr>
      <w:r w:rsidRPr="00237FC1">
        <w:rPr>
          <w:rFonts w:cs="Arial"/>
          <w:sz w:val="20"/>
          <w:szCs w:val="20"/>
        </w:rPr>
        <w:t>Excepcionalmente</w:t>
      </w:r>
      <w:r w:rsidR="009A13B3" w:rsidRPr="00237FC1">
        <w:rPr>
          <w:rFonts w:cs="Arial"/>
          <w:sz w:val="20"/>
          <w:szCs w:val="20"/>
        </w:rPr>
        <w:t xml:space="preserve"> y hasta un plazo máximo de </w:t>
      </w:r>
      <w:r w:rsidR="00B90B7D" w:rsidRPr="00237FC1">
        <w:rPr>
          <w:rFonts w:cs="Arial"/>
          <w:sz w:val="20"/>
          <w:szCs w:val="20"/>
        </w:rPr>
        <w:t>doce</w:t>
      </w:r>
      <w:r w:rsidR="009A13B3" w:rsidRPr="00237FC1">
        <w:rPr>
          <w:rFonts w:cs="Arial"/>
          <w:sz w:val="20"/>
          <w:szCs w:val="20"/>
        </w:rPr>
        <w:t xml:space="preserve"> (</w:t>
      </w:r>
      <w:r w:rsidR="00B90B7D" w:rsidRPr="00237FC1">
        <w:rPr>
          <w:rFonts w:cs="Arial"/>
          <w:sz w:val="20"/>
          <w:szCs w:val="20"/>
        </w:rPr>
        <w:t>12</w:t>
      </w:r>
      <w:r w:rsidR="009A13B3" w:rsidRPr="00237FC1">
        <w:rPr>
          <w:rFonts w:cs="Arial"/>
          <w:sz w:val="20"/>
          <w:szCs w:val="20"/>
        </w:rPr>
        <w:t xml:space="preserve">) meses </w:t>
      </w:r>
      <w:r w:rsidR="00B90B7D" w:rsidRPr="00237FC1">
        <w:rPr>
          <w:rFonts w:cs="Arial"/>
          <w:sz w:val="20"/>
          <w:szCs w:val="20"/>
        </w:rPr>
        <w:t xml:space="preserve">contados </w:t>
      </w:r>
      <w:r w:rsidR="009A13B3" w:rsidRPr="00237FC1">
        <w:rPr>
          <w:rFonts w:cs="Arial"/>
          <w:sz w:val="20"/>
          <w:szCs w:val="20"/>
        </w:rPr>
        <w:t xml:space="preserve">desde </w:t>
      </w:r>
      <w:r w:rsidR="00B90B7D" w:rsidRPr="00237FC1">
        <w:rPr>
          <w:rFonts w:cs="Arial"/>
          <w:sz w:val="20"/>
          <w:szCs w:val="20"/>
        </w:rPr>
        <w:t>el cumplimiento del plazo establecido en el primer párrafo</w:t>
      </w:r>
      <w:r w:rsidRPr="00237FC1">
        <w:rPr>
          <w:rFonts w:cs="Arial"/>
          <w:sz w:val="20"/>
          <w:szCs w:val="20"/>
          <w:lang w:val="es-ES"/>
        </w:rPr>
        <w:t xml:space="preserve">, el CONCEDENTE entregará las áreas de terreno que por causas no imputables a </w:t>
      </w:r>
      <w:r w:rsidR="00037D5B" w:rsidRPr="00237FC1">
        <w:rPr>
          <w:rFonts w:cs="Arial"/>
          <w:sz w:val="20"/>
          <w:szCs w:val="20"/>
          <w:lang w:val="es-ES"/>
        </w:rPr>
        <w:t>éste</w:t>
      </w:r>
      <w:r w:rsidRPr="00237FC1">
        <w:rPr>
          <w:rFonts w:cs="Arial"/>
          <w:sz w:val="20"/>
          <w:szCs w:val="20"/>
          <w:lang w:val="es-ES"/>
        </w:rPr>
        <w:t>, no se hubieran entregado a la fecha de Toma de Posesión</w:t>
      </w:r>
      <w:r w:rsidR="00623107" w:rsidRPr="00237FC1">
        <w:rPr>
          <w:rFonts w:cs="Arial"/>
          <w:sz w:val="20"/>
          <w:szCs w:val="20"/>
          <w:lang w:val="es-ES"/>
        </w:rPr>
        <w:t xml:space="preserve">, </w:t>
      </w:r>
      <w:r w:rsidR="00623107" w:rsidRPr="00237FC1">
        <w:rPr>
          <w:rFonts w:cs="Arial"/>
          <w:sz w:val="20"/>
          <w:szCs w:val="20"/>
        </w:rPr>
        <w:t xml:space="preserve">de lo cual se dejará constancia en </w:t>
      </w:r>
      <w:r w:rsidR="00DE3E3C" w:rsidRPr="00237FC1">
        <w:rPr>
          <w:rFonts w:cs="Arial"/>
          <w:sz w:val="20"/>
          <w:szCs w:val="20"/>
        </w:rPr>
        <w:t xml:space="preserve">una o más </w:t>
      </w:r>
      <w:r w:rsidR="00623107" w:rsidRPr="00237FC1">
        <w:rPr>
          <w:rFonts w:cs="Arial"/>
          <w:sz w:val="20"/>
          <w:szCs w:val="20"/>
        </w:rPr>
        <w:t>Acta</w:t>
      </w:r>
      <w:r w:rsidR="00DE3E3C" w:rsidRPr="00237FC1">
        <w:rPr>
          <w:rFonts w:cs="Arial"/>
          <w:sz w:val="20"/>
          <w:szCs w:val="20"/>
        </w:rPr>
        <w:t>s</w:t>
      </w:r>
      <w:r w:rsidR="00623107" w:rsidRPr="00237FC1">
        <w:rPr>
          <w:rFonts w:cs="Arial"/>
          <w:sz w:val="20"/>
          <w:szCs w:val="20"/>
        </w:rPr>
        <w:t xml:space="preserve"> de Entrega Parcial del Área de la Concesión.</w:t>
      </w:r>
    </w:p>
    <w:p w:rsidR="00EC79B8" w:rsidRPr="00237FC1" w:rsidRDefault="00EC79B8" w:rsidP="008D5776">
      <w:pPr>
        <w:pStyle w:val="Textoindependiente"/>
        <w:rPr>
          <w:rFonts w:cs="Arial"/>
          <w:sz w:val="20"/>
          <w:szCs w:val="20"/>
          <w:lang w:val="es-ES"/>
        </w:rPr>
      </w:pPr>
    </w:p>
    <w:p w:rsidR="007A3B85" w:rsidRPr="00237FC1" w:rsidRDefault="00A84F59" w:rsidP="008D5776">
      <w:pPr>
        <w:pStyle w:val="Textoindependiente"/>
        <w:numPr>
          <w:ilvl w:val="1"/>
          <w:numId w:val="20"/>
        </w:numPr>
        <w:rPr>
          <w:rFonts w:cs="Arial"/>
          <w:bCs w:val="0"/>
          <w:sz w:val="20"/>
          <w:szCs w:val="20"/>
        </w:rPr>
      </w:pPr>
      <w:bookmarkStart w:id="901" w:name="_Ref271728410"/>
      <w:bookmarkStart w:id="902" w:name="_Ref366452661"/>
      <w:r w:rsidRPr="00237FC1">
        <w:rPr>
          <w:rFonts w:cs="Arial"/>
          <w:sz w:val="20"/>
          <w:szCs w:val="20"/>
          <w:lang w:val="es-ES"/>
        </w:rPr>
        <w:t xml:space="preserve">Las </w:t>
      </w:r>
      <w:r w:rsidR="007A3B85" w:rsidRPr="00237FC1">
        <w:rPr>
          <w:rFonts w:cs="Arial"/>
          <w:sz w:val="20"/>
          <w:szCs w:val="20"/>
          <w:lang w:val="es-ES"/>
        </w:rPr>
        <w:t>Acta</w:t>
      </w:r>
      <w:r w:rsidRPr="00237FC1">
        <w:rPr>
          <w:rFonts w:cs="Arial"/>
          <w:sz w:val="20"/>
          <w:szCs w:val="20"/>
          <w:lang w:val="es-ES"/>
        </w:rPr>
        <w:t>s</w:t>
      </w:r>
      <w:r w:rsidR="007A3B85" w:rsidRPr="00237FC1">
        <w:rPr>
          <w:rFonts w:cs="Arial"/>
          <w:sz w:val="20"/>
          <w:szCs w:val="20"/>
          <w:lang w:val="es-ES"/>
        </w:rPr>
        <w:t xml:space="preserve"> de Entrega </w:t>
      </w:r>
      <w:r w:rsidRPr="00237FC1">
        <w:rPr>
          <w:rFonts w:cs="Arial"/>
          <w:sz w:val="20"/>
          <w:szCs w:val="20"/>
          <w:lang w:val="es-ES"/>
        </w:rPr>
        <w:t xml:space="preserve">Parcial o Integral </w:t>
      </w:r>
      <w:r w:rsidR="007A3B85" w:rsidRPr="00237FC1">
        <w:rPr>
          <w:rFonts w:cs="Arial"/>
          <w:sz w:val="20"/>
          <w:szCs w:val="20"/>
          <w:lang w:val="es-ES"/>
        </w:rPr>
        <w:t>de</w:t>
      </w:r>
      <w:r w:rsidRPr="00237FC1">
        <w:rPr>
          <w:rFonts w:cs="Arial"/>
          <w:sz w:val="20"/>
          <w:szCs w:val="20"/>
          <w:lang w:val="es-ES"/>
        </w:rPr>
        <w:t>l Área de la Concesión</w:t>
      </w:r>
      <w:r w:rsidR="007A3B85" w:rsidRPr="00237FC1">
        <w:rPr>
          <w:rFonts w:cs="Arial"/>
          <w:sz w:val="20"/>
          <w:szCs w:val="20"/>
          <w:lang w:val="es-ES"/>
        </w:rPr>
        <w:t xml:space="preserve"> se suscribirá</w:t>
      </w:r>
      <w:r w:rsidR="00F02CDC" w:rsidRPr="00237FC1">
        <w:rPr>
          <w:rFonts w:cs="Arial"/>
          <w:sz w:val="20"/>
          <w:szCs w:val="20"/>
          <w:lang w:val="es-ES"/>
        </w:rPr>
        <w:t>n</w:t>
      </w:r>
      <w:r w:rsidR="007A3B85" w:rsidRPr="00237FC1">
        <w:rPr>
          <w:rFonts w:cs="Arial"/>
          <w:sz w:val="20"/>
          <w:szCs w:val="20"/>
          <w:lang w:val="es-ES"/>
        </w:rPr>
        <w:t xml:space="preserve"> en tres (3) originales, uno </w:t>
      </w:r>
      <w:r w:rsidR="00F67C4D" w:rsidRPr="00237FC1">
        <w:rPr>
          <w:rFonts w:cs="Arial"/>
          <w:sz w:val="20"/>
          <w:szCs w:val="20"/>
          <w:lang w:val="es-ES"/>
        </w:rPr>
        <w:t xml:space="preserve">para cada parte y la tercera </w:t>
      </w:r>
      <w:r w:rsidR="007A3B85" w:rsidRPr="00237FC1">
        <w:rPr>
          <w:rFonts w:cs="Arial"/>
          <w:sz w:val="20"/>
          <w:szCs w:val="20"/>
          <w:lang w:val="es-ES"/>
        </w:rPr>
        <w:t>será entregad</w:t>
      </w:r>
      <w:r w:rsidR="00F67C4D" w:rsidRPr="00237FC1">
        <w:rPr>
          <w:rFonts w:cs="Arial"/>
          <w:sz w:val="20"/>
          <w:szCs w:val="20"/>
          <w:lang w:val="es-ES"/>
        </w:rPr>
        <w:t>a</w:t>
      </w:r>
      <w:r w:rsidR="007A3B85" w:rsidRPr="00237FC1">
        <w:rPr>
          <w:rFonts w:cs="Arial"/>
          <w:sz w:val="20"/>
          <w:szCs w:val="20"/>
          <w:lang w:val="es-ES"/>
        </w:rPr>
        <w:t xml:space="preserve"> </w:t>
      </w:r>
      <w:r w:rsidR="00F02CDC" w:rsidRPr="00237FC1">
        <w:rPr>
          <w:rFonts w:cs="Arial"/>
          <w:sz w:val="20"/>
          <w:szCs w:val="20"/>
          <w:lang w:val="es-ES"/>
        </w:rPr>
        <w:t xml:space="preserve">en su oportunidad </w:t>
      </w:r>
      <w:r w:rsidR="007A3B85" w:rsidRPr="00237FC1">
        <w:rPr>
          <w:rFonts w:cs="Arial"/>
          <w:sz w:val="20"/>
          <w:szCs w:val="20"/>
          <w:lang w:val="es-ES"/>
        </w:rPr>
        <w:t xml:space="preserve">al </w:t>
      </w:r>
      <w:r w:rsidR="00EF6301" w:rsidRPr="00237FC1">
        <w:rPr>
          <w:rFonts w:cs="Arial"/>
          <w:sz w:val="20"/>
          <w:szCs w:val="20"/>
          <w:lang w:val="es-ES"/>
        </w:rPr>
        <w:t xml:space="preserve">Supervisor </w:t>
      </w:r>
      <w:r w:rsidR="007A3B85" w:rsidRPr="00237FC1">
        <w:rPr>
          <w:rFonts w:cs="Arial"/>
          <w:sz w:val="20"/>
          <w:szCs w:val="20"/>
          <w:lang w:val="es-ES"/>
        </w:rPr>
        <w:t>por el CONCEDENTE</w:t>
      </w:r>
      <w:r w:rsidR="008E2F08" w:rsidRPr="00237FC1">
        <w:rPr>
          <w:rFonts w:cs="Arial"/>
          <w:sz w:val="20"/>
          <w:szCs w:val="20"/>
          <w:lang w:val="es-ES"/>
        </w:rPr>
        <w:t>.</w:t>
      </w:r>
      <w:bookmarkEnd w:id="901"/>
      <w:bookmarkEnd w:id="902"/>
    </w:p>
    <w:p w:rsidR="00237CE1" w:rsidRPr="00237FC1" w:rsidRDefault="00237CE1" w:rsidP="008D5776">
      <w:pPr>
        <w:pStyle w:val="Textoindependiente"/>
        <w:rPr>
          <w:rFonts w:cs="Arial"/>
          <w:sz w:val="20"/>
          <w:szCs w:val="20"/>
        </w:rPr>
      </w:pPr>
    </w:p>
    <w:p w:rsidR="00901EC9" w:rsidRPr="00237FC1" w:rsidRDefault="00901EC9" w:rsidP="008D5776">
      <w:pPr>
        <w:pStyle w:val="Ttulo2"/>
        <w:ind w:left="0"/>
        <w:jc w:val="both"/>
        <w:rPr>
          <w:rFonts w:ascii="Arial" w:hAnsi="Arial" w:cs="Arial"/>
          <w:b/>
          <w:bCs w:val="0"/>
          <w:sz w:val="20"/>
          <w:szCs w:val="20"/>
          <w:u w:val="none"/>
        </w:rPr>
      </w:pPr>
      <w:bookmarkStart w:id="903" w:name="_Toc94328505"/>
      <w:bookmarkStart w:id="904" w:name="_Toc94328765"/>
      <w:bookmarkStart w:id="905" w:name="_Toc94329021"/>
      <w:bookmarkStart w:id="906" w:name="_Toc94329267"/>
      <w:bookmarkStart w:id="907" w:name="_Toc94329513"/>
      <w:bookmarkStart w:id="908" w:name="_Toc94330145"/>
      <w:bookmarkStart w:id="909" w:name="_Toc94337601"/>
      <w:bookmarkStart w:id="910" w:name="_Toc94337832"/>
      <w:bookmarkStart w:id="911" w:name="_Toc368503754"/>
      <w:bookmarkStart w:id="912" w:name="_Toc102405287"/>
      <w:bookmarkStart w:id="913" w:name="_Toc131327949"/>
      <w:bookmarkStart w:id="914" w:name="_Toc131328765"/>
      <w:bookmarkStart w:id="915" w:name="_Toc131329101"/>
      <w:bookmarkStart w:id="916" w:name="_Toc131329333"/>
      <w:bookmarkStart w:id="917" w:name="_Toc131329920"/>
      <w:bookmarkStart w:id="918" w:name="_Toc131332007"/>
      <w:bookmarkStart w:id="919" w:name="_Toc131332928"/>
      <w:bookmarkStart w:id="920" w:name="_Toc383015137"/>
      <w:r w:rsidRPr="00237FC1">
        <w:rPr>
          <w:rFonts w:ascii="Arial" w:hAnsi="Arial" w:cs="Arial"/>
          <w:b/>
          <w:bCs w:val="0"/>
          <w:sz w:val="20"/>
          <w:szCs w:val="20"/>
          <w:u w:val="none"/>
        </w:rPr>
        <w:t xml:space="preserve">FINES DEL USO DE LOS </w:t>
      </w:r>
      <w:bookmarkEnd w:id="903"/>
      <w:bookmarkEnd w:id="904"/>
      <w:bookmarkEnd w:id="905"/>
      <w:bookmarkEnd w:id="906"/>
      <w:bookmarkEnd w:id="907"/>
      <w:bookmarkEnd w:id="908"/>
      <w:bookmarkEnd w:id="909"/>
      <w:bookmarkEnd w:id="910"/>
      <w:r w:rsidRPr="00237FC1">
        <w:rPr>
          <w:rFonts w:ascii="Arial" w:hAnsi="Arial" w:cs="Arial"/>
          <w:b/>
          <w:bCs w:val="0"/>
          <w:sz w:val="20"/>
          <w:szCs w:val="20"/>
          <w:u w:val="none"/>
        </w:rPr>
        <w:t xml:space="preserve">BIENES </w:t>
      </w:r>
      <w:r w:rsidRPr="00237FC1">
        <w:rPr>
          <w:rFonts w:ascii="Arial" w:hAnsi="Arial" w:cs="Arial"/>
          <w:b/>
          <w:sz w:val="20"/>
          <w:szCs w:val="20"/>
          <w:u w:val="none"/>
        </w:rPr>
        <w:t>DE LA CONCESIÓN</w:t>
      </w:r>
      <w:bookmarkEnd w:id="911"/>
      <w:bookmarkEnd w:id="912"/>
      <w:bookmarkEnd w:id="913"/>
      <w:bookmarkEnd w:id="914"/>
      <w:bookmarkEnd w:id="915"/>
      <w:bookmarkEnd w:id="916"/>
      <w:bookmarkEnd w:id="917"/>
      <w:bookmarkEnd w:id="918"/>
      <w:bookmarkEnd w:id="919"/>
      <w:bookmarkEnd w:id="920"/>
    </w:p>
    <w:p w:rsidR="00901EC9" w:rsidRPr="00237FC1" w:rsidRDefault="00901EC9" w:rsidP="008D5776">
      <w:pPr>
        <w:pStyle w:val="Textosinformato"/>
        <w:jc w:val="both"/>
        <w:rPr>
          <w:rFonts w:ascii="Arial" w:hAnsi="Arial" w:cs="Arial"/>
          <w:sz w:val="20"/>
          <w:szCs w:val="20"/>
        </w:rPr>
      </w:pPr>
    </w:p>
    <w:p w:rsidR="00901EC9" w:rsidRPr="00237FC1" w:rsidRDefault="00901EC9" w:rsidP="008D5776">
      <w:pPr>
        <w:pStyle w:val="Textosinformato"/>
        <w:numPr>
          <w:ilvl w:val="1"/>
          <w:numId w:val="20"/>
        </w:numPr>
        <w:jc w:val="both"/>
        <w:rPr>
          <w:rFonts w:ascii="Arial" w:hAnsi="Arial" w:cs="Arial"/>
          <w:sz w:val="20"/>
          <w:szCs w:val="20"/>
          <w:lang w:val="es-ES"/>
        </w:rPr>
      </w:pPr>
      <w:r w:rsidRPr="00237FC1">
        <w:rPr>
          <w:rFonts w:ascii="Arial" w:hAnsi="Arial" w:cs="Arial"/>
          <w:sz w:val="20"/>
          <w:szCs w:val="20"/>
          <w:lang w:val="es-ES"/>
        </w:rPr>
        <w:t xml:space="preserve">Todos los Bienes </w:t>
      </w:r>
      <w:r w:rsidRPr="00237FC1">
        <w:rPr>
          <w:rFonts w:ascii="Arial" w:hAnsi="Arial" w:cs="Arial"/>
          <w:sz w:val="20"/>
          <w:szCs w:val="20"/>
        </w:rPr>
        <w:t xml:space="preserve">de la Concesión </w:t>
      </w:r>
      <w:r w:rsidRPr="00237FC1">
        <w:rPr>
          <w:rFonts w:ascii="Arial" w:hAnsi="Arial" w:cs="Arial"/>
          <w:sz w:val="20"/>
          <w:szCs w:val="20"/>
          <w:lang w:val="es-ES"/>
        </w:rPr>
        <w:t xml:space="preserve">estarán destinados únicamente a </w:t>
      </w:r>
      <w:r w:rsidR="00790809" w:rsidRPr="00237FC1">
        <w:rPr>
          <w:rFonts w:ascii="Arial" w:hAnsi="Arial" w:cs="Arial"/>
          <w:sz w:val="20"/>
          <w:szCs w:val="20"/>
          <w:lang w:val="es-ES"/>
        </w:rPr>
        <w:t xml:space="preserve">los fines de </w:t>
      </w:r>
      <w:r w:rsidRPr="00237FC1">
        <w:rPr>
          <w:rFonts w:ascii="Arial" w:hAnsi="Arial" w:cs="Arial"/>
          <w:sz w:val="20"/>
          <w:szCs w:val="20"/>
          <w:lang w:val="es-ES"/>
        </w:rPr>
        <w:t>este Contrato.</w:t>
      </w:r>
    </w:p>
    <w:p w:rsidR="00901EC9" w:rsidRPr="00237FC1" w:rsidRDefault="00901EC9" w:rsidP="008D5776">
      <w:pPr>
        <w:pStyle w:val="Textoindependiente2"/>
        <w:rPr>
          <w:b/>
          <w:sz w:val="20"/>
          <w:szCs w:val="20"/>
        </w:rPr>
      </w:pPr>
    </w:p>
    <w:p w:rsidR="00901EC9" w:rsidRPr="00237FC1" w:rsidRDefault="00901EC9" w:rsidP="008D5776">
      <w:pPr>
        <w:pStyle w:val="Ttulo2"/>
        <w:ind w:left="0"/>
        <w:jc w:val="both"/>
        <w:rPr>
          <w:rFonts w:ascii="Arial" w:hAnsi="Arial" w:cs="Arial"/>
          <w:b/>
          <w:bCs w:val="0"/>
          <w:sz w:val="20"/>
          <w:szCs w:val="20"/>
          <w:u w:val="none"/>
        </w:rPr>
      </w:pPr>
      <w:bookmarkStart w:id="921" w:name="_Toc94328506"/>
      <w:bookmarkStart w:id="922" w:name="_Toc94328766"/>
      <w:bookmarkStart w:id="923" w:name="_Toc94329022"/>
      <w:bookmarkStart w:id="924" w:name="_Toc94329268"/>
      <w:bookmarkStart w:id="925" w:name="_Toc94329514"/>
      <w:bookmarkStart w:id="926" w:name="_Toc94330146"/>
      <w:bookmarkStart w:id="927" w:name="_Toc94337602"/>
      <w:bookmarkStart w:id="928" w:name="_Toc94337833"/>
      <w:bookmarkStart w:id="929" w:name="_Toc102405288"/>
      <w:bookmarkStart w:id="930" w:name="_Toc131327950"/>
      <w:bookmarkStart w:id="931" w:name="_Toc131328766"/>
      <w:bookmarkStart w:id="932" w:name="_Toc131329102"/>
      <w:bookmarkStart w:id="933" w:name="_Toc131329334"/>
      <w:bookmarkStart w:id="934" w:name="_Toc131329921"/>
      <w:bookmarkStart w:id="935" w:name="_Toc131332008"/>
      <w:bookmarkStart w:id="936" w:name="_Toc131332929"/>
      <w:bookmarkStart w:id="937" w:name="_Toc368503755"/>
      <w:bookmarkStart w:id="938" w:name="_Toc383015138"/>
      <w:r w:rsidRPr="00237FC1">
        <w:rPr>
          <w:rFonts w:ascii="Arial" w:hAnsi="Arial" w:cs="Arial"/>
          <w:b/>
          <w:bCs w:val="0"/>
          <w:sz w:val="20"/>
          <w:szCs w:val="20"/>
          <w:u w:val="none"/>
        </w:rPr>
        <w:t xml:space="preserve">OBLIGACIONES DEL CONCESIONARIO RESPECTO DE LOS </w:t>
      </w:r>
      <w:bookmarkEnd w:id="921"/>
      <w:bookmarkEnd w:id="922"/>
      <w:bookmarkEnd w:id="923"/>
      <w:bookmarkEnd w:id="924"/>
      <w:bookmarkEnd w:id="925"/>
      <w:bookmarkEnd w:id="926"/>
      <w:bookmarkEnd w:id="927"/>
      <w:bookmarkEnd w:id="928"/>
      <w:r w:rsidRPr="00237FC1">
        <w:rPr>
          <w:rFonts w:ascii="Arial" w:hAnsi="Arial" w:cs="Arial"/>
          <w:b/>
          <w:bCs w:val="0"/>
          <w:sz w:val="20"/>
          <w:szCs w:val="20"/>
          <w:u w:val="none"/>
        </w:rPr>
        <w:t>BIENES DE LA CONCESIÓN</w:t>
      </w:r>
      <w:bookmarkEnd w:id="929"/>
      <w:bookmarkEnd w:id="930"/>
      <w:bookmarkEnd w:id="931"/>
      <w:bookmarkEnd w:id="932"/>
      <w:bookmarkEnd w:id="933"/>
      <w:bookmarkEnd w:id="934"/>
      <w:bookmarkEnd w:id="935"/>
      <w:bookmarkEnd w:id="936"/>
      <w:bookmarkEnd w:id="937"/>
      <w:r w:rsidR="0048387C" w:rsidRPr="00237FC1">
        <w:rPr>
          <w:rFonts w:ascii="Arial" w:hAnsi="Arial" w:cs="Arial"/>
          <w:b/>
          <w:bCs w:val="0"/>
          <w:sz w:val="20"/>
          <w:szCs w:val="20"/>
          <w:u w:val="none"/>
        </w:rPr>
        <w:t xml:space="preserve"> Y DE LAS OBRAS VIALES</w:t>
      </w:r>
      <w:bookmarkEnd w:id="938"/>
    </w:p>
    <w:p w:rsidR="00901EC9" w:rsidRPr="00237FC1" w:rsidRDefault="00901EC9" w:rsidP="008D5776">
      <w:pPr>
        <w:pStyle w:val="Ttulo4"/>
        <w:rPr>
          <w:bCs w:val="0"/>
          <w:sz w:val="20"/>
          <w:szCs w:val="20"/>
          <w:lang w:val="es-ES_tradnl"/>
        </w:rPr>
      </w:pPr>
    </w:p>
    <w:p w:rsidR="00901EC9" w:rsidRPr="00237FC1" w:rsidRDefault="00665104" w:rsidP="008D5776">
      <w:pPr>
        <w:pStyle w:val="Textosinformato"/>
        <w:numPr>
          <w:ilvl w:val="1"/>
          <w:numId w:val="20"/>
        </w:numPr>
        <w:jc w:val="both"/>
        <w:rPr>
          <w:rFonts w:ascii="Arial" w:hAnsi="Arial" w:cs="Arial"/>
          <w:sz w:val="20"/>
          <w:szCs w:val="20"/>
          <w:lang w:val="es-ES"/>
        </w:rPr>
      </w:pPr>
      <w:r w:rsidRPr="00237FC1">
        <w:rPr>
          <w:rFonts w:ascii="Arial" w:hAnsi="Arial" w:cs="Arial"/>
          <w:bCs w:val="0"/>
          <w:sz w:val="20"/>
          <w:szCs w:val="20"/>
        </w:rPr>
        <w:t xml:space="preserve">Las Partes acuerdan expresamente que </w:t>
      </w:r>
      <w:r w:rsidRPr="00237FC1">
        <w:rPr>
          <w:rFonts w:ascii="Arial" w:hAnsi="Arial" w:cs="Arial"/>
          <w:sz w:val="20"/>
          <w:szCs w:val="20"/>
        </w:rPr>
        <w:t>durante todo el plazo de la Concesión</w:t>
      </w:r>
      <w:r w:rsidR="003B64EB" w:rsidRPr="00237FC1">
        <w:rPr>
          <w:rFonts w:ascii="Arial" w:hAnsi="Arial" w:cs="Arial"/>
          <w:sz w:val="20"/>
          <w:szCs w:val="20"/>
        </w:rPr>
        <w:t xml:space="preserve"> </w:t>
      </w:r>
      <w:r w:rsidRPr="00237FC1">
        <w:rPr>
          <w:rFonts w:ascii="Arial" w:hAnsi="Arial" w:cs="Arial"/>
          <w:bCs w:val="0"/>
          <w:sz w:val="20"/>
          <w:szCs w:val="20"/>
        </w:rPr>
        <w:t>e</w:t>
      </w:r>
      <w:r w:rsidR="00901EC9" w:rsidRPr="00237FC1">
        <w:rPr>
          <w:rFonts w:ascii="Arial" w:hAnsi="Arial" w:cs="Arial"/>
          <w:bCs w:val="0"/>
          <w:sz w:val="20"/>
          <w:szCs w:val="20"/>
        </w:rPr>
        <w:t>l CONCESIONARIO</w:t>
      </w:r>
      <w:r w:rsidR="00901EC9" w:rsidRPr="00237FC1">
        <w:rPr>
          <w:rFonts w:ascii="Arial" w:hAnsi="Arial" w:cs="Arial"/>
          <w:sz w:val="20"/>
          <w:szCs w:val="20"/>
        </w:rPr>
        <w:t xml:space="preserve"> está obligado</w:t>
      </w:r>
      <w:r w:rsidR="003B64EB" w:rsidRPr="00237FC1">
        <w:rPr>
          <w:rFonts w:ascii="Arial" w:hAnsi="Arial" w:cs="Arial"/>
          <w:sz w:val="20"/>
          <w:szCs w:val="20"/>
        </w:rPr>
        <w:t xml:space="preserve"> </w:t>
      </w:r>
      <w:r w:rsidR="00901EC9" w:rsidRPr="00237FC1">
        <w:rPr>
          <w:rFonts w:ascii="Arial" w:hAnsi="Arial" w:cs="Arial"/>
          <w:sz w:val="20"/>
          <w:szCs w:val="20"/>
        </w:rPr>
        <w:t>a realizar actividades destinadas a preservar</w:t>
      </w:r>
      <w:r w:rsidR="003B64EB" w:rsidRPr="00237FC1">
        <w:rPr>
          <w:rFonts w:ascii="Arial" w:hAnsi="Arial" w:cs="Arial"/>
          <w:sz w:val="20"/>
          <w:szCs w:val="20"/>
        </w:rPr>
        <w:t xml:space="preserve"> </w:t>
      </w:r>
      <w:r w:rsidR="00901EC9" w:rsidRPr="00237FC1">
        <w:rPr>
          <w:rFonts w:ascii="Arial" w:hAnsi="Arial" w:cs="Arial"/>
          <w:sz w:val="20"/>
          <w:szCs w:val="20"/>
        </w:rPr>
        <w:t>el estado y la naturaleza de los Bienes de la Concesión,</w:t>
      </w:r>
      <w:r w:rsidR="006206DF" w:rsidRPr="00237FC1">
        <w:rPr>
          <w:rFonts w:ascii="Arial" w:hAnsi="Arial" w:cs="Arial"/>
          <w:sz w:val="20"/>
          <w:szCs w:val="20"/>
        </w:rPr>
        <w:t xml:space="preserve"> </w:t>
      </w:r>
      <w:r w:rsidR="0048387C" w:rsidRPr="00237FC1">
        <w:rPr>
          <w:rFonts w:ascii="Arial" w:hAnsi="Arial" w:cs="Arial"/>
          <w:sz w:val="20"/>
          <w:szCs w:val="20"/>
        </w:rPr>
        <w:t xml:space="preserve">y de las Obras Viales, </w:t>
      </w:r>
      <w:r w:rsidRPr="00237FC1">
        <w:rPr>
          <w:rFonts w:ascii="Arial" w:hAnsi="Arial" w:cs="Arial"/>
          <w:sz w:val="20"/>
          <w:szCs w:val="20"/>
          <w:lang w:val="es-PE"/>
        </w:rPr>
        <w:t xml:space="preserve">a fin </w:t>
      </w:r>
      <w:r w:rsidR="00901EC9" w:rsidRPr="00237FC1">
        <w:rPr>
          <w:rFonts w:ascii="Arial" w:hAnsi="Arial" w:cs="Arial"/>
          <w:sz w:val="20"/>
          <w:szCs w:val="20"/>
          <w:lang w:val="es-PE"/>
        </w:rPr>
        <w:t xml:space="preserve">que tales bienes </w:t>
      </w:r>
      <w:r w:rsidRPr="00237FC1">
        <w:rPr>
          <w:rFonts w:ascii="Arial" w:hAnsi="Arial" w:cs="Arial"/>
          <w:sz w:val="20"/>
          <w:szCs w:val="20"/>
          <w:lang w:val="es-PE"/>
        </w:rPr>
        <w:t xml:space="preserve">no </w:t>
      </w:r>
      <w:r w:rsidR="00901EC9" w:rsidRPr="00237FC1">
        <w:rPr>
          <w:rFonts w:ascii="Arial" w:hAnsi="Arial" w:cs="Arial"/>
          <w:sz w:val="20"/>
          <w:szCs w:val="20"/>
          <w:lang w:val="es-PE"/>
        </w:rPr>
        <w:t>sufr</w:t>
      </w:r>
      <w:r w:rsidRPr="00237FC1">
        <w:rPr>
          <w:rFonts w:ascii="Arial" w:hAnsi="Arial" w:cs="Arial"/>
          <w:sz w:val="20"/>
          <w:szCs w:val="20"/>
          <w:lang w:val="es-PE"/>
        </w:rPr>
        <w:t>a</w:t>
      </w:r>
      <w:r w:rsidR="00901EC9" w:rsidRPr="00237FC1">
        <w:rPr>
          <w:rFonts w:ascii="Arial" w:hAnsi="Arial" w:cs="Arial"/>
          <w:sz w:val="20"/>
          <w:szCs w:val="20"/>
          <w:lang w:val="es-PE"/>
        </w:rPr>
        <w:t xml:space="preserve">n </w:t>
      </w:r>
      <w:r w:rsidRPr="00237FC1">
        <w:rPr>
          <w:rFonts w:ascii="Arial" w:hAnsi="Arial" w:cs="Arial"/>
          <w:sz w:val="20"/>
          <w:szCs w:val="20"/>
          <w:lang w:val="es-PE"/>
        </w:rPr>
        <w:t>un</w:t>
      </w:r>
      <w:r w:rsidR="00901EC9" w:rsidRPr="00237FC1">
        <w:rPr>
          <w:rFonts w:ascii="Arial" w:hAnsi="Arial" w:cs="Arial"/>
          <w:sz w:val="20"/>
          <w:szCs w:val="20"/>
          <w:lang w:val="es-PE"/>
        </w:rPr>
        <w:t xml:space="preserve"> deterioro </w:t>
      </w:r>
      <w:r w:rsidRPr="00237FC1">
        <w:rPr>
          <w:rFonts w:ascii="Arial" w:hAnsi="Arial" w:cs="Arial"/>
          <w:sz w:val="20"/>
          <w:szCs w:val="20"/>
          <w:lang w:val="es-PE"/>
        </w:rPr>
        <w:t xml:space="preserve">mayor al </w:t>
      </w:r>
      <w:r w:rsidR="00901EC9" w:rsidRPr="00237FC1">
        <w:rPr>
          <w:rFonts w:ascii="Arial" w:hAnsi="Arial" w:cs="Arial"/>
          <w:sz w:val="20"/>
          <w:szCs w:val="20"/>
          <w:lang w:val="es-PE"/>
        </w:rPr>
        <w:t>proveniente de su uso ordinario</w:t>
      </w:r>
      <w:r w:rsidR="00901EC9" w:rsidRPr="00237FC1">
        <w:rPr>
          <w:rFonts w:ascii="Arial" w:hAnsi="Arial" w:cs="Arial"/>
          <w:sz w:val="20"/>
          <w:szCs w:val="20"/>
        </w:rPr>
        <w:t xml:space="preserve">. El CONCESIONARIO está obligado también a realizar actividades de Conservación y, en general, todos aquellos trabajos que procuren mantener la operatividad de los Bienes de la Concesión </w:t>
      </w:r>
      <w:r w:rsidR="0048387C" w:rsidRPr="00237FC1">
        <w:rPr>
          <w:rFonts w:ascii="Arial" w:hAnsi="Arial" w:cs="Arial"/>
          <w:sz w:val="20"/>
          <w:szCs w:val="20"/>
        </w:rPr>
        <w:t xml:space="preserve">asì como de las Obras Viales, de modo que </w:t>
      </w:r>
      <w:r w:rsidR="00901EC9" w:rsidRPr="00237FC1">
        <w:rPr>
          <w:rFonts w:ascii="Arial" w:hAnsi="Arial" w:cs="Arial"/>
          <w:sz w:val="20"/>
          <w:szCs w:val="20"/>
        </w:rPr>
        <w:t xml:space="preserve">eviten un impacto ambiental negativo </w:t>
      </w:r>
      <w:r w:rsidR="00901EC9" w:rsidRPr="00237FC1">
        <w:rPr>
          <w:rFonts w:ascii="Arial" w:hAnsi="Arial" w:cs="Arial"/>
          <w:sz w:val="20"/>
          <w:szCs w:val="20"/>
          <w:lang w:val="es-PE"/>
        </w:rPr>
        <w:t xml:space="preserve">conforme al alcance </w:t>
      </w:r>
      <w:r w:rsidR="00901EC9" w:rsidRPr="00237FC1">
        <w:rPr>
          <w:rFonts w:ascii="Arial" w:hAnsi="Arial" w:cs="Arial"/>
          <w:sz w:val="20"/>
          <w:szCs w:val="20"/>
          <w:lang w:val="es-PE"/>
        </w:rPr>
        <w:lastRenderedPageBreak/>
        <w:t>definido en el Estudio Definitivo respectivo</w:t>
      </w:r>
      <w:r w:rsidR="00901EC9" w:rsidRPr="00237FC1">
        <w:rPr>
          <w:rFonts w:ascii="Arial" w:hAnsi="Arial" w:cs="Arial"/>
          <w:sz w:val="20"/>
          <w:szCs w:val="20"/>
        </w:rPr>
        <w:t>. El CONCESIONARIO</w:t>
      </w:r>
      <w:r w:rsidR="00901EC9" w:rsidRPr="00237FC1">
        <w:rPr>
          <w:rFonts w:ascii="Arial" w:hAnsi="Arial" w:cs="Arial"/>
          <w:sz w:val="20"/>
          <w:szCs w:val="20"/>
          <w:lang w:val="es-ES"/>
        </w:rPr>
        <w:t xml:space="preserve"> está obligado a realizar las mejoras necesarias y útiles que requieran los Bienes </w:t>
      </w:r>
      <w:r w:rsidR="00901EC9" w:rsidRPr="00237FC1">
        <w:rPr>
          <w:rFonts w:ascii="Arial" w:hAnsi="Arial" w:cs="Arial"/>
          <w:sz w:val="20"/>
          <w:szCs w:val="20"/>
        </w:rPr>
        <w:t>de la Concesión</w:t>
      </w:r>
      <w:r w:rsidR="00901EC9" w:rsidRPr="00237FC1">
        <w:rPr>
          <w:rFonts w:ascii="Arial" w:hAnsi="Arial" w:cs="Arial"/>
          <w:sz w:val="20"/>
          <w:szCs w:val="20"/>
          <w:lang w:val="es-ES"/>
        </w:rPr>
        <w:t xml:space="preserve"> de acuerdo a los Niveles de Servicio exigidos. </w:t>
      </w:r>
    </w:p>
    <w:p w:rsidR="00901EC9" w:rsidRPr="00237FC1" w:rsidRDefault="00901EC9" w:rsidP="008D5776">
      <w:pPr>
        <w:jc w:val="both"/>
        <w:rPr>
          <w:sz w:val="20"/>
          <w:szCs w:val="20"/>
        </w:rPr>
      </w:pPr>
    </w:p>
    <w:p w:rsidR="00901EC9" w:rsidRPr="00237FC1" w:rsidRDefault="00901EC9" w:rsidP="008D5776">
      <w:pPr>
        <w:ind w:left="708"/>
        <w:jc w:val="both"/>
        <w:rPr>
          <w:sz w:val="20"/>
          <w:szCs w:val="20"/>
        </w:rPr>
      </w:pPr>
      <w:r w:rsidRPr="00237FC1">
        <w:rPr>
          <w:sz w:val="20"/>
          <w:szCs w:val="20"/>
        </w:rPr>
        <w:t xml:space="preserve">Para tal efecto, se considera impacto ambiental negativo cualquier daño irreversible o un daño que requiera una acción de corrección, mitigación o compensación de aquellos impactos o alteraciones ambientales que se producen en uno, varios o en la totalidad de los factores que componen el ambiente, como resultado de la ejecución del proyecto o actividades con características, envergadura o localización con ciertas particularidades en el área de influencia.  </w:t>
      </w:r>
    </w:p>
    <w:p w:rsidR="00901EC9" w:rsidRPr="00237FC1" w:rsidRDefault="00901EC9" w:rsidP="008D5776">
      <w:pPr>
        <w:jc w:val="both"/>
        <w:rPr>
          <w:sz w:val="20"/>
          <w:szCs w:val="20"/>
        </w:rPr>
      </w:pPr>
    </w:p>
    <w:p w:rsidR="00901EC9" w:rsidRPr="00237FC1" w:rsidRDefault="00901EC9" w:rsidP="008D5776">
      <w:pPr>
        <w:pStyle w:val="Textosinformato"/>
        <w:numPr>
          <w:ilvl w:val="1"/>
          <w:numId w:val="20"/>
        </w:numPr>
        <w:jc w:val="both"/>
        <w:rPr>
          <w:rFonts w:ascii="Arial" w:hAnsi="Arial" w:cs="Arial"/>
          <w:sz w:val="20"/>
          <w:szCs w:val="20"/>
          <w:lang w:val="es-PE"/>
        </w:rPr>
      </w:pPr>
      <w:bookmarkStart w:id="939" w:name="_Ref271728091"/>
      <w:r w:rsidRPr="00237FC1">
        <w:rPr>
          <w:rFonts w:ascii="Arial" w:hAnsi="Arial" w:cs="Arial"/>
          <w:sz w:val="20"/>
          <w:szCs w:val="20"/>
        </w:rPr>
        <w:t>El CONCESIONARIO deberá reponer los Bienes de la Concesión perdidos</w:t>
      </w:r>
      <w:r w:rsidR="003B64EB" w:rsidRPr="00237FC1">
        <w:rPr>
          <w:rFonts w:ascii="Arial" w:hAnsi="Arial" w:cs="Arial"/>
          <w:sz w:val="20"/>
          <w:szCs w:val="20"/>
        </w:rPr>
        <w:t xml:space="preserve"> </w:t>
      </w:r>
      <w:r w:rsidRPr="00237FC1">
        <w:rPr>
          <w:rFonts w:ascii="Arial" w:hAnsi="Arial" w:cs="Arial"/>
          <w:sz w:val="20"/>
          <w:szCs w:val="20"/>
        </w:rPr>
        <w:t xml:space="preserve">así como sustituir </w:t>
      </w:r>
      <w:r w:rsidRPr="00237FC1">
        <w:rPr>
          <w:rFonts w:ascii="Arial" w:hAnsi="Arial" w:cs="Arial"/>
          <w:sz w:val="20"/>
          <w:szCs w:val="20"/>
          <w:lang w:val="es-PE"/>
        </w:rPr>
        <w:t>aquellos que técnicamente no resulten adecuados para cumplir su objetivo</w:t>
      </w:r>
      <w:r w:rsidRPr="00237FC1">
        <w:rPr>
          <w:rFonts w:ascii="Arial" w:hAnsi="Arial" w:cs="Arial"/>
          <w:sz w:val="20"/>
          <w:szCs w:val="20"/>
        </w:rPr>
        <w:t>. Mediante</w:t>
      </w:r>
      <w:r w:rsidRPr="00237FC1">
        <w:rPr>
          <w:rFonts w:ascii="Arial" w:hAnsi="Arial" w:cs="Arial"/>
          <w:sz w:val="20"/>
          <w:szCs w:val="20"/>
          <w:lang w:val="es-PE"/>
        </w:rPr>
        <w:t xml:space="preserve"> la suscripción de un Acta de Reversión de los Bienes, el CONCESIONARIO deberá haber efectuado la devolución al CONCEDENTE de los bienes sustitui</w:t>
      </w:r>
      <w:r w:rsidR="001B5967" w:rsidRPr="00237FC1">
        <w:rPr>
          <w:rFonts w:ascii="Arial" w:hAnsi="Arial" w:cs="Arial"/>
          <w:sz w:val="20"/>
          <w:szCs w:val="20"/>
          <w:lang w:val="es-PE"/>
        </w:rPr>
        <w:t>dos</w:t>
      </w:r>
      <w:r w:rsidRPr="00237FC1">
        <w:rPr>
          <w:rFonts w:ascii="Arial" w:hAnsi="Arial" w:cs="Arial"/>
          <w:sz w:val="20"/>
          <w:szCs w:val="20"/>
          <w:lang w:val="es-PE"/>
        </w:rPr>
        <w:t>, de conformidad con lo establecido en la Cláusula</w:t>
      </w:r>
      <w:r w:rsidR="00F322F3" w:rsidRPr="00237FC1">
        <w:rPr>
          <w:rFonts w:ascii="Arial" w:hAnsi="Arial" w:cs="Arial"/>
          <w:sz w:val="20"/>
          <w:szCs w:val="20"/>
          <w:lang w:val="es-PE"/>
        </w:rPr>
        <w:t xml:space="preserve"> </w:t>
      </w:r>
      <w:r w:rsidRPr="00237FC1">
        <w:rPr>
          <w:rFonts w:ascii="Arial" w:hAnsi="Arial" w:cs="Arial"/>
          <w:sz w:val="20"/>
          <w:szCs w:val="20"/>
          <w:lang w:val="es-PE"/>
        </w:rPr>
        <w:t>5.39</w:t>
      </w:r>
      <w:r w:rsidR="00417282" w:rsidRPr="00237FC1">
        <w:rPr>
          <w:rFonts w:ascii="Arial" w:hAnsi="Arial" w:cs="Arial"/>
          <w:sz w:val="20"/>
          <w:szCs w:val="20"/>
          <w:lang w:val="es-PE"/>
        </w:rPr>
        <w:t>.</w:t>
      </w:r>
      <w:r w:rsidR="00EE4896" w:rsidRPr="00237FC1">
        <w:rPr>
          <w:rFonts w:ascii="Arial" w:hAnsi="Arial" w:cs="Arial"/>
          <w:sz w:val="20"/>
          <w:szCs w:val="20"/>
          <w:lang w:val="es-PE"/>
        </w:rPr>
        <w:t xml:space="preserve"> </w:t>
      </w:r>
      <w:r w:rsidRPr="00237FC1">
        <w:rPr>
          <w:rFonts w:ascii="Arial" w:hAnsi="Arial" w:cs="Arial"/>
          <w:sz w:val="20"/>
          <w:szCs w:val="20"/>
          <w:lang w:val="es-PE"/>
        </w:rPr>
        <w:t>El CONCESIONARIO pondrá a disposición del CONCEDENTE dichos bienes mediante una comunicación escrita, en un plazo que no deberá exceder los noventa (90) Días Calendario de producida</w:t>
      </w:r>
      <w:r w:rsidR="00AB1AD4" w:rsidRPr="00237FC1">
        <w:rPr>
          <w:rFonts w:ascii="Arial" w:hAnsi="Arial" w:cs="Arial"/>
          <w:sz w:val="20"/>
          <w:szCs w:val="20"/>
          <w:lang w:val="es-PE"/>
        </w:rPr>
        <w:t xml:space="preserve"> </w:t>
      </w:r>
      <w:r w:rsidRPr="00237FC1">
        <w:rPr>
          <w:rFonts w:ascii="Arial" w:hAnsi="Arial" w:cs="Arial"/>
          <w:sz w:val="20"/>
          <w:szCs w:val="20"/>
          <w:lang w:val="es-PE"/>
        </w:rPr>
        <w:t>la reposición o sustitución. El CONCESIONARIO enviará copia de dicha comunicación al Supervisor.</w:t>
      </w:r>
      <w:bookmarkEnd w:id="939"/>
    </w:p>
    <w:p w:rsidR="00901EC9" w:rsidRPr="00237FC1" w:rsidRDefault="00901EC9" w:rsidP="008D5776">
      <w:pPr>
        <w:pStyle w:val="Textosinformato"/>
        <w:jc w:val="both"/>
        <w:rPr>
          <w:rFonts w:ascii="Arial" w:hAnsi="Arial" w:cs="Arial"/>
          <w:sz w:val="20"/>
          <w:szCs w:val="20"/>
        </w:rPr>
      </w:pPr>
    </w:p>
    <w:p w:rsidR="00901EC9" w:rsidRPr="00237FC1" w:rsidRDefault="00901EC9" w:rsidP="008D5776">
      <w:pPr>
        <w:pStyle w:val="Textosinformato"/>
        <w:numPr>
          <w:ilvl w:val="1"/>
          <w:numId w:val="20"/>
        </w:numPr>
        <w:jc w:val="both"/>
        <w:rPr>
          <w:rFonts w:ascii="Arial" w:hAnsi="Arial" w:cs="Arial"/>
          <w:sz w:val="20"/>
          <w:szCs w:val="20"/>
        </w:rPr>
      </w:pPr>
      <w:bookmarkStart w:id="940" w:name="_Ref272155596"/>
      <w:r w:rsidRPr="00237FC1">
        <w:rPr>
          <w:rFonts w:ascii="Arial" w:hAnsi="Arial" w:cs="Arial"/>
          <w:sz w:val="20"/>
          <w:szCs w:val="20"/>
        </w:rPr>
        <w:t xml:space="preserve">Los </w:t>
      </w:r>
      <w:r w:rsidR="0048387C" w:rsidRPr="00237FC1">
        <w:rPr>
          <w:rFonts w:ascii="Arial" w:hAnsi="Arial" w:cs="Arial"/>
          <w:sz w:val="20"/>
          <w:szCs w:val="20"/>
        </w:rPr>
        <w:t>b</w:t>
      </w:r>
      <w:r w:rsidRPr="00237FC1">
        <w:rPr>
          <w:rFonts w:ascii="Arial" w:hAnsi="Arial" w:cs="Arial"/>
          <w:sz w:val="20"/>
          <w:szCs w:val="20"/>
        </w:rPr>
        <w:t>ienes que el CONCESIONARIO incorpore o construya durante la Concesión, en tanto adquieran la calificación de Bienes de la Concesión</w:t>
      </w:r>
      <w:r w:rsidR="0048387C" w:rsidRPr="00237FC1">
        <w:rPr>
          <w:rFonts w:ascii="Arial" w:hAnsi="Arial" w:cs="Arial"/>
          <w:sz w:val="20"/>
          <w:szCs w:val="20"/>
        </w:rPr>
        <w:t xml:space="preserve"> o formen parte de las Obras Viales</w:t>
      </w:r>
      <w:r w:rsidRPr="00237FC1">
        <w:rPr>
          <w:rFonts w:ascii="Arial" w:hAnsi="Arial" w:cs="Arial"/>
          <w:sz w:val="20"/>
          <w:szCs w:val="20"/>
        </w:rPr>
        <w:t>, no podrán ser transferidos separadamente de la Concesión, hipotecados, sujetos a garantía mobiliaria o sometidos a gravámenes de ningún tipo, durante el plazo de vigencia de la Concesión, sin la autorización del CONCEDENTE, previa opinión del Supervisor.</w:t>
      </w:r>
      <w:bookmarkEnd w:id="940"/>
    </w:p>
    <w:p w:rsidR="00901EC9" w:rsidRPr="00237FC1" w:rsidRDefault="00901EC9" w:rsidP="008D5776">
      <w:pPr>
        <w:pStyle w:val="Textoindependiente"/>
        <w:rPr>
          <w:rFonts w:cs="Arial"/>
          <w:sz w:val="20"/>
          <w:szCs w:val="20"/>
          <w:lang w:val="es-ES" w:eastAsia="en-US"/>
        </w:rPr>
      </w:pPr>
    </w:p>
    <w:p w:rsidR="00901EC9" w:rsidRPr="00237FC1" w:rsidRDefault="00901EC9" w:rsidP="008D5776">
      <w:pPr>
        <w:pStyle w:val="Textoindependiente"/>
        <w:numPr>
          <w:ilvl w:val="1"/>
          <w:numId w:val="20"/>
        </w:numPr>
        <w:rPr>
          <w:rFonts w:cs="Arial"/>
          <w:sz w:val="20"/>
          <w:szCs w:val="20"/>
          <w:lang w:val="es-ES" w:eastAsia="en-US"/>
        </w:rPr>
      </w:pPr>
      <w:r w:rsidRPr="00237FC1">
        <w:rPr>
          <w:rFonts w:cs="Arial"/>
          <w:sz w:val="20"/>
          <w:szCs w:val="20"/>
          <w:lang w:val="es-ES" w:eastAsia="en-US"/>
        </w:rPr>
        <w:t xml:space="preserve">Todos los Bienes </w:t>
      </w:r>
      <w:r w:rsidRPr="00237FC1">
        <w:rPr>
          <w:rFonts w:cs="Arial"/>
          <w:sz w:val="20"/>
          <w:szCs w:val="20"/>
        </w:rPr>
        <w:t>de la Concesión</w:t>
      </w:r>
      <w:r w:rsidRPr="00237FC1">
        <w:rPr>
          <w:rFonts w:cs="Arial"/>
          <w:sz w:val="20"/>
          <w:szCs w:val="20"/>
          <w:lang w:val="es-ES" w:eastAsia="en-US"/>
        </w:rPr>
        <w:t xml:space="preserve"> que no hubieran sido devueltos al CONCEDENTE con anterioridad a la Caducidad de la Concesión, formarán parte del Inventario Final y serán revertidos al CONCEDENTE.</w:t>
      </w:r>
    </w:p>
    <w:p w:rsidR="00901EC9" w:rsidRPr="00237FC1" w:rsidRDefault="00901EC9" w:rsidP="008D5776">
      <w:pPr>
        <w:pStyle w:val="Textoindependiente"/>
        <w:rPr>
          <w:rFonts w:cs="Arial"/>
          <w:sz w:val="20"/>
          <w:szCs w:val="20"/>
          <w:lang w:val="es-ES" w:eastAsia="en-US"/>
        </w:rPr>
      </w:pPr>
    </w:p>
    <w:p w:rsidR="00901EC9" w:rsidRPr="00237FC1" w:rsidRDefault="00AD473B" w:rsidP="008D5776">
      <w:pPr>
        <w:numPr>
          <w:ilvl w:val="1"/>
          <w:numId w:val="20"/>
        </w:numPr>
        <w:jc w:val="both"/>
        <w:rPr>
          <w:sz w:val="20"/>
          <w:szCs w:val="20"/>
        </w:rPr>
      </w:pPr>
      <w:r w:rsidRPr="00237FC1">
        <w:rPr>
          <w:sz w:val="20"/>
          <w:szCs w:val="20"/>
        </w:rPr>
        <w:t xml:space="preserve">La </w:t>
      </w:r>
      <w:r w:rsidR="00901EC9" w:rsidRPr="00237FC1">
        <w:rPr>
          <w:sz w:val="20"/>
          <w:szCs w:val="20"/>
        </w:rPr>
        <w:t xml:space="preserve">reversión </w:t>
      </w:r>
      <w:r w:rsidRPr="00237FC1">
        <w:rPr>
          <w:sz w:val="20"/>
          <w:szCs w:val="20"/>
        </w:rPr>
        <w:t xml:space="preserve">o </w:t>
      </w:r>
      <w:r w:rsidR="00901EC9" w:rsidRPr="00237FC1">
        <w:rPr>
          <w:sz w:val="20"/>
          <w:szCs w:val="20"/>
        </w:rPr>
        <w:t>devolución de bienes que por cualquier causa realice el CONCESIONARIO al CONCEDENTE estará inafecta de todo tributo, creado o por crearse, según lo previsto por el Artículo 22 del TUO y su modificatoria, la Ley Nº 27156.</w:t>
      </w:r>
    </w:p>
    <w:p w:rsidR="00901EC9" w:rsidRPr="00237FC1" w:rsidRDefault="00901EC9" w:rsidP="008D5776">
      <w:pPr>
        <w:jc w:val="both"/>
        <w:rPr>
          <w:sz w:val="20"/>
          <w:szCs w:val="20"/>
        </w:rPr>
      </w:pPr>
    </w:p>
    <w:p w:rsidR="00901EC9" w:rsidRPr="00237FC1" w:rsidRDefault="00901EC9" w:rsidP="008D5776">
      <w:pPr>
        <w:numPr>
          <w:ilvl w:val="1"/>
          <w:numId w:val="20"/>
        </w:numPr>
        <w:jc w:val="both"/>
        <w:rPr>
          <w:sz w:val="20"/>
          <w:szCs w:val="20"/>
        </w:rPr>
      </w:pPr>
      <w:r w:rsidRPr="00237FC1">
        <w:rPr>
          <w:sz w:val="20"/>
          <w:szCs w:val="20"/>
        </w:rPr>
        <w:t>El CONCESIONARIO será responsable por los daños, perjuicios o pérdidas ocasionados a los Bienes de la Concesión que reciba desde la Toma de Posesión, hasta la Caducidad de la Concesión.</w:t>
      </w:r>
    </w:p>
    <w:p w:rsidR="00901EC9" w:rsidRPr="00237FC1" w:rsidRDefault="00901EC9" w:rsidP="008D5776">
      <w:pPr>
        <w:jc w:val="both"/>
        <w:rPr>
          <w:sz w:val="20"/>
          <w:szCs w:val="20"/>
        </w:rPr>
      </w:pPr>
    </w:p>
    <w:p w:rsidR="00901EC9" w:rsidRPr="00237FC1" w:rsidRDefault="00901EC9" w:rsidP="008D5776">
      <w:pPr>
        <w:numPr>
          <w:ilvl w:val="1"/>
          <w:numId w:val="20"/>
        </w:numPr>
        <w:jc w:val="both"/>
        <w:rPr>
          <w:sz w:val="20"/>
          <w:szCs w:val="20"/>
        </w:rPr>
      </w:pPr>
      <w:bookmarkStart w:id="941" w:name="_Ref271822759"/>
      <w:r w:rsidRPr="00237FC1">
        <w:rPr>
          <w:sz w:val="20"/>
          <w:szCs w:val="20"/>
        </w:rPr>
        <w:t>El CONCESIONARIO mantendrá indemne al CONCEDENTE respecto de y contra cualquier acción o excepción de naturaleza legal, administrativa, arbitral o contractual, o reclamo de cualquier naturaleza respecto de los Bienes de la Concesión, siempre y cuando esta situación se hubiera presentado a partir de la Toma de Posesión y hasta la reversión de los mismos por parte del CONCESIONARIO al CONCEDENTE; y que se origine en alguna causa no imputable al CONCEDENTE.</w:t>
      </w:r>
      <w:bookmarkEnd w:id="941"/>
    </w:p>
    <w:p w:rsidR="00901EC9" w:rsidRPr="00237FC1" w:rsidRDefault="00901EC9" w:rsidP="008D5776">
      <w:pPr>
        <w:jc w:val="both"/>
        <w:rPr>
          <w:sz w:val="20"/>
          <w:szCs w:val="20"/>
        </w:rPr>
      </w:pPr>
    </w:p>
    <w:p w:rsidR="00901EC9" w:rsidRPr="00237FC1" w:rsidRDefault="00901EC9" w:rsidP="008D5776">
      <w:pPr>
        <w:ind w:left="705"/>
        <w:jc w:val="both"/>
        <w:rPr>
          <w:sz w:val="20"/>
          <w:szCs w:val="20"/>
        </w:rPr>
      </w:pPr>
      <w:r w:rsidRPr="00237FC1">
        <w:rPr>
          <w:sz w:val="20"/>
          <w:szCs w:val="20"/>
        </w:rPr>
        <w:t>Por su parte el CONCEDENTE asumirá la responsabilidad por los daños y perjuicios que afecten al CONCESIONARIO como consecuencia de</w:t>
      </w:r>
      <w:r w:rsidR="00244228" w:rsidRPr="00237FC1">
        <w:rPr>
          <w:sz w:val="20"/>
          <w:szCs w:val="20"/>
        </w:rPr>
        <w:t>:</w:t>
      </w:r>
      <w:r w:rsidRPr="00237FC1">
        <w:rPr>
          <w:sz w:val="20"/>
          <w:szCs w:val="20"/>
        </w:rPr>
        <w:t xml:space="preserve"> (i) cualquier situación o hecho anterior a la Toma de Posesión, incluyendo la responsabilidad por los pasivos ambientales y laborales pre existentes, (ii) </w:t>
      </w:r>
      <w:r w:rsidRPr="00237FC1">
        <w:rPr>
          <w:sz w:val="20"/>
          <w:szCs w:val="20"/>
          <w:lang w:val="es-PE"/>
        </w:rPr>
        <w:t xml:space="preserve">cualquier situación o hecho que habiéndose presentado después de la Toma de Posesión, se origine por causas surgidas con anterioridad a la misma </w:t>
      </w:r>
      <w:r w:rsidRPr="00237FC1">
        <w:rPr>
          <w:sz w:val="20"/>
          <w:szCs w:val="20"/>
        </w:rPr>
        <w:t xml:space="preserve">y, (iii) </w:t>
      </w:r>
      <w:r w:rsidRPr="00237FC1">
        <w:rPr>
          <w:sz w:val="20"/>
          <w:szCs w:val="20"/>
          <w:lang w:val="es-PE"/>
        </w:rPr>
        <w:t>cualquier situación o hecho imputable al CONCEDENTE. El CONCEDENTE</w:t>
      </w:r>
      <w:r w:rsidRPr="00237FC1">
        <w:rPr>
          <w:sz w:val="20"/>
          <w:szCs w:val="20"/>
        </w:rPr>
        <w:t xml:space="preserve"> mantendrá indemne al CONCESIONARIO respecto de cualquier reclamo o acción de terceros que se derive de tales hechos.</w:t>
      </w:r>
    </w:p>
    <w:p w:rsidR="00901EC9" w:rsidRPr="00237FC1" w:rsidRDefault="00901EC9" w:rsidP="008D5776">
      <w:pPr>
        <w:jc w:val="both"/>
        <w:rPr>
          <w:sz w:val="20"/>
          <w:szCs w:val="20"/>
        </w:rPr>
      </w:pPr>
    </w:p>
    <w:p w:rsidR="00901EC9" w:rsidRPr="00237FC1" w:rsidRDefault="00901EC9" w:rsidP="008D5776">
      <w:pPr>
        <w:pStyle w:val="Textoindependiente"/>
        <w:numPr>
          <w:ilvl w:val="1"/>
          <w:numId w:val="20"/>
        </w:numPr>
        <w:rPr>
          <w:rFonts w:cs="Arial"/>
          <w:sz w:val="20"/>
          <w:szCs w:val="20"/>
          <w:lang w:val="es-ES"/>
        </w:rPr>
      </w:pPr>
      <w:r w:rsidRPr="00237FC1">
        <w:rPr>
          <w:rFonts w:cs="Arial"/>
          <w:sz w:val="20"/>
          <w:szCs w:val="20"/>
        </w:rPr>
        <w:t xml:space="preserve">El CONCESIONARIO </w:t>
      </w:r>
      <w:r w:rsidRPr="00237FC1">
        <w:rPr>
          <w:rFonts w:cs="Arial"/>
          <w:sz w:val="20"/>
          <w:szCs w:val="20"/>
          <w:lang w:val="es-ES"/>
        </w:rPr>
        <w:t xml:space="preserve">será responsable ante el CONCEDENTE por la correcta administración y uso de los Bienes </w:t>
      </w:r>
      <w:r w:rsidRPr="00237FC1">
        <w:rPr>
          <w:rFonts w:cs="Arial"/>
          <w:sz w:val="20"/>
          <w:szCs w:val="20"/>
        </w:rPr>
        <w:t>de la Concesión</w:t>
      </w:r>
      <w:r w:rsidRPr="00237FC1">
        <w:rPr>
          <w:rFonts w:cs="Arial"/>
          <w:sz w:val="20"/>
          <w:szCs w:val="20"/>
          <w:lang w:val="es-ES"/>
        </w:rPr>
        <w:t>, así como por el riesgo de pérdida, destrucción y desfase tecnológico inherente a los mismos.</w:t>
      </w:r>
    </w:p>
    <w:p w:rsidR="00901EC9" w:rsidRPr="00237FC1" w:rsidRDefault="00901EC9" w:rsidP="008D5776">
      <w:pPr>
        <w:jc w:val="both"/>
        <w:rPr>
          <w:sz w:val="20"/>
          <w:szCs w:val="20"/>
        </w:rPr>
      </w:pPr>
    </w:p>
    <w:p w:rsidR="00901EC9" w:rsidRPr="00237FC1" w:rsidRDefault="00901EC9" w:rsidP="008D5776">
      <w:pPr>
        <w:numPr>
          <w:ilvl w:val="1"/>
          <w:numId w:val="20"/>
        </w:numPr>
        <w:jc w:val="both"/>
        <w:rPr>
          <w:sz w:val="20"/>
          <w:szCs w:val="20"/>
        </w:rPr>
      </w:pPr>
      <w:bookmarkStart w:id="942" w:name="_Ref352604279"/>
      <w:r w:rsidRPr="00237FC1">
        <w:rPr>
          <w:sz w:val="20"/>
          <w:szCs w:val="20"/>
        </w:rPr>
        <w:lastRenderedPageBreak/>
        <w:t xml:space="preserve">El CONCESIONARIO, con el objetivo de mitigar los riesgos del Contrato se obliga a contratar pólizas de seguro en los términos que fija el </w:t>
      </w:r>
      <w:hyperlink w:anchor="_CAPÍTULO_XII:_RÉGIMEN" w:history="1">
        <w:r w:rsidRPr="00237FC1">
          <w:rPr>
            <w:rStyle w:val="Hipervnculo"/>
            <w:color w:val="auto"/>
            <w:sz w:val="20"/>
            <w:szCs w:val="20"/>
            <w:u w:val="none"/>
          </w:rPr>
          <w:t>Capítulo XII</w:t>
        </w:r>
      </w:hyperlink>
      <w:r w:rsidRPr="00237FC1">
        <w:rPr>
          <w:sz w:val="20"/>
          <w:szCs w:val="20"/>
        </w:rPr>
        <w:t xml:space="preserve"> del presente Contrato.</w:t>
      </w:r>
      <w:bookmarkEnd w:id="942"/>
    </w:p>
    <w:p w:rsidR="00901EC9" w:rsidRPr="00237FC1" w:rsidRDefault="00901EC9" w:rsidP="008D5776">
      <w:pPr>
        <w:ind w:left="426"/>
        <w:jc w:val="both"/>
        <w:rPr>
          <w:sz w:val="20"/>
          <w:szCs w:val="20"/>
        </w:rPr>
      </w:pPr>
    </w:p>
    <w:p w:rsidR="00901EC9" w:rsidRPr="00237FC1" w:rsidRDefault="00901EC9" w:rsidP="008D5776">
      <w:pPr>
        <w:numPr>
          <w:ilvl w:val="1"/>
          <w:numId w:val="20"/>
        </w:numPr>
        <w:jc w:val="both"/>
        <w:rPr>
          <w:sz w:val="20"/>
          <w:szCs w:val="20"/>
        </w:rPr>
      </w:pPr>
      <w:bookmarkStart w:id="943" w:name="_Ref273550292"/>
      <w:r w:rsidRPr="00237FC1">
        <w:rPr>
          <w:sz w:val="20"/>
          <w:szCs w:val="20"/>
        </w:rPr>
        <w:t>El CONCESIONARIO será responsable y estará obligado a pagar los impuestos, tasas y contribuciones que se apliquen a los Bienes de la Concesión, de acuerdo con las Leyes y Disposiciones Aplicables.</w:t>
      </w:r>
      <w:bookmarkEnd w:id="943"/>
    </w:p>
    <w:p w:rsidR="00901EC9" w:rsidRPr="00237FC1" w:rsidRDefault="00901EC9" w:rsidP="008D5776">
      <w:pPr>
        <w:pStyle w:val="Textoindependiente"/>
        <w:rPr>
          <w:rFonts w:cs="Arial"/>
          <w:sz w:val="20"/>
          <w:szCs w:val="20"/>
        </w:rPr>
      </w:pPr>
    </w:p>
    <w:p w:rsidR="00AD473B" w:rsidRPr="00237FC1" w:rsidRDefault="00AD473B" w:rsidP="008D5776">
      <w:pPr>
        <w:pStyle w:val="Ttulo2"/>
        <w:ind w:left="0"/>
        <w:rPr>
          <w:rFonts w:ascii="Arial" w:hAnsi="Arial" w:cs="Arial"/>
          <w:b/>
          <w:sz w:val="20"/>
          <w:szCs w:val="20"/>
          <w:u w:val="none"/>
          <w:lang w:val="es-ES"/>
        </w:rPr>
      </w:pPr>
      <w:bookmarkStart w:id="944" w:name="_Toc368503757"/>
      <w:bookmarkStart w:id="945" w:name="_Toc383015139"/>
      <w:r w:rsidRPr="00237FC1">
        <w:rPr>
          <w:rFonts w:ascii="Arial" w:hAnsi="Arial" w:cs="Arial"/>
          <w:b/>
          <w:sz w:val="20"/>
          <w:szCs w:val="20"/>
          <w:u w:val="none"/>
          <w:lang w:val="es-ES"/>
        </w:rPr>
        <w:t>DE LOS BIENES DEL CONCESIONARIO</w:t>
      </w:r>
      <w:bookmarkEnd w:id="944"/>
      <w:bookmarkEnd w:id="945"/>
    </w:p>
    <w:p w:rsidR="00AD473B" w:rsidRPr="00237FC1" w:rsidRDefault="00AD473B" w:rsidP="008D5776">
      <w:pPr>
        <w:pStyle w:val="Textosinformato"/>
        <w:jc w:val="both"/>
        <w:rPr>
          <w:rFonts w:ascii="Arial" w:hAnsi="Arial" w:cs="Arial"/>
          <w:sz w:val="20"/>
          <w:szCs w:val="20"/>
          <w:lang w:val="es-ES"/>
        </w:rPr>
      </w:pPr>
    </w:p>
    <w:p w:rsidR="00CC7A75" w:rsidRPr="00237FC1" w:rsidRDefault="00AD473B" w:rsidP="008D5776">
      <w:pPr>
        <w:pStyle w:val="Textoindependiente"/>
        <w:numPr>
          <w:ilvl w:val="1"/>
          <w:numId w:val="20"/>
        </w:numPr>
        <w:rPr>
          <w:rFonts w:cs="Arial"/>
          <w:sz w:val="20"/>
          <w:szCs w:val="20"/>
        </w:rPr>
      </w:pPr>
      <w:bookmarkStart w:id="946" w:name="_Ref382580478"/>
      <w:r w:rsidRPr="00237FC1">
        <w:rPr>
          <w:rFonts w:cs="Arial"/>
          <w:sz w:val="20"/>
          <w:szCs w:val="20"/>
        </w:rPr>
        <w:t xml:space="preserve">Los Bienes del CONCESIONARIO podrán </w:t>
      </w:r>
      <w:r w:rsidR="006405D5" w:rsidRPr="00237FC1">
        <w:rPr>
          <w:rFonts w:cs="Arial"/>
          <w:sz w:val="20"/>
          <w:szCs w:val="20"/>
        </w:rPr>
        <w:t xml:space="preserve">ser </w:t>
      </w:r>
      <w:r w:rsidRPr="00237FC1">
        <w:rPr>
          <w:rFonts w:cs="Arial"/>
          <w:sz w:val="20"/>
          <w:szCs w:val="20"/>
        </w:rPr>
        <w:t>adquiridos por el CONCEDENTE</w:t>
      </w:r>
      <w:r w:rsidR="00CC7A75" w:rsidRPr="00237FC1">
        <w:rPr>
          <w:rFonts w:cs="Arial"/>
          <w:sz w:val="20"/>
          <w:szCs w:val="20"/>
        </w:rPr>
        <w:t xml:space="preserve">. Para este efecto, mediante el presente Contrato de Concesión, el CONCESIONARIO otorga a favor del CONCEDENTE la opción de compra respecto de los Bienes del CONCESIONARIO y sus repuestos de ser necesario, de modo que en caso de ejercicio de la opción por parte del CONCEDENTE la propiedad de dichos bienes será automáticamente transferida a su favor conforme </w:t>
      </w:r>
      <w:r w:rsidR="00374610" w:rsidRPr="00237FC1">
        <w:rPr>
          <w:rFonts w:cs="Arial"/>
          <w:sz w:val="20"/>
          <w:szCs w:val="20"/>
        </w:rPr>
        <w:t>a</w:t>
      </w:r>
      <w:r w:rsidR="00CC7A75" w:rsidRPr="00237FC1">
        <w:rPr>
          <w:rFonts w:cs="Arial"/>
          <w:sz w:val="20"/>
          <w:szCs w:val="20"/>
        </w:rPr>
        <w:t xml:space="preserve"> los términos y condiciones </w:t>
      </w:r>
      <w:r w:rsidR="00E40AE2" w:rsidRPr="00237FC1">
        <w:rPr>
          <w:rFonts w:cs="Arial"/>
          <w:sz w:val="20"/>
          <w:szCs w:val="20"/>
        </w:rPr>
        <w:t>siguientes:</w:t>
      </w:r>
      <w:bookmarkEnd w:id="946"/>
    </w:p>
    <w:p w:rsidR="00CC7A75" w:rsidRPr="00237FC1" w:rsidRDefault="00CC7A75" w:rsidP="008D5776">
      <w:pPr>
        <w:pStyle w:val="Textoindependiente"/>
        <w:suppressLineNumbers/>
        <w:suppressAutoHyphens/>
        <w:ind w:left="709"/>
        <w:rPr>
          <w:rFonts w:cs="Arial"/>
          <w:sz w:val="20"/>
          <w:szCs w:val="20"/>
        </w:rPr>
      </w:pPr>
      <w:r w:rsidRPr="00237FC1">
        <w:rPr>
          <w:rFonts w:cs="Arial"/>
          <w:sz w:val="20"/>
          <w:szCs w:val="20"/>
        </w:rPr>
        <w:t xml:space="preserve">  </w:t>
      </w: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 xml:space="preserve">El ejercicio de la opción podrá efectuarse hasta en un plazo máximo de tres (3) meses contados desde la fecha de Caducidad de la Concesión por cualquiera de las causales previstas en este Contrato. </w:t>
      </w:r>
    </w:p>
    <w:p w:rsidR="00E40AE2" w:rsidRPr="00237FC1" w:rsidRDefault="00E40AE2" w:rsidP="008D5776">
      <w:pPr>
        <w:pStyle w:val="Textoindependiente"/>
        <w:ind w:left="1134"/>
        <w:rPr>
          <w:rFonts w:cs="Arial"/>
          <w:sz w:val="20"/>
          <w:szCs w:val="20"/>
        </w:rPr>
      </w:pP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El CONCEDENTE tendrá el derecho a ejercer la opción por uno o más de los Bienes del CONCESIONARIO y de sus repuestos, a su solo criterio y decisión.</w:t>
      </w:r>
    </w:p>
    <w:p w:rsidR="00E40AE2" w:rsidRPr="00237FC1" w:rsidRDefault="00E40AE2" w:rsidP="008D5776">
      <w:pPr>
        <w:pStyle w:val="Prrafodelista"/>
        <w:rPr>
          <w:sz w:val="20"/>
          <w:szCs w:val="20"/>
        </w:rPr>
      </w:pP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 xml:space="preserve">El ejercicio de la opción surtirá efecto </w:t>
      </w:r>
      <w:r w:rsidR="00947A81" w:rsidRPr="00237FC1">
        <w:rPr>
          <w:rFonts w:cs="Arial"/>
          <w:sz w:val="20"/>
          <w:szCs w:val="20"/>
        </w:rPr>
        <w:t xml:space="preserve">al </w:t>
      </w:r>
      <w:r w:rsidRPr="00237FC1">
        <w:rPr>
          <w:rFonts w:cs="Arial"/>
          <w:sz w:val="20"/>
          <w:szCs w:val="20"/>
        </w:rPr>
        <w:t xml:space="preserve">día siguiente </w:t>
      </w:r>
      <w:r w:rsidR="00947A81" w:rsidRPr="00237FC1">
        <w:rPr>
          <w:rFonts w:cs="Arial"/>
          <w:sz w:val="20"/>
          <w:szCs w:val="20"/>
        </w:rPr>
        <w:t xml:space="preserve">de la fecha de </w:t>
      </w:r>
      <w:r w:rsidRPr="00237FC1">
        <w:rPr>
          <w:rFonts w:cs="Arial"/>
          <w:sz w:val="20"/>
          <w:szCs w:val="20"/>
        </w:rPr>
        <w:t>ejercicio de la opción. Una vez que el CONCEDENTE haya efectuado el pago del precio a favor del CONCESIONARIO, los Bienes del CONCESIONARIO serán obligatoria y automáticamente transferidos en propiedad a favor del CONCEDENTE.</w:t>
      </w:r>
    </w:p>
    <w:p w:rsidR="00E40AE2" w:rsidRPr="00237FC1" w:rsidRDefault="00E40AE2" w:rsidP="008D5776">
      <w:pPr>
        <w:pStyle w:val="Prrafodelista"/>
        <w:rPr>
          <w:sz w:val="20"/>
          <w:szCs w:val="20"/>
        </w:rPr>
      </w:pP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La opción se deberá ejercer por escrito, mediante carta notarial dirigida al domicilio del CONCESIONARIO.</w:t>
      </w:r>
    </w:p>
    <w:p w:rsidR="00E40AE2" w:rsidRPr="00237FC1" w:rsidRDefault="00E40AE2" w:rsidP="008D5776">
      <w:pPr>
        <w:pStyle w:val="Prrafodelista"/>
        <w:rPr>
          <w:sz w:val="20"/>
          <w:szCs w:val="20"/>
        </w:rPr>
      </w:pP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 xml:space="preserve">El valor de venta del o de los bienes objeto de la opción, será </w:t>
      </w:r>
      <w:r w:rsidR="00947A81" w:rsidRPr="00237FC1">
        <w:rPr>
          <w:rFonts w:cs="Arial"/>
          <w:sz w:val="20"/>
          <w:szCs w:val="20"/>
        </w:rPr>
        <w:t xml:space="preserve">el </w:t>
      </w:r>
      <w:r w:rsidR="00E40AE2" w:rsidRPr="00237FC1">
        <w:rPr>
          <w:rFonts w:cs="Arial"/>
          <w:sz w:val="20"/>
          <w:szCs w:val="20"/>
          <w:lang w:val="es-PE"/>
        </w:rPr>
        <w:t>valor</w:t>
      </w:r>
      <w:r w:rsidR="00FC4F38" w:rsidRPr="00237FC1">
        <w:rPr>
          <w:rFonts w:cs="Arial"/>
          <w:sz w:val="20"/>
          <w:szCs w:val="20"/>
          <w:lang w:val="es-PE"/>
        </w:rPr>
        <w:t xml:space="preserve"> establecido conforme a tasación comercial</w:t>
      </w:r>
      <w:r w:rsidR="00947A81" w:rsidRPr="00237FC1">
        <w:rPr>
          <w:rFonts w:cs="Arial"/>
          <w:sz w:val="20"/>
          <w:szCs w:val="20"/>
          <w:lang w:val="es-PE"/>
        </w:rPr>
        <w:t>,</w:t>
      </w:r>
      <w:r w:rsidR="00E40AE2" w:rsidRPr="00237FC1">
        <w:rPr>
          <w:rFonts w:cs="Arial"/>
          <w:sz w:val="20"/>
          <w:szCs w:val="20"/>
          <w:lang w:val="es-PE"/>
        </w:rPr>
        <w:t xml:space="preserve"> determinado por un perito especializado contratado </w:t>
      </w:r>
      <w:r w:rsidR="00FC4F38" w:rsidRPr="00237FC1">
        <w:rPr>
          <w:rFonts w:cs="Arial"/>
          <w:sz w:val="20"/>
          <w:szCs w:val="20"/>
          <w:lang w:val="es-PE"/>
        </w:rPr>
        <w:t xml:space="preserve">conforme al acuerdo entre las Partes </w:t>
      </w:r>
      <w:r w:rsidR="00E40AE2" w:rsidRPr="00237FC1">
        <w:rPr>
          <w:rFonts w:cs="Arial"/>
          <w:sz w:val="20"/>
          <w:szCs w:val="20"/>
          <w:lang w:val="es-PE"/>
        </w:rPr>
        <w:t>y a costo del CONCESIONARIO.</w:t>
      </w:r>
    </w:p>
    <w:p w:rsidR="00E40AE2" w:rsidRPr="00237FC1" w:rsidRDefault="00E40AE2" w:rsidP="008D5776">
      <w:pPr>
        <w:pStyle w:val="Textoindependiente"/>
        <w:ind w:left="720"/>
        <w:rPr>
          <w:rFonts w:cs="Arial"/>
          <w:sz w:val="20"/>
          <w:szCs w:val="20"/>
          <w:lang w:val="es-PE"/>
        </w:rPr>
      </w:pP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La transferencia en propiedad a favor del CONCEDENTE, de los bienes que hubiesen sido objeto de opción, deberá realizarse libre de cualquier carga o gravamen.</w:t>
      </w:r>
    </w:p>
    <w:p w:rsidR="00E40AE2" w:rsidRPr="00237FC1" w:rsidRDefault="00E40AE2" w:rsidP="008D5776">
      <w:pPr>
        <w:pStyle w:val="Prrafodelista"/>
        <w:rPr>
          <w:sz w:val="20"/>
          <w:szCs w:val="20"/>
        </w:rPr>
      </w:pP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 xml:space="preserve">El valor de venta deberá ser pagado por el CONCEDENTE en un plazo no mayor de sesenta (60) Días Calendario contados a partir de la fecha en que surta efecto </w:t>
      </w:r>
      <w:r w:rsidR="00374610" w:rsidRPr="00237FC1">
        <w:rPr>
          <w:rFonts w:cs="Arial"/>
          <w:sz w:val="20"/>
          <w:szCs w:val="20"/>
        </w:rPr>
        <w:t xml:space="preserve">ejercicio de </w:t>
      </w:r>
      <w:r w:rsidRPr="00237FC1">
        <w:rPr>
          <w:rFonts w:cs="Arial"/>
          <w:sz w:val="20"/>
          <w:szCs w:val="20"/>
        </w:rPr>
        <w:t>la opción. El CONCEDENTE se obliga a obtener las autorizaciones que resulten necesarias para permitir el cabal y oportuno cumplimiento de esta obligación.</w:t>
      </w:r>
    </w:p>
    <w:p w:rsidR="00E40AE2" w:rsidRPr="00237FC1" w:rsidRDefault="00E40AE2" w:rsidP="008D5776">
      <w:pPr>
        <w:pStyle w:val="Prrafodelista"/>
        <w:rPr>
          <w:sz w:val="20"/>
          <w:szCs w:val="20"/>
        </w:rPr>
      </w:pP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En cualquier caso, el CONCESIONARIO se obliga a cuidar y mantener los bienes hasta su entrega efectiva al CONCEDENTE, salvo que por causa imputable al CONCEDENTE este último no los reciba, en cuyo caso el CONCESIONARIO no tendrá responsabilidad alguna sobre dichos bienes.</w:t>
      </w:r>
    </w:p>
    <w:p w:rsidR="00E40AE2" w:rsidRPr="00237FC1" w:rsidRDefault="00E40AE2" w:rsidP="008D5776">
      <w:pPr>
        <w:pStyle w:val="Prrafodelista"/>
        <w:rPr>
          <w:sz w:val="20"/>
          <w:szCs w:val="20"/>
        </w:rPr>
      </w:pP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Los tributos que pudieran gravar la opción o la transferencia de los Bienes del CONCESIONARIO a favor del CONCEDENTE serán de cuenta y cargo de quien corresponda según las Leyes y Disposiciones Aplicables.</w:t>
      </w:r>
    </w:p>
    <w:p w:rsidR="00E40AE2" w:rsidRPr="00237FC1" w:rsidRDefault="00E40AE2" w:rsidP="008D5776">
      <w:pPr>
        <w:pStyle w:val="Prrafodelista"/>
        <w:rPr>
          <w:sz w:val="20"/>
          <w:szCs w:val="20"/>
        </w:rPr>
      </w:pPr>
    </w:p>
    <w:p w:rsidR="00E40AE2"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 xml:space="preserve">El otorgamiento de la opción a favor del CONCEDENTE se realiza a título gratuito, sin perjuicio de la obligación de pago del valor de venta de los bienes objeto de opción conforme a lo establecido en </w:t>
      </w:r>
      <w:r w:rsidR="00077C3D" w:rsidRPr="00237FC1">
        <w:rPr>
          <w:rFonts w:cs="Arial"/>
          <w:sz w:val="20"/>
          <w:szCs w:val="20"/>
        </w:rPr>
        <w:t xml:space="preserve">el literal e) </w:t>
      </w:r>
      <w:r w:rsidRPr="00237FC1">
        <w:rPr>
          <w:rFonts w:cs="Arial"/>
          <w:sz w:val="20"/>
          <w:szCs w:val="20"/>
        </w:rPr>
        <w:t>anterior.</w:t>
      </w:r>
    </w:p>
    <w:p w:rsidR="00E40AE2" w:rsidRPr="00237FC1" w:rsidRDefault="00E40AE2" w:rsidP="008D5776">
      <w:pPr>
        <w:pStyle w:val="Prrafodelista"/>
        <w:rPr>
          <w:sz w:val="20"/>
          <w:szCs w:val="20"/>
        </w:rPr>
      </w:pPr>
    </w:p>
    <w:p w:rsidR="00CC7A75" w:rsidRPr="00237FC1" w:rsidRDefault="00CC7A75" w:rsidP="008D5776">
      <w:pPr>
        <w:pStyle w:val="Textoindependiente"/>
        <w:numPr>
          <w:ilvl w:val="0"/>
          <w:numId w:val="120"/>
        </w:numPr>
        <w:ind w:left="1134" w:hanging="425"/>
        <w:rPr>
          <w:rFonts w:cs="Arial"/>
          <w:sz w:val="20"/>
          <w:szCs w:val="20"/>
        </w:rPr>
      </w:pPr>
      <w:r w:rsidRPr="00237FC1">
        <w:rPr>
          <w:rFonts w:cs="Arial"/>
          <w:sz w:val="20"/>
          <w:szCs w:val="20"/>
        </w:rPr>
        <w:t xml:space="preserve">Sin perjuicio de lo indicado en </w:t>
      </w:r>
      <w:r w:rsidR="00947A81" w:rsidRPr="00237FC1">
        <w:rPr>
          <w:rFonts w:cs="Arial"/>
          <w:sz w:val="20"/>
          <w:szCs w:val="20"/>
        </w:rPr>
        <w:t xml:space="preserve">los literales </w:t>
      </w:r>
      <w:r w:rsidRPr="00237FC1">
        <w:rPr>
          <w:rFonts w:cs="Arial"/>
          <w:sz w:val="20"/>
          <w:szCs w:val="20"/>
        </w:rPr>
        <w:t xml:space="preserve">anteriores, el CONCESIONARIO está obligado a poner a disposición del CONCEDENTE los Bienes del CONCESIONARIO y sus repuestos de ser el caso, para su </w:t>
      </w:r>
      <w:r w:rsidR="00077C3D" w:rsidRPr="00237FC1">
        <w:rPr>
          <w:rFonts w:cs="Arial"/>
          <w:sz w:val="20"/>
          <w:szCs w:val="20"/>
        </w:rPr>
        <w:t>e</w:t>
      </w:r>
      <w:r w:rsidRPr="00237FC1">
        <w:rPr>
          <w:rFonts w:cs="Arial"/>
          <w:sz w:val="20"/>
          <w:szCs w:val="20"/>
        </w:rPr>
        <w:t xml:space="preserve">xplotación por parte del CONCEDENTE, desde la fecha de Caducidad de la Concesión y hasta la fecha en que venza el plazo para el </w:t>
      </w:r>
      <w:r w:rsidRPr="00237FC1">
        <w:rPr>
          <w:rFonts w:cs="Arial"/>
          <w:sz w:val="20"/>
          <w:szCs w:val="20"/>
        </w:rPr>
        <w:lastRenderedPageBreak/>
        <w:t xml:space="preserve">ejercicio de la opción o el CONCEDENTE cumpla con el pago del valor de venta. </w:t>
      </w:r>
      <w:bookmarkStart w:id="947" w:name="_DV_C705"/>
      <w:r w:rsidRPr="00237FC1">
        <w:rPr>
          <w:rFonts w:cs="Arial"/>
          <w:sz w:val="20"/>
          <w:szCs w:val="20"/>
        </w:rPr>
        <w:t xml:space="preserve">Durante </w:t>
      </w:r>
      <w:r w:rsidR="00077C3D" w:rsidRPr="00237FC1">
        <w:rPr>
          <w:rFonts w:cs="Arial"/>
          <w:sz w:val="20"/>
          <w:szCs w:val="20"/>
        </w:rPr>
        <w:t xml:space="preserve">este plazo </w:t>
      </w:r>
      <w:r w:rsidRPr="00237FC1">
        <w:rPr>
          <w:rFonts w:cs="Arial"/>
          <w:sz w:val="20"/>
          <w:szCs w:val="20"/>
        </w:rPr>
        <w:t>las Partes acordarán los términos y condiciones que resulten aplicables para el uso de dichos bienes</w:t>
      </w:r>
      <w:bookmarkStart w:id="948" w:name="_DV_M819"/>
      <w:bookmarkEnd w:id="947"/>
      <w:bookmarkEnd w:id="948"/>
      <w:r w:rsidRPr="00237FC1">
        <w:rPr>
          <w:rFonts w:cs="Arial"/>
          <w:sz w:val="20"/>
          <w:szCs w:val="20"/>
        </w:rPr>
        <w:t>.</w:t>
      </w:r>
    </w:p>
    <w:p w:rsidR="00CC7A75" w:rsidRPr="00237FC1" w:rsidRDefault="00CC7A75" w:rsidP="008D5776">
      <w:pPr>
        <w:pStyle w:val="Textoindependiente"/>
        <w:rPr>
          <w:rFonts w:cs="Arial"/>
          <w:sz w:val="20"/>
          <w:szCs w:val="20"/>
        </w:rPr>
      </w:pPr>
    </w:p>
    <w:p w:rsidR="007A3B85" w:rsidRPr="00237FC1" w:rsidRDefault="007A3B85" w:rsidP="008D5776">
      <w:pPr>
        <w:pStyle w:val="Ttulo2"/>
        <w:ind w:left="0"/>
        <w:rPr>
          <w:rFonts w:ascii="Arial" w:hAnsi="Arial" w:cs="Arial"/>
          <w:b/>
          <w:bCs w:val="0"/>
          <w:sz w:val="20"/>
          <w:szCs w:val="20"/>
          <w:u w:val="none"/>
        </w:rPr>
      </w:pPr>
      <w:bookmarkStart w:id="949" w:name="_Toc94328508"/>
      <w:bookmarkStart w:id="950" w:name="_Toc94328768"/>
      <w:bookmarkStart w:id="951" w:name="_Toc94329024"/>
      <w:bookmarkStart w:id="952" w:name="_Toc94329270"/>
      <w:bookmarkStart w:id="953" w:name="_Toc94329516"/>
      <w:bookmarkStart w:id="954" w:name="_Toc94330148"/>
      <w:bookmarkStart w:id="955" w:name="_Toc94337604"/>
      <w:bookmarkStart w:id="956" w:name="_Toc94337835"/>
      <w:bookmarkStart w:id="957" w:name="_Toc102405290"/>
      <w:bookmarkStart w:id="958" w:name="_Toc131327952"/>
      <w:bookmarkStart w:id="959" w:name="_Toc131328768"/>
      <w:bookmarkStart w:id="960" w:name="_Toc131329104"/>
      <w:bookmarkStart w:id="961" w:name="_Toc131329336"/>
      <w:bookmarkStart w:id="962" w:name="_Toc131329923"/>
      <w:bookmarkStart w:id="963" w:name="_Toc131332010"/>
      <w:bookmarkStart w:id="964" w:name="_Toc131332931"/>
      <w:bookmarkStart w:id="965" w:name="_Toc364620097"/>
      <w:bookmarkStart w:id="966" w:name="_Toc383015140"/>
      <w:r w:rsidRPr="00237FC1">
        <w:rPr>
          <w:rFonts w:ascii="Arial" w:hAnsi="Arial" w:cs="Arial"/>
          <w:b/>
          <w:bCs w:val="0"/>
          <w:sz w:val="20"/>
          <w:szCs w:val="20"/>
          <w:u w:val="none"/>
        </w:rPr>
        <w:t>DE LAS SERVIDUMBRES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7A3B85" w:rsidRPr="00237FC1" w:rsidRDefault="007A3B85" w:rsidP="008D5776">
      <w:pPr>
        <w:jc w:val="both"/>
        <w:rPr>
          <w:sz w:val="20"/>
          <w:szCs w:val="20"/>
          <w:lang w:val="es-MX"/>
        </w:rPr>
      </w:pPr>
    </w:p>
    <w:p w:rsidR="007A3B85" w:rsidRPr="00237FC1" w:rsidRDefault="007A3B85" w:rsidP="008D5776">
      <w:pPr>
        <w:pStyle w:val="Sangra2detindependiente"/>
        <w:numPr>
          <w:ilvl w:val="1"/>
          <w:numId w:val="20"/>
        </w:numPr>
        <w:rPr>
          <w:rFonts w:cs="Arial"/>
          <w:sz w:val="20"/>
          <w:szCs w:val="20"/>
        </w:rPr>
      </w:pPr>
      <w:r w:rsidRPr="00237FC1">
        <w:rPr>
          <w:rFonts w:cs="Arial"/>
          <w:sz w:val="20"/>
          <w:szCs w:val="20"/>
        </w:rPr>
        <w:t>El CONCEDENTE es responsable y se compromete a ejecutar los procedimientos de imposición de servidumbres que requiera el CONCESIONARIO para el cumplimiento de sus obligaciones conforme a este Contrato</w:t>
      </w:r>
      <w:r w:rsidR="00EF6301" w:rsidRPr="00237FC1">
        <w:rPr>
          <w:rFonts w:cs="Arial"/>
          <w:sz w:val="20"/>
          <w:szCs w:val="20"/>
        </w:rPr>
        <w:t xml:space="preserve">. Todos los costos relacionados con los </w:t>
      </w:r>
      <w:r w:rsidRPr="00237FC1">
        <w:rPr>
          <w:rFonts w:cs="Arial"/>
          <w:sz w:val="20"/>
          <w:szCs w:val="20"/>
        </w:rPr>
        <w:t xml:space="preserve">procedimientos de imposición de servidumbres serán asumidos en su totalidad por el CONCEDENTE. </w:t>
      </w:r>
    </w:p>
    <w:p w:rsidR="007A3B85" w:rsidRPr="00237FC1" w:rsidRDefault="007A3B85" w:rsidP="008D5776">
      <w:pPr>
        <w:pStyle w:val="Sangra2detindependiente"/>
        <w:ind w:left="0"/>
        <w:rPr>
          <w:rFonts w:cs="Arial"/>
          <w:sz w:val="20"/>
          <w:szCs w:val="20"/>
        </w:rPr>
      </w:pPr>
    </w:p>
    <w:p w:rsidR="007A3B85" w:rsidRPr="00237FC1" w:rsidRDefault="007A3B85" w:rsidP="008D5776">
      <w:pPr>
        <w:pStyle w:val="Sangra2detindependiente"/>
        <w:numPr>
          <w:ilvl w:val="1"/>
          <w:numId w:val="20"/>
        </w:numPr>
        <w:rPr>
          <w:rFonts w:cs="Arial"/>
          <w:sz w:val="20"/>
          <w:szCs w:val="20"/>
        </w:rPr>
      </w:pPr>
      <w:r w:rsidRPr="00237FC1">
        <w:rPr>
          <w:rFonts w:cs="Arial"/>
          <w:sz w:val="20"/>
          <w:szCs w:val="20"/>
        </w:rPr>
        <w:t>Las servidumbres, una vez impuestas, serán consideradas como derechos de la Concesión.</w:t>
      </w:r>
    </w:p>
    <w:p w:rsidR="00F01785" w:rsidRPr="00237FC1" w:rsidRDefault="00F01785" w:rsidP="008D5776">
      <w:pPr>
        <w:pStyle w:val="Sangra2detindependiente"/>
        <w:ind w:left="0"/>
        <w:rPr>
          <w:rFonts w:cs="Arial"/>
          <w:sz w:val="20"/>
          <w:szCs w:val="20"/>
        </w:rPr>
      </w:pPr>
    </w:p>
    <w:p w:rsidR="007A3B85" w:rsidRPr="00237FC1" w:rsidRDefault="007A3B85" w:rsidP="008D5776">
      <w:pPr>
        <w:pStyle w:val="Sangra2detindependiente"/>
        <w:numPr>
          <w:ilvl w:val="1"/>
          <w:numId w:val="20"/>
        </w:numPr>
        <w:rPr>
          <w:rFonts w:cs="Arial"/>
          <w:sz w:val="20"/>
          <w:szCs w:val="20"/>
        </w:rPr>
      </w:pPr>
      <w:r w:rsidRPr="00237FC1">
        <w:rPr>
          <w:rFonts w:cs="Arial"/>
          <w:sz w:val="20"/>
          <w:szCs w:val="20"/>
        </w:rPr>
        <w:t>Las servidumbres de ocupación temporal</w:t>
      </w:r>
      <w:r w:rsidR="00EF6301" w:rsidRPr="00237FC1">
        <w:rPr>
          <w:rFonts w:cs="Arial"/>
          <w:sz w:val="20"/>
          <w:szCs w:val="20"/>
        </w:rPr>
        <w:t xml:space="preserve"> dan derecho al propietario del predio sirviente </w:t>
      </w:r>
      <w:r w:rsidRPr="00237FC1">
        <w:rPr>
          <w:rFonts w:cs="Arial"/>
          <w:sz w:val="20"/>
          <w:szCs w:val="20"/>
        </w:rPr>
        <w:t>a percibir el pago de las indemnizaciones y compensaciones que establecen las Leyes y Disposiciones Aplicables. La negociación y el costo de las indemnizaciones a que hubiere lugar, como resultado de la imposición de tales servidumbres, corresponderán al CONCEDENTE, con cargo a sus propios recursos.</w:t>
      </w:r>
    </w:p>
    <w:p w:rsidR="007A3B85" w:rsidRPr="00237FC1" w:rsidRDefault="007A3B85" w:rsidP="008D5776">
      <w:pPr>
        <w:pStyle w:val="Sangra2detindependiente"/>
        <w:tabs>
          <w:tab w:val="num" w:pos="1069"/>
        </w:tabs>
        <w:ind w:left="0"/>
        <w:rPr>
          <w:rFonts w:cs="Arial"/>
          <w:sz w:val="20"/>
          <w:szCs w:val="20"/>
        </w:rPr>
      </w:pPr>
    </w:p>
    <w:p w:rsidR="007A3B85" w:rsidRPr="00237FC1" w:rsidRDefault="007A3B85" w:rsidP="008D5776">
      <w:pPr>
        <w:pStyle w:val="Sangra2detindependiente"/>
        <w:numPr>
          <w:ilvl w:val="1"/>
          <w:numId w:val="20"/>
        </w:numPr>
        <w:rPr>
          <w:rFonts w:cs="Arial"/>
          <w:sz w:val="20"/>
          <w:szCs w:val="20"/>
        </w:rPr>
      </w:pPr>
      <w:r w:rsidRPr="00237FC1">
        <w:rPr>
          <w:rFonts w:cs="Arial"/>
          <w:sz w:val="20"/>
          <w:szCs w:val="20"/>
        </w:rPr>
        <w:t>El CONCEDENTE brindará las facilidades y efectuará las coordinaciones para que el CONCESIONARIO pueda utilizar el auxilio de la fuerza pública, siempre que exista oposición del propietario o conductor del predio sirviente, sin perjuicio a que pueda iniciar las acciones legales a que hubiere lugar.</w:t>
      </w:r>
    </w:p>
    <w:p w:rsidR="007A3B85" w:rsidRPr="00237FC1" w:rsidRDefault="007A3B85" w:rsidP="008D5776">
      <w:pPr>
        <w:jc w:val="both"/>
        <w:rPr>
          <w:sz w:val="20"/>
          <w:szCs w:val="20"/>
          <w:lang w:val="es-MX"/>
        </w:rPr>
      </w:pPr>
    </w:p>
    <w:p w:rsidR="007A3B85" w:rsidRPr="00237FC1" w:rsidRDefault="007A3B85" w:rsidP="008D5776">
      <w:pPr>
        <w:numPr>
          <w:ilvl w:val="1"/>
          <w:numId w:val="20"/>
        </w:numPr>
        <w:jc w:val="both"/>
        <w:rPr>
          <w:sz w:val="20"/>
          <w:szCs w:val="20"/>
          <w:lang w:val="es-MX"/>
        </w:rPr>
      </w:pPr>
      <w:r w:rsidRPr="00237FC1">
        <w:rPr>
          <w:sz w:val="20"/>
          <w:szCs w:val="20"/>
          <w:lang w:val="es-MX"/>
        </w:rPr>
        <w:t xml:space="preserve">El CONCEDENTE reconoce el derecho del </w:t>
      </w:r>
      <w:r w:rsidRPr="00237FC1">
        <w:rPr>
          <w:sz w:val="20"/>
          <w:szCs w:val="20"/>
        </w:rPr>
        <w:t xml:space="preserve">CONCESIONARIO </w:t>
      </w:r>
      <w:r w:rsidRPr="00237FC1">
        <w:rPr>
          <w:sz w:val="20"/>
          <w:szCs w:val="20"/>
          <w:lang w:val="es-MX"/>
        </w:rPr>
        <w:t xml:space="preserve">de evitar u oponerse a cualquier reparación o modificación que intente realizar cualquier entidad pública o privada, favorecida o no con una servidumbre, y cuyo ejercicio resulte incompatible con la infraestructura </w:t>
      </w:r>
      <w:r w:rsidR="00BB47B6" w:rsidRPr="00237FC1">
        <w:rPr>
          <w:sz w:val="20"/>
          <w:szCs w:val="20"/>
          <w:lang w:val="es-MX"/>
        </w:rPr>
        <w:t>del Proyecto</w:t>
      </w:r>
      <w:r w:rsidRPr="00237FC1">
        <w:rPr>
          <w:sz w:val="20"/>
          <w:szCs w:val="20"/>
          <w:lang w:val="es-MX"/>
        </w:rPr>
        <w:t xml:space="preserve">. </w:t>
      </w:r>
      <w:r w:rsidRPr="00237FC1">
        <w:rPr>
          <w:sz w:val="20"/>
          <w:szCs w:val="20"/>
        </w:rPr>
        <w:t xml:space="preserve">El CONCESIONARIO </w:t>
      </w:r>
      <w:r w:rsidRPr="00237FC1">
        <w:rPr>
          <w:sz w:val="20"/>
          <w:szCs w:val="20"/>
          <w:lang w:val="es-MX"/>
        </w:rPr>
        <w:t xml:space="preserve">podrá solicitar </w:t>
      </w:r>
      <w:r w:rsidR="00B545E2" w:rsidRPr="00237FC1">
        <w:rPr>
          <w:sz w:val="20"/>
          <w:szCs w:val="20"/>
          <w:lang w:val="es-MX"/>
        </w:rPr>
        <w:t>al CONCEDENTE</w:t>
      </w:r>
      <w:r w:rsidRPr="00237FC1">
        <w:rPr>
          <w:sz w:val="20"/>
          <w:szCs w:val="20"/>
          <w:lang w:val="es-MX"/>
        </w:rPr>
        <w:t xml:space="preserve"> su intervención para la adecuada defensa de su derecho.</w:t>
      </w:r>
    </w:p>
    <w:p w:rsidR="007A3B85" w:rsidRPr="00237FC1" w:rsidRDefault="007A3B85" w:rsidP="008D5776">
      <w:pPr>
        <w:jc w:val="both"/>
        <w:rPr>
          <w:sz w:val="20"/>
          <w:szCs w:val="20"/>
          <w:lang w:val="es-MX"/>
        </w:rPr>
      </w:pPr>
    </w:p>
    <w:p w:rsidR="007A3B85" w:rsidRPr="00237FC1" w:rsidRDefault="007A3B85" w:rsidP="008D5776">
      <w:pPr>
        <w:numPr>
          <w:ilvl w:val="1"/>
          <w:numId w:val="20"/>
        </w:numPr>
        <w:jc w:val="both"/>
        <w:rPr>
          <w:sz w:val="20"/>
          <w:szCs w:val="20"/>
          <w:lang w:val="es-MX"/>
        </w:rPr>
      </w:pPr>
      <w:r w:rsidRPr="00237FC1">
        <w:rPr>
          <w:sz w:val="20"/>
          <w:szCs w:val="20"/>
          <w:lang w:val="es-MX"/>
        </w:rPr>
        <w:t xml:space="preserve">En caso una servidumbre se extinguiera por </w:t>
      </w:r>
      <w:r w:rsidR="002A34D5" w:rsidRPr="00237FC1">
        <w:rPr>
          <w:sz w:val="20"/>
          <w:szCs w:val="20"/>
          <w:lang w:val="es-MX"/>
        </w:rPr>
        <w:t>una causa imputable a</w:t>
      </w:r>
      <w:r w:rsidRPr="00237FC1">
        <w:rPr>
          <w:sz w:val="20"/>
          <w:szCs w:val="20"/>
          <w:lang w:val="es-MX"/>
        </w:rPr>
        <w:t xml:space="preserve">l </w:t>
      </w:r>
      <w:r w:rsidRPr="00237FC1">
        <w:rPr>
          <w:sz w:val="20"/>
          <w:szCs w:val="20"/>
        </w:rPr>
        <w:t xml:space="preserve">CONCESIONARIO </w:t>
      </w:r>
      <w:r w:rsidRPr="00237FC1">
        <w:rPr>
          <w:sz w:val="20"/>
          <w:szCs w:val="20"/>
          <w:lang w:val="es-MX"/>
        </w:rPr>
        <w:t xml:space="preserve">y por esta razón hubiera necesidad de una nueva servidumbre, corresponderá </w:t>
      </w:r>
      <w:r w:rsidR="00B545E2" w:rsidRPr="00237FC1">
        <w:rPr>
          <w:sz w:val="20"/>
          <w:szCs w:val="20"/>
          <w:lang w:val="es-MX"/>
        </w:rPr>
        <w:t xml:space="preserve">al </w:t>
      </w:r>
      <w:r w:rsidR="00B545E2" w:rsidRPr="00237FC1">
        <w:rPr>
          <w:sz w:val="20"/>
          <w:szCs w:val="20"/>
        </w:rPr>
        <w:t>CONCESIONARIO</w:t>
      </w:r>
      <w:r w:rsidR="00FF0DB2" w:rsidRPr="00237FC1">
        <w:rPr>
          <w:sz w:val="20"/>
          <w:szCs w:val="20"/>
        </w:rPr>
        <w:t xml:space="preserve"> </w:t>
      </w:r>
      <w:r w:rsidRPr="00237FC1">
        <w:rPr>
          <w:sz w:val="20"/>
          <w:szCs w:val="20"/>
          <w:lang w:val="es-MX"/>
        </w:rPr>
        <w:t>obtenerla por su cuenta y costo</w:t>
      </w:r>
      <w:r w:rsidR="002A34D5" w:rsidRPr="00237FC1">
        <w:rPr>
          <w:sz w:val="20"/>
          <w:szCs w:val="20"/>
          <w:lang w:val="es-MX"/>
        </w:rPr>
        <w:t xml:space="preserve"> a favor del CONCEDENTE</w:t>
      </w:r>
      <w:r w:rsidRPr="00237FC1">
        <w:rPr>
          <w:sz w:val="20"/>
          <w:szCs w:val="20"/>
          <w:lang w:val="es-MX"/>
        </w:rPr>
        <w:t xml:space="preserve">. Por el contrario, si por alguna razón no imputable </w:t>
      </w:r>
      <w:r w:rsidRPr="00237FC1">
        <w:rPr>
          <w:sz w:val="20"/>
          <w:szCs w:val="20"/>
        </w:rPr>
        <w:t>al CONCESIONARIO</w:t>
      </w:r>
      <w:r w:rsidRPr="00237FC1">
        <w:rPr>
          <w:sz w:val="20"/>
          <w:szCs w:val="20"/>
          <w:lang w:val="es-MX"/>
        </w:rPr>
        <w:t xml:space="preserve">, éste perdiera el derecho a alguna servidumbre ya constituida, el CONCEDENTE estará obligado a obtener, por su cuenta y costo, la imposición de una nueva servidumbre a favor </w:t>
      </w:r>
      <w:r w:rsidR="00B545E2" w:rsidRPr="00237FC1">
        <w:rPr>
          <w:sz w:val="20"/>
          <w:szCs w:val="20"/>
          <w:lang w:val="es-MX"/>
        </w:rPr>
        <w:t xml:space="preserve">del </w:t>
      </w:r>
      <w:r w:rsidR="00B545E2" w:rsidRPr="00237FC1">
        <w:rPr>
          <w:sz w:val="20"/>
          <w:szCs w:val="20"/>
        </w:rPr>
        <w:t>CONCESIONARIO</w:t>
      </w:r>
      <w:r w:rsidRPr="00237FC1">
        <w:rPr>
          <w:sz w:val="20"/>
          <w:szCs w:val="20"/>
          <w:lang w:val="es-MX"/>
        </w:rPr>
        <w:t>, que sustituya la anterior.</w:t>
      </w:r>
    </w:p>
    <w:p w:rsidR="00BC5570" w:rsidRPr="00237FC1" w:rsidRDefault="00BC5570" w:rsidP="008D5776">
      <w:pPr>
        <w:jc w:val="both"/>
        <w:rPr>
          <w:sz w:val="20"/>
          <w:szCs w:val="20"/>
          <w:lang w:val="es-MX"/>
        </w:rPr>
      </w:pPr>
    </w:p>
    <w:p w:rsidR="002A34D5" w:rsidRPr="00237FC1" w:rsidRDefault="002A34D5" w:rsidP="008D5776">
      <w:pPr>
        <w:numPr>
          <w:ilvl w:val="1"/>
          <w:numId w:val="20"/>
        </w:numPr>
        <w:jc w:val="both"/>
        <w:rPr>
          <w:sz w:val="20"/>
          <w:szCs w:val="20"/>
          <w:lang w:val="es-MX"/>
        </w:rPr>
      </w:pPr>
      <w:r w:rsidRPr="00237FC1">
        <w:rPr>
          <w:sz w:val="20"/>
          <w:szCs w:val="20"/>
          <w:lang w:val="es-MX"/>
        </w:rPr>
        <w:t xml:space="preserve">De conformidad con lo previsto en el Artículo 31 del TUO en caso sea necesario modificar una servidumbre, el </w:t>
      </w:r>
      <w:r w:rsidRPr="00237FC1">
        <w:rPr>
          <w:sz w:val="20"/>
          <w:szCs w:val="20"/>
        </w:rPr>
        <w:t xml:space="preserve">CONCESIONARIO queda obligado a informar al </w:t>
      </w:r>
      <w:r w:rsidRPr="00237FC1">
        <w:rPr>
          <w:sz w:val="20"/>
          <w:szCs w:val="20"/>
          <w:lang w:val="es-MX"/>
        </w:rPr>
        <w:t>CONCEDENTE de la modificaciones realizadas con la actualización del Inventario y a restablecer dicha servidumbre al término de la Concesión.</w:t>
      </w:r>
    </w:p>
    <w:p w:rsidR="002A34D5" w:rsidRPr="00237FC1" w:rsidRDefault="002A34D5" w:rsidP="008D5776">
      <w:pPr>
        <w:jc w:val="both"/>
        <w:rPr>
          <w:sz w:val="20"/>
          <w:szCs w:val="20"/>
          <w:lang w:val="es-MX"/>
        </w:rPr>
      </w:pPr>
    </w:p>
    <w:p w:rsidR="007A3B85" w:rsidRPr="00237FC1" w:rsidRDefault="007A3B85" w:rsidP="008D5776">
      <w:pPr>
        <w:pStyle w:val="Ttulo2"/>
        <w:ind w:left="0"/>
        <w:rPr>
          <w:rFonts w:ascii="Arial" w:hAnsi="Arial" w:cs="Arial"/>
          <w:b/>
          <w:bCs w:val="0"/>
          <w:sz w:val="20"/>
          <w:szCs w:val="20"/>
          <w:u w:val="none"/>
        </w:rPr>
      </w:pPr>
      <w:bookmarkStart w:id="967" w:name="_Toc94328509"/>
      <w:bookmarkStart w:id="968" w:name="_Toc94328769"/>
      <w:bookmarkStart w:id="969" w:name="_Toc94329025"/>
      <w:bookmarkStart w:id="970" w:name="_Toc94329271"/>
      <w:bookmarkStart w:id="971" w:name="_Toc94329517"/>
      <w:bookmarkStart w:id="972" w:name="_Toc94330149"/>
      <w:bookmarkStart w:id="973" w:name="_Toc94337605"/>
      <w:bookmarkStart w:id="974" w:name="_Toc94337836"/>
      <w:bookmarkStart w:id="975" w:name="_Toc102405291"/>
      <w:bookmarkStart w:id="976" w:name="_Toc131327953"/>
      <w:bookmarkStart w:id="977" w:name="_Toc131328769"/>
      <w:bookmarkStart w:id="978" w:name="_Toc131329105"/>
      <w:bookmarkStart w:id="979" w:name="_Toc131329337"/>
      <w:bookmarkStart w:id="980" w:name="_Toc131329924"/>
      <w:bookmarkStart w:id="981" w:name="_Toc131332011"/>
      <w:bookmarkStart w:id="982" w:name="_Toc131332932"/>
      <w:bookmarkStart w:id="983" w:name="_Toc364620098"/>
      <w:bookmarkStart w:id="984" w:name="_Toc383015141"/>
      <w:r w:rsidRPr="00237FC1">
        <w:rPr>
          <w:rFonts w:ascii="Arial" w:hAnsi="Arial" w:cs="Arial"/>
          <w:b/>
          <w:bCs w:val="0"/>
          <w:sz w:val="20"/>
          <w:szCs w:val="20"/>
          <w:u w:val="none"/>
        </w:rPr>
        <w:t>DEFENSAS POSESORIAS</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7A3B85" w:rsidRPr="00237FC1" w:rsidRDefault="007A3B85" w:rsidP="008D5776">
      <w:pPr>
        <w:pStyle w:val="Ttulo4"/>
        <w:rPr>
          <w:bCs w:val="0"/>
          <w:sz w:val="20"/>
          <w:szCs w:val="20"/>
        </w:rPr>
      </w:pPr>
    </w:p>
    <w:p w:rsidR="007A3B85" w:rsidRPr="00237FC1" w:rsidRDefault="007A3B85" w:rsidP="008D5776">
      <w:pPr>
        <w:pStyle w:val="Textoindependiente"/>
        <w:numPr>
          <w:ilvl w:val="1"/>
          <w:numId w:val="20"/>
        </w:numPr>
        <w:rPr>
          <w:rFonts w:cs="Arial"/>
          <w:sz w:val="20"/>
          <w:szCs w:val="20"/>
        </w:rPr>
      </w:pPr>
      <w:r w:rsidRPr="00237FC1">
        <w:rPr>
          <w:rFonts w:cs="Arial"/>
          <w:sz w:val="20"/>
          <w:szCs w:val="20"/>
        </w:rPr>
        <w:t>El CONCESIONARIO tiene la obligación de ejercitar las siguientes modalidades de defensa posesoria a partir de la Toma de Posesión, tanto para el caso de intento de usurpación del área comprometida en el Área de la Concesión, como en el caso de actividades incompatibles con el buen uso de dicha área por parte de terceros,</w:t>
      </w:r>
      <w:r w:rsidRPr="00237FC1">
        <w:rPr>
          <w:rFonts w:cs="Arial"/>
          <w:sz w:val="20"/>
          <w:szCs w:val="20"/>
          <w:lang w:val="es-PE"/>
        </w:rPr>
        <w:t xml:space="preserve"> siempre que el CONCEDENTE efectivamente le hubiese entregado dichas áreas desocupadas al CONCESIONARIO</w:t>
      </w:r>
      <w:r w:rsidRPr="00237FC1">
        <w:rPr>
          <w:rFonts w:cs="Arial"/>
          <w:sz w:val="20"/>
          <w:szCs w:val="20"/>
        </w:rPr>
        <w:t>:</w:t>
      </w:r>
    </w:p>
    <w:p w:rsidR="007A3B85" w:rsidRPr="00237FC1" w:rsidRDefault="007A3B85" w:rsidP="008D5776">
      <w:pPr>
        <w:jc w:val="both"/>
        <w:rPr>
          <w:sz w:val="20"/>
          <w:szCs w:val="20"/>
          <w:lang w:val="es-ES_tradnl"/>
        </w:rPr>
      </w:pPr>
    </w:p>
    <w:p w:rsidR="00DD13B3" w:rsidRPr="00237FC1" w:rsidRDefault="007A3B85" w:rsidP="008D5776">
      <w:pPr>
        <w:pStyle w:val="Sangra2detindependiente"/>
        <w:numPr>
          <w:ilvl w:val="0"/>
          <w:numId w:val="3"/>
        </w:numPr>
        <w:tabs>
          <w:tab w:val="clear" w:pos="706"/>
          <w:tab w:val="num" w:pos="1134"/>
        </w:tabs>
        <w:ind w:left="1134" w:hanging="425"/>
        <w:rPr>
          <w:rFonts w:cs="Arial"/>
          <w:sz w:val="20"/>
          <w:szCs w:val="20"/>
        </w:rPr>
      </w:pPr>
      <w:r w:rsidRPr="00237FC1">
        <w:rPr>
          <w:rFonts w:cs="Arial"/>
          <w:sz w:val="20"/>
          <w:szCs w:val="20"/>
        </w:rPr>
        <w:t>Defensa posesoria extrajudicial, utilizada para repeler la fuerza que se emplee contra el CONCESIONARIO y poder recobrar el bien, sin intervalo de tiempo, si fuere desposeída, pero absteniéndose siempre del empleo de vías de hecho no justificadas por las circunstancias.</w:t>
      </w:r>
    </w:p>
    <w:p w:rsidR="00660EAC" w:rsidRPr="00237FC1" w:rsidRDefault="00660EAC" w:rsidP="008D5776">
      <w:pPr>
        <w:pStyle w:val="Sangra2detindependiente"/>
        <w:ind w:left="709"/>
        <w:rPr>
          <w:rFonts w:cs="Arial"/>
          <w:sz w:val="20"/>
          <w:szCs w:val="20"/>
        </w:rPr>
      </w:pPr>
    </w:p>
    <w:p w:rsidR="00DD13B3" w:rsidRPr="00237FC1" w:rsidRDefault="00FF6A8A" w:rsidP="008D5776">
      <w:pPr>
        <w:pStyle w:val="Sangra2detindependiente"/>
        <w:numPr>
          <w:ilvl w:val="0"/>
          <w:numId w:val="3"/>
        </w:numPr>
        <w:tabs>
          <w:tab w:val="clear" w:pos="706"/>
          <w:tab w:val="num" w:pos="1134"/>
        </w:tabs>
        <w:ind w:left="1134" w:hanging="425"/>
        <w:rPr>
          <w:rFonts w:cs="Arial"/>
          <w:sz w:val="20"/>
          <w:szCs w:val="20"/>
        </w:rPr>
      </w:pPr>
      <w:r w:rsidRPr="00237FC1">
        <w:rPr>
          <w:rFonts w:cs="Arial"/>
          <w:sz w:val="20"/>
          <w:szCs w:val="20"/>
        </w:rPr>
        <w:t>Defen</w:t>
      </w:r>
      <w:r w:rsidR="00DD13B3" w:rsidRPr="00237FC1">
        <w:rPr>
          <w:rFonts w:cs="Arial"/>
          <w:sz w:val="20"/>
          <w:szCs w:val="20"/>
        </w:rPr>
        <w:t>sa posesoria judicial, que el CONCESIONARIO deberá ejercitar, en caso que recaiga sobre la Concesión cualquier afectación, desposesión, ocupación</w:t>
      </w:r>
      <w:r w:rsidR="00A97888" w:rsidRPr="00237FC1">
        <w:rPr>
          <w:rFonts w:cs="Arial"/>
          <w:sz w:val="20"/>
          <w:szCs w:val="20"/>
        </w:rPr>
        <w:t xml:space="preserve"> o</w:t>
      </w:r>
      <w:r w:rsidR="00DD13B3" w:rsidRPr="00237FC1">
        <w:rPr>
          <w:rFonts w:cs="Arial"/>
          <w:sz w:val="20"/>
          <w:szCs w:val="20"/>
        </w:rPr>
        <w:t xml:space="preserve"> usurpación, </w:t>
      </w:r>
      <w:r w:rsidR="00A97888" w:rsidRPr="00237FC1">
        <w:rPr>
          <w:rFonts w:cs="Arial"/>
          <w:sz w:val="20"/>
          <w:szCs w:val="20"/>
        </w:rPr>
        <w:lastRenderedPageBreak/>
        <w:t xml:space="preserve">debiendo </w:t>
      </w:r>
      <w:r w:rsidR="00DD13B3" w:rsidRPr="00237FC1">
        <w:rPr>
          <w:rFonts w:cs="Arial"/>
          <w:sz w:val="20"/>
          <w:szCs w:val="20"/>
        </w:rPr>
        <w:t xml:space="preserve">comunicar al </w:t>
      </w:r>
      <w:r w:rsidR="009B7F41" w:rsidRPr="00237FC1">
        <w:rPr>
          <w:rFonts w:cs="Arial"/>
          <w:sz w:val="20"/>
          <w:szCs w:val="20"/>
        </w:rPr>
        <w:t xml:space="preserve">CONCEDENTE </w:t>
      </w:r>
      <w:r w:rsidR="00DD13B3" w:rsidRPr="00237FC1">
        <w:rPr>
          <w:rFonts w:cs="Arial"/>
          <w:sz w:val="20"/>
          <w:szCs w:val="20"/>
        </w:rPr>
        <w:t>dichos hechos y hacer uso de los mecanismos y recursos judiciales que le permitan mantener indemne el derecho del CONCEDENTE sobre los Bienes de la Concesión.</w:t>
      </w:r>
    </w:p>
    <w:p w:rsidR="006B6BAB" w:rsidRPr="00237FC1" w:rsidRDefault="006B6BAB" w:rsidP="008D5776">
      <w:pPr>
        <w:pStyle w:val="Sangra2detindependiente"/>
        <w:ind w:left="1134" w:hanging="425"/>
        <w:rPr>
          <w:rFonts w:cs="Arial"/>
          <w:sz w:val="20"/>
          <w:szCs w:val="20"/>
        </w:rPr>
      </w:pPr>
    </w:p>
    <w:p w:rsidR="002A34D5" w:rsidRPr="00237FC1" w:rsidRDefault="002A34D5" w:rsidP="008D5776">
      <w:pPr>
        <w:pStyle w:val="Sangra2detindependiente"/>
        <w:ind w:left="709"/>
        <w:rPr>
          <w:rFonts w:cs="Arial"/>
          <w:sz w:val="20"/>
          <w:szCs w:val="20"/>
        </w:rPr>
      </w:pPr>
      <w:r w:rsidRPr="00237FC1">
        <w:rPr>
          <w:rFonts w:cs="Arial"/>
          <w:sz w:val="20"/>
          <w:szCs w:val="20"/>
        </w:rPr>
        <w:t xml:space="preserve">El incumplimiento de dicha disposición dará lugar a la aplicación de las penalidades establecidas en el </w:t>
      </w:r>
      <w:hyperlink w:anchor="_PENALIDADES_APLICABLES_AL" w:history="1">
        <w:r w:rsidRPr="00237FC1">
          <w:rPr>
            <w:rStyle w:val="Hipervnculo"/>
            <w:rFonts w:cs="Arial"/>
            <w:sz w:val="20"/>
            <w:szCs w:val="20"/>
          </w:rPr>
          <w:t xml:space="preserve">Anexo </w:t>
        </w:r>
        <w:r w:rsidR="00C96DD8" w:rsidRPr="00237FC1">
          <w:rPr>
            <w:rStyle w:val="Hipervnculo"/>
            <w:rFonts w:cs="Arial"/>
            <w:sz w:val="20"/>
            <w:szCs w:val="20"/>
            <w:lang w:val="es-PE"/>
          </w:rPr>
          <w:t>IX</w:t>
        </w:r>
      </w:hyperlink>
      <w:r w:rsidR="006D70FC" w:rsidRPr="00237FC1">
        <w:rPr>
          <w:rStyle w:val="Hipervnculo"/>
          <w:rFonts w:cs="Arial"/>
          <w:sz w:val="20"/>
          <w:szCs w:val="20"/>
          <w:lang w:val="es-PE"/>
        </w:rPr>
        <w:t xml:space="preserve"> </w:t>
      </w:r>
      <w:r w:rsidRPr="00237FC1">
        <w:rPr>
          <w:rFonts w:cs="Arial"/>
          <w:sz w:val="20"/>
          <w:szCs w:val="20"/>
        </w:rPr>
        <w:t>del presente Contrato.</w:t>
      </w:r>
    </w:p>
    <w:p w:rsidR="002A34D5" w:rsidRPr="00237FC1" w:rsidRDefault="002A34D5" w:rsidP="008D5776">
      <w:pPr>
        <w:pStyle w:val="Sangra2detindependiente"/>
        <w:ind w:left="1134" w:hanging="425"/>
        <w:rPr>
          <w:rFonts w:cs="Arial"/>
          <w:sz w:val="20"/>
          <w:szCs w:val="20"/>
        </w:rPr>
      </w:pPr>
    </w:p>
    <w:p w:rsidR="007A3B85" w:rsidRPr="00237FC1" w:rsidRDefault="007A3B85" w:rsidP="008D5776">
      <w:pPr>
        <w:pStyle w:val="Textoindependiente"/>
        <w:numPr>
          <w:ilvl w:val="1"/>
          <w:numId w:val="20"/>
        </w:numPr>
        <w:rPr>
          <w:rFonts w:cs="Arial"/>
          <w:sz w:val="20"/>
          <w:szCs w:val="20"/>
        </w:rPr>
      </w:pPr>
      <w:bookmarkStart w:id="985" w:name="_Ref273550304"/>
      <w:r w:rsidRPr="00237FC1">
        <w:rPr>
          <w:rFonts w:cs="Arial"/>
          <w:sz w:val="20"/>
          <w:szCs w:val="20"/>
        </w:rPr>
        <w:t xml:space="preserve">El ejercicio de las defensas antes descritas no exime de responsabilidad al  CONCESIONARIO, el cual, ante un supuesto como los descritos en el párrafo precedente, deberá coordinar inmediatamente con el CONCEDENTE </w:t>
      </w:r>
      <w:r w:rsidR="00282893" w:rsidRPr="00237FC1">
        <w:rPr>
          <w:rFonts w:cs="Arial"/>
          <w:sz w:val="20"/>
          <w:szCs w:val="20"/>
        </w:rPr>
        <w:t>las acciones legales que haya interpuesto o que vaya a interponer</w:t>
      </w:r>
      <w:r w:rsidR="005B4F2F" w:rsidRPr="00237FC1">
        <w:rPr>
          <w:rFonts w:cs="Arial"/>
          <w:sz w:val="20"/>
          <w:szCs w:val="20"/>
        </w:rPr>
        <w:t>,</w:t>
      </w:r>
      <w:r w:rsidR="00282893" w:rsidRPr="00237FC1">
        <w:rPr>
          <w:rFonts w:cs="Arial"/>
          <w:sz w:val="20"/>
          <w:szCs w:val="20"/>
        </w:rPr>
        <w:t xml:space="preserve"> en cuyo caso, </w:t>
      </w:r>
      <w:r w:rsidR="005B4F2F" w:rsidRPr="00237FC1">
        <w:rPr>
          <w:rFonts w:cs="Arial"/>
          <w:sz w:val="20"/>
          <w:szCs w:val="20"/>
        </w:rPr>
        <w:t>el</w:t>
      </w:r>
      <w:r w:rsidR="00282893" w:rsidRPr="00237FC1">
        <w:rPr>
          <w:rFonts w:cs="Arial"/>
          <w:sz w:val="20"/>
          <w:szCs w:val="20"/>
        </w:rPr>
        <w:t xml:space="preserve"> CONCEDENTE estará en libertad de entablar las acciones legales que considere idóneas </w:t>
      </w:r>
      <w:r w:rsidRPr="00237FC1">
        <w:rPr>
          <w:rFonts w:cs="Arial"/>
          <w:sz w:val="20"/>
          <w:szCs w:val="20"/>
        </w:rPr>
        <w:t xml:space="preserve">a fin de mantener indemne </w:t>
      </w:r>
      <w:r w:rsidR="005B4F2F" w:rsidRPr="00237FC1">
        <w:rPr>
          <w:rFonts w:cs="Arial"/>
          <w:sz w:val="20"/>
          <w:szCs w:val="20"/>
        </w:rPr>
        <w:t xml:space="preserve">su </w:t>
      </w:r>
      <w:r w:rsidRPr="00237FC1">
        <w:rPr>
          <w:rFonts w:cs="Arial"/>
          <w:sz w:val="20"/>
          <w:szCs w:val="20"/>
        </w:rPr>
        <w:t>derecho sobre los Bienes de la Concesión, siempre que estos reclamos se originen en hechos ocurridos después de la transferencia de dichos bienes al  CONCESIONARIO</w:t>
      </w:r>
      <w:r w:rsidR="00481461" w:rsidRPr="00237FC1">
        <w:rPr>
          <w:rFonts w:cs="Arial"/>
          <w:sz w:val="20"/>
          <w:szCs w:val="20"/>
        </w:rPr>
        <w:t>.</w:t>
      </w:r>
      <w:bookmarkEnd w:id="985"/>
    </w:p>
    <w:p w:rsidR="006512FA" w:rsidRPr="00237FC1" w:rsidRDefault="006512FA" w:rsidP="008D5776">
      <w:pPr>
        <w:tabs>
          <w:tab w:val="left" w:pos="709"/>
        </w:tabs>
        <w:ind w:left="709"/>
        <w:jc w:val="both"/>
        <w:rPr>
          <w:bCs w:val="0"/>
          <w:sz w:val="20"/>
          <w:szCs w:val="20"/>
        </w:rPr>
      </w:pPr>
      <w:bookmarkStart w:id="986" w:name="_Toc94328511"/>
      <w:bookmarkStart w:id="987" w:name="_Toc94328771"/>
      <w:bookmarkStart w:id="988" w:name="_Toc94329027"/>
      <w:bookmarkStart w:id="989" w:name="_Toc94329273"/>
      <w:bookmarkStart w:id="990" w:name="_Toc94329519"/>
      <w:bookmarkStart w:id="991" w:name="_Toc94330151"/>
      <w:bookmarkStart w:id="992" w:name="_Toc94337607"/>
      <w:bookmarkStart w:id="993" w:name="_Toc94337838"/>
      <w:bookmarkStart w:id="994" w:name="_Toc102405293"/>
      <w:bookmarkStart w:id="995" w:name="_Toc131327955"/>
      <w:bookmarkStart w:id="996" w:name="_Toc131328771"/>
      <w:bookmarkStart w:id="997" w:name="_Toc131329107"/>
      <w:bookmarkStart w:id="998" w:name="_Toc131329339"/>
      <w:bookmarkStart w:id="999" w:name="_Toc131329926"/>
      <w:bookmarkStart w:id="1000" w:name="_Toc131332013"/>
      <w:bookmarkStart w:id="1001" w:name="_Toc131332934"/>
      <w:bookmarkStart w:id="1002" w:name="_Toc55906380"/>
    </w:p>
    <w:p w:rsidR="00853618" w:rsidRPr="00237FC1" w:rsidRDefault="00853618" w:rsidP="008D5776">
      <w:pPr>
        <w:tabs>
          <w:tab w:val="left" w:pos="709"/>
        </w:tabs>
        <w:ind w:left="709"/>
        <w:jc w:val="both"/>
        <w:rPr>
          <w:bCs w:val="0"/>
          <w:sz w:val="20"/>
          <w:szCs w:val="20"/>
        </w:rPr>
      </w:pPr>
      <w:r w:rsidRPr="00237FC1">
        <w:rPr>
          <w:bCs w:val="0"/>
          <w:sz w:val="20"/>
          <w:szCs w:val="20"/>
        </w:rPr>
        <w:t>El ejercicio de las defensas posesorias</w:t>
      </w:r>
      <w:r w:rsidR="006512FA" w:rsidRPr="00237FC1">
        <w:rPr>
          <w:sz w:val="20"/>
          <w:szCs w:val="20"/>
        </w:rPr>
        <w:t>, tanto judiciales como extra judiciales, son</w:t>
      </w:r>
      <w:r w:rsidRPr="00237FC1">
        <w:rPr>
          <w:bCs w:val="0"/>
          <w:sz w:val="20"/>
          <w:szCs w:val="20"/>
        </w:rPr>
        <w:t xml:space="preserve"> responsabilidad del </w:t>
      </w:r>
      <w:r w:rsidR="007177C6" w:rsidRPr="00237FC1">
        <w:rPr>
          <w:bCs w:val="0"/>
          <w:sz w:val="20"/>
          <w:szCs w:val="20"/>
        </w:rPr>
        <w:t>CONCESIONARIO</w:t>
      </w:r>
      <w:r w:rsidRPr="00237FC1">
        <w:rPr>
          <w:bCs w:val="0"/>
          <w:sz w:val="20"/>
          <w:szCs w:val="20"/>
        </w:rPr>
        <w:t>, debiendo asumir el costo que ellas demanden.</w:t>
      </w:r>
    </w:p>
    <w:p w:rsidR="004D6E83" w:rsidRPr="00237FC1" w:rsidRDefault="004D6E83" w:rsidP="008D5776">
      <w:pPr>
        <w:ind w:left="709"/>
        <w:rPr>
          <w:sz w:val="20"/>
          <w:szCs w:val="20"/>
        </w:rPr>
      </w:pPr>
    </w:p>
    <w:p w:rsidR="002A34D5" w:rsidRPr="00237FC1" w:rsidRDefault="002A34D5" w:rsidP="008D5776">
      <w:pPr>
        <w:pStyle w:val="Ttulo2"/>
        <w:ind w:left="0"/>
        <w:rPr>
          <w:rFonts w:ascii="Arial" w:hAnsi="Arial" w:cs="Arial"/>
          <w:b/>
          <w:bCs w:val="0"/>
          <w:sz w:val="20"/>
          <w:szCs w:val="20"/>
          <w:u w:val="none"/>
        </w:rPr>
      </w:pPr>
      <w:bookmarkStart w:id="1003" w:name="_Toc364620099"/>
      <w:bookmarkStart w:id="1004" w:name="_Toc383015142"/>
      <w:r w:rsidRPr="00237FC1">
        <w:rPr>
          <w:rFonts w:ascii="Arial" w:hAnsi="Arial" w:cs="Arial"/>
          <w:b/>
          <w:bCs w:val="0"/>
          <w:sz w:val="20"/>
          <w:szCs w:val="20"/>
          <w:u w:val="none"/>
        </w:rPr>
        <w:t>INVENTARIO DE REPUESTOS</w:t>
      </w:r>
      <w:bookmarkEnd w:id="1003"/>
      <w:bookmarkEnd w:id="1004"/>
    </w:p>
    <w:p w:rsidR="002A34D5" w:rsidRPr="00237FC1" w:rsidRDefault="002A34D5" w:rsidP="008D5776">
      <w:pPr>
        <w:pStyle w:val="Ttulo4"/>
        <w:rPr>
          <w:bCs w:val="0"/>
          <w:sz w:val="20"/>
          <w:szCs w:val="20"/>
        </w:rPr>
      </w:pPr>
    </w:p>
    <w:p w:rsidR="002A34D5" w:rsidRPr="00237FC1" w:rsidRDefault="002A34D5" w:rsidP="008D5776">
      <w:pPr>
        <w:pStyle w:val="Textoindependiente"/>
        <w:numPr>
          <w:ilvl w:val="1"/>
          <w:numId w:val="20"/>
        </w:numPr>
        <w:rPr>
          <w:rFonts w:cs="Arial"/>
          <w:sz w:val="20"/>
          <w:szCs w:val="20"/>
        </w:rPr>
      </w:pPr>
      <w:r w:rsidRPr="00237FC1">
        <w:rPr>
          <w:rFonts w:cs="Arial"/>
          <w:sz w:val="20"/>
          <w:szCs w:val="20"/>
        </w:rPr>
        <w:t>Producida la Caducidad de la Concesión por cualquier causa, el CONCESIONARIO tiene la obligación de entregar un inventario de repuestos que aseguren la continuidad de las operaciones por un periodo mínimo y continuo de ciento veinte (120) Días. Sin que la relación sea limitativa, el inventario de repuestos deberá comprender aquellos que resulten necesarios para mantener los Bienes de la Concesión, por lo que les serán aplicables las disposiciones pertinentes de este Contrato.</w:t>
      </w:r>
    </w:p>
    <w:p w:rsidR="002A34D5" w:rsidRPr="00237FC1" w:rsidRDefault="002A34D5" w:rsidP="008D5776">
      <w:pPr>
        <w:pStyle w:val="Textoindependiente"/>
        <w:ind w:left="720"/>
        <w:rPr>
          <w:rFonts w:cs="Arial"/>
          <w:sz w:val="20"/>
          <w:szCs w:val="20"/>
        </w:rPr>
      </w:pPr>
    </w:p>
    <w:p w:rsidR="002A34D5" w:rsidRPr="00237FC1" w:rsidRDefault="002A34D5" w:rsidP="008D5776">
      <w:pPr>
        <w:pStyle w:val="Textoindependiente"/>
        <w:ind w:left="720"/>
        <w:rPr>
          <w:rFonts w:cs="Arial"/>
          <w:sz w:val="20"/>
          <w:szCs w:val="20"/>
        </w:rPr>
      </w:pPr>
      <w:r w:rsidRPr="00237FC1">
        <w:rPr>
          <w:rFonts w:cs="Arial"/>
          <w:sz w:val="20"/>
          <w:szCs w:val="20"/>
        </w:rPr>
        <w:t>Los repuestos incluidos en el inventario antes mencionado serán considerados como Bienes de la Concesión, por lo que les será</w:t>
      </w:r>
      <w:r w:rsidR="0052561E" w:rsidRPr="00237FC1">
        <w:rPr>
          <w:rFonts w:cs="Arial"/>
          <w:sz w:val="20"/>
          <w:szCs w:val="20"/>
        </w:rPr>
        <w:t>n</w:t>
      </w:r>
      <w:r w:rsidRPr="00237FC1">
        <w:rPr>
          <w:rFonts w:cs="Arial"/>
          <w:sz w:val="20"/>
          <w:szCs w:val="20"/>
        </w:rPr>
        <w:t xml:space="preserve"> aplicables las disposiciones pertinentes de este Contrato.</w:t>
      </w:r>
    </w:p>
    <w:p w:rsidR="002A34D5" w:rsidRPr="00237FC1" w:rsidRDefault="002A34D5" w:rsidP="008D5776">
      <w:pPr>
        <w:pStyle w:val="Textoindependiente"/>
        <w:ind w:left="720"/>
        <w:rPr>
          <w:rFonts w:cs="Arial"/>
          <w:sz w:val="20"/>
          <w:szCs w:val="20"/>
        </w:rPr>
      </w:pPr>
    </w:p>
    <w:p w:rsidR="002A34D5" w:rsidRPr="00237FC1" w:rsidRDefault="00887E70" w:rsidP="008D5776">
      <w:pPr>
        <w:pStyle w:val="Textoindependiente"/>
        <w:numPr>
          <w:ilvl w:val="1"/>
          <w:numId w:val="20"/>
        </w:numPr>
        <w:rPr>
          <w:rFonts w:cs="Arial"/>
          <w:sz w:val="20"/>
          <w:szCs w:val="20"/>
        </w:rPr>
      </w:pPr>
      <w:r w:rsidRPr="00237FC1">
        <w:rPr>
          <w:rFonts w:cs="Arial"/>
          <w:sz w:val="20"/>
          <w:szCs w:val="20"/>
        </w:rPr>
        <w:t xml:space="preserve">En la fecha que deba procederse a la devolución de los Bienes de la CONCESIÓN, el </w:t>
      </w:r>
      <w:r w:rsidR="002A34D5" w:rsidRPr="00237FC1">
        <w:rPr>
          <w:rFonts w:cs="Arial"/>
          <w:sz w:val="20"/>
          <w:szCs w:val="20"/>
          <w:lang w:val="es-PE"/>
        </w:rPr>
        <w:t>CONCESIONARIO</w:t>
      </w:r>
      <w:r w:rsidRPr="00237FC1">
        <w:rPr>
          <w:rFonts w:cs="Arial"/>
          <w:sz w:val="20"/>
          <w:szCs w:val="20"/>
          <w:lang w:val="es-PE"/>
        </w:rPr>
        <w:t xml:space="preserve"> deberá entregar por escrito al CONCEDENTE la estadística </w:t>
      </w:r>
      <w:r w:rsidR="005D47C5" w:rsidRPr="00237FC1">
        <w:rPr>
          <w:rFonts w:cs="Arial"/>
          <w:sz w:val="20"/>
          <w:szCs w:val="20"/>
          <w:lang w:val="es-PE"/>
        </w:rPr>
        <w:t xml:space="preserve">de rotación </w:t>
      </w:r>
      <w:r w:rsidRPr="00237FC1">
        <w:rPr>
          <w:rFonts w:cs="Arial"/>
          <w:sz w:val="20"/>
          <w:szCs w:val="20"/>
          <w:lang w:val="es-PE"/>
        </w:rPr>
        <w:t xml:space="preserve">de repuestos en almacén y los criterios técnicos que justifiquen el volumen de los que considera necesarios para garantizar las operaciones por el plazo de ciento veinte (120) Días antes indicado, así como el </w:t>
      </w:r>
      <w:r w:rsidR="005D47C5" w:rsidRPr="00237FC1">
        <w:rPr>
          <w:rFonts w:cs="Arial"/>
          <w:sz w:val="20"/>
          <w:szCs w:val="20"/>
          <w:lang w:val="es-PE"/>
        </w:rPr>
        <w:t>inventario detallado</w:t>
      </w:r>
      <w:r w:rsidR="003B64EB" w:rsidRPr="00237FC1">
        <w:rPr>
          <w:rFonts w:cs="Arial"/>
          <w:sz w:val="20"/>
          <w:szCs w:val="20"/>
          <w:lang w:val="es-PE"/>
        </w:rPr>
        <w:t xml:space="preserve"> </w:t>
      </w:r>
      <w:r w:rsidRPr="00237FC1">
        <w:rPr>
          <w:rFonts w:cs="Arial"/>
          <w:sz w:val="20"/>
          <w:szCs w:val="20"/>
          <w:lang w:val="es-PE"/>
        </w:rPr>
        <w:t>de los repuestos existentes que serán transferidos al CONCEDENTE. El Supervisor deberá verificar la existencia física de los repuestos en cuestión y certificar el cumplimiento de la obligación que esta cl</w:t>
      </w:r>
      <w:r w:rsidR="005D47C5" w:rsidRPr="00237FC1">
        <w:rPr>
          <w:rFonts w:cs="Arial"/>
          <w:sz w:val="20"/>
          <w:szCs w:val="20"/>
          <w:lang w:val="es-PE"/>
        </w:rPr>
        <w:t>á</w:t>
      </w:r>
      <w:r w:rsidRPr="00237FC1">
        <w:rPr>
          <w:rFonts w:cs="Arial"/>
          <w:sz w:val="20"/>
          <w:szCs w:val="20"/>
          <w:lang w:val="es-PE"/>
        </w:rPr>
        <w:t>usula impone al CONCESIONARIO, para lo cual deberá revisar la información proporcionada por el CONCESIONARIO, además de comprobar que los repuestos cumplen con lo exigido por este Contrato y las Leyes y Disposiciones Aplicables, así como que se adecuen a la tecnología que venía siendo aplicada por el CONCESIONARIO.</w:t>
      </w:r>
      <w:r w:rsidR="003B64EB" w:rsidRPr="00237FC1">
        <w:rPr>
          <w:rFonts w:cs="Arial"/>
          <w:sz w:val="20"/>
          <w:szCs w:val="20"/>
          <w:lang w:val="es-PE"/>
        </w:rPr>
        <w:t xml:space="preserve"> </w:t>
      </w:r>
      <w:r w:rsidR="000160D3" w:rsidRPr="00237FC1">
        <w:rPr>
          <w:rFonts w:cs="Arial"/>
          <w:sz w:val="20"/>
          <w:szCs w:val="20"/>
          <w:lang w:val="es-PE"/>
        </w:rPr>
        <w:t>Dichas actividades deberán realizarse en un plazo no mayor de 30 Días, luego de lo cual el Supervisor emitirá su opinión técnica recomendando al CONCEDENTE, la aprobación u observación de la información remitida por el CONCESIONARIO.</w:t>
      </w:r>
      <w:r w:rsidR="00D11151" w:rsidRPr="00237FC1">
        <w:rPr>
          <w:rFonts w:cs="Arial"/>
          <w:sz w:val="20"/>
          <w:szCs w:val="20"/>
          <w:lang w:val="es-PE"/>
        </w:rPr>
        <w:t xml:space="preserve"> El CONCEDENTE aprobará o acogerá las observaciones</w:t>
      </w:r>
      <w:r w:rsidR="00284CE0" w:rsidRPr="00237FC1">
        <w:rPr>
          <w:rFonts w:cs="Arial"/>
          <w:sz w:val="20"/>
          <w:szCs w:val="20"/>
          <w:lang w:val="es-PE"/>
        </w:rPr>
        <w:t xml:space="preserve">, conforme lo </w:t>
      </w:r>
      <w:r w:rsidR="00D11151" w:rsidRPr="00237FC1">
        <w:rPr>
          <w:rFonts w:cs="Arial"/>
          <w:sz w:val="20"/>
          <w:szCs w:val="20"/>
          <w:lang w:val="es-PE"/>
        </w:rPr>
        <w:t>contenid</w:t>
      </w:r>
      <w:r w:rsidR="00284CE0" w:rsidRPr="00237FC1">
        <w:rPr>
          <w:rFonts w:cs="Arial"/>
          <w:sz w:val="20"/>
          <w:szCs w:val="20"/>
          <w:lang w:val="es-PE"/>
        </w:rPr>
        <w:t>o</w:t>
      </w:r>
      <w:r w:rsidR="003B64EB" w:rsidRPr="00237FC1">
        <w:rPr>
          <w:rFonts w:cs="Arial"/>
          <w:sz w:val="20"/>
          <w:szCs w:val="20"/>
          <w:lang w:val="es-PE"/>
        </w:rPr>
        <w:t xml:space="preserve"> </w:t>
      </w:r>
      <w:r w:rsidR="00D11151" w:rsidRPr="00237FC1">
        <w:rPr>
          <w:rFonts w:cs="Arial"/>
          <w:sz w:val="20"/>
          <w:szCs w:val="20"/>
          <w:lang w:val="es-PE"/>
        </w:rPr>
        <w:t>en la opinión técnica del Supervisor, en un plazo no mayor de 15 Días.</w:t>
      </w:r>
      <w:r w:rsidR="00284CE0" w:rsidRPr="00237FC1">
        <w:rPr>
          <w:rFonts w:cs="Arial"/>
          <w:sz w:val="20"/>
          <w:szCs w:val="20"/>
          <w:lang w:val="es-PE"/>
        </w:rPr>
        <w:t xml:space="preserve"> En caso acoja las observaciones, el CONCEDENTE pondrá las mismas en conocimiento del CONCESIONARIO a fin que las absuelva dentro de un plazo razonable </w:t>
      </w:r>
      <w:r w:rsidR="003132C6" w:rsidRPr="00237FC1">
        <w:rPr>
          <w:rFonts w:cs="Arial"/>
          <w:sz w:val="20"/>
          <w:szCs w:val="20"/>
          <w:lang w:val="es-PE"/>
        </w:rPr>
        <w:t xml:space="preserve">que será otorgado </w:t>
      </w:r>
      <w:r w:rsidR="00284CE0" w:rsidRPr="00237FC1">
        <w:rPr>
          <w:rFonts w:cs="Arial"/>
          <w:sz w:val="20"/>
          <w:szCs w:val="20"/>
          <w:lang w:val="es-PE"/>
        </w:rPr>
        <w:t xml:space="preserve">de acuerdo a </w:t>
      </w:r>
      <w:r w:rsidR="003132C6" w:rsidRPr="00237FC1">
        <w:rPr>
          <w:rFonts w:cs="Arial"/>
          <w:sz w:val="20"/>
          <w:szCs w:val="20"/>
          <w:lang w:val="es-PE"/>
        </w:rPr>
        <w:t xml:space="preserve">la </w:t>
      </w:r>
      <w:r w:rsidR="00284CE0" w:rsidRPr="00237FC1">
        <w:rPr>
          <w:rFonts w:cs="Arial"/>
          <w:sz w:val="20"/>
          <w:szCs w:val="20"/>
          <w:lang w:val="es-PE"/>
        </w:rPr>
        <w:t>complejidad</w:t>
      </w:r>
      <w:r w:rsidR="003132C6" w:rsidRPr="00237FC1">
        <w:rPr>
          <w:rFonts w:cs="Arial"/>
          <w:sz w:val="20"/>
          <w:szCs w:val="20"/>
          <w:lang w:val="es-PE"/>
        </w:rPr>
        <w:t xml:space="preserve"> de las  mismas</w:t>
      </w:r>
      <w:r w:rsidR="00284CE0" w:rsidRPr="00237FC1">
        <w:rPr>
          <w:rFonts w:cs="Arial"/>
          <w:sz w:val="20"/>
          <w:szCs w:val="20"/>
          <w:lang w:val="es-PE"/>
        </w:rPr>
        <w:t xml:space="preserve">, lo cual no será menor de 15 Días. </w:t>
      </w:r>
      <w:r w:rsidR="003132C6" w:rsidRPr="00237FC1">
        <w:rPr>
          <w:rFonts w:cs="Arial"/>
          <w:sz w:val="20"/>
          <w:szCs w:val="20"/>
          <w:lang w:val="es-PE"/>
        </w:rPr>
        <w:t xml:space="preserve">El CONCESIONARIO deberá presentar su absolución al CONCEDENTE con copia al Supervisor, este último tendrá un plazo no mayor de 15 Días para emitir su opinión </w:t>
      </w:r>
      <w:r w:rsidR="005C1E81" w:rsidRPr="00237FC1">
        <w:rPr>
          <w:rFonts w:cs="Arial"/>
          <w:sz w:val="20"/>
          <w:szCs w:val="20"/>
          <w:lang w:val="es-PE"/>
        </w:rPr>
        <w:t>sobre</w:t>
      </w:r>
      <w:r w:rsidR="003132C6" w:rsidRPr="00237FC1">
        <w:rPr>
          <w:rFonts w:cs="Arial"/>
          <w:sz w:val="20"/>
          <w:szCs w:val="20"/>
          <w:lang w:val="es-PE"/>
        </w:rPr>
        <w:t xml:space="preserve"> la absolución presentada. </w:t>
      </w:r>
      <w:r w:rsidR="005C1E81" w:rsidRPr="00237FC1">
        <w:rPr>
          <w:rFonts w:cs="Arial"/>
          <w:sz w:val="20"/>
          <w:szCs w:val="20"/>
          <w:lang w:val="es-PE"/>
        </w:rPr>
        <w:t>Si todas o algunas observaciones persist</w:t>
      </w:r>
      <w:r w:rsidR="001373E0" w:rsidRPr="00237FC1">
        <w:rPr>
          <w:rFonts w:cs="Arial"/>
          <w:sz w:val="20"/>
          <w:szCs w:val="20"/>
          <w:lang w:val="es-PE"/>
        </w:rPr>
        <w:t>i</w:t>
      </w:r>
      <w:r w:rsidR="005C1E81" w:rsidRPr="00237FC1">
        <w:rPr>
          <w:rFonts w:cs="Arial"/>
          <w:sz w:val="20"/>
          <w:szCs w:val="20"/>
          <w:lang w:val="es-PE"/>
        </w:rPr>
        <w:t>e</w:t>
      </w:r>
      <w:r w:rsidR="001373E0" w:rsidRPr="00237FC1">
        <w:rPr>
          <w:rFonts w:cs="Arial"/>
          <w:sz w:val="20"/>
          <w:szCs w:val="20"/>
          <w:lang w:val="es-PE"/>
        </w:rPr>
        <w:t>ra</w:t>
      </w:r>
      <w:r w:rsidR="005C1E81" w:rsidRPr="00237FC1">
        <w:rPr>
          <w:rFonts w:cs="Arial"/>
          <w:sz w:val="20"/>
          <w:szCs w:val="20"/>
          <w:lang w:val="es-PE"/>
        </w:rPr>
        <w:t xml:space="preserve">n, se replicará el procedimiento antes indicado sin perjuicio de la imposición de las penalidades que correspondan. De lo contrario, el </w:t>
      </w:r>
      <w:r w:rsidR="003132C6" w:rsidRPr="00237FC1">
        <w:rPr>
          <w:rFonts w:cs="Arial"/>
          <w:sz w:val="20"/>
          <w:szCs w:val="20"/>
          <w:lang w:val="es-PE"/>
        </w:rPr>
        <w:t xml:space="preserve">CONCEDENTE </w:t>
      </w:r>
      <w:r w:rsidR="005C1E81" w:rsidRPr="00237FC1">
        <w:rPr>
          <w:rFonts w:cs="Arial"/>
          <w:sz w:val="20"/>
          <w:szCs w:val="20"/>
          <w:lang w:val="es-PE"/>
        </w:rPr>
        <w:t>emitirá su aprobación.</w:t>
      </w:r>
    </w:p>
    <w:p w:rsidR="00887E70" w:rsidRPr="00237FC1" w:rsidRDefault="00887E70" w:rsidP="008D5776">
      <w:pPr>
        <w:pStyle w:val="Textoindependiente"/>
        <w:rPr>
          <w:rFonts w:cs="Arial"/>
          <w:sz w:val="20"/>
          <w:szCs w:val="20"/>
        </w:rPr>
      </w:pPr>
    </w:p>
    <w:p w:rsidR="00887E70" w:rsidRPr="00237FC1" w:rsidRDefault="00887E70" w:rsidP="008D5776">
      <w:pPr>
        <w:pStyle w:val="Ttulo2"/>
        <w:ind w:left="0"/>
        <w:rPr>
          <w:rFonts w:ascii="Arial" w:hAnsi="Arial" w:cs="Arial"/>
          <w:b/>
          <w:bCs w:val="0"/>
          <w:sz w:val="20"/>
          <w:szCs w:val="20"/>
          <w:u w:val="none"/>
        </w:rPr>
      </w:pPr>
      <w:bookmarkStart w:id="1005" w:name="_Toc364620100"/>
      <w:bookmarkStart w:id="1006" w:name="_Toc383015143"/>
      <w:r w:rsidRPr="00237FC1">
        <w:rPr>
          <w:rFonts w:ascii="Arial" w:hAnsi="Arial" w:cs="Arial"/>
          <w:b/>
          <w:bCs w:val="0"/>
          <w:sz w:val="20"/>
          <w:szCs w:val="20"/>
          <w:u w:val="none"/>
        </w:rPr>
        <w:t>REVERSION DE LOS BIENES DE LA CONCESION</w:t>
      </w:r>
      <w:bookmarkEnd w:id="1005"/>
      <w:bookmarkEnd w:id="1006"/>
    </w:p>
    <w:p w:rsidR="00887E70" w:rsidRPr="00237FC1" w:rsidRDefault="00887E70" w:rsidP="008D5776">
      <w:pPr>
        <w:pStyle w:val="Ttulo4"/>
        <w:rPr>
          <w:bCs w:val="0"/>
          <w:sz w:val="20"/>
          <w:szCs w:val="20"/>
          <w:lang w:val="es-ES_tradnl"/>
        </w:rPr>
      </w:pPr>
    </w:p>
    <w:p w:rsidR="0052561E" w:rsidRPr="00237FC1" w:rsidRDefault="0052561E" w:rsidP="008D5776">
      <w:pPr>
        <w:pStyle w:val="Textoindependiente"/>
        <w:numPr>
          <w:ilvl w:val="1"/>
          <w:numId w:val="20"/>
        </w:numPr>
        <w:rPr>
          <w:rFonts w:cs="Arial"/>
          <w:sz w:val="20"/>
          <w:szCs w:val="20"/>
        </w:rPr>
      </w:pPr>
      <w:r w:rsidRPr="00237FC1">
        <w:rPr>
          <w:rFonts w:cs="Arial"/>
          <w:sz w:val="20"/>
          <w:szCs w:val="20"/>
        </w:rPr>
        <w:t xml:space="preserve">Producida la Caducidad de la Concesión por cualquier causa, el CONCESIONARIO tiene la obligación de devolver al CONCEDENTE, dentro de </w:t>
      </w:r>
      <w:r w:rsidR="00EE4896" w:rsidRPr="00237FC1">
        <w:rPr>
          <w:rFonts w:cs="Arial"/>
          <w:sz w:val="20"/>
          <w:szCs w:val="20"/>
        </w:rPr>
        <w:t xml:space="preserve">30 </w:t>
      </w:r>
      <w:r w:rsidRPr="00237FC1">
        <w:rPr>
          <w:rFonts w:cs="Arial"/>
          <w:sz w:val="20"/>
          <w:szCs w:val="20"/>
        </w:rPr>
        <w:t xml:space="preserve">Días siguientes, en único acto, todos </w:t>
      </w:r>
      <w:r w:rsidRPr="00237FC1">
        <w:rPr>
          <w:rFonts w:cs="Arial"/>
          <w:sz w:val="20"/>
          <w:szCs w:val="20"/>
        </w:rPr>
        <w:lastRenderedPageBreak/>
        <w:t>los Bienes de la Concesión, los mismos que deberán estar en buen estado de conservación salvo por el desgaste normal por el uso de dichos bienes, en condiciones de uso y explotación.</w:t>
      </w:r>
    </w:p>
    <w:p w:rsidR="0052561E" w:rsidRPr="00237FC1" w:rsidRDefault="0052561E" w:rsidP="008D5776">
      <w:pPr>
        <w:pStyle w:val="Textoindependiente"/>
        <w:ind w:left="720"/>
        <w:rPr>
          <w:rFonts w:cs="Arial"/>
          <w:sz w:val="20"/>
          <w:szCs w:val="20"/>
        </w:rPr>
      </w:pPr>
    </w:p>
    <w:p w:rsidR="0052561E" w:rsidRPr="00237FC1" w:rsidRDefault="0052561E" w:rsidP="008D5776">
      <w:pPr>
        <w:pStyle w:val="Textoindependiente"/>
        <w:ind w:left="720"/>
        <w:rPr>
          <w:rFonts w:cs="Arial"/>
          <w:sz w:val="20"/>
          <w:szCs w:val="20"/>
        </w:rPr>
      </w:pPr>
      <w:r w:rsidRPr="00237FC1">
        <w:rPr>
          <w:rFonts w:cs="Arial"/>
          <w:sz w:val="20"/>
          <w:szCs w:val="20"/>
        </w:rPr>
        <w:t>El CONCESIONARIO entregará o devolverá los Bienes de la Concesión al CONCEDENTE o a quien este designe previamente y por escrito, incluyendo la información necesaria para que se continúe con la prestación del Servicio en forma ininterrumpida, libre de toda carga, gravamen o derecho de cualquier naturaleza que pueda limitar, impedir o afectar la normal utilización de los Bienes de la Concesión y la Explotación.</w:t>
      </w:r>
    </w:p>
    <w:p w:rsidR="00887E70" w:rsidRPr="00237FC1" w:rsidRDefault="00887E70" w:rsidP="008D5776">
      <w:pPr>
        <w:pStyle w:val="Textoindependiente"/>
        <w:rPr>
          <w:rFonts w:cs="Arial"/>
          <w:sz w:val="20"/>
          <w:szCs w:val="20"/>
        </w:rPr>
      </w:pPr>
    </w:p>
    <w:p w:rsidR="0052561E" w:rsidRPr="00237FC1" w:rsidRDefault="0052561E" w:rsidP="008D5776">
      <w:pPr>
        <w:pStyle w:val="Textoindependiente"/>
        <w:numPr>
          <w:ilvl w:val="1"/>
          <w:numId w:val="20"/>
        </w:numPr>
        <w:rPr>
          <w:rFonts w:cs="Arial"/>
          <w:sz w:val="20"/>
          <w:szCs w:val="20"/>
        </w:rPr>
      </w:pPr>
      <w:r w:rsidRPr="00237FC1">
        <w:rPr>
          <w:rFonts w:cs="Arial"/>
          <w:sz w:val="20"/>
          <w:szCs w:val="20"/>
        </w:rPr>
        <w:t>Durante el acto de devolución, el CONCESIONARIO y el CONCEDENTE suscribirán la respectiva Acta de Reversión de los Bienes de la Concesión. En dicha acta se establecerán los datos de los representantes y la descripción de los bienes objeto de la devolución, especificando para cada uno de sus componentes: características, ubicación, estado de conservación, anotaciones sobre funcionamiento o rendimiento y demás elementos de interés.</w:t>
      </w:r>
    </w:p>
    <w:p w:rsidR="0052561E" w:rsidRPr="00237FC1" w:rsidRDefault="0052561E" w:rsidP="008D5776">
      <w:pPr>
        <w:pStyle w:val="Textoindependiente"/>
        <w:ind w:left="720"/>
        <w:rPr>
          <w:rFonts w:cs="Arial"/>
          <w:sz w:val="20"/>
          <w:szCs w:val="20"/>
        </w:rPr>
      </w:pPr>
    </w:p>
    <w:p w:rsidR="0052561E" w:rsidRPr="00237FC1" w:rsidRDefault="0052561E" w:rsidP="008D5776">
      <w:pPr>
        <w:pStyle w:val="Textoindependiente"/>
        <w:numPr>
          <w:ilvl w:val="1"/>
          <w:numId w:val="20"/>
        </w:numPr>
        <w:rPr>
          <w:rFonts w:cs="Arial"/>
          <w:sz w:val="20"/>
          <w:szCs w:val="20"/>
        </w:rPr>
      </w:pPr>
      <w:r w:rsidRPr="00237FC1">
        <w:rPr>
          <w:rFonts w:cs="Arial"/>
          <w:sz w:val="20"/>
          <w:szCs w:val="20"/>
        </w:rPr>
        <w:t>Formarán parte del Acta de Reversión de los Bienes de la Concesión, el Inventario Final así como cualquier otro elemento que ayude a identificar el objeto entregado y su estado de conservación, pudiendo incluirse planos, fotografías o esquemas.</w:t>
      </w:r>
    </w:p>
    <w:p w:rsidR="004D6E83" w:rsidRPr="00237FC1" w:rsidRDefault="004D6E83" w:rsidP="008D5776">
      <w:pPr>
        <w:rPr>
          <w:sz w:val="20"/>
          <w:szCs w:val="20"/>
        </w:rPr>
      </w:pPr>
    </w:p>
    <w:p w:rsidR="007E6B3A" w:rsidRPr="00237FC1" w:rsidRDefault="007E6B3A" w:rsidP="008D5776">
      <w:pPr>
        <w:pStyle w:val="Ttulo1"/>
        <w:jc w:val="both"/>
        <w:rPr>
          <w:rFonts w:cs="Arial"/>
          <w:sz w:val="20"/>
          <w:szCs w:val="20"/>
        </w:rPr>
      </w:pPr>
      <w:bookmarkStart w:id="1007" w:name="_CAPÍTULO_VI:_EJECUCIÓN"/>
      <w:bookmarkStart w:id="1008" w:name="_Ref272156839"/>
      <w:bookmarkStart w:id="1009" w:name="_Ref272156848"/>
      <w:bookmarkStart w:id="1010" w:name="_Ref272156894"/>
      <w:bookmarkStart w:id="1011" w:name="_Ref272156905"/>
      <w:bookmarkStart w:id="1012" w:name="_Ref272156915"/>
      <w:bookmarkStart w:id="1013" w:name="_Ref272156920"/>
      <w:bookmarkStart w:id="1014" w:name="_Ref272156924"/>
      <w:bookmarkEnd w:id="1007"/>
    </w:p>
    <w:p w:rsidR="0052561E" w:rsidRPr="00237FC1" w:rsidRDefault="009D633B" w:rsidP="008D5776">
      <w:pPr>
        <w:pStyle w:val="Ttulo1"/>
        <w:jc w:val="both"/>
        <w:rPr>
          <w:rFonts w:cs="Arial"/>
          <w:bCs w:val="0"/>
          <w:sz w:val="20"/>
          <w:szCs w:val="20"/>
        </w:rPr>
      </w:pPr>
      <w:bookmarkStart w:id="1015" w:name="_Toc364620101"/>
      <w:bookmarkStart w:id="1016" w:name="_Toc383015144"/>
      <w:r w:rsidRPr="00237FC1">
        <w:rPr>
          <w:rFonts w:cs="Arial"/>
          <w:sz w:val="20"/>
          <w:szCs w:val="20"/>
        </w:rPr>
        <w:t xml:space="preserve">CAPÍTULO </w:t>
      </w:r>
      <w:r w:rsidR="007A3B85" w:rsidRPr="00237FC1">
        <w:rPr>
          <w:rFonts w:cs="Arial"/>
          <w:bCs w:val="0"/>
          <w:sz w:val="20"/>
          <w:szCs w:val="20"/>
        </w:rPr>
        <w:t xml:space="preserve">VI: </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007A3B85" w:rsidRPr="00237FC1">
        <w:rPr>
          <w:rFonts w:cs="Arial"/>
          <w:bCs w:val="0"/>
          <w:sz w:val="20"/>
          <w:szCs w:val="20"/>
        </w:rPr>
        <w:t>EJECUCIÓN DE</w:t>
      </w:r>
      <w:r w:rsidR="00AD2A46" w:rsidRPr="00237FC1">
        <w:rPr>
          <w:rFonts w:cs="Arial"/>
          <w:bCs w:val="0"/>
          <w:sz w:val="20"/>
          <w:szCs w:val="20"/>
        </w:rPr>
        <w:t xml:space="preserve"> </w:t>
      </w:r>
      <w:r w:rsidR="0052561E" w:rsidRPr="00237FC1">
        <w:rPr>
          <w:rFonts w:cs="Arial"/>
          <w:bCs w:val="0"/>
          <w:sz w:val="20"/>
          <w:szCs w:val="20"/>
        </w:rPr>
        <w:t>OBRAS Y PRUEBAS DE PUESTA EN MARCHA</w:t>
      </w:r>
      <w:bookmarkEnd w:id="1015"/>
      <w:bookmarkEnd w:id="1016"/>
    </w:p>
    <w:bookmarkEnd w:id="1008"/>
    <w:bookmarkEnd w:id="1009"/>
    <w:bookmarkEnd w:id="1010"/>
    <w:bookmarkEnd w:id="1011"/>
    <w:bookmarkEnd w:id="1012"/>
    <w:bookmarkEnd w:id="1013"/>
    <w:bookmarkEnd w:id="1014"/>
    <w:p w:rsidR="00B75D61" w:rsidRPr="00237FC1" w:rsidRDefault="00B75D61" w:rsidP="008D5776">
      <w:pPr>
        <w:pStyle w:val="Textoindependiente"/>
        <w:suppressLineNumbers/>
        <w:suppressAutoHyphens/>
        <w:rPr>
          <w:rFonts w:cs="Arial"/>
          <w:sz w:val="20"/>
          <w:szCs w:val="20"/>
        </w:rPr>
      </w:pPr>
    </w:p>
    <w:p w:rsidR="00EF4F61" w:rsidRPr="00237FC1" w:rsidRDefault="0052561E" w:rsidP="008D5776">
      <w:pPr>
        <w:pStyle w:val="Textoindependiente"/>
        <w:numPr>
          <w:ilvl w:val="1"/>
          <w:numId w:val="21"/>
        </w:numPr>
        <w:suppressLineNumbers/>
        <w:suppressAutoHyphens/>
        <w:rPr>
          <w:rFonts w:cs="Arial"/>
          <w:sz w:val="20"/>
          <w:szCs w:val="20"/>
        </w:rPr>
      </w:pPr>
      <w:bookmarkStart w:id="1017" w:name="_Ref271729813"/>
      <w:r w:rsidRPr="00237FC1">
        <w:rPr>
          <w:rFonts w:cs="Arial"/>
          <w:bCs w:val="0"/>
          <w:sz w:val="20"/>
          <w:szCs w:val="20"/>
        </w:rPr>
        <w:t>La</w:t>
      </w:r>
      <w:r w:rsidR="00F2527A" w:rsidRPr="00237FC1">
        <w:rPr>
          <w:rFonts w:cs="Arial"/>
          <w:bCs w:val="0"/>
          <w:sz w:val="20"/>
          <w:szCs w:val="20"/>
        </w:rPr>
        <w:t>s</w:t>
      </w:r>
      <w:r w:rsidRPr="00237FC1">
        <w:rPr>
          <w:rFonts w:cs="Arial"/>
          <w:bCs w:val="0"/>
          <w:sz w:val="20"/>
          <w:szCs w:val="20"/>
        </w:rPr>
        <w:t xml:space="preserve">, labores </w:t>
      </w:r>
      <w:r w:rsidR="00F2527A" w:rsidRPr="00237FC1">
        <w:rPr>
          <w:rFonts w:cs="Arial"/>
          <w:bCs w:val="0"/>
          <w:sz w:val="20"/>
          <w:szCs w:val="20"/>
        </w:rPr>
        <w:t xml:space="preserve">relativas a la </w:t>
      </w:r>
      <w:r w:rsidR="00EE4896" w:rsidRPr="00237FC1">
        <w:rPr>
          <w:rFonts w:cs="Arial"/>
          <w:bCs w:val="0"/>
          <w:sz w:val="20"/>
          <w:szCs w:val="20"/>
        </w:rPr>
        <w:t xml:space="preserve">elaboración de </w:t>
      </w:r>
      <w:r w:rsidR="00F2527A" w:rsidRPr="00237FC1">
        <w:rPr>
          <w:rFonts w:cs="Arial"/>
          <w:bCs w:val="0"/>
          <w:sz w:val="20"/>
          <w:szCs w:val="20"/>
        </w:rPr>
        <w:t xml:space="preserve">los </w:t>
      </w:r>
      <w:r w:rsidR="00EE4896" w:rsidRPr="00237FC1">
        <w:rPr>
          <w:rFonts w:cs="Arial"/>
          <w:bCs w:val="0"/>
          <w:sz w:val="20"/>
          <w:szCs w:val="20"/>
        </w:rPr>
        <w:t xml:space="preserve">Estudios Definitivos, </w:t>
      </w:r>
      <w:r w:rsidR="00F2527A" w:rsidRPr="00237FC1">
        <w:rPr>
          <w:rFonts w:cs="Arial"/>
          <w:bCs w:val="0"/>
          <w:sz w:val="20"/>
          <w:szCs w:val="20"/>
        </w:rPr>
        <w:t>ejecución de las Obras</w:t>
      </w:r>
      <w:r w:rsidRPr="00237FC1">
        <w:rPr>
          <w:rFonts w:cs="Arial"/>
          <w:bCs w:val="0"/>
          <w:sz w:val="20"/>
          <w:szCs w:val="20"/>
        </w:rPr>
        <w:t xml:space="preserve">, acondicionamiento </w:t>
      </w:r>
      <w:r w:rsidR="00EF4F61" w:rsidRPr="00237FC1">
        <w:rPr>
          <w:rFonts w:cs="Arial"/>
          <w:bCs w:val="0"/>
          <w:sz w:val="20"/>
          <w:szCs w:val="20"/>
        </w:rPr>
        <w:t xml:space="preserve">e instalaciones del Equipamiento Electromecánico, Pruebas de Puesta en Marcha, Puesta en Operación Comercial y Explotación, son responsabilidad del </w:t>
      </w:r>
      <w:r w:rsidR="007C21EF" w:rsidRPr="00237FC1">
        <w:rPr>
          <w:rFonts w:cs="Arial"/>
          <w:bCs w:val="0"/>
          <w:sz w:val="20"/>
          <w:szCs w:val="20"/>
        </w:rPr>
        <w:t>CONCESIONARIO</w:t>
      </w:r>
      <w:r w:rsidR="00AD2A46" w:rsidRPr="00237FC1">
        <w:rPr>
          <w:rFonts w:cs="Arial"/>
          <w:bCs w:val="0"/>
          <w:sz w:val="20"/>
          <w:szCs w:val="20"/>
        </w:rPr>
        <w:t xml:space="preserve"> </w:t>
      </w:r>
      <w:r w:rsidR="00EF4F61" w:rsidRPr="00237FC1">
        <w:rPr>
          <w:rFonts w:cs="Arial"/>
          <w:sz w:val="20"/>
          <w:szCs w:val="20"/>
        </w:rPr>
        <w:t xml:space="preserve">y deberán ser ejecutadas en los términos estipulados en las </w:t>
      </w:r>
      <w:r w:rsidR="00661F9B" w:rsidRPr="00237FC1">
        <w:rPr>
          <w:rFonts w:cs="Arial"/>
          <w:sz w:val="20"/>
          <w:szCs w:val="20"/>
        </w:rPr>
        <w:t xml:space="preserve">Especificaciones </w:t>
      </w:r>
      <w:r w:rsidR="00EF4F61" w:rsidRPr="00237FC1">
        <w:rPr>
          <w:rFonts w:cs="Arial"/>
          <w:sz w:val="20"/>
          <w:szCs w:val="20"/>
        </w:rPr>
        <w:t>Técnicas</w:t>
      </w:r>
      <w:r w:rsidR="00661F9B" w:rsidRPr="00237FC1">
        <w:rPr>
          <w:rFonts w:cs="Arial"/>
          <w:sz w:val="20"/>
          <w:szCs w:val="20"/>
        </w:rPr>
        <w:t xml:space="preserve"> Básicas</w:t>
      </w:r>
      <w:r w:rsidR="00EF4F61" w:rsidRPr="00237FC1">
        <w:rPr>
          <w:rFonts w:cs="Arial"/>
          <w:sz w:val="20"/>
          <w:szCs w:val="20"/>
        </w:rPr>
        <w:t xml:space="preserve">, asumiendo plena responsabilidad por los resultados, y asegurando que las Obras funcionarán adecuadamente </w:t>
      </w:r>
      <w:r w:rsidR="00F2527A" w:rsidRPr="00237FC1">
        <w:rPr>
          <w:rFonts w:cs="Arial"/>
          <w:sz w:val="20"/>
          <w:szCs w:val="20"/>
        </w:rPr>
        <w:t xml:space="preserve">en cumplimiento de </w:t>
      </w:r>
      <w:r w:rsidR="00EF4F61" w:rsidRPr="00237FC1">
        <w:rPr>
          <w:rFonts w:cs="Arial"/>
          <w:sz w:val="20"/>
          <w:szCs w:val="20"/>
        </w:rPr>
        <w:t>los Niveles de Servicio.</w:t>
      </w:r>
    </w:p>
    <w:p w:rsidR="00EF4F61" w:rsidRPr="00237FC1" w:rsidRDefault="00EF4F61" w:rsidP="008D5776">
      <w:pPr>
        <w:pStyle w:val="Textoindependiente"/>
        <w:suppressLineNumbers/>
        <w:suppressAutoHyphens/>
        <w:ind w:left="720"/>
        <w:rPr>
          <w:rFonts w:cs="Arial"/>
          <w:sz w:val="20"/>
          <w:szCs w:val="20"/>
        </w:rPr>
      </w:pPr>
    </w:p>
    <w:p w:rsidR="00661F9B" w:rsidRPr="00237FC1" w:rsidRDefault="00EF4F61" w:rsidP="008D5776">
      <w:pPr>
        <w:pStyle w:val="Textoindependiente"/>
        <w:suppressLineNumbers/>
        <w:suppressAutoHyphens/>
        <w:ind w:left="720"/>
        <w:rPr>
          <w:rFonts w:cs="Arial"/>
          <w:bCs w:val="0"/>
          <w:sz w:val="20"/>
          <w:szCs w:val="20"/>
        </w:rPr>
      </w:pPr>
      <w:r w:rsidRPr="00237FC1">
        <w:rPr>
          <w:rFonts w:cs="Arial"/>
          <w:sz w:val="20"/>
          <w:szCs w:val="20"/>
        </w:rPr>
        <w:t xml:space="preserve">El Contrato de Construcción, el Contrato de Provisión de Equipamiento Electromecánico, el Contrato de Asistencia Técnica en Operación y cualquier otro contrato que deba suscribir el CONCESIONARIO con terceros para cumplir con las obligaciones de la Concesión, son de exclusiva responsabilidad del CONCESIONARIO. Los incumplimientos o errores derivados de las partes en dichos contratos </w:t>
      </w:r>
      <w:r w:rsidR="0017690B" w:rsidRPr="00237FC1">
        <w:rPr>
          <w:rFonts w:cs="Arial"/>
          <w:sz w:val="20"/>
          <w:szCs w:val="20"/>
        </w:rPr>
        <w:t xml:space="preserve">o de terceros vinculados a dichos contratos, </w:t>
      </w:r>
      <w:r w:rsidRPr="00237FC1">
        <w:rPr>
          <w:rFonts w:cs="Arial"/>
          <w:sz w:val="20"/>
          <w:szCs w:val="20"/>
        </w:rPr>
        <w:t>no son oponibles al CONCEDENTE para justificar incumplimiento</w:t>
      </w:r>
      <w:r w:rsidR="0017690B" w:rsidRPr="00237FC1">
        <w:rPr>
          <w:rFonts w:cs="Arial"/>
          <w:sz w:val="20"/>
          <w:szCs w:val="20"/>
        </w:rPr>
        <w:t>s</w:t>
      </w:r>
      <w:r w:rsidRPr="00237FC1">
        <w:rPr>
          <w:rFonts w:cs="Arial"/>
          <w:sz w:val="20"/>
          <w:szCs w:val="20"/>
        </w:rPr>
        <w:t xml:space="preserve"> del Contrato de Concesión.</w:t>
      </w:r>
      <w:r w:rsidR="00650854" w:rsidRPr="00237FC1">
        <w:rPr>
          <w:rFonts w:cs="Arial"/>
          <w:sz w:val="20"/>
          <w:szCs w:val="20"/>
        </w:rPr>
        <w:t xml:space="preserve"> </w:t>
      </w:r>
      <w:r w:rsidR="00661F9B" w:rsidRPr="00237FC1">
        <w:rPr>
          <w:rFonts w:cs="Arial"/>
          <w:bCs w:val="0"/>
          <w:sz w:val="20"/>
          <w:szCs w:val="20"/>
        </w:rPr>
        <w:t>En caso de incumplimiento</w:t>
      </w:r>
      <w:r w:rsidR="0017690B" w:rsidRPr="00237FC1">
        <w:rPr>
          <w:rFonts w:cs="Arial"/>
          <w:bCs w:val="0"/>
          <w:sz w:val="20"/>
          <w:szCs w:val="20"/>
        </w:rPr>
        <w:t>s</w:t>
      </w:r>
      <w:r w:rsidR="00661F9B" w:rsidRPr="00237FC1">
        <w:rPr>
          <w:rFonts w:cs="Arial"/>
          <w:bCs w:val="0"/>
          <w:sz w:val="20"/>
          <w:szCs w:val="20"/>
        </w:rPr>
        <w:t xml:space="preserve"> se aplicarán las penalidades establecidas en el Anexo IX.</w:t>
      </w:r>
    </w:p>
    <w:p w:rsidR="00EF4F61" w:rsidRPr="00237FC1" w:rsidRDefault="00EF4F61" w:rsidP="008D5776">
      <w:pPr>
        <w:pStyle w:val="Ttulo2"/>
        <w:ind w:left="0"/>
        <w:jc w:val="both"/>
        <w:rPr>
          <w:rFonts w:ascii="Arial" w:hAnsi="Arial" w:cs="Arial"/>
          <w:b/>
          <w:sz w:val="20"/>
          <w:szCs w:val="20"/>
          <w:u w:val="none"/>
        </w:rPr>
      </w:pPr>
      <w:bookmarkStart w:id="1018" w:name="_DE_LOS_ESTUDIOS"/>
      <w:bookmarkEnd w:id="1017"/>
      <w:bookmarkEnd w:id="1018"/>
    </w:p>
    <w:p w:rsidR="007A3B85" w:rsidRPr="00237FC1" w:rsidRDefault="007A3B85" w:rsidP="008D5776">
      <w:pPr>
        <w:pStyle w:val="Ttulo2"/>
        <w:ind w:left="0"/>
        <w:jc w:val="both"/>
        <w:rPr>
          <w:rFonts w:ascii="Arial" w:hAnsi="Arial" w:cs="Arial"/>
          <w:b/>
          <w:sz w:val="20"/>
          <w:szCs w:val="20"/>
          <w:u w:val="none"/>
        </w:rPr>
      </w:pPr>
      <w:bookmarkStart w:id="1019" w:name="_Toc364620102"/>
      <w:bookmarkStart w:id="1020" w:name="_Toc383015145"/>
      <w:r w:rsidRPr="00237FC1">
        <w:rPr>
          <w:rFonts w:ascii="Arial" w:hAnsi="Arial" w:cs="Arial"/>
          <w:b/>
          <w:sz w:val="20"/>
          <w:szCs w:val="20"/>
          <w:u w:val="none"/>
        </w:rPr>
        <w:t>DEL ESTUDIO DEFINITIVO</w:t>
      </w:r>
      <w:bookmarkEnd w:id="1019"/>
      <w:bookmarkEnd w:id="1020"/>
    </w:p>
    <w:p w:rsidR="001F0546" w:rsidRPr="00237FC1" w:rsidRDefault="001F0546" w:rsidP="008D5776">
      <w:pPr>
        <w:pStyle w:val="Textoindependiente"/>
        <w:suppressLineNumbers/>
        <w:suppressAutoHyphens/>
        <w:rPr>
          <w:rFonts w:cs="Arial"/>
          <w:sz w:val="20"/>
          <w:szCs w:val="20"/>
        </w:rPr>
      </w:pPr>
    </w:p>
    <w:p w:rsidR="00EF4F61" w:rsidRPr="00237FC1" w:rsidRDefault="000A39D8" w:rsidP="008D5776">
      <w:pPr>
        <w:pStyle w:val="Textoindependiente"/>
        <w:numPr>
          <w:ilvl w:val="1"/>
          <w:numId w:val="21"/>
        </w:numPr>
        <w:suppressLineNumbers/>
        <w:suppressAutoHyphens/>
        <w:rPr>
          <w:rFonts w:cs="Arial"/>
          <w:sz w:val="20"/>
          <w:szCs w:val="20"/>
        </w:rPr>
      </w:pPr>
      <w:bookmarkStart w:id="1021" w:name="_Ref379068200"/>
      <w:r w:rsidRPr="00237FC1">
        <w:rPr>
          <w:rFonts w:cs="Arial"/>
          <w:sz w:val="20"/>
          <w:szCs w:val="20"/>
        </w:rPr>
        <w:t xml:space="preserve">El Estudio Definitivo </w:t>
      </w:r>
      <w:r w:rsidR="00EF4F61" w:rsidRPr="00237FC1">
        <w:rPr>
          <w:rFonts w:cs="Arial"/>
          <w:sz w:val="20"/>
          <w:szCs w:val="20"/>
        </w:rPr>
        <w:t xml:space="preserve">para el Proyecto será elaborado por el CONCESIONARIO y </w:t>
      </w:r>
      <w:r w:rsidR="00C744A5" w:rsidRPr="00237FC1">
        <w:rPr>
          <w:rFonts w:cs="Arial"/>
          <w:sz w:val="20"/>
          <w:szCs w:val="20"/>
        </w:rPr>
        <w:t>entregado a</w:t>
      </w:r>
      <w:r w:rsidR="00EF4F61" w:rsidRPr="00237FC1">
        <w:rPr>
          <w:rFonts w:cs="Arial"/>
          <w:sz w:val="20"/>
          <w:szCs w:val="20"/>
        </w:rPr>
        <w:t xml:space="preserve">l </w:t>
      </w:r>
      <w:r w:rsidRPr="00237FC1">
        <w:rPr>
          <w:rFonts w:cs="Arial"/>
          <w:sz w:val="20"/>
          <w:szCs w:val="20"/>
        </w:rPr>
        <w:t>CONCEDENTE</w:t>
      </w:r>
      <w:r w:rsidR="00C744A5" w:rsidRPr="00237FC1">
        <w:rPr>
          <w:rFonts w:cs="Arial"/>
          <w:sz w:val="20"/>
          <w:szCs w:val="20"/>
        </w:rPr>
        <w:t xml:space="preserve"> dentro del plazo </w:t>
      </w:r>
      <w:r w:rsidR="001D64E9" w:rsidRPr="00237FC1">
        <w:rPr>
          <w:rFonts w:cs="Arial"/>
          <w:sz w:val="20"/>
          <w:szCs w:val="20"/>
        </w:rPr>
        <w:t xml:space="preserve">máximo </w:t>
      </w:r>
      <w:r w:rsidR="00C744A5" w:rsidRPr="00237FC1">
        <w:rPr>
          <w:rFonts w:cs="Arial"/>
          <w:sz w:val="20"/>
          <w:szCs w:val="20"/>
        </w:rPr>
        <w:t xml:space="preserve">de </w:t>
      </w:r>
      <w:r w:rsidR="00F2527A" w:rsidRPr="00237FC1">
        <w:rPr>
          <w:rFonts w:cs="Arial"/>
          <w:sz w:val="20"/>
          <w:szCs w:val="20"/>
        </w:rPr>
        <w:t>ciento ochenta (</w:t>
      </w:r>
      <w:r w:rsidR="000C4DDD" w:rsidRPr="00237FC1">
        <w:rPr>
          <w:rFonts w:cs="Arial"/>
          <w:sz w:val="20"/>
          <w:szCs w:val="20"/>
        </w:rPr>
        <w:t>180</w:t>
      </w:r>
      <w:r w:rsidR="00F2527A" w:rsidRPr="00237FC1">
        <w:rPr>
          <w:rFonts w:cs="Arial"/>
          <w:sz w:val="20"/>
          <w:szCs w:val="20"/>
        </w:rPr>
        <w:t>)</w:t>
      </w:r>
      <w:r w:rsidR="00CF3FC4" w:rsidRPr="00237FC1">
        <w:rPr>
          <w:rFonts w:cs="Arial"/>
          <w:sz w:val="20"/>
          <w:szCs w:val="20"/>
        </w:rPr>
        <w:t xml:space="preserve"> </w:t>
      </w:r>
      <w:r w:rsidR="00C744A5" w:rsidRPr="00237FC1">
        <w:rPr>
          <w:rFonts w:cs="Arial"/>
          <w:sz w:val="20"/>
          <w:szCs w:val="20"/>
        </w:rPr>
        <w:t xml:space="preserve">Días </w:t>
      </w:r>
      <w:r w:rsidR="000C4DDD" w:rsidRPr="00237FC1">
        <w:rPr>
          <w:rFonts w:cs="Arial"/>
          <w:sz w:val="20"/>
          <w:szCs w:val="20"/>
        </w:rPr>
        <w:t xml:space="preserve">Calendario </w:t>
      </w:r>
      <w:r w:rsidR="00C744A5" w:rsidRPr="00237FC1">
        <w:rPr>
          <w:rFonts w:cs="Arial"/>
          <w:sz w:val="20"/>
          <w:szCs w:val="20"/>
        </w:rPr>
        <w:t xml:space="preserve">desde la </w:t>
      </w:r>
      <w:r w:rsidR="00EB5815" w:rsidRPr="00237FC1">
        <w:rPr>
          <w:rFonts w:cs="Arial"/>
          <w:sz w:val="20"/>
          <w:szCs w:val="20"/>
        </w:rPr>
        <w:t xml:space="preserve">suscripción del Acta de </w:t>
      </w:r>
      <w:r w:rsidR="00C744A5" w:rsidRPr="00237FC1">
        <w:rPr>
          <w:rFonts w:cs="Arial"/>
          <w:sz w:val="20"/>
          <w:szCs w:val="20"/>
        </w:rPr>
        <w:t>Entrega Integral de</w:t>
      </w:r>
      <w:r w:rsidR="004426B2" w:rsidRPr="00237FC1">
        <w:rPr>
          <w:rFonts w:cs="Arial"/>
          <w:sz w:val="20"/>
          <w:szCs w:val="20"/>
        </w:rPr>
        <w:t>l Área de la Concesión</w:t>
      </w:r>
      <w:r w:rsidR="00EB5815" w:rsidRPr="00237FC1">
        <w:rPr>
          <w:rFonts w:cs="Arial"/>
          <w:sz w:val="20"/>
          <w:szCs w:val="20"/>
        </w:rPr>
        <w:t xml:space="preserve"> o, en su defecto, desde la suscripción de la última Acta de Entrega Parcial de</w:t>
      </w:r>
      <w:r w:rsidR="004426B2" w:rsidRPr="00237FC1">
        <w:rPr>
          <w:rFonts w:cs="Arial"/>
          <w:sz w:val="20"/>
          <w:szCs w:val="20"/>
        </w:rPr>
        <w:t xml:space="preserve">l Área de la Concesión </w:t>
      </w:r>
      <w:r w:rsidR="00EB5815" w:rsidRPr="00237FC1">
        <w:rPr>
          <w:rFonts w:cs="Arial"/>
          <w:sz w:val="20"/>
          <w:szCs w:val="20"/>
        </w:rPr>
        <w:t xml:space="preserve">con </w:t>
      </w:r>
      <w:r w:rsidR="004426B2" w:rsidRPr="00237FC1">
        <w:rPr>
          <w:rFonts w:cs="Arial"/>
          <w:sz w:val="20"/>
          <w:szCs w:val="20"/>
        </w:rPr>
        <w:t xml:space="preserve">la </w:t>
      </w:r>
      <w:r w:rsidR="00EB5815" w:rsidRPr="00237FC1">
        <w:rPr>
          <w:rFonts w:cs="Arial"/>
          <w:sz w:val="20"/>
          <w:szCs w:val="20"/>
        </w:rPr>
        <w:t xml:space="preserve">cual se </w:t>
      </w:r>
      <w:r w:rsidR="004426B2" w:rsidRPr="00237FC1">
        <w:rPr>
          <w:rFonts w:cs="Arial"/>
          <w:sz w:val="20"/>
          <w:szCs w:val="20"/>
        </w:rPr>
        <w:t xml:space="preserve">culmine con </w:t>
      </w:r>
      <w:r w:rsidR="00EB5815" w:rsidRPr="00237FC1">
        <w:rPr>
          <w:rFonts w:cs="Arial"/>
          <w:sz w:val="20"/>
          <w:szCs w:val="20"/>
        </w:rPr>
        <w:t xml:space="preserve">la entrega </w:t>
      </w:r>
      <w:r w:rsidR="004426B2" w:rsidRPr="00237FC1">
        <w:rPr>
          <w:rFonts w:cs="Arial"/>
          <w:sz w:val="20"/>
          <w:szCs w:val="20"/>
        </w:rPr>
        <w:t xml:space="preserve">total del Área </w:t>
      </w:r>
      <w:r w:rsidR="00EB5815" w:rsidRPr="00237FC1">
        <w:rPr>
          <w:rFonts w:cs="Arial"/>
          <w:sz w:val="20"/>
          <w:szCs w:val="20"/>
        </w:rPr>
        <w:t xml:space="preserve">de </w:t>
      </w:r>
      <w:r w:rsidR="004426B2" w:rsidRPr="00237FC1">
        <w:rPr>
          <w:rFonts w:cs="Arial"/>
          <w:sz w:val="20"/>
          <w:szCs w:val="20"/>
        </w:rPr>
        <w:t xml:space="preserve">la </w:t>
      </w:r>
      <w:r w:rsidR="00EB5815" w:rsidRPr="00237FC1">
        <w:rPr>
          <w:rFonts w:cs="Arial"/>
          <w:sz w:val="20"/>
          <w:szCs w:val="20"/>
        </w:rPr>
        <w:t>Concesión</w:t>
      </w:r>
      <w:r w:rsidR="00EF4F61" w:rsidRPr="00237FC1">
        <w:rPr>
          <w:rFonts w:cs="Arial"/>
          <w:sz w:val="20"/>
          <w:szCs w:val="20"/>
        </w:rPr>
        <w:t>.</w:t>
      </w:r>
      <w:r w:rsidR="003201DB" w:rsidRPr="00237FC1">
        <w:rPr>
          <w:rFonts w:cs="Arial"/>
          <w:sz w:val="20"/>
          <w:szCs w:val="20"/>
        </w:rPr>
        <w:t xml:space="preserve"> El CONCEDENTE será el responsable de aprobar el Estudio Definitivo, de acuerdo al procedimiento regulado en este Contrato.</w:t>
      </w:r>
      <w:bookmarkEnd w:id="1021"/>
    </w:p>
    <w:p w:rsidR="00EB481D" w:rsidRPr="00237FC1" w:rsidRDefault="00EB481D" w:rsidP="008D5776">
      <w:pPr>
        <w:pStyle w:val="Textoindependiente"/>
        <w:suppressLineNumbers/>
        <w:suppressAutoHyphens/>
        <w:ind w:left="360"/>
        <w:rPr>
          <w:rFonts w:cs="Arial"/>
          <w:sz w:val="20"/>
          <w:szCs w:val="20"/>
        </w:rPr>
      </w:pPr>
    </w:p>
    <w:p w:rsidR="00EB481D" w:rsidRPr="00237FC1" w:rsidRDefault="00EB481D" w:rsidP="008D5776">
      <w:pPr>
        <w:ind w:left="709"/>
        <w:jc w:val="both"/>
        <w:rPr>
          <w:sz w:val="20"/>
          <w:szCs w:val="20"/>
        </w:rPr>
      </w:pPr>
      <w:r w:rsidRPr="00237FC1">
        <w:rPr>
          <w:sz w:val="20"/>
          <w:szCs w:val="20"/>
          <w:lang w:val="es-MX"/>
        </w:rPr>
        <w:t xml:space="preserve">El Estudio Definitivo deberá desarrollarse siguiendo Buenas Prácticas de Ingeniería y </w:t>
      </w:r>
      <w:r w:rsidRPr="00237FC1">
        <w:rPr>
          <w:sz w:val="20"/>
          <w:szCs w:val="20"/>
          <w:lang w:val="es-PE"/>
        </w:rPr>
        <w:t>Construcción</w:t>
      </w:r>
      <w:r w:rsidRPr="00237FC1">
        <w:rPr>
          <w:sz w:val="20"/>
          <w:szCs w:val="20"/>
          <w:lang w:val="es-MX"/>
        </w:rPr>
        <w:t>.</w:t>
      </w:r>
    </w:p>
    <w:p w:rsidR="00574399" w:rsidRPr="00237FC1" w:rsidRDefault="00574399" w:rsidP="008D5776">
      <w:pPr>
        <w:jc w:val="both"/>
        <w:rPr>
          <w:sz w:val="20"/>
          <w:szCs w:val="20"/>
          <w:lang w:val="es-ES_tradnl"/>
        </w:rPr>
      </w:pPr>
    </w:p>
    <w:p w:rsidR="002F7F77" w:rsidRPr="00237FC1" w:rsidRDefault="00A9165F" w:rsidP="008D5776">
      <w:pPr>
        <w:ind w:left="709"/>
        <w:jc w:val="both"/>
        <w:rPr>
          <w:sz w:val="20"/>
          <w:szCs w:val="20"/>
          <w:lang w:val="es-PE"/>
        </w:rPr>
      </w:pPr>
      <w:r w:rsidRPr="00237FC1">
        <w:rPr>
          <w:sz w:val="20"/>
          <w:szCs w:val="20"/>
          <w:lang w:val="es-PE"/>
        </w:rPr>
        <w:t xml:space="preserve">Una vez presentado el Estudio Definitivo, el Supervisor </w:t>
      </w:r>
      <w:r w:rsidR="00650854" w:rsidRPr="00237FC1">
        <w:rPr>
          <w:sz w:val="20"/>
          <w:szCs w:val="20"/>
          <w:lang w:val="es-PE"/>
        </w:rPr>
        <w:t xml:space="preserve">de Ejecución de Obras </w:t>
      </w:r>
      <w:r w:rsidRPr="00237FC1">
        <w:rPr>
          <w:sz w:val="20"/>
          <w:szCs w:val="20"/>
          <w:lang w:val="es-PE"/>
        </w:rPr>
        <w:t xml:space="preserve">emitirá su opinión técnica recomendando al CONCEDENTE, la aprobación u observación del mismo dentro de un plazo máximo de </w:t>
      </w:r>
      <w:r w:rsidR="00F2527A" w:rsidRPr="00237FC1">
        <w:rPr>
          <w:sz w:val="20"/>
          <w:szCs w:val="20"/>
          <w:lang w:val="es-PE"/>
        </w:rPr>
        <w:t>quince (</w:t>
      </w:r>
      <w:r w:rsidR="000C4DDD" w:rsidRPr="00237FC1">
        <w:rPr>
          <w:sz w:val="20"/>
          <w:szCs w:val="20"/>
          <w:lang w:val="es-PE"/>
        </w:rPr>
        <w:t>15</w:t>
      </w:r>
      <w:r w:rsidR="00F2527A" w:rsidRPr="00237FC1">
        <w:rPr>
          <w:sz w:val="20"/>
          <w:szCs w:val="20"/>
          <w:lang w:val="es-PE"/>
        </w:rPr>
        <w:t>)</w:t>
      </w:r>
      <w:r w:rsidRPr="00237FC1">
        <w:rPr>
          <w:sz w:val="20"/>
          <w:szCs w:val="20"/>
          <w:lang w:val="es-PE"/>
        </w:rPr>
        <w:t xml:space="preserve"> Días. El CONCEDENTE aprobará </w:t>
      </w:r>
      <w:r w:rsidR="00E57B27" w:rsidRPr="00237FC1">
        <w:rPr>
          <w:sz w:val="20"/>
          <w:szCs w:val="20"/>
          <w:lang w:val="es-PE"/>
        </w:rPr>
        <w:t xml:space="preserve">el Estudio Definitivo </w:t>
      </w:r>
      <w:r w:rsidRPr="00237FC1">
        <w:rPr>
          <w:sz w:val="20"/>
          <w:szCs w:val="20"/>
          <w:lang w:val="es-PE"/>
        </w:rPr>
        <w:t>o acogerá las observaciones, conforme lo contenido en la opinión técnica del Supervisor, en un plazo no mayor de 1</w:t>
      </w:r>
      <w:r w:rsidR="001D64E9" w:rsidRPr="00237FC1">
        <w:rPr>
          <w:sz w:val="20"/>
          <w:szCs w:val="20"/>
          <w:lang w:val="es-PE"/>
        </w:rPr>
        <w:t>0</w:t>
      </w:r>
      <w:r w:rsidRPr="00237FC1">
        <w:rPr>
          <w:sz w:val="20"/>
          <w:szCs w:val="20"/>
          <w:lang w:val="es-PE"/>
        </w:rPr>
        <w:t xml:space="preserve"> Días. En caso acoja las observaciones, el CONCEDENTE pondrá las mismas en conocimiento del CONCESIONARIO a fin que las absuelva dentro de un plazo razonable que será otorgado de acuerdo a la complejidad de las  </w:t>
      </w:r>
      <w:r w:rsidRPr="00237FC1">
        <w:rPr>
          <w:sz w:val="20"/>
          <w:szCs w:val="20"/>
          <w:lang w:val="es-PE"/>
        </w:rPr>
        <w:lastRenderedPageBreak/>
        <w:t>mismas, lo cual no será m</w:t>
      </w:r>
      <w:r w:rsidR="001373E0" w:rsidRPr="00237FC1">
        <w:rPr>
          <w:sz w:val="20"/>
          <w:szCs w:val="20"/>
          <w:lang w:val="es-PE"/>
        </w:rPr>
        <w:t xml:space="preserve">enor de </w:t>
      </w:r>
      <w:r w:rsidR="00F2527A" w:rsidRPr="00237FC1">
        <w:rPr>
          <w:sz w:val="20"/>
          <w:szCs w:val="20"/>
          <w:lang w:val="es-PE"/>
        </w:rPr>
        <w:t>quince (</w:t>
      </w:r>
      <w:r w:rsidR="00E57B27" w:rsidRPr="00237FC1">
        <w:rPr>
          <w:sz w:val="20"/>
          <w:szCs w:val="20"/>
          <w:lang w:val="es-PE"/>
        </w:rPr>
        <w:t>15</w:t>
      </w:r>
      <w:r w:rsidR="00F2527A" w:rsidRPr="00237FC1">
        <w:rPr>
          <w:sz w:val="20"/>
          <w:szCs w:val="20"/>
          <w:lang w:val="es-PE"/>
        </w:rPr>
        <w:t>)</w:t>
      </w:r>
      <w:r w:rsidR="00E57B27" w:rsidRPr="00237FC1">
        <w:rPr>
          <w:sz w:val="20"/>
          <w:szCs w:val="20"/>
          <w:lang w:val="es-PE"/>
        </w:rPr>
        <w:t xml:space="preserve"> </w:t>
      </w:r>
      <w:r w:rsidRPr="00237FC1">
        <w:rPr>
          <w:sz w:val="20"/>
          <w:szCs w:val="20"/>
          <w:lang w:val="es-PE"/>
        </w:rPr>
        <w:t xml:space="preserve">Días. El CONCESIONARIO deberá presentar su absolución al CONCEDENTE con copia al Supervisor, este último tendrá un plazo no mayor de </w:t>
      </w:r>
      <w:r w:rsidR="00F2527A" w:rsidRPr="00237FC1">
        <w:rPr>
          <w:sz w:val="20"/>
          <w:szCs w:val="20"/>
          <w:lang w:val="es-PE"/>
        </w:rPr>
        <w:t>diez (</w:t>
      </w:r>
      <w:r w:rsidRPr="00237FC1">
        <w:rPr>
          <w:sz w:val="20"/>
          <w:szCs w:val="20"/>
          <w:lang w:val="es-PE"/>
        </w:rPr>
        <w:t>1</w:t>
      </w:r>
      <w:r w:rsidR="00E57B27" w:rsidRPr="00237FC1">
        <w:rPr>
          <w:sz w:val="20"/>
          <w:szCs w:val="20"/>
          <w:lang w:val="es-PE"/>
        </w:rPr>
        <w:t>0</w:t>
      </w:r>
      <w:r w:rsidR="00F2527A" w:rsidRPr="00237FC1">
        <w:rPr>
          <w:sz w:val="20"/>
          <w:szCs w:val="20"/>
          <w:lang w:val="es-PE"/>
        </w:rPr>
        <w:t>)</w:t>
      </w:r>
      <w:r w:rsidRPr="00237FC1">
        <w:rPr>
          <w:sz w:val="20"/>
          <w:szCs w:val="20"/>
          <w:lang w:val="es-PE"/>
        </w:rPr>
        <w:t xml:space="preserve"> Días para emitir su opinión sobre la absolución presentada. Si todas o algunas observaciones persist</w:t>
      </w:r>
      <w:r w:rsidR="001373E0" w:rsidRPr="00237FC1">
        <w:rPr>
          <w:sz w:val="20"/>
          <w:szCs w:val="20"/>
          <w:lang w:val="es-PE"/>
        </w:rPr>
        <w:t>i</w:t>
      </w:r>
      <w:r w:rsidRPr="00237FC1">
        <w:rPr>
          <w:sz w:val="20"/>
          <w:szCs w:val="20"/>
          <w:lang w:val="es-PE"/>
        </w:rPr>
        <w:t>e</w:t>
      </w:r>
      <w:r w:rsidR="001373E0" w:rsidRPr="00237FC1">
        <w:rPr>
          <w:sz w:val="20"/>
          <w:szCs w:val="20"/>
          <w:lang w:val="es-PE"/>
        </w:rPr>
        <w:t>ra</w:t>
      </w:r>
      <w:r w:rsidRPr="00237FC1">
        <w:rPr>
          <w:sz w:val="20"/>
          <w:szCs w:val="20"/>
          <w:lang w:val="es-PE"/>
        </w:rPr>
        <w:t>n, se replicará el procedimiento antes indicado sin perjuicio de la imposición de l</w:t>
      </w:r>
      <w:r w:rsidR="00804042" w:rsidRPr="00237FC1">
        <w:rPr>
          <w:sz w:val="20"/>
          <w:szCs w:val="20"/>
          <w:lang w:val="es-PE"/>
        </w:rPr>
        <w:t>as penalidades que correspondan, d</w:t>
      </w:r>
      <w:r w:rsidRPr="00237FC1">
        <w:rPr>
          <w:sz w:val="20"/>
          <w:szCs w:val="20"/>
          <w:lang w:val="es-PE"/>
        </w:rPr>
        <w:t xml:space="preserve">e lo contrario, el CONCEDENTE </w:t>
      </w:r>
      <w:r w:rsidR="00447C73" w:rsidRPr="00237FC1">
        <w:rPr>
          <w:sz w:val="20"/>
          <w:szCs w:val="20"/>
          <w:lang w:val="es-PE"/>
        </w:rPr>
        <w:t>deberá aprobar el Estudio Definitivo</w:t>
      </w:r>
      <w:r w:rsidRPr="00237FC1">
        <w:rPr>
          <w:sz w:val="20"/>
          <w:szCs w:val="20"/>
          <w:lang w:val="es-PE"/>
        </w:rPr>
        <w:t>.</w:t>
      </w:r>
    </w:p>
    <w:p w:rsidR="002F7F77" w:rsidRPr="00237FC1" w:rsidRDefault="002F7F77" w:rsidP="008D5776">
      <w:pPr>
        <w:ind w:left="709"/>
        <w:jc w:val="both"/>
        <w:rPr>
          <w:sz w:val="20"/>
          <w:szCs w:val="20"/>
          <w:lang w:val="es-PE"/>
        </w:rPr>
      </w:pPr>
    </w:p>
    <w:p w:rsidR="002F7F77" w:rsidRPr="00237FC1" w:rsidRDefault="00A9165F" w:rsidP="008D5776">
      <w:pPr>
        <w:ind w:left="709"/>
        <w:jc w:val="both"/>
        <w:rPr>
          <w:sz w:val="20"/>
          <w:szCs w:val="20"/>
          <w:lang w:val="es-PE"/>
        </w:rPr>
      </w:pPr>
      <w:r w:rsidRPr="00237FC1">
        <w:rPr>
          <w:sz w:val="20"/>
          <w:szCs w:val="20"/>
          <w:lang w:val="es-PE"/>
        </w:rPr>
        <w:t>Si cumplidos los plazos máximos del CONCEDENTE sin que este se haya pronunciado sobre los Estudios Definitivos o, en su caso, sobre la absolución presentada, entonces por única vez el CONCESIONARIO requerirá por conducto notarial al CONCEDENTE  a fin que dentro de un p</w:t>
      </w:r>
      <w:r w:rsidR="004426B2" w:rsidRPr="00237FC1">
        <w:rPr>
          <w:sz w:val="20"/>
          <w:szCs w:val="20"/>
          <w:lang w:val="es-PE"/>
        </w:rPr>
        <w:t>l</w:t>
      </w:r>
      <w:r w:rsidRPr="00237FC1">
        <w:rPr>
          <w:sz w:val="20"/>
          <w:szCs w:val="20"/>
          <w:lang w:val="es-PE"/>
        </w:rPr>
        <w:t xml:space="preserve">azo máximo de 15 Días emita su pronunciamiento. Cumplido este plazo sin que </w:t>
      </w:r>
      <w:r w:rsidR="001373E0" w:rsidRPr="00237FC1">
        <w:rPr>
          <w:sz w:val="20"/>
          <w:szCs w:val="20"/>
          <w:lang w:val="es-PE"/>
        </w:rPr>
        <w:t xml:space="preserve">el CONCEDENTE </w:t>
      </w:r>
      <w:r w:rsidRPr="00237FC1">
        <w:rPr>
          <w:sz w:val="20"/>
          <w:szCs w:val="20"/>
          <w:lang w:val="es-PE"/>
        </w:rPr>
        <w:t>haya emitido pronunciamiento, los Estudios Definitivos o, en su caso, la absolución presentada, se tendrán por aprobados.</w:t>
      </w:r>
    </w:p>
    <w:p w:rsidR="00A9165F" w:rsidRPr="00237FC1" w:rsidRDefault="00A9165F" w:rsidP="008D5776">
      <w:pPr>
        <w:jc w:val="both"/>
        <w:rPr>
          <w:sz w:val="20"/>
          <w:szCs w:val="20"/>
          <w:lang w:val="es-ES_tradnl"/>
        </w:rPr>
      </w:pPr>
    </w:p>
    <w:p w:rsidR="00574399" w:rsidRPr="00237FC1" w:rsidRDefault="00574399" w:rsidP="008D5776">
      <w:pPr>
        <w:pStyle w:val="Textoindependiente"/>
        <w:numPr>
          <w:ilvl w:val="1"/>
          <w:numId w:val="21"/>
        </w:numPr>
        <w:suppressLineNumbers/>
        <w:suppressAutoHyphens/>
        <w:rPr>
          <w:rFonts w:cs="Arial"/>
          <w:sz w:val="20"/>
          <w:szCs w:val="20"/>
        </w:rPr>
      </w:pPr>
      <w:r w:rsidRPr="00237FC1">
        <w:rPr>
          <w:rFonts w:cs="Arial"/>
          <w:sz w:val="20"/>
          <w:szCs w:val="20"/>
        </w:rPr>
        <w:t xml:space="preserve">Durante la formulación de los estudios indicados anteriormente, el CONCESIONARIO se encuentra obligado a proporcionar al </w:t>
      </w:r>
      <w:r w:rsidR="00EF4F61" w:rsidRPr="00237FC1">
        <w:rPr>
          <w:rFonts w:cs="Arial"/>
          <w:sz w:val="20"/>
          <w:szCs w:val="20"/>
        </w:rPr>
        <w:t xml:space="preserve">Supervisor </w:t>
      </w:r>
      <w:r w:rsidR="003D15F3" w:rsidRPr="00237FC1">
        <w:rPr>
          <w:rFonts w:cs="Arial"/>
          <w:sz w:val="20"/>
          <w:szCs w:val="20"/>
        </w:rPr>
        <w:t xml:space="preserve">de Ejecución de Obra </w:t>
      </w:r>
      <w:r w:rsidRPr="00237FC1">
        <w:rPr>
          <w:rFonts w:cs="Arial"/>
          <w:sz w:val="20"/>
          <w:szCs w:val="20"/>
        </w:rPr>
        <w:t xml:space="preserve">y al CONCEDENTE, toda la información disponible que estos últimos soliciten y facilitarle el acceso a las actividades y estudios que el CONCESIONARIO realice para este fin. La información deberá ser presentada en un plazo que no será mayor de diez (10) Días Calendario, contados a partir de la fecha en que el </w:t>
      </w:r>
      <w:r w:rsidR="00EF4F61" w:rsidRPr="00237FC1">
        <w:rPr>
          <w:rFonts w:cs="Arial"/>
          <w:sz w:val="20"/>
          <w:szCs w:val="20"/>
        </w:rPr>
        <w:t>Supervisor</w:t>
      </w:r>
      <w:r w:rsidRPr="00237FC1">
        <w:rPr>
          <w:rFonts w:cs="Arial"/>
          <w:sz w:val="20"/>
          <w:szCs w:val="20"/>
        </w:rPr>
        <w:t xml:space="preserve"> y/o el CONCEDENTE hayan formulado por escrito la solicitud correspondiente.</w:t>
      </w:r>
    </w:p>
    <w:p w:rsidR="00574399" w:rsidRPr="00237FC1" w:rsidRDefault="00574399" w:rsidP="008D5776">
      <w:pPr>
        <w:ind w:left="709"/>
        <w:rPr>
          <w:sz w:val="20"/>
          <w:szCs w:val="20"/>
          <w:lang w:val="es-ES_tradnl"/>
        </w:rPr>
      </w:pPr>
    </w:p>
    <w:p w:rsidR="005A096C" w:rsidRPr="00237FC1" w:rsidRDefault="00574399" w:rsidP="008D5776">
      <w:pPr>
        <w:ind w:left="709"/>
        <w:jc w:val="both"/>
        <w:rPr>
          <w:sz w:val="20"/>
          <w:szCs w:val="20"/>
        </w:rPr>
      </w:pPr>
      <w:r w:rsidRPr="00237FC1">
        <w:rPr>
          <w:sz w:val="20"/>
          <w:szCs w:val="20"/>
        </w:rPr>
        <w:t>Cabe señalar que la información presentada por el CONCESIONARIO no constituye la presentación parcial de los estudios solicitados.</w:t>
      </w:r>
    </w:p>
    <w:p w:rsidR="00B74401" w:rsidRPr="00237FC1" w:rsidRDefault="00B74401" w:rsidP="008D5776">
      <w:pPr>
        <w:pStyle w:val="Ttulo2"/>
        <w:ind w:left="0"/>
        <w:jc w:val="both"/>
        <w:rPr>
          <w:rFonts w:ascii="Arial" w:hAnsi="Arial" w:cs="Arial"/>
          <w:b/>
          <w:sz w:val="20"/>
          <w:szCs w:val="20"/>
          <w:u w:val="none"/>
        </w:rPr>
      </w:pPr>
    </w:p>
    <w:p w:rsidR="00955F8C" w:rsidRPr="00237FC1" w:rsidRDefault="00C75F9F" w:rsidP="008D5776">
      <w:pPr>
        <w:pStyle w:val="Ttulo2"/>
        <w:ind w:left="0"/>
        <w:jc w:val="both"/>
        <w:rPr>
          <w:rFonts w:ascii="Arial" w:hAnsi="Arial" w:cs="Arial"/>
          <w:b/>
          <w:sz w:val="20"/>
          <w:szCs w:val="20"/>
          <w:u w:val="none"/>
        </w:rPr>
      </w:pPr>
      <w:bookmarkStart w:id="1022" w:name="_Toc364620103"/>
      <w:bookmarkStart w:id="1023" w:name="_Toc383015146"/>
      <w:r w:rsidRPr="00237FC1">
        <w:rPr>
          <w:rFonts w:ascii="Arial" w:hAnsi="Arial" w:cs="Arial"/>
          <w:b/>
          <w:sz w:val="20"/>
          <w:szCs w:val="20"/>
          <w:u w:val="none"/>
        </w:rPr>
        <w:t xml:space="preserve">LIBRO DE </w:t>
      </w:r>
      <w:r w:rsidR="001837A3" w:rsidRPr="00237FC1">
        <w:rPr>
          <w:rFonts w:ascii="Arial" w:hAnsi="Arial" w:cs="Arial"/>
          <w:b/>
          <w:sz w:val="20"/>
          <w:szCs w:val="20"/>
          <w:u w:val="none"/>
        </w:rPr>
        <w:t>OBRA</w:t>
      </w:r>
      <w:bookmarkEnd w:id="1022"/>
      <w:bookmarkEnd w:id="1023"/>
    </w:p>
    <w:p w:rsidR="00955F8C" w:rsidRPr="00237FC1" w:rsidRDefault="00955F8C" w:rsidP="008D5776">
      <w:pPr>
        <w:jc w:val="both"/>
        <w:rPr>
          <w:sz w:val="20"/>
          <w:szCs w:val="20"/>
          <w:lang w:val="es-ES_tradnl"/>
        </w:rPr>
      </w:pPr>
    </w:p>
    <w:p w:rsidR="007A3B85" w:rsidRPr="00237FC1" w:rsidRDefault="007A3B85" w:rsidP="008D5776">
      <w:pPr>
        <w:pStyle w:val="Textoindependiente"/>
        <w:numPr>
          <w:ilvl w:val="1"/>
          <w:numId w:val="21"/>
        </w:numPr>
        <w:suppressLineNumbers/>
        <w:suppressAutoHyphens/>
        <w:rPr>
          <w:rFonts w:cs="Arial"/>
          <w:bCs w:val="0"/>
          <w:sz w:val="20"/>
          <w:szCs w:val="20"/>
          <w:lang w:val="es-GT"/>
        </w:rPr>
      </w:pPr>
      <w:bookmarkStart w:id="1024" w:name="_Ref273550373"/>
      <w:r w:rsidRPr="00237FC1">
        <w:rPr>
          <w:rFonts w:cs="Arial"/>
          <w:bCs w:val="0"/>
          <w:sz w:val="20"/>
          <w:szCs w:val="20"/>
          <w:lang w:val="es-GT"/>
        </w:rPr>
        <w:t>A partir del inicio de la</w:t>
      </w:r>
      <w:r w:rsidR="00841CFF" w:rsidRPr="00237FC1">
        <w:rPr>
          <w:rFonts w:cs="Arial"/>
          <w:bCs w:val="0"/>
          <w:sz w:val="20"/>
          <w:szCs w:val="20"/>
          <w:lang w:val="es-GT"/>
        </w:rPr>
        <w:t xml:space="preserve"> </w:t>
      </w:r>
      <w:r w:rsidR="00EF4F61" w:rsidRPr="00237FC1">
        <w:rPr>
          <w:rFonts w:cs="Arial"/>
          <w:bCs w:val="0"/>
          <w:sz w:val="20"/>
          <w:szCs w:val="20"/>
          <w:lang w:val="es-GT"/>
        </w:rPr>
        <w:t xml:space="preserve">Etapa de Ejecución de Obras, </w:t>
      </w:r>
      <w:r w:rsidRPr="00237FC1">
        <w:rPr>
          <w:rFonts w:cs="Arial"/>
          <w:bCs w:val="0"/>
          <w:sz w:val="20"/>
          <w:szCs w:val="20"/>
          <w:lang w:val="es-GT"/>
        </w:rPr>
        <w:t>el CONCESIONARIO se obliga a ab</w:t>
      </w:r>
      <w:r w:rsidR="00EF4F61" w:rsidRPr="00237FC1">
        <w:rPr>
          <w:rFonts w:cs="Arial"/>
          <w:bCs w:val="0"/>
          <w:sz w:val="20"/>
          <w:szCs w:val="20"/>
          <w:lang w:val="es-GT"/>
        </w:rPr>
        <w:t>rir y mantener un Libro de Obra</w:t>
      </w:r>
      <w:r w:rsidRPr="00237FC1">
        <w:rPr>
          <w:rFonts w:cs="Arial"/>
          <w:bCs w:val="0"/>
          <w:sz w:val="20"/>
          <w:szCs w:val="20"/>
          <w:lang w:val="es-GT"/>
        </w:rPr>
        <w:t xml:space="preserve">. En dicho Libro de Obra se anotarán los hechos más importantes durante la </w:t>
      </w:r>
      <w:r w:rsidR="00E47FF4" w:rsidRPr="00237FC1">
        <w:rPr>
          <w:rFonts w:cs="Arial"/>
          <w:bCs w:val="0"/>
          <w:sz w:val="20"/>
          <w:szCs w:val="20"/>
          <w:lang w:val="es-GT"/>
        </w:rPr>
        <w:t>ejecución</w:t>
      </w:r>
      <w:r w:rsidRPr="00237FC1">
        <w:rPr>
          <w:rFonts w:cs="Arial"/>
          <w:bCs w:val="0"/>
          <w:sz w:val="20"/>
          <w:szCs w:val="20"/>
          <w:lang w:val="es-GT"/>
        </w:rPr>
        <w:t xml:space="preserve"> de las </w:t>
      </w:r>
      <w:r w:rsidR="005F09B8" w:rsidRPr="00237FC1">
        <w:rPr>
          <w:rFonts w:cs="Arial"/>
          <w:bCs w:val="0"/>
          <w:sz w:val="20"/>
          <w:szCs w:val="20"/>
          <w:lang w:val="es-GT"/>
        </w:rPr>
        <w:t>Obras</w:t>
      </w:r>
      <w:r w:rsidRPr="00237FC1">
        <w:rPr>
          <w:rFonts w:cs="Arial"/>
          <w:bCs w:val="0"/>
          <w:sz w:val="20"/>
          <w:szCs w:val="20"/>
          <w:lang w:val="es-GT"/>
        </w:rPr>
        <w:t xml:space="preserve">, incluyendo entre otros: relación de fuentes de materiales que se estén empleando; relación de proveedores y subcontratistas; copia de resultados de ensayo o de pruebas de puesta en funcionamiento; copia de comunicaciones entre el CONCESIONARIO y el </w:t>
      </w:r>
      <w:r w:rsidR="005F09B8" w:rsidRPr="00237FC1">
        <w:rPr>
          <w:rFonts w:cs="Arial"/>
          <w:bCs w:val="0"/>
          <w:sz w:val="20"/>
          <w:szCs w:val="20"/>
          <w:lang w:val="es-GT"/>
        </w:rPr>
        <w:t>Supervisor</w:t>
      </w:r>
      <w:r w:rsidRPr="00237FC1">
        <w:rPr>
          <w:rFonts w:cs="Arial"/>
          <w:bCs w:val="0"/>
          <w:sz w:val="20"/>
          <w:szCs w:val="20"/>
          <w:lang w:val="es-GT"/>
        </w:rPr>
        <w:t xml:space="preserve">; copia de </w:t>
      </w:r>
      <w:r w:rsidR="005F09B8" w:rsidRPr="00237FC1">
        <w:rPr>
          <w:rFonts w:cs="Arial"/>
          <w:bCs w:val="0"/>
          <w:sz w:val="20"/>
          <w:szCs w:val="20"/>
          <w:lang w:val="es-GT"/>
        </w:rPr>
        <w:t>i</w:t>
      </w:r>
      <w:r w:rsidRPr="00237FC1">
        <w:rPr>
          <w:rFonts w:cs="Arial"/>
          <w:bCs w:val="0"/>
          <w:sz w:val="20"/>
          <w:szCs w:val="20"/>
          <w:lang w:val="es-GT"/>
        </w:rPr>
        <w:t xml:space="preserve">nformes de </w:t>
      </w:r>
      <w:r w:rsidR="005F09B8" w:rsidRPr="00237FC1">
        <w:rPr>
          <w:rFonts w:cs="Arial"/>
          <w:bCs w:val="0"/>
          <w:sz w:val="20"/>
          <w:szCs w:val="20"/>
          <w:lang w:val="es-GT"/>
        </w:rPr>
        <w:t>a</w:t>
      </w:r>
      <w:r w:rsidRPr="00237FC1">
        <w:rPr>
          <w:rFonts w:cs="Arial"/>
          <w:bCs w:val="0"/>
          <w:sz w:val="20"/>
          <w:szCs w:val="20"/>
          <w:lang w:val="es-GT"/>
        </w:rPr>
        <w:t>vance</w:t>
      </w:r>
      <w:r w:rsidR="005F09B8" w:rsidRPr="00237FC1">
        <w:rPr>
          <w:rFonts w:cs="Arial"/>
          <w:bCs w:val="0"/>
          <w:sz w:val="20"/>
          <w:szCs w:val="20"/>
          <w:lang w:val="es-GT"/>
        </w:rPr>
        <w:t xml:space="preserve"> de obras</w:t>
      </w:r>
      <w:r w:rsidRPr="00237FC1">
        <w:rPr>
          <w:rFonts w:cs="Arial"/>
          <w:bCs w:val="0"/>
          <w:sz w:val="20"/>
          <w:szCs w:val="20"/>
          <w:lang w:val="es-GT"/>
        </w:rPr>
        <w:t xml:space="preserve">; relación de los eventos que han afectado el cumplimiento del calendario de avance; </w:t>
      </w:r>
      <w:r w:rsidR="005F09B8" w:rsidRPr="00237FC1">
        <w:rPr>
          <w:rFonts w:cs="Arial"/>
          <w:bCs w:val="0"/>
          <w:sz w:val="20"/>
          <w:szCs w:val="20"/>
          <w:lang w:val="es-GT"/>
        </w:rPr>
        <w:t xml:space="preserve">y cualquier otra información útil </w:t>
      </w:r>
      <w:r w:rsidRPr="00237FC1">
        <w:rPr>
          <w:rFonts w:cs="Arial"/>
          <w:bCs w:val="0"/>
          <w:sz w:val="20"/>
          <w:szCs w:val="20"/>
          <w:lang w:val="es-GT"/>
        </w:rPr>
        <w:t xml:space="preserve">para documentar el proceso de </w:t>
      </w:r>
      <w:r w:rsidR="00B36949" w:rsidRPr="00237FC1">
        <w:rPr>
          <w:rFonts w:cs="Arial"/>
          <w:bCs w:val="0"/>
          <w:sz w:val="20"/>
          <w:szCs w:val="20"/>
          <w:lang w:val="es-GT"/>
        </w:rPr>
        <w:t>ejecución</w:t>
      </w:r>
      <w:r w:rsidRPr="00237FC1">
        <w:rPr>
          <w:rFonts w:cs="Arial"/>
          <w:sz w:val="20"/>
          <w:szCs w:val="20"/>
        </w:rPr>
        <w:t xml:space="preserve"> de la</w:t>
      </w:r>
      <w:r w:rsidR="005F09B8" w:rsidRPr="00237FC1">
        <w:rPr>
          <w:rFonts w:cs="Arial"/>
          <w:sz w:val="20"/>
          <w:szCs w:val="20"/>
        </w:rPr>
        <w:t>s Obras</w:t>
      </w:r>
      <w:r w:rsidRPr="00237FC1">
        <w:rPr>
          <w:rFonts w:cs="Arial"/>
          <w:bCs w:val="0"/>
          <w:sz w:val="20"/>
          <w:szCs w:val="20"/>
          <w:lang w:val="es-GT"/>
        </w:rPr>
        <w:t>. Se anotarán, por último, las condiciones en que se pone en servicio la</w:t>
      </w:r>
      <w:r w:rsidR="005F09B8" w:rsidRPr="00237FC1">
        <w:rPr>
          <w:rFonts w:cs="Arial"/>
          <w:bCs w:val="0"/>
          <w:sz w:val="20"/>
          <w:szCs w:val="20"/>
          <w:lang w:val="es-GT"/>
        </w:rPr>
        <w:t>s Obras</w:t>
      </w:r>
      <w:r w:rsidRPr="00237FC1">
        <w:rPr>
          <w:rFonts w:cs="Arial"/>
          <w:bCs w:val="0"/>
          <w:sz w:val="20"/>
          <w:szCs w:val="20"/>
          <w:lang w:val="es-GT"/>
        </w:rPr>
        <w:t>.</w:t>
      </w:r>
      <w:bookmarkEnd w:id="1024"/>
    </w:p>
    <w:p w:rsidR="007A3B85" w:rsidRPr="00237FC1" w:rsidRDefault="007A3B85" w:rsidP="008D5776">
      <w:pPr>
        <w:jc w:val="both"/>
        <w:rPr>
          <w:bCs w:val="0"/>
          <w:sz w:val="20"/>
          <w:szCs w:val="20"/>
          <w:lang w:val="es-PE"/>
        </w:rPr>
      </w:pPr>
    </w:p>
    <w:p w:rsidR="0079726A" w:rsidRPr="00237FC1" w:rsidRDefault="005B0C1C" w:rsidP="008D5776">
      <w:pPr>
        <w:pStyle w:val="Textoindependiente"/>
        <w:numPr>
          <w:ilvl w:val="1"/>
          <w:numId w:val="21"/>
        </w:numPr>
        <w:suppressLineNumbers/>
        <w:suppressAutoHyphens/>
        <w:rPr>
          <w:rFonts w:cs="Arial"/>
          <w:bCs w:val="0"/>
          <w:sz w:val="20"/>
          <w:szCs w:val="20"/>
          <w:lang w:val="es-GT"/>
        </w:rPr>
      </w:pPr>
      <w:bookmarkStart w:id="1025" w:name="_Ref272156389"/>
      <w:r w:rsidRPr="00237FC1">
        <w:rPr>
          <w:rFonts w:cs="Arial"/>
          <w:bCs w:val="0"/>
          <w:sz w:val="20"/>
          <w:szCs w:val="20"/>
          <w:lang w:val="es-PE"/>
        </w:rPr>
        <w:t xml:space="preserve">El </w:t>
      </w:r>
      <w:r w:rsidRPr="00237FC1">
        <w:rPr>
          <w:rFonts w:cs="Arial"/>
          <w:bCs w:val="0"/>
          <w:sz w:val="20"/>
          <w:szCs w:val="20"/>
          <w:lang w:val="es-GT"/>
        </w:rPr>
        <w:t>Libro de</w:t>
      </w:r>
      <w:r w:rsidR="007A3B85" w:rsidRPr="00237FC1">
        <w:rPr>
          <w:rFonts w:cs="Arial"/>
          <w:bCs w:val="0"/>
          <w:sz w:val="20"/>
          <w:szCs w:val="20"/>
          <w:lang w:val="es-GT"/>
        </w:rPr>
        <w:t xml:space="preserve"> Obra</w:t>
      </w:r>
      <w:r w:rsidR="005F09B8" w:rsidRPr="00237FC1">
        <w:rPr>
          <w:rFonts w:cs="Arial"/>
          <w:bCs w:val="0"/>
          <w:sz w:val="20"/>
          <w:szCs w:val="20"/>
          <w:lang w:val="es-GT"/>
        </w:rPr>
        <w:t>s</w:t>
      </w:r>
      <w:r w:rsidR="00841CFF" w:rsidRPr="00237FC1">
        <w:rPr>
          <w:rFonts w:cs="Arial"/>
          <w:bCs w:val="0"/>
          <w:sz w:val="20"/>
          <w:szCs w:val="20"/>
          <w:lang w:val="es-GT"/>
        </w:rPr>
        <w:t xml:space="preserve"> </w:t>
      </w:r>
      <w:r w:rsidR="007A3B85" w:rsidRPr="00237FC1">
        <w:rPr>
          <w:rFonts w:cs="Arial"/>
          <w:bCs w:val="0"/>
          <w:sz w:val="20"/>
          <w:szCs w:val="20"/>
          <w:lang w:val="es-GT"/>
        </w:rPr>
        <w:t>deberá llevarse en original</w:t>
      </w:r>
      <w:r w:rsidRPr="00237FC1">
        <w:rPr>
          <w:rFonts w:cs="Arial"/>
          <w:bCs w:val="0"/>
          <w:sz w:val="20"/>
          <w:szCs w:val="20"/>
          <w:lang w:val="es-GT"/>
        </w:rPr>
        <w:t>, el mismo</w:t>
      </w:r>
      <w:r w:rsidR="00DF6629" w:rsidRPr="00237FC1">
        <w:rPr>
          <w:rFonts w:cs="Arial"/>
          <w:bCs w:val="0"/>
          <w:sz w:val="20"/>
          <w:szCs w:val="20"/>
          <w:lang w:val="es-GT"/>
        </w:rPr>
        <w:t xml:space="preserve"> que</w:t>
      </w:r>
      <w:r w:rsidR="007A3B85" w:rsidRPr="00237FC1">
        <w:rPr>
          <w:rFonts w:cs="Arial"/>
          <w:bCs w:val="0"/>
          <w:sz w:val="20"/>
          <w:szCs w:val="20"/>
          <w:lang w:val="es-GT"/>
        </w:rPr>
        <w:t xml:space="preserve"> deberá estar </w:t>
      </w:r>
      <w:r w:rsidRPr="00237FC1">
        <w:rPr>
          <w:rFonts w:cs="Arial"/>
          <w:bCs w:val="0"/>
          <w:sz w:val="20"/>
          <w:szCs w:val="20"/>
          <w:lang w:val="es-GT"/>
        </w:rPr>
        <w:t xml:space="preserve">debidamente </w:t>
      </w:r>
      <w:r w:rsidR="007A3B85" w:rsidRPr="00237FC1">
        <w:rPr>
          <w:rFonts w:cs="Arial"/>
          <w:bCs w:val="0"/>
          <w:sz w:val="20"/>
          <w:szCs w:val="20"/>
          <w:lang w:val="es-GT"/>
        </w:rPr>
        <w:t>legalizad</w:t>
      </w:r>
      <w:r w:rsidRPr="00237FC1">
        <w:rPr>
          <w:rFonts w:cs="Arial"/>
          <w:bCs w:val="0"/>
          <w:sz w:val="20"/>
          <w:szCs w:val="20"/>
          <w:lang w:val="es-GT"/>
        </w:rPr>
        <w:t>o</w:t>
      </w:r>
      <w:r w:rsidR="007A3B85" w:rsidRPr="00237FC1">
        <w:rPr>
          <w:rFonts w:cs="Arial"/>
          <w:bCs w:val="0"/>
          <w:sz w:val="20"/>
          <w:szCs w:val="20"/>
          <w:lang w:val="es-GT"/>
        </w:rPr>
        <w:t xml:space="preserve"> notarialmente, </w:t>
      </w:r>
      <w:r w:rsidR="009032E1" w:rsidRPr="00237FC1">
        <w:rPr>
          <w:rFonts w:cs="Arial"/>
          <w:bCs w:val="0"/>
          <w:sz w:val="20"/>
          <w:szCs w:val="20"/>
          <w:lang w:val="es-GT"/>
        </w:rPr>
        <w:t>con</w:t>
      </w:r>
      <w:r w:rsidR="00CE7F21" w:rsidRPr="00237FC1">
        <w:rPr>
          <w:rFonts w:cs="Arial"/>
          <w:bCs w:val="0"/>
          <w:sz w:val="20"/>
          <w:szCs w:val="20"/>
          <w:lang w:val="es-GT"/>
        </w:rPr>
        <w:t xml:space="preserve"> las p</w:t>
      </w:r>
      <w:r w:rsidR="005A50DA" w:rsidRPr="00237FC1">
        <w:rPr>
          <w:rFonts w:cs="Arial"/>
          <w:bCs w:val="0"/>
          <w:sz w:val="20"/>
          <w:szCs w:val="20"/>
          <w:lang w:val="es-GT"/>
        </w:rPr>
        <w:t>á</w:t>
      </w:r>
      <w:r w:rsidR="00CE7F21" w:rsidRPr="00237FC1">
        <w:rPr>
          <w:rFonts w:cs="Arial"/>
          <w:bCs w:val="0"/>
          <w:sz w:val="20"/>
          <w:szCs w:val="20"/>
          <w:lang w:val="es-GT"/>
        </w:rPr>
        <w:t xml:space="preserve">ginas </w:t>
      </w:r>
      <w:r w:rsidR="007A3B85" w:rsidRPr="00237FC1">
        <w:rPr>
          <w:rFonts w:cs="Arial"/>
          <w:bCs w:val="0"/>
          <w:sz w:val="20"/>
          <w:szCs w:val="20"/>
          <w:lang w:val="es-GT"/>
        </w:rPr>
        <w:t>numeradas correlativamente, pudiendo adoptarse el sistema mecanizado de hojas sueltas.</w:t>
      </w:r>
      <w:bookmarkEnd w:id="1025"/>
    </w:p>
    <w:p w:rsidR="0079726A" w:rsidRPr="00237FC1" w:rsidRDefault="0079726A" w:rsidP="008D5776">
      <w:pPr>
        <w:pStyle w:val="Textoindependiente"/>
        <w:suppressLineNumbers/>
        <w:suppressAutoHyphens/>
        <w:rPr>
          <w:rFonts w:cs="Arial"/>
          <w:bCs w:val="0"/>
          <w:sz w:val="20"/>
          <w:szCs w:val="20"/>
          <w:lang w:val="es-GT"/>
        </w:rPr>
      </w:pPr>
    </w:p>
    <w:p w:rsidR="007A3B85" w:rsidRPr="00237FC1" w:rsidRDefault="005F09B8" w:rsidP="008D5776">
      <w:pPr>
        <w:pStyle w:val="Textoindependiente"/>
        <w:numPr>
          <w:ilvl w:val="1"/>
          <w:numId w:val="21"/>
        </w:numPr>
        <w:suppressLineNumbers/>
        <w:suppressAutoHyphens/>
        <w:rPr>
          <w:rFonts w:cs="Arial"/>
          <w:bCs w:val="0"/>
          <w:sz w:val="20"/>
          <w:szCs w:val="20"/>
          <w:lang w:val="es-GT"/>
        </w:rPr>
      </w:pPr>
      <w:r w:rsidRPr="00237FC1">
        <w:rPr>
          <w:rFonts w:cs="Arial"/>
          <w:bCs w:val="0"/>
          <w:sz w:val="20"/>
          <w:szCs w:val="20"/>
          <w:lang w:val="es-GT"/>
        </w:rPr>
        <w:t>El CONCEDENTE y el Supervisor tendrán libre acceso al libro de obra durante la Etapa de Ejecución de Obras. Una vez iniciada la Explotación, el original será entregado al CONCEDENTE, dentro de los treinta (30) Días desde el inicio de Explotación</w:t>
      </w:r>
      <w:r w:rsidR="007A3B85" w:rsidRPr="00237FC1">
        <w:rPr>
          <w:rFonts w:cs="Arial"/>
          <w:bCs w:val="0"/>
          <w:sz w:val="20"/>
          <w:szCs w:val="20"/>
          <w:lang w:val="es-GT"/>
        </w:rPr>
        <w:t>.</w:t>
      </w:r>
    </w:p>
    <w:p w:rsidR="00BA551C" w:rsidRPr="00237FC1" w:rsidRDefault="00BA551C" w:rsidP="008D5776">
      <w:pPr>
        <w:ind w:left="705"/>
        <w:jc w:val="both"/>
        <w:rPr>
          <w:bCs w:val="0"/>
          <w:sz w:val="20"/>
          <w:szCs w:val="20"/>
          <w:lang w:val="es-GT"/>
        </w:rPr>
      </w:pPr>
    </w:p>
    <w:p w:rsidR="007A3B85" w:rsidRPr="00237FC1" w:rsidRDefault="005F09B8" w:rsidP="008D5776">
      <w:pPr>
        <w:pStyle w:val="Ttulo2"/>
        <w:ind w:left="0"/>
        <w:jc w:val="both"/>
        <w:rPr>
          <w:rFonts w:ascii="Arial" w:hAnsi="Arial" w:cs="Arial"/>
          <w:b/>
          <w:sz w:val="20"/>
          <w:szCs w:val="20"/>
          <w:u w:val="none"/>
        </w:rPr>
      </w:pPr>
      <w:bookmarkStart w:id="1026" w:name="_PROGRAMA_DE_EJECUCIÓN"/>
      <w:bookmarkStart w:id="1027" w:name="_Toc364620104"/>
      <w:bookmarkStart w:id="1028" w:name="_Toc383015147"/>
      <w:bookmarkEnd w:id="1026"/>
      <w:r w:rsidRPr="00237FC1">
        <w:rPr>
          <w:rFonts w:ascii="Arial" w:hAnsi="Arial" w:cs="Arial"/>
          <w:b/>
          <w:sz w:val="20"/>
          <w:szCs w:val="20"/>
          <w:u w:val="none"/>
        </w:rPr>
        <w:t>CRONOGRAMA DETALLADO</w:t>
      </w:r>
      <w:bookmarkEnd w:id="1027"/>
      <w:r w:rsidR="005D2C0F" w:rsidRPr="00237FC1">
        <w:rPr>
          <w:rFonts w:ascii="Arial" w:hAnsi="Arial" w:cs="Arial"/>
          <w:b/>
          <w:sz w:val="20"/>
          <w:szCs w:val="20"/>
          <w:u w:val="none"/>
        </w:rPr>
        <w:t xml:space="preserve"> </w:t>
      </w:r>
      <w:r w:rsidR="004F1CE5" w:rsidRPr="00237FC1">
        <w:rPr>
          <w:rFonts w:ascii="Arial" w:hAnsi="Arial" w:cs="Arial"/>
          <w:b/>
          <w:sz w:val="20"/>
          <w:szCs w:val="20"/>
          <w:u w:val="none"/>
        </w:rPr>
        <w:t xml:space="preserve">DE </w:t>
      </w:r>
      <w:r w:rsidR="005D2C0F" w:rsidRPr="00237FC1">
        <w:rPr>
          <w:rFonts w:ascii="Arial" w:hAnsi="Arial" w:cs="Arial"/>
          <w:b/>
          <w:sz w:val="20"/>
          <w:szCs w:val="20"/>
          <w:u w:val="none"/>
        </w:rPr>
        <w:t xml:space="preserve">EJECUCIÓN </w:t>
      </w:r>
      <w:r w:rsidR="004F1CE5" w:rsidRPr="00237FC1">
        <w:rPr>
          <w:rFonts w:ascii="Arial" w:hAnsi="Arial" w:cs="Arial"/>
          <w:b/>
          <w:sz w:val="20"/>
          <w:szCs w:val="20"/>
          <w:u w:val="none"/>
        </w:rPr>
        <w:t xml:space="preserve">DE </w:t>
      </w:r>
      <w:r w:rsidR="00D54990" w:rsidRPr="00237FC1">
        <w:rPr>
          <w:rFonts w:ascii="Arial" w:hAnsi="Arial" w:cs="Arial"/>
          <w:b/>
          <w:sz w:val="20"/>
          <w:szCs w:val="20"/>
          <w:u w:val="none"/>
        </w:rPr>
        <w:t>OBRAS</w:t>
      </w:r>
      <w:bookmarkEnd w:id="1028"/>
    </w:p>
    <w:p w:rsidR="007A3B85" w:rsidRPr="00237FC1" w:rsidRDefault="007A3B85" w:rsidP="008D5776">
      <w:pPr>
        <w:jc w:val="both"/>
        <w:rPr>
          <w:sz w:val="20"/>
          <w:szCs w:val="20"/>
          <w:lang w:val="es-ES_tradnl"/>
        </w:rPr>
      </w:pPr>
    </w:p>
    <w:p w:rsidR="005F09B8" w:rsidRPr="00237FC1" w:rsidRDefault="005F09B8" w:rsidP="008D5776">
      <w:pPr>
        <w:pStyle w:val="Textoindependiente"/>
        <w:numPr>
          <w:ilvl w:val="1"/>
          <w:numId w:val="21"/>
        </w:numPr>
        <w:suppressLineNumbers/>
        <w:suppressAutoHyphens/>
        <w:rPr>
          <w:rFonts w:cs="Arial"/>
          <w:sz w:val="20"/>
          <w:szCs w:val="20"/>
          <w:lang w:val="es-ES"/>
        </w:rPr>
      </w:pPr>
      <w:bookmarkStart w:id="1029" w:name="_Ref379068252"/>
      <w:bookmarkStart w:id="1030" w:name="_Ref271728216"/>
      <w:r w:rsidRPr="00237FC1">
        <w:rPr>
          <w:rFonts w:cs="Arial"/>
          <w:sz w:val="20"/>
          <w:szCs w:val="20"/>
          <w:lang w:val="es-ES"/>
        </w:rPr>
        <w:t xml:space="preserve">El CONCESIONARIO deberá </w:t>
      </w:r>
      <w:r w:rsidR="004130C6" w:rsidRPr="00237FC1">
        <w:rPr>
          <w:rFonts w:cs="Arial"/>
          <w:sz w:val="20"/>
          <w:szCs w:val="20"/>
          <w:lang w:val="es-ES"/>
        </w:rPr>
        <w:t>i</w:t>
      </w:r>
      <w:r w:rsidR="003F0471" w:rsidRPr="00237FC1">
        <w:rPr>
          <w:rFonts w:cs="Arial"/>
          <w:sz w:val="20"/>
          <w:szCs w:val="20"/>
          <w:lang w:val="es-ES"/>
        </w:rPr>
        <w:t>ncluir</w:t>
      </w:r>
      <w:r w:rsidR="00841CFF" w:rsidRPr="00237FC1">
        <w:rPr>
          <w:rFonts w:cs="Arial"/>
          <w:sz w:val="20"/>
          <w:szCs w:val="20"/>
          <w:lang w:val="es-ES"/>
        </w:rPr>
        <w:t xml:space="preserve"> </w:t>
      </w:r>
      <w:r w:rsidRPr="00237FC1">
        <w:rPr>
          <w:rFonts w:cs="Arial"/>
          <w:sz w:val="20"/>
          <w:szCs w:val="20"/>
          <w:lang w:val="es-ES"/>
        </w:rPr>
        <w:t xml:space="preserve">como parte del Estudio Definitivo un Cronograma Detallado </w:t>
      </w:r>
      <w:r w:rsidR="004F1CE5" w:rsidRPr="00237FC1">
        <w:rPr>
          <w:rFonts w:cs="Arial"/>
          <w:sz w:val="20"/>
          <w:szCs w:val="20"/>
          <w:lang w:val="es-ES"/>
        </w:rPr>
        <w:t xml:space="preserve">de Ejecución de </w:t>
      </w:r>
      <w:r w:rsidR="00D54990" w:rsidRPr="00237FC1">
        <w:rPr>
          <w:rFonts w:cs="Arial"/>
          <w:sz w:val="20"/>
          <w:szCs w:val="20"/>
          <w:lang w:val="es-ES"/>
        </w:rPr>
        <w:t>Obras</w:t>
      </w:r>
      <w:r w:rsidR="004F1CE5" w:rsidRPr="00237FC1">
        <w:rPr>
          <w:rFonts w:cs="Arial"/>
          <w:sz w:val="20"/>
          <w:szCs w:val="20"/>
          <w:lang w:val="es-ES"/>
        </w:rPr>
        <w:t xml:space="preserve"> </w:t>
      </w:r>
      <w:r w:rsidRPr="00237FC1">
        <w:rPr>
          <w:rFonts w:cs="Arial"/>
          <w:sz w:val="20"/>
          <w:szCs w:val="20"/>
          <w:lang w:val="es-ES"/>
        </w:rPr>
        <w:t xml:space="preserve">que </w:t>
      </w:r>
      <w:r w:rsidR="004130C6" w:rsidRPr="00237FC1">
        <w:rPr>
          <w:rFonts w:cs="Arial"/>
          <w:sz w:val="20"/>
          <w:szCs w:val="20"/>
          <w:lang w:val="es-ES"/>
        </w:rPr>
        <w:t xml:space="preserve">contemple los </w:t>
      </w:r>
      <w:r w:rsidRPr="00237FC1">
        <w:rPr>
          <w:rFonts w:cs="Arial"/>
          <w:sz w:val="20"/>
          <w:szCs w:val="20"/>
          <w:lang w:val="es-ES"/>
        </w:rPr>
        <w:t>tiempos de ejecución de todas las partidas relativas a las Obras hasta su culminación.</w:t>
      </w:r>
      <w:r w:rsidR="008D512A" w:rsidRPr="00237FC1">
        <w:rPr>
          <w:rFonts w:cs="Arial"/>
          <w:sz w:val="20"/>
          <w:szCs w:val="20"/>
          <w:lang w:val="es-ES"/>
        </w:rPr>
        <w:t xml:space="preserve"> Tanto el Estudio Definitivo como su Cronograma Detallado</w:t>
      </w:r>
      <w:r w:rsidR="004F1CE5" w:rsidRPr="00237FC1">
        <w:rPr>
          <w:rFonts w:cs="Arial"/>
          <w:sz w:val="20"/>
          <w:szCs w:val="20"/>
          <w:lang w:val="es-ES"/>
        </w:rPr>
        <w:t xml:space="preserve"> de Ejecución de </w:t>
      </w:r>
      <w:r w:rsidR="00D54990" w:rsidRPr="00237FC1">
        <w:rPr>
          <w:rFonts w:cs="Arial"/>
          <w:sz w:val="20"/>
          <w:szCs w:val="20"/>
          <w:lang w:val="es-ES"/>
        </w:rPr>
        <w:t>Obras</w:t>
      </w:r>
      <w:r w:rsidR="008D512A" w:rsidRPr="00237FC1">
        <w:rPr>
          <w:rFonts w:cs="Arial"/>
          <w:sz w:val="20"/>
          <w:szCs w:val="20"/>
          <w:lang w:val="es-ES"/>
        </w:rPr>
        <w:t>, deberán ser presentados en medio magnético y físico para la aprobación del CONCEDENTE.</w:t>
      </w:r>
      <w:bookmarkEnd w:id="1029"/>
    </w:p>
    <w:bookmarkEnd w:id="1030"/>
    <w:p w:rsidR="005F09B8" w:rsidRPr="00237FC1" w:rsidRDefault="005F09B8" w:rsidP="008D5776">
      <w:pPr>
        <w:pStyle w:val="Textoindependiente"/>
        <w:ind w:left="709"/>
        <w:rPr>
          <w:rFonts w:cs="Arial"/>
          <w:sz w:val="20"/>
          <w:szCs w:val="20"/>
          <w:lang w:val="es-ES"/>
        </w:rPr>
      </w:pPr>
    </w:p>
    <w:p w:rsidR="00717D20" w:rsidRPr="00237FC1" w:rsidRDefault="005F09B8" w:rsidP="008D5776">
      <w:pPr>
        <w:pStyle w:val="Textoindependiente"/>
        <w:ind w:left="709"/>
        <w:rPr>
          <w:rFonts w:cs="Arial"/>
          <w:sz w:val="20"/>
          <w:szCs w:val="20"/>
          <w:lang w:val="es-ES"/>
        </w:rPr>
      </w:pPr>
      <w:r w:rsidRPr="00237FC1">
        <w:rPr>
          <w:rFonts w:cs="Arial"/>
          <w:sz w:val="20"/>
          <w:szCs w:val="20"/>
          <w:lang w:val="es-ES"/>
        </w:rPr>
        <w:t>El cronograma detallado deberá respetar el plazo máximo establecido en el presente Contrato para la ejecución de las Obras</w:t>
      </w:r>
    </w:p>
    <w:p w:rsidR="008C2578" w:rsidRPr="00237FC1" w:rsidRDefault="008C2578" w:rsidP="008D5776">
      <w:pPr>
        <w:ind w:left="709"/>
        <w:rPr>
          <w:sz w:val="20"/>
          <w:szCs w:val="20"/>
          <w:lang w:val="es-ES_tradnl"/>
        </w:rPr>
      </w:pPr>
      <w:bookmarkStart w:id="1031" w:name="_Toc102405301"/>
      <w:bookmarkStart w:id="1032" w:name="_Toc131327962"/>
      <w:bookmarkStart w:id="1033" w:name="_Toc131328778"/>
      <w:bookmarkStart w:id="1034" w:name="_Toc131329114"/>
      <w:bookmarkStart w:id="1035" w:name="_Toc131329346"/>
      <w:bookmarkStart w:id="1036" w:name="_Toc131329933"/>
      <w:bookmarkStart w:id="1037" w:name="_Toc131332020"/>
      <w:bookmarkStart w:id="1038" w:name="_Toc131332941"/>
      <w:bookmarkStart w:id="1039" w:name="_Toc134448815"/>
    </w:p>
    <w:p w:rsidR="006B6ABD" w:rsidRPr="00237FC1" w:rsidRDefault="006B6ABD" w:rsidP="008D5776">
      <w:pPr>
        <w:pStyle w:val="Ttulo2"/>
        <w:ind w:left="0"/>
        <w:jc w:val="both"/>
        <w:rPr>
          <w:rFonts w:ascii="Arial" w:hAnsi="Arial" w:cs="Arial"/>
          <w:b/>
          <w:sz w:val="20"/>
          <w:szCs w:val="20"/>
          <w:u w:val="none"/>
        </w:rPr>
      </w:pPr>
      <w:bookmarkStart w:id="1040" w:name="_INICIO_DE_EJECUCIÓN"/>
      <w:bookmarkStart w:id="1041" w:name="_Toc364620105"/>
      <w:bookmarkEnd w:id="1040"/>
    </w:p>
    <w:p w:rsidR="007A3B85" w:rsidRPr="00237FC1" w:rsidRDefault="004464D4" w:rsidP="008D5776">
      <w:pPr>
        <w:pStyle w:val="Ttulo2"/>
        <w:ind w:left="0"/>
        <w:jc w:val="both"/>
        <w:rPr>
          <w:rFonts w:ascii="Arial" w:hAnsi="Arial" w:cs="Arial"/>
          <w:b/>
          <w:sz w:val="20"/>
          <w:szCs w:val="20"/>
          <w:u w:val="none"/>
        </w:rPr>
      </w:pPr>
      <w:bookmarkStart w:id="1042" w:name="_Toc383015148"/>
      <w:r w:rsidRPr="00237FC1">
        <w:rPr>
          <w:rFonts w:ascii="Arial" w:hAnsi="Arial" w:cs="Arial"/>
          <w:b/>
          <w:sz w:val="20"/>
          <w:szCs w:val="20"/>
          <w:u w:val="none"/>
        </w:rPr>
        <w:t xml:space="preserve">ETAPA </w:t>
      </w:r>
      <w:r w:rsidR="007A3B85" w:rsidRPr="00237FC1">
        <w:rPr>
          <w:rFonts w:ascii="Arial" w:hAnsi="Arial" w:cs="Arial"/>
          <w:b/>
          <w:sz w:val="20"/>
          <w:szCs w:val="20"/>
          <w:u w:val="none"/>
        </w:rPr>
        <w:t xml:space="preserve">DE </w:t>
      </w:r>
      <w:bookmarkEnd w:id="1031"/>
      <w:bookmarkEnd w:id="1032"/>
      <w:bookmarkEnd w:id="1033"/>
      <w:bookmarkEnd w:id="1034"/>
      <w:bookmarkEnd w:id="1035"/>
      <w:bookmarkEnd w:id="1036"/>
      <w:bookmarkEnd w:id="1037"/>
      <w:bookmarkEnd w:id="1038"/>
      <w:bookmarkEnd w:id="1039"/>
      <w:r w:rsidR="007A3B85" w:rsidRPr="00237FC1">
        <w:rPr>
          <w:rFonts w:ascii="Arial" w:hAnsi="Arial" w:cs="Arial"/>
          <w:b/>
          <w:sz w:val="20"/>
          <w:szCs w:val="20"/>
          <w:u w:val="none"/>
        </w:rPr>
        <w:t xml:space="preserve">EJECUCIÓN DE </w:t>
      </w:r>
      <w:r w:rsidR="00971CC7" w:rsidRPr="00237FC1">
        <w:rPr>
          <w:rFonts w:ascii="Arial" w:hAnsi="Arial" w:cs="Arial"/>
          <w:b/>
          <w:sz w:val="20"/>
          <w:szCs w:val="20"/>
          <w:u w:val="none"/>
        </w:rPr>
        <w:t xml:space="preserve">OBRAS VIALES, </w:t>
      </w:r>
      <w:r w:rsidRPr="00237FC1">
        <w:rPr>
          <w:rFonts w:ascii="Arial" w:hAnsi="Arial" w:cs="Arial"/>
          <w:b/>
          <w:sz w:val="20"/>
          <w:szCs w:val="20"/>
          <w:u w:val="none"/>
        </w:rPr>
        <w:t>OBRAS CI</w:t>
      </w:r>
      <w:r w:rsidR="005D2C0F" w:rsidRPr="00237FC1">
        <w:rPr>
          <w:rFonts w:ascii="Arial" w:hAnsi="Arial" w:cs="Arial"/>
          <w:b/>
          <w:sz w:val="20"/>
          <w:szCs w:val="20"/>
          <w:u w:val="none"/>
        </w:rPr>
        <w:t>VILES Y EQUIPAMIENTO ELECTROMECÁNICO</w:t>
      </w:r>
      <w:bookmarkEnd w:id="1041"/>
      <w:bookmarkEnd w:id="1042"/>
    </w:p>
    <w:p w:rsidR="00C62454" w:rsidRPr="00237FC1" w:rsidRDefault="00C62454" w:rsidP="008D5776">
      <w:pPr>
        <w:pStyle w:val="Piedepgina"/>
        <w:tabs>
          <w:tab w:val="clear" w:pos="4419"/>
          <w:tab w:val="clear" w:pos="8838"/>
        </w:tabs>
        <w:rPr>
          <w:rFonts w:cs="Arial"/>
          <w:b/>
          <w:sz w:val="20"/>
          <w:szCs w:val="20"/>
        </w:rPr>
      </w:pPr>
    </w:p>
    <w:p w:rsidR="004464D4" w:rsidRPr="00237FC1" w:rsidRDefault="004464D4" w:rsidP="008D5776">
      <w:pPr>
        <w:pStyle w:val="Textoindependiente"/>
        <w:numPr>
          <w:ilvl w:val="1"/>
          <w:numId w:val="21"/>
        </w:numPr>
        <w:suppressLineNumbers/>
        <w:tabs>
          <w:tab w:val="left" w:pos="1276"/>
        </w:tabs>
        <w:suppressAutoHyphens/>
        <w:rPr>
          <w:rFonts w:cs="Arial"/>
          <w:sz w:val="20"/>
          <w:szCs w:val="20"/>
        </w:rPr>
      </w:pPr>
      <w:bookmarkStart w:id="1043" w:name="_Ref366444011"/>
      <w:bookmarkStart w:id="1044" w:name="_Ref271823069"/>
      <w:r w:rsidRPr="00237FC1">
        <w:rPr>
          <w:rFonts w:cs="Arial"/>
          <w:sz w:val="20"/>
          <w:szCs w:val="20"/>
        </w:rPr>
        <w:t>La Etapa de E</w:t>
      </w:r>
      <w:r w:rsidR="001B5F23" w:rsidRPr="00237FC1">
        <w:rPr>
          <w:rFonts w:cs="Arial"/>
          <w:sz w:val="20"/>
          <w:szCs w:val="20"/>
        </w:rPr>
        <w:t xml:space="preserve">jecución de </w:t>
      </w:r>
      <w:r w:rsidRPr="00237FC1">
        <w:rPr>
          <w:rFonts w:cs="Arial"/>
          <w:sz w:val="20"/>
          <w:szCs w:val="20"/>
        </w:rPr>
        <w:t xml:space="preserve">Obras </w:t>
      </w:r>
      <w:r w:rsidR="00971CC7" w:rsidRPr="00237FC1">
        <w:rPr>
          <w:rFonts w:cs="Arial"/>
          <w:sz w:val="20"/>
          <w:szCs w:val="20"/>
        </w:rPr>
        <w:t xml:space="preserve">Viales, Obras </w:t>
      </w:r>
      <w:r w:rsidRPr="00237FC1">
        <w:rPr>
          <w:rFonts w:cs="Arial"/>
          <w:sz w:val="20"/>
          <w:szCs w:val="20"/>
        </w:rPr>
        <w:t xml:space="preserve">Civiles y Equipamiento Electromecánico deberá iniciarse a más tardar a los </w:t>
      </w:r>
      <w:r w:rsidR="003207FE" w:rsidRPr="00237FC1">
        <w:rPr>
          <w:rFonts w:cs="Arial"/>
          <w:sz w:val="20"/>
          <w:szCs w:val="20"/>
        </w:rPr>
        <w:t>cuarenta y cinco</w:t>
      </w:r>
      <w:r w:rsidR="005F0F78" w:rsidRPr="00237FC1">
        <w:rPr>
          <w:rFonts w:cs="Arial"/>
          <w:sz w:val="20"/>
          <w:szCs w:val="20"/>
        </w:rPr>
        <w:t xml:space="preserve"> (</w:t>
      </w:r>
      <w:r w:rsidR="003207FE" w:rsidRPr="00237FC1">
        <w:rPr>
          <w:rFonts w:cs="Arial"/>
          <w:sz w:val="20"/>
          <w:szCs w:val="20"/>
        </w:rPr>
        <w:t>45</w:t>
      </w:r>
      <w:r w:rsidR="005F0F78" w:rsidRPr="00237FC1">
        <w:rPr>
          <w:rFonts w:cs="Arial"/>
          <w:sz w:val="20"/>
          <w:szCs w:val="20"/>
        </w:rPr>
        <w:t>)</w:t>
      </w:r>
      <w:r w:rsidR="00841CFF" w:rsidRPr="00237FC1">
        <w:rPr>
          <w:rFonts w:cs="Arial"/>
          <w:sz w:val="20"/>
          <w:szCs w:val="20"/>
        </w:rPr>
        <w:t xml:space="preserve"> </w:t>
      </w:r>
      <w:r w:rsidRPr="00237FC1">
        <w:rPr>
          <w:rFonts w:cs="Arial"/>
          <w:sz w:val="20"/>
          <w:szCs w:val="20"/>
        </w:rPr>
        <w:t>Días Calendario contados a partir del momento en que se hayan cumplido todas y cada una de las siguientes condiciones:</w:t>
      </w:r>
      <w:bookmarkEnd w:id="1043"/>
    </w:p>
    <w:bookmarkEnd w:id="1044"/>
    <w:p w:rsidR="007A3B85" w:rsidRPr="00237FC1" w:rsidRDefault="007A3B85" w:rsidP="008D5776">
      <w:pPr>
        <w:ind w:left="709"/>
        <w:jc w:val="both"/>
        <w:rPr>
          <w:bCs w:val="0"/>
          <w:sz w:val="20"/>
          <w:szCs w:val="20"/>
          <w:lang w:val="es-ES_tradnl"/>
        </w:rPr>
      </w:pPr>
    </w:p>
    <w:p w:rsidR="007A3B85" w:rsidRPr="00237FC1" w:rsidRDefault="007A3B85" w:rsidP="008D5776">
      <w:pPr>
        <w:numPr>
          <w:ilvl w:val="0"/>
          <w:numId w:val="16"/>
        </w:numPr>
        <w:tabs>
          <w:tab w:val="clear" w:pos="1144"/>
          <w:tab w:val="num" w:pos="567"/>
          <w:tab w:val="left" w:pos="1134"/>
        </w:tabs>
        <w:ind w:left="1134" w:hanging="425"/>
        <w:jc w:val="both"/>
        <w:rPr>
          <w:sz w:val="20"/>
          <w:szCs w:val="20"/>
        </w:rPr>
      </w:pPr>
      <w:r w:rsidRPr="00237FC1">
        <w:rPr>
          <w:bCs w:val="0"/>
          <w:sz w:val="20"/>
          <w:szCs w:val="20"/>
        </w:rPr>
        <w:t xml:space="preserve">Se haya efectuado la entrega </w:t>
      </w:r>
      <w:r w:rsidR="004426B2" w:rsidRPr="00237FC1">
        <w:rPr>
          <w:bCs w:val="0"/>
          <w:sz w:val="20"/>
          <w:szCs w:val="20"/>
        </w:rPr>
        <w:t xml:space="preserve">total </w:t>
      </w:r>
      <w:r w:rsidRPr="00237FC1">
        <w:rPr>
          <w:bCs w:val="0"/>
          <w:sz w:val="20"/>
          <w:szCs w:val="20"/>
        </w:rPr>
        <w:t>de las áreas de terreno</w:t>
      </w:r>
      <w:r w:rsidR="008D0762" w:rsidRPr="00237FC1">
        <w:rPr>
          <w:bCs w:val="0"/>
          <w:sz w:val="20"/>
          <w:szCs w:val="20"/>
        </w:rPr>
        <w:t>,</w:t>
      </w:r>
      <w:r w:rsidR="00841CFF" w:rsidRPr="00237FC1">
        <w:rPr>
          <w:bCs w:val="0"/>
          <w:sz w:val="20"/>
          <w:szCs w:val="20"/>
        </w:rPr>
        <w:t xml:space="preserve"> </w:t>
      </w:r>
      <w:r w:rsidR="00376735" w:rsidRPr="00237FC1">
        <w:rPr>
          <w:bCs w:val="0"/>
          <w:sz w:val="20"/>
          <w:szCs w:val="20"/>
        </w:rPr>
        <w:t xml:space="preserve">necesarias para </w:t>
      </w:r>
      <w:r w:rsidR="004464D4" w:rsidRPr="00237FC1">
        <w:rPr>
          <w:bCs w:val="0"/>
          <w:sz w:val="20"/>
          <w:szCs w:val="20"/>
        </w:rPr>
        <w:t>la construcción y ejecución de Obras</w:t>
      </w:r>
      <w:r w:rsidR="008D0762" w:rsidRPr="00237FC1">
        <w:rPr>
          <w:bCs w:val="0"/>
          <w:sz w:val="20"/>
          <w:szCs w:val="20"/>
        </w:rPr>
        <w:t>,</w:t>
      </w:r>
      <w:r w:rsidR="00841CFF" w:rsidRPr="00237FC1">
        <w:rPr>
          <w:bCs w:val="0"/>
          <w:sz w:val="20"/>
          <w:szCs w:val="20"/>
        </w:rPr>
        <w:t xml:space="preserve"> </w:t>
      </w:r>
      <w:r w:rsidR="00275955" w:rsidRPr="00237FC1">
        <w:rPr>
          <w:bCs w:val="0"/>
          <w:sz w:val="20"/>
          <w:szCs w:val="20"/>
        </w:rPr>
        <w:t xml:space="preserve">comprendidas en el </w:t>
      </w:r>
      <w:r w:rsidR="00313DEE" w:rsidRPr="00237FC1">
        <w:rPr>
          <w:bCs w:val="0"/>
          <w:sz w:val="20"/>
          <w:szCs w:val="20"/>
        </w:rPr>
        <w:t>Á</w:t>
      </w:r>
      <w:r w:rsidR="00946554" w:rsidRPr="00237FC1">
        <w:rPr>
          <w:bCs w:val="0"/>
          <w:sz w:val="20"/>
          <w:szCs w:val="20"/>
        </w:rPr>
        <w:t>rea de Concesión</w:t>
      </w:r>
      <w:r w:rsidR="00275955" w:rsidRPr="00237FC1">
        <w:rPr>
          <w:bCs w:val="0"/>
          <w:sz w:val="20"/>
          <w:szCs w:val="20"/>
        </w:rPr>
        <w:t xml:space="preserve"> correspondiente</w:t>
      </w:r>
      <w:r w:rsidR="008B3630" w:rsidRPr="00237FC1">
        <w:rPr>
          <w:sz w:val="20"/>
          <w:szCs w:val="20"/>
        </w:rPr>
        <w:t>.</w:t>
      </w:r>
    </w:p>
    <w:p w:rsidR="00EC016E" w:rsidRPr="00237FC1" w:rsidRDefault="00EC016E" w:rsidP="008D5776">
      <w:pPr>
        <w:numPr>
          <w:ilvl w:val="0"/>
          <w:numId w:val="16"/>
        </w:numPr>
        <w:tabs>
          <w:tab w:val="clear" w:pos="1144"/>
        </w:tabs>
        <w:ind w:left="1134" w:hanging="425"/>
        <w:jc w:val="both"/>
        <w:rPr>
          <w:bCs w:val="0"/>
          <w:sz w:val="20"/>
          <w:szCs w:val="20"/>
        </w:rPr>
      </w:pPr>
      <w:r w:rsidRPr="00237FC1">
        <w:rPr>
          <w:bCs w:val="0"/>
          <w:sz w:val="20"/>
          <w:szCs w:val="20"/>
        </w:rPr>
        <w:t>El CONCEDENTE haya aprobado el Estudio Definitivo</w:t>
      </w:r>
      <w:r w:rsidR="00AA7A75" w:rsidRPr="00237FC1">
        <w:rPr>
          <w:bCs w:val="0"/>
          <w:sz w:val="20"/>
          <w:szCs w:val="20"/>
        </w:rPr>
        <w:t xml:space="preserve"> y su </w:t>
      </w:r>
      <w:r w:rsidRPr="00237FC1">
        <w:rPr>
          <w:bCs w:val="0"/>
          <w:sz w:val="20"/>
          <w:szCs w:val="20"/>
        </w:rPr>
        <w:t>Cronograma Detallado.</w:t>
      </w:r>
    </w:p>
    <w:p w:rsidR="00055B44" w:rsidRPr="00237FC1" w:rsidRDefault="00055B44" w:rsidP="008D5776">
      <w:pPr>
        <w:numPr>
          <w:ilvl w:val="0"/>
          <w:numId w:val="16"/>
        </w:numPr>
        <w:jc w:val="both"/>
        <w:rPr>
          <w:sz w:val="20"/>
          <w:szCs w:val="20"/>
        </w:rPr>
      </w:pPr>
      <w:bookmarkStart w:id="1045" w:name="_Ref274043060"/>
      <w:r w:rsidRPr="00237FC1">
        <w:rPr>
          <w:sz w:val="20"/>
          <w:szCs w:val="20"/>
        </w:rPr>
        <w:t>E</w:t>
      </w:r>
      <w:r w:rsidRPr="00237FC1">
        <w:rPr>
          <w:sz w:val="20"/>
          <w:szCs w:val="20"/>
          <w:lang w:val="es-PE"/>
        </w:rPr>
        <w:t xml:space="preserve">l CONCESIONARIO haya cumplido con entregar </w:t>
      </w:r>
      <w:r w:rsidRPr="00237FC1">
        <w:rPr>
          <w:sz w:val="20"/>
          <w:szCs w:val="20"/>
        </w:rPr>
        <w:t xml:space="preserve">la Garantía de Fiel Cumplimiento de </w:t>
      </w:r>
      <w:r w:rsidR="00385897" w:rsidRPr="00237FC1">
        <w:rPr>
          <w:sz w:val="20"/>
          <w:szCs w:val="20"/>
        </w:rPr>
        <w:t xml:space="preserve">Ejecución </w:t>
      </w:r>
      <w:r w:rsidR="001C2CD0" w:rsidRPr="00237FC1">
        <w:rPr>
          <w:sz w:val="20"/>
          <w:szCs w:val="20"/>
        </w:rPr>
        <w:t xml:space="preserve">de </w:t>
      </w:r>
      <w:r w:rsidR="00EC016E" w:rsidRPr="00237FC1">
        <w:rPr>
          <w:sz w:val="20"/>
          <w:szCs w:val="20"/>
        </w:rPr>
        <w:t>Obras</w:t>
      </w:r>
      <w:bookmarkEnd w:id="1045"/>
      <w:r w:rsidR="001910D5" w:rsidRPr="00237FC1">
        <w:rPr>
          <w:sz w:val="20"/>
          <w:szCs w:val="20"/>
        </w:rPr>
        <w:t>.</w:t>
      </w:r>
    </w:p>
    <w:p w:rsidR="00EC016E" w:rsidRPr="00237FC1" w:rsidRDefault="00055B44" w:rsidP="008D5776">
      <w:pPr>
        <w:numPr>
          <w:ilvl w:val="0"/>
          <w:numId w:val="16"/>
        </w:numPr>
        <w:jc w:val="both"/>
        <w:rPr>
          <w:sz w:val="20"/>
          <w:szCs w:val="20"/>
        </w:rPr>
      </w:pPr>
      <w:r w:rsidRPr="00237FC1">
        <w:rPr>
          <w:sz w:val="20"/>
          <w:szCs w:val="20"/>
        </w:rPr>
        <w:t xml:space="preserve">El CONCESIONARIO haya </w:t>
      </w:r>
      <w:r w:rsidR="00EC016E" w:rsidRPr="00237FC1">
        <w:rPr>
          <w:sz w:val="20"/>
          <w:szCs w:val="20"/>
        </w:rPr>
        <w:t>acreditado el Cierre Financiero.</w:t>
      </w:r>
    </w:p>
    <w:p w:rsidR="00BC5570" w:rsidRPr="00237FC1" w:rsidRDefault="00BC5570" w:rsidP="008D5776">
      <w:pPr>
        <w:ind w:left="1134" w:hanging="425"/>
        <w:jc w:val="both"/>
        <w:rPr>
          <w:sz w:val="20"/>
          <w:szCs w:val="20"/>
          <w:lang w:val="es-ES_tradnl"/>
        </w:rPr>
      </w:pPr>
    </w:p>
    <w:p w:rsidR="00EC016E" w:rsidRPr="00237FC1" w:rsidRDefault="00EC016E" w:rsidP="008D5776">
      <w:pPr>
        <w:pStyle w:val="Textoindependiente"/>
        <w:numPr>
          <w:ilvl w:val="1"/>
          <w:numId w:val="21"/>
        </w:numPr>
        <w:suppressLineNumbers/>
        <w:tabs>
          <w:tab w:val="left" w:pos="1276"/>
        </w:tabs>
        <w:suppressAutoHyphens/>
        <w:rPr>
          <w:rFonts w:cs="Arial"/>
          <w:sz w:val="20"/>
          <w:szCs w:val="20"/>
        </w:rPr>
      </w:pPr>
      <w:bookmarkStart w:id="1046" w:name="_Ref355011171"/>
      <w:r w:rsidRPr="00237FC1">
        <w:rPr>
          <w:rFonts w:cs="Arial"/>
          <w:sz w:val="20"/>
          <w:szCs w:val="20"/>
        </w:rPr>
        <w:t xml:space="preserve">El plazo máximo para la </w:t>
      </w:r>
      <w:r w:rsidR="00472977" w:rsidRPr="00237FC1">
        <w:rPr>
          <w:rFonts w:cs="Arial"/>
          <w:sz w:val="20"/>
          <w:szCs w:val="20"/>
        </w:rPr>
        <w:t xml:space="preserve">ejecución </w:t>
      </w:r>
      <w:r w:rsidRPr="00237FC1">
        <w:rPr>
          <w:rFonts w:cs="Arial"/>
          <w:sz w:val="20"/>
          <w:szCs w:val="20"/>
        </w:rPr>
        <w:t xml:space="preserve">de las Obras será de </w:t>
      </w:r>
      <w:r w:rsidR="005E6E64" w:rsidRPr="00237FC1">
        <w:rPr>
          <w:rFonts w:cs="Arial"/>
          <w:sz w:val="20"/>
          <w:szCs w:val="20"/>
        </w:rPr>
        <w:t xml:space="preserve">quince </w:t>
      </w:r>
      <w:r w:rsidR="005F0F78" w:rsidRPr="00237FC1">
        <w:rPr>
          <w:rFonts w:cs="Arial"/>
          <w:sz w:val="20"/>
          <w:szCs w:val="20"/>
        </w:rPr>
        <w:t>(</w:t>
      </w:r>
      <w:r w:rsidR="005E6E64" w:rsidRPr="00237FC1">
        <w:rPr>
          <w:rFonts w:cs="Arial"/>
          <w:sz w:val="20"/>
          <w:szCs w:val="20"/>
        </w:rPr>
        <w:t>15</w:t>
      </w:r>
      <w:r w:rsidR="005F0F78" w:rsidRPr="00237FC1">
        <w:rPr>
          <w:rFonts w:cs="Arial"/>
          <w:sz w:val="20"/>
          <w:szCs w:val="20"/>
        </w:rPr>
        <w:t>)</w:t>
      </w:r>
      <w:r w:rsidR="007A6BE9" w:rsidRPr="00237FC1">
        <w:rPr>
          <w:rFonts w:cs="Arial"/>
          <w:sz w:val="20"/>
          <w:szCs w:val="20"/>
        </w:rPr>
        <w:t xml:space="preserve"> meses </w:t>
      </w:r>
      <w:r w:rsidRPr="00237FC1">
        <w:rPr>
          <w:rFonts w:cs="Arial"/>
          <w:sz w:val="20"/>
          <w:szCs w:val="20"/>
        </w:rPr>
        <w:t xml:space="preserve">contados a partir de la </w:t>
      </w:r>
      <w:r w:rsidR="00A67673" w:rsidRPr="00237FC1">
        <w:rPr>
          <w:rFonts w:cs="Arial"/>
          <w:sz w:val="20"/>
          <w:szCs w:val="20"/>
        </w:rPr>
        <w:t xml:space="preserve">Fecha </w:t>
      </w:r>
      <w:r w:rsidRPr="00237FC1">
        <w:rPr>
          <w:rFonts w:cs="Arial"/>
          <w:sz w:val="20"/>
          <w:szCs w:val="20"/>
        </w:rPr>
        <w:t xml:space="preserve">de </w:t>
      </w:r>
      <w:r w:rsidR="005E6E64" w:rsidRPr="00237FC1">
        <w:rPr>
          <w:rFonts w:cs="Arial"/>
          <w:sz w:val="20"/>
          <w:szCs w:val="20"/>
        </w:rPr>
        <w:t>Vigencia de las Obligaciones</w:t>
      </w:r>
      <w:r w:rsidRPr="00237FC1">
        <w:rPr>
          <w:rFonts w:cs="Arial"/>
          <w:sz w:val="20"/>
          <w:szCs w:val="20"/>
        </w:rPr>
        <w:t xml:space="preserve">, </w:t>
      </w:r>
      <w:r w:rsidR="00184B28" w:rsidRPr="00237FC1">
        <w:rPr>
          <w:rFonts w:cs="Arial"/>
          <w:sz w:val="20"/>
          <w:szCs w:val="20"/>
        </w:rPr>
        <w:t xml:space="preserve">e incluirá la etapa de Pruebas de Puesta en Marcha, </w:t>
      </w:r>
      <w:r w:rsidRPr="00237FC1">
        <w:rPr>
          <w:rFonts w:cs="Arial"/>
          <w:sz w:val="20"/>
          <w:szCs w:val="20"/>
        </w:rPr>
        <w:t xml:space="preserve">salvo que medie </w:t>
      </w:r>
      <w:r w:rsidR="004D6C87" w:rsidRPr="00237FC1">
        <w:rPr>
          <w:rFonts w:cs="Arial"/>
          <w:sz w:val="20"/>
          <w:szCs w:val="20"/>
        </w:rPr>
        <w:t>la s</w:t>
      </w:r>
      <w:r w:rsidRPr="00237FC1">
        <w:rPr>
          <w:rFonts w:cs="Arial"/>
          <w:sz w:val="20"/>
          <w:szCs w:val="20"/>
        </w:rPr>
        <w:t xml:space="preserve">uspensión </w:t>
      </w:r>
      <w:r w:rsidR="004D6C87" w:rsidRPr="00237FC1">
        <w:rPr>
          <w:rFonts w:cs="Arial"/>
          <w:sz w:val="20"/>
          <w:szCs w:val="20"/>
        </w:rPr>
        <w:t xml:space="preserve">de dicha obligación o </w:t>
      </w:r>
      <w:r w:rsidRPr="00237FC1">
        <w:rPr>
          <w:rFonts w:cs="Arial"/>
          <w:sz w:val="20"/>
          <w:szCs w:val="20"/>
        </w:rPr>
        <w:t>del Plazo de Concesión o</w:t>
      </w:r>
      <w:r w:rsidR="004D6C87" w:rsidRPr="00237FC1">
        <w:rPr>
          <w:rFonts w:cs="Arial"/>
          <w:sz w:val="20"/>
          <w:szCs w:val="20"/>
        </w:rPr>
        <w:t>,</w:t>
      </w:r>
      <w:r w:rsidRPr="00237FC1">
        <w:rPr>
          <w:rFonts w:cs="Arial"/>
          <w:sz w:val="20"/>
          <w:szCs w:val="20"/>
        </w:rPr>
        <w:t xml:space="preserve"> que se apruebe una ampliación conforme lo estipulado en la</w:t>
      </w:r>
      <w:r w:rsidR="004D6C87" w:rsidRPr="00237FC1">
        <w:rPr>
          <w:rFonts w:cs="Arial"/>
          <w:sz w:val="20"/>
          <w:szCs w:val="20"/>
        </w:rPr>
        <w:t xml:space="preserve"> Cláusula</w:t>
      </w:r>
      <w:r w:rsidR="00C0466B" w:rsidRPr="00237FC1">
        <w:rPr>
          <w:rFonts w:cs="Arial"/>
          <w:sz w:val="20"/>
          <w:szCs w:val="20"/>
        </w:rPr>
        <w:t xml:space="preserve"> </w:t>
      </w:r>
      <w:r w:rsidR="00F322F3" w:rsidRPr="00237FC1">
        <w:rPr>
          <w:rFonts w:cs="Arial"/>
          <w:sz w:val="20"/>
          <w:szCs w:val="20"/>
        </w:rPr>
        <w:fldChar w:fldCharType="begin"/>
      </w:r>
      <w:r w:rsidR="00F322F3" w:rsidRPr="00237FC1">
        <w:rPr>
          <w:rFonts w:cs="Arial"/>
          <w:sz w:val="20"/>
          <w:szCs w:val="20"/>
        </w:rPr>
        <w:instrText xml:space="preserve"> REF _Ref364849184 \r \h  \* MERGEFORMAT </w:instrText>
      </w:r>
      <w:r w:rsidR="00F322F3" w:rsidRPr="00237FC1">
        <w:rPr>
          <w:rFonts w:cs="Arial"/>
          <w:sz w:val="20"/>
          <w:szCs w:val="20"/>
        </w:rPr>
      </w:r>
      <w:r w:rsidR="00F322F3" w:rsidRPr="00237FC1">
        <w:rPr>
          <w:rFonts w:cs="Arial"/>
          <w:sz w:val="20"/>
          <w:szCs w:val="20"/>
        </w:rPr>
        <w:fldChar w:fldCharType="separate"/>
      </w:r>
      <w:r w:rsidR="00237FC1">
        <w:rPr>
          <w:rFonts w:cs="Arial"/>
          <w:sz w:val="20"/>
          <w:szCs w:val="20"/>
        </w:rPr>
        <w:t>6.10</w:t>
      </w:r>
      <w:r w:rsidR="00F322F3" w:rsidRPr="00237FC1">
        <w:rPr>
          <w:rFonts w:cs="Arial"/>
          <w:sz w:val="20"/>
          <w:szCs w:val="20"/>
        </w:rPr>
        <w:fldChar w:fldCharType="end"/>
      </w:r>
      <w:r w:rsidR="004D6C87" w:rsidRPr="00237FC1">
        <w:rPr>
          <w:rFonts w:cs="Arial"/>
          <w:sz w:val="20"/>
          <w:szCs w:val="20"/>
        </w:rPr>
        <w:t>.</w:t>
      </w:r>
    </w:p>
    <w:bookmarkEnd w:id="1046"/>
    <w:p w:rsidR="005E6383" w:rsidRPr="00237FC1" w:rsidRDefault="005E6383" w:rsidP="008D5776">
      <w:pPr>
        <w:ind w:left="1134" w:hanging="425"/>
        <w:jc w:val="both"/>
        <w:rPr>
          <w:sz w:val="20"/>
          <w:szCs w:val="20"/>
          <w:lang w:val="es-ES_tradnl"/>
        </w:rPr>
      </w:pPr>
    </w:p>
    <w:p w:rsidR="00EC016E" w:rsidRPr="00237FC1" w:rsidRDefault="006B6ABD" w:rsidP="008D5776">
      <w:pPr>
        <w:pStyle w:val="Ttulo2"/>
        <w:ind w:left="0"/>
        <w:jc w:val="both"/>
        <w:rPr>
          <w:rFonts w:ascii="Arial" w:hAnsi="Arial" w:cs="Arial"/>
          <w:b/>
          <w:bCs w:val="0"/>
          <w:sz w:val="20"/>
          <w:szCs w:val="20"/>
          <w:u w:val="none"/>
        </w:rPr>
      </w:pPr>
      <w:bookmarkStart w:id="1047" w:name="_Toc364620106"/>
      <w:bookmarkStart w:id="1048" w:name="_Toc383015149"/>
      <w:r w:rsidRPr="00237FC1">
        <w:rPr>
          <w:rFonts w:ascii="Arial" w:hAnsi="Arial" w:cs="Arial"/>
          <w:b/>
          <w:bCs w:val="0"/>
          <w:sz w:val="20"/>
          <w:szCs w:val="20"/>
          <w:u w:val="none"/>
        </w:rPr>
        <w:t xml:space="preserve">AMPLIACIÓN </w:t>
      </w:r>
      <w:r w:rsidR="00EC016E" w:rsidRPr="00237FC1">
        <w:rPr>
          <w:rFonts w:ascii="Arial" w:hAnsi="Arial" w:cs="Arial"/>
          <w:b/>
          <w:bCs w:val="0"/>
          <w:sz w:val="20"/>
          <w:szCs w:val="20"/>
          <w:u w:val="none"/>
        </w:rPr>
        <w:t xml:space="preserve">DEL PLAZO DE </w:t>
      </w:r>
      <w:r w:rsidR="005D2C0F" w:rsidRPr="00237FC1">
        <w:rPr>
          <w:rFonts w:ascii="Arial" w:hAnsi="Arial" w:cs="Arial"/>
          <w:b/>
          <w:bCs w:val="0"/>
          <w:sz w:val="20"/>
          <w:szCs w:val="20"/>
          <w:u w:val="none"/>
        </w:rPr>
        <w:t xml:space="preserve">EJECUCIÓN </w:t>
      </w:r>
      <w:r w:rsidR="00EC016E" w:rsidRPr="00237FC1">
        <w:rPr>
          <w:rFonts w:ascii="Arial" w:hAnsi="Arial" w:cs="Arial"/>
          <w:b/>
          <w:bCs w:val="0"/>
          <w:sz w:val="20"/>
          <w:szCs w:val="20"/>
          <w:u w:val="none"/>
        </w:rPr>
        <w:t>DE OBRAS</w:t>
      </w:r>
      <w:bookmarkEnd w:id="1047"/>
      <w:bookmarkEnd w:id="1048"/>
    </w:p>
    <w:p w:rsidR="00EC016E" w:rsidRPr="00237FC1" w:rsidRDefault="00EC016E" w:rsidP="008D5776">
      <w:pPr>
        <w:pStyle w:val="Textoindependiente"/>
        <w:suppressLineNumbers/>
        <w:suppressAutoHyphens/>
        <w:rPr>
          <w:rFonts w:cs="Arial"/>
          <w:bCs w:val="0"/>
          <w:sz w:val="20"/>
          <w:szCs w:val="20"/>
        </w:rPr>
      </w:pPr>
    </w:p>
    <w:p w:rsidR="00EC016E" w:rsidRPr="00237FC1" w:rsidRDefault="00EC016E" w:rsidP="008D5776">
      <w:pPr>
        <w:pStyle w:val="Textoindependiente"/>
        <w:numPr>
          <w:ilvl w:val="1"/>
          <w:numId w:val="21"/>
        </w:numPr>
        <w:suppressLineNumbers/>
        <w:suppressAutoHyphens/>
        <w:rPr>
          <w:rFonts w:cs="Arial"/>
          <w:sz w:val="20"/>
          <w:szCs w:val="20"/>
        </w:rPr>
      </w:pPr>
      <w:bookmarkStart w:id="1049" w:name="_Ref364849184"/>
      <w:r w:rsidRPr="00237FC1">
        <w:rPr>
          <w:rFonts w:cs="Arial"/>
          <w:bCs w:val="0"/>
          <w:sz w:val="20"/>
          <w:szCs w:val="20"/>
        </w:rPr>
        <w:t>El CONCESIONARIO podrá solicitar al CONCEDENTE, con copia al Supervisor, la ampliación o prórroga del plazo total para la ejecución de las Obras, la misma que deberá estar debidamente fundamentada.</w:t>
      </w:r>
      <w:bookmarkEnd w:id="1049"/>
    </w:p>
    <w:p w:rsidR="00EC016E" w:rsidRPr="00237FC1" w:rsidRDefault="00EC016E" w:rsidP="008D5776">
      <w:pPr>
        <w:pStyle w:val="Textoindependiente"/>
        <w:suppressLineNumbers/>
        <w:suppressAutoHyphens/>
        <w:ind w:left="720"/>
        <w:rPr>
          <w:rFonts w:cs="Arial"/>
          <w:sz w:val="20"/>
          <w:szCs w:val="20"/>
        </w:rPr>
      </w:pPr>
    </w:p>
    <w:p w:rsidR="00EC016E" w:rsidRPr="00237FC1" w:rsidRDefault="00EC016E" w:rsidP="008D5776">
      <w:pPr>
        <w:pStyle w:val="Textoindependiente"/>
        <w:suppressLineNumbers/>
        <w:suppressAutoHyphens/>
        <w:ind w:left="720"/>
        <w:rPr>
          <w:rFonts w:cs="Arial"/>
          <w:sz w:val="20"/>
          <w:szCs w:val="20"/>
        </w:rPr>
      </w:pPr>
      <w:r w:rsidRPr="00237FC1">
        <w:rPr>
          <w:rFonts w:cs="Arial"/>
          <w:sz w:val="20"/>
          <w:szCs w:val="20"/>
        </w:rPr>
        <w:t>Las solitudes de ampliación de plazo se sujetarán al siguiente procedimiento:</w:t>
      </w:r>
    </w:p>
    <w:p w:rsidR="00EC016E" w:rsidRPr="00237FC1" w:rsidRDefault="00EC016E" w:rsidP="008D5776">
      <w:pPr>
        <w:pStyle w:val="Textoindependiente"/>
        <w:suppressLineNumbers/>
        <w:suppressAutoHyphens/>
        <w:ind w:left="720"/>
        <w:rPr>
          <w:rFonts w:cs="Arial"/>
          <w:sz w:val="20"/>
          <w:szCs w:val="20"/>
        </w:rPr>
      </w:pPr>
    </w:p>
    <w:p w:rsidR="00EC016E" w:rsidRPr="00237FC1" w:rsidRDefault="00EC016E" w:rsidP="008D5776">
      <w:pPr>
        <w:pStyle w:val="Textoindependiente"/>
        <w:numPr>
          <w:ilvl w:val="2"/>
          <w:numId w:val="59"/>
        </w:numPr>
        <w:suppressLineNumbers/>
        <w:suppressAutoHyphens/>
        <w:ind w:left="1418" w:hanging="284"/>
        <w:rPr>
          <w:rFonts w:cs="Arial"/>
          <w:sz w:val="20"/>
          <w:szCs w:val="20"/>
        </w:rPr>
      </w:pPr>
      <w:r w:rsidRPr="00237FC1">
        <w:rPr>
          <w:rFonts w:cs="Arial"/>
          <w:sz w:val="20"/>
          <w:szCs w:val="20"/>
        </w:rPr>
        <w:t>El CONCESIONARIO deberá anotar en el Libro de Obra las circunstancias que a su criterio ameriten la ampliación del plazo para la culminación de las Obras.</w:t>
      </w:r>
    </w:p>
    <w:p w:rsidR="00E353ED" w:rsidRPr="00237FC1" w:rsidRDefault="00EC016E" w:rsidP="008D5776">
      <w:pPr>
        <w:pStyle w:val="Textoindependiente"/>
        <w:numPr>
          <w:ilvl w:val="2"/>
          <w:numId w:val="59"/>
        </w:numPr>
        <w:suppressLineNumbers/>
        <w:suppressAutoHyphens/>
        <w:ind w:left="1418" w:hanging="284"/>
        <w:rPr>
          <w:rFonts w:cs="Arial"/>
          <w:sz w:val="20"/>
          <w:szCs w:val="20"/>
        </w:rPr>
      </w:pPr>
      <w:r w:rsidRPr="00237FC1">
        <w:rPr>
          <w:rFonts w:cs="Arial"/>
          <w:sz w:val="20"/>
          <w:szCs w:val="20"/>
        </w:rPr>
        <w:t xml:space="preserve">El CONCESIONARIO deberá presentar la solicitud </w:t>
      </w:r>
      <w:r w:rsidR="00E353ED" w:rsidRPr="00237FC1">
        <w:rPr>
          <w:rFonts w:cs="Arial"/>
          <w:sz w:val="20"/>
          <w:szCs w:val="20"/>
        </w:rPr>
        <w:t>correspondiente al CONCEDENTE, con copia al Supervisor, debidamente sustentada, incluyendo el nuevo Cronograma Detallado.</w:t>
      </w:r>
    </w:p>
    <w:p w:rsidR="00EC016E" w:rsidRPr="00237FC1" w:rsidRDefault="00997265" w:rsidP="008D5776">
      <w:pPr>
        <w:pStyle w:val="Textoindependiente"/>
        <w:numPr>
          <w:ilvl w:val="2"/>
          <w:numId w:val="59"/>
        </w:numPr>
        <w:suppressLineNumbers/>
        <w:suppressAutoHyphens/>
        <w:ind w:left="1418" w:hanging="284"/>
        <w:rPr>
          <w:rFonts w:cs="Arial"/>
          <w:sz w:val="20"/>
          <w:szCs w:val="20"/>
        </w:rPr>
      </w:pPr>
      <w:r w:rsidRPr="00237FC1">
        <w:rPr>
          <w:rFonts w:cs="Arial"/>
          <w:sz w:val="20"/>
          <w:szCs w:val="20"/>
        </w:rPr>
        <w:t xml:space="preserve">El Supervisor emitirá su opinión sobre dicha ampliación al CONCEDENTE, en un plazo máximo de diez (10) Días Calendario. </w:t>
      </w:r>
      <w:r w:rsidR="001343B9" w:rsidRPr="00237FC1">
        <w:rPr>
          <w:rFonts w:cs="Arial"/>
          <w:sz w:val="20"/>
          <w:szCs w:val="20"/>
        </w:rPr>
        <w:t>Una vez recibida la opinión del Supervisor, el CONCEDE</w:t>
      </w:r>
      <w:r w:rsidR="001757DC" w:rsidRPr="00237FC1">
        <w:rPr>
          <w:rFonts w:cs="Arial"/>
          <w:sz w:val="20"/>
          <w:szCs w:val="20"/>
        </w:rPr>
        <w:t>N</w:t>
      </w:r>
      <w:r w:rsidR="001343B9" w:rsidRPr="00237FC1">
        <w:rPr>
          <w:rFonts w:cs="Arial"/>
          <w:sz w:val="20"/>
          <w:szCs w:val="20"/>
        </w:rPr>
        <w:t>TE deberá pronunciarse sobre el pedido dentro de un plazo máximo de</w:t>
      </w:r>
      <w:r w:rsidR="005F0F78" w:rsidRPr="00237FC1">
        <w:rPr>
          <w:rFonts w:cs="Arial"/>
          <w:sz w:val="20"/>
          <w:szCs w:val="20"/>
        </w:rPr>
        <w:t xml:space="preserve"> diez</w:t>
      </w:r>
      <w:r w:rsidR="001343B9" w:rsidRPr="00237FC1">
        <w:rPr>
          <w:rFonts w:cs="Arial"/>
          <w:sz w:val="20"/>
          <w:szCs w:val="20"/>
        </w:rPr>
        <w:t xml:space="preserve"> </w:t>
      </w:r>
      <w:r w:rsidR="005F0F78" w:rsidRPr="00237FC1">
        <w:rPr>
          <w:rFonts w:cs="Arial"/>
          <w:sz w:val="20"/>
          <w:szCs w:val="20"/>
        </w:rPr>
        <w:t>(</w:t>
      </w:r>
      <w:r w:rsidR="001343B9" w:rsidRPr="00237FC1">
        <w:rPr>
          <w:rFonts w:cs="Arial"/>
          <w:sz w:val="20"/>
          <w:szCs w:val="20"/>
        </w:rPr>
        <w:t>10</w:t>
      </w:r>
      <w:r w:rsidR="005F0F78" w:rsidRPr="00237FC1">
        <w:rPr>
          <w:rFonts w:cs="Arial"/>
          <w:sz w:val="20"/>
          <w:szCs w:val="20"/>
        </w:rPr>
        <w:t>)</w:t>
      </w:r>
      <w:r w:rsidR="001343B9" w:rsidRPr="00237FC1">
        <w:rPr>
          <w:rFonts w:cs="Arial"/>
          <w:sz w:val="20"/>
          <w:szCs w:val="20"/>
        </w:rPr>
        <w:t xml:space="preserve"> Días. </w:t>
      </w:r>
      <w:r w:rsidRPr="00237FC1">
        <w:rPr>
          <w:rFonts w:cs="Arial"/>
          <w:sz w:val="20"/>
          <w:szCs w:val="20"/>
        </w:rPr>
        <w:t>De no existir pronunciamiento alguno por parte del CONCEDENTE, dentro del plazo mencionado anteriormente, se considerará denegada la solicitud.</w:t>
      </w:r>
    </w:p>
    <w:p w:rsidR="00EC016E" w:rsidRPr="00237FC1" w:rsidRDefault="00EC016E" w:rsidP="008D5776">
      <w:pPr>
        <w:pStyle w:val="Textoindependiente"/>
        <w:suppressLineNumbers/>
        <w:suppressAutoHyphens/>
        <w:ind w:left="720"/>
        <w:rPr>
          <w:rFonts w:cs="Arial"/>
          <w:sz w:val="20"/>
          <w:szCs w:val="20"/>
        </w:rPr>
      </w:pPr>
    </w:p>
    <w:p w:rsidR="00EC016E" w:rsidRPr="00237FC1" w:rsidRDefault="00EC016E" w:rsidP="008D5776">
      <w:pPr>
        <w:pStyle w:val="Textoindependiente"/>
        <w:numPr>
          <w:ilvl w:val="1"/>
          <w:numId w:val="21"/>
        </w:numPr>
        <w:suppressLineNumbers/>
        <w:suppressAutoHyphens/>
        <w:rPr>
          <w:rFonts w:cs="Arial"/>
          <w:sz w:val="20"/>
          <w:szCs w:val="20"/>
        </w:rPr>
      </w:pPr>
      <w:r w:rsidRPr="00237FC1">
        <w:rPr>
          <w:rFonts w:cs="Arial"/>
          <w:bCs w:val="0"/>
          <w:sz w:val="20"/>
          <w:szCs w:val="20"/>
        </w:rPr>
        <w:t xml:space="preserve">En el supuesto que el inicio o el avance de las Obras se retrasara por un hecho imputable al CONCEDENTE o por Fuerza Mayor, el Concesionario, a su solicitud, tendrá derecho a la </w:t>
      </w:r>
      <w:r w:rsidR="00F4219F" w:rsidRPr="00237FC1">
        <w:rPr>
          <w:rFonts w:cs="Arial"/>
          <w:bCs w:val="0"/>
          <w:sz w:val="20"/>
          <w:szCs w:val="20"/>
        </w:rPr>
        <w:t>s</w:t>
      </w:r>
      <w:r w:rsidRPr="00237FC1">
        <w:rPr>
          <w:rFonts w:cs="Arial"/>
          <w:bCs w:val="0"/>
          <w:sz w:val="20"/>
          <w:szCs w:val="20"/>
        </w:rPr>
        <w:t>uspensión</w:t>
      </w:r>
      <w:r w:rsidR="00F4219F" w:rsidRPr="00237FC1">
        <w:rPr>
          <w:rFonts w:cs="Arial"/>
          <w:bCs w:val="0"/>
          <w:sz w:val="20"/>
          <w:szCs w:val="20"/>
        </w:rPr>
        <w:t xml:space="preserve"> de dicha obligación</w:t>
      </w:r>
      <w:r w:rsidRPr="00237FC1">
        <w:rPr>
          <w:rFonts w:cs="Arial"/>
          <w:bCs w:val="0"/>
          <w:sz w:val="20"/>
          <w:szCs w:val="20"/>
        </w:rPr>
        <w:t>, de conformidad con lo establecido en la Cl</w:t>
      </w:r>
      <w:r w:rsidR="00F4219F" w:rsidRPr="00237FC1">
        <w:rPr>
          <w:rFonts w:cs="Arial"/>
          <w:bCs w:val="0"/>
          <w:sz w:val="20"/>
          <w:szCs w:val="20"/>
        </w:rPr>
        <w:t>á</w:t>
      </w:r>
      <w:r w:rsidRPr="00237FC1">
        <w:rPr>
          <w:rFonts w:cs="Arial"/>
          <w:bCs w:val="0"/>
          <w:sz w:val="20"/>
          <w:szCs w:val="20"/>
        </w:rPr>
        <w:t xml:space="preserve">usula </w:t>
      </w:r>
      <w:r w:rsidR="00F322F3" w:rsidRPr="00237FC1">
        <w:rPr>
          <w:rFonts w:cs="Arial"/>
          <w:sz w:val="20"/>
          <w:szCs w:val="20"/>
        </w:rPr>
        <w:fldChar w:fldCharType="begin"/>
      </w:r>
      <w:r w:rsidR="00F322F3" w:rsidRPr="00237FC1">
        <w:rPr>
          <w:rFonts w:cs="Arial"/>
          <w:sz w:val="20"/>
          <w:szCs w:val="20"/>
        </w:rPr>
        <w:instrText xml:space="preserve"> REF _Ref364849562 \r \h  \* MERGEFORMAT </w:instrText>
      </w:r>
      <w:r w:rsidR="00F322F3" w:rsidRPr="00237FC1">
        <w:rPr>
          <w:rFonts w:cs="Arial"/>
          <w:sz w:val="20"/>
          <w:szCs w:val="20"/>
        </w:rPr>
      </w:r>
      <w:r w:rsidR="00F322F3" w:rsidRPr="00237FC1">
        <w:rPr>
          <w:rFonts w:cs="Arial"/>
          <w:sz w:val="20"/>
          <w:szCs w:val="20"/>
        </w:rPr>
        <w:fldChar w:fldCharType="separate"/>
      </w:r>
      <w:r w:rsidR="00237FC1" w:rsidRPr="00237FC1">
        <w:rPr>
          <w:rFonts w:cs="Arial"/>
          <w:bCs w:val="0"/>
          <w:sz w:val="20"/>
          <w:szCs w:val="20"/>
        </w:rPr>
        <w:t>17.1</w:t>
      </w:r>
      <w:r w:rsidR="00F322F3" w:rsidRPr="00237FC1">
        <w:rPr>
          <w:rFonts w:cs="Arial"/>
          <w:sz w:val="20"/>
          <w:szCs w:val="20"/>
        </w:rPr>
        <w:fldChar w:fldCharType="end"/>
      </w:r>
      <w:r w:rsidRPr="00237FC1">
        <w:rPr>
          <w:rFonts w:cs="Arial"/>
          <w:bCs w:val="0"/>
          <w:sz w:val="20"/>
          <w:szCs w:val="20"/>
        </w:rPr>
        <w:t>, por un periodo no menor al que dure dicho retraso.</w:t>
      </w:r>
    </w:p>
    <w:p w:rsidR="00F90849" w:rsidRPr="00237FC1" w:rsidRDefault="00F90849" w:rsidP="008D5776">
      <w:pPr>
        <w:pStyle w:val="Textoindependiente"/>
        <w:suppressLineNumbers/>
        <w:suppressAutoHyphens/>
        <w:ind w:left="720"/>
        <w:rPr>
          <w:rFonts w:cs="Arial"/>
          <w:sz w:val="20"/>
          <w:szCs w:val="20"/>
        </w:rPr>
      </w:pPr>
    </w:p>
    <w:p w:rsidR="00F90849" w:rsidRPr="00237FC1" w:rsidRDefault="00F90849" w:rsidP="008D5776">
      <w:pPr>
        <w:pStyle w:val="Textoindependiente"/>
        <w:numPr>
          <w:ilvl w:val="1"/>
          <w:numId w:val="21"/>
        </w:numPr>
        <w:suppressLineNumbers/>
        <w:suppressAutoHyphens/>
        <w:rPr>
          <w:rFonts w:cs="Arial"/>
          <w:sz w:val="20"/>
          <w:szCs w:val="20"/>
        </w:rPr>
      </w:pPr>
      <w:r w:rsidRPr="00237FC1">
        <w:rPr>
          <w:rFonts w:cs="Arial"/>
          <w:bCs w:val="0"/>
          <w:sz w:val="20"/>
          <w:szCs w:val="20"/>
        </w:rPr>
        <w:t>En el supuesto que el inicio o el avance de las Obras se retrasara por un hecho imputable al CONCESIONARIO, sin perjuicio de la evaluación y otorgamiento de la ampliación de plazo, en caso corresponda, se aplicarán las penalidades establecidas en e</w:t>
      </w:r>
      <w:r w:rsidR="005E708F" w:rsidRPr="00237FC1">
        <w:rPr>
          <w:rFonts w:cs="Arial"/>
          <w:bCs w:val="0"/>
          <w:sz w:val="20"/>
          <w:szCs w:val="20"/>
        </w:rPr>
        <w:t>ste</w:t>
      </w:r>
      <w:r w:rsidRPr="00237FC1">
        <w:rPr>
          <w:rFonts w:cs="Arial"/>
          <w:bCs w:val="0"/>
          <w:sz w:val="20"/>
          <w:szCs w:val="20"/>
        </w:rPr>
        <w:t xml:space="preserve"> Contrato.</w:t>
      </w:r>
    </w:p>
    <w:p w:rsidR="00E56DB7" w:rsidRPr="00237FC1" w:rsidRDefault="00E56DB7" w:rsidP="008D5776">
      <w:pPr>
        <w:pStyle w:val="Textoindependiente"/>
        <w:suppressLineNumbers/>
        <w:suppressAutoHyphens/>
        <w:ind w:left="720"/>
        <w:rPr>
          <w:rFonts w:cs="Arial"/>
          <w:sz w:val="20"/>
          <w:szCs w:val="20"/>
        </w:rPr>
      </w:pPr>
    </w:p>
    <w:p w:rsidR="00997265" w:rsidRPr="00237FC1" w:rsidRDefault="00997265" w:rsidP="008D5776">
      <w:pPr>
        <w:pStyle w:val="Ttulo2"/>
        <w:ind w:left="0"/>
        <w:jc w:val="both"/>
        <w:rPr>
          <w:rFonts w:ascii="Arial" w:hAnsi="Arial" w:cs="Arial"/>
          <w:b/>
          <w:bCs w:val="0"/>
          <w:sz w:val="20"/>
          <w:szCs w:val="20"/>
          <w:u w:val="none"/>
        </w:rPr>
      </w:pPr>
      <w:bookmarkStart w:id="1050" w:name="_Toc364620107"/>
      <w:bookmarkStart w:id="1051" w:name="_Toc383015150"/>
      <w:r w:rsidRPr="00237FC1">
        <w:rPr>
          <w:rFonts w:ascii="Arial" w:hAnsi="Arial" w:cs="Arial"/>
          <w:b/>
          <w:bCs w:val="0"/>
          <w:sz w:val="20"/>
          <w:szCs w:val="20"/>
          <w:u w:val="none"/>
        </w:rPr>
        <w:t>PRUEBAS DE PUESTA EN MARCHA</w:t>
      </w:r>
      <w:bookmarkEnd w:id="1050"/>
      <w:bookmarkEnd w:id="1051"/>
    </w:p>
    <w:p w:rsidR="00997265" w:rsidRPr="00237FC1" w:rsidRDefault="00997265" w:rsidP="008D5776">
      <w:pPr>
        <w:pStyle w:val="Textoindependiente"/>
        <w:suppressLineNumbers/>
        <w:suppressAutoHyphens/>
        <w:rPr>
          <w:rFonts w:cs="Arial"/>
          <w:bCs w:val="0"/>
          <w:sz w:val="20"/>
          <w:szCs w:val="20"/>
        </w:rPr>
      </w:pPr>
    </w:p>
    <w:p w:rsidR="00997265" w:rsidRPr="00237FC1" w:rsidRDefault="00997265" w:rsidP="008D5776">
      <w:pPr>
        <w:pStyle w:val="Textoindependiente"/>
        <w:numPr>
          <w:ilvl w:val="1"/>
          <w:numId w:val="21"/>
        </w:numPr>
        <w:suppressLineNumbers/>
        <w:suppressAutoHyphens/>
        <w:rPr>
          <w:rFonts w:cs="Arial"/>
          <w:sz w:val="20"/>
          <w:szCs w:val="20"/>
        </w:rPr>
      </w:pPr>
      <w:r w:rsidRPr="00237FC1">
        <w:rPr>
          <w:rFonts w:cs="Arial"/>
          <w:bCs w:val="0"/>
          <w:sz w:val="20"/>
          <w:szCs w:val="20"/>
        </w:rPr>
        <w:t xml:space="preserve">Las Pruebas de Puesta en Marcha se iniciarán una vez </w:t>
      </w:r>
      <w:r w:rsidR="00184B28" w:rsidRPr="00237FC1">
        <w:rPr>
          <w:rFonts w:cs="Arial"/>
          <w:bCs w:val="0"/>
          <w:sz w:val="20"/>
          <w:szCs w:val="20"/>
        </w:rPr>
        <w:t xml:space="preserve">culminadas </w:t>
      </w:r>
      <w:r w:rsidRPr="00237FC1">
        <w:rPr>
          <w:rFonts w:cs="Arial"/>
          <w:bCs w:val="0"/>
          <w:sz w:val="20"/>
          <w:szCs w:val="20"/>
        </w:rPr>
        <w:t>las Obras</w:t>
      </w:r>
      <w:r w:rsidR="00841CFF" w:rsidRPr="00237FC1">
        <w:rPr>
          <w:rFonts w:cs="Arial"/>
          <w:bCs w:val="0"/>
          <w:sz w:val="20"/>
          <w:szCs w:val="20"/>
        </w:rPr>
        <w:t xml:space="preserve"> </w:t>
      </w:r>
      <w:r w:rsidRPr="00237FC1">
        <w:rPr>
          <w:rFonts w:cs="Arial"/>
          <w:bCs w:val="0"/>
          <w:sz w:val="20"/>
          <w:szCs w:val="20"/>
        </w:rPr>
        <w:t>y serán de responsabilidad del CONCESIONARIO</w:t>
      </w:r>
      <w:r w:rsidR="00564C75" w:rsidRPr="00237FC1">
        <w:rPr>
          <w:rFonts w:cs="Arial"/>
          <w:bCs w:val="0"/>
          <w:sz w:val="20"/>
          <w:szCs w:val="20"/>
        </w:rPr>
        <w:t>, el cual las llevará a cabo en cumplimiento de protocolos de pruebas que deberá poner en conocimiento del CONCEDENTE con copia al Supervisor</w:t>
      </w:r>
      <w:r w:rsidR="009A13B3" w:rsidRPr="00237FC1">
        <w:rPr>
          <w:rFonts w:cs="Arial"/>
          <w:bCs w:val="0"/>
          <w:sz w:val="20"/>
          <w:szCs w:val="20"/>
        </w:rPr>
        <w:t xml:space="preserve"> de Ejecución de Obras</w:t>
      </w:r>
      <w:r w:rsidR="00564C75" w:rsidRPr="00237FC1">
        <w:rPr>
          <w:rFonts w:cs="Arial"/>
          <w:bCs w:val="0"/>
          <w:sz w:val="20"/>
          <w:szCs w:val="20"/>
        </w:rPr>
        <w:t>, con una anticipación no menor de cinco (5) Días previos al inicio de tales pruebas.</w:t>
      </w:r>
    </w:p>
    <w:p w:rsidR="00EC016E" w:rsidRPr="00237FC1" w:rsidRDefault="00EC016E" w:rsidP="008D5776">
      <w:pPr>
        <w:ind w:left="1134" w:hanging="425"/>
        <w:jc w:val="both"/>
        <w:rPr>
          <w:sz w:val="20"/>
          <w:szCs w:val="20"/>
          <w:lang w:val="es-ES_tradnl"/>
        </w:rPr>
      </w:pPr>
    </w:p>
    <w:p w:rsidR="00277F95" w:rsidRPr="00237FC1" w:rsidRDefault="00277F95" w:rsidP="008D5776">
      <w:pPr>
        <w:pStyle w:val="Textoindependiente"/>
        <w:suppressLineNumbers/>
        <w:suppressAutoHyphens/>
        <w:ind w:left="720"/>
        <w:rPr>
          <w:rFonts w:cs="Arial"/>
          <w:bCs w:val="0"/>
          <w:sz w:val="20"/>
          <w:szCs w:val="20"/>
        </w:rPr>
      </w:pPr>
      <w:r w:rsidRPr="00237FC1">
        <w:rPr>
          <w:rFonts w:cs="Arial"/>
          <w:sz w:val="20"/>
          <w:szCs w:val="20"/>
        </w:rPr>
        <w:lastRenderedPageBreak/>
        <w:t xml:space="preserve">En caso durante las </w:t>
      </w:r>
      <w:r w:rsidRPr="00237FC1">
        <w:rPr>
          <w:rFonts w:cs="Arial"/>
          <w:bCs w:val="0"/>
          <w:sz w:val="20"/>
          <w:szCs w:val="20"/>
        </w:rPr>
        <w:t>Pruebas de Puesta en Marcha</w:t>
      </w:r>
      <w:r w:rsidR="00841CFF" w:rsidRPr="00237FC1">
        <w:rPr>
          <w:rFonts w:cs="Arial"/>
          <w:bCs w:val="0"/>
          <w:sz w:val="20"/>
          <w:szCs w:val="20"/>
        </w:rPr>
        <w:t xml:space="preserve"> </w:t>
      </w:r>
      <w:r w:rsidR="005749AC" w:rsidRPr="00237FC1">
        <w:rPr>
          <w:rFonts w:cs="Arial"/>
          <w:bCs w:val="0"/>
          <w:sz w:val="20"/>
          <w:szCs w:val="20"/>
        </w:rPr>
        <w:t xml:space="preserve">el Supervisor de Ejecución de Obras </w:t>
      </w:r>
      <w:r w:rsidRPr="00237FC1">
        <w:rPr>
          <w:rFonts w:cs="Arial"/>
          <w:bCs w:val="0"/>
          <w:sz w:val="20"/>
          <w:szCs w:val="20"/>
        </w:rPr>
        <w:t xml:space="preserve">verifique defectos u observaciones, </w:t>
      </w:r>
      <w:r w:rsidR="005749AC" w:rsidRPr="00237FC1">
        <w:rPr>
          <w:rFonts w:cs="Arial"/>
          <w:bCs w:val="0"/>
          <w:sz w:val="20"/>
          <w:szCs w:val="20"/>
        </w:rPr>
        <w:t>las pondrá en conocimiento d</w:t>
      </w:r>
      <w:r w:rsidR="006F7F13" w:rsidRPr="00237FC1">
        <w:rPr>
          <w:rFonts w:cs="Arial"/>
          <w:bCs w:val="0"/>
          <w:sz w:val="20"/>
          <w:szCs w:val="20"/>
        </w:rPr>
        <w:t xml:space="preserve">el </w:t>
      </w:r>
      <w:r w:rsidR="005749AC" w:rsidRPr="00237FC1">
        <w:rPr>
          <w:rFonts w:cs="Arial"/>
          <w:bCs w:val="0"/>
          <w:sz w:val="20"/>
          <w:szCs w:val="20"/>
        </w:rPr>
        <w:t xml:space="preserve">CONCEDENTE quién </w:t>
      </w:r>
      <w:r w:rsidRPr="00237FC1">
        <w:rPr>
          <w:rFonts w:cs="Arial"/>
          <w:bCs w:val="0"/>
          <w:sz w:val="20"/>
          <w:szCs w:val="20"/>
        </w:rPr>
        <w:t>ordenará al Concesionario su corrección o subsanación, así como la repetición de las Pruebas de Puesta en Marcha, debiendo asumir el Concesionario, el íntegro de los costos y gastos que de ello se deriven. Las correcciones, subsanaciones o nuevas Pruebas de Puesta en Marcha, no eximirán al Concesionario de cumplir con la entrega de las Obras conforme al cronograma de Ejecución de Obras.</w:t>
      </w:r>
    </w:p>
    <w:p w:rsidR="00006EA0" w:rsidRPr="00237FC1" w:rsidRDefault="00006EA0" w:rsidP="008D5776">
      <w:pPr>
        <w:pStyle w:val="Textoindependiente"/>
        <w:suppressLineNumbers/>
        <w:suppressAutoHyphens/>
        <w:ind w:left="720"/>
        <w:rPr>
          <w:rFonts w:cs="Arial"/>
          <w:bCs w:val="0"/>
          <w:sz w:val="20"/>
          <w:szCs w:val="20"/>
          <w:lang w:val="es-ES"/>
        </w:rPr>
      </w:pPr>
    </w:p>
    <w:p w:rsidR="00006EA0" w:rsidRPr="00237FC1" w:rsidRDefault="00006EA0" w:rsidP="008D5776">
      <w:pPr>
        <w:pStyle w:val="Textoindependiente"/>
        <w:suppressLineNumbers/>
        <w:suppressAutoHyphens/>
        <w:ind w:left="720"/>
        <w:rPr>
          <w:rFonts w:cs="Arial"/>
          <w:bCs w:val="0"/>
          <w:sz w:val="20"/>
          <w:szCs w:val="20"/>
        </w:rPr>
      </w:pPr>
      <w:r w:rsidRPr="00237FC1">
        <w:rPr>
          <w:rFonts w:cs="Arial"/>
          <w:bCs w:val="0"/>
          <w:sz w:val="20"/>
          <w:szCs w:val="20"/>
        </w:rPr>
        <w:t xml:space="preserve">Si el </w:t>
      </w:r>
      <w:r w:rsidR="005749AC" w:rsidRPr="00237FC1">
        <w:rPr>
          <w:rFonts w:cs="Arial"/>
          <w:bCs w:val="0"/>
          <w:sz w:val="20"/>
          <w:szCs w:val="20"/>
        </w:rPr>
        <w:t xml:space="preserve">CONCESIONARIO </w:t>
      </w:r>
      <w:r w:rsidRPr="00237FC1">
        <w:rPr>
          <w:rFonts w:cs="Arial"/>
          <w:bCs w:val="0"/>
          <w:sz w:val="20"/>
          <w:szCs w:val="20"/>
        </w:rPr>
        <w:t xml:space="preserve">no cumpliera con corregir los defectos o levantar las observaciones en el plazo que el </w:t>
      </w:r>
      <w:r w:rsidR="005749AC" w:rsidRPr="00237FC1">
        <w:rPr>
          <w:rFonts w:cs="Arial"/>
          <w:bCs w:val="0"/>
          <w:sz w:val="20"/>
          <w:szCs w:val="20"/>
        </w:rPr>
        <w:t xml:space="preserve">CONCEDENTE, por recomendación del </w:t>
      </w:r>
      <w:r w:rsidRPr="00237FC1">
        <w:rPr>
          <w:rFonts w:cs="Arial"/>
          <w:bCs w:val="0"/>
          <w:sz w:val="20"/>
          <w:szCs w:val="20"/>
        </w:rPr>
        <w:t xml:space="preserve">Supervisor de </w:t>
      </w:r>
      <w:r w:rsidR="005749AC" w:rsidRPr="00237FC1">
        <w:rPr>
          <w:rFonts w:cs="Arial"/>
          <w:bCs w:val="0"/>
          <w:sz w:val="20"/>
          <w:szCs w:val="20"/>
        </w:rPr>
        <w:t xml:space="preserve">Ejecución de </w:t>
      </w:r>
      <w:r w:rsidRPr="00237FC1">
        <w:rPr>
          <w:rFonts w:cs="Arial"/>
          <w:bCs w:val="0"/>
          <w:sz w:val="20"/>
          <w:szCs w:val="20"/>
        </w:rPr>
        <w:t>Obra</w:t>
      </w:r>
      <w:r w:rsidR="005749AC" w:rsidRPr="00237FC1">
        <w:rPr>
          <w:rFonts w:cs="Arial"/>
          <w:bCs w:val="0"/>
          <w:sz w:val="20"/>
          <w:szCs w:val="20"/>
        </w:rPr>
        <w:t>s</w:t>
      </w:r>
      <w:r w:rsidRPr="00237FC1">
        <w:rPr>
          <w:rFonts w:cs="Arial"/>
          <w:bCs w:val="0"/>
          <w:sz w:val="20"/>
          <w:szCs w:val="20"/>
        </w:rPr>
        <w:t xml:space="preserve"> le otorgue para tal efecto, se le otorgará un plazo adicional razonable en función a la complejidad de la observación, sin perjuicio de la aplicación de las penalidades que correspondan.</w:t>
      </w:r>
    </w:p>
    <w:p w:rsidR="00006EA0" w:rsidRPr="00237FC1" w:rsidRDefault="00006EA0" w:rsidP="008D5776">
      <w:pPr>
        <w:pStyle w:val="Textoindependiente"/>
        <w:suppressLineNumbers/>
        <w:suppressAutoHyphens/>
        <w:ind w:left="720"/>
        <w:rPr>
          <w:rFonts w:cs="Arial"/>
          <w:bCs w:val="0"/>
          <w:sz w:val="20"/>
          <w:szCs w:val="20"/>
        </w:rPr>
      </w:pPr>
    </w:p>
    <w:p w:rsidR="00006EA0" w:rsidRPr="00237FC1" w:rsidRDefault="00006EA0" w:rsidP="008D5776">
      <w:pPr>
        <w:pStyle w:val="Textoindependiente"/>
        <w:suppressLineNumbers/>
        <w:suppressAutoHyphens/>
        <w:ind w:left="720"/>
        <w:rPr>
          <w:rFonts w:cs="Arial"/>
          <w:bCs w:val="0"/>
          <w:sz w:val="20"/>
          <w:szCs w:val="20"/>
        </w:rPr>
      </w:pPr>
      <w:r w:rsidRPr="00237FC1">
        <w:rPr>
          <w:rFonts w:cs="Arial"/>
          <w:bCs w:val="0"/>
          <w:sz w:val="20"/>
          <w:szCs w:val="20"/>
        </w:rPr>
        <w:t xml:space="preserve">La etapa de Pruebas de Puesta en Marcha se entenderá concluida cuando se haya suscrito el </w:t>
      </w:r>
      <w:r w:rsidR="003C07AE" w:rsidRPr="00237FC1">
        <w:rPr>
          <w:rFonts w:cs="Arial"/>
          <w:bCs w:val="0"/>
          <w:sz w:val="20"/>
          <w:szCs w:val="20"/>
        </w:rPr>
        <w:t xml:space="preserve">Acta </w:t>
      </w:r>
      <w:r w:rsidRPr="00237FC1">
        <w:rPr>
          <w:rFonts w:cs="Arial"/>
          <w:bCs w:val="0"/>
          <w:sz w:val="20"/>
          <w:szCs w:val="20"/>
        </w:rPr>
        <w:t xml:space="preserve">de </w:t>
      </w:r>
      <w:r w:rsidR="003C07AE" w:rsidRPr="00237FC1">
        <w:rPr>
          <w:rFonts w:cs="Arial"/>
          <w:bCs w:val="0"/>
          <w:sz w:val="20"/>
          <w:szCs w:val="20"/>
        </w:rPr>
        <w:t>Conformidad</w:t>
      </w:r>
      <w:r w:rsidRPr="00237FC1">
        <w:rPr>
          <w:rFonts w:cs="Arial"/>
          <w:bCs w:val="0"/>
          <w:sz w:val="20"/>
          <w:szCs w:val="20"/>
        </w:rPr>
        <w:t xml:space="preserve">, firmada por el Concedente, el Concesionario y el Supervisor de </w:t>
      </w:r>
      <w:r w:rsidR="009A13B3" w:rsidRPr="00237FC1">
        <w:rPr>
          <w:rFonts w:cs="Arial"/>
          <w:bCs w:val="0"/>
          <w:sz w:val="20"/>
          <w:szCs w:val="20"/>
        </w:rPr>
        <w:t xml:space="preserve">Ejecución de </w:t>
      </w:r>
      <w:r w:rsidRPr="00237FC1">
        <w:rPr>
          <w:rFonts w:cs="Arial"/>
          <w:bCs w:val="0"/>
          <w:sz w:val="20"/>
          <w:szCs w:val="20"/>
        </w:rPr>
        <w:t>Obras, en la que se declare la conformidad y correcto funcionamiento del equipamiento.</w:t>
      </w:r>
    </w:p>
    <w:p w:rsidR="00277F95" w:rsidRPr="00237FC1" w:rsidRDefault="00277F95" w:rsidP="008D5776">
      <w:pPr>
        <w:ind w:left="1134" w:hanging="425"/>
        <w:jc w:val="both"/>
        <w:rPr>
          <w:sz w:val="20"/>
          <w:szCs w:val="20"/>
          <w:lang w:val="es-ES_tradnl"/>
        </w:rPr>
      </w:pPr>
    </w:p>
    <w:p w:rsidR="00E56DB7" w:rsidRPr="00237FC1" w:rsidDel="00E56DB7" w:rsidRDefault="00E56DB7" w:rsidP="008D5776">
      <w:pPr>
        <w:pStyle w:val="Ttulo2"/>
        <w:ind w:left="0"/>
        <w:jc w:val="both"/>
        <w:rPr>
          <w:rFonts w:ascii="Arial" w:hAnsi="Arial" w:cs="Arial"/>
          <w:b/>
          <w:bCs w:val="0"/>
          <w:sz w:val="20"/>
          <w:szCs w:val="20"/>
          <w:u w:val="none"/>
        </w:rPr>
      </w:pPr>
      <w:bookmarkStart w:id="1052" w:name="_Toc383015151"/>
      <w:r w:rsidRPr="00237FC1" w:rsidDel="00E56DB7">
        <w:rPr>
          <w:rFonts w:ascii="Arial" w:hAnsi="Arial" w:cs="Arial"/>
          <w:b/>
          <w:bCs w:val="0"/>
          <w:sz w:val="20"/>
          <w:szCs w:val="20"/>
          <w:u w:val="none"/>
        </w:rPr>
        <w:t>ACEPTACIÓN DE LAS OBRAS</w:t>
      </w:r>
      <w:bookmarkEnd w:id="1052"/>
    </w:p>
    <w:p w:rsidR="00E56DB7" w:rsidRPr="00237FC1" w:rsidDel="00E56DB7" w:rsidRDefault="00E56DB7" w:rsidP="008D5776">
      <w:pPr>
        <w:pStyle w:val="Textoindependiente"/>
        <w:suppressLineNumbers/>
        <w:suppressAutoHyphens/>
        <w:rPr>
          <w:rFonts w:cs="Arial"/>
          <w:bCs w:val="0"/>
          <w:sz w:val="20"/>
          <w:szCs w:val="20"/>
        </w:rPr>
      </w:pPr>
    </w:p>
    <w:p w:rsidR="00E56DB7" w:rsidRPr="00237FC1" w:rsidDel="00E56DB7" w:rsidRDefault="00855468" w:rsidP="008D5776">
      <w:pPr>
        <w:pStyle w:val="Textoindependiente"/>
        <w:numPr>
          <w:ilvl w:val="1"/>
          <w:numId w:val="21"/>
        </w:numPr>
        <w:suppressLineNumbers/>
        <w:suppressAutoHyphens/>
        <w:rPr>
          <w:rFonts w:cs="Arial"/>
          <w:sz w:val="20"/>
          <w:szCs w:val="20"/>
        </w:rPr>
      </w:pPr>
      <w:bookmarkStart w:id="1053" w:name="_Ref379070852"/>
      <w:r w:rsidRPr="00237FC1">
        <w:rPr>
          <w:rFonts w:cs="Arial"/>
          <w:bCs w:val="0"/>
          <w:sz w:val="20"/>
          <w:szCs w:val="20"/>
        </w:rPr>
        <w:t>E</w:t>
      </w:r>
      <w:r w:rsidR="00E56DB7" w:rsidRPr="00237FC1" w:rsidDel="00E56DB7">
        <w:rPr>
          <w:rFonts w:cs="Arial"/>
          <w:bCs w:val="0"/>
          <w:sz w:val="20"/>
          <w:szCs w:val="20"/>
        </w:rPr>
        <w:t xml:space="preserve">l CONCEDENTE procederá a </w:t>
      </w:r>
      <w:r w:rsidRPr="00237FC1">
        <w:rPr>
          <w:rFonts w:cs="Arial"/>
          <w:bCs w:val="0"/>
          <w:sz w:val="20"/>
          <w:szCs w:val="20"/>
        </w:rPr>
        <w:t xml:space="preserve">la </w:t>
      </w:r>
      <w:r w:rsidR="00E56DB7" w:rsidRPr="00237FC1" w:rsidDel="00E56DB7">
        <w:rPr>
          <w:rFonts w:cs="Arial"/>
          <w:bCs w:val="0"/>
          <w:sz w:val="20"/>
          <w:szCs w:val="20"/>
        </w:rPr>
        <w:t xml:space="preserve">aceptación </w:t>
      </w:r>
      <w:r w:rsidRPr="00237FC1">
        <w:rPr>
          <w:rFonts w:cs="Arial"/>
          <w:bCs w:val="0"/>
          <w:sz w:val="20"/>
          <w:szCs w:val="20"/>
        </w:rPr>
        <w:t xml:space="preserve">de las Obras </w:t>
      </w:r>
      <w:r w:rsidR="00E56DB7" w:rsidRPr="00237FC1" w:rsidDel="00E56DB7">
        <w:rPr>
          <w:rFonts w:cs="Arial"/>
          <w:bCs w:val="0"/>
          <w:sz w:val="20"/>
          <w:szCs w:val="20"/>
        </w:rPr>
        <w:t>luego de concluida de manera satisfactoria la Etapa de Ejecución de Obras</w:t>
      </w:r>
      <w:r w:rsidRPr="00237FC1">
        <w:rPr>
          <w:rFonts w:cs="Arial"/>
          <w:bCs w:val="0"/>
          <w:sz w:val="20"/>
          <w:szCs w:val="20"/>
        </w:rPr>
        <w:t xml:space="preserve"> y la etapa de </w:t>
      </w:r>
      <w:r w:rsidR="00C167AF" w:rsidRPr="00237FC1">
        <w:rPr>
          <w:rFonts w:cs="Arial"/>
          <w:bCs w:val="0"/>
          <w:sz w:val="20"/>
          <w:szCs w:val="20"/>
        </w:rPr>
        <w:t xml:space="preserve">Pruebas de </w:t>
      </w:r>
      <w:r w:rsidRPr="00237FC1">
        <w:rPr>
          <w:rFonts w:cs="Arial"/>
          <w:bCs w:val="0"/>
          <w:sz w:val="20"/>
          <w:szCs w:val="20"/>
        </w:rPr>
        <w:t>Puesta en Marcha</w:t>
      </w:r>
      <w:r w:rsidR="00E56DB7" w:rsidRPr="00237FC1" w:rsidDel="00E56DB7">
        <w:rPr>
          <w:rFonts w:cs="Arial"/>
          <w:bCs w:val="0"/>
          <w:sz w:val="20"/>
          <w:szCs w:val="20"/>
        </w:rPr>
        <w:t>, mediante la suscripción del Acta de Aceptación de Obras</w:t>
      </w:r>
      <w:r w:rsidRPr="00237FC1">
        <w:rPr>
          <w:rFonts w:cs="Arial"/>
          <w:bCs w:val="0"/>
          <w:sz w:val="20"/>
          <w:szCs w:val="20"/>
        </w:rPr>
        <w:t xml:space="preserve"> y el Acta de Conformidad</w:t>
      </w:r>
      <w:r w:rsidR="00A5750A" w:rsidRPr="00237FC1">
        <w:rPr>
          <w:rFonts w:cs="Arial"/>
          <w:bCs w:val="0"/>
          <w:sz w:val="20"/>
          <w:szCs w:val="20"/>
        </w:rPr>
        <w:t>, respectivamente</w:t>
      </w:r>
      <w:r w:rsidRPr="00237FC1">
        <w:rPr>
          <w:rFonts w:cs="Arial"/>
          <w:bCs w:val="0"/>
          <w:sz w:val="20"/>
          <w:szCs w:val="20"/>
        </w:rPr>
        <w:t>.</w:t>
      </w:r>
      <w:bookmarkEnd w:id="1053"/>
    </w:p>
    <w:p w:rsidR="00E56DB7" w:rsidRPr="00237FC1" w:rsidRDefault="00E56DB7" w:rsidP="008D5776">
      <w:pPr>
        <w:pStyle w:val="Textoindependiente"/>
        <w:suppressLineNumbers/>
        <w:suppressAutoHyphens/>
        <w:ind w:left="720"/>
        <w:rPr>
          <w:rFonts w:cs="Arial"/>
          <w:sz w:val="20"/>
          <w:szCs w:val="20"/>
        </w:rPr>
      </w:pPr>
    </w:p>
    <w:p w:rsidR="00B66F12" w:rsidRPr="00237FC1" w:rsidRDefault="00B66F12" w:rsidP="008D5776">
      <w:pPr>
        <w:pStyle w:val="Textoindependiente"/>
        <w:numPr>
          <w:ilvl w:val="1"/>
          <w:numId w:val="21"/>
        </w:numPr>
        <w:suppressLineNumbers/>
        <w:suppressAutoHyphens/>
        <w:rPr>
          <w:rFonts w:cs="Arial"/>
          <w:sz w:val="20"/>
          <w:szCs w:val="20"/>
        </w:rPr>
      </w:pPr>
      <w:bookmarkStart w:id="1054" w:name="_Ref356745631"/>
      <w:r w:rsidRPr="00237FC1">
        <w:rPr>
          <w:rFonts w:cs="Arial"/>
          <w:bCs w:val="0"/>
          <w:sz w:val="20"/>
          <w:szCs w:val="20"/>
        </w:rPr>
        <w:t xml:space="preserve">Para este fin, cuando el CONCESIONARIO haya culminado la Etapa de Ejecución de Obras y la de </w:t>
      </w:r>
      <w:r w:rsidR="00C167AF" w:rsidRPr="00237FC1">
        <w:rPr>
          <w:rFonts w:cs="Arial"/>
          <w:bCs w:val="0"/>
          <w:sz w:val="20"/>
          <w:szCs w:val="20"/>
        </w:rPr>
        <w:t xml:space="preserve">Pruebas de </w:t>
      </w:r>
      <w:r w:rsidRPr="00237FC1">
        <w:rPr>
          <w:rFonts w:cs="Arial"/>
          <w:bCs w:val="0"/>
          <w:sz w:val="20"/>
          <w:szCs w:val="20"/>
        </w:rPr>
        <w:t xml:space="preserve">Puesta en Marcha, </w:t>
      </w:r>
      <w:r w:rsidRPr="00237FC1">
        <w:rPr>
          <w:rFonts w:cs="Arial"/>
          <w:sz w:val="20"/>
          <w:szCs w:val="20"/>
        </w:rPr>
        <w:t>podrá solicitar al CONCEDENTE la aceptación de las Obras cursando copia de dicha solicitud al Supervisor</w:t>
      </w:r>
      <w:r w:rsidR="00A67892" w:rsidRPr="00237FC1">
        <w:rPr>
          <w:rFonts w:cs="Arial"/>
          <w:sz w:val="20"/>
          <w:szCs w:val="20"/>
        </w:rPr>
        <w:t xml:space="preserve"> de Ejecución de Obras</w:t>
      </w:r>
      <w:r w:rsidRPr="00237FC1">
        <w:rPr>
          <w:rFonts w:cs="Arial"/>
          <w:sz w:val="20"/>
          <w:szCs w:val="20"/>
        </w:rPr>
        <w:t>.</w:t>
      </w:r>
      <w:bookmarkEnd w:id="1054"/>
      <w:r w:rsidRPr="00237FC1">
        <w:rPr>
          <w:rFonts w:cs="Arial"/>
          <w:sz w:val="20"/>
          <w:szCs w:val="20"/>
        </w:rPr>
        <w:t xml:space="preserve"> </w:t>
      </w:r>
    </w:p>
    <w:p w:rsidR="00B66F12" w:rsidRPr="00237FC1" w:rsidRDefault="00B66F12" w:rsidP="008D5776">
      <w:pPr>
        <w:pStyle w:val="Textoindependiente"/>
        <w:suppressLineNumbers/>
        <w:suppressAutoHyphens/>
        <w:rPr>
          <w:rFonts w:cs="Arial"/>
          <w:sz w:val="20"/>
          <w:szCs w:val="20"/>
        </w:rPr>
      </w:pPr>
    </w:p>
    <w:p w:rsidR="00B66F12" w:rsidRPr="00237FC1" w:rsidRDefault="00B66F12" w:rsidP="008D5776">
      <w:pPr>
        <w:pStyle w:val="Textoindependiente"/>
        <w:numPr>
          <w:ilvl w:val="1"/>
          <w:numId w:val="21"/>
        </w:numPr>
        <w:suppressLineNumbers/>
        <w:suppressAutoHyphens/>
        <w:rPr>
          <w:rFonts w:cs="Arial"/>
          <w:bCs w:val="0"/>
          <w:sz w:val="20"/>
          <w:szCs w:val="20"/>
        </w:rPr>
      </w:pPr>
      <w:bookmarkStart w:id="1055" w:name="_Ref352311986"/>
      <w:r w:rsidRPr="00237FC1">
        <w:rPr>
          <w:rFonts w:cs="Arial"/>
          <w:sz w:val="20"/>
          <w:szCs w:val="20"/>
          <w:lang w:val="es-ES"/>
        </w:rPr>
        <w:t>En el plazo de cinco (5) Días de solicitada la aceptación de Obras, el CONCEDENTE nombrará un Comité de Aceptación</w:t>
      </w:r>
      <w:r w:rsidR="00C63A00" w:rsidRPr="00237FC1">
        <w:rPr>
          <w:rFonts w:cs="Arial"/>
          <w:sz w:val="20"/>
          <w:szCs w:val="20"/>
          <w:lang w:val="es-ES"/>
        </w:rPr>
        <w:t xml:space="preserve"> integrado por tres (03) miembros</w:t>
      </w:r>
      <w:r w:rsidRPr="00237FC1">
        <w:rPr>
          <w:rFonts w:cs="Arial"/>
          <w:bCs w:val="0"/>
          <w:sz w:val="20"/>
          <w:szCs w:val="20"/>
        </w:rPr>
        <w:t xml:space="preserve">, </w:t>
      </w:r>
      <w:r w:rsidR="00C63A00" w:rsidRPr="00237FC1">
        <w:rPr>
          <w:rFonts w:cs="Arial"/>
          <w:bCs w:val="0"/>
          <w:sz w:val="20"/>
          <w:szCs w:val="20"/>
        </w:rPr>
        <w:t xml:space="preserve">entre los cuales se deberá incluir </w:t>
      </w:r>
      <w:r w:rsidR="00F53D21" w:rsidRPr="00237FC1">
        <w:rPr>
          <w:rFonts w:cs="Arial"/>
          <w:bCs w:val="0"/>
          <w:sz w:val="20"/>
          <w:szCs w:val="20"/>
        </w:rPr>
        <w:t xml:space="preserve">por lo menos </w:t>
      </w:r>
      <w:r w:rsidR="00C63A00" w:rsidRPr="00237FC1">
        <w:rPr>
          <w:rFonts w:cs="Arial"/>
          <w:bCs w:val="0"/>
          <w:sz w:val="20"/>
          <w:szCs w:val="20"/>
        </w:rPr>
        <w:t xml:space="preserve">a </w:t>
      </w:r>
      <w:r w:rsidRPr="00237FC1">
        <w:rPr>
          <w:rFonts w:cs="Arial"/>
          <w:bCs w:val="0"/>
          <w:sz w:val="20"/>
          <w:szCs w:val="20"/>
        </w:rPr>
        <w:t>un representante del Supervisor</w:t>
      </w:r>
      <w:r w:rsidR="00C167AF" w:rsidRPr="00237FC1">
        <w:rPr>
          <w:rFonts w:cs="Arial"/>
          <w:bCs w:val="0"/>
          <w:sz w:val="20"/>
          <w:szCs w:val="20"/>
        </w:rPr>
        <w:t xml:space="preserve"> de Ejecución de Obras</w:t>
      </w:r>
      <w:r w:rsidRPr="00237FC1">
        <w:rPr>
          <w:rFonts w:cs="Arial"/>
          <w:bCs w:val="0"/>
          <w:sz w:val="20"/>
          <w:szCs w:val="20"/>
        </w:rPr>
        <w:t>. El Comité de Aceptación, en el plazo de treinta (30) Días</w:t>
      </w:r>
      <w:r w:rsidR="00AA74B5" w:rsidRPr="00237FC1">
        <w:rPr>
          <w:rFonts w:cs="Arial"/>
          <w:bCs w:val="0"/>
          <w:sz w:val="20"/>
          <w:szCs w:val="20"/>
        </w:rPr>
        <w:t xml:space="preserve"> Calendario</w:t>
      </w:r>
      <w:r w:rsidRPr="00237FC1">
        <w:rPr>
          <w:rFonts w:cs="Arial"/>
          <w:bCs w:val="0"/>
          <w:sz w:val="20"/>
          <w:szCs w:val="20"/>
        </w:rPr>
        <w:t xml:space="preserve">, contados desde su nombramiento, dictaminará mediante el </w:t>
      </w:r>
      <w:r w:rsidRPr="00237FC1" w:rsidDel="00E56DB7">
        <w:rPr>
          <w:rFonts w:cs="Arial"/>
          <w:bCs w:val="0"/>
          <w:sz w:val="20"/>
          <w:szCs w:val="20"/>
        </w:rPr>
        <w:t>Acta de Aceptación de Obras</w:t>
      </w:r>
      <w:r w:rsidRPr="00237FC1">
        <w:rPr>
          <w:rFonts w:cs="Arial"/>
          <w:bCs w:val="0"/>
          <w:sz w:val="20"/>
          <w:szCs w:val="20"/>
        </w:rPr>
        <w:t xml:space="preserve"> y el Acta de Conformidad, si su ejecución se encuentra conforme a lo exigido en el Contrato y determinará la aceptación o rechazo de la misma. Aceptadas las Obras, se entenderá concedida la autorización para la Puesta en Operación Comercial y el (las) Acta(s) de Aceptación de Obras, pasará(n) a formar parte del Inventario de Bienes de la Concesión. De no pronunciarse el Comité de Aceptación en el plazo establecido, este Comité, por única vez, tendrá un plazo adicional de diez (10) Días </w:t>
      </w:r>
      <w:r w:rsidR="00AA74B5" w:rsidRPr="00237FC1">
        <w:rPr>
          <w:rFonts w:cs="Arial"/>
          <w:bCs w:val="0"/>
          <w:sz w:val="20"/>
          <w:szCs w:val="20"/>
        </w:rPr>
        <w:t xml:space="preserve">Calendario </w:t>
      </w:r>
      <w:r w:rsidRPr="00237FC1">
        <w:rPr>
          <w:rFonts w:cs="Arial"/>
          <w:bCs w:val="0"/>
          <w:sz w:val="20"/>
          <w:szCs w:val="20"/>
        </w:rPr>
        <w:t>para emitir dicho pronunciamiento. Transcurrido el plazo adicional sin haberse producido el pronunciamiento del Comité, se entenderá que las Obras han sido aceptadas</w:t>
      </w:r>
      <w:r w:rsidR="00AA74B5" w:rsidRPr="00237FC1">
        <w:rPr>
          <w:rFonts w:cs="Arial"/>
          <w:bCs w:val="0"/>
          <w:sz w:val="20"/>
          <w:szCs w:val="20"/>
        </w:rPr>
        <w:t>, sin perjuicio de las responsabilidades administrativas o contractuales que pudieran surgir por la no emisión del pronunciamiento por parte de los miembros de dicho Comité.</w:t>
      </w:r>
      <w:bookmarkEnd w:id="1055"/>
    </w:p>
    <w:p w:rsidR="00B66F12" w:rsidRPr="00237FC1" w:rsidRDefault="00B66F12" w:rsidP="008D5776">
      <w:pPr>
        <w:pStyle w:val="Textoindependiente"/>
        <w:suppressLineNumbers/>
        <w:suppressAutoHyphens/>
        <w:rPr>
          <w:rFonts w:cs="Arial"/>
          <w:bCs w:val="0"/>
          <w:sz w:val="20"/>
          <w:szCs w:val="20"/>
        </w:rPr>
      </w:pPr>
    </w:p>
    <w:p w:rsidR="00756C3A" w:rsidRPr="00237FC1" w:rsidRDefault="00B66F12" w:rsidP="008D5776">
      <w:pPr>
        <w:pStyle w:val="Textoindependiente"/>
        <w:numPr>
          <w:ilvl w:val="1"/>
          <w:numId w:val="21"/>
        </w:numPr>
        <w:suppressLineNumbers/>
        <w:suppressAutoHyphens/>
        <w:rPr>
          <w:rFonts w:cs="Arial"/>
          <w:bCs w:val="0"/>
          <w:sz w:val="20"/>
          <w:szCs w:val="20"/>
        </w:rPr>
      </w:pPr>
      <w:bookmarkStart w:id="1056" w:name="_Ref272155553"/>
      <w:r w:rsidRPr="00237FC1">
        <w:rPr>
          <w:rFonts w:cs="Arial"/>
          <w:bCs w:val="0"/>
          <w:sz w:val="20"/>
          <w:szCs w:val="20"/>
        </w:rPr>
        <w:t xml:space="preserve">El Comité de Aceptación aprobará con observaciones </w:t>
      </w:r>
      <w:r w:rsidR="00AA74B5" w:rsidRPr="00237FC1">
        <w:rPr>
          <w:rFonts w:cs="Arial"/>
          <w:bCs w:val="0"/>
          <w:sz w:val="20"/>
          <w:szCs w:val="20"/>
        </w:rPr>
        <w:t xml:space="preserve">las Obras </w:t>
      </w:r>
      <w:r w:rsidRPr="00237FC1">
        <w:rPr>
          <w:rFonts w:cs="Arial"/>
          <w:bCs w:val="0"/>
          <w:sz w:val="20"/>
          <w:szCs w:val="20"/>
        </w:rPr>
        <w:t>en caso que se encuentren defectos menores, cuya subsanación no represente más del uno por ciento (1.0%) del valor del presupuesto de ejecución</w:t>
      </w:r>
      <w:r w:rsidR="00AA74B5" w:rsidRPr="00237FC1">
        <w:rPr>
          <w:rFonts w:cs="Arial"/>
          <w:bCs w:val="0"/>
          <w:sz w:val="20"/>
          <w:szCs w:val="20"/>
        </w:rPr>
        <w:t xml:space="preserve"> contenido en el Estudio Definitivo</w:t>
      </w:r>
      <w:r w:rsidRPr="00237FC1">
        <w:rPr>
          <w:rFonts w:cs="Arial"/>
          <w:bCs w:val="0"/>
          <w:sz w:val="20"/>
          <w:szCs w:val="20"/>
        </w:rPr>
        <w:t>. El CONCESIONARIO tendrá treinta (30) Días prorrogables por el Comité de Aceptación hasta un máximo de noventa (90) Días</w:t>
      </w:r>
      <w:r w:rsidR="00AA74B5" w:rsidRPr="00237FC1">
        <w:rPr>
          <w:rFonts w:cs="Arial"/>
          <w:sz w:val="20"/>
          <w:szCs w:val="20"/>
        </w:rPr>
        <w:t xml:space="preserve"> </w:t>
      </w:r>
      <w:r w:rsidR="00AA74B5" w:rsidRPr="00237FC1">
        <w:rPr>
          <w:rFonts w:cs="Arial"/>
          <w:bCs w:val="0"/>
          <w:sz w:val="20"/>
          <w:szCs w:val="20"/>
        </w:rPr>
        <w:t>Calendario</w:t>
      </w:r>
      <w:r w:rsidRPr="00237FC1">
        <w:rPr>
          <w:rFonts w:cs="Arial"/>
          <w:bCs w:val="0"/>
          <w:sz w:val="20"/>
          <w:szCs w:val="20"/>
        </w:rPr>
        <w:t xml:space="preserve">, para efectuar la subsanación de las observaciones, quedando concedida la autorización para </w:t>
      </w:r>
      <w:r w:rsidR="00AA74B5" w:rsidRPr="00237FC1">
        <w:rPr>
          <w:rFonts w:cs="Arial"/>
          <w:bCs w:val="0"/>
          <w:sz w:val="20"/>
          <w:szCs w:val="20"/>
        </w:rPr>
        <w:t xml:space="preserve">el inicio de la Puesta en Operación Comercial </w:t>
      </w:r>
      <w:r w:rsidR="00A26222" w:rsidRPr="00237FC1">
        <w:rPr>
          <w:rFonts w:cs="Arial"/>
          <w:bCs w:val="0"/>
          <w:sz w:val="20"/>
          <w:szCs w:val="20"/>
        </w:rPr>
        <w:t>una vez verificada</w:t>
      </w:r>
      <w:r w:rsidRPr="00237FC1">
        <w:rPr>
          <w:rFonts w:cs="Arial"/>
          <w:bCs w:val="0"/>
          <w:sz w:val="20"/>
          <w:szCs w:val="20"/>
        </w:rPr>
        <w:t xml:space="preserve"> </w:t>
      </w:r>
      <w:r w:rsidR="00A26222" w:rsidRPr="00237FC1">
        <w:rPr>
          <w:rFonts w:cs="Arial"/>
          <w:bCs w:val="0"/>
          <w:sz w:val="20"/>
          <w:szCs w:val="20"/>
        </w:rPr>
        <w:t xml:space="preserve">la subsanación </w:t>
      </w:r>
      <w:r w:rsidRPr="00237FC1">
        <w:rPr>
          <w:rFonts w:cs="Arial"/>
          <w:bCs w:val="0"/>
          <w:sz w:val="20"/>
          <w:szCs w:val="20"/>
        </w:rPr>
        <w:t>de las observaciones.</w:t>
      </w:r>
      <w:bookmarkEnd w:id="1056"/>
    </w:p>
    <w:p w:rsidR="00756C3A" w:rsidRPr="00237FC1" w:rsidRDefault="00756C3A" w:rsidP="008D5776">
      <w:pPr>
        <w:pStyle w:val="Prrafodelista"/>
        <w:rPr>
          <w:bCs w:val="0"/>
          <w:sz w:val="20"/>
          <w:szCs w:val="20"/>
        </w:rPr>
      </w:pPr>
    </w:p>
    <w:p w:rsidR="00756C3A" w:rsidRPr="00237FC1" w:rsidRDefault="00756C3A" w:rsidP="008D5776">
      <w:pPr>
        <w:pStyle w:val="Textoindependiente"/>
        <w:numPr>
          <w:ilvl w:val="1"/>
          <w:numId w:val="21"/>
        </w:numPr>
        <w:suppressLineNumbers/>
        <w:suppressAutoHyphens/>
        <w:rPr>
          <w:rFonts w:cs="Arial"/>
          <w:bCs w:val="0"/>
          <w:sz w:val="20"/>
          <w:szCs w:val="20"/>
        </w:rPr>
      </w:pPr>
      <w:r w:rsidRPr="00237FC1">
        <w:rPr>
          <w:rFonts w:cs="Arial"/>
          <w:bCs w:val="0"/>
          <w:sz w:val="20"/>
          <w:szCs w:val="20"/>
        </w:rPr>
        <w:t>Todas las comunicaciones entre Comité de Aceptación y CONCESIONARIO deberá efectuarse con copia al CONCEDENTE.</w:t>
      </w:r>
    </w:p>
    <w:p w:rsidR="00756C3A" w:rsidRPr="00237FC1" w:rsidRDefault="00756C3A" w:rsidP="008D5776">
      <w:pPr>
        <w:pStyle w:val="Textoindependiente"/>
        <w:suppressLineNumbers/>
        <w:suppressAutoHyphens/>
        <w:rPr>
          <w:rFonts w:cs="Arial"/>
          <w:bCs w:val="0"/>
          <w:sz w:val="20"/>
          <w:szCs w:val="20"/>
        </w:rPr>
      </w:pPr>
    </w:p>
    <w:p w:rsidR="00B66F12" w:rsidRPr="00237FC1" w:rsidRDefault="00B66F12" w:rsidP="008D5776">
      <w:pPr>
        <w:pStyle w:val="Textoindependiente"/>
        <w:numPr>
          <w:ilvl w:val="1"/>
          <w:numId w:val="21"/>
        </w:numPr>
        <w:suppressLineNumbers/>
        <w:suppressAutoHyphens/>
        <w:rPr>
          <w:rFonts w:cs="Arial"/>
          <w:bCs w:val="0"/>
          <w:sz w:val="20"/>
          <w:szCs w:val="20"/>
        </w:rPr>
      </w:pPr>
      <w:bookmarkStart w:id="1057" w:name="_Ref378327201"/>
      <w:r w:rsidRPr="00237FC1">
        <w:rPr>
          <w:rFonts w:cs="Arial"/>
          <w:bCs w:val="0"/>
          <w:sz w:val="20"/>
          <w:szCs w:val="20"/>
        </w:rPr>
        <w:t xml:space="preserve">En caso de </w:t>
      </w:r>
      <w:r w:rsidR="00F53D21" w:rsidRPr="00237FC1">
        <w:rPr>
          <w:rFonts w:cs="Arial"/>
          <w:bCs w:val="0"/>
          <w:sz w:val="20"/>
          <w:szCs w:val="20"/>
        </w:rPr>
        <w:t xml:space="preserve">observaciones cuya subsanación representen más del uno por ciento (1.0%) del valor del presupuesto de ejecución contenido en el Estudio Definitivo, </w:t>
      </w:r>
      <w:r w:rsidR="006D6C86" w:rsidRPr="00237FC1">
        <w:rPr>
          <w:rFonts w:cs="Arial"/>
          <w:bCs w:val="0"/>
          <w:sz w:val="20"/>
          <w:szCs w:val="20"/>
        </w:rPr>
        <w:t xml:space="preserve">el Comité de </w:t>
      </w:r>
      <w:r w:rsidR="006D6C86" w:rsidRPr="00237FC1">
        <w:rPr>
          <w:rFonts w:cs="Arial"/>
          <w:bCs w:val="0"/>
          <w:sz w:val="20"/>
          <w:szCs w:val="20"/>
        </w:rPr>
        <w:lastRenderedPageBreak/>
        <w:t>Aceptación requerirá a</w:t>
      </w:r>
      <w:r w:rsidRPr="00237FC1">
        <w:rPr>
          <w:rFonts w:cs="Arial"/>
          <w:bCs w:val="0"/>
          <w:sz w:val="20"/>
          <w:szCs w:val="20"/>
        </w:rPr>
        <w:t xml:space="preserve">l CONCESIONARIO </w:t>
      </w:r>
      <w:r w:rsidR="006D6C86" w:rsidRPr="00237FC1">
        <w:rPr>
          <w:rFonts w:cs="Arial"/>
          <w:bCs w:val="0"/>
          <w:sz w:val="20"/>
          <w:szCs w:val="20"/>
        </w:rPr>
        <w:t xml:space="preserve">para que </w:t>
      </w:r>
      <w:r w:rsidR="00F7070B" w:rsidRPr="00237FC1">
        <w:rPr>
          <w:rFonts w:cs="Arial"/>
          <w:bCs w:val="0"/>
          <w:sz w:val="20"/>
          <w:szCs w:val="20"/>
        </w:rPr>
        <w:t>cumpla</w:t>
      </w:r>
      <w:r w:rsidRPr="00237FC1">
        <w:rPr>
          <w:rFonts w:cs="Arial"/>
          <w:bCs w:val="0"/>
          <w:sz w:val="20"/>
          <w:szCs w:val="20"/>
        </w:rPr>
        <w:t xml:space="preserve"> con </w:t>
      </w:r>
      <w:r w:rsidR="00F32EAF" w:rsidRPr="00237FC1">
        <w:rPr>
          <w:rFonts w:cs="Arial"/>
          <w:bCs w:val="0"/>
          <w:sz w:val="20"/>
          <w:szCs w:val="20"/>
        </w:rPr>
        <w:t xml:space="preserve">subsanar las observaciones </w:t>
      </w:r>
      <w:r w:rsidRPr="00237FC1">
        <w:rPr>
          <w:rFonts w:cs="Arial"/>
          <w:bCs w:val="0"/>
          <w:sz w:val="20"/>
          <w:szCs w:val="20"/>
        </w:rPr>
        <w:t xml:space="preserve">detectadas </w:t>
      </w:r>
      <w:r w:rsidR="006D6C86" w:rsidRPr="00237FC1">
        <w:rPr>
          <w:rFonts w:cs="Arial"/>
          <w:bCs w:val="0"/>
          <w:sz w:val="20"/>
          <w:szCs w:val="20"/>
        </w:rPr>
        <w:t>dentro de un plazo otorgado</w:t>
      </w:r>
      <w:r w:rsidR="00F7070B" w:rsidRPr="00237FC1">
        <w:rPr>
          <w:rFonts w:cs="Arial"/>
          <w:bCs w:val="0"/>
          <w:sz w:val="20"/>
          <w:szCs w:val="20"/>
        </w:rPr>
        <w:t xml:space="preserve"> por el Comité de Aceptación</w:t>
      </w:r>
      <w:r w:rsidRPr="00237FC1">
        <w:rPr>
          <w:rFonts w:cs="Arial"/>
          <w:bCs w:val="0"/>
          <w:sz w:val="20"/>
          <w:szCs w:val="20"/>
        </w:rPr>
        <w:t xml:space="preserve">, de modo tal que pueda procederse a la </w:t>
      </w:r>
      <w:r w:rsidR="00AA74B5" w:rsidRPr="00237FC1">
        <w:rPr>
          <w:rFonts w:cs="Arial"/>
          <w:bCs w:val="0"/>
          <w:sz w:val="20"/>
          <w:szCs w:val="20"/>
        </w:rPr>
        <w:t>P</w:t>
      </w:r>
      <w:r w:rsidRPr="00237FC1">
        <w:rPr>
          <w:rFonts w:cs="Arial"/>
          <w:bCs w:val="0"/>
          <w:sz w:val="20"/>
          <w:szCs w:val="20"/>
        </w:rPr>
        <w:t xml:space="preserve">uesta en </w:t>
      </w:r>
      <w:r w:rsidR="00AA74B5" w:rsidRPr="00237FC1">
        <w:rPr>
          <w:rFonts w:cs="Arial"/>
          <w:bCs w:val="0"/>
          <w:sz w:val="20"/>
          <w:szCs w:val="20"/>
        </w:rPr>
        <w:t>Operación Comercial</w:t>
      </w:r>
      <w:r w:rsidR="00A26222" w:rsidRPr="00237FC1">
        <w:rPr>
          <w:rFonts w:cs="Arial"/>
          <w:bCs w:val="0"/>
          <w:sz w:val="20"/>
          <w:szCs w:val="20"/>
        </w:rPr>
        <w:t>.</w:t>
      </w:r>
      <w:r w:rsidR="00AA74B5" w:rsidRPr="00237FC1">
        <w:rPr>
          <w:rFonts w:cs="Arial"/>
          <w:bCs w:val="0"/>
          <w:sz w:val="20"/>
          <w:szCs w:val="20"/>
        </w:rPr>
        <w:t xml:space="preserve"> </w:t>
      </w:r>
      <w:r w:rsidR="00A26222" w:rsidRPr="00237FC1">
        <w:rPr>
          <w:rFonts w:cs="Arial"/>
          <w:bCs w:val="0"/>
          <w:sz w:val="20"/>
          <w:szCs w:val="20"/>
        </w:rPr>
        <w:t>E</w:t>
      </w:r>
      <w:r w:rsidRPr="00237FC1">
        <w:rPr>
          <w:rFonts w:cs="Arial"/>
          <w:bCs w:val="0"/>
          <w:sz w:val="20"/>
          <w:szCs w:val="20"/>
        </w:rPr>
        <w:t xml:space="preserve">l plazo </w:t>
      </w:r>
      <w:r w:rsidR="00A26222" w:rsidRPr="00237FC1">
        <w:rPr>
          <w:rFonts w:cs="Arial"/>
          <w:bCs w:val="0"/>
          <w:sz w:val="20"/>
          <w:szCs w:val="20"/>
        </w:rPr>
        <w:t xml:space="preserve">antes indicado </w:t>
      </w:r>
      <w:r w:rsidRPr="00237FC1">
        <w:rPr>
          <w:rFonts w:cs="Arial"/>
          <w:bCs w:val="0"/>
          <w:sz w:val="20"/>
          <w:szCs w:val="20"/>
        </w:rPr>
        <w:t>en ningún caso deberá exceder los ciento veinte (120) Días</w:t>
      </w:r>
      <w:r w:rsidR="00AA74B5" w:rsidRPr="00237FC1">
        <w:rPr>
          <w:rFonts w:cs="Arial"/>
          <w:bCs w:val="0"/>
          <w:sz w:val="20"/>
          <w:szCs w:val="20"/>
        </w:rPr>
        <w:t xml:space="preserve"> Calendario</w:t>
      </w:r>
      <w:r w:rsidRPr="00237FC1">
        <w:rPr>
          <w:rFonts w:cs="Arial"/>
          <w:bCs w:val="0"/>
          <w:sz w:val="20"/>
          <w:szCs w:val="20"/>
        </w:rPr>
        <w:t>, contados desde la notificación del Comité de Aceptación.</w:t>
      </w:r>
      <w:bookmarkEnd w:id="1057"/>
      <w:r w:rsidRPr="00237FC1">
        <w:rPr>
          <w:rFonts w:cs="Arial"/>
          <w:bCs w:val="0"/>
          <w:sz w:val="20"/>
          <w:szCs w:val="20"/>
        </w:rPr>
        <w:t xml:space="preserve"> </w:t>
      </w:r>
    </w:p>
    <w:p w:rsidR="00B66F12" w:rsidRPr="00237FC1" w:rsidRDefault="00B66F12" w:rsidP="008D5776">
      <w:pPr>
        <w:pStyle w:val="Prrafodelista"/>
        <w:rPr>
          <w:bCs w:val="0"/>
          <w:sz w:val="20"/>
          <w:szCs w:val="20"/>
        </w:rPr>
      </w:pPr>
    </w:p>
    <w:p w:rsidR="00B66F12" w:rsidRPr="00237FC1" w:rsidRDefault="00B66F12" w:rsidP="008D5776">
      <w:pPr>
        <w:pStyle w:val="Textoindependiente"/>
        <w:numPr>
          <w:ilvl w:val="1"/>
          <w:numId w:val="21"/>
        </w:numPr>
        <w:suppressLineNumbers/>
        <w:suppressAutoHyphens/>
        <w:rPr>
          <w:rFonts w:cs="Arial"/>
          <w:bCs w:val="0"/>
          <w:sz w:val="20"/>
          <w:szCs w:val="20"/>
        </w:rPr>
      </w:pPr>
      <w:bookmarkStart w:id="1058" w:name="_Ref272155724"/>
      <w:r w:rsidRPr="00237FC1">
        <w:rPr>
          <w:rFonts w:cs="Arial"/>
          <w:bCs w:val="0"/>
          <w:sz w:val="20"/>
          <w:szCs w:val="20"/>
        </w:rPr>
        <w:t>Cualquiera de las Partes que no esté de acuerdo con el pronunciamiento del Comité de Aceptación podrá solicitar un peritaje técnico a cargo de un ingeniero civil elegido de común acuerdo entre el CONCEDENTE y el CONCESIONARIO. En caso que luego de transcurridos cinco (5) Días desde la fecha de emplazamiento, las Partes no hubieran designado al perito común, cualquiera de ellas podrá solicitar al Colegio de Ingenieros del Perú la designación del perito. En ningún caso, el perito deberá haber tenido vinculación alguna de manera directa o indirecta con ninguna de las Partes en los últimos cinco (5) años.</w:t>
      </w:r>
      <w:bookmarkEnd w:id="1058"/>
    </w:p>
    <w:p w:rsidR="00B66F12" w:rsidRPr="00237FC1" w:rsidRDefault="00B66F12" w:rsidP="008D5776">
      <w:pPr>
        <w:suppressLineNumbers/>
        <w:suppressAutoHyphens/>
        <w:jc w:val="both"/>
        <w:rPr>
          <w:bCs w:val="0"/>
          <w:sz w:val="20"/>
          <w:szCs w:val="20"/>
        </w:rPr>
      </w:pPr>
    </w:p>
    <w:p w:rsidR="00B66F12" w:rsidRPr="00237FC1" w:rsidRDefault="00B66F12" w:rsidP="008D5776">
      <w:pPr>
        <w:pStyle w:val="Textoindependiente"/>
        <w:numPr>
          <w:ilvl w:val="1"/>
          <w:numId w:val="21"/>
        </w:numPr>
        <w:suppressLineNumbers/>
        <w:suppressAutoHyphens/>
        <w:rPr>
          <w:rFonts w:cs="Arial"/>
          <w:sz w:val="20"/>
          <w:szCs w:val="20"/>
        </w:rPr>
      </w:pPr>
      <w:bookmarkStart w:id="1059" w:name="_Ref272155746"/>
      <w:r w:rsidRPr="00237FC1">
        <w:rPr>
          <w:rFonts w:cs="Arial"/>
          <w:sz w:val="20"/>
          <w:szCs w:val="20"/>
        </w:rPr>
        <w:t xml:space="preserve">El pronunciamiento del perito deberá ser emitido en un plazo no mayor de treinta (30) Días </w:t>
      </w:r>
      <w:r w:rsidR="00AA74B5" w:rsidRPr="00237FC1">
        <w:rPr>
          <w:rFonts w:cs="Arial"/>
          <w:bCs w:val="0"/>
          <w:sz w:val="20"/>
          <w:szCs w:val="20"/>
        </w:rPr>
        <w:t>Calendario</w:t>
      </w:r>
      <w:r w:rsidR="00AA74B5" w:rsidRPr="00237FC1">
        <w:rPr>
          <w:rFonts w:cs="Arial"/>
          <w:sz w:val="20"/>
          <w:szCs w:val="20"/>
        </w:rPr>
        <w:t xml:space="preserve"> </w:t>
      </w:r>
      <w:r w:rsidRPr="00237FC1">
        <w:rPr>
          <w:rFonts w:cs="Arial"/>
          <w:sz w:val="20"/>
          <w:szCs w:val="20"/>
        </w:rPr>
        <w:t>contados a partir que las Partes hayan sustentado su posición dentro del plazo otorgado por el perito y tendrá carácter definitivo no pudiendo ser impugnado. Los costos del peritaje serán sufragados por la Parte que no resultó favorecida con el pronunciamiento del perito.</w:t>
      </w:r>
      <w:bookmarkEnd w:id="1059"/>
    </w:p>
    <w:p w:rsidR="00B66F12" w:rsidRPr="00237FC1" w:rsidRDefault="00B66F12" w:rsidP="008D5776">
      <w:pPr>
        <w:suppressLineNumbers/>
        <w:suppressAutoHyphens/>
        <w:jc w:val="both"/>
        <w:rPr>
          <w:sz w:val="20"/>
          <w:szCs w:val="20"/>
        </w:rPr>
      </w:pPr>
    </w:p>
    <w:p w:rsidR="00B66F12" w:rsidRPr="00237FC1" w:rsidRDefault="00B66F12" w:rsidP="008D5776">
      <w:pPr>
        <w:suppressLineNumbers/>
        <w:suppressAutoHyphens/>
        <w:ind w:left="705"/>
        <w:jc w:val="both"/>
        <w:rPr>
          <w:sz w:val="20"/>
          <w:szCs w:val="20"/>
        </w:rPr>
      </w:pPr>
      <w:r w:rsidRPr="00237FC1">
        <w:rPr>
          <w:sz w:val="20"/>
          <w:szCs w:val="20"/>
        </w:rPr>
        <w:t>En este supuesto, los plazos señalados en la Cláusula</w:t>
      </w:r>
      <w:r w:rsidR="00AA74B5" w:rsidRPr="00237FC1">
        <w:rPr>
          <w:sz w:val="20"/>
          <w:szCs w:val="20"/>
        </w:rPr>
        <w:t xml:space="preserve"> </w:t>
      </w:r>
      <w:r w:rsidR="00AA74B5" w:rsidRPr="00237FC1">
        <w:rPr>
          <w:sz w:val="20"/>
          <w:szCs w:val="20"/>
        </w:rPr>
        <w:fldChar w:fldCharType="begin"/>
      </w:r>
      <w:r w:rsidR="00AA74B5" w:rsidRPr="00237FC1">
        <w:rPr>
          <w:sz w:val="20"/>
          <w:szCs w:val="20"/>
        </w:rPr>
        <w:instrText xml:space="preserve"> REF _Ref378327201 \r \h </w:instrText>
      </w:r>
      <w:r w:rsidR="00B23FDF" w:rsidRPr="00237FC1">
        <w:rPr>
          <w:sz w:val="20"/>
          <w:szCs w:val="20"/>
        </w:rPr>
        <w:instrText xml:space="preserve"> \* MERGEFORMAT </w:instrText>
      </w:r>
      <w:r w:rsidR="00AA74B5" w:rsidRPr="00237FC1">
        <w:rPr>
          <w:sz w:val="20"/>
          <w:szCs w:val="20"/>
        </w:rPr>
      </w:r>
      <w:r w:rsidR="00AA74B5" w:rsidRPr="00237FC1">
        <w:rPr>
          <w:sz w:val="20"/>
          <w:szCs w:val="20"/>
        </w:rPr>
        <w:fldChar w:fldCharType="separate"/>
      </w:r>
      <w:r w:rsidR="00237FC1">
        <w:rPr>
          <w:sz w:val="20"/>
          <w:szCs w:val="20"/>
        </w:rPr>
        <w:t>6.19</w:t>
      </w:r>
      <w:r w:rsidR="00AA74B5" w:rsidRPr="00237FC1">
        <w:rPr>
          <w:sz w:val="20"/>
          <w:szCs w:val="20"/>
        </w:rPr>
        <w:fldChar w:fldCharType="end"/>
      </w:r>
      <w:r w:rsidRPr="00237FC1">
        <w:rPr>
          <w:sz w:val="20"/>
          <w:szCs w:val="20"/>
        </w:rPr>
        <w:t>, se suspenderán hasta la emisión del pronunciamiento del perito.</w:t>
      </w:r>
    </w:p>
    <w:p w:rsidR="00B66F12" w:rsidRPr="00237FC1" w:rsidRDefault="00B66F12" w:rsidP="008D5776">
      <w:pPr>
        <w:suppressLineNumbers/>
        <w:suppressAutoHyphens/>
        <w:ind w:left="705"/>
        <w:jc w:val="both"/>
        <w:rPr>
          <w:bCs w:val="0"/>
          <w:sz w:val="20"/>
          <w:szCs w:val="20"/>
        </w:rPr>
      </w:pPr>
    </w:p>
    <w:p w:rsidR="00B66F12" w:rsidRPr="00237FC1" w:rsidRDefault="00B66F12" w:rsidP="008D5776">
      <w:pPr>
        <w:pStyle w:val="Textoindependiente"/>
        <w:numPr>
          <w:ilvl w:val="1"/>
          <w:numId w:val="21"/>
        </w:numPr>
        <w:suppressLineNumbers/>
        <w:suppressAutoHyphens/>
        <w:rPr>
          <w:rFonts w:cs="Arial"/>
          <w:bCs w:val="0"/>
          <w:sz w:val="20"/>
          <w:szCs w:val="20"/>
        </w:rPr>
      </w:pPr>
      <w:bookmarkStart w:id="1060" w:name="_Ref272503638"/>
      <w:r w:rsidRPr="00237FC1">
        <w:rPr>
          <w:rFonts w:cs="Arial"/>
          <w:bCs w:val="0"/>
          <w:sz w:val="20"/>
          <w:szCs w:val="20"/>
        </w:rPr>
        <w:t>En caso venza el plazo fijado por el Comité de Aceptación para la subsanación correspondiente, por causas imputables al CONCESIONARIO, el</w:t>
      </w:r>
      <w:r w:rsidRPr="00237FC1">
        <w:rPr>
          <w:rFonts w:cs="Arial"/>
          <w:sz w:val="20"/>
          <w:szCs w:val="20"/>
        </w:rPr>
        <w:t xml:space="preserve"> CONCEDENTE</w:t>
      </w:r>
      <w:r w:rsidRPr="00237FC1">
        <w:rPr>
          <w:rFonts w:cs="Arial"/>
          <w:bCs w:val="0"/>
          <w:sz w:val="20"/>
          <w:szCs w:val="20"/>
        </w:rPr>
        <w:t xml:space="preserve"> procederá a </w:t>
      </w:r>
      <w:r w:rsidR="00AA74B5" w:rsidRPr="00237FC1">
        <w:rPr>
          <w:rFonts w:cs="Arial"/>
          <w:bCs w:val="0"/>
          <w:sz w:val="20"/>
          <w:szCs w:val="20"/>
        </w:rPr>
        <w:t xml:space="preserve">penalizar </w:t>
      </w:r>
      <w:r w:rsidRPr="00237FC1">
        <w:rPr>
          <w:rFonts w:cs="Arial"/>
          <w:bCs w:val="0"/>
          <w:sz w:val="20"/>
          <w:szCs w:val="20"/>
        </w:rPr>
        <w:t xml:space="preserve">conforme a lo prescrito en el </w:t>
      </w:r>
      <w:hyperlink w:anchor="_CAPÍTULO_XVI:_CADUCIDAD" w:history="1">
        <w:r w:rsidR="00AA74B5" w:rsidRPr="00237FC1">
          <w:rPr>
            <w:rStyle w:val="Hipervnculo"/>
            <w:rFonts w:cs="Arial"/>
            <w:bCs w:val="0"/>
            <w:color w:val="auto"/>
            <w:sz w:val="20"/>
            <w:szCs w:val="20"/>
            <w:u w:val="none"/>
          </w:rPr>
          <w:t>Anexo I</w:t>
        </w:r>
        <w:r w:rsidRPr="00237FC1">
          <w:rPr>
            <w:rStyle w:val="Hipervnculo"/>
            <w:rFonts w:cs="Arial"/>
            <w:bCs w:val="0"/>
            <w:color w:val="auto"/>
            <w:sz w:val="20"/>
            <w:szCs w:val="20"/>
            <w:u w:val="none"/>
          </w:rPr>
          <w:t>X</w:t>
        </w:r>
      </w:hyperlink>
      <w:bookmarkEnd w:id="1060"/>
      <w:r w:rsidRPr="00237FC1">
        <w:rPr>
          <w:rFonts w:cs="Arial"/>
          <w:bCs w:val="0"/>
          <w:sz w:val="20"/>
          <w:szCs w:val="20"/>
        </w:rPr>
        <w:t>.</w:t>
      </w:r>
    </w:p>
    <w:p w:rsidR="00B66F12" w:rsidRPr="00237FC1" w:rsidDel="00E56DB7" w:rsidRDefault="00B66F12" w:rsidP="008D5776">
      <w:pPr>
        <w:pStyle w:val="Textoindependiente"/>
        <w:suppressLineNumbers/>
        <w:suppressAutoHyphens/>
        <w:ind w:left="720"/>
        <w:rPr>
          <w:rFonts w:cs="Arial"/>
          <w:sz w:val="20"/>
          <w:szCs w:val="20"/>
        </w:rPr>
      </w:pPr>
    </w:p>
    <w:p w:rsidR="00E56DB7" w:rsidRPr="00237FC1" w:rsidDel="00E56DB7" w:rsidRDefault="00E56DB7" w:rsidP="008D5776">
      <w:pPr>
        <w:pStyle w:val="Textoindependiente"/>
        <w:numPr>
          <w:ilvl w:val="1"/>
          <w:numId w:val="21"/>
        </w:numPr>
        <w:suppressLineNumbers/>
        <w:suppressAutoHyphens/>
        <w:rPr>
          <w:rFonts w:cs="Arial"/>
          <w:sz w:val="20"/>
          <w:szCs w:val="20"/>
        </w:rPr>
      </w:pPr>
      <w:bookmarkStart w:id="1061" w:name="_Ref379070838"/>
      <w:r w:rsidRPr="00237FC1" w:rsidDel="00E56DB7">
        <w:rPr>
          <w:rFonts w:cs="Arial"/>
          <w:bCs w:val="0"/>
          <w:sz w:val="20"/>
          <w:szCs w:val="20"/>
        </w:rPr>
        <w:t>La aceptación</w:t>
      </w:r>
      <w:r w:rsidR="00AA74B5" w:rsidRPr="00237FC1">
        <w:rPr>
          <w:rFonts w:cs="Arial"/>
          <w:bCs w:val="0"/>
          <w:sz w:val="20"/>
          <w:szCs w:val="20"/>
        </w:rPr>
        <w:t xml:space="preserve"> expresa o tácita</w:t>
      </w:r>
      <w:r w:rsidRPr="00237FC1" w:rsidDel="00E56DB7">
        <w:rPr>
          <w:rFonts w:cs="Arial"/>
          <w:bCs w:val="0"/>
          <w:sz w:val="20"/>
          <w:szCs w:val="20"/>
        </w:rPr>
        <w:t xml:space="preserve"> </w:t>
      </w:r>
      <w:r w:rsidR="005F5916" w:rsidRPr="00237FC1">
        <w:rPr>
          <w:rFonts w:cs="Arial"/>
          <w:bCs w:val="0"/>
          <w:sz w:val="20"/>
          <w:szCs w:val="20"/>
        </w:rPr>
        <w:t xml:space="preserve">de las Obras </w:t>
      </w:r>
      <w:r w:rsidRPr="00237FC1" w:rsidDel="00E56DB7">
        <w:rPr>
          <w:rFonts w:cs="Arial"/>
          <w:bCs w:val="0"/>
          <w:sz w:val="20"/>
          <w:szCs w:val="20"/>
        </w:rPr>
        <w:t>no exonera al CONCESIONARIO de su responsabilidad sobre la idoneidad de las mismas, la que se mantiene durante todo el Plazo de la Concesión.</w:t>
      </w:r>
      <w:bookmarkEnd w:id="1061"/>
    </w:p>
    <w:p w:rsidR="00E56DB7" w:rsidRPr="00237FC1" w:rsidRDefault="00E56DB7" w:rsidP="008D5776">
      <w:pPr>
        <w:ind w:left="1134" w:hanging="425"/>
        <w:jc w:val="both"/>
        <w:rPr>
          <w:sz w:val="20"/>
          <w:szCs w:val="20"/>
          <w:lang w:val="es-ES_tradnl"/>
        </w:rPr>
      </w:pPr>
    </w:p>
    <w:p w:rsidR="00997265" w:rsidRPr="00237FC1" w:rsidRDefault="00997265" w:rsidP="008D5776">
      <w:pPr>
        <w:pStyle w:val="Ttulo2"/>
        <w:ind w:left="0"/>
        <w:jc w:val="both"/>
        <w:rPr>
          <w:rFonts w:ascii="Arial" w:hAnsi="Arial" w:cs="Arial"/>
          <w:b/>
          <w:bCs w:val="0"/>
          <w:sz w:val="20"/>
          <w:szCs w:val="20"/>
          <w:u w:val="none"/>
        </w:rPr>
      </w:pPr>
      <w:bookmarkStart w:id="1062" w:name="_Toc364620108"/>
      <w:bookmarkStart w:id="1063" w:name="_Toc383015152"/>
      <w:r w:rsidRPr="00237FC1">
        <w:rPr>
          <w:rFonts w:ascii="Arial" w:hAnsi="Arial" w:cs="Arial"/>
          <w:b/>
          <w:bCs w:val="0"/>
          <w:sz w:val="20"/>
          <w:szCs w:val="20"/>
          <w:u w:val="none"/>
        </w:rPr>
        <w:t>PUESTA EN OPERACIÓN COMERCIAL</w:t>
      </w:r>
      <w:bookmarkEnd w:id="1062"/>
      <w:bookmarkEnd w:id="1063"/>
    </w:p>
    <w:p w:rsidR="00997265" w:rsidRPr="00237FC1" w:rsidRDefault="00997265" w:rsidP="008D5776">
      <w:pPr>
        <w:pStyle w:val="Textoindependiente"/>
        <w:suppressLineNumbers/>
        <w:suppressAutoHyphens/>
        <w:rPr>
          <w:rFonts w:cs="Arial"/>
          <w:bCs w:val="0"/>
          <w:sz w:val="20"/>
          <w:szCs w:val="20"/>
        </w:rPr>
      </w:pPr>
    </w:p>
    <w:p w:rsidR="00044104" w:rsidRPr="00237FC1" w:rsidRDefault="00044104" w:rsidP="008D5776">
      <w:pPr>
        <w:pStyle w:val="Textoindependiente"/>
        <w:numPr>
          <w:ilvl w:val="1"/>
          <w:numId w:val="21"/>
        </w:numPr>
        <w:suppressLineNumbers/>
        <w:suppressAutoHyphens/>
        <w:rPr>
          <w:rFonts w:cs="Arial"/>
          <w:sz w:val="20"/>
          <w:szCs w:val="20"/>
        </w:rPr>
      </w:pPr>
      <w:bookmarkStart w:id="1064" w:name="_Ref382568920"/>
      <w:r w:rsidRPr="00237FC1">
        <w:rPr>
          <w:rFonts w:cs="Arial"/>
          <w:bCs w:val="0"/>
          <w:sz w:val="20"/>
          <w:szCs w:val="20"/>
        </w:rPr>
        <w:t>A fin de dar inicio a la Puesta en Operación Comercial y como  máximo hasta la fecha de suscripción del Acta de Conformidad, el CONCESIONARIO deberá acreditar lo siguiente: (i) Tener su ROI debidamente aprobado por el CONCEDENTE; (ii) Haber presentado las pólizas de seguro correspondiente a la Explotación, establecidas en el Contrato y en las Leyes y Disposiciones Aplicables y que estas se encuentren debidamente aprobadas; y, (iii) cumplir con los demás obligaciones previstas en las Leyes y Disposiciones Aplicables requeridas para la Puesta en Operación Comercial.</w:t>
      </w:r>
      <w:bookmarkEnd w:id="1064"/>
    </w:p>
    <w:p w:rsidR="00044104" w:rsidRPr="00237FC1" w:rsidRDefault="00044104" w:rsidP="008D5776">
      <w:pPr>
        <w:pStyle w:val="Textoindependiente"/>
        <w:suppressLineNumbers/>
        <w:suppressAutoHyphens/>
        <w:ind w:left="720"/>
        <w:rPr>
          <w:rFonts w:cs="Arial"/>
          <w:sz w:val="20"/>
          <w:szCs w:val="20"/>
        </w:rPr>
      </w:pPr>
    </w:p>
    <w:p w:rsidR="00997265" w:rsidRPr="00237FC1" w:rsidRDefault="002F7F77" w:rsidP="008D5776">
      <w:pPr>
        <w:pStyle w:val="Textoindependiente"/>
        <w:numPr>
          <w:ilvl w:val="1"/>
          <w:numId w:val="21"/>
        </w:numPr>
        <w:suppressLineNumbers/>
        <w:suppressAutoHyphens/>
        <w:rPr>
          <w:rFonts w:cs="Arial"/>
          <w:sz w:val="20"/>
          <w:szCs w:val="20"/>
        </w:rPr>
      </w:pPr>
      <w:r w:rsidRPr="00237FC1">
        <w:rPr>
          <w:rFonts w:cs="Arial"/>
          <w:bCs w:val="0"/>
          <w:sz w:val="20"/>
          <w:szCs w:val="20"/>
        </w:rPr>
        <w:t xml:space="preserve">El </w:t>
      </w:r>
      <w:r w:rsidR="00997265" w:rsidRPr="00237FC1">
        <w:rPr>
          <w:rFonts w:cs="Arial"/>
          <w:bCs w:val="0"/>
          <w:sz w:val="20"/>
          <w:szCs w:val="20"/>
        </w:rPr>
        <w:t xml:space="preserve">CONCESIONARIO </w:t>
      </w:r>
      <w:r w:rsidR="004B6CBA" w:rsidRPr="00237FC1">
        <w:rPr>
          <w:rFonts w:cs="Arial"/>
          <w:bCs w:val="0"/>
          <w:sz w:val="20"/>
          <w:szCs w:val="20"/>
        </w:rPr>
        <w:t xml:space="preserve">podrá dar </w:t>
      </w:r>
      <w:r w:rsidR="00997265" w:rsidRPr="00237FC1">
        <w:rPr>
          <w:rFonts w:cs="Arial"/>
          <w:bCs w:val="0"/>
          <w:sz w:val="20"/>
          <w:szCs w:val="20"/>
        </w:rPr>
        <w:t>inicio a la Puesta en Operación Comercial</w:t>
      </w:r>
      <w:r w:rsidR="00B639A3" w:rsidRPr="00237FC1">
        <w:rPr>
          <w:rFonts w:cs="Arial"/>
          <w:bCs w:val="0"/>
          <w:sz w:val="20"/>
          <w:szCs w:val="20"/>
        </w:rPr>
        <w:t xml:space="preserve"> </w:t>
      </w:r>
      <w:r w:rsidR="004B6CBA" w:rsidRPr="00237FC1">
        <w:rPr>
          <w:rFonts w:cs="Arial"/>
          <w:bCs w:val="0"/>
          <w:sz w:val="20"/>
          <w:szCs w:val="20"/>
        </w:rPr>
        <w:t xml:space="preserve">luego </w:t>
      </w:r>
      <w:r w:rsidRPr="00237FC1">
        <w:rPr>
          <w:rFonts w:cs="Arial"/>
          <w:bCs w:val="0"/>
          <w:sz w:val="20"/>
          <w:szCs w:val="20"/>
        </w:rPr>
        <w:t>de suscrita el Acta de Conformidad.</w:t>
      </w:r>
      <w:r w:rsidR="00E41A66" w:rsidRPr="00237FC1">
        <w:rPr>
          <w:rFonts w:cs="Arial"/>
          <w:bCs w:val="0"/>
          <w:sz w:val="20"/>
          <w:szCs w:val="20"/>
        </w:rPr>
        <w:t xml:space="preserve"> Con la Puesta en Operación Comercial se dará inicio a la Explotación de la Concesión.</w:t>
      </w:r>
    </w:p>
    <w:p w:rsidR="004B6CBA" w:rsidRPr="00237FC1" w:rsidRDefault="004B6CBA" w:rsidP="008D5776">
      <w:pPr>
        <w:pStyle w:val="Textoindependiente"/>
        <w:numPr>
          <w:ilvl w:val="1"/>
          <w:numId w:val="21"/>
        </w:numPr>
        <w:suppressLineNumbers/>
        <w:suppressAutoHyphens/>
        <w:rPr>
          <w:rFonts w:cs="Arial"/>
          <w:sz w:val="20"/>
          <w:szCs w:val="20"/>
        </w:rPr>
      </w:pPr>
      <w:r w:rsidRPr="00237FC1">
        <w:rPr>
          <w:rFonts w:cs="Arial"/>
          <w:sz w:val="20"/>
          <w:szCs w:val="20"/>
        </w:rPr>
        <w:t>Una vez cumplidos los requisitos indicados</w:t>
      </w:r>
      <w:r w:rsidR="001B0DDE" w:rsidRPr="00237FC1">
        <w:rPr>
          <w:rFonts w:cs="Arial"/>
          <w:sz w:val="20"/>
          <w:szCs w:val="20"/>
        </w:rPr>
        <w:t xml:space="preserve"> en el numeral 6.</w:t>
      </w:r>
      <w:r w:rsidR="0096028D" w:rsidRPr="00237FC1">
        <w:rPr>
          <w:rFonts w:cs="Arial"/>
          <w:sz w:val="20"/>
          <w:szCs w:val="20"/>
        </w:rPr>
        <w:t>22</w:t>
      </w:r>
      <w:r w:rsidRPr="00237FC1">
        <w:rPr>
          <w:rFonts w:cs="Arial"/>
          <w:sz w:val="20"/>
          <w:szCs w:val="20"/>
        </w:rPr>
        <w:t>, el CONCESIONARIO deberá notificar por escrito al CONCEDENTE con copia al Supervisor, la fecha de inicio de la Puesta en Operación Com</w:t>
      </w:r>
      <w:r w:rsidR="001B0DDE" w:rsidRPr="00237FC1">
        <w:rPr>
          <w:rFonts w:cs="Arial"/>
          <w:sz w:val="20"/>
          <w:szCs w:val="20"/>
        </w:rPr>
        <w:t>ercial.</w:t>
      </w:r>
      <w:r w:rsidRPr="00237FC1">
        <w:rPr>
          <w:rFonts w:cs="Arial"/>
          <w:sz w:val="20"/>
          <w:szCs w:val="20"/>
        </w:rPr>
        <w:t xml:space="preserve"> </w:t>
      </w:r>
      <w:r w:rsidR="001B0DDE" w:rsidRPr="00237FC1">
        <w:rPr>
          <w:rFonts w:cs="Arial"/>
          <w:sz w:val="20"/>
          <w:szCs w:val="20"/>
        </w:rPr>
        <w:t>Entre la fecha de la recepción de la notificación y la fecha de inicio prevista deberá exi</w:t>
      </w:r>
      <w:r w:rsidR="000F3B6F" w:rsidRPr="00237FC1">
        <w:rPr>
          <w:rFonts w:cs="Arial"/>
          <w:sz w:val="20"/>
          <w:szCs w:val="20"/>
        </w:rPr>
        <w:t>s</w:t>
      </w:r>
      <w:r w:rsidR="001B0DDE" w:rsidRPr="00237FC1">
        <w:rPr>
          <w:rFonts w:cs="Arial"/>
          <w:sz w:val="20"/>
          <w:szCs w:val="20"/>
        </w:rPr>
        <w:t xml:space="preserve">tir </w:t>
      </w:r>
      <w:r w:rsidRPr="00237FC1">
        <w:rPr>
          <w:rFonts w:cs="Arial"/>
          <w:sz w:val="20"/>
          <w:szCs w:val="20"/>
        </w:rPr>
        <w:t xml:space="preserve">un plazo no menor de tres (03) Días. La fecha de inicio de la Puesta en Operación Comercial se deberá dar como máximo hasta el </w:t>
      </w:r>
      <w:r w:rsidR="00BD7DF9" w:rsidRPr="00237FC1">
        <w:rPr>
          <w:rFonts w:cs="Arial"/>
          <w:sz w:val="20"/>
          <w:szCs w:val="20"/>
        </w:rPr>
        <w:t xml:space="preserve">tercer </w:t>
      </w:r>
      <w:r w:rsidRPr="00237FC1">
        <w:rPr>
          <w:rFonts w:cs="Arial"/>
          <w:sz w:val="20"/>
          <w:szCs w:val="20"/>
        </w:rPr>
        <w:t>Día Calendario del mes siguiente a la fecha de suscripción del Acta de Conformidad.</w:t>
      </w:r>
    </w:p>
    <w:p w:rsidR="001D3848" w:rsidRPr="00237FC1" w:rsidRDefault="001D3848" w:rsidP="008D5776">
      <w:pPr>
        <w:pStyle w:val="Ttulo2"/>
        <w:ind w:left="0"/>
        <w:jc w:val="both"/>
        <w:rPr>
          <w:rFonts w:ascii="Arial" w:hAnsi="Arial" w:cs="Arial"/>
          <w:b/>
          <w:bCs w:val="0"/>
          <w:sz w:val="20"/>
          <w:szCs w:val="20"/>
          <w:u w:val="none"/>
        </w:rPr>
      </w:pPr>
      <w:bookmarkStart w:id="1065" w:name="_ACEPTACIÓN_DE_LAS"/>
      <w:bookmarkStart w:id="1066" w:name="_Toc364620110"/>
      <w:bookmarkEnd w:id="1065"/>
    </w:p>
    <w:p w:rsidR="007A3B85" w:rsidRPr="00237FC1" w:rsidRDefault="001D3848" w:rsidP="008D5776">
      <w:pPr>
        <w:pStyle w:val="Ttulo2"/>
        <w:ind w:left="0"/>
        <w:jc w:val="both"/>
        <w:rPr>
          <w:rFonts w:ascii="Arial" w:hAnsi="Arial" w:cs="Arial"/>
          <w:b/>
          <w:bCs w:val="0"/>
          <w:sz w:val="20"/>
          <w:szCs w:val="20"/>
          <w:u w:val="none"/>
        </w:rPr>
      </w:pPr>
      <w:bookmarkStart w:id="1067" w:name="_Toc383015153"/>
      <w:r w:rsidRPr="00237FC1">
        <w:rPr>
          <w:rFonts w:ascii="Arial" w:hAnsi="Arial" w:cs="Arial"/>
          <w:b/>
          <w:bCs w:val="0"/>
          <w:sz w:val="20"/>
          <w:szCs w:val="20"/>
          <w:u w:val="none"/>
        </w:rPr>
        <w:t xml:space="preserve">PLANIFICACIÓN </w:t>
      </w:r>
      <w:r w:rsidR="00B47125" w:rsidRPr="00237FC1">
        <w:rPr>
          <w:rFonts w:ascii="Arial" w:hAnsi="Arial" w:cs="Arial"/>
          <w:b/>
          <w:bCs w:val="0"/>
          <w:sz w:val="20"/>
          <w:szCs w:val="20"/>
          <w:u w:val="none"/>
        </w:rPr>
        <w:t xml:space="preserve">DE LA </w:t>
      </w:r>
      <w:r w:rsidRPr="00237FC1">
        <w:rPr>
          <w:rFonts w:ascii="Arial" w:hAnsi="Arial" w:cs="Arial"/>
          <w:b/>
          <w:bCs w:val="0"/>
          <w:sz w:val="20"/>
          <w:szCs w:val="20"/>
          <w:u w:val="none"/>
        </w:rPr>
        <w:t>OPERACIÓN</w:t>
      </w:r>
      <w:bookmarkEnd w:id="1066"/>
      <w:bookmarkEnd w:id="1067"/>
    </w:p>
    <w:p w:rsidR="00C84CD3" w:rsidRPr="00237FC1" w:rsidRDefault="00C84CD3" w:rsidP="008D5776">
      <w:pPr>
        <w:rPr>
          <w:b/>
          <w:bCs w:val="0"/>
          <w:sz w:val="20"/>
          <w:szCs w:val="20"/>
        </w:rPr>
      </w:pPr>
    </w:p>
    <w:p w:rsidR="001F49EF" w:rsidRPr="00237FC1" w:rsidRDefault="001F49EF" w:rsidP="008D5776">
      <w:pPr>
        <w:pStyle w:val="Textoindependiente"/>
        <w:numPr>
          <w:ilvl w:val="1"/>
          <w:numId w:val="21"/>
        </w:numPr>
        <w:suppressLineNumbers/>
        <w:suppressAutoHyphens/>
        <w:rPr>
          <w:rFonts w:cs="Arial"/>
          <w:sz w:val="20"/>
          <w:szCs w:val="20"/>
        </w:rPr>
      </w:pPr>
      <w:r w:rsidRPr="00237FC1">
        <w:rPr>
          <w:rFonts w:cs="Arial"/>
          <w:sz w:val="20"/>
          <w:szCs w:val="20"/>
        </w:rPr>
        <w:t xml:space="preserve">El CONCESIONARIO deberá elaborar un Plan de Operación Anual (POA), que </w:t>
      </w:r>
      <w:r w:rsidRPr="00237FC1">
        <w:rPr>
          <w:rFonts w:cs="Arial"/>
          <w:sz w:val="20"/>
          <w:szCs w:val="20"/>
          <w:lang w:val="es-ES"/>
        </w:rPr>
        <w:t xml:space="preserve">deberá </w:t>
      </w:r>
      <w:r w:rsidRPr="00237FC1">
        <w:rPr>
          <w:rFonts w:cs="Arial"/>
          <w:sz w:val="20"/>
          <w:szCs w:val="20"/>
        </w:rPr>
        <w:t xml:space="preserve">ser presentado </w:t>
      </w:r>
      <w:r w:rsidR="002C1F83" w:rsidRPr="00237FC1">
        <w:rPr>
          <w:rFonts w:cs="Arial"/>
          <w:sz w:val="20"/>
          <w:szCs w:val="20"/>
        </w:rPr>
        <w:t>al</w:t>
      </w:r>
      <w:r w:rsidR="002C1F83" w:rsidRPr="00237FC1">
        <w:rPr>
          <w:rFonts w:cs="Arial"/>
          <w:sz w:val="20"/>
          <w:szCs w:val="20"/>
          <w:lang w:val="es-ES"/>
        </w:rPr>
        <w:t xml:space="preserve"> </w:t>
      </w:r>
      <w:r w:rsidR="002C1F83" w:rsidRPr="00237FC1">
        <w:rPr>
          <w:rFonts w:cs="Arial"/>
          <w:sz w:val="20"/>
          <w:szCs w:val="20"/>
        </w:rPr>
        <w:t xml:space="preserve">CONCEDENTE y al Supervisor, </w:t>
      </w:r>
      <w:r w:rsidRPr="00237FC1">
        <w:rPr>
          <w:rFonts w:cs="Arial"/>
          <w:sz w:val="20"/>
          <w:szCs w:val="20"/>
        </w:rPr>
        <w:t xml:space="preserve">el primer Día del mes de </w:t>
      </w:r>
      <w:r w:rsidRPr="00237FC1">
        <w:rPr>
          <w:rFonts w:cs="Arial"/>
          <w:sz w:val="20"/>
          <w:szCs w:val="20"/>
          <w:lang w:val="es-ES"/>
        </w:rPr>
        <w:t>noviembre</w:t>
      </w:r>
      <w:r w:rsidRPr="00237FC1">
        <w:rPr>
          <w:rFonts w:cs="Arial"/>
          <w:sz w:val="20"/>
          <w:szCs w:val="20"/>
        </w:rPr>
        <w:t xml:space="preserve"> de cada Año Calendario</w:t>
      </w:r>
      <w:r w:rsidRPr="00237FC1">
        <w:rPr>
          <w:rFonts w:cs="Arial"/>
          <w:sz w:val="20"/>
          <w:szCs w:val="20"/>
          <w:lang w:val="es-ES"/>
        </w:rPr>
        <w:t xml:space="preserve"> para su aprobación</w:t>
      </w:r>
      <w:r w:rsidR="002C1F83" w:rsidRPr="00237FC1">
        <w:rPr>
          <w:rFonts w:cs="Arial"/>
          <w:sz w:val="20"/>
          <w:szCs w:val="20"/>
        </w:rPr>
        <w:t>,</w:t>
      </w:r>
      <w:r w:rsidRPr="00237FC1">
        <w:rPr>
          <w:rFonts w:cs="Arial"/>
          <w:sz w:val="20"/>
          <w:szCs w:val="20"/>
          <w:lang w:val="es-ES"/>
        </w:rPr>
        <w:t xml:space="preserve"> </w:t>
      </w:r>
      <w:r w:rsidR="002C1F83" w:rsidRPr="00237FC1">
        <w:rPr>
          <w:rFonts w:cs="Arial"/>
          <w:sz w:val="20"/>
          <w:szCs w:val="20"/>
          <w:lang w:val="es-ES"/>
        </w:rPr>
        <w:t xml:space="preserve">la cual </w:t>
      </w:r>
      <w:r w:rsidRPr="00237FC1">
        <w:rPr>
          <w:rFonts w:cs="Arial"/>
          <w:sz w:val="20"/>
          <w:szCs w:val="20"/>
          <w:lang w:val="es-ES"/>
        </w:rPr>
        <w:t>deberá lograr</w:t>
      </w:r>
      <w:r w:rsidR="002C1F83" w:rsidRPr="00237FC1">
        <w:rPr>
          <w:rFonts w:cs="Arial"/>
          <w:sz w:val="20"/>
          <w:szCs w:val="20"/>
          <w:lang w:val="es-ES"/>
        </w:rPr>
        <w:t>se</w:t>
      </w:r>
      <w:r w:rsidRPr="00237FC1">
        <w:rPr>
          <w:rFonts w:cs="Arial"/>
          <w:sz w:val="20"/>
          <w:szCs w:val="20"/>
          <w:lang w:val="es-ES"/>
        </w:rPr>
        <w:t xml:space="preserve"> antes del 31 de Diciembre de cada año</w:t>
      </w:r>
      <w:r w:rsidRPr="00237FC1">
        <w:rPr>
          <w:rFonts w:cs="Arial"/>
          <w:sz w:val="20"/>
          <w:szCs w:val="20"/>
        </w:rPr>
        <w:t xml:space="preserve">. </w:t>
      </w:r>
      <w:r w:rsidR="000E1440" w:rsidRPr="00237FC1">
        <w:rPr>
          <w:rFonts w:cs="Arial"/>
          <w:sz w:val="20"/>
          <w:szCs w:val="20"/>
        </w:rPr>
        <w:t xml:space="preserve">El Supervisor dispondrá de un plazo máximo de quince (15) Días Calendarios para emitir su recomendación al CONCEDENTE, el cual </w:t>
      </w:r>
      <w:r w:rsidRPr="00237FC1">
        <w:rPr>
          <w:rFonts w:cs="Arial"/>
          <w:sz w:val="20"/>
          <w:szCs w:val="20"/>
        </w:rPr>
        <w:t xml:space="preserve">dispondrá de un plazo máximo de treinta </w:t>
      </w:r>
      <w:r w:rsidRPr="00237FC1">
        <w:rPr>
          <w:rFonts w:cs="Arial"/>
          <w:sz w:val="20"/>
          <w:szCs w:val="20"/>
        </w:rPr>
        <w:lastRenderedPageBreak/>
        <w:t>(30) Días Calendario</w:t>
      </w:r>
      <w:r w:rsidR="000E1440" w:rsidRPr="00237FC1">
        <w:rPr>
          <w:rFonts w:cs="Arial"/>
          <w:sz w:val="20"/>
          <w:szCs w:val="20"/>
        </w:rPr>
        <w:t xml:space="preserve"> contados desde </w:t>
      </w:r>
      <w:r w:rsidR="006561E7" w:rsidRPr="00237FC1">
        <w:rPr>
          <w:rFonts w:cs="Arial"/>
          <w:sz w:val="20"/>
          <w:szCs w:val="20"/>
        </w:rPr>
        <w:t>la</w:t>
      </w:r>
      <w:r w:rsidR="000E1440" w:rsidRPr="00237FC1">
        <w:rPr>
          <w:rFonts w:cs="Arial"/>
          <w:sz w:val="20"/>
          <w:szCs w:val="20"/>
        </w:rPr>
        <w:t xml:space="preserve"> presentación</w:t>
      </w:r>
      <w:r w:rsidRPr="00237FC1">
        <w:rPr>
          <w:rFonts w:cs="Arial"/>
          <w:sz w:val="20"/>
          <w:szCs w:val="20"/>
        </w:rPr>
        <w:t xml:space="preserve"> del POA</w:t>
      </w:r>
      <w:r w:rsidR="006561E7" w:rsidRPr="00237FC1">
        <w:rPr>
          <w:rFonts w:cs="Arial"/>
          <w:sz w:val="20"/>
          <w:szCs w:val="20"/>
        </w:rPr>
        <w:t>, para su respectiva aprobación</w:t>
      </w:r>
      <w:r w:rsidRPr="00237FC1">
        <w:rPr>
          <w:rFonts w:cs="Arial"/>
          <w:sz w:val="20"/>
          <w:szCs w:val="20"/>
        </w:rPr>
        <w:t>.</w:t>
      </w:r>
    </w:p>
    <w:p w:rsidR="001F49EF" w:rsidRPr="00237FC1" w:rsidRDefault="001F49EF" w:rsidP="008D5776">
      <w:pPr>
        <w:ind w:left="709"/>
        <w:rPr>
          <w:sz w:val="20"/>
          <w:szCs w:val="20"/>
        </w:rPr>
      </w:pPr>
    </w:p>
    <w:p w:rsidR="001F49EF" w:rsidRPr="00237FC1" w:rsidRDefault="001F49EF" w:rsidP="008D5776">
      <w:pPr>
        <w:ind w:left="709"/>
        <w:jc w:val="both"/>
        <w:rPr>
          <w:sz w:val="20"/>
          <w:szCs w:val="20"/>
          <w:lang w:val="es-ES_tradnl"/>
        </w:rPr>
      </w:pPr>
      <w:r w:rsidRPr="00237FC1">
        <w:rPr>
          <w:sz w:val="20"/>
          <w:szCs w:val="20"/>
        </w:rPr>
        <w:t>En el caso del primer POA, éste deberá presentarse treinta (30) Días Calendario antes de las Pruebas de Puesta en Marcha. En el caso de los siguientes POAs, deberá</w:t>
      </w:r>
      <w:r w:rsidR="000E1440" w:rsidRPr="00237FC1">
        <w:rPr>
          <w:sz w:val="20"/>
          <w:szCs w:val="20"/>
        </w:rPr>
        <w:t>n</w:t>
      </w:r>
      <w:r w:rsidRPr="00237FC1">
        <w:rPr>
          <w:sz w:val="20"/>
          <w:szCs w:val="20"/>
        </w:rPr>
        <w:t xml:space="preserve"> sujetarse a lo dispuesto en  el párrafo precedente.</w:t>
      </w:r>
    </w:p>
    <w:p w:rsidR="001F49EF" w:rsidRPr="00237FC1" w:rsidRDefault="001F49EF" w:rsidP="008D5776">
      <w:pPr>
        <w:ind w:left="709"/>
        <w:rPr>
          <w:sz w:val="20"/>
          <w:szCs w:val="20"/>
        </w:rPr>
      </w:pPr>
    </w:p>
    <w:p w:rsidR="001F49EF" w:rsidRPr="00237FC1" w:rsidRDefault="001F49EF" w:rsidP="008D5776">
      <w:pPr>
        <w:ind w:left="709"/>
        <w:jc w:val="both"/>
        <w:rPr>
          <w:sz w:val="20"/>
          <w:szCs w:val="20"/>
        </w:rPr>
      </w:pPr>
      <w:r w:rsidRPr="00237FC1">
        <w:rPr>
          <w:sz w:val="20"/>
          <w:szCs w:val="20"/>
          <w:lang w:val="es-ES_tradnl"/>
        </w:rPr>
        <w:t xml:space="preserve">El POA considerará aspectos relacionados con la operación anual, y los relacionados a la obtención de los Niveles del Servicio. El POA </w:t>
      </w:r>
      <w:r w:rsidRPr="00237FC1">
        <w:rPr>
          <w:sz w:val="20"/>
          <w:szCs w:val="20"/>
        </w:rPr>
        <w:t xml:space="preserve">debe contener </w:t>
      </w:r>
      <w:r w:rsidR="002A0D00" w:rsidRPr="00237FC1">
        <w:rPr>
          <w:sz w:val="20"/>
          <w:szCs w:val="20"/>
        </w:rPr>
        <w:t>un plan de gestión de calidad del Servicio</w:t>
      </w:r>
      <w:r w:rsidRPr="00237FC1">
        <w:rPr>
          <w:sz w:val="20"/>
          <w:szCs w:val="20"/>
        </w:rPr>
        <w:t xml:space="preserve">. </w:t>
      </w:r>
    </w:p>
    <w:p w:rsidR="001F49EF" w:rsidRPr="00237FC1" w:rsidRDefault="001F49EF" w:rsidP="008D5776">
      <w:pPr>
        <w:ind w:left="709"/>
        <w:rPr>
          <w:sz w:val="20"/>
          <w:szCs w:val="20"/>
          <w:lang w:val="es-ES_tradnl"/>
        </w:rPr>
      </w:pPr>
    </w:p>
    <w:p w:rsidR="001F49EF" w:rsidRPr="00237FC1" w:rsidRDefault="001F49EF" w:rsidP="008D5776">
      <w:pPr>
        <w:ind w:left="709"/>
        <w:jc w:val="both"/>
        <w:rPr>
          <w:sz w:val="20"/>
          <w:szCs w:val="20"/>
          <w:lang w:val="es-ES_tradnl"/>
        </w:rPr>
      </w:pPr>
      <w:r w:rsidRPr="00237FC1">
        <w:rPr>
          <w:sz w:val="20"/>
          <w:szCs w:val="20"/>
          <w:lang w:val="es-ES_tradnl"/>
        </w:rPr>
        <w:t xml:space="preserve">La entrada en vigencia del POA se producirá el 1ro. </w:t>
      </w:r>
      <w:proofErr w:type="gramStart"/>
      <w:r w:rsidRPr="00237FC1">
        <w:rPr>
          <w:sz w:val="20"/>
          <w:szCs w:val="20"/>
          <w:lang w:val="es-ES_tradnl"/>
        </w:rPr>
        <w:t>de</w:t>
      </w:r>
      <w:proofErr w:type="gramEnd"/>
      <w:r w:rsidRPr="00237FC1">
        <w:rPr>
          <w:sz w:val="20"/>
          <w:szCs w:val="20"/>
          <w:lang w:val="es-ES_tradnl"/>
        </w:rPr>
        <w:t xml:space="preserve"> Enero de cada año Calendario.</w:t>
      </w:r>
    </w:p>
    <w:p w:rsidR="00AE4DA1" w:rsidRPr="00237FC1" w:rsidRDefault="00AE4DA1" w:rsidP="008D5776">
      <w:pPr>
        <w:pStyle w:val="Textoindependiente"/>
        <w:suppressLineNumbers/>
        <w:suppressAutoHyphens/>
        <w:rPr>
          <w:rFonts w:cs="Arial"/>
          <w:sz w:val="20"/>
          <w:szCs w:val="20"/>
          <w:lang w:val="es-PE"/>
        </w:rPr>
      </w:pPr>
    </w:p>
    <w:p w:rsidR="002A0D00" w:rsidRPr="00237FC1" w:rsidRDefault="002A0D00" w:rsidP="008D5776">
      <w:pPr>
        <w:pStyle w:val="Textoindependiente"/>
        <w:numPr>
          <w:ilvl w:val="1"/>
          <w:numId w:val="21"/>
        </w:numPr>
        <w:suppressLineNumbers/>
        <w:suppressAutoHyphens/>
        <w:rPr>
          <w:rFonts w:cs="Arial"/>
          <w:sz w:val="20"/>
          <w:szCs w:val="20"/>
        </w:rPr>
      </w:pPr>
      <w:bookmarkStart w:id="1068" w:name="_Ref353354586"/>
      <w:r w:rsidRPr="00237FC1">
        <w:rPr>
          <w:rFonts w:cs="Arial"/>
          <w:sz w:val="20"/>
          <w:szCs w:val="20"/>
        </w:rPr>
        <w:t xml:space="preserve">El CONCESIONARIO deberá elaborar un Plan Estratégico de Operación (PEO) </w:t>
      </w:r>
      <w:r w:rsidR="006B2B7F" w:rsidRPr="00237FC1">
        <w:rPr>
          <w:rFonts w:cs="Arial"/>
          <w:sz w:val="20"/>
          <w:szCs w:val="20"/>
        </w:rPr>
        <w:t xml:space="preserve">que tendrá una </w:t>
      </w:r>
      <w:r w:rsidR="0012565F" w:rsidRPr="00237FC1">
        <w:rPr>
          <w:rFonts w:cs="Arial"/>
          <w:sz w:val="20"/>
          <w:szCs w:val="20"/>
        </w:rPr>
        <w:t xml:space="preserve">vigencia quinquenal y que deberá ser </w:t>
      </w:r>
      <w:r w:rsidRPr="00237FC1">
        <w:rPr>
          <w:rFonts w:cs="Arial"/>
          <w:sz w:val="20"/>
          <w:szCs w:val="20"/>
        </w:rPr>
        <w:t>presentado a</w:t>
      </w:r>
      <w:r w:rsidR="006B2B7F" w:rsidRPr="00237FC1">
        <w:rPr>
          <w:rFonts w:cs="Arial"/>
          <w:sz w:val="20"/>
          <w:szCs w:val="20"/>
        </w:rPr>
        <w:t>l</w:t>
      </w:r>
      <w:r w:rsidRPr="00237FC1">
        <w:rPr>
          <w:rFonts w:cs="Arial"/>
          <w:sz w:val="20"/>
          <w:szCs w:val="20"/>
        </w:rPr>
        <w:t xml:space="preserve"> CONCEDENTE</w:t>
      </w:r>
      <w:r w:rsidR="006B2B7F" w:rsidRPr="00237FC1">
        <w:rPr>
          <w:rFonts w:cs="Arial"/>
          <w:sz w:val="20"/>
          <w:szCs w:val="20"/>
        </w:rPr>
        <w:t xml:space="preserve"> y al Supervisor</w:t>
      </w:r>
      <w:r w:rsidRPr="00237FC1">
        <w:rPr>
          <w:rFonts w:cs="Arial"/>
          <w:sz w:val="20"/>
          <w:szCs w:val="20"/>
        </w:rPr>
        <w:t xml:space="preserve">, </w:t>
      </w:r>
      <w:r w:rsidR="006B2B7F" w:rsidRPr="00237FC1">
        <w:rPr>
          <w:rFonts w:cs="Arial"/>
          <w:sz w:val="20"/>
          <w:szCs w:val="20"/>
        </w:rPr>
        <w:t>el primer día del mes de noviembre de</w:t>
      </w:r>
      <w:r w:rsidR="0012565F" w:rsidRPr="00237FC1">
        <w:rPr>
          <w:rFonts w:cs="Arial"/>
          <w:sz w:val="20"/>
          <w:szCs w:val="20"/>
        </w:rPr>
        <w:t xml:space="preserve">l año anterior al de su entrada en vigencia. </w:t>
      </w:r>
      <w:r w:rsidR="000E1440" w:rsidRPr="00237FC1">
        <w:rPr>
          <w:rFonts w:cs="Arial"/>
          <w:sz w:val="20"/>
          <w:szCs w:val="20"/>
        </w:rPr>
        <w:t xml:space="preserve">El Supervisor dispondrá de un plazo máximo de quince (15) Días Calendarios para emitir su recomendación al CONCEDENTE, el cual </w:t>
      </w:r>
      <w:r w:rsidR="0012565F" w:rsidRPr="00237FC1">
        <w:rPr>
          <w:rFonts w:cs="Arial"/>
          <w:sz w:val="20"/>
          <w:szCs w:val="20"/>
        </w:rPr>
        <w:t xml:space="preserve">tendrá </w:t>
      </w:r>
      <w:r w:rsidRPr="00237FC1">
        <w:rPr>
          <w:rFonts w:cs="Arial"/>
          <w:sz w:val="20"/>
          <w:szCs w:val="20"/>
        </w:rPr>
        <w:t>un plazo máximo de treinta (30) Días Calendario contados a partir de su presentación</w:t>
      </w:r>
      <w:r w:rsidR="000E1440" w:rsidRPr="00237FC1">
        <w:rPr>
          <w:rFonts w:cs="Arial"/>
          <w:sz w:val="20"/>
          <w:szCs w:val="20"/>
        </w:rPr>
        <w:t>, para la aprobación del PEO</w:t>
      </w:r>
      <w:r w:rsidRPr="00237FC1">
        <w:rPr>
          <w:rFonts w:cs="Arial"/>
          <w:sz w:val="20"/>
          <w:szCs w:val="20"/>
        </w:rPr>
        <w:t xml:space="preserve">. </w:t>
      </w:r>
    </w:p>
    <w:p w:rsidR="002A0D00" w:rsidRPr="00237FC1" w:rsidRDefault="002A0D00" w:rsidP="008D5776">
      <w:pPr>
        <w:ind w:left="709"/>
        <w:jc w:val="both"/>
        <w:rPr>
          <w:sz w:val="20"/>
          <w:szCs w:val="20"/>
        </w:rPr>
      </w:pPr>
    </w:p>
    <w:p w:rsidR="002A0D00" w:rsidRPr="00237FC1" w:rsidRDefault="002A0D00" w:rsidP="008D5776">
      <w:pPr>
        <w:ind w:left="709"/>
        <w:jc w:val="both"/>
        <w:rPr>
          <w:sz w:val="20"/>
          <w:szCs w:val="20"/>
          <w:lang w:val="es-ES_tradnl"/>
        </w:rPr>
      </w:pPr>
      <w:r w:rsidRPr="00237FC1">
        <w:rPr>
          <w:sz w:val="20"/>
          <w:szCs w:val="20"/>
        </w:rPr>
        <w:t>En el caso del primer PEO, éste deberá presentarse treinta (30) Días Calendario antes de las Pruebas de Puesta en Marcha. En el caso de los siguientes PEOs, deberá sujetarse a lo dispuesto en  el párrafo precedente.</w:t>
      </w:r>
    </w:p>
    <w:p w:rsidR="002A0D00" w:rsidRPr="00237FC1" w:rsidRDefault="002A0D00" w:rsidP="008D5776">
      <w:pPr>
        <w:ind w:left="709"/>
        <w:jc w:val="both"/>
        <w:rPr>
          <w:sz w:val="20"/>
          <w:szCs w:val="20"/>
          <w:lang w:val="es-ES_tradnl"/>
        </w:rPr>
      </w:pPr>
    </w:p>
    <w:p w:rsidR="002A0D00" w:rsidRPr="00237FC1" w:rsidRDefault="002A0D00" w:rsidP="008D5776">
      <w:pPr>
        <w:ind w:left="709"/>
        <w:jc w:val="both"/>
        <w:rPr>
          <w:sz w:val="20"/>
          <w:szCs w:val="20"/>
          <w:lang w:val="es-ES_tradnl"/>
        </w:rPr>
      </w:pPr>
      <w:r w:rsidRPr="00237FC1">
        <w:rPr>
          <w:sz w:val="20"/>
          <w:szCs w:val="20"/>
          <w:lang w:val="es-ES_tradnl"/>
        </w:rPr>
        <w:t>El PEO será el documento de planificación y deberá reflejar los objetivos de desarrollo de largo plazo de la Concesión</w:t>
      </w:r>
      <w:r w:rsidR="007830F5" w:rsidRPr="00237FC1">
        <w:rPr>
          <w:sz w:val="20"/>
          <w:szCs w:val="20"/>
          <w:lang w:val="es-ES_tradnl"/>
        </w:rPr>
        <w:t xml:space="preserve">. </w:t>
      </w:r>
      <w:r w:rsidRPr="00237FC1">
        <w:rPr>
          <w:sz w:val="20"/>
          <w:szCs w:val="20"/>
          <w:lang w:val="es-ES_tradnl"/>
        </w:rPr>
        <w:t xml:space="preserve">El PEO debe comprender aspectos vinculados </w:t>
      </w:r>
      <w:r w:rsidR="007830F5" w:rsidRPr="00237FC1">
        <w:rPr>
          <w:sz w:val="20"/>
          <w:szCs w:val="20"/>
          <w:lang w:val="es-ES_tradnl"/>
        </w:rPr>
        <w:t xml:space="preserve">al </w:t>
      </w:r>
      <w:r w:rsidRPr="00237FC1">
        <w:rPr>
          <w:sz w:val="20"/>
          <w:szCs w:val="20"/>
          <w:lang w:val="es-ES_tradnl"/>
        </w:rPr>
        <w:t xml:space="preserve">desempeño </w:t>
      </w:r>
      <w:r w:rsidR="007830F5" w:rsidRPr="00237FC1">
        <w:rPr>
          <w:sz w:val="20"/>
          <w:szCs w:val="20"/>
          <w:lang w:val="es-ES_tradnl"/>
        </w:rPr>
        <w:t>para</w:t>
      </w:r>
      <w:r w:rsidRPr="00237FC1">
        <w:rPr>
          <w:sz w:val="20"/>
          <w:szCs w:val="20"/>
          <w:lang w:val="es-ES_tradnl"/>
        </w:rPr>
        <w:t xml:space="preserve"> el logro de sus objetivos estratégicos</w:t>
      </w:r>
      <w:r w:rsidR="007830F5" w:rsidRPr="00237FC1">
        <w:rPr>
          <w:sz w:val="20"/>
          <w:szCs w:val="20"/>
          <w:lang w:val="es-ES_tradnl"/>
        </w:rPr>
        <w:t>, así como a la planificación y sostenibilidad del Sistema de Telecabinas bajo un enfoque de compromiso con los usuarios</w:t>
      </w:r>
      <w:r w:rsidR="007F0F5A" w:rsidRPr="00237FC1">
        <w:rPr>
          <w:sz w:val="20"/>
          <w:szCs w:val="20"/>
          <w:lang w:val="es-ES_tradnl"/>
        </w:rPr>
        <w:t xml:space="preserve"> y los servicios</w:t>
      </w:r>
      <w:r w:rsidR="007830F5" w:rsidRPr="00237FC1">
        <w:rPr>
          <w:sz w:val="20"/>
          <w:szCs w:val="20"/>
          <w:lang w:val="es-ES_tradnl"/>
        </w:rPr>
        <w:t>.</w:t>
      </w:r>
    </w:p>
    <w:p w:rsidR="002A0D00" w:rsidRPr="00237FC1" w:rsidRDefault="002A0D00" w:rsidP="008D5776">
      <w:pPr>
        <w:ind w:left="709"/>
        <w:jc w:val="both"/>
        <w:rPr>
          <w:sz w:val="20"/>
          <w:szCs w:val="20"/>
          <w:lang w:val="es-ES_tradnl"/>
        </w:rPr>
      </w:pPr>
    </w:p>
    <w:p w:rsidR="003D6F86" w:rsidRPr="00237FC1" w:rsidRDefault="003D6F86" w:rsidP="008D5776">
      <w:pPr>
        <w:pStyle w:val="Textoindependiente"/>
        <w:suppressLineNumbers/>
        <w:suppressAutoHyphens/>
        <w:rPr>
          <w:rFonts w:cs="Arial"/>
          <w:sz w:val="20"/>
          <w:szCs w:val="20"/>
        </w:rPr>
      </w:pPr>
      <w:bookmarkStart w:id="1069" w:name="_OBRAS_ADICIONALES_EJECUTADAS"/>
      <w:bookmarkStart w:id="1070" w:name="_Toc102405309"/>
      <w:bookmarkStart w:id="1071" w:name="_Toc131327970"/>
      <w:bookmarkStart w:id="1072" w:name="_Toc131328786"/>
      <w:bookmarkStart w:id="1073" w:name="_Toc131329122"/>
      <w:bookmarkStart w:id="1074" w:name="_Toc131329354"/>
      <w:bookmarkStart w:id="1075" w:name="_Toc131329941"/>
      <w:bookmarkStart w:id="1076" w:name="_Toc131332028"/>
      <w:bookmarkStart w:id="1077" w:name="_Toc131332949"/>
      <w:bookmarkEnd w:id="1068"/>
      <w:bookmarkEnd w:id="1069"/>
    </w:p>
    <w:p w:rsidR="007A3B85" w:rsidRPr="00237FC1" w:rsidRDefault="009D633B" w:rsidP="008D5776">
      <w:pPr>
        <w:pStyle w:val="Ttulo1"/>
        <w:jc w:val="both"/>
        <w:rPr>
          <w:rFonts w:cs="Arial"/>
          <w:bCs w:val="0"/>
          <w:color w:val="000000"/>
          <w:sz w:val="20"/>
          <w:szCs w:val="20"/>
        </w:rPr>
      </w:pPr>
      <w:bookmarkStart w:id="1078" w:name="_CAPÍTULO_VII:_DE"/>
      <w:bookmarkStart w:id="1079" w:name="_Toc94328524"/>
      <w:bookmarkStart w:id="1080" w:name="_Toc94328784"/>
      <w:bookmarkStart w:id="1081" w:name="_Toc94329040"/>
      <w:bookmarkStart w:id="1082" w:name="_Toc94329286"/>
      <w:bookmarkStart w:id="1083" w:name="_Toc94329532"/>
      <w:bookmarkStart w:id="1084" w:name="_Toc94330164"/>
      <w:bookmarkStart w:id="1085" w:name="_Toc94337620"/>
      <w:bookmarkStart w:id="1086" w:name="_Toc94337851"/>
      <w:bookmarkStart w:id="1087" w:name="_Toc102405314"/>
      <w:bookmarkStart w:id="1088" w:name="_Toc131327973"/>
      <w:bookmarkStart w:id="1089" w:name="_Toc131328789"/>
      <w:bookmarkStart w:id="1090" w:name="_Toc131329125"/>
      <w:bookmarkStart w:id="1091" w:name="_Toc131329357"/>
      <w:bookmarkStart w:id="1092" w:name="_Toc131329944"/>
      <w:bookmarkStart w:id="1093" w:name="_Toc131332031"/>
      <w:bookmarkStart w:id="1094" w:name="_Toc131332952"/>
      <w:bookmarkStart w:id="1095" w:name="_Toc364620111"/>
      <w:bookmarkStart w:id="1096" w:name="_Toc383015154"/>
      <w:bookmarkEnd w:id="1002"/>
      <w:bookmarkEnd w:id="1070"/>
      <w:bookmarkEnd w:id="1071"/>
      <w:bookmarkEnd w:id="1072"/>
      <w:bookmarkEnd w:id="1073"/>
      <w:bookmarkEnd w:id="1074"/>
      <w:bookmarkEnd w:id="1075"/>
      <w:bookmarkEnd w:id="1076"/>
      <w:bookmarkEnd w:id="1077"/>
      <w:bookmarkEnd w:id="1078"/>
      <w:r w:rsidRPr="00237FC1">
        <w:rPr>
          <w:rFonts w:cs="Arial"/>
          <w:sz w:val="20"/>
          <w:szCs w:val="20"/>
        </w:rPr>
        <w:t xml:space="preserve">CAPÍTULO </w:t>
      </w:r>
      <w:r w:rsidR="007A3B85" w:rsidRPr="00237FC1">
        <w:rPr>
          <w:rFonts w:cs="Arial"/>
          <w:bCs w:val="0"/>
          <w:color w:val="000000"/>
          <w:sz w:val="20"/>
          <w:szCs w:val="20"/>
        </w:rPr>
        <w:t>VII: DE LA CONSERVACIÓN</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rsidR="007A3B85" w:rsidRPr="00237FC1" w:rsidRDefault="007A3B85" w:rsidP="008D5776">
      <w:pPr>
        <w:pStyle w:val="Subttulo"/>
        <w:rPr>
          <w:rFonts w:cs="Arial"/>
          <w:b w:val="0"/>
          <w:sz w:val="20"/>
          <w:szCs w:val="20"/>
          <w:lang w:val="es-ES_tradnl"/>
        </w:rPr>
      </w:pPr>
    </w:p>
    <w:p w:rsidR="007A3B85" w:rsidRPr="00237FC1" w:rsidRDefault="007A3B85" w:rsidP="008D5776">
      <w:pPr>
        <w:pStyle w:val="Ttulo2"/>
        <w:ind w:left="0"/>
        <w:rPr>
          <w:rFonts w:ascii="Arial" w:hAnsi="Arial" w:cs="Arial"/>
          <w:b/>
          <w:bCs w:val="0"/>
          <w:sz w:val="20"/>
          <w:szCs w:val="20"/>
          <w:u w:val="none"/>
        </w:rPr>
      </w:pPr>
      <w:bookmarkStart w:id="1097" w:name="_OBLIGACIONES_DEL_CONCESIONARIO_"/>
      <w:bookmarkStart w:id="1098" w:name="_Toc94328525"/>
      <w:bookmarkStart w:id="1099" w:name="_Toc94328785"/>
      <w:bookmarkStart w:id="1100" w:name="_Toc94329041"/>
      <w:bookmarkStart w:id="1101" w:name="_Toc94329287"/>
      <w:bookmarkStart w:id="1102" w:name="_Toc94329533"/>
      <w:bookmarkStart w:id="1103" w:name="_Toc94330165"/>
      <w:bookmarkStart w:id="1104" w:name="_Toc94337621"/>
      <w:bookmarkStart w:id="1105" w:name="_Toc94337852"/>
      <w:bookmarkStart w:id="1106" w:name="_Toc102405315"/>
      <w:bookmarkStart w:id="1107" w:name="_Toc131327974"/>
      <w:bookmarkStart w:id="1108" w:name="_Toc131328790"/>
      <w:bookmarkStart w:id="1109" w:name="_Toc131329126"/>
      <w:bookmarkStart w:id="1110" w:name="_Toc131329358"/>
      <w:bookmarkStart w:id="1111" w:name="_Toc131329945"/>
      <w:bookmarkStart w:id="1112" w:name="_Toc131332032"/>
      <w:bookmarkStart w:id="1113" w:name="_Toc131332953"/>
      <w:bookmarkStart w:id="1114" w:name="_Toc364620112"/>
      <w:bookmarkStart w:id="1115" w:name="_Toc383015155"/>
      <w:bookmarkEnd w:id="1097"/>
      <w:r w:rsidRPr="00237FC1">
        <w:rPr>
          <w:rFonts w:ascii="Arial" w:hAnsi="Arial" w:cs="Arial"/>
          <w:b/>
          <w:bCs w:val="0"/>
          <w:sz w:val="20"/>
          <w:szCs w:val="20"/>
          <w:u w:val="none"/>
        </w:rPr>
        <w:t xml:space="preserve">OBLIGACIONES DEL </w:t>
      </w:r>
      <w:bookmarkEnd w:id="1098"/>
      <w:bookmarkEnd w:id="1099"/>
      <w:bookmarkEnd w:id="1100"/>
      <w:bookmarkEnd w:id="1101"/>
      <w:bookmarkEnd w:id="1102"/>
      <w:bookmarkEnd w:id="1103"/>
      <w:bookmarkEnd w:id="1104"/>
      <w:bookmarkEnd w:id="1105"/>
      <w:bookmarkEnd w:id="1106"/>
      <w:r w:rsidRPr="00237FC1">
        <w:rPr>
          <w:rFonts w:ascii="Arial" w:hAnsi="Arial" w:cs="Arial"/>
          <w:b/>
          <w:bCs w:val="0"/>
          <w:sz w:val="20"/>
          <w:szCs w:val="20"/>
          <w:u w:val="none"/>
        </w:rPr>
        <w:t>CONCESIONARIO</w:t>
      </w:r>
      <w:bookmarkEnd w:id="1107"/>
      <w:bookmarkEnd w:id="1108"/>
      <w:bookmarkEnd w:id="1109"/>
      <w:bookmarkEnd w:id="1110"/>
      <w:bookmarkEnd w:id="1111"/>
      <w:bookmarkEnd w:id="1112"/>
      <w:bookmarkEnd w:id="1113"/>
      <w:bookmarkEnd w:id="1114"/>
      <w:bookmarkEnd w:id="1115"/>
    </w:p>
    <w:p w:rsidR="00EF5121" w:rsidRPr="00237FC1" w:rsidRDefault="00EF5121" w:rsidP="008D5776">
      <w:pPr>
        <w:rPr>
          <w:sz w:val="20"/>
          <w:szCs w:val="20"/>
          <w:lang w:val="es-ES_tradnl"/>
        </w:rPr>
      </w:pPr>
    </w:p>
    <w:p w:rsidR="007A3B85" w:rsidRPr="00237FC1" w:rsidRDefault="007A3B85" w:rsidP="008D5776">
      <w:pPr>
        <w:pStyle w:val="Textoindependiente"/>
        <w:numPr>
          <w:ilvl w:val="1"/>
          <w:numId w:val="22"/>
        </w:numPr>
        <w:rPr>
          <w:rFonts w:cs="Arial"/>
          <w:sz w:val="20"/>
          <w:szCs w:val="20"/>
          <w:lang w:val="es-ES"/>
        </w:rPr>
      </w:pPr>
      <w:bookmarkStart w:id="1116" w:name="_Ref271822772"/>
      <w:r w:rsidRPr="00237FC1">
        <w:rPr>
          <w:rFonts w:cs="Arial"/>
          <w:sz w:val="20"/>
          <w:szCs w:val="20"/>
          <w:lang w:val="es-ES"/>
        </w:rPr>
        <w:t xml:space="preserve">El CONCESIONARIO se obliga a efectuar la Conservación de los Bienes </w:t>
      </w:r>
      <w:r w:rsidR="00B47125" w:rsidRPr="00237FC1">
        <w:rPr>
          <w:rFonts w:cs="Arial"/>
          <w:sz w:val="20"/>
          <w:szCs w:val="20"/>
          <w:lang w:val="es-ES"/>
        </w:rPr>
        <w:t>de la Concesión</w:t>
      </w:r>
      <w:r w:rsidRPr="00237FC1">
        <w:rPr>
          <w:rFonts w:cs="Arial"/>
          <w:sz w:val="20"/>
          <w:szCs w:val="20"/>
          <w:lang w:val="es-ES"/>
        </w:rPr>
        <w:t xml:space="preserve">, desde </w:t>
      </w:r>
      <w:r w:rsidR="00366B1C" w:rsidRPr="00237FC1">
        <w:rPr>
          <w:rFonts w:cs="Arial"/>
          <w:sz w:val="20"/>
          <w:szCs w:val="20"/>
          <w:lang w:val="es-ES"/>
        </w:rPr>
        <w:t>su</w:t>
      </w:r>
      <w:r w:rsidR="002D1FFD" w:rsidRPr="00237FC1">
        <w:rPr>
          <w:rFonts w:cs="Arial"/>
          <w:sz w:val="20"/>
          <w:szCs w:val="20"/>
          <w:lang w:val="es-ES"/>
        </w:rPr>
        <w:t xml:space="preserve"> </w:t>
      </w:r>
      <w:r w:rsidR="007300D9" w:rsidRPr="00237FC1">
        <w:rPr>
          <w:rFonts w:cs="Arial"/>
          <w:sz w:val="20"/>
          <w:szCs w:val="20"/>
          <w:lang w:val="es-ES"/>
        </w:rPr>
        <w:t>recepción hasta</w:t>
      </w:r>
      <w:r w:rsidRPr="00237FC1">
        <w:rPr>
          <w:rFonts w:cs="Arial"/>
          <w:sz w:val="20"/>
          <w:szCs w:val="20"/>
          <w:lang w:val="es-ES"/>
        </w:rPr>
        <w:t xml:space="preserve"> la fecha de Caducidad de la Concesión, así como respecto de otros </w:t>
      </w:r>
      <w:r w:rsidR="00B47125" w:rsidRPr="00237FC1">
        <w:rPr>
          <w:rFonts w:cs="Arial"/>
          <w:sz w:val="20"/>
          <w:szCs w:val="20"/>
          <w:lang w:val="es-ES"/>
        </w:rPr>
        <w:t xml:space="preserve">bienes </w:t>
      </w:r>
      <w:r w:rsidRPr="00237FC1">
        <w:rPr>
          <w:rFonts w:cs="Arial"/>
          <w:sz w:val="20"/>
          <w:szCs w:val="20"/>
          <w:lang w:val="es-ES"/>
        </w:rPr>
        <w:t>que incorpore</w:t>
      </w:r>
      <w:r w:rsidR="00B47125" w:rsidRPr="00237FC1">
        <w:rPr>
          <w:rFonts w:cs="Arial"/>
          <w:sz w:val="20"/>
          <w:szCs w:val="20"/>
          <w:lang w:val="es-ES"/>
        </w:rPr>
        <w:t>n</w:t>
      </w:r>
      <w:r w:rsidRPr="00237FC1">
        <w:rPr>
          <w:rFonts w:cs="Arial"/>
          <w:sz w:val="20"/>
          <w:szCs w:val="20"/>
          <w:lang w:val="es-ES"/>
        </w:rPr>
        <w:t xml:space="preserve"> o sean incorporados a la Concesión</w:t>
      </w:r>
      <w:r w:rsidR="00006AC6" w:rsidRPr="00237FC1">
        <w:rPr>
          <w:rFonts w:cs="Arial"/>
          <w:sz w:val="20"/>
          <w:szCs w:val="20"/>
          <w:lang w:val="es-ES"/>
        </w:rPr>
        <w:t>.</w:t>
      </w:r>
      <w:bookmarkEnd w:id="1116"/>
    </w:p>
    <w:p w:rsidR="00272A45" w:rsidRPr="00237FC1" w:rsidRDefault="00272A45" w:rsidP="008D5776">
      <w:pPr>
        <w:pStyle w:val="Textoindependiente"/>
        <w:rPr>
          <w:rFonts w:cs="Arial"/>
          <w:sz w:val="20"/>
          <w:szCs w:val="20"/>
          <w:lang w:val="es-ES"/>
        </w:rPr>
      </w:pPr>
    </w:p>
    <w:p w:rsidR="007A3B85" w:rsidRPr="00237FC1" w:rsidRDefault="00723F1E" w:rsidP="008D5776">
      <w:pPr>
        <w:pStyle w:val="Textoindependiente"/>
        <w:ind w:left="709"/>
        <w:rPr>
          <w:rFonts w:cs="Arial"/>
          <w:sz w:val="20"/>
          <w:szCs w:val="20"/>
          <w:lang w:val="es-ES"/>
        </w:rPr>
      </w:pPr>
      <w:r w:rsidRPr="00237FC1">
        <w:rPr>
          <w:rFonts w:cs="Arial"/>
          <w:sz w:val="20"/>
          <w:szCs w:val="20"/>
          <w:lang w:val="es-ES"/>
        </w:rPr>
        <w:t xml:space="preserve">La obligación del CONCESIONARIO es mantener los </w:t>
      </w:r>
      <w:r w:rsidR="00546A73" w:rsidRPr="00237FC1">
        <w:rPr>
          <w:rFonts w:cs="Arial"/>
          <w:sz w:val="20"/>
          <w:szCs w:val="20"/>
          <w:lang w:val="es-ES"/>
        </w:rPr>
        <w:t>Niveles de Servicio</w:t>
      </w:r>
      <w:r w:rsidR="006659F8" w:rsidRPr="00237FC1">
        <w:rPr>
          <w:rFonts w:cs="Arial"/>
          <w:sz w:val="20"/>
          <w:szCs w:val="20"/>
          <w:lang w:val="es-ES"/>
        </w:rPr>
        <w:t xml:space="preserve"> </w:t>
      </w:r>
      <w:r w:rsidR="006E4E10" w:rsidRPr="00237FC1">
        <w:rPr>
          <w:rFonts w:cs="Arial"/>
          <w:sz w:val="20"/>
          <w:szCs w:val="20"/>
          <w:lang w:val="es-ES"/>
        </w:rPr>
        <w:t>que establezca el Contrato</w:t>
      </w:r>
      <w:r w:rsidR="00BB1BBB" w:rsidRPr="00237FC1">
        <w:rPr>
          <w:rFonts w:cs="Arial"/>
          <w:sz w:val="20"/>
          <w:szCs w:val="20"/>
          <w:lang w:val="es-ES"/>
        </w:rPr>
        <w:t xml:space="preserve">, los mismos que deberá mantener </w:t>
      </w:r>
      <w:r w:rsidRPr="00237FC1">
        <w:rPr>
          <w:rFonts w:cs="Arial"/>
          <w:sz w:val="20"/>
          <w:szCs w:val="20"/>
          <w:lang w:val="es-ES"/>
        </w:rPr>
        <w:t xml:space="preserve">durante toda la etapa de </w:t>
      </w:r>
      <w:r w:rsidR="008D29FA" w:rsidRPr="00237FC1">
        <w:rPr>
          <w:rFonts w:cs="Arial"/>
          <w:sz w:val="20"/>
          <w:szCs w:val="20"/>
          <w:lang w:val="es-ES"/>
        </w:rPr>
        <w:t>E</w:t>
      </w:r>
      <w:r w:rsidRPr="00237FC1">
        <w:rPr>
          <w:rFonts w:cs="Arial"/>
          <w:sz w:val="20"/>
          <w:szCs w:val="20"/>
          <w:lang w:val="es-ES"/>
        </w:rPr>
        <w:t>xplotación</w:t>
      </w:r>
      <w:r w:rsidR="006659F8" w:rsidRPr="00237FC1">
        <w:rPr>
          <w:rFonts w:cs="Arial"/>
          <w:sz w:val="20"/>
          <w:szCs w:val="20"/>
          <w:lang w:val="es-ES"/>
        </w:rPr>
        <w:t xml:space="preserve"> </w:t>
      </w:r>
      <w:r w:rsidR="00CD2666" w:rsidRPr="00237FC1">
        <w:rPr>
          <w:rFonts w:cs="Arial"/>
          <w:sz w:val="20"/>
          <w:szCs w:val="20"/>
          <w:lang w:val="es-ES"/>
        </w:rPr>
        <w:t>dentro</w:t>
      </w:r>
      <w:r w:rsidR="006659F8" w:rsidRPr="00237FC1">
        <w:rPr>
          <w:rFonts w:cs="Arial"/>
          <w:sz w:val="20"/>
          <w:szCs w:val="20"/>
          <w:lang w:val="es-ES"/>
        </w:rPr>
        <w:t xml:space="preserve"> </w:t>
      </w:r>
      <w:r w:rsidR="00CD2666" w:rsidRPr="00237FC1">
        <w:rPr>
          <w:rFonts w:cs="Arial"/>
          <w:sz w:val="20"/>
          <w:szCs w:val="20"/>
          <w:lang w:val="es-ES"/>
        </w:rPr>
        <w:t>de</w:t>
      </w:r>
      <w:r w:rsidRPr="00237FC1">
        <w:rPr>
          <w:rFonts w:cs="Arial"/>
          <w:sz w:val="20"/>
          <w:szCs w:val="20"/>
          <w:lang w:val="es-ES"/>
        </w:rPr>
        <w:t xml:space="preserve"> los parámetros indicados en </w:t>
      </w:r>
      <w:r w:rsidR="007052BF">
        <w:rPr>
          <w:rFonts w:cs="Arial"/>
          <w:sz w:val="20"/>
          <w:szCs w:val="20"/>
          <w:lang w:val="es-ES"/>
        </w:rPr>
        <w:t>e</w:t>
      </w:r>
      <w:r w:rsidR="00823797" w:rsidRPr="00237FC1">
        <w:rPr>
          <w:rFonts w:cs="Arial"/>
          <w:sz w:val="20"/>
          <w:szCs w:val="20"/>
          <w:lang w:val="es-ES"/>
        </w:rPr>
        <w:t>l</w:t>
      </w:r>
      <w:r w:rsidR="00707EF6" w:rsidRPr="00237FC1">
        <w:rPr>
          <w:rFonts w:cs="Arial"/>
          <w:sz w:val="20"/>
          <w:szCs w:val="20"/>
          <w:lang w:val="es-ES"/>
        </w:rPr>
        <w:t xml:space="preserve"> </w:t>
      </w:r>
      <w:r w:rsidR="007052BF">
        <w:rPr>
          <w:rFonts w:cs="Arial"/>
          <w:sz w:val="20"/>
          <w:szCs w:val="20"/>
          <w:lang w:val="es-ES"/>
        </w:rPr>
        <w:t>Anexo I</w:t>
      </w:r>
      <w:r w:rsidR="007052BF">
        <w:rPr>
          <w:rFonts w:cs="Arial"/>
          <w:sz w:val="20"/>
          <w:szCs w:val="20"/>
        </w:rPr>
        <w:t>.</w:t>
      </w:r>
    </w:p>
    <w:p w:rsidR="00946554" w:rsidRPr="00237FC1" w:rsidRDefault="00946554" w:rsidP="008D5776">
      <w:pPr>
        <w:pStyle w:val="Textoindependiente"/>
        <w:ind w:left="709"/>
        <w:rPr>
          <w:rFonts w:cs="Arial"/>
          <w:sz w:val="20"/>
          <w:szCs w:val="20"/>
          <w:lang w:val="es-ES"/>
        </w:rPr>
      </w:pPr>
    </w:p>
    <w:p w:rsidR="007A3B85" w:rsidRPr="00237FC1" w:rsidRDefault="007A3B85" w:rsidP="008D5776">
      <w:pPr>
        <w:pStyle w:val="Textoindependiente"/>
        <w:numPr>
          <w:ilvl w:val="1"/>
          <w:numId w:val="22"/>
        </w:numPr>
        <w:rPr>
          <w:rFonts w:cs="Arial"/>
          <w:sz w:val="20"/>
          <w:szCs w:val="20"/>
          <w:lang w:val="es-ES"/>
        </w:rPr>
      </w:pPr>
      <w:r w:rsidRPr="00237FC1">
        <w:rPr>
          <w:rFonts w:cs="Arial"/>
          <w:sz w:val="20"/>
          <w:szCs w:val="20"/>
          <w:lang w:val="es-ES"/>
        </w:rPr>
        <w:t>El CONCESIONARIO efectuará las labores de Conservación</w:t>
      </w:r>
      <w:r w:rsidR="00102BBB" w:rsidRPr="00237FC1">
        <w:rPr>
          <w:rFonts w:cs="Arial"/>
          <w:sz w:val="20"/>
          <w:szCs w:val="20"/>
          <w:lang w:val="es-ES"/>
        </w:rPr>
        <w:t>,</w:t>
      </w:r>
      <w:r w:rsidR="006659F8" w:rsidRPr="00237FC1">
        <w:rPr>
          <w:rFonts w:cs="Arial"/>
          <w:sz w:val="20"/>
          <w:szCs w:val="20"/>
          <w:lang w:val="es-ES"/>
        </w:rPr>
        <w:t xml:space="preserve"> </w:t>
      </w:r>
      <w:r w:rsidR="00102BBB" w:rsidRPr="00237FC1">
        <w:rPr>
          <w:rFonts w:cs="Arial"/>
          <w:sz w:val="20"/>
          <w:szCs w:val="20"/>
          <w:lang w:val="es-ES"/>
        </w:rPr>
        <w:t xml:space="preserve">incluyendo las de seguridad, </w:t>
      </w:r>
      <w:r w:rsidRPr="00237FC1">
        <w:rPr>
          <w:rFonts w:cs="Arial"/>
          <w:sz w:val="20"/>
          <w:szCs w:val="20"/>
          <w:lang w:val="es-ES"/>
        </w:rPr>
        <w:t>que sean necesarias para</w:t>
      </w:r>
      <w:r w:rsidR="00707EF6" w:rsidRPr="00237FC1">
        <w:rPr>
          <w:rFonts w:cs="Arial"/>
          <w:sz w:val="20"/>
          <w:szCs w:val="20"/>
          <w:lang w:val="es-ES"/>
        </w:rPr>
        <w:t xml:space="preserve"> </w:t>
      </w:r>
      <w:r w:rsidRPr="00237FC1">
        <w:rPr>
          <w:rFonts w:cs="Arial"/>
          <w:sz w:val="20"/>
          <w:szCs w:val="20"/>
          <w:lang w:val="es-ES"/>
        </w:rPr>
        <w:t xml:space="preserve">alcanzar y mantener los niveles de servicio que se encuentran establecidos en el </w:t>
      </w:r>
      <w:r w:rsidR="007052BF">
        <w:rPr>
          <w:rFonts w:cs="Arial"/>
          <w:sz w:val="20"/>
          <w:szCs w:val="20"/>
          <w:lang w:val="es-ES"/>
        </w:rPr>
        <w:t>Anexo I</w:t>
      </w:r>
      <w:r w:rsidR="007052BF" w:rsidRPr="00237FC1">
        <w:rPr>
          <w:rFonts w:cs="Arial"/>
          <w:sz w:val="20"/>
          <w:szCs w:val="20"/>
        </w:rPr>
        <w:t xml:space="preserve"> </w:t>
      </w:r>
      <w:r w:rsidRPr="00237FC1">
        <w:rPr>
          <w:rFonts w:cs="Arial"/>
          <w:sz w:val="20"/>
          <w:szCs w:val="20"/>
          <w:lang w:val="es-ES"/>
        </w:rPr>
        <w:t>del presente Contrato</w:t>
      </w:r>
      <w:r w:rsidR="0026563A" w:rsidRPr="00237FC1">
        <w:rPr>
          <w:rFonts w:cs="Arial"/>
          <w:sz w:val="20"/>
          <w:szCs w:val="20"/>
          <w:lang w:val="es-ES"/>
        </w:rPr>
        <w:t>.</w:t>
      </w:r>
    </w:p>
    <w:p w:rsidR="00441F75" w:rsidRPr="00237FC1" w:rsidRDefault="00441F75" w:rsidP="008D5776">
      <w:pPr>
        <w:pStyle w:val="Textoindependiente"/>
        <w:ind w:left="720"/>
        <w:rPr>
          <w:rFonts w:cs="Arial"/>
          <w:sz w:val="20"/>
          <w:szCs w:val="20"/>
          <w:lang w:val="es-ES"/>
        </w:rPr>
      </w:pPr>
    </w:p>
    <w:p w:rsidR="00441F75" w:rsidRPr="00237FC1" w:rsidRDefault="00441F75" w:rsidP="008D5776">
      <w:pPr>
        <w:pStyle w:val="Textoindependiente"/>
        <w:numPr>
          <w:ilvl w:val="1"/>
          <w:numId w:val="22"/>
        </w:numPr>
        <w:rPr>
          <w:rFonts w:cs="Arial"/>
          <w:sz w:val="20"/>
          <w:szCs w:val="20"/>
          <w:lang w:val="es-ES"/>
        </w:rPr>
      </w:pPr>
      <w:r w:rsidRPr="00237FC1">
        <w:rPr>
          <w:rFonts w:cs="Arial"/>
          <w:sz w:val="20"/>
          <w:szCs w:val="20"/>
          <w:lang w:val="es-ES"/>
        </w:rPr>
        <w:t>Es obligación del CONCESIONARIO el Mantenimiento de las Obras Viales, a fin de mantener las condiciones establecidas en las Especificaciones Técnicas Básicas</w:t>
      </w:r>
      <w:r w:rsidR="0037386B" w:rsidRPr="00237FC1">
        <w:rPr>
          <w:rFonts w:cs="Arial"/>
          <w:sz w:val="20"/>
          <w:szCs w:val="20"/>
          <w:lang w:val="es-ES"/>
        </w:rPr>
        <w:t>.</w:t>
      </w:r>
    </w:p>
    <w:p w:rsidR="00301A9D" w:rsidRPr="00237FC1" w:rsidRDefault="00301A9D" w:rsidP="008D5776">
      <w:pPr>
        <w:pStyle w:val="Textoindependiente"/>
        <w:tabs>
          <w:tab w:val="left" w:pos="1700"/>
        </w:tabs>
        <w:ind w:left="708"/>
        <w:rPr>
          <w:rFonts w:cs="Arial"/>
          <w:sz w:val="20"/>
          <w:szCs w:val="20"/>
          <w:lang w:val="es-ES"/>
        </w:rPr>
      </w:pPr>
    </w:p>
    <w:p w:rsidR="00DB767B" w:rsidRPr="00237FC1" w:rsidRDefault="00DB767B" w:rsidP="008D5776">
      <w:pPr>
        <w:pStyle w:val="Textoindependiente"/>
        <w:rPr>
          <w:rFonts w:cs="Arial"/>
          <w:bCs w:val="0"/>
          <w:sz w:val="20"/>
          <w:szCs w:val="20"/>
        </w:rPr>
      </w:pPr>
    </w:p>
    <w:p w:rsidR="007A3B85" w:rsidRPr="00237FC1" w:rsidRDefault="009D633B" w:rsidP="008D5776">
      <w:pPr>
        <w:pStyle w:val="Ttulo1"/>
        <w:jc w:val="both"/>
        <w:rPr>
          <w:rFonts w:cs="Arial"/>
          <w:sz w:val="20"/>
          <w:szCs w:val="20"/>
        </w:rPr>
      </w:pPr>
      <w:bookmarkStart w:id="1117" w:name="_CAPÍTULO_VIII:_EXPLOTACIÓN"/>
      <w:bookmarkStart w:id="1118" w:name="_Toc131327980"/>
      <w:bookmarkStart w:id="1119" w:name="_Toc131328796"/>
      <w:bookmarkStart w:id="1120" w:name="_Toc131329132"/>
      <w:bookmarkStart w:id="1121" w:name="_Toc131329364"/>
      <w:bookmarkStart w:id="1122" w:name="_Toc131329951"/>
      <w:bookmarkStart w:id="1123" w:name="_Toc131332038"/>
      <w:bookmarkStart w:id="1124" w:name="_Toc131332959"/>
      <w:bookmarkStart w:id="1125" w:name="_Toc364620115"/>
      <w:bookmarkStart w:id="1126" w:name="_Toc383015156"/>
      <w:bookmarkEnd w:id="1117"/>
      <w:r w:rsidRPr="00237FC1">
        <w:rPr>
          <w:rFonts w:cs="Arial"/>
          <w:sz w:val="20"/>
          <w:szCs w:val="20"/>
        </w:rPr>
        <w:t xml:space="preserve">CAPÍTULO </w:t>
      </w:r>
      <w:r w:rsidR="007A3B85" w:rsidRPr="00237FC1">
        <w:rPr>
          <w:rFonts w:cs="Arial"/>
          <w:sz w:val="20"/>
          <w:szCs w:val="20"/>
        </w:rPr>
        <w:t>VIII: EXPLOTACIÓN DE LA CONCESIÓN</w:t>
      </w:r>
      <w:bookmarkEnd w:id="1118"/>
      <w:bookmarkEnd w:id="1119"/>
      <w:bookmarkEnd w:id="1120"/>
      <w:bookmarkEnd w:id="1121"/>
      <w:bookmarkEnd w:id="1122"/>
      <w:bookmarkEnd w:id="1123"/>
      <w:bookmarkEnd w:id="1124"/>
      <w:bookmarkEnd w:id="1125"/>
      <w:bookmarkEnd w:id="1126"/>
    </w:p>
    <w:p w:rsidR="007A3B85" w:rsidRPr="00237FC1" w:rsidRDefault="007A3B85" w:rsidP="008D5776">
      <w:pPr>
        <w:pStyle w:val="Ttulo2"/>
        <w:ind w:left="0"/>
        <w:rPr>
          <w:rFonts w:ascii="Arial" w:hAnsi="Arial" w:cs="Arial"/>
          <w:b/>
          <w:bCs w:val="0"/>
          <w:sz w:val="20"/>
          <w:szCs w:val="20"/>
          <w:u w:val="none"/>
          <w:lang w:val="es-MX"/>
        </w:rPr>
      </w:pPr>
      <w:bookmarkStart w:id="1127" w:name="_Toc131327981"/>
      <w:bookmarkStart w:id="1128" w:name="_Toc131328797"/>
      <w:bookmarkStart w:id="1129" w:name="_Toc131329133"/>
      <w:bookmarkStart w:id="1130" w:name="_Toc131329365"/>
      <w:bookmarkStart w:id="1131" w:name="_Toc131329952"/>
      <w:bookmarkStart w:id="1132" w:name="_Toc131332039"/>
      <w:bookmarkStart w:id="1133" w:name="_Toc131332960"/>
    </w:p>
    <w:p w:rsidR="007A3B85" w:rsidRPr="00237FC1" w:rsidRDefault="007A3B85" w:rsidP="008D5776">
      <w:pPr>
        <w:pStyle w:val="Ttulo2"/>
        <w:ind w:left="0"/>
        <w:rPr>
          <w:rFonts w:ascii="Arial" w:hAnsi="Arial" w:cs="Arial"/>
          <w:b/>
          <w:bCs w:val="0"/>
          <w:sz w:val="20"/>
          <w:szCs w:val="20"/>
          <w:u w:val="none"/>
          <w:lang w:val="es-MX"/>
        </w:rPr>
      </w:pPr>
      <w:bookmarkStart w:id="1134" w:name="_Toc364620116"/>
      <w:bookmarkStart w:id="1135" w:name="_Toc383015157"/>
      <w:r w:rsidRPr="00237FC1">
        <w:rPr>
          <w:rFonts w:ascii="Arial" w:hAnsi="Arial" w:cs="Arial"/>
          <w:b/>
          <w:bCs w:val="0"/>
          <w:sz w:val="20"/>
          <w:szCs w:val="20"/>
          <w:u w:val="none"/>
          <w:lang w:val="es-MX"/>
        </w:rPr>
        <w:t>DERECHOS Y DEBERES DEL CONCESIONARIO</w:t>
      </w:r>
      <w:bookmarkEnd w:id="1127"/>
      <w:bookmarkEnd w:id="1128"/>
      <w:bookmarkEnd w:id="1129"/>
      <w:bookmarkEnd w:id="1130"/>
      <w:bookmarkEnd w:id="1131"/>
      <w:bookmarkEnd w:id="1132"/>
      <w:bookmarkEnd w:id="1133"/>
      <w:bookmarkEnd w:id="1134"/>
      <w:bookmarkEnd w:id="1135"/>
    </w:p>
    <w:p w:rsidR="007A3B85" w:rsidRPr="00237FC1" w:rsidRDefault="007A3B85" w:rsidP="008D5776">
      <w:pPr>
        <w:jc w:val="both"/>
        <w:rPr>
          <w:sz w:val="20"/>
          <w:szCs w:val="20"/>
          <w:lang w:val="es-MX"/>
        </w:rPr>
      </w:pPr>
    </w:p>
    <w:p w:rsidR="007A3B85" w:rsidRPr="00237FC1" w:rsidRDefault="007A3B85" w:rsidP="008D5776">
      <w:pPr>
        <w:pStyle w:val="Textoindependiente"/>
        <w:numPr>
          <w:ilvl w:val="1"/>
          <w:numId w:val="23"/>
        </w:numPr>
        <w:rPr>
          <w:rFonts w:cs="Arial"/>
          <w:sz w:val="20"/>
          <w:szCs w:val="20"/>
        </w:rPr>
      </w:pPr>
      <w:r w:rsidRPr="00237FC1">
        <w:rPr>
          <w:rFonts w:cs="Arial"/>
          <w:sz w:val="20"/>
          <w:szCs w:val="20"/>
          <w:lang w:val="es-MX"/>
        </w:rPr>
        <w:t xml:space="preserve">La Explotación </w:t>
      </w:r>
      <w:r w:rsidRPr="00237FC1">
        <w:rPr>
          <w:rFonts w:cs="Arial"/>
          <w:sz w:val="20"/>
          <w:szCs w:val="20"/>
        </w:rPr>
        <w:t xml:space="preserve">de la Concesión </w:t>
      </w:r>
      <w:r w:rsidRPr="00237FC1">
        <w:rPr>
          <w:rFonts w:cs="Arial"/>
          <w:sz w:val="20"/>
          <w:szCs w:val="20"/>
          <w:lang w:val="es-MX"/>
        </w:rPr>
        <w:t xml:space="preserve">por el CONCESIONARIO constituye un </w:t>
      </w:r>
      <w:r w:rsidR="00AB4C51" w:rsidRPr="00237FC1">
        <w:rPr>
          <w:rFonts w:cs="Arial"/>
          <w:sz w:val="20"/>
          <w:szCs w:val="20"/>
          <w:lang w:val="es-MX"/>
        </w:rPr>
        <w:t xml:space="preserve">derecho en la medida que es el mecanismo mediante el cual el CONCESIONARIO recuperará su inversión, así como un </w:t>
      </w:r>
      <w:r w:rsidRPr="00237FC1">
        <w:rPr>
          <w:rFonts w:cs="Arial"/>
          <w:sz w:val="20"/>
          <w:szCs w:val="20"/>
          <w:lang w:val="es-MX"/>
        </w:rPr>
        <w:t xml:space="preserve">deber, en la medida en que el CONCESIONARIO está obligado a </w:t>
      </w:r>
      <w:r w:rsidRPr="00237FC1">
        <w:rPr>
          <w:rFonts w:cs="Arial"/>
          <w:bCs w:val="0"/>
          <w:sz w:val="20"/>
          <w:szCs w:val="20"/>
          <w:lang w:val="es-PE"/>
        </w:rPr>
        <w:t xml:space="preserve">cumplir con determinados </w:t>
      </w:r>
      <w:r w:rsidRPr="00237FC1">
        <w:rPr>
          <w:rFonts w:cs="Arial"/>
          <w:sz w:val="20"/>
          <w:szCs w:val="20"/>
        </w:rPr>
        <w:t>niveles, capacidad</w:t>
      </w:r>
      <w:r w:rsidR="00AB4C51" w:rsidRPr="00237FC1">
        <w:rPr>
          <w:rFonts w:cs="Arial"/>
          <w:sz w:val="20"/>
          <w:szCs w:val="20"/>
        </w:rPr>
        <w:t>, actividades</w:t>
      </w:r>
      <w:r w:rsidRPr="00237FC1">
        <w:rPr>
          <w:rFonts w:cs="Arial"/>
          <w:sz w:val="20"/>
          <w:szCs w:val="20"/>
        </w:rPr>
        <w:t xml:space="preserve"> y otros asociados a la inversión, así como con estándares </w:t>
      </w:r>
      <w:r w:rsidR="00546A73" w:rsidRPr="00237FC1">
        <w:rPr>
          <w:rFonts w:cs="Arial"/>
          <w:sz w:val="20"/>
          <w:szCs w:val="20"/>
        </w:rPr>
        <w:t>d</w:t>
      </w:r>
      <w:r w:rsidRPr="00237FC1">
        <w:rPr>
          <w:rFonts w:cs="Arial"/>
          <w:sz w:val="20"/>
          <w:szCs w:val="20"/>
        </w:rPr>
        <w:t xml:space="preserve">e </w:t>
      </w:r>
      <w:r w:rsidR="00546A73" w:rsidRPr="00237FC1">
        <w:rPr>
          <w:rFonts w:cs="Arial"/>
          <w:sz w:val="20"/>
          <w:szCs w:val="20"/>
        </w:rPr>
        <w:t>Niveles de Servicio</w:t>
      </w:r>
      <w:r w:rsidR="002D1FFD" w:rsidRPr="00237FC1">
        <w:rPr>
          <w:rFonts w:cs="Arial"/>
          <w:sz w:val="20"/>
          <w:szCs w:val="20"/>
        </w:rPr>
        <w:t xml:space="preserve"> </w:t>
      </w:r>
      <w:r w:rsidRPr="00237FC1">
        <w:rPr>
          <w:rFonts w:cs="Arial"/>
          <w:sz w:val="20"/>
          <w:szCs w:val="20"/>
        </w:rPr>
        <w:t xml:space="preserve">propios de la Explotación, previstos en el presente Contrato. </w:t>
      </w:r>
    </w:p>
    <w:p w:rsidR="00296E45" w:rsidRPr="00237FC1" w:rsidRDefault="00296E45" w:rsidP="008D5776">
      <w:pPr>
        <w:ind w:left="709"/>
        <w:jc w:val="both"/>
        <w:rPr>
          <w:sz w:val="20"/>
          <w:szCs w:val="20"/>
          <w:lang w:val="es-MX"/>
        </w:rPr>
      </w:pPr>
    </w:p>
    <w:p w:rsidR="00296E45" w:rsidRPr="00237FC1" w:rsidRDefault="00AB4C51" w:rsidP="008D5776">
      <w:pPr>
        <w:ind w:left="709"/>
        <w:jc w:val="both"/>
        <w:rPr>
          <w:sz w:val="20"/>
          <w:szCs w:val="20"/>
          <w:lang w:val="es-MX"/>
        </w:rPr>
      </w:pPr>
      <w:r w:rsidRPr="00237FC1">
        <w:rPr>
          <w:sz w:val="20"/>
          <w:szCs w:val="20"/>
          <w:lang w:val="es-MX"/>
        </w:rPr>
        <w:t xml:space="preserve">El CONCESIONARIO </w:t>
      </w:r>
      <w:r w:rsidR="00003418" w:rsidRPr="00237FC1">
        <w:rPr>
          <w:sz w:val="20"/>
          <w:szCs w:val="20"/>
          <w:lang w:val="es-MX"/>
        </w:rPr>
        <w:t>tiene</w:t>
      </w:r>
      <w:r w:rsidRPr="00237FC1">
        <w:rPr>
          <w:sz w:val="20"/>
          <w:szCs w:val="20"/>
          <w:lang w:val="es-MX"/>
        </w:rPr>
        <w:t xml:space="preserve"> derecho a disponer la organización del Servicio y a tomar las decisiones que considere </w:t>
      </w:r>
      <w:r w:rsidR="00B52B42" w:rsidRPr="00237FC1">
        <w:rPr>
          <w:sz w:val="20"/>
          <w:szCs w:val="20"/>
          <w:lang w:val="es-MX"/>
        </w:rPr>
        <w:t>más</w:t>
      </w:r>
      <w:r w:rsidRPr="00237FC1">
        <w:rPr>
          <w:sz w:val="20"/>
          <w:szCs w:val="20"/>
          <w:lang w:val="es-MX"/>
        </w:rPr>
        <w:t xml:space="preserve"> convenientes para su adecuada operación y funcionamiento, respetando los términos y condiciones del presente Contrato y las Leyes y Disposiciones Aplicables.</w:t>
      </w:r>
    </w:p>
    <w:p w:rsidR="00296E45" w:rsidRPr="00237FC1" w:rsidRDefault="00296E45" w:rsidP="008D5776">
      <w:pPr>
        <w:ind w:left="709"/>
        <w:jc w:val="both"/>
        <w:rPr>
          <w:sz w:val="20"/>
          <w:szCs w:val="20"/>
          <w:lang w:val="es-MX"/>
        </w:rPr>
      </w:pPr>
    </w:p>
    <w:p w:rsidR="00296E45" w:rsidRPr="00237FC1" w:rsidRDefault="007A3B85" w:rsidP="008D5776">
      <w:pPr>
        <w:ind w:left="709"/>
        <w:jc w:val="both"/>
        <w:rPr>
          <w:sz w:val="20"/>
          <w:szCs w:val="20"/>
          <w:lang w:val="es-MX"/>
        </w:rPr>
      </w:pPr>
      <w:r w:rsidRPr="00237FC1">
        <w:rPr>
          <w:sz w:val="20"/>
          <w:szCs w:val="20"/>
          <w:lang w:val="es-MX"/>
        </w:rPr>
        <w:t>Es deber del CONCESIONARIO</w:t>
      </w:r>
      <w:r w:rsidR="00113C62" w:rsidRPr="00237FC1">
        <w:rPr>
          <w:sz w:val="20"/>
          <w:szCs w:val="20"/>
          <w:lang w:val="es-MX"/>
        </w:rPr>
        <w:t>,</w:t>
      </w:r>
      <w:r w:rsidRPr="00237FC1">
        <w:rPr>
          <w:sz w:val="20"/>
          <w:szCs w:val="20"/>
          <w:lang w:val="es-PE"/>
        </w:rPr>
        <w:t xml:space="preserve"> dentro de los límites del Contrato,</w:t>
      </w:r>
      <w:r w:rsidRPr="00237FC1">
        <w:rPr>
          <w:sz w:val="20"/>
          <w:szCs w:val="20"/>
          <w:lang w:val="es-MX"/>
        </w:rPr>
        <w:t xml:space="preserve"> responder por los actos de omisión y/o negligencia del personal a cargo de la </w:t>
      </w:r>
      <w:r w:rsidR="00AB4C51" w:rsidRPr="00237FC1">
        <w:rPr>
          <w:sz w:val="20"/>
          <w:szCs w:val="20"/>
          <w:lang w:val="es-MX"/>
        </w:rPr>
        <w:t xml:space="preserve">Explotación </w:t>
      </w:r>
      <w:r w:rsidRPr="00237FC1">
        <w:rPr>
          <w:sz w:val="20"/>
          <w:szCs w:val="20"/>
          <w:lang w:val="es-MX"/>
        </w:rPr>
        <w:t xml:space="preserve"> o de los contratistas que el CONCESIONARIO decida contratar.</w:t>
      </w:r>
    </w:p>
    <w:p w:rsidR="00296E45" w:rsidRPr="00237FC1" w:rsidRDefault="00296E45" w:rsidP="008D5776">
      <w:pPr>
        <w:ind w:left="709"/>
        <w:jc w:val="both"/>
        <w:rPr>
          <w:sz w:val="20"/>
          <w:szCs w:val="20"/>
          <w:lang w:val="es-MX"/>
        </w:rPr>
      </w:pPr>
    </w:p>
    <w:p w:rsidR="00296E45" w:rsidRPr="00237FC1" w:rsidRDefault="00B52B42" w:rsidP="008D5776">
      <w:pPr>
        <w:ind w:left="709"/>
        <w:jc w:val="both"/>
        <w:rPr>
          <w:sz w:val="20"/>
          <w:szCs w:val="20"/>
          <w:lang w:val="es-MX"/>
        </w:rPr>
      </w:pPr>
      <w:r w:rsidRPr="00237FC1">
        <w:rPr>
          <w:sz w:val="20"/>
          <w:szCs w:val="20"/>
          <w:lang w:val="es-MX"/>
        </w:rPr>
        <w:t>El CONCESIONARIO tiene derecho a explotar directa e indirectamente los Bienes de la Concesión, el Servicio de Telecabinas y los Servicios Complementarios que crea conveniente, de acuerdo a lo establecido en este Contrato, en las Bases y Leyes y Disposiciones Aplicables. Este derecho implica la libertad del CONCESIONARIO en la gestión y conducción del negocio, lo cual incluye pero no se limita, a la administración y mantenimiento de la infraestructura, a la libertad de subcontratar servicios, la libertad de escoger al personal que contrate y la libertad de decisión comercial, dentro de los limites contenidos en el presente Contrato, las Bases y las Leyes y Disposiciones Aplicables. En tal sentido, el CONCESIONARIO es el único titular y responsable de los resultados económicos y de los riesgos que deriven de ello.</w:t>
      </w:r>
    </w:p>
    <w:p w:rsidR="00296E45" w:rsidRPr="00237FC1" w:rsidRDefault="00296E45" w:rsidP="008D5776">
      <w:pPr>
        <w:ind w:left="709"/>
        <w:jc w:val="both"/>
        <w:rPr>
          <w:sz w:val="20"/>
          <w:szCs w:val="20"/>
          <w:lang w:val="es-MX"/>
        </w:rPr>
      </w:pPr>
    </w:p>
    <w:p w:rsidR="00B52B42" w:rsidRPr="00237FC1" w:rsidRDefault="00B52B42" w:rsidP="008D5776">
      <w:pPr>
        <w:pStyle w:val="Ttulo2"/>
        <w:ind w:left="0"/>
        <w:rPr>
          <w:rFonts w:ascii="Arial" w:hAnsi="Arial" w:cs="Arial"/>
          <w:b/>
          <w:bCs w:val="0"/>
          <w:sz w:val="20"/>
          <w:szCs w:val="20"/>
          <w:u w:val="none"/>
          <w:lang w:val="es-MX"/>
        </w:rPr>
      </w:pPr>
      <w:bookmarkStart w:id="1136" w:name="_Toc364620117"/>
      <w:bookmarkStart w:id="1137" w:name="_Toc383015158"/>
      <w:r w:rsidRPr="00237FC1">
        <w:rPr>
          <w:rFonts w:ascii="Arial" w:hAnsi="Arial" w:cs="Arial"/>
          <w:b/>
          <w:bCs w:val="0"/>
          <w:sz w:val="20"/>
          <w:szCs w:val="20"/>
          <w:u w:val="none"/>
          <w:lang w:val="es-MX"/>
        </w:rPr>
        <w:t xml:space="preserve">INICIO DE LA </w:t>
      </w:r>
      <w:r w:rsidR="001239FB" w:rsidRPr="00237FC1">
        <w:rPr>
          <w:rFonts w:ascii="Arial" w:hAnsi="Arial" w:cs="Arial"/>
          <w:b/>
          <w:bCs w:val="0"/>
          <w:sz w:val="20"/>
          <w:szCs w:val="20"/>
          <w:u w:val="none"/>
          <w:lang w:val="es-MX"/>
        </w:rPr>
        <w:t>EXPLOTACIÓN</w:t>
      </w:r>
      <w:bookmarkEnd w:id="1136"/>
      <w:bookmarkEnd w:id="1137"/>
    </w:p>
    <w:p w:rsidR="00B52B42" w:rsidRPr="00237FC1" w:rsidRDefault="00B52B42" w:rsidP="008D5776">
      <w:pPr>
        <w:jc w:val="both"/>
        <w:rPr>
          <w:sz w:val="20"/>
          <w:szCs w:val="20"/>
          <w:lang w:val="es-MX"/>
        </w:rPr>
      </w:pPr>
    </w:p>
    <w:p w:rsidR="00B52B42" w:rsidRPr="00237FC1" w:rsidRDefault="00B52B42" w:rsidP="008D5776">
      <w:pPr>
        <w:numPr>
          <w:ilvl w:val="1"/>
          <w:numId w:val="23"/>
        </w:numPr>
        <w:jc w:val="both"/>
        <w:rPr>
          <w:bCs w:val="0"/>
          <w:sz w:val="20"/>
          <w:szCs w:val="20"/>
        </w:rPr>
      </w:pPr>
      <w:bookmarkStart w:id="1138" w:name="_Ref366452934"/>
      <w:r w:rsidRPr="00237FC1">
        <w:rPr>
          <w:sz w:val="20"/>
          <w:szCs w:val="20"/>
          <w:lang w:val="es-MX"/>
        </w:rPr>
        <w:t>La fecha de inicio de la Explotación coincidirá con el inicio de la Puesta en Operación Comercial. A partir de esa fecha, el CONCESIONARIO recibirá como contraprestación del Servicio la Tarifa correspondiente.</w:t>
      </w:r>
      <w:bookmarkEnd w:id="1138"/>
    </w:p>
    <w:p w:rsidR="00B52B42" w:rsidRPr="00237FC1" w:rsidRDefault="00B52B42" w:rsidP="008D5776">
      <w:pPr>
        <w:ind w:left="709"/>
        <w:jc w:val="both"/>
        <w:rPr>
          <w:sz w:val="20"/>
          <w:szCs w:val="20"/>
        </w:rPr>
      </w:pPr>
    </w:p>
    <w:p w:rsidR="007A3B85" w:rsidRPr="00237FC1" w:rsidRDefault="007A3B85" w:rsidP="008D5776">
      <w:pPr>
        <w:pStyle w:val="Ttulo2"/>
        <w:ind w:left="0"/>
        <w:rPr>
          <w:rFonts w:ascii="Arial" w:hAnsi="Arial" w:cs="Arial"/>
          <w:b/>
          <w:bCs w:val="0"/>
          <w:sz w:val="20"/>
          <w:szCs w:val="20"/>
          <w:u w:val="none"/>
          <w:lang w:val="es-MX"/>
        </w:rPr>
      </w:pPr>
      <w:bookmarkStart w:id="1139" w:name="_Toc131327982"/>
      <w:bookmarkStart w:id="1140" w:name="_Toc131328798"/>
      <w:bookmarkStart w:id="1141" w:name="_Toc131329134"/>
      <w:bookmarkStart w:id="1142" w:name="_Toc131329366"/>
      <w:bookmarkStart w:id="1143" w:name="_Toc131329953"/>
      <w:bookmarkStart w:id="1144" w:name="_Toc131332040"/>
      <w:bookmarkStart w:id="1145" w:name="_Toc131332961"/>
      <w:bookmarkStart w:id="1146" w:name="_Toc364620118"/>
      <w:bookmarkStart w:id="1147" w:name="_Toc383015159"/>
      <w:r w:rsidRPr="00237FC1">
        <w:rPr>
          <w:rFonts w:ascii="Arial" w:hAnsi="Arial" w:cs="Arial"/>
          <w:b/>
          <w:bCs w:val="0"/>
          <w:sz w:val="20"/>
          <w:szCs w:val="20"/>
          <w:u w:val="none"/>
          <w:lang w:val="es-MX"/>
        </w:rPr>
        <w:t>ORGANIZACIÓN DE</w:t>
      </w:r>
      <w:r w:rsidR="00A33CA6" w:rsidRPr="00237FC1">
        <w:rPr>
          <w:rFonts w:ascii="Arial" w:hAnsi="Arial" w:cs="Arial"/>
          <w:b/>
          <w:bCs w:val="0"/>
          <w:sz w:val="20"/>
          <w:szCs w:val="20"/>
          <w:u w:val="none"/>
          <w:lang w:val="es-MX"/>
        </w:rPr>
        <w:t xml:space="preserve"> LOS</w:t>
      </w:r>
      <w:r w:rsidRPr="00237FC1">
        <w:rPr>
          <w:rFonts w:ascii="Arial" w:hAnsi="Arial" w:cs="Arial"/>
          <w:b/>
          <w:bCs w:val="0"/>
          <w:sz w:val="20"/>
          <w:szCs w:val="20"/>
          <w:u w:val="none"/>
          <w:lang w:val="es-MX"/>
        </w:rPr>
        <w:t xml:space="preserve"> SERVICIO</w:t>
      </w:r>
      <w:bookmarkEnd w:id="1139"/>
      <w:bookmarkEnd w:id="1140"/>
      <w:bookmarkEnd w:id="1141"/>
      <w:bookmarkEnd w:id="1142"/>
      <w:bookmarkEnd w:id="1143"/>
      <w:bookmarkEnd w:id="1144"/>
      <w:bookmarkEnd w:id="1145"/>
      <w:r w:rsidR="00A33CA6" w:rsidRPr="00237FC1">
        <w:rPr>
          <w:rFonts w:ascii="Arial" w:hAnsi="Arial" w:cs="Arial"/>
          <w:b/>
          <w:bCs w:val="0"/>
          <w:sz w:val="20"/>
          <w:szCs w:val="20"/>
          <w:u w:val="none"/>
          <w:lang w:val="es-MX"/>
        </w:rPr>
        <w:t>S</w:t>
      </w:r>
      <w:bookmarkEnd w:id="1146"/>
      <w:bookmarkEnd w:id="1147"/>
    </w:p>
    <w:p w:rsidR="007A3B85" w:rsidRPr="00237FC1" w:rsidRDefault="007A3B85" w:rsidP="008D5776">
      <w:pPr>
        <w:jc w:val="both"/>
        <w:rPr>
          <w:sz w:val="20"/>
          <w:szCs w:val="20"/>
          <w:lang w:val="es-MX"/>
        </w:rPr>
      </w:pPr>
    </w:p>
    <w:p w:rsidR="007A3B85" w:rsidRPr="00237FC1" w:rsidRDefault="007A3B85" w:rsidP="008D5776">
      <w:pPr>
        <w:numPr>
          <w:ilvl w:val="1"/>
          <w:numId w:val="23"/>
        </w:numPr>
        <w:jc w:val="both"/>
        <w:rPr>
          <w:bCs w:val="0"/>
          <w:sz w:val="20"/>
          <w:szCs w:val="20"/>
        </w:rPr>
      </w:pPr>
      <w:r w:rsidRPr="00237FC1">
        <w:rPr>
          <w:sz w:val="20"/>
          <w:szCs w:val="20"/>
          <w:lang w:val="es-MX"/>
        </w:rPr>
        <w:t xml:space="preserve">Corresponde al CONCESIONARIO diseñar y administrar </w:t>
      </w:r>
      <w:r w:rsidR="009305BD" w:rsidRPr="00237FC1">
        <w:rPr>
          <w:sz w:val="20"/>
          <w:szCs w:val="20"/>
          <w:lang w:val="es-MX"/>
        </w:rPr>
        <w:t>los</w:t>
      </w:r>
      <w:r w:rsidRPr="00237FC1">
        <w:rPr>
          <w:sz w:val="20"/>
          <w:szCs w:val="20"/>
          <w:lang w:val="es-MX"/>
        </w:rPr>
        <w:t xml:space="preserve"> Servicio</w:t>
      </w:r>
      <w:r w:rsidR="009305BD" w:rsidRPr="00237FC1">
        <w:rPr>
          <w:sz w:val="20"/>
          <w:szCs w:val="20"/>
          <w:lang w:val="es-MX"/>
        </w:rPr>
        <w:t>s</w:t>
      </w:r>
      <w:r w:rsidRPr="00237FC1">
        <w:rPr>
          <w:sz w:val="20"/>
          <w:szCs w:val="20"/>
          <w:lang w:val="es-MX"/>
        </w:rPr>
        <w:t xml:space="preserve"> que proporcionará</w:t>
      </w:r>
      <w:r w:rsidR="000902C7" w:rsidRPr="00237FC1">
        <w:rPr>
          <w:sz w:val="20"/>
          <w:szCs w:val="20"/>
          <w:lang w:val="es-MX"/>
        </w:rPr>
        <w:t xml:space="preserve"> a los Usuarios</w:t>
      </w:r>
      <w:r w:rsidRPr="00237FC1">
        <w:rPr>
          <w:sz w:val="20"/>
          <w:szCs w:val="20"/>
        </w:rPr>
        <w:t>,</w:t>
      </w:r>
      <w:r w:rsidRPr="00237FC1">
        <w:rPr>
          <w:sz w:val="20"/>
          <w:szCs w:val="20"/>
          <w:lang w:val="es-MX"/>
        </w:rPr>
        <w:t xml:space="preserve"> de conformidad con los </w:t>
      </w:r>
      <w:r w:rsidR="000902C7" w:rsidRPr="00237FC1">
        <w:rPr>
          <w:sz w:val="20"/>
          <w:szCs w:val="20"/>
          <w:lang w:val="es-MX"/>
        </w:rPr>
        <w:t xml:space="preserve">Niveles de Servicio </w:t>
      </w:r>
      <w:r w:rsidRPr="00237FC1">
        <w:rPr>
          <w:sz w:val="20"/>
          <w:szCs w:val="20"/>
          <w:lang w:val="es-MX"/>
        </w:rPr>
        <w:t xml:space="preserve">establecidos </w:t>
      </w:r>
      <w:r w:rsidR="000902C7" w:rsidRPr="00237FC1">
        <w:rPr>
          <w:sz w:val="20"/>
          <w:szCs w:val="20"/>
          <w:lang w:val="es-MX"/>
        </w:rPr>
        <w:t xml:space="preserve">en </w:t>
      </w:r>
      <w:r w:rsidRPr="00237FC1">
        <w:rPr>
          <w:sz w:val="20"/>
          <w:szCs w:val="20"/>
          <w:lang w:val="es-MX"/>
        </w:rPr>
        <w:t>el Contrato de Concesión</w:t>
      </w:r>
      <w:r w:rsidRPr="00237FC1">
        <w:rPr>
          <w:bCs w:val="0"/>
          <w:sz w:val="20"/>
          <w:szCs w:val="20"/>
        </w:rPr>
        <w:t xml:space="preserve">. </w:t>
      </w:r>
    </w:p>
    <w:p w:rsidR="00B52B42" w:rsidRPr="00237FC1" w:rsidRDefault="00B52B42" w:rsidP="008D5776">
      <w:pPr>
        <w:ind w:left="720"/>
        <w:jc w:val="both"/>
        <w:rPr>
          <w:bCs w:val="0"/>
          <w:sz w:val="20"/>
          <w:szCs w:val="20"/>
        </w:rPr>
      </w:pPr>
    </w:p>
    <w:p w:rsidR="00B52B42" w:rsidRPr="00237FC1" w:rsidRDefault="00B52B42" w:rsidP="008D5776">
      <w:pPr>
        <w:numPr>
          <w:ilvl w:val="1"/>
          <w:numId w:val="23"/>
        </w:numPr>
        <w:jc w:val="both"/>
        <w:rPr>
          <w:bCs w:val="0"/>
          <w:sz w:val="20"/>
          <w:szCs w:val="20"/>
        </w:rPr>
      </w:pPr>
      <w:r w:rsidRPr="00237FC1">
        <w:rPr>
          <w:bCs w:val="0"/>
          <w:sz w:val="20"/>
          <w:szCs w:val="20"/>
        </w:rPr>
        <w:t xml:space="preserve">El CONCESIONARIO deberá cumplir con las disposiciones del Contrato, la planificación y la programación de la operación aprobadas por el CONCEDENTE y los Niveles de Servicio establecidos en el </w:t>
      </w:r>
      <w:hyperlink w:anchor="_ANEXO_I" w:history="1">
        <w:r w:rsidRPr="00237FC1">
          <w:rPr>
            <w:rStyle w:val="Hipervnculo"/>
            <w:bCs w:val="0"/>
            <w:sz w:val="20"/>
            <w:szCs w:val="20"/>
          </w:rPr>
          <w:t xml:space="preserve">Anexo </w:t>
        </w:r>
        <w:r w:rsidR="004D3272" w:rsidRPr="00237FC1">
          <w:rPr>
            <w:rStyle w:val="Hipervnculo"/>
            <w:bCs w:val="0"/>
            <w:sz w:val="20"/>
            <w:szCs w:val="20"/>
          </w:rPr>
          <w:t>I</w:t>
        </w:r>
      </w:hyperlink>
      <w:r w:rsidR="00CA3D5B" w:rsidRPr="00237FC1">
        <w:rPr>
          <w:rStyle w:val="Hipervnculo"/>
          <w:bCs w:val="0"/>
          <w:sz w:val="20"/>
          <w:szCs w:val="20"/>
        </w:rPr>
        <w:t xml:space="preserve"> </w:t>
      </w:r>
      <w:r w:rsidRPr="00237FC1">
        <w:rPr>
          <w:bCs w:val="0"/>
          <w:sz w:val="20"/>
          <w:szCs w:val="20"/>
        </w:rPr>
        <w:t>del Contrato, así como definir el programa del Servicio de Telecabinas, los cuales estarán referidos a los aspectos relacionados con la capacidad y desarrollo de la operación de la Concesión en cumplimiento con los Niveles de Servicio y demás requerimientos establecidos en el Contrato.</w:t>
      </w:r>
    </w:p>
    <w:p w:rsidR="00B52B42" w:rsidRPr="00237FC1" w:rsidRDefault="00B52B42" w:rsidP="008D5776">
      <w:pPr>
        <w:ind w:left="720"/>
        <w:jc w:val="both"/>
        <w:rPr>
          <w:bCs w:val="0"/>
          <w:sz w:val="20"/>
          <w:szCs w:val="20"/>
        </w:rPr>
      </w:pPr>
    </w:p>
    <w:p w:rsidR="004D5ADB" w:rsidRPr="00237FC1" w:rsidRDefault="00B52B42" w:rsidP="008D5776">
      <w:pPr>
        <w:numPr>
          <w:ilvl w:val="1"/>
          <w:numId w:val="23"/>
        </w:numPr>
        <w:jc w:val="both"/>
        <w:rPr>
          <w:bCs w:val="0"/>
          <w:sz w:val="20"/>
          <w:szCs w:val="20"/>
        </w:rPr>
      </w:pPr>
      <w:r w:rsidRPr="00237FC1">
        <w:rPr>
          <w:bCs w:val="0"/>
          <w:sz w:val="20"/>
          <w:szCs w:val="20"/>
        </w:rPr>
        <w:t xml:space="preserve">Cuando el CONCESIONARIO </w:t>
      </w:r>
      <w:r w:rsidR="004D5ADB" w:rsidRPr="00237FC1">
        <w:rPr>
          <w:bCs w:val="0"/>
          <w:sz w:val="20"/>
          <w:szCs w:val="20"/>
        </w:rPr>
        <w:t xml:space="preserve">requiera de la obtención de autorizaciones, permisos, licencias o cualquier acto administrativo de las Autoridades Gubernamentales competentes relacionadas directamente con las prestación de los Servicios, y ante una solicitud por escrito y fundamentada al CONCEDENTE, éste hará sus mejores esfuerzos en brindar apoyo al CONCESIONARIO en las coordinaciones que éste requiera con tales Autoridades Gubernamentales, dentro de sus atribuciones y lo que le está permitido al CONCEDENTE por las Leyes y Disposiciones Aplicables. En el caso que el CONCESIONARIO, por hechos ajenos a este, no obtenga dichas licencias, autorizaciones o actos administrativos y ello impida la prestación del Servicio, el CONCESIONARIO tendrá derecho a solicitar la </w:t>
      </w:r>
      <w:r w:rsidR="00F4219F" w:rsidRPr="00237FC1">
        <w:rPr>
          <w:bCs w:val="0"/>
          <w:sz w:val="20"/>
          <w:szCs w:val="20"/>
        </w:rPr>
        <w:t>s</w:t>
      </w:r>
      <w:r w:rsidR="004D5ADB" w:rsidRPr="00237FC1">
        <w:rPr>
          <w:bCs w:val="0"/>
          <w:sz w:val="20"/>
          <w:szCs w:val="20"/>
        </w:rPr>
        <w:t>uspensión</w:t>
      </w:r>
      <w:r w:rsidR="00F4219F" w:rsidRPr="00237FC1">
        <w:rPr>
          <w:bCs w:val="0"/>
          <w:sz w:val="20"/>
          <w:szCs w:val="20"/>
        </w:rPr>
        <w:t xml:space="preserve"> de obligaciones</w:t>
      </w:r>
      <w:r w:rsidR="004D5ADB" w:rsidRPr="00237FC1">
        <w:rPr>
          <w:bCs w:val="0"/>
          <w:sz w:val="20"/>
          <w:szCs w:val="20"/>
        </w:rPr>
        <w:t>.</w:t>
      </w:r>
    </w:p>
    <w:p w:rsidR="004D5ADB" w:rsidRPr="00237FC1" w:rsidRDefault="004D5ADB" w:rsidP="008D5776">
      <w:pPr>
        <w:ind w:left="720"/>
        <w:jc w:val="both"/>
        <w:rPr>
          <w:bCs w:val="0"/>
          <w:sz w:val="20"/>
          <w:szCs w:val="20"/>
        </w:rPr>
      </w:pPr>
    </w:p>
    <w:p w:rsidR="004D5ADB" w:rsidRPr="00237FC1" w:rsidRDefault="004D5ADB" w:rsidP="008D5776">
      <w:pPr>
        <w:numPr>
          <w:ilvl w:val="1"/>
          <w:numId w:val="23"/>
        </w:numPr>
        <w:jc w:val="both"/>
        <w:rPr>
          <w:bCs w:val="0"/>
          <w:sz w:val="20"/>
          <w:szCs w:val="20"/>
        </w:rPr>
      </w:pPr>
      <w:r w:rsidRPr="00237FC1">
        <w:rPr>
          <w:bCs w:val="0"/>
          <w:sz w:val="20"/>
          <w:szCs w:val="20"/>
        </w:rPr>
        <w:t xml:space="preserve">Corresponderá al CONCESIONARIO la limpieza e iluminación de las estaciones y demás Bienes de la Concesión, la venta de boletos y otros medios de pago de las Tarifas, la difusión de la información a los pasajeros así como la obtención de los reclamos de los usuarios, y el resguardo de la seguridad pública de los usuarios en embarques, </w:t>
      </w:r>
      <w:r w:rsidR="00FF5D39" w:rsidRPr="00237FC1">
        <w:rPr>
          <w:bCs w:val="0"/>
          <w:sz w:val="20"/>
          <w:szCs w:val="20"/>
        </w:rPr>
        <w:t xml:space="preserve">andenes, </w:t>
      </w:r>
      <w:r w:rsidRPr="00237FC1">
        <w:rPr>
          <w:bCs w:val="0"/>
          <w:sz w:val="20"/>
          <w:szCs w:val="20"/>
        </w:rPr>
        <w:t>cabinas y demás Bienes de la Concesión, de conformidad con las Leyes y Disposiciones Aplicables.</w:t>
      </w:r>
    </w:p>
    <w:p w:rsidR="004D5ADB" w:rsidRPr="00237FC1" w:rsidRDefault="004D5ADB" w:rsidP="008D5776">
      <w:pPr>
        <w:ind w:left="720"/>
        <w:jc w:val="both"/>
        <w:rPr>
          <w:bCs w:val="0"/>
          <w:sz w:val="20"/>
          <w:szCs w:val="20"/>
        </w:rPr>
      </w:pPr>
    </w:p>
    <w:p w:rsidR="00B52B42" w:rsidRPr="00237FC1" w:rsidRDefault="004D5ADB" w:rsidP="008D5776">
      <w:pPr>
        <w:numPr>
          <w:ilvl w:val="1"/>
          <w:numId w:val="23"/>
        </w:numPr>
        <w:jc w:val="both"/>
        <w:rPr>
          <w:bCs w:val="0"/>
          <w:sz w:val="20"/>
          <w:szCs w:val="20"/>
        </w:rPr>
      </w:pPr>
      <w:r w:rsidRPr="00237FC1">
        <w:rPr>
          <w:bCs w:val="0"/>
          <w:sz w:val="20"/>
          <w:szCs w:val="20"/>
        </w:rPr>
        <w:t xml:space="preserve">En caso de producirse situaciones de emergencia o crisis, debidamente declaradas por la Autoridad Gubernamental, el CONCESIONARIO continuará prestando los Servicios en la </w:t>
      </w:r>
      <w:r w:rsidRPr="00237FC1">
        <w:rPr>
          <w:bCs w:val="0"/>
          <w:sz w:val="20"/>
          <w:szCs w:val="20"/>
        </w:rPr>
        <w:lastRenderedPageBreak/>
        <w:t xml:space="preserve">medida que ello sea posible, realizando las acciones que sean dispuestas por el CONCEDENTE para </w:t>
      </w:r>
      <w:r w:rsidR="00C26092" w:rsidRPr="00237FC1">
        <w:rPr>
          <w:bCs w:val="0"/>
          <w:sz w:val="20"/>
          <w:szCs w:val="20"/>
        </w:rPr>
        <w:t xml:space="preserve">mitigar la situación </w:t>
      </w:r>
      <w:r w:rsidRPr="00237FC1">
        <w:rPr>
          <w:bCs w:val="0"/>
          <w:sz w:val="20"/>
          <w:szCs w:val="20"/>
        </w:rPr>
        <w:t xml:space="preserve">de emergencia o crisis suscitada. Mientras dure la situación de emergencia o crisis según lo señalado en esta </w:t>
      </w:r>
      <w:r w:rsidR="00F52403" w:rsidRPr="00237FC1">
        <w:rPr>
          <w:bCs w:val="0"/>
          <w:sz w:val="20"/>
          <w:szCs w:val="20"/>
        </w:rPr>
        <w:t>cláusula</w:t>
      </w:r>
      <w:r w:rsidRPr="00237FC1">
        <w:rPr>
          <w:bCs w:val="0"/>
          <w:sz w:val="20"/>
          <w:szCs w:val="20"/>
        </w:rPr>
        <w:t xml:space="preserve">, el CONCESIONARIO comunicará al Supervisor los Niveles de Servicio que serán aplicables, los mismos que serán efectivos dentro de las </w:t>
      </w:r>
      <w:r w:rsidR="00C26092" w:rsidRPr="00237FC1">
        <w:rPr>
          <w:bCs w:val="0"/>
          <w:sz w:val="20"/>
          <w:szCs w:val="20"/>
        </w:rPr>
        <w:t xml:space="preserve">48 </w:t>
      </w:r>
      <w:r w:rsidRPr="00237FC1">
        <w:rPr>
          <w:bCs w:val="0"/>
          <w:sz w:val="20"/>
          <w:szCs w:val="20"/>
        </w:rPr>
        <w:t>horas de su comunicación</w:t>
      </w:r>
      <w:r w:rsidR="00C26092" w:rsidRPr="00237FC1">
        <w:rPr>
          <w:bCs w:val="0"/>
          <w:sz w:val="20"/>
          <w:szCs w:val="20"/>
        </w:rPr>
        <w:t>, salvo que el Supervisor comunique su oposición debidamente fundamentada, lo cual deberá ser puesto en conocimiento del CONCEDENTE</w:t>
      </w:r>
      <w:r w:rsidRPr="00237FC1">
        <w:rPr>
          <w:bCs w:val="0"/>
          <w:sz w:val="20"/>
          <w:szCs w:val="20"/>
        </w:rPr>
        <w:t>.</w:t>
      </w:r>
      <w:r w:rsidR="00CD2E16" w:rsidRPr="00237FC1">
        <w:rPr>
          <w:bCs w:val="0"/>
          <w:sz w:val="20"/>
          <w:szCs w:val="20"/>
        </w:rPr>
        <w:t xml:space="preserve"> La oposición del Supervisor solo podrá fundamentarse en la desproporción entre la emergencia o crisis declarada y las medidas </w:t>
      </w:r>
      <w:r w:rsidR="00E705AB" w:rsidRPr="00237FC1">
        <w:rPr>
          <w:bCs w:val="0"/>
          <w:sz w:val="20"/>
          <w:szCs w:val="20"/>
        </w:rPr>
        <w:t>propuestas</w:t>
      </w:r>
      <w:r w:rsidR="00CD2E16" w:rsidRPr="00237FC1">
        <w:rPr>
          <w:bCs w:val="0"/>
          <w:sz w:val="20"/>
          <w:szCs w:val="20"/>
        </w:rPr>
        <w:t xml:space="preserve"> por el CONCESIONARIO con relación a los Niveles de Servicio.</w:t>
      </w:r>
    </w:p>
    <w:p w:rsidR="004D5ADB" w:rsidRPr="00237FC1" w:rsidRDefault="004D5ADB" w:rsidP="008D5776">
      <w:pPr>
        <w:ind w:left="720"/>
        <w:jc w:val="both"/>
        <w:rPr>
          <w:bCs w:val="0"/>
          <w:sz w:val="20"/>
          <w:szCs w:val="20"/>
        </w:rPr>
      </w:pPr>
    </w:p>
    <w:p w:rsidR="00457D08" w:rsidRPr="00237FC1" w:rsidRDefault="00457D08" w:rsidP="008D5776">
      <w:pPr>
        <w:pStyle w:val="Ttulo2"/>
        <w:ind w:left="0"/>
        <w:rPr>
          <w:rFonts w:ascii="Arial" w:hAnsi="Arial" w:cs="Arial"/>
          <w:b/>
          <w:bCs w:val="0"/>
          <w:sz w:val="20"/>
          <w:szCs w:val="20"/>
          <w:u w:val="none"/>
          <w:lang w:val="es-MX"/>
        </w:rPr>
      </w:pPr>
      <w:bookmarkStart w:id="1148" w:name="_Toc364620120"/>
      <w:bookmarkStart w:id="1149" w:name="_Toc383015160"/>
      <w:r w:rsidRPr="00237FC1">
        <w:rPr>
          <w:rFonts w:ascii="Arial" w:hAnsi="Arial" w:cs="Arial"/>
          <w:b/>
          <w:bCs w:val="0"/>
          <w:sz w:val="20"/>
          <w:szCs w:val="20"/>
          <w:u w:val="none"/>
          <w:lang w:val="es-MX"/>
        </w:rPr>
        <w:t>INFORMACI</w:t>
      </w:r>
      <w:r w:rsidR="00F57C8D" w:rsidRPr="00237FC1">
        <w:rPr>
          <w:rFonts w:ascii="Arial" w:hAnsi="Arial" w:cs="Arial"/>
          <w:b/>
          <w:bCs w:val="0"/>
          <w:sz w:val="20"/>
          <w:szCs w:val="20"/>
          <w:u w:val="none"/>
          <w:lang w:val="es-MX"/>
        </w:rPr>
        <w:t>Ó</w:t>
      </w:r>
      <w:r w:rsidRPr="00237FC1">
        <w:rPr>
          <w:rFonts w:ascii="Arial" w:hAnsi="Arial" w:cs="Arial"/>
          <w:b/>
          <w:bCs w:val="0"/>
          <w:sz w:val="20"/>
          <w:szCs w:val="20"/>
          <w:u w:val="none"/>
          <w:lang w:val="es-MX"/>
        </w:rPr>
        <w:t>N</w:t>
      </w:r>
      <w:bookmarkEnd w:id="1148"/>
      <w:bookmarkEnd w:id="1149"/>
    </w:p>
    <w:p w:rsidR="00457D08" w:rsidRPr="00237FC1" w:rsidRDefault="00457D08" w:rsidP="008D5776">
      <w:pPr>
        <w:jc w:val="both"/>
        <w:rPr>
          <w:color w:val="000000"/>
          <w:sz w:val="20"/>
          <w:szCs w:val="20"/>
        </w:rPr>
      </w:pPr>
    </w:p>
    <w:p w:rsidR="00F1640B" w:rsidRPr="00237FC1" w:rsidRDefault="00F1640B" w:rsidP="008D5776">
      <w:pPr>
        <w:pStyle w:val="Textoindependiente"/>
        <w:numPr>
          <w:ilvl w:val="1"/>
          <w:numId w:val="23"/>
        </w:numPr>
        <w:rPr>
          <w:rFonts w:cs="Arial"/>
          <w:sz w:val="20"/>
          <w:szCs w:val="20"/>
          <w:lang w:val="es-ES"/>
        </w:rPr>
      </w:pPr>
      <w:r w:rsidRPr="00237FC1">
        <w:rPr>
          <w:rFonts w:cs="Arial"/>
          <w:sz w:val="20"/>
          <w:szCs w:val="20"/>
          <w:lang w:val="es-ES"/>
        </w:rPr>
        <w:t xml:space="preserve">El </w:t>
      </w:r>
      <w:r w:rsidR="007A7007" w:rsidRPr="00237FC1">
        <w:rPr>
          <w:rFonts w:cs="Arial"/>
          <w:sz w:val="20"/>
          <w:szCs w:val="20"/>
          <w:lang w:val="es-ES"/>
        </w:rPr>
        <w:t>último día hábil de los meses de enero y julio de cada Año de la Concesión posterior al inicio de la Explotación</w:t>
      </w:r>
      <w:r w:rsidR="00DD0366" w:rsidRPr="00237FC1">
        <w:rPr>
          <w:rFonts w:cs="Arial"/>
          <w:sz w:val="20"/>
          <w:szCs w:val="20"/>
          <w:lang w:val="es-ES"/>
        </w:rPr>
        <w:t xml:space="preserve"> y</w:t>
      </w:r>
      <w:r w:rsidR="007A7007" w:rsidRPr="00237FC1">
        <w:rPr>
          <w:rFonts w:cs="Arial"/>
          <w:sz w:val="20"/>
          <w:szCs w:val="20"/>
          <w:lang w:val="es-ES"/>
        </w:rPr>
        <w:t>,</w:t>
      </w:r>
      <w:r w:rsidRPr="00237FC1">
        <w:rPr>
          <w:rFonts w:cs="Arial"/>
          <w:sz w:val="20"/>
          <w:szCs w:val="20"/>
          <w:lang w:val="es-ES"/>
        </w:rPr>
        <w:t xml:space="preserve"> a su </w:t>
      </w:r>
      <w:r w:rsidR="00DD0366" w:rsidRPr="00237FC1">
        <w:rPr>
          <w:rFonts w:cs="Arial"/>
          <w:sz w:val="20"/>
          <w:szCs w:val="20"/>
          <w:lang w:val="es-ES"/>
        </w:rPr>
        <w:t xml:space="preserve">propio </w:t>
      </w:r>
      <w:r w:rsidRPr="00237FC1">
        <w:rPr>
          <w:rFonts w:cs="Arial"/>
          <w:sz w:val="20"/>
          <w:szCs w:val="20"/>
          <w:lang w:val="es-ES"/>
        </w:rPr>
        <w:t xml:space="preserve">costo, </w:t>
      </w:r>
      <w:r w:rsidR="00DD0366" w:rsidRPr="00237FC1">
        <w:rPr>
          <w:rFonts w:cs="Arial"/>
          <w:sz w:val="20"/>
          <w:szCs w:val="20"/>
          <w:lang w:val="es-ES"/>
        </w:rPr>
        <w:t xml:space="preserve">el CONCESIONARIO </w:t>
      </w:r>
      <w:r w:rsidRPr="00237FC1">
        <w:rPr>
          <w:rFonts w:cs="Arial"/>
          <w:sz w:val="20"/>
          <w:szCs w:val="20"/>
          <w:lang w:val="es-ES"/>
        </w:rPr>
        <w:t xml:space="preserve">deberá presentar </w:t>
      </w:r>
      <w:r w:rsidR="007A7007" w:rsidRPr="00237FC1">
        <w:rPr>
          <w:rFonts w:cs="Arial"/>
          <w:sz w:val="20"/>
          <w:szCs w:val="20"/>
          <w:lang w:val="es-ES"/>
        </w:rPr>
        <w:t>al CONCEDENTE, con copia al Supervisor, un informe semestral relativo</w:t>
      </w:r>
      <w:r w:rsidRPr="00237FC1">
        <w:rPr>
          <w:rFonts w:cs="Arial"/>
          <w:sz w:val="20"/>
          <w:szCs w:val="20"/>
          <w:lang w:val="es-ES"/>
        </w:rPr>
        <w:t xml:space="preserve"> al desarrollo de la </w:t>
      </w:r>
      <w:r w:rsidR="007A7007" w:rsidRPr="00237FC1">
        <w:rPr>
          <w:rFonts w:cs="Arial"/>
          <w:sz w:val="20"/>
          <w:szCs w:val="20"/>
          <w:lang w:val="es-ES"/>
        </w:rPr>
        <w:t>Concesión</w:t>
      </w:r>
      <w:r w:rsidRPr="00237FC1">
        <w:rPr>
          <w:rFonts w:cs="Arial"/>
          <w:sz w:val="20"/>
          <w:szCs w:val="20"/>
          <w:lang w:val="es-ES"/>
        </w:rPr>
        <w:t>, en los términos</w:t>
      </w:r>
      <w:r w:rsidR="007A7007" w:rsidRPr="00237FC1">
        <w:rPr>
          <w:rFonts w:cs="Arial"/>
          <w:sz w:val="20"/>
          <w:szCs w:val="20"/>
          <w:lang w:val="es-ES"/>
        </w:rPr>
        <w:t xml:space="preserve"> y</w:t>
      </w:r>
      <w:r w:rsidRPr="00237FC1">
        <w:rPr>
          <w:rFonts w:cs="Arial"/>
          <w:sz w:val="20"/>
          <w:szCs w:val="20"/>
          <w:lang w:val="es-ES"/>
        </w:rPr>
        <w:t xml:space="preserve"> condiciones establecidos por el Supervisor</w:t>
      </w:r>
      <w:r w:rsidR="007A7007" w:rsidRPr="00237FC1">
        <w:rPr>
          <w:rFonts w:cs="Arial"/>
          <w:sz w:val="20"/>
          <w:szCs w:val="20"/>
          <w:lang w:val="es-ES"/>
        </w:rPr>
        <w:t>.</w:t>
      </w:r>
    </w:p>
    <w:p w:rsidR="00F1640B" w:rsidRPr="00237FC1" w:rsidRDefault="00F1640B" w:rsidP="008D5776">
      <w:pPr>
        <w:pStyle w:val="Textoindependiente"/>
        <w:ind w:left="720"/>
        <w:rPr>
          <w:rFonts w:cs="Arial"/>
          <w:sz w:val="20"/>
          <w:szCs w:val="20"/>
          <w:lang w:val="es-ES"/>
        </w:rPr>
      </w:pPr>
    </w:p>
    <w:p w:rsidR="00457D08" w:rsidRPr="00237FC1" w:rsidRDefault="007A7007" w:rsidP="008D5776">
      <w:pPr>
        <w:pStyle w:val="Textoindependiente"/>
        <w:numPr>
          <w:ilvl w:val="1"/>
          <w:numId w:val="23"/>
        </w:numPr>
        <w:rPr>
          <w:rFonts w:cs="Arial"/>
          <w:sz w:val="20"/>
          <w:szCs w:val="20"/>
          <w:lang w:val="es-ES"/>
        </w:rPr>
      </w:pPr>
      <w:r w:rsidRPr="00237FC1">
        <w:rPr>
          <w:rFonts w:cs="Arial"/>
          <w:sz w:val="20"/>
          <w:szCs w:val="20"/>
          <w:lang w:val="es-ES"/>
        </w:rPr>
        <w:t xml:space="preserve">Adicionalmente, el </w:t>
      </w:r>
      <w:r w:rsidR="00457D08" w:rsidRPr="00237FC1">
        <w:rPr>
          <w:rFonts w:cs="Arial"/>
          <w:sz w:val="20"/>
          <w:szCs w:val="20"/>
          <w:lang w:val="es-ES"/>
        </w:rPr>
        <w:t>CONCESIONARIO, a su costo, deberá proporcionar inform</w:t>
      </w:r>
      <w:r w:rsidR="006173EA" w:rsidRPr="00237FC1">
        <w:rPr>
          <w:rFonts w:cs="Arial"/>
          <w:sz w:val="20"/>
          <w:szCs w:val="20"/>
          <w:lang w:val="es-ES"/>
        </w:rPr>
        <w:t>e</w:t>
      </w:r>
      <w:r w:rsidR="00457D08" w:rsidRPr="00237FC1">
        <w:rPr>
          <w:rFonts w:cs="Arial"/>
          <w:sz w:val="20"/>
          <w:szCs w:val="20"/>
          <w:lang w:val="es-ES"/>
        </w:rPr>
        <w:t>s relativos al desarrollo de la Explotación, en los términos</w:t>
      </w:r>
      <w:r w:rsidR="00343808" w:rsidRPr="00237FC1">
        <w:rPr>
          <w:rFonts w:cs="Arial"/>
          <w:sz w:val="20"/>
          <w:szCs w:val="20"/>
          <w:lang w:val="es-ES"/>
        </w:rPr>
        <w:t>,</w:t>
      </w:r>
      <w:r w:rsidR="00457D08" w:rsidRPr="00237FC1">
        <w:rPr>
          <w:rFonts w:cs="Arial"/>
          <w:sz w:val="20"/>
          <w:szCs w:val="20"/>
          <w:lang w:val="es-ES"/>
        </w:rPr>
        <w:t xml:space="preserve"> condiciones </w:t>
      </w:r>
      <w:r w:rsidR="00343808" w:rsidRPr="00237FC1">
        <w:rPr>
          <w:rFonts w:cs="Arial"/>
          <w:sz w:val="20"/>
          <w:szCs w:val="20"/>
          <w:lang w:val="es-ES"/>
        </w:rPr>
        <w:t xml:space="preserve">y plazos </w:t>
      </w:r>
      <w:r w:rsidR="00457D08" w:rsidRPr="00237FC1">
        <w:rPr>
          <w:rFonts w:cs="Arial"/>
          <w:sz w:val="20"/>
          <w:szCs w:val="20"/>
          <w:lang w:val="es-ES"/>
        </w:rPr>
        <w:t>establecid</w:t>
      </w:r>
      <w:r w:rsidR="00343808" w:rsidRPr="00237FC1">
        <w:rPr>
          <w:rFonts w:cs="Arial"/>
          <w:sz w:val="20"/>
          <w:szCs w:val="20"/>
          <w:lang w:val="es-ES"/>
        </w:rPr>
        <w:t>o</w:t>
      </w:r>
      <w:r w:rsidR="00457D08" w:rsidRPr="00237FC1">
        <w:rPr>
          <w:rFonts w:cs="Arial"/>
          <w:sz w:val="20"/>
          <w:szCs w:val="20"/>
          <w:lang w:val="es-ES"/>
        </w:rPr>
        <w:t>s por el Supervisor.</w:t>
      </w:r>
      <w:r w:rsidR="00343808" w:rsidRPr="00237FC1">
        <w:rPr>
          <w:rFonts w:cs="Arial"/>
          <w:sz w:val="20"/>
          <w:szCs w:val="20"/>
          <w:lang w:val="es-ES"/>
        </w:rPr>
        <w:t xml:space="preserve"> Dichos informes serán requeridos por el Supervisor con conocimiento del CONCEDENTE. </w:t>
      </w:r>
    </w:p>
    <w:p w:rsidR="00457D08" w:rsidRPr="00237FC1" w:rsidRDefault="00457D08" w:rsidP="008D5776">
      <w:pPr>
        <w:pStyle w:val="Textoindependiente"/>
        <w:ind w:left="720"/>
        <w:rPr>
          <w:rFonts w:cs="Arial"/>
          <w:sz w:val="20"/>
          <w:szCs w:val="20"/>
          <w:lang w:val="es-ES"/>
        </w:rPr>
      </w:pPr>
    </w:p>
    <w:p w:rsidR="00457D08" w:rsidRPr="00237FC1" w:rsidRDefault="00457D08" w:rsidP="008D5776">
      <w:pPr>
        <w:pStyle w:val="Textoindependiente"/>
        <w:numPr>
          <w:ilvl w:val="1"/>
          <w:numId w:val="23"/>
        </w:numPr>
        <w:rPr>
          <w:rFonts w:cs="Arial"/>
          <w:sz w:val="20"/>
          <w:szCs w:val="20"/>
          <w:lang w:val="es-ES"/>
        </w:rPr>
      </w:pPr>
      <w:r w:rsidRPr="00237FC1">
        <w:rPr>
          <w:rFonts w:cs="Arial"/>
          <w:sz w:val="20"/>
          <w:szCs w:val="20"/>
          <w:lang w:val="es-ES"/>
        </w:rPr>
        <w:t xml:space="preserve">Asimismo, el CONCESIONARIO deberá poner en conocimiento de los Usuarios, </w:t>
      </w:r>
      <w:r w:rsidR="00B90ECB" w:rsidRPr="00237FC1">
        <w:rPr>
          <w:rFonts w:cs="Arial"/>
          <w:sz w:val="20"/>
          <w:szCs w:val="20"/>
          <w:lang w:val="es-ES"/>
        </w:rPr>
        <w:t xml:space="preserve">toda la información relacionada a la prestación del </w:t>
      </w:r>
      <w:r w:rsidRPr="00237FC1">
        <w:rPr>
          <w:rFonts w:cs="Arial"/>
          <w:sz w:val="20"/>
          <w:szCs w:val="20"/>
          <w:lang w:val="es-ES"/>
        </w:rPr>
        <w:t>Servicio, tales como horarios de atención, mapas donde se señale la ubicación de las estaciones, lugares de venta de los boletos, entre otros, de conformidad con lo indicado en las Leyes y Disposiciones Aplicables. Para este fin, el CONCESIONARIO deberá poner en práctica un sistema de información a los Usuarios y al público en general, sobre sus servicios.</w:t>
      </w:r>
    </w:p>
    <w:p w:rsidR="00E759F9" w:rsidRPr="00237FC1" w:rsidRDefault="00E759F9" w:rsidP="008D5776">
      <w:pPr>
        <w:ind w:left="708"/>
        <w:jc w:val="both"/>
        <w:rPr>
          <w:sz w:val="20"/>
          <w:szCs w:val="20"/>
        </w:rPr>
      </w:pPr>
    </w:p>
    <w:p w:rsidR="00457D08" w:rsidRPr="00237FC1" w:rsidRDefault="00457D08" w:rsidP="008D5776">
      <w:pPr>
        <w:pStyle w:val="Ttulo2"/>
        <w:ind w:left="0"/>
        <w:rPr>
          <w:rFonts w:ascii="Arial" w:hAnsi="Arial" w:cs="Arial"/>
          <w:b/>
          <w:bCs w:val="0"/>
          <w:sz w:val="20"/>
          <w:szCs w:val="20"/>
          <w:u w:val="none"/>
          <w:lang w:val="es-MX"/>
        </w:rPr>
      </w:pPr>
      <w:bookmarkStart w:id="1150" w:name="_Toc364620121"/>
      <w:bookmarkStart w:id="1151" w:name="_Toc383015161"/>
      <w:r w:rsidRPr="00237FC1">
        <w:rPr>
          <w:rFonts w:ascii="Arial" w:hAnsi="Arial" w:cs="Arial"/>
          <w:b/>
          <w:bCs w:val="0"/>
          <w:sz w:val="20"/>
          <w:szCs w:val="20"/>
          <w:u w:val="none"/>
          <w:lang w:val="es-MX"/>
        </w:rPr>
        <w:t>DIRECCI</w:t>
      </w:r>
      <w:r w:rsidR="00F57C8D" w:rsidRPr="00237FC1">
        <w:rPr>
          <w:rFonts w:ascii="Arial" w:hAnsi="Arial" w:cs="Arial"/>
          <w:b/>
          <w:bCs w:val="0"/>
          <w:sz w:val="20"/>
          <w:szCs w:val="20"/>
          <w:u w:val="none"/>
          <w:lang w:val="es-MX"/>
        </w:rPr>
        <w:t>Ó</w:t>
      </w:r>
      <w:r w:rsidRPr="00237FC1">
        <w:rPr>
          <w:rFonts w:ascii="Arial" w:hAnsi="Arial" w:cs="Arial"/>
          <w:b/>
          <w:bCs w:val="0"/>
          <w:sz w:val="20"/>
          <w:szCs w:val="20"/>
          <w:u w:val="none"/>
          <w:lang w:val="es-MX"/>
        </w:rPr>
        <w:t>N Y GERENCIA DEL ASESOR T</w:t>
      </w:r>
      <w:r w:rsidR="005C3937" w:rsidRPr="00237FC1">
        <w:rPr>
          <w:rFonts w:ascii="Arial" w:hAnsi="Arial" w:cs="Arial"/>
          <w:b/>
          <w:bCs w:val="0"/>
          <w:sz w:val="20"/>
          <w:szCs w:val="20"/>
          <w:u w:val="none"/>
          <w:lang w:val="es-MX"/>
        </w:rPr>
        <w:t>É</w:t>
      </w:r>
      <w:r w:rsidRPr="00237FC1">
        <w:rPr>
          <w:rFonts w:ascii="Arial" w:hAnsi="Arial" w:cs="Arial"/>
          <w:b/>
          <w:bCs w:val="0"/>
          <w:sz w:val="20"/>
          <w:szCs w:val="20"/>
          <w:u w:val="none"/>
          <w:lang w:val="es-MX"/>
        </w:rPr>
        <w:t>CNICO EN OPERACI</w:t>
      </w:r>
      <w:r w:rsidR="00F57C8D" w:rsidRPr="00237FC1">
        <w:rPr>
          <w:rFonts w:ascii="Arial" w:hAnsi="Arial" w:cs="Arial"/>
          <w:b/>
          <w:bCs w:val="0"/>
          <w:sz w:val="20"/>
          <w:szCs w:val="20"/>
          <w:u w:val="none"/>
          <w:lang w:val="es-MX"/>
        </w:rPr>
        <w:t>Ó</w:t>
      </w:r>
      <w:r w:rsidRPr="00237FC1">
        <w:rPr>
          <w:rFonts w:ascii="Arial" w:hAnsi="Arial" w:cs="Arial"/>
          <w:b/>
          <w:bCs w:val="0"/>
          <w:sz w:val="20"/>
          <w:szCs w:val="20"/>
          <w:u w:val="none"/>
          <w:lang w:val="es-MX"/>
        </w:rPr>
        <w:t>N</w:t>
      </w:r>
      <w:bookmarkEnd w:id="1150"/>
      <w:bookmarkEnd w:id="1151"/>
    </w:p>
    <w:p w:rsidR="00457D08" w:rsidRPr="00237FC1" w:rsidRDefault="00457D08" w:rsidP="008D5776">
      <w:pPr>
        <w:jc w:val="both"/>
        <w:rPr>
          <w:color w:val="000000"/>
          <w:sz w:val="20"/>
          <w:szCs w:val="20"/>
          <w:lang w:val="es-MX"/>
        </w:rPr>
      </w:pPr>
    </w:p>
    <w:p w:rsidR="00C60CD4" w:rsidRPr="00237FC1" w:rsidRDefault="00457D08" w:rsidP="008D5776">
      <w:pPr>
        <w:pStyle w:val="Textoindependiente"/>
        <w:numPr>
          <w:ilvl w:val="1"/>
          <w:numId w:val="23"/>
        </w:numPr>
        <w:rPr>
          <w:rFonts w:cs="Arial"/>
          <w:sz w:val="20"/>
          <w:szCs w:val="20"/>
          <w:lang w:val="es-ES"/>
        </w:rPr>
      </w:pPr>
      <w:r w:rsidRPr="00237FC1">
        <w:rPr>
          <w:rFonts w:cs="Arial"/>
          <w:sz w:val="20"/>
          <w:szCs w:val="20"/>
          <w:lang w:val="es-ES"/>
        </w:rPr>
        <w:t xml:space="preserve">En caso el CONCESIONARIO haya acreditado su capacidad técnica en operación de sistemas de transporte por cable conforme a las Bases y en la etapa de precalificación en el Concurso, </w:t>
      </w:r>
      <w:r w:rsidR="00C60CD4" w:rsidRPr="00237FC1">
        <w:rPr>
          <w:rFonts w:cs="Arial"/>
          <w:sz w:val="20"/>
          <w:szCs w:val="20"/>
          <w:lang w:val="es-ES"/>
        </w:rPr>
        <w:t xml:space="preserve">entonces no será obligatorio ni necesario la contratación de un </w:t>
      </w:r>
      <w:r w:rsidR="00A611C4" w:rsidRPr="00237FC1">
        <w:rPr>
          <w:rFonts w:cs="Arial"/>
          <w:sz w:val="20"/>
          <w:szCs w:val="20"/>
          <w:lang w:val="es-ES"/>
        </w:rPr>
        <w:t>Asesor Técnico</w:t>
      </w:r>
      <w:r w:rsidR="00C60CD4" w:rsidRPr="00237FC1">
        <w:rPr>
          <w:rFonts w:cs="Arial"/>
          <w:sz w:val="20"/>
          <w:szCs w:val="20"/>
          <w:lang w:val="es-ES"/>
        </w:rPr>
        <w:t xml:space="preserve"> en Operación. En este caso, no será de aplicación lo dispuesto en las Clausulas </w:t>
      </w:r>
      <w:r w:rsidR="0053324D" w:rsidRPr="00237FC1">
        <w:rPr>
          <w:rFonts w:cs="Arial"/>
          <w:sz w:val="20"/>
          <w:szCs w:val="20"/>
          <w:lang w:val="es-ES"/>
        </w:rPr>
        <w:fldChar w:fldCharType="begin"/>
      </w:r>
      <w:r w:rsidR="0053324D" w:rsidRPr="00237FC1">
        <w:rPr>
          <w:rFonts w:cs="Arial"/>
          <w:sz w:val="20"/>
          <w:szCs w:val="20"/>
          <w:lang w:val="es-ES"/>
        </w:rPr>
        <w:instrText xml:space="preserve"> REF _Ref379231739 \r \h </w:instrText>
      </w:r>
      <w:r w:rsidR="00B23FDF" w:rsidRPr="00237FC1">
        <w:rPr>
          <w:rFonts w:cs="Arial"/>
          <w:sz w:val="20"/>
          <w:szCs w:val="20"/>
          <w:lang w:val="es-ES"/>
        </w:rPr>
        <w:instrText xml:space="preserve"> \* MERGEFORMAT </w:instrText>
      </w:r>
      <w:r w:rsidR="0053324D" w:rsidRPr="00237FC1">
        <w:rPr>
          <w:rFonts w:cs="Arial"/>
          <w:sz w:val="20"/>
          <w:szCs w:val="20"/>
          <w:lang w:val="es-ES"/>
        </w:rPr>
      </w:r>
      <w:r w:rsidR="0053324D" w:rsidRPr="00237FC1">
        <w:rPr>
          <w:rFonts w:cs="Arial"/>
          <w:sz w:val="20"/>
          <w:szCs w:val="20"/>
          <w:lang w:val="es-ES"/>
        </w:rPr>
        <w:fldChar w:fldCharType="separate"/>
      </w:r>
      <w:r w:rsidR="00237FC1">
        <w:rPr>
          <w:rFonts w:cs="Arial"/>
          <w:sz w:val="20"/>
          <w:szCs w:val="20"/>
          <w:lang w:val="es-ES"/>
        </w:rPr>
        <w:t>8.12</w:t>
      </w:r>
      <w:r w:rsidR="0053324D" w:rsidRPr="00237FC1">
        <w:rPr>
          <w:rFonts w:cs="Arial"/>
          <w:sz w:val="20"/>
          <w:szCs w:val="20"/>
          <w:lang w:val="es-ES"/>
        </w:rPr>
        <w:fldChar w:fldCharType="end"/>
      </w:r>
      <w:r w:rsidR="00C60CD4" w:rsidRPr="00237FC1">
        <w:rPr>
          <w:rFonts w:cs="Arial"/>
          <w:sz w:val="20"/>
          <w:szCs w:val="20"/>
          <w:lang w:val="es-ES"/>
        </w:rPr>
        <w:t xml:space="preserve"> a </w:t>
      </w:r>
      <w:r w:rsidR="0053324D" w:rsidRPr="00237FC1">
        <w:rPr>
          <w:rFonts w:cs="Arial"/>
          <w:sz w:val="20"/>
          <w:szCs w:val="20"/>
          <w:lang w:val="es-ES"/>
        </w:rPr>
        <w:fldChar w:fldCharType="begin"/>
      </w:r>
      <w:r w:rsidR="0053324D" w:rsidRPr="00237FC1">
        <w:rPr>
          <w:rFonts w:cs="Arial"/>
          <w:sz w:val="20"/>
          <w:szCs w:val="20"/>
          <w:lang w:val="es-ES"/>
        </w:rPr>
        <w:instrText xml:space="preserve"> REF _Ref379231753 \r \h </w:instrText>
      </w:r>
      <w:r w:rsidR="00B23FDF" w:rsidRPr="00237FC1">
        <w:rPr>
          <w:rFonts w:cs="Arial"/>
          <w:sz w:val="20"/>
          <w:szCs w:val="20"/>
          <w:lang w:val="es-ES"/>
        </w:rPr>
        <w:instrText xml:space="preserve"> \* MERGEFORMAT </w:instrText>
      </w:r>
      <w:r w:rsidR="0053324D" w:rsidRPr="00237FC1">
        <w:rPr>
          <w:rFonts w:cs="Arial"/>
          <w:sz w:val="20"/>
          <w:szCs w:val="20"/>
          <w:lang w:val="es-ES"/>
        </w:rPr>
      </w:r>
      <w:r w:rsidR="0053324D" w:rsidRPr="00237FC1">
        <w:rPr>
          <w:rFonts w:cs="Arial"/>
          <w:sz w:val="20"/>
          <w:szCs w:val="20"/>
          <w:lang w:val="es-ES"/>
        </w:rPr>
        <w:fldChar w:fldCharType="separate"/>
      </w:r>
      <w:r w:rsidR="00237FC1">
        <w:rPr>
          <w:rFonts w:cs="Arial"/>
          <w:sz w:val="20"/>
          <w:szCs w:val="20"/>
          <w:lang w:val="es-ES"/>
        </w:rPr>
        <w:t>8.13</w:t>
      </w:r>
      <w:r w:rsidR="0053324D" w:rsidRPr="00237FC1">
        <w:rPr>
          <w:rFonts w:cs="Arial"/>
          <w:sz w:val="20"/>
          <w:szCs w:val="20"/>
          <w:lang w:val="es-ES"/>
        </w:rPr>
        <w:fldChar w:fldCharType="end"/>
      </w:r>
      <w:r w:rsidR="00C60CD4" w:rsidRPr="00237FC1">
        <w:rPr>
          <w:rFonts w:cs="Arial"/>
          <w:sz w:val="20"/>
          <w:szCs w:val="20"/>
          <w:lang w:val="es-ES"/>
        </w:rPr>
        <w:t>.</w:t>
      </w:r>
    </w:p>
    <w:p w:rsidR="00C60CD4" w:rsidRPr="00237FC1" w:rsidRDefault="00C60CD4" w:rsidP="008D5776">
      <w:pPr>
        <w:pStyle w:val="Textoindependiente"/>
        <w:ind w:left="720"/>
        <w:rPr>
          <w:rFonts w:cs="Arial"/>
          <w:sz w:val="20"/>
          <w:szCs w:val="20"/>
          <w:lang w:val="es-ES"/>
        </w:rPr>
      </w:pPr>
    </w:p>
    <w:p w:rsidR="00C60CD4" w:rsidRPr="00237FC1" w:rsidRDefault="00C60CD4" w:rsidP="008D5776">
      <w:pPr>
        <w:pStyle w:val="Textoindependiente"/>
        <w:numPr>
          <w:ilvl w:val="1"/>
          <w:numId w:val="23"/>
        </w:numPr>
        <w:rPr>
          <w:rFonts w:cs="Arial"/>
          <w:sz w:val="20"/>
          <w:szCs w:val="20"/>
          <w:lang w:val="es-ES"/>
        </w:rPr>
      </w:pPr>
      <w:bookmarkStart w:id="1152" w:name="_Ref379231739"/>
      <w:r w:rsidRPr="00237FC1">
        <w:rPr>
          <w:rFonts w:cs="Arial"/>
          <w:sz w:val="20"/>
          <w:szCs w:val="20"/>
          <w:lang w:val="es-ES"/>
        </w:rPr>
        <w:t>El CONCESIONARIO se compromete a que durante un plazo no menor a cinco (5) años contados a partir de la Puesta en Operación Comercial de la Concesión, el Asesor Técnico en Operación será quien brinde asistencia técnica al CON</w:t>
      </w:r>
      <w:r w:rsidR="00A611C4" w:rsidRPr="00237FC1">
        <w:rPr>
          <w:rFonts w:cs="Arial"/>
          <w:sz w:val="20"/>
          <w:szCs w:val="20"/>
          <w:lang w:val="es-ES"/>
        </w:rPr>
        <w:t>C</w:t>
      </w:r>
      <w:r w:rsidRPr="00237FC1">
        <w:rPr>
          <w:rFonts w:cs="Arial"/>
          <w:sz w:val="20"/>
          <w:szCs w:val="20"/>
          <w:lang w:val="es-ES"/>
        </w:rPr>
        <w:t xml:space="preserve">ESIONARIO desde </w:t>
      </w:r>
      <w:r w:rsidR="00F57C8D" w:rsidRPr="00237FC1">
        <w:rPr>
          <w:rFonts w:cs="Arial"/>
          <w:sz w:val="20"/>
          <w:szCs w:val="20"/>
          <w:lang w:val="es-ES"/>
        </w:rPr>
        <w:t xml:space="preserve">el inicio de la Explotación </w:t>
      </w:r>
      <w:r w:rsidRPr="00237FC1">
        <w:rPr>
          <w:rFonts w:cs="Arial"/>
          <w:sz w:val="20"/>
          <w:szCs w:val="20"/>
          <w:lang w:val="es-ES"/>
        </w:rPr>
        <w:t xml:space="preserve">en lo que se refiere </w:t>
      </w:r>
      <w:r w:rsidR="00F57C8D" w:rsidRPr="00237FC1">
        <w:rPr>
          <w:rFonts w:cs="Arial"/>
          <w:sz w:val="20"/>
          <w:szCs w:val="20"/>
          <w:lang w:val="es-ES"/>
        </w:rPr>
        <w:t xml:space="preserve">a la operación </w:t>
      </w:r>
      <w:r w:rsidRPr="00237FC1">
        <w:rPr>
          <w:rFonts w:cs="Arial"/>
          <w:sz w:val="20"/>
          <w:szCs w:val="20"/>
          <w:lang w:val="es-ES"/>
        </w:rPr>
        <w:t xml:space="preserve">para alcanzar los Niveles de Servicio establecidos en el </w:t>
      </w:r>
      <w:hyperlink w:anchor="_ANEXO_I" w:history="1">
        <w:r w:rsidRPr="00237FC1">
          <w:rPr>
            <w:rStyle w:val="Hipervnculo"/>
            <w:rFonts w:cs="Arial"/>
            <w:sz w:val="20"/>
            <w:szCs w:val="20"/>
            <w:lang w:val="es-ES"/>
          </w:rPr>
          <w:t xml:space="preserve">Anexo </w:t>
        </w:r>
        <w:r w:rsidR="00E7120D" w:rsidRPr="00237FC1">
          <w:rPr>
            <w:rStyle w:val="Hipervnculo"/>
            <w:rFonts w:cs="Arial"/>
            <w:sz w:val="20"/>
            <w:szCs w:val="20"/>
            <w:lang w:val="es-ES"/>
          </w:rPr>
          <w:t>I</w:t>
        </w:r>
      </w:hyperlink>
      <w:r w:rsidR="00E7120D" w:rsidRPr="00237FC1">
        <w:rPr>
          <w:rFonts w:cs="Arial"/>
          <w:sz w:val="20"/>
          <w:szCs w:val="20"/>
          <w:lang w:val="es-ES"/>
        </w:rPr>
        <w:t xml:space="preserve">; </w:t>
      </w:r>
      <w:r w:rsidRPr="00237FC1">
        <w:rPr>
          <w:rFonts w:cs="Arial"/>
          <w:sz w:val="20"/>
          <w:szCs w:val="20"/>
          <w:lang w:val="es-ES"/>
        </w:rPr>
        <w:t>asimismo, asistirá al CONCESIONARIO en la organización de las gerencias de operaciones y mantenimiento, llevando a cabo la capacitación y entrenamiento del personal técnico de las mismas.</w:t>
      </w:r>
      <w:bookmarkEnd w:id="1152"/>
    </w:p>
    <w:p w:rsidR="00626CFD" w:rsidRPr="00237FC1" w:rsidRDefault="00626CFD" w:rsidP="008D5776">
      <w:pPr>
        <w:pStyle w:val="Textoindependiente"/>
        <w:ind w:left="720"/>
        <w:rPr>
          <w:rFonts w:cs="Arial"/>
          <w:sz w:val="20"/>
          <w:szCs w:val="20"/>
          <w:lang w:val="es-ES"/>
        </w:rPr>
      </w:pPr>
    </w:p>
    <w:p w:rsidR="00C60CD4" w:rsidRPr="00237FC1" w:rsidRDefault="00C60CD4" w:rsidP="008D5776">
      <w:pPr>
        <w:pStyle w:val="Textoindependiente"/>
        <w:numPr>
          <w:ilvl w:val="1"/>
          <w:numId w:val="23"/>
        </w:numPr>
        <w:rPr>
          <w:rFonts w:cs="Arial"/>
          <w:sz w:val="20"/>
          <w:szCs w:val="20"/>
          <w:lang w:val="es-ES"/>
        </w:rPr>
      </w:pPr>
      <w:bookmarkStart w:id="1153" w:name="_Ref379231753"/>
      <w:r w:rsidRPr="00237FC1">
        <w:rPr>
          <w:rFonts w:cs="Arial"/>
          <w:sz w:val="20"/>
          <w:szCs w:val="20"/>
          <w:lang w:val="es-ES"/>
        </w:rPr>
        <w:t>El CONCESIONARIO designará al equipo mínimo de profesionales encargados de llevar a cabo la operación y el mantenimiento, a partir de una relación propuesta por el Asesor Técnico  en Operación.</w:t>
      </w:r>
      <w:bookmarkEnd w:id="1153"/>
    </w:p>
    <w:p w:rsidR="00C60CD4" w:rsidRPr="00237FC1" w:rsidRDefault="00C60CD4" w:rsidP="008D5776">
      <w:pPr>
        <w:pStyle w:val="Textoindependiente"/>
        <w:ind w:left="720"/>
        <w:rPr>
          <w:rFonts w:cs="Arial"/>
          <w:sz w:val="20"/>
          <w:szCs w:val="20"/>
          <w:lang w:val="es-ES"/>
        </w:rPr>
      </w:pPr>
    </w:p>
    <w:p w:rsidR="00C60CD4" w:rsidRPr="00237FC1" w:rsidRDefault="00C60CD4" w:rsidP="008D5776">
      <w:pPr>
        <w:pStyle w:val="Textoindependiente"/>
        <w:numPr>
          <w:ilvl w:val="1"/>
          <w:numId w:val="23"/>
        </w:numPr>
        <w:rPr>
          <w:rFonts w:cs="Arial"/>
          <w:sz w:val="20"/>
          <w:szCs w:val="20"/>
          <w:lang w:val="es-ES"/>
        </w:rPr>
      </w:pPr>
      <w:r w:rsidRPr="00237FC1">
        <w:rPr>
          <w:rFonts w:cs="Arial"/>
          <w:sz w:val="20"/>
          <w:szCs w:val="20"/>
          <w:lang w:val="es-ES"/>
        </w:rPr>
        <w:t>Sin perjuicio de lo indicado en la cl</w:t>
      </w:r>
      <w:r w:rsidR="00912584" w:rsidRPr="00237FC1">
        <w:rPr>
          <w:rFonts w:cs="Arial"/>
          <w:sz w:val="20"/>
          <w:szCs w:val="20"/>
          <w:lang w:val="es-ES"/>
        </w:rPr>
        <w:t>á</w:t>
      </w:r>
      <w:r w:rsidRPr="00237FC1">
        <w:rPr>
          <w:rFonts w:cs="Arial"/>
          <w:sz w:val="20"/>
          <w:szCs w:val="20"/>
          <w:lang w:val="es-ES"/>
        </w:rPr>
        <w:t>usula anterior, para todos los efectos del presente Contrato, la responsabilidad por la Explotación de la Concesión es del CONCESIONARIO frente al CONCEDENTE.</w:t>
      </w:r>
    </w:p>
    <w:p w:rsidR="00457D08" w:rsidRPr="00237FC1" w:rsidRDefault="00457D08" w:rsidP="008D5776">
      <w:pPr>
        <w:ind w:left="708"/>
        <w:jc w:val="both"/>
        <w:rPr>
          <w:sz w:val="20"/>
          <w:szCs w:val="20"/>
        </w:rPr>
      </w:pPr>
    </w:p>
    <w:p w:rsidR="007A3B85" w:rsidRPr="00237FC1" w:rsidRDefault="007A3B85" w:rsidP="008D5776">
      <w:pPr>
        <w:pStyle w:val="Ttulo2"/>
        <w:ind w:left="0"/>
        <w:rPr>
          <w:rFonts w:ascii="Arial" w:hAnsi="Arial" w:cs="Arial"/>
          <w:b/>
          <w:bCs w:val="0"/>
          <w:sz w:val="20"/>
          <w:szCs w:val="20"/>
          <w:u w:val="none"/>
        </w:rPr>
      </w:pPr>
      <w:bookmarkStart w:id="1154" w:name="_Toc131327985"/>
      <w:bookmarkStart w:id="1155" w:name="_Toc131328801"/>
      <w:bookmarkStart w:id="1156" w:name="_Toc131329137"/>
      <w:bookmarkStart w:id="1157" w:name="_Toc131329369"/>
      <w:bookmarkStart w:id="1158" w:name="_Toc131329956"/>
      <w:bookmarkStart w:id="1159" w:name="_Toc131332043"/>
      <w:bookmarkStart w:id="1160" w:name="_Toc131332964"/>
      <w:bookmarkStart w:id="1161" w:name="_Toc364620122"/>
      <w:bookmarkStart w:id="1162" w:name="_Toc383015162"/>
      <w:r w:rsidRPr="00237FC1">
        <w:rPr>
          <w:rFonts w:ascii="Arial" w:hAnsi="Arial" w:cs="Arial"/>
          <w:b/>
          <w:bCs w:val="0"/>
          <w:sz w:val="20"/>
          <w:szCs w:val="20"/>
          <w:u w:val="none"/>
        </w:rPr>
        <w:t>DERECHOS Y RECLAMOS DE LOS USUARIOS</w:t>
      </w:r>
      <w:bookmarkEnd w:id="1154"/>
      <w:bookmarkEnd w:id="1155"/>
      <w:bookmarkEnd w:id="1156"/>
      <w:bookmarkEnd w:id="1157"/>
      <w:bookmarkEnd w:id="1158"/>
      <w:bookmarkEnd w:id="1159"/>
      <w:bookmarkEnd w:id="1160"/>
      <w:bookmarkEnd w:id="1161"/>
      <w:bookmarkEnd w:id="1162"/>
    </w:p>
    <w:p w:rsidR="007A3B85" w:rsidRPr="00237FC1" w:rsidRDefault="007A3B85" w:rsidP="008D5776">
      <w:pPr>
        <w:pStyle w:val="Textoindependiente"/>
        <w:rPr>
          <w:rFonts w:cs="Arial"/>
          <w:sz w:val="20"/>
          <w:szCs w:val="20"/>
        </w:rPr>
      </w:pPr>
    </w:p>
    <w:p w:rsidR="00C60CD4" w:rsidRPr="00237FC1" w:rsidRDefault="00C60CD4" w:rsidP="008D5776">
      <w:pPr>
        <w:pStyle w:val="Textoindependiente"/>
        <w:numPr>
          <w:ilvl w:val="1"/>
          <w:numId w:val="23"/>
        </w:numPr>
        <w:rPr>
          <w:rFonts w:cs="Arial"/>
          <w:sz w:val="20"/>
          <w:szCs w:val="20"/>
        </w:rPr>
      </w:pPr>
      <w:bookmarkStart w:id="1163" w:name="_Toc131327986"/>
      <w:bookmarkStart w:id="1164" w:name="_Toc131328802"/>
      <w:bookmarkStart w:id="1165" w:name="_Toc131329138"/>
      <w:bookmarkStart w:id="1166" w:name="_Toc131329370"/>
      <w:bookmarkStart w:id="1167" w:name="_Toc131329957"/>
      <w:bookmarkStart w:id="1168" w:name="_Toc131332044"/>
      <w:bookmarkStart w:id="1169" w:name="_Toc131332965"/>
      <w:r w:rsidRPr="00237FC1">
        <w:rPr>
          <w:rFonts w:cs="Arial"/>
          <w:sz w:val="20"/>
          <w:szCs w:val="20"/>
        </w:rPr>
        <w:t>El CONCESIONARIO se obliga a preservar los siguientes derechos de los usuarios:</w:t>
      </w:r>
    </w:p>
    <w:p w:rsidR="00C60CD4" w:rsidRPr="00237FC1" w:rsidRDefault="00C60CD4" w:rsidP="008D5776">
      <w:pPr>
        <w:pStyle w:val="Textoindependiente"/>
        <w:ind w:left="720"/>
        <w:rPr>
          <w:rFonts w:cs="Arial"/>
          <w:sz w:val="20"/>
          <w:szCs w:val="20"/>
        </w:rPr>
      </w:pPr>
    </w:p>
    <w:p w:rsidR="00C60CD4" w:rsidRPr="00237FC1" w:rsidRDefault="00C60CD4" w:rsidP="008D5776">
      <w:pPr>
        <w:pStyle w:val="Textoindependiente"/>
        <w:numPr>
          <w:ilvl w:val="0"/>
          <w:numId w:val="60"/>
        </w:numPr>
        <w:ind w:left="1276" w:hanging="283"/>
        <w:rPr>
          <w:rFonts w:cs="Arial"/>
          <w:sz w:val="20"/>
          <w:szCs w:val="20"/>
        </w:rPr>
      </w:pPr>
      <w:r w:rsidRPr="00237FC1">
        <w:rPr>
          <w:rFonts w:cs="Arial"/>
          <w:sz w:val="20"/>
          <w:szCs w:val="20"/>
        </w:rPr>
        <w:t>A acceder a los Servicios, de acuerdo a lo que establezcan las Leyes y Disposiciones Aplicables:</w:t>
      </w:r>
    </w:p>
    <w:p w:rsidR="00C60CD4" w:rsidRPr="00237FC1" w:rsidRDefault="00C60CD4" w:rsidP="008D5776">
      <w:pPr>
        <w:pStyle w:val="Textoindependiente"/>
        <w:numPr>
          <w:ilvl w:val="0"/>
          <w:numId w:val="60"/>
        </w:numPr>
        <w:ind w:left="1276" w:hanging="283"/>
        <w:rPr>
          <w:rFonts w:cs="Arial"/>
          <w:sz w:val="20"/>
          <w:szCs w:val="20"/>
        </w:rPr>
      </w:pPr>
      <w:r w:rsidRPr="00237FC1">
        <w:rPr>
          <w:rFonts w:cs="Arial"/>
          <w:sz w:val="20"/>
          <w:szCs w:val="20"/>
        </w:rPr>
        <w:lastRenderedPageBreak/>
        <w:t>A encontrarse debidamente informados sobre las tarifas y los alcances del Servicio que brinda el CONCESIONARIO, conforme a este Contrato;</w:t>
      </w:r>
    </w:p>
    <w:p w:rsidR="00C60CD4" w:rsidRPr="00237FC1" w:rsidRDefault="00C60CD4" w:rsidP="008D5776">
      <w:pPr>
        <w:pStyle w:val="Textoindependiente"/>
        <w:numPr>
          <w:ilvl w:val="0"/>
          <w:numId w:val="60"/>
        </w:numPr>
        <w:ind w:left="1276" w:hanging="283"/>
        <w:rPr>
          <w:rFonts w:cs="Arial"/>
          <w:sz w:val="20"/>
          <w:szCs w:val="20"/>
        </w:rPr>
      </w:pPr>
      <w:r w:rsidRPr="00237FC1">
        <w:rPr>
          <w:rFonts w:cs="Arial"/>
          <w:sz w:val="20"/>
          <w:szCs w:val="20"/>
        </w:rPr>
        <w:t>A recibir los Servicios de acuerdo a los Niveles de Servicio y en los términos y condiciones establecidos en el Contrato; y,</w:t>
      </w:r>
    </w:p>
    <w:p w:rsidR="00C60CD4" w:rsidRPr="00237FC1" w:rsidRDefault="00C60CD4" w:rsidP="008D5776">
      <w:pPr>
        <w:pStyle w:val="Textoindependiente"/>
        <w:numPr>
          <w:ilvl w:val="0"/>
          <w:numId w:val="60"/>
        </w:numPr>
        <w:ind w:left="1276" w:hanging="283"/>
        <w:rPr>
          <w:rFonts w:cs="Arial"/>
          <w:sz w:val="20"/>
          <w:szCs w:val="20"/>
        </w:rPr>
      </w:pPr>
      <w:r w:rsidRPr="00237FC1">
        <w:rPr>
          <w:rFonts w:cs="Arial"/>
          <w:sz w:val="20"/>
          <w:szCs w:val="20"/>
        </w:rPr>
        <w:t>A los demás que contemplan las Leyes y Disposiciones Aplicables y otros que pudieran establecerse en el Contrato.</w:t>
      </w:r>
    </w:p>
    <w:p w:rsidR="00C60CD4" w:rsidRPr="00237FC1" w:rsidRDefault="00C60CD4" w:rsidP="008D5776">
      <w:pPr>
        <w:pStyle w:val="Textoindependiente"/>
        <w:rPr>
          <w:rFonts w:cs="Arial"/>
          <w:sz w:val="20"/>
          <w:szCs w:val="20"/>
        </w:rPr>
      </w:pPr>
    </w:p>
    <w:p w:rsidR="00DE2C8A" w:rsidRPr="00237FC1" w:rsidRDefault="00C60CD4" w:rsidP="008D5776">
      <w:pPr>
        <w:pStyle w:val="Textoindependiente"/>
        <w:numPr>
          <w:ilvl w:val="1"/>
          <w:numId w:val="23"/>
        </w:numPr>
        <w:rPr>
          <w:rFonts w:cs="Arial"/>
          <w:bCs w:val="0"/>
          <w:sz w:val="20"/>
          <w:szCs w:val="20"/>
          <w:lang w:val="es-MX"/>
        </w:rPr>
      </w:pPr>
      <w:bookmarkStart w:id="1170" w:name="_Ref273983109"/>
      <w:r w:rsidRPr="00237FC1">
        <w:rPr>
          <w:rFonts w:cs="Arial"/>
          <w:sz w:val="20"/>
          <w:szCs w:val="20"/>
        </w:rPr>
        <w:t xml:space="preserve">El CONCESIONARIO </w:t>
      </w:r>
      <w:r w:rsidR="00DE2C8A" w:rsidRPr="00237FC1">
        <w:rPr>
          <w:rFonts w:cs="Arial"/>
          <w:sz w:val="20"/>
          <w:szCs w:val="20"/>
        </w:rPr>
        <w:t>establecerá un sistema de atención al Usuario, para atender reclamos, pedidos y sugerencias. Este sistema deberá permitir que los Usuarios presenten sus reclamos sobre la prestación de los Servicios, el desempeño de los empleados u otros aspectos relacionados con las obligaciones del CONCESIONARIO. Las reclamaciones podrán ser efectuadas en forma personal ante la oficina de atención al Usuario que para tal fin deberá establecer el CONCESIONARIO, por llamada telefónica</w:t>
      </w:r>
      <w:r w:rsidR="00E63A51" w:rsidRPr="00237FC1">
        <w:rPr>
          <w:rFonts w:cs="Arial"/>
          <w:sz w:val="20"/>
          <w:szCs w:val="20"/>
        </w:rPr>
        <w:t xml:space="preserve"> o por medios de comunicación electrónica</w:t>
      </w:r>
      <w:r w:rsidR="00DE2C8A" w:rsidRPr="00237FC1">
        <w:rPr>
          <w:rFonts w:cs="Arial"/>
          <w:sz w:val="20"/>
          <w:szCs w:val="20"/>
        </w:rPr>
        <w:t>. Asimismo, en la estaci</w:t>
      </w:r>
      <w:r w:rsidR="00FF2BDC" w:rsidRPr="00237FC1">
        <w:rPr>
          <w:rFonts w:cs="Arial"/>
          <w:sz w:val="20"/>
          <w:szCs w:val="20"/>
        </w:rPr>
        <w:t>ón</w:t>
      </w:r>
      <w:r w:rsidR="00DE2C8A" w:rsidRPr="00237FC1">
        <w:rPr>
          <w:rFonts w:cs="Arial"/>
          <w:sz w:val="20"/>
          <w:szCs w:val="20"/>
        </w:rPr>
        <w:t xml:space="preserve"> de embarque </w:t>
      </w:r>
      <w:r w:rsidR="00FF2BDC" w:rsidRPr="00237FC1">
        <w:rPr>
          <w:rFonts w:cs="Arial"/>
          <w:sz w:val="20"/>
          <w:szCs w:val="20"/>
        </w:rPr>
        <w:t xml:space="preserve">y andenes de salida y llegada </w:t>
      </w:r>
      <w:r w:rsidR="00DE2C8A" w:rsidRPr="00237FC1">
        <w:rPr>
          <w:rFonts w:cs="Arial"/>
          <w:sz w:val="20"/>
          <w:szCs w:val="20"/>
        </w:rPr>
        <w:t>deberá existir un Libro de Reclamos a fin que los Usuarios puedan presentarlas por escrito.</w:t>
      </w:r>
    </w:p>
    <w:bookmarkEnd w:id="1163"/>
    <w:bookmarkEnd w:id="1164"/>
    <w:bookmarkEnd w:id="1165"/>
    <w:bookmarkEnd w:id="1166"/>
    <w:bookmarkEnd w:id="1167"/>
    <w:bookmarkEnd w:id="1168"/>
    <w:bookmarkEnd w:id="1169"/>
    <w:bookmarkEnd w:id="1170"/>
    <w:p w:rsidR="00B701E6" w:rsidRPr="00237FC1" w:rsidRDefault="00B701E6" w:rsidP="008D5776">
      <w:pPr>
        <w:ind w:left="1134"/>
        <w:jc w:val="both"/>
        <w:rPr>
          <w:sz w:val="20"/>
          <w:szCs w:val="20"/>
        </w:rPr>
      </w:pPr>
    </w:p>
    <w:p w:rsidR="00B701E6" w:rsidRPr="00237FC1" w:rsidRDefault="00B701E6" w:rsidP="008D5776">
      <w:pPr>
        <w:pStyle w:val="Textoindependiente"/>
        <w:ind w:left="709"/>
        <w:rPr>
          <w:rFonts w:cs="Arial"/>
          <w:bCs w:val="0"/>
          <w:sz w:val="20"/>
          <w:szCs w:val="20"/>
          <w:lang w:val="es-MX"/>
        </w:rPr>
      </w:pPr>
      <w:r w:rsidRPr="00237FC1">
        <w:rPr>
          <w:rFonts w:cs="Arial"/>
          <w:sz w:val="20"/>
          <w:szCs w:val="20"/>
        </w:rPr>
        <w:t xml:space="preserve">Todos </w:t>
      </w:r>
      <w:r w:rsidRPr="00237FC1">
        <w:rPr>
          <w:rFonts w:cs="Arial"/>
          <w:bCs w:val="0"/>
          <w:sz w:val="20"/>
          <w:szCs w:val="20"/>
          <w:lang w:val="es-MX"/>
        </w:rPr>
        <w:t>los reclamos que presenten los Usuarios serán atendidos de conformidad con lo establecido en la normativa legal del Código de Protección al Consumidor o norma que lo sustituya.</w:t>
      </w:r>
    </w:p>
    <w:p w:rsidR="00971CC7" w:rsidRPr="00237FC1" w:rsidRDefault="00971CC7" w:rsidP="008D5776">
      <w:pPr>
        <w:jc w:val="both"/>
        <w:rPr>
          <w:sz w:val="20"/>
          <w:szCs w:val="20"/>
        </w:rPr>
      </w:pPr>
    </w:p>
    <w:p w:rsidR="007A3B85" w:rsidRPr="00237FC1" w:rsidRDefault="007A3B85" w:rsidP="008D5776">
      <w:pPr>
        <w:pStyle w:val="Ttulo2"/>
        <w:ind w:left="0"/>
        <w:rPr>
          <w:rFonts w:ascii="Arial" w:hAnsi="Arial" w:cs="Arial"/>
          <w:b/>
          <w:bCs w:val="0"/>
          <w:sz w:val="20"/>
          <w:szCs w:val="20"/>
          <w:u w:val="none"/>
        </w:rPr>
      </w:pPr>
      <w:bookmarkStart w:id="1171" w:name="_SERVICIOS_OPCIONALES"/>
      <w:bookmarkStart w:id="1172" w:name="_Toc102405329"/>
      <w:bookmarkStart w:id="1173" w:name="_Toc131327989"/>
      <w:bookmarkStart w:id="1174" w:name="_Toc131328805"/>
      <w:bookmarkStart w:id="1175" w:name="_Toc131329141"/>
      <w:bookmarkStart w:id="1176" w:name="_Toc131329373"/>
      <w:bookmarkStart w:id="1177" w:name="_Toc131329960"/>
      <w:bookmarkStart w:id="1178" w:name="_Toc131332047"/>
      <w:bookmarkStart w:id="1179" w:name="_Toc131332968"/>
      <w:bookmarkStart w:id="1180" w:name="_Toc364620123"/>
      <w:bookmarkStart w:id="1181" w:name="_Toc383015163"/>
      <w:bookmarkEnd w:id="1171"/>
      <w:r w:rsidRPr="00237FC1">
        <w:rPr>
          <w:rFonts w:ascii="Arial" w:hAnsi="Arial" w:cs="Arial"/>
          <w:b/>
          <w:bCs w:val="0"/>
          <w:sz w:val="20"/>
          <w:szCs w:val="20"/>
          <w:u w:val="none"/>
        </w:rPr>
        <w:t xml:space="preserve">SERVICIOS </w:t>
      </w:r>
      <w:bookmarkEnd w:id="1172"/>
      <w:bookmarkEnd w:id="1173"/>
      <w:bookmarkEnd w:id="1174"/>
      <w:bookmarkEnd w:id="1175"/>
      <w:bookmarkEnd w:id="1176"/>
      <w:bookmarkEnd w:id="1177"/>
      <w:bookmarkEnd w:id="1178"/>
      <w:bookmarkEnd w:id="1179"/>
      <w:r w:rsidR="00E759F9" w:rsidRPr="00237FC1">
        <w:rPr>
          <w:rFonts w:ascii="Arial" w:hAnsi="Arial" w:cs="Arial"/>
          <w:b/>
          <w:bCs w:val="0"/>
          <w:sz w:val="20"/>
          <w:szCs w:val="20"/>
          <w:u w:val="none"/>
        </w:rPr>
        <w:t>COMPLEMENTARIOS</w:t>
      </w:r>
      <w:bookmarkEnd w:id="1180"/>
      <w:bookmarkEnd w:id="1181"/>
    </w:p>
    <w:p w:rsidR="007A3B85" w:rsidRPr="00237FC1" w:rsidRDefault="007A3B85" w:rsidP="008D5776">
      <w:pPr>
        <w:pStyle w:val="Textoindependiente"/>
        <w:rPr>
          <w:rFonts w:cs="Arial"/>
          <w:sz w:val="20"/>
          <w:szCs w:val="20"/>
        </w:rPr>
      </w:pPr>
    </w:p>
    <w:p w:rsidR="00DE2C8A" w:rsidRPr="00237FC1" w:rsidRDefault="00DE2C8A" w:rsidP="008D5776">
      <w:pPr>
        <w:pStyle w:val="Textoindependiente"/>
        <w:numPr>
          <w:ilvl w:val="1"/>
          <w:numId w:val="23"/>
        </w:numPr>
        <w:rPr>
          <w:rFonts w:cs="Arial"/>
          <w:bCs w:val="0"/>
          <w:sz w:val="20"/>
          <w:szCs w:val="20"/>
          <w:lang w:val="es-ES"/>
        </w:rPr>
      </w:pPr>
      <w:bookmarkStart w:id="1182" w:name="_Ref271730490"/>
      <w:r w:rsidRPr="00237FC1">
        <w:rPr>
          <w:rFonts w:cs="Arial"/>
          <w:bCs w:val="0"/>
          <w:sz w:val="20"/>
          <w:szCs w:val="20"/>
          <w:lang w:val="es-ES"/>
        </w:rPr>
        <w:t>El CONCESIONARIO está facultado a prestar adicionalmente Servicios Complementarios dentro del Área de la Concesión</w:t>
      </w:r>
      <w:r w:rsidR="00B701E6" w:rsidRPr="00237FC1">
        <w:rPr>
          <w:rFonts w:cs="Arial"/>
          <w:bCs w:val="0"/>
          <w:sz w:val="20"/>
          <w:szCs w:val="20"/>
          <w:lang w:val="es-ES"/>
        </w:rPr>
        <w:t xml:space="preserve"> mediante la explotación de bienes incorporados con </w:t>
      </w:r>
      <w:r w:rsidR="002A23A8" w:rsidRPr="00237FC1">
        <w:rPr>
          <w:rFonts w:cs="Arial"/>
          <w:bCs w:val="0"/>
          <w:sz w:val="20"/>
          <w:szCs w:val="20"/>
          <w:lang w:val="es-ES"/>
        </w:rPr>
        <w:t>I</w:t>
      </w:r>
      <w:r w:rsidR="00B701E6" w:rsidRPr="00237FC1">
        <w:rPr>
          <w:rFonts w:cs="Arial"/>
          <w:bCs w:val="0"/>
          <w:sz w:val="20"/>
          <w:szCs w:val="20"/>
          <w:lang w:val="es-ES"/>
        </w:rPr>
        <w:t xml:space="preserve">nversiones </w:t>
      </w:r>
      <w:r w:rsidR="002A23A8" w:rsidRPr="00237FC1">
        <w:rPr>
          <w:rFonts w:cs="Arial"/>
          <w:bCs w:val="0"/>
          <w:sz w:val="20"/>
          <w:szCs w:val="20"/>
          <w:lang w:val="es-ES"/>
        </w:rPr>
        <w:t>A</w:t>
      </w:r>
      <w:r w:rsidR="00B701E6" w:rsidRPr="00237FC1">
        <w:rPr>
          <w:rFonts w:cs="Arial"/>
          <w:bCs w:val="0"/>
          <w:sz w:val="20"/>
          <w:szCs w:val="20"/>
          <w:lang w:val="es-ES"/>
        </w:rPr>
        <w:t>dicionales</w:t>
      </w:r>
      <w:r w:rsidRPr="00237FC1">
        <w:rPr>
          <w:rFonts w:cs="Arial"/>
          <w:bCs w:val="0"/>
          <w:sz w:val="20"/>
          <w:szCs w:val="20"/>
          <w:lang w:val="es-ES"/>
        </w:rPr>
        <w:t>, cuya prestación no podrá estar condicionada a la contratación del Servicio de Telecabinas. Por los Servicios Complementarios prestados, el CONCESIONARIO tendrá el derecho de cobrar o no un precio, según su libre determinación. Dichos servicios no podrán ser contrarios a la moral, a las buenas costumbres, al orden público ni podrán afectar la funcionalidad del Servicio de Telecabinas en ninguno de sus aspectos. El CONCESIONARIO estará autorizado a prestar dichos servicios, previa aprobación por parte del CONCEDENTE.</w:t>
      </w:r>
    </w:p>
    <w:p w:rsidR="00DE2C8A" w:rsidRPr="00237FC1" w:rsidRDefault="00DE2C8A" w:rsidP="008D5776">
      <w:pPr>
        <w:pStyle w:val="Textoindependiente"/>
        <w:ind w:left="720"/>
        <w:rPr>
          <w:rFonts w:cs="Arial"/>
          <w:bCs w:val="0"/>
          <w:sz w:val="20"/>
          <w:szCs w:val="20"/>
          <w:lang w:val="es-ES"/>
        </w:rPr>
      </w:pPr>
    </w:p>
    <w:bookmarkEnd w:id="1182"/>
    <w:p w:rsidR="00E759F9" w:rsidRPr="00237FC1" w:rsidRDefault="00E759F9" w:rsidP="008D5776">
      <w:pPr>
        <w:pStyle w:val="Textoindependiente"/>
        <w:rPr>
          <w:rFonts w:cs="Arial"/>
          <w:sz w:val="20"/>
          <w:szCs w:val="20"/>
          <w:lang w:val="es-ES"/>
        </w:rPr>
      </w:pPr>
    </w:p>
    <w:p w:rsidR="004B2666" w:rsidRPr="00237FC1" w:rsidRDefault="009D633B" w:rsidP="008D5776">
      <w:pPr>
        <w:pStyle w:val="Ttulo1"/>
        <w:rPr>
          <w:rFonts w:cs="Arial"/>
          <w:b w:val="0"/>
          <w:sz w:val="20"/>
          <w:szCs w:val="20"/>
        </w:rPr>
      </w:pPr>
      <w:bookmarkStart w:id="1183" w:name="_CAPÍTULO_IX:_EL"/>
      <w:bookmarkStart w:id="1184" w:name="_Toc364620124"/>
      <w:bookmarkStart w:id="1185" w:name="_Toc383015164"/>
      <w:bookmarkStart w:id="1186" w:name="_Toc201751098"/>
      <w:bookmarkStart w:id="1187" w:name="_Toc131327990"/>
      <w:bookmarkStart w:id="1188" w:name="_Toc131328806"/>
      <w:bookmarkStart w:id="1189" w:name="_Toc131329142"/>
      <w:bookmarkStart w:id="1190" w:name="_Toc131329374"/>
      <w:bookmarkStart w:id="1191" w:name="_Toc131329961"/>
      <w:bookmarkStart w:id="1192" w:name="_Toc131332048"/>
      <w:bookmarkStart w:id="1193" w:name="_Toc131332969"/>
      <w:bookmarkStart w:id="1194" w:name="_Toc134448841"/>
      <w:bookmarkEnd w:id="1183"/>
      <w:r w:rsidRPr="00237FC1">
        <w:rPr>
          <w:rFonts w:cs="Arial"/>
          <w:sz w:val="20"/>
          <w:szCs w:val="20"/>
        </w:rPr>
        <w:t xml:space="preserve">CAPÍTULO </w:t>
      </w:r>
      <w:r w:rsidR="007A3B85" w:rsidRPr="00237FC1">
        <w:rPr>
          <w:rFonts w:cs="Arial"/>
          <w:sz w:val="20"/>
          <w:szCs w:val="20"/>
        </w:rPr>
        <w:t xml:space="preserve">IX: </w:t>
      </w:r>
      <w:r w:rsidR="004B2666" w:rsidRPr="00237FC1">
        <w:rPr>
          <w:rFonts w:cs="Arial"/>
          <w:sz w:val="20"/>
          <w:szCs w:val="20"/>
        </w:rPr>
        <w:t>TARIFA</w:t>
      </w:r>
      <w:bookmarkEnd w:id="1184"/>
      <w:r w:rsidR="000062CF" w:rsidRPr="00237FC1">
        <w:rPr>
          <w:rFonts w:cs="Arial"/>
          <w:sz w:val="20"/>
          <w:szCs w:val="20"/>
        </w:rPr>
        <w:t>S Y PRECIOS</w:t>
      </w:r>
      <w:bookmarkEnd w:id="1185"/>
    </w:p>
    <w:p w:rsidR="004B2666" w:rsidRPr="00237FC1" w:rsidRDefault="004B2666" w:rsidP="008D5776">
      <w:pPr>
        <w:pStyle w:val="Ttulo2"/>
        <w:ind w:left="0"/>
        <w:jc w:val="both"/>
        <w:rPr>
          <w:rFonts w:ascii="Arial" w:hAnsi="Arial" w:cs="Arial"/>
          <w:b/>
          <w:bCs w:val="0"/>
          <w:sz w:val="20"/>
          <w:szCs w:val="20"/>
          <w:u w:val="none"/>
        </w:rPr>
      </w:pPr>
    </w:p>
    <w:p w:rsidR="001A72C2" w:rsidRPr="00237FC1" w:rsidRDefault="001A72C2" w:rsidP="008D5776">
      <w:pPr>
        <w:pStyle w:val="Ttulo2"/>
        <w:ind w:left="0"/>
        <w:rPr>
          <w:rFonts w:ascii="Arial" w:hAnsi="Arial" w:cs="Arial"/>
          <w:b/>
          <w:bCs w:val="0"/>
          <w:sz w:val="20"/>
          <w:szCs w:val="20"/>
          <w:u w:val="none"/>
        </w:rPr>
      </w:pPr>
      <w:bookmarkStart w:id="1195" w:name="_Toc383015165"/>
      <w:r w:rsidRPr="00237FC1">
        <w:rPr>
          <w:rFonts w:ascii="Arial" w:hAnsi="Arial" w:cs="Arial"/>
          <w:b/>
          <w:bCs w:val="0"/>
          <w:sz w:val="20"/>
          <w:szCs w:val="20"/>
          <w:u w:val="none"/>
        </w:rPr>
        <w:t>TARIFA POR SERVICIO DE TELECABINA</w:t>
      </w:r>
      <w:bookmarkEnd w:id="1195"/>
    </w:p>
    <w:p w:rsidR="001A72C2" w:rsidRPr="00237FC1" w:rsidRDefault="001A72C2" w:rsidP="008D5776">
      <w:pPr>
        <w:rPr>
          <w:sz w:val="20"/>
          <w:szCs w:val="20"/>
        </w:rPr>
      </w:pPr>
    </w:p>
    <w:p w:rsidR="00442919" w:rsidRPr="00237FC1" w:rsidRDefault="005B1DFA" w:rsidP="008D5776">
      <w:pPr>
        <w:numPr>
          <w:ilvl w:val="1"/>
          <w:numId w:val="14"/>
        </w:numPr>
        <w:jc w:val="both"/>
        <w:rPr>
          <w:sz w:val="20"/>
          <w:szCs w:val="20"/>
          <w:lang w:val="es-PE"/>
        </w:rPr>
      </w:pPr>
      <w:r w:rsidRPr="00237FC1">
        <w:rPr>
          <w:sz w:val="20"/>
          <w:szCs w:val="20"/>
          <w:lang w:val="es-PE"/>
        </w:rPr>
        <w:t xml:space="preserve">Será </w:t>
      </w:r>
      <w:r w:rsidR="00795B43" w:rsidRPr="00237FC1">
        <w:rPr>
          <w:sz w:val="20"/>
          <w:szCs w:val="20"/>
          <w:lang w:val="es-PE"/>
        </w:rPr>
        <w:t xml:space="preserve">obligación </w:t>
      </w:r>
      <w:r w:rsidRPr="00237FC1">
        <w:rPr>
          <w:sz w:val="20"/>
          <w:szCs w:val="20"/>
          <w:lang w:val="es-PE"/>
        </w:rPr>
        <w:t xml:space="preserve">exclusiva </w:t>
      </w:r>
      <w:r w:rsidR="00795B43" w:rsidRPr="00237FC1">
        <w:rPr>
          <w:sz w:val="20"/>
          <w:szCs w:val="20"/>
          <w:lang w:val="es-PE"/>
        </w:rPr>
        <w:t xml:space="preserve">del </w:t>
      </w:r>
      <w:r w:rsidR="006E4D73" w:rsidRPr="00237FC1">
        <w:rPr>
          <w:sz w:val="20"/>
          <w:szCs w:val="20"/>
        </w:rPr>
        <w:t xml:space="preserve">CONCESIONARIO </w:t>
      </w:r>
      <w:r w:rsidR="00795B43" w:rsidRPr="00237FC1">
        <w:rPr>
          <w:sz w:val="20"/>
          <w:szCs w:val="20"/>
        </w:rPr>
        <w:t xml:space="preserve">el cobro </w:t>
      </w:r>
      <w:r w:rsidR="006E4D73" w:rsidRPr="00237FC1">
        <w:rPr>
          <w:sz w:val="20"/>
          <w:szCs w:val="20"/>
        </w:rPr>
        <w:t>de la Tarifa por la prestación de los Servicios</w:t>
      </w:r>
      <w:r w:rsidR="00AE2920" w:rsidRPr="00237FC1">
        <w:rPr>
          <w:sz w:val="20"/>
          <w:szCs w:val="20"/>
        </w:rPr>
        <w:t xml:space="preserve"> de Telecabinas</w:t>
      </w:r>
      <w:r w:rsidR="006E4D73" w:rsidRPr="00237FC1">
        <w:rPr>
          <w:sz w:val="20"/>
          <w:szCs w:val="20"/>
        </w:rPr>
        <w:t xml:space="preserve"> a los Usuarios. </w:t>
      </w:r>
    </w:p>
    <w:p w:rsidR="00442919" w:rsidRPr="00237FC1" w:rsidRDefault="00442919" w:rsidP="008D5776">
      <w:pPr>
        <w:pStyle w:val="Textoindependiente"/>
        <w:tabs>
          <w:tab w:val="left" w:pos="0"/>
        </w:tabs>
        <w:ind w:left="706"/>
        <w:rPr>
          <w:rFonts w:cs="Arial"/>
          <w:sz w:val="20"/>
          <w:szCs w:val="20"/>
          <w:lang w:val="es-CL"/>
        </w:rPr>
      </w:pPr>
    </w:p>
    <w:p w:rsidR="00795B43" w:rsidRPr="00237FC1" w:rsidRDefault="001A72C2" w:rsidP="008D5776">
      <w:pPr>
        <w:numPr>
          <w:ilvl w:val="1"/>
          <w:numId w:val="14"/>
        </w:numPr>
        <w:jc w:val="both"/>
        <w:rPr>
          <w:sz w:val="20"/>
          <w:szCs w:val="20"/>
          <w:lang w:val="es-MX"/>
        </w:rPr>
      </w:pPr>
      <w:r w:rsidRPr="00237FC1">
        <w:rPr>
          <w:sz w:val="20"/>
          <w:szCs w:val="20"/>
        </w:rPr>
        <w:t xml:space="preserve">Para el cobro de las Tarifas por la prestación de los Servicios de Telecabinas, el </w:t>
      </w:r>
      <w:r w:rsidR="00795B43" w:rsidRPr="00237FC1">
        <w:rPr>
          <w:sz w:val="20"/>
          <w:szCs w:val="20"/>
        </w:rPr>
        <w:t xml:space="preserve">CONCESIONARIO </w:t>
      </w:r>
      <w:r w:rsidRPr="00237FC1">
        <w:rPr>
          <w:sz w:val="20"/>
          <w:szCs w:val="20"/>
        </w:rPr>
        <w:t xml:space="preserve">deberá valerse de </w:t>
      </w:r>
      <w:r w:rsidR="005B1DFA" w:rsidRPr="00237FC1">
        <w:rPr>
          <w:sz w:val="20"/>
          <w:szCs w:val="20"/>
        </w:rPr>
        <w:t xml:space="preserve">métodos </w:t>
      </w:r>
      <w:r w:rsidRPr="00237FC1">
        <w:rPr>
          <w:sz w:val="20"/>
          <w:szCs w:val="20"/>
        </w:rPr>
        <w:t>o instrumentos mecánicos, informáticos y/o electrónicos que permitan la administración controlada de la recaudación</w:t>
      </w:r>
      <w:r w:rsidR="005B1DFA" w:rsidRPr="00237FC1">
        <w:rPr>
          <w:sz w:val="20"/>
          <w:szCs w:val="20"/>
        </w:rPr>
        <w:t xml:space="preserve"> bajo criterios de fidelidad</w:t>
      </w:r>
      <w:r w:rsidR="003F32CF" w:rsidRPr="00237FC1">
        <w:rPr>
          <w:sz w:val="20"/>
          <w:szCs w:val="20"/>
        </w:rPr>
        <w:t xml:space="preserve"> y veracidad</w:t>
      </w:r>
      <w:r w:rsidRPr="00237FC1">
        <w:rPr>
          <w:sz w:val="20"/>
          <w:szCs w:val="20"/>
        </w:rPr>
        <w:t>, sin perjuicio del cumplimiento de las Leyes y Disposiciones Aplicables</w:t>
      </w:r>
      <w:r w:rsidR="00795B43" w:rsidRPr="00237FC1">
        <w:rPr>
          <w:sz w:val="20"/>
          <w:szCs w:val="20"/>
          <w:lang w:val="es-MX"/>
        </w:rPr>
        <w:t>.</w:t>
      </w:r>
      <w:r w:rsidR="003F32CF" w:rsidRPr="00237FC1">
        <w:rPr>
          <w:sz w:val="20"/>
          <w:szCs w:val="20"/>
          <w:lang w:val="es-MX"/>
        </w:rPr>
        <w:t xml:space="preserve"> </w:t>
      </w:r>
      <w:r w:rsidR="00B92943" w:rsidRPr="00237FC1">
        <w:rPr>
          <w:sz w:val="20"/>
          <w:szCs w:val="20"/>
          <w:lang w:val="es-MX"/>
        </w:rPr>
        <w:t>El CONCEDENTE podrá efectuar directamente o por terceros subcontratados por él, auditorias contables o financieras a la actividad de recaudación de la Tarifa.</w:t>
      </w:r>
    </w:p>
    <w:p w:rsidR="00795B43" w:rsidRPr="00237FC1" w:rsidRDefault="00795B43" w:rsidP="008D5776">
      <w:pPr>
        <w:pStyle w:val="Textoindependiente"/>
        <w:suppressLineNumbers/>
        <w:suppressAutoHyphens/>
        <w:rPr>
          <w:rFonts w:cs="Arial"/>
          <w:b/>
          <w:sz w:val="20"/>
          <w:szCs w:val="20"/>
          <w:lang w:val="es-MX"/>
        </w:rPr>
      </w:pPr>
    </w:p>
    <w:p w:rsidR="00442919" w:rsidRPr="00237FC1" w:rsidRDefault="00442919" w:rsidP="008D5776">
      <w:pPr>
        <w:numPr>
          <w:ilvl w:val="1"/>
          <w:numId w:val="14"/>
        </w:numPr>
        <w:jc w:val="both"/>
        <w:rPr>
          <w:sz w:val="20"/>
          <w:szCs w:val="20"/>
        </w:rPr>
      </w:pPr>
      <w:r w:rsidRPr="00237FC1">
        <w:rPr>
          <w:sz w:val="20"/>
          <w:szCs w:val="20"/>
        </w:rPr>
        <w:t xml:space="preserve">La Tarifa por los Servicios de Telecabinas será uniforme para todos los Usuarios, sin perjuicio del derecho del </w:t>
      </w:r>
      <w:r w:rsidR="002632A9" w:rsidRPr="00237FC1">
        <w:rPr>
          <w:sz w:val="20"/>
          <w:szCs w:val="20"/>
        </w:rPr>
        <w:t xml:space="preserve">CONCEDENTE </w:t>
      </w:r>
      <w:r w:rsidRPr="00237FC1">
        <w:rPr>
          <w:sz w:val="20"/>
          <w:szCs w:val="20"/>
        </w:rPr>
        <w:t>de fijar tarifas diferenciadas sobre base de criterios objetivos</w:t>
      </w:r>
      <w:r w:rsidR="00A62BC5" w:rsidRPr="00237FC1">
        <w:rPr>
          <w:sz w:val="20"/>
          <w:szCs w:val="20"/>
        </w:rPr>
        <w:t>, conforme la cláusula 9.5</w:t>
      </w:r>
      <w:r w:rsidRPr="00237FC1">
        <w:rPr>
          <w:sz w:val="20"/>
          <w:szCs w:val="20"/>
        </w:rPr>
        <w:t>.</w:t>
      </w:r>
    </w:p>
    <w:p w:rsidR="00442919" w:rsidRPr="00237FC1" w:rsidRDefault="00442919" w:rsidP="008D5776">
      <w:pPr>
        <w:ind w:left="720"/>
        <w:jc w:val="both"/>
        <w:rPr>
          <w:sz w:val="20"/>
          <w:szCs w:val="20"/>
        </w:rPr>
      </w:pPr>
    </w:p>
    <w:p w:rsidR="00A62BC5" w:rsidRPr="00237FC1" w:rsidRDefault="00A62BC5" w:rsidP="008D5776">
      <w:pPr>
        <w:numPr>
          <w:ilvl w:val="1"/>
          <w:numId w:val="14"/>
        </w:numPr>
        <w:jc w:val="both"/>
        <w:rPr>
          <w:sz w:val="20"/>
          <w:szCs w:val="20"/>
        </w:rPr>
      </w:pPr>
      <w:r w:rsidRPr="00237FC1">
        <w:rPr>
          <w:sz w:val="20"/>
          <w:szCs w:val="20"/>
        </w:rPr>
        <w:t>Para el primer Año de Concesión, el CONCESIONARIO cobrará las Tarifas iniciales que obran en el Anexo X. Para los siguientes años, el CONCESIONARIO cobrará las Tarifas resultantes de aplicar a las Tarifas iniciales el factor de reajuste tarifario contemplado en el Anexo X. Las Tarifas entrarán en vigencia a partir del 1 de enero de cada Año Calendario.</w:t>
      </w:r>
    </w:p>
    <w:p w:rsidR="00A62BC5" w:rsidRPr="00237FC1" w:rsidRDefault="00A62BC5" w:rsidP="008D5776">
      <w:pPr>
        <w:pStyle w:val="Prrafodelista"/>
        <w:rPr>
          <w:sz w:val="20"/>
          <w:szCs w:val="20"/>
        </w:rPr>
      </w:pPr>
    </w:p>
    <w:p w:rsidR="00DE53FA" w:rsidRPr="00237FC1" w:rsidRDefault="00DE53FA" w:rsidP="008D5776">
      <w:pPr>
        <w:numPr>
          <w:ilvl w:val="1"/>
          <w:numId w:val="14"/>
        </w:numPr>
        <w:jc w:val="both"/>
        <w:rPr>
          <w:sz w:val="20"/>
          <w:szCs w:val="20"/>
        </w:rPr>
      </w:pPr>
      <w:r w:rsidRPr="00237FC1">
        <w:rPr>
          <w:sz w:val="20"/>
          <w:szCs w:val="20"/>
        </w:rPr>
        <w:t xml:space="preserve">El CONCEDENTE podrá establecer nuevas fórmulas de reajuste para la Tarifa Mínima o en su caso, nuevas tarifas diferenciadas, antes de los 60 Días Calendario de inicio de cada Año </w:t>
      </w:r>
      <w:r w:rsidRPr="00237FC1">
        <w:rPr>
          <w:sz w:val="20"/>
          <w:szCs w:val="20"/>
        </w:rPr>
        <w:lastRenderedPageBreak/>
        <w:t>de Concesión. El nuevo esquema tarifario entrará en vigencia a partir del 1 de enero de Año Calendario siguiente.</w:t>
      </w:r>
    </w:p>
    <w:p w:rsidR="00DE53FA" w:rsidRPr="00237FC1" w:rsidRDefault="00DE53FA" w:rsidP="008D5776">
      <w:pPr>
        <w:pStyle w:val="Prrafodelista"/>
        <w:rPr>
          <w:sz w:val="20"/>
          <w:szCs w:val="20"/>
        </w:rPr>
      </w:pPr>
    </w:p>
    <w:p w:rsidR="00A62BC5" w:rsidRPr="00237FC1" w:rsidRDefault="00A62BC5" w:rsidP="008D5776">
      <w:pPr>
        <w:numPr>
          <w:ilvl w:val="1"/>
          <w:numId w:val="14"/>
        </w:numPr>
        <w:jc w:val="both"/>
        <w:rPr>
          <w:sz w:val="20"/>
          <w:szCs w:val="20"/>
        </w:rPr>
      </w:pPr>
      <w:r w:rsidRPr="00237FC1">
        <w:rPr>
          <w:sz w:val="20"/>
          <w:szCs w:val="20"/>
        </w:rPr>
        <w:t xml:space="preserve">El CONCESIONARIO podrá proponer al CONCEDENTE con copia al Supervisor, una propuesta de Tarifas, de fórmula de reajuste o de tarifas diferenciadas, antes de los 60 Días Calendario de inicio de cada Año de Concesión. El CONCEDENTE aprobará o desaprobará la propuesta dentro de un plazo máximo de 30 Días Calendario, con opinión del Supervisor quien deberá emitirla dentro de los 15 Días Calendario desde la presentación de la propuesta. En caso de aprobación, el nuevo esquema tarifario entrará en vigencia a partir del 1 de enero de Año Calendario siguiente. </w:t>
      </w:r>
    </w:p>
    <w:p w:rsidR="00A62BC5" w:rsidRPr="00237FC1" w:rsidRDefault="00A62BC5" w:rsidP="008D5776">
      <w:pPr>
        <w:ind w:left="720"/>
        <w:jc w:val="both"/>
        <w:rPr>
          <w:sz w:val="20"/>
          <w:szCs w:val="20"/>
        </w:rPr>
      </w:pPr>
    </w:p>
    <w:p w:rsidR="00555501" w:rsidRPr="00237FC1" w:rsidRDefault="00555501" w:rsidP="008D5776">
      <w:pPr>
        <w:numPr>
          <w:ilvl w:val="1"/>
          <w:numId w:val="14"/>
        </w:numPr>
        <w:jc w:val="both"/>
        <w:rPr>
          <w:sz w:val="20"/>
          <w:szCs w:val="20"/>
        </w:rPr>
      </w:pPr>
      <w:r w:rsidRPr="00237FC1">
        <w:rPr>
          <w:sz w:val="20"/>
          <w:szCs w:val="20"/>
        </w:rPr>
        <w:t xml:space="preserve">El total de las Tarifas recaudadas por el Servicio de Telecabinas será depositado </w:t>
      </w:r>
      <w:r w:rsidR="00863B2B" w:rsidRPr="00237FC1">
        <w:rPr>
          <w:sz w:val="20"/>
          <w:szCs w:val="20"/>
        </w:rPr>
        <w:t xml:space="preserve">mensualmente </w:t>
      </w:r>
      <w:r w:rsidRPr="00237FC1">
        <w:rPr>
          <w:sz w:val="20"/>
          <w:szCs w:val="20"/>
        </w:rPr>
        <w:t>en el Fideicomiso</w:t>
      </w:r>
      <w:r w:rsidR="00863B2B" w:rsidRPr="00237FC1">
        <w:rPr>
          <w:sz w:val="20"/>
          <w:szCs w:val="20"/>
        </w:rPr>
        <w:t xml:space="preserve"> de Administración</w:t>
      </w:r>
      <w:r w:rsidRPr="00237FC1">
        <w:rPr>
          <w:sz w:val="20"/>
          <w:szCs w:val="20"/>
        </w:rPr>
        <w:t>.</w:t>
      </w:r>
    </w:p>
    <w:p w:rsidR="00FC6CFD" w:rsidRPr="00237FC1" w:rsidRDefault="00FC6CFD" w:rsidP="008D5776">
      <w:pPr>
        <w:pStyle w:val="Prrafodelista"/>
        <w:rPr>
          <w:sz w:val="20"/>
          <w:szCs w:val="20"/>
        </w:rPr>
      </w:pPr>
    </w:p>
    <w:p w:rsidR="00772FDD" w:rsidRPr="00237FC1" w:rsidRDefault="00772FDD" w:rsidP="008D5776">
      <w:pPr>
        <w:numPr>
          <w:ilvl w:val="1"/>
          <w:numId w:val="14"/>
        </w:numPr>
        <w:jc w:val="both"/>
        <w:rPr>
          <w:bCs w:val="0"/>
          <w:sz w:val="20"/>
          <w:szCs w:val="20"/>
          <w:lang w:val="es-PE"/>
        </w:rPr>
      </w:pPr>
      <w:r w:rsidRPr="00237FC1">
        <w:rPr>
          <w:sz w:val="20"/>
          <w:szCs w:val="20"/>
          <w:lang w:val="es-PE"/>
        </w:rPr>
        <w:t xml:space="preserve">En caso el CONCESIONARIO se vea imposibilitado de cobrar las Tarifas por el Servicio de Telecabinas, debido a actos de protestas </w:t>
      </w:r>
      <w:r w:rsidRPr="00237FC1">
        <w:rPr>
          <w:bCs w:val="0"/>
          <w:sz w:val="20"/>
          <w:szCs w:val="20"/>
          <w:lang w:val="es-PE"/>
        </w:rPr>
        <w:t xml:space="preserve">sociales que impidan el funcionamiento del Sistema o la prestación del mencionado servicio, comunicará por escrito al CONCEDENTE con copia al Supervisor esta situación para que sea considerada como un evento de fuerza mayor, de conformidad con lo establecido en el Literal a) de la Cláusula </w:t>
      </w:r>
      <w:r w:rsidRPr="00237FC1">
        <w:rPr>
          <w:bCs w:val="0"/>
          <w:sz w:val="20"/>
          <w:szCs w:val="20"/>
          <w:lang w:val="es-PE"/>
        </w:rPr>
        <w:fldChar w:fldCharType="begin"/>
      </w:r>
      <w:r w:rsidRPr="00237FC1">
        <w:rPr>
          <w:bCs w:val="0"/>
          <w:sz w:val="20"/>
          <w:szCs w:val="20"/>
          <w:lang w:val="es-PE"/>
        </w:rPr>
        <w:instrText xml:space="preserve"> REF _Ref272156706 \r \h </w:instrText>
      </w:r>
      <w:r w:rsidR="00B23FDF" w:rsidRPr="00237FC1">
        <w:rPr>
          <w:bCs w:val="0"/>
          <w:sz w:val="20"/>
          <w:szCs w:val="20"/>
          <w:lang w:val="es-PE"/>
        </w:rPr>
        <w:instrText xml:space="preserve"> \* MERGEFORMAT </w:instrText>
      </w:r>
      <w:r w:rsidRPr="00237FC1">
        <w:rPr>
          <w:bCs w:val="0"/>
          <w:sz w:val="20"/>
          <w:szCs w:val="20"/>
          <w:lang w:val="es-PE"/>
        </w:rPr>
      </w:r>
      <w:r w:rsidRPr="00237FC1">
        <w:rPr>
          <w:bCs w:val="0"/>
          <w:sz w:val="20"/>
          <w:szCs w:val="20"/>
          <w:lang w:val="es-PE"/>
        </w:rPr>
        <w:fldChar w:fldCharType="separate"/>
      </w:r>
      <w:r w:rsidR="00237FC1">
        <w:rPr>
          <w:bCs w:val="0"/>
          <w:sz w:val="20"/>
          <w:szCs w:val="20"/>
          <w:lang w:val="es-PE"/>
        </w:rPr>
        <w:t>17.1</w:t>
      </w:r>
      <w:r w:rsidRPr="00237FC1">
        <w:rPr>
          <w:bCs w:val="0"/>
          <w:sz w:val="20"/>
          <w:szCs w:val="20"/>
          <w:lang w:val="es-PE"/>
        </w:rPr>
        <w:fldChar w:fldCharType="end"/>
      </w:r>
      <w:r w:rsidRPr="00237FC1">
        <w:rPr>
          <w:bCs w:val="0"/>
          <w:sz w:val="20"/>
          <w:szCs w:val="20"/>
          <w:lang w:val="es-PE"/>
        </w:rPr>
        <w:t xml:space="preserve">. </w:t>
      </w:r>
    </w:p>
    <w:p w:rsidR="00772FDD" w:rsidRPr="00237FC1" w:rsidRDefault="00772FDD" w:rsidP="008D5776">
      <w:pPr>
        <w:pStyle w:val="Prrafodelista"/>
        <w:rPr>
          <w:bCs w:val="0"/>
          <w:sz w:val="20"/>
          <w:szCs w:val="20"/>
          <w:lang w:val="es-PE"/>
        </w:rPr>
      </w:pPr>
    </w:p>
    <w:p w:rsidR="00772FDD" w:rsidRPr="00237FC1" w:rsidRDefault="00772FDD" w:rsidP="008D5776">
      <w:pPr>
        <w:ind w:left="720"/>
        <w:jc w:val="both"/>
        <w:rPr>
          <w:bCs w:val="0"/>
          <w:sz w:val="20"/>
          <w:szCs w:val="20"/>
          <w:lang w:val="es-PE"/>
        </w:rPr>
      </w:pPr>
      <w:r w:rsidRPr="00237FC1">
        <w:rPr>
          <w:bCs w:val="0"/>
          <w:sz w:val="20"/>
          <w:szCs w:val="20"/>
          <w:lang w:val="es-PE"/>
        </w:rPr>
        <w:t>Sin perjuicio de lo anterior, luego de la verificación por parte del CONCEDENTE, éste procederá a restablecer el orden social con el objetivo de permitir al CONCESIONARIO el cumplimiento de la obligación de recaudación y prestación de los Servicios.</w:t>
      </w:r>
    </w:p>
    <w:p w:rsidR="00772FDD" w:rsidRPr="00237FC1" w:rsidRDefault="00772FDD" w:rsidP="008D5776">
      <w:pPr>
        <w:pStyle w:val="Textoindependiente"/>
        <w:ind w:left="705"/>
        <w:rPr>
          <w:rFonts w:cs="Arial"/>
          <w:bCs w:val="0"/>
          <w:sz w:val="20"/>
          <w:szCs w:val="20"/>
          <w:lang w:val="es-PE"/>
        </w:rPr>
      </w:pPr>
    </w:p>
    <w:p w:rsidR="00772FDD" w:rsidRPr="00237FC1" w:rsidRDefault="00772FDD" w:rsidP="008D5776">
      <w:pPr>
        <w:pStyle w:val="Prrafodelista"/>
        <w:jc w:val="both"/>
        <w:rPr>
          <w:bCs w:val="0"/>
          <w:sz w:val="20"/>
          <w:szCs w:val="20"/>
          <w:lang w:val="es-PE"/>
        </w:rPr>
      </w:pPr>
      <w:r w:rsidRPr="00237FC1">
        <w:rPr>
          <w:bCs w:val="0"/>
          <w:sz w:val="20"/>
          <w:szCs w:val="20"/>
          <w:lang w:val="es-PE"/>
        </w:rPr>
        <w:t>El CONCEDENTE deberá agotar esfuerzos para que el CONCESIONARIO pueda cumplir con la obligación antes mencionada y en caso persista la referida resistencia social por más de seis (6) meses, el CONCEDENTE deberá declarar que existe una situación de conmoción social, con lo cual  se podrá hacer uso de los seguros existentes para tal fin.</w:t>
      </w:r>
    </w:p>
    <w:p w:rsidR="00772FDD" w:rsidRPr="00237FC1" w:rsidRDefault="00772FDD" w:rsidP="008D5776">
      <w:pPr>
        <w:pStyle w:val="Prrafodelista"/>
        <w:rPr>
          <w:sz w:val="20"/>
          <w:szCs w:val="20"/>
        </w:rPr>
      </w:pPr>
    </w:p>
    <w:p w:rsidR="00863B2B" w:rsidRPr="00237FC1" w:rsidRDefault="00863B2B" w:rsidP="008D5776">
      <w:pPr>
        <w:numPr>
          <w:ilvl w:val="1"/>
          <w:numId w:val="14"/>
        </w:numPr>
        <w:jc w:val="both"/>
        <w:rPr>
          <w:sz w:val="20"/>
          <w:szCs w:val="20"/>
        </w:rPr>
      </w:pPr>
      <w:bookmarkStart w:id="1196" w:name="_Ref379075458"/>
      <w:r w:rsidRPr="00237FC1">
        <w:rPr>
          <w:sz w:val="20"/>
          <w:szCs w:val="20"/>
        </w:rPr>
        <w:t xml:space="preserve">Si el total de las Tarifas por el Servicio de Telecabinas recaudadas en un Año </w:t>
      </w:r>
      <w:r w:rsidR="000C273E" w:rsidRPr="00237FC1">
        <w:rPr>
          <w:sz w:val="20"/>
          <w:szCs w:val="20"/>
        </w:rPr>
        <w:t xml:space="preserve">Calendario </w:t>
      </w:r>
      <w:r w:rsidRPr="00237FC1">
        <w:rPr>
          <w:sz w:val="20"/>
          <w:szCs w:val="20"/>
        </w:rPr>
        <w:t xml:space="preserve">es superior al valor </w:t>
      </w:r>
      <w:r w:rsidR="00287BC6" w:rsidRPr="00237FC1">
        <w:rPr>
          <w:sz w:val="20"/>
          <w:szCs w:val="20"/>
        </w:rPr>
        <w:t xml:space="preserve">de la suma del </w:t>
      </w:r>
      <w:r w:rsidR="006206DF" w:rsidRPr="00237FC1">
        <w:rPr>
          <w:sz w:val="20"/>
          <w:szCs w:val="20"/>
        </w:rPr>
        <w:t>RPMO</w:t>
      </w:r>
      <w:r w:rsidRPr="00237FC1">
        <w:rPr>
          <w:sz w:val="20"/>
          <w:szCs w:val="20"/>
        </w:rPr>
        <w:t xml:space="preserve"> y </w:t>
      </w:r>
      <w:r w:rsidR="00287BC6" w:rsidRPr="00237FC1">
        <w:rPr>
          <w:sz w:val="20"/>
          <w:szCs w:val="20"/>
        </w:rPr>
        <w:t xml:space="preserve">del </w:t>
      </w:r>
      <w:r w:rsidRPr="00237FC1">
        <w:rPr>
          <w:sz w:val="20"/>
          <w:szCs w:val="20"/>
        </w:rPr>
        <w:t>RPI</w:t>
      </w:r>
      <w:r w:rsidR="00287BC6" w:rsidRPr="00237FC1">
        <w:rPr>
          <w:sz w:val="20"/>
          <w:szCs w:val="20"/>
        </w:rPr>
        <w:t xml:space="preserve">, o del </w:t>
      </w:r>
      <w:r w:rsidR="006206DF" w:rsidRPr="00237FC1">
        <w:rPr>
          <w:sz w:val="20"/>
          <w:szCs w:val="20"/>
        </w:rPr>
        <w:t>RPMO</w:t>
      </w:r>
      <w:r w:rsidR="00287BC6" w:rsidRPr="00237FC1">
        <w:rPr>
          <w:sz w:val="20"/>
          <w:szCs w:val="20"/>
        </w:rPr>
        <w:t xml:space="preserve"> </w:t>
      </w:r>
      <w:r w:rsidR="00453133" w:rsidRPr="00237FC1">
        <w:rPr>
          <w:sz w:val="20"/>
          <w:szCs w:val="20"/>
        </w:rPr>
        <w:t xml:space="preserve">en caso </w:t>
      </w:r>
      <w:r w:rsidR="00287BC6" w:rsidRPr="00237FC1">
        <w:rPr>
          <w:sz w:val="20"/>
          <w:szCs w:val="20"/>
        </w:rPr>
        <w:t xml:space="preserve">el RPI ya no </w:t>
      </w:r>
      <w:r w:rsidR="000C273E" w:rsidRPr="00237FC1">
        <w:rPr>
          <w:sz w:val="20"/>
          <w:szCs w:val="20"/>
        </w:rPr>
        <w:t>estuviera vigente</w:t>
      </w:r>
      <w:r w:rsidRPr="00237FC1">
        <w:rPr>
          <w:sz w:val="20"/>
          <w:szCs w:val="20"/>
        </w:rPr>
        <w:t>, entonces el excedente será distribuido entre el CONCESIONARIO y el CONCEDENTE a razón de 50% para cada uno.</w:t>
      </w:r>
      <w:r w:rsidR="00287BC6" w:rsidRPr="00237FC1">
        <w:rPr>
          <w:sz w:val="20"/>
          <w:szCs w:val="20"/>
        </w:rPr>
        <w:t xml:space="preserve"> Para tal efecto, el CONCESIONARIO comunicará por escrito la ocurrencia de dicha situación al CONCEDENTE, incluyendo el cálculo del excedente a distribuir. El CONCEDENTE tendrá un plazo</w:t>
      </w:r>
      <w:r w:rsidR="00453133" w:rsidRPr="00237FC1">
        <w:rPr>
          <w:sz w:val="20"/>
          <w:szCs w:val="20"/>
        </w:rPr>
        <w:t xml:space="preserve"> máximo de 30 Días Calendario para verificar la ocurrencia de la situación antes descrita. De verificarlo, ordenará al Fideicomiso de Administración el pago al CONCESIONARIO con los recursos de la Cuenta Recaudadora.</w:t>
      </w:r>
      <w:bookmarkEnd w:id="1196"/>
    </w:p>
    <w:p w:rsidR="00863B2B" w:rsidRPr="00237FC1" w:rsidRDefault="00863B2B" w:rsidP="008D5776">
      <w:pPr>
        <w:pStyle w:val="Prrafodelista"/>
        <w:rPr>
          <w:sz w:val="20"/>
          <w:szCs w:val="20"/>
        </w:rPr>
      </w:pPr>
    </w:p>
    <w:p w:rsidR="001A72C2" w:rsidRPr="00237FC1" w:rsidRDefault="000062CF" w:rsidP="008D5776">
      <w:pPr>
        <w:pStyle w:val="Textoindependiente"/>
        <w:suppressLineNumbers/>
        <w:suppressAutoHyphens/>
        <w:rPr>
          <w:rFonts w:cs="Arial"/>
          <w:b/>
          <w:sz w:val="20"/>
          <w:szCs w:val="20"/>
          <w:lang w:val="es-MX"/>
        </w:rPr>
      </w:pPr>
      <w:r w:rsidRPr="00237FC1">
        <w:rPr>
          <w:rFonts w:cs="Arial"/>
          <w:b/>
          <w:sz w:val="20"/>
          <w:szCs w:val="20"/>
          <w:lang w:val="es-MX"/>
        </w:rPr>
        <w:t xml:space="preserve">PRECIOS </w:t>
      </w:r>
      <w:r w:rsidR="001A72C2" w:rsidRPr="00237FC1">
        <w:rPr>
          <w:rFonts w:cs="Arial"/>
          <w:b/>
          <w:sz w:val="20"/>
          <w:szCs w:val="20"/>
          <w:lang w:val="es-MX"/>
        </w:rPr>
        <w:t xml:space="preserve">POR SERVICIOS </w:t>
      </w:r>
      <w:r w:rsidR="00415F73" w:rsidRPr="00237FC1">
        <w:rPr>
          <w:rFonts w:cs="Arial"/>
          <w:b/>
          <w:sz w:val="20"/>
          <w:szCs w:val="20"/>
          <w:lang w:val="es-MX"/>
        </w:rPr>
        <w:t>COMPLEMENTARIOS</w:t>
      </w:r>
    </w:p>
    <w:p w:rsidR="001A72C2" w:rsidRPr="00237FC1" w:rsidRDefault="001A72C2" w:rsidP="008D5776">
      <w:pPr>
        <w:pStyle w:val="Textoindependiente"/>
        <w:suppressLineNumbers/>
        <w:suppressAutoHyphens/>
        <w:rPr>
          <w:rFonts w:cs="Arial"/>
          <w:b/>
          <w:sz w:val="20"/>
          <w:szCs w:val="20"/>
          <w:lang w:val="es-MX"/>
        </w:rPr>
      </w:pPr>
    </w:p>
    <w:p w:rsidR="001A72C2" w:rsidRPr="00237FC1" w:rsidRDefault="001A72C2" w:rsidP="008D5776">
      <w:pPr>
        <w:numPr>
          <w:ilvl w:val="1"/>
          <w:numId w:val="14"/>
        </w:numPr>
        <w:jc w:val="both"/>
        <w:rPr>
          <w:sz w:val="20"/>
          <w:szCs w:val="20"/>
          <w:lang w:val="es-MX"/>
        </w:rPr>
      </w:pPr>
      <w:r w:rsidRPr="00237FC1">
        <w:rPr>
          <w:sz w:val="20"/>
          <w:szCs w:val="20"/>
          <w:lang w:val="es-MX"/>
        </w:rPr>
        <w:t xml:space="preserve">El CONCESIONARIO se encuentra facultado para cobrar o no </w:t>
      </w:r>
      <w:r w:rsidR="000062CF" w:rsidRPr="00237FC1">
        <w:rPr>
          <w:sz w:val="20"/>
          <w:szCs w:val="20"/>
          <w:lang w:val="es-MX"/>
        </w:rPr>
        <w:t xml:space="preserve">por </w:t>
      </w:r>
      <w:r w:rsidRPr="00237FC1">
        <w:rPr>
          <w:sz w:val="20"/>
          <w:szCs w:val="20"/>
          <w:lang w:val="es-MX"/>
        </w:rPr>
        <w:t xml:space="preserve">la prestación de Servicios </w:t>
      </w:r>
      <w:r w:rsidR="00415F73" w:rsidRPr="00237FC1">
        <w:rPr>
          <w:sz w:val="20"/>
          <w:szCs w:val="20"/>
          <w:lang w:val="es-MX"/>
        </w:rPr>
        <w:t>Complementarios</w:t>
      </w:r>
      <w:r w:rsidRPr="00237FC1">
        <w:rPr>
          <w:sz w:val="20"/>
          <w:szCs w:val="20"/>
          <w:lang w:val="es-MX"/>
        </w:rPr>
        <w:t>, estableciendo las condiciones de su prestación.</w:t>
      </w:r>
    </w:p>
    <w:p w:rsidR="001A72C2" w:rsidRPr="00237FC1" w:rsidRDefault="001A72C2" w:rsidP="008D5776">
      <w:pPr>
        <w:pStyle w:val="Textoindependiente"/>
        <w:suppressLineNumbers/>
        <w:suppressAutoHyphens/>
        <w:ind w:left="720"/>
        <w:rPr>
          <w:rFonts w:cs="Arial"/>
          <w:sz w:val="20"/>
          <w:szCs w:val="20"/>
          <w:lang w:val="es-MX"/>
        </w:rPr>
      </w:pPr>
    </w:p>
    <w:p w:rsidR="001A72C2" w:rsidRPr="00237FC1" w:rsidRDefault="00555501" w:rsidP="008D5776">
      <w:pPr>
        <w:numPr>
          <w:ilvl w:val="1"/>
          <w:numId w:val="14"/>
        </w:numPr>
        <w:jc w:val="both"/>
        <w:rPr>
          <w:sz w:val="20"/>
          <w:szCs w:val="20"/>
          <w:lang w:val="es-MX"/>
        </w:rPr>
      </w:pPr>
      <w:r w:rsidRPr="00237FC1">
        <w:rPr>
          <w:sz w:val="20"/>
          <w:szCs w:val="20"/>
          <w:lang w:val="es-MX"/>
        </w:rPr>
        <w:t>El cobro de la</w:t>
      </w:r>
      <w:r w:rsidR="001A72C2" w:rsidRPr="00237FC1">
        <w:rPr>
          <w:sz w:val="20"/>
          <w:szCs w:val="20"/>
          <w:lang w:val="es-MX"/>
        </w:rPr>
        <w:t xml:space="preserve">s </w:t>
      </w:r>
      <w:r w:rsidR="000062CF" w:rsidRPr="00237FC1">
        <w:rPr>
          <w:sz w:val="20"/>
          <w:szCs w:val="20"/>
          <w:lang w:val="es-MX"/>
        </w:rPr>
        <w:t xml:space="preserve">precios </w:t>
      </w:r>
      <w:r w:rsidR="001A72C2" w:rsidRPr="00237FC1">
        <w:rPr>
          <w:sz w:val="20"/>
          <w:szCs w:val="20"/>
          <w:lang w:val="es-MX"/>
        </w:rPr>
        <w:t xml:space="preserve">por Servicios </w:t>
      </w:r>
      <w:r w:rsidR="00415F73" w:rsidRPr="00237FC1">
        <w:rPr>
          <w:sz w:val="20"/>
          <w:szCs w:val="20"/>
          <w:lang w:val="es-MX"/>
        </w:rPr>
        <w:t>Complementarios</w:t>
      </w:r>
      <w:r w:rsidR="001A72C2" w:rsidRPr="00237FC1">
        <w:rPr>
          <w:sz w:val="20"/>
          <w:szCs w:val="20"/>
          <w:lang w:val="es-MX"/>
        </w:rPr>
        <w:t xml:space="preserve"> </w:t>
      </w:r>
      <w:r w:rsidR="008B4465" w:rsidRPr="00237FC1">
        <w:rPr>
          <w:sz w:val="20"/>
          <w:szCs w:val="20"/>
          <w:lang w:val="es-MX"/>
        </w:rPr>
        <w:t>será de responsabilidad de</w:t>
      </w:r>
      <w:r w:rsidR="001A72C2" w:rsidRPr="00237FC1">
        <w:rPr>
          <w:sz w:val="20"/>
          <w:szCs w:val="20"/>
          <w:lang w:val="es-MX"/>
        </w:rPr>
        <w:t>l CONCESIONARIO</w:t>
      </w:r>
      <w:r w:rsidR="008B4465" w:rsidRPr="00237FC1">
        <w:rPr>
          <w:sz w:val="20"/>
          <w:szCs w:val="20"/>
          <w:lang w:val="es-MX"/>
        </w:rPr>
        <w:t xml:space="preserve"> o de quién éste autorice o delegue</w:t>
      </w:r>
      <w:r w:rsidR="001A72C2" w:rsidRPr="00237FC1">
        <w:rPr>
          <w:sz w:val="20"/>
          <w:szCs w:val="20"/>
          <w:lang w:val="es-MX"/>
        </w:rPr>
        <w:t xml:space="preserve">. </w:t>
      </w:r>
    </w:p>
    <w:p w:rsidR="001A72C2" w:rsidRPr="00237FC1" w:rsidRDefault="001A72C2" w:rsidP="008D5776">
      <w:pPr>
        <w:pStyle w:val="Prrafodelista"/>
        <w:rPr>
          <w:sz w:val="20"/>
          <w:szCs w:val="20"/>
        </w:rPr>
      </w:pPr>
    </w:p>
    <w:p w:rsidR="001A72C2" w:rsidRPr="00237FC1" w:rsidRDefault="001A72C2" w:rsidP="008D5776">
      <w:pPr>
        <w:pStyle w:val="Textoindependiente"/>
        <w:suppressLineNumbers/>
        <w:suppressAutoHyphens/>
        <w:rPr>
          <w:rFonts w:cs="Arial"/>
          <w:b/>
          <w:sz w:val="20"/>
          <w:szCs w:val="20"/>
          <w:lang w:val="es-MX"/>
        </w:rPr>
      </w:pPr>
      <w:r w:rsidRPr="00237FC1">
        <w:rPr>
          <w:rFonts w:cs="Arial"/>
          <w:b/>
          <w:sz w:val="20"/>
          <w:szCs w:val="20"/>
          <w:lang w:val="es-MX"/>
        </w:rPr>
        <w:t>PUBLICIDAD DE TARIFAS</w:t>
      </w:r>
      <w:r w:rsidR="000062CF" w:rsidRPr="00237FC1">
        <w:rPr>
          <w:rFonts w:cs="Arial"/>
          <w:b/>
          <w:sz w:val="20"/>
          <w:szCs w:val="20"/>
          <w:lang w:val="es-MX"/>
        </w:rPr>
        <w:t xml:space="preserve"> Y PRECIOS</w:t>
      </w:r>
    </w:p>
    <w:p w:rsidR="001A72C2" w:rsidRPr="00237FC1" w:rsidRDefault="001A72C2" w:rsidP="008D5776">
      <w:pPr>
        <w:pStyle w:val="Prrafodelista"/>
        <w:rPr>
          <w:sz w:val="20"/>
          <w:szCs w:val="20"/>
        </w:rPr>
      </w:pPr>
    </w:p>
    <w:p w:rsidR="00442919" w:rsidRPr="00237FC1" w:rsidRDefault="00442919" w:rsidP="008D5776">
      <w:pPr>
        <w:numPr>
          <w:ilvl w:val="1"/>
          <w:numId w:val="14"/>
        </w:numPr>
        <w:jc w:val="both"/>
        <w:rPr>
          <w:sz w:val="20"/>
          <w:szCs w:val="20"/>
        </w:rPr>
      </w:pPr>
      <w:r w:rsidRPr="00237FC1">
        <w:rPr>
          <w:sz w:val="20"/>
          <w:szCs w:val="20"/>
        </w:rPr>
        <w:t xml:space="preserve">El CONCESIONARIO deberá difundir el monto de </w:t>
      </w:r>
      <w:r w:rsidR="008B4465" w:rsidRPr="00237FC1">
        <w:rPr>
          <w:sz w:val="20"/>
          <w:szCs w:val="20"/>
        </w:rPr>
        <w:t xml:space="preserve">todas </w:t>
      </w:r>
      <w:r w:rsidRPr="00237FC1">
        <w:rPr>
          <w:sz w:val="20"/>
          <w:szCs w:val="20"/>
        </w:rPr>
        <w:t xml:space="preserve">las Tarifas </w:t>
      </w:r>
      <w:r w:rsidR="000062CF" w:rsidRPr="00237FC1">
        <w:rPr>
          <w:sz w:val="20"/>
          <w:szCs w:val="20"/>
        </w:rPr>
        <w:t xml:space="preserve">y precios </w:t>
      </w:r>
      <w:r w:rsidRPr="00237FC1">
        <w:rPr>
          <w:sz w:val="20"/>
          <w:szCs w:val="20"/>
        </w:rPr>
        <w:t>al público en general utilizando los medios de comunicación idóneos para su masiva publicidad.</w:t>
      </w:r>
    </w:p>
    <w:p w:rsidR="00442919" w:rsidRPr="00237FC1" w:rsidRDefault="00442919" w:rsidP="008D5776">
      <w:pPr>
        <w:rPr>
          <w:sz w:val="20"/>
          <w:szCs w:val="20"/>
        </w:rPr>
      </w:pPr>
    </w:p>
    <w:p w:rsidR="004A4A77" w:rsidRPr="00237FC1" w:rsidRDefault="004A4A77" w:rsidP="008D5776">
      <w:pPr>
        <w:pStyle w:val="Ttulo1"/>
        <w:rPr>
          <w:rFonts w:cs="Arial"/>
          <w:sz w:val="20"/>
          <w:szCs w:val="20"/>
          <w:lang w:val="es-ES"/>
        </w:rPr>
      </w:pPr>
      <w:bookmarkStart w:id="1197" w:name="_EL_PEAJE_Y"/>
      <w:bookmarkEnd w:id="1197"/>
    </w:p>
    <w:p w:rsidR="007A3B85" w:rsidRPr="00237FC1" w:rsidRDefault="0027421A" w:rsidP="008D5776">
      <w:pPr>
        <w:pStyle w:val="Ttulo1"/>
        <w:rPr>
          <w:rFonts w:cs="Arial"/>
          <w:b w:val="0"/>
          <w:bCs w:val="0"/>
          <w:sz w:val="20"/>
          <w:szCs w:val="20"/>
        </w:rPr>
      </w:pPr>
      <w:bookmarkStart w:id="1198" w:name="_Toc364620125"/>
      <w:bookmarkStart w:id="1199" w:name="_Toc383015166"/>
      <w:r w:rsidRPr="00237FC1">
        <w:rPr>
          <w:rFonts w:cs="Arial"/>
          <w:sz w:val="20"/>
          <w:szCs w:val="20"/>
          <w:lang w:val="es-ES"/>
        </w:rPr>
        <w:t xml:space="preserve">CAPÍTULO X: </w:t>
      </w:r>
      <w:r w:rsidR="007A3B85" w:rsidRPr="00237FC1">
        <w:rPr>
          <w:rFonts w:cs="Arial"/>
          <w:sz w:val="20"/>
          <w:szCs w:val="20"/>
          <w:lang w:val="es-ES"/>
        </w:rPr>
        <w:t>RÉGIMEN ECONÓMICO</w:t>
      </w:r>
      <w:bookmarkEnd w:id="1186"/>
      <w:r w:rsidR="001B00B4" w:rsidRPr="00237FC1">
        <w:rPr>
          <w:rFonts w:cs="Arial"/>
          <w:sz w:val="20"/>
          <w:szCs w:val="20"/>
          <w:lang w:val="es-ES"/>
        </w:rPr>
        <w:t>- FINANCIERO</w:t>
      </w:r>
      <w:bookmarkEnd w:id="1198"/>
      <w:bookmarkEnd w:id="1199"/>
    </w:p>
    <w:bookmarkEnd w:id="1187"/>
    <w:bookmarkEnd w:id="1188"/>
    <w:bookmarkEnd w:id="1189"/>
    <w:bookmarkEnd w:id="1190"/>
    <w:bookmarkEnd w:id="1191"/>
    <w:bookmarkEnd w:id="1192"/>
    <w:bookmarkEnd w:id="1193"/>
    <w:bookmarkEnd w:id="1194"/>
    <w:p w:rsidR="00EF09AF" w:rsidRPr="00237FC1" w:rsidRDefault="00EF09AF" w:rsidP="008D5776">
      <w:pPr>
        <w:ind w:left="705"/>
        <w:jc w:val="both"/>
        <w:rPr>
          <w:sz w:val="20"/>
          <w:szCs w:val="20"/>
          <w:lang w:val="es-ES_tradnl"/>
        </w:rPr>
      </w:pPr>
    </w:p>
    <w:p w:rsidR="0058092D" w:rsidRPr="00237FC1" w:rsidRDefault="0058092D" w:rsidP="008D5776">
      <w:pPr>
        <w:pStyle w:val="Ttulo1"/>
        <w:rPr>
          <w:rFonts w:cs="Arial"/>
          <w:b w:val="0"/>
          <w:sz w:val="20"/>
          <w:szCs w:val="20"/>
          <w:lang w:val="es-ES"/>
        </w:rPr>
      </w:pPr>
      <w:bookmarkStart w:id="1200" w:name="_Toc364408638"/>
      <w:bookmarkStart w:id="1201" w:name="_Toc364620126"/>
      <w:bookmarkStart w:id="1202" w:name="_Toc383015167"/>
      <w:r w:rsidRPr="00237FC1">
        <w:rPr>
          <w:rFonts w:cs="Arial"/>
          <w:sz w:val="20"/>
          <w:szCs w:val="20"/>
          <w:lang w:val="es-ES"/>
        </w:rPr>
        <w:t>EL COFINANCIAMIENTO</w:t>
      </w:r>
      <w:bookmarkEnd w:id="1200"/>
      <w:bookmarkEnd w:id="1201"/>
      <w:bookmarkEnd w:id="1202"/>
    </w:p>
    <w:p w:rsidR="0058092D" w:rsidRPr="00237FC1" w:rsidRDefault="0058092D" w:rsidP="008D5776">
      <w:pPr>
        <w:rPr>
          <w:sz w:val="20"/>
          <w:szCs w:val="20"/>
          <w:lang w:val="es-ES_tradnl"/>
        </w:rPr>
      </w:pPr>
    </w:p>
    <w:p w:rsidR="00652D89" w:rsidRPr="00237FC1" w:rsidRDefault="0058092D" w:rsidP="008D5776">
      <w:pPr>
        <w:numPr>
          <w:ilvl w:val="1"/>
          <w:numId w:val="45"/>
        </w:numPr>
        <w:jc w:val="both"/>
        <w:rPr>
          <w:sz w:val="20"/>
          <w:szCs w:val="20"/>
          <w:lang w:val="es-ES_tradnl"/>
        </w:rPr>
      </w:pPr>
      <w:bookmarkStart w:id="1203" w:name="_Ref350932437"/>
      <w:r w:rsidRPr="00237FC1">
        <w:rPr>
          <w:sz w:val="20"/>
          <w:szCs w:val="20"/>
          <w:lang w:val="es-ES_tradnl"/>
        </w:rPr>
        <w:t xml:space="preserve">Los recursos necesarios para el Cofinanciamiento se harán efectivos a través del </w:t>
      </w:r>
      <w:r w:rsidR="00417282" w:rsidRPr="00237FC1">
        <w:rPr>
          <w:sz w:val="20"/>
          <w:szCs w:val="20"/>
          <w:lang w:val="es-ES_tradnl"/>
        </w:rPr>
        <w:t>MINCETUR</w:t>
      </w:r>
      <w:r w:rsidRPr="00237FC1">
        <w:rPr>
          <w:sz w:val="20"/>
          <w:szCs w:val="20"/>
          <w:lang w:val="es-ES_tradnl"/>
        </w:rPr>
        <w:t>, con cargo a los recursos de su presupuesto</w:t>
      </w:r>
      <w:bookmarkEnd w:id="1203"/>
      <w:r w:rsidR="002E5D30" w:rsidRPr="00237FC1">
        <w:rPr>
          <w:sz w:val="20"/>
          <w:szCs w:val="20"/>
          <w:lang w:val="es-ES_tradnl"/>
        </w:rPr>
        <w:t xml:space="preserve"> </w:t>
      </w:r>
      <w:r w:rsidR="00652D89" w:rsidRPr="00237FC1">
        <w:rPr>
          <w:sz w:val="20"/>
          <w:szCs w:val="20"/>
          <w:lang w:val="es-ES_tradnl"/>
        </w:rPr>
        <w:t>conforme al siguiente procedimiento:</w:t>
      </w:r>
    </w:p>
    <w:p w:rsidR="00652D89" w:rsidRPr="00237FC1" w:rsidRDefault="00652D89" w:rsidP="008D5776">
      <w:pPr>
        <w:ind w:left="709" w:hanging="709"/>
        <w:jc w:val="both"/>
        <w:rPr>
          <w:sz w:val="20"/>
          <w:szCs w:val="20"/>
          <w:lang w:val="es-ES_tradnl"/>
        </w:rPr>
      </w:pPr>
    </w:p>
    <w:p w:rsidR="00652D89" w:rsidRPr="00237FC1" w:rsidRDefault="00652D89" w:rsidP="008D5776">
      <w:pPr>
        <w:pStyle w:val="Prrafodelista"/>
        <w:numPr>
          <w:ilvl w:val="0"/>
          <w:numId w:val="71"/>
        </w:numPr>
        <w:ind w:hanging="720"/>
        <w:jc w:val="both"/>
        <w:rPr>
          <w:sz w:val="20"/>
          <w:szCs w:val="20"/>
          <w:lang w:val="es-ES_tradnl"/>
        </w:rPr>
      </w:pPr>
      <w:r w:rsidRPr="00237FC1">
        <w:rPr>
          <w:sz w:val="20"/>
          <w:szCs w:val="20"/>
          <w:lang w:val="es-ES_tradnl"/>
        </w:rPr>
        <w:t xml:space="preserve">Los recursos necesarios para el pago </w:t>
      </w:r>
      <w:r w:rsidR="005D5053" w:rsidRPr="00237FC1">
        <w:rPr>
          <w:sz w:val="20"/>
          <w:szCs w:val="20"/>
          <w:lang w:val="es-ES_tradnl"/>
        </w:rPr>
        <w:t xml:space="preserve">del </w:t>
      </w:r>
      <w:r w:rsidR="005D5053" w:rsidRPr="00237FC1">
        <w:rPr>
          <w:sz w:val="20"/>
          <w:szCs w:val="20"/>
        </w:rPr>
        <w:t>RPI</w:t>
      </w:r>
      <w:r w:rsidRPr="00237FC1">
        <w:rPr>
          <w:sz w:val="20"/>
          <w:szCs w:val="20"/>
        </w:rPr>
        <w:t xml:space="preserve"> estarán</w:t>
      </w:r>
      <w:r w:rsidRPr="00237FC1">
        <w:rPr>
          <w:sz w:val="20"/>
          <w:szCs w:val="20"/>
          <w:lang w:val="es-ES_tradnl"/>
        </w:rPr>
        <w:t xml:space="preserve"> contemplados en la  Ley de Presupuesto del Sector Público para el año fiscal correspondiente. Para ello, el CONCEDENTE se compromete a programar cada año las partidas presupuestarias necesarias para pagar el íntegro de la </w:t>
      </w:r>
      <w:r w:rsidRPr="00237FC1">
        <w:rPr>
          <w:sz w:val="20"/>
          <w:szCs w:val="20"/>
        </w:rPr>
        <w:t>Retribución por Inversiones.</w:t>
      </w:r>
    </w:p>
    <w:p w:rsidR="00652D89" w:rsidRPr="00237FC1" w:rsidRDefault="00652D89" w:rsidP="008D5776">
      <w:pPr>
        <w:ind w:left="709"/>
        <w:jc w:val="both"/>
        <w:rPr>
          <w:sz w:val="20"/>
          <w:szCs w:val="20"/>
          <w:lang w:val="es-ES_tradnl"/>
        </w:rPr>
      </w:pPr>
    </w:p>
    <w:p w:rsidR="00652D89" w:rsidRPr="00237FC1" w:rsidRDefault="00652D89" w:rsidP="008D5776">
      <w:pPr>
        <w:pStyle w:val="Prrafodelista"/>
        <w:numPr>
          <w:ilvl w:val="0"/>
          <w:numId w:val="71"/>
        </w:numPr>
        <w:ind w:hanging="720"/>
        <w:jc w:val="both"/>
        <w:rPr>
          <w:sz w:val="20"/>
          <w:szCs w:val="20"/>
          <w:lang w:val="es-ES_tradnl"/>
        </w:rPr>
      </w:pPr>
      <w:r w:rsidRPr="00237FC1">
        <w:rPr>
          <w:sz w:val="20"/>
          <w:szCs w:val="20"/>
          <w:lang w:val="es-ES_tradnl"/>
        </w:rPr>
        <w:t xml:space="preserve">Los recursos necesarios para el pago </w:t>
      </w:r>
      <w:r w:rsidR="005D5053" w:rsidRPr="00237FC1">
        <w:rPr>
          <w:sz w:val="20"/>
          <w:szCs w:val="20"/>
          <w:lang w:val="es-ES_tradnl"/>
        </w:rPr>
        <w:t xml:space="preserve">del RPMO </w:t>
      </w:r>
      <w:r w:rsidRPr="00237FC1">
        <w:rPr>
          <w:sz w:val="20"/>
          <w:szCs w:val="20"/>
          <w:lang w:val="es-ES_tradnl"/>
        </w:rPr>
        <w:t xml:space="preserve">estarán contemplados en la  Ley de Presupuesto del Sector Público para el año fiscal correspondiente. Para ello, el CONCEDENTE se compromete a programar cada año las partidas presupuestarias necesarias para pagar el íntegro del </w:t>
      </w:r>
      <w:r w:rsidR="006206DF" w:rsidRPr="00237FC1">
        <w:rPr>
          <w:sz w:val="20"/>
          <w:szCs w:val="20"/>
          <w:lang w:val="es-ES_tradnl"/>
        </w:rPr>
        <w:t>RPMO</w:t>
      </w:r>
      <w:r w:rsidRPr="00237FC1">
        <w:rPr>
          <w:sz w:val="20"/>
          <w:szCs w:val="20"/>
          <w:lang w:val="es-ES_tradnl"/>
        </w:rPr>
        <w:t xml:space="preserve">. </w:t>
      </w:r>
    </w:p>
    <w:p w:rsidR="00652D89" w:rsidRPr="00237FC1" w:rsidRDefault="00652D89" w:rsidP="008D5776">
      <w:pPr>
        <w:pStyle w:val="Prrafodelista"/>
        <w:ind w:left="1429"/>
        <w:jc w:val="both"/>
        <w:rPr>
          <w:sz w:val="20"/>
          <w:szCs w:val="20"/>
          <w:lang w:val="es-ES_tradnl"/>
        </w:rPr>
      </w:pPr>
    </w:p>
    <w:p w:rsidR="00652D89" w:rsidRPr="00237FC1" w:rsidRDefault="00652D89" w:rsidP="008D5776">
      <w:pPr>
        <w:pStyle w:val="Prrafodelista"/>
        <w:numPr>
          <w:ilvl w:val="0"/>
          <w:numId w:val="71"/>
        </w:numPr>
        <w:ind w:hanging="720"/>
        <w:jc w:val="both"/>
        <w:rPr>
          <w:sz w:val="20"/>
          <w:szCs w:val="20"/>
          <w:lang w:val="es-ES_tradnl"/>
        </w:rPr>
      </w:pPr>
      <w:r w:rsidRPr="00237FC1">
        <w:rPr>
          <w:sz w:val="20"/>
          <w:szCs w:val="20"/>
          <w:lang w:val="es-ES_tradnl"/>
        </w:rPr>
        <w:t>Los costos de la Operación y Mantenimiento,</w:t>
      </w:r>
      <w:r w:rsidR="002A23A8" w:rsidRPr="00237FC1">
        <w:rPr>
          <w:sz w:val="20"/>
          <w:szCs w:val="20"/>
          <w:lang w:val="es-ES_tradnl"/>
        </w:rPr>
        <w:t xml:space="preserve"> </w:t>
      </w:r>
      <w:r w:rsidRPr="00237FC1">
        <w:rPr>
          <w:sz w:val="20"/>
          <w:szCs w:val="20"/>
          <w:lang w:val="es-ES_tradnl"/>
        </w:rPr>
        <w:t xml:space="preserve">en que incurra el CONCESIONARIO serán cubiertos con el </w:t>
      </w:r>
      <w:r w:rsidR="006206DF" w:rsidRPr="00237FC1">
        <w:rPr>
          <w:sz w:val="20"/>
          <w:szCs w:val="20"/>
          <w:lang w:val="es-ES_tradnl"/>
        </w:rPr>
        <w:t>RPMO</w:t>
      </w:r>
      <w:r w:rsidRPr="00237FC1">
        <w:rPr>
          <w:sz w:val="20"/>
          <w:szCs w:val="20"/>
          <w:lang w:val="es-ES_tradnl"/>
        </w:rPr>
        <w:t xml:space="preserve">, respectivamente, salvo en los casos específicos previstos en el presente Contrato. </w:t>
      </w:r>
    </w:p>
    <w:p w:rsidR="00652D89" w:rsidRPr="00237FC1" w:rsidRDefault="00652D89" w:rsidP="008D5776">
      <w:pPr>
        <w:tabs>
          <w:tab w:val="left" w:pos="426"/>
        </w:tabs>
        <w:rPr>
          <w:b/>
          <w:sz w:val="20"/>
          <w:szCs w:val="20"/>
          <w:lang w:val="es-ES_tradnl"/>
        </w:rPr>
      </w:pPr>
    </w:p>
    <w:p w:rsidR="00652D89" w:rsidRPr="00237FC1" w:rsidRDefault="00652D89" w:rsidP="008D5776">
      <w:pPr>
        <w:pStyle w:val="Prrafodelista"/>
        <w:numPr>
          <w:ilvl w:val="0"/>
          <w:numId w:val="71"/>
        </w:numPr>
        <w:ind w:hanging="720"/>
        <w:jc w:val="both"/>
        <w:rPr>
          <w:bCs w:val="0"/>
          <w:sz w:val="20"/>
          <w:szCs w:val="20"/>
        </w:rPr>
      </w:pPr>
      <w:r w:rsidRPr="00237FC1">
        <w:rPr>
          <w:sz w:val="20"/>
          <w:szCs w:val="20"/>
        </w:rPr>
        <w:t xml:space="preserve">La regulación específica sobre el RPI y </w:t>
      </w:r>
      <w:r w:rsidR="006206DF" w:rsidRPr="00237FC1">
        <w:rPr>
          <w:sz w:val="20"/>
          <w:szCs w:val="20"/>
        </w:rPr>
        <w:t>RPMO</w:t>
      </w:r>
      <w:r w:rsidRPr="00237FC1">
        <w:rPr>
          <w:sz w:val="20"/>
          <w:szCs w:val="20"/>
        </w:rPr>
        <w:t xml:space="preserve"> se encuentra en el </w:t>
      </w:r>
      <w:hyperlink w:anchor="_ANEXO_FINANCIERO" w:history="1">
        <w:r w:rsidRPr="00237FC1">
          <w:rPr>
            <w:rStyle w:val="Hipervnculo"/>
            <w:sz w:val="20"/>
            <w:szCs w:val="20"/>
          </w:rPr>
          <w:t>Anexo X</w:t>
        </w:r>
      </w:hyperlink>
      <w:r w:rsidRPr="00237FC1">
        <w:rPr>
          <w:sz w:val="20"/>
          <w:szCs w:val="20"/>
        </w:rPr>
        <w:t>.</w:t>
      </w:r>
    </w:p>
    <w:p w:rsidR="00652D89" w:rsidRPr="00237FC1" w:rsidRDefault="00652D89" w:rsidP="008D5776">
      <w:pPr>
        <w:ind w:left="709"/>
        <w:jc w:val="both"/>
        <w:rPr>
          <w:bCs w:val="0"/>
          <w:sz w:val="20"/>
          <w:szCs w:val="20"/>
        </w:rPr>
      </w:pPr>
    </w:p>
    <w:p w:rsidR="002F7F77" w:rsidRPr="00237FC1" w:rsidRDefault="00652D89" w:rsidP="008D5776">
      <w:pPr>
        <w:pStyle w:val="Prrafodelista"/>
        <w:numPr>
          <w:ilvl w:val="0"/>
          <w:numId w:val="71"/>
        </w:numPr>
        <w:ind w:hanging="720"/>
        <w:jc w:val="both"/>
        <w:rPr>
          <w:bCs w:val="0"/>
          <w:sz w:val="20"/>
          <w:szCs w:val="20"/>
        </w:rPr>
      </w:pPr>
      <w:r w:rsidRPr="00237FC1">
        <w:rPr>
          <w:sz w:val="20"/>
          <w:szCs w:val="20"/>
        </w:rPr>
        <w:t>El CONCEDENTE depositará en el Fideicomiso de Administración el monto correspondiente al Cofinanciamiento de acuerdo a lo indicado en el</w:t>
      </w:r>
      <w:r w:rsidR="00795B43" w:rsidRPr="00237FC1">
        <w:rPr>
          <w:sz w:val="20"/>
          <w:szCs w:val="20"/>
        </w:rPr>
        <w:t xml:space="preserve"> </w:t>
      </w:r>
      <w:r w:rsidRPr="00237FC1">
        <w:rPr>
          <w:sz w:val="20"/>
          <w:szCs w:val="20"/>
        </w:rPr>
        <w:t>2 del Anexo X.</w:t>
      </w:r>
    </w:p>
    <w:p w:rsidR="002F7F77" w:rsidRPr="00237FC1" w:rsidRDefault="002F7F77" w:rsidP="008D5776">
      <w:pPr>
        <w:pStyle w:val="Prrafodelista"/>
        <w:ind w:left="1429"/>
        <w:jc w:val="both"/>
        <w:rPr>
          <w:bCs w:val="0"/>
          <w:sz w:val="20"/>
          <w:szCs w:val="20"/>
        </w:rPr>
      </w:pPr>
    </w:p>
    <w:p w:rsidR="002F7F77" w:rsidRPr="00237FC1" w:rsidRDefault="00652D89" w:rsidP="008D5776">
      <w:pPr>
        <w:pStyle w:val="Prrafodelista"/>
        <w:numPr>
          <w:ilvl w:val="0"/>
          <w:numId w:val="71"/>
        </w:numPr>
        <w:ind w:hanging="720"/>
        <w:jc w:val="both"/>
        <w:rPr>
          <w:bCs w:val="0"/>
          <w:sz w:val="20"/>
          <w:szCs w:val="20"/>
        </w:rPr>
      </w:pPr>
      <w:r w:rsidRPr="00237FC1">
        <w:rPr>
          <w:sz w:val="20"/>
          <w:szCs w:val="20"/>
          <w:u w:color="FFFF00"/>
        </w:rPr>
        <w:t xml:space="preserve">Todas las exigencias de las Cláusulas que correspondan a obligaciones del CONCESIONARIO, quedarán sin efecto en caso el CONCEDENTE no haya cumplido con abonar el Cofinanciamiento en el Fideicomiso de Administración para el pago del RPI y </w:t>
      </w:r>
      <w:r w:rsidR="006206DF" w:rsidRPr="00237FC1">
        <w:rPr>
          <w:sz w:val="20"/>
          <w:szCs w:val="20"/>
          <w:u w:color="FFFF00"/>
        </w:rPr>
        <w:t>RPMO</w:t>
      </w:r>
      <w:r w:rsidRPr="00237FC1">
        <w:rPr>
          <w:sz w:val="20"/>
          <w:szCs w:val="20"/>
          <w:u w:color="FFFF00"/>
        </w:rPr>
        <w:t xml:space="preserve"> por más de ciento ochenta (180) Días Calendario contados a partir de que dicha obligación sea exigible, en cuyo caso el CONCESIONARIO podrá solicitar la caducidad del Contrato.</w:t>
      </w:r>
    </w:p>
    <w:p w:rsidR="0058092D" w:rsidRPr="00237FC1" w:rsidRDefault="0058092D" w:rsidP="008D5776">
      <w:pPr>
        <w:ind w:left="709"/>
        <w:jc w:val="both"/>
        <w:rPr>
          <w:sz w:val="20"/>
          <w:szCs w:val="20"/>
          <w:lang w:val="es-PE"/>
        </w:rPr>
      </w:pPr>
      <w:bookmarkStart w:id="1204" w:name="_PAGOS_DEL_CONCESIONARIO"/>
      <w:bookmarkEnd w:id="1204"/>
    </w:p>
    <w:p w:rsidR="007A3B85" w:rsidRPr="00237FC1" w:rsidRDefault="007A3B85" w:rsidP="008D5776">
      <w:pPr>
        <w:jc w:val="both"/>
        <w:rPr>
          <w:b/>
          <w:sz w:val="20"/>
          <w:szCs w:val="20"/>
        </w:rPr>
      </w:pPr>
      <w:bookmarkStart w:id="1205" w:name="_EQUILIBRIO_ECONÓMICO-FINANCIERO"/>
      <w:bookmarkStart w:id="1206" w:name="_Toc94328547"/>
      <w:bookmarkStart w:id="1207" w:name="_Toc94328807"/>
      <w:bookmarkStart w:id="1208" w:name="_Toc94329063"/>
      <w:bookmarkStart w:id="1209" w:name="_Toc94329309"/>
      <w:bookmarkStart w:id="1210" w:name="_Toc94329555"/>
      <w:bookmarkStart w:id="1211" w:name="_Toc94330186"/>
      <w:bookmarkStart w:id="1212" w:name="_Toc94337642"/>
      <w:bookmarkStart w:id="1213" w:name="_Toc94337873"/>
      <w:bookmarkStart w:id="1214" w:name="_Toc102405339"/>
      <w:bookmarkStart w:id="1215" w:name="_Toc134448849"/>
      <w:bookmarkEnd w:id="1205"/>
      <w:r w:rsidRPr="00237FC1">
        <w:rPr>
          <w:b/>
          <w:sz w:val="20"/>
          <w:szCs w:val="20"/>
        </w:rPr>
        <w:t>EQUILIBRIO ECONÓMICO-FINANCIERO</w:t>
      </w:r>
      <w:bookmarkEnd w:id="1206"/>
      <w:bookmarkEnd w:id="1207"/>
      <w:bookmarkEnd w:id="1208"/>
      <w:bookmarkEnd w:id="1209"/>
      <w:bookmarkEnd w:id="1210"/>
      <w:bookmarkEnd w:id="1211"/>
      <w:bookmarkEnd w:id="1212"/>
      <w:bookmarkEnd w:id="1213"/>
      <w:bookmarkEnd w:id="1214"/>
      <w:bookmarkEnd w:id="1215"/>
    </w:p>
    <w:p w:rsidR="007A3B85" w:rsidRPr="00237FC1" w:rsidRDefault="007A3B85" w:rsidP="008D5776">
      <w:pPr>
        <w:pStyle w:val="Textoindependiente"/>
        <w:suppressLineNumbers/>
        <w:suppressAutoHyphens/>
        <w:rPr>
          <w:rFonts w:cs="Arial"/>
          <w:sz w:val="20"/>
          <w:szCs w:val="20"/>
        </w:rPr>
      </w:pPr>
    </w:p>
    <w:p w:rsidR="00953845" w:rsidRPr="00237FC1" w:rsidRDefault="00953845" w:rsidP="008D5776">
      <w:pPr>
        <w:numPr>
          <w:ilvl w:val="1"/>
          <w:numId w:val="45"/>
        </w:numPr>
        <w:jc w:val="both"/>
        <w:rPr>
          <w:sz w:val="20"/>
          <w:szCs w:val="20"/>
          <w:lang w:val="es-PE"/>
        </w:rPr>
      </w:pPr>
      <w:bookmarkStart w:id="1216" w:name="_Ref271729061"/>
      <w:r w:rsidRPr="00237FC1">
        <w:rPr>
          <w:sz w:val="20"/>
          <w:szCs w:val="20"/>
          <w:lang w:val="es-PE"/>
        </w:rPr>
        <w:t>Las Partes declaran su compromiso de mantener a lo largo de todo el período de duración del Contrato el equilibrio económico – financiero de éste, para lo cual se señala que el presente Contrato se encuentra en una situación de equilibrio económico - financiero en términos de derechos, responsabilidades y riesgos asignados a las Partes.</w:t>
      </w:r>
      <w:bookmarkEnd w:id="1216"/>
    </w:p>
    <w:p w:rsidR="007A3B85" w:rsidRPr="00237FC1" w:rsidRDefault="007A3B85" w:rsidP="008D5776">
      <w:pPr>
        <w:pStyle w:val="Textoindependiente"/>
        <w:suppressLineNumbers/>
        <w:suppressAutoHyphens/>
        <w:rPr>
          <w:rFonts w:cs="Arial"/>
          <w:sz w:val="20"/>
          <w:szCs w:val="20"/>
          <w:lang w:val="es-PE"/>
        </w:rPr>
      </w:pPr>
    </w:p>
    <w:p w:rsidR="007A3B85" w:rsidRPr="00237FC1" w:rsidRDefault="007A3B85" w:rsidP="008D5776">
      <w:pPr>
        <w:numPr>
          <w:ilvl w:val="1"/>
          <w:numId w:val="45"/>
        </w:numPr>
        <w:jc w:val="both"/>
        <w:rPr>
          <w:sz w:val="20"/>
          <w:szCs w:val="20"/>
        </w:rPr>
      </w:pPr>
      <w:r w:rsidRPr="00237FC1">
        <w:rPr>
          <w:sz w:val="20"/>
          <w:szCs w:val="20"/>
        </w:rPr>
        <w:t xml:space="preserve">El presente </w:t>
      </w:r>
      <w:r w:rsidRPr="00237FC1">
        <w:rPr>
          <w:sz w:val="20"/>
          <w:szCs w:val="20"/>
          <w:lang w:val="es-PE"/>
        </w:rPr>
        <w:t>Contrato</w:t>
      </w:r>
      <w:r w:rsidRPr="00237FC1">
        <w:rPr>
          <w:sz w:val="20"/>
          <w:szCs w:val="20"/>
        </w:rPr>
        <w:t xml:space="preserve"> estipula un mecanismo de </w:t>
      </w:r>
      <w:r w:rsidR="00734B16" w:rsidRPr="00237FC1">
        <w:rPr>
          <w:sz w:val="20"/>
          <w:szCs w:val="20"/>
        </w:rPr>
        <w:t>restablecimiento</w:t>
      </w:r>
      <w:r w:rsidRPr="00237FC1">
        <w:rPr>
          <w:sz w:val="20"/>
          <w:szCs w:val="20"/>
        </w:rPr>
        <w:t xml:space="preserve"> del equilibrio económico-financiero al cual tendrán derecho el CONCESIONARIO y el CONCEDENTE en caso que </w:t>
      </w:r>
      <w:r w:rsidR="006235AD" w:rsidRPr="00237FC1">
        <w:rPr>
          <w:sz w:val="20"/>
          <w:szCs w:val="20"/>
        </w:rPr>
        <w:t xml:space="preserve">el equilibrio económico financiero de </w:t>
      </w:r>
      <w:r w:rsidRPr="00237FC1">
        <w:rPr>
          <w:sz w:val="20"/>
          <w:szCs w:val="20"/>
        </w:rPr>
        <w:t>la Concesión se vea afectada, exclusiva y explícitamente debido a cambios en las Leyes y Disposiciones Aplicables</w:t>
      </w:r>
      <w:r w:rsidR="003E6C35" w:rsidRPr="00237FC1">
        <w:rPr>
          <w:sz w:val="20"/>
          <w:szCs w:val="20"/>
        </w:rPr>
        <w:t>,</w:t>
      </w:r>
      <w:r w:rsidRPr="00237FC1">
        <w:rPr>
          <w:sz w:val="20"/>
          <w:szCs w:val="20"/>
        </w:rPr>
        <w:t xml:space="preserve"> en la medida que </w:t>
      </w:r>
      <w:r w:rsidR="00096BF7" w:rsidRPr="00237FC1">
        <w:rPr>
          <w:sz w:val="20"/>
          <w:szCs w:val="20"/>
        </w:rPr>
        <w:t xml:space="preserve">dichos cambios </w:t>
      </w:r>
      <w:r w:rsidRPr="00237FC1">
        <w:rPr>
          <w:sz w:val="20"/>
          <w:szCs w:val="20"/>
        </w:rPr>
        <w:t>tenga</w:t>
      </w:r>
      <w:r w:rsidR="00096BF7" w:rsidRPr="00237FC1">
        <w:rPr>
          <w:sz w:val="20"/>
          <w:szCs w:val="20"/>
        </w:rPr>
        <w:t>n</w:t>
      </w:r>
      <w:r w:rsidRPr="00237FC1">
        <w:rPr>
          <w:sz w:val="20"/>
          <w:szCs w:val="20"/>
        </w:rPr>
        <w:t xml:space="preserve"> exclusiva relación a aspectos económicos financieros vinculados a l</w:t>
      </w:r>
      <w:r w:rsidRPr="00237FC1">
        <w:rPr>
          <w:color w:val="000000"/>
          <w:sz w:val="20"/>
          <w:szCs w:val="20"/>
        </w:rPr>
        <w:t xml:space="preserve">os ingresos y costos de inversión, </w:t>
      </w:r>
      <w:r w:rsidR="00750E6E" w:rsidRPr="00237FC1">
        <w:rPr>
          <w:color w:val="000000"/>
          <w:sz w:val="20"/>
          <w:szCs w:val="20"/>
        </w:rPr>
        <w:t>Operación</w:t>
      </w:r>
      <w:r w:rsidR="00BD7AB8" w:rsidRPr="00237FC1">
        <w:rPr>
          <w:color w:val="000000"/>
          <w:sz w:val="20"/>
          <w:szCs w:val="20"/>
        </w:rPr>
        <w:t xml:space="preserve"> </w:t>
      </w:r>
      <w:r w:rsidRPr="00237FC1">
        <w:rPr>
          <w:color w:val="000000"/>
          <w:sz w:val="20"/>
          <w:szCs w:val="20"/>
        </w:rPr>
        <w:t xml:space="preserve">y Conservación </w:t>
      </w:r>
      <w:r w:rsidR="00BB47B6" w:rsidRPr="00237FC1">
        <w:rPr>
          <w:color w:val="000000"/>
          <w:sz w:val="20"/>
          <w:szCs w:val="20"/>
        </w:rPr>
        <w:t xml:space="preserve">de la Concesión </w:t>
      </w:r>
      <w:r w:rsidR="006235AD" w:rsidRPr="00237FC1">
        <w:rPr>
          <w:color w:val="000000"/>
          <w:sz w:val="20"/>
          <w:szCs w:val="20"/>
        </w:rPr>
        <w:t xml:space="preserve">relacionados con la prestación de los Servicios de Telecabinas, objeto del </w:t>
      </w:r>
      <w:r w:rsidRPr="00237FC1">
        <w:rPr>
          <w:color w:val="000000"/>
          <w:sz w:val="20"/>
          <w:szCs w:val="20"/>
        </w:rPr>
        <w:t xml:space="preserve">presente </w:t>
      </w:r>
      <w:r w:rsidR="00BB47B6" w:rsidRPr="00237FC1">
        <w:rPr>
          <w:color w:val="000000"/>
          <w:sz w:val="20"/>
          <w:szCs w:val="20"/>
        </w:rPr>
        <w:t>Contrato</w:t>
      </w:r>
      <w:r w:rsidRPr="00237FC1">
        <w:rPr>
          <w:color w:val="000000"/>
          <w:sz w:val="20"/>
          <w:szCs w:val="20"/>
        </w:rPr>
        <w:t>.</w:t>
      </w:r>
    </w:p>
    <w:p w:rsidR="007A3B85" w:rsidRPr="00237FC1" w:rsidRDefault="007A3B85" w:rsidP="008D5776">
      <w:pPr>
        <w:pStyle w:val="Textoindependiente"/>
        <w:suppressLineNumbers/>
        <w:suppressAutoHyphens/>
        <w:rPr>
          <w:rFonts w:cs="Arial"/>
          <w:sz w:val="20"/>
          <w:szCs w:val="20"/>
          <w:lang w:val="es-ES"/>
        </w:rPr>
      </w:pPr>
    </w:p>
    <w:p w:rsidR="006235AD" w:rsidRPr="00237FC1" w:rsidRDefault="006235AD" w:rsidP="008D5776">
      <w:pPr>
        <w:pStyle w:val="Textoindependiente"/>
        <w:ind w:left="710"/>
        <w:rPr>
          <w:rFonts w:cs="Arial"/>
          <w:sz w:val="20"/>
          <w:szCs w:val="20"/>
        </w:rPr>
      </w:pPr>
      <w:r w:rsidRPr="00237FC1">
        <w:rPr>
          <w:rFonts w:cs="Arial"/>
          <w:sz w:val="20"/>
          <w:szCs w:val="20"/>
        </w:rPr>
        <w:t>En caso que la ruptura del equilibrio económico – financiero de la Concesión se produzca durante la Etapa de Ejecución de Obras, el restablecimiento procederá a partir del inicio de la Explotación.</w:t>
      </w:r>
    </w:p>
    <w:p w:rsidR="006235AD" w:rsidRPr="00237FC1" w:rsidRDefault="006235AD" w:rsidP="008D5776">
      <w:pPr>
        <w:pStyle w:val="Textoindependiente"/>
        <w:ind w:left="710"/>
        <w:rPr>
          <w:rFonts w:cs="Arial"/>
          <w:sz w:val="20"/>
          <w:szCs w:val="20"/>
        </w:rPr>
      </w:pPr>
    </w:p>
    <w:p w:rsidR="007A3B85" w:rsidRPr="00237FC1" w:rsidRDefault="007A3B85" w:rsidP="008D5776">
      <w:pPr>
        <w:pStyle w:val="Textoindependiente"/>
        <w:ind w:left="710"/>
        <w:rPr>
          <w:rFonts w:cs="Arial"/>
          <w:sz w:val="20"/>
          <w:szCs w:val="20"/>
        </w:rPr>
      </w:pPr>
      <w:r w:rsidRPr="00237FC1">
        <w:rPr>
          <w:rFonts w:cs="Arial"/>
          <w:sz w:val="20"/>
          <w:szCs w:val="20"/>
        </w:rPr>
        <w:t xml:space="preserve">El equilibrio </w:t>
      </w:r>
      <w:r w:rsidR="006235AD" w:rsidRPr="00237FC1">
        <w:rPr>
          <w:rFonts w:cs="Arial"/>
          <w:sz w:val="20"/>
          <w:szCs w:val="20"/>
        </w:rPr>
        <w:t xml:space="preserve">será restablecido siempre que las condiciones </w:t>
      </w:r>
      <w:r w:rsidRPr="00237FC1">
        <w:rPr>
          <w:rFonts w:cs="Arial"/>
          <w:sz w:val="20"/>
          <w:szCs w:val="20"/>
        </w:rPr>
        <w:t xml:space="preserve">anteriores </w:t>
      </w:r>
      <w:r w:rsidR="006235AD" w:rsidRPr="00237FC1">
        <w:rPr>
          <w:rFonts w:cs="Arial"/>
          <w:sz w:val="20"/>
          <w:szCs w:val="20"/>
        </w:rPr>
        <w:t xml:space="preserve">hayan tenido </w:t>
      </w:r>
      <w:r w:rsidRPr="00237FC1">
        <w:rPr>
          <w:rFonts w:cs="Arial"/>
          <w:sz w:val="20"/>
          <w:szCs w:val="20"/>
        </w:rPr>
        <w:t>implicancias en la variación de ingresos o la variación de costos, o ambos a la vez</w:t>
      </w:r>
      <w:r w:rsidR="00200991" w:rsidRPr="00237FC1">
        <w:rPr>
          <w:rFonts w:cs="Arial"/>
          <w:sz w:val="20"/>
          <w:szCs w:val="20"/>
        </w:rPr>
        <w:t>,</w:t>
      </w:r>
      <w:r w:rsidRPr="00237FC1">
        <w:rPr>
          <w:rFonts w:cs="Arial"/>
          <w:sz w:val="20"/>
          <w:szCs w:val="20"/>
        </w:rPr>
        <w:t xml:space="preserve"> relacionados al Servicio de </w:t>
      </w:r>
      <w:r w:rsidR="006235AD" w:rsidRPr="00237FC1">
        <w:rPr>
          <w:rFonts w:cs="Arial"/>
          <w:sz w:val="20"/>
          <w:szCs w:val="20"/>
        </w:rPr>
        <w:t>Telecabinas</w:t>
      </w:r>
      <w:r w:rsidRPr="00237FC1">
        <w:rPr>
          <w:rFonts w:cs="Arial"/>
          <w:sz w:val="20"/>
          <w:szCs w:val="20"/>
        </w:rPr>
        <w:t xml:space="preserve">. </w:t>
      </w:r>
      <w:r w:rsidR="006235AD" w:rsidRPr="00237FC1">
        <w:rPr>
          <w:rFonts w:cs="Arial"/>
          <w:sz w:val="20"/>
          <w:szCs w:val="20"/>
        </w:rPr>
        <w:t>Cualquiera de las partes que considere que el equilibrio económico – financiero del Contrato se ha visto afectado podrá invocar su restablecimiento, proponiendo por escrito a la otra Parte y con la suficiente sustentación las soluciones y procedimientos a seguir para su restablecimiento.</w:t>
      </w:r>
    </w:p>
    <w:p w:rsidR="007A3B85" w:rsidRPr="00237FC1" w:rsidRDefault="007A3B85" w:rsidP="008D5776">
      <w:pPr>
        <w:pStyle w:val="Textoindependiente"/>
        <w:ind w:left="1409"/>
        <w:rPr>
          <w:rFonts w:cs="Arial"/>
          <w:sz w:val="20"/>
          <w:szCs w:val="20"/>
        </w:rPr>
      </w:pPr>
    </w:p>
    <w:p w:rsidR="00850FBA" w:rsidRPr="00237FC1" w:rsidRDefault="00200991" w:rsidP="008D5776">
      <w:pPr>
        <w:numPr>
          <w:ilvl w:val="1"/>
          <w:numId w:val="45"/>
        </w:numPr>
        <w:jc w:val="both"/>
        <w:rPr>
          <w:sz w:val="20"/>
          <w:szCs w:val="20"/>
        </w:rPr>
      </w:pPr>
      <w:r w:rsidRPr="00237FC1">
        <w:rPr>
          <w:sz w:val="20"/>
          <w:szCs w:val="20"/>
        </w:rPr>
        <w:t xml:space="preserve">En caso de invocarse la ruptura del equilibrio económico – financiero, se elegirá una </w:t>
      </w:r>
      <w:r w:rsidR="00FC17BE" w:rsidRPr="00237FC1">
        <w:rPr>
          <w:sz w:val="20"/>
          <w:szCs w:val="20"/>
        </w:rPr>
        <w:t>Empresa Auditora</w:t>
      </w:r>
      <w:r w:rsidRPr="00237FC1">
        <w:rPr>
          <w:sz w:val="20"/>
          <w:szCs w:val="20"/>
        </w:rPr>
        <w:t xml:space="preserve">, a fin que </w:t>
      </w:r>
      <w:r w:rsidR="007A3B85" w:rsidRPr="00237FC1">
        <w:rPr>
          <w:sz w:val="20"/>
          <w:szCs w:val="20"/>
        </w:rPr>
        <w:t>estable</w:t>
      </w:r>
      <w:r w:rsidRPr="00237FC1">
        <w:rPr>
          <w:sz w:val="20"/>
          <w:szCs w:val="20"/>
        </w:rPr>
        <w:t>zca</w:t>
      </w:r>
      <w:r w:rsidR="002E5D30" w:rsidRPr="00237FC1">
        <w:rPr>
          <w:sz w:val="20"/>
          <w:szCs w:val="20"/>
        </w:rPr>
        <w:t xml:space="preserve"> </w:t>
      </w:r>
      <w:r w:rsidR="00AD79A1" w:rsidRPr="00237FC1">
        <w:rPr>
          <w:sz w:val="20"/>
          <w:szCs w:val="20"/>
        </w:rPr>
        <w:t>si</w:t>
      </w:r>
      <w:r w:rsidR="002E5D30" w:rsidRPr="00237FC1">
        <w:rPr>
          <w:sz w:val="20"/>
          <w:szCs w:val="20"/>
        </w:rPr>
        <w:t xml:space="preserve"> </w:t>
      </w:r>
      <w:r w:rsidR="006235AD" w:rsidRPr="00237FC1">
        <w:rPr>
          <w:sz w:val="20"/>
          <w:szCs w:val="20"/>
        </w:rPr>
        <w:t>el equilibrio económico – financiero se ha visto afectado debido a cambios en las Leyes y Disposiciones Aplicables</w:t>
      </w:r>
      <w:r w:rsidR="00850FBA" w:rsidRPr="00237FC1">
        <w:rPr>
          <w:sz w:val="20"/>
          <w:szCs w:val="20"/>
        </w:rPr>
        <w:t>.</w:t>
      </w:r>
    </w:p>
    <w:p w:rsidR="00C409D8" w:rsidRPr="00237FC1" w:rsidRDefault="00C409D8" w:rsidP="008D5776">
      <w:pPr>
        <w:ind w:left="720"/>
        <w:jc w:val="both"/>
        <w:rPr>
          <w:sz w:val="20"/>
          <w:szCs w:val="20"/>
        </w:rPr>
      </w:pPr>
    </w:p>
    <w:p w:rsidR="00C409D8" w:rsidRPr="00237FC1" w:rsidRDefault="00850FBA" w:rsidP="008D5776">
      <w:pPr>
        <w:ind w:left="720"/>
        <w:jc w:val="both"/>
        <w:rPr>
          <w:sz w:val="20"/>
          <w:szCs w:val="20"/>
        </w:rPr>
      </w:pPr>
      <w:r w:rsidRPr="00237FC1">
        <w:rPr>
          <w:sz w:val="20"/>
          <w:szCs w:val="20"/>
          <w:lang w:val="es-PE"/>
        </w:rPr>
        <w:t xml:space="preserve">Los honorarios y costos que generen la prestación de los servicios de la </w:t>
      </w:r>
      <w:r w:rsidR="000410CE" w:rsidRPr="00237FC1">
        <w:rPr>
          <w:sz w:val="20"/>
          <w:szCs w:val="20"/>
          <w:lang w:val="es-PE"/>
        </w:rPr>
        <w:t>empresa auditora especializada,</w:t>
      </w:r>
      <w:r w:rsidRPr="00237FC1">
        <w:rPr>
          <w:sz w:val="20"/>
          <w:szCs w:val="20"/>
          <w:lang w:val="es-PE"/>
        </w:rPr>
        <w:t xml:space="preserve"> así como cualquier gasto relacionado con la ejecución de sus servicios en </w:t>
      </w:r>
      <w:r w:rsidRPr="00237FC1">
        <w:rPr>
          <w:sz w:val="20"/>
          <w:szCs w:val="20"/>
          <w:lang w:val="es-PE"/>
        </w:rPr>
        <w:lastRenderedPageBreak/>
        <w:t xml:space="preserve">relación a la referida auditoria, serán asumidos por la parte que invocó el desequilibrio o la ruptura del equilibrio económico-financiero. Esta Parte deberá proponer una terna de empresas auditoras </w:t>
      </w:r>
      <w:r w:rsidR="000410CE" w:rsidRPr="00237FC1">
        <w:rPr>
          <w:sz w:val="20"/>
          <w:szCs w:val="20"/>
          <w:lang w:val="es-PE"/>
        </w:rPr>
        <w:t>especializadas</w:t>
      </w:r>
      <w:r w:rsidRPr="00237FC1">
        <w:rPr>
          <w:sz w:val="20"/>
          <w:szCs w:val="20"/>
          <w:lang w:val="es-PE"/>
        </w:rPr>
        <w:t xml:space="preserve"> que cumplan los requisitos señalados, a fin que la otra parte elija a la </w:t>
      </w:r>
      <w:r w:rsidR="000410CE" w:rsidRPr="00237FC1">
        <w:rPr>
          <w:sz w:val="20"/>
          <w:szCs w:val="20"/>
          <w:lang w:val="es-PE"/>
        </w:rPr>
        <w:t>empresa auditora entre las empresas propuestas</w:t>
      </w:r>
      <w:r w:rsidRPr="00237FC1">
        <w:rPr>
          <w:sz w:val="20"/>
          <w:szCs w:val="20"/>
          <w:lang w:val="es-PE"/>
        </w:rPr>
        <w:t xml:space="preserve">. La </w:t>
      </w:r>
      <w:r w:rsidR="000410CE" w:rsidRPr="00237FC1">
        <w:rPr>
          <w:sz w:val="20"/>
          <w:szCs w:val="20"/>
          <w:lang w:val="es-PE"/>
        </w:rPr>
        <w:t xml:space="preserve">empresa auditora especializada </w:t>
      </w:r>
      <w:r w:rsidRPr="00237FC1">
        <w:rPr>
          <w:sz w:val="20"/>
          <w:szCs w:val="20"/>
          <w:lang w:val="es-PE"/>
        </w:rPr>
        <w:t>no podrá tener vinculación con ninguna de las Partes.</w:t>
      </w:r>
    </w:p>
    <w:p w:rsidR="00C409D8" w:rsidRPr="00237FC1" w:rsidRDefault="00C409D8" w:rsidP="008D5776">
      <w:pPr>
        <w:ind w:left="720"/>
        <w:jc w:val="both"/>
        <w:rPr>
          <w:sz w:val="20"/>
          <w:szCs w:val="20"/>
        </w:rPr>
      </w:pPr>
    </w:p>
    <w:p w:rsidR="00C409D8" w:rsidRPr="00237FC1" w:rsidRDefault="00AD79A1" w:rsidP="008D5776">
      <w:pPr>
        <w:ind w:left="720"/>
        <w:jc w:val="both"/>
        <w:rPr>
          <w:sz w:val="20"/>
          <w:szCs w:val="20"/>
        </w:rPr>
      </w:pPr>
      <w:r w:rsidRPr="00237FC1">
        <w:rPr>
          <w:sz w:val="20"/>
          <w:szCs w:val="20"/>
        </w:rPr>
        <w:t>La ruptura del equilibrio se declarará cuando</w:t>
      </w:r>
      <w:r w:rsidR="006235AD" w:rsidRPr="00237FC1">
        <w:rPr>
          <w:sz w:val="20"/>
          <w:szCs w:val="20"/>
        </w:rPr>
        <w:t xml:space="preserve"> se demuestre la existencia de variaciones en los ingresos, costos o ambos a la vez, relacionados a la prestación de Servicios de Telecabinas.</w:t>
      </w:r>
    </w:p>
    <w:p w:rsidR="006235AD" w:rsidRPr="00237FC1" w:rsidRDefault="006235AD" w:rsidP="008D5776">
      <w:pPr>
        <w:ind w:left="720"/>
        <w:jc w:val="both"/>
        <w:rPr>
          <w:sz w:val="20"/>
          <w:szCs w:val="20"/>
        </w:rPr>
      </w:pPr>
    </w:p>
    <w:p w:rsidR="00921A40" w:rsidRPr="00237FC1" w:rsidRDefault="006235AD" w:rsidP="008D5776">
      <w:pPr>
        <w:ind w:left="720"/>
        <w:jc w:val="both"/>
        <w:rPr>
          <w:sz w:val="20"/>
          <w:szCs w:val="20"/>
        </w:rPr>
      </w:pPr>
      <w:r w:rsidRPr="00237FC1">
        <w:rPr>
          <w:sz w:val="20"/>
          <w:szCs w:val="20"/>
        </w:rPr>
        <w:t xml:space="preserve">El restablecimiento del equilibrio económico-financiero se efectuará en base al estado de ganancias y pérdidas del ejercicio anual auditado del CONCESIONARIO, donde sean verificables las variaciones de ingresos o costos anteriormente referidos. Sin perjuicio de ello, </w:t>
      </w:r>
      <w:r w:rsidR="00AD79A1" w:rsidRPr="00237FC1">
        <w:rPr>
          <w:sz w:val="20"/>
          <w:szCs w:val="20"/>
        </w:rPr>
        <w:t>la empresa auditora especializada</w:t>
      </w:r>
      <w:r w:rsidR="002E5D30" w:rsidRPr="00237FC1">
        <w:rPr>
          <w:sz w:val="20"/>
          <w:szCs w:val="20"/>
        </w:rPr>
        <w:t xml:space="preserve"> </w:t>
      </w:r>
      <w:r w:rsidRPr="00237FC1">
        <w:rPr>
          <w:sz w:val="20"/>
          <w:szCs w:val="20"/>
        </w:rPr>
        <w:t xml:space="preserve">podrá solicitar </w:t>
      </w:r>
      <w:r w:rsidR="00AD79A1" w:rsidRPr="00237FC1">
        <w:rPr>
          <w:sz w:val="20"/>
          <w:szCs w:val="20"/>
        </w:rPr>
        <w:t xml:space="preserve">mayor </w:t>
      </w:r>
      <w:r w:rsidRPr="00237FC1">
        <w:rPr>
          <w:sz w:val="20"/>
          <w:szCs w:val="20"/>
        </w:rPr>
        <w:t>información que sustente las variaciones señaladas</w:t>
      </w:r>
      <w:r w:rsidR="00B46ED3" w:rsidRPr="00237FC1">
        <w:rPr>
          <w:sz w:val="20"/>
          <w:szCs w:val="20"/>
        </w:rPr>
        <w:t>.</w:t>
      </w:r>
    </w:p>
    <w:p w:rsidR="00921A40" w:rsidRPr="00237FC1" w:rsidRDefault="00921A40" w:rsidP="008D5776">
      <w:pPr>
        <w:ind w:left="720"/>
        <w:jc w:val="both"/>
        <w:rPr>
          <w:sz w:val="20"/>
          <w:szCs w:val="20"/>
        </w:rPr>
      </w:pPr>
    </w:p>
    <w:p w:rsidR="007A3B85" w:rsidRPr="00237FC1" w:rsidRDefault="00AD79A1" w:rsidP="008D5776">
      <w:pPr>
        <w:ind w:left="720"/>
        <w:jc w:val="both"/>
        <w:rPr>
          <w:sz w:val="20"/>
          <w:szCs w:val="20"/>
        </w:rPr>
      </w:pPr>
      <w:r w:rsidRPr="00237FC1">
        <w:rPr>
          <w:sz w:val="20"/>
          <w:szCs w:val="20"/>
        </w:rPr>
        <w:t xml:space="preserve">La </w:t>
      </w:r>
      <w:r w:rsidR="00FC17BE" w:rsidRPr="00237FC1">
        <w:rPr>
          <w:sz w:val="20"/>
          <w:szCs w:val="20"/>
        </w:rPr>
        <w:t xml:space="preserve">Empresa Auditora </w:t>
      </w:r>
      <w:r w:rsidR="00921A40" w:rsidRPr="00237FC1">
        <w:rPr>
          <w:sz w:val="20"/>
          <w:szCs w:val="20"/>
        </w:rPr>
        <w:t xml:space="preserve">establecerá </w:t>
      </w:r>
      <w:r w:rsidR="007A3B85" w:rsidRPr="00237FC1">
        <w:rPr>
          <w:sz w:val="20"/>
          <w:szCs w:val="20"/>
        </w:rPr>
        <w:t xml:space="preserve">la magnitud del desequilibrio en función a la diferencia entre: </w:t>
      </w:r>
    </w:p>
    <w:p w:rsidR="007A3B85" w:rsidRPr="00237FC1" w:rsidRDefault="007A3B85" w:rsidP="008D5776">
      <w:pPr>
        <w:pStyle w:val="Textoindependiente"/>
        <w:ind w:left="1409"/>
        <w:rPr>
          <w:rFonts w:cs="Arial"/>
          <w:sz w:val="20"/>
          <w:szCs w:val="20"/>
          <w:lang w:val="es-ES"/>
        </w:rPr>
      </w:pPr>
    </w:p>
    <w:p w:rsidR="005E1288" w:rsidRPr="00237FC1" w:rsidRDefault="005E1288" w:rsidP="008D5776">
      <w:pPr>
        <w:pStyle w:val="Textoindependiente"/>
        <w:numPr>
          <w:ilvl w:val="0"/>
          <w:numId w:val="42"/>
        </w:numPr>
        <w:rPr>
          <w:rFonts w:cs="Arial"/>
          <w:sz w:val="20"/>
          <w:szCs w:val="20"/>
        </w:rPr>
      </w:pPr>
      <w:r w:rsidRPr="00237FC1">
        <w:rPr>
          <w:rFonts w:cs="Arial"/>
          <w:sz w:val="20"/>
          <w:szCs w:val="20"/>
        </w:rPr>
        <w:t>Los resultados antes de impuestos resultante del ejercicio</w:t>
      </w:r>
      <w:r w:rsidR="00921A40" w:rsidRPr="00237FC1">
        <w:rPr>
          <w:rFonts w:cs="Arial"/>
          <w:sz w:val="20"/>
          <w:szCs w:val="20"/>
        </w:rPr>
        <w:t>, relacionados específicamente a la prestación del Servicio de Telecabinas y reconocidos por el CONCEDENTE</w:t>
      </w:r>
      <w:r w:rsidRPr="00237FC1">
        <w:rPr>
          <w:rFonts w:cs="Arial"/>
          <w:sz w:val="20"/>
          <w:szCs w:val="20"/>
        </w:rPr>
        <w:t xml:space="preserve">; y </w:t>
      </w:r>
    </w:p>
    <w:p w:rsidR="005E1288" w:rsidRPr="00237FC1" w:rsidRDefault="005E1288" w:rsidP="008D5776">
      <w:pPr>
        <w:pStyle w:val="Textoindependiente"/>
        <w:numPr>
          <w:ilvl w:val="0"/>
          <w:numId w:val="42"/>
        </w:numPr>
        <w:rPr>
          <w:rFonts w:eastAsia="Arial Unicode MS" w:cs="Arial"/>
          <w:sz w:val="20"/>
          <w:szCs w:val="20"/>
        </w:rPr>
      </w:pPr>
      <w:r w:rsidRPr="00237FC1">
        <w:rPr>
          <w:rFonts w:cs="Arial"/>
          <w:sz w:val="20"/>
          <w:szCs w:val="20"/>
        </w:rPr>
        <w:t>El recálculo de los resultados antes de impuestos del mismo ejercicio</w:t>
      </w:r>
      <w:r w:rsidR="00921A40" w:rsidRPr="00237FC1">
        <w:rPr>
          <w:rFonts w:cs="Arial"/>
          <w:sz w:val="20"/>
          <w:szCs w:val="20"/>
        </w:rPr>
        <w:t xml:space="preserve">, relacionado a la prestación del Servicio de Telecabinas, </w:t>
      </w:r>
      <w:r w:rsidRPr="00237FC1">
        <w:rPr>
          <w:rFonts w:cs="Arial"/>
          <w:sz w:val="20"/>
          <w:szCs w:val="20"/>
        </w:rPr>
        <w:t xml:space="preserve">aplicando los valores de </w:t>
      </w:r>
      <w:r w:rsidR="00924E05" w:rsidRPr="00237FC1">
        <w:rPr>
          <w:rFonts w:cs="Arial"/>
          <w:sz w:val="20"/>
          <w:szCs w:val="20"/>
        </w:rPr>
        <w:t>i</w:t>
      </w:r>
      <w:r w:rsidRPr="00237FC1">
        <w:rPr>
          <w:rFonts w:cs="Arial"/>
          <w:sz w:val="20"/>
          <w:szCs w:val="20"/>
        </w:rPr>
        <w:t>ngresos o costos que correspondan al momento previo a la modificación que ocurra como consecuencia de los cambios a los que se refiere la presente Cláusula</w:t>
      </w:r>
      <w:r w:rsidR="0026563A" w:rsidRPr="00237FC1">
        <w:rPr>
          <w:rFonts w:cs="Arial"/>
          <w:sz w:val="20"/>
          <w:szCs w:val="20"/>
        </w:rPr>
        <w:t>.</w:t>
      </w:r>
    </w:p>
    <w:p w:rsidR="00E2316B" w:rsidRPr="00237FC1" w:rsidRDefault="00E2316B" w:rsidP="008D5776">
      <w:pPr>
        <w:pStyle w:val="Textoindependiente"/>
        <w:ind w:left="710"/>
        <w:rPr>
          <w:rFonts w:cs="Arial"/>
          <w:sz w:val="20"/>
          <w:szCs w:val="20"/>
        </w:rPr>
      </w:pPr>
    </w:p>
    <w:p w:rsidR="00E2316B" w:rsidRPr="00237FC1" w:rsidRDefault="00E2316B" w:rsidP="008D5776">
      <w:pPr>
        <w:pStyle w:val="Textoindependiente"/>
        <w:ind w:left="710"/>
        <w:rPr>
          <w:rFonts w:cs="Arial"/>
          <w:sz w:val="20"/>
          <w:szCs w:val="20"/>
        </w:rPr>
      </w:pPr>
      <w:r w:rsidRPr="00237FC1">
        <w:rPr>
          <w:rFonts w:cs="Arial"/>
          <w:sz w:val="20"/>
          <w:szCs w:val="20"/>
        </w:rPr>
        <w:t xml:space="preserve">Para tal efecto, </w:t>
      </w:r>
      <w:r w:rsidR="00B46ED3" w:rsidRPr="00237FC1">
        <w:rPr>
          <w:rFonts w:cs="Arial"/>
          <w:sz w:val="20"/>
          <w:szCs w:val="20"/>
        </w:rPr>
        <w:t>la empresa auditora especializada</w:t>
      </w:r>
      <w:r w:rsidR="002E5D30" w:rsidRPr="00237FC1">
        <w:rPr>
          <w:rFonts w:cs="Arial"/>
          <w:sz w:val="20"/>
          <w:szCs w:val="20"/>
        </w:rPr>
        <w:t xml:space="preserve"> </w:t>
      </w:r>
      <w:r w:rsidRPr="00237FC1">
        <w:rPr>
          <w:rFonts w:cs="Arial"/>
          <w:sz w:val="20"/>
          <w:szCs w:val="20"/>
        </w:rPr>
        <w:t>podrá solicitar al CONCESIONARIO la información que considere necesaria sobre los ingresos y costos que hayan sido afectados por los cambios en las Leyes y Disposiciones Aplicables.</w:t>
      </w:r>
    </w:p>
    <w:p w:rsidR="00E2316B" w:rsidRPr="00237FC1" w:rsidRDefault="00E2316B" w:rsidP="008D5776">
      <w:pPr>
        <w:pStyle w:val="Textoindependiente"/>
        <w:ind w:left="710"/>
        <w:rPr>
          <w:rFonts w:cs="Arial"/>
          <w:sz w:val="20"/>
          <w:szCs w:val="20"/>
        </w:rPr>
      </w:pPr>
    </w:p>
    <w:p w:rsidR="00E2316B" w:rsidRPr="00237FC1" w:rsidRDefault="007A3B85" w:rsidP="008D5776">
      <w:pPr>
        <w:numPr>
          <w:ilvl w:val="1"/>
          <w:numId w:val="45"/>
        </w:numPr>
        <w:jc w:val="both"/>
        <w:rPr>
          <w:bCs w:val="0"/>
          <w:sz w:val="20"/>
          <w:szCs w:val="20"/>
          <w:lang w:val="es-PE"/>
        </w:rPr>
      </w:pPr>
      <w:r w:rsidRPr="00237FC1">
        <w:rPr>
          <w:sz w:val="20"/>
          <w:szCs w:val="20"/>
        </w:rPr>
        <w:t>Si el desequilibrio se produce en varios periodos</w:t>
      </w:r>
      <w:r w:rsidR="00E2316B" w:rsidRPr="00237FC1">
        <w:rPr>
          <w:sz w:val="20"/>
          <w:szCs w:val="20"/>
        </w:rPr>
        <w:t xml:space="preserve">, sin haberse restituido el mismo, se encontrará la diferencia acumulada </w:t>
      </w:r>
      <w:r w:rsidR="00921A40" w:rsidRPr="00237FC1">
        <w:rPr>
          <w:sz w:val="20"/>
          <w:szCs w:val="20"/>
        </w:rPr>
        <w:t>de los resultados siguiendo el mismo procedimiento</w:t>
      </w:r>
    </w:p>
    <w:p w:rsidR="00921A40" w:rsidRPr="00237FC1" w:rsidRDefault="00921A40" w:rsidP="008D5776">
      <w:pPr>
        <w:ind w:left="720"/>
        <w:jc w:val="both"/>
        <w:rPr>
          <w:bCs w:val="0"/>
          <w:sz w:val="20"/>
          <w:szCs w:val="20"/>
          <w:lang w:val="es-PE"/>
        </w:rPr>
      </w:pPr>
    </w:p>
    <w:p w:rsidR="00921A40" w:rsidRPr="00237FC1" w:rsidRDefault="00921A40" w:rsidP="008D5776">
      <w:pPr>
        <w:pStyle w:val="Textoindependiente"/>
        <w:ind w:left="710"/>
        <w:rPr>
          <w:rFonts w:cs="Arial"/>
          <w:bCs w:val="0"/>
          <w:sz w:val="20"/>
          <w:szCs w:val="20"/>
          <w:lang w:val="es-PE"/>
        </w:rPr>
      </w:pPr>
      <w:r w:rsidRPr="00237FC1">
        <w:rPr>
          <w:rFonts w:cs="Arial"/>
          <w:bCs w:val="0"/>
          <w:sz w:val="20"/>
          <w:szCs w:val="20"/>
          <w:lang w:val="es-PE"/>
        </w:rPr>
        <w:t xml:space="preserve">Enseguida, se procederá a encontrar el porcentaje del desequilibrio dividiendo la diferencia resultante del procedimiento a) y b) anteriormente descrito, entre el resultado antes de impuestos del último ejercicio o del resultado acumulado, según corresponda. </w:t>
      </w:r>
      <w:r w:rsidR="00E2316B" w:rsidRPr="00237FC1">
        <w:rPr>
          <w:rFonts w:cs="Arial"/>
          <w:bCs w:val="0"/>
          <w:sz w:val="20"/>
          <w:szCs w:val="20"/>
          <w:lang w:val="es-PE"/>
        </w:rPr>
        <w:t xml:space="preserve">Si el </w:t>
      </w:r>
      <w:r w:rsidRPr="00237FC1">
        <w:rPr>
          <w:rFonts w:cs="Arial"/>
          <w:bCs w:val="0"/>
          <w:sz w:val="20"/>
          <w:szCs w:val="20"/>
          <w:lang w:val="es-PE"/>
        </w:rPr>
        <w:t xml:space="preserve">resultado </w:t>
      </w:r>
      <w:r w:rsidR="00E2316B" w:rsidRPr="00237FC1">
        <w:rPr>
          <w:rFonts w:cs="Arial"/>
          <w:bCs w:val="0"/>
          <w:sz w:val="20"/>
          <w:szCs w:val="20"/>
          <w:lang w:val="es-PE"/>
        </w:rPr>
        <w:t>supera el diez por ciento (10%)</w:t>
      </w:r>
      <w:r w:rsidRPr="00237FC1">
        <w:rPr>
          <w:rFonts w:cs="Arial"/>
          <w:bCs w:val="0"/>
          <w:sz w:val="20"/>
          <w:szCs w:val="20"/>
          <w:lang w:val="es-PE"/>
        </w:rPr>
        <w:t>,</w:t>
      </w:r>
      <w:r w:rsidR="00E2316B" w:rsidRPr="00237FC1">
        <w:rPr>
          <w:rFonts w:cs="Arial"/>
          <w:bCs w:val="0"/>
          <w:sz w:val="20"/>
          <w:szCs w:val="20"/>
          <w:lang w:val="es-PE"/>
        </w:rPr>
        <w:t xml:space="preserve"> se procederá a </w:t>
      </w:r>
      <w:r w:rsidR="00AA27E9" w:rsidRPr="00237FC1">
        <w:rPr>
          <w:rFonts w:cs="Arial"/>
          <w:bCs w:val="0"/>
          <w:sz w:val="20"/>
          <w:szCs w:val="20"/>
          <w:lang w:val="es-PE"/>
        </w:rPr>
        <w:t>restablecerlo</w:t>
      </w:r>
      <w:r w:rsidRPr="00237FC1">
        <w:rPr>
          <w:rFonts w:cs="Arial"/>
          <w:bCs w:val="0"/>
          <w:sz w:val="20"/>
          <w:szCs w:val="20"/>
          <w:lang w:val="es-PE"/>
        </w:rPr>
        <w:t xml:space="preserve">, otorgando una compensación al </w:t>
      </w:r>
      <w:r w:rsidR="00E2316B" w:rsidRPr="00237FC1">
        <w:rPr>
          <w:rFonts w:cs="Arial"/>
          <w:bCs w:val="0"/>
          <w:sz w:val="20"/>
          <w:szCs w:val="20"/>
          <w:lang w:val="es-PE"/>
        </w:rPr>
        <w:t xml:space="preserve">CONCESIONARIO </w:t>
      </w:r>
      <w:r w:rsidRPr="00237FC1">
        <w:rPr>
          <w:rFonts w:cs="Arial"/>
          <w:bCs w:val="0"/>
          <w:sz w:val="20"/>
          <w:szCs w:val="20"/>
          <w:lang w:val="es-PE"/>
        </w:rPr>
        <w:t xml:space="preserve">o al CONCEDENTE, </w:t>
      </w:r>
      <w:r w:rsidR="00A56374" w:rsidRPr="00237FC1">
        <w:rPr>
          <w:rFonts w:cs="Arial"/>
          <w:bCs w:val="0"/>
          <w:sz w:val="20"/>
          <w:szCs w:val="20"/>
          <w:lang w:val="es-PE"/>
        </w:rPr>
        <w:t>según corresponda</w:t>
      </w:r>
      <w:r w:rsidRPr="00237FC1">
        <w:rPr>
          <w:rFonts w:cs="Arial"/>
          <w:bCs w:val="0"/>
          <w:sz w:val="20"/>
          <w:szCs w:val="20"/>
          <w:lang w:val="es-PE"/>
        </w:rPr>
        <w:t>, por el desequilibrio calculado.</w:t>
      </w:r>
    </w:p>
    <w:p w:rsidR="00921A40" w:rsidRPr="00237FC1" w:rsidRDefault="00921A40" w:rsidP="008D5776">
      <w:pPr>
        <w:pStyle w:val="Textoindependiente"/>
        <w:rPr>
          <w:rFonts w:cs="Arial"/>
          <w:bCs w:val="0"/>
          <w:sz w:val="20"/>
          <w:szCs w:val="20"/>
          <w:lang w:val="es-PE"/>
        </w:rPr>
      </w:pPr>
    </w:p>
    <w:p w:rsidR="00921A40" w:rsidRPr="00237FC1" w:rsidRDefault="00921A40" w:rsidP="008D5776">
      <w:pPr>
        <w:pStyle w:val="Textoindependiente"/>
        <w:ind w:left="710"/>
        <w:rPr>
          <w:rFonts w:cs="Arial"/>
          <w:bCs w:val="0"/>
          <w:sz w:val="20"/>
          <w:szCs w:val="20"/>
          <w:lang w:val="es-PE"/>
        </w:rPr>
      </w:pPr>
      <w:r w:rsidRPr="00237FC1">
        <w:rPr>
          <w:rFonts w:cs="Arial"/>
          <w:bCs w:val="0"/>
          <w:sz w:val="20"/>
          <w:szCs w:val="20"/>
          <w:lang w:val="es-PE"/>
        </w:rPr>
        <w:t>En ambos casos, dicha compensación podrá ser adicionada o descontada respectivamente del Cofinanciamiento. Las Partes podrán acordar un mecanismo diferente de compensación.</w:t>
      </w:r>
    </w:p>
    <w:p w:rsidR="008241E5" w:rsidRPr="00237FC1" w:rsidRDefault="008241E5" w:rsidP="008D5776">
      <w:pPr>
        <w:pStyle w:val="Textoindependiente"/>
        <w:ind w:left="710"/>
        <w:rPr>
          <w:rFonts w:cs="Arial"/>
          <w:bCs w:val="0"/>
          <w:sz w:val="20"/>
          <w:szCs w:val="20"/>
          <w:lang w:val="es-PE"/>
        </w:rPr>
      </w:pPr>
    </w:p>
    <w:p w:rsidR="00092558" w:rsidRPr="00237FC1" w:rsidRDefault="00E2316B" w:rsidP="008D5776">
      <w:pPr>
        <w:pStyle w:val="Textoindependiente"/>
        <w:ind w:left="710"/>
        <w:rPr>
          <w:rFonts w:cs="Arial"/>
          <w:bCs w:val="0"/>
          <w:sz w:val="20"/>
          <w:szCs w:val="20"/>
          <w:lang w:val="es-PE"/>
        </w:rPr>
      </w:pPr>
      <w:r w:rsidRPr="00237FC1">
        <w:rPr>
          <w:rFonts w:cs="Arial"/>
          <w:bCs w:val="0"/>
          <w:sz w:val="20"/>
          <w:szCs w:val="20"/>
          <w:lang w:val="es-PE"/>
        </w:rPr>
        <w:t xml:space="preserve">Si el monto obtenido en </w:t>
      </w:r>
      <w:r w:rsidR="00921A40" w:rsidRPr="00237FC1">
        <w:rPr>
          <w:rFonts w:cs="Arial"/>
          <w:bCs w:val="0"/>
          <w:sz w:val="20"/>
          <w:szCs w:val="20"/>
          <w:lang w:val="es-PE"/>
        </w:rPr>
        <w:t xml:space="preserve">el literal </w:t>
      </w:r>
      <w:r w:rsidRPr="00237FC1">
        <w:rPr>
          <w:rFonts w:cs="Arial"/>
          <w:bCs w:val="0"/>
          <w:sz w:val="20"/>
          <w:szCs w:val="20"/>
          <w:lang w:val="es-PE"/>
        </w:rPr>
        <w:t xml:space="preserve">b) </w:t>
      </w:r>
      <w:r w:rsidR="00921A40" w:rsidRPr="00237FC1">
        <w:rPr>
          <w:rFonts w:cs="Arial"/>
          <w:bCs w:val="0"/>
          <w:sz w:val="20"/>
          <w:szCs w:val="20"/>
          <w:lang w:val="es-PE"/>
        </w:rPr>
        <w:t xml:space="preserve">de la </w:t>
      </w:r>
      <w:r w:rsidR="006173EA" w:rsidRPr="00237FC1">
        <w:rPr>
          <w:rFonts w:cs="Arial"/>
          <w:bCs w:val="0"/>
          <w:sz w:val="20"/>
          <w:szCs w:val="20"/>
          <w:lang w:val="es-PE"/>
        </w:rPr>
        <w:t>cláusula</w:t>
      </w:r>
      <w:r w:rsidR="00921A40" w:rsidRPr="00237FC1">
        <w:rPr>
          <w:rFonts w:cs="Arial"/>
          <w:bCs w:val="0"/>
          <w:sz w:val="20"/>
          <w:szCs w:val="20"/>
          <w:lang w:val="es-PE"/>
        </w:rPr>
        <w:t xml:space="preserve"> precedente </w:t>
      </w:r>
      <w:r w:rsidRPr="00237FC1">
        <w:rPr>
          <w:rFonts w:cs="Arial"/>
          <w:bCs w:val="0"/>
          <w:sz w:val="20"/>
          <w:szCs w:val="20"/>
          <w:lang w:val="es-PE"/>
        </w:rPr>
        <w:t xml:space="preserve">es igual a cero (0), para </w:t>
      </w:r>
      <w:r w:rsidR="00AA27E9" w:rsidRPr="00237FC1">
        <w:rPr>
          <w:rFonts w:cs="Arial"/>
          <w:bCs w:val="0"/>
          <w:sz w:val="20"/>
          <w:szCs w:val="20"/>
          <w:lang w:val="es-PE"/>
        </w:rPr>
        <w:t>restablecer</w:t>
      </w:r>
      <w:r w:rsidRPr="00237FC1">
        <w:rPr>
          <w:rFonts w:cs="Arial"/>
          <w:bCs w:val="0"/>
          <w:sz w:val="20"/>
          <w:szCs w:val="20"/>
          <w:lang w:val="es-PE"/>
        </w:rPr>
        <w:t xml:space="preserve"> el equilibrio económico financiero s</w:t>
      </w:r>
      <w:r w:rsidR="00FB3733" w:rsidRPr="00237FC1">
        <w:rPr>
          <w:rFonts w:cs="Arial"/>
          <w:bCs w:val="0"/>
          <w:sz w:val="20"/>
          <w:szCs w:val="20"/>
          <w:lang w:val="es-PE"/>
        </w:rPr>
        <w:t>ó</w:t>
      </w:r>
      <w:r w:rsidRPr="00237FC1">
        <w:rPr>
          <w:rFonts w:cs="Arial"/>
          <w:bCs w:val="0"/>
          <w:sz w:val="20"/>
          <w:szCs w:val="20"/>
          <w:lang w:val="es-PE"/>
        </w:rPr>
        <w:t xml:space="preserve">lo se tendrá en cuenta la diferencia de </w:t>
      </w:r>
      <w:r w:rsidR="00FB3733" w:rsidRPr="00237FC1">
        <w:rPr>
          <w:rFonts w:cs="Arial"/>
          <w:bCs w:val="0"/>
          <w:sz w:val="20"/>
          <w:szCs w:val="20"/>
          <w:lang w:val="es-PE"/>
        </w:rPr>
        <w:t xml:space="preserve">monto </w:t>
      </w:r>
      <w:r w:rsidR="00921A40" w:rsidRPr="00237FC1">
        <w:rPr>
          <w:rFonts w:cs="Arial"/>
          <w:bCs w:val="0"/>
          <w:sz w:val="20"/>
          <w:szCs w:val="20"/>
          <w:lang w:val="es-PE"/>
        </w:rPr>
        <w:t xml:space="preserve">obtenido en </w:t>
      </w:r>
      <w:r w:rsidRPr="00237FC1">
        <w:rPr>
          <w:rFonts w:cs="Arial"/>
          <w:bCs w:val="0"/>
          <w:sz w:val="20"/>
          <w:szCs w:val="20"/>
          <w:lang w:val="es-PE"/>
        </w:rPr>
        <w:t xml:space="preserve">a) </w:t>
      </w:r>
      <w:r w:rsidR="00921A40" w:rsidRPr="00237FC1">
        <w:rPr>
          <w:rFonts w:cs="Arial"/>
          <w:bCs w:val="0"/>
          <w:sz w:val="20"/>
          <w:szCs w:val="20"/>
          <w:lang w:val="es-PE"/>
        </w:rPr>
        <w:t xml:space="preserve">menos el </w:t>
      </w:r>
      <w:r w:rsidR="00FB3733" w:rsidRPr="00237FC1">
        <w:rPr>
          <w:rFonts w:cs="Arial"/>
          <w:bCs w:val="0"/>
          <w:sz w:val="20"/>
          <w:szCs w:val="20"/>
          <w:lang w:val="es-PE"/>
        </w:rPr>
        <w:t xml:space="preserve">monto </w:t>
      </w:r>
      <w:r w:rsidR="00921A40" w:rsidRPr="00237FC1">
        <w:rPr>
          <w:rFonts w:cs="Arial"/>
          <w:bCs w:val="0"/>
          <w:sz w:val="20"/>
          <w:szCs w:val="20"/>
          <w:lang w:val="es-PE"/>
        </w:rPr>
        <w:t xml:space="preserve">obtenido en </w:t>
      </w:r>
      <w:r w:rsidRPr="00237FC1">
        <w:rPr>
          <w:rFonts w:cs="Arial"/>
          <w:bCs w:val="0"/>
          <w:sz w:val="20"/>
          <w:szCs w:val="20"/>
          <w:lang w:val="es-PE"/>
        </w:rPr>
        <w:t xml:space="preserve">b), sin ser necesario calcular el porcentaje de desequilibrio antes mencionado. </w:t>
      </w:r>
    </w:p>
    <w:p w:rsidR="00092558" w:rsidRPr="00237FC1" w:rsidRDefault="00092558" w:rsidP="008D5776">
      <w:pPr>
        <w:pStyle w:val="Textoindependiente"/>
        <w:ind w:left="710"/>
        <w:rPr>
          <w:rFonts w:cs="Arial"/>
          <w:bCs w:val="0"/>
          <w:sz w:val="20"/>
          <w:szCs w:val="20"/>
          <w:lang w:val="es-PE"/>
        </w:rPr>
      </w:pPr>
    </w:p>
    <w:p w:rsidR="008B2E03" w:rsidRPr="00237FC1" w:rsidRDefault="007A3B85" w:rsidP="008D5776">
      <w:pPr>
        <w:numPr>
          <w:ilvl w:val="1"/>
          <w:numId w:val="45"/>
        </w:numPr>
        <w:jc w:val="both"/>
        <w:rPr>
          <w:sz w:val="20"/>
          <w:szCs w:val="20"/>
        </w:rPr>
      </w:pPr>
      <w:r w:rsidRPr="00237FC1">
        <w:rPr>
          <w:sz w:val="20"/>
          <w:szCs w:val="20"/>
        </w:rPr>
        <w:t xml:space="preserve">En el supuesto que el CONCESIONARIO invoque el </w:t>
      </w:r>
      <w:r w:rsidR="00AA27E9" w:rsidRPr="00237FC1">
        <w:rPr>
          <w:sz w:val="20"/>
          <w:szCs w:val="20"/>
        </w:rPr>
        <w:t>restablecimiento</w:t>
      </w:r>
      <w:r w:rsidRPr="00237FC1">
        <w:rPr>
          <w:sz w:val="20"/>
          <w:szCs w:val="20"/>
        </w:rPr>
        <w:t xml:space="preserve"> del equilibrio económico - financiero, corresponderá a</w:t>
      </w:r>
      <w:r w:rsidR="002E5D30" w:rsidRPr="00237FC1">
        <w:rPr>
          <w:sz w:val="20"/>
          <w:szCs w:val="20"/>
        </w:rPr>
        <w:t xml:space="preserve"> </w:t>
      </w:r>
      <w:r w:rsidRPr="00237FC1">
        <w:rPr>
          <w:sz w:val="20"/>
          <w:szCs w:val="20"/>
        </w:rPr>
        <w:t>l</w:t>
      </w:r>
      <w:r w:rsidR="00A56374" w:rsidRPr="00237FC1">
        <w:rPr>
          <w:sz w:val="20"/>
          <w:szCs w:val="20"/>
        </w:rPr>
        <w:t>a</w:t>
      </w:r>
      <w:r w:rsidR="002E5D30" w:rsidRPr="00237FC1">
        <w:rPr>
          <w:sz w:val="20"/>
          <w:szCs w:val="20"/>
        </w:rPr>
        <w:t xml:space="preserve"> </w:t>
      </w:r>
      <w:r w:rsidR="00A56374" w:rsidRPr="00237FC1">
        <w:rPr>
          <w:sz w:val="20"/>
          <w:szCs w:val="20"/>
        </w:rPr>
        <w:t>empresa auditora especializada</w:t>
      </w:r>
      <w:r w:rsidR="002E5D30" w:rsidRPr="00237FC1">
        <w:rPr>
          <w:sz w:val="20"/>
          <w:szCs w:val="20"/>
        </w:rPr>
        <w:t xml:space="preserve"> </w:t>
      </w:r>
      <w:r w:rsidRPr="00237FC1">
        <w:rPr>
          <w:sz w:val="20"/>
          <w:szCs w:val="20"/>
        </w:rPr>
        <w:t xml:space="preserve">determinar en los treinta (30) Días siguientes, la procedencia en aplicación de lo dispuesto en los párrafos precedentes. De ser el caso, </w:t>
      </w:r>
      <w:r w:rsidR="00A56374" w:rsidRPr="00237FC1">
        <w:rPr>
          <w:sz w:val="20"/>
          <w:szCs w:val="20"/>
        </w:rPr>
        <w:t>la</w:t>
      </w:r>
      <w:r w:rsidR="002E5D30" w:rsidRPr="00237FC1">
        <w:rPr>
          <w:sz w:val="20"/>
          <w:szCs w:val="20"/>
        </w:rPr>
        <w:t xml:space="preserve"> </w:t>
      </w:r>
      <w:r w:rsidR="00A56374" w:rsidRPr="00237FC1">
        <w:rPr>
          <w:sz w:val="20"/>
          <w:szCs w:val="20"/>
        </w:rPr>
        <w:t>empresa auditora especializada</w:t>
      </w:r>
      <w:r w:rsidR="002E5D30" w:rsidRPr="00237FC1">
        <w:rPr>
          <w:sz w:val="20"/>
          <w:szCs w:val="20"/>
        </w:rPr>
        <w:t xml:space="preserve"> </w:t>
      </w:r>
      <w:r w:rsidRPr="00237FC1">
        <w:rPr>
          <w:sz w:val="20"/>
          <w:szCs w:val="20"/>
        </w:rPr>
        <w:t xml:space="preserve">deberá establecer en un plazo no mayor a treinta (30) Días el monto a pagar a favor del CONCESIONARIO, aplicando para tal efecto, los criterios de valorización previstos en la presente </w:t>
      </w:r>
      <w:r w:rsidR="00DA5BD1" w:rsidRPr="00237FC1">
        <w:rPr>
          <w:sz w:val="20"/>
          <w:szCs w:val="20"/>
        </w:rPr>
        <w:t>C</w:t>
      </w:r>
      <w:r w:rsidRPr="00237FC1">
        <w:rPr>
          <w:sz w:val="20"/>
          <w:szCs w:val="20"/>
        </w:rPr>
        <w:t xml:space="preserve">láusula e informará del resultado al CONCEDENTE, el mismo que será abonado por éste dentro de los ciento ochenta (180) Días siguientes. Por cualquier retraso se reconocerá un interés </w:t>
      </w:r>
      <w:r w:rsidR="00D54BF2" w:rsidRPr="00237FC1">
        <w:rPr>
          <w:sz w:val="20"/>
          <w:szCs w:val="20"/>
        </w:rPr>
        <w:t xml:space="preserve">equivalente </w:t>
      </w:r>
      <w:r w:rsidRPr="00237FC1">
        <w:rPr>
          <w:sz w:val="20"/>
          <w:szCs w:val="20"/>
        </w:rPr>
        <w:t>a</w:t>
      </w:r>
      <w:r w:rsidR="008B2E03" w:rsidRPr="00237FC1">
        <w:rPr>
          <w:sz w:val="20"/>
          <w:szCs w:val="20"/>
        </w:rPr>
        <w:t xml:space="preserve">l Bono Soberano </w:t>
      </w:r>
      <w:r w:rsidRPr="00237FC1">
        <w:rPr>
          <w:sz w:val="20"/>
          <w:szCs w:val="20"/>
        </w:rPr>
        <w:t xml:space="preserve">más </w:t>
      </w:r>
      <w:r w:rsidR="008B2E03" w:rsidRPr="00237FC1">
        <w:rPr>
          <w:sz w:val="20"/>
          <w:szCs w:val="20"/>
        </w:rPr>
        <w:t xml:space="preserve">dos </w:t>
      </w:r>
      <w:r w:rsidRPr="00237FC1">
        <w:rPr>
          <w:sz w:val="20"/>
          <w:szCs w:val="20"/>
        </w:rPr>
        <w:t>por ciento (</w:t>
      </w:r>
      <w:r w:rsidR="008B2E03" w:rsidRPr="00237FC1">
        <w:rPr>
          <w:sz w:val="20"/>
          <w:szCs w:val="20"/>
        </w:rPr>
        <w:t>2</w:t>
      </w:r>
      <w:r w:rsidRPr="00237FC1">
        <w:rPr>
          <w:sz w:val="20"/>
          <w:szCs w:val="20"/>
        </w:rPr>
        <w:t>%) sobre el saldo no pagado</w:t>
      </w:r>
      <w:r w:rsidR="002E5D30" w:rsidRPr="00237FC1">
        <w:rPr>
          <w:sz w:val="20"/>
          <w:szCs w:val="20"/>
        </w:rPr>
        <w:t xml:space="preserve"> </w:t>
      </w:r>
      <w:r w:rsidR="008B2E03" w:rsidRPr="00237FC1">
        <w:rPr>
          <w:sz w:val="20"/>
          <w:szCs w:val="20"/>
        </w:rPr>
        <w:t>luego del periodo máximo de abono señalado.</w:t>
      </w:r>
    </w:p>
    <w:p w:rsidR="00985B32" w:rsidRPr="00237FC1" w:rsidRDefault="00985B32" w:rsidP="008D5776">
      <w:pPr>
        <w:ind w:left="708"/>
        <w:jc w:val="both"/>
        <w:rPr>
          <w:sz w:val="20"/>
          <w:szCs w:val="20"/>
          <w:lang w:val="es-MX"/>
        </w:rPr>
      </w:pPr>
    </w:p>
    <w:p w:rsidR="008B2E03" w:rsidRPr="00237FC1" w:rsidRDefault="007A3B85" w:rsidP="008D5776">
      <w:pPr>
        <w:ind w:left="708"/>
        <w:jc w:val="both"/>
        <w:rPr>
          <w:sz w:val="20"/>
          <w:szCs w:val="20"/>
          <w:lang w:val="es-MX"/>
        </w:rPr>
      </w:pPr>
      <w:r w:rsidRPr="00237FC1">
        <w:rPr>
          <w:sz w:val="20"/>
          <w:szCs w:val="20"/>
          <w:lang w:val="es-MX"/>
        </w:rPr>
        <w:t xml:space="preserve">En el supuesto que el CONCEDENTE invoque el </w:t>
      </w:r>
      <w:r w:rsidR="00AA27E9" w:rsidRPr="00237FC1">
        <w:rPr>
          <w:sz w:val="20"/>
          <w:szCs w:val="20"/>
          <w:lang w:val="es-MX"/>
        </w:rPr>
        <w:t>restablecimiento</w:t>
      </w:r>
      <w:r w:rsidRPr="00237FC1">
        <w:rPr>
          <w:sz w:val="20"/>
          <w:szCs w:val="20"/>
          <w:lang w:val="es-MX"/>
        </w:rPr>
        <w:t xml:space="preserve"> del equilibrio económico - financiero, corresponderá al</w:t>
      </w:r>
      <w:r w:rsidR="00A56374" w:rsidRPr="00237FC1">
        <w:rPr>
          <w:sz w:val="20"/>
          <w:szCs w:val="20"/>
          <w:lang w:val="es-MX"/>
        </w:rPr>
        <w:t>a</w:t>
      </w:r>
      <w:r w:rsidR="00A56374" w:rsidRPr="00237FC1">
        <w:rPr>
          <w:sz w:val="20"/>
          <w:szCs w:val="20"/>
        </w:rPr>
        <w:t>empresa auditora especializada</w:t>
      </w:r>
      <w:r w:rsidR="008B2E03" w:rsidRPr="00237FC1">
        <w:rPr>
          <w:sz w:val="20"/>
          <w:szCs w:val="20"/>
          <w:lang w:val="es-MX"/>
        </w:rPr>
        <w:t>, determinar</w:t>
      </w:r>
      <w:r w:rsidRPr="00237FC1">
        <w:rPr>
          <w:sz w:val="20"/>
          <w:szCs w:val="20"/>
          <w:lang w:val="es-MX"/>
        </w:rPr>
        <w:t xml:space="preserve"> en los treinta (30) Días siguientes, la procedencia en aplicación de lo dispuesto en los párrafos precedentes. De </w:t>
      </w:r>
      <w:r w:rsidRPr="00237FC1">
        <w:rPr>
          <w:sz w:val="20"/>
          <w:szCs w:val="20"/>
          <w:lang w:val="es-MX"/>
        </w:rPr>
        <w:lastRenderedPageBreak/>
        <w:t xml:space="preserve">ser el caso, </w:t>
      </w:r>
      <w:r w:rsidR="00A56374" w:rsidRPr="00237FC1">
        <w:rPr>
          <w:sz w:val="20"/>
          <w:szCs w:val="20"/>
          <w:lang w:val="es-MX"/>
        </w:rPr>
        <w:t xml:space="preserve">la </w:t>
      </w:r>
      <w:r w:rsidR="00A56374" w:rsidRPr="00237FC1">
        <w:rPr>
          <w:sz w:val="20"/>
          <w:szCs w:val="20"/>
        </w:rPr>
        <w:t>empresa auditora especializada</w:t>
      </w:r>
      <w:r w:rsidRPr="00237FC1">
        <w:rPr>
          <w:sz w:val="20"/>
          <w:szCs w:val="20"/>
          <w:lang w:val="es-MX"/>
        </w:rPr>
        <w:t>deberá establecer en un plazo no mayor a treinta (30) Días</w:t>
      </w:r>
      <w:r w:rsidR="008B2E03" w:rsidRPr="00237FC1">
        <w:rPr>
          <w:sz w:val="20"/>
          <w:szCs w:val="20"/>
          <w:lang w:val="es-MX"/>
        </w:rPr>
        <w:t xml:space="preserve">, contados desde la fecha de emitido su pronunciamiento, </w:t>
      </w:r>
      <w:r w:rsidRPr="00237FC1">
        <w:rPr>
          <w:sz w:val="20"/>
          <w:szCs w:val="20"/>
          <w:lang w:val="es-MX"/>
        </w:rPr>
        <w:t>el monto a pagar a favor del CONCEDENTE</w:t>
      </w:r>
      <w:r w:rsidR="008B2E03" w:rsidRPr="00237FC1">
        <w:rPr>
          <w:sz w:val="20"/>
          <w:szCs w:val="20"/>
          <w:lang w:val="es-MX"/>
        </w:rPr>
        <w:t xml:space="preserve">, </w:t>
      </w:r>
      <w:r w:rsidRPr="00237FC1">
        <w:rPr>
          <w:sz w:val="20"/>
          <w:szCs w:val="20"/>
          <w:lang w:val="es-MX"/>
        </w:rPr>
        <w:t xml:space="preserve">aplicando para tal efecto, los criterios de valorización previstos en la presente </w:t>
      </w:r>
      <w:r w:rsidR="00DA5BD1" w:rsidRPr="00237FC1">
        <w:rPr>
          <w:sz w:val="20"/>
          <w:szCs w:val="20"/>
          <w:lang w:val="es-MX"/>
        </w:rPr>
        <w:t>C</w:t>
      </w:r>
      <w:r w:rsidRPr="00237FC1">
        <w:rPr>
          <w:sz w:val="20"/>
          <w:szCs w:val="20"/>
          <w:lang w:val="es-MX"/>
        </w:rPr>
        <w:t xml:space="preserve">láusula e informará del resultado al </w:t>
      </w:r>
      <w:r w:rsidR="008B2E03" w:rsidRPr="00237FC1">
        <w:rPr>
          <w:sz w:val="20"/>
          <w:szCs w:val="20"/>
          <w:lang w:val="es-MX"/>
        </w:rPr>
        <w:t xml:space="preserve">CONCEDENTE y al </w:t>
      </w:r>
      <w:r w:rsidRPr="00237FC1">
        <w:rPr>
          <w:sz w:val="20"/>
          <w:szCs w:val="20"/>
          <w:lang w:val="es-MX"/>
        </w:rPr>
        <w:t>CONCESIONARIO</w:t>
      </w:r>
      <w:r w:rsidR="008B2E03" w:rsidRPr="00237FC1">
        <w:rPr>
          <w:sz w:val="20"/>
          <w:szCs w:val="20"/>
          <w:lang w:val="es-MX"/>
        </w:rPr>
        <w:t xml:space="preserve"> para que tome las medidas correspondientes. El monto resultante será abonado </w:t>
      </w:r>
      <w:r w:rsidRPr="00237FC1">
        <w:rPr>
          <w:sz w:val="20"/>
          <w:szCs w:val="20"/>
          <w:lang w:val="es-MX"/>
        </w:rPr>
        <w:t xml:space="preserve">por </w:t>
      </w:r>
      <w:r w:rsidR="008B2E03" w:rsidRPr="00237FC1">
        <w:rPr>
          <w:sz w:val="20"/>
          <w:szCs w:val="20"/>
          <w:lang w:val="es-MX"/>
        </w:rPr>
        <w:t xml:space="preserve">el CONCESIONARIO al CONCEDENTE </w:t>
      </w:r>
      <w:r w:rsidRPr="00237FC1">
        <w:rPr>
          <w:sz w:val="20"/>
          <w:szCs w:val="20"/>
          <w:lang w:val="es-MX"/>
        </w:rPr>
        <w:t xml:space="preserve">dentro de los ciento ochenta (180) Días siguientes. Por cualquier retraso se reconocerá un interés </w:t>
      </w:r>
      <w:r w:rsidR="008B2E03" w:rsidRPr="00237FC1">
        <w:rPr>
          <w:sz w:val="20"/>
          <w:szCs w:val="20"/>
          <w:lang w:val="es-MX"/>
        </w:rPr>
        <w:t xml:space="preserve">igual al cupón del Bono Soberano más dos por ciento (2%) </w:t>
      </w:r>
      <w:r w:rsidRPr="00237FC1">
        <w:rPr>
          <w:sz w:val="20"/>
          <w:szCs w:val="20"/>
          <w:lang w:val="es-MX"/>
        </w:rPr>
        <w:t>sobre el saldo no pagado</w:t>
      </w:r>
      <w:r w:rsidR="002E5D30" w:rsidRPr="00237FC1">
        <w:rPr>
          <w:sz w:val="20"/>
          <w:szCs w:val="20"/>
          <w:lang w:val="es-MX"/>
        </w:rPr>
        <w:t xml:space="preserve"> </w:t>
      </w:r>
      <w:r w:rsidR="008B2E03" w:rsidRPr="00237FC1">
        <w:rPr>
          <w:sz w:val="20"/>
          <w:szCs w:val="20"/>
          <w:lang w:val="es-MX"/>
        </w:rPr>
        <w:t>luego del periodo máximo de abono antes señalado.</w:t>
      </w:r>
    </w:p>
    <w:p w:rsidR="00F359A0" w:rsidRPr="00237FC1" w:rsidRDefault="00F359A0" w:rsidP="008D5776">
      <w:pPr>
        <w:ind w:left="708"/>
        <w:jc w:val="both"/>
        <w:rPr>
          <w:sz w:val="20"/>
          <w:szCs w:val="20"/>
          <w:lang w:val="es-MX"/>
        </w:rPr>
      </w:pPr>
    </w:p>
    <w:p w:rsidR="008B2E03" w:rsidRPr="00237FC1" w:rsidRDefault="008B2E03" w:rsidP="008D5776">
      <w:pPr>
        <w:ind w:left="708"/>
        <w:jc w:val="both"/>
        <w:rPr>
          <w:sz w:val="20"/>
          <w:szCs w:val="20"/>
          <w:lang w:val="es-MX"/>
        </w:rPr>
      </w:pPr>
      <w:r w:rsidRPr="00237FC1">
        <w:rPr>
          <w:sz w:val="20"/>
          <w:szCs w:val="20"/>
          <w:lang w:val="es-MX"/>
        </w:rPr>
        <w:t>Cualquier otro procedimiento de restitución del equilibrio económico – financiero será acordado por las Partes.</w:t>
      </w:r>
    </w:p>
    <w:p w:rsidR="008B2E03" w:rsidRPr="00237FC1" w:rsidRDefault="008B2E03" w:rsidP="008D5776">
      <w:pPr>
        <w:ind w:left="708"/>
        <w:jc w:val="both"/>
        <w:rPr>
          <w:sz w:val="20"/>
          <w:szCs w:val="20"/>
          <w:lang w:val="es-MX"/>
        </w:rPr>
      </w:pPr>
    </w:p>
    <w:p w:rsidR="008B2E03" w:rsidRPr="00237FC1" w:rsidRDefault="007A3B85" w:rsidP="008D5776">
      <w:pPr>
        <w:numPr>
          <w:ilvl w:val="1"/>
          <w:numId w:val="45"/>
        </w:numPr>
        <w:jc w:val="both"/>
        <w:rPr>
          <w:sz w:val="20"/>
          <w:szCs w:val="20"/>
        </w:rPr>
      </w:pPr>
      <w:r w:rsidRPr="00237FC1">
        <w:rPr>
          <w:sz w:val="20"/>
          <w:szCs w:val="20"/>
          <w:lang w:val="es-MX"/>
        </w:rPr>
        <w:t xml:space="preserve">La discrepancia respecto al monto de la compensación por efecto de la ruptura del equilibrio económico – financiero será resuelta </w:t>
      </w:r>
      <w:r w:rsidR="008B2E03" w:rsidRPr="00237FC1">
        <w:rPr>
          <w:sz w:val="20"/>
          <w:szCs w:val="20"/>
          <w:lang w:val="es-MX"/>
        </w:rPr>
        <w:t xml:space="preserve">de conformidad con los mecanismos de solución de controversias regulados en </w:t>
      </w:r>
      <w:r w:rsidR="00850FBA" w:rsidRPr="00237FC1">
        <w:rPr>
          <w:sz w:val="20"/>
          <w:szCs w:val="20"/>
          <w:lang w:val="es-MX"/>
        </w:rPr>
        <w:t xml:space="preserve">el </w:t>
      </w:r>
      <w:hyperlink w:anchor="_CAPÍTULO_XVIII:_SOLUCIÓN" w:history="1">
        <w:r w:rsidR="00850FBA" w:rsidRPr="00237FC1">
          <w:rPr>
            <w:rStyle w:val="Hipervnculo"/>
            <w:sz w:val="20"/>
            <w:szCs w:val="20"/>
            <w:lang w:val="es-MX"/>
          </w:rPr>
          <w:t>Capítulo XVIII</w:t>
        </w:r>
      </w:hyperlink>
      <w:r w:rsidR="002E5D30" w:rsidRPr="00237FC1">
        <w:rPr>
          <w:rStyle w:val="Hipervnculo"/>
          <w:sz w:val="20"/>
          <w:szCs w:val="20"/>
          <w:lang w:val="es-MX"/>
        </w:rPr>
        <w:t xml:space="preserve"> </w:t>
      </w:r>
      <w:r w:rsidRPr="00237FC1">
        <w:rPr>
          <w:sz w:val="20"/>
          <w:szCs w:val="20"/>
          <w:lang w:val="es-MX"/>
        </w:rPr>
        <w:t>del presente Contrato,</w:t>
      </w:r>
      <w:r w:rsidR="008B2E03" w:rsidRPr="00237FC1">
        <w:rPr>
          <w:sz w:val="20"/>
          <w:szCs w:val="20"/>
          <w:lang w:val="es-MX"/>
        </w:rPr>
        <w:t xml:space="preserve"> rigiendo las demás disposiciones de esta </w:t>
      </w:r>
      <w:r w:rsidR="006173EA" w:rsidRPr="00237FC1">
        <w:rPr>
          <w:sz w:val="20"/>
          <w:szCs w:val="20"/>
          <w:lang w:val="es-MX"/>
        </w:rPr>
        <w:t>cláusula</w:t>
      </w:r>
      <w:r w:rsidR="008B2E03" w:rsidRPr="00237FC1">
        <w:rPr>
          <w:sz w:val="20"/>
          <w:szCs w:val="20"/>
          <w:lang w:val="es-MX"/>
        </w:rPr>
        <w:t xml:space="preserve"> en lo que fueran pertinentes.</w:t>
      </w:r>
    </w:p>
    <w:p w:rsidR="007A3B85" w:rsidRPr="00237FC1" w:rsidRDefault="007A3B85" w:rsidP="008D5776">
      <w:pPr>
        <w:pStyle w:val="Textoindependiente"/>
        <w:suppressLineNumbers/>
        <w:suppressAutoHyphens/>
        <w:ind w:left="709"/>
        <w:rPr>
          <w:rFonts w:cs="Arial"/>
          <w:sz w:val="20"/>
          <w:szCs w:val="20"/>
        </w:rPr>
      </w:pPr>
    </w:p>
    <w:p w:rsidR="007A3B85" w:rsidRPr="00237FC1" w:rsidRDefault="007A3B85" w:rsidP="008D5776">
      <w:pPr>
        <w:pStyle w:val="Textoindependiente"/>
        <w:suppressLineNumbers/>
        <w:suppressAutoHyphens/>
        <w:ind w:left="709"/>
        <w:rPr>
          <w:rFonts w:cs="Arial"/>
          <w:sz w:val="20"/>
          <w:szCs w:val="20"/>
        </w:rPr>
      </w:pPr>
      <w:r w:rsidRPr="00237FC1">
        <w:rPr>
          <w:rFonts w:cs="Arial"/>
          <w:sz w:val="20"/>
          <w:szCs w:val="20"/>
        </w:rPr>
        <w:t xml:space="preserve">No se considerará aplicable lo indicado en esta </w:t>
      </w:r>
      <w:r w:rsidR="00DA5BD1" w:rsidRPr="00237FC1">
        <w:rPr>
          <w:rFonts w:cs="Arial"/>
          <w:sz w:val="20"/>
          <w:szCs w:val="20"/>
        </w:rPr>
        <w:t>C</w:t>
      </w:r>
      <w:r w:rsidRPr="00237FC1">
        <w:rPr>
          <w:rFonts w:cs="Arial"/>
          <w:sz w:val="20"/>
          <w:szCs w:val="20"/>
        </w:rPr>
        <w:t xml:space="preserve">láusula para aquellos cambios producidos como consecuencia de disposiciones que fijen </w:t>
      </w:r>
      <w:r w:rsidR="008B2E03" w:rsidRPr="00237FC1">
        <w:rPr>
          <w:rFonts w:cs="Arial"/>
          <w:sz w:val="20"/>
          <w:szCs w:val="20"/>
        </w:rPr>
        <w:t>penalidades</w:t>
      </w:r>
      <w:r w:rsidRPr="00237FC1">
        <w:rPr>
          <w:rFonts w:cs="Arial"/>
          <w:sz w:val="20"/>
          <w:szCs w:val="20"/>
        </w:rPr>
        <w:t>, que estuviesen contemplados en el Contrato o que fueran como consecuencia de actos, hechos imputables o resultado del desempeño del CONCESIONARIO</w:t>
      </w:r>
      <w:bookmarkStart w:id="1217" w:name="_Toc136748099"/>
      <w:r w:rsidRPr="00237FC1">
        <w:rPr>
          <w:rFonts w:cs="Arial"/>
          <w:sz w:val="20"/>
          <w:szCs w:val="20"/>
        </w:rPr>
        <w:t>.</w:t>
      </w:r>
    </w:p>
    <w:p w:rsidR="00E30726" w:rsidRPr="00237FC1" w:rsidRDefault="00E30726" w:rsidP="008D5776">
      <w:pPr>
        <w:pStyle w:val="Textoindependiente"/>
        <w:suppressLineNumbers/>
        <w:suppressAutoHyphens/>
        <w:ind w:left="709"/>
        <w:rPr>
          <w:rFonts w:cs="Arial"/>
          <w:sz w:val="20"/>
          <w:szCs w:val="20"/>
        </w:rPr>
      </w:pPr>
    </w:p>
    <w:p w:rsidR="007A3B85" w:rsidRPr="00237FC1" w:rsidRDefault="007A3B85" w:rsidP="008D5776">
      <w:pPr>
        <w:pStyle w:val="Ttulo2"/>
        <w:ind w:left="0"/>
        <w:jc w:val="both"/>
        <w:rPr>
          <w:rFonts w:ascii="Arial" w:hAnsi="Arial" w:cs="Arial"/>
          <w:b/>
          <w:bCs w:val="0"/>
          <w:sz w:val="20"/>
          <w:szCs w:val="20"/>
          <w:u w:val="none"/>
        </w:rPr>
      </w:pPr>
      <w:bookmarkStart w:id="1218" w:name="_Toc364620128"/>
      <w:bookmarkStart w:id="1219" w:name="_Toc383015168"/>
      <w:r w:rsidRPr="00237FC1">
        <w:rPr>
          <w:rFonts w:ascii="Arial" w:hAnsi="Arial" w:cs="Arial"/>
          <w:b/>
          <w:bCs w:val="0"/>
          <w:sz w:val="20"/>
          <w:szCs w:val="20"/>
          <w:u w:val="none"/>
        </w:rPr>
        <w:t>RÉGIMEN TRIBUTARIO DE LA CONCESIÓN</w:t>
      </w:r>
      <w:bookmarkEnd w:id="1217"/>
      <w:bookmarkEnd w:id="1218"/>
      <w:bookmarkEnd w:id="1219"/>
    </w:p>
    <w:p w:rsidR="007A3B85" w:rsidRPr="00237FC1" w:rsidRDefault="00596283" w:rsidP="008D5776">
      <w:pPr>
        <w:tabs>
          <w:tab w:val="left" w:pos="1584"/>
        </w:tabs>
        <w:jc w:val="both"/>
        <w:rPr>
          <w:sz w:val="20"/>
          <w:szCs w:val="20"/>
          <w:lang w:val="es-ES_tradnl"/>
        </w:rPr>
      </w:pPr>
      <w:r w:rsidRPr="00237FC1">
        <w:rPr>
          <w:sz w:val="20"/>
          <w:szCs w:val="20"/>
          <w:lang w:val="es-ES_tradnl"/>
        </w:rPr>
        <w:tab/>
      </w:r>
    </w:p>
    <w:p w:rsidR="007A3B85" w:rsidRPr="00237FC1" w:rsidRDefault="007A3B85" w:rsidP="008D5776">
      <w:pPr>
        <w:numPr>
          <w:ilvl w:val="1"/>
          <w:numId w:val="45"/>
        </w:numPr>
        <w:jc w:val="both"/>
        <w:rPr>
          <w:sz w:val="20"/>
          <w:szCs w:val="20"/>
        </w:rPr>
      </w:pPr>
      <w:r w:rsidRPr="00237FC1">
        <w:rPr>
          <w:sz w:val="20"/>
          <w:szCs w:val="20"/>
        </w:rPr>
        <w:t>El CONCESIONARIO estará sujeto a la legislación tributaria nacional, regional y municipal que le resulte aplicable, debiendo cumplir con todas las obligaciones de naturaleza tributaria que correspondan al ejercicio de su actividad. El CONCESIONARIO estará obligado, en los términos que señalen las Leyes y Disposiciones Aplicables, al pago de todos los impuestos, contribuciones y tasas que se apliquen entre otros, a los Bienes del</w:t>
      </w:r>
      <w:r w:rsidR="003D0A59" w:rsidRPr="00237FC1">
        <w:rPr>
          <w:sz w:val="20"/>
          <w:szCs w:val="20"/>
        </w:rPr>
        <w:t>a Concesión</w:t>
      </w:r>
      <w:r w:rsidRPr="00237FC1">
        <w:rPr>
          <w:sz w:val="20"/>
          <w:szCs w:val="20"/>
        </w:rPr>
        <w:t xml:space="preserve"> o los que se construyan o incorporen a la Concesión, sean dichos tributos administrados por el Gobierno Nacional, Regional o Municipal. </w:t>
      </w:r>
    </w:p>
    <w:p w:rsidR="0058092D" w:rsidRPr="00237FC1" w:rsidRDefault="0058092D" w:rsidP="008D5776">
      <w:pPr>
        <w:ind w:left="720"/>
        <w:jc w:val="both"/>
        <w:rPr>
          <w:sz w:val="20"/>
          <w:szCs w:val="20"/>
        </w:rPr>
      </w:pPr>
    </w:p>
    <w:p w:rsidR="0058092D" w:rsidRPr="00237FC1" w:rsidRDefault="0058092D" w:rsidP="008D5776">
      <w:pPr>
        <w:numPr>
          <w:ilvl w:val="1"/>
          <w:numId w:val="45"/>
        </w:numPr>
        <w:jc w:val="both"/>
        <w:rPr>
          <w:sz w:val="20"/>
          <w:szCs w:val="20"/>
        </w:rPr>
      </w:pPr>
      <w:r w:rsidRPr="00237FC1">
        <w:rPr>
          <w:sz w:val="20"/>
          <w:szCs w:val="20"/>
        </w:rPr>
        <w:t>El CONCESIONARIO podrá suscribir con el Estado, un convenio de estabilidad jurídica, el que conforme a la normatividad aplicable tiene rango de contrato ley, con arreglo a lo dispuesto en los Decretos Legislativos N° 662 y N° 757 y el TUO así como sus normas modificatorias, complementarias y reglamentarias, previo cumplimiento de las condiciones y requisitos establecidos en dichas normas.</w:t>
      </w:r>
    </w:p>
    <w:p w:rsidR="0058092D" w:rsidRPr="00237FC1" w:rsidRDefault="0058092D" w:rsidP="008D5776">
      <w:pPr>
        <w:ind w:left="720"/>
        <w:jc w:val="both"/>
        <w:rPr>
          <w:sz w:val="20"/>
          <w:szCs w:val="20"/>
        </w:rPr>
      </w:pPr>
    </w:p>
    <w:p w:rsidR="0058092D" w:rsidRPr="00237FC1" w:rsidRDefault="0058092D" w:rsidP="008D5776">
      <w:pPr>
        <w:ind w:left="720"/>
        <w:jc w:val="both"/>
        <w:rPr>
          <w:sz w:val="20"/>
          <w:szCs w:val="20"/>
        </w:rPr>
      </w:pPr>
      <w:r w:rsidRPr="00237FC1">
        <w:rPr>
          <w:sz w:val="20"/>
          <w:szCs w:val="20"/>
        </w:rPr>
        <w:t>Asimismo, el CONCESIONARIO podrá acceder a los beneficios tributarios que le corresponda, siempre que cumpla con los procedimientos, requisitos y condiciones sustanciales y formales señaladas en las Leyes y Disposiciones Aplicables.</w:t>
      </w:r>
    </w:p>
    <w:p w:rsidR="00E30726" w:rsidRPr="00237FC1" w:rsidRDefault="00E30726" w:rsidP="008D5776">
      <w:pPr>
        <w:pStyle w:val="Textoindependiente"/>
        <w:suppressLineNumbers/>
        <w:suppressAutoHyphens/>
        <w:ind w:left="705" w:hanging="705"/>
        <w:rPr>
          <w:rFonts w:cs="Arial"/>
          <w:sz w:val="20"/>
          <w:szCs w:val="20"/>
          <w:lang w:val="es-ES"/>
        </w:rPr>
      </w:pPr>
    </w:p>
    <w:p w:rsidR="00D83D63" w:rsidRPr="00237FC1" w:rsidRDefault="00D83D63" w:rsidP="008D5776">
      <w:pPr>
        <w:pStyle w:val="Textoindependiente"/>
        <w:suppressLineNumbers/>
        <w:suppressAutoHyphens/>
        <w:ind w:left="705" w:hanging="705"/>
        <w:rPr>
          <w:rFonts w:cs="Arial"/>
          <w:sz w:val="20"/>
          <w:szCs w:val="20"/>
        </w:rPr>
      </w:pPr>
    </w:p>
    <w:p w:rsidR="007A3B85" w:rsidRPr="00237FC1" w:rsidRDefault="009D633B" w:rsidP="008D5776">
      <w:pPr>
        <w:pStyle w:val="Ttulo1"/>
        <w:jc w:val="both"/>
        <w:rPr>
          <w:rFonts w:cs="Arial"/>
          <w:bCs w:val="0"/>
          <w:color w:val="000000"/>
          <w:sz w:val="20"/>
          <w:szCs w:val="20"/>
        </w:rPr>
      </w:pPr>
      <w:bookmarkStart w:id="1220" w:name="_Toc131327998"/>
      <w:bookmarkStart w:id="1221" w:name="_Toc131328814"/>
      <w:bookmarkStart w:id="1222" w:name="_Toc131329150"/>
      <w:bookmarkStart w:id="1223" w:name="_Toc131329382"/>
      <w:bookmarkStart w:id="1224" w:name="_Toc131329969"/>
      <w:bookmarkStart w:id="1225" w:name="_Toc131332056"/>
      <w:bookmarkStart w:id="1226" w:name="_Toc131332977"/>
      <w:bookmarkStart w:id="1227" w:name="_Toc364620129"/>
      <w:bookmarkStart w:id="1228" w:name="_Toc383015169"/>
      <w:r w:rsidRPr="00237FC1">
        <w:rPr>
          <w:rFonts w:cs="Arial"/>
          <w:sz w:val="20"/>
          <w:szCs w:val="20"/>
        </w:rPr>
        <w:t xml:space="preserve">CAPÍTULO </w:t>
      </w:r>
      <w:r w:rsidR="007A3B85" w:rsidRPr="00237FC1">
        <w:rPr>
          <w:rFonts w:cs="Arial"/>
          <w:bCs w:val="0"/>
          <w:color w:val="000000"/>
          <w:sz w:val="20"/>
          <w:szCs w:val="20"/>
        </w:rPr>
        <w:t>XI: GARANT</w:t>
      </w:r>
      <w:r w:rsidR="005C034A" w:rsidRPr="00237FC1">
        <w:rPr>
          <w:rFonts w:cs="Arial"/>
          <w:bCs w:val="0"/>
          <w:color w:val="000000"/>
          <w:sz w:val="20"/>
          <w:szCs w:val="20"/>
        </w:rPr>
        <w:t>Í</w:t>
      </w:r>
      <w:r w:rsidR="007A3B85" w:rsidRPr="00237FC1">
        <w:rPr>
          <w:rFonts w:cs="Arial"/>
          <w:bCs w:val="0"/>
          <w:color w:val="000000"/>
          <w:sz w:val="20"/>
          <w:szCs w:val="20"/>
        </w:rPr>
        <w:t>AS</w:t>
      </w:r>
      <w:bookmarkEnd w:id="1220"/>
      <w:bookmarkEnd w:id="1221"/>
      <w:bookmarkEnd w:id="1222"/>
      <w:bookmarkEnd w:id="1223"/>
      <w:bookmarkEnd w:id="1224"/>
      <w:bookmarkEnd w:id="1225"/>
      <w:bookmarkEnd w:id="1226"/>
      <w:bookmarkEnd w:id="1227"/>
      <w:bookmarkEnd w:id="1228"/>
    </w:p>
    <w:p w:rsidR="007A3B85" w:rsidRPr="00237FC1" w:rsidRDefault="007A3B85" w:rsidP="008D5776">
      <w:pPr>
        <w:pStyle w:val="Textoindependiente"/>
        <w:rPr>
          <w:rFonts w:cs="Arial"/>
          <w:sz w:val="20"/>
          <w:szCs w:val="20"/>
        </w:rPr>
      </w:pPr>
    </w:p>
    <w:p w:rsidR="007A3B85" w:rsidRPr="00237FC1" w:rsidRDefault="007A3B85" w:rsidP="008D5776">
      <w:pPr>
        <w:pStyle w:val="Ttulo2"/>
        <w:ind w:left="0"/>
        <w:rPr>
          <w:rFonts w:ascii="Arial" w:hAnsi="Arial" w:cs="Arial"/>
          <w:b/>
          <w:bCs w:val="0"/>
          <w:sz w:val="20"/>
          <w:szCs w:val="20"/>
          <w:u w:val="none"/>
        </w:rPr>
      </w:pPr>
      <w:bookmarkStart w:id="1229" w:name="_Toc131327999"/>
      <w:bookmarkStart w:id="1230" w:name="_Toc131328815"/>
      <w:bookmarkStart w:id="1231" w:name="_Toc131329151"/>
      <w:bookmarkStart w:id="1232" w:name="_Toc131329383"/>
      <w:bookmarkStart w:id="1233" w:name="_Toc131329970"/>
      <w:bookmarkStart w:id="1234" w:name="_Toc131332057"/>
      <w:bookmarkStart w:id="1235" w:name="_Toc131332978"/>
      <w:bookmarkStart w:id="1236" w:name="_Toc364620130"/>
      <w:bookmarkStart w:id="1237" w:name="_Toc383015170"/>
      <w:r w:rsidRPr="00237FC1">
        <w:rPr>
          <w:rFonts w:ascii="Arial" w:hAnsi="Arial" w:cs="Arial"/>
          <w:b/>
          <w:bCs w:val="0"/>
          <w:sz w:val="20"/>
          <w:szCs w:val="20"/>
          <w:u w:val="none"/>
        </w:rPr>
        <w:t>GARANTÍA DEL CONCEDENTE</w:t>
      </w:r>
      <w:bookmarkEnd w:id="1229"/>
      <w:bookmarkEnd w:id="1230"/>
      <w:bookmarkEnd w:id="1231"/>
      <w:bookmarkEnd w:id="1232"/>
      <w:bookmarkEnd w:id="1233"/>
      <w:bookmarkEnd w:id="1234"/>
      <w:bookmarkEnd w:id="1235"/>
      <w:r w:rsidR="001239FB" w:rsidRPr="00237FC1">
        <w:rPr>
          <w:rFonts w:ascii="Arial" w:hAnsi="Arial" w:cs="Arial"/>
          <w:b/>
          <w:bCs w:val="0"/>
          <w:sz w:val="20"/>
          <w:szCs w:val="20"/>
          <w:u w:val="none"/>
        </w:rPr>
        <w:t xml:space="preserve"> </w:t>
      </w:r>
      <w:r w:rsidR="00F4495A" w:rsidRPr="00237FC1">
        <w:rPr>
          <w:rFonts w:ascii="Arial" w:hAnsi="Arial" w:cs="Arial"/>
          <w:b/>
          <w:bCs w:val="0"/>
          <w:sz w:val="20"/>
          <w:szCs w:val="20"/>
          <w:u w:val="none"/>
        </w:rPr>
        <w:t>FAVOR DEL CONCESIONARIO</w:t>
      </w:r>
      <w:bookmarkEnd w:id="1236"/>
      <w:bookmarkEnd w:id="1237"/>
    </w:p>
    <w:p w:rsidR="007A3B85" w:rsidRPr="00237FC1" w:rsidRDefault="007A3B85" w:rsidP="008D5776">
      <w:pPr>
        <w:pStyle w:val="Textoindependiente"/>
        <w:rPr>
          <w:rFonts w:cs="Arial"/>
          <w:sz w:val="20"/>
          <w:szCs w:val="20"/>
        </w:rPr>
      </w:pPr>
    </w:p>
    <w:p w:rsidR="00540947" w:rsidRPr="00237FC1" w:rsidRDefault="00F4495A" w:rsidP="008D5776">
      <w:pPr>
        <w:pStyle w:val="Textoindependiente"/>
        <w:numPr>
          <w:ilvl w:val="1"/>
          <w:numId w:val="30"/>
        </w:numPr>
        <w:ind w:hanging="704"/>
        <w:rPr>
          <w:rFonts w:cs="Arial"/>
          <w:sz w:val="20"/>
          <w:szCs w:val="20"/>
        </w:rPr>
      </w:pPr>
      <w:r w:rsidRPr="00237FC1">
        <w:rPr>
          <w:rFonts w:cs="Arial"/>
          <w:sz w:val="20"/>
          <w:szCs w:val="20"/>
        </w:rPr>
        <w:t>E</w:t>
      </w:r>
      <w:r w:rsidR="008F21BF" w:rsidRPr="00237FC1">
        <w:rPr>
          <w:rFonts w:cs="Arial"/>
          <w:sz w:val="20"/>
          <w:szCs w:val="20"/>
        </w:rPr>
        <w:t xml:space="preserve">l CONCEDENTE </w:t>
      </w:r>
      <w:r w:rsidRPr="00237FC1">
        <w:rPr>
          <w:rFonts w:cs="Arial"/>
          <w:sz w:val="20"/>
          <w:szCs w:val="20"/>
        </w:rPr>
        <w:t xml:space="preserve">garantiza al </w:t>
      </w:r>
      <w:r w:rsidR="008F21BF" w:rsidRPr="00237FC1">
        <w:rPr>
          <w:rFonts w:cs="Arial"/>
          <w:sz w:val="20"/>
          <w:szCs w:val="20"/>
        </w:rPr>
        <w:t xml:space="preserve">CONCESIONARIO </w:t>
      </w:r>
      <w:r w:rsidRPr="00237FC1">
        <w:rPr>
          <w:rFonts w:cs="Arial"/>
          <w:sz w:val="20"/>
          <w:szCs w:val="20"/>
        </w:rPr>
        <w:t xml:space="preserve">que prestará el apoyo que fuere necesario para asegurar la debida protección de la Concesión, con el fin de garantizar la prestación ininterrumpida de los Servicios sin perjuicio de la responsabilidad del CONCESIONARIO respecto de los mismos. En ningún caso, la referida garantía constituirá una garantía financiera. </w:t>
      </w:r>
    </w:p>
    <w:p w:rsidR="008311F0" w:rsidRPr="00237FC1" w:rsidRDefault="008311F0" w:rsidP="008D5776">
      <w:pPr>
        <w:jc w:val="both"/>
        <w:rPr>
          <w:sz w:val="20"/>
          <w:szCs w:val="20"/>
          <w:lang w:val="es-ES_tradnl"/>
        </w:rPr>
      </w:pPr>
    </w:p>
    <w:p w:rsidR="007A3B85" w:rsidRPr="00237FC1" w:rsidRDefault="007A3B85" w:rsidP="008D5776">
      <w:pPr>
        <w:pStyle w:val="Ttulo2"/>
        <w:ind w:left="0"/>
        <w:rPr>
          <w:rFonts w:ascii="Arial" w:hAnsi="Arial" w:cs="Arial"/>
          <w:b/>
          <w:sz w:val="20"/>
          <w:szCs w:val="20"/>
          <w:u w:val="none"/>
        </w:rPr>
      </w:pPr>
      <w:bookmarkStart w:id="1238" w:name="_Toc55906401"/>
      <w:bookmarkStart w:id="1239" w:name="_Toc131328000"/>
      <w:bookmarkStart w:id="1240" w:name="_Toc131328816"/>
      <w:bookmarkStart w:id="1241" w:name="_Toc131329152"/>
      <w:bookmarkStart w:id="1242" w:name="_Toc131329384"/>
      <w:bookmarkStart w:id="1243" w:name="_Toc131329971"/>
      <w:bookmarkStart w:id="1244" w:name="_Toc131332058"/>
      <w:bookmarkStart w:id="1245" w:name="_Toc131332979"/>
      <w:bookmarkStart w:id="1246" w:name="_Toc364620131"/>
      <w:bookmarkStart w:id="1247" w:name="_Toc383015171"/>
      <w:r w:rsidRPr="00237FC1">
        <w:rPr>
          <w:rFonts w:ascii="Arial" w:hAnsi="Arial" w:cs="Arial"/>
          <w:b/>
          <w:sz w:val="20"/>
          <w:szCs w:val="20"/>
          <w:u w:val="none"/>
        </w:rPr>
        <w:t xml:space="preserve">GARANTÍAS A FAVOR DEL </w:t>
      </w:r>
      <w:bookmarkEnd w:id="1238"/>
      <w:r w:rsidRPr="00237FC1">
        <w:rPr>
          <w:rFonts w:ascii="Arial" w:hAnsi="Arial" w:cs="Arial"/>
          <w:b/>
          <w:sz w:val="20"/>
          <w:szCs w:val="20"/>
          <w:u w:val="none"/>
        </w:rPr>
        <w:t>CONCEDENTE</w:t>
      </w:r>
      <w:bookmarkEnd w:id="1239"/>
      <w:bookmarkEnd w:id="1240"/>
      <w:bookmarkEnd w:id="1241"/>
      <w:bookmarkEnd w:id="1242"/>
      <w:bookmarkEnd w:id="1243"/>
      <w:bookmarkEnd w:id="1244"/>
      <w:bookmarkEnd w:id="1245"/>
      <w:bookmarkEnd w:id="1246"/>
      <w:bookmarkEnd w:id="1247"/>
    </w:p>
    <w:p w:rsidR="00B174B3" w:rsidRPr="00237FC1" w:rsidRDefault="00B174B3" w:rsidP="008D5776">
      <w:pPr>
        <w:pStyle w:val="EstiloNegritaJustificado"/>
        <w:rPr>
          <w:rFonts w:ascii="Arial" w:hAnsi="Arial" w:cs="Arial"/>
          <w:sz w:val="20"/>
        </w:rPr>
      </w:pPr>
    </w:p>
    <w:p w:rsidR="007A3B85" w:rsidRPr="00237FC1" w:rsidRDefault="008841F0" w:rsidP="008D5776">
      <w:pPr>
        <w:pStyle w:val="Ttulo2"/>
        <w:ind w:left="0"/>
        <w:jc w:val="both"/>
        <w:rPr>
          <w:rFonts w:ascii="Arial" w:hAnsi="Arial" w:cs="Arial"/>
          <w:b/>
          <w:bCs w:val="0"/>
          <w:sz w:val="20"/>
          <w:szCs w:val="20"/>
          <w:u w:val="none"/>
        </w:rPr>
      </w:pPr>
      <w:bookmarkStart w:id="1248" w:name="_GARANTÍA_DE_FIEL"/>
      <w:bookmarkStart w:id="1249" w:name="_Toc364620132"/>
      <w:bookmarkStart w:id="1250" w:name="_Toc383015172"/>
      <w:bookmarkEnd w:id="1248"/>
      <w:r w:rsidRPr="00237FC1">
        <w:rPr>
          <w:rFonts w:ascii="Arial" w:hAnsi="Arial" w:cs="Arial"/>
          <w:b/>
          <w:bCs w:val="0"/>
          <w:sz w:val="20"/>
          <w:szCs w:val="20"/>
          <w:u w:val="none"/>
        </w:rPr>
        <w:t>GARANTÍA</w:t>
      </w:r>
      <w:r w:rsidR="00091939" w:rsidRPr="00237FC1">
        <w:rPr>
          <w:rFonts w:ascii="Arial" w:hAnsi="Arial" w:cs="Arial"/>
          <w:b/>
          <w:bCs w:val="0"/>
          <w:sz w:val="20"/>
          <w:szCs w:val="20"/>
          <w:u w:val="none"/>
        </w:rPr>
        <w:t>S</w:t>
      </w:r>
      <w:r w:rsidRPr="00237FC1">
        <w:rPr>
          <w:rFonts w:ascii="Arial" w:hAnsi="Arial" w:cs="Arial"/>
          <w:b/>
          <w:bCs w:val="0"/>
          <w:sz w:val="20"/>
          <w:szCs w:val="20"/>
          <w:u w:val="none"/>
        </w:rPr>
        <w:t xml:space="preserve"> DE FIEL CUMPLIMIENTO DE </w:t>
      </w:r>
      <w:r w:rsidR="00A475CB" w:rsidRPr="00237FC1">
        <w:rPr>
          <w:rFonts w:ascii="Arial" w:hAnsi="Arial" w:cs="Arial"/>
          <w:b/>
          <w:bCs w:val="0"/>
          <w:sz w:val="20"/>
          <w:szCs w:val="20"/>
          <w:u w:val="none"/>
        </w:rPr>
        <w:t>OBRAS</w:t>
      </w:r>
      <w:bookmarkEnd w:id="1249"/>
      <w:bookmarkEnd w:id="1250"/>
    </w:p>
    <w:p w:rsidR="007A3B85" w:rsidRPr="00237FC1" w:rsidRDefault="007A3B85" w:rsidP="008D5776">
      <w:pPr>
        <w:pStyle w:val="Textosinformato"/>
        <w:suppressAutoHyphens/>
        <w:ind w:left="709" w:hanging="283"/>
        <w:jc w:val="both"/>
        <w:rPr>
          <w:rFonts w:ascii="Arial" w:hAnsi="Arial" w:cs="Arial"/>
          <w:bCs w:val="0"/>
          <w:sz w:val="20"/>
          <w:szCs w:val="20"/>
        </w:rPr>
      </w:pPr>
    </w:p>
    <w:p w:rsidR="00296E45" w:rsidRPr="00237FC1" w:rsidRDefault="005203B3" w:rsidP="008D5776">
      <w:pPr>
        <w:pStyle w:val="Textoindependiente"/>
        <w:numPr>
          <w:ilvl w:val="1"/>
          <w:numId w:val="30"/>
        </w:numPr>
        <w:ind w:hanging="704"/>
        <w:rPr>
          <w:rFonts w:cs="Arial"/>
          <w:bCs w:val="0"/>
          <w:sz w:val="20"/>
          <w:szCs w:val="20"/>
          <w:lang w:val="es-PE"/>
        </w:rPr>
      </w:pPr>
      <w:bookmarkStart w:id="1251" w:name="_Ref370293261"/>
      <w:r w:rsidRPr="00237FC1">
        <w:rPr>
          <w:rFonts w:cs="Arial"/>
          <w:sz w:val="20"/>
          <w:szCs w:val="20"/>
        </w:rPr>
        <w:t xml:space="preserve">El CONCESIONARIO deberá presentar </w:t>
      </w:r>
      <w:r w:rsidRPr="00237FC1">
        <w:rPr>
          <w:rFonts w:cs="Arial"/>
          <w:sz w:val="20"/>
          <w:szCs w:val="20"/>
          <w:lang w:val="es-PE"/>
        </w:rPr>
        <w:t>a más tardar a los dos (2) meses posteriores a la aprobación del Estudio Definitivo</w:t>
      </w:r>
      <w:r w:rsidRPr="00237FC1">
        <w:rPr>
          <w:rFonts w:cs="Arial"/>
          <w:sz w:val="20"/>
          <w:szCs w:val="20"/>
        </w:rPr>
        <w:t>, una Garantía de Fiel Cumplimiento de Obras, de acuerdo a lo previsto en est</w:t>
      </w:r>
      <w:r w:rsidR="00274246" w:rsidRPr="00237FC1">
        <w:rPr>
          <w:rFonts w:cs="Arial"/>
          <w:sz w:val="20"/>
          <w:szCs w:val="20"/>
        </w:rPr>
        <w:t>e</w:t>
      </w:r>
      <w:r w:rsidR="002E5D30" w:rsidRPr="00237FC1">
        <w:rPr>
          <w:rFonts w:cs="Arial"/>
          <w:sz w:val="20"/>
          <w:szCs w:val="20"/>
        </w:rPr>
        <w:t xml:space="preserve"> </w:t>
      </w:r>
      <w:r w:rsidR="00274246" w:rsidRPr="00237FC1">
        <w:rPr>
          <w:rFonts w:cs="Arial"/>
          <w:sz w:val="20"/>
          <w:szCs w:val="20"/>
        </w:rPr>
        <w:t>Contrato</w:t>
      </w:r>
      <w:r w:rsidRPr="00237FC1">
        <w:rPr>
          <w:rFonts w:cs="Arial"/>
          <w:sz w:val="20"/>
          <w:szCs w:val="20"/>
        </w:rPr>
        <w:t>.</w:t>
      </w:r>
      <w:bookmarkEnd w:id="1251"/>
    </w:p>
    <w:p w:rsidR="005203B3" w:rsidRPr="00237FC1" w:rsidRDefault="005203B3" w:rsidP="008D5776">
      <w:pPr>
        <w:rPr>
          <w:sz w:val="20"/>
          <w:szCs w:val="20"/>
          <w:lang w:val="es-PE"/>
        </w:rPr>
      </w:pPr>
    </w:p>
    <w:p w:rsidR="00296E45" w:rsidRPr="00237FC1" w:rsidRDefault="005203B3" w:rsidP="008D5776">
      <w:pPr>
        <w:pStyle w:val="Textoindependiente"/>
        <w:numPr>
          <w:ilvl w:val="1"/>
          <w:numId w:val="30"/>
        </w:numPr>
        <w:ind w:hanging="704"/>
        <w:rPr>
          <w:rFonts w:cs="Arial"/>
          <w:sz w:val="20"/>
          <w:szCs w:val="20"/>
        </w:rPr>
      </w:pPr>
      <w:r w:rsidRPr="00237FC1">
        <w:rPr>
          <w:rFonts w:cs="Arial"/>
          <w:sz w:val="20"/>
          <w:szCs w:val="20"/>
          <w:lang w:val="es-PE"/>
        </w:rPr>
        <w:tab/>
      </w:r>
      <w:r w:rsidR="00274246" w:rsidRPr="00237FC1">
        <w:rPr>
          <w:rFonts w:cs="Arial"/>
          <w:sz w:val="20"/>
          <w:szCs w:val="20"/>
          <w:lang w:val="es-PE"/>
        </w:rPr>
        <w:t xml:space="preserve">La Garantía de Fiel Cumplimiento de Obras </w:t>
      </w:r>
      <w:r w:rsidR="00274246" w:rsidRPr="00237FC1">
        <w:rPr>
          <w:rFonts w:cs="Arial"/>
          <w:sz w:val="20"/>
          <w:szCs w:val="20"/>
        </w:rPr>
        <w:t xml:space="preserve">deberá ser de carácter </w:t>
      </w:r>
      <w:r w:rsidRPr="00237FC1">
        <w:rPr>
          <w:rFonts w:cs="Arial"/>
          <w:sz w:val="20"/>
          <w:szCs w:val="20"/>
        </w:rPr>
        <w:t xml:space="preserve">irrevocable, incondicional, solidaria, de realización automática, sin beneficio de excusión, ni división, bajo los términos y condiciones señalados en el </w:t>
      </w:r>
      <w:hyperlink w:anchor="_GARANTÍA_DE_FIEL_1" w:history="1">
        <w:r w:rsidRPr="00237FC1">
          <w:rPr>
            <w:rStyle w:val="Hipervnculo"/>
            <w:rFonts w:cs="Arial"/>
            <w:sz w:val="20"/>
            <w:szCs w:val="20"/>
          </w:rPr>
          <w:t>Anexo IV</w:t>
        </w:r>
      </w:hyperlink>
      <w:r w:rsidRPr="00237FC1">
        <w:rPr>
          <w:rFonts w:cs="Arial"/>
          <w:sz w:val="20"/>
          <w:szCs w:val="20"/>
        </w:rPr>
        <w:t xml:space="preserve"> del Contrato, de acuerdo a lo establecido en la Cláusula 11.</w:t>
      </w:r>
      <w:r w:rsidR="00274246" w:rsidRPr="00237FC1">
        <w:rPr>
          <w:rFonts w:cs="Arial"/>
          <w:sz w:val="20"/>
          <w:szCs w:val="20"/>
        </w:rPr>
        <w:t>4</w:t>
      </w:r>
      <w:r w:rsidRPr="00237FC1">
        <w:rPr>
          <w:rFonts w:cs="Arial"/>
          <w:sz w:val="20"/>
          <w:szCs w:val="20"/>
        </w:rPr>
        <w:t xml:space="preserve">. El CONCEDENTE se encuentra facultado a ejecutar dicha garantía, por los supuestos establecidos en el presente Contrato. </w:t>
      </w:r>
    </w:p>
    <w:p w:rsidR="005203B3" w:rsidRPr="00237FC1" w:rsidRDefault="005203B3" w:rsidP="008D5776">
      <w:pPr>
        <w:ind w:left="700"/>
        <w:rPr>
          <w:sz w:val="20"/>
          <w:szCs w:val="20"/>
        </w:rPr>
      </w:pPr>
    </w:p>
    <w:p w:rsidR="00296E45" w:rsidRPr="00237FC1" w:rsidRDefault="005203B3" w:rsidP="008D5776">
      <w:pPr>
        <w:pStyle w:val="Textoindependiente"/>
        <w:numPr>
          <w:ilvl w:val="1"/>
          <w:numId w:val="30"/>
        </w:numPr>
        <w:ind w:hanging="704"/>
        <w:rPr>
          <w:rFonts w:cs="Arial"/>
          <w:sz w:val="20"/>
          <w:szCs w:val="20"/>
        </w:rPr>
      </w:pPr>
      <w:r w:rsidRPr="00237FC1">
        <w:rPr>
          <w:rFonts w:cs="Arial"/>
          <w:sz w:val="20"/>
          <w:szCs w:val="20"/>
        </w:rPr>
        <w:tab/>
        <w:t xml:space="preserve">La Garantía de Fiel Cumplimiento de Obras deberá ser emitida a favor del CONCEDENTE por un monto </w:t>
      </w:r>
      <w:r w:rsidR="006206DF" w:rsidRPr="00237FC1">
        <w:rPr>
          <w:rFonts w:cs="Arial"/>
          <w:sz w:val="20"/>
          <w:szCs w:val="20"/>
        </w:rPr>
        <w:t xml:space="preserve">equivalente al </w:t>
      </w:r>
      <w:r w:rsidR="00C62903" w:rsidRPr="00237FC1">
        <w:rPr>
          <w:rFonts w:cs="Arial"/>
          <w:sz w:val="20"/>
          <w:szCs w:val="20"/>
        </w:rPr>
        <w:t>10</w:t>
      </w:r>
      <w:r w:rsidR="006206DF" w:rsidRPr="00237FC1">
        <w:rPr>
          <w:rFonts w:cs="Arial"/>
          <w:sz w:val="20"/>
          <w:szCs w:val="20"/>
        </w:rPr>
        <w:t xml:space="preserve">% de las Inversiones Obligatorias determinadas en el Estudio Definitivo, </w:t>
      </w:r>
      <w:r w:rsidRPr="00237FC1">
        <w:rPr>
          <w:rFonts w:cs="Arial"/>
          <w:sz w:val="20"/>
          <w:szCs w:val="20"/>
        </w:rPr>
        <w:t xml:space="preserve">y mantenerse vigente hasta </w:t>
      </w:r>
      <w:r w:rsidR="00C5480A" w:rsidRPr="00237FC1">
        <w:rPr>
          <w:rFonts w:cs="Arial"/>
          <w:sz w:val="20"/>
          <w:szCs w:val="20"/>
        </w:rPr>
        <w:t xml:space="preserve">seis (6) </w:t>
      </w:r>
      <w:r w:rsidR="00C5531F" w:rsidRPr="00237FC1">
        <w:rPr>
          <w:rFonts w:cs="Arial"/>
          <w:sz w:val="20"/>
          <w:szCs w:val="20"/>
        </w:rPr>
        <w:t xml:space="preserve">meses </w:t>
      </w:r>
      <w:r w:rsidR="00C5480A" w:rsidRPr="00237FC1">
        <w:rPr>
          <w:rFonts w:cs="Arial"/>
          <w:sz w:val="20"/>
          <w:szCs w:val="20"/>
        </w:rPr>
        <w:t xml:space="preserve">posteriores a </w:t>
      </w:r>
      <w:r w:rsidR="004638B5" w:rsidRPr="00237FC1">
        <w:rPr>
          <w:rFonts w:cs="Arial"/>
          <w:sz w:val="20"/>
          <w:szCs w:val="20"/>
        </w:rPr>
        <w:t xml:space="preserve">la </w:t>
      </w:r>
      <w:r w:rsidRPr="00237FC1">
        <w:rPr>
          <w:rFonts w:cs="Arial"/>
          <w:sz w:val="20"/>
          <w:szCs w:val="20"/>
        </w:rPr>
        <w:t xml:space="preserve">culminación </w:t>
      </w:r>
      <w:r w:rsidR="004638B5" w:rsidRPr="00237FC1">
        <w:rPr>
          <w:rFonts w:cs="Arial"/>
          <w:sz w:val="20"/>
          <w:szCs w:val="20"/>
        </w:rPr>
        <w:t xml:space="preserve">y aceptación </w:t>
      </w:r>
      <w:r w:rsidRPr="00237FC1">
        <w:rPr>
          <w:rFonts w:cs="Arial"/>
          <w:sz w:val="20"/>
          <w:szCs w:val="20"/>
        </w:rPr>
        <w:t>de la totalidad de las Obras.</w:t>
      </w:r>
    </w:p>
    <w:p w:rsidR="005203B3" w:rsidRPr="00237FC1" w:rsidRDefault="005203B3" w:rsidP="008D5776">
      <w:pPr>
        <w:ind w:left="700"/>
        <w:rPr>
          <w:sz w:val="20"/>
          <w:szCs w:val="20"/>
          <w:lang w:val="es-ES_tradnl"/>
        </w:rPr>
      </w:pPr>
    </w:p>
    <w:p w:rsidR="00C5480A" w:rsidRPr="00237FC1" w:rsidRDefault="00C5480A" w:rsidP="008D5776">
      <w:pPr>
        <w:pStyle w:val="Textoindependiente"/>
        <w:ind w:left="709"/>
        <w:rPr>
          <w:rStyle w:val="Textoennegrita"/>
          <w:rFonts w:cs="Arial"/>
          <w:b w:val="0"/>
          <w:sz w:val="20"/>
          <w:szCs w:val="20"/>
        </w:rPr>
      </w:pPr>
      <w:r w:rsidRPr="00237FC1">
        <w:rPr>
          <w:rStyle w:val="nfasis"/>
          <w:rFonts w:cs="Arial"/>
          <w:bCs w:val="0"/>
          <w:i w:val="0"/>
          <w:sz w:val="20"/>
          <w:szCs w:val="20"/>
        </w:rPr>
        <w:t xml:space="preserve">Dicha garantía deberá ser emitida por una Empresa Bancaria, autorizada de conformidad con lo establecido en el Listado 1 del Anexo Nº 1 de las Bases del Concurso. En caso dichas garantías sean emitidas por una entidad financiera, autorizada de conformidad con el Listado 2 Anexo Nº 1 de las Bases del Concurso o </w:t>
      </w:r>
      <w:r w:rsidRPr="00237FC1">
        <w:rPr>
          <w:rStyle w:val="Textoennegrita"/>
          <w:rFonts w:cs="Arial"/>
          <w:b w:val="0"/>
          <w:sz w:val="20"/>
          <w:szCs w:val="20"/>
        </w:rPr>
        <w:t>alguna de sus filiales o sucursales</w:t>
      </w:r>
      <w:r w:rsidRPr="00237FC1">
        <w:rPr>
          <w:rStyle w:val="nfasis"/>
          <w:rFonts w:cs="Arial"/>
          <w:bCs w:val="0"/>
          <w:i w:val="0"/>
          <w:sz w:val="20"/>
          <w:szCs w:val="20"/>
        </w:rPr>
        <w:t>, deberán ser necesariamente confirmadas por una Empresa Bancaria</w:t>
      </w:r>
      <w:r w:rsidRPr="00237FC1">
        <w:rPr>
          <w:rStyle w:val="Textoennegrita"/>
          <w:rFonts w:cs="Arial"/>
          <w:b w:val="0"/>
          <w:sz w:val="20"/>
          <w:szCs w:val="20"/>
        </w:rPr>
        <w:t>.</w:t>
      </w:r>
    </w:p>
    <w:p w:rsidR="00C5480A" w:rsidRPr="00237FC1" w:rsidRDefault="00C5480A" w:rsidP="008D5776">
      <w:pPr>
        <w:ind w:left="700"/>
        <w:rPr>
          <w:sz w:val="20"/>
          <w:szCs w:val="20"/>
          <w:lang w:val="es-ES_tradnl"/>
        </w:rPr>
      </w:pPr>
    </w:p>
    <w:p w:rsidR="00296E45" w:rsidRPr="00237FC1" w:rsidRDefault="00C5480A" w:rsidP="008D5776">
      <w:pPr>
        <w:pStyle w:val="Textoindependiente"/>
        <w:numPr>
          <w:ilvl w:val="1"/>
          <w:numId w:val="30"/>
        </w:numPr>
        <w:ind w:hanging="704"/>
        <w:rPr>
          <w:rFonts w:cs="Arial"/>
          <w:sz w:val="20"/>
          <w:szCs w:val="20"/>
        </w:rPr>
      </w:pPr>
      <w:r w:rsidRPr="00237FC1">
        <w:rPr>
          <w:rFonts w:cs="Arial"/>
          <w:sz w:val="20"/>
          <w:szCs w:val="20"/>
        </w:rPr>
        <w:t xml:space="preserve">La </w:t>
      </w:r>
      <w:r w:rsidR="005203B3" w:rsidRPr="00237FC1">
        <w:rPr>
          <w:rFonts w:cs="Arial"/>
          <w:sz w:val="20"/>
          <w:szCs w:val="20"/>
        </w:rPr>
        <w:t xml:space="preserve">Garantía de Fiel Cumplimiento de Obras garantiza, durante su vigencia, la correcta ejecución de las Obras, de acuerdo al </w:t>
      </w:r>
      <w:r w:rsidR="00014516" w:rsidRPr="00237FC1">
        <w:rPr>
          <w:rFonts w:cs="Arial"/>
          <w:sz w:val="20"/>
          <w:szCs w:val="20"/>
        </w:rPr>
        <w:t xml:space="preserve">Propuesta </w:t>
      </w:r>
      <w:r w:rsidR="005203B3" w:rsidRPr="00237FC1">
        <w:rPr>
          <w:rFonts w:cs="Arial"/>
          <w:sz w:val="20"/>
          <w:szCs w:val="20"/>
        </w:rPr>
        <w:t>Técnic</w:t>
      </w:r>
      <w:r w:rsidR="00014516" w:rsidRPr="00237FC1">
        <w:rPr>
          <w:rFonts w:cs="Arial"/>
          <w:sz w:val="20"/>
          <w:szCs w:val="20"/>
        </w:rPr>
        <w:t>a</w:t>
      </w:r>
      <w:r w:rsidR="005203B3" w:rsidRPr="00237FC1">
        <w:rPr>
          <w:rFonts w:cs="Arial"/>
          <w:sz w:val="20"/>
          <w:szCs w:val="20"/>
        </w:rPr>
        <w:t xml:space="preserve"> y al Estudio Definitivo, incluyendo el pago de </w:t>
      </w:r>
      <w:r w:rsidR="00014516" w:rsidRPr="00237FC1">
        <w:rPr>
          <w:rFonts w:cs="Arial"/>
          <w:sz w:val="20"/>
          <w:szCs w:val="20"/>
        </w:rPr>
        <w:t xml:space="preserve">penalidades </w:t>
      </w:r>
      <w:r w:rsidR="005203B3" w:rsidRPr="00237FC1">
        <w:rPr>
          <w:rFonts w:cs="Arial"/>
          <w:sz w:val="20"/>
          <w:szCs w:val="20"/>
        </w:rPr>
        <w:t>referidas a la ejecución de Obras. El monto de la Garantía de Fiel Cumplimiento de Obras no constituye un límite a las penalidades o indemnizaciones que puedan corresponder por los incumplimientos.</w:t>
      </w:r>
    </w:p>
    <w:p w:rsidR="005203B3" w:rsidRPr="00237FC1" w:rsidRDefault="005203B3" w:rsidP="008D5776">
      <w:pPr>
        <w:ind w:left="1500"/>
        <w:rPr>
          <w:sz w:val="20"/>
          <w:szCs w:val="20"/>
        </w:rPr>
      </w:pPr>
    </w:p>
    <w:p w:rsidR="00296E45" w:rsidRPr="00237FC1" w:rsidRDefault="005203B3" w:rsidP="008D5776">
      <w:pPr>
        <w:pStyle w:val="Textoindependiente"/>
        <w:ind w:left="704"/>
        <w:rPr>
          <w:rFonts w:cs="Arial"/>
          <w:sz w:val="20"/>
          <w:szCs w:val="20"/>
        </w:rPr>
      </w:pPr>
      <w:r w:rsidRPr="00237FC1">
        <w:rPr>
          <w:rFonts w:cs="Arial"/>
          <w:sz w:val="20"/>
          <w:szCs w:val="20"/>
        </w:rPr>
        <w:t>La Garantía de Fiel Cumplimiento de Obras podrá ser ejecutada en forma parcial, en caso que las penalidades devengadas de acuerdo al presente Contrato, producto de obligaciones derivadas de la ejecución de la</w:t>
      </w:r>
      <w:r w:rsidR="00C436E8" w:rsidRPr="00237FC1">
        <w:rPr>
          <w:rFonts w:cs="Arial"/>
          <w:sz w:val="20"/>
          <w:szCs w:val="20"/>
        </w:rPr>
        <w:t>s</w:t>
      </w:r>
      <w:r w:rsidRPr="00237FC1">
        <w:rPr>
          <w:rFonts w:cs="Arial"/>
          <w:sz w:val="20"/>
          <w:szCs w:val="20"/>
        </w:rPr>
        <w:t xml:space="preserve"> Obras, </w:t>
      </w:r>
      <w:r w:rsidR="009B4059" w:rsidRPr="00237FC1">
        <w:rPr>
          <w:rFonts w:cs="Arial"/>
          <w:sz w:val="20"/>
          <w:szCs w:val="20"/>
        </w:rPr>
        <w:t xml:space="preserve">sea menor al monto total de la garantía.y </w:t>
      </w:r>
      <w:r w:rsidRPr="00237FC1">
        <w:rPr>
          <w:rFonts w:cs="Arial"/>
          <w:sz w:val="20"/>
          <w:szCs w:val="20"/>
        </w:rPr>
        <w:t>no sean pagadas en forma directa y oportuna por el CONCESIONARIO</w:t>
      </w:r>
      <w:r w:rsidR="009B4059" w:rsidRPr="00237FC1">
        <w:rPr>
          <w:rFonts w:cs="Arial"/>
          <w:sz w:val="20"/>
          <w:szCs w:val="20"/>
        </w:rPr>
        <w:t>.</w:t>
      </w:r>
    </w:p>
    <w:p w:rsidR="00296E45" w:rsidRPr="00237FC1" w:rsidRDefault="00296E45" w:rsidP="008D5776">
      <w:pPr>
        <w:ind w:left="1500"/>
        <w:jc w:val="both"/>
        <w:rPr>
          <w:sz w:val="20"/>
          <w:szCs w:val="20"/>
        </w:rPr>
      </w:pPr>
    </w:p>
    <w:p w:rsidR="00296E45" w:rsidRPr="00237FC1" w:rsidRDefault="005203B3" w:rsidP="008D5776">
      <w:pPr>
        <w:pStyle w:val="Textoindependiente"/>
        <w:ind w:left="704"/>
        <w:rPr>
          <w:rFonts w:cs="Arial"/>
          <w:sz w:val="20"/>
          <w:szCs w:val="20"/>
        </w:rPr>
      </w:pPr>
      <w:r w:rsidRPr="00237FC1">
        <w:rPr>
          <w:rFonts w:cs="Arial"/>
          <w:sz w:val="20"/>
          <w:szCs w:val="20"/>
        </w:rPr>
        <w:t>La ejecución de la Garantía de Fiel Cumplimiento de Obras procederá siempre que el CONCESIONARIO no hubiese pagado las penalidades o subsanado los incumplimientos, referidos a obligaciones derivadas de la ejecución de Obras, dentro de los plazos otorgados para tal fin.</w:t>
      </w:r>
    </w:p>
    <w:p w:rsidR="005203B3" w:rsidRPr="00237FC1" w:rsidRDefault="005203B3" w:rsidP="008D5776">
      <w:pPr>
        <w:ind w:left="1500"/>
        <w:rPr>
          <w:sz w:val="20"/>
          <w:szCs w:val="20"/>
        </w:rPr>
      </w:pPr>
    </w:p>
    <w:p w:rsidR="00296E45" w:rsidRPr="00237FC1" w:rsidRDefault="005203B3" w:rsidP="008D5776">
      <w:pPr>
        <w:pStyle w:val="Textoindependiente"/>
        <w:numPr>
          <w:ilvl w:val="1"/>
          <w:numId w:val="30"/>
        </w:numPr>
        <w:ind w:left="709" w:hanging="709"/>
        <w:rPr>
          <w:rFonts w:cs="Arial"/>
          <w:sz w:val="20"/>
          <w:szCs w:val="20"/>
        </w:rPr>
      </w:pPr>
      <w:r w:rsidRPr="00237FC1">
        <w:rPr>
          <w:rFonts w:cs="Arial"/>
          <w:sz w:val="20"/>
          <w:szCs w:val="20"/>
        </w:rPr>
        <w:t xml:space="preserve">La Garantía de Fiel Cumplimiento de Obras deberá renovarse anualmente de manera tal que se mantenga vigente hasta seis (06) meses posteriores a </w:t>
      </w:r>
      <w:r w:rsidR="004638B5" w:rsidRPr="00237FC1">
        <w:rPr>
          <w:rFonts w:cs="Arial"/>
          <w:sz w:val="20"/>
          <w:szCs w:val="20"/>
        </w:rPr>
        <w:t xml:space="preserve">la culminación y aceptación </w:t>
      </w:r>
      <w:r w:rsidRPr="00237FC1">
        <w:rPr>
          <w:rFonts w:cs="Arial"/>
          <w:sz w:val="20"/>
          <w:szCs w:val="20"/>
        </w:rPr>
        <w:t>de la totalidad de las Obras. Si se prorroga la etapa de ejecución de las Obras, la Garantía de Fiel Cumplimiento de Obras deberá renovarse anualmente de manera tal que se mantenga vigente hasta seis (06) meses posteriores al período de la prórroga.</w:t>
      </w:r>
    </w:p>
    <w:p w:rsidR="00296E45" w:rsidRPr="00237FC1" w:rsidRDefault="00296E45" w:rsidP="008D5776">
      <w:pPr>
        <w:pStyle w:val="Textoindependiente"/>
        <w:ind w:left="709"/>
        <w:rPr>
          <w:rFonts w:cs="Arial"/>
          <w:sz w:val="20"/>
          <w:szCs w:val="20"/>
        </w:rPr>
      </w:pPr>
    </w:p>
    <w:p w:rsidR="00296E45" w:rsidRPr="00237FC1" w:rsidRDefault="005203B3" w:rsidP="008D5776">
      <w:pPr>
        <w:pStyle w:val="Textoindependiente"/>
        <w:ind w:left="709"/>
        <w:rPr>
          <w:rFonts w:cs="Arial"/>
          <w:sz w:val="20"/>
          <w:szCs w:val="20"/>
        </w:rPr>
      </w:pPr>
      <w:r w:rsidRPr="00237FC1">
        <w:rPr>
          <w:rFonts w:cs="Arial"/>
          <w:sz w:val="20"/>
          <w:szCs w:val="20"/>
        </w:rPr>
        <w:t xml:space="preserve">Si la </w:t>
      </w:r>
      <w:r w:rsidR="00DC12D8" w:rsidRPr="00237FC1">
        <w:rPr>
          <w:rFonts w:cs="Arial"/>
          <w:sz w:val="20"/>
          <w:szCs w:val="20"/>
          <w:lang w:val="es-PE"/>
        </w:rPr>
        <w:t xml:space="preserve">Garantía de Fiel Cumplimiento de Obras </w:t>
      </w:r>
      <w:r w:rsidRPr="00237FC1">
        <w:rPr>
          <w:rFonts w:cs="Arial"/>
          <w:sz w:val="20"/>
          <w:szCs w:val="20"/>
        </w:rPr>
        <w:t xml:space="preserve">no es renovada por el CONCESIONARIO a más tardar treinta (30) Días Calendario antes de su vencimiento, se procederá a la ejecución total de la Garantía de Fiel Cumplimiento de Obras. Sin perjuicio de lo dispuesto en el Literal m) de la </w:t>
      </w:r>
      <w:hyperlink w:anchor="_TÉRMINO_POR_INCUMPLIMIENTO" w:history="1">
        <w:r w:rsidR="00B012E9" w:rsidRPr="00237FC1">
          <w:rPr>
            <w:rStyle w:val="Hipervnculo"/>
            <w:rFonts w:cs="Arial"/>
            <w:sz w:val="20"/>
            <w:szCs w:val="20"/>
          </w:rPr>
          <w:t>Cláusula 16.4</w:t>
        </w:r>
      </w:hyperlink>
      <w:r w:rsidR="00EA30E8" w:rsidRPr="00237FC1">
        <w:rPr>
          <w:rFonts w:cs="Arial"/>
          <w:sz w:val="20"/>
          <w:szCs w:val="20"/>
        </w:rPr>
        <w:t>, el monto de la garantía será retenido por el CONCEDENTE como garantía hasta que el CONCESIONARIO cumpla con renovar la fianza. Al cumplimiento de la renovación de la fianza, el CONCEDENTE devolverá al CONCESIONARIO el monto de la garantía, sin intereses, y luego de deducidos los gastos en que haya incurrido, de ser el caso.</w:t>
      </w:r>
    </w:p>
    <w:p w:rsidR="005203B3" w:rsidRPr="00237FC1" w:rsidRDefault="005203B3" w:rsidP="008D5776">
      <w:pPr>
        <w:tabs>
          <w:tab w:val="num" w:pos="1500"/>
        </w:tabs>
        <w:ind w:left="1500"/>
        <w:rPr>
          <w:sz w:val="20"/>
          <w:szCs w:val="20"/>
        </w:rPr>
      </w:pPr>
    </w:p>
    <w:p w:rsidR="00296E45" w:rsidRPr="00237FC1" w:rsidRDefault="005203B3" w:rsidP="008D5776">
      <w:pPr>
        <w:pStyle w:val="Textoindependiente"/>
        <w:ind w:left="709"/>
        <w:rPr>
          <w:rFonts w:cs="Arial"/>
          <w:sz w:val="20"/>
          <w:szCs w:val="20"/>
        </w:rPr>
      </w:pPr>
      <w:r w:rsidRPr="00237FC1">
        <w:rPr>
          <w:rFonts w:cs="Arial"/>
          <w:sz w:val="20"/>
          <w:szCs w:val="20"/>
        </w:rPr>
        <w:t xml:space="preserve">Sin perjuicio de lo dispuesto en el párrafo anterior, serán aplicables las penalidades previstas en el </w:t>
      </w:r>
      <w:hyperlink w:anchor="_PENALIDADES_APLICABLES_AL" w:history="1">
        <w:r w:rsidR="00EA30E8" w:rsidRPr="00237FC1">
          <w:rPr>
            <w:rFonts w:cs="Arial"/>
            <w:sz w:val="20"/>
            <w:szCs w:val="20"/>
          </w:rPr>
          <w:t>Anexo IX</w:t>
        </w:r>
      </w:hyperlink>
      <w:r w:rsidRPr="00237FC1">
        <w:rPr>
          <w:rFonts w:cs="Arial"/>
          <w:sz w:val="20"/>
          <w:szCs w:val="20"/>
        </w:rPr>
        <w:t>.</w:t>
      </w:r>
    </w:p>
    <w:p w:rsidR="00296E45" w:rsidRPr="00237FC1" w:rsidRDefault="00296E45" w:rsidP="008D5776">
      <w:pPr>
        <w:pStyle w:val="Textoindependiente"/>
        <w:ind w:left="709"/>
        <w:rPr>
          <w:rFonts w:cs="Arial"/>
          <w:sz w:val="20"/>
          <w:szCs w:val="20"/>
        </w:rPr>
      </w:pPr>
    </w:p>
    <w:p w:rsidR="00296E45" w:rsidRPr="00237FC1" w:rsidRDefault="005203B3" w:rsidP="008D5776">
      <w:pPr>
        <w:pStyle w:val="Textoindependiente"/>
        <w:ind w:left="709"/>
        <w:rPr>
          <w:rFonts w:cs="Arial"/>
          <w:sz w:val="20"/>
          <w:szCs w:val="20"/>
        </w:rPr>
      </w:pPr>
      <w:r w:rsidRPr="00237FC1">
        <w:rPr>
          <w:rFonts w:cs="Arial"/>
          <w:sz w:val="20"/>
          <w:szCs w:val="20"/>
        </w:rPr>
        <w:t>La Garantía de Fiel Cumplimiento de Obras deberá ser emitida, en los términos contenidos en las Bases y en la presente Cláusula</w:t>
      </w:r>
      <w:r w:rsidR="00BE6369" w:rsidRPr="00237FC1">
        <w:rPr>
          <w:rFonts w:cs="Arial"/>
          <w:sz w:val="20"/>
          <w:szCs w:val="20"/>
        </w:rPr>
        <w:t xml:space="preserve">, así como de acuerdo a lo establecido en el </w:t>
      </w:r>
      <w:hyperlink w:anchor="_GARANTÍA_DE_FIEL_1" w:history="1">
        <w:r w:rsidR="00BE6369" w:rsidRPr="00237FC1">
          <w:rPr>
            <w:rStyle w:val="Hipervnculo"/>
            <w:rFonts w:cs="Arial"/>
            <w:sz w:val="20"/>
            <w:szCs w:val="20"/>
          </w:rPr>
          <w:t>Anexo IV</w:t>
        </w:r>
      </w:hyperlink>
      <w:r w:rsidRPr="00237FC1">
        <w:rPr>
          <w:rFonts w:cs="Arial"/>
          <w:sz w:val="20"/>
          <w:szCs w:val="20"/>
        </w:rPr>
        <w:t xml:space="preserve">. </w:t>
      </w:r>
    </w:p>
    <w:p w:rsidR="007A3B85" w:rsidRPr="00237FC1" w:rsidRDefault="007A3B85" w:rsidP="008D5776">
      <w:pPr>
        <w:jc w:val="both"/>
        <w:rPr>
          <w:sz w:val="20"/>
          <w:szCs w:val="20"/>
        </w:rPr>
      </w:pPr>
    </w:p>
    <w:p w:rsidR="007A3B85" w:rsidRPr="00237FC1" w:rsidRDefault="008841F0" w:rsidP="008D5776">
      <w:pPr>
        <w:pStyle w:val="Ttulo2"/>
        <w:ind w:left="0"/>
        <w:rPr>
          <w:rFonts w:ascii="Arial" w:hAnsi="Arial" w:cs="Arial"/>
          <w:b/>
          <w:bCs w:val="0"/>
          <w:sz w:val="20"/>
          <w:szCs w:val="20"/>
          <w:u w:val="none"/>
        </w:rPr>
      </w:pPr>
      <w:bookmarkStart w:id="1252" w:name="_GARANTÍA_DE_FIEL_"/>
      <w:bookmarkStart w:id="1253" w:name="_Toc102405348"/>
      <w:bookmarkStart w:id="1254" w:name="_Toc364620133"/>
      <w:bookmarkStart w:id="1255" w:name="_Toc383015173"/>
      <w:bookmarkEnd w:id="1252"/>
      <w:r w:rsidRPr="00237FC1">
        <w:rPr>
          <w:rFonts w:ascii="Arial" w:hAnsi="Arial" w:cs="Arial"/>
          <w:b/>
          <w:bCs w:val="0"/>
          <w:sz w:val="20"/>
          <w:szCs w:val="20"/>
          <w:u w:val="none"/>
        </w:rPr>
        <w:t>GARANTÍA DE FIEL CUMPLIMIENTO DE CONTRATO DE CONCESIÓN</w:t>
      </w:r>
      <w:bookmarkEnd w:id="1253"/>
      <w:bookmarkEnd w:id="1254"/>
      <w:bookmarkEnd w:id="1255"/>
    </w:p>
    <w:p w:rsidR="007A3B85" w:rsidRPr="00237FC1" w:rsidRDefault="007A3B85" w:rsidP="008D5776">
      <w:pPr>
        <w:jc w:val="both"/>
        <w:rPr>
          <w:sz w:val="20"/>
          <w:szCs w:val="20"/>
        </w:rPr>
      </w:pPr>
    </w:p>
    <w:p w:rsidR="007A3B85" w:rsidRPr="00237FC1" w:rsidRDefault="007A3B85" w:rsidP="008D5776">
      <w:pPr>
        <w:pStyle w:val="Textoindependiente"/>
        <w:numPr>
          <w:ilvl w:val="1"/>
          <w:numId w:val="30"/>
        </w:numPr>
        <w:ind w:hanging="704"/>
        <w:rPr>
          <w:rFonts w:cs="Arial"/>
          <w:bCs w:val="0"/>
          <w:sz w:val="20"/>
          <w:szCs w:val="20"/>
        </w:rPr>
      </w:pPr>
      <w:bookmarkStart w:id="1256" w:name="_Ref271729255"/>
      <w:r w:rsidRPr="00237FC1">
        <w:rPr>
          <w:rFonts w:cs="Arial"/>
          <w:sz w:val="20"/>
          <w:szCs w:val="20"/>
        </w:rPr>
        <w:t>A fin de garantizar el correcto y oportuno cumplimiento de todas y cada una de las obligaciones a cargo del CONCESIONARIO</w:t>
      </w:r>
      <w:r w:rsidR="001C4F3B" w:rsidRPr="00237FC1">
        <w:rPr>
          <w:rFonts w:cs="Arial"/>
          <w:sz w:val="20"/>
          <w:szCs w:val="20"/>
        </w:rPr>
        <w:t xml:space="preserve"> </w:t>
      </w:r>
      <w:r w:rsidRPr="00237FC1">
        <w:rPr>
          <w:rFonts w:cs="Arial"/>
          <w:sz w:val="20"/>
          <w:szCs w:val="20"/>
        </w:rPr>
        <w:t xml:space="preserve">derivadas de la celebración del Contrato, </w:t>
      </w:r>
      <w:r w:rsidR="00A475CB" w:rsidRPr="00237FC1">
        <w:rPr>
          <w:rFonts w:cs="Arial"/>
          <w:sz w:val="20"/>
          <w:szCs w:val="20"/>
        </w:rPr>
        <w:t xml:space="preserve">y </w:t>
      </w:r>
      <w:r w:rsidR="00647FD4" w:rsidRPr="00237FC1">
        <w:rPr>
          <w:rFonts w:cs="Arial"/>
          <w:sz w:val="20"/>
          <w:szCs w:val="20"/>
        </w:rPr>
        <w:t>el pago de las  penalidades no garantizadas con la Garantía de Fiel Cumplimiento de Ejecuci</w:t>
      </w:r>
      <w:r w:rsidR="00B034E4" w:rsidRPr="00237FC1">
        <w:rPr>
          <w:rFonts w:cs="Arial"/>
          <w:sz w:val="20"/>
          <w:szCs w:val="20"/>
        </w:rPr>
        <w:t>ó</w:t>
      </w:r>
      <w:r w:rsidR="00647FD4" w:rsidRPr="00237FC1">
        <w:rPr>
          <w:rFonts w:cs="Arial"/>
          <w:sz w:val="20"/>
          <w:szCs w:val="20"/>
        </w:rPr>
        <w:t xml:space="preserve">n de </w:t>
      </w:r>
      <w:r w:rsidR="00A475CB" w:rsidRPr="00237FC1">
        <w:rPr>
          <w:rFonts w:cs="Arial"/>
          <w:sz w:val="20"/>
          <w:szCs w:val="20"/>
        </w:rPr>
        <w:t>Obras</w:t>
      </w:r>
      <w:r w:rsidR="00085A11" w:rsidRPr="00237FC1">
        <w:rPr>
          <w:rFonts w:cs="Arial"/>
          <w:sz w:val="20"/>
          <w:szCs w:val="20"/>
        </w:rPr>
        <w:t>,</w:t>
      </w:r>
      <w:r w:rsidR="001C4F3B" w:rsidRPr="00237FC1">
        <w:rPr>
          <w:rFonts w:cs="Arial"/>
          <w:sz w:val="20"/>
          <w:szCs w:val="20"/>
        </w:rPr>
        <w:t xml:space="preserve"> </w:t>
      </w:r>
      <w:r w:rsidRPr="00237FC1">
        <w:rPr>
          <w:rFonts w:cs="Arial"/>
          <w:sz w:val="20"/>
          <w:szCs w:val="20"/>
        </w:rPr>
        <w:t>el CONCESIONARIO entregará a</w:t>
      </w:r>
      <w:r w:rsidR="00FB05AD" w:rsidRPr="00237FC1">
        <w:rPr>
          <w:rFonts w:cs="Arial"/>
          <w:sz w:val="20"/>
          <w:szCs w:val="20"/>
        </w:rPr>
        <w:t xml:space="preserve"> favor de</w:t>
      </w:r>
      <w:r w:rsidRPr="00237FC1">
        <w:rPr>
          <w:rFonts w:cs="Arial"/>
          <w:sz w:val="20"/>
          <w:szCs w:val="20"/>
        </w:rPr>
        <w:t xml:space="preserve">l CONCEDENTE, </w:t>
      </w:r>
      <w:r w:rsidRPr="00237FC1">
        <w:rPr>
          <w:rFonts w:cs="Arial"/>
          <w:bCs w:val="0"/>
          <w:sz w:val="20"/>
          <w:szCs w:val="20"/>
        </w:rPr>
        <w:t xml:space="preserve">a la Fecha de </w:t>
      </w:r>
      <w:r w:rsidRPr="00237FC1">
        <w:rPr>
          <w:rFonts w:cs="Arial"/>
          <w:bCs w:val="0"/>
          <w:sz w:val="20"/>
          <w:szCs w:val="20"/>
        </w:rPr>
        <w:lastRenderedPageBreak/>
        <w:t>Suscripción del Contrato,</w:t>
      </w:r>
      <w:r w:rsidRPr="00237FC1">
        <w:rPr>
          <w:rFonts w:cs="Arial"/>
          <w:sz w:val="20"/>
          <w:szCs w:val="20"/>
        </w:rPr>
        <w:t xml:space="preserve"> una Garantía de Fiel Cumplimiento de Contrato de Concesión</w:t>
      </w:r>
      <w:r w:rsidRPr="00237FC1">
        <w:rPr>
          <w:rFonts w:cs="Arial"/>
          <w:bCs w:val="0"/>
          <w:sz w:val="20"/>
          <w:szCs w:val="20"/>
        </w:rPr>
        <w:t xml:space="preserve"> con las características de solidaria, incondicional, irrevocable, sin beneficio de excusión, ni división y de realización automática.</w:t>
      </w:r>
      <w:bookmarkEnd w:id="1256"/>
    </w:p>
    <w:p w:rsidR="00C748D0" w:rsidRPr="00237FC1" w:rsidRDefault="00C748D0" w:rsidP="008D5776">
      <w:pPr>
        <w:ind w:left="708"/>
        <w:jc w:val="both"/>
        <w:rPr>
          <w:bCs w:val="0"/>
          <w:sz w:val="20"/>
          <w:szCs w:val="20"/>
        </w:rPr>
      </w:pPr>
    </w:p>
    <w:p w:rsidR="007A3B85" w:rsidRPr="00237FC1" w:rsidRDefault="00C748D0" w:rsidP="008D5776">
      <w:pPr>
        <w:pStyle w:val="Textoindependiente"/>
        <w:numPr>
          <w:ilvl w:val="1"/>
          <w:numId w:val="30"/>
        </w:numPr>
        <w:ind w:left="709" w:hanging="709"/>
        <w:rPr>
          <w:rFonts w:cs="Arial"/>
          <w:sz w:val="20"/>
          <w:szCs w:val="20"/>
        </w:rPr>
      </w:pPr>
      <w:r w:rsidRPr="00237FC1">
        <w:rPr>
          <w:rFonts w:cs="Arial"/>
          <w:sz w:val="20"/>
          <w:szCs w:val="20"/>
        </w:rPr>
        <w:t xml:space="preserve">La Garantía de Fiel Cumplimiento del Contrato tendrá una vigencia desde la Fecha de Suscripción del Contrato hasta </w:t>
      </w:r>
      <w:r w:rsidR="009C1B14" w:rsidRPr="00237FC1">
        <w:rPr>
          <w:rFonts w:cs="Arial"/>
          <w:sz w:val="20"/>
          <w:szCs w:val="20"/>
        </w:rPr>
        <w:t>doce</w:t>
      </w:r>
      <w:r w:rsidRPr="00237FC1">
        <w:rPr>
          <w:rFonts w:cs="Arial"/>
          <w:sz w:val="20"/>
          <w:szCs w:val="20"/>
        </w:rPr>
        <w:t xml:space="preserve"> (</w:t>
      </w:r>
      <w:r w:rsidR="009C1B14" w:rsidRPr="00237FC1">
        <w:rPr>
          <w:rFonts w:cs="Arial"/>
          <w:sz w:val="20"/>
          <w:szCs w:val="20"/>
        </w:rPr>
        <w:t>12</w:t>
      </w:r>
      <w:r w:rsidRPr="00237FC1">
        <w:rPr>
          <w:rFonts w:cs="Arial"/>
          <w:sz w:val="20"/>
          <w:szCs w:val="20"/>
        </w:rPr>
        <w:t>) meses posteriores a la culminación del plazo de la Concesión. Esta garantía podrá ser expedida por períodos anuales siempre y cuando su renovación se realice con una antelación no menor a treinta (30) Días Calendario a</w:t>
      </w:r>
      <w:r w:rsidR="006206DF" w:rsidRPr="00237FC1">
        <w:rPr>
          <w:rFonts w:cs="Arial"/>
          <w:sz w:val="20"/>
          <w:szCs w:val="20"/>
        </w:rPr>
        <w:t xml:space="preserve"> </w:t>
      </w:r>
      <w:r w:rsidRPr="00237FC1">
        <w:rPr>
          <w:rFonts w:cs="Arial"/>
          <w:sz w:val="20"/>
          <w:szCs w:val="20"/>
        </w:rPr>
        <w:t>l</w:t>
      </w:r>
      <w:r w:rsidR="003A2060" w:rsidRPr="00237FC1">
        <w:rPr>
          <w:rFonts w:cs="Arial"/>
          <w:sz w:val="20"/>
          <w:szCs w:val="20"/>
        </w:rPr>
        <w:t>a</w:t>
      </w:r>
      <w:r w:rsidRPr="00237FC1">
        <w:rPr>
          <w:rFonts w:cs="Arial"/>
          <w:sz w:val="20"/>
          <w:szCs w:val="20"/>
        </w:rPr>
        <w:t xml:space="preserve"> fecha de su vencimiento.</w:t>
      </w:r>
    </w:p>
    <w:p w:rsidR="009D5829" w:rsidRPr="00237FC1" w:rsidRDefault="009D5829" w:rsidP="008D5776">
      <w:pPr>
        <w:ind w:left="709"/>
        <w:jc w:val="both"/>
        <w:rPr>
          <w:sz w:val="20"/>
          <w:szCs w:val="20"/>
        </w:rPr>
      </w:pPr>
    </w:p>
    <w:p w:rsidR="009D5829" w:rsidRPr="00237FC1" w:rsidRDefault="009D5829" w:rsidP="008D5776">
      <w:pPr>
        <w:ind w:left="709"/>
        <w:jc w:val="both"/>
        <w:rPr>
          <w:sz w:val="20"/>
          <w:szCs w:val="20"/>
        </w:rPr>
      </w:pPr>
      <w:r w:rsidRPr="00237FC1">
        <w:rPr>
          <w:sz w:val="20"/>
          <w:szCs w:val="20"/>
        </w:rPr>
        <w:t>Las garantías deberán ser devueltas al CONCESIONARIO, siempre que hayan sido renovadas.</w:t>
      </w:r>
    </w:p>
    <w:p w:rsidR="009D5829" w:rsidRPr="00237FC1" w:rsidRDefault="009D5829" w:rsidP="008D5776">
      <w:pPr>
        <w:ind w:left="709"/>
        <w:jc w:val="both"/>
        <w:rPr>
          <w:bCs w:val="0"/>
          <w:sz w:val="20"/>
          <w:szCs w:val="20"/>
        </w:rPr>
      </w:pPr>
    </w:p>
    <w:p w:rsidR="00DF10AA" w:rsidRPr="00237FC1" w:rsidRDefault="00FF6A8A" w:rsidP="008D5776">
      <w:pPr>
        <w:pStyle w:val="Textoindependiente"/>
        <w:numPr>
          <w:ilvl w:val="1"/>
          <w:numId w:val="30"/>
        </w:numPr>
        <w:ind w:left="709" w:hanging="709"/>
        <w:rPr>
          <w:rFonts w:cs="Arial"/>
          <w:b/>
          <w:sz w:val="20"/>
          <w:szCs w:val="20"/>
        </w:rPr>
      </w:pPr>
      <w:r w:rsidRPr="00237FC1">
        <w:rPr>
          <w:rFonts w:cs="Arial"/>
          <w:sz w:val="20"/>
          <w:szCs w:val="20"/>
        </w:rPr>
        <w:t>Desde la Fecha de Suscripción del Contrato, la garantía será</w:t>
      </w:r>
      <w:r w:rsidR="00BD7AB8" w:rsidRPr="00237FC1">
        <w:rPr>
          <w:rFonts w:cs="Arial"/>
          <w:sz w:val="20"/>
          <w:szCs w:val="20"/>
        </w:rPr>
        <w:t xml:space="preserve"> </w:t>
      </w:r>
      <w:r w:rsidR="00124FE1" w:rsidRPr="00237FC1">
        <w:rPr>
          <w:rFonts w:cs="Arial"/>
          <w:sz w:val="20"/>
          <w:szCs w:val="20"/>
        </w:rPr>
        <w:t xml:space="preserve">por un monto </w:t>
      </w:r>
      <w:r w:rsidR="006206DF" w:rsidRPr="00237FC1">
        <w:rPr>
          <w:rFonts w:cs="Arial"/>
          <w:sz w:val="20"/>
          <w:szCs w:val="20"/>
        </w:rPr>
        <w:t xml:space="preserve">equivalente al 50% del RPMO </w:t>
      </w:r>
      <w:r w:rsidR="0008723A" w:rsidRPr="00237FC1">
        <w:rPr>
          <w:rFonts w:cs="Arial"/>
          <w:sz w:val="20"/>
          <w:szCs w:val="20"/>
        </w:rPr>
        <w:t>correspondiente al año al que garantiza</w:t>
      </w:r>
      <w:r w:rsidR="00124FE1" w:rsidRPr="00237FC1">
        <w:rPr>
          <w:rFonts w:cs="Arial"/>
          <w:sz w:val="20"/>
          <w:szCs w:val="20"/>
        </w:rPr>
        <w:t>,</w:t>
      </w:r>
      <w:r w:rsidRPr="00237FC1">
        <w:rPr>
          <w:rFonts w:cs="Arial"/>
          <w:sz w:val="20"/>
          <w:szCs w:val="20"/>
        </w:rPr>
        <w:t xml:space="preserve"> la cual permanecerá vigente hasta doce (12) meses posteriores a la culminación de la vigencia de la Concesión.</w:t>
      </w:r>
    </w:p>
    <w:p w:rsidR="008E0CCF" w:rsidRPr="00237FC1" w:rsidRDefault="008E0CCF" w:rsidP="008D5776">
      <w:pPr>
        <w:ind w:left="709"/>
        <w:jc w:val="both"/>
        <w:rPr>
          <w:rStyle w:val="nfasis"/>
          <w:bCs w:val="0"/>
          <w:i w:val="0"/>
          <w:sz w:val="20"/>
          <w:szCs w:val="20"/>
        </w:rPr>
      </w:pPr>
    </w:p>
    <w:p w:rsidR="007A3B85" w:rsidRPr="00237FC1" w:rsidRDefault="007A3B85" w:rsidP="008D5776">
      <w:pPr>
        <w:pStyle w:val="Textoindependiente"/>
        <w:numPr>
          <w:ilvl w:val="1"/>
          <w:numId w:val="30"/>
        </w:numPr>
        <w:ind w:left="709" w:hanging="709"/>
        <w:rPr>
          <w:rStyle w:val="Textoennegrita"/>
          <w:rFonts w:cs="Arial"/>
          <w:b w:val="0"/>
          <w:sz w:val="20"/>
          <w:szCs w:val="20"/>
        </w:rPr>
      </w:pPr>
      <w:r w:rsidRPr="00237FC1">
        <w:rPr>
          <w:rStyle w:val="nfasis"/>
          <w:rFonts w:cs="Arial"/>
          <w:bCs w:val="0"/>
          <w:i w:val="0"/>
          <w:sz w:val="20"/>
          <w:szCs w:val="20"/>
        </w:rPr>
        <w:t xml:space="preserve">Dicha garantía deberá ser emitida por una Empresa Bancaria, autorizada de conformidad con lo establecido en el </w:t>
      </w:r>
      <w:r w:rsidR="00E1488F" w:rsidRPr="00237FC1">
        <w:rPr>
          <w:rStyle w:val="nfasis"/>
          <w:rFonts w:cs="Arial"/>
          <w:bCs w:val="0"/>
          <w:i w:val="0"/>
          <w:sz w:val="20"/>
          <w:szCs w:val="20"/>
        </w:rPr>
        <w:t xml:space="preserve">Listado 1 </w:t>
      </w:r>
      <w:r w:rsidR="00E90225" w:rsidRPr="00237FC1">
        <w:rPr>
          <w:rStyle w:val="nfasis"/>
          <w:rFonts w:cs="Arial"/>
          <w:bCs w:val="0"/>
          <w:i w:val="0"/>
          <w:sz w:val="20"/>
          <w:szCs w:val="20"/>
        </w:rPr>
        <w:t>del Anexo</w:t>
      </w:r>
      <w:r w:rsidRPr="00237FC1">
        <w:rPr>
          <w:rStyle w:val="nfasis"/>
          <w:rFonts w:cs="Arial"/>
          <w:bCs w:val="0"/>
          <w:i w:val="0"/>
          <w:sz w:val="20"/>
          <w:szCs w:val="20"/>
        </w:rPr>
        <w:t xml:space="preserve"> Nº </w:t>
      </w:r>
      <w:r w:rsidR="00E23EAC" w:rsidRPr="00237FC1">
        <w:rPr>
          <w:rStyle w:val="nfasis"/>
          <w:rFonts w:cs="Arial"/>
          <w:bCs w:val="0"/>
          <w:i w:val="0"/>
          <w:sz w:val="20"/>
          <w:szCs w:val="20"/>
        </w:rPr>
        <w:t>1</w:t>
      </w:r>
      <w:r w:rsidRPr="00237FC1">
        <w:rPr>
          <w:rStyle w:val="nfasis"/>
          <w:rFonts w:cs="Arial"/>
          <w:bCs w:val="0"/>
          <w:i w:val="0"/>
          <w:sz w:val="20"/>
          <w:szCs w:val="20"/>
        </w:rPr>
        <w:t xml:space="preserve"> de las Bases del Concurso. En caso dicha garantía sea emitida por una </w:t>
      </w:r>
      <w:r w:rsidR="003F0F57" w:rsidRPr="00237FC1">
        <w:rPr>
          <w:rStyle w:val="nfasis"/>
          <w:rFonts w:cs="Arial"/>
          <w:bCs w:val="0"/>
          <w:i w:val="0"/>
          <w:sz w:val="20"/>
          <w:szCs w:val="20"/>
        </w:rPr>
        <w:t>e</w:t>
      </w:r>
      <w:r w:rsidRPr="00237FC1">
        <w:rPr>
          <w:rStyle w:val="nfasis"/>
          <w:rFonts w:cs="Arial"/>
          <w:bCs w:val="0"/>
          <w:i w:val="0"/>
          <w:sz w:val="20"/>
          <w:szCs w:val="20"/>
        </w:rPr>
        <w:t xml:space="preserve">ntidad </w:t>
      </w:r>
      <w:r w:rsidR="003F0F57" w:rsidRPr="00237FC1">
        <w:rPr>
          <w:rStyle w:val="nfasis"/>
          <w:rFonts w:cs="Arial"/>
          <w:bCs w:val="0"/>
          <w:i w:val="0"/>
          <w:sz w:val="20"/>
          <w:szCs w:val="20"/>
        </w:rPr>
        <w:t>f</w:t>
      </w:r>
      <w:r w:rsidRPr="00237FC1">
        <w:rPr>
          <w:rStyle w:val="nfasis"/>
          <w:rFonts w:cs="Arial"/>
          <w:bCs w:val="0"/>
          <w:i w:val="0"/>
          <w:sz w:val="20"/>
          <w:szCs w:val="20"/>
        </w:rPr>
        <w:t xml:space="preserve">inanciera, autorizada de conformidad con el </w:t>
      </w:r>
      <w:r w:rsidR="00E1488F" w:rsidRPr="00237FC1">
        <w:rPr>
          <w:rStyle w:val="nfasis"/>
          <w:rFonts w:cs="Arial"/>
          <w:bCs w:val="0"/>
          <w:i w:val="0"/>
          <w:sz w:val="20"/>
          <w:szCs w:val="20"/>
        </w:rPr>
        <w:t>Listado 2</w:t>
      </w:r>
      <w:r w:rsidRPr="00237FC1">
        <w:rPr>
          <w:rStyle w:val="nfasis"/>
          <w:rFonts w:cs="Arial"/>
          <w:bCs w:val="0"/>
          <w:i w:val="0"/>
          <w:sz w:val="20"/>
          <w:szCs w:val="20"/>
        </w:rPr>
        <w:t xml:space="preserve"> Anexo Nº </w:t>
      </w:r>
      <w:r w:rsidR="00EA5100" w:rsidRPr="00237FC1">
        <w:rPr>
          <w:rStyle w:val="nfasis"/>
          <w:rFonts w:cs="Arial"/>
          <w:bCs w:val="0"/>
          <w:i w:val="0"/>
          <w:sz w:val="20"/>
          <w:szCs w:val="20"/>
        </w:rPr>
        <w:t>1</w:t>
      </w:r>
      <w:r w:rsidRPr="00237FC1">
        <w:rPr>
          <w:rStyle w:val="nfasis"/>
          <w:rFonts w:cs="Arial"/>
          <w:bCs w:val="0"/>
          <w:i w:val="0"/>
          <w:sz w:val="20"/>
          <w:szCs w:val="20"/>
        </w:rPr>
        <w:t xml:space="preserve"> de las Bases del Concurso o </w:t>
      </w:r>
      <w:r w:rsidRPr="00237FC1">
        <w:rPr>
          <w:rStyle w:val="Textoennegrita"/>
          <w:rFonts w:cs="Arial"/>
          <w:b w:val="0"/>
          <w:sz w:val="20"/>
          <w:szCs w:val="20"/>
        </w:rPr>
        <w:t>alguna de sus filiales o sucursales</w:t>
      </w:r>
      <w:r w:rsidRPr="00237FC1">
        <w:rPr>
          <w:rStyle w:val="nfasis"/>
          <w:rFonts w:cs="Arial"/>
          <w:bCs w:val="0"/>
          <w:i w:val="0"/>
          <w:sz w:val="20"/>
          <w:szCs w:val="20"/>
        </w:rPr>
        <w:t>, deberá ser necesariamente confirmada por una Empresa Bancaria</w:t>
      </w:r>
      <w:r w:rsidRPr="00237FC1">
        <w:rPr>
          <w:rStyle w:val="Textoennegrita"/>
          <w:rFonts w:cs="Arial"/>
          <w:i/>
          <w:sz w:val="20"/>
          <w:szCs w:val="20"/>
        </w:rPr>
        <w:t>.</w:t>
      </w:r>
    </w:p>
    <w:p w:rsidR="00F87EA8" w:rsidRPr="00237FC1" w:rsidRDefault="00F87EA8" w:rsidP="008D5776">
      <w:pPr>
        <w:pStyle w:val="Textosinformato"/>
        <w:suppressAutoHyphens/>
        <w:ind w:left="709"/>
        <w:jc w:val="both"/>
        <w:rPr>
          <w:rStyle w:val="Textoennegrita"/>
          <w:rFonts w:ascii="Arial" w:hAnsi="Arial" w:cs="Arial"/>
          <w:b w:val="0"/>
          <w:bCs/>
          <w:sz w:val="20"/>
          <w:szCs w:val="20"/>
        </w:rPr>
      </w:pPr>
    </w:p>
    <w:p w:rsidR="007A3B85" w:rsidRPr="00237FC1" w:rsidRDefault="007A3B85" w:rsidP="008D5776">
      <w:pPr>
        <w:pStyle w:val="Textosinformato"/>
        <w:suppressAutoHyphens/>
        <w:ind w:left="709"/>
        <w:jc w:val="both"/>
        <w:rPr>
          <w:rStyle w:val="Textoennegrita"/>
          <w:rFonts w:ascii="Arial" w:hAnsi="Arial" w:cs="Arial"/>
          <w:b w:val="0"/>
          <w:bCs/>
          <w:sz w:val="20"/>
          <w:szCs w:val="20"/>
        </w:rPr>
      </w:pPr>
      <w:r w:rsidRPr="00237FC1">
        <w:rPr>
          <w:rStyle w:val="Textoennegrita"/>
          <w:rFonts w:ascii="Arial" w:hAnsi="Arial" w:cs="Arial"/>
          <w:b w:val="0"/>
          <w:bCs/>
          <w:sz w:val="20"/>
          <w:szCs w:val="20"/>
        </w:rPr>
        <w:t>Alternativamente, se podrá aceptar una Carta de Crédito stand – by la cual puede revestir la formalidad que emplee el banco que efectué la operación, siempre que cumpla con los requerimientos que se establecen en el modelo que consta en el</w:t>
      </w:r>
      <w:r w:rsidR="00BD7AB8" w:rsidRPr="00237FC1">
        <w:rPr>
          <w:rStyle w:val="Textoennegrita"/>
          <w:rFonts w:ascii="Arial" w:hAnsi="Arial" w:cs="Arial"/>
          <w:b w:val="0"/>
          <w:bCs/>
          <w:sz w:val="20"/>
          <w:szCs w:val="20"/>
        </w:rPr>
        <w:t xml:space="preserve"> </w:t>
      </w:r>
      <w:r w:rsidR="00F322F3" w:rsidRPr="00237FC1">
        <w:rPr>
          <w:rFonts w:ascii="Arial" w:hAnsi="Arial" w:cs="Arial"/>
          <w:sz w:val="20"/>
          <w:szCs w:val="20"/>
        </w:rPr>
        <w:fldChar w:fldCharType="begin"/>
      </w:r>
      <w:r w:rsidR="00F322F3" w:rsidRPr="00237FC1">
        <w:rPr>
          <w:rFonts w:ascii="Arial" w:hAnsi="Arial" w:cs="Arial"/>
          <w:sz w:val="20"/>
          <w:szCs w:val="20"/>
        </w:rPr>
        <w:instrText xml:space="preserve"> REF _Ref272157321 \h  \* MERGEFORMAT </w:instrText>
      </w:r>
      <w:r w:rsidR="00F322F3" w:rsidRPr="00237FC1">
        <w:rPr>
          <w:rFonts w:ascii="Arial" w:hAnsi="Arial" w:cs="Arial"/>
          <w:sz w:val="20"/>
          <w:szCs w:val="20"/>
        </w:rPr>
      </w:r>
      <w:r w:rsidR="00F322F3" w:rsidRPr="00237FC1">
        <w:rPr>
          <w:rFonts w:ascii="Arial" w:hAnsi="Arial" w:cs="Arial"/>
          <w:sz w:val="20"/>
          <w:szCs w:val="20"/>
        </w:rPr>
        <w:fldChar w:fldCharType="separate"/>
      </w:r>
      <w:r w:rsidR="00237FC1" w:rsidRPr="00237FC1">
        <w:rPr>
          <w:rFonts w:ascii="Arial" w:hAnsi="Arial" w:cs="Arial"/>
          <w:bCs w:val="0"/>
          <w:color w:val="000000"/>
          <w:sz w:val="20"/>
          <w:szCs w:val="20"/>
          <w:lang w:val="es-MX"/>
        </w:rPr>
        <w:t>ANEXO III</w:t>
      </w:r>
      <w:r w:rsidR="00F322F3" w:rsidRPr="00237FC1">
        <w:rPr>
          <w:rFonts w:ascii="Arial" w:hAnsi="Arial" w:cs="Arial"/>
          <w:sz w:val="20"/>
          <w:szCs w:val="20"/>
        </w:rPr>
        <w:fldChar w:fldCharType="end"/>
      </w:r>
      <w:r w:rsidRPr="00237FC1">
        <w:rPr>
          <w:rStyle w:val="Textoennegrita"/>
          <w:rFonts w:ascii="Arial" w:hAnsi="Arial" w:cs="Arial"/>
          <w:b w:val="0"/>
          <w:bCs/>
          <w:sz w:val="20"/>
          <w:szCs w:val="20"/>
        </w:rPr>
        <w:t xml:space="preserve"> y sea emitida por un Banco Extranjero de Primera Categoría y confirmada por una </w:t>
      </w:r>
      <w:r w:rsidR="0006589B" w:rsidRPr="00237FC1">
        <w:rPr>
          <w:rStyle w:val="Textoennegrita"/>
          <w:rFonts w:ascii="Arial" w:hAnsi="Arial" w:cs="Arial"/>
          <w:b w:val="0"/>
          <w:bCs/>
          <w:sz w:val="20"/>
          <w:szCs w:val="20"/>
        </w:rPr>
        <w:t>E</w:t>
      </w:r>
      <w:r w:rsidRPr="00237FC1">
        <w:rPr>
          <w:rStyle w:val="Textoennegrita"/>
          <w:rFonts w:ascii="Arial" w:hAnsi="Arial" w:cs="Arial"/>
          <w:b w:val="0"/>
          <w:bCs/>
          <w:sz w:val="20"/>
          <w:szCs w:val="20"/>
        </w:rPr>
        <w:t xml:space="preserve">mpresa </w:t>
      </w:r>
      <w:r w:rsidR="0006589B" w:rsidRPr="00237FC1">
        <w:rPr>
          <w:rStyle w:val="Textoennegrita"/>
          <w:rFonts w:ascii="Arial" w:hAnsi="Arial" w:cs="Arial"/>
          <w:b w:val="0"/>
          <w:bCs/>
          <w:sz w:val="20"/>
          <w:szCs w:val="20"/>
        </w:rPr>
        <w:t>B</w:t>
      </w:r>
      <w:r w:rsidRPr="00237FC1">
        <w:rPr>
          <w:rStyle w:val="Textoennegrita"/>
          <w:rFonts w:ascii="Arial" w:hAnsi="Arial" w:cs="Arial"/>
          <w:b w:val="0"/>
          <w:bCs/>
          <w:sz w:val="20"/>
          <w:szCs w:val="20"/>
        </w:rPr>
        <w:t xml:space="preserve">ancaria local. </w:t>
      </w:r>
    </w:p>
    <w:p w:rsidR="004673ED" w:rsidRPr="00237FC1" w:rsidRDefault="004673ED" w:rsidP="008D5776">
      <w:pPr>
        <w:jc w:val="both"/>
        <w:rPr>
          <w:sz w:val="20"/>
          <w:szCs w:val="20"/>
        </w:rPr>
      </w:pPr>
    </w:p>
    <w:p w:rsidR="007A3B85" w:rsidRPr="00237FC1" w:rsidRDefault="007A3B85" w:rsidP="008D5776">
      <w:pPr>
        <w:pStyle w:val="Ttulo2"/>
        <w:ind w:left="0"/>
        <w:rPr>
          <w:rFonts w:ascii="Arial" w:hAnsi="Arial" w:cs="Arial"/>
          <w:b/>
          <w:bCs w:val="0"/>
          <w:sz w:val="20"/>
          <w:szCs w:val="20"/>
          <w:u w:val="none"/>
        </w:rPr>
      </w:pPr>
      <w:bookmarkStart w:id="1257" w:name="_EJECUCIÓN_DE_LAS"/>
      <w:bookmarkStart w:id="1258" w:name="_Toc131328001"/>
      <w:bookmarkStart w:id="1259" w:name="_Toc131328817"/>
      <w:bookmarkStart w:id="1260" w:name="_Toc131329153"/>
      <w:bookmarkStart w:id="1261" w:name="_Toc131329385"/>
      <w:bookmarkStart w:id="1262" w:name="_Toc131329972"/>
      <w:bookmarkStart w:id="1263" w:name="_Toc131332059"/>
      <w:bookmarkStart w:id="1264" w:name="_Toc131332980"/>
      <w:bookmarkStart w:id="1265" w:name="_Toc364620134"/>
      <w:bookmarkStart w:id="1266" w:name="_Toc383015174"/>
      <w:bookmarkEnd w:id="1257"/>
      <w:r w:rsidRPr="00237FC1">
        <w:rPr>
          <w:rFonts w:ascii="Arial" w:hAnsi="Arial" w:cs="Arial"/>
          <w:b/>
          <w:bCs w:val="0"/>
          <w:sz w:val="20"/>
          <w:szCs w:val="20"/>
          <w:u w:val="none"/>
        </w:rPr>
        <w:t>EJECUCIÓN DE LAS GARANTÍAS</w:t>
      </w:r>
      <w:bookmarkEnd w:id="1258"/>
      <w:bookmarkEnd w:id="1259"/>
      <w:bookmarkEnd w:id="1260"/>
      <w:bookmarkEnd w:id="1261"/>
      <w:bookmarkEnd w:id="1262"/>
      <w:bookmarkEnd w:id="1263"/>
      <w:bookmarkEnd w:id="1264"/>
      <w:bookmarkEnd w:id="1265"/>
      <w:bookmarkEnd w:id="1266"/>
    </w:p>
    <w:p w:rsidR="007A3B85" w:rsidRPr="00237FC1" w:rsidRDefault="007A3B85" w:rsidP="008D5776">
      <w:pPr>
        <w:suppressAutoHyphens/>
        <w:ind w:hanging="11"/>
        <w:jc w:val="both"/>
        <w:rPr>
          <w:bCs w:val="0"/>
          <w:sz w:val="20"/>
          <w:szCs w:val="20"/>
        </w:rPr>
      </w:pPr>
    </w:p>
    <w:p w:rsidR="007A3B85" w:rsidRPr="00237FC1" w:rsidRDefault="007A3B85" w:rsidP="008D5776">
      <w:pPr>
        <w:pStyle w:val="Textoindependiente"/>
        <w:numPr>
          <w:ilvl w:val="1"/>
          <w:numId w:val="30"/>
        </w:numPr>
        <w:ind w:left="709" w:hanging="709"/>
        <w:rPr>
          <w:rFonts w:cs="Arial"/>
          <w:bCs w:val="0"/>
          <w:sz w:val="20"/>
          <w:szCs w:val="20"/>
        </w:rPr>
      </w:pPr>
      <w:bookmarkStart w:id="1267" w:name="_Ref272504339"/>
      <w:r w:rsidRPr="00237FC1">
        <w:rPr>
          <w:rFonts w:cs="Arial"/>
          <w:bCs w:val="0"/>
          <w:sz w:val="20"/>
          <w:szCs w:val="20"/>
        </w:rPr>
        <w:t>Las Garantías señaladas en las Cláusulas</w:t>
      </w:r>
      <w:r w:rsidR="00417282" w:rsidRPr="00237FC1">
        <w:rPr>
          <w:rFonts w:cs="Arial"/>
          <w:sz w:val="20"/>
          <w:szCs w:val="20"/>
        </w:rPr>
        <w:fldChar w:fldCharType="begin"/>
      </w:r>
      <w:r w:rsidR="008466EA" w:rsidRPr="00237FC1">
        <w:rPr>
          <w:rFonts w:cs="Arial"/>
          <w:bCs w:val="0"/>
          <w:sz w:val="20"/>
          <w:szCs w:val="20"/>
        </w:rPr>
        <w:instrText xml:space="preserve"> REF _Ref370293261 \r \h </w:instrText>
      </w:r>
      <w:r w:rsidR="00B23FDF" w:rsidRPr="00237FC1">
        <w:rPr>
          <w:rFonts w:cs="Arial"/>
          <w:sz w:val="20"/>
          <w:szCs w:val="20"/>
        </w:rPr>
        <w:instrText xml:space="preserve"> \* MERGEFORMAT </w:instrText>
      </w:r>
      <w:r w:rsidR="00417282" w:rsidRPr="00237FC1">
        <w:rPr>
          <w:rFonts w:cs="Arial"/>
          <w:sz w:val="20"/>
          <w:szCs w:val="20"/>
        </w:rPr>
      </w:r>
      <w:r w:rsidR="00417282" w:rsidRPr="00237FC1">
        <w:rPr>
          <w:rFonts w:cs="Arial"/>
          <w:sz w:val="20"/>
          <w:szCs w:val="20"/>
        </w:rPr>
        <w:fldChar w:fldCharType="separate"/>
      </w:r>
      <w:r w:rsidR="00237FC1">
        <w:rPr>
          <w:rFonts w:cs="Arial"/>
          <w:bCs w:val="0"/>
          <w:sz w:val="20"/>
          <w:szCs w:val="20"/>
        </w:rPr>
        <w:t>11.2</w:t>
      </w:r>
      <w:r w:rsidR="00417282" w:rsidRPr="00237FC1">
        <w:rPr>
          <w:rFonts w:cs="Arial"/>
          <w:sz w:val="20"/>
          <w:szCs w:val="20"/>
        </w:rPr>
        <w:fldChar w:fldCharType="end"/>
      </w:r>
      <w:r w:rsidRPr="00237FC1">
        <w:rPr>
          <w:rFonts w:cs="Arial"/>
          <w:bCs w:val="0"/>
          <w:sz w:val="20"/>
          <w:szCs w:val="20"/>
        </w:rPr>
        <w:t xml:space="preserve"> y </w:t>
      </w:r>
      <w:hyperlink w:anchor="_GARANTÍA_DE_FIEL_" w:history="1">
        <w:r w:rsidR="00417282" w:rsidRPr="00237FC1">
          <w:rPr>
            <w:rFonts w:cs="Arial"/>
            <w:sz w:val="20"/>
            <w:szCs w:val="20"/>
          </w:rPr>
          <w:fldChar w:fldCharType="begin"/>
        </w:r>
        <w:r w:rsidR="008466EA" w:rsidRPr="00237FC1">
          <w:rPr>
            <w:rFonts w:cs="Arial"/>
            <w:sz w:val="20"/>
            <w:szCs w:val="20"/>
          </w:rPr>
          <w:instrText xml:space="preserve"> REF _Ref271729255 \r \h </w:instrText>
        </w:r>
        <w:r w:rsidR="00B23FDF" w:rsidRPr="00237FC1">
          <w:rPr>
            <w:rFonts w:cs="Arial"/>
            <w:sz w:val="20"/>
            <w:szCs w:val="20"/>
          </w:rPr>
          <w:instrText xml:space="preserve"> \* MERGEFORMAT </w:instrText>
        </w:r>
        <w:r w:rsidR="00417282" w:rsidRPr="00237FC1">
          <w:rPr>
            <w:rFonts w:cs="Arial"/>
            <w:sz w:val="20"/>
            <w:szCs w:val="20"/>
          </w:rPr>
        </w:r>
        <w:r w:rsidR="00417282" w:rsidRPr="00237FC1">
          <w:rPr>
            <w:rFonts w:cs="Arial"/>
            <w:sz w:val="20"/>
            <w:szCs w:val="20"/>
          </w:rPr>
          <w:fldChar w:fldCharType="separate"/>
        </w:r>
        <w:r w:rsidR="00237FC1">
          <w:rPr>
            <w:rFonts w:cs="Arial"/>
            <w:sz w:val="20"/>
            <w:szCs w:val="20"/>
          </w:rPr>
          <w:t>11.7</w:t>
        </w:r>
        <w:r w:rsidR="00417282" w:rsidRPr="00237FC1">
          <w:rPr>
            <w:rFonts w:cs="Arial"/>
            <w:sz w:val="20"/>
            <w:szCs w:val="20"/>
          </w:rPr>
          <w:fldChar w:fldCharType="end"/>
        </w:r>
      </w:hyperlink>
      <w:r w:rsidRPr="00237FC1">
        <w:rPr>
          <w:rFonts w:cs="Arial"/>
          <w:bCs w:val="0"/>
          <w:sz w:val="20"/>
          <w:szCs w:val="20"/>
        </w:rPr>
        <w:t xml:space="preserve"> podrán ser ejecutadas por el </w:t>
      </w:r>
      <w:r w:rsidR="00A475CB" w:rsidRPr="00237FC1">
        <w:rPr>
          <w:rFonts w:cs="Arial"/>
          <w:bCs w:val="0"/>
          <w:sz w:val="20"/>
          <w:szCs w:val="20"/>
        </w:rPr>
        <w:t>CONCEDENTE</w:t>
      </w:r>
      <w:r w:rsidRPr="00237FC1">
        <w:rPr>
          <w:rFonts w:cs="Arial"/>
          <w:bCs w:val="0"/>
          <w:sz w:val="20"/>
          <w:szCs w:val="20"/>
        </w:rPr>
        <w:t xml:space="preserve"> en forma total o parcial por </w:t>
      </w:r>
      <w:r w:rsidR="00713136" w:rsidRPr="00237FC1">
        <w:rPr>
          <w:rFonts w:cs="Arial"/>
          <w:bCs w:val="0"/>
          <w:sz w:val="20"/>
          <w:szCs w:val="20"/>
        </w:rPr>
        <w:t>cualquiera</w:t>
      </w:r>
      <w:r w:rsidRPr="00237FC1">
        <w:rPr>
          <w:rFonts w:cs="Arial"/>
          <w:bCs w:val="0"/>
          <w:sz w:val="20"/>
          <w:szCs w:val="20"/>
        </w:rPr>
        <w:t xml:space="preserve"> de las siguientes causales:</w:t>
      </w:r>
      <w:bookmarkEnd w:id="1267"/>
    </w:p>
    <w:p w:rsidR="007A3B85" w:rsidRPr="00237FC1" w:rsidRDefault="007A3B85" w:rsidP="008D5776">
      <w:pPr>
        <w:ind w:hanging="11"/>
        <w:jc w:val="both"/>
        <w:rPr>
          <w:bCs w:val="0"/>
          <w:sz w:val="20"/>
          <w:szCs w:val="20"/>
        </w:rPr>
      </w:pPr>
    </w:p>
    <w:p w:rsidR="007A3B85" w:rsidRPr="00237FC1" w:rsidRDefault="007A3B85" w:rsidP="008D5776">
      <w:pPr>
        <w:pStyle w:val="Prrafodelista"/>
        <w:numPr>
          <w:ilvl w:val="0"/>
          <w:numId w:val="51"/>
        </w:numPr>
        <w:ind w:left="1134" w:hanging="425"/>
        <w:jc w:val="both"/>
        <w:rPr>
          <w:bCs w:val="0"/>
          <w:sz w:val="20"/>
          <w:szCs w:val="20"/>
        </w:rPr>
      </w:pPr>
      <w:r w:rsidRPr="00237FC1">
        <w:rPr>
          <w:bCs w:val="0"/>
          <w:sz w:val="20"/>
          <w:szCs w:val="20"/>
        </w:rPr>
        <w:t xml:space="preserve">En los supuestos establecidos de manera expresa en el Contrato y en el evento que el CONCESIONARIO incurra en una causal de incumplimiento grave de </w:t>
      </w:r>
      <w:r w:rsidR="00394B56" w:rsidRPr="00237FC1">
        <w:rPr>
          <w:bCs w:val="0"/>
          <w:sz w:val="20"/>
          <w:szCs w:val="20"/>
        </w:rPr>
        <w:t xml:space="preserve">sus obligaciones, </w:t>
      </w:r>
      <w:r w:rsidRPr="00237FC1">
        <w:rPr>
          <w:bCs w:val="0"/>
          <w:sz w:val="20"/>
          <w:szCs w:val="20"/>
        </w:rPr>
        <w:t xml:space="preserve">de acuerdo a lo establecido en </w:t>
      </w:r>
      <w:r w:rsidR="00B209D8" w:rsidRPr="00237FC1">
        <w:rPr>
          <w:bCs w:val="0"/>
          <w:sz w:val="20"/>
          <w:szCs w:val="20"/>
        </w:rPr>
        <w:t xml:space="preserve">el </w:t>
      </w:r>
      <w:hyperlink w:anchor="_CAPÍTULO_XVI:_CADUCIDAD" w:history="1">
        <w:r w:rsidR="00B209D8" w:rsidRPr="00237FC1">
          <w:rPr>
            <w:rStyle w:val="Hipervnculo"/>
            <w:bCs w:val="0"/>
            <w:color w:val="auto"/>
            <w:sz w:val="20"/>
            <w:szCs w:val="20"/>
            <w:u w:val="none"/>
          </w:rPr>
          <w:t xml:space="preserve">Capítulo </w:t>
        </w:r>
        <w:r w:rsidRPr="00237FC1">
          <w:rPr>
            <w:rStyle w:val="Hipervnculo"/>
            <w:bCs w:val="0"/>
            <w:color w:val="auto"/>
            <w:sz w:val="20"/>
            <w:szCs w:val="20"/>
            <w:u w:val="none"/>
          </w:rPr>
          <w:t>XVI</w:t>
        </w:r>
      </w:hyperlink>
      <w:r w:rsidRPr="00237FC1">
        <w:rPr>
          <w:bCs w:val="0"/>
          <w:sz w:val="20"/>
          <w:szCs w:val="20"/>
        </w:rPr>
        <w:t xml:space="preserve"> y siempre y cuando el mismo no haya sido subsanado por el CONCESIONARIO dentro de los plazos otorgados para tal fin</w:t>
      </w:r>
      <w:r w:rsidR="00713136" w:rsidRPr="00237FC1">
        <w:rPr>
          <w:bCs w:val="0"/>
          <w:sz w:val="20"/>
          <w:szCs w:val="20"/>
        </w:rPr>
        <w:t>.</w:t>
      </w:r>
    </w:p>
    <w:p w:rsidR="007A3B85" w:rsidRPr="00237FC1" w:rsidRDefault="007A3B85" w:rsidP="008D5776">
      <w:pPr>
        <w:tabs>
          <w:tab w:val="num" w:pos="284"/>
          <w:tab w:val="num" w:pos="1276"/>
        </w:tabs>
        <w:ind w:left="1134" w:hanging="425"/>
        <w:jc w:val="both"/>
        <w:rPr>
          <w:bCs w:val="0"/>
          <w:sz w:val="20"/>
          <w:szCs w:val="20"/>
        </w:rPr>
      </w:pPr>
    </w:p>
    <w:p w:rsidR="007A3B85" w:rsidRPr="00237FC1" w:rsidRDefault="007A3B85" w:rsidP="008D5776">
      <w:pPr>
        <w:pStyle w:val="Prrafodelista"/>
        <w:numPr>
          <w:ilvl w:val="0"/>
          <w:numId w:val="51"/>
        </w:numPr>
        <w:ind w:left="1134" w:hanging="425"/>
        <w:jc w:val="both"/>
        <w:rPr>
          <w:bCs w:val="0"/>
          <w:sz w:val="20"/>
          <w:szCs w:val="20"/>
        </w:rPr>
      </w:pPr>
      <w:r w:rsidRPr="00237FC1">
        <w:rPr>
          <w:bCs w:val="0"/>
          <w:sz w:val="20"/>
          <w:szCs w:val="20"/>
        </w:rPr>
        <w:t xml:space="preserve">En el evento que, debido al incumplimiento o al cumplimiento parcial, tardío o defectuoso </w:t>
      </w:r>
      <w:r w:rsidR="00570FDF" w:rsidRPr="00237FC1">
        <w:rPr>
          <w:bCs w:val="0"/>
          <w:sz w:val="20"/>
          <w:szCs w:val="20"/>
        </w:rPr>
        <w:t>de sus obligaciones</w:t>
      </w:r>
      <w:r w:rsidRPr="00237FC1">
        <w:rPr>
          <w:bCs w:val="0"/>
          <w:sz w:val="20"/>
          <w:szCs w:val="20"/>
        </w:rPr>
        <w:t xml:space="preserve">, una sentencia definitiva firme o laudo condene </w:t>
      </w:r>
      <w:r w:rsidR="00347DBD" w:rsidRPr="00237FC1">
        <w:rPr>
          <w:bCs w:val="0"/>
          <w:sz w:val="20"/>
          <w:szCs w:val="20"/>
        </w:rPr>
        <w:t xml:space="preserve">al </w:t>
      </w:r>
      <w:r w:rsidRPr="00237FC1">
        <w:rPr>
          <w:bCs w:val="0"/>
          <w:sz w:val="20"/>
          <w:szCs w:val="20"/>
        </w:rPr>
        <w:t>CONCESIONARIO a efectuar un pago a favor del CONCEDENTE y siempre que el CONCESIONARIO no hubiere realizado dicho pago en el plazo establecido en la sentencia definitiva o laudo condenatorio.</w:t>
      </w:r>
    </w:p>
    <w:p w:rsidR="00462070" w:rsidRPr="00237FC1" w:rsidRDefault="00462070" w:rsidP="008D5776">
      <w:pPr>
        <w:pStyle w:val="Textoindependiente"/>
        <w:ind w:left="709"/>
        <w:rPr>
          <w:rFonts w:cs="Arial"/>
          <w:bCs w:val="0"/>
          <w:sz w:val="20"/>
          <w:szCs w:val="20"/>
        </w:rPr>
      </w:pPr>
    </w:p>
    <w:p w:rsidR="007A3B85" w:rsidRPr="00237FC1" w:rsidRDefault="007A3B85" w:rsidP="008D5776">
      <w:pPr>
        <w:pStyle w:val="Textoindependiente"/>
        <w:numPr>
          <w:ilvl w:val="1"/>
          <w:numId w:val="30"/>
        </w:numPr>
        <w:ind w:left="709" w:hanging="709"/>
        <w:rPr>
          <w:rFonts w:cs="Arial"/>
          <w:bCs w:val="0"/>
          <w:sz w:val="20"/>
          <w:szCs w:val="20"/>
          <w:lang w:val="es-ES"/>
        </w:rPr>
      </w:pPr>
      <w:r w:rsidRPr="00237FC1">
        <w:rPr>
          <w:rFonts w:cs="Arial"/>
          <w:bCs w:val="0"/>
          <w:sz w:val="20"/>
          <w:szCs w:val="20"/>
        </w:rPr>
        <w:t>En caso de ejecución total o parcial de las Garantías mencionadas en</w:t>
      </w:r>
      <w:r w:rsidR="00B209D8" w:rsidRPr="00237FC1">
        <w:rPr>
          <w:rFonts w:cs="Arial"/>
          <w:bCs w:val="0"/>
          <w:sz w:val="20"/>
          <w:szCs w:val="20"/>
        </w:rPr>
        <w:t xml:space="preserve"> el </w:t>
      </w:r>
      <w:r w:rsidRPr="00237FC1">
        <w:rPr>
          <w:rFonts w:cs="Arial"/>
          <w:bCs w:val="0"/>
          <w:sz w:val="20"/>
          <w:szCs w:val="20"/>
        </w:rPr>
        <w:t xml:space="preserve">presente </w:t>
      </w:r>
      <w:r w:rsidR="00B209D8" w:rsidRPr="00237FC1">
        <w:rPr>
          <w:rFonts w:cs="Arial"/>
          <w:bCs w:val="0"/>
          <w:sz w:val="20"/>
          <w:szCs w:val="20"/>
        </w:rPr>
        <w:t>Capítulo</w:t>
      </w:r>
      <w:r w:rsidRPr="00237FC1">
        <w:rPr>
          <w:rFonts w:cs="Arial"/>
          <w:bCs w:val="0"/>
          <w:sz w:val="20"/>
          <w:szCs w:val="20"/>
        </w:rPr>
        <w:t>, el CONCESIONARIO deberá restituir, o hacer restituir, la o las Garantías al monto establecido. Si el CONCESIONARIO no restituye las Garantías, en un plazo de veinte (20) Días contados a partir de la fecha en la cual se realizó la ejecución total o parcial de la</w:t>
      </w:r>
      <w:r w:rsidR="00713136" w:rsidRPr="00237FC1">
        <w:rPr>
          <w:rFonts w:cs="Arial"/>
          <w:bCs w:val="0"/>
          <w:sz w:val="20"/>
          <w:szCs w:val="20"/>
        </w:rPr>
        <w:t>s</w:t>
      </w:r>
      <w:r w:rsidRPr="00237FC1">
        <w:rPr>
          <w:rFonts w:cs="Arial"/>
          <w:bCs w:val="0"/>
          <w:sz w:val="20"/>
          <w:szCs w:val="20"/>
        </w:rPr>
        <w:t xml:space="preserve"> misma</w:t>
      </w:r>
      <w:r w:rsidR="00713136" w:rsidRPr="00237FC1">
        <w:rPr>
          <w:rFonts w:cs="Arial"/>
          <w:bCs w:val="0"/>
          <w:sz w:val="20"/>
          <w:szCs w:val="20"/>
        </w:rPr>
        <w:t>s</w:t>
      </w:r>
      <w:r w:rsidRPr="00237FC1">
        <w:rPr>
          <w:rFonts w:cs="Arial"/>
          <w:bCs w:val="0"/>
          <w:sz w:val="20"/>
          <w:szCs w:val="20"/>
        </w:rPr>
        <w:t xml:space="preserve">, entonces el CONCEDENTE, previa opinión del </w:t>
      </w:r>
      <w:r w:rsidR="00A475CB" w:rsidRPr="00237FC1">
        <w:rPr>
          <w:rFonts w:cs="Arial"/>
          <w:bCs w:val="0"/>
          <w:sz w:val="20"/>
          <w:szCs w:val="20"/>
        </w:rPr>
        <w:t>Supervisor</w:t>
      </w:r>
      <w:r w:rsidRPr="00237FC1">
        <w:rPr>
          <w:rFonts w:cs="Arial"/>
          <w:bCs w:val="0"/>
          <w:sz w:val="20"/>
          <w:szCs w:val="20"/>
        </w:rPr>
        <w:t>, mediante comunicación escrita a ese efecto, declarará resuelto el Contrato y la Concesión vencida en la fecha de dicha notificación</w:t>
      </w:r>
      <w:r w:rsidRPr="00237FC1">
        <w:rPr>
          <w:rFonts w:cs="Arial"/>
          <w:bCs w:val="0"/>
          <w:sz w:val="20"/>
          <w:szCs w:val="20"/>
          <w:lang w:val="es-ES"/>
        </w:rPr>
        <w:t xml:space="preserve"> procediendo a ejecutar la Garantía de Fiel Cumplimiento de Contrato por el monto remanente en señal de penalidad.</w:t>
      </w:r>
    </w:p>
    <w:p w:rsidR="005C034A" w:rsidRPr="00237FC1" w:rsidRDefault="005C034A" w:rsidP="008D5776">
      <w:pPr>
        <w:pStyle w:val="Textoindependiente"/>
        <w:rPr>
          <w:rFonts w:cs="Arial"/>
          <w:bCs w:val="0"/>
          <w:sz w:val="20"/>
          <w:szCs w:val="20"/>
          <w:lang w:val="es-ES"/>
        </w:rPr>
      </w:pPr>
    </w:p>
    <w:p w:rsidR="007A3B85" w:rsidRPr="00237FC1" w:rsidRDefault="007A3B85" w:rsidP="008D5776">
      <w:pPr>
        <w:pStyle w:val="Textoindependiente"/>
        <w:numPr>
          <w:ilvl w:val="1"/>
          <w:numId w:val="30"/>
        </w:numPr>
        <w:ind w:left="709" w:hanging="709"/>
        <w:rPr>
          <w:rFonts w:cs="Arial"/>
          <w:bCs w:val="0"/>
          <w:sz w:val="20"/>
          <w:szCs w:val="20"/>
          <w:lang w:val="es-PE"/>
        </w:rPr>
      </w:pPr>
      <w:r w:rsidRPr="00237FC1">
        <w:rPr>
          <w:rFonts w:cs="Arial"/>
          <w:bCs w:val="0"/>
          <w:sz w:val="20"/>
          <w:szCs w:val="20"/>
        </w:rPr>
        <w:t xml:space="preserve">Las </w:t>
      </w:r>
      <w:r w:rsidR="00713136" w:rsidRPr="00237FC1">
        <w:rPr>
          <w:rFonts w:cs="Arial"/>
          <w:bCs w:val="0"/>
          <w:sz w:val="20"/>
          <w:szCs w:val="20"/>
        </w:rPr>
        <w:t>G</w:t>
      </w:r>
      <w:r w:rsidRPr="00237FC1">
        <w:rPr>
          <w:rFonts w:cs="Arial"/>
          <w:bCs w:val="0"/>
          <w:sz w:val="20"/>
          <w:szCs w:val="20"/>
        </w:rPr>
        <w:t>arantías referidas en est</w:t>
      </w:r>
      <w:r w:rsidR="00B209D8" w:rsidRPr="00237FC1">
        <w:rPr>
          <w:rFonts w:cs="Arial"/>
          <w:bCs w:val="0"/>
          <w:sz w:val="20"/>
          <w:szCs w:val="20"/>
        </w:rPr>
        <w:t xml:space="preserve">e Capítulo </w:t>
      </w:r>
      <w:r w:rsidRPr="00237FC1">
        <w:rPr>
          <w:rFonts w:cs="Arial"/>
          <w:bCs w:val="0"/>
          <w:sz w:val="20"/>
          <w:szCs w:val="20"/>
        </w:rPr>
        <w:t xml:space="preserve">deberán ser emitidas o confirmadas, en términos sustancialmente iguales a los contenidos en el </w:t>
      </w:r>
      <w:r w:rsidR="00F322F3" w:rsidRPr="00237FC1">
        <w:rPr>
          <w:rFonts w:cs="Arial"/>
          <w:sz w:val="20"/>
          <w:szCs w:val="20"/>
        </w:rPr>
        <w:fldChar w:fldCharType="begin"/>
      </w:r>
      <w:r w:rsidR="00F322F3" w:rsidRPr="00237FC1">
        <w:rPr>
          <w:rFonts w:cs="Arial"/>
          <w:sz w:val="20"/>
          <w:szCs w:val="20"/>
        </w:rPr>
        <w:instrText xml:space="preserve"> REF _Ref272157321 \h  \* MERGEFORMAT </w:instrText>
      </w:r>
      <w:r w:rsidR="00F322F3" w:rsidRPr="00237FC1">
        <w:rPr>
          <w:rFonts w:cs="Arial"/>
          <w:sz w:val="20"/>
          <w:szCs w:val="20"/>
        </w:rPr>
      </w:r>
      <w:r w:rsidR="00F322F3" w:rsidRPr="00237FC1">
        <w:rPr>
          <w:rFonts w:cs="Arial"/>
          <w:sz w:val="20"/>
          <w:szCs w:val="20"/>
        </w:rPr>
        <w:fldChar w:fldCharType="separate"/>
      </w:r>
      <w:r w:rsidR="00237FC1" w:rsidRPr="00237FC1">
        <w:rPr>
          <w:rFonts w:cs="Arial"/>
          <w:bCs w:val="0"/>
          <w:sz w:val="20"/>
          <w:szCs w:val="20"/>
          <w:lang w:val="es-MX"/>
        </w:rPr>
        <w:t>ANEXO III</w:t>
      </w:r>
      <w:r w:rsidR="00F322F3" w:rsidRPr="00237FC1">
        <w:rPr>
          <w:rFonts w:cs="Arial"/>
          <w:sz w:val="20"/>
          <w:szCs w:val="20"/>
        </w:rPr>
        <w:fldChar w:fldCharType="end"/>
      </w:r>
      <w:r w:rsidRPr="00237FC1">
        <w:rPr>
          <w:rFonts w:cs="Arial"/>
          <w:bCs w:val="0"/>
          <w:sz w:val="20"/>
          <w:szCs w:val="20"/>
        </w:rPr>
        <w:t xml:space="preserve"> o </w:t>
      </w:r>
      <w:r w:rsidR="00F322F3" w:rsidRPr="00237FC1">
        <w:rPr>
          <w:rFonts w:cs="Arial"/>
          <w:sz w:val="20"/>
          <w:szCs w:val="20"/>
        </w:rPr>
        <w:fldChar w:fldCharType="begin"/>
      </w:r>
      <w:r w:rsidR="00F322F3" w:rsidRPr="00237FC1">
        <w:rPr>
          <w:rFonts w:cs="Arial"/>
          <w:sz w:val="20"/>
          <w:szCs w:val="20"/>
        </w:rPr>
        <w:instrText xml:space="preserve"> REF _Ref272766979 \h  \* MERGEFORMAT </w:instrText>
      </w:r>
      <w:r w:rsidR="00F322F3" w:rsidRPr="00237FC1">
        <w:rPr>
          <w:rFonts w:cs="Arial"/>
          <w:sz w:val="20"/>
          <w:szCs w:val="20"/>
        </w:rPr>
      </w:r>
      <w:r w:rsidR="00F322F3" w:rsidRPr="00237FC1">
        <w:rPr>
          <w:rFonts w:cs="Arial"/>
          <w:sz w:val="20"/>
          <w:szCs w:val="20"/>
        </w:rPr>
        <w:fldChar w:fldCharType="separate"/>
      </w:r>
      <w:r w:rsidR="00237FC1" w:rsidRPr="00237FC1">
        <w:rPr>
          <w:rFonts w:cs="Arial"/>
          <w:bCs w:val="0"/>
          <w:sz w:val="20"/>
          <w:szCs w:val="20"/>
          <w:lang w:val="es-MX"/>
        </w:rPr>
        <w:t>ANEXO IV</w:t>
      </w:r>
      <w:r w:rsidR="00F322F3" w:rsidRPr="00237FC1">
        <w:rPr>
          <w:rFonts w:cs="Arial"/>
          <w:sz w:val="20"/>
          <w:szCs w:val="20"/>
        </w:rPr>
        <w:fldChar w:fldCharType="end"/>
      </w:r>
      <w:r w:rsidRPr="00237FC1">
        <w:rPr>
          <w:rFonts w:cs="Arial"/>
          <w:bCs w:val="0"/>
          <w:sz w:val="20"/>
          <w:szCs w:val="20"/>
        </w:rPr>
        <w:t>, según corresponda</w:t>
      </w:r>
      <w:r w:rsidR="0083520F" w:rsidRPr="00237FC1">
        <w:rPr>
          <w:rFonts w:cs="Arial"/>
          <w:bCs w:val="0"/>
          <w:sz w:val="20"/>
          <w:szCs w:val="20"/>
        </w:rPr>
        <w:t>.</w:t>
      </w:r>
    </w:p>
    <w:p w:rsidR="0083520F" w:rsidRPr="00237FC1" w:rsidRDefault="0083520F" w:rsidP="008D5776">
      <w:pPr>
        <w:pStyle w:val="Ttulo2"/>
        <w:ind w:left="0"/>
        <w:rPr>
          <w:rFonts w:ascii="Arial" w:hAnsi="Arial" w:cs="Arial"/>
          <w:b/>
          <w:bCs w:val="0"/>
          <w:sz w:val="20"/>
          <w:szCs w:val="20"/>
          <w:u w:val="none"/>
        </w:rPr>
      </w:pPr>
      <w:bookmarkStart w:id="1268" w:name="_GARANTÍAS_A_FAVOR"/>
      <w:bookmarkStart w:id="1269" w:name="_Toc55906402"/>
      <w:bookmarkStart w:id="1270" w:name="_Toc131328002"/>
      <w:bookmarkStart w:id="1271" w:name="_Toc131328818"/>
      <w:bookmarkStart w:id="1272" w:name="_Toc131329154"/>
      <w:bookmarkStart w:id="1273" w:name="_Toc131329386"/>
      <w:bookmarkStart w:id="1274" w:name="_Toc131329973"/>
      <w:bookmarkStart w:id="1275" w:name="_Toc131332060"/>
      <w:bookmarkStart w:id="1276" w:name="_Toc131332981"/>
      <w:bookmarkEnd w:id="1268"/>
    </w:p>
    <w:p w:rsidR="007A3B85" w:rsidRPr="00237FC1" w:rsidRDefault="007A3B85" w:rsidP="008D5776">
      <w:pPr>
        <w:pStyle w:val="Ttulo2"/>
        <w:ind w:left="0"/>
        <w:rPr>
          <w:rFonts w:ascii="Arial" w:hAnsi="Arial" w:cs="Arial"/>
          <w:b/>
          <w:bCs w:val="0"/>
          <w:sz w:val="20"/>
          <w:szCs w:val="20"/>
          <w:u w:val="none"/>
        </w:rPr>
      </w:pPr>
      <w:bookmarkStart w:id="1277" w:name="_Toc364620135"/>
      <w:bookmarkStart w:id="1278" w:name="_Toc383015175"/>
      <w:r w:rsidRPr="00237FC1">
        <w:rPr>
          <w:rFonts w:ascii="Arial" w:hAnsi="Arial" w:cs="Arial"/>
          <w:b/>
          <w:bCs w:val="0"/>
          <w:sz w:val="20"/>
          <w:szCs w:val="20"/>
          <w:u w:val="none"/>
        </w:rPr>
        <w:t>GARANTÍAS A FAVOR DE LOS ACREEDORES PERMITIDOS</w:t>
      </w:r>
      <w:bookmarkEnd w:id="1269"/>
      <w:bookmarkEnd w:id="1270"/>
      <w:bookmarkEnd w:id="1271"/>
      <w:bookmarkEnd w:id="1272"/>
      <w:bookmarkEnd w:id="1273"/>
      <w:bookmarkEnd w:id="1274"/>
      <w:bookmarkEnd w:id="1275"/>
      <w:bookmarkEnd w:id="1276"/>
      <w:bookmarkEnd w:id="1277"/>
      <w:bookmarkEnd w:id="1278"/>
    </w:p>
    <w:p w:rsidR="007A3B85" w:rsidRPr="00237FC1" w:rsidRDefault="007A3B85" w:rsidP="008D5776">
      <w:pPr>
        <w:ind w:hanging="11"/>
        <w:jc w:val="both"/>
        <w:rPr>
          <w:sz w:val="20"/>
          <w:szCs w:val="20"/>
        </w:rPr>
      </w:pPr>
    </w:p>
    <w:p w:rsidR="007A3B85" w:rsidRPr="00237FC1" w:rsidRDefault="007A3B85" w:rsidP="008D5776">
      <w:pPr>
        <w:pStyle w:val="Textoindependiente"/>
        <w:numPr>
          <w:ilvl w:val="1"/>
          <w:numId w:val="30"/>
        </w:numPr>
        <w:ind w:hanging="704"/>
        <w:rPr>
          <w:rFonts w:cs="Arial"/>
          <w:sz w:val="20"/>
          <w:szCs w:val="20"/>
        </w:rPr>
      </w:pPr>
      <w:bookmarkStart w:id="1279" w:name="_Ref271729904"/>
      <w:r w:rsidRPr="00237FC1">
        <w:rPr>
          <w:rFonts w:cs="Arial"/>
          <w:sz w:val="20"/>
          <w:szCs w:val="20"/>
        </w:rPr>
        <w:t xml:space="preserve">Con el propósito de financiar la </w:t>
      </w:r>
      <w:r w:rsidR="00E92BFB" w:rsidRPr="00237FC1">
        <w:rPr>
          <w:rFonts w:cs="Arial"/>
          <w:sz w:val="20"/>
          <w:szCs w:val="20"/>
        </w:rPr>
        <w:t>e</w:t>
      </w:r>
      <w:r w:rsidR="00EA5100" w:rsidRPr="00237FC1">
        <w:rPr>
          <w:rFonts w:cs="Arial"/>
          <w:sz w:val="20"/>
          <w:szCs w:val="20"/>
        </w:rPr>
        <w:t xml:space="preserve">jecución de </w:t>
      </w:r>
      <w:r w:rsidR="005B5204" w:rsidRPr="00237FC1">
        <w:rPr>
          <w:rFonts w:cs="Arial"/>
          <w:sz w:val="20"/>
          <w:szCs w:val="20"/>
        </w:rPr>
        <w:t>la</w:t>
      </w:r>
      <w:r w:rsidR="00A475CB" w:rsidRPr="00237FC1">
        <w:rPr>
          <w:rFonts w:cs="Arial"/>
          <w:sz w:val="20"/>
          <w:szCs w:val="20"/>
        </w:rPr>
        <w:t>s Obras</w:t>
      </w:r>
      <w:r w:rsidR="001C4F3B" w:rsidRPr="00237FC1">
        <w:rPr>
          <w:rFonts w:cs="Arial"/>
          <w:sz w:val="20"/>
          <w:szCs w:val="20"/>
        </w:rPr>
        <w:t xml:space="preserve"> </w:t>
      </w:r>
      <w:r w:rsidRPr="00237FC1">
        <w:rPr>
          <w:rFonts w:cs="Arial"/>
          <w:sz w:val="20"/>
          <w:szCs w:val="20"/>
        </w:rPr>
        <w:t xml:space="preserve">y Explotación de la </w:t>
      </w:r>
      <w:r w:rsidR="009A4652" w:rsidRPr="00237FC1">
        <w:rPr>
          <w:rFonts w:cs="Arial"/>
          <w:sz w:val="20"/>
          <w:szCs w:val="20"/>
        </w:rPr>
        <w:t>C</w:t>
      </w:r>
      <w:r w:rsidR="00EA5100" w:rsidRPr="00237FC1">
        <w:rPr>
          <w:rFonts w:cs="Arial"/>
          <w:sz w:val="20"/>
          <w:szCs w:val="20"/>
        </w:rPr>
        <w:t>oncesión</w:t>
      </w:r>
      <w:r w:rsidR="00054C68" w:rsidRPr="00237FC1">
        <w:rPr>
          <w:rFonts w:cs="Arial"/>
          <w:sz w:val="20"/>
          <w:szCs w:val="20"/>
        </w:rPr>
        <w:t>,</w:t>
      </w:r>
      <w:r w:rsidRPr="00237FC1">
        <w:rPr>
          <w:rFonts w:cs="Arial"/>
          <w:bCs w:val="0"/>
          <w:sz w:val="20"/>
          <w:szCs w:val="20"/>
          <w:lang w:val="es-PE"/>
        </w:rPr>
        <w:t>y sin perjuicio de otras garantías que posteriormente se constituyan</w:t>
      </w:r>
      <w:r w:rsidRPr="00237FC1">
        <w:rPr>
          <w:rFonts w:cs="Arial"/>
          <w:sz w:val="20"/>
          <w:szCs w:val="20"/>
        </w:rPr>
        <w:t xml:space="preserve">, el CONCESIONARIO podrá, </w:t>
      </w:r>
      <w:r w:rsidRPr="00237FC1">
        <w:rPr>
          <w:rFonts w:cs="Arial"/>
          <w:sz w:val="20"/>
          <w:szCs w:val="20"/>
        </w:rPr>
        <w:lastRenderedPageBreak/>
        <w:t>previa autorización otorgada por el CONCEDENTE, imponer un gravamen o asignación de fondos con la naturaleza de una garantía a favor de los Acreedores Permitidos, para garantizar el Endeudamiento Garantizado Permitido, entre otros derechos sobre los siguientes bienes, respecto de los cuales cuenta con título válido:</w:t>
      </w:r>
      <w:bookmarkEnd w:id="1279"/>
    </w:p>
    <w:p w:rsidR="007A3B85" w:rsidRPr="00237FC1" w:rsidRDefault="007A3B85" w:rsidP="008D5776">
      <w:pPr>
        <w:ind w:hanging="11"/>
        <w:jc w:val="both"/>
        <w:rPr>
          <w:sz w:val="20"/>
          <w:szCs w:val="20"/>
        </w:rPr>
      </w:pPr>
    </w:p>
    <w:p w:rsidR="007A3B85" w:rsidRPr="00237FC1" w:rsidRDefault="007A3B85" w:rsidP="008D5776">
      <w:pPr>
        <w:pStyle w:val="Prrafodelista"/>
        <w:numPr>
          <w:ilvl w:val="0"/>
          <w:numId w:val="54"/>
        </w:numPr>
        <w:ind w:left="1134" w:hanging="425"/>
        <w:jc w:val="both"/>
        <w:rPr>
          <w:sz w:val="20"/>
          <w:szCs w:val="20"/>
        </w:rPr>
      </w:pPr>
      <w:bookmarkStart w:id="1280" w:name="_Ref272767144"/>
      <w:r w:rsidRPr="00237FC1">
        <w:rPr>
          <w:sz w:val="20"/>
          <w:szCs w:val="20"/>
        </w:rPr>
        <w:t xml:space="preserve">El derecho de Concesión, conforme a lo previsto en el Artículo 3 de la Ley </w:t>
      </w:r>
      <w:r w:rsidR="004D7A9F" w:rsidRPr="00237FC1">
        <w:rPr>
          <w:sz w:val="20"/>
          <w:szCs w:val="20"/>
        </w:rPr>
        <w:t>Nº</w:t>
      </w:r>
      <w:r w:rsidRPr="00237FC1">
        <w:rPr>
          <w:sz w:val="20"/>
          <w:szCs w:val="20"/>
        </w:rPr>
        <w:t xml:space="preserve"> 26885.</w:t>
      </w:r>
      <w:bookmarkEnd w:id="1280"/>
    </w:p>
    <w:p w:rsidR="007A3B85" w:rsidRPr="00237FC1" w:rsidRDefault="007A3B85" w:rsidP="008D5776">
      <w:pPr>
        <w:ind w:left="1134" w:hanging="425"/>
        <w:jc w:val="both"/>
        <w:rPr>
          <w:sz w:val="20"/>
          <w:szCs w:val="20"/>
        </w:rPr>
      </w:pPr>
    </w:p>
    <w:p w:rsidR="007A3B85" w:rsidRPr="00237FC1" w:rsidRDefault="007A3B85" w:rsidP="008D5776">
      <w:pPr>
        <w:pStyle w:val="Prrafodelista"/>
        <w:numPr>
          <w:ilvl w:val="0"/>
          <w:numId w:val="54"/>
        </w:numPr>
        <w:ind w:left="1134" w:hanging="425"/>
        <w:jc w:val="both"/>
        <w:rPr>
          <w:sz w:val="20"/>
          <w:szCs w:val="20"/>
        </w:rPr>
      </w:pPr>
      <w:r w:rsidRPr="00237FC1">
        <w:rPr>
          <w:sz w:val="20"/>
          <w:szCs w:val="20"/>
        </w:rPr>
        <w:t>Los ingresos que sean de libre disponibilidad del CONCESIONARIO.</w:t>
      </w:r>
    </w:p>
    <w:p w:rsidR="007A3B85" w:rsidRPr="00237FC1" w:rsidRDefault="007A3B85" w:rsidP="008D5776">
      <w:pPr>
        <w:ind w:left="1134" w:hanging="425"/>
        <w:jc w:val="both"/>
        <w:rPr>
          <w:sz w:val="20"/>
          <w:szCs w:val="20"/>
        </w:rPr>
      </w:pPr>
    </w:p>
    <w:p w:rsidR="007A3B85" w:rsidRPr="00237FC1" w:rsidRDefault="007A3B85" w:rsidP="008D5776">
      <w:pPr>
        <w:pStyle w:val="Prrafodelista"/>
        <w:numPr>
          <w:ilvl w:val="0"/>
          <w:numId w:val="54"/>
        </w:numPr>
        <w:ind w:left="1134" w:hanging="425"/>
        <w:jc w:val="both"/>
        <w:rPr>
          <w:sz w:val="20"/>
          <w:szCs w:val="20"/>
        </w:rPr>
      </w:pPr>
      <w:bookmarkStart w:id="1281" w:name="_Ref271729851"/>
      <w:r w:rsidRPr="00237FC1">
        <w:rPr>
          <w:sz w:val="20"/>
          <w:szCs w:val="20"/>
        </w:rPr>
        <w:t xml:space="preserve">Las acciones que correspondan a la Participación Mínima, de conformidad con lo establecido en el </w:t>
      </w:r>
      <w:r w:rsidR="00024428" w:rsidRPr="00237FC1">
        <w:rPr>
          <w:sz w:val="20"/>
          <w:szCs w:val="20"/>
        </w:rPr>
        <w:t>Literal</w:t>
      </w:r>
      <w:r w:rsidR="002A23A8" w:rsidRPr="00237FC1">
        <w:rPr>
          <w:sz w:val="20"/>
          <w:szCs w:val="20"/>
        </w:rPr>
        <w:t xml:space="preserve"> </w:t>
      </w:r>
      <w:r w:rsidR="00417282" w:rsidRPr="00237FC1">
        <w:rPr>
          <w:sz w:val="20"/>
          <w:szCs w:val="20"/>
        </w:rPr>
        <w:fldChar w:fldCharType="begin"/>
      </w:r>
      <w:r w:rsidR="00DC12D8" w:rsidRPr="00237FC1">
        <w:rPr>
          <w:sz w:val="20"/>
          <w:szCs w:val="20"/>
        </w:rPr>
        <w:instrText xml:space="preserve"> REF _Ref306275440 \r \h  \* MERGEFORMAT </w:instrText>
      </w:r>
      <w:r w:rsidR="00417282" w:rsidRPr="00237FC1">
        <w:rPr>
          <w:sz w:val="20"/>
          <w:szCs w:val="20"/>
        </w:rPr>
      </w:r>
      <w:r w:rsidR="00417282" w:rsidRPr="00237FC1">
        <w:rPr>
          <w:sz w:val="20"/>
          <w:szCs w:val="20"/>
        </w:rPr>
        <w:fldChar w:fldCharType="separate"/>
      </w:r>
      <w:r w:rsidR="00237FC1">
        <w:rPr>
          <w:sz w:val="20"/>
          <w:szCs w:val="20"/>
        </w:rPr>
        <w:t>h)</w:t>
      </w:r>
      <w:r w:rsidR="00417282" w:rsidRPr="00237FC1">
        <w:rPr>
          <w:sz w:val="20"/>
          <w:szCs w:val="20"/>
        </w:rPr>
        <w:fldChar w:fldCharType="end"/>
      </w:r>
      <w:r w:rsidR="0008723A" w:rsidRPr="00237FC1">
        <w:rPr>
          <w:sz w:val="20"/>
          <w:szCs w:val="20"/>
        </w:rPr>
        <w:t xml:space="preserve"> </w:t>
      </w:r>
      <w:r w:rsidRPr="00237FC1">
        <w:rPr>
          <w:sz w:val="20"/>
          <w:szCs w:val="20"/>
        </w:rPr>
        <w:t>de la Cláusula</w:t>
      </w:r>
      <w:r w:rsidR="0008723A" w:rsidRPr="00237FC1">
        <w:rPr>
          <w:sz w:val="20"/>
          <w:szCs w:val="20"/>
        </w:rPr>
        <w:t xml:space="preserve"> </w:t>
      </w:r>
      <w:r w:rsidR="00F322F3" w:rsidRPr="00237FC1">
        <w:rPr>
          <w:sz w:val="20"/>
          <w:szCs w:val="20"/>
        </w:rPr>
        <w:fldChar w:fldCharType="begin"/>
      </w:r>
      <w:r w:rsidR="00F322F3" w:rsidRPr="00237FC1">
        <w:rPr>
          <w:sz w:val="20"/>
          <w:szCs w:val="20"/>
        </w:rPr>
        <w:instrText xml:space="preserve"> REF _Ref306275410 \r \h  \* MERGEFORMAT </w:instrText>
      </w:r>
      <w:r w:rsidR="00F322F3" w:rsidRPr="00237FC1">
        <w:rPr>
          <w:sz w:val="20"/>
          <w:szCs w:val="20"/>
        </w:rPr>
      </w:r>
      <w:r w:rsidR="00F322F3" w:rsidRPr="00237FC1">
        <w:rPr>
          <w:sz w:val="20"/>
          <w:szCs w:val="20"/>
        </w:rPr>
        <w:fldChar w:fldCharType="separate"/>
      </w:r>
      <w:r w:rsidR="00237FC1">
        <w:rPr>
          <w:sz w:val="20"/>
          <w:szCs w:val="20"/>
        </w:rPr>
        <w:t>3.1</w:t>
      </w:r>
      <w:r w:rsidR="00F322F3" w:rsidRPr="00237FC1">
        <w:rPr>
          <w:sz w:val="20"/>
          <w:szCs w:val="20"/>
        </w:rPr>
        <w:fldChar w:fldCharType="end"/>
      </w:r>
      <w:r w:rsidRPr="00237FC1">
        <w:rPr>
          <w:sz w:val="20"/>
          <w:szCs w:val="20"/>
        </w:rPr>
        <w:t>.</w:t>
      </w:r>
      <w:bookmarkEnd w:id="1281"/>
    </w:p>
    <w:p w:rsidR="007A3B85" w:rsidRPr="00237FC1" w:rsidRDefault="007A3B85" w:rsidP="008D5776">
      <w:pPr>
        <w:tabs>
          <w:tab w:val="num" w:pos="0"/>
        </w:tabs>
        <w:jc w:val="both"/>
        <w:rPr>
          <w:sz w:val="20"/>
          <w:szCs w:val="20"/>
        </w:rPr>
      </w:pPr>
    </w:p>
    <w:p w:rsidR="007A3B85" w:rsidRPr="00237FC1" w:rsidRDefault="007A3B85" w:rsidP="008D5776">
      <w:pPr>
        <w:pStyle w:val="Textoindependiente"/>
        <w:numPr>
          <w:ilvl w:val="1"/>
          <w:numId w:val="30"/>
        </w:numPr>
        <w:ind w:left="709" w:hanging="709"/>
        <w:rPr>
          <w:rFonts w:cs="Arial"/>
          <w:bCs w:val="0"/>
          <w:sz w:val="20"/>
          <w:szCs w:val="20"/>
        </w:rPr>
      </w:pPr>
      <w:r w:rsidRPr="00237FC1">
        <w:rPr>
          <w:rFonts w:cs="Arial"/>
          <w:bCs w:val="0"/>
          <w:sz w:val="20"/>
          <w:szCs w:val="20"/>
        </w:rPr>
        <w:t>La garantía constituida sobre cada uno de dichos bienes será vinculante y, luego de su registro y protocolización o publicación, según fuera el caso, constituirá una garantía válida y totalmente perfeccionada.</w:t>
      </w:r>
    </w:p>
    <w:p w:rsidR="007A3B85" w:rsidRPr="00237FC1" w:rsidRDefault="007A3B85" w:rsidP="008D5776">
      <w:pPr>
        <w:ind w:hanging="11"/>
        <w:jc w:val="both"/>
        <w:rPr>
          <w:bCs w:val="0"/>
          <w:sz w:val="20"/>
          <w:szCs w:val="20"/>
        </w:rPr>
      </w:pPr>
    </w:p>
    <w:p w:rsidR="007A3B85" w:rsidRPr="00237FC1" w:rsidRDefault="007A3B85" w:rsidP="008D5776">
      <w:pPr>
        <w:ind w:left="709"/>
        <w:jc w:val="both"/>
        <w:rPr>
          <w:bCs w:val="0"/>
          <w:sz w:val="20"/>
          <w:szCs w:val="20"/>
        </w:rPr>
      </w:pPr>
      <w:r w:rsidRPr="00237FC1">
        <w:rPr>
          <w:sz w:val="20"/>
          <w:szCs w:val="20"/>
        </w:rPr>
        <w:t>El CONCESIONARIO</w:t>
      </w:r>
      <w:r w:rsidRPr="00237FC1">
        <w:rPr>
          <w:bCs w:val="0"/>
          <w:sz w:val="20"/>
          <w:szCs w:val="20"/>
        </w:rPr>
        <w:t xml:space="preserve"> acepta y reconoce que cualquiera de tales garantías o asignaciones de fondos no lo </w:t>
      </w:r>
      <w:r w:rsidR="006D2E66" w:rsidRPr="00237FC1">
        <w:rPr>
          <w:bCs w:val="0"/>
          <w:sz w:val="20"/>
          <w:szCs w:val="20"/>
        </w:rPr>
        <w:t>relevará de</w:t>
      </w:r>
      <w:r w:rsidRPr="00237FC1">
        <w:rPr>
          <w:bCs w:val="0"/>
          <w:sz w:val="20"/>
          <w:szCs w:val="20"/>
        </w:rPr>
        <w:t xml:space="preserve"> sus obligaciones contractuales.</w:t>
      </w:r>
    </w:p>
    <w:p w:rsidR="007A3B85" w:rsidRPr="00237FC1" w:rsidRDefault="007A3B85" w:rsidP="008D5776">
      <w:pPr>
        <w:ind w:left="709"/>
        <w:jc w:val="both"/>
        <w:rPr>
          <w:bCs w:val="0"/>
          <w:sz w:val="20"/>
          <w:szCs w:val="20"/>
        </w:rPr>
      </w:pPr>
    </w:p>
    <w:p w:rsidR="007A3B85" w:rsidRPr="00237FC1" w:rsidRDefault="007A3B85" w:rsidP="008D5776">
      <w:pPr>
        <w:ind w:left="709"/>
        <w:jc w:val="both"/>
        <w:rPr>
          <w:bCs w:val="0"/>
          <w:sz w:val="20"/>
          <w:szCs w:val="20"/>
        </w:rPr>
      </w:pPr>
      <w:r w:rsidRPr="00237FC1">
        <w:rPr>
          <w:bCs w:val="0"/>
          <w:sz w:val="20"/>
          <w:szCs w:val="20"/>
        </w:rPr>
        <w:t>El CONCEDENTE acepta y reconoce que ni los Acreedores Permitidos ni otra persona que actúe en representación de ellos serán responsables del cumplimiento del Contrato por parte del CONCESIONARIO hasta que en su caso los Acreedores Permitidos ejerzan favorablemente los derechos mencionados en la Cláusula</w:t>
      </w:r>
      <w:r w:rsidR="001C4F3B" w:rsidRPr="00237FC1">
        <w:rPr>
          <w:bCs w:val="0"/>
          <w:sz w:val="20"/>
          <w:szCs w:val="20"/>
        </w:rPr>
        <w:t xml:space="preserve"> </w:t>
      </w:r>
      <w:r w:rsidR="00F322F3" w:rsidRPr="00237FC1">
        <w:rPr>
          <w:sz w:val="20"/>
          <w:szCs w:val="20"/>
        </w:rPr>
        <w:fldChar w:fldCharType="begin"/>
      </w:r>
      <w:r w:rsidR="00F322F3" w:rsidRPr="00237FC1">
        <w:rPr>
          <w:sz w:val="20"/>
          <w:szCs w:val="20"/>
        </w:rPr>
        <w:instrText xml:space="preserve"> REF _Ref272157430 \w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rPr>
        <w:t>11.17</w:t>
      </w:r>
      <w:r w:rsidR="00F322F3" w:rsidRPr="00237FC1">
        <w:rPr>
          <w:sz w:val="20"/>
          <w:szCs w:val="20"/>
        </w:rPr>
        <w:fldChar w:fldCharType="end"/>
      </w:r>
      <w:r w:rsidRPr="00237FC1">
        <w:rPr>
          <w:bCs w:val="0"/>
          <w:sz w:val="20"/>
          <w:szCs w:val="20"/>
        </w:rPr>
        <w:t>.</w:t>
      </w:r>
    </w:p>
    <w:p w:rsidR="00462070" w:rsidRPr="00237FC1" w:rsidRDefault="00462070" w:rsidP="008D5776">
      <w:pPr>
        <w:ind w:left="709"/>
        <w:jc w:val="both"/>
        <w:rPr>
          <w:bCs w:val="0"/>
          <w:sz w:val="20"/>
          <w:szCs w:val="20"/>
        </w:rPr>
      </w:pPr>
    </w:p>
    <w:p w:rsidR="007A3B85" w:rsidRPr="00237FC1" w:rsidRDefault="007A3B85" w:rsidP="008D5776">
      <w:pPr>
        <w:pStyle w:val="Textoindependiente"/>
        <w:numPr>
          <w:ilvl w:val="1"/>
          <w:numId w:val="30"/>
        </w:numPr>
        <w:ind w:hanging="704"/>
        <w:rPr>
          <w:rFonts w:cs="Arial"/>
          <w:bCs w:val="0"/>
          <w:sz w:val="20"/>
          <w:szCs w:val="20"/>
        </w:rPr>
      </w:pPr>
      <w:r w:rsidRPr="00237FC1">
        <w:rPr>
          <w:rFonts w:cs="Arial"/>
          <w:bCs w:val="0"/>
          <w:sz w:val="20"/>
          <w:szCs w:val="20"/>
        </w:rPr>
        <w:t xml:space="preserve">Para efecto de la autorización de constitución de las garantías a que se refiere </w:t>
      </w:r>
      <w:r w:rsidR="003E33B7" w:rsidRPr="00237FC1">
        <w:rPr>
          <w:rFonts w:cs="Arial"/>
          <w:bCs w:val="0"/>
          <w:sz w:val="20"/>
          <w:szCs w:val="20"/>
        </w:rPr>
        <w:t>la Cláusula</w:t>
      </w:r>
      <w:r w:rsidRPr="00237FC1">
        <w:rPr>
          <w:rFonts w:cs="Arial"/>
          <w:bCs w:val="0"/>
          <w:sz w:val="20"/>
          <w:szCs w:val="20"/>
        </w:rPr>
        <w:t xml:space="preserve"> que antecede, </w:t>
      </w:r>
      <w:r w:rsidRPr="00237FC1">
        <w:rPr>
          <w:rFonts w:cs="Arial"/>
          <w:sz w:val="20"/>
          <w:szCs w:val="20"/>
        </w:rPr>
        <w:t>el CONCESIONARIO</w:t>
      </w:r>
      <w:r w:rsidRPr="00237FC1">
        <w:rPr>
          <w:rFonts w:cs="Arial"/>
          <w:bCs w:val="0"/>
          <w:sz w:val="20"/>
          <w:szCs w:val="20"/>
        </w:rPr>
        <w:t xml:space="preserve"> deberá entregar al CONCEDENTE y al </w:t>
      </w:r>
      <w:r w:rsidR="00A475CB" w:rsidRPr="00237FC1">
        <w:rPr>
          <w:rFonts w:cs="Arial"/>
          <w:bCs w:val="0"/>
          <w:sz w:val="20"/>
          <w:szCs w:val="20"/>
        </w:rPr>
        <w:t>Supervisor</w:t>
      </w:r>
      <w:r w:rsidR="004B0B0E" w:rsidRPr="00237FC1">
        <w:rPr>
          <w:rFonts w:cs="Arial"/>
          <w:sz w:val="20"/>
          <w:szCs w:val="20"/>
        </w:rPr>
        <w:t xml:space="preserve">, a más tardar </w:t>
      </w:r>
      <w:r w:rsidR="00687A3C" w:rsidRPr="00237FC1">
        <w:rPr>
          <w:rFonts w:cs="Arial"/>
          <w:sz w:val="20"/>
          <w:szCs w:val="20"/>
        </w:rPr>
        <w:t>cuarenta</w:t>
      </w:r>
      <w:r w:rsidR="004B0B0E" w:rsidRPr="00237FC1">
        <w:rPr>
          <w:rFonts w:cs="Arial"/>
          <w:sz w:val="20"/>
          <w:szCs w:val="20"/>
        </w:rPr>
        <w:t xml:space="preserve"> (</w:t>
      </w:r>
      <w:r w:rsidR="00687A3C" w:rsidRPr="00237FC1">
        <w:rPr>
          <w:rFonts w:cs="Arial"/>
          <w:sz w:val="20"/>
          <w:szCs w:val="20"/>
        </w:rPr>
        <w:t>4</w:t>
      </w:r>
      <w:r w:rsidR="00B74511" w:rsidRPr="00237FC1">
        <w:rPr>
          <w:rFonts w:cs="Arial"/>
          <w:sz w:val="20"/>
          <w:szCs w:val="20"/>
        </w:rPr>
        <w:t>0</w:t>
      </w:r>
      <w:r w:rsidR="004B0B0E" w:rsidRPr="00237FC1">
        <w:rPr>
          <w:rFonts w:cs="Arial"/>
          <w:sz w:val="20"/>
          <w:szCs w:val="20"/>
        </w:rPr>
        <w:t>) D</w:t>
      </w:r>
      <w:r w:rsidR="00541A05" w:rsidRPr="00237FC1">
        <w:rPr>
          <w:rFonts w:cs="Arial"/>
          <w:sz w:val="20"/>
          <w:szCs w:val="20"/>
        </w:rPr>
        <w:t>í</w:t>
      </w:r>
      <w:r w:rsidR="004B0B0E" w:rsidRPr="00237FC1">
        <w:rPr>
          <w:rFonts w:cs="Arial"/>
          <w:sz w:val="20"/>
          <w:szCs w:val="20"/>
        </w:rPr>
        <w:t xml:space="preserve">as antes del plazo máximo para el </w:t>
      </w:r>
      <w:r w:rsidR="00DB7661" w:rsidRPr="00237FC1">
        <w:rPr>
          <w:rFonts w:cs="Arial"/>
          <w:sz w:val="20"/>
          <w:szCs w:val="20"/>
        </w:rPr>
        <w:t xml:space="preserve">inicio de </w:t>
      </w:r>
      <w:r w:rsidR="005B5204" w:rsidRPr="00237FC1">
        <w:rPr>
          <w:rFonts w:cs="Arial"/>
          <w:sz w:val="20"/>
          <w:szCs w:val="20"/>
        </w:rPr>
        <w:t>la</w:t>
      </w:r>
      <w:r w:rsidR="00A475CB" w:rsidRPr="00237FC1">
        <w:rPr>
          <w:rFonts w:cs="Arial"/>
          <w:sz w:val="20"/>
          <w:szCs w:val="20"/>
        </w:rPr>
        <w:t>s Obras</w:t>
      </w:r>
      <w:r w:rsidR="004B0B0E" w:rsidRPr="00237FC1">
        <w:rPr>
          <w:rFonts w:cs="Arial"/>
          <w:sz w:val="20"/>
          <w:szCs w:val="20"/>
        </w:rPr>
        <w:t xml:space="preserve">, </w:t>
      </w:r>
      <w:r w:rsidRPr="00237FC1">
        <w:rPr>
          <w:rFonts w:cs="Arial"/>
          <w:bCs w:val="0"/>
          <w:sz w:val="20"/>
          <w:szCs w:val="20"/>
        </w:rPr>
        <w:t>copia de los proyectos de Contrato y demás documentos relacionados con la operación, así como una declaración del posible Acreedor Permitido en términos sustancialmente iguales a los contenidos en el</w:t>
      </w:r>
      <w:r w:rsidR="00A65995" w:rsidRPr="00237FC1">
        <w:rPr>
          <w:rFonts w:cs="Arial"/>
          <w:bCs w:val="0"/>
          <w:sz w:val="20"/>
          <w:szCs w:val="20"/>
        </w:rPr>
        <w:t xml:space="preserve"> Anexo II</w:t>
      </w:r>
      <w:r w:rsidRPr="00237FC1">
        <w:rPr>
          <w:rFonts w:cs="Arial"/>
          <w:bCs w:val="0"/>
          <w:sz w:val="20"/>
          <w:szCs w:val="20"/>
        </w:rPr>
        <w:t xml:space="preserve"> del presente</w:t>
      </w:r>
      <w:r w:rsidR="001C4F3B" w:rsidRPr="00237FC1">
        <w:rPr>
          <w:rFonts w:cs="Arial"/>
          <w:bCs w:val="0"/>
          <w:sz w:val="20"/>
          <w:szCs w:val="20"/>
        </w:rPr>
        <w:t xml:space="preserve"> </w:t>
      </w:r>
      <w:r w:rsidRPr="00237FC1">
        <w:rPr>
          <w:rFonts w:cs="Arial"/>
          <w:bCs w:val="0"/>
          <w:sz w:val="20"/>
          <w:szCs w:val="20"/>
        </w:rPr>
        <w:t>Contrato.</w:t>
      </w:r>
    </w:p>
    <w:p w:rsidR="007A3B85" w:rsidRPr="00237FC1" w:rsidRDefault="007A3B85" w:rsidP="008D5776">
      <w:pPr>
        <w:jc w:val="both"/>
        <w:rPr>
          <w:bCs w:val="0"/>
          <w:sz w:val="20"/>
          <w:szCs w:val="20"/>
          <w:lang w:val="es-ES_tradnl"/>
        </w:rPr>
      </w:pPr>
    </w:p>
    <w:p w:rsidR="009D203B" w:rsidRPr="00237FC1" w:rsidRDefault="007A3B85" w:rsidP="008D5776">
      <w:pPr>
        <w:ind w:left="709"/>
        <w:jc w:val="both"/>
        <w:rPr>
          <w:bCs w:val="0"/>
          <w:sz w:val="20"/>
          <w:szCs w:val="20"/>
        </w:rPr>
      </w:pPr>
      <w:r w:rsidRPr="00237FC1">
        <w:rPr>
          <w:bCs w:val="0"/>
          <w:sz w:val="20"/>
          <w:szCs w:val="20"/>
        </w:rPr>
        <w:t>Entregados dichos documentos, el CONCEDENTE tendrá un plazo máximo de veinte (20) Días contados desde la</w:t>
      </w:r>
      <w:r w:rsidR="009D203B" w:rsidRPr="00237FC1">
        <w:rPr>
          <w:bCs w:val="0"/>
          <w:sz w:val="20"/>
          <w:szCs w:val="20"/>
        </w:rPr>
        <w:t xml:space="preserve"> recepción de la solicitud.</w:t>
      </w:r>
    </w:p>
    <w:p w:rsidR="00704E31" w:rsidRPr="00237FC1" w:rsidRDefault="00704E31" w:rsidP="008D5776">
      <w:pPr>
        <w:ind w:left="709"/>
        <w:jc w:val="both"/>
        <w:rPr>
          <w:bCs w:val="0"/>
          <w:sz w:val="20"/>
          <w:szCs w:val="20"/>
        </w:rPr>
      </w:pPr>
    </w:p>
    <w:p w:rsidR="007A3B85" w:rsidRPr="00237FC1" w:rsidRDefault="007A3B85" w:rsidP="008D5776">
      <w:pPr>
        <w:ind w:left="709"/>
        <w:jc w:val="both"/>
        <w:rPr>
          <w:bCs w:val="0"/>
          <w:sz w:val="20"/>
          <w:szCs w:val="20"/>
          <w:lang w:val="es-PE"/>
        </w:rPr>
      </w:pPr>
      <w:r w:rsidRPr="00237FC1">
        <w:rPr>
          <w:bCs w:val="0"/>
          <w:sz w:val="20"/>
          <w:szCs w:val="20"/>
        </w:rPr>
        <w:t xml:space="preserve">El </w:t>
      </w:r>
      <w:r w:rsidR="00A475CB" w:rsidRPr="00237FC1">
        <w:rPr>
          <w:bCs w:val="0"/>
          <w:sz w:val="20"/>
          <w:szCs w:val="20"/>
        </w:rPr>
        <w:t>Supervisor</w:t>
      </w:r>
      <w:r w:rsidRPr="00237FC1">
        <w:rPr>
          <w:bCs w:val="0"/>
          <w:sz w:val="20"/>
          <w:szCs w:val="20"/>
        </w:rPr>
        <w:t xml:space="preserve"> contará con </w:t>
      </w:r>
      <w:r w:rsidR="009D203B" w:rsidRPr="00237FC1">
        <w:rPr>
          <w:bCs w:val="0"/>
          <w:sz w:val="20"/>
          <w:szCs w:val="20"/>
        </w:rPr>
        <w:t>quince</w:t>
      </w:r>
      <w:r w:rsidRPr="00237FC1">
        <w:rPr>
          <w:bCs w:val="0"/>
          <w:sz w:val="20"/>
          <w:szCs w:val="20"/>
        </w:rPr>
        <w:t xml:space="preserve"> (</w:t>
      </w:r>
      <w:r w:rsidR="009D203B" w:rsidRPr="00237FC1">
        <w:rPr>
          <w:bCs w:val="0"/>
          <w:sz w:val="20"/>
          <w:szCs w:val="20"/>
        </w:rPr>
        <w:t>15</w:t>
      </w:r>
      <w:r w:rsidRPr="00237FC1">
        <w:rPr>
          <w:bCs w:val="0"/>
          <w:sz w:val="20"/>
          <w:szCs w:val="20"/>
        </w:rPr>
        <w:t xml:space="preserve">) Días contados desde la fecha de recepción de la </w:t>
      </w:r>
      <w:r w:rsidR="006D2E66" w:rsidRPr="00237FC1">
        <w:rPr>
          <w:bCs w:val="0"/>
          <w:sz w:val="20"/>
          <w:szCs w:val="20"/>
        </w:rPr>
        <w:t>solicitud para</w:t>
      </w:r>
      <w:r w:rsidRPr="00237FC1">
        <w:rPr>
          <w:bCs w:val="0"/>
          <w:sz w:val="20"/>
          <w:szCs w:val="20"/>
        </w:rPr>
        <w:t xml:space="preserve"> emitir su opinión técnica.</w:t>
      </w:r>
    </w:p>
    <w:p w:rsidR="007A3B85" w:rsidRPr="00237FC1" w:rsidRDefault="007A3B85" w:rsidP="008D5776">
      <w:pPr>
        <w:ind w:left="709"/>
        <w:jc w:val="both"/>
        <w:rPr>
          <w:bCs w:val="0"/>
          <w:sz w:val="20"/>
          <w:szCs w:val="20"/>
          <w:lang w:val="es-PE"/>
        </w:rPr>
      </w:pPr>
    </w:p>
    <w:p w:rsidR="0074057F" w:rsidRPr="00237FC1" w:rsidRDefault="007A3B85" w:rsidP="008D5776">
      <w:pPr>
        <w:ind w:left="709"/>
        <w:jc w:val="both"/>
        <w:rPr>
          <w:bCs w:val="0"/>
          <w:sz w:val="20"/>
          <w:szCs w:val="20"/>
          <w:lang w:val="es-PE"/>
        </w:rPr>
      </w:pPr>
      <w:r w:rsidRPr="00237FC1">
        <w:rPr>
          <w:bCs w:val="0"/>
          <w:sz w:val="20"/>
          <w:szCs w:val="20"/>
          <w:lang w:val="es-PE"/>
        </w:rPr>
        <w:t xml:space="preserve">Para los efectos de la evaluación, </w:t>
      </w:r>
      <w:r w:rsidR="0074057F" w:rsidRPr="00237FC1">
        <w:rPr>
          <w:bCs w:val="0"/>
          <w:sz w:val="20"/>
          <w:szCs w:val="20"/>
          <w:lang w:val="es-PE"/>
        </w:rPr>
        <w:t xml:space="preserve">el CONCEDENTE </w:t>
      </w:r>
      <w:r w:rsidRPr="00237FC1">
        <w:rPr>
          <w:bCs w:val="0"/>
          <w:sz w:val="20"/>
          <w:szCs w:val="20"/>
          <w:lang w:val="es-PE"/>
        </w:rPr>
        <w:t xml:space="preserve">podrá solicitar información adicional, dentro de los </w:t>
      </w:r>
      <w:r w:rsidR="00565C83" w:rsidRPr="00237FC1">
        <w:rPr>
          <w:bCs w:val="0"/>
          <w:sz w:val="20"/>
          <w:szCs w:val="20"/>
          <w:lang w:val="es-PE"/>
        </w:rPr>
        <w:t xml:space="preserve"> diez</w:t>
      </w:r>
      <w:r w:rsidRPr="00237FC1">
        <w:rPr>
          <w:bCs w:val="0"/>
          <w:sz w:val="20"/>
          <w:szCs w:val="20"/>
          <w:lang w:val="es-PE"/>
        </w:rPr>
        <w:t xml:space="preserve"> (</w:t>
      </w:r>
      <w:r w:rsidR="00565C83" w:rsidRPr="00237FC1">
        <w:rPr>
          <w:bCs w:val="0"/>
          <w:sz w:val="20"/>
          <w:szCs w:val="20"/>
          <w:lang w:val="es-PE"/>
        </w:rPr>
        <w:t>10</w:t>
      </w:r>
      <w:r w:rsidRPr="00237FC1">
        <w:rPr>
          <w:bCs w:val="0"/>
          <w:sz w:val="20"/>
          <w:szCs w:val="20"/>
          <w:lang w:val="es-PE"/>
        </w:rPr>
        <w:t>) primeros Días de recibido</w:t>
      </w:r>
      <w:r w:rsidR="00687A3C" w:rsidRPr="00237FC1">
        <w:rPr>
          <w:bCs w:val="0"/>
          <w:sz w:val="20"/>
          <w:szCs w:val="20"/>
          <w:lang w:val="es-PE"/>
        </w:rPr>
        <w:t>s</w:t>
      </w:r>
      <w:r w:rsidRPr="00237FC1">
        <w:rPr>
          <w:bCs w:val="0"/>
          <w:sz w:val="20"/>
          <w:szCs w:val="20"/>
          <w:lang w:val="es-PE"/>
        </w:rPr>
        <w:t xml:space="preserve"> los documentos. </w:t>
      </w:r>
      <w:r w:rsidR="0074057F" w:rsidRPr="00237FC1">
        <w:rPr>
          <w:bCs w:val="0"/>
          <w:sz w:val="20"/>
          <w:szCs w:val="20"/>
          <w:lang w:val="es-PE"/>
        </w:rPr>
        <w:t xml:space="preserve">Al producirse la solicitud, el cómputo del plazo para emitir opinión </w:t>
      </w:r>
      <w:r w:rsidR="00687A3C" w:rsidRPr="00237FC1">
        <w:rPr>
          <w:bCs w:val="0"/>
          <w:sz w:val="20"/>
          <w:szCs w:val="20"/>
          <w:lang w:val="es-PE"/>
        </w:rPr>
        <w:t xml:space="preserve">tanto del CONCEDENTE </w:t>
      </w:r>
      <w:r w:rsidR="0074057F" w:rsidRPr="00237FC1">
        <w:rPr>
          <w:bCs w:val="0"/>
          <w:sz w:val="20"/>
          <w:szCs w:val="20"/>
          <w:lang w:val="es-PE"/>
        </w:rPr>
        <w:t xml:space="preserve">se suspenderá. Una vez recibida la información solicitada se reanudará con el cómputo de los Días faltantes para completar </w:t>
      </w:r>
      <w:r w:rsidR="00687A3C" w:rsidRPr="00237FC1">
        <w:rPr>
          <w:bCs w:val="0"/>
          <w:sz w:val="20"/>
          <w:szCs w:val="20"/>
          <w:lang w:val="es-PE"/>
        </w:rPr>
        <w:t>el plazo según corresponda de cada uno de ellos.</w:t>
      </w:r>
    </w:p>
    <w:p w:rsidR="009C146F" w:rsidRPr="00237FC1" w:rsidRDefault="009C146F" w:rsidP="008D5776">
      <w:pPr>
        <w:ind w:left="709"/>
        <w:jc w:val="both"/>
        <w:rPr>
          <w:bCs w:val="0"/>
          <w:sz w:val="20"/>
          <w:szCs w:val="20"/>
          <w:lang w:val="es-PE"/>
        </w:rPr>
      </w:pPr>
    </w:p>
    <w:p w:rsidR="007A3B85" w:rsidRPr="00237FC1" w:rsidRDefault="00687A3C" w:rsidP="008D5776">
      <w:pPr>
        <w:ind w:left="709"/>
        <w:jc w:val="both"/>
        <w:rPr>
          <w:bCs w:val="0"/>
          <w:sz w:val="20"/>
          <w:szCs w:val="20"/>
          <w:lang w:val="es-PE"/>
        </w:rPr>
      </w:pPr>
      <w:r w:rsidRPr="00237FC1">
        <w:rPr>
          <w:bCs w:val="0"/>
          <w:sz w:val="20"/>
          <w:szCs w:val="20"/>
          <w:lang w:val="es-PE"/>
        </w:rPr>
        <w:t>La solicitud de inform</w:t>
      </w:r>
      <w:r w:rsidR="00A475CB" w:rsidRPr="00237FC1">
        <w:rPr>
          <w:bCs w:val="0"/>
          <w:sz w:val="20"/>
          <w:szCs w:val="20"/>
          <w:lang w:val="es-PE"/>
        </w:rPr>
        <w:t>ación adicional del CONCEDENTE</w:t>
      </w:r>
      <w:r w:rsidRPr="00237FC1">
        <w:rPr>
          <w:bCs w:val="0"/>
          <w:sz w:val="20"/>
          <w:szCs w:val="20"/>
          <w:lang w:val="es-PE"/>
        </w:rPr>
        <w:t xml:space="preserve"> sólo se podrá realizar en una oportunidad. </w:t>
      </w:r>
      <w:r w:rsidR="007A3B85" w:rsidRPr="00237FC1">
        <w:rPr>
          <w:bCs w:val="0"/>
          <w:sz w:val="20"/>
          <w:szCs w:val="20"/>
          <w:lang w:val="es-PE"/>
        </w:rPr>
        <w:t>Dicha información deberá ser remitida al CONCEDENTE.</w:t>
      </w:r>
    </w:p>
    <w:p w:rsidR="007A3B85" w:rsidRPr="00237FC1" w:rsidRDefault="007A3B85" w:rsidP="008D5776">
      <w:pPr>
        <w:ind w:left="709"/>
        <w:jc w:val="both"/>
        <w:rPr>
          <w:bCs w:val="0"/>
          <w:sz w:val="20"/>
          <w:szCs w:val="20"/>
          <w:lang w:val="es-PE"/>
        </w:rPr>
      </w:pPr>
    </w:p>
    <w:p w:rsidR="007A3B85" w:rsidRPr="00237FC1" w:rsidRDefault="007A3B85" w:rsidP="008D5776">
      <w:pPr>
        <w:ind w:left="709"/>
        <w:jc w:val="both"/>
        <w:rPr>
          <w:bCs w:val="0"/>
          <w:sz w:val="20"/>
          <w:szCs w:val="20"/>
          <w:lang w:val="es-PE"/>
        </w:rPr>
      </w:pPr>
      <w:r w:rsidRPr="00237FC1">
        <w:rPr>
          <w:bCs w:val="0"/>
          <w:sz w:val="20"/>
          <w:szCs w:val="20"/>
          <w:lang w:val="es-PE"/>
        </w:rPr>
        <w:t xml:space="preserve">En caso vencieran los plazos mencionados en los párrafos anteriores sin que el CONCEDENTE se pronuncie, se entenderá concedida la autorización. </w:t>
      </w:r>
    </w:p>
    <w:p w:rsidR="008311F0" w:rsidRPr="00237FC1" w:rsidRDefault="008311F0" w:rsidP="008D5776">
      <w:pPr>
        <w:ind w:left="709"/>
        <w:jc w:val="both"/>
        <w:rPr>
          <w:bCs w:val="0"/>
          <w:sz w:val="20"/>
          <w:szCs w:val="20"/>
        </w:rPr>
      </w:pPr>
    </w:p>
    <w:p w:rsidR="00656D5D" w:rsidRPr="00237FC1" w:rsidRDefault="00656D5D" w:rsidP="008D5776">
      <w:pPr>
        <w:ind w:left="709"/>
        <w:jc w:val="both"/>
        <w:rPr>
          <w:bCs w:val="0"/>
          <w:sz w:val="20"/>
          <w:szCs w:val="20"/>
        </w:rPr>
      </w:pPr>
      <w:r w:rsidRPr="00237FC1">
        <w:rPr>
          <w:sz w:val="20"/>
          <w:szCs w:val="20"/>
        </w:rPr>
        <w:t>El CONCEDENTE podrá negar la solicitud de autorización del Endeudamiento Garantizado Permitido basándose en el perjuicio económico que los términos de dicho endeudamiento, podrían ocasionarle.</w:t>
      </w:r>
    </w:p>
    <w:p w:rsidR="00656D5D" w:rsidRPr="00237FC1" w:rsidRDefault="00656D5D" w:rsidP="008D5776">
      <w:pPr>
        <w:ind w:left="709"/>
        <w:jc w:val="both"/>
        <w:rPr>
          <w:bCs w:val="0"/>
          <w:sz w:val="20"/>
          <w:szCs w:val="20"/>
        </w:rPr>
      </w:pPr>
    </w:p>
    <w:p w:rsidR="007A3B85" w:rsidRPr="00237FC1" w:rsidRDefault="007A3B85" w:rsidP="008D5776">
      <w:pPr>
        <w:pStyle w:val="Textoindependiente"/>
        <w:numPr>
          <w:ilvl w:val="1"/>
          <w:numId w:val="30"/>
        </w:numPr>
        <w:ind w:left="709" w:hanging="709"/>
        <w:rPr>
          <w:rFonts w:cs="Arial"/>
          <w:b/>
          <w:sz w:val="20"/>
          <w:szCs w:val="20"/>
        </w:rPr>
      </w:pPr>
      <w:bookmarkStart w:id="1282" w:name="_Ref272157430"/>
      <w:r w:rsidRPr="00237FC1">
        <w:rPr>
          <w:rFonts w:cs="Arial"/>
          <w:bCs w:val="0"/>
          <w:sz w:val="20"/>
          <w:szCs w:val="20"/>
        </w:rPr>
        <w:t xml:space="preserve">Los Acreedores Permitidos podrán solicitar la ejecución de las </w:t>
      </w:r>
      <w:r w:rsidR="006D2E66" w:rsidRPr="00237FC1">
        <w:rPr>
          <w:rFonts w:cs="Arial"/>
          <w:bCs w:val="0"/>
          <w:sz w:val="20"/>
          <w:szCs w:val="20"/>
        </w:rPr>
        <w:t>garantías establecidas</w:t>
      </w:r>
      <w:r w:rsidRPr="00237FC1">
        <w:rPr>
          <w:rFonts w:cs="Arial"/>
          <w:bCs w:val="0"/>
          <w:sz w:val="20"/>
          <w:szCs w:val="20"/>
        </w:rPr>
        <w:t xml:space="preserve"> en su favor. En el caso del supuesto contemplado en el Literal </w:t>
      </w:r>
      <w:r w:rsidR="00F322F3" w:rsidRPr="00237FC1">
        <w:rPr>
          <w:rFonts w:cs="Arial"/>
          <w:sz w:val="20"/>
          <w:szCs w:val="20"/>
        </w:rPr>
        <w:fldChar w:fldCharType="begin"/>
      </w:r>
      <w:r w:rsidR="00F322F3" w:rsidRPr="00237FC1">
        <w:rPr>
          <w:rFonts w:cs="Arial"/>
          <w:sz w:val="20"/>
          <w:szCs w:val="20"/>
        </w:rPr>
        <w:instrText xml:space="preserve"> REF _Ref272767144 \r \h  \* MERGEFORMAT </w:instrText>
      </w:r>
      <w:r w:rsidR="00F322F3" w:rsidRPr="00237FC1">
        <w:rPr>
          <w:rFonts w:cs="Arial"/>
          <w:sz w:val="20"/>
          <w:szCs w:val="20"/>
        </w:rPr>
      </w:r>
      <w:r w:rsidR="00F322F3" w:rsidRPr="00237FC1">
        <w:rPr>
          <w:rFonts w:cs="Arial"/>
          <w:sz w:val="20"/>
          <w:szCs w:val="20"/>
        </w:rPr>
        <w:fldChar w:fldCharType="separate"/>
      </w:r>
      <w:r w:rsidR="00237FC1" w:rsidRPr="00237FC1">
        <w:rPr>
          <w:rFonts w:cs="Arial"/>
          <w:bCs w:val="0"/>
          <w:sz w:val="20"/>
          <w:szCs w:val="20"/>
        </w:rPr>
        <w:t>a)</w:t>
      </w:r>
      <w:r w:rsidR="00F322F3" w:rsidRPr="00237FC1">
        <w:rPr>
          <w:rFonts w:cs="Arial"/>
          <w:sz w:val="20"/>
          <w:szCs w:val="20"/>
        </w:rPr>
        <w:fldChar w:fldCharType="end"/>
      </w:r>
      <w:r w:rsidRPr="00237FC1">
        <w:rPr>
          <w:rFonts w:cs="Arial"/>
          <w:bCs w:val="0"/>
          <w:sz w:val="20"/>
          <w:szCs w:val="20"/>
        </w:rPr>
        <w:t xml:space="preserve"> de la Cláusula</w:t>
      </w:r>
      <w:r w:rsidR="001C4F3B" w:rsidRPr="00237FC1">
        <w:rPr>
          <w:rFonts w:cs="Arial"/>
          <w:bCs w:val="0"/>
          <w:sz w:val="20"/>
          <w:szCs w:val="20"/>
        </w:rPr>
        <w:t xml:space="preserve"> </w:t>
      </w:r>
      <w:r w:rsidR="00F322F3" w:rsidRPr="00237FC1">
        <w:rPr>
          <w:rFonts w:cs="Arial"/>
          <w:sz w:val="20"/>
          <w:szCs w:val="20"/>
        </w:rPr>
        <w:fldChar w:fldCharType="begin"/>
      </w:r>
      <w:r w:rsidR="00F322F3" w:rsidRPr="00237FC1">
        <w:rPr>
          <w:rFonts w:cs="Arial"/>
          <w:sz w:val="20"/>
          <w:szCs w:val="20"/>
        </w:rPr>
        <w:instrText xml:space="preserve"> REF _Ref271729904 \w \h  \* MERGEFORMAT </w:instrText>
      </w:r>
      <w:r w:rsidR="00F322F3" w:rsidRPr="00237FC1">
        <w:rPr>
          <w:rFonts w:cs="Arial"/>
          <w:sz w:val="20"/>
          <w:szCs w:val="20"/>
        </w:rPr>
      </w:r>
      <w:r w:rsidR="00F322F3" w:rsidRPr="00237FC1">
        <w:rPr>
          <w:rFonts w:cs="Arial"/>
          <w:sz w:val="20"/>
          <w:szCs w:val="20"/>
        </w:rPr>
        <w:fldChar w:fldCharType="separate"/>
      </w:r>
      <w:r w:rsidR="00237FC1" w:rsidRPr="00237FC1">
        <w:rPr>
          <w:rFonts w:cs="Arial"/>
          <w:bCs w:val="0"/>
          <w:sz w:val="20"/>
          <w:szCs w:val="20"/>
        </w:rPr>
        <w:t>11.14</w:t>
      </w:r>
      <w:r w:rsidR="00F322F3" w:rsidRPr="00237FC1">
        <w:rPr>
          <w:rFonts w:cs="Arial"/>
          <w:sz w:val="20"/>
          <w:szCs w:val="20"/>
        </w:rPr>
        <w:fldChar w:fldCharType="end"/>
      </w:r>
      <w:r w:rsidRPr="00237FC1">
        <w:rPr>
          <w:rFonts w:cs="Arial"/>
          <w:bCs w:val="0"/>
          <w:sz w:val="20"/>
          <w:szCs w:val="20"/>
        </w:rPr>
        <w:t xml:space="preserve"> precedente, ello se efectuará conforme al procedimiento señalado en el Artículo 3 de la Ley </w:t>
      </w:r>
      <w:r w:rsidR="004D7A9F" w:rsidRPr="00237FC1">
        <w:rPr>
          <w:rFonts w:cs="Arial"/>
          <w:bCs w:val="0"/>
          <w:sz w:val="20"/>
          <w:szCs w:val="20"/>
        </w:rPr>
        <w:t>Nº</w:t>
      </w:r>
      <w:r w:rsidRPr="00237FC1">
        <w:rPr>
          <w:rFonts w:cs="Arial"/>
          <w:bCs w:val="0"/>
          <w:sz w:val="20"/>
          <w:szCs w:val="20"/>
        </w:rPr>
        <w:t xml:space="preserve"> 26885, y en la Cláusula</w:t>
      </w:r>
      <w:r w:rsidR="001C4F3B" w:rsidRPr="00237FC1">
        <w:rPr>
          <w:rFonts w:cs="Arial"/>
          <w:bCs w:val="0"/>
          <w:sz w:val="20"/>
          <w:szCs w:val="20"/>
        </w:rPr>
        <w:t xml:space="preserve"> </w:t>
      </w:r>
      <w:r w:rsidR="00F322F3" w:rsidRPr="00237FC1">
        <w:rPr>
          <w:rFonts w:cs="Arial"/>
          <w:sz w:val="20"/>
          <w:szCs w:val="20"/>
        </w:rPr>
        <w:fldChar w:fldCharType="begin"/>
      </w:r>
      <w:r w:rsidR="00F322F3" w:rsidRPr="00237FC1">
        <w:rPr>
          <w:rFonts w:cs="Arial"/>
          <w:sz w:val="20"/>
          <w:szCs w:val="20"/>
        </w:rPr>
        <w:instrText xml:space="preserve"> REF _Ref272157515 \w \h  \* MERGEFORMAT </w:instrText>
      </w:r>
      <w:r w:rsidR="00F322F3" w:rsidRPr="00237FC1">
        <w:rPr>
          <w:rFonts w:cs="Arial"/>
          <w:sz w:val="20"/>
          <w:szCs w:val="20"/>
        </w:rPr>
      </w:r>
      <w:r w:rsidR="00F322F3" w:rsidRPr="00237FC1">
        <w:rPr>
          <w:rFonts w:cs="Arial"/>
          <w:sz w:val="20"/>
          <w:szCs w:val="20"/>
        </w:rPr>
        <w:fldChar w:fldCharType="separate"/>
      </w:r>
      <w:r w:rsidR="00237FC1" w:rsidRPr="00237FC1">
        <w:rPr>
          <w:rFonts w:cs="Arial"/>
          <w:bCs w:val="0"/>
          <w:sz w:val="20"/>
          <w:szCs w:val="20"/>
        </w:rPr>
        <w:t>11.18</w:t>
      </w:r>
      <w:r w:rsidR="00F322F3" w:rsidRPr="00237FC1">
        <w:rPr>
          <w:rFonts w:cs="Arial"/>
          <w:sz w:val="20"/>
          <w:szCs w:val="20"/>
        </w:rPr>
        <w:fldChar w:fldCharType="end"/>
      </w:r>
      <w:r w:rsidRPr="00237FC1">
        <w:rPr>
          <w:rFonts w:cs="Arial"/>
          <w:bCs w:val="0"/>
          <w:sz w:val="20"/>
          <w:szCs w:val="20"/>
        </w:rPr>
        <w:t xml:space="preserve">  en lo que resulte pertinente.</w:t>
      </w:r>
      <w:bookmarkEnd w:id="1282"/>
    </w:p>
    <w:p w:rsidR="0000366C" w:rsidRPr="00237FC1" w:rsidRDefault="0000366C" w:rsidP="008D5776">
      <w:pPr>
        <w:pStyle w:val="Textoindependiente"/>
        <w:rPr>
          <w:rFonts w:cs="Arial"/>
          <w:b/>
          <w:sz w:val="20"/>
          <w:szCs w:val="20"/>
        </w:rPr>
      </w:pPr>
    </w:p>
    <w:p w:rsidR="007A3B85" w:rsidRPr="00237FC1" w:rsidRDefault="007A3B85" w:rsidP="008D5776">
      <w:pPr>
        <w:pStyle w:val="Textoindependiente"/>
        <w:numPr>
          <w:ilvl w:val="1"/>
          <w:numId w:val="30"/>
        </w:numPr>
        <w:tabs>
          <w:tab w:val="clear" w:pos="704"/>
          <w:tab w:val="left" w:pos="709"/>
        </w:tabs>
        <w:ind w:left="709" w:hanging="709"/>
        <w:rPr>
          <w:rFonts w:cs="Arial"/>
          <w:sz w:val="20"/>
          <w:szCs w:val="20"/>
        </w:rPr>
      </w:pPr>
      <w:bookmarkStart w:id="1283" w:name="_Ref272157515"/>
      <w:r w:rsidRPr="00237FC1">
        <w:rPr>
          <w:rFonts w:cs="Arial"/>
          <w:sz w:val="20"/>
          <w:szCs w:val="20"/>
        </w:rPr>
        <w:t xml:space="preserve">El procedimiento de ejecución de la garantía mobiliaria, de conformidad con lo establecido en la Ley Nº 28677, correspondiente a la Participación Mínima, de acuerdo a lo establecido en el </w:t>
      </w:r>
      <w:r w:rsidRPr="00237FC1">
        <w:rPr>
          <w:rFonts w:cs="Arial"/>
          <w:sz w:val="20"/>
          <w:szCs w:val="20"/>
        </w:rPr>
        <w:lastRenderedPageBreak/>
        <w:t xml:space="preserve">Literal </w:t>
      </w:r>
      <w:r w:rsidR="00F322F3" w:rsidRPr="00237FC1">
        <w:rPr>
          <w:rFonts w:cs="Arial"/>
          <w:sz w:val="20"/>
          <w:szCs w:val="20"/>
        </w:rPr>
        <w:fldChar w:fldCharType="begin"/>
      </w:r>
      <w:r w:rsidR="00F322F3" w:rsidRPr="00237FC1">
        <w:rPr>
          <w:rFonts w:cs="Arial"/>
          <w:sz w:val="20"/>
          <w:szCs w:val="20"/>
        </w:rPr>
        <w:instrText xml:space="preserve"> REF _Ref271729851 \r \h  \* MERGEFORMAT </w:instrText>
      </w:r>
      <w:r w:rsidR="00F322F3" w:rsidRPr="00237FC1">
        <w:rPr>
          <w:rFonts w:cs="Arial"/>
          <w:sz w:val="20"/>
          <w:szCs w:val="20"/>
        </w:rPr>
      </w:r>
      <w:r w:rsidR="00F322F3" w:rsidRPr="00237FC1">
        <w:rPr>
          <w:rFonts w:cs="Arial"/>
          <w:sz w:val="20"/>
          <w:szCs w:val="20"/>
        </w:rPr>
        <w:fldChar w:fldCharType="separate"/>
      </w:r>
      <w:r w:rsidR="00237FC1">
        <w:rPr>
          <w:rFonts w:cs="Arial"/>
          <w:sz w:val="20"/>
          <w:szCs w:val="20"/>
        </w:rPr>
        <w:t>c)</w:t>
      </w:r>
      <w:r w:rsidR="00F322F3" w:rsidRPr="00237FC1">
        <w:rPr>
          <w:rFonts w:cs="Arial"/>
          <w:sz w:val="20"/>
          <w:szCs w:val="20"/>
        </w:rPr>
        <w:fldChar w:fldCharType="end"/>
      </w:r>
      <w:r w:rsidRPr="00237FC1">
        <w:rPr>
          <w:rFonts w:cs="Arial"/>
          <w:sz w:val="20"/>
          <w:szCs w:val="20"/>
        </w:rPr>
        <w:t xml:space="preserve"> de la Cláusula</w:t>
      </w:r>
      <w:r w:rsidR="001C4F3B" w:rsidRPr="00237FC1">
        <w:rPr>
          <w:rFonts w:cs="Arial"/>
          <w:sz w:val="20"/>
          <w:szCs w:val="20"/>
        </w:rPr>
        <w:t xml:space="preserve"> </w:t>
      </w:r>
      <w:r w:rsidR="00F322F3" w:rsidRPr="00237FC1">
        <w:rPr>
          <w:rFonts w:cs="Arial"/>
          <w:sz w:val="20"/>
          <w:szCs w:val="20"/>
        </w:rPr>
        <w:fldChar w:fldCharType="begin"/>
      </w:r>
      <w:r w:rsidR="00F322F3" w:rsidRPr="00237FC1">
        <w:rPr>
          <w:rFonts w:cs="Arial"/>
          <w:sz w:val="20"/>
          <w:szCs w:val="20"/>
        </w:rPr>
        <w:instrText xml:space="preserve"> REF _Ref271729904 \w \h  \* MERGEFORMAT </w:instrText>
      </w:r>
      <w:r w:rsidR="00F322F3" w:rsidRPr="00237FC1">
        <w:rPr>
          <w:rFonts w:cs="Arial"/>
          <w:sz w:val="20"/>
          <w:szCs w:val="20"/>
        </w:rPr>
      </w:r>
      <w:r w:rsidR="00F322F3" w:rsidRPr="00237FC1">
        <w:rPr>
          <w:rFonts w:cs="Arial"/>
          <w:sz w:val="20"/>
          <w:szCs w:val="20"/>
        </w:rPr>
        <w:fldChar w:fldCharType="separate"/>
      </w:r>
      <w:r w:rsidR="00237FC1">
        <w:rPr>
          <w:rFonts w:cs="Arial"/>
          <w:sz w:val="20"/>
          <w:szCs w:val="20"/>
        </w:rPr>
        <w:t>11.14</w:t>
      </w:r>
      <w:r w:rsidR="00F322F3" w:rsidRPr="00237FC1">
        <w:rPr>
          <w:rFonts w:cs="Arial"/>
          <w:sz w:val="20"/>
          <w:szCs w:val="20"/>
        </w:rPr>
        <w:fldChar w:fldCharType="end"/>
      </w:r>
      <w:r w:rsidRPr="00237FC1">
        <w:rPr>
          <w:rFonts w:cs="Arial"/>
          <w:sz w:val="20"/>
          <w:szCs w:val="20"/>
        </w:rPr>
        <w:t xml:space="preserve"> deberá efectuarse bajo la dirección del (los) Acreedor(es) Permitido(s) y con la participación del CONCEDENTE y se regirá obligatoriamente por las siguientes reglas:</w:t>
      </w:r>
      <w:bookmarkEnd w:id="1283"/>
    </w:p>
    <w:p w:rsidR="00B34F73" w:rsidRPr="00237FC1" w:rsidRDefault="00B34F73" w:rsidP="008D5776">
      <w:pPr>
        <w:pStyle w:val="Textoindependiente"/>
        <w:tabs>
          <w:tab w:val="left" w:pos="709"/>
        </w:tabs>
        <w:rPr>
          <w:rFonts w:cs="Arial"/>
          <w:sz w:val="20"/>
          <w:szCs w:val="20"/>
        </w:rPr>
      </w:pPr>
    </w:p>
    <w:p w:rsidR="00391172" w:rsidRPr="00237FC1" w:rsidRDefault="007A3B85" w:rsidP="008D5776">
      <w:pPr>
        <w:pStyle w:val="Prrafodelista"/>
        <w:numPr>
          <w:ilvl w:val="0"/>
          <w:numId w:val="55"/>
        </w:numPr>
        <w:ind w:left="1134" w:hanging="425"/>
        <w:jc w:val="both"/>
        <w:rPr>
          <w:sz w:val="20"/>
          <w:szCs w:val="20"/>
        </w:rPr>
      </w:pPr>
      <w:r w:rsidRPr="00237FC1">
        <w:rPr>
          <w:sz w:val="20"/>
          <w:szCs w:val="20"/>
        </w:rPr>
        <w:t xml:space="preserve">La decisión del (los) Acreedor(es) Permitido(s) consistente en ejercer su derecho a ejecutar la garantía mobiliaria constituida a su favor, deberá ser comunicada por escrito </w:t>
      </w:r>
      <w:r w:rsidR="006D2E66" w:rsidRPr="00237FC1">
        <w:rPr>
          <w:sz w:val="20"/>
          <w:szCs w:val="20"/>
        </w:rPr>
        <w:t>al CONCEDENTE</w:t>
      </w:r>
      <w:r w:rsidRPr="00237FC1">
        <w:rPr>
          <w:sz w:val="20"/>
          <w:szCs w:val="20"/>
        </w:rPr>
        <w:t xml:space="preserve">, con copia al </w:t>
      </w:r>
      <w:r w:rsidR="00A475CB" w:rsidRPr="00237FC1">
        <w:rPr>
          <w:sz w:val="20"/>
          <w:szCs w:val="20"/>
        </w:rPr>
        <w:t>Supervisor</w:t>
      </w:r>
      <w:r w:rsidRPr="00237FC1">
        <w:rPr>
          <w:sz w:val="20"/>
          <w:szCs w:val="20"/>
        </w:rPr>
        <w:t xml:space="preserve"> y </w:t>
      </w:r>
      <w:r w:rsidR="008D482F" w:rsidRPr="00237FC1">
        <w:rPr>
          <w:sz w:val="20"/>
          <w:szCs w:val="20"/>
        </w:rPr>
        <w:t>a</w:t>
      </w:r>
      <w:r w:rsidRPr="00237FC1">
        <w:rPr>
          <w:sz w:val="20"/>
          <w:szCs w:val="20"/>
        </w:rPr>
        <w:t>l CONCESIONARIO</w:t>
      </w:r>
      <w:r w:rsidR="004B2FD9" w:rsidRPr="00237FC1">
        <w:rPr>
          <w:sz w:val="20"/>
          <w:szCs w:val="20"/>
        </w:rPr>
        <w:t>,</w:t>
      </w:r>
      <w:r w:rsidRPr="00237FC1">
        <w:rPr>
          <w:sz w:val="20"/>
          <w:szCs w:val="20"/>
        </w:rPr>
        <w:t xml:space="preserve"> en forma fehaciente, con carácter previo a ejercer cualquier acción o adoptar cualquier medida que pueda poner en riesgo ya sea en forma directa o indirecta la Concesión. </w:t>
      </w:r>
      <w:r w:rsidR="00391172" w:rsidRPr="00237FC1">
        <w:rPr>
          <w:sz w:val="20"/>
          <w:szCs w:val="20"/>
        </w:rPr>
        <w:t xml:space="preserve">Recibida dicha comunicación, </w:t>
      </w:r>
      <w:r w:rsidR="009E01B2" w:rsidRPr="00237FC1">
        <w:rPr>
          <w:sz w:val="20"/>
          <w:szCs w:val="20"/>
        </w:rPr>
        <w:t>e</w:t>
      </w:r>
      <w:r w:rsidRPr="00237FC1">
        <w:rPr>
          <w:sz w:val="20"/>
          <w:szCs w:val="20"/>
        </w:rPr>
        <w:t xml:space="preserve">l </w:t>
      </w:r>
      <w:r w:rsidR="00A475CB" w:rsidRPr="00237FC1">
        <w:rPr>
          <w:sz w:val="20"/>
          <w:szCs w:val="20"/>
        </w:rPr>
        <w:t xml:space="preserve">Supervisor </w:t>
      </w:r>
      <w:r w:rsidR="00391172" w:rsidRPr="00237FC1">
        <w:rPr>
          <w:sz w:val="20"/>
          <w:szCs w:val="20"/>
        </w:rPr>
        <w:t>deberá emitir opinión previa</w:t>
      </w:r>
      <w:r w:rsidR="00F44326" w:rsidRPr="00237FC1">
        <w:rPr>
          <w:sz w:val="20"/>
          <w:szCs w:val="20"/>
        </w:rPr>
        <w:t xml:space="preserve"> en un plazo máximo de quince (15)</w:t>
      </w:r>
      <w:r w:rsidR="001C4F3B" w:rsidRPr="00237FC1">
        <w:rPr>
          <w:sz w:val="20"/>
          <w:szCs w:val="20"/>
        </w:rPr>
        <w:t xml:space="preserve"> </w:t>
      </w:r>
      <w:r w:rsidR="00F44326" w:rsidRPr="00237FC1">
        <w:rPr>
          <w:sz w:val="20"/>
          <w:szCs w:val="20"/>
        </w:rPr>
        <w:t>Días.</w:t>
      </w:r>
      <w:r w:rsidR="001C4F3B" w:rsidRPr="00237FC1">
        <w:rPr>
          <w:sz w:val="20"/>
          <w:szCs w:val="20"/>
        </w:rPr>
        <w:t xml:space="preserve"> </w:t>
      </w:r>
      <w:r w:rsidR="00B474D6" w:rsidRPr="00237FC1">
        <w:rPr>
          <w:sz w:val="20"/>
          <w:szCs w:val="20"/>
        </w:rPr>
        <w:t xml:space="preserve">El CONCEDENTE tendrá un plazo máximo de quince (15) Días, contados </w:t>
      </w:r>
      <w:r w:rsidR="00391172" w:rsidRPr="00237FC1">
        <w:rPr>
          <w:sz w:val="20"/>
          <w:szCs w:val="20"/>
        </w:rPr>
        <w:t xml:space="preserve">a partir de </w:t>
      </w:r>
      <w:r w:rsidR="00B474D6" w:rsidRPr="00237FC1">
        <w:rPr>
          <w:sz w:val="20"/>
          <w:szCs w:val="20"/>
        </w:rPr>
        <w:t xml:space="preserve">recibida la </w:t>
      </w:r>
      <w:r w:rsidR="007C7828" w:rsidRPr="00237FC1">
        <w:rPr>
          <w:sz w:val="20"/>
          <w:szCs w:val="20"/>
        </w:rPr>
        <w:t>opinión</w:t>
      </w:r>
      <w:r w:rsidR="00B474D6" w:rsidRPr="00237FC1">
        <w:rPr>
          <w:sz w:val="20"/>
          <w:szCs w:val="20"/>
        </w:rPr>
        <w:t xml:space="preserve"> del </w:t>
      </w:r>
      <w:r w:rsidR="00A475CB" w:rsidRPr="00237FC1">
        <w:rPr>
          <w:sz w:val="20"/>
          <w:szCs w:val="20"/>
        </w:rPr>
        <w:t>Supervisor</w:t>
      </w:r>
      <w:r w:rsidR="00B474D6" w:rsidRPr="00237FC1">
        <w:rPr>
          <w:sz w:val="20"/>
          <w:szCs w:val="20"/>
        </w:rPr>
        <w:t xml:space="preserve">, para comunicar su pronunciamiento al Acreedor Permitido. </w:t>
      </w:r>
    </w:p>
    <w:p w:rsidR="007A3B85" w:rsidRPr="00237FC1" w:rsidRDefault="007A3B85" w:rsidP="008D5776">
      <w:pPr>
        <w:ind w:left="709"/>
        <w:jc w:val="both"/>
        <w:rPr>
          <w:sz w:val="20"/>
          <w:szCs w:val="20"/>
        </w:rPr>
      </w:pPr>
    </w:p>
    <w:p w:rsidR="007A3B85" w:rsidRPr="00237FC1" w:rsidRDefault="007A3B85" w:rsidP="008D5776">
      <w:pPr>
        <w:pStyle w:val="Prrafodelista"/>
        <w:numPr>
          <w:ilvl w:val="0"/>
          <w:numId w:val="55"/>
        </w:numPr>
        <w:ind w:left="1134" w:hanging="425"/>
        <w:jc w:val="both"/>
        <w:rPr>
          <w:sz w:val="20"/>
          <w:szCs w:val="20"/>
        </w:rPr>
      </w:pPr>
      <w:r w:rsidRPr="00237FC1">
        <w:rPr>
          <w:sz w:val="20"/>
          <w:szCs w:val="20"/>
        </w:rPr>
        <w:t xml:space="preserve">A partir de dicho momento: (a) El CONCEDENTE no podrá declarar la terminación del Contrato y estará obligado a iniciar inmediatamente las coordinaciones del caso con el (los) Acreedor(es) Permitidos(s), con el objeto de designar a la persona jurídica que, conforme a los mismos términos previstos en el Contrato y bajo una retribución a ser acordada con el (los) Acreedor(es) Permitidos(s), actuará como Interventor y estará transitoriamente a cargo de la  </w:t>
      </w:r>
      <w:r w:rsidR="00965568" w:rsidRPr="00237FC1">
        <w:rPr>
          <w:sz w:val="20"/>
          <w:szCs w:val="20"/>
        </w:rPr>
        <w:t xml:space="preserve">Explotación </w:t>
      </w:r>
      <w:r w:rsidRPr="00237FC1">
        <w:rPr>
          <w:sz w:val="20"/>
          <w:szCs w:val="20"/>
        </w:rPr>
        <w:t>de la Concesión durante el tiempo que demande la sustitución del Socio Estratégico a que se hace referencia en los puntos siguientes; y (b) ningún acto del  CONCESIONARIO podrá suspender el procedimiento de ejecución de la prenda, quedando impedido a dar cumplimiento a las obligaciones que dieron lugar a la ejecución de la referida garantía.</w:t>
      </w:r>
    </w:p>
    <w:p w:rsidR="007A3B85" w:rsidRPr="00237FC1" w:rsidRDefault="007A3B85" w:rsidP="008D5776">
      <w:pPr>
        <w:ind w:left="709"/>
        <w:jc w:val="both"/>
        <w:rPr>
          <w:sz w:val="20"/>
          <w:szCs w:val="20"/>
        </w:rPr>
      </w:pPr>
    </w:p>
    <w:p w:rsidR="007A3B85" w:rsidRPr="00237FC1" w:rsidRDefault="007A3B85" w:rsidP="008D5776">
      <w:pPr>
        <w:pStyle w:val="Prrafodelista"/>
        <w:numPr>
          <w:ilvl w:val="0"/>
          <w:numId w:val="55"/>
        </w:numPr>
        <w:ind w:left="1134" w:hanging="425"/>
        <w:jc w:val="both"/>
        <w:rPr>
          <w:sz w:val="20"/>
          <w:szCs w:val="20"/>
        </w:rPr>
      </w:pPr>
      <w:r w:rsidRPr="00237FC1">
        <w:rPr>
          <w:sz w:val="20"/>
          <w:szCs w:val="20"/>
        </w:rPr>
        <w:t>Para tales efectos, el (los) Acreedor(es) Permitidos(s) podrá proponer al CONCEDENTE</w:t>
      </w:r>
      <w:r w:rsidR="007A6D57" w:rsidRPr="00237FC1">
        <w:rPr>
          <w:sz w:val="20"/>
          <w:szCs w:val="20"/>
        </w:rPr>
        <w:t>,</w:t>
      </w:r>
      <w:r w:rsidRPr="00237FC1">
        <w:rPr>
          <w:sz w:val="20"/>
          <w:szCs w:val="20"/>
        </w:rPr>
        <w:t xml:space="preserve"> con copia al </w:t>
      </w:r>
      <w:r w:rsidR="00A475CB" w:rsidRPr="00237FC1">
        <w:rPr>
          <w:sz w:val="20"/>
          <w:szCs w:val="20"/>
        </w:rPr>
        <w:t>Supervisor</w:t>
      </w:r>
      <w:r w:rsidRPr="00237FC1">
        <w:rPr>
          <w:sz w:val="20"/>
          <w:szCs w:val="20"/>
        </w:rPr>
        <w:t xml:space="preserve">, operadores calificados, quienes actuarán como interventores teniendo en cuenta los parámetros establecidos en las Bases. El operador que resulte aceptado quedará autorizado </w:t>
      </w:r>
      <w:r w:rsidR="00740FB5" w:rsidRPr="00237FC1">
        <w:rPr>
          <w:sz w:val="20"/>
          <w:szCs w:val="20"/>
        </w:rPr>
        <w:t>para explotar</w:t>
      </w:r>
      <w:r w:rsidR="00BD7AB8" w:rsidRPr="00237FC1">
        <w:rPr>
          <w:sz w:val="20"/>
          <w:szCs w:val="20"/>
        </w:rPr>
        <w:t xml:space="preserve"> </w:t>
      </w:r>
      <w:r w:rsidRPr="00237FC1">
        <w:rPr>
          <w:sz w:val="20"/>
          <w:szCs w:val="20"/>
        </w:rPr>
        <w:t xml:space="preserve">transitoriamente la Concesión en calidad de interventor. Su </w:t>
      </w:r>
      <w:r w:rsidR="00740FB5" w:rsidRPr="00237FC1">
        <w:rPr>
          <w:sz w:val="20"/>
          <w:szCs w:val="20"/>
        </w:rPr>
        <w:t>designación deberá</w:t>
      </w:r>
      <w:r w:rsidRPr="00237FC1">
        <w:rPr>
          <w:sz w:val="20"/>
          <w:szCs w:val="20"/>
        </w:rPr>
        <w:t xml:space="preserve"> ser comunicada por escrito </w:t>
      </w:r>
      <w:r w:rsidR="00740FB5" w:rsidRPr="00237FC1">
        <w:rPr>
          <w:sz w:val="20"/>
          <w:szCs w:val="20"/>
        </w:rPr>
        <w:t>al CONCESIONARIO</w:t>
      </w:r>
      <w:r w:rsidRPr="00237FC1">
        <w:rPr>
          <w:sz w:val="20"/>
          <w:szCs w:val="20"/>
        </w:rPr>
        <w:t xml:space="preserve">. </w:t>
      </w:r>
    </w:p>
    <w:p w:rsidR="00E15850" w:rsidRPr="00237FC1" w:rsidRDefault="00E15850" w:rsidP="008D5776">
      <w:pPr>
        <w:pStyle w:val="Prrafodelista"/>
        <w:rPr>
          <w:sz w:val="20"/>
          <w:szCs w:val="20"/>
        </w:rPr>
      </w:pPr>
    </w:p>
    <w:p w:rsidR="009E01B2" w:rsidRPr="00237FC1" w:rsidRDefault="007A3B85" w:rsidP="008D5776">
      <w:pPr>
        <w:pStyle w:val="Prrafodelista"/>
        <w:numPr>
          <w:ilvl w:val="0"/>
          <w:numId w:val="55"/>
        </w:numPr>
        <w:ind w:left="1134" w:hanging="425"/>
        <w:jc w:val="both"/>
        <w:rPr>
          <w:sz w:val="20"/>
          <w:szCs w:val="20"/>
        </w:rPr>
      </w:pPr>
      <w:r w:rsidRPr="00237FC1">
        <w:rPr>
          <w:sz w:val="20"/>
          <w:szCs w:val="20"/>
        </w:rPr>
        <w:t xml:space="preserve">A partir de dicho momento, el CONCESIONARIO estará obligado a coordinar sus acciones con el interventor designado, con el objeto de que la transferencia se lleve a cabo de la manera más eficiente posible, debiendo quedar perfeccionada dentro del plazo máximo de sesenta (60) Días. </w:t>
      </w:r>
    </w:p>
    <w:p w:rsidR="00A475CB" w:rsidRPr="00237FC1" w:rsidRDefault="00A475CB" w:rsidP="008D5776">
      <w:pPr>
        <w:pStyle w:val="Prrafodelista"/>
        <w:ind w:left="1134"/>
        <w:jc w:val="both"/>
        <w:rPr>
          <w:sz w:val="20"/>
          <w:szCs w:val="20"/>
        </w:rPr>
      </w:pPr>
    </w:p>
    <w:p w:rsidR="007A3B85" w:rsidRPr="00237FC1" w:rsidRDefault="007A3B85" w:rsidP="008D5776">
      <w:pPr>
        <w:pStyle w:val="Prrafodelista"/>
        <w:numPr>
          <w:ilvl w:val="0"/>
          <w:numId w:val="55"/>
        </w:numPr>
        <w:ind w:left="1134" w:hanging="425"/>
        <w:jc w:val="both"/>
        <w:rPr>
          <w:sz w:val="20"/>
          <w:szCs w:val="20"/>
        </w:rPr>
      </w:pPr>
      <w:r w:rsidRPr="00237FC1">
        <w:rPr>
          <w:sz w:val="20"/>
          <w:szCs w:val="20"/>
        </w:rPr>
        <w:t xml:space="preserve">El CONCESIONARIO será responsable por toda acción u omisión que impida, dilate </w:t>
      </w:r>
      <w:r w:rsidR="00740FB5" w:rsidRPr="00237FC1">
        <w:rPr>
          <w:sz w:val="20"/>
          <w:szCs w:val="20"/>
        </w:rPr>
        <w:t>u obstaculice</w:t>
      </w:r>
      <w:r w:rsidRPr="00237FC1">
        <w:rPr>
          <w:sz w:val="20"/>
          <w:szCs w:val="20"/>
        </w:rPr>
        <w:t xml:space="preserve"> la transferencia de la Concesión a manos del Interventor, así como de los perjuicios que ello pueda ocasionar al CONCEDENTE, a los Acreedores Permitidos, a los Usuarios y/o a terceros.</w:t>
      </w:r>
    </w:p>
    <w:p w:rsidR="00CE7462" w:rsidRPr="00237FC1" w:rsidRDefault="00CE7462" w:rsidP="008D5776">
      <w:pPr>
        <w:ind w:left="709"/>
        <w:jc w:val="both"/>
        <w:rPr>
          <w:sz w:val="20"/>
          <w:szCs w:val="20"/>
        </w:rPr>
      </w:pPr>
    </w:p>
    <w:p w:rsidR="007A3B85" w:rsidRPr="00237FC1" w:rsidRDefault="007A3B85" w:rsidP="008D5776">
      <w:pPr>
        <w:pStyle w:val="Prrafodelista"/>
        <w:numPr>
          <w:ilvl w:val="0"/>
          <w:numId w:val="55"/>
        </w:numPr>
        <w:ind w:left="1134" w:hanging="425"/>
        <w:jc w:val="both"/>
        <w:rPr>
          <w:sz w:val="20"/>
          <w:szCs w:val="20"/>
        </w:rPr>
      </w:pPr>
      <w:r w:rsidRPr="00237FC1">
        <w:rPr>
          <w:sz w:val="20"/>
          <w:szCs w:val="20"/>
        </w:rPr>
        <w:t xml:space="preserve">Una vez que la Concesión se encuentre bajo la  </w:t>
      </w:r>
      <w:r w:rsidR="0084757F" w:rsidRPr="00237FC1">
        <w:rPr>
          <w:sz w:val="20"/>
          <w:szCs w:val="20"/>
        </w:rPr>
        <w:t>E</w:t>
      </w:r>
      <w:r w:rsidR="0050460A" w:rsidRPr="00237FC1">
        <w:rPr>
          <w:sz w:val="20"/>
          <w:szCs w:val="20"/>
        </w:rPr>
        <w:t xml:space="preserve">xplotación </w:t>
      </w:r>
      <w:r w:rsidRPr="00237FC1">
        <w:rPr>
          <w:sz w:val="20"/>
          <w:szCs w:val="20"/>
        </w:rPr>
        <w:t xml:space="preserve">transitoria del Interventor, el (los) Acreedor(es) Permitido(s) deberá(n) coordinar con el  CONCEDENTE, el texto íntegro de la convocatoria y las bases del procedimiento de selección del nuevo Socio Estratégico, titular de la Participación Mínima, que deberá respetar los lineamientos sustantivos contenidos en las Bases, especialmente en lo correspondiente a los requisitos exigidos en experiencia en </w:t>
      </w:r>
      <w:r w:rsidR="007C4B5E" w:rsidRPr="00237FC1">
        <w:rPr>
          <w:sz w:val="20"/>
          <w:szCs w:val="20"/>
        </w:rPr>
        <w:t>Explotación</w:t>
      </w:r>
      <w:r w:rsidRPr="00237FC1">
        <w:rPr>
          <w:sz w:val="20"/>
          <w:szCs w:val="20"/>
        </w:rPr>
        <w:t>, lo cual deberá ser aprobado por el  CONCEDENTE.</w:t>
      </w:r>
    </w:p>
    <w:p w:rsidR="007A3B85" w:rsidRPr="00237FC1" w:rsidRDefault="007A3B85" w:rsidP="008D5776">
      <w:pPr>
        <w:jc w:val="both"/>
        <w:rPr>
          <w:sz w:val="20"/>
          <w:szCs w:val="20"/>
          <w:lang w:val="es-ES_tradnl"/>
        </w:rPr>
      </w:pPr>
    </w:p>
    <w:p w:rsidR="007A3B85" w:rsidRPr="00237FC1" w:rsidRDefault="007A3B85" w:rsidP="008D5776">
      <w:pPr>
        <w:pStyle w:val="Prrafodelista"/>
        <w:numPr>
          <w:ilvl w:val="0"/>
          <w:numId w:val="55"/>
        </w:numPr>
        <w:ind w:left="1134" w:hanging="425"/>
        <w:jc w:val="both"/>
        <w:rPr>
          <w:sz w:val="20"/>
          <w:szCs w:val="20"/>
        </w:rPr>
      </w:pPr>
      <w:r w:rsidRPr="00237FC1">
        <w:rPr>
          <w:sz w:val="20"/>
          <w:szCs w:val="20"/>
        </w:rPr>
        <w:t xml:space="preserve">Sometido el texto de la convocatoria y las bases del procedimiento a implementar </w:t>
      </w:r>
      <w:r w:rsidR="00740FB5" w:rsidRPr="00237FC1">
        <w:rPr>
          <w:sz w:val="20"/>
          <w:szCs w:val="20"/>
        </w:rPr>
        <w:t>para la</w:t>
      </w:r>
      <w:r w:rsidRPr="00237FC1">
        <w:rPr>
          <w:sz w:val="20"/>
          <w:szCs w:val="20"/>
        </w:rPr>
        <w:t xml:space="preserve"> selección a consideración </w:t>
      </w:r>
      <w:r w:rsidR="004B6EFE" w:rsidRPr="00237FC1">
        <w:rPr>
          <w:sz w:val="20"/>
          <w:szCs w:val="20"/>
        </w:rPr>
        <w:t>d</w:t>
      </w:r>
      <w:r w:rsidR="00740FB5" w:rsidRPr="00237FC1">
        <w:rPr>
          <w:sz w:val="20"/>
          <w:szCs w:val="20"/>
        </w:rPr>
        <w:t>el CONCEDENTE</w:t>
      </w:r>
      <w:r w:rsidRPr="00237FC1">
        <w:rPr>
          <w:sz w:val="20"/>
          <w:szCs w:val="20"/>
        </w:rPr>
        <w:t>, éste deberá formular sus observaciones, teniendo presente para dar su aprobación, el desarrollo que ha tenido el Contrato hasta ese momento y las eventuales causas de los problemas financieros que se suscitaron a efecto de intentar prevenir estas situaciones en el texto de la nueva convocatoria, si fuera el caso.</w:t>
      </w:r>
    </w:p>
    <w:p w:rsidR="007A3B85" w:rsidRPr="00237FC1" w:rsidRDefault="007A3B85" w:rsidP="008D5776">
      <w:pPr>
        <w:ind w:left="709"/>
        <w:jc w:val="both"/>
        <w:rPr>
          <w:sz w:val="20"/>
          <w:szCs w:val="20"/>
        </w:rPr>
      </w:pPr>
    </w:p>
    <w:p w:rsidR="00107FE8" w:rsidRPr="00237FC1" w:rsidRDefault="007A3B85" w:rsidP="008D5776">
      <w:pPr>
        <w:pStyle w:val="Prrafodelista"/>
        <w:numPr>
          <w:ilvl w:val="0"/>
          <w:numId w:val="55"/>
        </w:numPr>
        <w:ind w:left="1134" w:hanging="425"/>
        <w:jc w:val="both"/>
        <w:rPr>
          <w:sz w:val="20"/>
          <w:szCs w:val="20"/>
        </w:rPr>
      </w:pPr>
      <w:r w:rsidRPr="00237FC1">
        <w:rPr>
          <w:sz w:val="20"/>
          <w:szCs w:val="20"/>
        </w:rPr>
        <w:t xml:space="preserve">Dichas observaciones deberán estar contenidas en un pronunciamiento que deberá ser emitido dentro de los diez (10) Días contados a partir de la fecha en que se le comunicó con el texto en referencia. Vencido dicho plazo y a falta de pronunciamiento por parte del </w:t>
      </w:r>
      <w:r w:rsidRPr="00237FC1">
        <w:rPr>
          <w:sz w:val="20"/>
          <w:szCs w:val="20"/>
        </w:rPr>
        <w:lastRenderedPageBreak/>
        <w:t>CONCEDENTE, el referido texto se entenderá aprobado y el(los) Acreedor</w:t>
      </w:r>
      <w:r w:rsidR="00F67003" w:rsidRPr="00237FC1">
        <w:rPr>
          <w:sz w:val="20"/>
          <w:szCs w:val="20"/>
        </w:rPr>
        <w:t>(</w:t>
      </w:r>
      <w:r w:rsidRPr="00237FC1">
        <w:rPr>
          <w:sz w:val="20"/>
          <w:szCs w:val="20"/>
        </w:rPr>
        <w:t>es</w:t>
      </w:r>
      <w:r w:rsidR="00F67003" w:rsidRPr="00237FC1">
        <w:rPr>
          <w:sz w:val="20"/>
          <w:szCs w:val="20"/>
        </w:rPr>
        <w:t>)</w:t>
      </w:r>
      <w:r w:rsidRPr="00237FC1">
        <w:rPr>
          <w:sz w:val="20"/>
          <w:szCs w:val="20"/>
        </w:rPr>
        <w:t xml:space="preserve"> Permitido</w:t>
      </w:r>
      <w:r w:rsidR="00F67003" w:rsidRPr="00237FC1">
        <w:rPr>
          <w:sz w:val="20"/>
          <w:szCs w:val="20"/>
        </w:rPr>
        <w:t>(</w:t>
      </w:r>
      <w:r w:rsidRPr="00237FC1">
        <w:rPr>
          <w:sz w:val="20"/>
          <w:szCs w:val="20"/>
        </w:rPr>
        <w:t>s</w:t>
      </w:r>
      <w:r w:rsidR="00F67003" w:rsidRPr="00237FC1">
        <w:rPr>
          <w:sz w:val="20"/>
          <w:szCs w:val="20"/>
        </w:rPr>
        <w:t>)</w:t>
      </w:r>
      <w:r w:rsidRPr="00237FC1">
        <w:rPr>
          <w:sz w:val="20"/>
          <w:szCs w:val="20"/>
        </w:rPr>
        <w:t xml:space="preserve"> podrá</w:t>
      </w:r>
      <w:r w:rsidR="00F67003" w:rsidRPr="00237FC1">
        <w:rPr>
          <w:sz w:val="20"/>
          <w:szCs w:val="20"/>
        </w:rPr>
        <w:t>(</w:t>
      </w:r>
      <w:r w:rsidRPr="00237FC1">
        <w:rPr>
          <w:sz w:val="20"/>
          <w:szCs w:val="20"/>
        </w:rPr>
        <w:t>n</w:t>
      </w:r>
      <w:r w:rsidR="00F67003" w:rsidRPr="00237FC1">
        <w:rPr>
          <w:sz w:val="20"/>
          <w:szCs w:val="20"/>
        </w:rPr>
        <w:t>)</w:t>
      </w:r>
      <w:r w:rsidRPr="00237FC1">
        <w:rPr>
          <w:sz w:val="20"/>
          <w:szCs w:val="20"/>
        </w:rPr>
        <w:t xml:space="preserve"> proceder en consecuencia al procedimiento de selección.</w:t>
      </w:r>
    </w:p>
    <w:p w:rsidR="007A3B85" w:rsidRPr="00237FC1" w:rsidRDefault="007A3B85" w:rsidP="008D5776">
      <w:pPr>
        <w:ind w:left="709"/>
        <w:jc w:val="both"/>
        <w:rPr>
          <w:sz w:val="20"/>
          <w:szCs w:val="20"/>
        </w:rPr>
      </w:pPr>
    </w:p>
    <w:p w:rsidR="007A3B85" w:rsidRPr="00237FC1" w:rsidRDefault="007A3B85" w:rsidP="008D5776">
      <w:pPr>
        <w:pStyle w:val="Prrafodelista"/>
        <w:numPr>
          <w:ilvl w:val="0"/>
          <w:numId w:val="55"/>
        </w:numPr>
        <w:ind w:left="1134" w:hanging="425"/>
        <w:jc w:val="both"/>
        <w:rPr>
          <w:sz w:val="20"/>
          <w:szCs w:val="20"/>
        </w:rPr>
      </w:pPr>
      <w:r w:rsidRPr="00237FC1">
        <w:rPr>
          <w:sz w:val="20"/>
          <w:szCs w:val="20"/>
        </w:rPr>
        <w:t xml:space="preserve">De existir observaciones </w:t>
      </w:r>
      <w:r w:rsidR="00740FB5" w:rsidRPr="00237FC1">
        <w:rPr>
          <w:sz w:val="20"/>
          <w:szCs w:val="20"/>
        </w:rPr>
        <w:t>del CONCEDENTE</w:t>
      </w:r>
      <w:r w:rsidRPr="00237FC1">
        <w:rPr>
          <w:sz w:val="20"/>
          <w:szCs w:val="20"/>
        </w:rPr>
        <w:t xml:space="preserve">, una vez que el (los) Acreedor(es) Permitido(s) tome(n) conocimiento de las mismas, tendrá(n) un plazo no mayor a diez (10) Días para efectos de subsanarlas o rechazarlas y someter </w:t>
      </w:r>
      <w:r w:rsidR="00740FB5" w:rsidRPr="00237FC1">
        <w:rPr>
          <w:sz w:val="20"/>
          <w:szCs w:val="20"/>
        </w:rPr>
        <w:t>al CONCEDENTE</w:t>
      </w:r>
      <w:r w:rsidRPr="00237FC1">
        <w:rPr>
          <w:sz w:val="20"/>
          <w:szCs w:val="20"/>
        </w:rPr>
        <w:t xml:space="preserve"> por segunda vez el texto de la convocatoria y las bases del procedimiento de selección para la transferencia de la Participación Mínima. Seguidamente, </w:t>
      </w:r>
      <w:r w:rsidR="00740FB5" w:rsidRPr="00237FC1">
        <w:rPr>
          <w:sz w:val="20"/>
          <w:szCs w:val="20"/>
        </w:rPr>
        <w:t>el CONCEDENTE</w:t>
      </w:r>
      <w:r w:rsidRPr="00237FC1">
        <w:rPr>
          <w:sz w:val="20"/>
          <w:szCs w:val="20"/>
        </w:rPr>
        <w:t xml:space="preserve"> deberá prestar su conformidad con el texto en referencia dentro de los cinco (5) Días contados a partir de la fecha en que se le comunicó con el mismo. No obstante, vencido el plazo en referencia y a falta de pronunciamiento en sentido aprobatorio, el referido texto se entenderá aprobado. </w:t>
      </w:r>
    </w:p>
    <w:p w:rsidR="007A3B85" w:rsidRPr="00237FC1" w:rsidRDefault="007A3B85" w:rsidP="008D5776">
      <w:pPr>
        <w:jc w:val="both"/>
        <w:rPr>
          <w:sz w:val="20"/>
          <w:szCs w:val="20"/>
        </w:rPr>
      </w:pPr>
    </w:p>
    <w:p w:rsidR="007A3B85" w:rsidRPr="00237FC1" w:rsidRDefault="007A3B85" w:rsidP="008D5776">
      <w:pPr>
        <w:pStyle w:val="Prrafodelista"/>
        <w:numPr>
          <w:ilvl w:val="0"/>
          <w:numId w:val="55"/>
        </w:numPr>
        <w:ind w:left="1134" w:hanging="425"/>
        <w:jc w:val="both"/>
        <w:rPr>
          <w:sz w:val="20"/>
          <w:szCs w:val="20"/>
        </w:rPr>
      </w:pPr>
      <w:r w:rsidRPr="00237FC1">
        <w:rPr>
          <w:sz w:val="20"/>
          <w:szCs w:val="20"/>
        </w:rPr>
        <w:t>Aprobado el texto de la convocatoria y las bases del procedimiento de selección para la transferencia de la Participación Mínima, el (los) Acreedor(es) Permitido(s) deberá(n) dar trámite al procedimiento allí establecido en un plazo no mayor a los cinco (5) Días siguientes, hasta el momento en que dicho(s) Acreedor(es) Permitido(s) otorgue(n) la buena pro, lo cual no podrá ocurrir en una fecha posterior a los ciento ochenta (180) Días contados a partir del momento en que se comunicó al  CONCEDENTE la decisión de ejecutar la garantía mobiliaria, salvo que, conforme a las circunstancias del caso, el trámite de dicho procedimiento demande un plazo mayor, en cuyo caso se aplicará la prórroga que determine el  CONCEDENTE.</w:t>
      </w:r>
    </w:p>
    <w:p w:rsidR="007A3B85" w:rsidRPr="00237FC1" w:rsidRDefault="007A3B85" w:rsidP="008D5776">
      <w:pPr>
        <w:ind w:left="709"/>
        <w:jc w:val="both"/>
        <w:rPr>
          <w:sz w:val="20"/>
          <w:szCs w:val="20"/>
        </w:rPr>
      </w:pPr>
    </w:p>
    <w:p w:rsidR="007A3B85" w:rsidRPr="00237FC1" w:rsidRDefault="007A3B85" w:rsidP="008D5776">
      <w:pPr>
        <w:pStyle w:val="Prrafodelista"/>
        <w:numPr>
          <w:ilvl w:val="0"/>
          <w:numId w:val="55"/>
        </w:numPr>
        <w:ind w:left="1134" w:hanging="425"/>
        <w:jc w:val="both"/>
        <w:rPr>
          <w:sz w:val="20"/>
          <w:szCs w:val="20"/>
        </w:rPr>
      </w:pPr>
      <w:r w:rsidRPr="00237FC1">
        <w:rPr>
          <w:sz w:val="20"/>
          <w:szCs w:val="20"/>
        </w:rPr>
        <w:t xml:space="preserve">Otorgada la buena pro conforme a lo establecido en el texto de las bases aprobadas por el  CONCEDENTE, así como a lo señalado en esta </w:t>
      </w:r>
      <w:r w:rsidR="009A607B" w:rsidRPr="00237FC1">
        <w:rPr>
          <w:sz w:val="20"/>
          <w:szCs w:val="20"/>
        </w:rPr>
        <w:t>C</w:t>
      </w:r>
      <w:r w:rsidRPr="00237FC1">
        <w:rPr>
          <w:sz w:val="20"/>
          <w:szCs w:val="20"/>
        </w:rPr>
        <w:t>láusula, dicho acto deberá ser  comunicado por escrito tanto al CONCEDENTE como a la persona jurídica Interventora. A partir de dicho momento, esta última estará obligada a iniciar las coordinaciones del caso, con el objeto de que la transición de la operación de la Concesión se lleve a cabo de la manera más eficiente posible.</w:t>
      </w:r>
    </w:p>
    <w:p w:rsidR="007A3B85" w:rsidRPr="00237FC1" w:rsidRDefault="007A3B85" w:rsidP="008D5776">
      <w:pPr>
        <w:ind w:left="993"/>
        <w:jc w:val="both"/>
        <w:rPr>
          <w:sz w:val="20"/>
          <w:szCs w:val="20"/>
        </w:rPr>
      </w:pPr>
    </w:p>
    <w:p w:rsidR="007A3B85" w:rsidRPr="00237FC1" w:rsidRDefault="007A3B85" w:rsidP="008D5776">
      <w:pPr>
        <w:pStyle w:val="Prrafodelista"/>
        <w:numPr>
          <w:ilvl w:val="0"/>
          <w:numId w:val="55"/>
        </w:numPr>
        <w:ind w:left="1134" w:hanging="425"/>
        <w:jc w:val="both"/>
        <w:rPr>
          <w:sz w:val="20"/>
          <w:szCs w:val="20"/>
        </w:rPr>
      </w:pPr>
      <w:r w:rsidRPr="00237FC1">
        <w:rPr>
          <w:sz w:val="20"/>
          <w:szCs w:val="20"/>
        </w:rPr>
        <w:t xml:space="preserve">La sustitución definitiva del Socio Estratégico a favor del adjudicatario de la buena pro deberá quedar perfeccionada en un plazo no mayor a los treinta (30) Días contados a partir de la fecha en que se otorgó la buena pro de la subasta privada, bajo responsabilidad exclusiva de éste último. Dicha sustitución definitiva deberá acreditarse mediante los respectivos certificados o escrituras de transferencia de las acciones o derechos. Una copia de dichos documentos deberá ser entregada a los Acreedores Permitidos, al CONCEDENTE y al </w:t>
      </w:r>
      <w:r w:rsidR="00A475CB" w:rsidRPr="00237FC1">
        <w:rPr>
          <w:sz w:val="20"/>
          <w:szCs w:val="20"/>
        </w:rPr>
        <w:t>Supervisor</w:t>
      </w:r>
      <w:r w:rsidRPr="00237FC1">
        <w:rPr>
          <w:sz w:val="20"/>
          <w:szCs w:val="20"/>
        </w:rPr>
        <w:t>, además de efectuarse las inscripciones en los Registros Públicos que corresponda.</w:t>
      </w:r>
    </w:p>
    <w:p w:rsidR="007A3B85" w:rsidRPr="00237FC1" w:rsidRDefault="007A3B85" w:rsidP="008D5776">
      <w:pPr>
        <w:jc w:val="both"/>
        <w:rPr>
          <w:sz w:val="20"/>
          <w:szCs w:val="20"/>
        </w:rPr>
      </w:pPr>
    </w:p>
    <w:p w:rsidR="001D76BF" w:rsidRPr="00237FC1" w:rsidRDefault="007A3B85" w:rsidP="008D5776">
      <w:pPr>
        <w:pStyle w:val="Prrafodelista"/>
        <w:numPr>
          <w:ilvl w:val="0"/>
          <w:numId w:val="55"/>
        </w:numPr>
        <w:ind w:left="1134" w:hanging="425"/>
        <w:jc w:val="both"/>
        <w:rPr>
          <w:sz w:val="20"/>
          <w:szCs w:val="20"/>
        </w:rPr>
      </w:pPr>
      <w:r w:rsidRPr="00237FC1">
        <w:rPr>
          <w:sz w:val="20"/>
          <w:szCs w:val="20"/>
        </w:rPr>
        <w:t xml:space="preserve">Conforme al procedimiento establecido previamente, el adjudicatario de la buena </w:t>
      </w:r>
      <w:r w:rsidR="00740FB5" w:rsidRPr="00237FC1">
        <w:rPr>
          <w:sz w:val="20"/>
          <w:szCs w:val="20"/>
        </w:rPr>
        <w:t>pro será</w:t>
      </w:r>
      <w:r w:rsidRPr="00237FC1">
        <w:rPr>
          <w:sz w:val="20"/>
          <w:szCs w:val="20"/>
        </w:rPr>
        <w:t xml:space="preserve"> reconocido por </w:t>
      </w:r>
      <w:r w:rsidR="00740FB5" w:rsidRPr="00237FC1">
        <w:rPr>
          <w:sz w:val="20"/>
          <w:szCs w:val="20"/>
        </w:rPr>
        <w:t>el CONCEDENTE</w:t>
      </w:r>
      <w:r w:rsidRPr="00237FC1">
        <w:rPr>
          <w:sz w:val="20"/>
          <w:szCs w:val="20"/>
        </w:rPr>
        <w:t xml:space="preserve"> como nuevo socio estratégico. Para tales efectos, dicho </w:t>
      </w:r>
      <w:r w:rsidR="006822AD" w:rsidRPr="00237FC1">
        <w:rPr>
          <w:sz w:val="20"/>
          <w:szCs w:val="20"/>
        </w:rPr>
        <w:t>S</w:t>
      </w:r>
      <w:r w:rsidRPr="00237FC1">
        <w:rPr>
          <w:sz w:val="20"/>
          <w:szCs w:val="20"/>
        </w:rPr>
        <w:t xml:space="preserve">ocio </w:t>
      </w:r>
      <w:r w:rsidR="006822AD" w:rsidRPr="00237FC1">
        <w:rPr>
          <w:sz w:val="20"/>
          <w:szCs w:val="20"/>
        </w:rPr>
        <w:t>E</w:t>
      </w:r>
      <w:r w:rsidRPr="00237FC1">
        <w:rPr>
          <w:sz w:val="20"/>
          <w:szCs w:val="20"/>
        </w:rPr>
        <w:t xml:space="preserve">stratégico quedará sustituido íntegramente en la posición contractual del Socio Estratégico original, quedando sujeto a los términos del contrato de concesión suscrito por éste último por el plazo remanente. Las Partes consienten en éste acto la cesión de la posición contractual del Socio Estratégico según los términos estipulados en la </w:t>
      </w:r>
      <w:r w:rsidR="00EA5260" w:rsidRPr="00237FC1">
        <w:rPr>
          <w:sz w:val="20"/>
          <w:szCs w:val="20"/>
        </w:rPr>
        <w:t xml:space="preserve">presente Cláusula. En consecuencia, el nuevo socio estratégico tendrá los mismos derechos y obligaciones conferidos en el presente Contrato </w:t>
      </w:r>
      <w:r w:rsidR="006852E3" w:rsidRPr="00237FC1">
        <w:rPr>
          <w:sz w:val="20"/>
          <w:szCs w:val="20"/>
        </w:rPr>
        <w:t>siempre que se haya cumplido con las Leyes y Disposiciones Aplicables.</w:t>
      </w:r>
    </w:p>
    <w:p w:rsidR="007A3B85" w:rsidRPr="00237FC1" w:rsidRDefault="007A3B85" w:rsidP="008D5776">
      <w:pPr>
        <w:ind w:left="993"/>
        <w:rPr>
          <w:sz w:val="20"/>
          <w:szCs w:val="20"/>
          <w:lang w:val="es-ES_tradnl"/>
        </w:rPr>
      </w:pPr>
    </w:p>
    <w:p w:rsidR="007A3B85" w:rsidRPr="00237FC1" w:rsidRDefault="007A3B85" w:rsidP="008D5776">
      <w:pPr>
        <w:pStyle w:val="Prrafodelista"/>
        <w:numPr>
          <w:ilvl w:val="0"/>
          <w:numId w:val="55"/>
        </w:numPr>
        <w:ind w:left="1134" w:hanging="425"/>
        <w:jc w:val="both"/>
        <w:rPr>
          <w:sz w:val="20"/>
          <w:szCs w:val="20"/>
          <w:lang w:val="es-ES_tradnl"/>
        </w:rPr>
      </w:pPr>
      <w:r w:rsidRPr="00237FC1">
        <w:rPr>
          <w:sz w:val="20"/>
          <w:szCs w:val="20"/>
          <w:lang w:val="es-ES_tradnl"/>
        </w:rPr>
        <w:t xml:space="preserve">Sin perjuicio de lo anterior, se deberá observar los </w:t>
      </w:r>
      <w:r w:rsidR="008A5EA9" w:rsidRPr="00237FC1">
        <w:rPr>
          <w:sz w:val="20"/>
          <w:szCs w:val="20"/>
          <w:lang w:val="es-ES_tradnl"/>
        </w:rPr>
        <w:t>I</w:t>
      </w:r>
      <w:r w:rsidRPr="00237FC1">
        <w:rPr>
          <w:sz w:val="20"/>
          <w:szCs w:val="20"/>
          <w:lang w:val="es-ES_tradnl"/>
        </w:rPr>
        <w:t xml:space="preserve">ncisos 2 y 4 del Artículo 47 de la Ley Nº </w:t>
      </w:r>
      <w:r w:rsidRPr="00237FC1">
        <w:rPr>
          <w:sz w:val="20"/>
          <w:szCs w:val="20"/>
        </w:rPr>
        <w:t>28677.</w:t>
      </w:r>
    </w:p>
    <w:p w:rsidR="005035E6" w:rsidRPr="00237FC1" w:rsidRDefault="005035E6" w:rsidP="008D5776">
      <w:pPr>
        <w:jc w:val="both"/>
        <w:rPr>
          <w:sz w:val="20"/>
          <w:szCs w:val="20"/>
          <w:lang w:val="es-ES_tradnl"/>
        </w:rPr>
      </w:pPr>
    </w:p>
    <w:p w:rsidR="00933674" w:rsidRPr="00237FC1" w:rsidRDefault="00933674" w:rsidP="008D5776">
      <w:pPr>
        <w:jc w:val="both"/>
        <w:rPr>
          <w:sz w:val="20"/>
          <w:szCs w:val="20"/>
          <w:lang w:val="es-ES_tradnl"/>
        </w:rPr>
      </w:pPr>
    </w:p>
    <w:p w:rsidR="007A3B85" w:rsidRPr="00237FC1" w:rsidRDefault="009D633B" w:rsidP="008D5776">
      <w:pPr>
        <w:pStyle w:val="Ttulo1"/>
        <w:jc w:val="both"/>
        <w:rPr>
          <w:rFonts w:cs="Arial"/>
          <w:sz w:val="20"/>
          <w:szCs w:val="20"/>
        </w:rPr>
      </w:pPr>
      <w:bookmarkStart w:id="1284" w:name="_CAPÍTULO_XII:_RÉGIMEN"/>
      <w:bookmarkStart w:id="1285" w:name="_Toc55906403"/>
      <w:bookmarkStart w:id="1286" w:name="_Toc131328003"/>
      <w:bookmarkStart w:id="1287" w:name="_Toc131328819"/>
      <w:bookmarkStart w:id="1288" w:name="_Toc131329155"/>
      <w:bookmarkStart w:id="1289" w:name="_Toc131329387"/>
      <w:bookmarkStart w:id="1290" w:name="_Toc131329974"/>
      <w:bookmarkStart w:id="1291" w:name="_Toc131332061"/>
      <w:bookmarkStart w:id="1292" w:name="_Toc131332982"/>
      <w:bookmarkStart w:id="1293" w:name="_Ref272768321"/>
      <w:bookmarkStart w:id="1294" w:name="_Toc364620136"/>
      <w:bookmarkStart w:id="1295" w:name="_Toc383015176"/>
      <w:bookmarkEnd w:id="1284"/>
      <w:r w:rsidRPr="00237FC1">
        <w:rPr>
          <w:rFonts w:cs="Arial"/>
          <w:sz w:val="20"/>
          <w:szCs w:val="20"/>
        </w:rPr>
        <w:t xml:space="preserve">CAPÍTULO </w:t>
      </w:r>
      <w:r w:rsidR="007A3B85" w:rsidRPr="00237FC1">
        <w:rPr>
          <w:rFonts w:cs="Arial"/>
          <w:sz w:val="20"/>
          <w:szCs w:val="20"/>
        </w:rPr>
        <w:t>XII: RÉGIMEN DE SEGUROS</w:t>
      </w:r>
      <w:bookmarkEnd w:id="1285"/>
      <w:bookmarkEnd w:id="1286"/>
      <w:bookmarkEnd w:id="1287"/>
      <w:bookmarkEnd w:id="1288"/>
      <w:bookmarkEnd w:id="1289"/>
      <w:bookmarkEnd w:id="1290"/>
      <w:bookmarkEnd w:id="1291"/>
      <w:bookmarkEnd w:id="1292"/>
      <w:r w:rsidR="007A3B85" w:rsidRPr="00237FC1">
        <w:rPr>
          <w:rFonts w:cs="Arial"/>
          <w:sz w:val="20"/>
          <w:szCs w:val="20"/>
        </w:rPr>
        <w:t xml:space="preserve"> Y RESPONSABILIDAD DEL</w:t>
      </w:r>
      <w:r w:rsidR="0008723A" w:rsidRPr="00237FC1">
        <w:rPr>
          <w:rFonts w:cs="Arial"/>
          <w:sz w:val="20"/>
          <w:szCs w:val="20"/>
        </w:rPr>
        <w:t xml:space="preserve"> </w:t>
      </w:r>
      <w:r w:rsidR="007A3B85" w:rsidRPr="00237FC1">
        <w:rPr>
          <w:rFonts w:cs="Arial"/>
          <w:sz w:val="20"/>
          <w:szCs w:val="20"/>
        </w:rPr>
        <w:t>CONCESIONARIO</w:t>
      </w:r>
      <w:bookmarkEnd w:id="1293"/>
      <w:bookmarkEnd w:id="1294"/>
      <w:bookmarkEnd w:id="1295"/>
    </w:p>
    <w:p w:rsidR="007A3B85" w:rsidRPr="00237FC1" w:rsidRDefault="007A3B85" w:rsidP="008D5776">
      <w:pPr>
        <w:jc w:val="center"/>
        <w:rPr>
          <w:b/>
          <w:sz w:val="20"/>
          <w:szCs w:val="20"/>
          <w:lang w:val="es-ES_tradnl"/>
        </w:rPr>
      </w:pPr>
    </w:p>
    <w:p w:rsidR="007A3B85" w:rsidRPr="00237FC1" w:rsidRDefault="007A3B85" w:rsidP="008D5776">
      <w:pPr>
        <w:pStyle w:val="Ttulo2"/>
        <w:ind w:left="0"/>
        <w:rPr>
          <w:rFonts w:ascii="Arial" w:hAnsi="Arial" w:cs="Arial"/>
          <w:b/>
          <w:bCs w:val="0"/>
          <w:sz w:val="20"/>
          <w:szCs w:val="20"/>
          <w:u w:val="none"/>
        </w:rPr>
      </w:pPr>
      <w:bookmarkStart w:id="1296" w:name="_Toc131328004"/>
      <w:bookmarkStart w:id="1297" w:name="_Toc131328820"/>
      <w:bookmarkStart w:id="1298" w:name="_Toc131329156"/>
      <w:bookmarkStart w:id="1299" w:name="_Toc131329388"/>
      <w:bookmarkStart w:id="1300" w:name="_Toc131329975"/>
      <w:bookmarkStart w:id="1301" w:name="_Toc131332062"/>
      <w:bookmarkStart w:id="1302" w:name="_Toc131332983"/>
      <w:bookmarkStart w:id="1303" w:name="_Toc364620137"/>
      <w:bookmarkStart w:id="1304" w:name="_Toc383015177"/>
      <w:r w:rsidRPr="00237FC1">
        <w:rPr>
          <w:rFonts w:ascii="Arial" w:hAnsi="Arial" w:cs="Arial"/>
          <w:b/>
          <w:bCs w:val="0"/>
          <w:sz w:val="20"/>
          <w:szCs w:val="20"/>
          <w:u w:val="none"/>
        </w:rPr>
        <w:t>APROBACIÓN</w:t>
      </w:r>
      <w:bookmarkEnd w:id="1296"/>
      <w:bookmarkEnd w:id="1297"/>
      <w:bookmarkEnd w:id="1298"/>
      <w:bookmarkEnd w:id="1299"/>
      <w:bookmarkEnd w:id="1300"/>
      <w:bookmarkEnd w:id="1301"/>
      <w:bookmarkEnd w:id="1302"/>
      <w:bookmarkEnd w:id="1303"/>
      <w:bookmarkEnd w:id="1304"/>
    </w:p>
    <w:p w:rsidR="007A3B85" w:rsidRPr="00237FC1" w:rsidRDefault="007A3B85" w:rsidP="008D5776">
      <w:pPr>
        <w:jc w:val="both"/>
        <w:rPr>
          <w:sz w:val="20"/>
          <w:szCs w:val="20"/>
        </w:rPr>
      </w:pPr>
    </w:p>
    <w:p w:rsidR="005D22CC" w:rsidRPr="00237FC1" w:rsidRDefault="007A3B85" w:rsidP="008D5776">
      <w:pPr>
        <w:pStyle w:val="BodyText22"/>
        <w:numPr>
          <w:ilvl w:val="1"/>
          <w:numId w:val="31"/>
        </w:numPr>
        <w:tabs>
          <w:tab w:val="clear" w:pos="567"/>
          <w:tab w:val="clear" w:pos="1134"/>
          <w:tab w:val="clear" w:pos="1701"/>
          <w:tab w:val="clear" w:pos="2268"/>
          <w:tab w:val="clear" w:pos="2835"/>
        </w:tabs>
        <w:rPr>
          <w:bCs w:val="0"/>
          <w:snapToGrid/>
          <w:sz w:val="20"/>
          <w:szCs w:val="20"/>
        </w:rPr>
      </w:pPr>
      <w:bookmarkStart w:id="1305" w:name="_Ref271729781"/>
      <w:r w:rsidRPr="00237FC1">
        <w:rPr>
          <w:bCs w:val="0"/>
          <w:snapToGrid/>
          <w:sz w:val="20"/>
          <w:szCs w:val="20"/>
        </w:rPr>
        <w:t xml:space="preserve">El CONCESIONARIO se obliga a contar durante la vigencia del Contrato con </w:t>
      </w:r>
      <w:r w:rsidR="00740FB5" w:rsidRPr="00237FC1">
        <w:rPr>
          <w:bCs w:val="0"/>
          <w:snapToGrid/>
          <w:sz w:val="20"/>
          <w:szCs w:val="20"/>
        </w:rPr>
        <w:t>los seguros</w:t>
      </w:r>
      <w:r w:rsidRPr="00237FC1">
        <w:rPr>
          <w:bCs w:val="0"/>
          <w:snapToGrid/>
          <w:sz w:val="20"/>
          <w:szCs w:val="20"/>
        </w:rPr>
        <w:t xml:space="preserve"> de conformidad con lo establecido en </w:t>
      </w:r>
      <w:r w:rsidR="001B68DD" w:rsidRPr="00237FC1">
        <w:rPr>
          <w:bCs w:val="0"/>
          <w:snapToGrid/>
          <w:sz w:val="20"/>
          <w:szCs w:val="20"/>
        </w:rPr>
        <w:t xml:space="preserve">el </w:t>
      </w:r>
      <w:r w:rsidRPr="00237FC1">
        <w:rPr>
          <w:bCs w:val="0"/>
          <w:snapToGrid/>
          <w:sz w:val="20"/>
          <w:szCs w:val="20"/>
        </w:rPr>
        <w:t xml:space="preserve">presente </w:t>
      </w:r>
      <w:r w:rsidR="001B68DD" w:rsidRPr="00237FC1">
        <w:rPr>
          <w:bCs w:val="0"/>
          <w:snapToGrid/>
          <w:sz w:val="20"/>
          <w:szCs w:val="20"/>
        </w:rPr>
        <w:t>Capítulo</w:t>
      </w:r>
      <w:r w:rsidRPr="00237FC1">
        <w:rPr>
          <w:bCs w:val="0"/>
          <w:snapToGrid/>
          <w:sz w:val="20"/>
          <w:szCs w:val="20"/>
        </w:rPr>
        <w:t xml:space="preserve">, cuyas propuestas de pólizas deberán ser presentadas al </w:t>
      </w:r>
      <w:r w:rsidR="00A475CB" w:rsidRPr="00237FC1">
        <w:rPr>
          <w:sz w:val="20"/>
          <w:szCs w:val="20"/>
        </w:rPr>
        <w:t xml:space="preserve">Supervisor </w:t>
      </w:r>
      <w:r w:rsidRPr="00237FC1">
        <w:rPr>
          <w:bCs w:val="0"/>
          <w:snapToGrid/>
          <w:sz w:val="20"/>
          <w:szCs w:val="20"/>
        </w:rPr>
        <w:t>para su aprobación.</w:t>
      </w:r>
      <w:bookmarkEnd w:id="1305"/>
    </w:p>
    <w:p w:rsidR="007A3B85" w:rsidRPr="00237FC1" w:rsidRDefault="007A3B85" w:rsidP="008D5776">
      <w:pPr>
        <w:jc w:val="both"/>
        <w:rPr>
          <w:bCs w:val="0"/>
          <w:sz w:val="20"/>
          <w:szCs w:val="20"/>
        </w:rPr>
      </w:pPr>
    </w:p>
    <w:p w:rsidR="007A3B85" w:rsidRPr="00237FC1" w:rsidRDefault="00AD22F6" w:rsidP="008D5776">
      <w:pPr>
        <w:pStyle w:val="BodyText22"/>
        <w:numPr>
          <w:ilvl w:val="1"/>
          <w:numId w:val="31"/>
        </w:numPr>
        <w:tabs>
          <w:tab w:val="clear" w:pos="567"/>
          <w:tab w:val="clear" w:pos="1134"/>
          <w:tab w:val="clear" w:pos="1701"/>
          <w:tab w:val="clear" w:pos="2268"/>
          <w:tab w:val="clear" w:pos="2835"/>
        </w:tabs>
        <w:rPr>
          <w:sz w:val="20"/>
          <w:szCs w:val="20"/>
          <w:lang w:val="es-PE"/>
        </w:rPr>
      </w:pPr>
      <w:bookmarkStart w:id="1306" w:name="_Ref273550874"/>
      <w:r w:rsidRPr="00237FC1">
        <w:rPr>
          <w:sz w:val="20"/>
          <w:szCs w:val="20"/>
          <w:lang w:val="es-PE"/>
        </w:rPr>
        <w:t xml:space="preserve">Para </w:t>
      </w:r>
      <w:r w:rsidR="007A3B85" w:rsidRPr="00237FC1">
        <w:rPr>
          <w:sz w:val="20"/>
          <w:szCs w:val="20"/>
          <w:lang w:val="es-PE"/>
        </w:rPr>
        <w:t>las propuestas de pólizas a que se refiere el Literal</w:t>
      </w:r>
      <w:r w:rsidR="001C4F3B" w:rsidRPr="00237FC1">
        <w:rPr>
          <w:sz w:val="20"/>
          <w:szCs w:val="20"/>
          <w:lang w:val="es-PE"/>
        </w:rPr>
        <w:t xml:space="preserve"> </w:t>
      </w:r>
      <w:r w:rsidR="00417282" w:rsidRPr="00237FC1">
        <w:rPr>
          <w:sz w:val="20"/>
          <w:szCs w:val="20"/>
        </w:rPr>
        <w:fldChar w:fldCharType="begin"/>
      </w:r>
      <w:r w:rsidR="00DC12D8" w:rsidRPr="00237FC1">
        <w:rPr>
          <w:sz w:val="20"/>
          <w:szCs w:val="20"/>
        </w:rPr>
        <w:instrText xml:space="preserve"> REF _Ref275929054 \r \h  \* MERGEFORMAT </w:instrText>
      </w:r>
      <w:r w:rsidR="00417282" w:rsidRPr="00237FC1">
        <w:rPr>
          <w:sz w:val="20"/>
          <w:szCs w:val="20"/>
        </w:rPr>
      </w:r>
      <w:r w:rsidR="00417282" w:rsidRPr="00237FC1">
        <w:rPr>
          <w:sz w:val="20"/>
          <w:szCs w:val="20"/>
        </w:rPr>
        <w:fldChar w:fldCharType="separate"/>
      </w:r>
      <w:r w:rsidR="00237FC1" w:rsidRPr="00237FC1">
        <w:rPr>
          <w:sz w:val="20"/>
          <w:szCs w:val="20"/>
          <w:lang w:val="es-PE"/>
        </w:rPr>
        <w:t>f)</w:t>
      </w:r>
      <w:r w:rsidR="00417282" w:rsidRPr="00237FC1">
        <w:rPr>
          <w:sz w:val="20"/>
          <w:szCs w:val="20"/>
        </w:rPr>
        <w:fldChar w:fldCharType="end"/>
      </w:r>
      <w:r w:rsidR="007A3B85" w:rsidRPr="00237FC1">
        <w:rPr>
          <w:sz w:val="20"/>
          <w:szCs w:val="20"/>
          <w:lang w:val="es-PE"/>
        </w:rPr>
        <w:t xml:space="preserve"> de la Cláusula</w:t>
      </w:r>
      <w:r w:rsidR="001C4F3B" w:rsidRPr="00237FC1">
        <w:rPr>
          <w:sz w:val="20"/>
          <w:szCs w:val="20"/>
          <w:lang w:val="es-PE"/>
        </w:rPr>
        <w:t xml:space="preserve"> </w:t>
      </w:r>
      <w:r w:rsidR="00F322F3" w:rsidRPr="00237FC1">
        <w:rPr>
          <w:sz w:val="20"/>
          <w:szCs w:val="20"/>
        </w:rPr>
        <w:fldChar w:fldCharType="begin"/>
      </w:r>
      <w:r w:rsidR="00F322F3" w:rsidRPr="00237FC1">
        <w:rPr>
          <w:sz w:val="20"/>
          <w:szCs w:val="20"/>
        </w:rPr>
        <w:instrText xml:space="preserve"> REF _Ref295467693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PE"/>
        </w:rPr>
        <w:t>3.6</w:t>
      </w:r>
      <w:r w:rsidR="00F322F3" w:rsidRPr="00237FC1">
        <w:rPr>
          <w:sz w:val="20"/>
          <w:szCs w:val="20"/>
        </w:rPr>
        <w:fldChar w:fldCharType="end"/>
      </w:r>
      <w:r w:rsidR="007A3B85" w:rsidRPr="00237FC1">
        <w:rPr>
          <w:sz w:val="20"/>
          <w:szCs w:val="20"/>
          <w:lang w:val="es-PE"/>
        </w:rPr>
        <w:t xml:space="preserve">, el </w:t>
      </w:r>
      <w:r w:rsidR="00A475CB" w:rsidRPr="00237FC1">
        <w:rPr>
          <w:sz w:val="20"/>
          <w:szCs w:val="20"/>
        </w:rPr>
        <w:t xml:space="preserve">Supervisor </w:t>
      </w:r>
      <w:r w:rsidR="007A3B85" w:rsidRPr="00237FC1">
        <w:rPr>
          <w:sz w:val="20"/>
          <w:szCs w:val="20"/>
          <w:lang w:val="es-PE"/>
        </w:rPr>
        <w:t xml:space="preserve">cuenta con un plazo de </w:t>
      </w:r>
      <w:r w:rsidR="007C7828" w:rsidRPr="00237FC1">
        <w:rPr>
          <w:sz w:val="20"/>
          <w:szCs w:val="20"/>
          <w:lang w:val="es-PE"/>
        </w:rPr>
        <w:t>treinta</w:t>
      </w:r>
      <w:r w:rsidR="007A3B85" w:rsidRPr="00237FC1">
        <w:rPr>
          <w:sz w:val="20"/>
          <w:szCs w:val="20"/>
          <w:lang w:val="es-PE"/>
        </w:rPr>
        <w:t>(</w:t>
      </w:r>
      <w:r w:rsidR="002F6FC7" w:rsidRPr="00237FC1">
        <w:rPr>
          <w:sz w:val="20"/>
          <w:szCs w:val="20"/>
          <w:lang w:val="es-PE"/>
        </w:rPr>
        <w:t>3</w:t>
      </w:r>
      <w:r w:rsidR="007A3B85" w:rsidRPr="00237FC1">
        <w:rPr>
          <w:sz w:val="20"/>
          <w:szCs w:val="20"/>
          <w:lang w:val="es-PE"/>
        </w:rPr>
        <w:t xml:space="preserve">0) </w:t>
      </w:r>
      <w:r w:rsidR="00510AB3" w:rsidRPr="00237FC1">
        <w:rPr>
          <w:sz w:val="20"/>
          <w:szCs w:val="20"/>
          <w:lang w:val="es-PE"/>
        </w:rPr>
        <w:t>Días Calendario</w:t>
      </w:r>
      <w:r w:rsidR="007A3B85" w:rsidRPr="00237FC1">
        <w:rPr>
          <w:sz w:val="20"/>
          <w:szCs w:val="20"/>
          <w:lang w:val="es-PE"/>
        </w:rPr>
        <w:t xml:space="preserve"> para su aprobación</w:t>
      </w:r>
      <w:r w:rsidR="002F6FC7" w:rsidRPr="00237FC1">
        <w:rPr>
          <w:sz w:val="20"/>
          <w:szCs w:val="20"/>
          <w:lang w:val="es-PE"/>
        </w:rPr>
        <w:t xml:space="preserve"> desde que es notificado por el CONCEDENTE</w:t>
      </w:r>
      <w:r w:rsidR="007A3B85" w:rsidRPr="00237FC1">
        <w:rPr>
          <w:sz w:val="20"/>
          <w:szCs w:val="20"/>
          <w:lang w:val="es-PE"/>
        </w:rPr>
        <w:t xml:space="preserve">, tal situación es igualmente aplicable a los casos en que el CONCESIONARIO deba presentar la relación de pólizas de seguros, de acuerdo a lo establecido en la Cláusula </w:t>
      </w:r>
      <w:r w:rsidR="00F322F3" w:rsidRPr="00237FC1">
        <w:rPr>
          <w:sz w:val="20"/>
          <w:szCs w:val="20"/>
        </w:rPr>
        <w:fldChar w:fldCharType="begin"/>
      </w:r>
      <w:r w:rsidR="00F322F3" w:rsidRPr="00237FC1">
        <w:rPr>
          <w:sz w:val="20"/>
          <w:szCs w:val="20"/>
        </w:rPr>
        <w:instrText xml:space="preserve"> REF _Ref272503562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PE"/>
        </w:rPr>
        <w:t>12.4</w:t>
      </w:r>
      <w:r w:rsidR="00F322F3" w:rsidRPr="00237FC1">
        <w:rPr>
          <w:sz w:val="20"/>
          <w:szCs w:val="20"/>
        </w:rPr>
        <w:fldChar w:fldCharType="end"/>
      </w:r>
      <w:r w:rsidR="007A3B85" w:rsidRPr="00237FC1">
        <w:rPr>
          <w:sz w:val="20"/>
          <w:szCs w:val="20"/>
          <w:lang w:val="es-PE"/>
        </w:rPr>
        <w:t>.</w:t>
      </w:r>
      <w:bookmarkEnd w:id="1306"/>
    </w:p>
    <w:p w:rsidR="007A3B85" w:rsidRPr="00237FC1" w:rsidRDefault="007A3B85" w:rsidP="008D5776">
      <w:pPr>
        <w:tabs>
          <w:tab w:val="num" w:pos="720"/>
        </w:tabs>
        <w:ind w:left="426" w:hanging="426"/>
        <w:jc w:val="both"/>
        <w:rPr>
          <w:sz w:val="20"/>
          <w:szCs w:val="20"/>
          <w:lang w:val="es-PE"/>
        </w:rPr>
      </w:pPr>
    </w:p>
    <w:p w:rsidR="007A3B85" w:rsidRPr="00237FC1" w:rsidRDefault="007A3B85" w:rsidP="008D5776">
      <w:pPr>
        <w:pStyle w:val="Sangradetextonormal"/>
        <w:tabs>
          <w:tab w:val="num" w:pos="720"/>
        </w:tabs>
        <w:ind w:left="708" w:firstLine="0"/>
        <w:rPr>
          <w:rFonts w:cs="Arial"/>
          <w:bCs w:val="0"/>
          <w:sz w:val="20"/>
          <w:szCs w:val="20"/>
          <w:lang w:val="es-PE"/>
        </w:rPr>
      </w:pPr>
      <w:r w:rsidRPr="00237FC1">
        <w:rPr>
          <w:rFonts w:cs="Arial"/>
          <w:sz w:val="20"/>
          <w:szCs w:val="20"/>
          <w:lang w:val="es-PE"/>
        </w:rPr>
        <w:t xml:space="preserve">De efectuarse alguna observación, el CONCESIONARIO contará con </w:t>
      </w:r>
      <w:r w:rsidR="003C7587" w:rsidRPr="00237FC1">
        <w:rPr>
          <w:rFonts w:cs="Arial"/>
          <w:sz w:val="20"/>
          <w:szCs w:val="20"/>
          <w:lang w:val="es-PE"/>
        </w:rPr>
        <w:t xml:space="preserve">quince </w:t>
      </w:r>
      <w:r w:rsidRPr="00237FC1">
        <w:rPr>
          <w:rFonts w:cs="Arial"/>
          <w:sz w:val="20"/>
          <w:szCs w:val="20"/>
          <w:lang w:val="es-PE"/>
        </w:rPr>
        <w:t>(1</w:t>
      </w:r>
      <w:r w:rsidR="003C7587" w:rsidRPr="00237FC1">
        <w:rPr>
          <w:rFonts w:cs="Arial"/>
          <w:sz w:val="20"/>
          <w:szCs w:val="20"/>
          <w:lang w:val="es-PE"/>
        </w:rPr>
        <w:t>5</w:t>
      </w:r>
      <w:r w:rsidRPr="00237FC1">
        <w:rPr>
          <w:rFonts w:cs="Arial"/>
          <w:sz w:val="20"/>
          <w:szCs w:val="20"/>
          <w:lang w:val="es-PE"/>
        </w:rPr>
        <w:t>) Días Calendario</w:t>
      </w:r>
      <w:r w:rsidRPr="00237FC1">
        <w:rPr>
          <w:rFonts w:cs="Arial"/>
          <w:bCs w:val="0"/>
          <w:sz w:val="20"/>
          <w:szCs w:val="20"/>
          <w:lang w:val="es-PE"/>
        </w:rPr>
        <w:t xml:space="preserve"> para subsanar dicha observación. </w:t>
      </w:r>
      <w:r w:rsidR="003C7587" w:rsidRPr="00237FC1">
        <w:rPr>
          <w:rFonts w:cs="Arial"/>
          <w:bCs w:val="0"/>
          <w:sz w:val="20"/>
          <w:szCs w:val="20"/>
          <w:lang w:val="es-PE"/>
        </w:rPr>
        <w:t xml:space="preserve">Dicho plazo podrá ser ampliado por única vez por el </w:t>
      </w:r>
      <w:r w:rsidR="00A475CB" w:rsidRPr="00237FC1">
        <w:rPr>
          <w:rFonts w:cs="Arial"/>
          <w:sz w:val="20"/>
          <w:szCs w:val="20"/>
        </w:rPr>
        <w:t xml:space="preserve">Supervisor </w:t>
      </w:r>
      <w:r w:rsidR="003C7587" w:rsidRPr="00237FC1">
        <w:rPr>
          <w:rFonts w:cs="Arial"/>
          <w:bCs w:val="0"/>
          <w:sz w:val="20"/>
          <w:szCs w:val="20"/>
          <w:lang w:val="es-PE"/>
        </w:rPr>
        <w:t xml:space="preserve">a </w:t>
      </w:r>
      <w:r w:rsidR="00EC3122" w:rsidRPr="00237FC1">
        <w:rPr>
          <w:rFonts w:cs="Arial"/>
          <w:bCs w:val="0"/>
          <w:sz w:val="20"/>
          <w:szCs w:val="20"/>
          <w:lang w:val="es-PE"/>
        </w:rPr>
        <w:t>pedido</w:t>
      </w:r>
      <w:r w:rsidR="001C4F3B" w:rsidRPr="00237FC1">
        <w:rPr>
          <w:rFonts w:cs="Arial"/>
          <w:bCs w:val="0"/>
          <w:sz w:val="20"/>
          <w:szCs w:val="20"/>
          <w:lang w:val="es-PE"/>
        </w:rPr>
        <w:t xml:space="preserve"> </w:t>
      </w:r>
      <w:r w:rsidR="003C7587" w:rsidRPr="00237FC1">
        <w:rPr>
          <w:rFonts w:cs="Arial"/>
          <w:bCs w:val="0"/>
          <w:sz w:val="20"/>
          <w:szCs w:val="20"/>
          <w:lang w:val="es-PE"/>
        </w:rPr>
        <w:t>del CONCESIONARIO.</w:t>
      </w:r>
    </w:p>
    <w:p w:rsidR="007A3B85" w:rsidRPr="00237FC1" w:rsidRDefault="007A3B85" w:rsidP="008D5776">
      <w:pPr>
        <w:pStyle w:val="Sangradetextonormal"/>
        <w:tabs>
          <w:tab w:val="num" w:pos="720"/>
        </w:tabs>
        <w:ind w:left="1134" w:hanging="426"/>
        <w:rPr>
          <w:rFonts w:cs="Arial"/>
          <w:bCs w:val="0"/>
          <w:sz w:val="20"/>
          <w:szCs w:val="20"/>
          <w:lang w:val="es-PE"/>
        </w:rPr>
      </w:pPr>
    </w:p>
    <w:p w:rsidR="007A3B85" w:rsidRPr="00237FC1" w:rsidRDefault="007A3B85" w:rsidP="008D5776">
      <w:pPr>
        <w:ind w:left="708"/>
        <w:jc w:val="both"/>
        <w:rPr>
          <w:bCs w:val="0"/>
          <w:sz w:val="20"/>
          <w:szCs w:val="20"/>
          <w:lang w:val="es-PE"/>
        </w:rPr>
      </w:pPr>
      <w:r w:rsidRPr="00237FC1">
        <w:rPr>
          <w:bCs w:val="0"/>
          <w:sz w:val="20"/>
          <w:szCs w:val="20"/>
          <w:lang w:val="es-PE"/>
        </w:rPr>
        <w:t xml:space="preserve">De no efectuarse observación alguna por el </w:t>
      </w:r>
      <w:r w:rsidR="00A475CB" w:rsidRPr="00237FC1">
        <w:rPr>
          <w:sz w:val="20"/>
          <w:szCs w:val="20"/>
        </w:rPr>
        <w:t>Supervisor</w:t>
      </w:r>
      <w:r w:rsidRPr="00237FC1">
        <w:rPr>
          <w:bCs w:val="0"/>
          <w:sz w:val="20"/>
          <w:szCs w:val="20"/>
          <w:lang w:val="es-PE"/>
        </w:rPr>
        <w:t xml:space="preserve">, y a los efectos que los Bienes de la Concesión no queden desprovistos de un seguro, se entenderán aprobadas las propuestas de pólizas. </w:t>
      </w:r>
    </w:p>
    <w:p w:rsidR="00B34BCE" w:rsidRPr="00237FC1" w:rsidRDefault="00B34BCE" w:rsidP="008D5776">
      <w:pPr>
        <w:ind w:left="708"/>
        <w:jc w:val="both"/>
        <w:rPr>
          <w:bCs w:val="0"/>
          <w:sz w:val="20"/>
          <w:szCs w:val="20"/>
          <w:lang w:val="es-PE"/>
        </w:rPr>
      </w:pPr>
    </w:p>
    <w:p w:rsidR="007A3B85" w:rsidRPr="00237FC1" w:rsidRDefault="007A3B85" w:rsidP="008D5776">
      <w:pPr>
        <w:ind w:left="708"/>
        <w:jc w:val="both"/>
        <w:rPr>
          <w:bCs w:val="0"/>
          <w:sz w:val="20"/>
          <w:szCs w:val="20"/>
        </w:rPr>
      </w:pPr>
      <w:r w:rsidRPr="00237FC1">
        <w:rPr>
          <w:bCs w:val="0"/>
          <w:sz w:val="20"/>
          <w:szCs w:val="20"/>
        </w:rPr>
        <w:t xml:space="preserve">Las pólizas definitivas deberán estar contratadas y entregadas al CONCEDENTE con copia al </w:t>
      </w:r>
      <w:r w:rsidR="00A475CB" w:rsidRPr="00237FC1">
        <w:rPr>
          <w:sz w:val="20"/>
          <w:szCs w:val="20"/>
        </w:rPr>
        <w:t>Supervisor</w:t>
      </w:r>
      <w:r w:rsidRPr="00237FC1">
        <w:rPr>
          <w:bCs w:val="0"/>
          <w:sz w:val="20"/>
          <w:szCs w:val="20"/>
        </w:rPr>
        <w:t xml:space="preserve">, en un plazo que no deberá exceder de treinta (30) Días </w:t>
      </w:r>
      <w:r w:rsidR="009B6D32" w:rsidRPr="00237FC1">
        <w:rPr>
          <w:bCs w:val="0"/>
          <w:sz w:val="20"/>
          <w:szCs w:val="20"/>
          <w:lang w:val="es-PE"/>
        </w:rPr>
        <w:t xml:space="preserve">Calendario </w:t>
      </w:r>
      <w:r w:rsidRPr="00237FC1">
        <w:rPr>
          <w:bCs w:val="0"/>
          <w:sz w:val="20"/>
          <w:szCs w:val="20"/>
        </w:rPr>
        <w:t>de aprobadas las propuestas de pólizas antes referidas.</w:t>
      </w:r>
    </w:p>
    <w:p w:rsidR="00BC0732" w:rsidRPr="00237FC1" w:rsidRDefault="00BC0732" w:rsidP="008D5776">
      <w:pPr>
        <w:ind w:left="708"/>
        <w:jc w:val="both"/>
        <w:rPr>
          <w:bCs w:val="0"/>
          <w:sz w:val="20"/>
          <w:szCs w:val="20"/>
        </w:rPr>
      </w:pPr>
    </w:p>
    <w:p w:rsidR="00540947" w:rsidRPr="00237FC1" w:rsidRDefault="007A3B85" w:rsidP="008D5776">
      <w:pPr>
        <w:pStyle w:val="Ttulo2"/>
        <w:ind w:left="0"/>
        <w:rPr>
          <w:rFonts w:ascii="Arial" w:hAnsi="Arial" w:cs="Arial"/>
          <w:b/>
          <w:bCs w:val="0"/>
          <w:sz w:val="20"/>
          <w:szCs w:val="20"/>
          <w:u w:val="none"/>
        </w:rPr>
      </w:pPr>
      <w:bookmarkStart w:id="1307" w:name="_CLASES_DE_PÓLIZAS"/>
      <w:bookmarkStart w:id="1308" w:name="_Toc94328558"/>
      <w:bookmarkStart w:id="1309" w:name="_Toc94328818"/>
      <w:bookmarkStart w:id="1310" w:name="_Toc94329074"/>
      <w:bookmarkStart w:id="1311" w:name="_Toc94329320"/>
      <w:bookmarkStart w:id="1312" w:name="_Toc94329566"/>
      <w:bookmarkStart w:id="1313" w:name="_Toc94330197"/>
      <w:bookmarkStart w:id="1314" w:name="_Toc94337653"/>
      <w:bookmarkStart w:id="1315" w:name="_Toc94337884"/>
      <w:bookmarkStart w:id="1316" w:name="_Toc102405353"/>
      <w:bookmarkStart w:id="1317" w:name="_Toc364620138"/>
      <w:bookmarkStart w:id="1318" w:name="_Toc383015178"/>
      <w:bookmarkEnd w:id="1307"/>
      <w:r w:rsidRPr="00237FC1">
        <w:rPr>
          <w:rFonts w:ascii="Arial" w:hAnsi="Arial" w:cs="Arial"/>
          <w:b/>
          <w:bCs w:val="0"/>
          <w:sz w:val="20"/>
          <w:szCs w:val="20"/>
          <w:u w:val="none"/>
        </w:rPr>
        <w:t>CLASES DE PÓLIZAS DE SEGUROS</w:t>
      </w:r>
      <w:bookmarkEnd w:id="1308"/>
      <w:bookmarkEnd w:id="1309"/>
      <w:bookmarkEnd w:id="1310"/>
      <w:bookmarkEnd w:id="1311"/>
      <w:bookmarkEnd w:id="1312"/>
      <w:bookmarkEnd w:id="1313"/>
      <w:bookmarkEnd w:id="1314"/>
      <w:bookmarkEnd w:id="1315"/>
      <w:bookmarkEnd w:id="1316"/>
      <w:bookmarkEnd w:id="1317"/>
      <w:bookmarkEnd w:id="1318"/>
    </w:p>
    <w:p w:rsidR="007A3B85" w:rsidRPr="00237FC1" w:rsidRDefault="007A3B85" w:rsidP="008D5776">
      <w:pPr>
        <w:tabs>
          <w:tab w:val="num" w:pos="720"/>
        </w:tabs>
        <w:ind w:left="11" w:hanging="11"/>
        <w:jc w:val="both"/>
        <w:rPr>
          <w:b/>
          <w:sz w:val="20"/>
          <w:szCs w:val="20"/>
        </w:rPr>
      </w:pPr>
    </w:p>
    <w:p w:rsidR="007A3B85" w:rsidRPr="00237FC1" w:rsidRDefault="007A3B85" w:rsidP="008D5776">
      <w:pPr>
        <w:pStyle w:val="BodyText22"/>
        <w:numPr>
          <w:ilvl w:val="1"/>
          <w:numId w:val="31"/>
        </w:numPr>
        <w:tabs>
          <w:tab w:val="clear" w:pos="567"/>
          <w:tab w:val="clear" w:pos="1134"/>
          <w:tab w:val="clear" w:pos="1701"/>
          <w:tab w:val="clear" w:pos="2268"/>
          <w:tab w:val="clear" w:pos="2835"/>
        </w:tabs>
        <w:rPr>
          <w:sz w:val="20"/>
          <w:szCs w:val="20"/>
        </w:rPr>
      </w:pPr>
      <w:r w:rsidRPr="00237FC1">
        <w:rPr>
          <w:bCs w:val="0"/>
          <w:sz w:val="20"/>
          <w:szCs w:val="20"/>
        </w:rPr>
        <w:tab/>
      </w:r>
      <w:bookmarkStart w:id="1319" w:name="_Ref272155269"/>
      <w:r w:rsidRPr="00237FC1">
        <w:rPr>
          <w:bCs w:val="0"/>
          <w:sz w:val="20"/>
          <w:szCs w:val="20"/>
        </w:rPr>
        <w:t>Durante la vigencia del Contrato, el CONCESIONARIO tomará y deberá mantener vigente las siguientes pólizas de seguros,</w:t>
      </w:r>
      <w:r w:rsidR="001C4F3B" w:rsidRPr="00237FC1">
        <w:rPr>
          <w:bCs w:val="0"/>
          <w:sz w:val="20"/>
          <w:szCs w:val="20"/>
        </w:rPr>
        <w:t xml:space="preserve"> </w:t>
      </w:r>
      <w:r w:rsidRPr="00237FC1">
        <w:rPr>
          <w:sz w:val="20"/>
          <w:szCs w:val="20"/>
        </w:rPr>
        <w:t>que tendrán como objeto cubrir los siniestros que se produzcan relacionados con la infraestructura objeto de la Concesión.</w:t>
      </w:r>
      <w:bookmarkEnd w:id="1319"/>
    </w:p>
    <w:p w:rsidR="00600C7E" w:rsidRPr="00237FC1" w:rsidRDefault="00600C7E" w:rsidP="008D5776">
      <w:pPr>
        <w:tabs>
          <w:tab w:val="num" w:pos="720"/>
        </w:tabs>
        <w:ind w:left="708" w:hanging="11"/>
        <w:jc w:val="both"/>
        <w:rPr>
          <w:bCs w:val="0"/>
          <w:sz w:val="20"/>
          <w:szCs w:val="20"/>
        </w:rPr>
      </w:pPr>
    </w:p>
    <w:p w:rsidR="007A3B85" w:rsidRPr="00237FC1" w:rsidRDefault="007A3B85" w:rsidP="008D5776">
      <w:pPr>
        <w:tabs>
          <w:tab w:val="num" w:pos="720"/>
        </w:tabs>
        <w:ind w:left="708" w:hanging="11"/>
        <w:jc w:val="both"/>
        <w:rPr>
          <w:bCs w:val="0"/>
          <w:sz w:val="20"/>
          <w:szCs w:val="20"/>
        </w:rPr>
      </w:pPr>
      <w:r w:rsidRPr="00237FC1">
        <w:rPr>
          <w:bCs w:val="0"/>
          <w:sz w:val="20"/>
          <w:szCs w:val="20"/>
        </w:rPr>
        <w:tab/>
      </w:r>
      <w:r w:rsidRPr="00237FC1">
        <w:rPr>
          <w:bCs w:val="0"/>
          <w:sz w:val="20"/>
          <w:szCs w:val="20"/>
        </w:rPr>
        <w:tab/>
        <w:t>Durante la vigencia de la Concesión, se deberá contar con los siguientes seguros:</w:t>
      </w:r>
    </w:p>
    <w:p w:rsidR="007A3B85" w:rsidRPr="00237FC1" w:rsidRDefault="007A3B85" w:rsidP="008D5776">
      <w:pPr>
        <w:tabs>
          <w:tab w:val="num" w:pos="720"/>
        </w:tabs>
        <w:ind w:left="11" w:hanging="11"/>
        <w:jc w:val="both"/>
        <w:rPr>
          <w:bCs w:val="0"/>
          <w:sz w:val="20"/>
          <w:szCs w:val="20"/>
        </w:rPr>
      </w:pPr>
    </w:p>
    <w:p w:rsidR="00C24CDC" w:rsidRPr="00237FC1" w:rsidRDefault="007A5E14" w:rsidP="008D5776">
      <w:pPr>
        <w:numPr>
          <w:ilvl w:val="0"/>
          <w:numId w:val="11"/>
        </w:numPr>
        <w:tabs>
          <w:tab w:val="clear" w:pos="1065"/>
          <w:tab w:val="num" w:pos="709"/>
          <w:tab w:val="left" w:pos="1134"/>
        </w:tabs>
        <w:ind w:left="431" w:firstLine="278"/>
        <w:jc w:val="both"/>
        <w:rPr>
          <w:sz w:val="20"/>
          <w:szCs w:val="20"/>
        </w:rPr>
      </w:pPr>
      <w:bookmarkStart w:id="1320" w:name="_Ref272503741"/>
      <w:r w:rsidRPr="00237FC1">
        <w:rPr>
          <w:b/>
          <w:sz w:val="20"/>
          <w:szCs w:val="20"/>
        </w:rPr>
        <w:t>Seguro de r</w:t>
      </w:r>
      <w:r w:rsidR="007A3B85" w:rsidRPr="00237FC1">
        <w:rPr>
          <w:b/>
          <w:sz w:val="20"/>
          <w:szCs w:val="20"/>
        </w:rPr>
        <w:t>esponsabilidad civil</w:t>
      </w:r>
      <w:r w:rsidR="007A3B85" w:rsidRPr="00237FC1">
        <w:rPr>
          <w:sz w:val="20"/>
          <w:szCs w:val="20"/>
        </w:rPr>
        <w:t>.</w:t>
      </w:r>
      <w:bookmarkEnd w:id="1320"/>
    </w:p>
    <w:p w:rsidR="007A3B85" w:rsidRPr="00237FC1" w:rsidRDefault="004845D6" w:rsidP="008D5776">
      <w:pPr>
        <w:pStyle w:val="Sangra2detindependiente"/>
        <w:ind w:left="1134"/>
        <w:rPr>
          <w:rFonts w:cs="Arial"/>
          <w:sz w:val="20"/>
          <w:szCs w:val="20"/>
        </w:rPr>
      </w:pPr>
      <w:r w:rsidRPr="00237FC1">
        <w:rPr>
          <w:rFonts w:cs="Arial"/>
          <w:sz w:val="20"/>
          <w:szCs w:val="20"/>
        </w:rPr>
        <w:t xml:space="preserve">Desde el inicio de </w:t>
      </w:r>
      <w:r w:rsidR="00973CF7" w:rsidRPr="00237FC1">
        <w:rPr>
          <w:rFonts w:cs="Arial"/>
          <w:sz w:val="20"/>
          <w:szCs w:val="20"/>
        </w:rPr>
        <w:t>la Explotación</w:t>
      </w:r>
      <w:r w:rsidR="007A3B85" w:rsidRPr="00237FC1">
        <w:rPr>
          <w:rFonts w:cs="Arial"/>
          <w:sz w:val="20"/>
          <w:szCs w:val="20"/>
        </w:rPr>
        <w:t xml:space="preserve">, </w:t>
      </w:r>
      <w:r w:rsidR="00973CF7" w:rsidRPr="00237FC1">
        <w:rPr>
          <w:rFonts w:cs="Arial"/>
          <w:sz w:val="20"/>
          <w:szCs w:val="20"/>
        </w:rPr>
        <w:t xml:space="preserve">el CONCESIONARIO </w:t>
      </w:r>
      <w:r w:rsidR="007A3B85" w:rsidRPr="00237FC1">
        <w:rPr>
          <w:rFonts w:cs="Arial"/>
          <w:sz w:val="20"/>
          <w:szCs w:val="20"/>
        </w:rPr>
        <w:t xml:space="preserve">estará obligado a contratar una póliza de seguro por Responsabilidad Civil (RC) que cubrirá cualquier daño, pérdida o lesión que pudiere sobrevenir a bienes de terceros o a terceros a causa de cualquier acción del CONCESIONARIO, sus contratistas, subcontratistas, sus funcionarios y/o dependientes, en relación con la ejecución del presente Contrato. </w:t>
      </w:r>
    </w:p>
    <w:p w:rsidR="007A3B85" w:rsidRPr="00237FC1" w:rsidRDefault="007A3B85" w:rsidP="008D5776">
      <w:pPr>
        <w:pStyle w:val="Sangra2detindependiente"/>
        <w:ind w:left="1134"/>
        <w:rPr>
          <w:rFonts w:cs="Arial"/>
          <w:sz w:val="20"/>
          <w:szCs w:val="20"/>
        </w:rPr>
      </w:pPr>
    </w:p>
    <w:p w:rsidR="007A3B85" w:rsidRPr="00237FC1" w:rsidRDefault="007A3B85" w:rsidP="008D5776">
      <w:pPr>
        <w:pStyle w:val="Sangra2detindependiente"/>
        <w:ind w:left="1134"/>
        <w:rPr>
          <w:rFonts w:cs="Arial"/>
          <w:sz w:val="20"/>
          <w:szCs w:val="20"/>
        </w:rPr>
      </w:pPr>
      <w:r w:rsidRPr="00237FC1">
        <w:rPr>
          <w:rFonts w:cs="Arial"/>
          <w:sz w:val="20"/>
          <w:szCs w:val="20"/>
        </w:rPr>
        <w:t xml:space="preserve">En dicho seguro deberá figurar el CONCEDENTE como asegurado adicional. </w:t>
      </w:r>
    </w:p>
    <w:p w:rsidR="007A3B85" w:rsidRPr="00237FC1" w:rsidRDefault="007A3B85" w:rsidP="008D5776">
      <w:pPr>
        <w:pStyle w:val="Sangra2detindependiente"/>
        <w:ind w:left="1134"/>
        <w:rPr>
          <w:rFonts w:cs="Arial"/>
          <w:sz w:val="20"/>
          <w:szCs w:val="20"/>
        </w:rPr>
      </w:pPr>
    </w:p>
    <w:p w:rsidR="007A3B85" w:rsidRPr="00237FC1" w:rsidRDefault="007A3B85" w:rsidP="008D5776">
      <w:pPr>
        <w:tabs>
          <w:tab w:val="left" w:pos="851"/>
          <w:tab w:val="left" w:pos="1134"/>
        </w:tabs>
        <w:ind w:left="1134"/>
        <w:jc w:val="both"/>
        <w:rPr>
          <w:sz w:val="20"/>
          <w:szCs w:val="20"/>
        </w:rPr>
      </w:pPr>
      <w:r w:rsidRPr="00237FC1">
        <w:rPr>
          <w:sz w:val="20"/>
          <w:szCs w:val="20"/>
        </w:rPr>
        <w:t>Este seguro deberá contar al menos con las siguientes coberturas:</w:t>
      </w:r>
    </w:p>
    <w:p w:rsidR="007A3B85" w:rsidRPr="00237FC1" w:rsidRDefault="007A3B85" w:rsidP="008D5776">
      <w:pPr>
        <w:tabs>
          <w:tab w:val="left" w:pos="851"/>
          <w:tab w:val="left" w:pos="1560"/>
        </w:tabs>
        <w:ind w:left="1134"/>
        <w:jc w:val="both"/>
        <w:rPr>
          <w:sz w:val="20"/>
          <w:szCs w:val="20"/>
        </w:rPr>
      </w:pPr>
    </w:p>
    <w:p w:rsidR="00C24CDC" w:rsidRPr="00237FC1" w:rsidRDefault="007A3B85" w:rsidP="008D5776">
      <w:pPr>
        <w:numPr>
          <w:ilvl w:val="0"/>
          <w:numId w:val="12"/>
        </w:numPr>
        <w:ind w:left="1418" w:hanging="284"/>
        <w:jc w:val="both"/>
        <w:rPr>
          <w:color w:val="0000FF"/>
          <w:sz w:val="20"/>
          <w:szCs w:val="20"/>
        </w:rPr>
      </w:pPr>
      <w:r w:rsidRPr="00237FC1">
        <w:rPr>
          <w:sz w:val="20"/>
          <w:szCs w:val="20"/>
        </w:rPr>
        <w:t xml:space="preserve">RC por las actividades relacionadas con el Contrato, (RC Contractual). </w:t>
      </w:r>
    </w:p>
    <w:p w:rsidR="00C24CDC" w:rsidRPr="00237FC1" w:rsidRDefault="007A3B85" w:rsidP="008D5776">
      <w:pPr>
        <w:numPr>
          <w:ilvl w:val="0"/>
          <w:numId w:val="12"/>
        </w:numPr>
        <w:ind w:left="360" w:firstLine="774"/>
        <w:jc w:val="both"/>
        <w:rPr>
          <w:sz w:val="20"/>
          <w:szCs w:val="20"/>
        </w:rPr>
      </w:pPr>
      <w:r w:rsidRPr="00237FC1">
        <w:rPr>
          <w:sz w:val="20"/>
          <w:szCs w:val="20"/>
        </w:rPr>
        <w:t>RC por Construcción.</w:t>
      </w:r>
    </w:p>
    <w:p w:rsidR="00C24CDC" w:rsidRPr="00237FC1" w:rsidRDefault="007A3B85" w:rsidP="008D5776">
      <w:pPr>
        <w:numPr>
          <w:ilvl w:val="0"/>
          <w:numId w:val="12"/>
        </w:numPr>
        <w:ind w:left="360" w:firstLine="774"/>
        <w:jc w:val="both"/>
        <w:rPr>
          <w:sz w:val="20"/>
          <w:szCs w:val="20"/>
        </w:rPr>
      </w:pPr>
      <w:r w:rsidRPr="00237FC1">
        <w:rPr>
          <w:sz w:val="20"/>
          <w:szCs w:val="20"/>
        </w:rPr>
        <w:t>RC por Carga.</w:t>
      </w:r>
    </w:p>
    <w:p w:rsidR="00C24CDC" w:rsidRPr="00237FC1" w:rsidRDefault="007A3B85" w:rsidP="008D5776">
      <w:pPr>
        <w:numPr>
          <w:ilvl w:val="0"/>
          <w:numId w:val="12"/>
        </w:numPr>
        <w:tabs>
          <w:tab w:val="clear" w:pos="720"/>
          <w:tab w:val="num" w:pos="1418"/>
        </w:tabs>
        <w:ind w:left="1418" w:hanging="284"/>
        <w:jc w:val="both"/>
        <w:rPr>
          <w:sz w:val="20"/>
          <w:szCs w:val="20"/>
        </w:rPr>
      </w:pPr>
      <w:r w:rsidRPr="00237FC1">
        <w:rPr>
          <w:sz w:val="20"/>
          <w:szCs w:val="20"/>
        </w:rPr>
        <w:t>RC por Filtración, Polución o Contaminación</w:t>
      </w:r>
      <w:r w:rsidR="001C4F3B" w:rsidRPr="00237FC1">
        <w:rPr>
          <w:sz w:val="20"/>
          <w:szCs w:val="20"/>
        </w:rPr>
        <w:t xml:space="preserve"> </w:t>
      </w:r>
      <w:r w:rsidRPr="00237FC1">
        <w:rPr>
          <w:sz w:val="20"/>
          <w:szCs w:val="20"/>
        </w:rPr>
        <w:t>Súbita, Imprevista y Accidental.</w:t>
      </w:r>
    </w:p>
    <w:p w:rsidR="00C24CDC" w:rsidRPr="00237FC1" w:rsidRDefault="007A3B85" w:rsidP="008D5776">
      <w:pPr>
        <w:numPr>
          <w:ilvl w:val="0"/>
          <w:numId w:val="12"/>
        </w:numPr>
        <w:ind w:left="1418" w:hanging="284"/>
        <w:jc w:val="both"/>
        <w:rPr>
          <w:sz w:val="20"/>
          <w:szCs w:val="20"/>
        </w:rPr>
      </w:pPr>
      <w:r w:rsidRPr="00237FC1">
        <w:rPr>
          <w:sz w:val="20"/>
          <w:szCs w:val="20"/>
        </w:rPr>
        <w:t xml:space="preserve">RC Patronal incluyendo trabajos en altura y/o subterráneos. Los empleados y trabajadores de los </w:t>
      </w:r>
      <w:r w:rsidR="00A956C7" w:rsidRPr="00237FC1">
        <w:rPr>
          <w:sz w:val="20"/>
          <w:szCs w:val="20"/>
        </w:rPr>
        <w:t>s</w:t>
      </w:r>
      <w:r w:rsidRPr="00237FC1">
        <w:rPr>
          <w:sz w:val="20"/>
          <w:szCs w:val="20"/>
        </w:rPr>
        <w:t>ub</w:t>
      </w:r>
      <w:r w:rsidR="00A956C7" w:rsidRPr="00237FC1">
        <w:rPr>
          <w:sz w:val="20"/>
          <w:szCs w:val="20"/>
        </w:rPr>
        <w:t>c</w:t>
      </w:r>
      <w:r w:rsidRPr="00237FC1">
        <w:rPr>
          <w:sz w:val="20"/>
          <w:szCs w:val="20"/>
        </w:rPr>
        <w:t xml:space="preserve">ontratistas también deberán ser incluidos dentro de este seguro o bajo una póliza independiente. </w:t>
      </w:r>
    </w:p>
    <w:p w:rsidR="00C24CDC" w:rsidRPr="00237FC1" w:rsidRDefault="007A3B85" w:rsidP="008D5776">
      <w:pPr>
        <w:numPr>
          <w:ilvl w:val="0"/>
          <w:numId w:val="12"/>
        </w:numPr>
        <w:ind w:left="1418" w:hanging="284"/>
        <w:jc w:val="both"/>
        <w:rPr>
          <w:sz w:val="20"/>
          <w:szCs w:val="20"/>
        </w:rPr>
      </w:pPr>
      <w:r w:rsidRPr="00237FC1">
        <w:rPr>
          <w:sz w:val="20"/>
          <w:szCs w:val="20"/>
        </w:rPr>
        <w:t>RC Cruzada.</w:t>
      </w:r>
    </w:p>
    <w:p w:rsidR="007A3B85" w:rsidRPr="00237FC1" w:rsidRDefault="007A3B85" w:rsidP="008D5776">
      <w:pPr>
        <w:jc w:val="both"/>
        <w:rPr>
          <w:sz w:val="20"/>
          <w:szCs w:val="20"/>
        </w:rPr>
      </w:pPr>
    </w:p>
    <w:p w:rsidR="00C24CDC" w:rsidRPr="00237FC1" w:rsidRDefault="007A3B85" w:rsidP="008D5776">
      <w:pPr>
        <w:numPr>
          <w:ilvl w:val="0"/>
          <w:numId w:val="11"/>
        </w:numPr>
        <w:tabs>
          <w:tab w:val="clear" w:pos="1065"/>
          <w:tab w:val="num" w:pos="709"/>
          <w:tab w:val="left" w:pos="1134"/>
        </w:tabs>
        <w:ind w:left="431" w:firstLine="278"/>
        <w:jc w:val="both"/>
        <w:rPr>
          <w:sz w:val="20"/>
          <w:szCs w:val="20"/>
        </w:rPr>
      </w:pPr>
      <w:r w:rsidRPr="00237FC1">
        <w:rPr>
          <w:b/>
          <w:sz w:val="20"/>
          <w:szCs w:val="20"/>
        </w:rPr>
        <w:t>Seguro sobre bienes en Construcción</w:t>
      </w:r>
      <w:r w:rsidRPr="00237FC1">
        <w:rPr>
          <w:sz w:val="20"/>
          <w:szCs w:val="20"/>
        </w:rPr>
        <w:t xml:space="preserve">. </w:t>
      </w:r>
    </w:p>
    <w:p w:rsidR="007A3B85" w:rsidRPr="00237FC1" w:rsidRDefault="007A3B85" w:rsidP="008D5776">
      <w:pPr>
        <w:ind w:left="1134"/>
        <w:jc w:val="both"/>
        <w:rPr>
          <w:sz w:val="20"/>
          <w:szCs w:val="20"/>
        </w:rPr>
      </w:pPr>
      <w:r w:rsidRPr="00237FC1">
        <w:rPr>
          <w:sz w:val="20"/>
          <w:szCs w:val="20"/>
        </w:rPr>
        <w:t xml:space="preserve">El CONCESIONARIO está obligado a contratar, durante la </w:t>
      </w:r>
      <w:r w:rsidR="00427706" w:rsidRPr="00237FC1">
        <w:rPr>
          <w:sz w:val="20"/>
          <w:szCs w:val="20"/>
        </w:rPr>
        <w:t>e</w:t>
      </w:r>
      <w:r w:rsidRPr="00237FC1">
        <w:rPr>
          <w:sz w:val="20"/>
          <w:szCs w:val="20"/>
        </w:rPr>
        <w:t xml:space="preserve">jecución de </w:t>
      </w:r>
      <w:r w:rsidR="00AB772A" w:rsidRPr="00237FC1">
        <w:rPr>
          <w:sz w:val="20"/>
          <w:szCs w:val="20"/>
        </w:rPr>
        <w:t>la</w:t>
      </w:r>
      <w:r w:rsidR="00FA1D81" w:rsidRPr="00237FC1">
        <w:rPr>
          <w:sz w:val="20"/>
          <w:szCs w:val="20"/>
        </w:rPr>
        <w:t>s Obras</w:t>
      </w:r>
      <w:r w:rsidR="00024428" w:rsidRPr="00237FC1" w:rsidDel="00B545E2">
        <w:rPr>
          <w:sz w:val="20"/>
          <w:szCs w:val="20"/>
        </w:rPr>
        <w:t>,</w:t>
      </w:r>
      <w:r w:rsidRPr="00237FC1">
        <w:rPr>
          <w:sz w:val="20"/>
          <w:szCs w:val="20"/>
        </w:rPr>
        <w:t xml:space="preserve"> un seguro contra todo riesgo de </w:t>
      </w:r>
      <w:r w:rsidR="00427706" w:rsidRPr="00237FC1">
        <w:rPr>
          <w:sz w:val="20"/>
          <w:szCs w:val="20"/>
        </w:rPr>
        <w:t>C</w:t>
      </w:r>
      <w:r w:rsidRPr="00237FC1">
        <w:rPr>
          <w:sz w:val="20"/>
          <w:szCs w:val="20"/>
        </w:rPr>
        <w:t xml:space="preserve">onstrucción pólizas C.A.R </w:t>
      </w:r>
      <w:r w:rsidR="002C78B1" w:rsidRPr="00237FC1">
        <w:rPr>
          <w:sz w:val="20"/>
          <w:szCs w:val="20"/>
          <w:lang w:val="es-PE"/>
        </w:rPr>
        <w:t>(Construction</w:t>
      </w:r>
      <w:r w:rsidR="001C4F3B" w:rsidRPr="00237FC1">
        <w:rPr>
          <w:sz w:val="20"/>
          <w:szCs w:val="20"/>
          <w:lang w:val="es-PE"/>
        </w:rPr>
        <w:t xml:space="preserve"> </w:t>
      </w:r>
      <w:r w:rsidR="002C78B1" w:rsidRPr="00237FC1">
        <w:rPr>
          <w:sz w:val="20"/>
          <w:szCs w:val="20"/>
          <w:lang w:val="es-PE"/>
        </w:rPr>
        <w:t>All</w:t>
      </w:r>
      <w:r w:rsidR="001C4F3B" w:rsidRPr="00237FC1">
        <w:rPr>
          <w:sz w:val="20"/>
          <w:szCs w:val="20"/>
          <w:lang w:val="es-PE"/>
        </w:rPr>
        <w:t xml:space="preserve"> </w:t>
      </w:r>
      <w:r w:rsidR="002C78B1" w:rsidRPr="00237FC1">
        <w:rPr>
          <w:sz w:val="20"/>
          <w:szCs w:val="20"/>
          <w:lang w:val="es-PE"/>
        </w:rPr>
        <w:t>Risk</w:t>
      </w:r>
      <w:r w:rsidR="008841F0" w:rsidRPr="00237FC1">
        <w:rPr>
          <w:sz w:val="20"/>
          <w:szCs w:val="20"/>
        </w:rPr>
        <w:t>)</w:t>
      </w:r>
      <w:r w:rsidRPr="00237FC1">
        <w:rPr>
          <w:sz w:val="20"/>
          <w:szCs w:val="20"/>
        </w:rPr>
        <w:t xml:space="preserve"> que cubra dentro de la Cobertura Básica (“A”) el cien por ciento (100%) del valor de reposición de los bienes en Construcción que </w:t>
      </w:r>
      <w:r w:rsidR="00626435" w:rsidRPr="00237FC1">
        <w:rPr>
          <w:sz w:val="20"/>
          <w:szCs w:val="20"/>
        </w:rPr>
        <w:t>resulten afectados</w:t>
      </w:r>
      <w:r w:rsidRPr="00237FC1">
        <w:rPr>
          <w:sz w:val="20"/>
          <w:szCs w:val="20"/>
        </w:rPr>
        <w:t>.</w:t>
      </w:r>
    </w:p>
    <w:p w:rsidR="00394D9E" w:rsidRPr="00237FC1" w:rsidRDefault="00394D9E" w:rsidP="008D5776">
      <w:pPr>
        <w:ind w:left="1134"/>
        <w:jc w:val="both"/>
        <w:rPr>
          <w:sz w:val="20"/>
          <w:szCs w:val="20"/>
        </w:rPr>
      </w:pPr>
    </w:p>
    <w:p w:rsidR="00C3666A" w:rsidRPr="00237FC1" w:rsidRDefault="007A3B85" w:rsidP="008D5776">
      <w:pPr>
        <w:ind w:left="1134"/>
        <w:jc w:val="both"/>
        <w:rPr>
          <w:sz w:val="20"/>
          <w:szCs w:val="20"/>
        </w:rPr>
      </w:pPr>
      <w:r w:rsidRPr="00237FC1">
        <w:rPr>
          <w:sz w:val="20"/>
          <w:szCs w:val="20"/>
        </w:rPr>
        <w:t xml:space="preserve">Adicionalmente a la Cobertura Básica (“A”) la Póliza C.A.R. deberá contar con otras coberturas tales como: riesgos de diseño, riesgos de ingeniería y </w:t>
      </w:r>
      <w:r w:rsidR="00BB47B6" w:rsidRPr="00237FC1">
        <w:rPr>
          <w:sz w:val="20"/>
          <w:szCs w:val="20"/>
        </w:rPr>
        <w:t xml:space="preserve">emergencias </w:t>
      </w:r>
      <w:r w:rsidRPr="00237FC1">
        <w:rPr>
          <w:sz w:val="20"/>
          <w:szCs w:val="20"/>
        </w:rPr>
        <w:t>como</w:t>
      </w:r>
      <w:r w:rsidR="00C16A55" w:rsidRPr="00237FC1">
        <w:rPr>
          <w:sz w:val="20"/>
          <w:szCs w:val="20"/>
        </w:rPr>
        <w:t>:</w:t>
      </w:r>
      <w:r w:rsidR="001C4F3B" w:rsidRPr="00237FC1">
        <w:rPr>
          <w:sz w:val="20"/>
          <w:szCs w:val="20"/>
        </w:rPr>
        <w:t xml:space="preserve"> </w:t>
      </w:r>
      <w:r w:rsidR="00BC09AD" w:rsidRPr="00237FC1">
        <w:rPr>
          <w:sz w:val="20"/>
          <w:szCs w:val="20"/>
        </w:rPr>
        <w:t xml:space="preserve">derrumbes, </w:t>
      </w:r>
      <w:r w:rsidRPr="00237FC1">
        <w:rPr>
          <w:sz w:val="20"/>
          <w:szCs w:val="20"/>
        </w:rPr>
        <w:t xml:space="preserve">terremotos, inundaciones, lluvias, incendios, explosiones, terrorismo, vandalismo, conmoción </w:t>
      </w:r>
      <w:r w:rsidR="00F366EA" w:rsidRPr="00237FC1">
        <w:rPr>
          <w:sz w:val="20"/>
          <w:szCs w:val="20"/>
        </w:rPr>
        <w:t>social</w:t>
      </w:r>
      <w:r w:rsidRPr="00237FC1">
        <w:rPr>
          <w:sz w:val="20"/>
          <w:szCs w:val="20"/>
        </w:rPr>
        <w:t xml:space="preserve">, robo y cualquier otra cobertura contemplada bajo una póliza C.A.R. hasta una suma asegurada que sea por demás suficiente para </w:t>
      </w:r>
      <w:r w:rsidR="004F11A2" w:rsidRPr="00237FC1">
        <w:rPr>
          <w:sz w:val="20"/>
          <w:szCs w:val="20"/>
        </w:rPr>
        <w:t>hacer</w:t>
      </w:r>
      <w:r w:rsidRPr="00237FC1">
        <w:rPr>
          <w:sz w:val="20"/>
          <w:szCs w:val="20"/>
        </w:rPr>
        <w:t xml:space="preserve"> frente ante cualquier siniestro que pudiese ocurrir durante la Construcción de la</w:t>
      </w:r>
      <w:r w:rsidR="00BB47B6" w:rsidRPr="00237FC1">
        <w:rPr>
          <w:sz w:val="20"/>
          <w:szCs w:val="20"/>
        </w:rPr>
        <w:t>s Obras</w:t>
      </w:r>
      <w:r w:rsidR="00C3666A" w:rsidRPr="00237FC1">
        <w:rPr>
          <w:sz w:val="20"/>
          <w:szCs w:val="20"/>
        </w:rPr>
        <w:t>.</w:t>
      </w:r>
    </w:p>
    <w:p w:rsidR="009C146F" w:rsidRPr="00237FC1" w:rsidRDefault="009C146F" w:rsidP="008D5776">
      <w:pPr>
        <w:ind w:left="1416"/>
        <w:jc w:val="both"/>
        <w:rPr>
          <w:sz w:val="20"/>
          <w:szCs w:val="20"/>
        </w:rPr>
      </w:pPr>
    </w:p>
    <w:p w:rsidR="007A3B85" w:rsidRPr="00237FC1" w:rsidRDefault="007A3B85" w:rsidP="008D5776">
      <w:pPr>
        <w:pStyle w:val="Textosinformato"/>
        <w:ind w:left="1134"/>
        <w:jc w:val="both"/>
        <w:rPr>
          <w:rFonts w:ascii="Arial" w:hAnsi="Arial" w:cs="Arial"/>
          <w:sz w:val="20"/>
          <w:szCs w:val="20"/>
        </w:rPr>
      </w:pPr>
      <w:r w:rsidRPr="00237FC1">
        <w:rPr>
          <w:rFonts w:ascii="Arial" w:hAnsi="Arial" w:cs="Arial"/>
          <w:bCs w:val="0"/>
          <w:sz w:val="20"/>
          <w:szCs w:val="20"/>
        </w:rPr>
        <w:t>Las pólizas contratadas tendrán como único beneficiario al CONCESIONARIO, el cual estará obligado a destinar de inmediato los fondos obtenidos en la reconstrucción de la infraestructura en el menor plazo posible.</w:t>
      </w:r>
    </w:p>
    <w:p w:rsidR="007A3B85" w:rsidRPr="00237FC1" w:rsidRDefault="007A3B85" w:rsidP="008D5776">
      <w:pPr>
        <w:ind w:left="1134"/>
        <w:jc w:val="both"/>
        <w:rPr>
          <w:sz w:val="20"/>
          <w:szCs w:val="20"/>
          <w:lang w:val="es-ES_tradnl"/>
        </w:rPr>
      </w:pPr>
    </w:p>
    <w:p w:rsidR="007A3B85" w:rsidRPr="00237FC1" w:rsidRDefault="007A3B85" w:rsidP="008D5776">
      <w:pPr>
        <w:ind w:left="1134"/>
        <w:jc w:val="both"/>
        <w:rPr>
          <w:sz w:val="20"/>
          <w:szCs w:val="20"/>
        </w:rPr>
      </w:pPr>
      <w:r w:rsidRPr="00237FC1">
        <w:rPr>
          <w:sz w:val="20"/>
          <w:szCs w:val="20"/>
          <w:lang w:val="es-ES_tradnl"/>
        </w:rPr>
        <w:t>El</w:t>
      </w:r>
      <w:r w:rsidRPr="00237FC1">
        <w:rPr>
          <w:sz w:val="20"/>
          <w:szCs w:val="20"/>
        </w:rPr>
        <w:t xml:space="preserve"> presente seguro deberá incluir una </w:t>
      </w:r>
      <w:r w:rsidR="00020E95" w:rsidRPr="00237FC1">
        <w:rPr>
          <w:sz w:val="20"/>
          <w:szCs w:val="20"/>
        </w:rPr>
        <w:t>C</w:t>
      </w:r>
      <w:r w:rsidRPr="00237FC1">
        <w:rPr>
          <w:sz w:val="20"/>
          <w:szCs w:val="20"/>
        </w:rPr>
        <w:t>láusula en la que se establezca que los fondos producto de la indemnización por cualquier siniestro deberán ser destinados necesariamente a la reparación de los daños causados por el siniestro.</w:t>
      </w:r>
    </w:p>
    <w:p w:rsidR="007A3B85" w:rsidRPr="00237FC1" w:rsidRDefault="007A3B85" w:rsidP="008D5776">
      <w:pPr>
        <w:pStyle w:val="Textosinformato"/>
        <w:ind w:left="708"/>
        <w:jc w:val="both"/>
        <w:rPr>
          <w:rFonts w:ascii="Arial" w:hAnsi="Arial" w:cs="Arial"/>
          <w:sz w:val="20"/>
          <w:szCs w:val="20"/>
        </w:rPr>
      </w:pPr>
    </w:p>
    <w:p w:rsidR="007A3B85" w:rsidRPr="00237FC1" w:rsidRDefault="007A3B85" w:rsidP="008D5776">
      <w:pPr>
        <w:pStyle w:val="Textosinformato"/>
        <w:ind w:left="1134"/>
        <w:jc w:val="both"/>
        <w:rPr>
          <w:rFonts w:ascii="Arial" w:hAnsi="Arial" w:cs="Arial"/>
          <w:bCs w:val="0"/>
          <w:sz w:val="20"/>
          <w:szCs w:val="20"/>
        </w:rPr>
      </w:pPr>
      <w:r w:rsidRPr="00237FC1">
        <w:rPr>
          <w:rFonts w:ascii="Arial" w:hAnsi="Arial" w:cs="Arial"/>
          <w:bCs w:val="0"/>
          <w:sz w:val="20"/>
          <w:szCs w:val="20"/>
        </w:rPr>
        <w:t>El valor declarado de la póliza de seguro será equivalente al valor de reposición del monto total de la</w:t>
      </w:r>
      <w:r w:rsidR="00FA1D81" w:rsidRPr="00237FC1">
        <w:rPr>
          <w:rFonts w:ascii="Arial" w:hAnsi="Arial" w:cs="Arial"/>
          <w:bCs w:val="0"/>
          <w:sz w:val="20"/>
          <w:szCs w:val="20"/>
        </w:rPr>
        <w:t>s Obras</w:t>
      </w:r>
      <w:r w:rsidRPr="00237FC1">
        <w:rPr>
          <w:rFonts w:ascii="Arial" w:hAnsi="Arial" w:cs="Arial"/>
          <w:bCs w:val="0"/>
          <w:sz w:val="20"/>
          <w:szCs w:val="20"/>
        </w:rPr>
        <w:t xml:space="preserve">en </w:t>
      </w:r>
      <w:r w:rsidR="00E92BFB" w:rsidRPr="00237FC1">
        <w:rPr>
          <w:rFonts w:ascii="Arial" w:hAnsi="Arial" w:cs="Arial"/>
          <w:bCs w:val="0"/>
          <w:sz w:val="20"/>
          <w:szCs w:val="20"/>
        </w:rPr>
        <w:t>e</w:t>
      </w:r>
      <w:r w:rsidR="00EA5100" w:rsidRPr="00237FC1">
        <w:rPr>
          <w:rFonts w:ascii="Arial" w:hAnsi="Arial" w:cs="Arial"/>
          <w:bCs w:val="0"/>
          <w:sz w:val="20"/>
          <w:szCs w:val="20"/>
        </w:rPr>
        <w:t xml:space="preserve">jecución </w:t>
      </w:r>
      <w:r w:rsidRPr="00237FC1">
        <w:rPr>
          <w:rFonts w:ascii="Arial" w:hAnsi="Arial" w:cs="Arial"/>
          <w:bCs w:val="0"/>
          <w:sz w:val="20"/>
          <w:szCs w:val="20"/>
        </w:rPr>
        <w:t>y deberá adecuarse a la naturaleza de cada bien. En ningún caso se tomará en cuenta el valor contable de cada uno de ellos.</w:t>
      </w:r>
    </w:p>
    <w:p w:rsidR="00672B87" w:rsidRPr="00237FC1" w:rsidRDefault="00672B87" w:rsidP="008D5776">
      <w:pPr>
        <w:pStyle w:val="Textosinformato"/>
        <w:ind w:left="1134"/>
        <w:jc w:val="both"/>
        <w:rPr>
          <w:rFonts w:ascii="Arial" w:hAnsi="Arial" w:cs="Arial"/>
          <w:bCs w:val="0"/>
          <w:sz w:val="20"/>
          <w:szCs w:val="20"/>
        </w:rPr>
      </w:pPr>
    </w:p>
    <w:p w:rsidR="007A3B85" w:rsidRPr="00237FC1" w:rsidRDefault="007A3B85" w:rsidP="008D5776">
      <w:pPr>
        <w:pStyle w:val="Textosinformato"/>
        <w:ind w:left="1134"/>
        <w:jc w:val="both"/>
        <w:rPr>
          <w:rFonts w:ascii="Arial" w:hAnsi="Arial" w:cs="Arial"/>
          <w:bCs w:val="0"/>
          <w:sz w:val="20"/>
          <w:szCs w:val="20"/>
        </w:rPr>
      </w:pPr>
      <w:r w:rsidRPr="00237FC1">
        <w:rPr>
          <w:rFonts w:ascii="Arial" w:hAnsi="Arial" w:cs="Arial"/>
          <w:bCs w:val="0"/>
          <w:sz w:val="20"/>
          <w:szCs w:val="20"/>
        </w:rPr>
        <w:t>El cálculo del monto correspondiente a la</w:t>
      </w:r>
      <w:r w:rsidR="00FA1D81" w:rsidRPr="00237FC1">
        <w:rPr>
          <w:rFonts w:ascii="Arial" w:hAnsi="Arial" w:cs="Arial"/>
          <w:bCs w:val="0"/>
          <w:sz w:val="20"/>
          <w:szCs w:val="20"/>
        </w:rPr>
        <w:t xml:space="preserve">s Obras </w:t>
      </w:r>
      <w:r w:rsidR="00E21576" w:rsidRPr="00237FC1">
        <w:rPr>
          <w:rFonts w:ascii="Arial" w:hAnsi="Arial" w:cs="Arial"/>
          <w:bCs w:val="0"/>
          <w:sz w:val="20"/>
          <w:szCs w:val="20"/>
        </w:rPr>
        <w:t xml:space="preserve">en </w:t>
      </w:r>
      <w:r w:rsidR="00E92BFB" w:rsidRPr="00237FC1">
        <w:rPr>
          <w:rFonts w:ascii="Arial" w:hAnsi="Arial" w:cs="Arial"/>
          <w:bCs w:val="0"/>
          <w:sz w:val="20"/>
          <w:szCs w:val="20"/>
        </w:rPr>
        <w:t>e</w:t>
      </w:r>
      <w:r w:rsidR="00EA5100" w:rsidRPr="00237FC1">
        <w:rPr>
          <w:rFonts w:ascii="Arial" w:hAnsi="Arial" w:cs="Arial"/>
          <w:bCs w:val="0"/>
          <w:sz w:val="20"/>
          <w:szCs w:val="20"/>
        </w:rPr>
        <w:t>jecución</w:t>
      </w:r>
      <w:r w:rsidRPr="00237FC1">
        <w:rPr>
          <w:rFonts w:ascii="Arial" w:hAnsi="Arial" w:cs="Arial"/>
          <w:bCs w:val="0"/>
          <w:sz w:val="20"/>
          <w:szCs w:val="20"/>
        </w:rPr>
        <w:t xml:space="preserve"> se establecerá sobre la base del cronograma de avance físico y su vigencia será igual al </w:t>
      </w:r>
      <w:r w:rsidR="0001199D" w:rsidRPr="00237FC1">
        <w:rPr>
          <w:rFonts w:ascii="Arial" w:hAnsi="Arial" w:cs="Arial"/>
          <w:bCs w:val="0"/>
          <w:sz w:val="20"/>
          <w:szCs w:val="20"/>
        </w:rPr>
        <w:t>p</w:t>
      </w:r>
      <w:r w:rsidRPr="00237FC1">
        <w:rPr>
          <w:rFonts w:ascii="Arial" w:hAnsi="Arial" w:cs="Arial"/>
          <w:bCs w:val="0"/>
          <w:sz w:val="20"/>
          <w:szCs w:val="20"/>
        </w:rPr>
        <w:t xml:space="preserve">eríodo de </w:t>
      </w:r>
      <w:r w:rsidR="00E92BFB" w:rsidRPr="00237FC1">
        <w:rPr>
          <w:rFonts w:ascii="Arial" w:hAnsi="Arial" w:cs="Arial"/>
          <w:bCs w:val="0"/>
          <w:sz w:val="20"/>
          <w:szCs w:val="20"/>
        </w:rPr>
        <w:t>e</w:t>
      </w:r>
      <w:r w:rsidR="00EA5100" w:rsidRPr="00237FC1">
        <w:rPr>
          <w:rFonts w:ascii="Arial" w:hAnsi="Arial" w:cs="Arial"/>
          <w:bCs w:val="0"/>
          <w:sz w:val="20"/>
          <w:szCs w:val="20"/>
        </w:rPr>
        <w:t>jecución d</w:t>
      </w:r>
      <w:r w:rsidR="002A12E2" w:rsidRPr="00237FC1">
        <w:rPr>
          <w:rFonts w:ascii="Arial" w:hAnsi="Arial" w:cs="Arial"/>
          <w:bCs w:val="0"/>
          <w:sz w:val="20"/>
          <w:szCs w:val="20"/>
        </w:rPr>
        <w:t>e</w:t>
      </w:r>
      <w:r w:rsidR="000B0C40" w:rsidRPr="00237FC1">
        <w:rPr>
          <w:rFonts w:ascii="Arial" w:hAnsi="Arial" w:cs="Arial"/>
          <w:bCs w:val="0"/>
          <w:sz w:val="20"/>
          <w:szCs w:val="20"/>
        </w:rPr>
        <w:t>la</w:t>
      </w:r>
      <w:r w:rsidR="00FA1D81" w:rsidRPr="00237FC1">
        <w:rPr>
          <w:rFonts w:ascii="Arial" w:hAnsi="Arial" w:cs="Arial"/>
          <w:bCs w:val="0"/>
          <w:sz w:val="20"/>
          <w:szCs w:val="20"/>
        </w:rPr>
        <w:t>s Obras</w:t>
      </w:r>
      <w:r w:rsidRPr="00237FC1">
        <w:rPr>
          <w:rFonts w:ascii="Arial" w:hAnsi="Arial" w:cs="Arial"/>
          <w:bCs w:val="0"/>
          <w:sz w:val="20"/>
          <w:szCs w:val="20"/>
        </w:rPr>
        <w:t>.</w:t>
      </w:r>
    </w:p>
    <w:p w:rsidR="007A3B85" w:rsidRPr="00237FC1" w:rsidRDefault="007A3B85" w:rsidP="008D5776">
      <w:pPr>
        <w:pStyle w:val="Textosinformato"/>
        <w:ind w:left="1842"/>
        <w:jc w:val="both"/>
        <w:rPr>
          <w:rFonts w:ascii="Arial" w:hAnsi="Arial" w:cs="Arial"/>
          <w:sz w:val="20"/>
          <w:szCs w:val="20"/>
        </w:rPr>
      </w:pPr>
    </w:p>
    <w:p w:rsidR="007A3B85" w:rsidRPr="00237FC1" w:rsidRDefault="007A3B85" w:rsidP="008D5776">
      <w:pPr>
        <w:pStyle w:val="Textosinformato"/>
        <w:ind w:left="1134"/>
        <w:jc w:val="both"/>
        <w:rPr>
          <w:rFonts w:ascii="Arial" w:hAnsi="Arial" w:cs="Arial"/>
          <w:sz w:val="20"/>
          <w:szCs w:val="20"/>
        </w:rPr>
      </w:pPr>
      <w:r w:rsidRPr="00237FC1">
        <w:rPr>
          <w:rFonts w:ascii="Arial" w:hAnsi="Arial" w:cs="Arial"/>
          <w:sz w:val="20"/>
          <w:szCs w:val="20"/>
        </w:rPr>
        <w:t>Se podrá tener como asegurado adicional de la póliza</w:t>
      </w:r>
      <w:r w:rsidR="00647D3A" w:rsidRPr="00237FC1">
        <w:rPr>
          <w:rFonts w:ascii="Arial" w:hAnsi="Arial" w:cs="Arial"/>
          <w:sz w:val="20"/>
          <w:szCs w:val="20"/>
        </w:rPr>
        <w:t>,</w:t>
      </w:r>
      <w:r w:rsidRPr="00237FC1">
        <w:rPr>
          <w:rFonts w:ascii="Arial" w:hAnsi="Arial" w:cs="Arial"/>
          <w:sz w:val="20"/>
          <w:szCs w:val="20"/>
        </w:rPr>
        <w:t xml:space="preserve"> a los Acreedores Permitidos, previa aprobación del </w:t>
      </w:r>
      <w:r w:rsidR="00FA1D81" w:rsidRPr="00237FC1">
        <w:rPr>
          <w:rFonts w:ascii="Arial" w:hAnsi="Arial" w:cs="Arial"/>
          <w:sz w:val="20"/>
          <w:szCs w:val="20"/>
        </w:rPr>
        <w:t>Supervisor</w:t>
      </w:r>
      <w:r w:rsidRPr="00237FC1">
        <w:rPr>
          <w:rFonts w:ascii="Arial" w:hAnsi="Arial" w:cs="Arial"/>
          <w:sz w:val="20"/>
          <w:szCs w:val="20"/>
        </w:rPr>
        <w:t>.</w:t>
      </w:r>
    </w:p>
    <w:p w:rsidR="00660D67" w:rsidRPr="00237FC1" w:rsidRDefault="00660D67" w:rsidP="008D5776">
      <w:pPr>
        <w:pStyle w:val="Textosinformato"/>
        <w:ind w:left="1134"/>
        <w:jc w:val="both"/>
        <w:rPr>
          <w:rFonts w:ascii="Arial" w:hAnsi="Arial" w:cs="Arial"/>
          <w:sz w:val="20"/>
          <w:szCs w:val="20"/>
        </w:rPr>
      </w:pPr>
    </w:p>
    <w:p w:rsidR="00E21576" w:rsidRPr="00237FC1" w:rsidRDefault="00660D67" w:rsidP="008D5776">
      <w:pPr>
        <w:pStyle w:val="Textosinformato"/>
        <w:ind w:left="1134"/>
        <w:jc w:val="both"/>
        <w:rPr>
          <w:rFonts w:ascii="Arial" w:hAnsi="Arial" w:cs="Arial"/>
          <w:sz w:val="20"/>
          <w:szCs w:val="20"/>
        </w:rPr>
      </w:pPr>
      <w:r w:rsidRPr="00237FC1">
        <w:rPr>
          <w:rFonts w:ascii="Arial" w:hAnsi="Arial" w:cs="Arial"/>
          <w:sz w:val="20"/>
          <w:szCs w:val="20"/>
        </w:rPr>
        <w:t>Una vez que la</w:t>
      </w:r>
      <w:r w:rsidR="00FA1D81" w:rsidRPr="00237FC1">
        <w:rPr>
          <w:rFonts w:ascii="Arial" w:hAnsi="Arial" w:cs="Arial"/>
          <w:sz w:val="20"/>
          <w:szCs w:val="20"/>
        </w:rPr>
        <w:t xml:space="preserve">s Obras </w:t>
      </w:r>
      <w:r w:rsidRPr="00237FC1">
        <w:rPr>
          <w:rFonts w:ascii="Arial" w:hAnsi="Arial" w:cs="Arial"/>
          <w:sz w:val="20"/>
          <w:szCs w:val="20"/>
        </w:rPr>
        <w:t xml:space="preserve">cuenten con la </w:t>
      </w:r>
      <w:r w:rsidR="0001199D" w:rsidRPr="00237FC1">
        <w:rPr>
          <w:rFonts w:ascii="Arial" w:hAnsi="Arial" w:cs="Arial"/>
          <w:sz w:val="20"/>
          <w:szCs w:val="20"/>
        </w:rPr>
        <w:t>a</w:t>
      </w:r>
      <w:r w:rsidRPr="00237FC1">
        <w:rPr>
          <w:rFonts w:ascii="Arial" w:hAnsi="Arial" w:cs="Arial"/>
          <w:sz w:val="20"/>
          <w:szCs w:val="20"/>
        </w:rPr>
        <w:t xml:space="preserve">ceptación respectiva de acuerdo con el procedimiento establecido en </w:t>
      </w:r>
      <w:r w:rsidR="00FA1D81" w:rsidRPr="00237FC1">
        <w:rPr>
          <w:rFonts w:ascii="Arial" w:hAnsi="Arial" w:cs="Arial"/>
          <w:sz w:val="20"/>
          <w:szCs w:val="20"/>
        </w:rPr>
        <w:t>el Contrato</w:t>
      </w:r>
      <w:r w:rsidRPr="00237FC1">
        <w:rPr>
          <w:rFonts w:ascii="Arial" w:hAnsi="Arial" w:cs="Arial"/>
          <w:sz w:val="20"/>
          <w:szCs w:val="20"/>
        </w:rPr>
        <w:t xml:space="preserve">, dichos bienes deberán pasar a estar cubiertos por la póliza contemplada en el </w:t>
      </w:r>
      <w:r w:rsidR="000B7C87" w:rsidRPr="00237FC1">
        <w:rPr>
          <w:rFonts w:ascii="Arial" w:hAnsi="Arial" w:cs="Arial"/>
          <w:sz w:val="20"/>
          <w:szCs w:val="20"/>
        </w:rPr>
        <w:t>L</w:t>
      </w:r>
      <w:r w:rsidRPr="00237FC1">
        <w:rPr>
          <w:rFonts w:ascii="Arial" w:hAnsi="Arial" w:cs="Arial"/>
          <w:sz w:val="20"/>
          <w:szCs w:val="20"/>
        </w:rPr>
        <w:t xml:space="preserve">iteral siguiente. </w:t>
      </w:r>
    </w:p>
    <w:p w:rsidR="00CA6E89" w:rsidRPr="00237FC1" w:rsidRDefault="00CA6E89" w:rsidP="008D5776">
      <w:pPr>
        <w:pStyle w:val="Textosinformato"/>
        <w:ind w:left="1134"/>
        <w:jc w:val="both"/>
        <w:rPr>
          <w:rFonts w:ascii="Arial" w:hAnsi="Arial" w:cs="Arial"/>
          <w:sz w:val="20"/>
          <w:szCs w:val="20"/>
        </w:rPr>
      </w:pPr>
    </w:p>
    <w:p w:rsidR="00C24CDC" w:rsidRPr="00237FC1" w:rsidRDefault="007A3B85" w:rsidP="008D5776">
      <w:pPr>
        <w:numPr>
          <w:ilvl w:val="0"/>
          <w:numId w:val="11"/>
        </w:numPr>
        <w:tabs>
          <w:tab w:val="clear" w:pos="1065"/>
          <w:tab w:val="num" w:pos="709"/>
          <w:tab w:val="left" w:pos="1134"/>
        </w:tabs>
        <w:ind w:left="431" w:firstLine="278"/>
        <w:jc w:val="both"/>
        <w:rPr>
          <w:sz w:val="20"/>
          <w:szCs w:val="20"/>
        </w:rPr>
      </w:pPr>
      <w:r w:rsidRPr="00237FC1">
        <w:rPr>
          <w:b/>
          <w:sz w:val="20"/>
          <w:szCs w:val="20"/>
        </w:rPr>
        <w:t xml:space="preserve">Seguros sobre bienes en </w:t>
      </w:r>
      <w:r w:rsidR="00FA1D81" w:rsidRPr="00237FC1">
        <w:rPr>
          <w:b/>
          <w:sz w:val="20"/>
          <w:szCs w:val="20"/>
        </w:rPr>
        <w:t>Explotación</w:t>
      </w:r>
      <w:r w:rsidRPr="00237FC1">
        <w:rPr>
          <w:sz w:val="20"/>
          <w:szCs w:val="20"/>
        </w:rPr>
        <w:t>.</w:t>
      </w:r>
    </w:p>
    <w:p w:rsidR="007A3B85" w:rsidRPr="00237FC1" w:rsidRDefault="004E6C2D" w:rsidP="008D5776">
      <w:pPr>
        <w:ind w:left="1134"/>
        <w:jc w:val="both"/>
        <w:rPr>
          <w:bCs w:val="0"/>
          <w:sz w:val="20"/>
          <w:szCs w:val="20"/>
          <w:lang w:val="es-PE"/>
        </w:rPr>
      </w:pPr>
      <w:r w:rsidRPr="00237FC1">
        <w:rPr>
          <w:bCs w:val="0"/>
          <w:sz w:val="20"/>
          <w:szCs w:val="20"/>
          <w:lang w:val="es-PE"/>
        </w:rPr>
        <w:t>Desde el inicio de la Explotación, e</w:t>
      </w:r>
      <w:r w:rsidR="007A3B85" w:rsidRPr="00237FC1">
        <w:rPr>
          <w:bCs w:val="0"/>
          <w:sz w:val="20"/>
          <w:szCs w:val="20"/>
          <w:lang w:val="es-PE"/>
        </w:rPr>
        <w:t xml:space="preserve">l CONCESIONARIO </w:t>
      </w:r>
      <w:r w:rsidR="007A3B85" w:rsidRPr="00237FC1">
        <w:rPr>
          <w:sz w:val="20"/>
          <w:szCs w:val="20"/>
        </w:rPr>
        <w:t>está obligado a contratar</w:t>
      </w:r>
      <w:r w:rsidR="007A3B85" w:rsidRPr="00237FC1">
        <w:rPr>
          <w:bCs w:val="0"/>
          <w:sz w:val="20"/>
          <w:szCs w:val="20"/>
          <w:lang w:val="es-PE"/>
        </w:rPr>
        <w:t xml:space="preserve"> por su cuenta y costo un Seguro sobre Bienes </w:t>
      </w:r>
      <w:r w:rsidRPr="00237FC1">
        <w:rPr>
          <w:bCs w:val="0"/>
          <w:sz w:val="20"/>
          <w:szCs w:val="20"/>
          <w:lang w:val="es-PE"/>
        </w:rPr>
        <w:t>de la Concesión que esté o</w:t>
      </w:r>
      <w:r w:rsidR="007A3B85" w:rsidRPr="00237FC1">
        <w:rPr>
          <w:bCs w:val="0"/>
          <w:sz w:val="20"/>
          <w:szCs w:val="20"/>
          <w:lang w:val="es-PE"/>
        </w:rPr>
        <w:t>pera</w:t>
      </w:r>
      <w:r w:rsidRPr="00237FC1">
        <w:rPr>
          <w:bCs w:val="0"/>
          <w:sz w:val="20"/>
          <w:szCs w:val="20"/>
          <w:lang w:val="es-PE"/>
        </w:rPr>
        <w:t>ndo</w:t>
      </w:r>
      <w:r w:rsidR="007A3B85" w:rsidRPr="00237FC1">
        <w:rPr>
          <w:bCs w:val="0"/>
          <w:sz w:val="20"/>
          <w:szCs w:val="20"/>
          <w:lang w:val="es-PE"/>
        </w:rPr>
        <w:t>,</w:t>
      </w:r>
      <w:r w:rsidR="000C085A" w:rsidRPr="00237FC1">
        <w:rPr>
          <w:bCs w:val="0"/>
          <w:sz w:val="20"/>
          <w:szCs w:val="20"/>
          <w:lang w:val="es-PE"/>
        </w:rPr>
        <w:t xml:space="preserve"> </w:t>
      </w:r>
      <w:r w:rsidR="00896FBE" w:rsidRPr="00237FC1">
        <w:rPr>
          <w:sz w:val="20"/>
          <w:szCs w:val="20"/>
        </w:rPr>
        <w:t xml:space="preserve">que cubra el cien por ciento (100%) del valor de reposición de </w:t>
      </w:r>
      <w:r w:rsidRPr="00237FC1">
        <w:rPr>
          <w:sz w:val="20"/>
          <w:szCs w:val="20"/>
        </w:rPr>
        <w:t>dichos</w:t>
      </w:r>
      <w:r w:rsidR="000C085A" w:rsidRPr="00237FC1">
        <w:rPr>
          <w:sz w:val="20"/>
          <w:szCs w:val="20"/>
        </w:rPr>
        <w:t xml:space="preserve"> </w:t>
      </w:r>
      <w:r w:rsidR="00896FBE" w:rsidRPr="00237FC1">
        <w:rPr>
          <w:sz w:val="20"/>
          <w:szCs w:val="20"/>
        </w:rPr>
        <w:t>bienes</w:t>
      </w:r>
      <w:r w:rsidR="002A4BD5" w:rsidRPr="00237FC1">
        <w:rPr>
          <w:sz w:val="20"/>
          <w:szCs w:val="20"/>
        </w:rPr>
        <w:t xml:space="preserve">, </w:t>
      </w:r>
      <w:r w:rsidR="0012460B" w:rsidRPr="00237FC1">
        <w:rPr>
          <w:sz w:val="20"/>
          <w:szCs w:val="20"/>
        </w:rPr>
        <w:t>que resulten afectados</w:t>
      </w:r>
      <w:r w:rsidR="00896FBE" w:rsidRPr="00237FC1">
        <w:rPr>
          <w:sz w:val="20"/>
          <w:szCs w:val="20"/>
        </w:rPr>
        <w:t>,</w:t>
      </w:r>
      <w:r w:rsidR="000C085A" w:rsidRPr="00237FC1">
        <w:rPr>
          <w:sz w:val="20"/>
          <w:szCs w:val="20"/>
        </w:rPr>
        <w:t xml:space="preserve"> </w:t>
      </w:r>
      <w:r w:rsidR="007A3B85" w:rsidRPr="00237FC1">
        <w:rPr>
          <w:bCs w:val="0"/>
          <w:sz w:val="20"/>
          <w:szCs w:val="20"/>
          <w:lang w:val="es-PE"/>
        </w:rPr>
        <w:t xml:space="preserve">contando con coberturas tales como: eventos de la naturaleza, explosiones, vandalismo, conmoción </w:t>
      </w:r>
      <w:r w:rsidR="00F366EA" w:rsidRPr="00237FC1">
        <w:rPr>
          <w:bCs w:val="0"/>
          <w:sz w:val="20"/>
          <w:szCs w:val="20"/>
          <w:lang w:val="es-PE"/>
        </w:rPr>
        <w:t>social</w:t>
      </w:r>
      <w:r w:rsidR="007A3B85" w:rsidRPr="00237FC1">
        <w:rPr>
          <w:bCs w:val="0"/>
          <w:sz w:val="20"/>
          <w:szCs w:val="20"/>
          <w:lang w:val="es-PE"/>
        </w:rPr>
        <w:t>, entre otros. En caso de presentarse algún siniestro que afecte los bienes en operación, el CONCESIONARIO será responsable por los costos directos e indirectos, relacionados con los daños ocasionados, así como por las franquicias que deberán ser pagadas a las compañías as</w:t>
      </w:r>
      <w:r w:rsidR="0026563A" w:rsidRPr="00237FC1">
        <w:rPr>
          <w:bCs w:val="0"/>
          <w:sz w:val="20"/>
          <w:szCs w:val="20"/>
          <w:lang w:val="es-PE"/>
        </w:rPr>
        <w:t>eguradoras en caso corresponda.</w:t>
      </w:r>
    </w:p>
    <w:p w:rsidR="00896FBE" w:rsidRPr="00237FC1" w:rsidRDefault="00896FBE" w:rsidP="008D5776">
      <w:pPr>
        <w:tabs>
          <w:tab w:val="num" w:pos="720"/>
        </w:tabs>
        <w:ind w:left="1134"/>
        <w:jc w:val="both"/>
        <w:rPr>
          <w:sz w:val="20"/>
          <w:szCs w:val="20"/>
          <w:lang w:val="es-PE"/>
        </w:rPr>
      </w:pPr>
    </w:p>
    <w:p w:rsidR="007A3B85" w:rsidRPr="00237FC1" w:rsidRDefault="007A3B85" w:rsidP="008D5776">
      <w:pPr>
        <w:ind w:left="1134"/>
        <w:jc w:val="both"/>
        <w:rPr>
          <w:bCs w:val="0"/>
          <w:sz w:val="20"/>
          <w:szCs w:val="20"/>
          <w:lang w:val="es-PE"/>
        </w:rPr>
      </w:pPr>
      <w:r w:rsidRPr="00237FC1">
        <w:rPr>
          <w:bCs w:val="0"/>
          <w:sz w:val="20"/>
          <w:szCs w:val="20"/>
          <w:lang w:val="es-PE"/>
        </w:rPr>
        <w:t xml:space="preserve">Este Seguro sobre Bienes en Operación servirá para cubrir los costos derivados de </w:t>
      </w:r>
      <w:r w:rsidR="00FA1D81" w:rsidRPr="00237FC1">
        <w:rPr>
          <w:bCs w:val="0"/>
          <w:sz w:val="20"/>
          <w:szCs w:val="20"/>
          <w:lang w:val="es-PE"/>
        </w:rPr>
        <w:t>emergencias</w:t>
      </w:r>
      <w:r w:rsidRPr="00237FC1">
        <w:rPr>
          <w:bCs w:val="0"/>
          <w:sz w:val="20"/>
          <w:szCs w:val="20"/>
          <w:lang w:val="es-PE"/>
        </w:rPr>
        <w:t>. Sin perjuicio de lo señalado, el CONCESIONARIO se obliga a destinar cualquier indemnización que obtenga derivada de la póliza señalada, a la reposición de los Bienes que se hubiesen perdido.</w:t>
      </w:r>
    </w:p>
    <w:p w:rsidR="008241E5" w:rsidRPr="00237FC1" w:rsidRDefault="008241E5" w:rsidP="008D5776">
      <w:pPr>
        <w:rPr>
          <w:sz w:val="20"/>
          <w:szCs w:val="20"/>
          <w:lang w:val="es-PE"/>
        </w:rPr>
      </w:pPr>
    </w:p>
    <w:p w:rsidR="00C24CDC" w:rsidRPr="00237FC1" w:rsidRDefault="007A3B85" w:rsidP="008D5776">
      <w:pPr>
        <w:numPr>
          <w:ilvl w:val="0"/>
          <w:numId w:val="11"/>
        </w:numPr>
        <w:tabs>
          <w:tab w:val="clear" w:pos="1065"/>
          <w:tab w:val="num" w:pos="709"/>
          <w:tab w:val="left" w:pos="1134"/>
        </w:tabs>
        <w:ind w:left="431" w:firstLine="278"/>
        <w:jc w:val="both"/>
        <w:rPr>
          <w:sz w:val="20"/>
          <w:szCs w:val="20"/>
        </w:rPr>
      </w:pPr>
      <w:bookmarkStart w:id="1321" w:name="_Ref272503761"/>
      <w:r w:rsidRPr="00237FC1">
        <w:rPr>
          <w:b/>
          <w:sz w:val="20"/>
          <w:szCs w:val="20"/>
        </w:rPr>
        <w:t>De riesgos laborales</w:t>
      </w:r>
      <w:r w:rsidRPr="00237FC1">
        <w:rPr>
          <w:sz w:val="20"/>
          <w:szCs w:val="20"/>
        </w:rPr>
        <w:t>.</w:t>
      </w:r>
      <w:bookmarkEnd w:id="1321"/>
    </w:p>
    <w:p w:rsidR="007A3B85" w:rsidRPr="00237FC1" w:rsidRDefault="00ED2485" w:rsidP="008D5776">
      <w:pPr>
        <w:ind w:left="1134"/>
        <w:jc w:val="both"/>
        <w:rPr>
          <w:bCs w:val="0"/>
          <w:sz w:val="20"/>
          <w:szCs w:val="20"/>
        </w:rPr>
      </w:pPr>
      <w:r w:rsidRPr="00237FC1">
        <w:rPr>
          <w:bCs w:val="0"/>
          <w:sz w:val="20"/>
          <w:szCs w:val="20"/>
        </w:rPr>
        <w:t xml:space="preserve">A partir del inicio de </w:t>
      </w:r>
      <w:r w:rsidR="000B0C40" w:rsidRPr="00237FC1">
        <w:rPr>
          <w:bCs w:val="0"/>
          <w:sz w:val="20"/>
          <w:szCs w:val="20"/>
        </w:rPr>
        <w:t>la</w:t>
      </w:r>
      <w:r w:rsidR="00FA1D81" w:rsidRPr="00237FC1">
        <w:rPr>
          <w:bCs w:val="0"/>
          <w:sz w:val="20"/>
          <w:szCs w:val="20"/>
        </w:rPr>
        <w:t>s Obras</w:t>
      </w:r>
      <w:r w:rsidRPr="00237FC1">
        <w:rPr>
          <w:bCs w:val="0"/>
          <w:sz w:val="20"/>
          <w:szCs w:val="20"/>
        </w:rPr>
        <w:t>, e</w:t>
      </w:r>
      <w:r w:rsidR="007A3B85" w:rsidRPr="00237FC1">
        <w:rPr>
          <w:bCs w:val="0"/>
          <w:sz w:val="20"/>
          <w:szCs w:val="20"/>
        </w:rPr>
        <w:t xml:space="preserve">l CONCESIONARIO, en </w:t>
      </w:r>
      <w:proofErr w:type="gramStart"/>
      <w:r w:rsidR="007A3B85" w:rsidRPr="00237FC1">
        <w:rPr>
          <w:bCs w:val="0"/>
          <w:sz w:val="20"/>
          <w:szCs w:val="20"/>
        </w:rPr>
        <w:t>tanto</w:t>
      </w:r>
      <w:proofErr w:type="gramEnd"/>
      <w:r w:rsidR="007A3B85" w:rsidRPr="00237FC1">
        <w:rPr>
          <w:bCs w:val="0"/>
          <w:sz w:val="20"/>
          <w:szCs w:val="20"/>
        </w:rPr>
        <w:t xml:space="preserve"> entidad empleadora, está obligado a contratar una póliza de seguro complementario de trabajo de riesgo, conforme lo regula la Ley Nº 26790 y sus reglamentos y cualquier norma modificatoria.</w:t>
      </w:r>
    </w:p>
    <w:p w:rsidR="009B1223" w:rsidRPr="00237FC1" w:rsidRDefault="009B1223" w:rsidP="008D5776">
      <w:pPr>
        <w:ind w:left="1134"/>
        <w:jc w:val="both"/>
        <w:rPr>
          <w:bCs w:val="0"/>
          <w:sz w:val="20"/>
          <w:szCs w:val="20"/>
        </w:rPr>
      </w:pPr>
    </w:p>
    <w:p w:rsidR="007A3B85" w:rsidRPr="00237FC1" w:rsidRDefault="007A3B85" w:rsidP="008D5776">
      <w:pPr>
        <w:suppressLineNumbers/>
        <w:suppressAutoHyphens/>
        <w:ind w:left="1134"/>
        <w:jc w:val="both"/>
        <w:rPr>
          <w:sz w:val="20"/>
          <w:szCs w:val="20"/>
        </w:rPr>
      </w:pPr>
      <w:r w:rsidRPr="00237FC1">
        <w:rPr>
          <w:sz w:val="20"/>
          <w:szCs w:val="20"/>
        </w:rPr>
        <w:t>Asimismo, el CONCESIONARIO deberá verificar que las empresas de servicios especiales, agentes contratistas o subcontratistas con la que el CONCESIONARIO vaya a emplear o contratar, también cumplan con la norma señalada en el párrafo anterior, o, en su defecto, deberá contratar directamente dicho seguro por cuenta de ellas.</w:t>
      </w:r>
    </w:p>
    <w:p w:rsidR="007A3B85" w:rsidRPr="00237FC1" w:rsidRDefault="007A3B85" w:rsidP="008D5776">
      <w:pPr>
        <w:suppressLineNumbers/>
        <w:tabs>
          <w:tab w:val="left" w:pos="567"/>
        </w:tabs>
        <w:suppressAutoHyphens/>
        <w:ind w:left="567"/>
        <w:jc w:val="both"/>
        <w:rPr>
          <w:sz w:val="20"/>
          <w:szCs w:val="20"/>
          <w:lang w:val="es-ES_tradnl"/>
        </w:rPr>
      </w:pPr>
    </w:p>
    <w:p w:rsidR="007A3B85" w:rsidRPr="00237FC1" w:rsidRDefault="007A3B85" w:rsidP="008D5776">
      <w:pPr>
        <w:suppressLineNumbers/>
        <w:tabs>
          <w:tab w:val="left" w:pos="567"/>
        </w:tabs>
        <w:suppressAutoHyphens/>
        <w:ind w:left="1134"/>
        <w:jc w:val="both"/>
        <w:rPr>
          <w:sz w:val="20"/>
          <w:szCs w:val="20"/>
        </w:rPr>
      </w:pPr>
      <w:r w:rsidRPr="00237FC1">
        <w:rPr>
          <w:sz w:val="20"/>
          <w:szCs w:val="20"/>
        </w:rPr>
        <w:t>Los montos asegurados y los amparos contemplados deberán corresponder a las exigencias contenidas en la mencionada ley.</w:t>
      </w:r>
    </w:p>
    <w:p w:rsidR="004D7A9F" w:rsidRPr="00237FC1" w:rsidRDefault="004D7A9F" w:rsidP="008D5776">
      <w:pPr>
        <w:suppressLineNumbers/>
        <w:tabs>
          <w:tab w:val="left" w:pos="567"/>
        </w:tabs>
        <w:suppressAutoHyphens/>
        <w:ind w:left="1134"/>
        <w:jc w:val="both"/>
        <w:rPr>
          <w:sz w:val="20"/>
          <w:szCs w:val="20"/>
        </w:rPr>
      </w:pPr>
    </w:p>
    <w:p w:rsidR="00C24CDC" w:rsidRPr="00237FC1" w:rsidRDefault="007A3B85" w:rsidP="008D5776">
      <w:pPr>
        <w:numPr>
          <w:ilvl w:val="0"/>
          <w:numId w:val="11"/>
        </w:numPr>
        <w:tabs>
          <w:tab w:val="clear" w:pos="1065"/>
          <w:tab w:val="num" w:pos="709"/>
          <w:tab w:val="left" w:pos="1134"/>
        </w:tabs>
        <w:ind w:left="431" w:firstLine="278"/>
        <w:jc w:val="both"/>
        <w:rPr>
          <w:bCs w:val="0"/>
          <w:sz w:val="20"/>
          <w:szCs w:val="20"/>
        </w:rPr>
      </w:pPr>
      <w:r w:rsidRPr="00237FC1">
        <w:rPr>
          <w:b/>
          <w:sz w:val="20"/>
          <w:szCs w:val="20"/>
        </w:rPr>
        <w:t>Otras Pólizas.</w:t>
      </w:r>
    </w:p>
    <w:p w:rsidR="007A3B85" w:rsidRPr="00237FC1" w:rsidRDefault="007A3B85" w:rsidP="008D5776">
      <w:pPr>
        <w:tabs>
          <w:tab w:val="num" w:pos="567"/>
        </w:tabs>
        <w:ind w:left="1134"/>
        <w:jc w:val="both"/>
        <w:rPr>
          <w:sz w:val="20"/>
          <w:szCs w:val="20"/>
        </w:rPr>
      </w:pPr>
      <w:r w:rsidRPr="00237FC1">
        <w:rPr>
          <w:sz w:val="20"/>
          <w:szCs w:val="20"/>
        </w:rPr>
        <w:t xml:space="preserve">Sin perjuicio de las pólizas obligatorias indicadas en los Literales </w:t>
      </w:r>
      <w:r w:rsidR="00417282" w:rsidRPr="00237FC1">
        <w:rPr>
          <w:sz w:val="20"/>
          <w:szCs w:val="20"/>
        </w:rPr>
        <w:fldChar w:fldCharType="begin"/>
      </w:r>
      <w:r w:rsidR="00DC12D8" w:rsidRPr="00237FC1">
        <w:rPr>
          <w:sz w:val="20"/>
          <w:szCs w:val="20"/>
        </w:rPr>
        <w:instrText xml:space="preserve"> REF _Ref272503741 \r \h  \* MERGEFORMAT </w:instrText>
      </w:r>
      <w:r w:rsidR="00417282" w:rsidRPr="00237FC1">
        <w:rPr>
          <w:sz w:val="20"/>
          <w:szCs w:val="20"/>
        </w:rPr>
      </w:r>
      <w:r w:rsidR="00417282" w:rsidRPr="00237FC1">
        <w:rPr>
          <w:sz w:val="20"/>
          <w:szCs w:val="20"/>
        </w:rPr>
        <w:fldChar w:fldCharType="separate"/>
      </w:r>
      <w:r w:rsidR="00237FC1">
        <w:rPr>
          <w:sz w:val="20"/>
          <w:szCs w:val="20"/>
        </w:rPr>
        <w:t>a)</w:t>
      </w:r>
      <w:r w:rsidR="00417282" w:rsidRPr="00237FC1">
        <w:rPr>
          <w:sz w:val="20"/>
          <w:szCs w:val="20"/>
        </w:rPr>
        <w:fldChar w:fldCharType="end"/>
      </w:r>
      <w:r w:rsidR="00BD7AB8" w:rsidRPr="00237FC1">
        <w:rPr>
          <w:sz w:val="20"/>
          <w:szCs w:val="20"/>
        </w:rPr>
        <w:t xml:space="preserve"> </w:t>
      </w:r>
      <w:r w:rsidR="008A1A9F" w:rsidRPr="00237FC1">
        <w:rPr>
          <w:sz w:val="20"/>
          <w:szCs w:val="20"/>
        </w:rPr>
        <w:t>al</w:t>
      </w:r>
      <w:r w:rsidR="00BD7AB8" w:rsidRPr="00237FC1">
        <w:rPr>
          <w:sz w:val="20"/>
          <w:szCs w:val="20"/>
        </w:rPr>
        <w:t xml:space="preserve"> </w:t>
      </w:r>
      <w:r w:rsidR="00417282" w:rsidRPr="00237FC1">
        <w:rPr>
          <w:sz w:val="20"/>
          <w:szCs w:val="20"/>
        </w:rPr>
        <w:fldChar w:fldCharType="begin"/>
      </w:r>
      <w:r w:rsidR="00DC12D8" w:rsidRPr="00237FC1">
        <w:rPr>
          <w:sz w:val="20"/>
          <w:szCs w:val="20"/>
        </w:rPr>
        <w:instrText xml:space="preserve"> REF _Ref272503761 \r \h  \* MERGEFORMAT </w:instrText>
      </w:r>
      <w:r w:rsidR="00417282" w:rsidRPr="00237FC1">
        <w:rPr>
          <w:sz w:val="20"/>
          <w:szCs w:val="20"/>
        </w:rPr>
      </w:r>
      <w:r w:rsidR="00417282" w:rsidRPr="00237FC1">
        <w:rPr>
          <w:sz w:val="20"/>
          <w:szCs w:val="20"/>
        </w:rPr>
        <w:fldChar w:fldCharType="separate"/>
      </w:r>
      <w:r w:rsidR="00237FC1">
        <w:rPr>
          <w:sz w:val="20"/>
          <w:szCs w:val="20"/>
        </w:rPr>
        <w:t>d)</w:t>
      </w:r>
      <w:r w:rsidR="00417282" w:rsidRPr="00237FC1">
        <w:rPr>
          <w:sz w:val="20"/>
          <w:szCs w:val="20"/>
        </w:rPr>
        <w:fldChar w:fldCharType="end"/>
      </w:r>
      <w:r w:rsidRPr="00237FC1">
        <w:rPr>
          <w:sz w:val="20"/>
          <w:szCs w:val="20"/>
        </w:rPr>
        <w:t xml:space="preserve"> de la presente </w:t>
      </w:r>
      <w:r w:rsidR="00320103" w:rsidRPr="00237FC1">
        <w:rPr>
          <w:sz w:val="20"/>
          <w:szCs w:val="20"/>
        </w:rPr>
        <w:t>C</w:t>
      </w:r>
      <w:r w:rsidRPr="00237FC1">
        <w:rPr>
          <w:sz w:val="20"/>
          <w:szCs w:val="20"/>
        </w:rPr>
        <w:t>láusula, el CONCESIONARIO podrá, de acuerdo a su propia visión estratégica de manejo y distribución de los riesgos o bien para cumplir con lo establecido por el ordenamiento jurídico de la República del Perú o bien por cualquier otra causa debidamente justificada, tomar cualquier otra póliza de seguros</w:t>
      </w:r>
      <w:r w:rsidR="000F62CF" w:rsidRPr="00237FC1">
        <w:rPr>
          <w:sz w:val="20"/>
          <w:szCs w:val="20"/>
        </w:rPr>
        <w:t xml:space="preserve"> a su propio costo</w:t>
      </w:r>
      <w:r w:rsidR="0095681E" w:rsidRPr="00237FC1">
        <w:rPr>
          <w:sz w:val="20"/>
          <w:szCs w:val="20"/>
        </w:rPr>
        <w:t xml:space="preserve">, comunicando este hecho al CONCEDENTE y </w:t>
      </w:r>
      <w:r w:rsidR="00FA1D81" w:rsidRPr="00237FC1">
        <w:rPr>
          <w:sz w:val="20"/>
          <w:szCs w:val="20"/>
        </w:rPr>
        <w:t>Supervisor</w:t>
      </w:r>
      <w:r w:rsidR="0095681E" w:rsidRPr="00237FC1">
        <w:rPr>
          <w:sz w:val="20"/>
          <w:szCs w:val="20"/>
        </w:rPr>
        <w:t>.</w:t>
      </w:r>
    </w:p>
    <w:p w:rsidR="00463E76" w:rsidRPr="00237FC1" w:rsidRDefault="00463E76" w:rsidP="008D5776">
      <w:pPr>
        <w:tabs>
          <w:tab w:val="num" w:pos="567"/>
        </w:tabs>
        <w:ind w:left="1134"/>
        <w:jc w:val="both"/>
        <w:rPr>
          <w:b/>
          <w:sz w:val="20"/>
          <w:szCs w:val="20"/>
        </w:rPr>
      </w:pPr>
    </w:p>
    <w:p w:rsidR="005A5C99" w:rsidRPr="00237FC1" w:rsidRDefault="005A5C99" w:rsidP="008D5776">
      <w:pPr>
        <w:tabs>
          <w:tab w:val="num" w:pos="720"/>
        </w:tabs>
        <w:ind w:left="708" w:hanging="11"/>
        <w:jc w:val="both"/>
        <w:rPr>
          <w:sz w:val="20"/>
          <w:szCs w:val="20"/>
        </w:rPr>
      </w:pPr>
      <w:r w:rsidRPr="00237FC1">
        <w:rPr>
          <w:sz w:val="20"/>
          <w:szCs w:val="20"/>
        </w:rPr>
        <w:lastRenderedPageBreak/>
        <w:t>La suma a asegurar en cada una de las pólizas antes mencionadas será determinada por el CONCESIONARIO</w:t>
      </w:r>
      <w:r w:rsidR="005D40A1" w:rsidRPr="00237FC1">
        <w:rPr>
          <w:sz w:val="20"/>
          <w:szCs w:val="20"/>
        </w:rPr>
        <w:t>,</w:t>
      </w:r>
      <w:r w:rsidR="000C085A" w:rsidRPr="00237FC1">
        <w:rPr>
          <w:sz w:val="20"/>
          <w:szCs w:val="20"/>
        </w:rPr>
        <w:t xml:space="preserve"> </w:t>
      </w:r>
      <w:r w:rsidR="005D40A1" w:rsidRPr="00237FC1">
        <w:rPr>
          <w:sz w:val="20"/>
          <w:szCs w:val="20"/>
        </w:rPr>
        <w:t>en función a su estimación,</w:t>
      </w:r>
      <w:r w:rsidR="000C085A" w:rsidRPr="00237FC1">
        <w:rPr>
          <w:sz w:val="20"/>
          <w:szCs w:val="20"/>
        </w:rPr>
        <w:t xml:space="preserve"> </w:t>
      </w:r>
      <w:r w:rsidRPr="00237FC1">
        <w:rPr>
          <w:sz w:val="20"/>
          <w:szCs w:val="20"/>
        </w:rPr>
        <w:t>en un nivel suficiente para cubrir los daños de acuerdo a cada tipo de póliza. El CONCESIONARIO será responsable por el saldo no cubierto con el seguro contratado, en el caso que cualquier siniestro que le sea imputable supere la suma asegurada, relevando de responsabilidad al CONCEDENTE.</w:t>
      </w:r>
    </w:p>
    <w:p w:rsidR="00223E3F" w:rsidRPr="00237FC1" w:rsidRDefault="00223E3F" w:rsidP="008D5776">
      <w:pPr>
        <w:tabs>
          <w:tab w:val="num" w:pos="720"/>
        </w:tabs>
        <w:ind w:left="708"/>
        <w:jc w:val="both"/>
        <w:rPr>
          <w:b/>
          <w:sz w:val="20"/>
          <w:szCs w:val="20"/>
        </w:rPr>
      </w:pPr>
    </w:p>
    <w:p w:rsidR="007A3B85" w:rsidRPr="00237FC1" w:rsidRDefault="007A3B85" w:rsidP="008D5776">
      <w:pPr>
        <w:pStyle w:val="Ttulo2"/>
        <w:ind w:left="0"/>
        <w:rPr>
          <w:rFonts w:ascii="Arial" w:hAnsi="Arial" w:cs="Arial"/>
          <w:b/>
          <w:bCs w:val="0"/>
          <w:sz w:val="20"/>
          <w:szCs w:val="20"/>
          <w:u w:val="none"/>
        </w:rPr>
      </w:pPr>
      <w:bookmarkStart w:id="1322" w:name="_COMUNICACIÓN"/>
      <w:bookmarkStart w:id="1323" w:name="_Toc94328559"/>
      <w:bookmarkStart w:id="1324" w:name="_Toc94328819"/>
      <w:bookmarkStart w:id="1325" w:name="_Toc94329075"/>
      <w:bookmarkStart w:id="1326" w:name="_Toc94329321"/>
      <w:bookmarkStart w:id="1327" w:name="_Toc94329567"/>
      <w:bookmarkStart w:id="1328" w:name="_Toc94330198"/>
      <w:bookmarkStart w:id="1329" w:name="_Toc94337654"/>
      <w:bookmarkStart w:id="1330" w:name="_Toc94337885"/>
      <w:bookmarkStart w:id="1331" w:name="_Toc102405354"/>
      <w:bookmarkStart w:id="1332" w:name="_Toc364620139"/>
      <w:bookmarkStart w:id="1333" w:name="_Toc383015179"/>
      <w:bookmarkEnd w:id="1322"/>
      <w:r w:rsidRPr="00237FC1">
        <w:rPr>
          <w:rFonts w:ascii="Arial" w:hAnsi="Arial" w:cs="Arial"/>
          <w:b/>
          <w:bCs w:val="0"/>
          <w:sz w:val="20"/>
          <w:szCs w:val="20"/>
          <w:u w:val="none"/>
        </w:rPr>
        <w:t>COMUNICACIÓN</w:t>
      </w:r>
      <w:bookmarkEnd w:id="1323"/>
      <w:bookmarkEnd w:id="1324"/>
      <w:bookmarkEnd w:id="1325"/>
      <w:bookmarkEnd w:id="1326"/>
      <w:bookmarkEnd w:id="1327"/>
      <w:bookmarkEnd w:id="1328"/>
      <w:bookmarkEnd w:id="1329"/>
      <w:bookmarkEnd w:id="1330"/>
      <w:bookmarkEnd w:id="1331"/>
      <w:bookmarkEnd w:id="1332"/>
      <w:bookmarkEnd w:id="1333"/>
    </w:p>
    <w:p w:rsidR="007A3B85" w:rsidRPr="00237FC1" w:rsidRDefault="007A3B85" w:rsidP="008D5776">
      <w:pPr>
        <w:tabs>
          <w:tab w:val="num" w:pos="720"/>
        </w:tabs>
        <w:ind w:left="11" w:hanging="11"/>
        <w:jc w:val="both"/>
        <w:rPr>
          <w:bCs w:val="0"/>
          <w:sz w:val="20"/>
          <w:szCs w:val="20"/>
        </w:rPr>
      </w:pPr>
    </w:p>
    <w:p w:rsidR="007A3B85" w:rsidRPr="00237FC1" w:rsidRDefault="007A3B85" w:rsidP="008D5776">
      <w:pPr>
        <w:pStyle w:val="BodyText22"/>
        <w:numPr>
          <w:ilvl w:val="1"/>
          <w:numId w:val="31"/>
        </w:numPr>
        <w:tabs>
          <w:tab w:val="clear" w:pos="567"/>
          <w:tab w:val="clear" w:pos="1134"/>
          <w:tab w:val="clear" w:pos="1701"/>
          <w:tab w:val="clear" w:pos="2268"/>
          <w:tab w:val="clear" w:pos="2835"/>
        </w:tabs>
        <w:rPr>
          <w:bCs w:val="0"/>
          <w:sz w:val="20"/>
          <w:szCs w:val="20"/>
        </w:rPr>
      </w:pPr>
      <w:r w:rsidRPr="00237FC1">
        <w:rPr>
          <w:bCs w:val="0"/>
          <w:sz w:val="20"/>
          <w:szCs w:val="20"/>
        </w:rPr>
        <w:tab/>
      </w:r>
      <w:bookmarkStart w:id="1334" w:name="_Ref272503562"/>
      <w:r w:rsidRPr="00237FC1">
        <w:rPr>
          <w:bCs w:val="0"/>
          <w:sz w:val="20"/>
          <w:szCs w:val="20"/>
        </w:rPr>
        <w:t xml:space="preserve">Las pólizas emitidas de conformidad con </w:t>
      </w:r>
      <w:r w:rsidR="0001199D" w:rsidRPr="00237FC1">
        <w:rPr>
          <w:bCs w:val="0"/>
          <w:sz w:val="20"/>
          <w:szCs w:val="20"/>
        </w:rPr>
        <w:t xml:space="preserve">lo establecido en </w:t>
      </w:r>
      <w:r w:rsidRPr="00237FC1">
        <w:rPr>
          <w:bCs w:val="0"/>
          <w:sz w:val="20"/>
          <w:szCs w:val="20"/>
        </w:rPr>
        <w:t xml:space="preserve">el Contrato deberán contener una estipulación que obligue a la compañía aseguradora respectiva a notificar por escrito al </w:t>
      </w:r>
      <w:r w:rsidR="00FA1D81" w:rsidRPr="00237FC1">
        <w:rPr>
          <w:sz w:val="20"/>
          <w:szCs w:val="20"/>
        </w:rPr>
        <w:t xml:space="preserve">Supervisor </w:t>
      </w:r>
      <w:r w:rsidRPr="00237FC1">
        <w:rPr>
          <w:bCs w:val="0"/>
          <w:sz w:val="20"/>
          <w:szCs w:val="20"/>
        </w:rPr>
        <w:t>y al CONCEDENTE sobre cualquier omisión de pago de primas en que incurriese el CONCESIONARIO y sobre cualquier circunstancia que afecte la vigencia, validez o efectividad de la póliza, con una anticipación no menor a veinte (20) Días a la fecha en que el incumplimiento del CONCESIONARIO pueda determinar la caducidad o pérdida de vigencia de la póliza en forma total o parcial. La obligación de notificación será también aplicable al supuesto de cesación, retiro, cancelación o falta de renovación de cualquier seguro que el CONCESIONARIO deba mantener conforme a este Contrato.</w:t>
      </w:r>
      <w:bookmarkEnd w:id="1334"/>
    </w:p>
    <w:p w:rsidR="007A3B85" w:rsidRPr="00237FC1" w:rsidRDefault="007A3B85" w:rsidP="008D5776">
      <w:pPr>
        <w:tabs>
          <w:tab w:val="num" w:pos="720"/>
        </w:tabs>
        <w:ind w:left="11" w:hanging="11"/>
        <w:jc w:val="both"/>
        <w:rPr>
          <w:bCs w:val="0"/>
          <w:sz w:val="20"/>
          <w:szCs w:val="20"/>
          <w:lang w:val="es-ES_tradnl"/>
        </w:rPr>
      </w:pPr>
    </w:p>
    <w:p w:rsidR="007A3B85" w:rsidRPr="00237FC1" w:rsidRDefault="007A3B85" w:rsidP="008D5776">
      <w:pPr>
        <w:tabs>
          <w:tab w:val="num" w:pos="720"/>
        </w:tabs>
        <w:ind w:left="705" w:hanging="11"/>
        <w:jc w:val="both"/>
        <w:rPr>
          <w:bCs w:val="0"/>
          <w:sz w:val="20"/>
          <w:szCs w:val="20"/>
        </w:rPr>
      </w:pPr>
      <w:r w:rsidRPr="00237FC1">
        <w:rPr>
          <w:bCs w:val="0"/>
          <w:sz w:val="20"/>
          <w:szCs w:val="20"/>
        </w:rPr>
        <w:t>La póliza respectiva deberá establecer, asimismo, que la caducidad o pérdida de vigencia de la póliza sólo se producirá si la compañía aseguradora ha cumplido previamente con la obligación a que se refiere el párrafo precedente.</w:t>
      </w:r>
    </w:p>
    <w:p w:rsidR="00672B87" w:rsidRPr="00237FC1" w:rsidRDefault="00672B87" w:rsidP="008D5776">
      <w:pPr>
        <w:rPr>
          <w:sz w:val="20"/>
          <w:szCs w:val="20"/>
        </w:rPr>
      </w:pPr>
      <w:bookmarkStart w:id="1335" w:name="_Toc94328560"/>
      <w:bookmarkStart w:id="1336" w:name="_Toc94328820"/>
      <w:bookmarkStart w:id="1337" w:name="_Toc94329076"/>
      <w:bookmarkStart w:id="1338" w:name="_Toc94329322"/>
      <w:bookmarkStart w:id="1339" w:name="_Toc94329568"/>
      <w:bookmarkStart w:id="1340" w:name="_Toc94330199"/>
      <w:bookmarkStart w:id="1341" w:name="_Toc94337655"/>
      <w:bookmarkStart w:id="1342" w:name="_Toc94337886"/>
      <w:bookmarkStart w:id="1343" w:name="_Toc102405355"/>
    </w:p>
    <w:p w:rsidR="007A3B85" w:rsidRPr="00237FC1" w:rsidRDefault="007A3B85" w:rsidP="008D5776">
      <w:pPr>
        <w:pStyle w:val="Ttulo2"/>
        <w:ind w:left="0"/>
        <w:rPr>
          <w:rFonts w:ascii="Arial" w:hAnsi="Arial" w:cs="Arial"/>
          <w:b/>
          <w:bCs w:val="0"/>
          <w:sz w:val="20"/>
          <w:szCs w:val="20"/>
          <w:u w:val="none"/>
        </w:rPr>
      </w:pPr>
      <w:bookmarkStart w:id="1344" w:name="_Toc364620140"/>
      <w:bookmarkStart w:id="1345" w:name="_Toc383015180"/>
      <w:r w:rsidRPr="00237FC1">
        <w:rPr>
          <w:rFonts w:ascii="Arial" w:hAnsi="Arial" w:cs="Arial"/>
          <w:b/>
          <w:bCs w:val="0"/>
          <w:sz w:val="20"/>
          <w:szCs w:val="20"/>
          <w:u w:val="none"/>
        </w:rPr>
        <w:t>VIGENCIA DE LAS PÓLIZAS</w:t>
      </w:r>
      <w:bookmarkEnd w:id="1335"/>
      <w:bookmarkEnd w:id="1336"/>
      <w:bookmarkEnd w:id="1337"/>
      <w:bookmarkEnd w:id="1338"/>
      <w:bookmarkEnd w:id="1339"/>
      <w:bookmarkEnd w:id="1340"/>
      <w:bookmarkEnd w:id="1341"/>
      <w:bookmarkEnd w:id="1342"/>
      <w:bookmarkEnd w:id="1343"/>
      <w:bookmarkEnd w:id="1344"/>
      <w:bookmarkEnd w:id="1345"/>
    </w:p>
    <w:p w:rsidR="007A3B85" w:rsidRPr="00237FC1" w:rsidRDefault="007A3B85" w:rsidP="008D5776">
      <w:pPr>
        <w:tabs>
          <w:tab w:val="num" w:pos="720"/>
        </w:tabs>
        <w:ind w:left="11" w:hanging="11"/>
        <w:jc w:val="both"/>
        <w:rPr>
          <w:bCs w:val="0"/>
          <w:sz w:val="20"/>
          <w:szCs w:val="20"/>
        </w:rPr>
      </w:pPr>
    </w:p>
    <w:p w:rsidR="007A3B85" w:rsidRPr="00237FC1" w:rsidRDefault="007A3B85" w:rsidP="008D5776">
      <w:pPr>
        <w:pStyle w:val="BodyText22"/>
        <w:numPr>
          <w:ilvl w:val="1"/>
          <w:numId w:val="31"/>
        </w:numPr>
        <w:tabs>
          <w:tab w:val="clear" w:pos="567"/>
          <w:tab w:val="clear" w:pos="1134"/>
          <w:tab w:val="clear" w:pos="1701"/>
          <w:tab w:val="clear" w:pos="2268"/>
          <w:tab w:val="clear" w:pos="2835"/>
        </w:tabs>
        <w:rPr>
          <w:bCs w:val="0"/>
          <w:sz w:val="20"/>
          <w:szCs w:val="20"/>
        </w:rPr>
      </w:pPr>
      <w:r w:rsidRPr="00237FC1">
        <w:rPr>
          <w:bCs w:val="0"/>
          <w:sz w:val="20"/>
          <w:szCs w:val="20"/>
        </w:rPr>
        <w:tab/>
        <w:t xml:space="preserve">El CONCESIONARIO se compromete a presentar al </w:t>
      </w:r>
      <w:r w:rsidR="00FA1D81" w:rsidRPr="00237FC1">
        <w:rPr>
          <w:sz w:val="20"/>
          <w:szCs w:val="20"/>
        </w:rPr>
        <w:t>Supervisor</w:t>
      </w:r>
      <w:r w:rsidRPr="00237FC1">
        <w:rPr>
          <w:bCs w:val="0"/>
          <w:sz w:val="20"/>
          <w:szCs w:val="20"/>
        </w:rPr>
        <w:t xml:space="preserve">, anualmente, antes del 30 de enero de cada año, y durante todo el plazo de vigencia de la Concesión, una relación de las pólizas de seguro a ser tomadas y/o mantenidas por el CONCESIONARIO durante cada </w:t>
      </w:r>
      <w:r w:rsidR="001504A0" w:rsidRPr="00237FC1">
        <w:rPr>
          <w:bCs w:val="0"/>
          <w:sz w:val="20"/>
          <w:szCs w:val="20"/>
        </w:rPr>
        <w:t>A</w:t>
      </w:r>
      <w:r w:rsidRPr="00237FC1">
        <w:rPr>
          <w:bCs w:val="0"/>
          <w:sz w:val="20"/>
          <w:szCs w:val="20"/>
        </w:rPr>
        <w:t xml:space="preserve">ño </w:t>
      </w:r>
      <w:r w:rsidR="001504A0" w:rsidRPr="00237FC1">
        <w:rPr>
          <w:bCs w:val="0"/>
          <w:sz w:val="20"/>
          <w:szCs w:val="20"/>
        </w:rPr>
        <w:t>C</w:t>
      </w:r>
      <w:r w:rsidRPr="00237FC1">
        <w:rPr>
          <w:bCs w:val="0"/>
          <w:sz w:val="20"/>
          <w:szCs w:val="20"/>
        </w:rPr>
        <w:t xml:space="preserve">alendario, indicando al menos la cobertura, la compañía aseguradora y las reclamaciones hechas durante el año anterior, y un certificado emitido por el representante autorizado de la compañía aseguradora indicando que el CONCESIONARIO ha cumplido durante el año anterior con los términos de la presente </w:t>
      </w:r>
      <w:r w:rsidR="008C2EBD" w:rsidRPr="00237FC1">
        <w:rPr>
          <w:bCs w:val="0"/>
          <w:sz w:val="20"/>
          <w:szCs w:val="20"/>
        </w:rPr>
        <w:t>C</w:t>
      </w:r>
      <w:r w:rsidRPr="00237FC1">
        <w:rPr>
          <w:bCs w:val="0"/>
          <w:sz w:val="20"/>
          <w:szCs w:val="20"/>
        </w:rPr>
        <w:t>láusula.</w:t>
      </w:r>
    </w:p>
    <w:p w:rsidR="00B34BCE" w:rsidRPr="00237FC1" w:rsidRDefault="00B34BCE" w:rsidP="008D5776">
      <w:pPr>
        <w:pStyle w:val="BodyText22"/>
        <w:tabs>
          <w:tab w:val="clear" w:pos="567"/>
          <w:tab w:val="clear" w:pos="1134"/>
          <w:tab w:val="clear" w:pos="1701"/>
          <w:tab w:val="clear" w:pos="2268"/>
          <w:tab w:val="clear" w:pos="2835"/>
        </w:tabs>
        <w:rPr>
          <w:bCs w:val="0"/>
          <w:sz w:val="20"/>
          <w:szCs w:val="20"/>
        </w:rPr>
      </w:pPr>
    </w:p>
    <w:p w:rsidR="007A3B85" w:rsidRPr="00237FC1" w:rsidRDefault="007A3B85" w:rsidP="008D5776">
      <w:pPr>
        <w:ind w:left="708" w:hanging="11"/>
        <w:jc w:val="both"/>
        <w:rPr>
          <w:bCs w:val="0"/>
          <w:sz w:val="20"/>
          <w:szCs w:val="20"/>
        </w:rPr>
      </w:pPr>
      <w:r w:rsidRPr="00237FC1">
        <w:rPr>
          <w:bCs w:val="0"/>
          <w:sz w:val="20"/>
          <w:szCs w:val="20"/>
        </w:rPr>
        <w:t xml:space="preserve">Sin perjuicio de lo indicado precedentemente, durante el transcurso del Contrato y cada vez que el </w:t>
      </w:r>
      <w:r w:rsidR="00FA1D81" w:rsidRPr="00237FC1">
        <w:rPr>
          <w:sz w:val="20"/>
          <w:szCs w:val="20"/>
        </w:rPr>
        <w:t xml:space="preserve">Supervisor </w:t>
      </w:r>
      <w:r w:rsidRPr="00237FC1">
        <w:rPr>
          <w:bCs w:val="0"/>
          <w:sz w:val="20"/>
          <w:szCs w:val="20"/>
        </w:rPr>
        <w:t xml:space="preserve">lo requiera, el CONCESIONARIO deberá presentar prueba fehaciente ante el </w:t>
      </w:r>
      <w:r w:rsidR="00FA1D81" w:rsidRPr="00237FC1">
        <w:rPr>
          <w:sz w:val="20"/>
          <w:szCs w:val="20"/>
        </w:rPr>
        <w:t xml:space="preserve">Supervisor </w:t>
      </w:r>
      <w:r w:rsidRPr="00237FC1">
        <w:rPr>
          <w:bCs w:val="0"/>
          <w:sz w:val="20"/>
          <w:szCs w:val="20"/>
        </w:rPr>
        <w:t>y el CONCEDENTE de que todas las pólizas de seguro siguen vigentes.</w:t>
      </w:r>
    </w:p>
    <w:p w:rsidR="00CE7462" w:rsidRPr="00237FC1" w:rsidRDefault="00CE7462" w:rsidP="008D5776">
      <w:pPr>
        <w:ind w:left="708" w:hanging="11"/>
        <w:jc w:val="both"/>
        <w:rPr>
          <w:bCs w:val="0"/>
          <w:sz w:val="20"/>
          <w:szCs w:val="20"/>
        </w:rPr>
      </w:pPr>
    </w:p>
    <w:p w:rsidR="007A3B85" w:rsidRPr="00237FC1" w:rsidRDefault="007A3B85" w:rsidP="008D5776">
      <w:pPr>
        <w:pStyle w:val="Ttulo2"/>
        <w:ind w:left="0"/>
        <w:rPr>
          <w:rFonts w:ascii="Arial" w:hAnsi="Arial" w:cs="Arial"/>
          <w:b/>
          <w:bCs w:val="0"/>
          <w:sz w:val="20"/>
          <w:szCs w:val="20"/>
          <w:u w:val="none"/>
        </w:rPr>
      </w:pPr>
      <w:bookmarkStart w:id="1346" w:name="_DERECHO_DEL_CONCEDENTE"/>
      <w:bookmarkStart w:id="1347" w:name="_Toc94328561"/>
      <w:bookmarkStart w:id="1348" w:name="_Toc94328821"/>
      <w:bookmarkStart w:id="1349" w:name="_Toc94329077"/>
      <w:bookmarkStart w:id="1350" w:name="_Toc94329323"/>
      <w:bookmarkStart w:id="1351" w:name="_Toc94329569"/>
      <w:bookmarkStart w:id="1352" w:name="_Toc94330200"/>
      <w:bookmarkStart w:id="1353" w:name="_Toc94337656"/>
      <w:bookmarkStart w:id="1354" w:name="_Toc94337887"/>
      <w:bookmarkStart w:id="1355" w:name="_Toc102405356"/>
      <w:bookmarkStart w:id="1356" w:name="_Toc364620141"/>
      <w:bookmarkStart w:id="1357" w:name="_Toc383015181"/>
      <w:bookmarkEnd w:id="1346"/>
      <w:r w:rsidRPr="00237FC1">
        <w:rPr>
          <w:rFonts w:ascii="Arial" w:hAnsi="Arial" w:cs="Arial"/>
          <w:b/>
          <w:bCs w:val="0"/>
          <w:sz w:val="20"/>
          <w:szCs w:val="20"/>
          <w:u w:val="none"/>
        </w:rPr>
        <w:t>DERECHO DEL CONCEDENTE A ASEGURAR</w:t>
      </w:r>
      <w:bookmarkEnd w:id="1347"/>
      <w:bookmarkEnd w:id="1348"/>
      <w:bookmarkEnd w:id="1349"/>
      <w:bookmarkEnd w:id="1350"/>
      <w:bookmarkEnd w:id="1351"/>
      <w:bookmarkEnd w:id="1352"/>
      <w:bookmarkEnd w:id="1353"/>
      <w:bookmarkEnd w:id="1354"/>
      <w:bookmarkEnd w:id="1355"/>
      <w:bookmarkEnd w:id="1356"/>
      <w:bookmarkEnd w:id="1357"/>
    </w:p>
    <w:p w:rsidR="007A3B85" w:rsidRPr="00237FC1" w:rsidRDefault="007A3B85" w:rsidP="008D5776">
      <w:pPr>
        <w:tabs>
          <w:tab w:val="num" w:pos="720"/>
        </w:tabs>
        <w:ind w:left="11" w:hanging="11"/>
        <w:jc w:val="both"/>
        <w:rPr>
          <w:bCs w:val="0"/>
          <w:sz w:val="20"/>
          <w:szCs w:val="20"/>
        </w:rPr>
      </w:pPr>
    </w:p>
    <w:p w:rsidR="007A3B85" w:rsidRPr="00237FC1" w:rsidRDefault="007A3B85" w:rsidP="008D5776">
      <w:pPr>
        <w:pStyle w:val="BodyText22"/>
        <w:numPr>
          <w:ilvl w:val="1"/>
          <w:numId w:val="31"/>
        </w:numPr>
        <w:tabs>
          <w:tab w:val="clear" w:pos="567"/>
          <w:tab w:val="clear" w:pos="1134"/>
          <w:tab w:val="clear" w:pos="1701"/>
          <w:tab w:val="clear" w:pos="2268"/>
          <w:tab w:val="clear" w:pos="2835"/>
        </w:tabs>
        <w:rPr>
          <w:bCs w:val="0"/>
          <w:sz w:val="20"/>
          <w:szCs w:val="20"/>
        </w:rPr>
      </w:pPr>
      <w:bookmarkStart w:id="1358" w:name="_Ref272504591"/>
      <w:r w:rsidRPr="00237FC1">
        <w:rPr>
          <w:bCs w:val="0"/>
          <w:sz w:val="20"/>
          <w:szCs w:val="20"/>
        </w:rPr>
        <w:t xml:space="preserve">De verificarse el incumplimiento de la obligación del CONCESIONARIO de mantener vigentes las pólizas señaladas en los Literales a) </w:t>
      </w:r>
      <w:r w:rsidR="00DC0930" w:rsidRPr="00237FC1">
        <w:rPr>
          <w:bCs w:val="0"/>
          <w:sz w:val="20"/>
          <w:szCs w:val="20"/>
        </w:rPr>
        <w:t>al</w:t>
      </w:r>
      <w:r w:rsidR="00BD7AB8" w:rsidRPr="00237FC1">
        <w:rPr>
          <w:bCs w:val="0"/>
          <w:sz w:val="20"/>
          <w:szCs w:val="20"/>
        </w:rPr>
        <w:t xml:space="preserve"> </w:t>
      </w:r>
      <w:r w:rsidR="00DC0930" w:rsidRPr="00237FC1">
        <w:rPr>
          <w:bCs w:val="0"/>
          <w:sz w:val="20"/>
          <w:szCs w:val="20"/>
        </w:rPr>
        <w:t>d</w:t>
      </w:r>
      <w:r w:rsidRPr="00237FC1">
        <w:rPr>
          <w:bCs w:val="0"/>
          <w:sz w:val="20"/>
          <w:szCs w:val="20"/>
        </w:rPr>
        <w:t>) de la Cláusula</w:t>
      </w:r>
      <w:r w:rsidR="000C085A" w:rsidRPr="00237FC1">
        <w:rPr>
          <w:bCs w:val="0"/>
          <w:sz w:val="20"/>
          <w:szCs w:val="20"/>
        </w:rPr>
        <w:t xml:space="preserve"> </w:t>
      </w:r>
      <w:r w:rsidR="00F322F3" w:rsidRPr="00237FC1">
        <w:rPr>
          <w:sz w:val="20"/>
          <w:szCs w:val="20"/>
        </w:rPr>
        <w:fldChar w:fldCharType="begin"/>
      </w:r>
      <w:r w:rsidR="00F322F3" w:rsidRPr="00237FC1">
        <w:rPr>
          <w:sz w:val="20"/>
          <w:szCs w:val="20"/>
        </w:rPr>
        <w:instrText xml:space="preserve"> REF _Ref272155269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rPr>
        <w:t>12.3</w:t>
      </w:r>
      <w:r w:rsidR="00F322F3" w:rsidRPr="00237FC1">
        <w:rPr>
          <w:sz w:val="20"/>
          <w:szCs w:val="20"/>
        </w:rPr>
        <w:fldChar w:fldCharType="end"/>
      </w:r>
      <w:r w:rsidRPr="00237FC1">
        <w:rPr>
          <w:bCs w:val="0"/>
          <w:sz w:val="20"/>
          <w:szCs w:val="20"/>
        </w:rPr>
        <w:t xml:space="preserve"> o el supuesto contemplado en la Cláusula</w:t>
      </w:r>
      <w:r w:rsidR="000C085A" w:rsidRPr="00237FC1">
        <w:rPr>
          <w:bCs w:val="0"/>
          <w:sz w:val="20"/>
          <w:szCs w:val="20"/>
        </w:rPr>
        <w:t xml:space="preserve"> </w:t>
      </w:r>
      <w:r w:rsidR="00F322F3" w:rsidRPr="00237FC1">
        <w:rPr>
          <w:sz w:val="20"/>
          <w:szCs w:val="20"/>
        </w:rPr>
        <w:fldChar w:fldCharType="begin"/>
      </w:r>
      <w:r w:rsidR="00F322F3" w:rsidRPr="00237FC1">
        <w:rPr>
          <w:sz w:val="20"/>
          <w:szCs w:val="20"/>
        </w:rPr>
        <w:instrText xml:space="preserve"> REF _Ref272503801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rPr>
        <w:t>12.9</w:t>
      </w:r>
      <w:r w:rsidR="00F322F3" w:rsidRPr="00237FC1">
        <w:rPr>
          <w:sz w:val="20"/>
          <w:szCs w:val="20"/>
        </w:rPr>
        <w:fldChar w:fldCharType="end"/>
      </w:r>
      <w:r w:rsidRPr="00237FC1">
        <w:rPr>
          <w:bCs w:val="0"/>
          <w:sz w:val="20"/>
          <w:szCs w:val="20"/>
        </w:rPr>
        <w:t>, el CONCEDENTE tendrá derecho, procediendo en forma razonable, a adquirir por sí mismo estos seguros</w:t>
      </w:r>
      <w:r w:rsidR="001504A0" w:rsidRPr="00237FC1">
        <w:rPr>
          <w:bCs w:val="0"/>
          <w:sz w:val="20"/>
          <w:szCs w:val="20"/>
        </w:rPr>
        <w:t>,</w:t>
      </w:r>
      <w:r w:rsidRPr="00237FC1">
        <w:rPr>
          <w:bCs w:val="0"/>
          <w:sz w:val="20"/>
          <w:szCs w:val="20"/>
        </w:rPr>
        <w:t xml:space="preserve"> en cuyo caso todos los montos pagados por el CONCEDENTE por este concepto deberán ser rembolsados por el CONCESIONARIO al CONCEDENTE, con un recargo de diez por ciento (10%) por concepto de penalidad dentro de los treinta</w:t>
      </w:r>
      <w:r w:rsidR="00A46F28" w:rsidRPr="00237FC1">
        <w:rPr>
          <w:bCs w:val="0"/>
          <w:sz w:val="20"/>
          <w:szCs w:val="20"/>
        </w:rPr>
        <w:t xml:space="preserve"> (30)</w:t>
      </w:r>
      <w:r w:rsidRPr="00237FC1">
        <w:rPr>
          <w:bCs w:val="0"/>
          <w:sz w:val="20"/>
          <w:szCs w:val="20"/>
        </w:rPr>
        <w:t xml:space="preserve"> Días Calendario siguientes a la fecha en que el CONCEDENTE haya comunicado formalmente el ejercicio de la facultad comprendida en est</w:t>
      </w:r>
      <w:r w:rsidR="001B68DD" w:rsidRPr="00237FC1">
        <w:rPr>
          <w:bCs w:val="0"/>
          <w:sz w:val="20"/>
          <w:szCs w:val="20"/>
        </w:rPr>
        <w:t>e Capítulo</w:t>
      </w:r>
      <w:r w:rsidRPr="00237FC1">
        <w:rPr>
          <w:bCs w:val="0"/>
          <w:sz w:val="20"/>
          <w:szCs w:val="20"/>
        </w:rPr>
        <w:t>.</w:t>
      </w:r>
      <w:bookmarkEnd w:id="1358"/>
    </w:p>
    <w:p w:rsidR="00CD690E" w:rsidRPr="00237FC1" w:rsidRDefault="00CD690E" w:rsidP="008D5776">
      <w:pPr>
        <w:jc w:val="both"/>
        <w:rPr>
          <w:bCs w:val="0"/>
          <w:sz w:val="20"/>
          <w:szCs w:val="20"/>
        </w:rPr>
      </w:pPr>
    </w:p>
    <w:p w:rsidR="007A3B85" w:rsidRPr="00237FC1" w:rsidRDefault="007A3B85" w:rsidP="008D5776">
      <w:pPr>
        <w:pStyle w:val="BodyText22"/>
        <w:numPr>
          <w:ilvl w:val="1"/>
          <w:numId w:val="31"/>
        </w:numPr>
        <w:tabs>
          <w:tab w:val="clear" w:pos="567"/>
          <w:tab w:val="clear" w:pos="1134"/>
          <w:tab w:val="clear" w:pos="1701"/>
          <w:tab w:val="clear" w:pos="2268"/>
          <w:tab w:val="clear" w:pos="2835"/>
        </w:tabs>
        <w:rPr>
          <w:bCs w:val="0"/>
          <w:sz w:val="20"/>
          <w:szCs w:val="20"/>
        </w:rPr>
      </w:pPr>
      <w:r w:rsidRPr="00237FC1">
        <w:rPr>
          <w:bCs w:val="0"/>
          <w:sz w:val="20"/>
          <w:szCs w:val="20"/>
        </w:rPr>
        <w:t>En caso de incumplimiento de la obligación de rembolso así como del recargo señalado, el CONCEDENTE procederá a ejecutar en forma inmediata la Garantía de Fiel Cumplimiento de Contrato de Concesión, sin perjuicio de las eventuales acciones a que diera lugar el referido incumplimiento, entre ellas, la resolución del Contrato de conformidad con lo establecido en la Cláusula</w:t>
      </w:r>
      <w:r w:rsidR="000C085A" w:rsidRPr="00237FC1">
        <w:rPr>
          <w:bCs w:val="0"/>
          <w:sz w:val="20"/>
          <w:szCs w:val="20"/>
        </w:rPr>
        <w:t xml:space="preserve"> </w:t>
      </w:r>
      <w:r w:rsidR="00F322F3" w:rsidRPr="00237FC1">
        <w:rPr>
          <w:sz w:val="20"/>
          <w:szCs w:val="20"/>
        </w:rPr>
        <w:fldChar w:fldCharType="begin"/>
      </w:r>
      <w:r w:rsidR="00F322F3" w:rsidRPr="00237FC1">
        <w:rPr>
          <w:sz w:val="20"/>
          <w:szCs w:val="20"/>
        </w:rPr>
        <w:instrText xml:space="preserve"> REF _Ref272503824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rPr>
        <w:t>16.4</w:t>
      </w:r>
      <w:r w:rsidR="00F322F3" w:rsidRPr="00237FC1">
        <w:rPr>
          <w:sz w:val="20"/>
          <w:szCs w:val="20"/>
        </w:rPr>
        <w:fldChar w:fldCharType="end"/>
      </w:r>
      <w:r w:rsidRPr="00237FC1">
        <w:rPr>
          <w:bCs w:val="0"/>
          <w:sz w:val="20"/>
          <w:szCs w:val="20"/>
        </w:rPr>
        <w:t>.</w:t>
      </w:r>
    </w:p>
    <w:p w:rsidR="00E1388A" w:rsidRPr="00237FC1" w:rsidRDefault="00E1388A" w:rsidP="008D5776">
      <w:pPr>
        <w:pStyle w:val="BodyText22"/>
        <w:tabs>
          <w:tab w:val="clear" w:pos="567"/>
          <w:tab w:val="clear" w:pos="1134"/>
          <w:tab w:val="clear" w:pos="1701"/>
          <w:tab w:val="clear" w:pos="2268"/>
          <w:tab w:val="clear" w:pos="2835"/>
        </w:tabs>
        <w:rPr>
          <w:bCs w:val="0"/>
          <w:sz w:val="20"/>
          <w:szCs w:val="20"/>
        </w:rPr>
      </w:pPr>
    </w:p>
    <w:p w:rsidR="007A3B85" w:rsidRPr="00237FC1" w:rsidRDefault="007A3B85" w:rsidP="008D5776">
      <w:pPr>
        <w:pStyle w:val="Ttulo2"/>
        <w:ind w:left="0"/>
        <w:rPr>
          <w:rFonts w:ascii="Arial" w:hAnsi="Arial" w:cs="Arial"/>
          <w:b/>
          <w:bCs w:val="0"/>
          <w:sz w:val="20"/>
          <w:szCs w:val="20"/>
          <w:u w:val="none"/>
        </w:rPr>
      </w:pPr>
      <w:bookmarkStart w:id="1359" w:name="_Toc94328564"/>
      <w:bookmarkStart w:id="1360" w:name="_Toc94328824"/>
      <w:bookmarkStart w:id="1361" w:name="_Toc94329080"/>
      <w:bookmarkStart w:id="1362" w:name="_Toc94329326"/>
      <w:bookmarkStart w:id="1363" w:name="_Toc94329572"/>
      <w:bookmarkStart w:id="1364" w:name="_Toc94330203"/>
      <w:bookmarkStart w:id="1365" w:name="_Toc94337659"/>
      <w:bookmarkStart w:id="1366" w:name="_Toc94337890"/>
      <w:bookmarkStart w:id="1367" w:name="_Toc102405360"/>
      <w:bookmarkStart w:id="1368" w:name="_Toc364620142"/>
      <w:bookmarkStart w:id="1369" w:name="_Toc383015182"/>
      <w:r w:rsidRPr="00237FC1">
        <w:rPr>
          <w:rFonts w:ascii="Arial" w:hAnsi="Arial" w:cs="Arial"/>
          <w:b/>
          <w:bCs w:val="0"/>
          <w:sz w:val="20"/>
          <w:szCs w:val="20"/>
          <w:u w:val="none"/>
        </w:rPr>
        <w:t>RESPONSABILIDAD DEL CONCESIONARIO</w:t>
      </w:r>
      <w:bookmarkEnd w:id="1359"/>
      <w:bookmarkEnd w:id="1360"/>
      <w:bookmarkEnd w:id="1361"/>
      <w:bookmarkEnd w:id="1362"/>
      <w:bookmarkEnd w:id="1363"/>
      <w:bookmarkEnd w:id="1364"/>
      <w:bookmarkEnd w:id="1365"/>
      <w:bookmarkEnd w:id="1366"/>
      <w:bookmarkEnd w:id="1367"/>
      <w:bookmarkEnd w:id="1368"/>
      <w:bookmarkEnd w:id="1369"/>
    </w:p>
    <w:p w:rsidR="007A3B85" w:rsidRPr="00237FC1" w:rsidRDefault="007A3B85" w:rsidP="008D5776">
      <w:pPr>
        <w:tabs>
          <w:tab w:val="num" w:pos="720"/>
        </w:tabs>
        <w:ind w:left="11" w:hanging="11"/>
        <w:jc w:val="both"/>
        <w:rPr>
          <w:b/>
          <w:sz w:val="20"/>
          <w:szCs w:val="20"/>
        </w:rPr>
      </w:pPr>
    </w:p>
    <w:p w:rsidR="007A3B85" w:rsidRPr="00237FC1" w:rsidRDefault="007A3B85" w:rsidP="008D5776">
      <w:pPr>
        <w:pStyle w:val="BodyText22"/>
        <w:numPr>
          <w:ilvl w:val="1"/>
          <w:numId w:val="31"/>
        </w:numPr>
        <w:tabs>
          <w:tab w:val="clear" w:pos="567"/>
          <w:tab w:val="clear" w:pos="1134"/>
          <w:tab w:val="clear" w:pos="1701"/>
          <w:tab w:val="clear" w:pos="2268"/>
          <w:tab w:val="clear" w:pos="2835"/>
        </w:tabs>
        <w:rPr>
          <w:sz w:val="20"/>
          <w:szCs w:val="20"/>
        </w:rPr>
      </w:pPr>
      <w:r w:rsidRPr="00237FC1">
        <w:rPr>
          <w:sz w:val="20"/>
          <w:szCs w:val="20"/>
        </w:rPr>
        <w:tab/>
        <w:t xml:space="preserve">La contratación de pólizas de seguros por parte del CONCESIONARIO no disminuye la responsabilidad de éste, la misma que es atribuible a causas originadas con posterioridad </w:t>
      </w:r>
      <w:r w:rsidR="00A50DD3" w:rsidRPr="00237FC1">
        <w:rPr>
          <w:sz w:val="20"/>
          <w:szCs w:val="20"/>
        </w:rPr>
        <w:t>a</w:t>
      </w:r>
      <w:r w:rsidRPr="00237FC1">
        <w:rPr>
          <w:sz w:val="20"/>
          <w:szCs w:val="20"/>
        </w:rPr>
        <w:t xml:space="preserve"> la Toma de Posesión</w:t>
      </w:r>
      <w:r w:rsidR="00A50DD3" w:rsidRPr="00237FC1">
        <w:rPr>
          <w:sz w:val="20"/>
          <w:szCs w:val="20"/>
        </w:rPr>
        <w:t xml:space="preserve"> efectuada en forma progresiva</w:t>
      </w:r>
      <w:r w:rsidR="00BB72B7" w:rsidRPr="00237FC1">
        <w:rPr>
          <w:sz w:val="20"/>
          <w:szCs w:val="20"/>
        </w:rPr>
        <w:t xml:space="preserve"> mediante la </w:t>
      </w:r>
      <w:r w:rsidR="00076CAA" w:rsidRPr="00237FC1">
        <w:rPr>
          <w:sz w:val="20"/>
          <w:szCs w:val="20"/>
        </w:rPr>
        <w:t>e</w:t>
      </w:r>
      <w:r w:rsidR="00BB72B7" w:rsidRPr="00237FC1">
        <w:rPr>
          <w:sz w:val="20"/>
          <w:szCs w:val="20"/>
        </w:rPr>
        <w:t xml:space="preserve">ntrega </w:t>
      </w:r>
      <w:r w:rsidR="00076CAA" w:rsidRPr="00237FC1">
        <w:rPr>
          <w:sz w:val="20"/>
          <w:szCs w:val="20"/>
        </w:rPr>
        <w:t>p</w:t>
      </w:r>
      <w:r w:rsidR="00BB72B7" w:rsidRPr="00237FC1">
        <w:rPr>
          <w:sz w:val="20"/>
          <w:szCs w:val="20"/>
        </w:rPr>
        <w:t xml:space="preserve">arcial de </w:t>
      </w:r>
      <w:r w:rsidR="00076CAA" w:rsidRPr="00237FC1">
        <w:rPr>
          <w:sz w:val="20"/>
          <w:szCs w:val="20"/>
        </w:rPr>
        <w:t>b</w:t>
      </w:r>
      <w:r w:rsidR="00BB72B7" w:rsidRPr="00237FC1">
        <w:rPr>
          <w:sz w:val="20"/>
          <w:szCs w:val="20"/>
        </w:rPr>
        <w:t>ienes</w:t>
      </w:r>
      <w:r w:rsidRPr="00237FC1">
        <w:rPr>
          <w:sz w:val="20"/>
          <w:szCs w:val="20"/>
        </w:rPr>
        <w:t xml:space="preserve">, por tanto el CONCESIONARIO continúa sujeto al cumplimiento de las obligaciones establecidas en este Contrato. Asimismo, durante </w:t>
      </w:r>
      <w:r w:rsidR="00076CAA" w:rsidRPr="00237FC1">
        <w:rPr>
          <w:sz w:val="20"/>
          <w:szCs w:val="20"/>
        </w:rPr>
        <w:t xml:space="preserve">la vigencia </w:t>
      </w:r>
      <w:r w:rsidR="00740FB5" w:rsidRPr="00237FC1">
        <w:rPr>
          <w:sz w:val="20"/>
          <w:szCs w:val="20"/>
        </w:rPr>
        <w:t>de la</w:t>
      </w:r>
      <w:r w:rsidRPr="00237FC1">
        <w:rPr>
          <w:sz w:val="20"/>
          <w:szCs w:val="20"/>
        </w:rPr>
        <w:t xml:space="preserve"> Concesión, el CONCESIONARIO será </w:t>
      </w:r>
      <w:r w:rsidRPr="00237FC1">
        <w:rPr>
          <w:sz w:val="20"/>
          <w:szCs w:val="20"/>
        </w:rPr>
        <w:lastRenderedPageBreak/>
        <w:t xml:space="preserve">responsable de la correcta ejecución </w:t>
      </w:r>
      <w:r w:rsidR="00740FB5" w:rsidRPr="00237FC1">
        <w:rPr>
          <w:sz w:val="20"/>
          <w:szCs w:val="20"/>
        </w:rPr>
        <w:t>de la</w:t>
      </w:r>
      <w:r w:rsidR="00FA1D81" w:rsidRPr="00237FC1">
        <w:rPr>
          <w:sz w:val="20"/>
          <w:szCs w:val="20"/>
        </w:rPr>
        <w:t>s Obras</w:t>
      </w:r>
      <w:r w:rsidR="005D40A1" w:rsidRPr="00237FC1">
        <w:rPr>
          <w:sz w:val="20"/>
          <w:szCs w:val="20"/>
        </w:rPr>
        <w:t>,</w:t>
      </w:r>
      <w:r w:rsidR="00BD7AB8" w:rsidRPr="00237FC1">
        <w:rPr>
          <w:sz w:val="20"/>
          <w:szCs w:val="20"/>
        </w:rPr>
        <w:t xml:space="preserve"> </w:t>
      </w:r>
      <w:r w:rsidRPr="00237FC1">
        <w:rPr>
          <w:sz w:val="20"/>
          <w:szCs w:val="20"/>
        </w:rPr>
        <w:t xml:space="preserve">sin perjuicio de las funciones de dirección y control que correspondan al CONCEDENTE o al </w:t>
      </w:r>
      <w:r w:rsidR="00FA1D81" w:rsidRPr="00237FC1">
        <w:rPr>
          <w:sz w:val="20"/>
          <w:szCs w:val="20"/>
        </w:rPr>
        <w:t>Supervisor</w:t>
      </w:r>
      <w:r w:rsidRPr="00237FC1">
        <w:rPr>
          <w:sz w:val="20"/>
          <w:szCs w:val="20"/>
        </w:rPr>
        <w:t>.</w:t>
      </w:r>
    </w:p>
    <w:p w:rsidR="007A3B85" w:rsidRPr="00237FC1" w:rsidRDefault="007A3B85" w:rsidP="008D5776">
      <w:pPr>
        <w:pStyle w:val="Textoindependiente"/>
        <w:rPr>
          <w:rFonts w:cs="Arial"/>
          <w:sz w:val="20"/>
          <w:szCs w:val="20"/>
        </w:rPr>
      </w:pPr>
    </w:p>
    <w:p w:rsidR="007A3B85" w:rsidRPr="00237FC1" w:rsidRDefault="007A3B85" w:rsidP="008D5776">
      <w:pPr>
        <w:pStyle w:val="Textoindependiente"/>
        <w:ind w:left="708"/>
        <w:rPr>
          <w:rFonts w:cs="Arial"/>
          <w:sz w:val="20"/>
          <w:szCs w:val="20"/>
          <w:lang w:val="es-PE"/>
        </w:rPr>
      </w:pPr>
      <w:r w:rsidRPr="00237FC1">
        <w:rPr>
          <w:rFonts w:cs="Arial"/>
          <w:sz w:val="20"/>
          <w:szCs w:val="20"/>
          <w:lang w:val="es-PE"/>
        </w:rPr>
        <w:t>El CONCEDENTE no estará sujeto a ninguna responsabilidad por cualquier pérdida, daño, demanda o responsabilidad que provenga o se base en el uso, operación, condición o estado de la</w:t>
      </w:r>
      <w:r w:rsidR="00FA1D81" w:rsidRPr="00237FC1">
        <w:rPr>
          <w:rFonts w:cs="Arial"/>
          <w:sz w:val="20"/>
          <w:szCs w:val="20"/>
          <w:lang w:val="es-PE"/>
        </w:rPr>
        <w:t>s Obras</w:t>
      </w:r>
      <w:r w:rsidRPr="00237FC1">
        <w:rPr>
          <w:rFonts w:cs="Arial"/>
          <w:sz w:val="20"/>
          <w:szCs w:val="20"/>
          <w:lang w:val="es-PE"/>
        </w:rPr>
        <w:t xml:space="preserve">en el Área de la Concesión desde (e incluyendo) la  fecha en que se produzca la Toma de Posesión </w:t>
      </w:r>
      <w:r w:rsidR="00217039" w:rsidRPr="00237FC1">
        <w:rPr>
          <w:rFonts w:cs="Arial"/>
          <w:sz w:val="20"/>
          <w:szCs w:val="20"/>
        </w:rPr>
        <w:t xml:space="preserve">efectuada en forma progresiva mediante la </w:t>
      </w:r>
      <w:r w:rsidR="00076CAA" w:rsidRPr="00237FC1">
        <w:rPr>
          <w:rFonts w:cs="Arial"/>
          <w:sz w:val="20"/>
          <w:szCs w:val="20"/>
        </w:rPr>
        <w:t>e</w:t>
      </w:r>
      <w:r w:rsidR="00217039" w:rsidRPr="00237FC1">
        <w:rPr>
          <w:rFonts w:cs="Arial"/>
          <w:sz w:val="20"/>
          <w:szCs w:val="20"/>
        </w:rPr>
        <w:t xml:space="preserve">ntrega </w:t>
      </w:r>
      <w:r w:rsidR="00076CAA" w:rsidRPr="00237FC1">
        <w:rPr>
          <w:rFonts w:cs="Arial"/>
          <w:sz w:val="20"/>
          <w:szCs w:val="20"/>
        </w:rPr>
        <w:t>p</w:t>
      </w:r>
      <w:r w:rsidR="00217039" w:rsidRPr="00237FC1">
        <w:rPr>
          <w:rFonts w:cs="Arial"/>
          <w:sz w:val="20"/>
          <w:szCs w:val="20"/>
        </w:rPr>
        <w:t xml:space="preserve">arcial de </w:t>
      </w:r>
      <w:r w:rsidR="00076CAA" w:rsidRPr="00237FC1">
        <w:rPr>
          <w:rFonts w:cs="Arial"/>
          <w:sz w:val="20"/>
          <w:szCs w:val="20"/>
        </w:rPr>
        <w:t>b</w:t>
      </w:r>
      <w:r w:rsidR="00217039" w:rsidRPr="00237FC1">
        <w:rPr>
          <w:rFonts w:cs="Arial"/>
          <w:sz w:val="20"/>
          <w:szCs w:val="20"/>
        </w:rPr>
        <w:t>ienes</w:t>
      </w:r>
      <w:r w:rsidRPr="00237FC1">
        <w:rPr>
          <w:rFonts w:cs="Arial"/>
          <w:sz w:val="20"/>
          <w:szCs w:val="20"/>
          <w:lang w:val="es-PE"/>
        </w:rPr>
        <w:t>y hasta (e incluyendo) la fecha de Caducidad de la Concesión, debiendo el CONCESIONARIO indemnizar, defender y mantener indemne al CONCEDENTE,</w:t>
      </w:r>
      <w:r w:rsidR="00BD7AB8" w:rsidRPr="00237FC1">
        <w:rPr>
          <w:rFonts w:cs="Arial"/>
          <w:sz w:val="20"/>
          <w:szCs w:val="20"/>
          <w:lang w:val="es-PE"/>
        </w:rPr>
        <w:t xml:space="preserve"> </w:t>
      </w:r>
      <w:r w:rsidRPr="00237FC1">
        <w:rPr>
          <w:rFonts w:cs="Arial"/>
          <w:sz w:val="20"/>
          <w:szCs w:val="20"/>
          <w:lang w:val="es-PE"/>
        </w:rPr>
        <w:t xml:space="preserve">excepto que dichos eventos (i) sean causados por negligencia grave o dolo del CONCEDENTE (o cualquier trabajador, agente, o representante de éste) o (ii) que sean causados única y directamente por cualquier acción regulatoria adoptada por el </w:t>
      </w:r>
      <w:r w:rsidR="00FA1D81" w:rsidRPr="00237FC1">
        <w:rPr>
          <w:rFonts w:cs="Arial"/>
          <w:sz w:val="20"/>
          <w:szCs w:val="20"/>
        </w:rPr>
        <w:t>Supervisor</w:t>
      </w:r>
      <w:r w:rsidRPr="00237FC1">
        <w:rPr>
          <w:rFonts w:cs="Arial"/>
          <w:sz w:val="20"/>
          <w:szCs w:val="20"/>
          <w:lang w:val="es-PE"/>
        </w:rPr>
        <w:t>.</w:t>
      </w:r>
    </w:p>
    <w:p w:rsidR="007A3B85" w:rsidRPr="00237FC1" w:rsidRDefault="007A3B85" w:rsidP="008D5776">
      <w:pPr>
        <w:pStyle w:val="Textoindependiente"/>
        <w:rPr>
          <w:rFonts w:cs="Arial"/>
          <w:sz w:val="20"/>
          <w:szCs w:val="20"/>
          <w:lang w:val="es-PE"/>
        </w:rPr>
      </w:pPr>
    </w:p>
    <w:p w:rsidR="007A3B85" w:rsidRPr="00237FC1" w:rsidRDefault="007A3B85" w:rsidP="008D5776">
      <w:pPr>
        <w:pStyle w:val="Textoindependiente"/>
        <w:ind w:left="671"/>
        <w:rPr>
          <w:rFonts w:cs="Arial"/>
          <w:b/>
          <w:sz w:val="20"/>
          <w:szCs w:val="20"/>
          <w:lang w:val="es-PE"/>
        </w:rPr>
      </w:pPr>
      <w:r w:rsidRPr="00237FC1">
        <w:rPr>
          <w:rFonts w:cs="Arial"/>
          <w:sz w:val="20"/>
          <w:szCs w:val="20"/>
          <w:lang w:val="es-PE"/>
        </w:rPr>
        <w:t xml:space="preserve">Asimismo y con independencia de lo estipulado en la presente </w:t>
      </w:r>
      <w:r w:rsidR="008C2EBD" w:rsidRPr="00237FC1">
        <w:rPr>
          <w:rFonts w:cs="Arial"/>
          <w:sz w:val="20"/>
          <w:szCs w:val="20"/>
          <w:lang w:val="es-PE"/>
        </w:rPr>
        <w:t>C</w:t>
      </w:r>
      <w:r w:rsidRPr="00237FC1">
        <w:rPr>
          <w:rFonts w:cs="Arial"/>
          <w:sz w:val="20"/>
          <w:szCs w:val="20"/>
          <w:lang w:val="es-PE"/>
        </w:rPr>
        <w:t>láusula y las obligaciones en ella establecidas, el CONCESIONARIO deberá pagar la totalidad de las sumas debidas a cualquier persona hasta el límite de su responsabilidad de acuerdo con las Leyes y Disposiciones Aplicables en el Estado de la República del Perú</w:t>
      </w:r>
      <w:r w:rsidR="00D72D17" w:rsidRPr="00237FC1">
        <w:rPr>
          <w:rFonts w:cs="Arial"/>
          <w:sz w:val="20"/>
          <w:szCs w:val="20"/>
          <w:lang w:val="es-PE"/>
        </w:rPr>
        <w:t>,</w:t>
      </w:r>
      <w:r w:rsidRPr="00237FC1">
        <w:rPr>
          <w:rFonts w:cs="Arial"/>
          <w:sz w:val="20"/>
          <w:szCs w:val="20"/>
          <w:lang w:val="es-PE"/>
        </w:rPr>
        <w:t xml:space="preserve"> vigentes en el momento en que se produce el daño.</w:t>
      </w:r>
    </w:p>
    <w:p w:rsidR="007A3B85" w:rsidRPr="00237FC1" w:rsidRDefault="007A3B85" w:rsidP="008D5776">
      <w:pPr>
        <w:tabs>
          <w:tab w:val="num" w:pos="720"/>
        </w:tabs>
        <w:ind w:left="682" w:hanging="11"/>
        <w:jc w:val="both"/>
        <w:rPr>
          <w:bCs w:val="0"/>
          <w:sz w:val="20"/>
          <w:szCs w:val="20"/>
          <w:lang w:val="es-PE"/>
        </w:rPr>
      </w:pPr>
    </w:p>
    <w:p w:rsidR="007A3B85" w:rsidRPr="00237FC1" w:rsidRDefault="007A3B85" w:rsidP="008D5776">
      <w:pPr>
        <w:tabs>
          <w:tab w:val="num" w:pos="720"/>
        </w:tabs>
        <w:ind w:left="682" w:hanging="11"/>
        <w:jc w:val="both"/>
        <w:rPr>
          <w:bCs w:val="0"/>
          <w:sz w:val="20"/>
          <w:szCs w:val="20"/>
          <w:lang w:val="es-PE"/>
        </w:rPr>
      </w:pPr>
      <w:r w:rsidRPr="00237FC1">
        <w:rPr>
          <w:bCs w:val="0"/>
          <w:sz w:val="20"/>
          <w:szCs w:val="20"/>
          <w:lang w:val="es-PE"/>
        </w:rPr>
        <w:t>El CONCESIONARIO asumirá los costos de todo y cada uno de los deducibles y/o coaseguros que haya contratado en las pólizas de seguros requeridas.</w:t>
      </w:r>
    </w:p>
    <w:p w:rsidR="005035E6" w:rsidRPr="00237FC1" w:rsidRDefault="005035E6" w:rsidP="008D5776">
      <w:pPr>
        <w:pStyle w:val="Ttulo2"/>
        <w:ind w:left="0"/>
        <w:rPr>
          <w:rFonts w:ascii="Arial" w:hAnsi="Arial" w:cs="Arial"/>
          <w:b/>
          <w:bCs w:val="0"/>
          <w:sz w:val="20"/>
          <w:szCs w:val="20"/>
          <w:u w:val="none"/>
          <w:lang w:val="es-PE"/>
        </w:rPr>
      </w:pPr>
      <w:bookmarkStart w:id="1370" w:name="_OTRAS_RESPONSABILIDADES_Y"/>
      <w:bookmarkStart w:id="1371" w:name="_Toc106666572"/>
      <w:bookmarkEnd w:id="1370"/>
    </w:p>
    <w:p w:rsidR="007A3B85" w:rsidRPr="00237FC1" w:rsidRDefault="007A3B85" w:rsidP="008D5776">
      <w:pPr>
        <w:pStyle w:val="Ttulo2"/>
        <w:ind w:left="0"/>
        <w:rPr>
          <w:rFonts w:ascii="Arial" w:hAnsi="Arial" w:cs="Arial"/>
          <w:b/>
          <w:bCs w:val="0"/>
          <w:sz w:val="20"/>
          <w:szCs w:val="20"/>
          <w:u w:val="none"/>
          <w:lang w:val="es-PE"/>
        </w:rPr>
      </w:pPr>
      <w:bookmarkStart w:id="1372" w:name="_Toc364620143"/>
      <w:bookmarkStart w:id="1373" w:name="_Toc383015183"/>
      <w:r w:rsidRPr="00237FC1">
        <w:rPr>
          <w:rFonts w:ascii="Arial" w:hAnsi="Arial" w:cs="Arial"/>
          <w:b/>
          <w:bCs w:val="0"/>
          <w:sz w:val="20"/>
          <w:szCs w:val="20"/>
          <w:u w:val="none"/>
          <w:lang w:val="es-PE"/>
        </w:rPr>
        <w:t>OTRAS RESPONSABILIDADES Y OBLIGACIONES DEL CONCESIONARIO</w:t>
      </w:r>
      <w:bookmarkEnd w:id="1371"/>
      <w:bookmarkEnd w:id="1372"/>
      <w:bookmarkEnd w:id="1373"/>
    </w:p>
    <w:p w:rsidR="007A3B85" w:rsidRPr="00237FC1" w:rsidRDefault="007A3B85" w:rsidP="008D5776">
      <w:pPr>
        <w:tabs>
          <w:tab w:val="num" w:pos="720"/>
        </w:tabs>
        <w:ind w:left="11" w:hanging="11"/>
        <w:jc w:val="both"/>
        <w:rPr>
          <w:bCs w:val="0"/>
          <w:sz w:val="20"/>
          <w:szCs w:val="20"/>
          <w:lang w:val="es-PE"/>
        </w:rPr>
      </w:pPr>
    </w:p>
    <w:p w:rsidR="007A3B85" w:rsidRPr="00237FC1" w:rsidRDefault="007A3B85" w:rsidP="008D5776">
      <w:pPr>
        <w:pStyle w:val="BodyText22"/>
        <w:numPr>
          <w:ilvl w:val="1"/>
          <w:numId w:val="31"/>
        </w:numPr>
        <w:tabs>
          <w:tab w:val="clear" w:pos="567"/>
          <w:tab w:val="clear" w:pos="1134"/>
          <w:tab w:val="clear" w:pos="1701"/>
          <w:tab w:val="clear" w:pos="2268"/>
          <w:tab w:val="clear" w:pos="2835"/>
        </w:tabs>
        <w:rPr>
          <w:bCs w:val="0"/>
          <w:sz w:val="20"/>
          <w:szCs w:val="20"/>
          <w:lang w:val="es-PE"/>
        </w:rPr>
      </w:pPr>
      <w:r w:rsidRPr="00237FC1">
        <w:rPr>
          <w:bCs w:val="0"/>
          <w:sz w:val="20"/>
          <w:szCs w:val="20"/>
          <w:lang w:val="es-PE"/>
        </w:rPr>
        <w:tab/>
      </w:r>
      <w:bookmarkStart w:id="1374" w:name="_Ref272503801"/>
      <w:r w:rsidRPr="00237FC1">
        <w:rPr>
          <w:bCs w:val="0"/>
          <w:sz w:val="20"/>
          <w:szCs w:val="20"/>
          <w:lang w:val="es-PE"/>
        </w:rPr>
        <w:t>El CONCESIONARIO contratará todas las pólizas de seguro que se requieran en virtud del presente Contrato con Compañías de Seguros y Reaseguros que tengan la calificación B+ o  superior, según información de la S</w:t>
      </w:r>
      <w:r w:rsidR="007F7A20" w:rsidRPr="00237FC1">
        <w:rPr>
          <w:bCs w:val="0"/>
          <w:sz w:val="20"/>
          <w:szCs w:val="20"/>
          <w:lang w:val="es-PE"/>
        </w:rPr>
        <w:t xml:space="preserve">uperintendencia de </w:t>
      </w:r>
      <w:r w:rsidRPr="00237FC1">
        <w:rPr>
          <w:bCs w:val="0"/>
          <w:sz w:val="20"/>
          <w:szCs w:val="20"/>
          <w:lang w:val="es-PE"/>
        </w:rPr>
        <w:t>B</w:t>
      </w:r>
      <w:r w:rsidR="007F7A20" w:rsidRPr="00237FC1">
        <w:rPr>
          <w:bCs w:val="0"/>
          <w:sz w:val="20"/>
          <w:szCs w:val="20"/>
          <w:lang w:val="es-PE"/>
        </w:rPr>
        <w:t xml:space="preserve">anca, </w:t>
      </w:r>
      <w:r w:rsidRPr="00237FC1">
        <w:rPr>
          <w:bCs w:val="0"/>
          <w:sz w:val="20"/>
          <w:szCs w:val="20"/>
          <w:lang w:val="es-PE"/>
        </w:rPr>
        <w:t>S</w:t>
      </w:r>
      <w:r w:rsidR="007F7A20" w:rsidRPr="00237FC1">
        <w:rPr>
          <w:bCs w:val="0"/>
          <w:sz w:val="20"/>
          <w:szCs w:val="20"/>
          <w:lang w:val="es-PE"/>
        </w:rPr>
        <w:t xml:space="preserve">eguro y AFP </w:t>
      </w:r>
      <w:r w:rsidRPr="00237FC1">
        <w:rPr>
          <w:bCs w:val="0"/>
          <w:sz w:val="20"/>
          <w:szCs w:val="20"/>
          <w:lang w:val="es-PE"/>
        </w:rPr>
        <w:t xml:space="preserve"> y/o Clasificadora de Riesgos que operen en el Perú y/o en el extranjero. Los certificados de seguros para cada póliza  antes indicadas deberán contener  lo siguiente:</w:t>
      </w:r>
      <w:bookmarkEnd w:id="1374"/>
    </w:p>
    <w:p w:rsidR="007A3B85" w:rsidRPr="00237FC1" w:rsidRDefault="007A3B85" w:rsidP="008D5776">
      <w:pPr>
        <w:tabs>
          <w:tab w:val="num" w:pos="720"/>
        </w:tabs>
        <w:ind w:left="11" w:hanging="11"/>
        <w:jc w:val="both"/>
        <w:rPr>
          <w:bCs w:val="0"/>
          <w:sz w:val="20"/>
          <w:szCs w:val="20"/>
          <w:lang w:val="es-PE"/>
        </w:rPr>
      </w:pPr>
    </w:p>
    <w:p w:rsidR="00C7229E" w:rsidRPr="00237FC1" w:rsidRDefault="007A3B85" w:rsidP="008D5776">
      <w:pPr>
        <w:numPr>
          <w:ilvl w:val="0"/>
          <w:numId w:val="48"/>
        </w:numPr>
        <w:ind w:hanging="356"/>
        <w:jc w:val="both"/>
        <w:rPr>
          <w:bCs w:val="0"/>
          <w:sz w:val="20"/>
          <w:szCs w:val="20"/>
          <w:lang w:val="es-PE"/>
        </w:rPr>
      </w:pPr>
      <w:r w:rsidRPr="00237FC1">
        <w:rPr>
          <w:bCs w:val="0"/>
          <w:sz w:val="20"/>
          <w:szCs w:val="20"/>
          <w:lang w:val="es-PE"/>
        </w:rPr>
        <w:t xml:space="preserve">Una declaración en la que el CONCEDENTE aparezca como </w:t>
      </w:r>
      <w:r w:rsidR="00740FB5" w:rsidRPr="00237FC1">
        <w:rPr>
          <w:bCs w:val="0"/>
          <w:sz w:val="20"/>
          <w:szCs w:val="20"/>
          <w:lang w:val="es-PE"/>
        </w:rPr>
        <w:t>beneficiario adicional</w:t>
      </w:r>
      <w:r w:rsidR="00973CF7" w:rsidRPr="00237FC1">
        <w:rPr>
          <w:bCs w:val="0"/>
          <w:sz w:val="20"/>
          <w:szCs w:val="20"/>
          <w:lang w:val="es-PE"/>
        </w:rPr>
        <w:t>, según corresponda</w:t>
      </w:r>
      <w:r w:rsidRPr="00237FC1">
        <w:rPr>
          <w:bCs w:val="0"/>
          <w:sz w:val="20"/>
          <w:szCs w:val="20"/>
          <w:lang w:val="es-PE"/>
        </w:rPr>
        <w:t>.</w:t>
      </w:r>
    </w:p>
    <w:p w:rsidR="00C7229E" w:rsidRPr="00237FC1" w:rsidRDefault="007A3B85" w:rsidP="008D5776">
      <w:pPr>
        <w:numPr>
          <w:ilvl w:val="0"/>
          <w:numId w:val="48"/>
        </w:numPr>
        <w:ind w:hanging="356"/>
        <w:jc w:val="both"/>
        <w:rPr>
          <w:bCs w:val="0"/>
          <w:sz w:val="20"/>
          <w:szCs w:val="20"/>
          <w:lang w:val="es-PE"/>
        </w:rPr>
      </w:pPr>
      <w:r w:rsidRPr="00237FC1">
        <w:rPr>
          <w:bCs w:val="0"/>
          <w:sz w:val="20"/>
          <w:szCs w:val="20"/>
          <w:lang w:val="es-PE"/>
        </w:rPr>
        <w:t>Una declaración en la que la Compañía de Seguros haya renunciado a los derechos de subrogación con respecto al CONCEDENTE.</w:t>
      </w:r>
    </w:p>
    <w:p w:rsidR="00C7229E" w:rsidRPr="00237FC1" w:rsidRDefault="007A3B85" w:rsidP="008D5776">
      <w:pPr>
        <w:numPr>
          <w:ilvl w:val="0"/>
          <w:numId w:val="48"/>
        </w:numPr>
        <w:ind w:hanging="356"/>
        <w:jc w:val="both"/>
        <w:rPr>
          <w:bCs w:val="0"/>
          <w:sz w:val="20"/>
          <w:szCs w:val="20"/>
          <w:lang w:val="es-PE"/>
        </w:rPr>
      </w:pPr>
      <w:r w:rsidRPr="00237FC1">
        <w:rPr>
          <w:bCs w:val="0"/>
          <w:sz w:val="20"/>
          <w:szCs w:val="20"/>
          <w:lang w:val="es-PE"/>
        </w:rPr>
        <w:t xml:space="preserve">Una declaración de la compañía de seguros a través de la cual se obliga a notificar por escrito al </w:t>
      </w:r>
      <w:r w:rsidR="00FA1D81" w:rsidRPr="00237FC1">
        <w:rPr>
          <w:sz w:val="20"/>
          <w:szCs w:val="20"/>
        </w:rPr>
        <w:t xml:space="preserve">Supervisor </w:t>
      </w:r>
      <w:r w:rsidRPr="00237FC1">
        <w:rPr>
          <w:bCs w:val="0"/>
          <w:sz w:val="20"/>
          <w:szCs w:val="20"/>
          <w:lang w:val="es-PE"/>
        </w:rPr>
        <w:t>y al CONCEDENTE sobre cualquier omisión de pago de primas en que incurriese el CONCESIONARIO y sobre cualquier circunstancia que afecte la vigencia, validez o efectividad de la póliza, conforme a lo dispuesto en la Cláusula</w:t>
      </w:r>
      <w:r w:rsidR="000C085A" w:rsidRPr="00237FC1">
        <w:rPr>
          <w:bCs w:val="0"/>
          <w:sz w:val="20"/>
          <w:szCs w:val="20"/>
          <w:lang w:val="es-PE"/>
        </w:rPr>
        <w:t xml:space="preserve"> </w:t>
      </w:r>
      <w:r w:rsidR="00F322F3" w:rsidRPr="00237FC1">
        <w:rPr>
          <w:sz w:val="20"/>
          <w:szCs w:val="20"/>
        </w:rPr>
        <w:fldChar w:fldCharType="begin"/>
      </w:r>
      <w:r w:rsidR="00F322F3" w:rsidRPr="00237FC1">
        <w:rPr>
          <w:sz w:val="20"/>
          <w:szCs w:val="20"/>
        </w:rPr>
        <w:instrText xml:space="preserve"> REF _Ref272503562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lang w:val="es-PE"/>
        </w:rPr>
        <w:t>12.4</w:t>
      </w:r>
      <w:r w:rsidR="00F322F3" w:rsidRPr="00237FC1">
        <w:rPr>
          <w:sz w:val="20"/>
          <w:szCs w:val="20"/>
        </w:rPr>
        <w:fldChar w:fldCharType="end"/>
      </w:r>
      <w:r w:rsidRPr="00237FC1">
        <w:rPr>
          <w:bCs w:val="0"/>
          <w:sz w:val="20"/>
          <w:szCs w:val="20"/>
          <w:lang w:val="es-PE"/>
        </w:rPr>
        <w:t>.</w:t>
      </w:r>
    </w:p>
    <w:p w:rsidR="00C556CB" w:rsidRPr="00237FC1" w:rsidRDefault="00C556CB" w:rsidP="008D5776">
      <w:pPr>
        <w:pStyle w:val="Ttulo2"/>
        <w:ind w:left="11"/>
        <w:rPr>
          <w:rFonts w:ascii="Arial" w:hAnsi="Arial" w:cs="Arial"/>
          <w:b/>
          <w:bCs w:val="0"/>
          <w:sz w:val="20"/>
          <w:szCs w:val="20"/>
          <w:u w:val="none"/>
        </w:rPr>
      </w:pPr>
      <w:bookmarkStart w:id="1375" w:name="_Toc94328565"/>
      <w:bookmarkStart w:id="1376" w:name="_Toc94328825"/>
      <w:bookmarkStart w:id="1377" w:name="_Toc94329081"/>
      <w:bookmarkStart w:id="1378" w:name="_Toc94329327"/>
      <w:bookmarkStart w:id="1379" w:name="_Toc94329573"/>
      <w:bookmarkStart w:id="1380" w:name="_Toc94330204"/>
      <w:bookmarkStart w:id="1381" w:name="_Toc94337660"/>
      <w:bookmarkStart w:id="1382" w:name="_Toc94337891"/>
      <w:bookmarkStart w:id="1383" w:name="_Toc102405361"/>
    </w:p>
    <w:p w:rsidR="007A3B85" w:rsidRPr="00237FC1" w:rsidRDefault="007A3B85" w:rsidP="008D5776">
      <w:pPr>
        <w:pStyle w:val="Ttulo2"/>
        <w:ind w:left="11"/>
        <w:rPr>
          <w:rFonts w:ascii="Arial" w:hAnsi="Arial" w:cs="Arial"/>
          <w:b/>
          <w:bCs w:val="0"/>
          <w:sz w:val="20"/>
          <w:szCs w:val="20"/>
          <w:u w:val="none"/>
        </w:rPr>
      </w:pPr>
      <w:bookmarkStart w:id="1384" w:name="_Toc364620144"/>
      <w:bookmarkStart w:id="1385" w:name="_Toc383015184"/>
      <w:r w:rsidRPr="00237FC1">
        <w:rPr>
          <w:rFonts w:ascii="Arial" w:hAnsi="Arial" w:cs="Arial"/>
          <w:b/>
          <w:bCs w:val="0"/>
          <w:sz w:val="20"/>
          <w:szCs w:val="20"/>
          <w:u w:val="none"/>
        </w:rPr>
        <w:t>OBLIGACIÓN DEL CONCEDENTE</w:t>
      </w:r>
      <w:bookmarkEnd w:id="1375"/>
      <w:bookmarkEnd w:id="1376"/>
      <w:bookmarkEnd w:id="1377"/>
      <w:bookmarkEnd w:id="1378"/>
      <w:bookmarkEnd w:id="1379"/>
      <w:bookmarkEnd w:id="1380"/>
      <w:bookmarkEnd w:id="1381"/>
      <w:bookmarkEnd w:id="1382"/>
      <w:bookmarkEnd w:id="1383"/>
      <w:bookmarkEnd w:id="1384"/>
      <w:bookmarkEnd w:id="1385"/>
    </w:p>
    <w:p w:rsidR="00D32CD4" w:rsidRPr="00237FC1" w:rsidRDefault="00D32CD4" w:rsidP="008D5776">
      <w:pPr>
        <w:rPr>
          <w:sz w:val="20"/>
          <w:szCs w:val="20"/>
          <w:lang w:val="es-ES_tradnl"/>
        </w:rPr>
      </w:pPr>
    </w:p>
    <w:p w:rsidR="00E15850" w:rsidRPr="00237FC1" w:rsidRDefault="007A3B85" w:rsidP="008D5776">
      <w:pPr>
        <w:pStyle w:val="BodyText22"/>
        <w:numPr>
          <w:ilvl w:val="1"/>
          <w:numId w:val="31"/>
        </w:numPr>
        <w:tabs>
          <w:tab w:val="clear" w:pos="567"/>
          <w:tab w:val="clear" w:pos="1134"/>
          <w:tab w:val="clear" w:pos="1701"/>
          <w:tab w:val="clear" w:pos="2268"/>
          <w:tab w:val="clear" w:pos="2835"/>
        </w:tabs>
        <w:rPr>
          <w:bCs w:val="0"/>
          <w:sz w:val="20"/>
          <w:szCs w:val="20"/>
        </w:rPr>
      </w:pPr>
      <w:r w:rsidRPr="00237FC1">
        <w:rPr>
          <w:bCs w:val="0"/>
          <w:sz w:val="20"/>
          <w:szCs w:val="20"/>
        </w:rPr>
        <w:t xml:space="preserve">En caso el CONCEDENTE recibiera algún monto de rembolso de daños producidos en la infraestructura </w:t>
      </w:r>
      <w:r w:rsidR="00FA1D81" w:rsidRPr="00237FC1">
        <w:rPr>
          <w:bCs w:val="0"/>
          <w:sz w:val="20"/>
          <w:szCs w:val="20"/>
        </w:rPr>
        <w:t xml:space="preserve">o equipos </w:t>
      </w:r>
      <w:r w:rsidRPr="00237FC1">
        <w:rPr>
          <w:bCs w:val="0"/>
          <w:sz w:val="20"/>
          <w:szCs w:val="20"/>
        </w:rPr>
        <w:t xml:space="preserve">en cumplimiento de los términos pactados en las pólizas a que se refiere la presente </w:t>
      </w:r>
      <w:r w:rsidR="004B1F7B" w:rsidRPr="00237FC1">
        <w:rPr>
          <w:bCs w:val="0"/>
          <w:sz w:val="20"/>
          <w:szCs w:val="20"/>
        </w:rPr>
        <w:t>S</w:t>
      </w:r>
      <w:r w:rsidRPr="00237FC1">
        <w:rPr>
          <w:bCs w:val="0"/>
          <w:sz w:val="20"/>
          <w:szCs w:val="20"/>
        </w:rPr>
        <w:t xml:space="preserve">ección, serán destinados única y exclusivamente a que el CONCESIONARIO repare dichos daños, de tal manera que pueda seguir explotando normalmente </w:t>
      </w:r>
      <w:r w:rsidR="00FA1D81" w:rsidRPr="00237FC1">
        <w:rPr>
          <w:bCs w:val="0"/>
          <w:sz w:val="20"/>
          <w:szCs w:val="20"/>
        </w:rPr>
        <w:t>el Proyecto</w:t>
      </w:r>
      <w:r w:rsidRPr="00237FC1">
        <w:rPr>
          <w:bCs w:val="0"/>
          <w:sz w:val="20"/>
          <w:szCs w:val="20"/>
        </w:rPr>
        <w:t xml:space="preserve">. Para tal efecto, el CONCEDENTE deberá entregar los montos percibidos al CONCESIONARIO en un plazo que no deberá exceder de </w:t>
      </w:r>
      <w:r w:rsidR="00041498" w:rsidRPr="00237FC1">
        <w:rPr>
          <w:bCs w:val="0"/>
          <w:sz w:val="20"/>
          <w:szCs w:val="20"/>
        </w:rPr>
        <w:t xml:space="preserve">ciento ochenta </w:t>
      </w:r>
      <w:r w:rsidR="00F1043D" w:rsidRPr="00237FC1">
        <w:rPr>
          <w:bCs w:val="0"/>
          <w:sz w:val="20"/>
          <w:szCs w:val="20"/>
        </w:rPr>
        <w:t xml:space="preserve">(180) Días. </w:t>
      </w:r>
    </w:p>
    <w:p w:rsidR="00E8465B" w:rsidRPr="00237FC1" w:rsidRDefault="00E8465B" w:rsidP="008D5776">
      <w:pPr>
        <w:pStyle w:val="BodyText22"/>
        <w:rPr>
          <w:bCs w:val="0"/>
          <w:sz w:val="20"/>
          <w:szCs w:val="20"/>
        </w:rPr>
      </w:pPr>
    </w:p>
    <w:p w:rsidR="00BB1205" w:rsidRPr="00237FC1" w:rsidRDefault="00BB1205" w:rsidP="008D5776">
      <w:pPr>
        <w:pStyle w:val="BodyText22"/>
        <w:rPr>
          <w:bCs w:val="0"/>
          <w:sz w:val="20"/>
          <w:szCs w:val="20"/>
        </w:rPr>
      </w:pPr>
    </w:p>
    <w:p w:rsidR="007A3B85" w:rsidRPr="00237FC1" w:rsidRDefault="009D633B" w:rsidP="008D5776">
      <w:pPr>
        <w:pStyle w:val="Ttulo1"/>
        <w:rPr>
          <w:rFonts w:cs="Arial"/>
          <w:bCs w:val="0"/>
          <w:color w:val="FF0000"/>
          <w:sz w:val="20"/>
          <w:szCs w:val="20"/>
          <w:lang w:val="es-CL"/>
        </w:rPr>
      </w:pPr>
      <w:bookmarkStart w:id="1386" w:name="_Toc364620145"/>
      <w:bookmarkStart w:id="1387" w:name="_Toc383015185"/>
      <w:bookmarkStart w:id="1388" w:name="_Toc55906404"/>
      <w:bookmarkStart w:id="1389" w:name="_Toc131328011"/>
      <w:bookmarkStart w:id="1390" w:name="_Toc131328827"/>
      <w:bookmarkStart w:id="1391" w:name="_Toc131329163"/>
      <w:bookmarkStart w:id="1392" w:name="_Toc131329395"/>
      <w:bookmarkStart w:id="1393" w:name="_Toc131329982"/>
      <w:bookmarkStart w:id="1394" w:name="_Toc131332069"/>
      <w:bookmarkStart w:id="1395" w:name="_Toc131332990"/>
      <w:r w:rsidRPr="00237FC1">
        <w:rPr>
          <w:rFonts w:cs="Arial"/>
          <w:sz w:val="20"/>
          <w:szCs w:val="20"/>
        </w:rPr>
        <w:t xml:space="preserve">CAPÍTULO </w:t>
      </w:r>
      <w:r w:rsidR="007A3B85" w:rsidRPr="00237FC1">
        <w:rPr>
          <w:rFonts w:cs="Arial"/>
          <w:bCs w:val="0"/>
          <w:sz w:val="20"/>
          <w:szCs w:val="20"/>
        </w:rPr>
        <w:t>XIII: CONSIDERACIONES SOCIO AMBIENTALES</w:t>
      </w:r>
      <w:bookmarkEnd w:id="1386"/>
      <w:bookmarkEnd w:id="1387"/>
    </w:p>
    <w:p w:rsidR="001163A3" w:rsidRPr="00237FC1" w:rsidRDefault="001163A3" w:rsidP="008D5776">
      <w:pPr>
        <w:pStyle w:val="Ttulo2"/>
        <w:ind w:left="0"/>
        <w:rPr>
          <w:rFonts w:ascii="Arial" w:hAnsi="Arial" w:cs="Arial"/>
          <w:b/>
          <w:bCs w:val="0"/>
          <w:sz w:val="20"/>
          <w:szCs w:val="20"/>
          <w:u w:val="none"/>
          <w:lang w:val="es-CL"/>
        </w:rPr>
      </w:pPr>
    </w:p>
    <w:p w:rsidR="002C4AE0" w:rsidRPr="00237FC1" w:rsidRDefault="002C4AE0" w:rsidP="008D5776">
      <w:pPr>
        <w:pStyle w:val="Ttulo2"/>
        <w:ind w:left="0"/>
        <w:rPr>
          <w:rFonts w:ascii="Arial" w:hAnsi="Arial" w:cs="Arial"/>
          <w:b/>
          <w:bCs w:val="0"/>
          <w:sz w:val="20"/>
          <w:szCs w:val="20"/>
          <w:u w:val="none"/>
        </w:rPr>
      </w:pPr>
      <w:bookmarkStart w:id="1396" w:name="_Toc364620146"/>
      <w:bookmarkStart w:id="1397" w:name="_Toc383015186"/>
      <w:r w:rsidRPr="00237FC1">
        <w:rPr>
          <w:rFonts w:ascii="Arial" w:hAnsi="Arial" w:cs="Arial"/>
          <w:b/>
          <w:bCs w:val="0"/>
          <w:sz w:val="20"/>
          <w:szCs w:val="20"/>
          <w:u w:val="none"/>
        </w:rPr>
        <w:t>OBLIGACIONES SOCIO AMBIENTALES DEL CONCESIONARIO</w:t>
      </w:r>
      <w:bookmarkEnd w:id="1396"/>
      <w:bookmarkEnd w:id="1397"/>
    </w:p>
    <w:p w:rsidR="002C4AE0" w:rsidRPr="00237FC1" w:rsidRDefault="002C4AE0" w:rsidP="008D5776">
      <w:pPr>
        <w:pStyle w:val="EstiloNegritaJustificado"/>
        <w:rPr>
          <w:rFonts w:ascii="Arial" w:hAnsi="Arial" w:cs="Arial"/>
          <w:sz w:val="20"/>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 xml:space="preserve">El CONCESIONARIO declara conocer la legislación nacional vigente, las regulaciones internacionales y las que establece este contrato en materia ambiental, en cuanto sean aplicables a las actividades reguladas por este contrato. Durante LA Etapa de Ejecución de Obras, el CONCESIONARIO se obliga a cumplir con dichas normas legales como una variable fundamental de su gestión apropiado de la Concesión y los mecanismos que permitan una adecuada comunicación con la comunidad. Para tal efecto, deberán regirse por </w:t>
      </w:r>
      <w:r w:rsidRPr="00237FC1">
        <w:rPr>
          <w:sz w:val="20"/>
          <w:szCs w:val="20"/>
          <w:lang w:val="es-CL"/>
        </w:rPr>
        <w:lastRenderedPageBreak/>
        <w:t>lo establecido en el Estudio de Impacto Ambiental a efectuarse de acuerdo a la clasificación y disposiciones aprobadas por la autoridad ambiental competente.</w:t>
      </w:r>
    </w:p>
    <w:p w:rsidR="001837A3" w:rsidRPr="00237FC1" w:rsidRDefault="001837A3" w:rsidP="008D5776">
      <w:pPr>
        <w:shd w:val="solid" w:color="FFFFFF" w:fill="auto"/>
        <w:ind w:left="705"/>
        <w:jc w:val="both"/>
        <w:rPr>
          <w:sz w:val="20"/>
          <w:szCs w:val="20"/>
          <w:lang w:val="es-CL"/>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ab/>
        <w:t>El CONCESIONARIO será solidariamente responsable con los subcontratistas del cumplimiento de la normativa ambiental vigente aplicable a las actividades que se desarrollarán en ejecución de las obligaciones que le corresponden en virtud del presente contrato, en especial de lo establecido en la Ley General del Ambiente, Ley del Sistema Nacional de Evaluación de Impacto Ambiental Nº 27446 y su Reglamento D.S. 019-2009/MINAM, o normas que la modifiquen o sustituyan, o que las desarrolle</w:t>
      </w:r>
      <w:r w:rsidR="00301B3D" w:rsidRPr="00237FC1">
        <w:rPr>
          <w:sz w:val="20"/>
          <w:szCs w:val="20"/>
          <w:lang w:val="es-CL"/>
        </w:rPr>
        <w:t>n; y ante cualquier daño ambiental, pérdida, reclamo o responsabilidad civil del CONCESIONARIO en el Área de la Concesión, se aplicará lo establecido en la cl</w:t>
      </w:r>
      <w:r w:rsidR="00B3256B" w:rsidRPr="00237FC1">
        <w:rPr>
          <w:sz w:val="20"/>
          <w:szCs w:val="20"/>
          <w:lang w:val="es-CL"/>
        </w:rPr>
        <w:t>á</w:t>
      </w:r>
      <w:r w:rsidR="00301B3D" w:rsidRPr="00237FC1">
        <w:rPr>
          <w:sz w:val="20"/>
          <w:szCs w:val="20"/>
          <w:lang w:val="es-CL"/>
        </w:rPr>
        <w:t>usula siguiente</w:t>
      </w:r>
      <w:r w:rsidRPr="00237FC1">
        <w:rPr>
          <w:sz w:val="20"/>
          <w:szCs w:val="20"/>
          <w:lang w:val="es-CL"/>
        </w:rPr>
        <w:t>.</w:t>
      </w:r>
    </w:p>
    <w:p w:rsidR="001837A3" w:rsidRPr="00237FC1" w:rsidRDefault="001837A3" w:rsidP="008D5776">
      <w:pPr>
        <w:shd w:val="solid" w:color="FFFFFF" w:fill="auto"/>
        <w:jc w:val="both"/>
        <w:rPr>
          <w:sz w:val="20"/>
          <w:szCs w:val="20"/>
          <w:lang w:val="es-CL"/>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ab/>
        <w:t>Con el propósito de minimizar los impactos negativos que se puedan producir al medio ambiente en el área de influencia de</w:t>
      </w:r>
      <w:r w:rsidR="000C085A" w:rsidRPr="00237FC1">
        <w:rPr>
          <w:sz w:val="20"/>
          <w:szCs w:val="20"/>
          <w:lang w:val="es-CL"/>
        </w:rPr>
        <w:t xml:space="preserve"> </w:t>
      </w:r>
      <w:r w:rsidRPr="00237FC1">
        <w:rPr>
          <w:sz w:val="20"/>
          <w:szCs w:val="20"/>
          <w:lang w:val="es-CL"/>
        </w:rPr>
        <w:t>l</w:t>
      </w:r>
      <w:r w:rsidR="00301B3D" w:rsidRPr="00237FC1">
        <w:rPr>
          <w:sz w:val="20"/>
          <w:szCs w:val="20"/>
          <w:lang w:val="es-CL"/>
        </w:rPr>
        <w:t>a</w:t>
      </w:r>
      <w:r w:rsidR="000C085A" w:rsidRPr="00237FC1">
        <w:rPr>
          <w:sz w:val="20"/>
          <w:szCs w:val="20"/>
          <w:lang w:val="es-CL"/>
        </w:rPr>
        <w:t xml:space="preserve"> </w:t>
      </w:r>
      <w:r w:rsidR="00301B3D" w:rsidRPr="00237FC1">
        <w:rPr>
          <w:sz w:val="20"/>
          <w:szCs w:val="20"/>
          <w:lang w:val="es-CL"/>
        </w:rPr>
        <w:t>Concesión</w:t>
      </w:r>
      <w:r w:rsidRPr="00237FC1">
        <w:rPr>
          <w:sz w:val="20"/>
          <w:szCs w:val="20"/>
          <w:lang w:val="es-CL"/>
        </w:rPr>
        <w:t xml:space="preserve">, el CONCESIONARIO se obliga a cumplir, durante </w:t>
      </w:r>
      <w:r w:rsidR="00301B3D" w:rsidRPr="00237FC1">
        <w:rPr>
          <w:sz w:val="20"/>
          <w:szCs w:val="20"/>
          <w:lang w:val="es-CL"/>
        </w:rPr>
        <w:t xml:space="preserve">la Etapa </w:t>
      </w:r>
      <w:r w:rsidRPr="00237FC1">
        <w:rPr>
          <w:sz w:val="20"/>
          <w:szCs w:val="20"/>
          <w:lang w:val="es-CL"/>
        </w:rPr>
        <w:t xml:space="preserve">de </w:t>
      </w:r>
      <w:r w:rsidR="00301B3D" w:rsidRPr="00237FC1">
        <w:rPr>
          <w:sz w:val="20"/>
          <w:szCs w:val="20"/>
          <w:lang w:val="es-CL"/>
        </w:rPr>
        <w:t>E</w:t>
      </w:r>
      <w:r w:rsidRPr="00237FC1">
        <w:rPr>
          <w:sz w:val="20"/>
          <w:szCs w:val="20"/>
          <w:lang w:val="es-CL"/>
        </w:rPr>
        <w:t xml:space="preserve">jecución de </w:t>
      </w:r>
      <w:r w:rsidR="00301B3D" w:rsidRPr="00237FC1">
        <w:rPr>
          <w:sz w:val="20"/>
          <w:szCs w:val="20"/>
          <w:lang w:val="es-CL"/>
        </w:rPr>
        <w:t xml:space="preserve">Obras y Explotación </w:t>
      </w:r>
      <w:r w:rsidRPr="00237FC1">
        <w:rPr>
          <w:sz w:val="20"/>
          <w:szCs w:val="20"/>
          <w:lang w:val="es-CL"/>
        </w:rPr>
        <w:t>de la Concesión, con las especificaciones y medidas definidas en el Estudio de Impacto Ambiental (EIA).</w:t>
      </w:r>
    </w:p>
    <w:p w:rsidR="001837A3" w:rsidRPr="00237FC1" w:rsidRDefault="001837A3" w:rsidP="008D5776">
      <w:pPr>
        <w:shd w:val="solid" w:color="FFFFFF" w:fill="auto"/>
        <w:jc w:val="both"/>
        <w:rPr>
          <w:sz w:val="20"/>
          <w:szCs w:val="20"/>
          <w:lang w:val="es-CL"/>
        </w:rPr>
      </w:pPr>
    </w:p>
    <w:p w:rsidR="00301B3D" w:rsidRPr="00237FC1" w:rsidRDefault="001837A3" w:rsidP="008D5776">
      <w:pPr>
        <w:numPr>
          <w:ilvl w:val="1"/>
          <w:numId w:val="32"/>
        </w:numPr>
        <w:shd w:val="solid" w:color="FFFFFF" w:fill="auto"/>
        <w:jc w:val="both"/>
        <w:rPr>
          <w:sz w:val="20"/>
          <w:szCs w:val="20"/>
          <w:lang w:val="es-CL"/>
        </w:rPr>
      </w:pPr>
      <w:r w:rsidRPr="00237FC1">
        <w:rPr>
          <w:sz w:val="20"/>
          <w:szCs w:val="20"/>
          <w:lang w:val="es-CL"/>
        </w:rPr>
        <w:tab/>
        <w:t xml:space="preserve">El CONCESIONARIO sólo será responsable de la mitigación de </w:t>
      </w:r>
      <w:r w:rsidR="00301B3D" w:rsidRPr="00237FC1">
        <w:rPr>
          <w:sz w:val="20"/>
          <w:szCs w:val="20"/>
          <w:lang w:val="es-CL"/>
        </w:rPr>
        <w:t xml:space="preserve">los problemas ambientales </w:t>
      </w:r>
      <w:r w:rsidRPr="00237FC1">
        <w:rPr>
          <w:sz w:val="20"/>
          <w:szCs w:val="20"/>
          <w:lang w:val="es-CL"/>
        </w:rPr>
        <w:t>que se genere</w:t>
      </w:r>
      <w:r w:rsidR="00301B3D" w:rsidRPr="00237FC1">
        <w:rPr>
          <w:sz w:val="20"/>
          <w:szCs w:val="20"/>
          <w:lang w:val="es-CL"/>
        </w:rPr>
        <w:t>n</w:t>
      </w:r>
      <w:r w:rsidRPr="00237FC1">
        <w:rPr>
          <w:sz w:val="20"/>
          <w:szCs w:val="20"/>
          <w:lang w:val="es-CL"/>
        </w:rPr>
        <w:t xml:space="preserve"> en el Área de Influencia de la Concesión </w:t>
      </w:r>
      <w:r w:rsidR="00301B3D" w:rsidRPr="00237FC1">
        <w:rPr>
          <w:sz w:val="20"/>
          <w:szCs w:val="20"/>
          <w:lang w:val="es-CL"/>
        </w:rPr>
        <w:t>por la ejecución de las Obras y/o en otras áreas utilizadas para la ejecución de la Explotación</w:t>
      </w:r>
      <w:r w:rsidRPr="00237FC1">
        <w:rPr>
          <w:sz w:val="20"/>
          <w:szCs w:val="20"/>
          <w:lang w:val="es-CL"/>
        </w:rPr>
        <w:t xml:space="preserve">, a partir de la Toma de Posesión. Tratándose de zonas fuera del Área de la Concesión, el CONCESIONARIO será responsable únicamente en caso de que se demuestre que la causa del daño se hubiere originado </w:t>
      </w:r>
      <w:r w:rsidR="00301B3D" w:rsidRPr="00237FC1">
        <w:rPr>
          <w:sz w:val="20"/>
          <w:szCs w:val="20"/>
          <w:lang w:val="es-CL"/>
        </w:rPr>
        <w:t xml:space="preserve">como consecuencia de las actividades realizadas por el CONCESIONARIO </w:t>
      </w:r>
      <w:r w:rsidRPr="00237FC1">
        <w:rPr>
          <w:sz w:val="20"/>
          <w:szCs w:val="20"/>
          <w:lang w:val="es-CL"/>
        </w:rPr>
        <w:t>en el Área de la Concesión</w:t>
      </w:r>
      <w:r w:rsidR="00301B3D" w:rsidRPr="00237FC1">
        <w:rPr>
          <w:sz w:val="20"/>
          <w:szCs w:val="20"/>
          <w:lang w:val="es-CL"/>
        </w:rPr>
        <w:t xml:space="preserve">. El CONCESIONARIO en ningún caso será responsable por daños ambientales preexistentes, incluidos Pasivos Ambientales, o generados antes de la Toma de Posesión, </w:t>
      </w:r>
      <w:r w:rsidR="00003418" w:rsidRPr="00237FC1">
        <w:rPr>
          <w:sz w:val="20"/>
          <w:szCs w:val="20"/>
          <w:lang w:val="es-CL"/>
        </w:rPr>
        <w:t>aun</w:t>
      </w:r>
      <w:r w:rsidR="00301B3D" w:rsidRPr="00237FC1">
        <w:rPr>
          <w:sz w:val="20"/>
          <w:szCs w:val="20"/>
          <w:lang w:val="es-CL"/>
        </w:rPr>
        <w:t xml:space="preserve"> cuando los efectos daños y/o los reclamos correspondientes se produzcan después de dicha fecha.</w:t>
      </w:r>
    </w:p>
    <w:p w:rsidR="00301B3D" w:rsidRPr="00237FC1" w:rsidRDefault="00301B3D" w:rsidP="008D5776">
      <w:pPr>
        <w:shd w:val="solid" w:color="FFFFFF" w:fill="auto"/>
        <w:ind w:left="709"/>
        <w:jc w:val="both"/>
        <w:rPr>
          <w:sz w:val="20"/>
          <w:szCs w:val="20"/>
          <w:lang w:val="es-CL"/>
        </w:rPr>
      </w:pPr>
    </w:p>
    <w:p w:rsidR="001837A3" w:rsidRPr="00237FC1" w:rsidRDefault="001837A3" w:rsidP="008D5776">
      <w:pPr>
        <w:pStyle w:val="Ttulo2"/>
        <w:ind w:left="0"/>
        <w:rPr>
          <w:rFonts w:ascii="Arial" w:hAnsi="Arial" w:cs="Arial"/>
          <w:b/>
          <w:bCs w:val="0"/>
          <w:sz w:val="20"/>
          <w:szCs w:val="20"/>
          <w:u w:val="none"/>
        </w:rPr>
      </w:pPr>
      <w:bookmarkStart w:id="1398" w:name="_Toc364408660"/>
      <w:bookmarkStart w:id="1399" w:name="_Toc364620147"/>
      <w:bookmarkStart w:id="1400" w:name="_Toc383015187"/>
      <w:r w:rsidRPr="00237FC1">
        <w:rPr>
          <w:rFonts w:ascii="Arial" w:hAnsi="Arial" w:cs="Arial"/>
          <w:b/>
          <w:bCs w:val="0"/>
          <w:sz w:val="20"/>
          <w:szCs w:val="20"/>
          <w:u w:val="none"/>
        </w:rPr>
        <w:t>DOCUMENTACIÓN AMBIENTAL DEL CONTRATO</w:t>
      </w:r>
      <w:bookmarkEnd w:id="1398"/>
      <w:bookmarkEnd w:id="1399"/>
      <w:bookmarkEnd w:id="1400"/>
    </w:p>
    <w:p w:rsidR="001837A3" w:rsidRPr="00237FC1" w:rsidRDefault="001837A3" w:rsidP="008D5776">
      <w:pPr>
        <w:tabs>
          <w:tab w:val="num" w:pos="1080"/>
        </w:tabs>
        <w:jc w:val="both"/>
        <w:rPr>
          <w:b/>
          <w:bCs w:val="0"/>
          <w:sz w:val="20"/>
          <w:szCs w:val="20"/>
          <w:lang w:val="es-CL"/>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 xml:space="preserve">La implementación de las condiciones y/o medidas establecidas en el Estudio de Impacto Ambiental, serán de exclusiva responsabilidad y costo del </w:t>
      </w:r>
      <w:r w:rsidRPr="00237FC1">
        <w:rPr>
          <w:bCs w:val="0"/>
          <w:sz w:val="20"/>
          <w:szCs w:val="20"/>
        </w:rPr>
        <w:t>CONCESIONARIO</w:t>
      </w:r>
      <w:r w:rsidRPr="00237FC1">
        <w:rPr>
          <w:sz w:val="20"/>
          <w:szCs w:val="20"/>
          <w:lang w:val="es-CL"/>
        </w:rPr>
        <w:t>, debiendo dar cumplimiento a toda la normativa ambiental vigente.</w:t>
      </w:r>
    </w:p>
    <w:p w:rsidR="00301B3D" w:rsidRPr="00237FC1" w:rsidRDefault="00301B3D" w:rsidP="008D5776">
      <w:pPr>
        <w:shd w:val="solid" w:color="FFFFFF" w:fill="auto"/>
        <w:ind w:left="705"/>
        <w:jc w:val="both"/>
        <w:rPr>
          <w:sz w:val="20"/>
          <w:szCs w:val="20"/>
          <w:lang w:val="es-CL"/>
        </w:rPr>
      </w:pPr>
    </w:p>
    <w:p w:rsidR="00301B3D" w:rsidRPr="00237FC1" w:rsidRDefault="00301B3D" w:rsidP="008D5776">
      <w:pPr>
        <w:shd w:val="solid" w:color="FFFFFF" w:fill="auto"/>
        <w:ind w:left="705"/>
        <w:jc w:val="both"/>
        <w:rPr>
          <w:sz w:val="20"/>
          <w:szCs w:val="20"/>
          <w:lang w:val="es-CL"/>
        </w:rPr>
      </w:pPr>
      <w:r w:rsidRPr="00237FC1">
        <w:rPr>
          <w:sz w:val="20"/>
          <w:szCs w:val="20"/>
          <w:lang w:val="es-CL"/>
        </w:rPr>
        <w:t xml:space="preserve">Para la elaboración del EIA, el CONCESIONARIO contratará a una Entidad Consultora que elabore dicho estudio, la misma que deberá encontrase debidamente inscrita en el Registro de Entidades Autorizadas para Elaborar Estudios de Impacto Ambiental del Ministerio de </w:t>
      </w:r>
      <w:r w:rsidR="00AF6644" w:rsidRPr="00237FC1">
        <w:rPr>
          <w:sz w:val="20"/>
          <w:szCs w:val="20"/>
          <w:lang w:val="es-CL"/>
        </w:rPr>
        <w:t>Comercio Exterior y Turismo</w:t>
      </w:r>
      <w:r w:rsidRPr="00237FC1">
        <w:rPr>
          <w:sz w:val="20"/>
          <w:szCs w:val="20"/>
          <w:lang w:val="es-CL"/>
        </w:rPr>
        <w:t>, o la dependencia que exista como autoridad ambiental de acuerdo a las disposiciones emitidas por el Ministerio del Ambiente.</w:t>
      </w:r>
    </w:p>
    <w:p w:rsidR="001837A3" w:rsidRPr="00237FC1" w:rsidRDefault="001837A3" w:rsidP="008D5776">
      <w:pPr>
        <w:shd w:val="solid" w:color="FFFFFF" w:fill="auto"/>
        <w:jc w:val="both"/>
        <w:rPr>
          <w:sz w:val="20"/>
          <w:szCs w:val="20"/>
          <w:lang w:val="es-CL"/>
        </w:rPr>
      </w:pPr>
    </w:p>
    <w:p w:rsidR="001837A3" w:rsidRPr="00237FC1" w:rsidRDefault="001837A3" w:rsidP="008D5776">
      <w:pPr>
        <w:pStyle w:val="Ttulo2"/>
        <w:ind w:left="0"/>
        <w:rPr>
          <w:rFonts w:ascii="Arial" w:hAnsi="Arial" w:cs="Arial"/>
          <w:b/>
          <w:bCs w:val="0"/>
          <w:sz w:val="20"/>
          <w:szCs w:val="20"/>
          <w:u w:val="none"/>
        </w:rPr>
      </w:pPr>
      <w:bookmarkStart w:id="1401" w:name="_ESTUDIO_DE_IMPACTO"/>
      <w:bookmarkStart w:id="1402" w:name="_Toc364408661"/>
      <w:bookmarkStart w:id="1403" w:name="_Toc364620148"/>
      <w:bookmarkStart w:id="1404" w:name="_Toc383015188"/>
      <w:bookmarkEnd w:id="1401"/>
      <w:r w:rsidRPr="00237FC1">
        <w:rPr>
          <w:rFonts w:ascii="Arial" w:hAnsi="Arial" w:cs="Arial"/>
          <w:b/>
          <w:bCs w:val="0"/>
          <w:sz w:val="20"/>
          <w:szCs w:val="20"/>
          <w:u w:val="none"/>
        </w:rPr>
        <w:t>ESTUDIO DE IMPACTO AMBIENTAL</w:t>
      </w:r>
      <w:bookmarkEnd w:id="1402"/>
      <w:bookmarkEnd w:id="1403"/>
      <w:bookmarkEnd w:id="1404"/>
    </w:p>
    <w:p w:rsidR="001837A3" w:rsidRPr="00237FC1" w:rsidRDefault="001837A3" w:rsidP="008D5776">
      <w:pPr>
        <w:pStyle w:val="EstiloNegritaJustificado"/>
        <w:rPr>
          <w:rFonts w:ascii="Arial" w:hAnsi="Arial" w:cs="Arial"/>
          <w:sz w:val="20"/>
          <w:u w:val="none"/>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ab/>
      </w:r>
      <w:bookmarkStart w:id="1405" w:name="_Ref272504163"/>
      <w:r w:rsidRPr="00237FC1">
        <w:rPr>
          <w:sz w:val="20"/>
          <w:szCs w:val="20"/>
          <w:lang w:val="es-PE"/>
        </w:rPr>
        <w:t xml:space="preserve">En cumplimiento de la Ley General del Ambiente y de la Ley del Sistema Nacional de Evaluación del Impacto Ambiental </w:t>
      </w:r>
      <w:r w:rsidRPr="00237FC1">
        <w:rPr>
          <w:sz w:val="20"/>
          <w:szCs w:val="20"/>
        </w:rPr>
        <w:t>y de la Ley del Sistema Nacional de Evaluación y Fiscalización Ambiental</w:t>
      </w:r>
      <w:r w:rsidRPr="00237FC1">
        <w:rPr>
          <w:sz w:val="20"/>
          <w:szCs w:val="20"/>
          <w:lang w:val="es-PE"/>
        </w:rPr>
        <w:t>, y siendo una concesión cofinanciada, se aplicará la Resolución Ministerial N° 052-2012 MINAM.</w:t>
      </w:r>
      <w:bookmarkEnd w:id="1405"/>
    </w:p>
    <w:p w:rsidR="001837A3" w:rsidRPr="00237FC1" w:rsidRDefault="001837A3" w:rsidP="008D5776">
      <w:pPr>
        <w:ind w:left="708"/>
        <w:jc w:val="both"/>
        <w:rPr>
          <w:sz w:val="20"/>
          <w:szCs w:val="20"/>
          <w:lang w:val="es-PE"/>
        </w:rPr>
      </w:pPr>
      <w:bookmarkStart w:id="1406" w:name="_Toc201717305"/>
    </w:p>
    <w:bookmarkEnd w:id="1406"/>
    <w:p w:rsidR="001837A3" w:rsidRPr="00237FC1" w:rsidRDefault="001837A3" w:rsidP="008D5776">
      <w:pPr>
        <w:ind w:left="708"/>
        <w:jc w:val="both"/>
        <w:rPr>
          <w:bCs w:val="0"/>
          <w:sz w:val="20"/>
          <w:szCs w:val="20"/>
        </w:rPr>
      </w:pPr>
      <w:r w:rsidRPr="00237FC1">
        <w:rPr>
          <w:sz w:val="20"/>
          <w:szCs w:val="20"/>
          <w:lang w:val="es-PE"/>
        </w:rPr>
        <w:t>Sin perjuicio de la aplicación de las sanciones administrativas, el incumplimiento de las obligaciones de carácter ambiental previstas en este Contrato, dará lugar a la imposición de penalidades, de acuerdo con lo establecido en el</w:t>
      </w:r>
      <w:r w:rsidR="00F322F3" w:rsidRPr="00237FC1">
        <w:rPr>
          <w:sz w:val="20"/>
          <w:szCs w:val="20"/>
        </w:rPr>
        <w:fldChar w:fldCharType="begin"/>
      </w:r>
      <w:r w:rsidR="00F322F3" w:rsidRPr="00237FC1">
        <w:rPr>
          <w:sz w:val="20"/>
          <w:szCs w:val="20"/>
        </w:rPr>
        <w:instrText xml:space="preserve"> REF _Ref366490323 \h  \* MERGEFORMAT </w:instrText>
      </w:r>
      <w:r w:rsidR="00F322F3" w:rsidRPr="00237FC1">
        <w:rPr>
          <w:sz w:val="20"/>
          <w:szCs w:val="20"/>
        </w:rPr>
      </w:r>
      <w:r w:rsidR="00F322F3" w:rsidRPr="00237FC1">
        <w:rPr>
          <w:sz w:val="20"/>
          <w:szCs w:val="20"/>
        </w:rPr>
        <w:fldChar w:fldCharType="separate"/>
      </w:r>
      <w:r w:rsidR="00237FC1" w:rsidRPr="00237FC1">
        <w:rPr>
          <w:sz w:val="20"/>
          <w:szCs w:val="20"/>
        </w:rPr>
        <w:t>ANEXO IX</w:t>
      </w:r>
      <w:r w:rsidR="00F322F3" w:rsidRPr="00237FC1">
        <w:rPr>
          <w:sz w:val="20"/>
          <w:szCs w:val="20"/>
        </w:rPr>
        <w:fldChar w:fldCharType="end"/>
      </w:r>
      <w:r w:rsidRPr="00237FC1">
        <w:rPr>
          <w:sz w:val="20"/>
          <w:szCs w:val="20"/>
          <w:lang w:val="es-PE"/>
        </w:rPr>
        <w:t>del presente Contrato.</w:t>
      </w:r>
    </w:p>
    <w:p w:rsidR="001837A3" w:rsidRPr="00237FC1" w:rsidRDefault="001837A3" w:rsidP="008D5776">
      <w:pPr>
        <w:jc w:val="both"/>
        <w:rPr>
          <w:sz w:val="20"/>
          <w:szCs w:val="20"/>
          <w:lang w:val="es-PE"/>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 xml:space="preserve">En aplicación del </w:t>
      </w:r>
      <w:r w:rsidRPr="00237FC1">
        <w:rPr>
          <w:sz w:val="20"/>
          <w:szCs w:val="20"/>
          <w:lang w:val="es-PE"/>
        </w:rPr>
        <w:t xml:space="preserve">Decreto Supremo No. 003 – 2011 – MINAM, si el área del proyecto de concesión estuviera afectando un Área Natural Protegida o su Zona de Amortiguamiento, el CONCEDENTE a través de la Dirección General de Concesiones solicitará al SERNANP la emisión de Compatibilidad previamente al otorgamiento de derechos orientados a la habilitación de infraestructura en las Áreas Naturales Protegidas y/o sus Zonas de Amortiguamiento y previamente a la formulación del instrumento de gestión ambiental correspondiente. </w:t>
      </w:r>
    </w:p>
    <w:p w:rsidR="001837A3" w:rsidRPr="00237FC1" w:rsidRDefault="001837A3" w:rsidP="008D5776">
      <w:pPr>
        <w:ind w:left="708"/>
        <w:jc w:val="both"/>
        <w:rPr>
          <w:sz w:val="20"/>
          <w:szCs w:val="20"/>
          <w:lang w:val="es-PE"/>
        </w:rPr>
      </w:pPr>
    </w:p>
    <w:p w:rsidR="001837A3" w:rsidRPr="00237FC1" w:rsidRDefault="001837A3" w:rsidP="008D5776">
      <w:pPr>
        <w:pStyle w:val="Ttulo2"/>
        <w:ind w:left="0"/>
        <w:jc w:val="both"/>
        <w:rPr>
          <w:rFonts w:ascii="Arial" w:hAnsi="Arial" w:cs="Arial"/>
          <w:b/>
          <w:bCs w:val="0"/>
          <w:sz w:val="20"/>
          <w:szCs w:val="20"/>
          <w:u w:val="none"/>
          <w:lang w:val="es-PE"/>
        </w:rPr>
      </w:pPr>
    </w:p>
    <w:p w:rsidR="001837A3" w:rsidRPr="00237FC1" w:rsidRDefault="001837A3" w:rsidP="008D5776">
      <w:pPr>
        <w:pStyle w:val="Ttulo2"/>
        <w:ind w:left="0"/>
        <w:jc w:val="both"/>
        <w:rPr>
          <w:rFonts w:ascii="Arial" w:hAnsi="Arial" w:cs="Arial"/>
          <w:b/>
          <w:bCs w:val="0"/>
          <w:sz w:val="20"/>
          <w:szCs w:val="20"/>
          <w:u w:val="none"/>
        </w:rPr>
      </w:pPr>
      <w:bookmarkStart w:id="1407" w:name="_Toc364408662"/>
      <w:bookmarkStart w:id="1408" w:name="_Toc364620149"/>
      <w:bookmarkStart w:id="1409" w:name="_Toc383015189"/>
      <w:r w:rsidRPr="00237FC1">
        <w:rPr>
          <w:rFonts w:ascii="Arial" w:hAnsi="Arial" w:cs="Arial"/>
          <w:b/>
          <w:bCs w:val="0"/>
          <w:sz w:val="20"/>
          <w:szCs w:val="20"/>
          <w:u w:val="none"/>
        </w:rPr>
        <w:t xml:space="preserve">ESPECIFICACIONES </w:t>
      </w:r>
      <w:r w:rsidR="001239FB" w:rsidRPr="00237FC1">
        <w:rPr>
          <w:rFonts w:ascii="Arial" w:hAnsi="Arial" w:cs="Arial"/>
          <w:b/>
          <w:bCs w:val="0"/>
          <w:sz w:val="20"/>
          <w:szCs w:val="20"/>
          <w:u w:val="none"/>
        </w:rPr>
        <w:t xml:space="preserve">TÉCNICAS </w:t>
      </w:r>
      <w:r w:rsidRPr="00237FC1">
        <w:rPr>
          <w:rFonts w:ascii="Arial" w:hAnsi="Arial" w:cs="Arial"/>
          <w:b/>
          <w:bCs w:val="0"/>
          <w:sz w:val="20"/>
          <w:szCs w:val="20"/>
          <w:u w:val="none"/>
        </w:rPr>
        <w:t xml:space="preserve">SOCIO AMBIENTALES </w:t>
      </w:r>
      <w:r w:rsidR="00360E6E" w:rsidRPr="00237FC1">
        <w:rPr>
          <w:rFonts w:ascii="Arial" w:hAnsi="Arial" w:cs="Arial"/>
          <w:b/>
          <w:bCs w:val="0"/>
          <w:sz w:val="20"/>
          <w:szCs w:val="20"/>
          <w:u w:val="none"/>
        </w:rPr>
        <w:t xml:space="preserve">PARA </w:t>
      </w:r>
      <w:r w:rsidRPr="00237FC1">
        <w:rPr>
          <w:rFonts w:ascii="Arial" w:hAnsi="Arial" w:cs="Arial"/>
          <w:b/>
          <w:bCs w:val="0"/>
          <w:sz w:val="20"/>
          <w:szCs w:val="20"/>
          <w:u w:val="none"/>
        </w:rPr>
        <w:t xml:space="preserve">LA </w:t>
      </w:r>
      <w:r w:rsidR="00360E6E" w:rsidRPr="00237FC1">
        <w:rPr>
          <w:rFonts w:ascii="Arial" w:hAnsi="Arial" w:cs="Arial"/>
          <w:b/>
          <w:bCs w:val="0"/>
          <w:sz w:val="20"/>
          <w:szCs w:val="20"/>
          <w:u w:val="none"/>
        </w:rPr>
        <w:t xml:space="preserve">ETAPA DE </w:t>
      </w:r>
      <w:r w:rsidR="001239FB" w:rsidRPr="00237FC1">
        <w:rPr>
          <w:rFonts w:ascii="Arial" w:hAnsi="Arial" w:cs="Arial"/>
          <w:b/>
          <w:bCs w:val="0"/>
          <w:sz w:val="20"/>
          <w:szCs w:val="20"/>
          <w:u w:val="none"/>
        </w:rPr>
        <w:t>EJECUCIÓN DE</w:t>
      </w:r>
      <w:r w:rsidRPr="00237FC1">
        <w:rPr>
          <w:rFonts w:ascii="Arial" w:hAnsi="Arial" w:cs="Arial"/>
          <w:b/>
          <w:bCs w:val="0"/>
          <w:sz w:val="20"/>
          <w:szCs w:val="20"/>
          <w:u w:val="none"/>
        </w:rPr>
        <w:t xml:space="preserve"> </w:t>
      </w:r>
      <w:r w:rsidR="00360E6E" w:rsidRPr="00237FC1">
        <w:rPr>
          <w:rFonts w:ascii="Arial" w:hAnsi="Arial" w:cs="Arial"/>
          <w:b/>
          <w:bCs w:val="0"/>
          <w:sz w:val="20"/>
          <w:szCs w:val="20"/>
          <w:u w:val="none"/>
        </w:rPr>
        <w:t>OBRAS</w:t>
      </w:r>
      <w:bookmarkEnd w:id="1407"/>
      <w:bookmarkEnd w:id="1408"/>
      <w:bookmarkEnd w:id="1409"/>
    </w:p>
    <w:p w:rsidR="001837A3" w:rsidRPr="00237FC1" w:rsidRDefault="001837A3" w:rsidP="008D5776">
      <w:pPr>
        <w:shd w:val="solid" w:color="FFFFFF" w:fill="auto"/>
        <w:jc w:val="both"/>
        <w:rPr>
          <w:sz w:val="20"/>
          <w:szCs w:val="20"/>
          <w:lang w:val="es-CL"/>
        </w:rPr>
      </w:pPr>
    </w:p>
    <w:p w:rsidR="00194BE7" w:rsidRPr="00237FC1" w:rsidRDefault="00194BE7" w:rsidP="008D5776">
      <w:pPr>
        <w:numPr>
          <w:ilvl w:val="1"/>
          <w:numId w:val="32"/>
        </w:numPr>
        <w:shd w:val="solid" w:color="FFFFFF" w:fill="auto"/>
        <w:jc w:val="both"/>
        <w:rPr>
          <w:sz w:val="20"/>
          <w:szCs w:val="20"/>
          <w:lang w:val="es-CL"/>
        </w:rPr>
      </w:pPr>
      <w:bookmarkStart w:id="1410" w:name="_Ref273550939"/>
      <w:r w:rsidRPr="00237FC1">
        <w:rPr>
          <w:sz w:val="20"/>
          <w:szCs w:val="20"/>
          <w:lang w:val="es-CL"/>
        </w:rPr>
        <w:t xml:space="preserve">Antes de iniciar la Etapa de Ejecución de las Obras, el CONCESIONARIO deberá realizar una serie de actividades tendientes a capacitar a sus trabajadores, en temas relacionados, entre otros con: </w:t>
      </w:r>
    </w:p>
    <w:p w:rsidR="00194BE7" w:rsidRPr="00237FC1" w:rsidRDefault="00194BE7" w:rsidP="008D5776">
      <w:pPr>
        <w:shd w:val="solid" w:color="FFFFFF" w:fill="auto"/>
        <w:tabs>
          <w:tab w:val="num" w:pos="720"/>
        </w:tabs>
        <w:ind w:left="709" w:hanging="709"/>
        <w:jc w:val="both"/>
        <w:rPr>
          <w:sz w:val="20"/>
          <w:szCs w:val="20"/>
          <w:lang w:val="es-CL"/>
        </w:rPr>
      </w:pPr>
    </w:p>
    <w:p w:rsidR="00194BE7" w:rsidRPr="00237FC1" w:rsidRDefault="00194BE7" w:rsidP="008D5776">
      <w:pPr>
        <w:numPr>
          <w:ilvl w:val="0"/>
          <w:numId w:val="49"/>
        </w:numPr>
        <w:shd w:val="solid" w:color="FFFFFF" w:fill="auto"/>
        <w:tabs>
          <w:tab w:val="clear" w:pos="1065"/>
          <w:tab w:val="num" w:pos="1134"/>
        </w:tabs>
        <w:ind w:hanging="356"/>
        <w:jc w:val="both"/>
        <w:rPr>
          <w:sz w:val="20"/>
          <w:szCs w:val="20"/>
          <w:lang w:val="es-CL"/>
        </w:rPr>
      </w:pPr>
      <w:r w:rsidRPr="00237FC1">
        <w:rPr>
          <w:sz w:val="20"/>
          <w:szCs w:val="20"/>
          <w:lang w:val="es-CL"/>
        </w:rPr>
        <w:t>Manejo seguro.</w:t>
      </w:r>
    </w:p>
    <w:p w:rsidR="00194BE7" w:rsidRPr="00237FC1" w:rsidRDefault="00194BE7" w:rsidP="008D5776">
      <w:pPr>
        <w:numPr>
          <w:ilvl w:val="0"/>
          <w:numId w:val="49"/>
        </w:numPr>
        <w:shd w:val="solid" w:color="FFFFFF" w:fill="auto"/>
        <w:tabs>
          <w:tab w:val="clear" w:pos="1065"/>
          <w:tab w:val="num" w:pos="1134"/>
        </w:tabs>
        <w:ind w:hanging="356"/>
        <w:jc w:val="both"/>
        <w:rPr>
          <w:sz w:val="20"/>
          <w:szCs w:val="20"/>
          <w:lang w:val="es-CL"/>
        </w:rPr>
      </w:pPr>
      <w:r w:rsidRPr="00237FC1">
        <w:rPr>
          <w:sz w:val="20"/>
          <w:szCs w:val="20"/>
          <w:lang w:val="es-CL"/>
        </w:rPr>
        <w:t>Procedimientos en caso de accidentes en campamentos, plantas de asfalto y hormigón, de explotación de canteras y depósitos de material excedente.</w:t>
      </w:r>
    </w:p>
    <w:p w:rsidR="00194BE7" w:rsidRPr="00237FC1" w:rsidRDefault="00194BE7" w:rsidP="008D5776">
      <w:pPr>
        <w:numPr>
          <w:ilvl w:val="0"/>
          <w:numId w:val="49"/>
        </w:numPr>
        <w:shd w:val="solid" w:color="FFFFFF" w:fill="auto"/>
        <w:tabs>
          <w:tab w:val="clear" w:pos="1065"/>
          <w:tab w:val="num" w:pos="1134"/>
        </w:tabs>
        <w:ind w:hanging="356"/>
        <w:jc w:val="both"/>
        <w:rPr>
          <w:sz w:val="20"/>
          <w:szCs w:val="20"/>
          <w:lang w:val="es-CL"/>
        </w:rPr>
      </w:pPr>
      <w:r w:rsidRPr="00237FC1">
        <w:rPr>
          <w:sz w:val="20"/>
          <w:szCs w:val="20"/>
          <w:lang w:val="es-CL"/>
        </w:rPr>
        <w:t>Procedimientos en caso de accidentes en los frentes de faenas.</w:t>
      </w:r>
    </w:p>
    <w:p w:rsidR="00194BE7" w:rsidRPr="00237FC1" w:rsidRDefault="00194BE7" w:rsidP="008D5776">
      <w:pPr>
        <w:shd w:val="solid" w:color="FFFFFF" w:fill="auto"/>
        <w:jc w:val="both"/>
        <w:rPr>
          <w:sz w:val="20"/>
          <w:szCs w:val="20"/>
          <w:lang w:val="es-CL"/>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 xml:space="preserve">Las Especificaciones </w:t>
      </w:r>
      <w:r w:rsidR="00360E6E" w:rsidRPr="00237FC1">
        <w:rPr>
          <w:sz w:val="20"/>
          <w:szCs w:val="20"/>
          <w:lang w:val="es-CL"/>
        </w:rPr>
        <w:t xml:space="preserve">Técnicas </w:t>
      </w:r>
      <w:r w:rsidRPr="00237FC1">
        <w:rPr>
          <w:sz w:val="20"/>
          <w:szCs w:val="20"/>
          <w:lang w:val="es-CL"/>
        </w:rPr>
        <w:t xml:space="preserve">Socio Ambientales </w:t>
      </w:r>
      <w:r w:rsidR="00360E6E" w:rsidRPr="00237FC1">
        <w:rPr>
          <w:sz w:val="20"/>
          <w:szCs w:val="20"/>
          <w:lang w:val="es-CL"/>
        </w:rPr>
        <w:t xml:space="preserve">contenidas en el EIA </w:t>
      </w:r>
      <w:r w:rsidRPr="00237FC1">
        <w:rPr>
          <w:sz w:val="20"/>
          <w:szCs w:val="20"/>
          <w:lang w:val="es-CL"/>
        </w:rPr>
        <w:t xml:space="preserve">que deberá implementar el CONCESIONARIO considera medidas de mitigación, compensación, prevención de riesgos, control de accidentes, seguimiento y monitoreo ambiental, según resulte pertinente, para aquellas actividades y </w:t>
      </w:r>
      <w:r w:rsidR="00360E6E" w:rsidRPr="00237FC1">
        <w:rPr>
          <w:sz w:val="20"/>
          <w:szCs w:val="20"/>
          <w:lang w:val="es-CL"/>
        </w:rPr>
        <w:t xml:space="preserve">Obras </w:t>
      </w:r>
      <w:r w:rsidRPr="00237FC1">
        <w:rPr>
          <w:sz w:val="20"/>
          <w:szCs w:val="20"/>
          <w:lang w:val="es-CL"/>
        </w:rPr>
        <w:t>del</w:t>
      </w:r>
      <w:r w:rsidR="00360E6E" w:rsidRPr="00237FC1">
        <w:rPr>
          <w:sz w:val="20"/>
          <w:szCs w:val="20"/>
          <w:lang w:val="es-CL"/>
        </w:rPr>
        <w:t>a Concesión que en esta fase produzcan impactos negativos en algún componente ambiental</w:t>
      </w:r>
      <w:r w:rsidRPr="00237FC1">
        <w:rPr>
          <w:sz w:val="20"/>
          <w:szCs w:val="20"/>
          <w:lang w:val="es-CL"/>
        </w:rPr>
        <w:t>, que no pueda revertirse sin la aplicación de tales medidas, o cuando sea necesario aplicarlas para cumplir con la legislación vigente.</w:t>
      </w:r>
      <w:bookmarkEnd w:id="1410"/>
    </w:p>
    <w:p w:rsidR="001837A3" w:rsidRPr="00237FC1" w:rsidRDefault="001837A3" w:rsidP="008D5776">
      <w:pPr>
        <w:shd w:val="solid" w:color="FFFFFF" w:fill="auto"/>
        <w:tabs>
          <w:tab w:val="num" w:pos="720"/>
        </w:tabs>
        <w:ind w:left="709" w:hanging="709"/>
        <w:jc w:val="both"/>
        <w:rPr>
          <w:sz w:val="20"/>
          <w:szCs w:val="20"/>
          <w:lang w:val="es-CL"/>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ab/>
      </w:r>
      <w:bookmarkStart w:id="1411" w:name="_Ref273551087"/>
      <w:r w:rsidRPr="00237FC1">
        <w:rPr>
          <w:sz w:val="20"/>
          <w:szCs w:val="20"/>
          <w:lang w:val="es-CL"/>
        </w:rPr>
        <w:t>Las medidas establecidas forman parte de los estudios correspondientes y deberán ser consideradas dentro de los criterios, procedimientos y acciones necesarias de implementar para el desarrollo de una adecuada y oportuna gestión socio ambiental del Contrato.</w:t>
      </w:r>
      <w:bookmarkEnd w:id="1411"/>
    </w:p>
    <w:p w:rsidR="00360E6E" w:rsidRPr="00237FC1" w:rsidRDefault="00360E6E" w:rsidP="008D5776">
      <w:pPr>
        <w:shd w:val="solid" w:color="FFFFFF" w:fill="auto"/>
        <w:ind w:left="705"/>
        <w:jc w:val="both"/>
        <w:rPr>
          <w:sz w:val="20"/>
          <w:szCs w:val="20"/>
          <w:lang w:val="es-CL"/>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ab/>
      </w:r>
      <w:bookmarkStart w:id="1412" w:name="_Ref273550984"/>
      <w:r w:rsidRPr="00237FC1">
        <w:rPr>
          <w:sz w:val="20"/>
          <w:szCs w:val="20"/>
          <w:lang w:val="es-CL"/>
        </w:rPr>
        <w:t xml:space="preserve">El incumplimiento de las </w:t>
      </w:r>
      <w:r w:rsidR="00360E6E" w:rsidRPr="00237FC1">
        <w:rPr>
          <w:sz w:val="20"/>
          <w:szCs w:val="20"/>
          <w:lang w:val="es-CL"/>
        </w:rPr>
        <w:t xml:space="preserve">obligaciones en materia ambiental no contemplados expresamente en el Contrato y que se deriven de las Leyes y Disposiciones Aplicables que se encuentren vigentes hasta la presentación del EIA, será sancionado por la Autoridad Ambiental Competente, no siendo aplicable </w:t>
      </w:r>
      <w:r w:rsidRPr="00237FC1">
        <w:rPr>
          <w:sz w:val="20"/>
          <w:szCs w:val="20"/>
          <w:lang w:val="es-CL"/>
        </w:rPr>
        <w:t xml:space="preserve">al CONCESIONARIO las penalidades establecidas en el </w:t>
      </w:r>
      <w:hyperlink w:anchor="_PENALIDADES_APLICABLES_AL" w:history="1">
        <w:r w:rsidR="00EA30E8" w:rsidRPr="00237FC1">
          <w:rPr>
            <w:rStyle w:val="Hipervnculo"/>
            <w:sz w:val="20"/>
            <w:szCs w:val="20"/>
            <w:lang w:val="es-CL"/>
          </w:rPr>
          <w:t>Anexo IX</w:t>
        </w:r>
      </w:hyperlink>
      <w:r w:rsidR="000C085A" w:rsidRPr="00237FC1">
        <w:rPr>
          <w:rStyle w:val="Hipervnculo"/>
          <w:sz w:val="20"/>
          <w:szCs w:val="20"/>
          <w:lang w:val="es-CL"/>
        </w:rPr>
        <w:t xml:space="preserve"> </w:t>
      </w:r>
      <w:r w:rsidRPr="00237FC1">
        <w:rPr>
          <w:sz w:val="20"/>
          <w:szCs w:val="20"/>
          <w:lang w:val="es-CL"/>
        </w:rPr>
        <w:t>de este contrato.</w:t>
      </w:r>
      <w:bookmarkEnd w:id="1412"/>
    </w:p>
    <w:p w:rsidR="001837A3" w:rsidRPr="00237FC1" w:rsidRDefault="001837A3" w:rsidP="008D5776">
      <w:pPr>
        <w:shd w:val="solid" w:color="FFFFFF" w:fill="auto"/>
        <w:tabs>
          <w:tab w:val="num" w:pos="709"/>
        </w:tabs>
        <w:jc w:val="both"/>
        <w:rPr>
          <w:sz w:val="20"/>
          <w:szCs w:val="20"/>
          <w:lang w:val="es-CL"/>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Para el tratamiento de los aspectos del Patrimonio Cultural, se considerarán las siguientes especificaciones:</w:t>
      </w:r>
    </w:p>
    <w:p w:rsidR="001837A3" w:rsidRPr="00237FC1" w:rsidRDefault="001837A3" w:rsidP="008D5776">
      <w:pPr>
        <w:shd w:val="solid" w:color="FFFFFF" w:fill="auto"/>
        <w:jc w:val="both"/>
        <w:rPr>
          <w:sz w:val="20"/>
          <w:szCs w:val="20"/>
          <w:lang w:val="es-CL"/>
        </w:rPr>
      </w:pPr>
    </w:p>
    <w:p w:rsidR="001837A3" w:rsidRPr="00237FC1" w:rsidRDefault="001837A3" w:rsidP="008D5776">
      <w:pPr>
        <w:pStyle w:val="Prrafodelista"/>
        <w:numPr>
          <w:ilvl w:val="1"/>
          <w:numId w:val="56"/>
        </w:numPr>
        <w:ind w:left="1134" w:hanging="425"/>
        <w:jc w:val="both"/>
        <w:rPr>
          <w:bCs w:val="0"/>
          <w:iCs/>
          <w:sz w:val="20"/>
          <w:szCs w:val="20"/>
          <w:lang w:val="es-CL"/>
        </w:rPr>
      </w:pPr>
      <w:r w:rsidRPr="00237FC1">
        <w:rPr>
          <w:sz w:val="20"/>
          <w:szCs w:val="20"/>
          <w:lang w:val="es-CL"/>
        </w:rPr>
        <w:t xml:space="preserve">La Ley General del Patrimonio Cultural de la Nación, Ley N° 28296, de fecha 22 de julio del año 2004, que reconoce como bien cultural los sitios arqueológicos, estipulando sanciones administrativas por caso de negligencia grave o dolo, en la conservación de los bienes del patrimonio cultural de la Nación y la modificatoria del Artículo 30, establecida en el Decreto Legislativo Nº 1003. </w:t>
      </w:r>
    </w:p>
    <w:p w:rsidR="001837A3" w:rsidRPr="00237FC1" w:rsidRDefault="001837A3" w:rsidP="008D5776">
      <w:pPr>
        <w:ind w:left="1134"/>
        <w:jc w:val="both"/>
        <w:rPr>
          <w:sz w:val="20"/>
          <w:szCs w:val="20"/>
          <w:lang w:val="es-CL"/>
        </w:rPr>
      </w:pPr>
    </w:p>
    <w:p w:rsidR="00360E6E" w:rsidRPr="00237FC1" w:rsidRDefault="00360E6E" w:rsidP="008D5776">
      <w:pPr>
        <w:pStyle w:val="Prrafodelista"/>
        <w:numPr>
          <w:ilvl w:val="1"/>
          <w:numId w:val="56"/>
        </w:numPr>
        <w:ind w:left="1134" w:hanging="425"/>
        <w:jc w:val="both"/>
        <w:rPr>
          <w:sz w:val="20"/>
          <w:szCs w:val="20"/>
        </w:rPr>
      </w:pPr>
      <w:r w:rsidRPr="00237FC1">
        <w:rPr>
          <w:sz w:val="20"/>
          <w:szCs w:val="20"/>
        </w:rPr>
        <w:t>El Decreto Supremo N° 017-2003-ED que aprueba el Reglamento de Organización y Funciones del Instituto Nacional de Cultura (INC).</w:t>
      </w:r>
    </w:p>
    <w:p w:rsidR="00360E6E" w:rsidRPr="00237FC1" w:rsidRDefault="00360E6E" w:rsidP="008D5776">
      <w:pPr>
        <w:ind w:left="709"/>
        <w:jc w:val="both"/>
        <w:rPr>
          <w:sz w:val="20"/>
          <w:szCs w:val="20"/>
        </w:rPr>
      </w:pPr>
    </w:p>
    <w:p w:rsidR="00194BE7" w:rsidRPr="00237FC1" w:rsidRDefault="00194BE7" w:rsidP="008D5776">
      <w:pPr>
        <w:ind w:left="708"/>
        <w:jc w:val="both"/>
        <w:rPr>
          <w:bCs w:val="0"/>
          <w:iCs/>
          <w:sz w:val="20"/>
          <w:szCs w:val="20"/>
          <w:lang w:val="es-CL"/>
        </w:rPr>
      </w:pPr>
      <w:r w:rsidRPr="00237FC1">
        <w:rPr>
          <w:bCs w:val="0"/>
          <w:iCs/>
          <w:sz w:val="20"/>
          <w:szCs w:val="20"/>
          <w:lang w:val="es-CL"/>
        </w:rPr>
        <w:t>Para los casos no contemplados en las disposiciones señaladas en los párrafos anteriores se aplicará la Resolución Ministerial Nº 012-2010-MC que aprueba la directiva que establece Procedimientos Especiales para la Implementación del Decreto Supremo Nº 009-2009-ED.</w:t>
      </w:r>
    </w:p>
    <w:p w:rsidR="00194BE7" w:rsidRPr="00237FC1" w:rsidRDefault="00194BE7" w:rsidP="008D5776">
      <w:pPr>
        <w:ind w:left="709"/>
        <w:jc w:val="both"/>
        <w:rPr>
          <w:sz w:val="20"/>
          <w:szCs w:val="20"/>
          <w:lang w:val="es-CL"/>
        </w:rPr>
      </w:pPr>
    </w:p>
    <w:p w:rsidR="00194BE7" w:rsidRPr="00237FC1" w:rsidRDefault="00194BE7" w:rsidP="008D5776">
      <w:pPr>
        <w:numPr>
          <w:ilvl w:val="1"/>
          <w:numId w:val="32"/>
        </w:numPr>
        <w:shd w:val="solid" w:color="FFFFFF" w:fill="auto"/>
        <w:jc w:val="both"/>
        <w:rPr>
          <w:rStyle w:val="Textoennegrita"/>
          <w:b w:val="0"/>
          <w:sz w:val="20"/>
          <w:szCs w:val="20"/>
          <w:lang w:val="es-PE"/>
        </w:rPr>
      </w:pPr>
      <w:r w:rsidRPr="00237FC1">
        <w:rPr>
          <w:rStyle w:val="Textoennegrita"/>
          <w:b w:val="0"/>
          <w:sz w:val="20"/>
          <w:szCs w:val="20"/>
          <w:lang w:val="es-PE"/>
        </w:rPr>
        <w:t>La obtención del correspondiente CIRA será responsabilidad del CONCESIONARIO para el caso de las obras o actividades que estén fuera del Área de la Concesión, debiendo cumplirse con lo estipulado en el Artículo 65 del Reglamento de Investigaciones Arqueológicas, aprobado por Resolución Suprema Nº 004-2000-ED.</w:t>
      </w:r>
    </w:p>
    <w:p w:rsidR="00194BE7" w:rsidRPr="00237FC1" w:rsidRDefault="00194BE7" w:rsidP="008D5776">
      <w:pPr>
        <w:shd w:val="solid" w:color="FFFFFF" w:fill="auto"/>
        <w:ind w:left="705"/>
        <w:jc w:val="both"/>
        <w:rPr>
          <w:rStyle w:val="Textoennegrita"/>
          <w:b w:val="0"/>
          <w:sz w:val="20"/>
          <w:szCs w:val="20"/>
          <w:lang w:val="es-PE"/>
        </w:rPr>
      </w:pPr>
    </w:p>
    <w:p w:rsidR="001837A3" w:rsidRPr="00237FC1" w:rsidRDefault="002C78B1" w:rsidP="008D5776">
      <w:pPr>
        <w:numPr>
          <w:ilvl w:val="1"/>
          <w:numId w:val="32"/>
        </w:numPr>
        <w:shd w:val="solid" w:color="FFFFFF" w:fill="auto"/>
        <w:jc w:val="both"/>
        <w:rPr>
          <w:bCs w:val="0"/>
          <w:sz w:val="20"/>
          <w:szCs w:val="20"/>
          <w:lang w:val="es-PE"/>
        </w:rPr>
      </w:pPr>
      <w:r w:rsidRPr="00237FC1">
        <w:rPr>
          <w:sz w:val="20"/>
          <w:szCs w:val="20"/>
          <w:lang w:val="es-CL"/>
        </w:rPr>
        <w:t xml:space="preserve">En la eventualidad de requerir la modificación de uno o más de los Programas de Manejo Ambiental aprobados como parte del Estudio de Impacto Ambiental, el CONCESIONARIO deberá presentarlos como propuesta al </w:t>
      </w:r>
      <w:r w:rsidR="00194BE7" w:rsidRPr="00237FC1">
        <w:rPr>
          <w:sz w:val="20"/>
          <w:szCs w:val="20"/>
          <w:lang w:val="es-CL"/>
        </w:rPr>
        <w:t>Supervisor</w:t>
      </w:r>
      <w:r w:rsidR="001837A3" w:rsidRPr="00237FC1">
        <w:rPr>
          <w:sz w:val="20"/>
          <w:szCs w:val="20"/>
          <w:lang w:val="es-CL"/>
        </w:rPr>
        <w:t xml:space="preserve">, para la aprobación del CONCEDENTE, antes del inicio de la actividad correspondiente. </w:t>
      </w:r>
    </w:p>
    <w:p w:rsidR="00194BE7" w:rsidRPr="00237FC1" w:rsidRDefault="00194BE7" w:rsidP="008D5776">
      <w:pPr>
        <w:shd w:val="solid" w:color="FFFFFF" w:fill="auto"/>
        <w:ind w:left="705"/>
        <w:jc w:val="both"/>
        <w:rPr>
          <w:bCs w:val="0"/>
          <w:sz w:val="20"/>
          <w:szCs w:val="20"/>
          <w:lang w:val="es-PE"/>
        </w:rPr>
      </w:pPr>
    </w:p>
    <w:p w:rsidR="00194BE7" w:rsidRPr="00237FC1" w:rsidRDefault="00194BE7" w:rsidP="008D5776">
      <w:pPr>
        <w:numPr>
          <w:ilvl w:val="1"/>
          <w:numId w:val="32"/>
        </w:numPr>
        <w:shd w:val="solid" w:color="FFFFFF" w:fill="auto"/>
        <w:jc w:val="both"/>
        <w:rPr>
          <w:bCs w:val="0"/>
          <w:sz w:val="20"/>
          <w:szCs w:val="20"/>
          <w:lang w:val="es-PE"/>
        </w:rPr>
      </w:pPr>
      <w:r w:rsidRPr="00237FC1">
        <w:rPr>
          <w:bCs w:val="0"/>
          <w:sz w:val="20"/>
          <w:szCs w:val="20"/>
          <w:lang w:val="es-PE"/>
        </w:rPr>
        <w:t>Adicionalmente, para el tratamiento del patrimonio cultural se considerarán las siguientes especificaciones:</w:t>
      </w:r>
    </w:p>
    <w:p w:rsidR="00194BE7" w:rsidRPr="00237FC1" w:rsidRDefault="00194BE7" w:rsidP="008D5776">
      <w:pPr>
        <w:shd w:val="solid" w:color="FFFFFF" w:fill="auto"/>
        <w:ind w:left="705"/>
        <w:jc w:val="both"/>
        <w:rPr>
          <w:bCs w:val="0"/>
          <w:sz w:val="20"/>
          <w:szCs w:val="20"/>
          <w:lang w:val="es-PE"/>
        </w:rPr>
      </w:pPr>
    </w:p>
    <w:p w:rsidR="00194BE7" w:rsidRPr="00237FC1" w:rsidRDefault="00194BE7" w:rsidP="008D5776">
      <w:pPr>
        <w:pStyle w:val="Prrafodelista"/>
        <w:numPr>
          <w:ilvl w:val="0"/>
          <w:numId w:val="61"/>
        </w:numPr>
        <w:shd w:val="solid" w:color="FFFFFF" w:fill="auto"/>
        <w:jc w:val="both"/>
        <w:rPr>
          <w:bCs w:val="0"/>
          <w:sz w:val="20"/>
          <w:szCs w:val="20"/>
          <w:lang w:val="es-PE"/>
        </w:rPr>
      </w:pPr>
      <w:r w:rsidRPr="00237FC1">
        <w:rPr>
          <w:bCs w:val="0"/>
          <w:sz w:val="20"/>
          <w:szCs w:val="20"/>
          <w:lang w:val="es-PE"/>
        </w:rPr>
        <w:t>Medidas de Prevención de Riesgos y Contingencias. El CONCESIONARIO deberá cumplir con todas las obligac</w:t>
      </w:r>
      <w:r w:rsidR="00A1385E" w:rsidRPr="00237FC1">
        <w:rPr>
          <w:bCs w:val="0"/>
          <w:sz w:val="20"/>
          <w:szCs w:val="20"/>
          <w:lang w:val="es-PE"/>
        </w:rPr>
        <w:t>iones señaladas en el Contrato, observando la legislación de la materia que protege el patrimonio cultural del Estado.</w:t>
      </w:r>
    </w:p>
    <w:p w:rsidR="00A1385E" w:rsidRPr="00237FC1" w:rsidRDefault="00A1385E" w:rsidP="008D5776">
      <w:pPr>
        <w:pStyle w:val="Prrafodelista"/>
        <w:numPr>
          <w:ilvl w:val="0"/>
          <w:numId w:val="61"/>
        </w:numPr>
        <w:shd w:val="solid" w:color="FFFFFF" w:fill="auto"/>
        <w:jc w:val="both"/>
        <w:rPr>
          <w:bCs w:val="0"/>
          <w:sz w:val="20"/>
          <w:szCs w:val="20"/>
          <w:lang w:val="es-PE"/>
        </w:rPr>
      </w:pPr>
      <w:r w:rsidRPr="00237FC1">
        <w:rPr>
          <w:bCs w:val="0"/>
          <w:sz w:val="20"/>
          <w:szCs w:val="20"/>
          <w:lang w:val="es-PE"/>
        </w:rPr>
        <w:t>Programa de Seguimiento y Monitoreo Arqueológico. El CONCESIONARIO, al ejecutar Obras que impliquen remoci</w:t>
      </w:r>
      <w:r w:rsidR="0077065D" w:rsidRPr="00237FC1">
        <w:rPr>
          <w:bCs w:val="0"/>
          <w:sz w:val="20"/>
          <w:szCs w:val="20"/>
          <w:lang w:val="es-PE"/>
        </w:rPr>
        <w:t>ón de terrenos, deberá contar con el correspondiente Plan de Monitoreo Arqueológico el mismo que deberá contar con autorización correspondiente del Ministerio de Cultura, previo al inicio de dichas Obras.</w:t>
      </w:r>
    </w:p>
    <w:p w:rsidR="001837A3" w:rsidRPr="00237FC1" w:rsidRDefault="001837A3" w:rsidP="008D5776">
      <w:pPr>
        <w:tabs>
          <w:tab w:val="left" w:pos="6320"/>
        </w:tabs>
        <w:ind w:left="709"/>
        <w:jc w:val="both"/>
        <w:rPr>
          <w:sz w:val="20"/>
          <w:szCs w:val="20"/>
          <w:lang w:val="es-CL"/>
        </w:rPr>
      </w:pPr>
    </w:p>
    <w:p w:rsidR="001837A3" w:rsidRPr="00237FC1" w:rsidRDefault="001837A3" w:rsidP="008D5776">
      <w:pPr>
        <w:numPr>
          <w:ilvl w:val="1"/>
          <w:numId w:val="32"/>
        </w:numPr>
        <w:shd w:val="solid" w:color="FFFFFF" w:fill="auto"/>
        <w:jc w:val="both"/>
        <w:rPr>
          <w:sz w:val="20"/>
          <w:szCs w:val="20"/>
          <w:lang w:val="es-CL"/>
        </w:rPr>
      </w:pPr>
      <w:r w:rsidRPr="00237FC1">
        <w:rPr>
          <w:sz w:val="20"/>
          <w:szCs w:val="20"/>
          <w:lang w:val="es-CL"/>
        </w:rPr>
        <w:t>El incumplimiento de las obligaciones de carácter ambiental previstas en las Cláusulas</w:t>
      </w:r>
      <w:r w:rsidR="0077065D" w:rsidRPr="00237FC1">
        <w:rPr>
          <w:sz w:val="20"/>
          <w:szCs w:val="20"/>
          <w:lang w:val="es-CL"/>
        </w:rPr>
        <w:t xml:space="preserve"> precedentes </w:t>
      </w:r>
      <w:r w:rsidRPr="00237FC1">
        <w:rPr>
          <w:sz w:val="20"/>
          <w:szCs w:val="20"/>
          <w:lang w:val="es-CL"/>
        </w:rPr>
        <w:t xml:space="preserve">de este Contrato, distintas de aquellas que emanan de la legislación ambiental dará lugar a la imposición de penalidades, de acuerdo con lo establecido en el </w:t>
      </w:r>
      <w:hyperlink w:anchor="_PENALIDADES_APLICABLES_AL" w:history="1">
        <w:r w:rsidR="0077065D" w:rsidRPr="00237FC1">
          <w:rPr>
            <w:rStyle w:val="Hipervnculo"/>
            <w:sz w:val="20"/>
            <w:szCs w:val="20"/>
          </w:rPr>
          <w:t xml:space="preserve">Anexo </w:t>
        </w:r>
        <w:r w:rsidR="006F313D" w:rsidRPr="00237FC1">
          <w:rPr>
            <w:rStyle w:val="Hipervnculo"/>
            <w:sz w:val="20"/>
            <w:szCs w:val="20"/>
          </w:rPr>
          <w:t>IX</w:t>
        </w:r>
      </w:hyperlink>
      <w:r w:rsidR="000C085A" w:rsidRPr="00237FC1">
        <w:rPr>
          <w:rStyle w:val="Hipervnculo"/>
          <w:sz w:val="20"/>
          <w:szCs w:val="20"/>
        </w:rPr>
        <w:t xml:space="preserve"> </w:t>
      </w:r>
      <w:r w:rsidRPr="00237FC1">
        <w:rPr>
          <w:sz w:val="20"/>
          <w:szCs w:val="20"/>
          <w:lang w:val="es-CL"/>
        </w:rPr>
        <w:t xml:space="preserve">del presente Contrato.  </w:t>
      </w:r>
    </w:p>
    <w:p w:rsidR="001837A3" w:rsidRPr="00237FC1" w:rsidRDefault="001837A3" w:rsidP="008D5776">
      <w:pPr>
        <w:shd w:val="solid" w:color="FFFFFF" w:fill="auto"/>
        <w:jc w:val="both"/>
        <w:rPr>
          <w:sz w:val="20"/>
          <w:szCs w:val="20"/>
          <w:lang w:val="es-CL"/>
        </w:rPr>
      </w:pPr>
    </w:p>
    <w:p w:rsidR="0077065D" w:rsidRPr="00237FC1" w:rsidRDefault="0077065D" w:rsidP="008D5776">
      <w:pPr>
        <w:numPr>
          <w:ilvl w:val="1"/>
          <w:numId w:val="32"/>
        </w:numPr>
        <w:shd w:val="solid" w:color="FFFFFF" w:fill="auto"/>
        <w:jc w:val="both"/>
        <w:rPr>
          <w:sz w:val="20"/>
          <w:szCs w:val="20"/>
          <w:lang w:val="es-CL"/>
        </w:rPr>
      </w:pPr>
      <w:r w:rsidRPr="00237FC1">
        <w:rPr>
          <w:sz w:val="20"/>
          <w:szCs w:val="20"/>
          <w:lang w:val="es-CL"/>
        </w:rPr>
        <w:t>E</w:t>
      </w:r>
      <w:r w:rsidR="001837A3" w:rsidRPr="00237FC1">
        <w:rPr>
          <w:sz w:val="20"/>
          <w:szCs w:val="20"/>
          <w:lang w:val="es-CL"/>
        </w:rPr>
        <w:t xml:space="preserve">l </w:t>
      </w:r>
      <w:r w:rsidRPr="00237FC1">
        <w:rPr>
          <w:sz w:val="20"/>
          <w:szCs w:val="20"/>
          <w:lang w:val="es-CL"/>
        </w:rPr>
        <w:t xml:space="preserve">CONCESIONARIO podrá incorporar medidas adicionales a las exigidas, que a su juicio contribuyan al cumplimiento de las condiciones de ejecución de Obras indicadas en este Contrato en lo referente a la protección del medio ambiente. Dichas medidas se deberán basar en los contenidos y conclusiones del EIA y lo señalado en la </w:t>
      </w:r>
      <w:r w:rsidR="006173EA" w:rsidRPr="00237FC1">
        <w:rPr>
          <w:sz w:val="20"/>
          <w:szCs w:val="20"/>
          <w:lang w:val="es-CL"/>
        </w:rPr>
        <w:t>Cláusula</w:t>
      </w:r>
      <w:r w:rsidRPr="00237FC1">
        <w:rPr>
          <w:sz w:val="20"/>
          <w:szCs w:val="20"/>
          <w:lang w:val="es-CL"/>
        </w:rPr>
        <w:t xml:space="preserve"> 13.4 de este Contrato.</w:t>
      </w:r>
    </w:p>
    <w:p w:rsidR="001837A3" w:rsidRPr="00237FC1" w:rsidRDefault="001837A3" w:rsidP="008D5776">
      <w:pPr>
        <w:pStyle w:val="Ttulo2"/>
        <w:rPr>
          <w:rFonts w:ascii="Arial" w:hAnsi="Arial" w:cs="Arial"/>
          <w:sz w:val="20"/>
          <w:szCs w:val="20"/>
          <w:lang w:val="es-CL"/>
        </w:rPr>
      </w:pPr>
    </w:p>
    <w:p w:rsidR="00E524DC" w:rsidRPr="00237FC1" w:rsidRDefault="00E524DC" w:rsidP="008D5776">
      <w:pPr>
        <w:shd w:val="solid" w:color="FFFFFF" w:fill="auto"/>
        <w:jc w:val="both"/>
        <w:rPr>
          <w:sz w:val="20"/>
          <w:szCs w:val="20"/>
          <w:lang w:val="es-CL"/>
        </w:rPr>
      </w:pPr>
    </w:p>
    <w:p w:rsidR="007A3B85" w:rsidRPr="00237FC1" w:rsidRDefault="00530F24" w:rsidP="008D5776">
      <w:pPr>
        <w:pStyle w:val="Ttulo1"/>
        <w:rPr>
          <w:rFonts w:cs="Arial"/>
          <w:bCs w:val="0"/>
          <w:color w:val="000000"/>
          <w:sz w:val="20"/>
          <w:szCs w:val="20"/>
        </w:rPr>
      </w:pPr>
      <w:bookmarkStart w:id="1413" w:name="_Hlt6741543"/>
      <w:bookmarkStart w:id="1414" w:name="_Hlt492440525"/>
      <w:bookmarkStart w:id="1415" w:name="_Hlt492447317"/>
      <w:bookmarkStart w:id="1416" w:name="_Hlt492455729"/>
      <w:bookmarkStart w:id="1417" w:name="_Hlt492457768"/>
      <w:bookmarkStart w:id="1418" w:name="_Hlt492458486"/>
      <w:bookmarkStart w:id="1419" w:name="_Hlt492458310"/>
      <w:bookmarkStart w:id="1420" w:name="_Hlt492093864"/>
      <w:bookmarkStart w:id="1421" w:name="_Hlt492093501"/>
      <w:bookmarkStart w:id="1422" w:name="_Hlt492464642"/>
      <w:bookmarkStart w:id="1423" w:name="_Toc92694630"/>
      <w:bookmarkStart w:id="1424" w:name="_Hlt13919222"/>
      <w:bookmarkStart w:id="1425" w:name="_Hlt23593206"/>
      <w:bookmarkStart w:id="1426" w:name="_Hlt6053934"/>
      <w:bookmarkStart w:id="1427" w:name="_Toc92694651"/>
      <w:bookmarkStart w:id="1428" w:name="_Toc92694764"/>
      <w:bookmarkStart w:id="1429" w:name="_Toc92694827"/>
      <w:bookmarkStart w:id="1430" w:name="_Hlt6293136"/>
      <w:bookmarkStart w:id="1431" w:name="_Toc131328019"/>
      <w:bookmarkStart w:id="1432" w:name="_Toc131328835"/>
      <w:bookmarkStart w:id="1433" w:name="_Toc131329171"/>
      <w:bookmarkStart w:id="1434" w:name="_Toc131329403"/>
      <w:bookmarkStart w:id="1435" w:name="_Toc131329990"/>
      <w:bookmarkStart w:id="1436" w:name="_Toc131332077"/>
      <w:bookmarkStart w:id="1437" w:name="_Toc131332998"/>
      <w:bookmarkStart w:id="1438" w:name="_Toc364620151"/>
      <w:bookmarkStart w:id="1439" w:name="_Toc383015190"/>
      <w:bookmarkEnd w:id="1388"/>
      <w:bookmarkEnd w:id="1389"/>
      <w:bookmarkEnd w:id="1390"/>
      <w:bookmarkEnd w:id="1391"/>
      <w:bookmarkEnd w:id="1392"/>
      <w:bookmarkEnd w:id="1393"/>
      <w:bookmarkEnd w:id="1394"/>
      <w:bookmarkEnd w:id="1395"/>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237FC1">
        <w:rPr>
          <w:rFonts w:cs="Arial"/>
          <w:bCs w:val="0"/>
          <w:color w:val="000000"/>
          <w:sz w:val="20"/>
          <w:szCs w:val="20"/>
        </w:rPr>
        <w:t>CAPITULO</w:t>
      </w:r>
      <w:r w:rsidR="007A3B85" w:rsidRPr="00237FC1">
        <w:rPr>
          <w:rFonts w:cs="Arial"/>
          <w:bCs w:val="0"/>
          <w:color w:val="000000"/>
          <w:sz w:val="20"/>
          <w:szCs w:val="20"/>
        </w:rPr>
        <w:t xml:space="preserve"> XIV: RELACIONES CON SOCIOS, TERCEROS Y PERSONAL</w:t>
      </w:r>
      <w:bookmarkEnd w:id="1431"/>
      <w:bookmarkEnd w:id="1432"/>
      <w:bookmarkEnd w:id="1433"/>
      <w:bookmarkEnd w:id="1434"/>
      <w:bookmarkEnd w:id="1435"/>
      <w:bookmarkEnd w:id="1436"/>
      <w:bookmarkEnd w:id="1437"/>
      <w:bookmarkEnd w:id="1438"/>
      <w:bookmarkEnd w:id="1439"/>
    </w:p>
    <w:p w:rsidR="007A3B85" w:rsidRPr="00237FC1" w:rsidRDefault="007A3B85" w:rsidP="008D5776">
      <w:pPr>
        <w:pStyle w:val="EstiloNegritaJustificado"/>
        <w:rPr>
          <w:rFonts w:ascii="Arial" w:hAnsi="Arial" w:cs="Arial"/>
          <w:sz w:val="20"/>
        </w:rPr>
      </w:pPr>
    </w:p>
    <w:p w:rsidR="007A3B85" w:rsidRPr="00237FC1" w:rsidRDefault="007A3B85" w:rsidP="008D5776">
      <w:pPr>
        <w:pStyle w:val="EstiloNegritaJustificado"/>
        <w:ind w:hanging="964"/>
        <w:rPr>
          <w:rFonts w:ascii="Arial" w:hAnsi="Arial" w:cs="Arial"/>
          <w:sz w:val="20"/>
          <w:u w:val="none"/>
        </w:rPr>
      </w:pPr>
      <w:bookmarkStart w:id="1440" w:name="_Toc364620152"/>
      <w:bookmarkStart w:id="1441" w:name="_Toc383015191"/>
      <w:r w:rsidRPr="00237FC1">
        <w:rPr>
          <w:rFonts w:ascii="Arial" w:hAnsi="Arial" w:cs="Arial"/>
          <w:sz w:val="20"/>
          <w:u w:val="none"/>
        </w:rPr>
        <w:t>CESIÓN O TRANSFERENCIA DE LA CONCESIÓN</w:t>
      </w:r>
      <w:bookmarkEnd w:id="1440"/>
      <w:bookmarkEnd w:id="1441"/>
    </w:p>
    <w:p w:rsidR="007A3B85" w:rsidRPr="00237FC1" w:rsidRDefault="007A3B85" w:rsidP="008D5776">
      <w:pPr>
        <w:pStyle w:val="EstiloNegritaJustificado"/>
        <w:rPr>
          <w:rFonts w:ascii="Arial" w:hAnsi="Arial" w:cs="Arial"/>
          <w:sz w:val="20"/>
        </w:rPr>
      </w:pPr>
    </w:p>
    <w:p w:rsidR="007A3B85" w:rsidRPr="00237FC1" w:rsidRDefault="007A3B85" w:rsidP="008D5776">
      <w:pPr>
        <w:numPr>
          <w:ilvl w:val="1"/>
          <w:numId w:val="33"/>
        </w:numPr>
        <w:jc w:val="both"/>
        <w:rPr>
          <w:sz w:val="20"/>
          <w:szCs w:val="20"/>
        </w:rPr>
      </w:pPr>
      <w:r w:rsidRPr="00237FC1">
        <w:rPr>
          <w:sz w:val="20"/>
          <w:szCs w:val="20"/>
        </w:rPr>
        <w:t xml:space="preserve">El CONCESIONARIO no podrá transferir su derecho a la Concesión ni ceder su posición contractual sin la autorización previa </w:t>
      </w:r>
      <w:r w:rsidR="009C1237" w:rsidRPr="00237FC1">
        <w:rPr>
          <w:sz w:val="20"/>
          <w:szCs w:val="20"/>
        </w:rPr>
        <w:t xml:space="preserve">por escrito </w:t>
      </w:r>
      <w:r w:rsidRPr="00237FC1">
        <w:rPr>
          <w:sz w:val="20"/>
          <w:szCs w:val="20"/>
        </w:rPr>
        <w:t>del CONCEDENTE</w:t>
      </w:r>
      <w:r w:rsidR="00201930" w:rsidRPr="00237FC1">
        <w:rPr>
          <w:sz w:val="20"/>
          <w:szCs w:val="20"/>
        </w:rPr>
        <w:t>.</w:t>
      </w:r>
    </w:p>
    <w:p w:rsidR="00A32960" w:rsidRPr="00237FC1" w:rsidRDefault="00A32960" w:rsidP="008D5776">
      <w:pPr>
        <w:jc w:val="both"/>
        <w:rPr>
          <w:sz w:val="20"/>
          <w:szCs w:val="20"/>
        </w:rPr>
      </w:pPr>
    </w:p>
    <w:p w:rsidR="001D76BF" w:rsidRPr="00237FC1" w:rsidRDefault="00B649AA" w:rsidP="008D5776">
      <w:pPr>
        <w:ind w:left="705"/>
        <w:jc w:val="both"/>
        <w:rPr>
          <w:sz w:val="20"/>
          <w:szCs w:val="20"/>
        </w:rPr>
      </w:pPr>
      <w:r w:rsidRPr="00237FC1">
        <w:rPr>
          <w:sz w:val="20"/>
          <w:szCs w:val="20"/>
        </w:rPr>
        <w:t xml:space="preserve">Con relación a </w:t>
      </w:r>
      <w:r w:rsidR="00A619A1" w:rsidRPr="00237FC1">
        <w:rPr>
          <w:sz w:val="20"/>
          <w:szCs w:val="20"/>
        </w:rPr>
        <w:t xml:space="preserve">la propiedad de los extranjeros </w:t>
      </w:r>
      <w:r w:rsidRPr="00237FC1">
        <w:rPr>
          <w:sz w:val="20"/>
          <w:szCs w:val="20"/>
        </w:rPr>
        <w:t>señalado en la Constitución Pol</w:t>
      </w:r>
      <w:r w:rsidR="003A48C3" w:rsidRPr="00237FC1">
        <w:rPr>
          <w:sz w:val="20"/>
          <w:szCs w:val="20"/>
        </w:rPr>
        <w:t>í</w:t>
      </w:r>
      <w:r w:rsidRPr="00237FC1">
        <w:rPr>
          <w:sz w:val="20"/>
          <w:szCs w:val="20"/>
        </w:rPr>
        <w:t xml:space="preserve">tica del Perú, se considerará como extranjero, entre otros, a: </w:t>
      </w:r>
      <w:r w:rsidR="009020A0" w:rsidRPr="00237FC1">
        <w:rPr>
          <w:sz w:val="20"/>
          <w:szCs w:val="20"/>
        </w:rPr>
        <w:t xml:space="preserve">i) persona natural </w:t>
      </w:r>
      <w:r w:rsidRPr="00237FC1">
        <w:rPr>
          <w:sz w:val="20"/>
          <w:szCs w:val="20"/>
        </w:rPr>
        <w:t xml:space="preserve">de nacionalidad </w:t>
      </w:r>
      <w:r w:rsidR="009020A0" w:rsidRPr="00237FC1">
        <w:rPr>
          <w:sz w:val="20"/>
          <w:szCs w:val="20"/>
        </w:rPr>
        <w:t>extranjera</w:t>
      </w:r>
      <w:r w:rsidR="00F0136E" w:rsidRPr="00237FC1">
        <w:rPr>
          <w:sz w:val="20"/>
          <w:szCs w:val="20"/>
        </w:rPr>
        <w:t xml:space="preserve">; ii) </w:t>
      </w:r>
      <w:r w:rsidR="006852E3" w:rsidRPr="00237FC1">
        <w:rPr>
          <w:sz w:val="20"/>
          <w:szCs w:val="20"/>
        </w:rPr>
        <w:t xml:space="preserve">empresa </w:t>
      </w:r>
      <w:r w:rsidR="00704032" w:rsidRPr="00237FC1">
        <w:rPr>
          <w:sz w:val="20"/>
          <w:szCs w:val="20"/>
        </w:rPr>
        <w:t xml:space="preserve">o persona jurídica </w:t>
      </w:r>
      <w:r w:rsidR="006852E3" w:rsidRPr="00237FC1">
        <w:rPr>
          <w:sz w:val="20"/>
          <w:szCs w:val="20"/>
        </w:rPr>
        <w:t>constituida en el extranjero</w:t>
      </w:r>
      <w:r w:rsidR="00C07457" w:rsidRPr="00237FC1">
        <w:rPr>
          <w:sz w:val="20"/>
          <w:szCs w:val="20"/>
        </w:rPr>
        <w:t xml:space="preserve">; iii) </w:t>
      </w:r>
      <w:r w:rsidR="00704032" w:rsidRPr="00237FC1">
        <w:rPr>
          <w:sz w:val="20"/>
          <w:szCs w:val="20"/>
        </w:rPr>
        <w:t xml:space="preserve">empresa o </w:t>
      </w:r>
      <w:r w:rsidR="00C07457" w:rsidRPr="00237FC1">
        <w:rPr>
          <w:sz w:val="20"/>
          <w:szCs w:val="20"/>
        </w:rPr>
        <w:t>p</w:t>
      </w:r>
      <w:r w:rsidR="00D62710" w:rsidRPr="00237FC1">
        <w:rPr>
          <w:sz w:val="20"/>
          <w:szCs w:val="20"/>
        </w:rPr>
        <w:t>ersona jurídica constituida en el Perú</w:t>
      </w:r>
      <w:r w:rsidR="00201930" w:rsidRPr="00237FC1">
        <w:rPr>
          <w:sz w:val="20"/>
          <w:szCs w:val="20"/>
        </w:rPr>
        <w:t xml:space="preserve">: </w:t>
      </w:r>
      <w:r w:rsidR="00704032" w:rsidRPr="00237FC1">
        <w:rPr>
          <w:sz w:val="20"/>
          <w:szCs w:val="20"/>
        </w:rPr>
        <w:t xml:space="preserve">a) </w:t>
      </w:r>
      <w:r w:rsidR="00201930" w:rsidRPr="00237FC1">
        <w:rPr>
          <w:sz w:val="20"/>
          <w:szCs w:val="20"/>
        </w:rPr>
        <w:t xml:space="preserve">que </w:t>
      </w:r>
      <w:r w:rsidR="00D62710" w:rsidRPr="00237FC1">
        <w:rPr>
          <w:sz w:val="20"/>
          <w:szCs w:val="20"/>
        </w:rPr>
        <w:t>tenga por</w:t>
      </w:r>
      <w:r w:rsidR="009020A0" w:rsidRPr="00237FC1">
        <w:rPr>
          <w:sz w:val="20"/>
          <w:szCs w:val="20"/>
        </w:rPr>
        <w:t xml:space="preserve"> socios a </w:t>
      </w:r>
      <w:r w:rsidR="00F0136E" w:rsidRPr="00237FC1">
        <w:rPr>
          <w:sz w:val="20"/>
          <w:szCs w:val="20"/>
        </w:rPr>
        <w:t xml:space="preserve">personas naturales </w:t>
      </w:r>
      <w:r w:rsidRPr="00237FC1">
        <w:rPr>
          <w:sz w:val="20"/>
          <w:szCs w:val="20"/>
        </w:rPr>
        <w:t xml:space="preserve">de nacionalidad </w:t>
      </w:r>
      <w:r w:rsidR="00F0136E" w:rsidRPr="00237FC1">
        <w:rPr>
          <w:sz w:val="20"/>
          <w:szCs w:val="20"/>
        </w:rPr>
        <w:t>extranjera</w:t>
      </w:r>
      <w:r w:rsidR="00704032" w:rsidRPr="00237FC1">
        <w:rPr>
          <w:sz w:val="20"/>
          <w:szCs w:val="20"/>
        </w:rPr>
        <w:t xml:space="preserve"> y/o</w:t>
      </w:r>
      <w:r w:rsidR="000C085A" w:rsidRPr="00237FC1">
        <w:rPr>
          <w:sz w:val="20"/>
          <w:szCs w:val="20"/>
        </w:rPr>
        <w:t xml:space="preserve"> </w:t>
      </w:r>
      <w:r w:rsidR="009020A0" w:rsidRPr="00237FC1">
        <w:rPr>
          <w:sz w:val="20"/>
          <w:szCs w:val="20"/>
        </w:rPr>
        <w:t>empresas</w:t>
      </w:r>
      <w:r w:rsidR="000C085A" w:rsidRPr="00237FC1">
        <w:rPr>
          <w:sz w:val="20"/>
          <w:szCs w:val="20"/>
        </w:rPr>
        <w:t xml:space="preserve"> </w:t>
      </w:r>
      <w:r w:rsidR="00704032" w:rsidRPr="00237FC1">
        <w:rPr>
          <w:sz w:val="20"/>
          <w:szCs w:val="20"/>
        </w:rPr>
        <w:t xml:space="preserve">o personas jurídicas </w:t>
      </w:r>
      <w:r w:rsidR="009020A0" w:rsidRPr="00237FC1">
        <w:rPr>
          <w:sz w:val="20"/>
          <w:szCs w:val="20"/>
        </w:rPr>
        <w:t>constituidas en el extranjero</w:t>
      </w:r>
      <w:r w:rsidR="00704032" w:rsidRPr="00237FC1">
        <w:rPr>
          <w:sz w:val="20"/>
          <w:szCs w:val="20"/>
        </w:rPr>
        <w:t xml:space="preserve">; b) </w:t>
      </w:r>
      <w:r w:rsidR="006852E3" w:rsidRPr="00237FC1">
        <w:rPr>
          <w:sz w:val="20"/>
          <w:szCs w:val="20"/>
        </w:rPr>
        <w:t xml:space="preserve">cuyo </w:t>
      </w:r>
      <w:r w:rsidR="002020F9" w:rsidRPr="00237FC1">
        <w:rPr>
          <w:sz w:val="20"/>
          <w:szCs w:val="20"/>
        </w:rPr>
        <w:t>C</w:t>
      </w:r>
      <w:r w:rsidR="006852E3" w:rsidRPr="00237FC1">
        <w:rPr>
          <w:sz w:val="20"/>
          <w:szCs w:val="20"/>
        </w:rPr>
        <w:t xml:space="preserve">ontrol </w:t>
      </w:r>
      <w:r w:rsidR="002020F9" w:rsidRPr="00237FC1">
        <w:rPr>
          <w:sz w:val="20"/>
          <w:szCs w:val="20"/>
        </w:rPr>
        <w:t>E</w:t>
      </w:r>
      <w:r w:rsidR="006852E3" w:rsidRPr="00237FC1">
        <w:rPr>
          <w:sz w:val="20"/>
          <w:szCs w:val="20"/>
        </w:rPr>
        <w:t>fectivo</w:t>
      </w:r>
      <w:r w:rsidR="000C085A" w:rsidRPr="00237FC1">
        <w:rPr>
          <w:sz w:val="20"/>
          <w:szCs w:val="20"/>
        </w:rPr>
        <w:t xml:space="preserve"> </w:t>
      </w:r>
      <w:r w:rsidR="006852E3" w:rsidRPr="00237FC1">
        <w:rPr>
          <w:sz w:val="20"/>
          <w:szCs w:val="20"/>
        </w:rPr>
        <w:t xml:space="preserve">lo ejerza una </w:t>
      </w:r>
      <w:r w:rsidR="00F0136E" w:rsidRPr="00237FC1">
        <w:rPr>
          <w:sz w:val="20"/>
          <w:szCs w:val="20"/>
        </w:rPr>
        <w:t xml:space="preserve">o más empresas </w:t>
      </w:r>
      <w:r w:rsidR="00704032" w:rsidRPr="00237FC1">
        <w:rPr>
          <w:sz w:val="20"/>
          <w:szCs w:val="20"/>
        </w:rPr>
        <w:t xml:space="preserve">o personas jurídicas </w:t>
      </w:r>
      <w:r w:rsidR="006852E3" w:rsidRPr="00237FC1">
        <w:rPr>
          <w:sz w:val="20"/>
          <w:szCs w:val="20"/>
        </w:rPr>
        <w:t>constituidas en el extranjero</w:t>
      </w:r>
      <w:r w:rsidR="00201930" w:rsidRPr="00237FC1">
        <w:rPr>
          <w:sz w:val="20"/>
          <w:szCs w:val="20"/>
        </w:rPr>
        <w:t xml:space="preserve">. </w:t>
      </w:r>
      <w:r w:rsidRPr="00237FC1">
        <w:rPr>
          <w:sz w:val="20"/>
          <w:szCs w:val="20"/>
        </w:rPr>
        <w:t>En estos casos, p</w:t>
      </w:r>
      <w:r w:rsidR="006852E3" w:rsidRPr="00237FC1">
        <w:rPr>
          <w:sz w:val="20"/>
          <w:szCs w:val="20"/>
        </w:rPr>
        <w:t xml:space="preserve">reviamente a la cesión o transferencia </w:t>
      </w:r>
      <w:r w:rsidRPr="00237FC1">
        <w:rPr>
          <w:sz w:val="20"/>
          <w:szCs w:val="20"/>
        </w:rPr>
        <w:t xml:space="preserve">de la Concesión </w:t>
      </w:r>
      <w:r w:rsidR="006852E3" w:rsidRPr="00237FC1">
        <w:rPr>
          <w:sz w:val="20"/>
          <w:szCs w:val="20"/>
        </w:rPr>
        <w:t>se deberá</w:t>
      </w:r>
      <w:r w:rsidR="002020F9" w:rsidRPr="00237FC1">
        <w:rPr>
          <w:sz w:val="20"/>
          <w:szCs w:val="20"/>
        </w:rPr>
        <w:t>n</w:t>
      </w:r>
      <w:r w:rsidR="000C085A" w:rsidRPr="00237FC1">
        <w:rPr>
          <w:sz w:val="20"/>
          <w:szCs w:val="20"/>
        </w:rPr>
        <w:t xml:space="preserve"> </w:t>
      </w:r>
      <w:r w:rsidR="002020F9" w:rsidRPr="00237FC1">
        <w:rPr>
          <w:sz w:val="20"/>
          <w:szCs w:val="20"/>
        </w:rPr>
        <w:t xml:space="preserve">obtener las autorizaciones </w:t>
      </w:r>
      <w:r w:rsidR="006852E3" w:rsidRPr="00237FC1">
        <w:rPr>
          <w:sz w:val="20"/>
          <w:szCs w:val="20"/>
        </w:rPr>
        <w:t>conte</w:t>
      </w:r>
      <w:r w:rsidR="00201930" w:rsidRPr="00237FC1">
        <w:rPr>
          <w:sz w:val="20"/>
          <w:szCs w:val="20"/>
        </w:rPr>
        <w:t>m</w:t>
      </w:r>
      <w:r w:rsidR="002020F9" w:rsidRPr="00237FC1">
        <w:rPr>
          <w:sz w:val="20"/>
          <w:szCs w:val="20"/>
        </w:rPr>
        <w:t>pladas</w:t>
      </w:r>
      <w:r w:rsidR="006852E3" w:rsidRPr="00237FC1">
        <w:rPr>
          <w:sz w:val="20"/>
          <w:szCs w:val="20"/>
        </w:rPr>
        <w:t xml:space="preserve"> en </w:t>
      </w:r>
      <w:r w:rsidR="00A742B8" w:rsidRPr="00237FC1">
        <w:rPr>
          <w:sz w:val="20"/>
          <w:szCs w:val="20"/>
        </w:rPr>
        <w:t>las Leyes y Disposic</w:t>
      </w:r>
      <w:r w:rsidR="00DA2B47" w:rsidRPr="00237FC1">
        <w:rPr>
          <w:sz w:val="20"/>
          <w:szCs w:val="20"/>
        </w:rPr>
        <w:t>i</w:t>
      </w:r>
      <w:r w:rsidR="00A742B8" w:rsidRPr="00237FC1">
        <w:rPr>
          <w:sz w:val="20"/>
          <w:szCs w:val="20"/>
        </w:rPr>
        <w:t>ones Aplicables</w:t>
      </w:r>
      <w:r w:rsidR="00DA2B47" w:rsidRPr="00237FC1">
        <w:rPr>
          <w:sz w:val="20"/>
          <w:szCs w:val="20"/>
        </w:rPr>
        <w:t>.</w:t>
      </w:r>
    </w:p>
    <w:p w:rsidR="007A3B85" w:rsidRPr="00237FC1" w:rsidRDefault="007A3B85" w:rsidP="008D5776">
      <w:pPr>
        <w:jc w:val="both"/>
        <w:rPr>
          <w:sz w:val="20"/>
          <w:szCs w:val="20"/>
        </w:rPr>
      </w:pPr>
    </w:p>
    <w:p w:rsidR="007A3B85" w:rsidRPr="00237FC1" w:rsidRDefault="007A3B85" w:rsidP="008D5776">
      <w:pPr>
        <w:ind w:left="708"/>
        <w:jc w:val="both"/>
        <w:rPr>
          <w:sz w:val="20"/>
          <w:szCs w:val="20"/>
        </w:rPr>
      </w:pPr>
      <w:r w:rsidRPr="00237FC1">
        <w:rPr>
          <w:sz w:val="20"/>
          <w:szCs w:val="20"/>
        </w:rPr>
        <w:t>Para efecto de la autorización, el CONCESIONARIO deberá comunicar su intención de transferir la Concesión o ceder su posición contractual, acompañando lo siguiente:</w:t>
      </w:r>
    </w:p>
    <w:p w:rsidR="007A3B85" w:rsidRPr="00237FC1" w:rsidRDefault="007A3B85" w:rsidP="008D5776">
      <w:pPr>
        <w:pStyle w:val="Textoindependiente"/>
        <w:ind w:left="708" w:hanging="708"/>
        <w:rPr>
          <w:rFonts w:cs="Arial"/>
          <w:sz w:val="20"/>
          <w:szCs w:val="20"/>
          <w:lang w:val="es-ES"/>
        </w:rPr>
      </w:pPr>
    </w:p>
    <w:p w:rsidR="00C24CDC" w:rsidRPr="00237FC1" w:rsidRDefault="007A3B85" w:rsidP="008D5776">
      <w:pPr>
        <w:pStyle w:val="Textoindependiente"/>
        <w:numPr>
          <w:ilvl w:val="0"/>
          <w:numId w:val="35"/>
        </w:numPr>
        <w:tabs>
          <w:tab w:val="clear" w:pos="1080"/>
          <w:tab w:val="left" w:pos="1276"/>
        </w:tabs>
        <w:ind w:left="1276" w:hanging="567"/>
        <w:rPr>
          <w:rFonts w:cs="Arial"/>
          <w:sz w:val="20"/>
          <w:szCs w:val="20"/>
        </w:rPr>
      </w:pPr>
      <w:r w:rsidRPr="00237FC1">
        <w:rPr>
          <w:rFonts w:cs="Arial"/>
          <w:sz w:val="20"/>
          <w:szCs w:val="20"/>
        </w:rPr>
        <w:t>Contrato preparatorio o carta de intención de transferencia o cesión, debidamente suscrita por el cedente, de acuerdo al procedimiento y con las mayorías societarias exigidas por el Estatuto Social;</w:t>
      </w:r>
    </w:p>
    <w:p w:rsidR="007A3B85" w:rsidRPr="00237FC1" w:rsidRDefault="007A3B85" w:rsidP="008D5776">
      <w:pPr>
        <w:pStyle w:val="Textoindependiente"/>
        <w:tabs>
          <w:tab w:val="left" w:pos="1276"/>
        </w:tabs>
        <w:ind w:left="709"/>
        <w:rPr>
          <w:rFonts w:cs="Arial"/>
          <w:sz w:val="20"/>
          <w:szCs w:val="20"/>
        </w:rPr>
      </w:pPr>
    </w:p>
    <w:p w:rsidR="00C24CDC" w:rsidRPr="00237FC1" w:rsidRDefault="007A3B85" w:rsidP="008D5776">
      <w:pPr>
        <w:pStyle w:val="Textoindependiente"/>
        <w:numPr>
          <w:ilvl w:val="0"/>
          <w:numId w:val="35"/>
        </w:numPr>
        <w:tabs>
          <w:tab w:val="clear" w:pos="1080"/>
          <w:tab w:val="left" w:pos="1276"/>
        </w:tabs>
        <w:ind w:left="1276" w:hanging="567"/>
        <w:rPr>
          <w:rFonts w:cs="Arial"/>
          <w:sz w:val="20"/>
          <w:szCs w:val="20"/>
        </w:rPr>
      </w:pPr>
      <w:r w:rsidRPr="00237FC1">
        <w:rPr>
          <w:rFonts w:cs="Arial"/>
          <w:sz w:val="20"/>
          <w:szCs w:val="20"/>
        </w:rPr>
        <w:t>Contrato preparatorio o carta de intención de transferencia o cesión, debidamente suscrita por el cesionario, de acuerdo al procedimiento y con las mayorías societarias exigidas por el Estatuto Social.</w:t>
      </w:r>
    </w:p>
    <w:p w:rsidR="007A3B85" w:rsidRPr="00237FC1" w:rsidRDefault="007A3B85" w:rsidP="008D5776">
      <w:pPr>
        <w:pStyle w:val="Textoindependiente"/>
        <w:tabs>
          <w:tab w:val="left" w:pos="1276"/>
        </w:tabs>
        <w:ind w:left="709"/>
        <w:rPr>
          <w:rFonts w:cs="Arial"/>
          <w:sz w:val="20"/>
          <w:szCs w:val="20"/>
        </w:rPr>
      </w:pPr>
    </w:p>
    <w:p w:rsidR="00C24CDC" w:rsidRPr="00237FC1" w:rsidRDefault="007A3B85" w:rsidP="008D5776">
      <w:pPr>
        <w:pStyle w:val="Textoindependiente"/>
        <w:numPr>
          <w:ilvl w:val="0"/>
          <w:numId w:val="35"/>
        </w:numPr>
        <w:tabs>
          <w:tab w:val="clear" w:pos="1080"/>
          <w:tab w:val="left" w:pos="1276"/>
        </w:tabs>
        <w:ind w:left="1276" w:hanging="567"/>
        <w:rPr>
          <w:rFonts w:cs="Arial"/>
          <w:sz w:val="20"/>
          <w:szCs w:val="20"/>
        </w:rPr>
      </w:pPr>
      <w:r w:rsidRPr="00237FC1">
        <w:rPr>
          <w:rFonts w:cs="Arial"/>
          <w:sz w:val="20"/>
          <w:szCs w:val="20"/>
        </w:rPr>
        <w:t>Documentación que acredite la capacidad legal necesaria del cesionario.</w:t>
      </w:r>
    </w:p>
    <w:p w:rsidR="007E2F19" w:rsidRPr="00237FC1" w:rsidRDefault="007E2F19" w:rsidP="008D5776">
      <w:pPr>
        <w:pStyle w:val="Textoindependiente"/>
        <w:tabs>
          <w:tab w:val="left" w:pos="1276"/>
        </w:tabs>
        <w:ind w:left="709"/>
        <w:rPr>
          <w:rFonts w:cs="Arial"/>
          <w:sz w:val="20"/>
          <w:szCs w:val="20"/>
        </w:rPr>
      </w:pPr>
    </w:p>
    <w:p w:rsidR="00C24CDC" w:rsidRPr="00237FC1" w:rsidRDefault="007A3B85" w:rsidP="008D5776">
      <w:pPr>
        <w:pStyle w:val="Textoindependiente"/>
        <w:numPr>
          <w:ilvl w:val="0"/>
          <w:numId w:val="35"/>
        </w:numPr>
        <w:tabs>
          <w:tab w:val="clear" w:pos="1080"/>
          <w:tab w:val="left" w:pos="1276"/>
        </w:tabs>
        <w:ind w:left="1276" w:hanging="567"/>
        <w:rPr>
          <w:rFonts w:cs="Arial"/>
          <w:sz w:val="20"/>
          <w:szCs w:val="20"/>
        </w:rPr>
      </w:pPr>
      <w:r w:rsidRPr="00237FC1">
        <w:rPr>
          <w:rFonts w:cs="Arial"/>
          <w:sz w:val="20"/>
          <w:szCs w:val="20"/>
        </w:rPr>
        <w:t>Documentación que acredite la capacidad financiera y técnica del cesionario, teniendo en cuenta las previsiones de las Bases y el Contrato de Concesión.</w:t>
      </w:r>
    </w:p>
    <w:p w:rsidR="007A3B85" w:rsidRPr="00237FC1" w:rsidRDefault="007A3B85" w:rsidP="008D5776">
      <w:pPr>
        <w:tabs>
          <w:tab w:val="left" w:pos="1134"/>
        </w:tabs>
        <w:ind w:firstLine="1"/>
        <w:jc w:val="both"/>
        <w:rPr>
          <w:sz w:val="20"/>
          <w:szCs w:val="20"/>
        </w:rPr>
      </w:pPr>
    </w:p>
    <w:p w:rsidR="00C24CDC" w:rsidRPr="00237FC1" w:rsidRDefault="007A3B85" w:rsidP="008D5776">
      <w:pPr>
        <w:pStyle w:val="Textoindependiente"/>
        <w:numPr>
          <w:ilvl w:val="0"/>
          <w:numId w:val="35"/>
        </w:numPr>
        <w:tabs>
          <w:tab w:val="clear" w:pos="1080"/>
          <w:tab w:val="left" w:pos="1276"/>
        </w:tabs>
        <w:ind w:left="1276" w:hanging="567"/>
        <w:rPr>
          <w:rFonts w:cs="Arial"/>
          <w:sz w:val="20"/>
          <w:szCs w:val="20"/>
        </w:rPr>
      </w:pPr>
      <w:r w:rsidRPr="00237FC1">
        <w:rPr>
          <w:rFonts w:cs="Arial"/>
          <w:sz w:val="20"/>
          <w:szCs w:val="20"/>
        </w:rPr>
        <w:t>Acuerdo por el cual el tercero conviene en asumir cualquier daño y pagar cualquier otra suma debida y pagadera por el CONCESIONARIO.</w:t>
      </w:r>
    </w:p>
    <w:p w:rsidR="007A3B85" w:rsidRPr="00237FC1" w:rsidRDefault="007A3B85" w:rsidP="008D5776">
      <w:pPr>
        <w:pStyle w:val="Textoindependiente"/>
        <w:tabs>
          <w:tab w:val="left" w:pos="1276"/>
        </w:tabs>
        <w:ind w:left="709"/>
        <w:rPr>
          <w:rFonts w:cs="Arial"/>
          <w:sz w:val="20"/>
          <w:szCs w:val="20"/>
        </w:rPr>
      </w:pPr>
    </w:p>
    <w:p w:rsidR="00C24CDC" w:rsidRPr="00237FC1" w:rsidRDefault="007A3B85" w:rsidP="008D5776">
      <w:pPr>
        <w:pStyle w:val="Textoindependiente"/>
        <w:numPr>
          <w:ilvl w:val="0"/>
          <w:numId w:val="35"/>
        </w:numPr>
        <w:tabs>
          <w:tab w:val="clear" w:pos="1080"/>
          <w:tab w:val="left" w:pos="1276"/>
        </w:tabs>
        <w:ind w:left="1276" w:hanging="567"/>
        <w:rPr>
          <w:rFonts w:cs="Arial"/>
          <w:sz w:val="20"/>
          <w:szCs w:val="20"/>
        </w:rPr>
      </w:pPr>
      <w:r w:rsidRPr="00237FC1">
        <w:rPr>
          <w:rFonts w:cs="Arial"/>
          <w:sz w:val="20"/>
          <w:szCs w:val="20"/>
        </w:rPr>
        <w:t xml:space="preserve">Acuerdo por el cual el Socio Estratégico es sustituido por uno de los accionistas del cesionario en la posición contractual que ocupaba el primero en el Contrato de </w:t>
      </w:r>
      <w:r w:rsidRPr="00237FC1">
        <w:rPr>
          <w:rFonts w:cs="Arial"/>
          <w:sz w:val="20"/>
          <w:szCs w:val="20"/>
        </w:rPr>
        <w:lastRenderedPageBreak/>
        <w:t>Concesión. Dicho cesionario deberá cumplir los requisitos de operación indicados para la precalificación, conforme a lo señalado en las Bases del Concurso.</w:t>
      </w:r>
    </w:p>
    <w:p w:rsidR="007A3B85" w:rsidRPr="00237FC1" w:rsidRDefault="007A3B85" w:rsidP="008D5776">
      <w:pPr>
        <w:pStyle w:val="Textoindependiente"/>
        <w:tabs>
          <w:tab w:val="left" w:pos="1276"/>
        </w:tabs>
        <w:ind w:left="709"/>
        <w:rPr>
          <w:rFonts w:cs="Arial"/>
          <w:sz w:val="20"/>
          <w:szCs w:val="20"/>
        </w:rPr>
      </w:pPr>
    </w:p>
    <w:p w:rsidR="00C24CDC" w:rsidRPr="00237FC1" w:rsidRDefault="007A3B85" w:rsidP="008D5776">
      <w:pPr>
        <w:pStyle w:val="Textoindependiente"/>
        <w:numPr>
          <w:ilvl w:val="0"/>
          <w:numId w:val="35"/>
        </w:numPr>
        <w:tabs>
          <w:tab w:val="clear" w:pos="1080"/>
          <w:tab w:val="left" w:pos="1276"/>
        </w:tabs>
        <w:ind w:left="1276" w:hanging="567"/>
        <w:rPr>
          <w:rFonts w:cs="Arial"/>
          <w:sz w:val="20"/>
          <w:szCs w:val="20"/>
        </w:rPr>
      </w:pPr>
      <w:r w:rsidRPr="00237FC1">
        <w:rPr>
          <w:rFonts w:cs="Arial"/>
          <w:sz w:val="20"/>
          <w:szCs w:val="20"/>
        </w:rPr>
        <w:t>Conformidad de los Acreedores Permitidos respecto al acuerdo de transferencia o cesión propuesta.</w:t>
      </w:r>
    </w:p>
    <w:p w:rsidR="007A3B85" w:rsidRPr="00237FC1" w:rsidRDefault="007A3B85" w:rsidP="008D5776">
      <w:pPr>
        <w:pStyle w:val="Textoindependiente"/>
        <w:tabs>
          <w:tab w:val="left" w:pos="1276"/>
        </w:tabs>
        <w:ind w:left="709"/>
        <w:rPr>
          <w:rFonts w:cs="Arial"/>
          <w:sz w:val="20"/>
          <w:szCs w:val="20"/>
        </w:rPr>
      </w:pPr>
    </w:p>
    <w:p w:rsidR="007A3B85" w:rsidRPr="00237FC1" w:rsidRDefault="00561DF1" w:rsidP="008D5776">
      <w:pPr>
        <w:ind w:left="708"/>
        <w:jc w:val="both"/>
        <w:rPr>
          <w:sz w:val="20"/>
          <w:szCs w:val="20"/>
        </w:rPr>
      </w:pPr>
      <w:r w:rsidRPr="00237FC1">
        <w:rPr>
          <w:sz w:val="20"/>
          <w:szCs w:val="20"/>
        </w:rPr>
        <w:t xml:space="preserve">El CONCESIONARIO deberá presentar toda la documentación señalada en la presente Cláusula tanto al CONCEDENTE. En un plazo no mayor de treinta (30) Días contados desde la presentación efectuada por el CONCESIONARIO, el </w:t>
      </w:r>
      <w:r w:rsidR="00FA1D81" w:rsidRPr="00237FC1">
        <w:rPr>
          <w:sz w:val="20"/>
          <w:szCs w:val="20"/>
        </w:rPr>
        <w:t>Supervisor</w:t>
      </w:r>
      <w:r w:rsidRPr="00237FC1">
        <w:rPr>
          <w:sz w:val="20"/>
          <w:szCs w:val="20"/>
        </w:rPr>
        <w:t xml:space="preserve"> deberá emitir opinión previa. A su vez, el CONCEDENTE deberá pronunciarse sobre la operación en un plazo máximo de cuarenta (40) Días, contados desde la recepción de la opinión del </w:t>
      </w:r>
      <w:r w:rsidR="00FA1D81" w:rsidRPr="00237FC1">
        <w:rPr>
          <w:sz w:val="20"/>
          <w:szCs w:val="20"/>
        </w:rPr>
        <w:t>Supervisor</w:t>
      </w:r>
      <w:r w:rsidRPr="00237FC1">
        <w:rPr>
          <w:sz w:val="20"/>
          <w:szCs w:val="20"/>
        </w:rPr>
        <w:t>.</w:t>
      </w:r>
      <w:r w:rsidR="007A3B85" w:rsidRPr="00237FC1">
        <w:rPr>
          <w:sz w:val="20"/>
          <w:szCs w:val="20"/>
        </w:rPr>
        <w:t xml:space="preserve"> El asentimiento del CONCEDENTE no libera de la responsabilidad al CONCESIONARIO por la transferencia de su derecho a la Concesión o cesión de su posición contractual hasta por un plazo máximo de un (1) año desde la fecha de aprobación de la transferencia o cesión. Esto implica que durante este período el CONCESIONARIO será solidariamente responsable con el nuevo concesionario por los actos realizados hasta antes de la transferencia o cesión. El pronunciamiento negativo o la ausencia de pronunciamiento implica</w:t>
      </w:r>
      <w:r w:rsidR="0085390B" w:rsidRPr="00237FC1">
        <w:rPr>
          <w:sz w:val="20"/>
          <w:szCs w:val="20"/>
        </w:rPr>
        <w:t>n</w:t>
      </w:r>
      <w:r w:rsidR="007A3B85" w:rsidRPr="00237FC1">
        <w:rPr>
          <w:sz w:val="20"/>
          <w:szCs w:val="20"/>
        </w:rPr>
        <w:t xml:space="preserve"> el rechazo de la operación.</w:t>
      </w:r>
    </w:p>
    <w:p w:rsidR="009709A9" w:rsidRPr="00237FC1" w:rsidRDefault="009709A9" w:rsidP="008D5776">
      <w:pPr>
        <w:ind w:left="708"/>
        <w:jc w:val="both"/>
        <w:rPr>
          <w:sz w:val="20"/>
          <w:szCs w:val="20"/>
        </w:rPr>
      </w:pPr>
    </w:p>
    <w:p w:rsidR="007A3B85" w:rsidRPr="00237FC1" w:rsidRDefault="007A3B85" w:rsidP="008D5776">
      <w:pPr>
        <w:pStyle w:val="Ttulo2"/>
        <w:ind w:left="0"/>
        <w:rPr>
          <w:rFonts w:ascii="Arial" w:hAnsi="Arial" w:cs="Arial"/>
          <w:b/>
          <w:bCs w:val="0"/>
          <w:sz w:val="20"/>
          <w:szCs w:val="20"/>
          <w:u w:val="none"/>
        </w:rPr>
      </w:pPr>
      <w:bookmarkStart w:id="1442" w:name="_CLÁUSULAS_EN_CONTRATOS"/>
      <w:bookmarkStart w:id="1443" w:name="_Toc364620153"/>
      <w:bookmarkStart w:id="1444" w:name="_Toc383015192"/>
      <w:bookmarkEnd w:id="1442"/>
      <w:r w:rsidRPr="00237FC1">
        <w:rPr>
          <w:rFonts w:ascii="Arial" w:hAnsi="Arial" w:cs="Arial"/>
          <w:b/>
          <w:bCs w:val="0"/>
          <w:sz w:val="20"/>
          <w:szCs w:val="20"/>
          <w:u w:val="none"/>
        </w:rPr>
        <w:t>CLÁUSULAS EN CONTRATOS</w:t>
      </w:r>
      <w:bookmarkEnd w:id="1443"/>
      <w:bookmarkEnd w:id="1444"/>
    </w:p>
    <w:p w:rsidR="007A3B85" w:rsidRPr="00237FC1" w:rsidRDefault="007A3B85" w:rsidP="008D5776">
      <w:pPr>
        <w:jc w:val="both"/>
        <w:rPr>
          <w:sz w:val="20"/>
          <w:szCs w:val="20"/>
        </w:rPr>
      </w:pPr>
    </w:p>
    <w:p w:rsidR="007A3B85" w:rsidRPr="00237FC1" w:rsidRDefault="007A3B85" w:rsidP="008D5776">
      <w:pPr>
        <w:numPr>
          <w:ilvl w:val="1"/>
          <w:numId w:val="33"/>
        </w:numPr>
        <w:jc w:val="both"/>
        <w:rPr>
          <w:sz w:val="20"/>
          <w:szCs w:val="20"/>
        </w:rPr>
      </w:pPr>
      <w:r w:rsidRPr="00237FC1">
        <w:rPr>
          <w:sz w:val="20"/>
          <w:szCs w:val="20"/>
        </w:rPr>
        <w:tab/>
      </w:r>
      <w:bookmarkStart w:id="1445" w:name="_Ref272506106"/>
      <w:r w:rsidRPr="00237FC1">
        <w:rPr>
          <w:sz w:val="20"/>
          <w:szCs w:val="20"/>
        </w:rPr>
        <w:t xml:space="preserve">En todos los contratos, </w:t>
      </w:r>
      <w:r w:rsidRPr="00237FC1">
        <w:rPr>
          <w:bCs w:val="0"/>
          <w:sz w:val="20"/>
          <w:szCs w:val="20"/>
          <w:lang w:val="es-PE"/>
        </w:rPr>
        <w:t>convenios o acuerdos que el CONCESIONARIO celebre con sus socios, terceros y personal, se deberán incluir cláusulas que contemplen los siguientes aspectos:</w:t>
      </w:r>
      <w:bookmarkEnd w:id="1445"/>
    </w:p>
    <w:p w:rsidR="007A3B85" w:rsidRPr="00237FC1" w:rsidRDefault="007A3B85" w:rsidP="008D5776">
      <w:pPr>
        <w:pStyle w:val="Textoindependiente"/>
        <w:suppressLineNumbers/>
        <w:suppressAutoHyphens/>
        <w:rPr>
          <w:rFonts w:cs="Arial"/>
          <w:sz w:val="20"/>
          <w:szCs w:val="20"/>
        </w:rPr>
      </w:pPr>
    </w:p>
    <w:p w:rsidR="00C24CDC" w:rsidRPr="00237FC1" w:rsidRDefault="007A3B85" w:rsidP="008D5776">
      <w:pPr>
        <w:pStyle w:val="Textoindependiente"/>
        <w:numPr>
          <w:ilvl w:val="2"/>
          <w:numId w:val="36"/>
        </w:numPr>
        <w:tabs>
          <w:tab w:val="clear" w:pos="2685"/>
          <w:tab w:val="left" w:pos="1134"/>
        </w:tabs>
        <w:ind w:left="1134" w:hanging="425"/>
        <w:rPr>
          <w:rFonts w:cs="Arial"/>
          <w:bCs w:val="0"/>
          <w:sz w:val="20"/>
          <w:szCs w:val="20"/>
        </w:rPr>
      </w:pPr>
      <w:r w:rsidRPr="00237FC1">
        <w:rPr>
          <w:rFonts w:cs="Arial"/>
          <w:bCs w:val="0"/>
          <w:sz w:val="20"/>
          <w:szCs w:val="20"/>
        </w:rPr>
        <w:t>La resolución de los respectivos contratos por la Caducidad de la Concesión.</w:t>
      </w:r>
    </w:p>
    <w:p w:rsidR="00C24CDC" w:rsidRPr="00237FC1" w:rsidRDefault="007A3B85" w:rsidP="008D5776">
      <w:pPr>
        <w:pStyle w:val="Textoindependiente"/>
        <w:numPr>
          <w:ilvl w:val="2"/>
          <w:numId w:val="36"/>
        </w:numPr>
        <w:tabs>
          <w:tab w:val="clear" w:pos="2685"/>
          <w:tab w:val="left" w:pos="1134"/>
        </w:tabs>
        <w:ind w:left="1134" w:hanging="425"/>
        <w:rPr>
          <w:rFonts w:cs="Arial"/>
          <w:bCs w:val="0"/>
          <w:sz w:val="20"/>
          <w:szCs w:val="20"/>
        </w:rPr>
      </w:pPr>
      <w:r w:rsidRPr="00237FC1">
        <w:rPr>
          <w:rFonts w:cs="Arial"/>
          <w:bCs w:val="0"/>
          <w:sz w:val="20"/>
          <w:szCs w:val="20"/>
        </w:rPr>
        <w:t xml:space="preserve">Que el plazo de vigencia no exceda el </w:t>
      </w:r>
      <w:r w:rsidR="00D31A58" w:rsidRPr="00237FC1">
        <w:rPr>
          <w:rFonts w:cs="Arial"/>
          <w:bCs w:val="0"/>
          <w:sz w:val="20"/>
          <w:szCs w:val="20"/>
        </w:rPr>
        <w:t>P</w:t>
      </w:r>
      <w:r w:rsidRPr="00237FC1">
        <w:rPr>
          <w:rFonts w:cs="Arial"/>
          <w:bCs w:val="0"/>
          <w:sz w:val="20"/>
          <w:szCs w:val="20"/>
        </w:rPr>
        <w:t>lazo de la Concesión.</w:t>
      </w:r>
    </w:p>
    <w:p w:rsidR="00C24CDC" w:rsidRPr="00237FC1" w:rsidRDefault="007A3B85" w:rsidP="008D5776">
      <w:pPr>
        <w:pStyle w:val="Textoindependiente"/>
        <w:numPr>
          <w:ilvl w:val="2"/>
          <w:numId w:val="36"/>
        </w:numPr>
        <w:tabs>
          <w:tab w:val="clear" w:pos="2685"/>
          <w:tab w:val="left" w:pos="1134"/>
        </w:tabs>
        <w:ind w:left="1134" w:hanging="425"/>
        <w:rPr>
          <w:rFonts w:cs="Arial"/>
          <w:bCs w:val="0"/>
          <w:sz w:val="20"/>
          <w:szCs w:val="20"/>
        </w:rPr>
      </w:pPr>
      <w:r w:rsidRPr="00237FC1">
        <w:rPr>
          <w:rFonts w:cs="Arial"/>
          <w:bCs w:val="0"/>
          <w:sz w:val="20"/>
          <w:szCs w:val="20"/>
        </w:rPr>
        <w:t xml:space="preserve">La renuncia a interponer acciones de responsabilidad civil contra </w:t>
      </w:r>
      <w:r w:rsidRPr="00237FC1">
        <w:rPr>
          <w:rFonts w:cs="Arial"/>
          <w:sz w:val="20"/>
          <w:szCs w:val="20"/>
        </w:rPr>
        <w:t>el</w:t>
      </w:r>
      <w:r w:rsidRPr="00237FC1">
        <w:rPr>
          <w:rFonts w:cs="Arial"/>
          <w:bCs w:val="0"/>
          <w:sz w:val="20"/>
          <w:szCs w:val="20"/>
        </w:rPr>
        <w:t xml:space="preserve"> CONCEDENTE, el </w:t>
      </w:r>
      <w:r w:rsidR="00FA1D81" w:rsidRPr="00237FC1">
        <w:rPr>
          <w:rFonts w:cs="Arial"/>
          <w:sz w:val="20"/>
          <w:szCs w:val="20"/>
        </w:rPr>
        <w:t xml:space="preserve">Supervisor </w:t>
      </w:r>
      <w:r w:rsidRPr="00237FC1">
        <w:rPr>
          <w:rFonts w:cs="Arial"/>
          <w:bCs w:val="0"/>
          <w:sz w:val="20"/>
          <w:szCs w:val="20"/>
        </w:rPr>
        <w:t xml:space="preserve">y sus funcionarios. </w:t>
      </w:r>
    </w:p>
    <w:p w:rsidR="007A3B85" w:rsidRPr="00237FC1" w:rsidRDefault="007A3B85" w:rsidP="008D5776">
      <w:pPr>
        <w:pStyle w:val="EstiloNegritaJustificado"/>
        <w:rPr>
          <w:rFonts w:ascii="Arial" w:hAnsi="Arial" w:cs="Arial"/>
          <w:sz w:val="20"/>
        </w:rPr>
      </w:pPr>
    </w:p>
    <w:p w:rsidR="00E15850" w:rsidRPr="00237FC1" w:rsidRDefault="007A3B85" w:rsidP="008D5776">
      <w:pPr>
        <w:ind w:left="708"/>
        <w:jc w:val="both"/>
        <w:rPr>
          <w:sz w:val="20"/>
          <w:szCs w:val="20"/>
          <w:lang w:val="es-ES_tradnl"/>
        </w:rPr>
      </w:pPr>
      <w:r w:rsidRPr="00237FC1">
        <w:rPr>
          <w:sz w:val="20"/>
          <w:szCs w:val="20"/>
          <w:lang w:val="es-ES_tradnl"/>
        </w:rPr>
        <w:t>En ningún caso el CONCESIONARIO se exime de responsabilidad alguna frente al CONCEDENTE, por actos derivados de la ejecución de contratos suscritos con terceros, que pudiere tener incidencia alguna sobre la Concesión.</w:t>
      </w:r>
    </w:p>
    <w:p w:rsidR="00672B87" w:rsidRPr="00237FC1" w:rsidRDefault="00672B87" w:rsidP="008D5776">
      <w:pPr>
        <w:rPr>
          <w:sz w:val="20"/>
          <w:szCs w:val="20"/>
          <w:lang w:val="es-PE"/>
        </w:rPr>
      </w:pPr>
      <w:bookmarkStart w:id="1446" w:name="_Toc82858740"/>
      <w:bookmarkStart w:id="1447" w:name="_Toc82858961"/>
      <w:bookmarkStart w:id="1448" w:name="_Toc82859180"/>
      <w:bookmarkStart w:id="1449" w:name="_Toc82859396"/>
      <w:bookmarkStart w:id="1450" w:name="_Toc82859609"/>
      <w:bookmarkStart w:id="1451" w:name="_Toc82859816"/>
      <w:bookmarkStart w:id="1452" w:name="_Toc82860022"/>
      <w:bookmarkStart w:id="1453" w:name="_Toc82860227"/>
      <w:bookmarkStart w:id="1454" w:name="_Toc82860432"/>
      <w:bookmarkStart w:id="1455" w:name="_Toc82860834"/>
      <w:bookmarkStart w:id="1456" w:name="_Toc106603980"/>
      <w:bookmarkStart w:id="1457" w:name="_Toc106666590"/>
    </w:p>
    <w:p w:rsidR="007A3B85" w:rsidRPr="00237FC1" w:rsidRDefault="007A3B85" w:rsidP="008D5776">
      <w:pPr>
        <w:pStyle w:val="Ttulo2"/>
        <w:ind w:left="0"/>
        <w:rPr>
          <w:rFonts w:ascii="Arial" w:hAnsi="Arial" w:cs="Arial"/>
          <w:b/>
          <w:bCs w:val="0"/>
          <w:sz w:val="20"/>
          <w:szCs w:val="20"/>
          <w:u w:val="none"/>
          <w:lang w:val="es-PE"/>
        </w:rPr>
      </w:pPr>
      <w:bookmarkStart w:id="1458" w:name="_Toc364620154"/>
      <w:bookmarkStart w:id="1459" w:name="_Toc383015193"/>
      <w:r w:rsidRPr="00237FC1">
        <w:rPr>
          <w:rFonts w:ascii="Arial" w:hAnsi="Arial" w:cs="Arial"/>
          <w:b/>
          <w:bCs w:val="0"/>
          <w:sz w:val="20"/>
          <w:szCs w:val="20"/>
          <w:u w:val="none"/>
          <w:lang w:val="es-PE"/>
        </w:rPr>
        <w:t>RELACIONES DE PERSONAL</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7A3B85" w:rsidRPr="00237FC1" w:rsidRDefault="007A3B85" w:rsidP="008D5776">
      <w:pPr>
        <w:jc w:val="both"/>
        <w:rPr>
          <w:bCs w:val="0"/>
          <w:sz w:val="20"/>
          <w:szCs w:val="20"/>
          <w:lang w:val="es-PE"/>
        </w:rPr>
      </w:pPr>
    </w:p>
    <w:p w:rsidR="007A3B85" w:rsidRPr="00237FC1" w:rsidRDefault="007A3B85" w:rsidP="008D5776">
      <w:pPr>
        <w:numPr>
          <w:ilvl w:val="1"/>
          <w:numId w:val="33"/>
        </w:numPr>
        <w:jc w:val="both"/>
        <w:rPr>
          <w:bCs w:val="0"/>
          <w:sz w:val="20"/>
          <w:szCs w:val="20"/>
          <w:lang w:val="es-PE"/>
        </w:rPr>
      </w:pPr>
      <w:r w:rsidRPr="00237FC1">
        <w:rPr>
          <w:bCs w:val="0"/>
          <w:sz w:val="20"/>
          <w:szCs w:val="20"/>
          <w:lang w:val="es-PE"/>
        </w:rPr>
        <w:tab/>
        <w:t>Los contratos de trabajo de personal nacional o personal extranjero del CONCESIONARIO, la ejecución de dichos contratos y la resolución de los mismos se sujetan a las normas que regulan las relaciones laborales de los trabajadores de la actividad privada. Asimismo, serán de aplicación los regímenes especiales de trabajo en los supuestos que se presenten.</w:t>
      </w:r>
    </w:p>
    <w:p w:rsidR="002F7F77" w:rsidRPr="00237FC1" w:rsidRDefault="002F7F77" w:rsidP="008D5776">
      <w:pPr>
        <w:ind w:left="705"/>
        <w:jc w:val="both"/>
        <w:rPr>
          <w:bCs w:val="0"/>
          <w:sz w:val="20"/>
          <w:szCs w:val="20"/>
          <w:lang w:val="es-PE"/>
        </w:rPr>
      </w:pPr>
    </w:p>
    <w:p w:rsidR="007A3B85" w:rsidRPr="00237FC1" w:rsidRDefault="007A3B85" w:rsidP="008D5776">
      <w:pPr>
        <w:numPr>
          <w:ilvl w:val="1"/>
          <w:numId w:val="33"/>
        </w:numPr>
        <w:jc w:val="both"/>
        <w:rPr>
          <w:bCs w:val="0"/>
          <w:sz w:val="20"/>
          <w:szCs w:val="20"/>
          <w:lang w:val="es-PE"/>
        </w:rPr>
      </w:pPr>
      <w:r w:rsidRPr="00237FC1">
        <w:rPr>
          <w:bCs w:val="0"/>
          <w:sz w:val="20"/>
          <w:szCs w:val="20"/>
          <w:lang w:val="es-PE"/>
        </w:rPr>
        <w:tab/>
        <w:t>El CONCESIONARIO deberá cumplir estrictamente con la normativa laboral referida a las obligaciones formales del empleador (libros de planillas, boletas de pago y otras), el pago y retención de las cotizaciones previsionales, así como las obligaciones contractuales y legales referidas a la seguridad e higiene ocupacional.</w:t>
      </w:r>
    </w:p>
    <w:p w:rsidR="007A3B85" w:rsidRPr="00237FC1" w:rsidRDefault="007A3B85" w:rsidP="008D5776">
      <w:pPr>
        <w:jc w:val="both"/>
        <w:rPr>
          <w:bCs w:val="0"/>
          <w:sz w:val="20"/>
          <w:szCs w:val="20"/>
          <w:lang w:val="es-PE"/>
        </w:rPr>
      </w:pPr>
    </w:p>
    <w:p w:rsidR="00FA1D81" w:rsidRPr="00237FC1" w:rsidRDefault="007A3B85" w:rsidP="008D5776">
      <w:pPr>
        <w:numPr>
          <w:ilvl w:val="1"/>
          <w:numId w:val="33"/>
        </w:numPr>
        <w:jc w:val="both"/>
        <w:rPr>
          <w:bCs w:val="0"/>
          <w:sz w:val="20"/>
          <w:szCs w:val="20"/>
          <w:lang w:val="es-PE"/>
        </w:rPr>
      </w:pPr>
      <w:r w:rsidRPr="00237FC1">
        <w:rPr>
          <w:bCs w:val="0"/>
          <w:sz w:val="20"/>
          <w:szCs w:val="20"/>
          <w:lang w:val="es-PE"/>
        </w:rPr>
        <w:tab/>
        <w:t xml:space="preserve">El CONCESIONARIO deberá contar con un equipo de personal que ante cualquier situación de emergencia garantice la prestación adecuada del Servicio durante </w:t>
      </w:r>
      <w:r w:rsidR="00FA1D81" w:rsidRPr="00237FC1">
        <w:rPr>
          <w:bCs w:val="0"/>
          <w:sz w:val="20"/>
          <w:szCs w:val="20"/>
          <w:lang w:val="es-PE"/>
        </w:rPr>
        <w:t>el horario convenido para la operación.</w:t>
      </w:r>
    </w:p>
    <w:p w:rsidR="007A3B85" w:rsidRPr="00237FC1" w:rsidRDefault="007A3B85" w:rsidP="008D5776">
      <w:pPr>
        <w:jc w:val="both"/>
        <w:rPr>
          <w:bCs w:val="0"/>
          <w:sz w:val="20"/>
          <w:szCs w:val="20"/>
          <w:lang w:val="es-PE"/>
        </w:rPr>
      </w:pPr>
    </w:p>
    <w:p w:rsidR="007A3B85" w:rsidRPr="00237FC1" w:rsidRDefault="007A3B85" w:rsidP="008D5776">
      <w:pPr>
        <w:numPr>
          <w:ilvl w:val="1"/>
          <w:numId w:val="33"/>
        </w:numPr>
        <w:jc w:val="both"/>
        <w:rPr>
          <w:bCs w:val="0"/>
          <w:sz w:val="20"/>
          <w:szCs w:val="20"/>
          <w:lang w:val="es-PE"/>
        </w:rPr>
      </w:pPr>
      <w:r w:rsidRPr="00237FC1">
        <w:rPr>
          <w:bCs w:val="0"/>
          <w:sz w:val="20"/>
          <w:szCs w:val="20"/>
          <w:lang w:val="es-PE"/>
        </w:rPr>
        <w:tab/>
        <w:t>En caso se produzca la Caducidad de la Concesión, el CONCESIONARIO es responsable exclusivo del pago de todos los beneficios laborales, tales como remuneraciones, condiciones de trabajo y demás beneficios convencionales o unilaterales, adeudados a sus trabajadores hasta la fecha en que se produjo la Caducidad de la Concesión. El CONCEDENTE no será responsable, en ningún caso, de dichos adeudos.</w:t>
      </w:r>
    </w:p>
    <w:p w:rsidR="007A3B85" w:rsidRPr="00237FC1" w:rsidRDefault="007A3B85" w:rsidP="008D5776">
      <w:pPr>
        <w:jc w:val="both"/>
        <w:rPr>
          <w:bCs w:val="0"/>
          <w:sz w:val="20"/>
          <w:szCs w:val="20"/>
          <w:lang w:val="es-PE"/>
        </w:rPr>
      </w:pPr>
    </w:p>
    <w:p w:rsidR="007A3B85" w:rsidRPr="00237FC1" w:rsidRDefault="007A3B85" w:rsidP="008D5776">
      <w:pPr>
        <w:ind w:left="705"/>
        <w:jc w:val="both"/>
        <w:rPr>
          <w:bCs w:val="0"/>
          <w:sz w:val="20"/>
          <w:szCs w:val="20"/>
          <w:lang w:val="es-PE"/>
        </w:rPr>
      </w:pPr>
      <w:r w:rsidRPr="00237FC1">
        <w:rPr>
          <w:bCs w:val="0"/>
          <w:sz w:val="20"/>
          <w:szCs w:val="20"/>
          <w:lang w:val="es-PE"/>
        </w:rPr>
        <w:t>En el supuesto que judicialmente se ordenara al CONCEDENTE a pagar alguna acreencia laboral, que se hubiese generado mientras se encuentre en vigencia la Concesión, éste podrá repetir contra el CONCESIONARIO.</w:t>
      </w:r>
    </w:p>
    <w:p w:rsidR="007A3B85" w:rsidRPr="00237FC1" w:rsidRDefault="007A3B85" w:rsidP="008D5776">
      <w:pPr>
        <w:jc w:val="both"/>
        <w:rPr>
          <w:bCs w:val="0"/>
          <w:sz w:val="20"/>
          <w:szCs w:val="20"/>
          <w:lang w:val="es-PE"/>
        </w:rPr>
      </w:pPr>
    </w:p>
    <w:p w:rsidR="007A3B85" w:rsidRPr="00237FC1" w:rsidRDefault="007A3B85" w:rsidP="008D5776">
      <w:pPr>
        <w:numPr>
          <w:ilvl w:val="1"/>
          <w:numId w:val="33"/>
        </w:numPr>
        <w:jc w:val="both"/>
        <w:rPr>
          <w:b/>
          <w:sz w:val="20"/>
          <w:szCs w:val="20"/>
          <w:lang w:val="es-PE"/>
        </w:rPr>
      </w:pPr>
      <w:r w:rsidRPr="00237FC1">
        <w:rPr>
          <w:bCs w:val="0"/>
          <w:sz w:val="20"/>
          <w:szCs w:val="20"/>
          <w:lang w:val="es-PE"/>
        </w:rPr>
        <w:lastRenderedPageBreak/>
        <w:tab/>
        <w:t xml:space="preserve">El CONCESIONARIO determinará libremente el número de personal que requiera contratar para la Explotación de la </w:t>
      </w:r>
      <w:r w:rsidR="00FA1D81" w:rsidRPr="00237FC1">
        <w:rPr>
          <w:bCs w:val="0"/>
          <w:sz w:val="20"/>
          <w:szCs w:val="20"/>
          <w:lang w:val="es-PE"/>
        </w:rPr>
        <w:t>Concesión</w:t>
      </w:r>
      <w:r w:rsidRPr="00237FC1">
        <w:rPr>
          <w:bCs w:val="0"/>
          <w:sz w:val="20"/>
          <w:szCs w:val="20"/>
          <w:lang w:val="es-PE"/>
        </w:rPr>
        <w:t>. Sin embargo, el CONCESIONARIO dará prioridad en la contratación a los trabajadores que venían operando, en cuyo caso dichos trabajadores deberán haber sido previamente liquidados por el CONCEDENTE o por quien corresponda.</w:t>
      </w:r>
    </w:p>
    <w:p w:rsidR="00B34F73" w:rsidRPr="00237FC1" w:rsidRDefault="00B34F73" w:rsidP="008D5776">
      <w:pPr>
        <w:jc w:val="both"/>
        <w:rPr>
          <w:b/>
          <w:sz w:val="20"/>
          <w:szCs w:val="20"/>
          <w:lang w:val="es-PE"/>
        </w:rPr>
      </w:pPr>
    </w:p>
    <w:p w:rsidR="007A3B85" w:rsidRPr="00237FC1" w:rsidRDefault="007A3B85" w:rsidP="008D5776">
      <w:pPr>
        <w:pStyle w:val="Ttulo2"/>
        <w:ind w:left="0"/>
        <w:rPr>
          <w:rFonts w:ascii="Arial" w:hAnsi="Arial" w:cs="Arial"/>
          <w:b/>
          <w:bCs w:val="0"/>
          <w:sz w:val="20"/>
          <w:szCs w:val="20"/>
          <w:u w:val="none"/>
        </w:rPr>
      </w:pPr>
      <w:bookmarkStart w:id="1460" w:name="_RELACIONES_CON_EL"/>
      <w:bookmarkStart w:id="1461" w:name="_Toc131328020"/>
      <w:bookmarkStart w:id="1462" w:name="_Toc131328836"/>
      <w:bookmarkStart w:id="1463" w:name="_Toc131329172"/>
      <w:bookmarkStart w:id="1464" w:name="_Toc131329404"/>
      <w:bookmarkStart w:id="1465" w:name="_Toc131329991"/>
      <w:bookmarkStart w:id="1466" w:name="_Toc131332078"/>
      <w:bookmarkStart w:id="1467" w:name="_Toc131332999"/>
      <w:bookmarkStart w:id="1468" w:name="_Toc364620155"/>
      <w:bookmarkStart w:id="1469" w:name="_Toc383015194"/>
      <w:bookmarkEnd w:id="1460"/>
      <w:r w:rsidRPr="00237FC1">
        <w:rPr>
          <w:rFonts w:ascii="Arial" w:hAnsi="Arial" w:cs="Arial"/>
          <w:b/>
          <w:bCs w:val="0"/>
          <w:sz w:val="20"/>
          <w:szCs w:val="20"/>
          <w:u w:val="none"/>
        </w:rPr>
        <w:t>RELACIONES CON EL SOCIO ESTRATÉGICO</w:t>
      </w:r>
      <w:bookmarkEnd w:id="1461"/>
      <w:bookmarkEnd w:id="1462"/>
      <w:bookmarkEnd w:id="1463"/>
      <w:bookmarkEnd w:id="1464"/>
      <w:bookmarkEnd w:id="1465"/>
      <w:bookmarkEnd w:id="1466"/>
      <w:bookmarkEnd w:id="1467"/>
      <w:bookmarkEnd w:id="1468"/>
      <w:bookmarkEnd w:id="1469"/>
    </w:p>
    <w:p w:rsidR="007E7BED" w:rsidRPr="00237FC1" w:rsidRDefault="007E7BED" w:rsidP="008D5776">
      <w:pPr>
        <w:jc w:val="both"/>
        <w:rPr>
          <w:sz w:val="20"/>
          <w:szCs w:val="20"/>
          <w:lang w:val="es-ES_tradnl"/>
        </w:rPr>
      </w:pPr>
    </w:p>
    <w:p w:rsidR="007A3B85" w:rsidRPr="00237FC1" w:rsidRDefault="007A3B85" w:rsidP="008D5776">
      <w:pPr>
        <w:numPr>
          <w:ilvl w:val="1"/>
          <w:numId w:val="33"/>
        </w:numPr>
        <w:jc w:val="both"/>
        <w:rPr>
          <w:sz w:val="20"/>
          <w:szCs w:val="20"/>
        </w:rPr>
      </w:pPr>
      <w:r w:rsidRPr="00237FC1">
        <w:rPr>
          <w:sz w:val="20"/>
          <w:szCs w:val="20"/>
        </w:rPr>
        <w:tab/>
      </w:r>
      <w:bookmarkStart w:id="1470" w:name="_Ref271730191"/>
      <w:r w:rsidR="005B4F63" w:rsidRPr="00237FC1">
        <w:rPr>
          <w:sz w:val="20"/>
          <w:szCs w:val="20"/>
        </w:rPr>
        <w:t>E</w:t>
      </w:r>
      <w:r w:rsidRPr="00237FC1">
        <w:rPr>
          <w:sz w:val="20"/>
          <w:szCs w:val="20"/>
        </w:rPr>
        <w:t>l Socio Estratégico, a la Fecha de Suscripción del Contrato, debe</w:t>
      </w:r>
      <w:r w:rsidR="003702CD" w:rsidRPr="00237FC1">
        <w:rPr>
          <w:sz w:val="20"/>
          <w:szCs w:val="20"/>
        </w:rPr>
        <w:t xml:space="preserve">rá comprometerse </w:t>
      </w:r>
      <w:r w:rsidRPr="00237FC1">
        <w:rPr>
          <w:sz w:val="20"/>
          <w:szCs w:val="20"/>
        </w:rPr>
        <w:t xml:space="preserve"> a:</w:t>
      </w:r>
      <w:bookmarkEnd w:id="1470"/>
    </w:p>
    <w:p w:rsidR="007A3B85" w:rsidRPr="00237FC1" w:rsidRDefault="007A3B85" w:rsidP="008D5776">
      <w:pPr>
        <w:pStyle w:val="Textosinformato"/>
        <w:jc w:val="both"/>
        <w:rPr>
          <w:rFonts w:ascii="Arial" w:hAnsi="Arial" w:cs="Arial"/>
          <w:sz w:val="20"/>
          <w:szCs w:val="20"/>
        </w:rPr>
      </w:pPr>
    </w:p>
    <w:p w:rsidR="007A3B85" w:rsidRPr="00237FC1" w:rsidRDefault="007A3B85" w:rsidP="008D5776">
      <w:pPr>
        <w:pStyle w:val="Textosinformato"/>
        <w:numPr>
          <w:ilvl w:val="0"/>
          <w:numId w:val="4"/>
        </w:numPr>
        <w:tabs>
          <w:tab w:val="clear" w:pos="360"/>
          <w:tab w:val="left" w:pos="1134"/>
        </w:tabs>
        <w:ind w:left="1134" w:hanging="425"/>
        <w:jc w:val="both"/>
        <w:rPr>
          <w:rFonts w:ascii="Arial" w:hAnsi="Arial" w:cs="Arial"/>
          <w:sz w:val="20"/>
          <w:szCs w:val="20"/>
        </w:rPr>
      </w:pPr>
      <w:r w:rsidRPr="00237FC1">
        <w:rPr>
          <w:rFonts w:ascii="Arial" w:hAnsi="Arial" w:cs="Arial"/>
          <w:sz w:val="20"/>
          <w:szCs w:val="20"/>
        </w:rPr>
        <w:t xml:space="preserve">Ajustar su conducta en las Juntas Generales del CONCESIONARIO de modo tal que faciliten con su voto los acuerdos y decisiones del máximo órgano de la sociedad en favor de asuntos vinculados con la cabal ejecución del Contrato. </w:t>
      </w:r>
    </w:p>
    <w:p w:rsidR="007A3B85" w:rsidRPr="00237FC1" w:rsidRDefault="007A3B85" w:rsidP="008D5776">
      <w:pPr>
        <w:pStyle w:val="Textosinformato"/>
        <w:ind w:left="1134" w:hanging="425"/>
        <w:jc w:val="both"/>
        <w:rPr>
          <w:rFonts w:ascii="Arial" w:hAnsi="Arial" w:cs="Arial"/>
          <w:sz w:val="20"/>
          <w:szCs w:val="20"/>
        </w:rPr>
      </w:pPr>
    </w:p>
    <w:p w:rsidR="007A3B85" w:rsidRPr="00237FC1" w:rsidRDefault="007A3B85" w:rsidP="008D5776">
      <w:pPr>
        <w:pStyle w:val="Textosinformato"/>
        <w:numPr>
          <w:ilvl w:val="0"/>
          <w:numId w:val="4"/>
        </w:numPr>
        <w:tabs>
          <w:tab w:val="clear" w:pos="360"/>
          <w:tab w:val="left" w:pos="1134"/>
        </w:tabs>
        <w:ind w:left="1134" w:hanging="425"/>
        <w:jc w:val="both"/>
        <w:rPr>
          <w:rFonts w:ascii="Arial" w:hAnsi="Arial" w:cs="Arial"/>
          <w:sz w:val="20"/>
          <w:szCs w:val="20"/>
        </w:rPr>
      </w:pPr>
      <w:r w:rsidRPr="00237FC1">
        <w:rPr>
          <w:rFonts w:ascii="Arial" w:hAnsi="Arial" w:cs="Arial"/>
          <w:sz w:val="20"/>
          <w:szCs w:val="20"/>
        </w:rPr>
        <w:t xml:space="preserve">No impedir con sus actos u omisiones que el CONCESIONARIO desarrolle normalmente sus actividades y en especial aquellas que impliquen la ejecución del Contrato. </w:t>
      </w:r>
    </w:p>
    <w:p w:rsidR="007A3B85" w:rsidRPr="00237FC1" w:rsidRDefault="007A3B85" w:rsidP="008D5776">
      <w:pPr>
        <w:pStyle w:val="Textosinformato"/>
        <w:jc w:val="both"/>
        <w:rPr>
          <w:rFonts w:ascii="Arial" w:hAnsi="Arial" w:cs="Arial"/>
          <w:sz w:val="20"/>
          <w:szCs w:val="20"/>
        </w:rPr>
      </w:pPr>
    </w:p>
    <w:p w:rsidR="007A3B85" w:rsidRPr="00237FC1" w:rsidRDefault="007A3B85" w:rsidP="008D5776">
      <w:pPr>
        <w:pStyle w:val="Textosinformato"/>
        <w:numPr>
          <w:ilvl w:val="0"/>
          <w:numId w:val="4"/>
        </w:numPr>
        <w:tabs>
          <w:tab w:val="clear" w:pos="360"/>
          <w:tab w:val="left" w:pos="1134"/>
        </w:tabs>
        <w:ind w:left="1134" w:hanging="425"/>
        <w:jc w:val="both"/>
        <w:rPr>
          <w:rFonts w:ascii="Arial" w:hAnsi="Arial" w:cs="Arial"/>
          <w:sz w:val="20"/>
          <w:szCs w:val="20"/>
        </w:rPr>
      </w:pPr>
      <w:r w:rsidRPr="00237FC1">
        <w:rPr>
          <w:rFonts w:ascii="Arial" w:hAnsi="Arial" w:cs="Arial"/>
          <w:sz w:val="20"/>
          <w:szCs w:val="20"/>
        </w:rPr>
        <w:t>Asumir las obligaciones, responsabilidades y garantías que le corresponda conforme a este Contrato y demás convenios vinculados.</w:t>
      </w:r>
    </w:p>
    <w:p w:rsidR="007A3B85" w:rsidRPr="00237FC1" w:rsidRDefault="007A3B85" w:rsidP="008D5776">
      <w:pPr>
        <w:pStyle w:val="Textosinformato"/>
        <w:ind w:firstLine="60"/>
        <w:jc w:val="both"/>
        <w:rPr>
          <w:rFonts w:ascii="Arial" w:hAnsi="Arial" w:cs="Arial"/>
          <w:sz w:val="20"/>
          <w:szCs w:val="20"/>
        </w:rPr>
      </w:pPr>
    </w:p>
    <w:p w:rsidR="007A3B85" w:rsidRPr="00237FC1" w:rsidRDefault="007A3B85" w:rsidP="008D5776">
      <w:pPr>
        <w:pStyle w:val="Textosinformato"/>
        <w:numPr>
          <w:ilvl w:val="0"/>
          <w:numId w:val="4"/>
        </w:numPr>
        <w:tabs>
          <w:tab w:val="clear" w:pos="360"/>
          <w:tab w:val="left" w:pos="1134"/>
        </w:tabs>
        <w:ind w:left="1134" w:hanging="425"/>
        <w:jc w:val="both"/>
        <w:rPr>
          <w:rFonts w:ascii="Arial" w:hAnsi="Arial" w:cs="Arial"/>
          <w:sz w:val="20"/>
          <w:szCs w:val="20"/>
        </w:rPr>
      </w:pPr>
      <w:r w:rsidRPr="00237FC1">
        <w:rPr>
          <w:rFonts w:ascii="Arial" w:hAnsi="Arial" w:cs="Arial"/>
          <w:sz w:val="20"/>
          <w:szCs w:val="20"/>
        </w:rPr>
        <w:t xml:space="preserve">Oponerse, a cualquier moción que presente un accionista o socio del  CONCESIONARIO que proponga un aumento del capital social respecto del cual el Socio Estratégico no esté en capacidad de ejercer su derecho de suscripción preferente que le permita, cuando menos, seguir manteniendo la Participación Mínima en el CONCESIONARIO. </w:t>
      </w:r>
    </w:p>
    <w:p w:rsidR="007C0063" w:rsidRPr="00237FC1" w:rsidRDefault="007C0063" w:rsidP="008D5776">
      <w:pPr>
        <w:pStyle w:val="Ttulo2"/>
        <w:rPr>
          <w:rFonts w:ascii="Arial" w:hAnsi="Arial" w:cs="Arial"/>
          <w:sz w:val="20"/>
          <w:szCs w:val="20"/>
        </w:rPr>
      </w:pPr>
    </w:p>
    <w:p w:rsidR="00581057" w:rsidRPr="00237FC1" w:rsidRDefault="00581057" w:rsidP="008D5776">
      <w:pPr>
        <w:pStyle w:val="Textoindependiente"/>
        <w:ind w:left="708"/>
        <w:rPr>
          <w:rFonts w:cs="Arial"/>
          <w:spacing w:val="-3"/>
          <w:sz w:val="20"/>
          <w:szCs w:val="20"/>
          <w:lang w:val="es-PE"/>
        </w:rPr>
      </w:pPr>
    </w:p>
    <w:p w:rsidR="007A3B85" w:rsidRPr="00237FC1" w:rsidRDefault="009D633B" w:rsidP="008D5776">
      <w:pPr>
        <w:pStyle w:val="Ttulo1"/>
        <w:jc w:val="both"/>
        <w:rPr>
          <w:rFonts w:cs="Arial"/>
          <w:sz w:val="20"/>
          <w:szCs w:val="20"/>
        </w:rPr>
      </w:pPr>
      <w:bookmarkStart w:id="1471" w:name="_Toc55906408"/>
      <w:bookmarkStart w:id="1472" w:name="_Toc131328024"/>
      <w:bookmarkStart w:id="1473" w:name="_Toc131328840"/>
      <w:bookmarkStart w:id="1474" w:name="_Toc131329176"/>
      <w:bookmarkStart w:id="1475" w:name="_Toc131329408"/>
      <w:bookmarkStart w:id="1476" w:name="_Toc131329995"/>
      <w:bookmarkStart w:id="1477" w:name="_Toc131332082"/>
      <w:bookmarkStart w:id="1478" w:name="_Toc131333003"/>
      <w:bookmarkStart w:id="1479" w:name="_Toc364620156"/>
      <w:bookmarkStart w:id="1480" w:name="_Toc383015195"/>
      <w:r w:rsidRPr="00237FC1">
        <w:rPr>
          <w:rFonts w:cs="Arial"/>
          <w:sz w:val="20"/>
          <w:szCs w:val="20"/>
        </w:rPr>
        <w:t xml:space="preserve">CAPÍTULO </w:t>
      </w:r>
      <w:r w:rsidR="007A3B85" w:rsidRPr="00237FC1">
        <w:rPr>
          <w:rFonts w:cs="Arial"/>
          <w:sz w:val="20"/>
          <w:szCs w:val="20"/>
        </w:rPr>
        <w:t xml:space="preserve">XV: </w:t>
      </w:r>
      <w:bookmarkEnd w:id="1471"/>
      <w:bookmarkEnd w:id="1472"/>
      <w:bookmarkEnd w:id="1473"/>
      <w:bookmarkEnd w:id="1474"/>
      <w:bookmarkEnd w:id="1475"/>
      <w:bookmarkEnd w:id="1476"/>
      <w:bookmarkEnd w:id="1477"/>
      <w:bookmarkEnd w:id="1478"/>
      <w:bookmarkEnd w:id="1479"/>
      <w:r w:rsidR="001239FB" w:rsidRPr="00237FC1">
        <w:rPr>
          <w:rFonts w:cs="Arial"/>
          <w:sz w:val="20"/>
          <w:szCs w:val="20"/>
        </w:rPr>
        <w:t>SUPERVISIÓN</w:t>
      </w:r>
      <w:bookmarkEnd w:id="1480"/>
    </w:p>
    <w:p w:rsidR="007A3B85" w:rsidRPr="00237FC1" w:rsidRDefault="007A3B85" w:rsidP="008D5776">
      <w:pPr>
        <w:pStyle w:val="Ttulo5"/>
        <w:rPr>
          <w:sz w:val="20"/>
          <w:szCs w:val="20"/>
        </w:rPr>
      </w:pPr>
    </w:p>
    <w:p w:rsidR="007A3B85" w:rsidRPr="00237FC1" w:rsidRDefault="007A3B85" w:rsidP="008D5776">
      <w:pPr>
        <w:pStyle w:val="Ttulo2"/>
        <w:ind w:left="0"/>
        <w:rPr>
          <w:rFonts w:ascii="Arial" w:hAnsi="Arial" w:cs="Arial"/>
          <w:b/>
          <w:bCs w:val="0"/>
          <w:sz w:val="20"/>
          <w:szCs w:val="20"/>
          <w:u w:val="none"/>
        </w:rPr>
      </w:pPr>
      <w:bookmarkStart w:id="1481" w:name="_Toc55906409"/>
      <w:bookmarkStart w:id="1482" w:name="_Toc131328025"/>
      <w:bookmarkStart w:id="1483" w:name="_Toc131328841"/>
      <w:bookmarkStart w:id="1484" w:name="_Toc131329177"/>
      <w:bookmarkStart w:id="1485" w:name="_Toc131329409"/>
      <w:bookmarkStart w:id="1486" w:name="_Toc131329996"/>
      <w:bookmarkStart w:id="1487" w:name="_Toc131332083"/>
      <w:bookmarkStart w:id="1488" w:name="_Toc131333004"/>
      <w:bookmarkStart w:id="1489" w:name="_Toc364620157"/>
      <w:bookmarkStart w:id="1490" w:name="_Toc383015196"/>
      <w:r w:rsidRPr="00237FC1">
        <w:rPr>
          <w:rFonts w:ascii="Arial" w:hAnsi="Arial" w:cs="Arial"/>
          <w:b/>
          <w:bCs w:val="0"/>
          <w:sz w:val="20"/>
          <w:szCs w:val="20"/>
          <w:u w:val="none"/>
        </w:rPr>
        <w:t>DISPOSICIONES COMUNES</w:t>
      </w:r>
      <w:bookmarkEnd w:id="1481"/>
      <w:bookmarkEnd w:id="1482"/>
      <w:bookmarkEnd w:id="1483"/>
      <w:bookmarkEnd w:id="1484"/>
      <w:bookmarkEnd w:id="1485"/>
      <w:bookmarkEnd w:id="1486"/>
      <w:bookmarkEnd w:id="1487"/>
      <w:bookmarkEnd w:id="1488"/>
      <w:bookmarkEnd w:id="1489"/>
      <w:bookmarkEnd w:id="1490"/>
    </w:p>
    <w:p w:rsidR="007A3B85" w:rsidRPr="00237FC1" w:rsidRDefault="007A3B85" w:rsidP="008D5776">
      <w:pPr>
        <w:jc w:val="both"/>
        <w:rPr>
          <w:sz w:val="20"/>
          <w:szCs w:val="20"/>
        </w:rPr>
      </w:pPr>
    </w:p>
    <w:p w:rsidR="00FA1D81" w:rsidRPr="00237FC1" w:rsidRDefault="007A3B85" w:rsidP="008D5776">
      <w:pPr>
        <w:numPr>
          <w:ilvl w:val="1"/>
          <w:numId w:val="26"/>
        </w:numPr>
        <w:jc w:val="both"/>
        <w:rPr>
          <w:sz w:val="20"/>
          <w:szCs w:val="20"/>
        </w:rPr>
      </w:pPr>
      <w:r w:rsidRPr="00237FC1">
        <w:rPr>
          <w:sz w:val="20"/>
          <w:szCs w:val="20"/>
        </w:rPr>
        <w:t xml:space="preserve">El CONCEDENTE y </w:t>
      </w:r>
      <w:r w:rsidR="007B2BAB" w:rsidRPr="00237FC1">
        <w:rPr>
          <w:sz w:val="20"/>
          <w:szCs w:val="20"/>
        </w:rPr>
        <w:t xml:space="preserve">quienes ejerzan las actividades </w:t>
      </w:r>
      <w:r w:rsidR="00D653FB" w:rsidRPr="00237FC1">
        <w:rPr>
          <w:sz w:val="20"/>
          <w:szCs w:val="20"/>
        </w:rPr>
        <w:t xml:space="preserve">de </w:t>
      </w:r>
      <w:r w:rsidR="007B2BAB" w:rsidRPr="00237FC1">
        <w:rPr>
          <w:sz w:val="20"/>
          <w:szCs w:val="20"/>
        </w:rPr>
        <w:t xml:space="preserve">supervisión </w:t>
      </w:r>
      <w:r w:rsidRPr="00237FC1">
        <w:rPr>
          <w:sz w:val="20"/>
          <w:szCs w:val="20"/>
        </w:rPr>
        <w:t>cumplirán sus funciones en estricto cumplimiento de las Leyes y Disposiciones Aplicables y dentro de sus respectivos ámbitos de competencia</w:t>
      </w:r>
      <w:r w:rsidR="00D653FB" w:rsidRPr="00237FC1">
        <w:rPr>
          <w:sz w:val="20"/>
          <w:szCs w:val="20"/>
        </w:rPr>
        <w:t xml:space="preserve"> conforme al presente Contrato</w:t>
      </w:r>
      <w:proofErr w:type="gramStart"/>
      <w:r w:rsidR="00D653FB" w:rsidRPr="00237FC1">
        <w:rPr>
          <w:sz w:val="20"/>
          <w:szCs w:val="20"/>
        </w:rPr>
        <w:t>,</w:t>
      </w:r>
      <w:r w:rsidRPr="00237FC1">
        <w:rPr>
          <w:sz w:val="20"/>
          <w:szCs w:val="20"/>
        </w:rPr>
        <w:t>,</w:t>
      </w:r>
      <w:proofErr w:type="gramEnd"/>
      <w:r w:rsidRPr="00237FC1">
        <w:rPr>
          <w:sz w:val="20"/>
          <w:szCs w:val="20"/>
        </w:rPr>
        <w:t xml:space="preserve"> para lo cual el CONCESIONARIO brindará las facilidades necesarias. El ejercicio de tales funciones, en ningún caso estará sujeto a autorizaciones, permisos o cualquier manifestación de voluntad del CONCESIONARIO. </w:t>
      </w:r>
      <w:r w:rsidR="001B0DF0" w:rsidRPr="00237FC1">
        <w:rPr>
          <w:sz w:val="20"/>
          <w:szCs w:val="20"/>
        </w:rPr>
        <w:t xml:space="preserve">El </w:t>
      </w:r>
      <w:r w:rsidR="00740FB5" w:rsidRPr="00237FC1">
        <w:rPr>
          <w:sz w:val="20"/>
          <w:szCs w:val="20"/>
        </w:rPr>
        <w:t>CONCESIONARIO deberá</w:t>
      </w:r>
      <w:r w:rsidRPr="00237FC1">
        <w:rPr>
          <w:sz w:val="20"/>
          <w:szCs w:val="20"/>
        </w:rPr>
        <w:t xml:space="preserve"> prestar toda su colaboración para facilitar el cumplimiento de esas funciones, caso contrario será de aplicación </w:t>
      </w:r>
      <w:r w:rsidR="00FA1D81" w:rsidRPr="00237FC1">
        <w:rPr>
          <w:sz w:val="20"/>
          <w:szCs w:val="20"/>
        </w:rPr>
        <w:t xml:space="preserve">las penalidades previstas en el </w:t>
      </w:r>
      <w:hyperlink w:anchor="_PENALIDADES_APLICABLES_AL" w:history="1">
        <w:r w:rsidR="00FA1D81" w:rsidRPr="00237FC1">
          <w:rPr>
            <w:rStyle w:val="Hipervnculo"/>
            <w:sz w:val="20"/>
            <w:szCs w:val="20"/>
          </w:rPr>
          <w:t xml:space="preserve">Anexo </w:t>
        </w:r>
        <w:r w:rsidR="006F313D" w:rsidRPr="00237FC1">
          <w:rPr>
            <w:rStyle w:val="Hipervnculo"/>
            <w:sz w:val="20"/>
            <w:szCs w:val="20"/>
          </w:rPr>
          <w:t>IX</w:t>
        </w:r>
      </w:hyperlink>
      <w:r w:rsidR="006F313D" w:rsidRPr="00237FC1">
        <w:rPr>
          <w:sz w:val="20"/>
          <w:szCs w:val="20"/>
        </w:rPr>
        <w:t>.</w:t>
      </w:r>
    </w:p>
    <w:p w:rsidR="00AA5DAF" w:rsidRPr="00237FC1" w:rsidRDefault="00AA5DAF" w:rsidP="008D5776">
      <w:pPr>
        <w:pStyle w:val="Textoindependiente"/>
        <w:rPr>
          <w:rFonts w:cs="Arial"/>
          <w:b/>
          <w:bCs w:val="0"/>
          <w:sz w:val="20"/>
          <w:szCs w:val="20"/>
        </w:rPr>
      </w:pPr>
    </w:p>
    <w:p w:rsidR="00680520" w:rsidRPr="00237FC1" w:rsidRDefault="00680520" w:rsidP="008D5776">
      <w:pPr>
        <w:numPr>
          <w:ilvl w:val="1"/>
          <w:numId w:val="26"/>
        </w:numPr>
        <w:jc w:val="both"/>
        <w:rPr>
          <w:sz w:val="20"/>
          <w:szCs w:val="20"/>
          <w:u w:val="single"/>
          <w:lang w:val="es-PE"/>
        </w:rPr>
      </w:pPr>
      <w:r w:rsidRPr="00237FC1">
        <w:rPr>
          <w:sz w:val="20"/>
          <w:szCs w:val="20"/>
          <w:lang w:val="es-PE"/>
        </w:rPr>
        <w:t xml:space="preserve">En la Concesión existirá un Supervisor </w:t>
      </w:r>
      <w:r w:rsidR="00D653FB" w:rsidRPr="00237FC1">
        <w:rPr>
          <w:sz w:val="20"/>
          <w:szCs w:val="20"/>
          <w:lang w:val="es-PE"/>
        </w:rPr>
        <w:t>d</w:t>
      </w:r>
      <w:r w:rsidRPr="00237FC1">
        <w:rPr>
          <w:sz w:val="20"/>
          <w:szCs w:val="20"/>
          <w:lang w:val="es-PE"/>
        </w:rPr>
        <w:t xml:space="preserve">e Ejecución de Obras para la etapa de ejecución de obras, y un Supervisor de la Concesión para la etapa de conservación y explotación. El CONCEDENTE contratará a un tercero a quien se denominará Supervisor o Supervisor de Ejecución de Obras, según corresponda, y a favor de quien el CONCEDENTE delegará las facultades de supervisión detalladas en este Contrato. </w:t>
      </w:r>
    </w:p>
    <w:p w:rsidR="00680520" w:rsidRPr="00237FC1" w:rsidRDefault="00680520" w:rsidP="008D5776">
      <w:pPr>
        <w:pStyle w:val="Prrafodelista"/>
        <w:jc w:val="both"/>
        <w:rPr>
          <w:sz w:val="20"/>
          <w:szCs w:val="20"/>
          <w:u w:val="single"/>
          <w:lang w:val="es-PE"/>
        </w:rPr>
      </w:pPr>
    </w:p>
    <w:p w:rsidR="00680520" w:rsidRPr="00237FC1" w:rsidRDefault="00680520" w:rsidP="008D5776">
      <w:pPr>
        <w:numPr>
          <w:ilvl w:val="1"/>
          <w:numId w:val="26"/>
        </w:numPr>
        <w:jc w:val="both"/>
        <w:rPr>
          <w:sz w:val="20"/>
          <w:szCs w:val="20"/>
          <w:u w:val="single"/>
          <w:lang w:val="es-PE"/>
        </w:rPr>
      </w:pPr>
      <w:r w:rsidRPr="00237FC1">
        <w:rPr>
          <w:color w:val="000000"/>
          <w:sz w:val="20"/>
          <w:szCs w:val="20"/>
          <w:lang w:val="es-PE"/>
        </w:rPr>
        <w:t>El proceso de selección del Supervisor y del Supervisor de Ejecución de Obras se realizará mediante concurso público</w:t>
      </w:r>
      <w:r w:rsidRPr="00237FC1">
        <w:rPr>
          <w:sz w:val="20"/>
          <w:szCs w:val="20"/>
          <w:lang w:val="es-PE"/>
        </w:rPr>
        <w:t xml:space="preserve"> o procedimiento similar llevado a cabo por PROINVERSIÓN conforme a la normativa aplicable y le será informada por escrito al CONCESIONARIO y al CONCEDENTE en un plazo máximo de cinco (05) Días contados a partir de la referida designación. En tanto no esté contratado un tercero como Supervisor, o en cualquier caso en el cual el contrato con el Supervisor sea suspendido, resuelto o haya vencido su plazo, </w:t>
      </w:r>
      <w:r w:rsidRPr="00237FC1">
        <w:rPr>
          <w:color w:val="000000"/>
          <w:sz w:val="20"/>
          <w:szCs w:val="20"/>
          <w:lang w:val="es-PE"/>
        </w:rPr>
        <w:t xml:space="preserve">el CONCEDENTE </w:t>
      </w:r>
      <w:r w:rsidRPr="00237FC1">
        <w:rPr>
          <w:sz w:val="20"/>
          <w:szCs w:val="20"/>
          <w:lang w:val="es-PE"/>
        </w:rPr>
        <w:t>ejercerá o reasumirá, según los casos, directamente y hasta el momento en el que se designe a un tercero como Supervisor, todas las funciones de Supervisor.</w:t>
      </w:r>
    </w:p>
    <w:p w:rsidR="00680520" w:rsidRPr="00237FC1" w:rsidRDefault="00680520" w:rsidP="008D5776">
      <w:pPr>
        <w:pStyle w:val="Prrafodelista"/>
        <w:rPr>
          <w:sz w:val="20"/>
          <w:szCs w:val="20"/>
          <w:lang w:val="es-PE"/>
        </w:rPr>
      </w:pPr>
    </w:p>
    <w:p w:rsidR="00680520" w:rsidRPr="00237FC1" w:rsidRDefault="00680520" w:rsidP="008D5776">
      <w:pPr>
        <w:numPr>
          <w:ilvl w:val="1"/>
          <w:numId w:val="26"/>
        </w:numPr>
        <w:jc w:val="both"/>
        <w:rPr>
          <w:sz w:val="20"/>
          <w:szCs w:val="20"/>
          <w:u w:val="single"/>
          <w:lang w:val="es-PE"/>
        </w:rPr>
      </w:pPr>
      <w:r w:rsidRPr="00237FC1">
        <w:rPr>
          <w:sz w:val="20"/>
          <w:szCs w:val="20"/>
          <w:lang w:val="es-PE"/>
        </w:rPr>
        <w:t>PROINVERSION y el CONCEDENTE podrán acordar otra forma de selección</w:t>
      </w:r>
      <w:r w:rsidR="003013F4" w:rsidRPr="00237FC1">
        <w:rPr>
          <w:sz w:val="20"/>
          <w:szCs w:val="20"/>
          <w:lang w:val="es-PE"/>
        </w:rPr>
        <w:t xml:space="preserve"> o cambiar al</w:t>
      </w:r>
      <w:r w:rsidRPr="00237FC1">
        <w:rPr>
          <w:sz w:val="20"/>
          <w:szCs w:val="20"/>
          <w:lang w:val="es-PE"/>
        </w:rPr>
        <w:t xml:space="preserve"> encargado de la contratación de cada Supervisor, para lo cual bastará </w:t>
      </w:r>
      <w:r w:rsidR="003013F4" w:rsidRPr="00237FC1">
        <w:rPr>
          <w:sz w:val="20"/>
          <w:szCs w:val="20"/>
          <w:lang w:val="es-PE"/>
        </w:rPr>
        <w:t>un convenio entre ambos, que dentro de los cinco (5) Días de suscrito se comunicará por escrito al CONCESIONARIO sólo para fines informativos, no requiriéndose su consentimiento</w:t>
      </w:r>
      <w:r w:rsidRPr="00237FC1">
        <w:rPr>
          <w:sz w:val="20"/>
          <w:szCs w:val="20"/>
          <w:lang w:val="es-PE"/>
        </w:rPr>
        <w:t>.</w:t>
      </w:r>
    </w:p>
    <w:p w:rsidR="00680520" w:rsidRPr="00237FC1" w:rsidRDefault="00680520" w:rsidP="008D5776">
      <w:pPr>
        <w:pStyle w:val="Prrafodelista"/>
        <w:jc w:val="both"/>
        <w:rPr>
          <w:sz w:val="20"/>
          <w:szCs w:val="20"/>
          <w:u w:val="single"/>
          <w:lang w:val="es-PE"/>
        </w:rPr>
      </w:pPr>
    </w:p>
    <w:p w:rsidR="00680520" w:rsidRPr="00237FC1" w:rsidRDefault="00680520" w:rsidP="008D5776">
      <w:pPr>
        <w:numPr>
          <w:ilvl w:val="1"/>
          <w:numId w:val="26"/>
        </w:numPr>
        <w:jc w:val="both"/>
        <w:rPr>
          <w:color w:val="000000"/>
          <w:sz w:val="20"/>
          <w:szCs w:val="20"/>
          <w:lang w:val="es-PE"/>
        </w:rPr>
      </w:pPr>
      <w:r w:rsidRPr="00237FC1">
        <w:rPr>
          <w:color w:val="000000"/>
          <w:sz w:val="20"/>
          <w:szCs w:val="20"/>
          <w:lang w:val="es-PE"/>
        </w:rPr>
        <w:lastRenderedPageBreak/>
        <w:t xml:space="preserve">El costo de la retribución de las actividades de Supervisión serán asumido por el CONCEDENTE con cargo a su presupuesto. </w:t>
      </w:r>
    </w:p>
    <w:p w:rsidR="00680520" w:rsidRPr="00237FC1" w:rsidRDefault="00680520" w:rsidP="008D5776">
      <w:pPr>
        <w:rPr>
          <w:sz w:val="20"/>
          <w:szCs w:val="20"/>
          <w:lang w:val="es-PE"/>
        </w:rPr>
      </w:pPr>
    </w:p>
    <w:p w:rsidR="00320915" w:rsidRPr="00237FC1" w:rsidRDefault="00320915" w:rsidP="008D5776">
      <w:pPr>
        <w:pStyle w:val="Textoindependiente"/>
        <w:rPr>
          <w:rFonts w:cs="Arial"/>
          <w:b/>
          <w:bCs w:val="0"/>
          <w:sz w:val="20"/>
          <w:szCs w:val="20"/>
        </w:rPr>
      </w:pPr>
      <w:r w:rsidRPr="00237FC1">
        <w:rPr>
          <w:rFonts w:cs="Arial"/>
          <w:b/>
          <w:bCs w:val="0"/>
          <w:sz w:val="20"/>
          <w:szCs w:val="20"/>
        </w:rPr>
        <w:t>OPINIONES PREVIAS</w:t>
      </w:r>
    </w:p>
    <w:p w:rsidR="00320915" w:rsidRPr="00237FC1" w:rsidRDefault="00320915" w:rsidP="008D5776">
      <w:pPr>
        <w:jc w:val="both"/>
        <w:rPr>
          <w:sz w:val="20"/>
          <w:szCs w:val="20"/>
        </w:rPr>
      </w:pPr>
    </w:p>
    <w:p w:rsidR="000E1EF0" w:rsidRPr="00237FC1" w:rsidRDefault="007A3B85" w:rsidP="008D5776">
      <w:pPr>
        <w:numPr>
          <w:ilvl w:val="1"/>
          <w:numId w:val="26"/>
        </w:numPr>
        <w:jc w:val="both"/>
        <w:rPr>
          <w:sz w:val="20"/>
          <w:szCs w:val="20"/>
        </w:rPr>
      </w:pPr>
      <w:r w:rsidRPr="00237FC1">
        <w:rPr>
          <w:sz w:val="20"/>
          <w:szCs w:val="20"/>
        </w:rPr>
        <w:t xml:space="preserve">En los casos previstos en este Contrato en los que el ejercicio de las funciones que debe cumplir el CONCEDENTE requiera contar con una opinión previa, y que no se hubiesen establecido plazos, materias o procedimientos distintos para estos efectos, de manera expresa en las </w:t>
      </w:r>
      <w:r w:rsidR="00020E95" w:rsidRPr="00237FC1">
        <w:rPr>
          <w:sz w:val="20"/>
          <w:szCs w:val="20"/>
        </w:rPr>
        <w:t>C</w:t>
      </w:r>
      <w:r w:rsidRPr="00237FC1">
        <w:rPr>
          <w:sz w:val="20"/>
          <w:szCs w:val="20"/>
        </w:rPr>
        <w:t>láusulas correspondientes, se deberán respetar las siguientes reglas supletorias:</w:t>
      </w:r>
    </w:p>
    <w:p w:rsidR="002F7F77" w:rsidRPr="00237FC1" w:rsidRDefault="002F7F77" w:rsidP="008D5776">
      <w:pPr>
        <w:ind w:left="720"/>
        <w:jc w:val="both"/>
        <w:rPr>
          <w:sz w:val="20"/>
          <w:szCs w:val="20"/>
        </w:rPr>
      </w:pPr>
    </w:p>
    <w:p w:rsidR="00C24CDC" w:rsidRPr="00237FC1" w:rsidRDefault="007A3B85" w:rsidP="008D5776">
      <w:pPr>
        <w:pStyle w:val="Sangradetextonormal"/>
        <w:numPr>
          <w:ilvl w:val="0"/>
          <w:numId w:val="13"/>
        </w:numPr>
        <w:tabs>
          <w:tab w:val="clear" w:pos="720"/>
          <w:tab w:val="num" w:pos="1134"/>
        </w:tabs>
        <w:ind w:left="1134" w:hanging="436"/>
        <w:rPr>
          <w:rFonts w:cs="Arial"/>
          <w:sz w:val="20"/>
          <w:szCs w:val="20"/>
          <w:lang w:val="es-PE"/>
        </w:rPr>
      </w:pPr>
      <w:r w:rsidRPr="00237FC1">
        <w:rPr>
          <w:rFonts w:cs="Arial"/>
          <w:sz w:val="20"/>
          <w:szCs w:val="20"/>
          <w:lang w:val="es-PE"/>
        </w:rPr>
        <w:t xml:space="preserve">El plazo máximo para emitir una opinión es de treinta (30) Días, salvo otras disposiciones expresas del Contrato. Este plazo se cuenta desde el día siguiente que la solicitud de opinión es recibida por la entidad correspondiente. </w:t>
      </w:r>
      <w:r w:rsidRPr="00237FC1">
        <w:rPr>
          <w:rFonts w:cs="Arial"/>
          <w:sz w:val="20"/>
          <w:szCs w:val="20"/>
        </w:rPr>
        <w:t>En caso de presentar una misma solicitud en fechas distintas, se contará el plazo a partir de la notificación de la última solicitud.</w:t>
      </w:r>
    </w:p>
    <w:p w:rsidR="00C24CDC" w:rsidRPr="00237FC1" w:rsidRDefault="007A3B85" w:rsidP="008D5776">
      <w:pPr>
        <w:pStyle w:val="Sangradetextonormal"/>
        <w:numPr>
          <w:ilvl w:val="0"/>
          <w:numId w:val="13"/>
        </w:numPr>
        <w:ind w:left="1134" w:hanging="436"/>
        <w:rPr>
          <w:rFonts w:cs="Arial"/>
          <w:sz w:val="20"/>
          <w:szCs w:val="20"/>
        </w:rPr>
      </w:pPr>
      <w:r w:rsidRPr="00237FC1">
        <w:rPr>
          <w:rFonts w:cs="Arial"/>
          <w:sz w:val="20"/>
          <w:szCs w:val="20"/>
        </w:rPr>
        <w:t xml:space="preserve">En </w:t>
      </w:r>
      <w:r w:rsidRPr="00237FC1">
        <w:rPr>
          <w:rFonts w:cs="Arial"/>
          <w:sz w:val="20"/>
          <w:szCs w:val="20"/>
          <w:lang w:val="es-PE"/>
        </w:rPr>
        <w:t>caso</w:t>
      </w:r>
      <w:r w:rsidRPr="00237FC1">
        <w:rPr>
          <w:rFonts w:cs="Arial"/>
          <w:sz w:val="20"/>
          <w:szCs w:val="20"/>
        </w:rPr>
        <w:t xml:space="preserve"> de requerir mayor información para emitir opinión, tanto el </w:t>
      </w:r>
      <w:r w:rsidR="00FA1D81" w:rsidRPr="00237FC1">
        <w:rPr>
          <w:rFonts w:cs="Arial"/>
          <w:sz w:val="20"/>
          <w:szCs w:val="20"/>
        </w:rPr>
        <w:t xml:space="preserve">Supervisor </w:t>
      </w:r>
      <w:r w:rsidRPr="00237FC1">
        <w:rPr>
          <w:rFonts w:cs="Arial"/>
          <w:sz w:val="20"/>
          <w:szCs w:val="20"/>
        </w:rPr>
        <w:t>como el CONCEDENTE podrán optar por suspender el plazo mientras el CONCESIONARIO envía la información solicitada. El pedido de información deberá formularse dentro de los primeros diez (10) Días de recibida la solicitud para emitir opinión, pudiendo repetirse el presente procedimiento hasta la entrega de la información solicitada al CONCESIONARIO.</w:t>
      </w:r>
    </w:p>
    <w:p w:rsidR="00C24CDC" w:rsidRPr="00237FC1" w:rsidRDefault="007A3B85" w:rsidP="008D5776">
      <w:pPr>
        <w:pStyle w:val="Sangradetextonormal"/>
        <w:numPr>
          <w:ilvl w:val="0"/>
          <w:numId w:val="13"/>
        </w:numPr>
        <w:tabs>
          <w:tab w:val="clear" w:pos="720"/>
          <w:tab w:val="num" w:pos="1134"/>
        </w:tabs>
        <w:ind w:left="1134" w:hanging="436"/>
        <w:rPr>
          <w:rFonts w:cs="Arial"/>
          <w:sz w:val="20"/>
          <w:szCs w:val="20"/>
          <w:lang w:val="es-PE"/>
        </w:rPr>
      </w:pPr>
      <w:r w:rsidRPr="00237FC1">
        <w:rPr>
          <w:rFonts w:cs="Arial"/>
          <w:sz w:val="20"/>
          <w:szCs w:val="20"/>
          <w:lang w:val="es-PE"/>
        </w:rPr>
        <w:t xml:space="preserve">En caso una opinión no sea emitida dentro de los plazos señalados en el Contrato, incluida esta Cláusula o se haya incumplido en la entrega de información por el CONCEDENTE, el </w:t>
      </w:r>
      <w:r w:rsidR="00FA1D81" w:rsidRPr="00237FC1">
        <w:rPr>
          <w:rFonts w:cs="Arial"/>
          <w:sz w:val="20"/>
          <w:szCs w:val="20"/>
        </w:rPr>
        <w:t xml:space="preserve">Supervisor </w:t>
      </w:r>
      <w:r w:rsidRPr="00237FC1">
        <w:rPr>
          <w:rFonts w:cs="Arial"/>
          <w:sz w:val="20"/>
          <w:szCs w:val="20"/>
          <w:lang w:val="es-PE"/>
        </w:rPr>
        <w:t xml:space="preserve">u otra entidad, se </w:t>
      </w:r>
      <w:r w:rsidRPr="00237FC1">
        <w:rPr>
          <w:rFonts w:cs="Arial"/>
          <w:sz w:val="20"/>
          <w:szCs w:val="20"/>
        </w:rPr>
        <w:t>podrá prescindir de dicha opinión a efectos de cumplir con pronunciarse dentro de los plazos previstos contractualmente</w:t>
      </w:r>
      <w:r w:rsidRPr="00237FC1">
        <w:rPr>
          <w:rFonts w:cs="Arial"/>
          <w:sz w:val="20"/>
          <w:szCs w:val="20"/>
          <w:lang w:val="es-PE"/>
        </w:rPr>
        <w:t>, salvo que la misma estuviera prevista expresamente en las Leyes y Disposiciones Aplicables como condición para la realización de algún acto.</w:t>
      </w:r>
    </w:p>
    <w:p w:rsidR="007A3B85" w:rsidRPr="00237FC1" w:rsidRDefault="007A3B85" w:rsidP="008D5776">
      <w:pPr>
        <w:pStyle w:val="Sangradetextonormal"/>
        <w:ind w:left="698" w:firstLine="0"/>
        <w:rPr>
          <w:rFonts w:cs="Arial"/>
          <w:sz w:val="20"/>
          <w:szCs w:val="20"/>
        </w:rPr>
      </w:pPr>
    </w:p>
    <w:p w:rsidR="007A3B85" w:rsidRPr="00237FC1" w:rsidRDefault="007A3B85" w:rsidP="008D5776">
      <w:pPr>
        <w:numPr>
          <w:ilvl w:val="1"/>
          <w:numId w:val="26"/>
        </w:numPr>
        <w:jc w:val="both"/>
        <w:rPr>
          <w:sz w:val="20"/>
          <w:szCs w:val="20"/>
        </w:rPr>
      </w:pPr>
      <w:r w:rsidRPr="00237FC1">
        <w:rPr>
          <w:sz w:val="20"/>
          <w:szCs w:val="20"/>
        </w:rPr>
        <w:t xml:space="preserve">El CONCESIONARIO cumplirá con todos los requerimientos de información y procedimientos establecidos en este Contrato o que puedan ser establecidos por el </w:t>
      </w:r>
      <w:r w:rsidR="001221B0" w:rsidRPr="00237FC1">
        <w:rPr>
          <w:sz w:val="20"/>
          <w:szCs w:val="20"/>
        </w:rPr>
        <w:t xml:space="preserve">CONCEDENTE y </w:t>
      </w:r>
      <w:r w:rsidR="00FA1D81" w:rsidRPr="00237FC1">
        <w:rPr>
          <w:sz w:val="20"/>
          <w:szCs w:val="20"/>
        </w:rPr>
        <w:t>Supervisor</w:t>
      </w:r>
      <w:r w:rsidRPr="00237FC1">
        <w:rPr>
          <w:sz w:val="20"/>
          <w:szCs w:val="20"/>
        </w:rPr>
        <w:t>, en las materias de su competencia.</w:t>
      </w:r>
    </w:p>
    <w:p w:rsidR="007A3B85" w:rsidRPr="00237FC1" w:rsidRDefault="007A3B85" w:rsidP="008D5776">
      <w:pPr>
        <w:jc w:val="both"/>
        <w:rPr>
          <w:sz w:val="20"/>
          <w:szCs w:val="20"/>
        </w:rPr>
      </w:pPr>
    </w:p>
    <w:p w:rsidR="007A3B85" w:rsidRPr="00237FC1" w:rsidRDefault="007A3B85" w:rsidP="008D5776">
      <w:pPr>
        <w:ind w:left="705"/>
        <w:jc w:val="both"/>
        <w:rPr>
          <w:sz w:val="20"/>
          <w:szCs w:val="20"/>
        </w:rPr>
      </w:pPr>
      <w:r w:rsidRPr="00237FC1">
        <w:rPr>
          <w:sz w:val="20"/>
          <w:szCs w:val="20"/>
        </w:rPr>
        <w:t xml:space="preserve">El CONCESIONARIO deberá presentar los informes periódicos, estadísticas y cualquier otro dato con relación a sus actividades y operaciones, en las formas y plazos que establezcan el Contrato de Concesión o el CONCEDENTE y el </w:t>
      </w:r>
      <w:r w:rsidR="00FA1D81" w:rsidRPr="00237FC1">
        <w:rPr>
          <w:sz w:val="20"/>
          <w:szCs w:val="20"/>
        </w:rPr>
        <w:t xml:space="preserve">Supervisor </w:t>
      </w:r>
      <w:r w:rsidRPr="00237FC1">
        <w:rPr>
          <w:sz w:val="20"/>
          <w:szCs w:val="20"/>
        </w:rPr>
        <w:t xml:space="preserve">en el respectivo requerimiento.   </w:t>
      </w:r>
    </w:p>
    <w:p w:rsidR="007A3B85" w:rsidRPr="00237FC1" w:rsidRDefault="007A3B85" w:rsidP="008D5776">
      <w:pPr>
        <w:ind w:left="705"/>
        <w:jc w:val="both"/>
        <w:rPr>
          <w:sz w:val="20"/>
          <w:szCs w:val="20"/>
        </w:rPr>
      </w:pPr>
    </w:p>
    <w:p w:rsidR="007A3B85" w:rsidRPr="00237FC1" w:rsidRDefault="007A3B85" w:rsidP="008D5776">
      <w:pPr>
        <w:ind w:left="705"/>
        <w:jc w:val="both"/>
        <w:rPr>
          <w:sz w:val="20"/>
          <w:szCs w:val="20"/>
        </w:rPr>
      </w:pPr>
      <w:r w:rsidRPr="00237FC1">
        <w:rPr>
          <w:sz w:val="20"/>
          <w:szCs w:val="20"/>
        </w:rPr>
        <w:t xml:space="preserve">El CONCESIONARIO deberá facilitar la revisión de su documentación, archivos y otros datos que requieran el </w:t>
      </w:r>
      <w:r w:rsidR="00FA1D81" w:rsidRPr="00237FC1">
        <w:rPr>
          <w:sz w:val="20"/>
          <w:szCs w:val="20"/>
        </w:rPr>
        <w:t>Supervisor</w:t>
      </w:r>
      <w:r w:rsidRPr="00237FC1">
        <w:rPr>
          <w:sz w:val="20"/>
          <w:szCs w:val="20"/>
        </w:rPr>
        <w:t xml:space="preserve">, con el fin de vigilar y hacer valer los términos de este Contrato. </w:t>
      </w:r>
    </w:p>
    <w:p w:rsidR="00F0136E" w:rsidRPr="00237FC1" w:rsidRDefault="00F0136E" w:rsidP="008D5776">
      <w:pPr>
        <w:ind w:left="705"/>
        <w:jc w:val="both"/>
        <w:rPr>
          <w:sz w:val="20"/>
          <w:szCs w:val="20"/>
          <w:lang w:val="es-ES_tradnl"/>
        </w:rPr>
      </w:pPr>
    </w:p>
    <w:p w:rsidR="009777E6" w:rsidRPr="00237FC1" w:rsidRDefault="007A3B85" w:rsidP="008D5776">
      <w:pPr>
        <w:ind w:left="705"/>
        <w:jc w:val="both"/>
        <w:rPr>
          <w:sz w:val="20"/>
          <w:szCs w:val="20"/>
          <w:lang w:val="es-ES_tradnl"/>
        </w:rPr>
      </w:pPr>
      <w:r w:rsidRPr="00237FC1">
        <w:rPr>
          <w:sz w:val="20"/>
          <w:szCs w:val="20"/>
          <w:lang w:val="es-ES_tradnl"/>
        </w:rPr>
        <w:t xml:space="preserve">El incumplimiento de entrega de información a </w:t>
      </w:r>
      <w:r w:rsidR="009777E6" w:rsidRPr="00237FC1">
        <w:rPr>
          <w:sz w:val="20"/>
          <w:szCs w:val="20"/>
          <w:lang w:val="es-ES_tradnl"/>
        </w:rPr>
        <w:t>cargo del CONCESIONARIO se enco</w:t>
      </w:r>
      <w:r w:rsidRPr="00237FC1">
        <w:rPr>
          <w:sz w:val="20"/>
          <w:szCs w:val="20"/>
          <w:lang w:val="es-ES_tradnl"/>
        </w:rPr>
        <w:t>ntra</w:t>
      </w:r>
      <w:r w:rsidR="009777E6" w:rsidRPr="00237FC1">
        <w:rPr>
          <w:sz w:val="20"/>
          <w:szCs w:val="20"/>
          <w:lang w:val="es-ES_tradnl"/>
        </w:rPr>
        <w:t>rá</w:t>
      </w:r>
      <w:r w:rsidRPr="00237FC1">
        <w:rPr>
          <w:sz w:val="20"/>
          <w:szCs w:val="20"/>
          <w:lang w:val="es-ES_tradnl"/>
        </w:rPr>
        <w:t xml:space="preserve"> sometido a </w:t>
      </w:r>
      <w:r w:rsidR="009777E6" w:rsidRPr="00237FC1">
        <w:rPr>
          <w:sz w:val="20"/>
          <w:szCs w:val="20"/>
          <w:lang w:val="es-ES_tradnl"/>
        </w:rPr>
        <w:t xml:space="preserve">penalidad conforme el </w:t>
      </w:r>
      <w:hyperlink w:anchor="_PENALIDADES_APLICABLES_AL" w:history="1">
        <w:r w:rsidR="009777E6" w:rsidRPr="00237FC1">
          <w:rPr>
            <w:rStyle w:val="Hipervnculo"/>
            <w:sz w:val="20"/>
            <w:szCs w:val="20"/>
            <w:lang w:val="es-ES_tradnl"/>
          </w:rPr>
          <w:t xml:space="preserve">Anexo </w:t>
        </w:r>
        <w:r w:rsidR="006F313D" w:rsidRPr="00237FC1">
          <w:rPr>
            <w:rStyle w:val="Hipervnculo"/>
            <w:sz w:val="20"/>
            <w:szCs w:val="20"/>
            <w:lang w:val="es-ES_tradnl"/>
          </w:rPr>
          <w:t>IX</w:t>
        </w:r>
      </w:hyperlink>
      <w:r w:rsidR="006F313D" w:rsidRPr="00237FC1">
        <w:rPr>
          <w:sz w:val="20"/>
          <w:szCs w:val="20"/>
          <w:lang w:val="es-ES_tradnl"/>
        </w:rPr>
        <w:t>.</w:t>
      </w:r>
    </w:p>
    <w:p w:rsidR="007A3B85" w:rsidRPr="00237FC1" w:rsidRDefault="007A3B85" w:rsidP="008D5776">
      <w:pPr>
        <w:jc w:val="both"/>
        <w:rPr>
          <w:sz w:val="20"/>
          <w:szCs w:val="20"/>
          <w:lang w:val="es-ES_tradnl"/>
        </w:rPr>
      </w:pPr>
    </w:p>
    <w:p w:rsidR="007B2BAB" w:rsidRPr="00237FC1" w:rsidRDefault="007B2BAB" w:rsidP="008D5776">
      <w:pPr>
        <w:pStyle w:val="Subttulo"/>
        <w:rPr>
          <w:rFonts w:cs="Arial"/>
          <w:sz w:val="20"/>
          <w:szCs w:val="20"/>
        </w:rPr>
      </w:pPr>
      <w:r w:rsidRPr="00237FC1">
        <w:rPr>
          <w:rFonts w:cs="Arial"/>
          <w:sz w:val="20"/>
          <w:szCs w:val="20"/>
        </w:rPr>
        <w:t>SUPERVISIÓN DE EJECUCIÓN DE OBRAS</w:t>
      </w:r>
    </w:p>
    <w:p w:rsidR="007B2BAB" w:rsidRPr="00237FC1" w:rsidRDefault="007B2BAB" w:rsidP="008D5776">
      <w:pPr>
        <w:rPr>
          <w:sz w:val="20"/>
          <w:szCs w:val="20"/>
          <w:lang w:val="es-ES_tradnl"/>
        </w:rPr>
      </w:pPr>
    </w:p>
    <w:p w:rsidR="007B2BAB" w:rsidRPr="00237FC1" w:rsidRDefault="007B2BAB" w:rsidP="008D5776">
      <w:pPr>
        <w:numPr>
          <w:ilvl w:val="1"/>
          <w:numId w:val="26"/>
        </w:numPr>
        <w:suppressLineNumbers/>
        <w:suppressAutoHyphens/>
        <w:jc w:val="both"/>
        <w:rPr>
          <w:sz w:val="20"/>
          <w:szCs w:val="20"/>
        </w:rPr>
      </w:pPr>
      <w:r w:rsidRPr="00237FC1">
        <w:rPr>
          <w:sz w:val="20"/>
          <w:szCs w:val="20"/>
        </w:rPr>
        <w:t xml:space="preserve">Corresponde al Supervisor de Ejecución de Obras efectuar las acciones de supervisión y fiscalización técnica que le competen durante la elaboración del Estudio Definitivo, así como durante la ejecución de las Obras. El Supervisor de Ejecución de Obras deberá ser contratado dentro de </w:t>
      </w:r>
      <w:proofErr w:type="gramStart"/>
      <w:r w:rsidRPr="00237FC1">
        <w:rPr>
          <w:sz w:val="20"/>
          <w:szCs w:val="20"/>
        </w:rPr>
        <w:t>un plazo máximo de cien (100) Días Calendario, contados</w:t>
      </w:r>
      <w:proofErr w:type="gramEnd"/>
      <w:r w:rsidRPr="00237FC1">
        <w:rPr>
          <w:sz w:val="20"/>
          <w:szCs w:val="20"/>
        </w:rPr>
        <w:t xml:space="preserve"> a partir de la fecha en que se culmine la entrega total del Área de la Concesión. Dentro de los cinco (05) Días de suscrito el contrato con el Supervisor de Ejecución de Obras, el CONCEDENTE deberá presentarlo por escrito al CONCESIONARIO. </w:t>
      </w:r>
    </w:p>
    <w:p w:rsidR="003013F4" w:rsidRPr="00237FC1" w:rsidRDefault="003013F4" w:rsidP="008D5776">
      <w:pPr>
        <w:suppressLineNumbers/>
        <w:suppressAutoHyphens/>
        <w:ind w:left="720"/>
        <w:jc w:val="both"/>
        <w:rPr>
          <w:sz w:val="20"/>
          <w:szCs w:val="20"/>
        </w:rPr>
      </w:pPr>
    </w:p>
    <w:p w:rsidR="007B2BAB" w:rsidRPr="00237FC1" w:rsidRDefault="007B2BAB" w:rsidP="008D5776">
      <w:pPr>
        <w:numPr>
          <w:ilvl w:val="1"/>
          <w:numId w:val="26"/>
        </w:numPr>
        <w:jc w:val="both"/>
        <w:rPr>
          <w:sz w:val="20"/>
          <w:szCs w:val="20"/>
        </w:rPr>
      </w:pPr>
      <w:r w:rsidRPr="00237FC1">
        <w:rPr>
          <w:sz w:val="20"/>
          <w:szCs w:val="20"/>
        </w:rPr>
        <w:t xml:space="preserve">Las actividades de supervisión en ejecución de Obras consisten en controlar y verificar el cumplimiento de las obligaciones contractuales y las Leyes y Disposiciones Aplicables a cargo del CONCESIONARIO respecto a las actividades de elaboración del Estudio Definitivo y la ejecución de las Obras, detectar el incumplimiento de las obligaciones del CONCESIONARIO, y recomendar la aplicación de las penalidades que correspondan por parte del CONCEDENTE. </w:t>
      </w:r>
    </w:p>
    <w:p w:rsidR="007B2BAB" w:rsidRPr="00237FC1" w:rsidRDefault="007B2BAB" w:rsidP="008D5776">
      <w:pPr>
        <w:ind w:left="720"/>
        <w:jc w:val="both"/>
        <w:rPr>
          <w:sz w:val="20"/>
          <w:szCs w:val="20"/>
        </w:rPr>
      </w:pPr>
    </w:p>
    <w:p w:rsidR="007B2BAB" w:rsidRPr="00237FC1" w:rsidRDefault="007B2BAB" w:rsidP="008D5776">
      <w:pPr>
        <w:numPr>
          <w:ilvl w:val="1"/>
          <w:numId w:val="26"/>
        </w:numPr>
        <w:jc w:val="both"/>
        <w:rPr>
          <w:sz w:val="20"/>
          <w:szCs w:val="20"/>
        </w:rPr>
      </w:pPr>
      <w:r w:rsidRPr="00237FC1">
        <w:rPr>
          <w:sz w:val="20"/>
          <w:szCs w:val="20"/>
        </w:rPr>
        <w:t xml:space="preserve">Las actividades de supervisión incluyen realizar las acciones de orden técnico y operativo que le competen para controlar y verificar el cumplimiento de las Especificaciones Técnicas Básicas y la Propuesta Técnica, y tomar las acciones pertinentes en caso de incumplimiento a fin de lograr la idoneidad de las Obras de la Concesión. </w:t>
      </w:r>
    </w:p>
    <w:p w:rsidR="007B2BAB" w:rsidRPr="00237FC1" w:rsidRDefault="007B2BAB" w:rsidP="008D5776">
      <w:pPr>
        <w:rPr>
          <w:sz w:val="20"/>
          <w:szCs w:val="20"/>
        </w:rPr>
      </w:pPr>
    </w:p>
    <w:p w:rsidR="007B2BAB" w:rsidRPr="00237FC1" w:rsidRDefault="007B2BAB" w:rsidP="008D5776">
      <w:pPr>
        <w:numPr>
          <w:ilvl w:val="1"/>
          <w:numId w:val="26"/>
        </w:numPr>
        <w:jc w:val="both"/>
        <w:rPr>
          <w:sz w:val="20"/>
          <w:szCs w:val="20"/>
        </w:rPr>
      </w:pPr>
      <w:r w:rsidRPr="00237FC1">
        <w:rPr>
          <w:sz w:val="20"/>
          <w:szCs w:val="20"/>
        </w:rPr>
        <w:t>El CONCESIONARIO deberá dar al CONCEDENTE y al Supervisor de Ejecución de Obras, todas las facilidades y libre acceso al Área de la Concesión o áreas de trabajo para realizar sin obstáculos su labor con la exactitud requerida, y asimismo estará obligado a entregar la información que se le requiera.</w:t>
      </w:r>
    </w:p>
    <w:p w:rsidR="007B2BAB" w:rsidRPr="00237FC1" w:rsidRDefault="007B2BAB" w:rsidP="008D5776">
      <w:pPr>
        <w:ind w:left="709"/>
        <w:rPr>
          <w:sz w:val="20"/>
          <w:szCs w:val="20"/>
          <w:lang w:val="es-PE"/>
        </w:rPr>
      </w:pPr>
    </w:p>
    <w:p w:rsidR="00C3679B" w:rsidRPr="00237FC1" w:rsidRDefault="00C3679B" w:rsidP="008D5776">
      <w:pPr>
        <w:numPr>
          <w:ilvl w:val="1"/>
          <w:numId w:val="26"/>
        </w:numPr>
        <w:jc w:val="both"/>
        <w:rPr>
          <w:sz w:val="20"/>
          <w:szCs w:val="20"/>
        </w:rPr>
      </w:pPr>
      <w:r w:rsidRPr="00237FC1">
        <w:rPr>
          <w:sz w:val="20"/>
          <w:szCs w:val="20"/>
        </w:rPr>
        <w:t xml:space="preserve">El Supervisor de Ejecución de Obras no deberá prestar, algún tipo de servicios a favor del CONCESIONARIO ni deberá mantener algún vínculo societario, en el Perú o en el extranjero, en la oportunidad de la </w:t>
      </w:r>
      <w:r w:rsidR="00145BFE" w:rsidRPr="00237FC1">
        <w:rPr>
          <w:sz w:val="20"/>
          <w:szCs w:val="20"/>
        </w:rPr>
        <w:t>Ejecución de Obras</w:t>
      </w:r>
      <w:r w:rsidRPr="00237FC1">
        <w:rPr>
          <w:sz w:val="20"/>
          <w:szCs w:val="20"/>
        </w:rPr>
        <w:t>. Esta limitación se aplicará en un periodo continuo desde su designación hasta el cese de sus funciones.</w:t>
      </w:r>
    </w:p>
    <w:p w:rsidR="00C3679B" w:rsidRPr="00237FC1" w:rsidRDefault="00C3679B" w:rsidP="008D5776">
      <w:pPr>
        <w:rPr>
          <w:sz w:val="20"/>
          <w:szCs w:val="20"/>
        </w:rPr>
      </w:pPr>
    </w:p>
    <w:p w:rsidR="007B2BAB" w:rsidRPr="00237FC1" w:rsidRDefault="007B2BAB" w:rsidP="008D5776">
      <w:pPr>
        <w:numPr>
          <w:ilvl w:val="1"/>
          <w:numId w:val="26"/>
        </w:numPr>
        <w:jc w:val="both"/>
        <w:rPr>
          <w:sz w:val="20"/>
          <w:szCs w:val="20"/>
        </w:rPr>
      </w:pPr>
      <w:r w:rsidRPr="00237FC1">
        <w:rPr>
          <w:sz w:val="20"/>
          <w:szCs w:val="20"/>
        </w:rPr>
        <w:t xml:space="preserve">El Supervisor de Ejecución de Obras y su personal deberán mantener la confidencialidad del caso, respecto de la información a la que tengan acceso, para el cumplimiento de sus funciones, y cualquier otra información o comunicación vinculada a la etapa de ejecución de Obras. </w:t>
      </w:r>
    </w:p>
    <w:p w:rsidR="007B2BAB" w:rsidRPr="00237FC1" w:rsidRDefault="007B2BAB" w:rsidP="008D5776">
      <w:pPr>
        <w:ind w:left="709"/>
        <w:rPr>
          <w:sz w:val="20"/>
          <w:szCs w:val="20"/>
          <w:lang w:val="es-PE"/>
        </w:rPr>
      </w:pPr>
    </w:p>
    <w:p w:rsidR="007B2BAB" w:rsidRPr="00237FC1" w:rsidRDefault="007B2BAB" w:rsidP="008D5776">
      <w:pPr>
        <w:numPr>
          <w:ilvl w:val="1"/>
          <w:numId w:val="26"/>
        </w:numPr>
        <w:jc w:val="both"/>
        <w:rPr>
          <w:sz w:val="20"/>
          <w:szCs w:val="20"/>
          <w:lang w:val="es-PE"/>
        </w:rPr>
      </w:pPr>
      <w:r w:rsidRPr="00237FC1">
        <w:rPr>
          <w:sz w:val="20"/>
          <w:szCs w:val="20"/>
        </w:rPr>
        <w:t xml:space="preserve">Los costos derivados de las actividades de supervisión de la ejecución de las Obras, más el IGV, estarán de cargo del CONCEDENTE. </w:t>
      </w:r>
    </w:p>
    <w:p w:rsidR="007B2BAB" w:rsidRPr="00237FC1" w:rsidRDefault="007B2BAB" w:rsidP="008D5776">
      <w:pPr>
        <w:jc w:val="both"/>
        <w:rPr>
          <w:sz w:val="20"/>
          <w:szCs w:val="20"/>
          <w:lang w:val="es-ES_tradnl"/>
        </w:rPr>
      </w:pPr>
    </w:p>
    <w:p w:rsidR="007B2BAB" w:rsidRPr="00237FC1" w:rsidRDefault="007B2BAB" w:rsidP="008D5776">
      <w:pPr>
        <w:pStyle w:val="Ttulo2"/>
        <w:ind w:left="0"/>
        <w:rPr>
          <w:rFonts w:ascii="Arial" w:hAnsi="Arial" w:cs="Arial"/>
          <w:b/>
          <w:bCs w:val="0"/>
          <w:sz w:val="20"/>
          <w:szCs w:val="20"/>
          <w:u w:val="none"/>
          <w:lang w:val="es-MX"/>
        </w:rPr>
      </w:pPr>
      <w:bookmarkStart w:id="1491" w:name="_Toc383015197"/>
      <w:r w:rsidRPr="00237FC1">
        <w:rPr>
          <w:rFonts w:ascii="Arial" w:hAnsi="Arial" w:cs="Arial"/>
          <w:b/>
          <w:bCs w:val="0"/>
          <w:sz w:val="20"/>
          <w:szCs w:val="20"/>
          <w:u w:val="none"/>
          <w:lang w:val="es-MX"/>
        </w:rPr>
        <w:t>SUPERVISIÓN DE LA EXPLOTACIÓN</w:t>
      </w:r>
      <w:bookmarkEnd w:id="1491"/>
    </w:p>
    <w:p w:rsidR="007B2BAB" w:rsidRPr="00237FC1" w:rsidRDefault="007B2BAB" w:rsidP="008D5776">
      <w:pPr>
        <w:jc w:val="both"/>
        <w:rPr>
          <w:color w:val="000000"/>
          <w:sz w:val="20"/>
          <w:szCs w:val="20"/>
        </w:rPr>
      </w:pPr>
    </w:p>
    <w:p w:rsidR="007B2BAB" w:rsidRPr="00237FC1" w:rsidRDefault="007B2BAB" w:rsidP="008D5776">
      <w:pPr>
        <w:numPr>
          <w:ilvl w:val="1"/>
          <w:numId w:val="26"/>
        </w:numPr>
        <w:jc w:val="both"/>
        <w:rPr>
          <w:sz w:val="20"/>
          <w:szCs w:val="20"/>
        </w:rPr>
      </w:pPr>
      <w:bookmarkStart w:id="1492" w:name="_Ref378266378"/>
      <w:r w:rsidRPr="00237FC1">
        <w:rPr>
          <w:sz w:val="20"/>
          <w:szCs w:val="20"/>
        </w:rPr>
        <w:t xml:space="preserve">El Supervisor deberá ser contratado dentro de un plazo máximo de Treinta (30) Días Calendario contados a partir de la fecha en que se inicie la etapa de Puesta en Marcha. Dentro de los cinco (05) Días de suscrito el contrato con el Supervisor, el CONCEDENTE deberá presentarlo por escrito al CONCESIONARIO. </w:t>
      </w:r>
      <w:bookmarkEnd w:id="1492"/>
    </w:p>
    <w:p w:rsidR="007B2BAB" w:rsidRPr="00237FC1" w:rsidRDefault="007B2BAB" w:rsidP="008D5776">
      <w:pPr>
        <w:rPr>
          <w:sz w:val="20"/>
          <w:szCs w:val="20"/>
        </w:rPr>
      </w:pPr>
    </w:p>
    <w:p w:rsidR="007B2BAB" w:rsidRPr="00237FC1" w:rsidRDefault="007B2BAB" w:rsidP="008D5776">
      <w:pPr>
        <w:numPr>
          <w:ilvl w:val="1"/>
          <w:numId w:val="26"/>
        </w:numPr>
        <w:jc w:val="both"/>
        <w:rPr>
          <w:sz w:val="20"/>
          <w:szCs w:val="20"/>
        </w:rPr>
      </w:pPr>
      <w:r w:rsidRPr="00237FC1">
        <w:rPr>
          <w:sz w:val="20"/>
          <w:szCs w:val="20"/>
        </w:rPr>
        <w:t>El Supervisor no debe</w:t>
      </w:r>
      <w:r w:rsidR="00F678E2" w:rsidRPr="00237FC1">
        <w:rPr>
          <w:sz w:val="20"/>
          <w:szCs w:val="20"/>
        </w:rPr>
        <w:t>rá</w:t>
      </w:r>
      <w:r w:rsidRPr="00237FC1">
        <w:rPr>
          <w:sz w:val="20"/>
          <w:szCs w:val="20"/>
        </w:rPr>
        <w:t xml:space="preserve"> presta</w:t>
      </w:r>
      <w:r w:rsidR="00F678E2" w:rsidRPr="00237FC1">
        <w:rPr>
          <w:sz w:val="20"/>
          <w:szCs w:val="20"/>
        </w:rPr>
        <w:t>r</w:t>
      </w:r>
      <w:r w:rsidRPr="00237FC1">
        <w:rPr>
          <w:sz w:val="20"/>
          <w:szCs w:val="20"/>
        </w:rPr>
        <w:t>, algún tipo de servicios a favor del CONCESIONARIO</w:t>
      </w:r>
      <w:r w:rsidR="00C3679B" w:rsidRPr="00237FC1">
        <w:rPr>
          <w:sz w:val="20"/>
          <w:szCs w:val="20"/>
        </w:rPr>
        <w:t xml:space="preserve"> ni deberá mantener algún vínculo societario</w:t>
      </w:r>
      <w:r w:rsidRPr="00237FC1">
        <w:rPr>
          <w:sz w:val="20"/>
          <w:szCs w:val="20"/>
        </w:rPr>
        <w:t xml:space="preserve">, en el Perú o en el extranjero, en la oportunidad de la Conservación u Operación. Esta limitación se aplicará en un periodo continuo </w:t>
      </w:r>
      <w:r w:rsidR="00F678E2" w:rsidRPr="00237FC1">
        <w:rPr>
          <w:sz w:val="20"/>
          <w:szCs w:val="20"/>
        </w:rPr>
        <w:t>desde su designación hasta</w:t>
      </w:r>
      <w:r w:rsidRPr="00237FC1">
        <w:rPr>
          <w:sz w:val="20"/>
          <w:szCs w:val="20"/>
        </w:rPr>
        <w:t xml:space="preserve"> </w:t>
      </w:r>
      <w:r w:rsidR="00F678E2" w:rsidRPr="00237FC1">
        <w:rPr>
          <w:sz w:val="20"/>
          <w:szCs w:val="20"/>
        </w:rPr>
        <w:t xml:space="preserve">el </w:t>
      </w:r>
      <w:r w:rsidRPr="00237FC1">
        <w:rPr>
          <w:sz w:val="20"/>
          <w:szCs w:val="20"/>
        </w:rPr>
        <w:t>cese de sus funciones.</w:t>
      </w:r>
    </w:p>
    <w:p w:rsidR="007B2BAB" w:rsidRPr="00237FC1" w:rsidRDefault="007B2BAB" w:rsidP="008D5776">
      <w:pPr>
        <w:rPr>
          <w:sz w:val="20"/>
          <w:szCs w:val="20"/>
          <w:lang w:val="es-ES_tradnl"/>
        </w:rPr>
      </w:pPr>
    </w:p>
    <w:p w:rsidR="007B2BAB" w:rsidRPr="00237FC1" w:rsidRDefault="007B2BAB" w:rsidP="008D5776">
      <w:pPr>
        <w:numPr>
          <w:ilvl w:val="1"/>
          <w:numId w:val="26"/>
        </w:numPr>
        <w:jc w:val="both"/>
        <w:rPr>
          <w:sz w:val="20"/>
          <w:szCs w:val="20"/>
        </w:rPr>
      </w:pPr>
      <w:r w:rsidRPr="00237FC1">
        <w:rPr>
          <w:sz w:val="20"/>
          <w:szCs w:val="20"/>
        </w:rPr>
        <w:t xml:space="preserve">El Supervisor y su personal deberán mantener la confidencialidad del caso, respecto de la información a la que tengan acceso, para el cumplimiento de sus funciones, y cualquier otra información o comunicación vinculada a la etapa en que desarrollará sus funciones. </w:t>
      </w:r>
    </w:p>
    <w:p w:rsidR="007B2BAB" w:rsidRPr="00237FC1" w:rsidRDefault="007B2BAB" w:rsidP="008D5776">
      <w:pPr>
        <w:ind w:left="709"/>
        <w:rPr>
          <w:sz w:val="20"/>
          <w:szCs w:val="20"/>
          <w:lang w:val="es-PE"/>
        </w:rPr>
      </w:pPr>
    </w:p>
    <w:p w:rsidR="007B2BAB" w:rsidRPr="00237FC1" w:rsidRDefault="007B2BAB" w:rsidP="008D5776">
      <w:pPr>
        <w:numPr>
          <w:ilvl w:val="1"/>
          <w:numId w:val="26"/>
        </w:numPr>
        <w:jc w:val="both"/>
        <w:rPr>
          <w:sz w:val="20"/>
          <w:szCs w:val="20"/>
          <w:lang w:val="es-PE"/>
        </w:rPr>
      </w:pPr>
      <w:bookmarkStart w:id="1493" w:name="_Ref378266401"/>
      <w:r w:rsidRPr="00237FC1">
        <w:rPr>
          <w:sz w:val="20"/>
          <w:szCs w:val="20"/>
        </w:rPr>
        <w:t xml:space="preserve">Los costos derivados de las actividades de supervisión, más el IGV, estarán de cargo del CONCEDENTE. </w:t>
      </w:r>
      <w:bookmarkEnd w:id="1493"/>
    </w:p>
    <w:p w:rsidR="007B2BAB" w:rsidRPr="00237FC1" w:rsidRDefault="007B2BAB" w:rsidP="008D5776">
      <w:pPr>
        <w:rPr>
          <w:sz w:val="20"/>
          <w:szCs w:val="20"/>
        </w:rPr>
      </w:pPr>
    </w:p>
    <w:p w:rsidR="007B2BAB" w:rsidRPr="00237FC1" w:rsidRDefault="007B2BAB" w:rsidP="008D5776">
      <w:pPr>
        <w:numPr>
          <w:ilvl w:val="1"/>
          <w:numId w:val="26"/>
        </w:numPr>
        <w:jc w:val="both"/>
        <w:rPr>
          <w:sz w:val="20"/>
          <w:szCs w:val="20"/>
        </w:rPr>
      </w:pPr>
      <w:r w:rsidRPr="00237FC1">
        <w:rPr>
          <w:sz w:val="20"/>
          <w:szCs w:val="20"/>
        </w:rPr>
        <w:t xml:space="preserve">Las actividades de supervisión consisten en realizar las acciones de orden técnico y operativo para controlar y verificar el cumplimiento de las obligaciones contractuales y las Leyes y Disposiciones Aplicables a cargo del CONCESIONARIO respecto a las actividades de ejecución de la Explotación y el Mantenimiento de la Concesión, la prestación de los Servicios de Telecabinas, el cumplimiento de los Niveles de Servicio, exigir subsanaciones en caso de detectarse algún incumplimiento de las obligaciones del CONCESIONARIO, y recomendar la aplicación de las penalidades que correspondan por parte del CONCEDENTE. </w:t>
      </w:r>
    </w:p>
    <w:p w:rsidR="007B2BAB" w:rsidRPr="00237FC1" w:rsidRDefault="007B2BAB" w:rsidP="008D5776">
      <w:pPr>
        <w:ind w:left="720"/>
        <w:jc w:val="both"/>
        <w:rPr>
          <w:sz w:val="20"/>
          <w:szCs w:val="20"/>
        </w:rPr>
      </w:pPr>
    </w:p>
    <w:p w:rsidR="007B2BAB" w:rsidRPr="00237FC1" w:rsidRDefault="007B2BAB" w:rsidP="008D5776">
      <w:pPr>
        <w:numPr>
          <w:ilvl w:val="1"/>
          <w:numId w:val="26"/>
        </w:numPr>
        <w:jc w:val="both"/>
        <w:rPr>
          <w:sz w:val="20"/>
          <w:szCs w:val="20"/>
        </w:rPr>
      </w:pPr>
      <w:r w:rsidRPr="00237FC1">
        <w:rPr>
          <w:sz w:val="20"/>
          <w:szCs w:val="20"/>
        </w:rPr>
        <w:t>El CONCESIONARIO deberá dar al CONCEDENTE y al Supervisor de Ejecución de Obras, todas las facilidades y libre acceso al Área de la Concesión o áreas de trabajo para realizar sin obstáculos su labor con la exactitud requerida, así como estará obligado a entregar la información que se le requiera.</w:t>
      </w:r>
    </w:p>
    <w:p w:rsidR="007B2BAB" w:rsidRPr="00237FC1" w:rsidRDefault="007B2BAB" w:rsidP="008D5776">
      <w:pPr>
        <w:jc w:val="both"/>
        <w:rPr>
          <w:sz w:val="20"/>
          <w:szCs w:val="20"/>
          <w:lang w:val="es-ES_tradnl"/>
        </w:rPr>
      </w:pPr>
    </w:p>
    <w:p w:rsidR="006A248F" w:rsidRPr="00237FC1" w:rsidRDefault="006A248F" w:rsidP="008D5776">
      <w:pPr>
        <w:pStyle w:val="Textoindependiente"/>
        <w:suppressLineNumbers/>
        <w:suppressAutoHyphens/>
        <w:rPr>
          <w:rFonts w:cs="Arial"/>
          <w:bCs w:val="0"/>
          <w:sz w:val="20"/>
          <w:szCs w:val="20"/>
          <w:lang w:val="es-ES"/>
        </w:rPr>
      </w:pPr>
    </w:p>
    <w:p w:rsidR="00B51F1F" w:rsidRPr="00237FC1" w:rsidRDefault="00B51F1F" w:rsidP="008D5776">
      <w:pPr>
        <w:pStyle w:val="Ttulo1"/>
        <w:rPr>
          <w:rFonts w:cs="Arial"/>
          <w:sz w:val="20"/>
          <w:szCs w:val="20"/>
        </w:rPr>
      </w:pPr>
      <w:bookmarkStart w:id="1494" w:name="_CAPÍTULO_XVI:_CADUCIDAD"/>
      <w:bookmarkStart w:id="1495" w:name="_Toc131328029"/>
      <w:bookmarkStart w:id="1496" w:name="_Toc131328845"/>
      <w:bookmarkStart w:id="1497" w:name="_Toc131329181"/>
      <w:bookmarkStart w:id="1498" w:name="_Toc131329413"/>
      <w:bookmarkStart w:id="1499" w:name="_Toc131330000"/>
      <w:bookmarkStart w:id="1500" w:name="_Toc131332087"/>
      <w:bookmarkStart w:id="1501" w:name="_Toc131333008"/>
      <w:bookmarkStart w:id="1502" w:name="_Ref351537250"/>
      <w:bookmarkStart w:id="1503" w:name="_Toc364620158"/>
      <w:bookmarkEnd w:id="1494"/>
    </w:p>
    <w:p w:rsidR="007A3B85" w:rsidRPr="00237FC1" w:rsidRDefault="009D633B" w:rsidP="008D5776">
      <w:pPr>
        <w:pStyle w:val="Ttulo1"/>
        <w:rPr>
          <w:rFonts w:cs="Arial"/>
          <w:bCs w:val="0"/>
          <w:sz w:val="20"/>
          <w:szCs w:val="20"/>
        </w:rPr>
      </w:pPr>
      <w:bookmarkStart w:id="1504" w:name="_Toc383015198"/>
      <w:r w:rsidRPr="00237FC1">
        <w:rPr>
          <w:rFonts w:cs="Arial"/>
          <w:sz w:val="20"/>
          <w:szCs w:val="20"/>
        </w:rPr>
        <w:t xml:space="preserve">CAPÍTULO </w:t>
      </w:r>
      <w:r w:rsidR="007A3B85" w:rsidRPr="00237FC1">
        <w:rPr>
          <w:rFonts w:cs="Arial"/>
          <w:bCs w:val="0"/>
          <w:sz w:val="20"/>
          <w:szCs w:val="20"/>
        </w:rPr>
        <w:t>XVI: CADUCIDAD DE LA CONCESIÓN</w:t>
      </w:r>
      <w:bookmarkEnd w:id="1495"/>
      <w:bookmarkEnd w:id="1496"/>
      <w:bookmarkEnd w:id="1497"/>
      <w:bookmarkEnd w:id="1498"/>
      <w:bookmarkEnd w:id="1499"/>
      <w:bookmarkEnd w:id="1500"/>
      <w:bookmarkEnd w:id="1501"/>
      <w:bookmarkEnd w:id="1502"/>
      <w:bookmarkEnd w:id="1503"/>
      <w:bookmarkEnd w:id="1504"/>
    </w:p>
    <w:p w:rsidR="007A3B85" w:rsidRPr="00237FC1" w:rsidRDefault="007A3B85" w:rsidP="008D5776">
      <w:pPr>
        <w:pStyle w:val="Ttulo"/>
        <w:jc w:val="both"/>
        <w:rPr>
          <w:rFonts w:cs="Arial"/>
          <w:sz w:val="20"/>
          <w:szCs w:val="20"/>
        </w:rPr>
      </w:pPr>
    </w:p>
    <w:p w:rsidR="007A3B85" w:rsidRPr="00237FC1" w:rsidRDefault="007A3B85" w:rsidP="008D5776">
      <w:pPr>
        <w:pStyle w:val="Ttulo2"/>
        <w:ind w:left="0"/>
        <w:rPr>
          <w:rFonts w:ascii="Arial" w:hAnsi="Arial" w:cs="Arial"/>
          <w:b/>
          <w:bCs w:val="0"/>
          <w:sz w:val="20"/>
          <w:szCs w:val="20"/>
          <w:u w:val="none"/>
        </w:rPr>
      </w:pPr>
      <w:bookmarkStart w:id="1505" w:name="_TERMINACIÓN_DEL_CONTRATO"/>
      <w:bookmarkStart w:id="1506" w:name="_Toc131328030"/>
      <w:bookmarkStart w:id="1507" w:name="_Toc131328846"/>
      <w:bookmarkStart w:id="1508" w:name="_Toc131329182"/>
      <w:bookmarkStart w:id="1509" w:name="_Toc131329414"/>
      <w:bookmarkStart w:id="1510" w:name="_Toc131330001"/>
      <w:bookmarkStart w:id="1511" w:name="_Toc131332088"/>
      <w:bookmarkStart w:id="1512" w:name="_Toc131333009"/>
      <w:bookmarkStart w:id="1513" w:name="_Toc364620159"/>
      <w:bookmarkStart w:id="1514" w:name="_Toc383015199"/>
      <w:bookmarkEnd w:id="1505"/>
      <w:r w:rsidRPr="00237FC1">
        <w:rPr>
          <w:rFonts w:ascii="Arial" w:hAnsi="Arial" w:cs="Arial"/>
          <w:b/>
          <w:bCs w:val="0"/>
          <w:sz w:val="20"/>
          <w:szCs w:val="20"/>
          <w:u w:val="none"/>
        </w:rPr>
        <w:t>TERMINACIÓN DEL CONTRATO</w:t>
      </w:r>
      <w:bookmarkEnd w:id="1506"/>
      <w:bookmarkEnd w:id="1507"/>
      <w:bookmarkEnd w:id="1508"/>
      <w:bookmarkEnd w:id="1509"/>
      <w:bookmarkEnd w:id="1510"/>
      <w:bookmarkEnd w:id="1511"/>
      <w:bookmarkEnd w:id="1512"/>
      <w:bookmarkEnd w:id="1513"/>
      <w:bookmarkEnd w:id="1514"/>
    </w:p>
    <w:p w:rsidR="007A3B85" w:rsidRPr="00237FC1" w:rsidRDefault="007A3B85" w:rsidP="008D5776">
      <w:pPr>
        <w:suppressLineNumbers/>
        <w:suppressAutoHyphens/>
        <w:jc w:val="both"/>
        <w:rPr>
          <w:bCs w:val="0"/>
          <w:sz w:val="20"/>
          <w:szCs w:val="20"/>
        </w:rPr>
      </w:pPr>
    </w:p>
    <w:p w:rsidR="007A3B85" w:rsidRPr="00237FC1" w:rsidRDefault="007A3B85" w:rsidP="008D5776">
      <w:pPr>
        <w:numPr>
          <w:ilvl w:val="1"/>
          <w:numId w:val="34"/>
        </w:numPr>
        <w:jc w:val="both"/>
        <w:rPr>
          <w:bCs w:val="0"/>
          <w:sz w:val="20"/>
          <w:szCs w:val="20"/>
        </w:rPr>
      </w:pPr>
      <w:bookmarkStart w:id="1515" w:name="_Ref272505741"/>
      <w:r w:rsidRPr="00237FC1">
        <w:rPr>
          <w:bCs w:val="0"/>
          <w:sz w:val="20"/>
          <w:szCs w:val="20"/>
          <w:lang w:val="es-PE"/>
        </w:rPr>
        <w:t xml:space="preserve">La presente Concesión caducará por la verificación de alguna de las </w:t>
      </w:r>
      <w:r w:rsidR="001B7F4A" w:rsidRPr="00237FC1">
        <w:rPr>
          <w:bCs w:val="0"/>
          <w:sz w:val="20"/>
          <w:szCs w:val="20"/>
          <w:lang w:val="es-PE"/>
        </w:rPr>
        <w:t xml:space="preserve">siguientes </w:t>
      </w:r>
      <w:r w:rsidRPr="00237FC1">
        <w:rPr>
          <w:bCs w:val="0"/>
          <w:sz w:val="20"/>
          <w:szCs w:val="20"/>
          <w:lang w:val="es-PE"/>
        </w:rPr>
        <w:t>causales</w:t>
      </w:r>
      <w:r w:rsidR="001B7F4A" w:rsidRPr="00237FC1">
        <w:rPr>
          <w:bCs w:val="0"/>
          <w:sz w:val="20"/>
          <w:szCs w:val="20"/>
          <w:lang w:val="es-PE"/>
        </w:rPr>
        <w:t>:</w:t>
      </w:r>
      <w:bookmarkEnd w:id="1515"/>
    </w:p>
    <w:p w:rsidR="002F7F77" w:rsidRPr="00237FC1" w:rsidRDefault="002F7F77" w:rsidP="008D5776">
      <w:pPr>
        <w:ind w:left="705"/>
        <w:jc w:val="both"/>
        <w:rPr>
          <w:bCs w:val="0"/>
          <w:sz w:val="20"/>
          <w:szCs w:val="20"/>
        </w:rPr>
      </w:pPr>
    </w:p>
    <w:p w:rsidR="00824BD5" w:rsidRPr="00237FC1" w:rsidRDefault="001B7F4A" w:rsidP="008D5776">
      <w:pPr>
        <w:pStyle w:val="Default"/>
        <w:numPr>
          <w:ilvl w:val="0"/>
          <w:numId w:val="46"/>
        </w:numPr>
        <w:tabs>
          <w:tab w:val="left" w:pos="1276"/>
        </w:tabs>
        <w:ind w:hanging="11"/>
        <w:rPr>
          <w:rFonts w:ascii="Arial" w:hAnsi="Arial" w:cs="Arial"/>
          <w:color w:val="auto"/>
          <w:sz w:val="20"/>
          <w:szCs w:val="20"/>
        </w:rPr>
      </w:pPr>
      <w:bookmarkStart w:id="1516" w:name="_Toc82858750"/>
      <w:bookmarkStart w:id="1517" w:name="_Toc82858971"/>
      <w:bookmarkStart w:id="1518" w:name="_Toc82859190"/>
      <w:bookmarkStart w:id="1519" w:name="_Toc82859406"/>
      <w:bookmarkStart w:id="1520" w:name="_Toc82859619"/>
      <w:bookmarkStart w:id="1521" w:name="_Toc82859826"/>
      <w:bookmarkStart w:id="1522" w:name="_Toc82860032"/>
      <w:bookmarkStart w:id="1523" w:name="_Toc82860237"/>
      <w:bookmarkStart w:id="1524" w:name="_Toc82860442"/>
      <w:bookmarkStart w:id="1525" w:name="_Toc82860844"/>
      <w:bookmarkStart w:id="1526" w:name="_Toc106603992"/>
      <w:bookmarkStart w:id="1527" w:name="_Toc106666602"/>
      <w:r w:rsidRPr="00237FC1">
        <w:rPr>
          <w:rFonts w:ascii="Arial" w:hAnsi="Arial" w:cs="Arial"/>
          <w:color w:val="auto"/>
          <w:sz w:val="20"/>
          <w:szCs w:val="20"/>
        </w:rPr>
        <w:t>Vencimiento del Plazo de la Concesión</w:t>
      </w:r>
      <w:r w:rsidR="00217828" w:rsidRPr="00237FC1">
        <w:rPr>
          <w:rFonts w:ascii="Arial" w:hAnsi="Arial" w:cs="Arial"/>
          <w:color w:val="auto"/>
          <w:sz w:val="20"/>
          <w:szCs w:val="20"/>
        </w:rPr>
        <w:t>.</w:t>
      </w:r>
    </w:p>
    <w:p w:rsidR="00824BD5" w:rsidRPr="00237FC1" w:rsidRDefault="001B7F4A" w:rsidP="008D5776">
      <w:pPr>
        <w:pStyle w:val="Default"/>
        <w:numPr>
          <w:ilvl w:val="0"/>
          <w:numId w:val="46"/>
        </w:numPr>
        <w:tabs>
          <w:tab w:val="left" w:pos="1276"/>
        </w:tabs>
        <w:ind w:hanging="11"/>
        <w:rPr>
          <w:rFonts w:ascii="Arial" w:hAnsi="Arial" w:cs="Arial"/>
          <w:color w:val="auto"/>
          <w:sz w:val="20"/>
          <w:szCs w:val="20"/>
        </w:rPr>
      </w:pPr>
      <w:bookmarkStart w:id="1528" w:name="_Ref352187328"/>
      <w:r w:rsidRPr="00237FC1">
        <w:rPr>
          <w:rFonts w:ascii="Arial" w:hAnsi="Arial" w:cs="Arial"/>
          <w:color w:val="auto"/>
          <w:sz w:val="20"/>
          <w:szCs w:val="20"/>
        </w:rPr>
        <w:t>Mutuo acuerdo</w:t>
      </w:r>
      <w:r w:rsidR="00217828" w:rsidRPr="00237FC1">
        <w:rPr>
          <w:rFonts w:ascii="Arial" w:hAnsi="Arial" w:cs="Arial"/>
          <w:color w:val="auto"/>
          <w:sz w:val="20"/>
          <w:szCs w:val="20"/>
        </w:rPr>
        <w:t>.</w:t>
      </w:r>
      <w:bookmarkEnd w:id="1528"/>
    </w:p>
    <w:p w:rsidR="00824BD5" w:rsidRPr="00237FC1" w:rsidRDefault="001B7F4A" w:rsidP="008D5776">
      <w:pPr>
        <w:pStyle w:val="Default"/>
        <w:numPr>
          <w:ilvl w:val="0"/>
          <w:numId w:val="46"/>
        </w:numPr>
        <w:tabs>
          <w:tab w:val="left" w:pos="1276"/>
        </w:tabs>
        <w:ind w:hanging="11"/>
        <w:rPr>
          <w:rFonts w:ascii="Arial" w:hAnsi="Arial" w:cs="Arial"/>
          <w:color w:val="auto"/>
          <w:sz w:val="20"/>
          <w:szCs w:val="20"/>
        </w:rPr>
      </w:pPr>
      <w:bookmarkStart w:id="1529" w:name="_Ref272505696"/>
      <w:r w:rsidRPr="00237FC1">
        <w:rPr>
          <w:rFonts w:ascii="Arial" w:hAnsi="Arial" w:cs="Arial"/>
          <w:color w:val="auto"/>
          <w:sz w:val="20"/>
          <w:szCs w:val="20"/>
        </w:rPr>
        <w:t>Resolución del Contrato por incumplimiento del CONCESIONARIO</w:t>
      </w:r>
      <w:r w:rsidR="00217828" w:rsidRPr="00237FC1">
        <w:rPr>
          <w:rFonts w:ascii="Arial" w:hAnsi="Arial" w:cs="Arial"/>
          <w:color w:val="auto"/>
          <w:sz w:val="20"/>
          <w:szCs w:val="20"/>
        </w:rPr>
        <w:t>.</w:t>
      </w:r>
      <w:bookmarkEnd w:id="1529"/>
    </w:p>
    <w:p w:rsidR="00824BD5" w:rsidRPr="00237FC1" w:rsidRDefault="001B7F4A" w:rsidP="008D5776">
      <w:pPr>
        <w:pStyle w:val="Default"/>
        <w:numPr>
          <w:ilvl w:val="0"/>
          <w:numId w:val="46"/>
        </w:numPr>
        <w:tabs>
          <w:tab w:val="left" w:pos="1276"/>
        </w:tabs>
        <w:ind w:hanging="11"/>
        <w:rPr>
          <w:rFonts w:ascii="Arial" w:hAnsi="Arial" w:cs="Arial"/>
          <w:color w:val="auto"/>
          <w:sz w:val="20"/>
          <w:szCs w:val="20"/>
        </w:rPr>
      </w:pPr>
      <w:r w:rsidRPr="00237FC1">
        <w:rPr>
          <w:rFonts w:ascii="Arial" w:hAnsi="Arial" w:cs="Arial"/>
          <w:color w:val="auto"/>
          <w:sz w:val="20"/>
          <w:szCs w:val="20"/>
        </w:rPr>
        <w:t>Resolución del Contrato por incumplimiento del CONCEDENTE</w:t>
      </w:r>
      <w:r w:rsidR="00217828" w:rsidRPr="00237FC1">
        <w:rPr>
          <w:rFonts w:ascii="Arial" w:hAnsi="Arial" w:cs="Arial"/>
          <w:color w:val="auto"/>
          <w:sz w:val="20"/>
          <w:szCs w:val="20"/>
        </w:rPr>
        <w:t>.</w:t>
      </w:r>
    </w:p>
    <w:p w:rsidR="00824BD5" w:rsidRPr="00237FC1" w:rsidRDefault="001B7F4A" w:rsidP="008D5776">
      <w:pPr>
        <w:pStyle w:val="Default"/>
        <w:numPr>
          <w:ilvl w:val="0"/>
          <w:numId w:val="46"/>
        </w:numPr>
        <w:tabs>
          <w:tab w:val="left" w:pos="1276"/>
        </w:tabs>
        <w:ind w:hanging="11"/>
        <w:rPr>
          <w:rFonts w:ascii="Arial" w:hAnsi="Arial" w:cs="Arial"/>
          <w:color w:val="auto"/>
          <w:sz w:val="20"/>
          <w:szCs w:val="20"/>
        </w:rPr>
      </w:pPr>
      <w:r w:rsidRPr="00237FC1">
        <w:rPr>
          <w:rFonts w:ascii="Arial" w:hAnsi="Arial" w:cs="Arial"/>
          <w:color w:val="auto"/>
          <w:sz w:val="20"/>
          <w:szCs w:val="20"/>
        </w:rPr>
        <w:t>Decisión unilateral del CONCEDENTE</w:t>
      </w:r>
      <w:r w:rsidR="00217828" w:rsidRPr="00237FC1">
        <w:rPr>
          <w:rFonts w:ascii="Arial" w:hAnsi="Arial" w:cs="Arial"/>
          <w:color w:val="auto"/>
          <w:sz w:val="20"/>
          <w:szCs w:val="20"/>
        </w:rPr>
        <w:t>.</w:t>
      </w:r>
    </w:p>
    <w:p w:rsidR="00824BD5" w:rsidRPr="00237FC1" w:rsidRDefault="001B7F4A" w:rsidP="008D5776">
      <w:pPr>
        <w:pStyle w:val="Default"/>
        <w:numPr>
          <w:ilvl w:val="0"/>
          <w:numId w:val="46"/>
        </w:numPr>
        <w:tabs>
          <w:tab w:val="left" w:pos="1276"/>
        </w:tabs>
        <w:ind w:hanging="11"/>
        <w:rPr>
          <w:rFonts w:ascii="Arial" w:hAnsi="Arial" w:cs="Arial"/>
          <w:color w:val="auto"/>
          <w:sz w:val="20"/>
          <w:szCs w:val="20"/>
          <w:lang w:val="es-PE"/>
        </w:rPr>
      </w:pPr>
      <w:bookmarkStart w:id="1530" w:name="_Ref272505717"/>
      <w:r w:rsidRPr="00237FC1">
        <w:rPr>
          <w:rFonts w:ascii="Arial" w:hAnsi="Arial" w:cs="Arial"/>
          <w:color w:val="auto"/>
          <w:sz w:val="20"/>
          <w:szCs w:val="20"/>
          <w:lang w:val="es-PE"/>
        </w:rPr>
        <w:t xml:space="preserve">Fuerza Mayor </w:t>
      </w:r>
      <w:r w:rsidR="00416886" w:rsidRPr="00237FC1">
        <w:rPr>
          <w:rFonts w:ascii="Arial" w:hAnsi="Arial" w:cs="Arial"/>
          <w:color w:val="auto"/>
          <w:sz w:val="20"/>
          <w:szCs w:val="20"/>
          <w:lang w:val="es-PE"/>
        </w:rPr>
        <w:t>o Caso Fortuito</w:t>
      </w:r>
      <w:r w:rsidR="00217828" w:rsidRPr="00237FC1">
        <w:rPr>
          <w:rFonts w:ascii="Arial" w:hAnsi="Arial" w:cs="Arial"/>
          <w:color w:val="auto"/>
          <w:sz w:val="20"/>
          <w:szCs w:val="20"/>
          <w:lang w:val="es-PE"/>
        </w:rPr>
        <w:t>.</w:t>
      </w:r>
      <w:bookmarkEnd w:id="1530"/>
    </w:p>
    <w:p w:rsidR="00F50769" w:rsidRPr="00237FC1" w:rsidRDefault="00F50769" w:rsidP="008D5776">
      <w:pPr>
        <w:pStyle w:val="Default"/>
        <w:tabs>
          <w:tab w:val="left" w:pos="1276"/>
        </w:tabs>
        <w:ind w:left="709"/>
        <w:rPr>
          <w:rFonts w:ascii="Arial" w:hAnsi="Arial" w:cs="Arial"/>
          <w:color w:val="auto"/>
          <w:sz w:val="20"/>
          <w:szCs w:val="20"/>
          <w:lang w:val="es-PE"/>
        </w:rPr>
      </w:pPr>
    </w:p>
    <w:p w:rsidR="007A3B85" w:rsidRPr="00237FC1" w:rsidRDefault="007A3B85" w:rsidP="008D5776">
      <w:pPr>
        <w:ind w:left="705"/>
        <w:jc w:val="both"/>
        <w:rPr>
          <w:sz w:val="20"/>
          <w:szCs w:val="20"/>
          <w:lang w:val="es-PE"/>
        </w:rPr>
      </w:pPr>
      <w:r w:rsidRPr="00237FC1">
        <w:rPr>
          <w:sz w:val="20"/>
          <w:szCs w:val="20"/>
          <w:lang w:val="es-PE"/>
        </w:rPr>
        <w:t>Cualquiera sea la causal de resolución, con excepción de la causal indicada en la Cláusula</w:t>
      </w:r>
      <w:r w:rsidR="00AB0AD2" w:rsidRPr="00237FC1">
        <w:rPr>
          <w:sz w:val="20"/>
          <w:szCs w:val="20"/>
          <w:lang w:val="es-PE"/>
        </w:rPr>
        <w:t xml:space="preserve"> 16.2</w:t>
      </w:r>
      <w:r w:rsidR="008D0337" w:rsidRPr="00237FC1">
        <w:rPr>
          <w:sz w:val="20"/>
          <w:szCs w:val="20"/>
          <w:lang w:val="es-PE"/>
        </w:rPr>
        <w:t>del Contrato</w:t>
      </w:r>
      <w:r w:rsidRPr="00237FC1">
        <w:rPr>
          <w:sz w:val="20"/>
          <w:szCs w:val="20"/>
          <w:lang w:val="es-PE"/>
        </w:rPr>
        <w:t xml:space="preserve">, el </w:t>
      </w:r>
      <w:r w:rsidR="009777E6" w:rsidRPr="00237FC1">
        <w:rPr>
          <w:sz w:val="20"/>
          <w:szCs w:val="20"/>
          <w:lang w:val="es-PE"/>
        </w:rPr>
        <w:t xml:space="preserve">Supervisor </w:t>
      </w:r>
      <w:r w:rsidRPr="00237FC1">
        <w:rPr>
          <w:sz w:val="20"/>
          <w:szCs w:val="20"/>
          <w:lang w:val="es-PE"/>
        </w:rPr>
        <w:t xml:space="preserve">deberá notificar fehacientemente tal circunstancia a los Acreedores Permitidos, con carácter previo a la resolución del Contrato.  </w:t>
      </w:r>
    </w:p>
    <w:p w:rsidR="00030BDB" w:rsidRPr="00237FC1" w:rsidRDefault="00030BDB" w:rsidP="008D5776">
      <w:pPr>
        <w:rPr>
          <w:sz w:val="20"/>
          <w:szCs w:val="20"/>
          <w:lang w:val="es-PE"/>
        </w:rPr>
      </w:pPr>
    </w:p>
    <w:p w:rsidR="007A3B85" w:rsidRPr="00237FC1" w:rsidRDefault="007A3B85" w:rsidP="008D5776">
      <w:pPr>
        <w:pStyle w:val="Ttulo2"/>
        <w:ind w:left="0"/>
        <w:rPr>
          <w:rFonts w:ascii="Arial" w:hAnsi="Arial" w:cs="Arial"/>
          <w:b/>
          <w:bCs w:val="0"/>
          <w:sz w:val="20"/>
          <w:szCs w:val="20"/>
          <w:u w:val="none"/>
          <w:lang w:val="es-PE"/>
        </w:rPr>
      </w:pPr>
      <w:bookmarkStart w:id="1531" w:name="_TÉRMINO_POR_VENCIMIENTO"/>
      <w:bookmarkStart w:id="1532" w:name="_Toc364620160"/>
      <w:bookmarkStart w:id="1533" w:name="_Toc383015200"/>
      <w:bookmarkEnd w:id="1531"/>
      <w:r w:rsidRPr="00237FC1">
        <w:rPr>
          <w:rFonts w:ascii="Arial" w:hAnsi="Arial" w:cs="Arial"/>
          <w:b/>
          <w:bCs w:val="0"/>
          <w:sz w:val="20"/>
          <w:szCs w:val="20"/>
          <w:u w:val="none"/>
          <w:lang w:val="es-PE"/>
        </w:rPr>
        <w:t>TÉRMINO POR VENCIMIENTO DEL PLAZO</w:t>
      </w:r>
      <w:bookmarkEnd w:id="1516"/>
      <w:bookmarkEnd w:id="1517"/>
      <w:bookmarkEnd w:id="1518"/>
      <w:bookmarkEnd w:id="1519"/>
      <w:bookmarkEnd w:id="1520"/>
      <w:bookmarkEnd w:id="1521"/>
      <w:bookmarkEnd w:id="1522"/>
      <w:bookmarkEnd w:id="1523"/>
      <w:bookmarkEnd w:id="1524"/>
      <w:bookmarkEnd w:id="1525"/>
      <w:bookmarkEnd w:id="1526"/>
      <w:bookmarkEnd w:id="1527"/>
      <w:bookmarkEnd w:id="1532"/>
      <w:bookmarkEnd w:id="1533"/>
    </w:p>
    <w:p w:rsidR="007A3B85" w:rsidRPr="00237FC1" w:rsidRDefault="007A3B85" w:rsidP="008D5776">
      <w:pPr>
        <w:jc w:val="both"/>
        <w:rPr>
          <w:bCs w:val="0"/>
          <w:sz w:val="20"/>
          <w:szCs w:val="20"/>
          <w:lang w:val="es-PE"/>
        </w:rPr>
      </w:pPr>
    </w:p>
    <w:p w:rsidR="007A3B85" w:rsidRPr="00237FC1" w:rsidRDefault="007A3B85" w:rsidP="008D5776">
      <w:pPr>
        <w:numPr>
          <w:ilvl w:val="1"/>
          <w:numId w:val="34"/>
        </w:numPr>
        <w:jc w:val="both"/>
        <w:rPr>
          <w:bCs w:val="0"/>
          <w:sz w:val="20"/>
          <w:szCs w:val="20"/>
        </w:rPr>
      </w:pPr>
      <w:r w:rsidRPr="00237FC1">
        <w:rPr>
          <w:bCs w:val="0"/>
          <w:sz w:val="20"/>
          <w:szCs w:val="20"/>
          <w:lang w:val="es-PE"/>
        </w:rPr>
        <w:tab/>
      </w:r>
      <w:bookmarkStart w:id="1534" w:name="_Ref272504369"/>
      <w:r w:rsidRPr="00237FC1">
        <w:rPr>
          <w:bCs w:val="0"/>
          <w:sz w:val="20"/>
          <w:szCs w:val="20"/>
        </w:rPr>
        <w:t>El Contrato terminará al vencimiento del plazo establecido en la Cláusula</w:t>
      </w:r>
      <w:r w:rsidR="00BD7AB8" w:rsidRPr="00237FC1">
        <w:rPr>
          <w:bCs w:val="0"/>
          <w:sz w:val="20"/>
          <w:szCs w:val="20"/>
        </w:rPr>
        <w:t xml:space="preserve"> </w:t>
      </w:r>
      <w:r w:rsidR="00F322F3" w:rsidRPr="00237FC1">
        <w:rPr>
          <w:sz w:val="20"/>
          <w:szCs w:val="20"/>
        </w:rPr>
        <w:fldChar w:fldCharType="begin"/>
      </w:r>
      <w:r w:rsidR="00F322F3" w:rsidRPr="00237FC1">
        <w:rPr>
          <w:sz w:val="20"/>
          <w:szCs w:val="20"/>
        </w:rPr>
        <w:instrText xml:space="preserve"> REF _Ref272504415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rPr>
        <w:t>4.1</w:t>
      </w:r>
      <w:r w:rsidR="00F322F3" w:rsidRPr="00237FC1">
        <w:rPr>
          <w:sz w:val="20"/>
          <w:szCs w:val="20"/>
        </w:rPr>
        <w:fldChar w:fldCharType="end"/>
      </w:r>
      <w:r w:rsidRPr="00237FC1">
        <w:rPr>
          <w:bCs w:val="0"/>
          <w:sz w:val="20"/>
          <w:szCs w:val="20"/>
        </w:rPr>
        <w:t xml:space="preserve"> o de cualquier plazo ampliatorio concedido conforme a</w:t>
      </w:r>
      <w:r w:rsidR="00F055FA" w:rsidRPr="00237FC1">
        <w:rPr>
          <w:bCs w:val="0"/>
          <w:sz w:val="20"/>
          <w:szCs w:val="20"/>
        </w:rPr>
        <w:t>l</w:t>
      </w:r>
      <w:r w:rsidR="00707EF6" w:rsidRPr="00237FC1">
        <w:rPr>
          <w:bCs w:val="0"/>
          <w:sz w:val="20"/>
          <w:szCs w:val="20"/>
        </w:rPr>
        <w:t xml:space="preserve"> </w:t>
      </w:r>
      <w:hyperlink w:anchor="_CAPÍTULO_IV:_PLAZO" w:history="1">
        <w:r w:rsidR="00F055FA" w:rsidRPr="00237FC1">
          <w:rPr>
            <w:rStyle w:val="Hipervnculo"/>
            <w:bCs w:val="0"/>
            <w:color w:val="auto"/>
            <w:sz w:val="20"/>
            <w:szCs w:val="20"/>
            <w:u w:val="none"/>
          </w:rPr>
          <w:t>Capítulo IV</w:t>
        </w:r>
      </w:hyperlink>
      <w:r w:rsidR="008D0337" w:rsidRPr="00237FC1">
        <w:rPr>
          <w:bCs w:val="0"/>
          <w:sz w:val="20"/>
          <w:szCs w:val="20"/>
        </w:rPr>
        <w:t xml:space="preserve"> del Contrato</w:t>
      </w:r>
      <w:r w:rsidRPr="00237FC1">
        <w:rPr>
          <w:bCs w:val="0"/>
          <w:sz w:val="20"/>
          <w:szCs w:val="20"/>
        </w:rPr>
        <w:t>.</w:t>
      </w:r>
      <w:bookmarkEnd w:id="1534"/>
    </w:p>
    <w:p w:rsidR="007A3B85" w:rsidRPr="00237FC1" w:rsidRDefault="007A3B85" w:rsidP="008D5776">
      <w:pPr>
        <w:suppressLineNumbers/>
        <w:suppressAutoHyphens/>
        <w:jc w:val="both"/>
        <w:rPr>
          <w:bCs w:val="0"/>
          <w:sz w:val="20"/>
          <w:szCs w:val="20"/>
        </w:rPr>
      </w:pPr>
    </w:p>
    <w:p w:rsidR="007A3B85" w:rsidRPr="00237FC1" w:rsidRDefault="007A3B85" w:rsidP="008D5776">
      <w:pPr>
        <w:suppressLineNumbers/>
        <w:suppressAutoHyphens/>
        <w:ind w:left="705"/>
        <w:jc w:val="both"/>
        <w:rPr>
          <w:bCs w:val="0"/>
          <w:sz w:val="20"/>
          <w:szCs w:val="20"/>
        </w:rPr>
      </w:pPr>
      <w:r w:rsidRPr="00237FC1">
        <w:rPr>
          <w:bCs w:val="0"/>
          <w:sz w:val="20"/>
          <w:szCs w:val="20"/>
        </w:rPr>
        <w:t xml:space="preserve">La </w:t>
      </w:r>
      <w:r w:rsidR="00220A8E" w:rsidRPr="00237FC1">
        <w:rPr>
          <w:bCs w:val="0"/>
          <w:sz w:val="20"/>
          <w:szCs w:val="20"/>
        </w:rPr>
        <w:t xml:space="preserve">Caducidad de la Concesión </w:t>
      </w:r>
      <w:r w:rsidRPr="00237FC1">
        <w:rPr>
          <w:bCs w:val="0"/>
          <w:sz w:val="20"/>
          <w:szCs w:val="20"/>
        </w:rPr>
        <w:t>por haberse vencido el plazo pactado no contemplará contraprestación por l</w:t>
      </w:r>
      <w:r w:rsidR="00E40768" w:rsidRPr="00237FC1">
        <w:rPr>
          <w:bCs w:val="0"/>
          <w:sz w:val="20"/>
          <w:szCs w:val="20"/>
        </w:rPr>
        <w:t>o</w:t>
      </w:r>
      <w:r w:rsidRPr="00237FC1">
        <w:rPr>
          <w:bCs w:val="0"/>
          <w:sz w:val="20"/>
          <w:szCs w:val="20"/>
        </w:rPr>
        <w:t xml:space="preserve">s </w:t>
      </w:r>
      <w:r w:rsidR="00E40768" w:rsidRPr="00237FC1">
        <w:rPr>
          <w:bCs w:val="0"/>
          <w:sz w:val="20"/>
          <w:szCs w:val="20"/>
        </w:rPr>
        <w:t xml:space="preserve">gastos </w:t>
      </w:r>
      <w:r w:rsidR="00416886" w:rsidRPr="00237FC1">
        <w:rPr>
          <w:bCs w:val="0"/>
          <w:sz w:val="20"/>
          <w:szCs w:val="20"/>
        </w:rPr>
        <w:t xml:space="preserve"> en </w:t>
      </w:r>
      <w:r w:rsidR="009777E6" w:rsidRPr="00237FC1">
        <w:rPr>
          <w:bCs w:val="0"/>
          <w:sz w:val="20"/>
          <w:szCs w:val="20"/>
        </w:rPr>
        <w:t xml:space="preserve">Obras </w:t>
      </w:r>
      <w:r w:rsidRPr="00237FC1">
        <w:rPr>
          <w:bCs w:val="0"/>
          <w:sz w:val="20"/>
          <w:szCs w:val="20"/>
        </w:rPr>
        <w:t xml:space="preserve">e instalaciones en las áreas de terreno comprendidas en el </w:t>
      </w:r>
      <w:r w:rsidRPr="00237FC1">
        <w:rPr>
          <w:sz w:val="20"/>
          <w:szCs w:val="20"/>
        </w:rPr>
        <w:t>Área de la Concesión</w:t>
      </w:r>
      <w:r w:rsidRPr="00237FC1">
        <w:rPr>
          <w:bCs w:val="0"/>
          <w:sz w:val="20"/>
          <w:szCs w:val="20"/>
        </w:rPr>
        <w:t xml:space="preserve"> así como por los Bienes </w:t>
      </w:r>
      <w:r w:rsidR="009777E6" w:rsidRPr="00237FC1">
        <w:rPr>
          <w:bCs w:val="0"/>
          <w:sz w:val="20"/>
          <w:szCs w:val="20"/>
        </w:rPr>
        <w:t>de la Concesión</w:t>
      </w:r>
      <w:r w:rsidRPr="00237FC1">
        <w:rPr>
          <w:bCs w:val="0"/>
          <w:sz w:val="20"/>
          <w:szCs w:val="20"/>
        </w:rPr>
        <w:t>, ni monto indemnizatorio alguno por eventuales daños que la Caducidad de la Concesión pueda generar para cualquiera de las Partes.</w:t>
      </w:r>
    </w:p>
    <w:p w:rsidR="00025CC2" w:rsidRPr="00237FC1" w:rsidRDefault="00025CC2" w:rsidP="008D5776">
      <w:pPr>
        <w:rPr>
          <w:sz w:val="20"/>
          <w:szCs w:val="20"/>
        </w:rPr>
      </w:pPr>
    </w:p>
    <w:p w:rsidR="007A3B85" w:rsidRPr="00237FC1" w:rsidRDefault="007A3B85" w:rsidP="008D5776">
      <w:pPr>
        <w:pStyle w:val="Ttulo2"/>
        <w:ind w:left="0"/>
        <w:rPr>
          <w:rFonts w:ascii="Arial" w:hAnsi="Arial" w:cs="Arial"/>
          <w:b/>
          <w:bCs w:val="0"/>
          <w:sz w:val="20"/>
          <w:szCs w:val="20"/>
          <w:u w:val="none"/>
        </w:rPr>
      </w:pPr>
      <w:bookmarkStart w:id="1535" w:name="_Toc131328031"/>
      <w:bookmarkStart w:id="1536" w:name="_Toc131328847"/>
      <w:bookmarkStart w:id="1537" w:name="_Toc131329183"/>
      <w:bookmarkStart w:id="1538" w:name="_Toc131329415"/>
      <w:bookmarkStart w:id="1539" w:name="_Toc131330002"/>
      <w:bookmarkStart w:id="1540" w:name="_Toc131332089"/>
      <w:bookmarkStart w:id="1541" w:name="_Toc131333010"/>
      <w:bookmarkStart w:id="1542" w:name="_Toc364620161"/>
      <w:bookmarkStart w:id="1543" w:name="_Toc383015201"/>
      <w:r w:rsidRPr="00237FC1">
        <w:rPr>
          <w:rFonts w:ascii="Arial" w:hAnsi="Arial" w:cs="Arial"/>
          <w:b/>
          <w:bCs w:val="0"/>
          <w:sz w:val="20"/>
          <w:szCs w:val="20"/>
          <w:u w:val="none"/>
        </w:rPr>
        <w:t>TÉRMINO POR MUTUO ACUERDO</w:t>
      </w:r>
      <w:bookmarkEnd w:id="1535"/>
      <w:bookmarkEnd w:id="1536"/>
      <w:bookmarkEnd w:id="1537"/>
      <w:bookmarkEnd w:id="1538"/>
      <w:bookmarkEnd w:id="1539"/>
      <w:bookmarkEnd w:id="1540"/>
      <w:bookmarkEnd w:id="1541"/>
      <w:bookmarkEnd w:id="1542"/>
      <w:bookmarkEnd w:id="1543"/>
    </w:p>
    <w:p w:rsidR="007A3B85" w:rsidRPr="00237FC1" w:rsidRDefault="007A3B85" w:rsidP="008D5776">
      <w:pPr>
        <w:jc w:val="both"/>
        <w:rPr>
          <w:sz w:val="20"/>
          <w:szCs w:val="20"/>
        </w:rPr>
      </w:pPr>
    </w:p>
    <w:p w:rsidR="007A3B85" w:rsidRPr="00237FC1" w:rsidRDefault="007A3B85" w:rsidP="008D5776">
      <w:pPr>
        <w:numPr>
          <w:ilvl w:val="1"/>
          <w:numId w:val="34"/>
        </w:numPr>
        <w:jc w:val="both"/>
        <w:rPr>
          <w:bCs w:val="0"/>
          <w:sz w:val="20"/>
          <w:szCs w:val="20"/>
        </w:rPr>
      </w:pPr>
      <w:r w:rsidRPr="00237FC1">
        <w:rPr>
          <w:sz w:val="20"/>
          <w:szCs w:val="20"/>
        </w:rPr>
        <w:tab/>
      </w:r>
      <w:r w:rsidRPr="00237FC1">
        <w:rPr>
          <w:bCs w:val="0"/>
          <w:sz w:val="20"/>
          <w:szCs w:val="20"/>
        </w:rPr>
        <w:t xml:space="preserve">El Contrato terminará en cualquier momento, por acuerdo escrito entre el CONCESIONARIO y el CONCEDENTE, previa opinión </w:t>
      </w:r>
      <w:r w:rsidR="00740FB5" w:rsidRPr="00237FC1">
        <w:rPr>
          <w:bCs w:val="0"/>
          <w:sz w:val="20"/>
          <w:szCs w:val="20"/>
        </w:rPr>
        <w:t>de</w:t>
      </w:r>
      <w:r w:rsidRPr="00237FC1">
        <w:rPr>
          <w:bCs w:val="0"/>
          <w:sz w:val="20"/>
          <w:szCs w:val="20"/>
        </w:rPr>
        <w:t>los Acreedores Permitidos.</w:t>
      </w:r>
    </w:p>
    <w:p w:rsidR="007A3B85" w:rsidRPr="00237FC1" w:rsidRDefault="007A3B85" w:rsidP="008D5776">
      <w:pPr>
        <w:pStyle w:val="Textoindependiente"/>
        <w:tabs>
          <w:tab w:val="left" w:pos="1333"/>
        </w:tabs>
        <w:rPr>
          <w:rFonts w:cs="Arial"/>
          <w:bCs w:val="0"/>
          <w:sz w:val="20"/>
          <w:szCs w:val="20"/>
          <w:lang w:val="es-ES"/>
        </w:rPr>
      </w:pPr>
      <w:r w:rsidRPr="00237FC1">
        <w:rPr>
          <w:rFonts w:cs="Arial"/>
          <w:bCs w:val="0"/>
          <w:sz w:val="20"/>
          <w:szCs w:val="20"/>
          <w:lang w:val="es-ES"/>
        </w:rPr>
        <w:tab/>
      </w:r>
    </w:p>
    <w:p w:rsidR="007A3B85" w:rsidRPr="00237FC1" w:rsidRDefault="007A3B85" w:rsidP="008D5776">
      <w:pPr>
        <w:pStyle w:val="Textoindependiente"/>
        <w:ind w:left="705"/>
        <w:rPr>
          <w:rFonts w:cs="Arial"/>
          <w:bCs w:val="0"/>
          <w:sz w:val="20"/>
          <w:szCs w:val="20"/>
          <w:lang w:val="es-ES"/>
        </w:rPr>
      </w:pPr>
      <w:r w:rsidRPr="00237FC1">
        <w:rPr>
          <w:rFonts w:cs="Arial"/>
          <w:bCs w:val="0"/>
          <w:sz w:val="20"/>
          <w:szCs w:val="20"/>
          <w:lang w:val="es-ES"/>
        </w:rPr>
        <w:t xml:space="preserve">Si el </w:t>
      </w:r>
      <w:r w:rsidR="004625F7" w:rsidRPr="00237FC1">
        <w:rPr>
          <w:rFonts w:cs="Arial"/>
          <w:bCs w:val="0"/>
          <w:sz w:val="20"/>
          <w:szCs w:val="20"/>
          <w:lang w:val="es-ES"/>
        </w:rPr>
        <w:t>t</w:t>
      </w:r>
      <w:r w:rsidRPr="00237FC1">
        <w:rPr>
          <w:rFonts w:cs="Arial"/>
          <w:bCs w:val="0"/>
          <w:sz w:val="20"/>
          <w:szCs w:val="20"/>
          <w:lang w:val="es-ES"/>
        </w:rPr>
        <w:t xml:space="preserve">érmino del Contrato se produce por mutuo acuerdo entre las Partes, éste deberá contener el mecanismo de liquidación de la Concesión. El acuerdo deberá considerar el tiempo transcurrido desde la celebración del Contrato, </w:t>
      </w:r>
      <w:r w:rsidR="00652D89" w:rsidRPr="00237FC1">
        <w:rPr>
          <w:rFonts w:cs="Arial"/>
          <w:bCs w:val="0"/>
          <w:sz w:val="20"/>
          <w:szCs w:val="20"/>
          <w:lang w:val="es-PE"/>
        </w:rPr>
        <w:t>los montos de avance de las Obras, la ejecución de las inversiones, los Mantenimientos</w:t>
      </w:r>
      <w:r w:rsidR="00707EF6" w:rsidRPr="00237FC1">
        <w:rPr>
          <w:rFonts w:cs="Arial"/>
          <w:bCs w:val="0"/>
          <w:sz w:val="20"/>
          <w:szCs w:val="20"/>
          <w:lang w:val="es-PE"/>
        </w:rPr>
        <w:t xml:space="preserve"> </w:t>
      </w:r>
      <w:r w:rsidR="00652D89" w:rsidRPr="00237FC1">
        <w:rPr>
          <w:rFonts w:cs="Arial"/>
          <w:bCs w:val="0"/>
          <w:sz w:val="20"/>
          <w:szCs w:val="20"/>
          <w:lang w:val="es-PE"/>
        </w:rPr>
        <w:t>ejecutados</w:t>
      </w:r>
      <w:r w:rsidR="00652D89" w:rsidRPr="00237FC1">
        <w:rPr>
          <w:rFonts w:cs="Arial"/>
          <w:bCs w:val="0"/>
          <w:sz w:val="20"/>
          <w:szCs w:val="20"/>
          <w:lang w:val="es-ES"/>
        </w:rPr>
        <w:t xml:space="preserve">, los montos abonados por el CONCEDENTE por conceptos de RPI o </w:t>
      </w:r>
      <w:r w:rsidR="006206DF" w:rsidRPr="00237FC1">
        <w:rPr>
          <w:rFonts w:cs="Arial"/>
          <w:bCs w:val="0"/>
          <w:sz w:val="20"/>
          <w:szCs w:val="20"/>
          <w:lang w:val="es-ES"/>
        </w:rPr>
        <w:t>RPMO</w:t>
      </w:r>
      <w:r w:rsidR="00652D89" w:rsidRPr="00237FC1">
        <w:rPr>
          <w:rFonts w:cs="Arial"/>
          <w:bCs w:val="0"/>
          <w:sz w:val="20"/>
          <w:szCs w:val="20"/>
          <w:lang w:val="es-ES"/>
        </w:rPr>
        <w:t xml:space="preserve">, según corresponda, el valor de los Bienes </w:t>
      </w:r>
      <w:r w:rsidR="00652D89" w:rsidRPr="00237FC1">
        <w:rPr>
          <w:rFonts w:cs="Arial"/>
          <w:sz w:val="20"/>
          <w:szCs w:val="20"/>
        </w:rPr>
        <w:t>de la Concesión</w:t>
      </w:r>
      <w:r w:rsidR="00652D89" w:rsidRPr="00237FC1">
        <w:rPr>
          <w:rFonts w:cs="Arial"/>
          <w:bCs w:val="0"/>
          <w:sz w:val="20"/>
          <w:szCs w:val="20"/>
          <w:lang w:val="es-ES"/>
        </w:rPr>
        <w:t xml:space="preserve"> y las circunstancias existentes a la fecha en que las Partes toman esa decisión, como criterios para determinar el mecanismo de liquidación. No se considerará monto indemnizatorio alguno por los daños que irrogue la Caducidad de la Concesión a las Partes.</w:t>
      </w:r>
    </w:p>
    <w:p w:rsidR="00A1409C" w:rsidRPr="00237FC1" w:rsidRDefault="00A1409C" w:rsidP="008D5776">
      <w:pPr>
        <w:pStyle w:val="Textoindependiente"/>
        <w:rPr>
          <w:rFonts w:cs="Arial"/>
          <w:sz w:val="20"/>
          <w:szCs w:val="20"/>
        </w:rPr>
      </w:pPr>
    </w:p>
    <w:p w:rsidR="007A3B85" w:rsidRPr="00237FC1" w:rsidRDefault="007A3B85" w:rsidP="008D5776">
      <w:pPr>
        <w:pStyle w:val="Ttulo2"/>
        <w:ind w:left="0"/>
        <w:rPr>
          <w:rFonts w:ascii="Arial" w:hAnsi="Arial" w:cs="Arial"/>
          <w:b/>
          <w:bCs w:val="0"/>
          <w:sz w:val="20"/>
          <w:szCs w:val="20"/>
          <w:u w:val="none"/>
        </w:rPr>
      </w:pPr>
      <w:bookmarkStart w:id="1544" w:name="_TÉRMINO_POR_INCUMPLIMIENTO"/>
      <w:bookmarkStart w:id="1545" w:name="_Toc131328032"/>
      <w:bookmarkStart w:id="1546" w:name="_Toc131328848"/>
      <w:bookmarkStart w:id="1547" w:name="_Toc131329184"/>
      <w:bookmarkStart w:id="1548" w:name="_Toc131329416"/>
      <w:bookmarkStart w:id="1549" w:name="_Toc131330003"/>
      <w:bookmarkStart w:id="1550" w:name="_Toc131332090"/>
      <w:bookmarkStart w:id="1551" w:name="_Toc131333011"/>
      <w:bookmarkStart w:id="1552" w:name="_Toc364620162"/>
      <w:bookmarkStart w:id="1553" w:name="_Toc383015202"/>
      <w:bookmarkEnd w:id="1544"/>
      <w:r w:rsidRPr="00237FC1">
        <w:rPr>
          <w:rFonts w:ascii="Arial" w:hAnsi="Arial" w:cs="Arial"/>
          <w:b/>
          <w:bCs w:val="0"/>
          <w:sz w:val="20"/>
          <w:szCs w:val="20"/>
          <w:u w:val="none"/>
        </w:rPr>
        <w:t>TÉRMINO POR INCUMPLIMIENTO DEL CONCESIONARIO</w:t>
      </w:r>
      <w:bookmarkEnd w:id="1545"/>
      <w:bookmarkEnd w:id="1546"/>
      <w:bookmarkEnd w:id="1547"/>
      <w:bookmarkEnd w:id="1548"/>
      <w:bookmarkEnd w:id="1549"/>
      <w:bookmarkEnd w:id="1550"/>
      <w:bookmarkEnd w:id="1551"/>
      <w:bookmarkEnd w:id="1552"/>
      <w:bookmarkEnd w:id="1553"/>
    </w:p>
    <w:p w:rsidR="007A3B85" w:rsidRPr="00237FC1" w:rsidRDefault="007A3B85" w:rsidP="008D5776">
      <w:pPr>
        <w:jc w:val="both"/>
        <w:rPr>
          <w:sz w:val="20"/>
          <w:szCs w:val="20"/>
          <w:lang w:val="es-ES_tradnl"/>
        </w:rPr>
      </w:pPr>
    </w:p>
    <w:p w:rsidR="007A3B85" w:rsidRPr="00237FC1" w:rsidRDefault="007A3B85" w:rsidP="008D5776">
      <w:pPr>
        <w:numPr>
          <w:ilvl w:val="1"/>
          <w:numId w:val="34"/>
        </w:numPr>
        <w:jc w:val="both"/>
        <w:rPr>
          <w:sz w:val="20"/>
          <w:szCs w:val="20"/>
          <w:lang w:val="es-ES_tradnl"/>
        </w:rPr>
      </w:pPr>
      <w:r w:rsidRPr="00237FC1">
        <w:rPr>
          <w:sz w:val="20"/>
          <w:szCs w:val="20"/>
          <w:lang w:val="es-ES_tradnl"/>
        </w:rPr>
        <w:tab/>
      </w:r>
      <w:bookmarkStart w:id="1554" w:name="_Ref272503824"/>
      <w:r w:rsidRPr="00237FC1">
        <w:rPr>
          <w:sz w:val="20"/>
          <w:szCs w:val="20"/>
          <w:lang w:val="es-ES_tradnl"/>
        </w:rPr>
        <w:t xml:space="preserve">El Contrato terminará anticipadamente en caso que </w:t>
      </w:r>
      <w:r w:rsidRPr="00237FC1">
        <w:rPr>
          <w:sz w:val="20"/>
          <w:szCs w:val="20"/>
        </w:rPr>
        <w:t>el CONCESIONARIO</w:t>
      </w:r>
      <w:r w:rsidRPr="00237FC1">
        <w:rPr>
          <w:sz w:val="20"/>
          <w:szCs w:val="20"/>
          <w:lang w:val="es-ES_tradnl"/>
        </w:rPr>
        <w:t xml:space="preserve">incurra en incumplimiento grave de sus obligaciones contractuales. Sin perjuicio de las penalidades y la aplicación de sanciones que procedan, se considerarán como causales de incumplimiento grave de las obligaciones del </w:t>
      </w:r>
      <w:r w:rsidRPr="00237FC1">
        <w:rPr>
          <w:sz w:val="20"/>
          <w:szCs w:val="20"/>
        </w:rPr>
        <w:t>CONCESIONARIO</w:t>
      </w:r>
      <w:r w:rsidRPr="00237FC1">
        <w:rPr>
          <w:sz w:val="20"/>
          <w:szCs w:val="20"/>
          <w:lang w:val="es-ES_tradnl"/>
        </w:rPr>
        <w:t>, aquellas señaladas expresamente en el Contrato, dentro de las cuales se encuentran las siguientes:</w:t>
      </w:r>
      <w:bookmarkEnd w:id="1554"/>
    </w:p>
    <w:p w:rsidR="007A3B85"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 xml:space="preserve">Incumplimiento del </w:t>
      </w:r>
      <w:r w:rsidRPr="00237FC1">
        <w:rPr>
          <w:sz w:val="20"/>
          <w:szCs w:val="20"/>
        </w:rPr>
        <w:t>CONCESIONARIO</w:t>
      </w:r>
      <w:r w:rsidR="00E77DDE" w:rsidRPr="00237FC1">
        <w:rPr>
          <w:sz w:val="20"/>
          <w:szCs w:val="20"/>
        </w:rPr>
        <w:t xml:space="preserve"> </w:t>
      </w:r>
      <w:r w:rsidRPr="00237FC1">
        <w:rPr>
          <w:sz w:val="20"/>
          <w:szCs w:val="20"/>
          <w:lang w:val="es-ES_tradnl"/>
        </w:rPr>
        <w:t xml:space="preserve">de la obligación de integrar su capital inicial, en el plazo y conforme a lo estipulado en </w:t>
      </w:r>
      <w:r w:rsidRPr="00237FC1">
        <w:rPr>
          <w:sz w:val="20"/>
          <w:szCs w:val="20"/>
          <w:lang w:val="es-PE"/>
        </w:rPr>
        <w:t>el Literal</w:t>
      </w:r>
      <w:r w:rsidR="00707EF6" w:rsidRPr="00237FC1">
        <w:rPr>
          <w:sz w:val="20"/>
          <w:szCs w:val="20"/>
          <w:lang w:val="es-PE"/>
        </w:rPr>
        <w:t xml:space="preserve"> </w:t>
      </w:r>
      <w:r w:rsidR="00417282" w:rsidRPr="00237FC1">
        <w:rPr>
          <w:sz w:val="20"/>
          <w:szCs w:val="20"/>
        </w:rPr>
        <w:fldChar w:fldCharType="begin"/>
      </w:r>
      <w:r w:rsidR="00DC12D8" w:rsidRPr="00237FC1">
        <w:rPr>
          <w:sz w:val="20"/>
          <w:szCs w:val="20"/>
        </w:rPr>
        <w:instrText xml:space="preserve"> REF _Ref275782605 \r \h  \* MERGEFORMAT </w:instrText>
      </w:r>
      <w:r w:rsidR="00417282" w:rsidRPr="00237FC1">
        <w:rPr>
          <w:sz w:val="20"/>
          <w:szCs w:val="20"/>
        </w:rPr>
      </w:r>
      <w:r w:rsidR="00417282" w:rsidRPr="00237FC1">
        <w:rPr>
          <w:sz w:val="20"/>
          <w:szCs w:val="20"/>
        </w:rPr>
        <w:fldChar w:fldCharType="separate"/>
      </w:r>
      <w:r w:rsidR="00237FC1" w:rsidRPr="00237FC1">
        <w:rPr>
          <w:sz w:val="20"/>
          <w:szCs w:val="20"/>
          <w:lang w:val="es-PE"/>
        </w:rPr>
        <w:t>b)</w:t>
      </w:r>
      <w:r w:rsidR="00417282" w:rsidRPr="00237FC1">
        <w:rPr>
          <w:sz w:val="20"/>
          <w:szCs w:val="20"/>
        </w:rPr>
        <w:fldChar w:fldCharType="end"/>
      </w:r>
      <w:r w:rsidRPr="00237FC1">
        <w:rPr>
          <w:sz w:val="20"/>
          <w:szCs w:val="20"/>
          <w:lang w:val="es-PE"/>
        </w:rPr>
        <w:t xml:space="preserve"> de la Cláusula</w:t>
      </w:r>
      <w:r w:rsidR="00707EF6" w:rsidRPr="00237FC1">
        <w:rPr>
          <w:sz w:val="20"/>
          <w:szCs w:val="20"/>
          <w:lang w:val="es-PE"/>
        </w:rPr>
        <w:t xml:space="preserve"> </w:t>
      </w:r>
      <w:r w:rsidR="00F322F3" w:rsidRPr="00237FC1">
        <w:rPr>
          <w:sz w:val="20"/>
          <w:szCs w:val="20"/>
        </w:rPr>
        <w:fldChar w:fldCharType="begin"/>
      </w:r>
      <w:r w:rsidR="00F322F3" w:rsidRPr="00237FC1">
        <w:rPr>
          <w:sz w:val="20"/>
          <w:szCs w:val="20"/>
        </w:rPr>
        <w:instrText xml:space="preserve"> REF _Ref295467693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PE"/>
        </w:rPr>
        <w:t>3.6</w:t>
      </w:r>
      <w:r w:rsidR="00F322F3" w:rsidRPr="00237FC1">
        <w:rPr>
          <w:sz w:val="20"/>
          <w:szCs w:val="20"/>
        </w:rPr>
        <w:fldChar w:fldCharType="end"/>
      </w:r>
      <w:r w:rsidRPr="00237FC1">
        <w:rPr>
          <w:sz w:val="20"/>
          <w:szCs w:val="20"/>
          <w:lang w:val="es-PE"/>
        </w:rPr>
        <w:t>del Contrato</w:t>
      </w:r>
      <w:r w:rsidRPr="00237FC1">
        <w:rPr>
          <w:sz w:val="20"/>
          <w:szCs w:val="20"/>
          <w:lang w:val="es-ES_tradnl"/>
        </w:rPr>
        <w:t>.</w:t>
      </w:r>
    </w:p>
    <w:p w:rsidR="007A3B85"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La no concurrencia a la Toma de Posesión en el plazo y en la forma prevista para tal efecto.</w:t>
      </w:r>
    </w:p>
    <w:p w:rsidR="007A3B85"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La grave alteración del ambiente, del Patrimonio Histórico y/o de los recursos naturales, producto de la vulneración de las recomendaciones del Estudio de Impacto Ambiental, por causas imputables al CONCESIONARIO.</w:t>
      </w:r>
    </w:p>
    <w:p w:rsidR="007A3B85"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 xml:space="preserve">La comisión de cualquier acto u omisión que constituya incumplimiento doloso del </w:t>
      </w:r>
      <w:r w:rsidRPr="00237FC1">
        <w:rPr>
          <w:sz w:val="20"/>
          <w:szCs w:val="20"/>
        </w:rPr>
        <w:t>CONCESIONARIO</w:t>
      </w:r>
      <w:r w:rsidRPr="00237FC1">
        <w:rPr>
          <w:sz w:val="20"/>
          <w:szCs w:val="20"/>
          <w:lang w:val="es-ES_tradnl"/>
        </w:rPr>
        <w:t xml:space="preserve">que derivase en la comisión de un delito de acción pública en </w:t>
      </w:r>
      <w:r w:rsidRPr="00237FC1">
        <w:rPr>
          <w:sz w:val="20"/>
          <w:szCs w:val="20"/>
          <w:lang w:val="es-ES_tradnl"/>
        </w:rPr>
        <w:lastRenderedPageBreak/>
        <w:t xml:space="preserve">perjuicio del Usuario, del CONCEDENTE y/o del </w:t>
      </w:r>
      <w:r w:rsidR="009777E6" w:rsidRPr="00237FC1">
        <w:rPr>
          <w:sz w:val="20"/>
          <w:szCs w:val="20"/>
          <w:lang w:val="es-ES_tradnl"/>
        </w:rPr>
        <w:t>Supervisor</w:t>
      </w:r>
      <w:r w:rsidRPr="00237FC1">
        <w:rPr>
          <w:sz w:val="20"/>
          <w:szCs w:val="20"/>
          <w:lang w:val="es-ES_tradnl"/>
        </w:rPr>
        <w:t>, cuando así lo disponga una sentencia con calidad de cosa juzgada.</w:t>
      </w:r>
    </w:p>
    <w:p w:rsidR="001D76BF"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La transferencia de los derechos del CONCESIONARIO, así como la cesión de su posición contractual, sin autorización previa y por escrito del CONCEDENTE</w:t>
      </w:r>
      <w:r w:rsidR="00707EF6" w:rsidRPr="00237FC1">
        <w:rPr>
          <w:sz w:val="20"/>
          <w:szCs w:val="20"/>
          <w:lang w:val="es-ES_tradnl"/>
        </w:rPr>
        <w:t xml:space="preserve"> </w:t>
      </w:r>
      <w:r w:rsidR="006852E3" w:rsidRPr="00237FC1">
        <w:rPr>
          <w:sz w:val="20"/>
          <w:szCs w:val="20"/>
          <w:lang w:val="es-ES_tradnl"/>
        </w:rPr>
        <w:t xml:space="preserve">y sin observar las </w:t>
      </w:r>
      <w:r w:rsidR="004D05C3" w:rsidRPr="00237FC1">
        <w:rPr>
          <w:sz w:val="20"/>
          <w:szCs w:val="20"/>
          <w:lang w:val="es-ES_tradnl"/>
        </w:rPr>
        <w:t>Leyes y D</w:t>
      </w:r>
      <w:r w:rsidR="006852E3" w:rsidRPr="00237FC1">
        <w:rPr>
          <w:sz w:val="20"/>
          <w:szCs w:val="20"/>
          <w:lang w:val="es-ES_tradnl"/>
        </w:rPr>
        <w:t xml:space="preserve">isposiciones </w:t>
      </w:r>
      <w:r w:rsidR="004D05C3" w:rsidRPr="00237FC1">
        <w:rPr>
          <w:sz w:val="20"/>
          <w:szCs w:val="20"/>
          <w:lang w:val="es-ES_tradnl"/>
        </w:rPr>
        <w:t>Aplicables</w:t>
      </w:r>
      <w:r w:rsidR="004B5632" w:rsidRPr="00237FC1">
        <w:rPr>
          <w:sz w:val="20"/>
          <w:szCs w:val="20"/>
          <w:lang w:val="es-ES_tradnl"/>
        </w:rPr>
        <w:t>.</w:t>
      </w:r>
    </w:p>
    <w:p w:rsidR="007A3B85"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El inicio, a instancia del CONCESIONARIO, de un proceso societario, administrativo o judicial para su disolución o liquidación.</w:t>
      </w:r>
    </w:p>
    <w:p w:rsidR="007A3B85"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El inicio, a instancia del CONCESIONARIO de un procedimiento de fusión, escisión o transformación de sociedades u otra reorganización societaria, sin la correspondiente autorización del CONCEDENTE.</w:t>
      </w:r>
    </w:p>
    <w:p w:rsidR="007A3B85"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 xml:space="preserve">El incumplimiento del </w:t>
      </w:r>
      <w:r w:rsidRPr="00237FC1">
        <w:rPr>
          <w:sz w:val="20"/>
          <w:szCs w:val="20"/>
        </w:rPr>
        <w:t>CONCESIONARIO</w:t>
      </w:r>
      <w:r w:rsidR="00E77DDE" w:rsidRPr="00237FC1">
        <w:rPr>
          <w:sz w:val="20"/>
          <w:szCs w:val="20"/>
        </w:rPr>
        <w:t xml:space="preserve"> </w:t>
      </w:r>
      <w:r w:rsidRPr="00237FC1">
        <w:rPr>
          <w:sz w:val="20"/>
          <w:szCs w:val="20"/>
          <w:lang w:val="es-ES_tradnl"/>
        </w:rPr>
        <w:t>de reponer las Garantías señaladas en las Cláusulas</w:t>
      </w:r>
      <w:r w:rsidR="00417282" w:rsidRPr="00237FC1">
        <w:rPr>
          <w:sz w:val="20"/>
          <w:szCs w:val="20"/>
        </w:rPr>
        <w:fldChar w:fldCharType="begin"/>
      </w:r>
      <w:r w:rsidR="00396F99" w:rsidRPr="00237FC1">
        <w:rPr>
          <w:sz w:val="20"/>
          <w:szCs w:val="20"/>
          <w:lang w:val="es-ES_tradnl"/>
        </w:rPr>
        <w:instrText xml:space="preserve"> REF _Ref370293261 \r \h </w:instrText>
      </w:r>
      <w:r w:rsidR="00B23FDF" w:rsidRPr="00237FC1">
        <w:rPr>
          <w:sz w:val="20"/>
          <w:szCs w:val="20"/>
        </w:rPr>
        <w:instrText xml:space="preserve"> \* MERGEFORMAT </w:instrText>
      </w:r>
      <w:r w:rsidR="00417282" w:rsidRPr="00237FC1">
        <w:rPr>
          <w:sz w:val="20"/>
          <w:szCs w:val="20"/>
        </w:rPr>
      </w:r>
      <w:r w:rsidR="00417282" w:rsidRPr="00237FC1">
        <w:rPr>
          <w:sz w:val="20"/>
          <w:szCs w:val="20"/>
        </w:rPr>
        <w:fldChar w:fldCharType="separate"/>
      </w:r>
      <w:r w:rsidR="00237FC1">
        <w:rPr>
          <w:sz w:val="20"/>
          <w:szCs w:val="20"/>
          <w:lang w:val="es-ES_tradnl"/>
        </w:rPr>
        <w:t>11.2</w:t>
      </w:r>
      <w:r w:rsidR="00417282" w:rsidRPr="00237FC1">
        <w:rPr>
          <w:sz w:val="20"/>
          <w:szCs w:val="20"/>
        </w:rPr>
        <w:fldChar w:fldCharType="end"/>
      </w:r>
      <w:r w:rsidRPr="00237FC1">
        <w:rPr>
          <w:sz w:val="20"/>
          <w:szCs w:val="20"/>
          <w:lang w:val="es-ES_tradnl"/>
        </w:rPr>
        <w:t xml:space="preserve"> y</w:t>
      </w:r>
      <w:r w:rsidR="00F322F3" w:rsidRPr="00237FC1">
        <w:rPr>
          <w:sz w:val="20"/>
          <w:szCs w:val="20"/>
        </w:rPr>
        <w:fldChar w:fldCharType="begin"/>
      </w:r>
      <w:r w:rsidR="00F322F3" w:rsidRPr="00237FC1">
        <w:rPr>
          <w:sz w:val="20"/>
          <w:szCs w:val="20"/>
        </w:rPr>
        <w:instrText xml:space="preserve"> REF _Ref271729255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ES_tradnl"/>
        </w:rPr>
        <w:t>11.7</w:t>
      </w:r>
      <w:r w:rsidR="00F322F3" w:rsidRPr="00237FC1">
        <w:rPr>
          <w:sz w:val="20"/>
          <w:szCs w:val="20"/>
        </w:rPr>
        <w:fldChar w:fldCharType="end"/>
      </w:r>
      <w:r w:rsidRPr="00237FC1">
        <w:rPr>
          <w:sz w:val="20"/>
          <w:szCs w:val="20"/>
          <w:lang w:val="es-ES_tradnl"/>
        </w:rPr>
        <w:t xml:space="preserve"> en caso hayan sido ejecutadas por su no renovación o por un incumplimiento imputable al</w:t>
      </w:r>
      <w:r w:rsidRPr="00237FC1">
        <w:rPr>
          <w:sz w:val="20"/>
          <w:szCs w:val="20"/>
        </w:rPr>
        <w:t xml:space="preserve"> CONCESIONARIO, así como de no mantener vigentes las pólizas de seguros, señaladas en </w:t>
      </w:r>
      <w:r w:rsidR="006533B9" w:rsidRPr="00237FC1">
        <w:rPr>
          <w:sz w:val="20"/>
          <w:szCs w:val="20"/>
        </w:rPr>
        <w:t xml:space="preserve">el </w:t>
      </w:r>
      <w:r w:rsidR="00F322F3" w:rsidRPr="00237FC1">
        <w:rPr>
          <w:sz w:val="20"/>
          <w:szCs w:val="20"/>
        </w:rPr>
        <w:fldChar w:fldCharType="begin"/>
      </w:r>
      <w:r w:rsidR="00F322F3" w:rsidRPr="00237FC1">
        <w:rPr>
          <w:sz w:val="20"/>
          <w:szCs w:val="20"/>
        </w:rPr>
        <w:instrText xml:space="preserve"> REF _Ref272768321 \h  \* MERGEFORMAT </w:instrText>
      </w:r>
      <w:r w:rsidR="00F322F3" w:rsidRPr="00237FC1">
        <w:rPr>
          <w:sz w:val="20"/>
          <w:szCs w:val="20"/>
        </w:rPr>
      </w:r>
      <w:r w:rsidR="00F322F3" w:rsidRPr="00237FC1">
        <w:rPr>
          <w:sz w:val="20"/>
          <w:szCs w:val="20"/>
        </w:rPr>
        <w:fldChar w:fldCharType="separate"/>
      </w:r>
      <w:r w:rsidR="00237FC1" w:rsidRPr="00237FC1">
        <w:rPr>
          <w:sz w:val="20"/>
          <w:szCs w:val="20"/>
        </w:rPr>
        <w:t>CAPÍTULO XII: RÉGIMEN DE SEGUROS Y RESPONSABILIDAD DEL CONCESIONARIO</w:t>
      </w:r>
      <w:r w:rsidR="00F322F3" w:rsidRPr="00237FC1">
        <w:rPr>
          <w:sz w:val="20"/>
          <w:szCs w:val="20"/>
        </w:rPr>
        <w:fldChar w:fldCharType="end"/>
      </w:r>
      <w:r w:rsidRPr="00237FC1">
        <w:rPr>
          <w:sz w:val="20"/>
          <w:szCs w:val="20"/>
        </w:rPr>
        <w:t>, con excepción de lo dispuesto en la Cláusula</w:t>
      </w:r>
      <w:r w:rsidR="00707EF6" w:rsidRPr="00237FC1">
        <w:rPr>
          <w:sz w:val="20"/>
          <w:szCs w:val="20"/>
        </w:rPr>
        <w:t xml:space="preserve"> </w:t>
      </w:r>
      <w:r w:rsidR="00F322F3" w:rsidRPr="00237FC1">
        <w:rPr>
          <w:sz w:val="20"/>
          <w:szCs w:val="20"/>
        </w:rPr>
        <w:fldChar w:fldCharType="begin"/>
      </w:r>
      <w:r w:rsidR="00F322F3" w:rsidRPr="00237FC1">
        <w:rPr>
          <w:sz w:val="20"/>
          <w:szCs w:val="20"/>
        </w:rPr>
        <w:instrText xml:space="preserve"> REF _Ref272504591 \r \h  \* MERGEFORMAT </w:instrText>
      </w:r>
      <w:r w:rsidR="00F322F3" w:rsidRPr="00237FC1">
        <w:rPr>
          <w:sz w:val="20"/>
          <w:szCs w:val="20"/>
        </w:rPr>
      </w:r>
      <w:r w:rsidR="00F322F3" w:rsidRPr="00237FC1">
        <w:rPr>
          <w:sz w:val="20"/>
          <w:szCs w:val="20"/>
        </w:rPr>
        <w:fldChar w:fldCharType="separate"/>
      </w:r>
      <w:r w:rsidR="00237FC1">
        <w:rPr>
          <w:sz w:val="20"/>
          <w:szCs w:val="20"/>
        </w:rPr>
        <w:t>12.6</w:t>
      </w:r>
      <w:r w:rsidR="00F322F3" w:rsidRPr="00237FC1">
        <w:rPr>
          <w:sz w:val="20"/>
          <w:szCs w:val="20"/>
        </w:rPr>
        <w:fldChar w:fldCharType="end"/>
      </w:r>
      <w:r w:rsidRPr="00237FC1">
        <w:rPr>
          <w:sz w:val="20"/>
          <w:szCs w:val="20"/>
        </w:rPr>
        <w:t>, siempre que el CONCEDENTE no haya hecho uso del derecho señalado en la Cláusula</w:t>
      </w:r>
      <w:r w:rsidR="00707EF6" w:rsidRPr="00237FC1">
        <w:rPr>
          <w:sz w:val="20"/>
          <w:szCs w:val="20"/>
        </w:rPr>
        <w:t xml:space="preserve"> </w:t>
      </w:r>
      <w:r w:rsidR="00F322F3" w:rsidRPr="00237FC1">
        <w:rPr>
          <w:sz w:val="20"/>
          <w:szCs w:val="20"/>
        </w:rPr>
        <w:fldChar w:fldCharType="begin"/>
      </w:r>
      <w:r w:rsidR="00F322F3" w:rsidRPr="00237FC1">
        <w:rPr>
          <w:sz w:val="20"/>
          <w:szCs w:val="20"/>
        </w:rPr>
        <w:instrText xml:space="preserve"> REF _Ref272504591 \r \h  \* MERGEFORMAT </w:instrText>
      </w:r>
      <w:r w:rsidR="00F322F3" w:rsidRPr="00237FC1">
        <w:rPr>
          <w:sz w:val="20"/>
          <w:szCs w:val="20"/>
        </w:rPr>
      </w:r>
      <w:r w:rsidR="00F322F3" w:rsidRPr="00237FC1">
        <w:rPr>
          <w:sz w:val="20"/>
          <w:szCs w:val="20"/>
        </w:rPr>
        <w:fldChar w:fldCharType="separate"/>
      </w:r>
      <w:r w:rsidR="00237FC1">
        <w:rPr>
          <w:sz w:val="20"/>
          <w:szCs w:val="20"/>
        </w:rPr>
        <w:t>12.6</w:t>
      </w:r>
      <w:r w:rsidR="00F322F3" w:rsidRPr="00237FC1">
        <w:rPr>
          <w:sz w:val="20"/>
          <w:szCs w:val="20"/>
        </w:rPr>
        <w:fldChar w:fldCharType="end"/>
      </w:r>
      <w:r w:rsidRPr="00237FC1">
        <w:rPr>
          <w:sz w:val="20"/>
          <w:szCs w:val="20"/>
        </w:rPr>
        <w:t>.</w:t>
      </w:r>
    </w:p>
    <w:p w:rsidR="007A3B85"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 xml:space="preserve">La disposición de los Bienes de la Concesión en forma distinta a lo previsto en el Contrato por parte del </w:t>
      </w:r>
      <w:r w:rsidRPr="00237FC1">
        <w:rPr>
          <w:sz w:val="20"/>
          <w:szCs w:val="20"/>
        </w:rPr>
        <w:t>CONCESIONARIO</w:t>
      </w:r>
      <w:r w:rsidRPr="00237FC1">
        <w:rPr>
          <w:sz w:val="20"/>
          <w:szCs w:val="20"/>
          <w:lang w:val="es-ES_tradnl"/>
        </w:rPr>
        <w:t>, sin autorización previa y por escrito del CONCEDENTE.</w:t>
      </w:r>
    </w:p>
    <w:p w:rsidR="007A3B85" w:rsidRPr="00237FC1" w:rsidRDefault="009D6F0B" w:rsidP="008D5776">
      <w:pPr>
        <w:pStyle w:val="Prrafodelista"/>
        <w:numPr>
          <w:ilvl w:val="0"/>
          <w:numId w:val="52"/>
        </w:numPr>
        <w:ind w:left="1134" w:hanging="425"/>
        <w:jc w:val="both"/>
        <w:rPr>
          <w:sz w:val="20"/>
          <w:szCs w:val="20"/>
          <w:lang w:val="es-PE"/>
        </w:rPr>
      </w:pPr>
      <w:r w:rsidRPr="00237FC1">
        <w:rPr>
          <w:sz w:val="20"/>
          <w:szCs w:val="20"/>
          <w:lang w:val="es-ES_tradnl"/>
        </w:rPr>
        <w:t xml:space="preserve">La expedición de una orden administrativa firme o judicial, consentida o ejecutoriada, por causas imputables al </w:t>
      </w:r>
      <w:r w:rsidRPr="00237FC1">
        <w:rPr>
          <w:sz w:val="20"/>
          <w:szCs w:val="20"/>
        </w:rPr>
        <w:t xml:space="preserve">CONCESIONARIO </w:t>
      </w:r>
      <w:r w:rsidRPr="00237FC1">
        <w:rPr>
          <w:sz w:val="20"/>
          <w:szCs w:val="20"/>
          <w:lang w:val="es-ES_tradnl"/>
        </w:rPr>
        <w:t xml:space="preserve">que a criterio del </w:t>
      </w:r>
      <w:r w:rsidR="009777E6" w:rsidRPr="00237FC1">
        <w:rPr>
          <w:sz w:val="20"/>
          <w:szCs w:val="20"/>
          <w:lang w:val="es-ES_tradnl"/>
        </w:rPr>
        <w:t>Supervisor</w:t>
      </w:r>
      <w:r w:rsidRPr="00237FC1">
        <w:rPr>
          <w:sz w:val="20"/>
          <w:szCs w:val="20"/>
          <w:lang w:val="es-ES_tradnl"/>
        </w:rPr>
        <w:t>, afecten</w:t>
      </w:r>
      <w:r w:rsidR="002A23A8" w:rsidRPr="00237FC1">
        <w:rPr>
          <w:sz w:val="20"/>
          <w:szCs w:val="20"/>
          <w:lang w:val="es-ES_tradnl"/>
        </w:rPr>
        <w:t xml:space="preserve"> </w:t>
      </w:r>
      <w:r w:rsidRPr="00237FC1">
        <w:rPr>
          <w:sz w:val="20"/>
          <w:szCs w:val="20"/>
          <w:lang w:val="es-ES_tradnl"/>
        </w:rPr>
        <w:t xml:space="preserve">el negocio o los bienes de la Concesión o del CONCESIONARIO a través de un embargo, gravamen o secuestro; y si cualquiera de estas medidas se mantiene vigente durante más de sesenta (60) Días Calendario o dentro del plazo mayor que </w:t>
      </w:r>
      <w:r w:rsidR="004D0170" w:rsidRPr="00237FC1">
        <w:rPr>
          <w:sz w:val="20"/>
          <w:szCs w:val="20"/>
          <w:lang w:val="es-ES_tradnl"/>
        </w:rPr>
        <w:t xml:space="preserve">se </w:t>
      </w:r>
      <w:r w:rsidRPr="00237FC1">
        <w:rPr>
          <w:sz w:val="20"/>
          <w:szCs w:val="20"/>
          <w:lang w:val="es-ES_tradnl"/>
        </w:rPr>
        <w:t>haya fijado por escrito, el cual se otorgará cuando medien causas razonables</w:t>
      </w:r>
      <w:r w:rsidR="007C7828" w:rsidRPr="00237FC1">
        <w:rPr>
          <w:sz w:val="20"/>
          <w:szCs w:val="20"/>
          <w:lang w:val="es-ES_tradnl"/>
        </w:rPr>
        <w:t xml:space="preserve">. </w:t>
      </w:r>
      <w:r w:rsidR="007A3B85" w:rsidRPr="00237FC1">
        <w:rPr>
          <w:sz w:val="20"/>
          <w:szCs w:val="20"/>
          <w:lang w:val="es-ES_tradnl"/>
        </w:rPr>
        <w:t>La declaración de insolvencia, disolución, liquidación, quiebra o nombramiento de interventor</w:t>
      </w:r>
      <w:r w:rsidR="007A3B85" w:rsidRPr="00237FC1">
        <w:rPr>
          <w:sz w:val="20"/>
          <w:szCs w:val="20"/>
          <w:lang w:val="es-PE"/>
        </w:rPr>
        <w:t xml:space="preserve"> del CONCESIONARIO de acuerdo a lo establecido en las normas legales sobre la materia. En estos casos, la resolución del Contrato se producirá cuando el </w:t>
      </w:r>
      <w:r w:rsidR="007A3B85" w:rsidRPr="00237FC1">
        <w:rPr>
          <w:sz w:val="20"/>
          <w:szCs w:val="20"/>
          <w:lang w:val="es-ES_tradnl"/>
        </w:rPr>
        <w:t>CONCEDENTE</w:t>
      </w:r>
      <w:r w:rsidR="007A3B85" w:rsidRPr="00237FC1">
        <w:rPr>
          <w:sz w:val="20"/>
          <w:szCs w:val="20"/>
          <w:lang w:val="es-PE"/>
        </w:rPr>
        <w:t xml:space="preserve"> tome conocimiento y curse una notificación en tal sentido, previa</w:t>
      </w:r>
      <w:r w:rsidR="002A23A8" w:rsidRPr="00237FC1">
        <w:rPr>
          <w:sz w:val="20"/>
          <w:szCs w:val="20"/>
          <w:lang w:val="es-PE"/>
        </w:rPr>
        <w:t xml:space="preserve"> </w:t>
      </w:r>
      <w:r w:rsidR="00396F99" w:rsidRPr="00237FC1">
        <w:rPr>
          <w:sz w:val="20"/>
          <w:szCs w:val="20"/>
          <w:lang w:val="es-PE"/>
        </w:rPr>
        <w:t xml:space="preserve">opinión del Supervisor, siempre que la insolvencia, disolución y liquidación, </w:t>
      </w:r>
      <w:r w:rsidR="007A3B85" w:rsidRPr="00237FC1">
        <w:rPr>
          <w:sz w:val="20"/>
          <w:szCs w:val="20"/>
          <w:lang w:val="es-PE"/>
        </w:rPr>
        <w:t xml:space="preserve">quiebra u otra prevista en esta </w:t>
      </w:r>
      <w:r w:rsidR="003E0571" w:rsidRPr="00237FC1">
        <w:rPr>
          <w:sz w:val="20"/>
          <w:szCs w:val="20"/>
          <w:lang w:val="es-PE"/>
        </w:rPr>
        <w:t>C</w:t>
      </w:r>
      <w:r w:rsidR="007A3B85" w:rsidRPr="00237FC1">
        <w:rPr>
          <w:sz w:val="20"/>
          <w:szCs w:val="20"/>
          <w:lang w:val="es-PE"/>
        </w:rPr>
        <w:t xml:space="preserve">láusula no hubiere sido subsanada, conforme a ley dentro de los sesenta (60) Días siguientes de notificada, o dentro de un plazo mayor que el </w:t>
      </w:r>
      <w:r w:rsidR="009777E6" w:rsidRPr="00237FC1">
        <w:rPr>
          <w:sz w:val="20"/>
          <w:szCs w:val="20"/>
          <w:lang w:val="es-PE"/>
        </w:rPr>
        <w:t>Supervisor</w:t>
      </w:r>
      <w:r w:rsidR="007A3B85" w:rsidRPr="00237FC1">
        <w:rPr>
          <w:sz w:val="20"/>
          <w:szCs w:val="20"/>
          <w:lang w:val="es-PE"/>
        </w:rPr>
        <w:t xml:space="preserve"> por escrito haya fijado, el cual se otorgará cuando medien causas razonables, salvo que se pruebe que la declaración de insolvencia, disolución, liquidación, quiebra o nombramiento de un interventor haya sido fraudulenta.</w:t>
      </w:r>
    </w:p>
    <w:p w:rsidR="007A3B85" w:rsidRPr="00237FC1" w:rsidRDefault="007A3B85" w:rsidP="008D5776">
      <w:pPr>
        <w:pStyle w:val="Prrafodelista"/>
        <w:numPr>
          <w:ilvl w:val="0"/>
          <w:numId w:val="52"/>
        </w:numPr>
        <w:ind w:left="1134" w:hanging="425"/>
        <w:jc w:val="both"/>
        <w:rPr>
          <w:iCs/>
          <w:sz w:val="20"/>
          <w:szCs w:val="20"/>
          <w:lang w:val="es-ES_tradnl"/>
        </w:rPr>
      </w:pPr>
      <w:r w:rsidRPr="00237FC1">
        <w:rPr>
          <w:iCs/>
          <w:sz w:val="20"/>
          <w:szCs w:val="20"/>
          <w:lang w:val="es-ES_tradnl"/>
        </w:rPr>
        <w:t xml:space="preserve">La </w:t>
      </w:r>
      <w:r w:rsidRPr="00237FC1">
        <w:rPr>
          <w:sz w:val="20"/>
          <w:szCs w:val="20"/>
          <w:lang w:val="es-ES_tradnl"/>
        </w:rPr>
        <w:t>aplicación</w:t>
      </w:r>
      <w:r w:rsidR="002A23A8" w:rsidRPr="00237FC1">
        <w:rPr>
          <w:sz w:val="20"/>
          <w:szCs w:val="20"/>
          <w:lang w:val="es-ES_tradnl"/>
        </w:rPr>
        <w:t xml:space="preserve"> </w:t>
      </w:r>
      <w:r w:rsidRPr="00237FC1">
        <w:rPr>
          <w:iCs/>
          <w:sz w:val="20"/>
          <w:szCs w:val="20"/>
          <w:lang w:val="es-ES_tradnl"/>
        </w:rPr>
        <w:t>de</w:t>
      </w:r>
      <w:r w:rsidR="002A23A8" w:rsidRPr="00237FC1">
        <w:rPr>
          <w:iCs/>
          <w:sz w:val="20"/>
          <w:szCs w:val="20"/>
          <w:lang w:val="es-ES_tradnl"/>
        </w:rPr>
        <w:t xml:space="preserve"> </w:t>
      </w:r>
      <w:r w:rsidRPr="00237FC1">
        <w:rPr>
          <w:sz w:val="20"/>
          <w:szCs w:val="20"/>
          <w:lang w:val="es-PE"/>
        </w:rPr>
        <w:t>penalidades</w:t>
      </w:r>
      <w:r w:rsidRPr="00237FC1">
        <w:rPr>
          <w:iCs/>
          <w:sz w:val="20"/>
          <w:szCs w:val="20"/>
          <w:lang w:val="es-ES_tradnl"/>
        </w:rPr>
        <w:t xml:space="preserve"> contractuales que se hubieren hecho efectivas o quedado consentidas durante la vigencia del Contrato, cuyo monto en conjunto alcance el </w:t>
      </w:r>
      <w:r w:rsidR="00E77DDE" w:rsidRPr="00237FC1">
        <w:rPr>
          <w:iCs/>
          <w:sz w:val="20"/>
          <w:szCs w:val="20"/>
          <w:lang w:val="es-ES_tradnl"/>
        </w:rPr>
        <w:t xml:space="preserve">diez por ciento (10%) </w:t>
      </w:r>
      <w:r w:rsidRPr="00237FC1">
        <w:rPr>
          <w:iCs/>
          <w:sz w:val="20"/>
          <w:szCs w:val="20"/>
          <w:lang w:val="es-ES_tradnl"/>
        </w:rPr>
        <w:t>de</w:t>
      </w:r>
      <w:r w:rsidR="002443E3" w:rsidRPr="00237FC1">
        <w:rPr>
          <w:iCs/>
          <w:sz w:val="20"/>
          <w:szCs w:val="20"/>
          <w:lang w:val="es-ES_tradnl"/>
        </w:rPr>
        <w:t>l</w:t>
      </w:r>
      <w:r w:rsidR="002A23A8" w:rsidRPr="00237FC1">
        <w:rPr>
          <w:iCs/>
          <w:sz w:val="20"/>
          <w:szCs w:val="20"/>
          <w:lang w:val="es-ES_tradnl"/>
        </w:rPr>
        <w:t xml:space="preserve"> </w:t>
      </w:r>
      <w:r w:rsidR="006B070F" w:rsidRPr="00237FC1">
        <w:rPr>
          <w:iCs/>
          <w:sz w:val="20"/>
          <w:szCs w:val="20"/>
          <w:lang w:val="es-ES_tradnl"/>
        </w:rPr>
        <w:t>presupuesto</w:t>
      </w:r>
      <w:r w:rsidR="002A23A8" w:rsidRPr="00237FC1">
        <w:rPr>
          <w:iCs/>
          <w:sz w:val="20"/>
          <w:szCs w:val="20"/>
          <w:lang w:val="es-ES_tradnl"/>
        </w:rPr>
        <w:t xml:space="preserve"> </w:t>
      </w:r>
      <w:r w:rsidR="007A01C6" w:rsidRPr="00237FC1">
        <w:rPr>
          <w:iCs/>
          <w:sz w:val="20"/>
          <w:szCs w:val="20"/>
          <w:lang w:val="es-ES_tradnl"/>
        </w:rPr>
        <w:t>contenido</w:t>
      </w:r>
      <w:r w:rsidR="002A23A8" w:rsidRPr="00237FC1">
        <w:rPr>
          <w:iCs/>
          <w:sz w:val="20"/>
          <w:szCs w:val="20"/>
          <w:lang w:val="es-ES_tradnl"/>
        </w:rPr>
        <w:t xml:space="preserve"> </w:t>
      </w:r>
      <w:r w:rsidRPr="00237FC1">
        <w:rPr>
          <w:iCs/>
          <w:sz w:val="20"/>
          <w:szCs w:val="20"/>
          <w:lang w:val="es-ES_tradnl"/>
        </w:rPr>
        <w:t>en</w:t>
      </w:r>
      <w:r w:rsidR="002A23A8" w:rsidRPr="00237FC1">
        <w:rPr>
          <w:iCs/>
          <w:sz w:val="20"/>
          <w:szCs w:val="20"/>
          <w:lang w:val="es-ES_tradnl"/>
        </w:rPr>
        <w:t xml:space="preserve"> </w:t>
      </w:r>
      <w:r w:rsidR="002443E3" w:rsidRPr="00237FC1">
        <w:rPr>
          <w:iCs/>
          <w:sz w:val="20"/>
          <w:szCs w:val="20"/>
          <w:lang w:val="es-ES_tradnl"/>
        </w:rPr>
        <w:t>los</w:t>
      </w:r>
      <w:r w:rsidR="004D54E3" w:rsidRPr="00237FC1">
        <w:rPr>
          <w:iCs/>
          <w:sz w:val="20"/>
          <w:szCs w:val="20"/>
          <w:lang w:val="es-ES_tradnl"/>
        </w:rPr>
        <w:t xml:space="preserve"> Estudio</w:t>
      </w:r>
      <w:r w:rsidR="002443E3" w:rsidRPr="00237FC1">
        <w:rPr>
          <w:iCs/>
          <w:sz w:val="20"/>
          <w:szCs w:val="20"/>
          <w:lang w:val="es-ES_tradnl"/>
        </w:rPr>
        <w:t>s</w:t>
      </w:r>
      <w:r w:rsidR="004D54E3" w:rsidRPr="00237FC1">
        <w:rPr>
          <w:iCs/>
          <w:sz w:val="20"/>
          <w:szCs w:val="20"/>
          <w:lang w:val="es-ES_tradnl"/>
        </w:rPr>
        <w:t xml:space="preserve"> Definitivo</w:t>
      </w:r>
      <w:r w:rsidR="002443E3" w:rsidRPr="00237FC1">
        <w:rPr>
          <w:iCs/>
          <w:sz w:val="20"/>
          <w:szCs w:val="20"/>
          <w:lang w:val="es-ES_tradnl"/>
        </w:rPr>
        <w:t>s</w:t>
      </w:r>
      <w:r w:rsidR="006404D7" w:rsidRPr="00237FC1">
        <w:rPr>
          <w:iCs/>
          <w:sz w:val="20"/>
          <w:szCs w:val="20"/>
          <w:lang w:val="es-ES_tradnl"/>
        </w:rPr>
        <w:t>;</w:t>
      </w:r>
      <w:r w:rsidR="00D10B12" w:rsidRPr="00237FC1">
        <w:rPr>
          <w:iCs/>
          <w:sz w:val="20"/>
          <w:szCs w:val="20"/>
          <w:lang w:val="es-ES_tradnl"/>
        </w:rPr>
        <w:t xml:space="preserve"> excepto en</w:t>
      </w:r>
      <w:r w:rsidR="004D0586" w:rsidRPr="00237FC1">
        <w:rPr>
          <w:iCs/>
          <w:sz w:val="20"/>
          <w:szCs w:val="20"/>
          <w:lang w:val="es-ES_tradnl"/>
        </w:rPr>
        <w:t xml:space="preserve"> el caso </w:t>
      </w:r>
      <w:r w:rsidR="006404D7" w:rsidRPr="00237FC1">
        <w:rPr>
          <w:iCs/>
          <w:sz w:val="20"/>
          <w:szCs w:val="20"/>
          <w:lang w:val="es-ES_tradnl"/>
        </w:rPr>
        <w:t xml:space="preserve">de superar el porcentaje indicado en la </w:t>
      </w:r>
      <w:r w:rsidR="0047154E" w:rsidRPr="00237FC1">
        <w:rPr>
          <w:iCs/>
          <w:sz w:val="20"/>
          <w:szCs w:val="20"/>
          <w:lang w:val="es-ES_tradnl"/>
        </w:rPr>
        <w:t>Cláusula</w:t>
      </w:r>
      <w:r w:rsidR="002A23A8" w:rsidRPr="00237FC1">
        <w:rPr>
          <w:iCs/>
          <w:sz w:val="20"/>
          <w:szCs w:val="20"/>
          <w:lang w:val="es-ES_tradnl"/>
        </w:rPr>
        <w:t xml:space="preserve"> </w:t>
      </w:r>
      <w:r w:rsidR="00F322F3" w:rsidRPr="00237FC1">
        <w:rPr>
          <w:sz w:val="20"/>
          <w:szCs w:val="20"/>
        </w:rPr>
        <w:fldChar w:fldCharType="begin"/>
      </w:r>
      <w:r w:rsidR="00F322F3" w:rsidRPr="00237FC1">
        <w:rPr>
          <w:sz w:val="20"/>
          <w:szCs w:val="20"/>
        </w:rPr>
        <w:instrText xml:space="preserve"> REF _Ref271728216 \r \h  \* MERGEFORMAT </w:instrText>
      </w:r>
      <w:r w:rsidR="00F322F3" w:rsidRPr="00237FC1">
        <w:rPr>
          <w:sz w:val="20"/>
          <w:szCs w:val="20"/>
        </w:rPr>
      </w:r>
      <w:r w:rsidR="00F322F3" w:rsidRPr="00237FC1">
        <w:rPr>
          <w:sz w:val="20"/>
          <w:szCs w:val="20"/>
        </w:rPr>
        <w:fldChar w:fldCharType="separate"/>
      </w:r>
      <w:r w:rsidR="00237FC1" w:rsidRPr="00237FC1">
        <w:rPr>
          <w:iCs/>
          <w:sz w:val="20"/>
          <w:szCs w:val="20"/>
          <w:lang w:val="es-ES_tradnl"/>
        </w:rPr>
        <w:t>6.7</w:t>
      </w:r>
      <w:r w:rsidR="00F322F3" w:rsidRPr="00237FC1">
        <w:rPr>
          <w:sz w:val="20"/>
          <w:szCs w:val="20"/>
        </w:rPr>
        <w:fldChar w:fldCharType="end"/>
      </w:r>
      <w:r w:rsidR="006404D7" w:rsidRPr="00237FC1">
        <w:rPr>
          <w:iCs/>
          <w:sz w:val="20"/>
          <w:szCs w:val="20"/>
          <w:lang w:val="es-ES_tradnl"/>
        </w:rPr>
        <w:t xml:space="preserve"> por </w:t>
      </w:r>
      <w:r w:rsidR="004D0586" w:rsidRPr="00237FC1">
        <w:rPr>
          <w:iCs/>
          <w:sz w:val="20"/>
          <w:szCs w:val="20"/>
          <w:lang w:val="es-ES_tradnl"/>
        </w:rPr>
        <w:t>demora en</w:t>
      </w:r>
      <w:r w:rsidR="004D0586" w:rsidRPr="00237FC1">
        <w:rPr>
          <w:sz w:val="20"/>
          <w:szCs w:val="20"/>
        </w:rPr>
        <w:t xml:space="preserve"> el inicio de la</w:t>
      </w:r>
      <w:r w:rsidR="009777E6" w:rsidRPr="00237FC1">
        <w:rPr>
          <w:sz w:val="20"/>
          <w:szCs w:val="20"/>
        </w:rPr>
        <w:t xml:space="preserve">s Obras </w:t>
      </w:r>
      <w:r w:rsidR="004D0586" w:rsidRPr="00237FC1">
        <w:rPr>
          <w:sz w:val="20"/>
          <w:szCs w:val="20"/>
        </w:rPr>
        <w:t>o en la terminación de la ejecución de las mismas</w:t>
      </w:r>
      <w:r w:rsidR="004D0586" w:rsidRPr="00237FC1">
        <w:rPr>
          <w:iCs/>
          <w:sz w:val="20"/>
          <w:szCs w:val="20"/>
          <w:lang w:val="es-ES_tradnl"/>
        </w:rPr>
        <w:t>.</w:t>
      </w:r>
    </w:p>
    <w:p w:rsidR="007A3B85" w:rsidRPr="00237FC1" w:rsidRDefault="007A3B85" w:rsidP="008D5776">
      <w:pPr>
        <w:tabs>
          <w:tab w:val="num" w:pos="1134"/>
        </w:tabs>
        <w:ind w:left="1134"/>
        <w:jc w:val="both"/>
        <w:rPr>
          <w:sz w:val="20"/>
          <w:szCs w:val="20"/>
        </w:rPr>
      </w:pPr>
      <w:r w:rsidRPr="00237FC1">
        <w:rPr>
          <w:iCs/>
          <w:sz w:val="20"/>
          <w:szCs w:val="20"/>
          <w:lang w:val="es-ES_tradnl"/>
        </w:rPr>
        <w:t>En est</w:t>
      </w:r>
      <w:r w:rsidR="004D0586" w:rsidRPr="00237FC1">
        <w:rPr>
          <w:iCs/>
          <w:sz w:val="20"/>
          <w:szCs w:val="20"/>
          <w:lang w:val="es-ES_tradnl"/>
        </w:rPr>
        <w:t>os</w:t>
      </w:r>
      <w:r w:rsidRPr="00237FC1">
        <w:rPr>
          <w:iCs/>
          <w:sz w:val="20"/>
          <w:szCs w:val="20"/>
          <w:lang w:val="es-ES_tradnl"/>
        </w:rPr>
        <w:t xml:space="preserve"> supuesto</w:t>
      </w:r>
      <w:r w:rsidR="004D0586" w:rsidRPr="00237FC1">
        <w:rPr>
          <w:iCs/>
          <w:sz w:val="20"/>
          <w:szCs w:val="20"/>
          <w:lang w:val="es-ES_tradnl"/>
        </w:rPr>
        <w:t>s</w:t>
      </w:r>
      <w:r w:rsidRPr="00237FC1">
        <w:rPr>
          <w:iCs/>
          <w:sz w:val="20"/>
          <w:szCs w:val="20"/>
          <w:lang w:val="es-ES_tradnl"/>
        </w:rPr>
        <w:t>, el CONCEDENTE podrá, de considerarlo conveniente para garantizar la continuidad en la prestación de los servicios de la Concesión, no invocar la caducidad de la misma, y llegar a un acuerdo con el CONCESIONARIO, en relación a un nuevo límite de penalidades.</w:t>
      </w:r>
    </w:p>
    <w:p w:rsidR="00B852AB" w:rsidRPr="00237FC1" w:rsidRDefault="0047154E" w:rsidP="008D5776">
      <w:pPr>
        <w:pStyle w:val="Prrafodelista"/>
        <w:numPr>
          <w:ilvl w:val="0"/>
          <w:numId w:val="52"/>
        </w:numPr>
        <w:ind w:left="1134" w:hanging="425"/>
        <w:jc w:val="both"/>
        <w:rPr>
          <w:sz w:val="20"/>
          <w:szCs w:val="20"/>
        </w:rPr>
      </w:pPr>
      <w:r w:rsidRPr="00237FC1">
        <w:rPr>
          <w:sz w:val="20"/>
          <w:szCs w:val="20"/>
        </w:rPr>
        <w:t xml:space="preserve">Incumplimiento en </w:t>
      </w:r>
      <w:r w:rsidR="00E06621" w:rsidRPr="00237FC1">
        <w:rPr>
          <w:sz w:val="20"/>
          <w:szCs w:val="20"/>
        </w:rPr>
        <w:t>la presentación</w:t>
      </w:r>
      <w:r w:rsidRPr="00237FC1">
        <w:rPr>
          <w:sz w:val="20"/>
          <w:szCs w:val="20"/>
          <w:lang w:val="es-ES_tradnl"/>
        </w:rPr>
        <w:t xml:space="preserve"> de la Garantía de Fiel Cumplimiento de </w:t>
      </w:r>
      <w:r w:rsidR="00E06621" w:rsidRPr="00237FC1">
        <w:rPr>
          <w:sz w:val="20"/>
          <w:szCs w:val="20"/>
          <w:lang w:val="es-ES_tradnl"/>
        </w:rPr>
        <w:t>Ejecución de</w:t>
      </w:r>
      <w:r w:rsidR="009777E6" w:rsidRPr="00237FC1">
        <w:rPr>
          <w:sz w:val="20"/>
          <w:szCs w:val="20"/>
          <w:lang w:val="es-ES_tradnl"/>
        </w:rPr>
        <w:t xml:space="preserve"> Obras</w:t>
      </w:r>
      <w:r w:rsidRPr="00237FC1">
        <w:rPr>
          <w:sz w:val="20"/>
          <w:szCs w:val="20"/>
          <w:lang w:val="es-ES_tradnl"/>
        </w:rPr>
        <w:t xml:space="preserve">, cuando hubiesen transcurridos treinta (30) Días del plazo indicado en </w:t>
      </w:r>
      <w:r w:rsidR="0083230C" w:rsidRPr="00237FC1">
        <w:rPr>
          <w:sz w:val="20"/>
          <w:szCs w:val="20"/>
          <w:lang w:val="es-ES_tradnl"/>
        </w:rPr>
        <w:t xml:space="preserve">el Literal </w:t>
      </w:r>
      <w:r w:rsidR="00F322F3" w:rsidRPr="00237FC1">
        <w:rPr>
          <w:sz w:val="20"/>
          <w:szCs w:val="20"/>
        </w:rPr>
        <w:fldChar w:fldCharType="begin"/>
      </w:r>
      <w:r w:rsidR="00F322F3" w:rsidRPr="00237FC1">
        <w:rPr>
          <w:sz w:val="20"/>
          <w:szCs w:val="20"/>
        </w:rPr>
        <w:instrText xml:space="preserve"> REF _Ref274043060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ES_tradnl"/>
        </w:rPr>
        <w:t>c)</w:t>
      </w:r>
      <w:r w:rsidR="00F322F3" w:rsidRPr="00237FC1">
        <w:rPr>
          <w:sz w:val="20"/>
          <w:szCs w:val="20"/>
        </w:rPr>
        <w:fldChar w:fldCharType="end"/>
      </w:r>
      <w:r w:rsidR="0083230C" w:rsidRPr="00237FC1">
        <w:rPr>
          <w:sz w:val="20"/>
          <w:szCs w:val="20"/>
          <w:lang w:val="es-ES_tradnl"/>
        </w:rPr>
        <w:t xml:space="preserve"> de </w:t>
      </w:r>
      <w:r w:rsidRPr="00237FC1">
        <w:rPr>
          <w:sz w:val="20"/>
          <w:szCs w:val="20"/>
          <w:lang w:val="es-ES_tradnl"/>
        </w:rPr>
        <w:t>la Cláusula</w:t>
      </w:r>
      <w:r w:rsidR="00BD7AB8" w:rsidRPr="00237FC1">
        <w:rPr>
          <w:sz w:val="20"/>
          <w:szCs w:val="20"/>
          <w:lang w:val="es-ES_tradnl"/>
        </w:rPr>
        <w:t xml:space="preserve"> </w:t>
      </w:r>
      <w:r w:rsidR="00F322F3" w:rsidRPr="00237FC1">
        <w:rPr>
          <w:sz w:val="20"/>
          <w:szCs w:val="20"/>
        </w:rPr>
        <w:fldChar w:fldCharType="begin"/>
      </w:r>
      <w:r w:rsidR="00F322F3" w:rsidRPr="00237FC1">
        <w:rPr>
          <w:sz w:val="20"/>
          <w:szCs w:val="20"/>
        </w:rPr>
        <w:instrText xml:space="preserve"> REF _Ref271823069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ES_tradnl"/>
        </w:rPr>
        <w:t>6.8</w:t>
      </w:r>
      <w:r w:rsidR="00F322F3" w:rsidRPr="00237FC1">
        <w:rPr>
          <w:sz w:val="20"/>
          <w:szCs w:val="20"/>
        </w:rPr>
        <w:fldChar w:fldCharType="end"/>
      </w:r>
      <w:r w:rsidRPr="00237FC1">
        <w:rPr>
          <w:sz w:val="20"/>
          <w:szCs w:val="20"/>
          <w:lang w:val="es-ES_tradnl"/>
        </w:rPr>
        <w:t>, sin perjuicio de las penalidades que correspondan.</w:t>
      </w:r>
    </w:p>
    <w:p w:rsidR="00296E45" w:rsidRPr="00237FC1" w:rsidRDefault="0028045E" w:rsidP="008D5776">
      <w:pPr>
        <w:pStyle w:val="Prrafodelista"/>
        <w:numPr>
          <w:ilvl w:val="0"/>
          <w:numId w:val="52"/>
        </w:numPr>
        <w:ind w:left="1134" w:hanging="425"/>
        <w:jc w:val="both"/>
        <w:rPr>
          <w:sz w:val="20"/>
          <w:szCs w:val="20"/>
        </w:rPr>
      </w:pPr>
      <w:r w:rsidRPr="00237FC1">
        <w:rPr>
          <w:sz w:val="20"/>
          <w:szCs w:val="20"/>
        </w:rPr>
        <w:t xml:space="preserve">El incumplimiento del CONCESIONARIO de renovar o de restituir el monto de la Garantía de Fiel Cumplimiento del Contrato o de la Garantía de Fiel Cumplimiento de Obras, según lo señalado en </w:t>
      </w:r>
      <w:r w:rsidR="00BD209E" w:rsidRPr="00237FC1">
        <w:rPr>
          <w:sz w:val="20"/>
          <w:szCs w:val="20"/>
        </w:rPr>
        <w:t>el Capítulo</w:t>
      </w:r>
      <w:r w:rsidRPr="00237FC1">
        <w:rPr>
          <w:sz w:val="20"/>
          <w:szCs w:val="20"/>
        </w:rPr>
        <w:t xml:space="preserve"> XI, respectivamente. </w:t>
      </w:r>
    </w:p>
    <w:p w:rsidR="007A3B85"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 xml:space="preserve">Incumplimiento de las reglas para la participación del Socio Estratégico, establecidas en el </w:t>
      </w:r>
      <w:r w:rsidR="00BE4D86" w:rsidRPr="00237FC1">
        <w:rPr>
          <w:sz w:val="20"/>
          <w:szCs w:val="20"/>
          <w:lang w:val="es-ES_tradnl"/>
        </w:rPr>
        <w:t>Numeral</w:t>
      </w:r>
      <w:r w:rsidR="00BD7AB8" w:rsidRPr="00237FC1">
        <w:rPr>
          <w:sz w:val="20"/>
          <w:szCs w:val="20"/>
          <w:lang w:val="es-ES_tradnl"/>
        </w:rPr>
        <w:t xml:space="preserve"> </w:t>
      </w:r>
      <w:r w:rsidR="00417282" w:rsidRPr="00237FC1">
        <w:rPr>
          <w:sz w:val="20"/>
          <w:szCs w:val="20"/>
        </w:rPr>
        <w:fldChar w:fldCharType="begin"/>
      </w:r>
      <w:r w:rsidR="00DC12D8" w:rsidRPr="00237FC1">
        <w:rPr>
          <w:sz w:val="20"/>
          <w:szCs w:val="20"/>
        </w:rPr>
        <w:instrText xml:space="preserve"> REF _Ref275932057 \r \h  \* MERGEFORMAT </w:instrText>
      </w:r>
      <w:r w:rsidR="00417282" w:rsidRPr="00237FC1">
        <w:rPr>
          <w:sz w:val="20"/>
          <w:szCs w:val="20"/>
        </w:rPr>
      </w:r>
      <w:r w:rsidR="00417282" w:rsidRPr="00237FC1">
        <w:rPr>
          <w:sz w:val="20"/>
          <w:szCs w:val="20"/>
        </w:rPr>
        <w:fldChar w:fldCharType="separate"/>
      </w:r>
      <w:r w:rsidR="00237FC1" w:rsidRPr="00237FC1">
        <w:rPr>
          <w:sz w:val="20"/>
          <w:szCs w:val="20"/>
          <w:lang w:val="es-ES_tradnl"/>
        </w:rPr>
        <w:t>i)</w:t>
      </w:r>
      <w:r w:rsidR="00417282" w:rsidRPr="00237FC1">
        <w:rPr>
          <w:sz w:val="20"/>
          <w:szCs w:val="20"/>
        </w:rPr>
        <w:fldChar w:fldCharType="end"/>
      </w:r>
      <w:r w:rsidRPr="00237FC1">
        <w:rPr>
          <w:sz w:val="20"/>
          <w:szCs w:val="20"/>
          <w:lang w:val="es-ES_tradnl"/>
        </w:rPr>
        <w:t xml:space="preserve"> del </w:t>
      </w:r>
      <w:r w:rsidR="00D964C8" w:rsidRPr="00237FC1">
        <w:rPr>
          <w:sz w:val="20"/>
          <w:szCs w:val="20"/>
          <w:lang w:val="es-ES_tradnl"/>
        </w:rPr>
        <w:t>Literal</w:t>
      </w:r>
      <w:r w:rsidR="00BD7AB8" w:rsidRPr="00237FC1">
        <w:rPr>
          <w:sz w:val="20"/>
          <w:szCs w:val="20"/>
          <w:lang w:val="es-ES_tradnl"/>
        </w:rPr>
        <w:t xml:space="preserve"> </w:t>
      </w:r>
      <w:r w:rsidR="00417282" w:rsidRPr="00237FC1">
        <w:rPr>
          <w:sz w:val="20"/>
          <w:szCs w:val="20"/>
        </w:rPr>
        <w:fldChar w:fldCharType="begin"/>
      </w:r>
      <w:r w:rsidR="00DC12D8" w:rsidRPr="00237FC1">
        <w:rPr>
          <w:sz w:val="20"/>
          <w:szCs w:val="20"/>
        </w:rPr>
        <w:instrText xml:space="preserve"> REF _Ref275782346 \r \h  \* MERGEFORMAT </w:instrText>
      </w:r>
      <w:r w:rsidR="00417282" w:rsidRPr="00237FC1">
        <w:rPr>
          <w:sz w:val="20"/>
          <w:szCs w:val="20"/>
        </w:rPr>
      </w:r>
      <w:r w:rsidR="00417282" w:rsidRPr="00237FC1">
        <w:rPr>
          <w:sz w:val="20"/>
          <w:szCs w:val="20"/>
        </w:rPr>
        <w:fldChar w:fldCharType="separate"/>
      </w:r>
      <w:r w:rsidR="00237FC1" w:rsidRPr="00237FC1">
        <w:rPr>
          <w:sz w:val="20"/>
          <w:szCs w:val="20"/>
          <w:lang w:val="es-ES_tradnl"/>
        </w:rPr>
        <w:t>g)</w:t>
      </w:r>
      <w:r w:rsidR="00417282" w:rsidRPr="00237FC1">
        <w:rPr>
          <w:sz w:val="20"/>
          <w:szCs w:val="20"/>
        </w:rPr>
        <w:fldChar w:fldCharType="end"/>
      </w:r>
      <w:r w:rsidRPr="00237FC1">
        <w:rPr>
          <w:sz w:val="20"/>
          <w:szCs w:val="20"/>
          <w:lang w:val="es-ES_tradnl"/>
        </w:rPr>
        <w:t xml:space="preserve"> de</w:t>
      </w:r>
      <w:r w:rsidR="006C7534" w:rsidRPr="00237FC1">
        <w:rPr>
          <w:sz w:val="20"/>
          <w:szCs w:val="20"/>
          <w:lang w:val="es-ES_tradnl"/>
        </w:rPr>
        <w:t xml:space="preserve"> la Cláusula</w:t>
      </w:r>
      <w:r w:rsidR="00BD7AB8" w:rsidRPr="00237FC1">
        <w:rPr>
          <w:sz w:val="20"/>
          <w:szCs w:val="20"/>
          <w:lang w:val="es-ES_tradnl"/>
        </w:rPr>
        <w:t xml:space="preserve"> </w:t>
      </w:r>
      <w:r w:rsidR="00F322F3" w:rsidRPr="00237FC1">
        <w:rPr>
          <w:sz w:val="20"/>
          <w:szCs w:val="20"/>
        </w:rPr>
        <w:fldChar w:fldCharType="begin"/>
      </w:r>
      <w:r w:rsidR="00F322F3" w:rsidRPr="00237FC1">
        <w:rPr>
          <w:sz w:val="20"/>
          <w:szCs w:val="20"/>
        </w:rPr>
        <w:instrText xml:space="preserve"> REF _Ref295467693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ES_tradnl"/>
        </w:rPr>
        <w:t>3.6</w:t>
      </w:r>
      <w:r w:rsidR="00F322F3" w:rsidRPr="00237FC1">
        <w:rPr>
          <w:sz w:val="20"/>
          <w:szCs w:val="20"/>
        </w:rPr>
        <w:fldChar w:fldCharType="end"/>
      </w:r>
      <w:r w:rsidRPr="00237FC1">
        <w:rPr>
          <w:sz w:val="20"/>
          <w:szCs w:val="20"/>
          <w:lang w:val="es-ES_tradnl"/>
        </w:rPr>
        <w:t>del Contrato.</w:t>
      </w:r>
    </w:p>
    <w:p w:rsidR="008D0337" w:rsidRPr="00237FC1" w:rsidRDefault="007A3B85" w:rsidP="008D5776">
      <w:pPr>
        <w:pStyle w:val="Prrafodelista"/>
        <w:numPr>
          <w:ilvl w:val="0"/>
          <w:numId w:val="52"/>
        </w:numPr>
        <w:ind w:left="1134" w:hanging="425"/>
        <w:jc w:val="both"/>
        <w:rPr>
          <w:sz w:val="20"/>
          <w:szCs w:val="20"/>
          <w:lang w:val="es-ES_tradnl"/>
        </w:rPr>
      </w:pPr>
      <w:r w:rsidRPr="00237FC1">
        <w:rPr>
          <w:sz w:val="20"/>
          <w:szCs w:val="20"/>
          <w:lang w:val="es-ES_tradnl"/>
        </w:rPr>
        <w:t xml:space="preserve">Incumplimiento en la acreditación del </w:t>
      </w:r>
      <w:r w:rsidR="00AB0AD2" w:rsidRPr="00237FC1">
        <w:rPr>
          <w:sz w:val="20"/>
          <w:szCs w:val="20"/>
          <w:lang w:val="es-ES_tradnl"/>
        </w:rPr>
        <w:t>c</w:t>
      </w:r>
      <w:r w:rsidRPr="00237FC1">
        <w:rPr>
          <w:sz w:val="20"/>
          <w:szCs w:val="20"/>
          <w:lang w:val="es-ES_tradnl"/>
        </w:rPr>
        <w:t xml:space="preserve">ierre </w:t>
      </w:r>
      <w:r w:rsidR="00AB0AD2" w:rsidRPr="00237FC1">
        <w:rPr>
          <w:sz w:val="20"/>
          <w:szCs w:val="20"/>
          <w:lang w:val="es-ES_tradnl"/>
        </w:rPr>
        <w:t>f</w:t>
      </w:r>
      <w:r w:rsidRPr="00237FC1">
        <w:rPr>
          <w:sz w:val="20"/>
          <w:szCs w:val="20"/>
          <w:lang w:val="es-ES_tradnl"/>
        </w:rPr>
        <w:t xml:space="preserve">inanciero, conforme a lo indicado en </w:t>
      </w:r>
      <w:r w:rsidR="00676297" w:rsidRPr="00237FC1">
        <w:rPr>
          <w:sz w:val="20"/>
          <w:szCs w:val="20"/>
          <w:lang w:val="es-ES_tradnl"/>
        </w:rPr>
        <w:t xml:space="preserve">el Apéndice 1 del </w:t>
      </w:r>
      <w:hyperlink w:anchor="_ANEXO_FINANCIERO" w:history="1">
        <w:r w:rsidR="00676297" w:rsidRPr="00237FC1">
          <w:rPr>
            <w:rStyle w:val="Hipervnculo"/>
            <w:sz w:val="20"/>
            <w:szCs w:val="20"/>
            <w:lang w:val="es-ES_tradnl"/>
          </w:rPr>
          <w:t xml:space="preserve">Anexo </w:t>
        </w:r>
        <w:r w:rsidR="00652D89" w:rsidRPr="00237FC1">
          <w:rPr>
            <w:rStyle w:val="Hipervnculo"/>
            <w:sz w:val="20"/>
            <w:szCs w:val="20"/>
            <w:lang w:val="es-ES_tradnl"/>
          </w:rPr>
          <w:t>X</w:t>
        </w:r>
      </w:hyperlink>
      <w:r w:rsidR="00652D89" w:rsidRPr="00237FC1">
        <w:rPr>
          <w:sz w:val="20"/>
          <w:szCs w:val="20"/>
          <w:lang w:val="es-ES_tradnl"/>
        </w:rPr>
        <w:t>.</w:t>
      </w:r>
    </w:p>
    <w:p w:rsidR="009B4AA2" w:rsidRPr="00237FC1" w:rsidRDefault="009B4AA2" w:rsidP="008D5776">
      <w:pPr>
        <w:pStyle w:val="Prrafodelista"/>
        <w:numPr>
          <w:ilvl w:val="0"/>
          <w:numId w:val="52"/>
        </w:numPr>
        <w:ind w:left="1134" w:hanging="425"/>
        <w:jc w:val="both"/>
        <w:rPr>
          <w:sz w:val="20"/>
          <w:szCs w:val="20"/>
        </w:rPr>
      </w:pPr>
      <w:r w:rsidRPr="00237FC1">
        <w:rPr>
          <w:sz w:val="20"/>
          <w:szCs w:val="20"/>
        </w:rPr>
        <w:t xml:space="preserve">Falsedad en la declaración señalada en el Literal </w:t>
      </w:r>
      <w:r w:rsidR="00F322F3" w:rsidRPr="00237FC1">
        <w:rPr>
          <w:sz w:val="20"/>
          <w:szCs w:val="20"/>
        </w:rPr>
        <w:fldChar w:fldCharType="begin"/>
      </w:r>
      <w:r w:rsidR="00F322F3" w:rsidRPr="00237FC1">
        <w:rPr>
          <w:sz w:val="20"/>
          <w:szCs w:val="20"/>
        </w:rPr>
        <w:instrText xml:space="preserve"> REF _Ref299979157 \r \h  \* MERGEFORMAT </w:instrText>
      </w:r>
      <w:r w:rsidR="00F322F3" w:rsidRPr="00237FC1">
        <w:rPr>
          <w:sz w:val="20"/>
          <w:szCs w:val="20"/>
        </w:rPr>
      </w:r>
      <w:r w:rsidR="00F322F3" w:rsidRPr="00237FC1">
        <w:rPr>
          <w:sz w:val="20"/>
          <w:szCs w:val="20"/>
        </w:rPr>
        <w:fldChar w:fldCharType="separate"/>
      </w:r>
      <w:r w:rsidR="00237FC1">
        <w:rPr>
          <w:sz w:val="20"/>
          <w:szCs w:val="20"/>
        </w:rPr>
        <w:t>g)</w:t>
      </w:r>
      <w:r w:rsidR="00F322F3" w:rsidRPr="00237FC1">
        <w:rPr>
          <w:sz w:val="20"/>
          <w:szCs w:val="20"/>
        </w:rPr>
        <w:fldChar w:fldCharType="end"/>
      </w:r>
      <w:r w:rsidRPr="00237FC1">
        <w:rPr>
          <w:sz w:val="20"/>
          <w:szCs w:val="20"/>
        </w:rPr>
        <w:t xml:space="preserve"> del</w:t>
      </w:r>
      <w:r w:rsidR="008B7E6E" w:rsidRPr="00237FC1">
        <w:rPr>
          <w:sz w:val="20"/>
          <w:szCs w:val="20"/>
        </w:rPr>
        <w:t>a Cláusula</w:t>
      </w:r>
      <w:r w:rsidR="00944337" w:rsidRPr="00237FC1">
        <w:rPr>
          <w:sz w:val="20"/>
          <w:szCs w:val="20"/>
        </w:rPr>
        <w:t xml:space="preserve"> 3.1.</w:t>
      </w:r>
    </w:p>
    <w:p w:rsidR="007A3B85" w:rsidRPr="00237FC1" w:rsidRDefault="007A3B85" w:rsidP="008D5776">
      <w:pPr>
        <w:ind w:left="708"/>
        <w:jc w:val="both"/>
        <w:rPr>
          <w:bCs w:val="0"/>
          <w:sz w:val="20"/>
          <w:szCs w:val="20"/>
          <w:lang w:val="es-ES_tradnl"/>
        </w:rPr>
      </w:pPr>
    </w:p>
    <w:p w:rsidR="00BD57EE" w:rsidRPr="00237FC1" w:rsidRDefault="00BD57EE" w:rsidP="008D5776">
      <w:pPr>
        <w:ind w:left="708"/>
        <w:jc w:val="both"/>
        <w:rPr>
          <w:bCs w:val="0"/>
          <w:sz w:val="20"/>
          <w:szCs w:val="20"/>
          <w:lang w:val="es-PE"/>
        </w:rPr>
      </w:pPr>
      <w:r w:rsidRPr="00237FC1">
        <w:rPr>
          <w:bCs w:val="0"/>
          <w:sz w:val="20"/>
          <w:szCs w:val="20"/>
          <w:lang w:val="es-PE"/>
        </w:rPr>
        <w:t xml:space="preserve">En caso que el </w:t>
      </w:r>
      <w:r w:rsidR="009777E6" w:rsidRPr="00237FC1">
        <w:rPr>
          <w:bCs w:val="0"/>
          <w:sz w:val="20"/>
          <w:szCs w:val="20"/>
          <w:lang w:val="es-PE"/>
        </w:rPr>
        <w:t xml:space="preserve">Supervisor </w:t>
      </w:r>
      <w:r w:rsidRPr="00237FC1">
        <w:rPr>
          <w:bCs w:val="0"/>
          <w:sz w:val="20"/>
          <w:szCs w:val="20"/>
          <w:lang w:val="es-PE"/>
        </w:rPr>
        <w:t>cer</w:t>
      </w:r>
      <w:r w:rsidR="00BD2E6C" w:rsidRPr="00237FC1">
        <w:rPr>
          <w:bCs w:val="0"/>
          <w:sz w:val="20"/>
          <w:szCs w:val="20"/>
          <w:lang w:val="es-PE"/>
        </w:rPr>
        <w:t>ti</w:t>
      </w:r>
      <w:r w:rsidRPr="00237FC1">
        <w:rPr>
          <w:bCs w:val="0"/>
          <w:sz w:val="20"/>
          <w:szCs w:val="20"/>
          <w:lang w:val="es-PE"/>
        </w:rPr>
        <w:t>fique alguno de los incumplimientos indicados precedentemente y habie</w:t>
      </w:r>
      <w:r w:rsidR="008D77C1" w:rsidRPr="00237FC1">
        <w:rPr>
          <w:bCs w:val="0"/>
          <w:sz w:val="20"/>
          <w:szCs w:val="20"/>
          <w:lang w:val="es-PE"/>
        </w:rPr>
        <w:t>ndo aplicado previamente el pro</w:t>
      </w:r>
      <w:r w:rsidRPr="00237FC1">
        <w:rPr>
          <w:bCs w:val="0"/>
          <w:sz w:val="20"/>
          <w:szCs w:val="20"/>
          <w:lang w:val="es-PE"/>
        </w:rPr>
        <w:t>cedimiento para la subsanación previsto en la Cláusula</w:t>
      </w:r>
      <w:r w:rsidR="00BD7AB8" w:rsidRPr="00237FC1">
        <w:rPr>
          <w:bCs w:val="0"/>
          <w:sz w:val="20"/>
          <w:szCs w:val="20"/>
          <w:lang w:val="es-PE"/>
        </w:rPr>
        <w:t xml:space="preserve"> </w:t>
      </w:r>
      <w:hyperlink w:anchor="_CAPÍTULO_XVI:_CADUCIDAD" w:history="1">
        <w:r w:rsidR="00652D89" w:rsidRPr="00237FC1">
          <w:rPr>
            <w:rStyle w:val="Hipervnculo"/>
            <w:bCs w:val="0"/>
            <w:sz w:val="20"/>
            <w:szCs w:val="20"/>
            <w:lang w:val="es-PE"/>
          </w:rPr>
          <w:t>16.19</w:t>
        </w:r>
      </w:hyperlink>
      <w:r w:rsidR="00060A6F" w:rsidRPr="00237FC1">
        <w:rPr>
          <w:bCs w:val="0"/>
          <w:sz w:val="20"/>
          <w:szCs w:val="20"/>
          <w:lang w:val="es-PE"/>
        </w:rPr>
        <w:t xml:space="preserve"> </w:t>
      </w:r>
      <w:r w:rsidRPr="00237FC1">
        <w:rPr>
          <w:bCs w:val="0"/>
          <w:sz w:val="20"/>
          <w:szCs w:val="20"/>
          <w:lang w:val="es-PE"/>
        </w:rPr>
        <w:t xml:space="preserve">y el CONCEDENTE opte por el término del Contrato, el </w:t>
      </w:r>
      <w:r w:rsidR="009777E6" w:rsidRPr="00237FC1">
        <w:rPr>
          <w:bCs w:val="0"/>
          <w:sz w:val="20"/>
          <w:szCs w:val="20"/>
          <w:lang w:val="es-PE"/>
        </w:rPr>
        <w:lastRenderedPageBreak/>
        <w:t xml:space="preserve">Supervisor </w:t>
      </w:r>
      <w:r w:rsidRPr="00237FC1">
        <w:rPr>
          <w:bCs w:val="0"/>
          <w:sz w:val="20"/>
          <w:szCs w:val="20"/>
          <w:lang w:val="es-PE"/>
        </w:rPr>
        <w:t>deberá comunicar esta decisión al CONCESIONARIO por escrito, con una anticipación de al menos noventa (90) Días Calendario, respecto de la fecha de término anticipado prevista.</w:t>
      </w:r>
    </w:p>
    <w:p w:rsidR="007A3B85" w:rsidRPr="00237FC1" w:rsidRDefault="007A3B85" w:rsidP="008D5776">
      <w:pPr>
        <w:ind w:left="708"/>
        <w:jc w:val="both"/>
        <w:rPr>
          <w:sz w:val="20"/>
          <w:szCs w:val="20"/>
          <w:lang w:val="es-PE"/>
        </w:rPr>
      </w:pPr>
    </w:p>
    <w:p w:rsidR="00E71A16" w:rsidRPr="00237FC1" w:rsidRDefault="00E71A16" w:rsidP="008D5776">
      <w:pPr>
        <w:numPr>
          <w:ilvl w:val="1"/>
          <w:numId w:val="34"/>
        </w:numPr>
        <w:jc w:val="both"/>
        <w:rPr>
          <w:bCs w:val="0"/>
          <w:sz w:val="20"/>
          <w:szCs w:val="20"/>
          <w:lang w:val="es-PE"/>
        </w:rPr>
      </w:pPr>
      <w:r w:rsidRPr="00237FC1">
        <w:rPr>
          <w:bCs w:val="0"/>
          <w:sz w:val="20"/>
          <w:szCs w:val="20"/>
          <w:lang w:val="es-PE"/>
        </w:rPr>
        <w:t xml:space="preserve">En los supuestos establecidos en los literales de la Cláusula precedente, para el cálculo del monto </w:t>
      </w:r>
      <w:r w:rsidR="00B52AEF" w:rsidRPr="00237FC1">
        <w:rPr>
          <w:bCs w:val="0"/>
          <w:sz w:val="20"/>
          <w:szCs w:val="20"/>
          <w:lang w:val="es-PE"/>
        </w:rPr>
        <w:t>a compensar al CONCESIONARIO</w:t>
      </w:r>
      <w:r w:rsidR="00105187" w:rsidRPr="00237FC1">
        <w:rPr>
          <w:bCs w:val="0"/>
          <w:sz w:val="20"/>
          <w:szCs w:val="20"/>
          <w:lang w:val="es-PE"/>
        </w:rPr>
        <w:t>, de corresponder</w:t>
      </w:r>
      <w:r w:rsidR="002D6C33" w:rsidRPr="00237FC1">
        <w:rPr>
          <w:bCs w:val="0"/>
          <w:sz w:val="20"/>
          <w:szCs w:val="20"/>
          <w:lang w:val="es-PE"/>
        </w:rPr>
        <w:t xml:space="preserve">se procederá según </w:t>
      </w:r>
      <w:r w:rsidRPr="00237FC1">
        <w:rPr>
          <w:bCs w:val="0"/>
          <w:sz w:val="20"/>
          <w:szCs w:val="20"/>
          <w:lang w:val="es-PE"/>
        </w:rPr>
        <w:t>lo establecido en la Cláusula</w:t>
      </w:r>
      <w:r w:rsidR="00060A6F" w:rsidRPr="00237FC1">
        <w:rPr>
          <w:bCs w:val="0"/>
          <w:sz w:val="20"/>
          <w:szCs w:val="20"/>
          <w:lang w:val="es-PE"/>
        </w:rPr>
        <w:t xml:space="preserve"> </w:t>
      </w:r>
      <w:hyperlink w:anchor="_CAPÍTULO_XVI:_CADUCIDAD" w:history="1">
        <w:r w:rsidR="00652D89" w:rsidRPr="00237FC1">
          <w:rPr>
            <w:rStyle w:val="Hipervnculo"/>
            <w:bCs w:val="0"/>
            <w:sz w:val="20"/>
            <w:szCs w:val="20"/>
            <w:lang w:val="es-PE"/>
          </w:rPr>
          <w:t>16.20</w:t>
        </w:r>
      </w:hyperlink>
      <w:r w:rsidR="00060A6F" w:rsidRPr="00237FC1">
        <w:rPr>
          <w:bCs w:val="0"/>
          <w:sz w:val="20"/>
          <w:szCs w:val="20"/>
          <w:lang w:val="es-PE"/>
        </w:rPr>
        <w:t xml:space="preserve"> </w:t>
      </w:r>
      <w:r w:rsidRPr="00237FC1">
        <w:rPr>
          <w:bCs w:val="0"/>
          <w:sz w:val="20"/>
          <w:szCs w:val="20"/>
          <w:lang w:val="es-PE"/>
        </w:rPr>
        <w:t>del Contrato, según corresponda.</w:t>
      </w:r>
    </w:p>
    <w:p w:rsidR="00E71A16" w:rsidRPr="00237FC1" w:rsidRDefault="00E71A16" w:rsidP="008D5776">
      <w:pPr>
        <w:pStyle w:val="Textoindependiente"/>
        <w:rPr>
          <w:rFonts w:cs="Arial"/>
          <w:sz w:val="20"/>
          <w:szCs w:val="20"/>
          <w:lang w:val="es-PE"/>
        </w:rPr>
      </w:pPr>
    </w:p>
    <w:p w:rsidR="008D0337" w:rsidRPr="00237FC1" w:rsidRDefault="00660CA7" w:rsidP="008D5776">
      <w:pPr>
        <w:numPr>
          <w:ilvl w:val="1"/>
          <w:numId w:val="34"/>
        </w:numPr>
        <w:jc w:val="both"/>
        <w:rPr>
          <w:bCs w:val="0"/>
          <w:sz w:val="20"/>
          <w:szCs w:val="20"/>
          <w:lang w:val="es-PE"/>
        </w:rPr>
      </w:pPr>
      <w:r w:rsidRPr="00237FC1">
        <w:rPr>
          <w:bCs w:val="0"/>
          <w:sz w:val="20"/>
          <w:szCs w:val="20"/>
          <w:lang w:val="es-PE"/>
        </w:rPr>
        <w:t>Si l</w:t>
      </w:r>
      <w:r w:rsidR="008D0337" w:rsidRPr="00237FC1">
        <w:rPr>
          <w:bCs w:val="0"/>
          <w:sz w:val="20"/>
          <w:szCs w:val="20"/>
          <w:lang w:val="es-PE"/>
        </w:rPr>
        <w:t xml:space="preserve">a terminación del Contrato </w:t>
      </w:r>
      <w:r w:rsidRPr="00237FC1">
        <w:rPr>
          <w:bCs w:val="0"/>
          <w:sz w:val="20"/>
          <w:szCs w:val="20"/>
          <w:lang w:val="es-PE"/>
        </w:rPr>
        <w:t xml:space="preserve">se produce </w:t>
      </w:r>
      <w:r w:rsidR="008D0337" w:rsidRPr="00237FC1">
        <w:rPr>
          <w:bCs w:val="0"/>
          <w:sz w:val="20"/>
          <w:szCs w:val="20"/>
          <w:lang w:val="es-PE"/>
        </w:rPr>
        <w:t xml:space="preserve">por incumplimiento del CONCESIONARIO, </w:t>
      </w:r>
      <w:r w:rsidRPr="00237FC1">
        <w:rPr>
          <w:bCs w:val="0"/>
          <w:sz w:val="20"/>
          <w:szCs w:val="20"/>
          <w:lang w:val="es-PE"/>
        </w:rPr>
        <w:t>el tratamiento de las garantías se realizar</w:t>
      </w:r>
      <w:r w:rsidR="009F5815" w:rsidRPr="00237FC1">
        <w:rPr>
          <w:bCs w:val="0"/>
          <w:sz w:val="20"/>
          <w:szCs w:val="20"/>
          <w:lang w:val="es-PE"/>
        </w:rPr>
        <w:t>á</w:t>
      </w:r>
      <w:r w:rsidRPr="00237FC1">
        <w:rPr>
          <w:bCs w:val="0"/>
          <w:sz w:val="20"/>
          <w:szCs w:val="20"/>
          <w:lang w:val="es-PE"/>
        </w:rPr>
        <w:t xml:space="preserve"> de la siguiente manera: </w:t>
      </w:r>
    </w:p>
    <w:p w:rsidR="009777E6" w:rsidRPr="00237FC1" w:rsidRDefault="009777E6" w:rsidP="008D5776">
      <w:pPr>
        <w:ind w:left="705"/>
        <w:jc w:val="both"/>
        <w:rPr>
          <w:bCs w:val="0"/>
          <w:sz w:val="20"/>
          <w:szCs w:val="20"/>
          <w:lang w:val="es-PE"/>
        </w:rPr>
      </w:pPr>
    </w:p>
    <w:p w:rsidR="00824BD5" w:rsidRPr="00237FC1" w:rsidRDefault="00F82399" w:rsidP="008D5776">
      <w:pPr>
        <w:pStyle w:val="Textoindependiente"/>
        <w:numPr>
          <w:ilvl w:val="0"/>
          <w:numId w:val="27"/>
        </w:numPr>
        <w:tabs>
          <w:tab w:val="left" w:pos="567"/>
        </w:tabs>
        <w:ind w:hanging="563"/>
        <w:rPr>
          <w:rFonts w:cs="Arial"/>
          <w:bCs w:val="0"/>
          <w:sz w:val="20"/>
          <w:szCs w:val="20"/>
          <w:lang w:val="es-PE"/>
        </w:rPr>
      </w:pPr>
      <w:r w:rsidRPr="00237FC1">
        <w:rPr>
          <w:rFonts w:cs="Arial"/>
          <w:bCs w:val="0"/>
          <w:sz w:val="20"/>
          <w:szCs w:val="20"/>
          <w:lang w:val="es-PE"/>
        </w:rPr>
        <w:t>En cualquier caso</w:t>
      </w:r>
      <w:r w:rsidR="008F5A62" w:rsidRPr="00237FC1">
        <w:rPr>
          <w:rFonts w:cs="Arial"/>
          <w:bCs w:val="0"/>
          <w:sz w:val="20"/>
          <w:szCs w:val="20"/>
          <w:lang w:val="es-PE"/>
        </w:rPr>
        <w:t>, el</w:t>
      </w:r>
      <w:r w:rsidRPr="00237FC1">
        <w:rPr>
          <w:rFonts w:cs="Arial"/>
          <w:bCs w:val="0"/>
          <w:sz w:val="20"/>
          <w:szCs w:val="20"/>
          <w:lang w:val="es-PE"/>
        </w:rPr>
        <w:t xml:space="preserve"> CONCEDENTE ejecutara el cien por ciento (100%) de la Garantía de Fiel Cumplimiento del Contrato de Concesión.</w:t>
      </w:r>
    </w:p>
    <w:p w:rsidR="00004124" w:rsidRPr="00237FC1" w:rsidRDefault="00004124" w:rsidP="008D5776">
      <w:pPr>
        <w:pStyle w:val="Textoindependiente"/>
        <w:tabs>
          <w:tab w:val="left" w:pos="567"/>
        </w:tabs>
        <w:ind w:left="567" w:hanging="563"/>
        <w:rPr>
          <w:rFonts w:cs="Arial"/>
          <w:bCs w:val="0"/>
          <w:sz w:val="20"/>
          <w:szCs w:val="20"/>
          <w:lang w:val="es-PE"/>
        </w:rPr>
      </w:pPr>
    </w:p>
    <w:p w:rsidR="00824BD5" w:rsidRPr="00237FC1" w:rsidRDefault="00004124" w:rsidP="008D5776">
      <w:pPr>
        <w:pStyle w:val="Textoindependiente"/>
        <w:numPr>
          <w:ilvl w:val="0"/>
          <w:numId w:val="27"/>
        </w:numPr>
        <w:ind w:hanging="563"/>
        <w:rPr>
          <w:rFonts w:cs="Arial"/>
          <w:bCs w:val="0"/>
          <w:sz w:val="20"/>
          <w:szCs w:val="20"/>
          <w:lang w:val="es-PE"/>
        </w:rPr>
      </w:pPr>
      <w:r w:rsidRPr="00237FC1">
        <w:rPr>
          <w:rFonts w:cs="Arial"/>
          <w:bCs w:val="0"/>
          <w:sz w:val="20"/>
          <w:szCs w:val="20"/>
          <w:lang w:val="es-PE"/>
        </w:rPr>
        <w:t>Adicionalmente, en caso d</w:t>
      </w:r>
      <w:r w:rsidR="009777E6" w:rsidRPr="00237FC1">
        <w:rPr>
          <w:rFonts w:cs="Arial"/>
          <w:bCs w:val="0"/>
          <w:sz w:val="20"/>
          <w:szCs w:val="20"/>
          <w:lang w:val="es-PE"/>
        </w:rPr>
        <w:t>e verificarse que la causal está</w:t>
      </w:r>
      <w:r w:rsidRPr="00237FC1">
        <w:rPr>
          <w:rFonts w:cs="Arial"/>
          <w:bCs w:val="0"/>
          <w:sz w:val="20"/>
          <w:szCs w:val="20"/>
          <w:lang w:val="es-PE"/>
        </w:rPr>
        <w:t xml:space="preserve"> vinculada a la ejecución de </w:t>
      </w:r>
      <w:r w:rsidR="001F192A" w:rsidRPr="00237FC1">
        <w:rPr>
          <w:rFonts w:cs="Arial"/>
          <w:bCs w:val="0"/>
          <w:sz w:val="20"/>
          <w:szCs w:val="20"/>
          <w:lang w:val="es-PE"/>
        </w:rPr>
        <w:t>la</w:t>
      </w:r>
      <w:r w:rsidR="009777E6" w:rsidRPr="00237FC1">
        <w:rPr>
          <w:rFonts w:cs="Arial"/>
          <w:bCs w:val="0"/>
          <w:sz w:val="20"/>
          <w:szCs w:val="20"/>
          <w:lang w:val="es-PE"/>
        </w:rPr>
        <w:t>s Obras</w:t>
      </w:r>
      <w:r w:rsidRPr="00237FC1">
        <w:rPr>
          <w:rFonts w:cs="Arial"/>
          <w:bCs w:val="0"/>
          <w:sz w:val="20"/>
          <w:szCs w:val="20"/>
          <w:lang w:val="es-PE"/>
        </w:rPr>
        <w:t xml:space="preserve">, el CONCEDENTE ejecutará el cien por ciento (100%) del monto de Garantía de Fiel Cumplimiento de </w:t>
      </w:r>
      <w:r w:rsidR="003B6A0C" w:rsidRPr="00237FC1">
        <w:rPr>
          <w:rFonts w:cs="Arial"/>
          <w:bCs w:val="0"/>
          <w:sz w:val="20"/>
          <w:szCs w:val="20"/>
          <w:lang w:val="es-PE"/>
        </w:rPr>
        <w:t xml:space="preserve">Ejecución </w:t>
      </w:r>
      <w:r w:rsidR="002837A7" w:rsidRPr="00237FC1">
        <w:rPr>
          <w:rFonts w:cs="Arial"/>
          <w:bCs w:val="0"/>
          <w:sz w:val="20"/>
          <w:szCs w:val="20"/>
          <w:lang w:val="es-PE"/>
        </w:rPr>
        <w:t xml:space="preserve">de </w:t>
      </w:r>
      <w:r w:rsidR="009777E6" w:rsidRPr="00237FC1">
        <w:rPr>
          <w:rFonts w:cs="Arial"/>
          <w:bCs w:val="0"/>
          <w:sz w:val="20"/>
          <w:szCs w:val="20"/>
          <w:lang w:val="es-PE"/>
        </w:rPr>
        <w:t>Obras</w:t>
      </w:r>
      <w:r w:rsidRPr="00237FC1">
        <w:rPr>
          <w:rFonts w:cs="Arial"/>
          <w:bCs w:val="0"/>
          <w:sz w:val="20"/>
          <w:szCs w:val="20"/>
          <w:lang w:val="es-PE"/>
        </w:rPr>
        <w:t xml:space="preserve">. </w:t>
      </w:r>
    </w:p>
    <w:p w:rsidR="009615C2" w:rsidRPr="00237FC1" w:rsidRDefault="009615C2" w:rsidP="008D5776">
      <w:pPr>
        <w:pStyle w:val="Textoindependiente"/>
        <w:tabs>
          <w:tab w:val="left" w:pos="567"/>
        </w:tabs>
        <w:rPr>
          <w:rFonts w:cs="Arial"/>
          <w:sz w:val="20"/>
          <w:szCs w:val="20"/>
        </w:rPr>
      </w:pPr>
      <w:bookmarkStart w:id="1555" w:name="_Toc94328596"/>
      <w:bookmarkStart w:id="1556" w:name="_Toc94328856"/>
      <w:bookmarkStart w:id="1557" w:name="_Toc94329112"/>
      <w:bookmarkStart w:id="1558" w:name="_Toc94329358"/>
      <w:bookmarkStart w:id="1559" w:name="_Toc94329604"/>
      <w:bookmarkStart w:id="1560" w:name="_Toc94330235"/>
      <w:bookmarkStart w:id="1561" w:name="_Toc94337691"/>
      <w:bookmarkStart w:id="1562" w:name="_Toc94337922"/>
      <w:bookmarkStart w:id="1563" w:name="_Toc102405391"/>
      <w:bookmarkStart w:id="1564" w:name="_Toc131328033"/>
      <w:bookmarkStart w:id="1565" w:name="_Toc131328849"/>
      <w:bookmarkStart w:id="1566" w:name="_Toc131329185"/>
      <w:bookmarkStart w:id="1567" w:name="_Toc131329417"/>
      <w:bookmarkStart w:id="1568" w:name="_Toc131330004"/>
      <w:bookmarkStart w:id="1569" w:name="_Toc131332091"/>
      <w:bookmarkStart w:id="1570" w:name="_Toc131333012"/>
    </w:p>
    <w:p w:rsidR="007A3B85" w:rsidRPr="00237FC1" w:rsidRDefault="007A3B85" w:rsidP="008D5776">
      <w:pPr>
        <w:pStyle w:val="Ttulo2"/>
        <w:ind w:left="0"/>
        <w:jc w:val="both"/>
        <w:rPr>
          <w:rFonts w:ascii="Arial" w:hAnsi="Arial" w:cs="Arial"/>
          <w:b/>
          <w:sz w:val="20"/>
          <w:szCs w:val="20"/>
          <w:u w:val="none"/>
        </w:rPr>
      </w:pPr>
      <w:bookmarkStart w:id="1571" w:name="_Toc364620163"/>
      <w:bookmarkStart w:id="1572" w:name="_Toc383015203"/>
      <w:r w:rsidRPr="00237FC1">
        <w:rPr>
          <w:rFonts w:ascii="Arial" w:hAnsi="Arial" w:cs="Arial"/>
          <w:b/>
          <w:sz w:val="20"/>
          <w:szCs w:val="20"/>
          <w:u w:val="none"/>
        </w:rPr>
        <w:t xml:space="preserve">TÉRMINO POR INCUMPLIMIENTO </w:t>
      </w:r>
      <w:bookmarkEnd w:id="1555"/>
      <w:bookmarkEnd w:id="1556"/>
      <w:bookmarkEnd w:id="1557"/>
      <w:bookmarkEnd w:id="1558"/>
      <w:bookmarkEnd w:id="1559"/>
      <w:bookmarkEnd w:id="1560"/>
      <w:bookmarkEnd w:id="1561"/>
      <w:bookmarkEnd w:id="1562"/>
      <w:bookmarkEnd w:id="1563"/>
      <w:r w:rsidRPr="00237FC1">
        <w:rPr>
          <w:rFonts w:ascii="Arial" w:hAnsi="Arial" w:cs="Arial"/>
          <w:b/>
          <w:sz w:val="20"/>
          <w:szCs w:val="20"/>
          <w:u w:val="none"/>
        </w:rPr>
        <w:t>DEL CONCEDENTE</w:t>
      </w:r>
      <w:bookmarkEnd w:id="1564"/>
      <w:bookmarkEnd w:id="1565"/>
      <w:bookmarkEnd w:id="1566"/>
      <w:bookmarkEnd w:id="1567"/>
      <w:bookmarkEnd w:id="1568"/>
      <w:bookmarkEnd w:id="1569"/>
      <w:bookmarkEnd w:id="1570"/>
      <w:bookmarkEnd w:id="1571"/>
      <w:bookmarkEnd w:id="1572"/>
    </w:p>
    <w:p w:rsidR="007A3B85" w:rsidRPr="00237FC1" w:rsidRDefault="007A3B85" w:rsidP="008D5776">
      <w:pPr>
        <w:pStyle w:val="Textoindependiente"/>
        <w:tabs>
          <w:tab w:val="left" w:pos="284"/>
        </w:tabs>
        <w:rPr>
          <w:rFonts w:cs="Arial"/>
          <w:bCs w:val="0"/>
          <w:sz w:val="20"/>
          <w:szCs w:val="20"/>
        </w:rPr>
      </w:pPr>
    </w:p>
    <w:p w:rsidR="007A3B85" w:rsidRPr="00237FC1" w:rsidRDefault="007A3B85" w:rsidP="008D5776">
      <w:pPr>
        <w:numPr>
          <w:ilvl w:val="1"/>
          <w:numId w:val="34"/>
        </w:numPr>
        <w:jc w:val="both"/>
        <w:rPr>
          <w:bCs w:val="0"/>
          <w:sz w:val="20"/>
          <w:szCs w:val="20"/>
        </w:rPr>
      </w:pPr>
      <w:r w:rsidRPr="00237FC1">
        <w:rPr>
          <w:sz w:val="20"/>
          <w:szCs w:val="20"/>
        </w:rPr>
        <w:t>El CONCESIONARIO</w:t>
      </w:r>
      <w:r w:rsidRPr="00237FC1">
        <w:rPr>
          <w:bCs w:val="0"/>
          <w:sz w:val="20"/>
          <w:szCs w:val="20"/>
        </w:rPr>
        <w:t xml:space="preserve"> podrá poner término anticipadamente al Contrato en caso que el CONCEDENTE incurra en incumplimiento grave de sus obligaciones contractuales.</w:t>
      </w:r>
    </w:p>
    <w:p w:rsidR="007A3B85" w:rsidRPr="00237FC1" w:rsidRDefault="007A3B85" w:rsidP="008D5776">
      <w:pPr>
        <w:pStyle w:val="Textoindependiente"/>
        <w:tabs>
          <w:tab w:val="left" w:pos="284"/>
        </w:tabs>
        <w:ind w:left="705" w:hanging="705"/>
        <w:rPr>
          <w:rFonts w:cs="Arial"/>
          <w:bCs w:val="0"/>
          <w:sz w:val="20"/>
          <w:szCs w:val="20"/>
        </w:rPr>
      </w:pPr>
    </w:p>
    <w:p w:rsidR="007A3B85" w:rsidRPr="00237FC1" w:rsidRDefault="007A3B85" w:rsidP="008D5776">
      <w:pPr>
        <w:numPr>
          <w:ilvl w:val="1"/>
          <w:numId w:val="34"/>
        </w:numPr>
        <w:jc w:val="both"/>
        <w:rPr>
          <w:bCs w:val="0"/>
          <w:sz w:val="20"/>
          <w:szCs w:val="20"/>
        </w:rPr>
      </w:pPr>
      <w:r w:rsidRPr="00237FC1">
        <w:rPr>
          <w:bCs w:val="0"/>
          <w:sz w:val="20"/>
          <w:szCs w:val="20"/>
        </w:rPr>
        <w:t>Habrá incumplimiento grave de las obligaciones del CONCEDENTE en los siguientes casos:</w:t>
      </w:r>
    </w:p>
    <w:p w:rsidR="007A3B85" w:rsidRPr="00237FC1" w:rsidRDefault="007A3B85" w:rsidP="008D5776">
      <w:pPr>
        <w:pStyle w:val="Textoindependiente"/>
        <w:tabs>
          <w:tab w:val="left" w:pos="284"/>
        </w:tabs>
        <w:rPr>
          <w:rFonts w:cs="Arial"/>
          <w:bCs w:val="0"/>
          <w:sz w:val="20"/>
          <w:szCs w:val="20"/>
        </w:rPr>
      </w:pPr>
    </w:p>
    <w:p w:rsidR="007A3B85" w:rsidRPr="00237FC1" w:rsidRDefault="007A3B85" w:rsidP="008D5776">
      <w:pPr>
        <w:pStyle w:val="Textoindependiente"/>
        <w:numPr>
          <w:ilvl w:val="0"/>
          <w:numId w:val="8"/>
        </w:numPr>
        <w:ind w:left="1170" w:hanging="461"/>
        <w:rPr>
          <w:rFonts w:cs="Arial"/>
          <w:bCs w:val="0"/>
          <w:sz w:val="20"/>
          <w:szCs w:val="20"/>
          <w:lang w:val="es-PE"/>
        </w:rPr>
      </w:pPr>
      <w:r w:rsidRPr="00237FC1">
        <w:rPr>
          <w:rFonts w:cs="Arial"/>
          <w:bCs w:val="0"/>
          <w:sz w:val="20"/>
          <w:szCs w:val="20"/>
          <w:lang w:val="es-PE"/>
        </w:rPr>
        <w:t xml:space="preserve">Incumplimiento del CONCEDENTE en la observancia del procedimiento previsto para el </w:t>
      </w:r>
      <w:r w:rsidR="004C2224" w:rsidRPr="00237FC1">
        <w:rPr>
          <w:rFonts w:cs="Arial"/>
          <w:bCs w:val="0"/>
          <w:sz w:val="20"/>
          <w:szCs w:val="20"/>
          <w:lang w:val="es-PE"/>
        </w:rPr>
        <w:t xml:space="preserve">restablecimiento </w:t>
      </w:r>
      <w:r w:rsidRPr="00237FC1">
        <w:rPr>
          <w:rFonts w:cs="Arial"/>
          <w:bCs w:val="0"/>
          <w:sz w:val="20"/>
          <w:szCs w:val="20"/>
          <w:lang w:val="es-PE"/>
        </w:rPr>
        <w:t>del equilibrio económico financiero establecido en las Cláusulas</w:t>
      </w:r>
      <w:r w:rsidR="00BD7AB8" w:rsidRPr="00237FC1">
        <w:rPr>
          <w:rFonts w:cs="Arial"/>
          <w:bCs w:val="0"/>
          <w:sz w:val="20"/>
          <w:szCs w:val="20"/>
          <w:lang w:val="es-PE"/>
        </w:rPr>
        <w:t xml:space="preserve"> </w:t>
      </w:r>
      <w:r w:rsidR="00F322F3" w:rsidRPr="00237FC1">
        <w:rPr>
          <w:rFonts w:cs="Arial"/>
          <w:sz w:val="20"/>
          <w:szCs w:val="20"/>
        </w:rPr>
        <w:fldChar w:fldCharType="begin"/>
      </w:r>
      <w:r w:rsidR="00F322F3" w:rsidRPr="00237FC1">
        <w:rPr>
          <w:rFonts w:cs="Arial"/>
          <w:sz w:val="20"/>
          <w:szCs w:val="20"/>
        </w:rPr>
        <w:instrText xml:space="preserve"> REF _Ref271729061 \r \h  \* MERGEFORMAT </w:instrText>
      </w:r>
      <w:r w:rsidR="00F322F3" w:rsidRPr="00237FC1">
        <w:rPr>
          <w:rFonts w:cs="Arial"/>
          <w:sz w:val="20"/>
          <w:szCs w:val="20"/>
        </w:rPr>
      </w:r>
      <w:r w:rsidR="00F322F3" w:rsidRPr="00237FC1">
        <w:rPr>
          <w:rFonts w:cs="Arial"/>
          <w:sz w:val="20"/>
          <w:szCs w:val="20"/>
        </w:rPr>
        <w:fldChar w:fldCharType="separate"/>
      </w:r>
      <w:r w:rsidR="00237FC1" w:rsidRPr="00237FC1">
        <w:rPr>
          <w:rFonts w:cs="Arial"/>
          <w:bCs w:val="0"/>
          <w:sz w:val="20"/>
          <w:szCs w:val="20"/>
          <w:lang w:val="es-PE"/>
        </w:rPr>
        <w:t>10.2</w:t>
      </w:r>
      <w:r w:rsidR="00F322F3" w:rsidRPr="00237FC1">
        <w:rPr>
          <w:rFonts w:cs="Arial"/>
          <w:sz w:val="20"/>
          <w:szCs w:val="20"/>
        </w:rPr>
        <w:fldChar w:fldCharType="end"/>
      </w:r>
      <w:r w:rsidRPr="00237FC1">
        <w:rPr>
          <w:rFonts w:cs="Arial"/>
          <w:bCs w:val="0"/>
          <w:sz w:val="20"/>
          <w:szCs w:val="20"/>
          <w:lang w:val="es-PE"/>
        </w:rPr>
        <w:t xml:space="preserve"> y siguientes.</w:t>
      </w:r>
    </w:p>
    <w:p w:rsidR="009709A9" w:rsidRPr="00237FC1" w:rsidRDefault="006A032D" w:rsidP="008D5776">
      <w:pPr>
        <w:pStyle w:val="Textoindependiente"/>
        <w:tabs>
          <w:tab w:val="left" w:pos="6770"/>
        </w:tabs>
        <w:ind w:left="709"/>
        <w:rPr>
          <w:rFonts w:cs="Arial"/>
          <w:bCs w:val="0"/>
          <w:sz w:val="20"/>
          <w:szCs w:val="20"/>
          <w:lang w:val="es-PE"/>
        </w:rPr>
      </w:pPr>
      <w:r w:rsidRPr="00237FC1">
        <w:rPr>
          <w:rFonts w:cs="Arial"/>
          <w:bCs w:val="0"/>
          <w:sz w:val="20"/>
          <w:szCs w:val="20"/>
          <w:lang w:val="es-PE"/>
        </w:rPr>
        <w:tab/>
      </w:r>
    </w:p>
    <w:p w:rsidR="007A3B85" w:rsidRPr="00237FC1" w:rsidRDefault="006852E3" w:rsidP="008D5776">
      <w:pPr>
        <w:pStyle w:val="Textoindependiente"/>
        <w:numPr>
          <w:ilvl w:val="0"/>
          <w:numId w:val="8"/>
        </w:numPr>
        <w:tabs>
          <w:tab w:val="clear" w:pos="720"/>
        </w:tabs>
        <w:ind w:left="1134" w:hanging="425"/>
        <w:rPr>
          <w:rFonts w:cs="Arial"/>
          <w:bCs w:val="0"/>
          <w:sz w:val="20"/>
          <w:szCs w:val="20"/>
          <w:lang w:val="es-PE"/>
        </w:rPr>
      </w:pPr>
      <w:r w:rsidRPr="00237FC1">
        <w:rPr>
          <w:rFonts w:cs="Arial"/>
          <w:bCs w:val="0"/>
          <w:sz w:val="20"/>
          <w:szCs w:val="20"/>
          <w:lang w:val="es-PE"/>
        </w:rPr>
        <w:t xml:space="preserve">Incumplimiento del CONCEDENTE en la entrega del área de terreno </w:t>
      </w:r>
      <w:r w:rsidR="00160955" w:rsidRPr="00237FC1">
        <w:rPr>
          <w:rFonts w:cs="Arial"/>
          <w:bCs w:val="0"/>
          <w:sz w:val="20"/>
          <w:szCs w:val="20"/>
          <w:lang w:val="es-PE"/>
        </w:rPr>
        <w:t>para el inicio o continuación de la</w:t>
      </w:r>
      <w:r w:rsidR="009777E6" w:rsidRPr="00237FC1">
        <w:rPr>
          <w:rFonts w:cs="Arial"/>
          <w:bCs w:val="0"/>
          <w:sz w:val="20"/>
          <w:szCs w:val="20"/>
          <w:lang w:val="es-PE"/>
        </w:rPr>
        <w:t>s Obras</w:t>
      </w:r>
      <w:r w:rsidR="002D3B86" w:rsidRPr="00237FC1">
        <w:rPr>
          <w:rFonts w:cs="Arial"/>
          <w:bCs w:val="0"/>
          <w:sz w:val="20"/>
          <w:szCs w:val="20"/>
          <w:lang w:val="es-PE"/>
        </w:rPr>
        <w:t>, en</w:t>
      </w:r>
      <w:r w:rsidRPr="00237FC1">
        <w:rPr>
          <w:rFonts w:cs="Arial"/>
          <w:bCs w:val="0"/>
          <w:sz w:val="20"/>
          <w:szCs w:val="20"/>
          <w:lang w:val="es-PE"/>
        </w:rPr>
        <w:t xml:space="preserve"> los plazos previstos </w:t>
      </w:r>
      <w:r w:rsidRPr="00237FC1">
        <w:rPr>
          <w:rFonts w:cs="Arial"/>
          <w:bCs w:val="0"/>
          <w:sz w:val="20"/>
          <w:szCs w:val="20"/>
        </w:rPr>
        <w:t>en la Cláusula</w:t>
      </w:r>
      <w:r w:rsidR="00417282" w:rsidRPr="00237FC1">
        <w:rPr>
          <w:rFonts w:cs="Arial"/>
          <w:sz w:val="20"/>
          <w:szCs w:val="20"/>
        </w:rPr>
        <w:fldChar w:fldCharType="begin"/>
      </w:r>
      <w:r w:rsidR="002D3B86" w:rsidRPr="00237FC1">
        <w:rPr>
          <w:rFonts w:cs="Arial"/>
          <w:sz w:val="20"/>
          <w:szCs w:val="20"/>
        </w:rPr>
        <w:instrText xml:space="preserve"> REF _Ref364691141 \r \h </w:instrText>
      </w:r>
      <w:r w:rsidR="00B23FDF" w:rsidRPr="00237FC1">
        <w:rPr>
          <w:rFonts w:cs="Arial"/>
          <w:sz w:val="20"/>
          <w:szCs w:val="20"/>
        </w:rPr>
        <w:instrText xml:space="preserve"> \* MERGEFORMAT </w:instrText>
      </w:r>
      <w:r w:rsidR="00417282" w:rsidRPr="00237FC1">
        <w:rPr>
          <w:rFonts w:cs="Arial"/>
          <w:sz w:val="20"/>
          <w:szCs w:val="20"/>
        </w:rPr>
      </w:r>
      <w:r w:rsidR="00417282" w:rsidRPr="00237FC1">
        <w:rPr>
          <w:rFonts w:cs="Arial"/>
          <w:sz w:val="20"/>
          <w:szCs w:val="20"/>
        </w:rPr>
        <w:fldChar w:fldCharType="separate"/>
      </w:r>
      <w:r w:rsidR="00237FC1">
        <w:rPr>
          <w:rFonts w:cs="Arial"/>
          <w:sz w:val="20"/>
          <w:szCs w:val="20"/>
        </w:rPr>
        <w:t>5.14</w:t>
      </w:r>
      <w:r w:rsidR="00417282" w:rsidRPr="00237FC1">
        <w:rPr>
          <w:rFonts w:cs="Arial"/>
          <w:sz w:val="20"/>
          <w:szCs w:val="20"/>
        </w:rPr>
        <w:fldChar w:fldCharType="end"/>
      </w:r>
      <w:r w:rsidR="002112D2" w:rsidRPr="00237FC1">
        <w:rPr>
          <w:rFonts w:cs="Arial"/>
          <w:bCs w:val="0"/>
          <w:sz w:val="20"/>
          <w:szCs w:val="20"/>
        </w:rPr>
        <w:t>.</w:t>
      </w:r>
    </w:p>
    <w:p w:rsidR="00F50769" w:rsidRPr="00237FC1" w:rsidRDefault="00F50769" w:rsidP="008D5776">
      <w:pPr>
        <w:pStyle w:val="Textoindependiente"/>
        <w:ind w:left="709"/>
        <w:rPr>
          <w:rFonts w:cs="Arial"/>
          <w:bCs w:val="0"/>
          <w:sz w:val="20"/>
          <w:szCs w:val="20"/>
          <w:lang w:val="es-PE"/>
        </w:rPr>
      </w:pPr>
    </w:p>
    <w:p w:rsidR="00EE7D01" w:rsidRPr="00237FC1" w:rsidRDefault="00EE7D01" w:rsidP="008D5776">
      <w:pPr>
        <w:pStyle w:val="Textoindependiente"/>
        <w:numPr>
          <w:ilvl w:val="0"/>
          <w:numId w:val="8"/>
        </w:numPr>
        <w:ind w:left="1170" w:hanging="461"/>
        <w:rPr>
          <w:rFonts w:cs="Arial"/>
          <w:bCs w:val="0"/>
          <w:sz w:val="20"/>
          <w:szCs w:val="20"/>
          <w:lang w:val="es-PE"/>
        </w:rPr>
      </w:pPr>
      <w:r w:rsidRPr="00237FC1">
        <w:rPr>
          <w:rFonts w:cs="Arial"/>
          <w:sz w:val="20"/>
          <w:szCs w:val="20"/>
          <w:lang w:val="es-PE"/>
        </w:rPr>
        <w:t xml:space="preserve">Incumplimiento del </w:t>
      </w:r>
      <w:r w:rsidR="000B2EF2" w:rsidRPr="00237FC1">
        <w:rPr>
          <w:rFonts w:cs="Arial"/>
          <w:sz w:val="20"/>
          <w:szCs w:val="20"/>
          <w:lang w:val="es-PE"/>
        </w:rPr>
        <w:t xml:space="preserve">pago </w:t>
      </w:r>
      <w:r w:rsidRPr="00237FC1">
        <w:rPr>
          <w:rFonts w:cs="Arial"/>
          <w:sz w:val="20"/>
          <w:szCs w:val="20"/>
          <w:lang w:val="es-PE"/>
        </w:rPr>
        <w:t xml:space="preserve">del </w:t>
      </w:r>
      <w:r w:rsidR="009777E6" w:rsidRPr="00237FC1">
        <w:rPr>
          <w:rFonts w:cs="Arial"/>
          <w:sz w:val="20"/>
          <w:szCs w:val="20"/>
          <w:lang w:val="es-PE"/>
        </w:rPr>
        <w:t>Cofinanciamiento</w:t>
      </w:r>
      <w:r w:rsidR="00060A6F" w:rsidRPr="00237FC1">
        <w:rPr>
          <w:rFonts w:cs="Arial"/>
          <w:sz w:val="20"/>
          <w:szCs w:val="20"/>
          <w:lang w:val="es-PE"/>
        </w:rPr>
        <w:t xml:space="preserve"> </w:t>
      </w:r>
      <w:r w:rsidRPr="00237FC1">
        <w:rPr>
          <w:rFonts w:cs="Arial"/>
          <w:sz w:val="20"/>
          <w:szCs w:val="20"/>
          <w:lang w:val="es-PE"/>
        </w:rPr>
        <w:t xml:space="preserve">conforme a lo previsto en </w:t>
      </w:r>
      <w:r w:rsidR="009709A9" w:rsidRPr="00237FC1">
        <w:rPr>
          <w:rFonts w:cs="Arial"/>
          <w:sz w:val="20"/>
          <w:szCs w:val="20"/>
          <w:lang w:val="es-PE"/>
        </w:rPr>
        <w:t>el Contrato</w:t>
      </w:r>
      <w:r w:rsidR="00C22073" w:rsidRPr="00237FC1">
        <w:rPr>
          <w:rFonts w:cs="Arial"/>
          <w:sz w:val="20"/>
          <w:szCs w:val="20"/>
          <w:lang w:val="es-PE"/>
        </w:rPr>
        <w:t>.</w:t>
      </w:r>
    </w:p>
    <w:p w:rsidR="007A3B85" w:rsidRPr="00237FC1" w:rsidRDefault="007A3B85" w:rsidP="008D5776">
      <w:pPr>
        <w:pStyle w:val="Textoindependiente"/>
        <w:tabs>
          <w:tab w:val="left" w:pos="284"/>
        </w:tabs>
        <w:ind w:left="1170" w:hanging="461"/>
        <w:rPr>
          <w:rFonts w:cs="Arial"/>
          <w:bCs w:val="0"/>
          <w:sz w:val="20"/>
          <w:szCs w:val="20"/>
          <w:lang w:val="es-PE"/>
        </w:rPr>
      </w:pPr>
    </w:p>
    <w:p w:rsidR="007A3B85" w:rsidRPr="00237FC1" w:rsidRDefault="007A3B85" w:rsidP="008D5776">
      <w:pPr>
        <w:pStyle w:val="Textoindependiente"/>
        <w:tabs>
          <w:tab w:val="left" w:pos="426"/>
        </w:tabs>
        <w:ind w:left="708"/>
        <w:rPr>
          <w:rFonts w:cs="Arial"/>
          <w:bCs w:val="0"/>
          <w:sz w:val="20"/>
          <w:szCs w:val="20"/>
          <w:lang w:val="es-PE"/>
        </w:rPr>
      </w:pPr>
      <w:r w:rsidRPr="00237FC1">
        <w:rPr>
          <w:rFonts w:cs="Arial"/>
          <w:bCs w:val="0"/>
          <w:sz w:val="20"/>
          <w:szCs w:val="20"/>
        </w:rPr>
        <w:t xml:space="preserve">En el caso que </w:t>
      </w:r>
      <w:r w:rsidRPr="00237FC1">
        <w:rPr>
          <w:rFonts w:cs="Arial"/>
          <w:sz w:val="20"/>
          <w:szCs w:val="20"/>
        </w:rPr>
        <w:t>el CONCESIONARIO</w:t>
      </w:r>
      <w:r w:rsidRPr="00237FC1">
        <w:rPr>
          <w:rFonts w:cs="Arial"/>
          <w:bCs w:val="0"/>
          <w:sz w:val="20"/>
          <w:szCs w:val="20"/>
        </w:rPr>
        <w:t xml:space="preserve"> opte por la terminación del Contrato, deberá comunicarlo por escrito al CONCEDENTE y al </w:t>
      </w:r>
      <w:r w:rsidR="009777E6" w:rsidRPr="00237FC1">
        <w:rPr>
          <w:rFonts w:cs="Arial"/>
          <w:bCs w:val="0"/>
          <w:sz w:val="20"/>
          <w:szCs w:val="20"/>
          <w:lang w:val="es-PE"/>
        </w:rPr>
        <w:t>Supervisor</w:t>
      </w:r>
      <w:r w:rsidR="00F254E2" w:rsidRPr="00237FC1">
        <w:rPr>
          <w:rFonts w:cs="Arial"/>
          <w:bCs w:val="0"/>
          <w:sz w:val="20"/>
          <w:szCs w:val="20"/>
          <w:lang w:val="es-PE"/>
        </w:rPr>
        <w:t xml:space="preserve"> </w:t>
      </w:r>
      <w:r w:rsidRPr="00237FC1">
        <w:rPr>
          <w:rFonts w:cs="Arial"/>
          <w:bCs w:val="0"/>
          <w:sz w:val="20"/>
          <w:szCs w:val="20"/>
        </w:rPr>
        <w:t>con una anticipación de al menos noventa (90) Días</w:t>
      </w:r>
      <w:r w:rsidRPr="00237FC1">
        <w:rPr>
          <w:rFonts w:cs="Arial"/>
          <w:bCs w:val="0"/>
          <w:sz w:val="20"/>
          <w:szCs w:val="20"/>
          <w:lang w:val="es-PE"/>
        </w:rPr>
        <w:t xml:space="preserve"> Calendario respecto de la fecha de término anticipado prevista.</w:t>
      </w:r>
    </w:p>
    <w:p w:rsidR="0019320D" w:rsidRPr="00237FC1" w:rsidRDefault="0019320D" w:rsidP="008D5776">
      <w:pPr>
        <w:pStyle w:val="Textoindependiente"/>
        <w:tabs>
          <w:tab w:val="left" w:pos="426"/>
        </w:tabs>
        <w:ind w:left="708"/>
        <w:rPr>
          <w:rFonts w:cs="Arial"/>
          <w:bCs w:val="0"/>
          <w:sz w:val="20"/>
          <w:szCs w:val="20"/>
          <w:lang w:val="es-PE"/>
        </w:rPr>
      </w:pPr>
    </w:p>
    <w:p w:rsidR="009073AD" w:rsidRPr="00237FC1" w:rsidRDefault="00094E22" w:rsidP="008D5776">
      <w:pPr>
        <w:numPr>
          <w:ilvl w:val="1"/>
          <w:numId w:val="34"/>
        </w:numPr>
        <w:jc w:val="both"/>
        <w:rPr>
          <w:bCs w:val="0"/>
          <w:sz w:val="20"/>
          <w:szCs w:val="20"/>
          <w:lang w:val="es-PE"/>
        </w:rPr>
      </w:pPr>
      <w:bookmarkStart w:id="1573" w:name="_Ref272505297"/>
      <w:r w:rsidRPr="00237FC1">
        <w:rPr>
          <w:bCs w:val="0"/>
          <w:sz w:val="20"/>
          <w:szCs w:val="20"/>
          <w:lang w:val="es-PE"/>
        </w:rPr>
        <w:t xml:space="preserve">Para el caso de la resolución del Contrato por incumplimiento del CONCEDENTE en el supuesto establecido en </w:t>
      </w:r>
      <w:proofErr w:type="gramStart"/>
      <w:r w:rsidR="009073AD" w:rsidRPr="00237FC1">
        <w:rPr>
          <w:bCs w:val="0"/>
          <w:sz w:val="20"/>
          <w:szCs w:val="20"/>
          <w:lang w:val="es-PE"/>
        </w:rPr>
        <w:t>los</w:t>
      </w:r>
      <w:proofErr w:type="gramEnd"/>
      <w:r w:rsidR="009073AD" w:rsidRPr="00237FC1">
        <w:rPr>
          <w:bCs w:val="0"/>
          <w:sz w:val="20"/>
          <w:szCs w:val="20"/>
          <w:lang w:val="es-PE"/>
        </w:rPr>
        <w:t xml:space="preserve"> </w:t>
      </w:r>
      <w:r w:rsidRPr="00237FC1">
        <w:rPr>
          <w:bCs w:val="0"/>
          <w:sz w:val="20"/>
          <w:szCs w:val="20"/>
          <w:lang w:val="es-PE"/>
        </w:rPr>
        <w:t>Literal</w:t>
      </w:r>
      <w:r w:rsidR="009073AD" w:rsidRPr="00237FC1">
        <w:rPr>
          <w:bCs w:val="0"/>
          <w:sz w:val="20"/>
          <w:szCs w:val="20"/>
          <w:lang w:val="es-PE"/>
        </w:rPr>
        <w:t>es</w:t>
      </w:r>
      <w:r w:rsidR="00060A6F" w:rsidRPr="00237FC1">
        <w:rPr>
          <w:bCs w:val="0"/>
          <w:sz w:val="20"/>
          <w:szCs w:val="20"/>
          <w:lang w:val="es-PE"/>
        </w:rPr>
        <w:t xml:space="preserve"> </w:t>
      </w:r>
      <w:r w:rsidR="005F3435" w:rsidRPr="00237FC1">
        <w:rPr>
          <w:bCs w:val="0"/>
          <w:sz w:val="20"/>
          <w:szCs w:val="20"/>
          <w:lang w:val="es-PE"/>
        </w:rPr>
        <w:t xml:space="preserve">a), b) </w:t>
      </w:r>
      <w:r w:rsidR="001E36DA" w:rsidRPr="00237FC1">
        <w:rPr>
          <w:bCs w:val="0"/>
          <w:sz w:val="20"/>
          <w:szCs w:val="20"/>
          <w:lang w:val="es-PE"/>
        </w:rPr>
        <w:t xml:space="preserve">y </w:t>
      </w:r>
      <w:r w:rsidR="005F3435" w:rsidRPr="00237FC1">
        <w:rPr>
          <w:bCs w:val="0"/>
          <w:sz w:val="20"/>
          <w:szCs w:val="20"/>
          <w:lang w:val="es-PE"/>
        </w:rPr>
        <w:t xml:space="preserve">c) </w:t>
      </w:r>
      <w:r w:rsidRPr="00237FC1">
        <w:rPr>
          <w:bCs w:val="0"/>
          <w:sz w:val="20"/>
          <w:szCs w:val="20"/>
          <w:lang w:val="es-PE"/>
        </w:rPr>
        <w:t xml:space="preserve">de la Cláusula precedente, </w:t>
      </w:r>
      <w:r w:rsidR="00CB18C8" w:rsidRPr="00237FC1">
        <w:rPr>
          <w:bCs w:val="0"/>
          <w:sz w:val="20"/>
          <w:szCs w:val="20"/>
          <w:lang w:val="es-PE"/>
        </w:rPr>
        <w:t xml:space="preserve">el CONCESIONARIO tendrá derecho a un único pago, </w:t>
      </w:r>
      <w:r w:rsidR="0024231F" w:rsidRPr="00237FC1">
        <w:rPr>
          <w:bCs w:val="0"/>
          <w:sz w:val="20"/>
          <w:szCs w:val="20"/>
          <w:lang w:val="es-PE"/>
        </w:rPr>
        <w:t>equivalente a</w:t>
      </w:r>
      <w:r w:rsidR="00CB18C8" w:rsidRPr="00237FC1">
        <w:rPr>
          <w:bCs w:val="0"/>
          <w:sz w:val="20"/>
          <w:szCs w:val="20"/>
          <w:lang w:val="es-PE"/>
        </w:rPr>
        <w:t xml:space="preserve"> una cuota semestral del RPMO vigente.</w:t>
      </w:r>
      <w:bookmarkEnd w:id="1573"/>
    </w:p>
    <w:p w:rsidR="00FA513B" w:rsidRPr="00237FC1" w:rsidRDefault="00FA513B" w:rsidP="008D5776">
      <w:pPr>
        <w:jc w:val="both"/>
        <w:rPr>
          <w:bCs w:val="0"/>
          <w:sz w:val="20"/>
          <w:szCs w:val="20"/>
        </w:rPr>
      </w:pPr>
    </w:p>
    <w:p w:rsidR="00F50769" w:rsidRPr="00237FC1" w:rsidRDefault="00F10107" w:rsidP="008D5776">
      <w:pPr>
        <w:pStyle w:val="Textoindependiente"/>
        <w:ind w:left="709"/>
        <w:rPr>
          <w:rFonts w:cs="Arial"/>
          <w:sz w:val="20"/>
          <w:szCs w:val="20"/>
        </w:rPr>
      </w:pPr>
      <w:r w:rsidRPr="00237FC1">
        <w:rPr>
          <w:rFonts w:cs="Arial"/>
          <w:sz w:val="20"/>
          <w:szCs w:val="20"/>
        </w:rPr>
        <w:t xml:space="preserve">Los </w:t>
      </w:r>
      <w:r w:rsidR="006114FC" w:rsidRPr="00237FC1">
        <w:rPr>
          <w:rFonts w:cs="Arial"/>
          <w:sz w:val="20"/>
          <w:szCs w:val="20"/>
        </w:rPr>
        <w:t xml:space="preserve">conceptos </w:t>
      </w:r>
      <w:r w:rsidRPr="00237FC1">
        <w:rPr>
          <w:rFonts w:cs="Arial"/>
          <w:sz w:val="20"/>
          <w:szCs w:val="20"/>
        </w:rPr>
        <w:t>señalados en la presente Cláusula son los únicos pagos a ser reconocidos a favor del CONCESIONARIO</w:t>
      </w:r>
      <w:r w:rsidR="006114FC" w:rsidRPr="00237FC1">
        <w:rPr>
          <w:rFonts w:cs="Arial"/>
          <w:sz w:val="20"/>
          <w:szCs w:val="20"/>
        </w:rPr>
        <w:t>.</w:t>
      </w:r>
    </w:p>
    <w:p w:rsidR="00F10107" w:rsidRPr="00237FC1" w:rsidRDefault="00F10107" w:rsidP="008D5776">
      <w:pPr>
        <w:pStyle w:val="Textoindependiente"/>
        <w:ind w:left="709"/>
        <w:rPr>
          <w:rFonts w:cs="Arial"/>
          <w:sz w:val="20"/>
          <w:szCs w:val="20"/>
        </w:rPr>
      </w:pPr>
    </w:p>
    <w:p w:rsidR="007A3B85" w:rsidRPr="00237FC1" w:rsidRDefault="007A3B85" w:rsidP="008D5776">
      <w:pPr>
        <w:pStyle w:val="Textoindependiente"/>
        <w:rPr>
          <w:rFonts w:cs="Arial"/>
          <w:b/>
          <w:sz w:val="20"/>
          <w:szCs w:val="20"/>
        </w:rPr>
      </w:pPr>
      <w:bookmarkStart w:id="1574" w:name="_Toc94328597"/>
      <w:bookmarkStart w:id="1575" w:name="_Toc94328857"/>
      <w:bookmarkStart w:id="1576" w:name="_Toc94329113"/>
      <w:bookmarkStart w:id="1577" w:name="_Toc94329359"/>
      <w:bookmarkStart w:id="1578" w:name="_Toc94329605"/>
      <w:bookmarkStart w:id="1579" w:name="_Toc94330236"/>
      <w:bookmarkStart w:id="1580" w:name="_Toc94337692"/>
      <w:bookmarkStart w:id="1581" w:name="_Toc94337923"/>
      <w:bookmarkStart w:id="1582" w:name="_Toc102405392"/>
      <w:bookmarkStart w:id="1583" w:name="_Toc131328034"/>
      <w:bookmarkStart w:id="1584" w:name="_Toc131328850"/>
      <w:bookmarkStart w:id="1585" w:name="_Toc131329186"/>
      <w:bookmarkStart w:id="1586" w:name="_Toc131329418"/>
      <w:bookmarkStart w:id="1587" w:name="_Toc131330005"/>
      <w:bookmarkStart w:id="1588" w:name="_Toc131332092"/>
      <w:bookmarkStart w:id="1589" w:name="_Toc131333013"/>
      <w:bookmarkStart w:id="1590" w:name="_Toc134448892"/>
      <w:r w:rsidRPr="00237FC1">
        <w:rPr>
          <w:rFonts w:cs="Arial"/>
          <w:b/>
          <w:sz w:val="20"/>
          <w:szCs w:val="20"/>
        </w:rPr>
        <w:t>FACULTAD DEL CONCEDENTE DE PONER TÉRMINO UNILATERAL AL CONTRATO</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rsidR="00EA0074" w:rsidRPr="00237FC1" w:rsidRDefault="00EA0074" w:rsidP="008D5776">
      <w:pPr>
        <w:pStyle w:val="Textoindependiente"/>
        <w:ind w:left="567"/>
        <w:rPr>
          <w:rFonts w:cs="Arial"/>
          <w:sz w:val="20"/>
          <w:szCs w:val="20"/>
        </w:rPr>
      </w:pPr>
    </w:p>
    <w:p w:rsidR="007A3B85" w:rsidRPr="00237FC1" w:rsidRDefault="007A3B85" w:rsidP="008D5776">
      <w:pPr>
        <w:numPr>
          <w:ilvl w:val="1"/>
          <w:numId w:val="34"/>
        </w:numPr>
        <w:jc w:val="both"/>
        <w:rPr>
          <w:bCs w:val="0"/>
          <w:sz w:val="20"/>
          <w:szCs w:val="20"/>
          <w:lang w:val="es-PE"/>
        </w:rPr>
      </w:pPr>
      <w:r w:rsidRPr="00237FC1">
        <w:rPr>
          <w:bCs w:val="0"/>
          <w:sz w:val="20"/>
          <w:szCs w:val="20"/>
          <w:lang w:val="es-PE"/>
        </w:rPr>
        <w:t>El CONCEDENTE tiene la facultad de poner término unilateral al Contrato, por razones de interés público debidamente fundadas, las cuales deberán ser individualizadas, justificadas y desarrolladas en una comunicación de carácter oficial que realice al CONCESIONARIO con una antelación no inferior a seis (6) meses del plazo previsto para la terminación del mismo. En igual plazo deberá notificar tal decisión a los Acreedores Permitidos.</w:t>
      </w:r>
    </w:p>
    <w:p w:rsidR="00904E8A" w:rsidRPr="00237FC1" w:rsidRDefault="008F5A62" w:rsidP="008D5776">
      <w:pPr>
        <w:pStyle w:val="ArticleL3"/>
        <w:spacing w:before="0" w:line="240" w:lineRule="auto"/>
        <w:ind w:left="705" w:firstLine="0"/>
        <w:rPr>
          <w:sz w:val="20"/>
          <w:szCs w:val="20"/>
        </w:rPr>
      </w:pPr>
      <w:r w:rsidRPr="00237FC1">
        <w:rPr>
          <w:sz w:val="20"/>
          <w:szCs w:val="20"/>
        </w:rPr>
        <w:t>La referida</w:t>
      </w:r>
      <w:r w:rsidR="00904E8A" w:rsidRPr="00237FC1">
        <w:rPr>
          <w:sz w:val="20"/>
          <w:szCs w:val="20"/>
        </w:rPr>
        <w:t xml:space="preserve"> comunicación deberá además estar suscrita por el organismo del Estado de la República del Perú competente para atender tal problema de interés público. </w:t>
      </w:r>
    </w:p>
    <w:p w:rsidR="00904E8A" w:rsidRPr="00237FC1" w:rsidRDefault="00904E8A" w:rsidP="008D5776">
      <w:pPr>
        <w:pStyle w:val="Ttulo2"/>
        <w:ind w:left="0"/>
        <w:jc w:val="both"/>
        <w:rPr>
          <w:rFonts w:ascii="Arial" w:hAnsi="Arial" w:cs="Arial"/>
          <w:sz w:val="20"/>
          <w:szCs w:val="20"/>
        </w:rPr>
      </w:pPr>
    </w:p>
    <w:p w:rsidR="00904E8A" w:rsidRPr="00237FC1" w:rsidRDefault="00904E8A" w:rsidP="008D5776">
      <w:pPr>
        <w:numPr>
          <w:ilvl w:val="1"/>
          <w:numId w:val="34"/>
        </w:numPr>
        <w:jc w:val="both"/>
        <w:rPr>
          <w:sz w:val="20"/>
          <w:szCs w:val="20"/>
        </w:rPr>
      </w:pPr>
      <w:r w:rsidRPr="00237FC1">
        <w:rPr>
          <w:sz w:val="20"/>
          <w:szCs w:val="20"/>
        </w:rPr>
        <w:t xml:space="preserve">En este caso será de aplicación </w:t>
      </w:r>
      <w:r w:rsidRPr="00237FC1">
        <w:rPr>
          <w:rStyle w:val="Textoennegrita"/>
          <w:b w:val="0"/>
          <w:bCs/>
          <w:sz w:val="20"/>
          <w:szCs w:val="20"/>
        </w:rPr>
        <w:t>lo dispuesto en las Cláusulas</w:t>
      </w:r>
      <w:r w:rsidR="00BD7AB8" w:rsidRPr="00237FC1">
        <w:rPr>
          <w:rStyle w:val="Textoennegrita"/>
          <w:b w:val="0"/>
          <w:bCs/>
          <w:sz w:val="20"/>
          <w:szCs w:val="20"/>
        </w:rPr>
        <w:t xml:space="preserve"> </w:t>
      </w:r>
      <w:r w:rsidR="00374E2F" w:rsidRPr="00237FC1">
        <w:rPr>
          <w:rStyle w:val="Textoennegrita"/>
          <w:b w:val="0"/>
          <w:bCs/>
          <w:sz w:val="20"/>
          <w:szCs w:val="20"/>
        </w:rPr>
        <w:t>16.9</w:t>
      </w:r>
      <w:r w:rsidR="00BD7AB8" w:rsidRPr="00237FC1">
        <w:rPr>
          <w:rStyle w:val="Textoennegrita"/>
          <w:b w:val="0"/>
          <w:bCs/>
          <w:sz w:val="20"/>
          <w:szCs w:val="20"/>
        </w:rPr>
        <w:t xml:space="preserve"> </w:t>
      </w:r>
      <w:r w:rsidRPr="00237FC1">
        <w:rPr>
          <w:rStyle w:val="Textoennegrita"/>
          <w:b w:val="0"/>
          <w:bCs/>
          <w:sz w:val="20"/>
          <w:szCs w:val="20"/>
        </w:rPr>
        <w:t>según corresponda.</w:t>
      </w:r>
    </w:p>
    <w:p w:rsidR="00AA5DAF" w:rsidRPr="00237FC1" w:rsidRDefault="00AA5DAF" w:rsidP="008D5776">
      <w:pPr>
        <w:rPr>
          <w:sz w:val="20"/>
          <w:szCs w:val="20"/>
          <w:lang w:val="es-ES_tradnl"/>
        </w:rPr>
      </w:pPr>
      <w:bookmarkStart w:id="1591" w:name="_Toc131328035"/>
      <w:bookmarkStart w:id="1592" w:name="_Toc131328851"/>
      <w:bookmarkStart w:id="1593" w:name="_Toc131329187"/>
      <w:bookmarkStart w:id="1594" w:name="_Toc131329419"/>
      <w:bookmarkStart w:id="1595" w:name="_Toc131330006"/>
      <w:bookmarkStart w:id="1596" w:name="_Toc131332093"/>
      <w:bookmarkStart w:id="1597" w:name="_Toc131333014"/>
    </w:p>
    <w:p w:rsidR="007A3B85" w:rsidRPr="00237FC1" w:rsidRDefault="007A3B85" w:rsidP="008D5776">
      <w:pPr>
        <w:pStyle w:val="Ttulo2"/>
        <w:ind w:left="0"/>
        <w:jc w:val="both"/>
        <w:rPr>
          <w:rFonts w:ascii="Arial" w:hAnsi="Arial" w:cs="Arial"/>
          <w:b/>
          <w:sz w:val="20"/>
          <w:szCs w:val="20"/>
          <w:u w:val="none"/>
        </w:rPr>
      </w:pPr>
      <w:bookmarkStart w:id="1598" w:name="_Toc364620164"/>
      <w:bookmarkStart w:id="1599" w:name="_Toc383015204"/>
      <w:r w:rsidRPr="00237FC1">
        <w:rPr>
          <w:rFonts w:ascii="Arial" w:hAnsi="Arial" w:cs="Arial"/>
          <w:b/>
          <w:sz w:val="20"/>
          <w:szCs w:val="20"/>
          <w:u w:val="none"/>
        </w:rPr>
        <w:lastRenderedPageBreak/>
        <w:t>TERMINACIÓN POR FUERZA MAYOR</w:t>
      </w:r>
      <w:r w:rsidR="00504250" w:rsidRPr="00237FC1">
        <w:rPr>
          <w:rFonts w:ascii="Arial" w:hAnsi="Arial" w:cs="Arial"/>
          <w:b/>
          <w:sz w:val="20"/>
          <w:szCs w:val="20"/>
          <w:u w:val="none"/>
        </w:rPr>
        <w:t xml:space="preserve"> O CASO FORTUITO</w:t>
      </w:r>
      <w:bookmarkEnd w:id="1591"/>
      <w:bookmarkEnd w:id="1592"/>
      <w:bookmarkEnd w:id="1593"/>
      <w:bookmarkEnd w:id="1594"/>
      <w:bookmarkEnd w:id="1595"/>
      <w:bookmarkEnd w:id="1596"/>
      <w:bookmarkEnd w:id="1597"/>
      <w:bookmarkEnd w:id="1598"/>
      <w:bookmarkEnd w:id="1599"/>
    </w:p>
    <w:p w:rsidR="007A3B85" w:rsidRPr="00237FC1" w:rsidRDefault="007A3B85" w:rsidP="008D5776">
      <w:pPr>
        <w:rPr>
          <w:sz w:val="20"/>
          <w:szCs w:val="20"/>
        </w:rPr>
      </w:pPr>
    </w:p>
    <w:p w:rsidR="007A3B85" w:rsidRPr="00237FC1" w:rsidRDefault="007A3B85" w:rsidP="008D5776">
      <w:pPr>
        <w:numPr>
          <w:ilvl w:val="1"/>
          <w:numId w:val="34"/>
        </w:numPr>
        <w:jc w:val="both"/>
        <w:rPr>
          <w:bCs w:val="0"/>
          <w:sz w:val="20"/>
          <w:szCs w:val="20"/>
          <w:lang w:val="es-PE"/>
        </w:rPr>
      </w:pPr>
      <w:r w:rsidRPr="00237FC1">
        <w:rPr>
          <w:bCs w:val="0"/>
          <w:sz w:val="20"/>
          <w:szCs w:val="20"/>
          <w:lang w:val="es-PE"/>
        </w:rPr>
        <w:t>El CONCESIONARIO tendrá la opción de resolver el Contrato por eventos de fuerza mayor</w:t>
      </w:r>
      <w:r w:rsidR="00F91877" w:rsidRPr="00237FC1">
        <w:rPr>
          <w:bCs w:val="0"/>
          <w:sz w:val="20"/>
          <w:szCs w:val="20"/>
          <w:lang w:val="es-PE"/>
        </w:rPr>
        <w:t xml:space="preserve"> o caso fortuito</w:t>
      </w:r>
      <w:r w:rsidRPr="00237FC1">
        <w:rPr>
          <w:bCs w:val="0"/>
          <w:sz w:val="20"/>
          <w:szCs w:val="20"/>
          <w:lang w:val="es-PE"/>
        </w:rPr>
        <w:t xml:space="preserve">, siempre y cuando se verifique que se trata de alguno(s) de los eventos mencionados en </w:t>
      </w:r>
      <w:r w:rsidR="00595DCF" w:rsidRPr="00237FC1">
        <w:rPr>
          <w:bCs w:val="0"/>
          <w:sz w:val="20"/>
          <w:szCs w:val="20"/>
          <w:lang w:val="es-PE"/>
        </w:rPr>
        <w:t xml:space="preserve">el Literal </w:t>
      </w:r>
      <w:r w:rsidR="00F322F3" w:rsidRPr="00237FC1">
        <w:rPr>
          <w:sz w:val="20"/>
          <w:szCs w:val="20"/>
        </w:rPr>
        <w:fldChar w:fldCharType="begin"/>
      </w:r>
      <w:r w:rsidR="00F322F3" w:rsidRPr="00237FC1">
        <w:rPr>
          <w:sz w:val="20"/>
          <w:szCs w:val="20"/>
        </w:rPr>
        <w:instrText xml:space="preserve"> REF _Ref272505603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lang w:val="es-PE"/>
        </w:rPr>
        <w:t>a)</w:t>
      </w:r>
      <w:r w:rsidR="00F322F3" w:rsidRPr="00237FC1">
        <w:rPr>
          <w:sz w:val="20"/>
          <w:szCs w:val="20"/>
        </w:rPr>
        <w:fldChar w:fldCharType="end"/>
      </w:r>
      <w:r w:rsidR="00595DCF" w:rsidRPr="00237FC1">
        <w:rPr>
          <w:bCs w:val="0"/>
          <w:sz w:val="20"/>
          <w:szCs w:val="20"/>
          <w:lang w:val="es-PE"/>
        </w:rPr>
        <w:t xml:space="preserve"> de </w:t>
      </w:r>
      <w:r w:rsidRPr="00237FC1">
        <w:rPr>
          <w:bCs w:val="0"/>
          <w:sz w:val="20"/>
          <w:szCs w:val="20"/>
          <w:lang w:val="es-PE"/>
        </w:rPr>
        <w:t xml:space="preserve">la </w:t>
      </w:r>
      <w:r w:rsidR="00595DCF" w:rsidRPr="00237FC1">
        <w:rPr>
          <w:bCs w:val="0"/>
          <w:sz w:val="20"/>
          <w:szCs w:val="20"/>
          <w:lang w:val="es-PE"/>
        </w:rPr>
        <w:t>Cláusula</w:t>
      </w:r>
      <w:r w:rsidR="002A23A8" w:rsidRPr="00237FC1">
        <w:rPr>
          <w:bCs w:val="0"/>
          <w:sz w:val="20"/>
          <w:szCs w:val="20"/>
          <w:lang w:val="es-PE"/>
        </w:rPr>
        <w:t xml:space="preserve"> </w:t>
      </w:r>
      <w:r w:rsidR="00F322F3" w:rsidRPr="00237FC1">
        <w:rPr>
          <w:sz w:val="20"/>
          <w:szCs w:val="20"/>
        </w:rPr>
        <w:fldChar w:fldCharType="begin"/>
      </w:r>
      <w:r w:rsidR="00F322F3" w:rsidRPr="00237FC1">
        <w:rPr>
          <w:sz w:val="20"/>
          <w:szCs w:val="20"/>
        </w:rPr>
        <w:instrText xml:space="preserve"> REF _Ref272156706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lang w:val="es-PE"/>
        </w:rPr>
        <w:t>17.1</w:t>
      </w:r>
      <w:r w:rsidR="00F322F3" w:rsidRPr="00237FC1">
        <w:rPr>
          <w:sz w:val="20"/>
          <w:szCs w:val="20"/>
        </w:rPr>
        <w:fldChar w:fldCharType="end"/>
      </w:r>
      <w:r w:rsidR="00595DCF" w:rsidRPr="00237FC1">
        <w:rPr>
          <w:bCs w:val="0"/>
          <w:sz w:val="20"/>
          <w:szCs w:val="20"/>
          <w:lang w:val="es-PE"/>
        </w:rPr>
        <w:t xml:space="preserve">, </w:t>
      </w:r>
      <w:r w:rsidRPr="00237FC1">
        <w:rPr>
          <w:bCs w:val="0"/>
          <w:sz w:val="20"/>
          <w:szCs w:val="20"/>
          <w:lang w:val="es-PE"/>
        </w:rPr>
        <w:t>siempre que haya vencido el plazo máximo de suspensión, el (los) cual (es) deberá(n) haber producido un daño cierto y actual, debidamente fundado y acreditado, originado en un suceso insuperable por estar fuera del control razonable del CONCESIONARIO, el cual, a pesar de todos los esfuerzos que pueda realizar para prevenir o mitigar sus efectos, no puede evitar que se configure la situación de incumplimiento, como consecuencia directa y necesaria de dicho suceso.</w:t>
      </w:r>
    </w:p>
    <w:p w:rsidR="007A3B85" w:rsidRPr="00237FC1" w:rsidRDefault="007A3B85" w:rsidP="008D5776">
      <w:pPr>
        <w:pStyle w:val="Textoindependiente"/>
        <w:ind w:left="720"/>
        <w:rPr>
          <w:rFonts w:cs="Arial"/>
          <w:sz w:val="20"/>
          <w:szCs w:val="20"/>
          <w:lang w:val="es-PE"/>
        </w:rPr>
      </w:pPr>
    </w:p>
    <w:p w:rsidR="007A3B85" w:rsidRPr="00237FC1" w:rsidRDefault="007A3B85" w:rsidP="008D5776">
      <w:pPr>
        <w:pStyle w:val="Textoindependiente"/>
        <w:ind w:left="705"/>
        <w:rPr>
          <w:rFonts w:cs="Arial"/>
          <w:sz w:val="20"/>
          <w:szCs w:val="20"/>
        </w:rPr>
      </w:pPr>
      <w:r w:rsidRPr="00237FC1">
        <w:rPr>
          <w:rFonts w:cs="Arial"/>
          <w:sz w:val="20"/>
          <w:szCs w:val="20"/>
        </w:rPr>
        <w:t>Para el ejercicio de la facultad contemplada en est</w:t>
      </w:r>
      <w:r w:rsidR="006533B9" w:rsidRPr="00237FC1">
        <w:rPr>
          <w:rFonts w:cs="Arial"/>
          <w:sz w:val="20"/>
          <w:szCs w:val="20"/>
        </w:rPr>
        <w:t>e</w:t>
      </w:r>
      <w:r w:rsidR="002A23A8" w:rsidRPr="00237FC1">
        <w:rPr>
          <w:rFonts w:cs="Arial"/>
          <w:sz w:val="20"/>
          <w:szCs w:val="20"/>
        </w:rPr>
        <w:t xml:space="preserve"> </w:t>
      </w:r>
      <w:r w:rsidR="006533B9" w:rsidRPr="00237FC1">
        <w:rPr>
          <w:rFonts w:cs="Arial"/>
          <w:sz w:val="20"/>
          <w:szCs w:val="20"/>
        </w:rPr>
        <w:t>Capítulo</w:t>
      </w:r>
      <w:r w:rsidRPr="00237FC1">
        <w:rPr>
          <w:rFonts w:cs="Arial"/>
          <w:sz w:val="20"/>
          <w:szCs w:val="20"/>
        </w:rPr>
        <w:t xml:space="preserve">, el CONCESIONARIO </w:t>
      </w:r>
      <w:r w:rsidR="008F5A62" w:rsidRPr="00237FC1">
        <w:rPr>
          <w:rFonts w:cs="Arial"/>
          <w:sz w:val="20"/>
          <w:szCs w:val="20"/>
        </w:rPr>
        <w:t>deberá observar</w:t>
      </w:r>
      <w:r w:rsidRPr="00237FC1">
        <w:rPr>
          <w:rFonts w:cs="Arial"/>
          <w:sz w:val="20"/>
          <w:szCs w:val="20"/>
        </w:rPr>
        <w:t xml:space="preserve"> el siguiente procedimiento: </w:t>
      </w:r>
    </w:p>
    <w:p w:rsidR="007A3B85" w:rsidRPr="00237FC1" w:rsidRDefault="007A3B85" w:rsidP="008D5776">
      <w:pPr>
        <w:pStyle w:val="Textoindependiente"/>
        <w:rPr>
          <w:rFonts w:cs="Arial"/>
          <w:sz w:val="20"/>
          <w:szCs w:val="20"/>
        </w:rPr>
      </w:pPr>
    </w:p>
    <w:p w:rsidR="007A3B85" w:rsidRPr="00237FC1" w:rsidRDefault="007A3B85" w:rsidP="008D5776">
      <w:pPr>
        <w:pStyle w:val="Textoindependiente"/>
        <w:numPr>
          <w:ilvl w:val="0"/>
          <w:numId w:val="53"/>
        </w:numPr>
        <w:ind w:left="1134" w:hanging="425"/>
        <w:rPr>
          <w:rFonts w:cs="Arial"/>
          <w:sz w:val="20"/>
          <w:szCs w:val="20"/>
        </w:rPr>
      </w:pPr>
      <w:r w:rsidRPr="00237FC1">
        <w:rPr>
          <w:rFonts w:cs="Arial"/>
          <w:sz w:val="20"/>
          <w:szCs w:val="20"/>
        </w:rPr>
        <w:t>Luego del vencimiento del plazo establecido en la Cláusula</w:t>
      </w:r>
      <w:r w:rsidR="00F322F3" w:rsidRPr="00237FC1">
        <w:rPr>
          <w:rFonts w:cs="Arial"/>
          <w:sz w:val="20"/>
          <w:szCs w:val="20"/>
        </w:rPr>
        <w:fldChar w:fldCharType="begin"/>
      </w:r>
      <w:r w:rsidR="00F322F3" w:rsidRPr="00237FC1">
        <w:rPr>
          <w:rFonts w:cs="Arial"/>
          <w:sz w:val="20"/>
          <w:szCs w:val="20"/>
        </w:rPr>
        <w:instrText xml:space="preserve"> REF _Ref272505644 \r \h  \* MERGEFORMAT </w:instrText>
      </w:r>
      <w:r w:rsidR="00F322F3" w:rsidRPr="00237FC1">
        <w:rPr>
          <w:rFonts w:cs="Arial"/>
          <w:sz w:val="20"/>
          <w:szCs w:val="20"/>
        </w:rPr>
      </w:r>
      <w:r w:rsidR="00F322F3" w:rsidRPr="00237FC1">
        <w:rPr>
          <w:rFonts w:cs="Arial"/>
          <w:sz w:val="20"/>
          <w:szCs w:val="20"/>
        </w:rPr>
        <w:fldChar w:fldCharType="separate"/>
      </w:r>
      <w:r w:rsidR="00237FC1">
        <w:rPr>
          <w:rFonts w:cs="Arial"/>
          <w:sz w:val="20"/>
          <w:szCs w:val="20"/>
        </w:rPr>
        <w:t>17.4</w:t>
      </w:r>
      <w:r w:rsidR="00F322F3" w:rsidRPr="00237FC1">
        <w:rPr>
          <w:rFonts w:cs="Arial"/>
          <w:sz w:val="20"/>
          <w:szCs w:val="20"/>
        </w:rPr>
        <w:fldChar w:fldCharType="end"/>
      </w:r>
      <w:r w:rsidRPr="00237FC1">
        <w:rPr>
          <w:rFonts w:cs="Arial"/>
          <w:sz w:val="20"/>
          <w:szCs w:val="20"/>
        </w:rPr>
        <w:t xml:space="preserve">, el CONCESIONARIO deberá comunicar, por medio de un informe oficial, </w:t>
      </w:r>
      <w:r w:rsidR="008F5A62" w:rsidRPr="00237FC1">
        <w:rPr>
          <w:rFonts w:cs="Arial"/>
          <w:sz w:val="20"/>
          <w:szCs w:val="20"/>
        </w:rPr>
        <w:t>al CONCEDENTE</w:t>
      </w:r>
      <w:r w:rsidRPr="00237FC1">
        <w:rPr>
          <w:rFonts w:cs="Arial"/>
          <w:sz w:val="20"/>
          <w:szCs w:val="20"/>
        </w:rPr>
        <w:t xml:space="preserve"> y al </w:t>
      </w:r>
      <w:r w:rsidR="009777E6" w:rsidRPr="00237FC1">
        <w:rPr>
          <w:rFonts w:cs="Arial"/>
          <w:bCs w:val="0"/>
          <w:sz w:val="20"/>
          <w:szCs w:val="20"/>
          <w:lang w:val="es-PE"/>
        </w:rPr>
        <w:t>Supervisor</w:t>
      </w:r>
      <w:r w:rsidRPr="00237FC1">
        <w:rPr>
          <w:rFonts w:cs="Arial"/>
          <w:sz w:val="20"/>
          <w:szCs w:val="20"/>
        </w:rPr>
        <w:t xml:space="preserve">que, con motivo de la ocurrencia de alguna(s) de las circunstancias antes descritas, ha optado por resolver el Contrato. Dicho informe deberá contener: </w:t>
      </w:r>
    </w:p>
    <w:p w:rsidR="007A3B85" w:rsidRPr="00237FC1" w:rsidRDefault="007A3B85" w:rsidP="008D5776">
      <w:pPr>
        <w:numPr>
          <w:ilvl w:val="0"/>
          <w:numId w:val="5"/>
        </w:numPr>
        <w:tabs>
          <w:tab w:val="clear" w:pos="915"/>
          <w:tab w:val="num" w:pos="1428"/>
        </w:tabs>
        <w:ind w:left="1418" w:hanging="284"/>
        <w:jc w:val="both"/>
        <w:rPr>
          <w:sz w:val="20"/>
          <w:szCs w:val="20"/>
        </w:rPr>
      </w:pPr>
      <w:r w:rsidRPr="00237FC1">
        <w:rPr>
          <w:sz w:val="20"/>
          <w:szCs w:val="20"/>
        </w:rPr>
        <w:t>Una descripción fundada de la causal invocada y de los efectos económicos o jurídicos de la misma.</w:t>
      </w:r>
    </w:p>
    <w:p w:rsidR="00702435" w:rsidRPr="00237FC1" w:rsidRDefault="007A3B85" w:rsidP="008D5776">
      <w:pPr>
        <w:numPr>
          <w:ilvl w:val="0"/>
          <w:numId w:val="5"/>
        </w:numPr>
        <w:ind w:left="1418" w:hanging="284"/>
        <w:jc w:val="both"/>
        <w:rPr>
          <w:sz w:val="20"/>
          <w:szCs w:val="20"/>
        </w:rPr>
      </w:pPr>
      <w:r w:rsidRPr="00237FC1">
        <w:rPr>
          <w:sz w:val="20"/>
          <w:szCs w:val="20"/>
        </w:rPr>
        <w:t>Una propuesta del procedimiento a seguir para la terminación del Contrato.</w:t>
      </w:r>
    </w:p>
    <w:p w:rsidR="007A3B85" w:rsidRPr="00237FC1" w:rsidRDefault="007A3B85" w:rsidP="008D5776">
      <w:pPr>
        <w:ind w:left="774"/>
        <w:jc w:val="both"/>
        <w:rPr>
          <w:sz w:val="20"/>
          <w:szCs w:val="20"/>
        </w:rPr>
      </w:pPr>
    </w:p>
    <w:p w:rsidR="00824BD5" w:rsidRPr="00237FC1" w:rsidRDefault="007A3B85" w:rsidP="008D5776">
      <w:pPr>
        <w:pStyle w:val="Textoindependiente"/>
        <w:numPr>
          <w:ilvl w:val="0"/>
          <w:numId w:val="53"/>
        </w:numPr>
        <w:ind w:left="1134" w:hanging="425"/>
        <w:rPr>
          <w:rFonts w:cs="Arial"/>
          <w:sz w:val="20"/>
          <w:szCs w:val="20"/>
        </w:rPr>
      </w:pPr>
      <w:r w:rsidRPr="00237FC1">
        <w:rPr>
          <w:rFonts w:cs="Arial"/>
          <w:sz w:val="20"/>
          <w:szCs w:val="20"/>
        </w:rPr>
        <w:t xml:space="preserve">Dicha propuesta deberá ser entregada al CONCEDENTE, al </w:t>
      </w:r>
      <w:r w:rsidR="009777E6" w:rsidRPr="00237FC1">
        <w:rPr>
          <w:rFonts w:cs="Arial"/>
          <w:bCs w:val="0"/>
          <w:sz w:val="20"/>
          <w:szCs w:val="20"/>
          <w:lang w:val="es-PE"/>
        </w:rPr>
        <w:t>Supervisor</w:t>
      </w:r>
      <w:r w:rsidR="005331F6" w:rsidRPr="00237FC1">
        <w:rPr>
          <w:rFonts w:cs="Arial"/>
          <w:bCs w:val="0"/>
          <w:sz w:val="20"/>
          <w:szCs w:val="20"/>
          <w:lang w:val="es-PE"/>
        </w:rPr>
        <w:t xml:space="preserve"> </w:t>
      </w:r>
      <w:r w:rsidRPr="00237FC1">
        <w:rPr>
          <w:rFonts w:cs="Arial"/>
          <w:sz w:val="20"/>
          <w:szCs w:val="20"/>
        </w:rPr>
        <w:t>y a los Acreedores Permitidos, los cuales tendrán un plazo de veinte (20) Días para formular observaciones.</w:t>
      </w:r>
    </w:p>
    <w:p w:rsidR="007A3B85" w:rsidRPr="00237FC1" w:rsidRDefault="007A3B85" w:rsidP="008D5776">
      <w:pPr>
        <w:ind w:left="360"/>
        <w:jc w:val="both"/>
        <w:rPr>
          <w:sz w:val="20"/>
          <w:szCs w:val="20"/>
          <w:lang w:val="es-ES_tradnl"/>
        </w:rPr>
      </w:pPr>
    </w:p>
    <w:p w:rsidR="00824BD5" w:rsidRPr="00237FC1" w:rsidRDefault="007A3B85" w:rsidP="008D5776">
      <w:pPr>
        <w:pStyle w:val="Textoindependiente"/>
        <w:numPr>
          <w:ilvl w:val="0"/>
          <w:numId w:val="53"/>
        </w:numPr>
        <w:ind w:left="1134" w:hanging="425"/>
        <w:rPr>
          <w:rFonts w:cs="Arial"/>
          <w:sz w:val="20"/>
          <w:szCs w:val="20"/>
        </w:rPr>
      </w:pPr>
      <w:r w:rsidRPr="00237FC1">
        <w:rPr>
          <w:rFonts w:cs="Arial"/>
          <w:sz w:val="20"/>
          <w:szCs w:val="20"/>
        </w:rPr>
        <w:t>En caso de existir discrepancias en relación con el procedimiento propuesto por el CONCESIONARIO, ést</w:t>
      </w:r>
      <w:r w:rsidR="00DF51D3" w:rsidRPr="00237FC1">
        <w:rPr>
          <w:rFonts w:cs="Arial"/>
          <w:sz w:val="20"/>
          <w:szCs w:val="20"/>
        </w:rPr>
        <w:t>e</w:t>
      </w:r>
      <w:r w:rsidR="005331F6" w:rsidRPr="00237FC1">
        <w:rPr>
          <w:rFonts w:cs="Arial"/>
          <w:sz w:val="20"/>
          <w:szCs w:val="20"/>
        </w:rPr>
        <w:t xml:space="preserve"> </w:t>
      </w:r>
      <w:r w:rsidR="00DF51D3" w:rsidRPr="00237FC1">
        <w:rPr>
          <w:rFonts w:cs="Arial"/>
          <w:sz w:val="20"/>
          <w:szCs w:val="20"/>
        </w:rPr>
        <w:t>queda facultado para recurrir al procedimiento de solución de controversias</w:t>
      </w:r>
      <w:r w:rsidRPr="00237FC1">
        <w:rPr>
          <w:rFonts w:cs="Arial"/>
          <w:sz w:val="20"/>
          <w:szCs w:val="20"/>
        </w:rPr>
        <w:t xml:space="preserve"> establecido en </w:t>
      </w:r>
      <w:r w:rsidR="006533B9" w:rsidRPr="00237FC1">
        <w:rPr>
          <w:rFonts w:cs="Arial"/>
          <w:sz w:val="20"/>
          <w:szCs w:val="20"/>
        </w:rPr>
        <w:t xml:space="preserve">el </w:t>
      </w:r>
      <w:hyperlink w:anchor="_CAPÍTULO_XVIII:_SOLUCIÓN" w:history="1">
        <w:r w:rsidR="006533B9" w:rsidRPr="00237FC1">
          <w:rPr>
            <w:rStyle w:val="Hipervnculo"/>
            <w:rFonts w:cs="Arial"/>
            <w:color w:val="auto"/>
            <w:sz w:val="20"/>
            <w:szCs w:val="20"/>
            <w:u w:val="none"/>
          </w:rPr>
          <w:t xml:space="preserve">Capítulo </w:t>
        </w:r>
        <w:r w:rsidRPr="00237FC1">
          <w:rPr>
            <w:rStyle w:val="Hipervnculo"/>
            <w:rFonts w:cs="Arial"/>
            <w:color w:val="auto"/>
            <w:sz w:val="20"/>
            <w:szCs w:val="20"/>
            <w:u w:val="none"/>
          </w:rPr>
          <w:t>XVIII</w:t>
        </w:r>
      </w:hyperlink>
      <w:r w:rsidRPr="00237FC1">
        <w:rPr>
          <w:rFonts w:cs="Arial"/>
          <w:sz w:val="20"/>
          <w:szCs w:val="20"/>
        </w:rPr>
        <w:t xml:space="preserve"> del presente Contrato.</w:t>
      </w:r>
    </w:p>
    <w:p w:rsidR="00660AFE" w:rsidRPr="00237FC1" w:rsidRDefault="00660AFE" w:rsidP="008D5776">
      <w:pPr>
        <w:jc w:val="both"/>
        <w:rPr>
          <w:sz w:val="20"/>
          <w:szCs w:val="20"/>
        </w:rPr>
      </w:pPr>
    </w:p>
    <w:p w:rsidR="00824BD5" w:rsidRPr="00237FC1" w:rsidRDefault="007A3B85" w:rsidP="008D5776">
      <w:pPr>
        <w:pStyle w:val="Textoindependiente"/>
        <w:numPr>
          <w:ilvl w:val="0"/>
          <w:numId w:val="53"/>
        </w:numPr>
        <w:ind w:left="1134" w:hanging="425"/>
        <w:rPr>
          <w:rFonts w:cs="Arial"/>
          <w:sz w:val="20"/>
          <w:szCs w:val="20"/>
        </w:rPr>
      </w:pPr>
      <w:r w:rsidRPr="00237FC1">
        <w:rPr>
          <w:rFonts w:cs="Arial"/>
          <w:sz w:val="20"/>
          <w:szCs w:val="20"/>
        </w:rPr>
        <w:t xml:space="preserve">En el evento que el CONCESIONARIO ejerza la opción aquí establecida éste recibirá un monto de acuerdo a lo señalado en </w:t>
      </w:r>
      <w:r w:rsidR="006533B9" w:rsidRPr="00237FC1">
        <w:rPr>
          <w:rFonts w:cs="Arial"/>
          <w:sz w:val="20"/>
          <w:szCs w:val="20"/>
        </w:rPr>
        <w:t xml:space="preserve">el </w:t>
      </w:r>
      <w:hyperlink w:anchor="_CAPÍTULO_XVI:_CADUCIDAD" w:history="1">
        <w:r w:rsidR="006533B9" w:rsidRPr="00237FC1">
          <w:rPr>
            <w:rStyle w:val="Hipervnculo"/>
            <w:rFonts w:cs="Arial"/>
            <w:color w:val="auto"/>
            <w:sz w:val="20"/>
            <w:szCs w:val="20"/>
            <w:u w:val="none"/>
          </w:rPr>
          <w:t xml:space="preserve">Capítulo </w:t>
        </w:r>
        <w:r w:rsidRPr="00237FC1">
          <w:rPr>
            <w:rStyle w:val="Hipervnculo"/>
            <w:rFonts w:cs="Arial"/>
            <w:color w:val="auto"/>
            <w:sz w:val="20"/>
            <w:szCs w:val="20"/>
            <w:u w:val="none"/>
          </w:rPr>
          <w:t>XVI</w:t>
        </w:r>
      </w:hyperlink>
      <w:r w:rsidRPr="00237FC1">
        <w:rPr>
          <w:rFonts w:cs="Arial"/>
          <w:sz w:val="20"/>
          <w:szCs w:val="20"/>
        </w:rPr>
        <w:t>.</w:t>
      </w:r>
    </w:p>
    <w:p w:rsidR="00F50769" w:rsidRPr="00237FC1" w:rsidRDefault="00F50769" w:rsidP="008D5776">
      <w:pPr>
        <w:pStyle w:val="Textoindependiente"/>
        <w:ind w:left="709"/>
        <w:rPr>
          <w:rFonts w:cs="Arial"/>
          <w:sz w:val="20"/>
          <w:szCs w:val="20"/>
        </w:rPr>
      </w:pPr>
    </w:p>
    <w:p w:rsidR="00A9418A" w:rsidRPr="00237FC1" w:rsidRDefault="00A9418A" w:rsidP="008D5776">
      <w:pPr>
        <w:pStyle w:val="Ttulo2"/>
        <w:ind w:left="0"/>
        <w:jc w:val="both"/>
        <w:rPr>
          <w:rFonts w:ascii="Arial" w:hAnsi="Arial" w:cs="Arial"/>
          <w:b/>
          <w:sz w:val="20"/>
          <w:szCs w:val="20"/>
          <w:u w:val="none"/>
        </w:rPr>
      </w:pPr>
      <w:bookmarkStart w:id="1600" w:name="_Toc364620165"/>
      <w:bookmarkStart w:id="1601" w:name="_Toc383015205"/>
      <w:r w:rsidRPr="00237FC1">
        <w:rPr>
          <w:rFonts w:ascii="Arial" w:hAnsi="Arial" w:cs="Arial"/>
          <w:b/>
          <w:sz w:val="20"/>
          <w:szCs w:val="20"/>
          <w:u w:val="none"/>
        </w:rPr>
        <w:t>DEVOLUCIÓN DE GARANTÍA DE FIEL CUMPLIMIENTO</w:t>
      </w:r>
      <w:bookmarkEnd w:id="1600"/>
      <w:bookmarkEnd w:id="1601"/>
    </w:p>
    <w:p w:rsidR="00A9418A" w:rsidRPr="00237FC1" w:rsidRDefault="00A9418A" w:rsidP="008D5776">
      <w:pPr>
        <w:pStyle w:val="Ttulo2"/>
        <w:ind w:left="0"/>
        <w:jc w:val="both"/>
        <w:rPr>
          <w:rFonts w:ascii="Arial" w:hAnsi="Arial" w:cs="Arial"/>
          <w:sz w:val="20"/>
          <w:szCs w:val="20"/>
          <w:lang w:val="es-PE"/>
        </w:rPr>
      </w:pPr>
    </w:p>
    <w:p w:rsidR="00A9418A" w:rsidRPr="00237FC1" w:rsidRDefault="00A9418A" w:rsidP="008D5776">
      <w:pPr>
        <w:numPr>
          <w:ilvl w:val="1"/>
          <w:numId w:val="34"/>
        </w:numPr>
        <w:jc w:val="both"/>
        <w:rPr>
          <w:bCs w:val="0"/>
          <w:sz w:val="20"/>
          <w:szCs w:val="20"/>
          <w:lang w:val="es-PE"/>
        </w:rPr>
      </w:pPr>
      <w:r w:rsidRPr="00237FC1">
        <w:rPr>
          <w:bCs w:val="0"/>
          <w:sz w:val="20"/>
          <w:szCs w:val="20"/>
          <w:lang w:val="es-PE"/>
        </w:rPr>
        <w:t>En el caso que la resolución del Contrato se produzca por acuerdo entre las Partes, por incumplimiento del CONCEDENTE, por decisión unilateral del CONCEDENTE o por Fuerza Mayor</w:t>
      </w:r>
      <w:r w:rsidR="00F91877" w:rsidRPr="00237FC1">
        <w:rPr>
          <w:bCs w:val="0"/>
          <w:sz w:val="20"/>
          <w:szCs w:val="20"/>
          <w:lang w:val="es-PE"/>
        </w:rPr>
        <w:t xml:space="preserve"> o Caso Fortuito</w:t>
      </w:r>
      <w:r w:rsidRPr="00237FC1">
        <w:rPr>
          <w:bCs w:val="0"/>
          <w:sz w:val="20"/>
          <w:szCs w:val="20"/>
          <w:lang w:val="es-PE"/>
        </w:rPr>
        <w:t>, el CONCEDENTE devolverá al CONCESIONARIO la</w:t>
      </w:r>
      <w:r w:rsidR="00F91877" w:rsidRPr="00237FC1">
        <w:rPr>
          <w:bCs w:val="0"/>
          <w:sz w:val="20"/>
          <w:szCs w:val="20"/>
          <w:lang w:val="es-PE"/>
        </w:rPr>
        <w:t>(s)</w:t>
      </w:r>
      <w:r w:rsidRPr="00237FC1">
        <w:rPr>
          <w:bCs w:val="0"/>
          <w:sz w:val="20"/>
          <w:szCs w:val="20"/>
          <w:lang w:val="es-PE"/>
        </w:rPr>
        <w:t xml:space="preserve"> Garantía</w:t>
      </w:r>
      <w:r w:rsidR="00F91877" w:rsidRPr="00237FC1">
        <w:rPr>
          <w:bCs w:val="0"/>
          <w:sz w:val="20"/>
          <w:szCs w:val="20"/>
          <w:lang w:val="es-PE"/>
        </w:rPr>
        <w:t>(s)</w:t>
      </w:r>
      <w:r w:rsidRPr="00237FC1">
        <w:rPr>
          <w:bCs w:val="0"/>
          <w:sz w:val="20"/>
          <w:szCs w:val="20"/>
          <w:lang w:val="es-PE"/>
        </w:rPr>
        <w:t xml:space="preserve"> de Fiel Cumplimiento</w:t>
      </w:r>
      <w:r w:rsidR="00F91877" w:rsidRPr="00237FC1">
        <w:rPr>
          <w:bCs w:val="0"/>
          <w:sz w:val="20"/>
          <w:szCs w:val="20"/>
          <w:lang w:val="es-PE"/>
        </w:rPr>
        <w:t xml:space="preserve"> vigente(s)</w:t>
      </w:r>
      <w:r w:rsidRPr="00237FC1">
        <w:rPr>
          <w:bCs w:val="0"/>
          <w:sz w:val="20"/>
          <w:szCs w:val="20"/>
          <w:lang w:val="es-PE"/>
        </w:rPr>
        <w:t xml:space="preserve"> dentro de los </w:t>
      </w:r>
      <w:r w:rsidR="00090D3B" w:rsidRPr="00237FC1">
        <w:rPr>
          <w:sz w:val="20"/>
          <w:szCs w:val="20"/>
        </w:rPr>
        <w:t xml:space="preserve">seis (6) meses posteriores a la </w:t>
      </w:r>
      <w:r w:rsidR="00044F18" w:rsidRPr="00237FC1">
        <w:rPr>
          <w:sz w:val="20"/>
          <w:szCs w:val="20"/>
        </w:rPr>
        <w:t>C</w:t>
      </w:r>
      <w:r w:rsidR="00090D3B" w:rsidRPr="00237FC1">
        <w:rPr>
          <w:sz w:val="20"/>
          <w:szCs w:val="20"/>
        </w:rPr>
        <w:t>aducidad de la Concesión</w:t>
      </w:r>
      <w:r w:rsidR="00090D3B" w:rsidRPr="00237FC1">
        <w:rPr>
          <w:bCs w:val="0"/>
          <w:sz w:val="20"/>
          <w:szCs w:val="20"/>
          <w:lang w:val="es-PE"/>
        </w:rPr>
        <w:t>.</w:t>
      </w:r>
    </w:p>
    <w:p w:rsidR="00A9418A" w:rsidRPr="00237FC1" w:rsidRDefault="00A9418A" w:rsidP="008D5776">
      <w:pPr>
        <w:pStyle w:val="Textoindependiente"/>
        <w:tabs>
          <w:tab w:val="left" w:pos="284"/>
        </w:tabs>
        <w:ind w:left="705" w:hanging="705"/>
        <w:rPr>
          <w:rFonts w:cs="Arial"/>
          <w:b/>
          <w:sz w:val="20"/>
          <w:szCs w:val="20"/>
        </w:rPr>
      </w:pPr>
    </w:p>
    <w:p w:rsidR="00EC01C7" w:rsidRPr="00237FC1" w:rsidRDefault="003864D0" w:rsidP="008D5776">
      <w:pPr>
        <w:pStyle w:val="Ttulo2"/>
        <w:ind w:left="0"/>
        <w:jc w:val="both"/>
        <w:rPr>
          <w:rFonts w:ascii="Arial" w:hAnsi="Arial" w:cs="Arial"/>
          <w:b/>
          <w:sz w:val="20"/>
          <w:szCs w:val="20"/>
          <w:u w:val="none"/>
        </w:rPr>
      </w:pPr>
      <w:bookmarkStart w:id="1602" w:name="_VALOR_CONTABLE_NETO"/>
      <w:bookmarkStart w:id="1603" w:name="_Toc364620166"/>
      <w:bookmarkStart w:id="1604" w:name="_Toc383015206"/>
      <w:bookmarkEnd w:id="1602"/>
      <w:r w:rsidRPr="00237FC1">
        <w:rPr>
          <w:rFonts w:ascii="Arial" w:hAnsi="Arial" w:cs="Arial"/>
          <w:b/>
          <w:sz w:val="20"/>
          <w:szCs w:val="20"/>
          <w:u w:val="none"/>
        </w:rPr>
        <w:t xml:space="preserve">PAGO DE OBLIGACIONES DEL </w:t>
      </w:r>
      <w:r w:rsidR="00392BB5" w:rsidRPr="00237FC1">
        <w:rPr>
          <w:rFonts w:ascii="Arial" w:hAnsi="Arial" w:cs="Arial"/>
          <w:b/>
          <w:sz w:val="20"/>
          <w:szCs w:val="20"/>
          <w:u w:val="none"/>
        </w:rPr>
        <w:t>CONCESIONARIO</w:t>
      </w:r>
      <w:bookmarkEnd w:id="1603"/>
      <w:bookmarkEnd w:id="1604"/>
    </w:p>
    <w:p w:rsidR="00B03EE1" w:rsidRPr="00237FC1" w:rsidRDefault="00B03EE1" w:rsidP="008D5776">
      <w:pPr>
        <w:ind w:left="709"/>
        <w:jc w:val="both"/>
        <w:rPr>
          <w:sz w:val="20"/>
          <w:szCs w:val="20"/>
          <w:lang w:val="es-PE"/>
        </w:rPr>
      </w:pPr>
    </w:p>
    <w:p w:rsidR="003864D0" w:rsidRPr="00237FC1" w:rsidRDefault="003864D0" w:rsidP="008D5776">
      <w:pPr>
        <w:numPr>
          <w:ilvl w:val="1"/>
          <w:numId w:val="34"/>
        </w:numPr>
        <w:jc w:val="both"/>
        <w:rPr>
          <w:bCs w:val="0"/>
          <w:sz w:val="20"/>
          <w:szCs w:val="20"/>
          <w:lang w:val="es-PE"/>
        </w:rPr>
      </w:pPr>
      <w:bookmarkStart w:id="1605" w:name="_Ref272505944"/>
      <w:r w:rsidRPr="00237FC1">
        <w:rPr>
          <w:bCs w:val="0"/>
          <w:sz w:val="20"/>
          <w:szCs w:val="20"/>
          <w:lang w:val="es-PE"/>
        </w:rPr>
        <w:t xml:space="preserve">Una vez declarada la Caducidad bajo cualquiera de los eventos indicados en los Literales del </w:t>
      </w:r>
      <w:r w:rsidR="00F322F3" w:rsidRPr="00237FC1">
        <w:rPr>
          <w:sz w:val="20"/>
          <w:szCs w:val="20"/>
        </w:rPr>
        <w:fldChar w:fldCharType="begin"/>
      </w:r>
      <w:r w:rsidR="00F322F3" w:rsidRPr="00237FC1">
        <w:rPr>
          <w:sz w:val="20"/>
          <w:szCs w:val="20"/>
        </w:rPr>
        <w:instrText xml:space="preserve"> REF _Ref352187328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lang w:val="es-PE"/>
        </w:rPr>
        <w:t>b)</w:t>
      </w:r>
      <w:r w:rsidR="00F322F3" w:rsidRPr="00237FC1">
        <w:rPr>
          <w:sz w:val="20"/>
          <w:szCs w:val="20"/>
        </w:rPr>
        <w:fldChar w:fldCharType="end"/>
      </w:r>
      <w:r w:rsidRPr="00237FC1">
        <w:rPr>
          <w:bCs w:val="0"/>
          <w:sz w:val="20"/>
          <w:szCs w:val="20"/>
          <w:lang w:val="es-PE"/>
        </w:rPr>
        <w:t xml:space="preserve"> al </w:t>
      </w:r>
      <w:r w:rsidR="00F322F3" w:rsidRPr="00237FC1">
        <w:rPr>
          <w:sz w:val="20"/>
          <w:szCs w:val="20"/>
        </w:rPr>
        <w:fldChar w:fldCharType="begin"/>
      </w:r>
      <w:r w:rsidR="00F322F3" w:rsidRPr="00237FC1">
        <w:rPr>
          <w:sz w:val="20"/>
          <w:szCs w:val="20"/>
        </w:rPr>
        <w:instrText xml:space="preserve"> REF _Ref272505717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lang w:val="es-PE"/>
        </w:rPr>
        <w:t>f)</w:t>
      </w:r>
      <w:r w:rsidR="00F322F3" w:rsidRPr="00237FC1">
        <w:rPr>
          <w:sz w:val="20"/>
          <w:szCs w:val="20"/>
        </w:rPr>
        <w:fldChar w:fldCharType="end"/>
      </w:r>
      <w:r w:rsidRPr="00237FC1">
        <w:rPr>
          <w:bCs w:val="0"/>
          <w:sz w:val="20"/>
          <w:szCs w:val="20"/>
          <w:lang w:val="es-PE"/>
        </w:rPr>
        <w:t xml:space="preserve"> de la Cláusula </w:t>
      </w:r>
      <w:r w:rsidR="00F322F3" w:rsidRPr="00237FC1">
        <w:rPr>
          <w:sz w:val="20"/>
          <w:szCs w:val="20"/>
        </w:rPr>
        <w:fldChar w:fldCharType="begin"/>
      </w:r>
      <w:r w:rsidR="00F322F3" w:rsidRPr="00237FC1">
        <w:rPr>
          <w:sz w:val="20"/>
          <w:szCs w:val="20"/>
        </w:rPr>
        <w:instrText xml:space="preserve"> REF _Ref272505741 \r \h  \* MERGEFORMAT </w:instrText>
      </w:r>
      <w:r w:rsidR="00F322F3" w:rsidRPr="00237FC1">
        <w:rPr>
          <w:sz w:val="20"/>
          <w:szCs w:val="20"/>
        </w:rPr>
      </w:r>
      <w:r w:rsidR="00F322F3" w:rsidRPr="00237FC1">
        <w:rPr>
          <w:sz w:val="20"/>
          <w:szCs w:val="20"/>
        </w:rPr>
        <w:fldChar w:fldCharType="separate"/>
      </w:r>
      <w:r w:rsidR="00237FC1" w:rsidRPr="00237FC1">
        <w:rPr>
          <w:bCs w:val="0"/>
          <w:sz w:val="20"/>
          <w:szCs w:val="20"/>
          <w:lang w:val="es-PE"/>
        </w:rPr>
        <w:t>16.1</w:t>
      </w:r>
      <w:r w:rsidR="00F322F3" w:rsidRPr="00237FC1">
        <w:rPr>
          <w:sz w:val="20"/>
          <w:szCs w:val="20"/>
        </w:rPr>
        <w:fldChar w:fldCharType="end"/>
      </w:r>
      <w:r w:rsidRPr="00237FC1">
        <w:rPr>
          <w:bCs w:val="0"/>
          <w:sz w:val="20"/>
          <w:szCs w:val="20"/>
          <w:lang w:val="es-PE"/>
        </w:rPr>
        <w:t>, el Supervisor, en un plazo no mayor de treinta (30) Días, realizará en función a los avances en las Obras - el cálculo de los compromisos pendientes de pago del CONCEDENTE al CONCESIONARIO, el mismo que será remitido al CONCEDENTE, quien deberá aprobarlos oportunamente a fin de garantizar sean cancelados y/o considerados en la Ley del Presupuesto General de la República correspondiente.</w:t>
      </w:r>
      <w:bookmarkEnd w:id="1605"/>
    </w:p>
    <w:p w:rsidR="003864D0" w:rsidRPr="00237FC1" w:rsidRDefault="003864D0" w:rsidP="008D5776">
      <w:pPr>
        <w:pStyle w:val="Textoindependiente"/>
        <w:rPr>
          <w:rFonts w:cs="Arial"/>
          <w:bCs w:val="0"/>
          <w:sz w:val="20"/>
          <w:szCs w:val="20"/>
          <w:lang w:val="es-PE"/>
        </w:rPr>
      </w:pPr>
    </w:p>
    <w:p w:rsidR="003864D0" w:rsidRPr="00237FC1" w:rsidRDefault="003864D0" w:rsidP="008D5776">
      <w:pPr>
        <w:numPr>
          <w:ilvl w:val="1"/>
          <w:numId w:val="34"/>
        </w:numPr>
        <w:jc w:val="both"/>
        <w:rPr>
          <w:sz w:val="20"/>
          <w:szCs w:val="20"/>
          <w:lang w:val="es-CL"/>
        </w:rPr>
      </w:pPr>
      <w:bookmarkStart w:id="1606" w:name="_VALORIZACIÓN_POR_CADUCIDAD"/>
      <w:bookmarkStart w:id="1607" w:name="_Ref272505393"/>
      <w:bookmarkEnd w:id="1606"/>
      <w:r w:rsidRPr="00237FC1">
        <w:rPr>
          <w:sz w:val="20"/>
          <w:szCs w:val="20"/>
          <w:lang w:val="es-CL"/>
        </w:rPr>
        <w:t>Si la caducidad se produce antes del inicio de la Explotación, se cancelará al CONCESIONARIO el concepto pendiente de pago, proporcional a la fracción de año transcurrida desde el inicio de la concesión hasta la fecha de Caducidad.</w:t>
      </w:r>
      <w:bookmarkEnd w:id="1607"/>
    </w:p>
    <w:p w:rsidR="003864D0" w:rsidRPr="00237FC1" w:rsidRDefault="003864D0" w:rsidP="008D5776">
      <w:pPr>
        <w:rPr>
          <w:sz w:val="20"/>
          <w:szCs w:val="20"/>
          <w:lang w:val="es-CL"/>
        </w:rPr>
      </w:pPr>
    </w:p>
    <w:p w:rsidR="003864D0" w:rsidRPr="00237FC1" w:rsidRDefault="003864D0" w:rsidP="008D5776">
      <w:pPr>
        <w:numPr>
          <w:ilvl w:val="1"/>
          <w:numId w:val="34"/>
        </w:numPr>
        <w:jc w:val="both"/>
        <w:rPr>
          <w:sz w:val="20"/>
          <w:szCs w:val="20"/>
          <w:lang w:val="es-CL"/>
        </w:rPr>
      </w:pPr>
      <w:bookmarkStart w:id="1608" w:name="_Ref272505486"/>
      <w:r w:rsidRPr="00237FC1">
        <w:rPr>
          <w:sz w:val="20"/>
          <w:szCs w:val="20"/>
          <w:lang w:val="es-CL"/>
        </w:rPr>
        <w:t>Si la Caducidad se produce durante la ejecución de la Explotación se procederá a cancelar al CONCESIONARIO el concepto pendiente de pago, proporcional a la fracción de año transcurrida desde la fecha de Suscripción del Contrato o el último pago hasta  la fecha de Caducidad, según corresponda.</w:t>
      </w:r>
    </w:p>
    <w:p w:rsidR="003864D0" w:rsidRPr="00237FC1" w:rsidRDefault="003864D0" w:rsidP="008D5776">
      <w:pPr>
        <w:ind w:left="1276"/>
        <w:jc w:val="both"/>
        <w:rPr>
          <w:sz w:val="20"/>
          <w:szCs w:val="20"/>
          <w:lang w:val="es-CL"/>
        </w:rPr>
      </w:pPr>
    </w:p>
    <w:p w:rsidR="003864D0" w:rsidRPr="00237FC1" w:rsidRDefault="003864D0" w:rsidP="008D5776">
      <w:pPr>
        <w:numPr>
          <w:ilvl w:val="1"/>
          <w:numId w:val="34"/>
        </w:numPr>
        <w:ind w:left="709"/>
        <w:jc w:val="both"/>
        <w:rPr>
          <w:sz w:val="20"/>
          <w:szCs w:val="20"/>
          <w:lang w:val="es-CL"/>
        </w:rPr>
      </w:pPr>
      <w:r w:rsidRPr="00237FC1">
        <w:rPr>
          <w:sz w:val="20"/>
          <w:szCs w:val="20"/>
          <w:lang w:val="es-CL"/>
        </w:rPr>
        <w:lastRenderedPageBreak/>
        <w:t xml:space="preserve">Dichas obligaciones </w:t>
      </w:r>
      <w:r w:rsidRPr="00237FC1">
        <w:rPr>
          <w:sz w:val="20"/>
          <w:szCs w:val="20"/>
          <w:lang w:val="es-PE"/>
        </w:rPr>
        <w:t>serán pagadas por el CONCEDENTE con recursos del Fideicomiso mientras tenga recursos y posteriormente presupuestadas en el Proyecto de Ley del Presupuesto General de la República.</w:t>
      </w:r>
    </w:p>
    <w:bookmarkEnd w:id="1608"/>
    <w:p w:rsidR="00A16912" w:rsidRPr="00237FC1" w:rsidRDefault="00A16912" w:rsidP="008D5776">
      <w:pPr>
        <w:ind w:left="1134"/>
        <w:jc w:val="both"/>
        <w:rPr>
          <w:sz w:val="20"/>
          <w:szCs w:val="20"/>
          <w:lang w:val="es-CL"/>
        </w:rPr>
      </w:pPr>
    </w:p>
    <w:p w:rsidR="007A3B85" w:rsidRPr="00237FC1" w:rsidRDefault="007A3B85" w:rsidP="008D5776">
      <w:pPr>
        <w:pStyle w:val="Ttulo2"/>
        <w:ind w:left="0"/>
        <w:jc w:val="both"/>
        <w:rPr>
          <w:rFonts w:ascii="Arial" w:hAnsi="Arial" w:cs="Arial"/>
          <w:b/>
          <w:sz w:val="20"/>
          <w:szCs w:val="20"/>
          <w:u w:val="none"/>
        </w:rPr>
      </w:pPr>
      <w:bookmarkStart w:id="1609" w:name="_EFECTOS_DE_LA"/>
      <w:bookmarkStart w:id="1610" w:name="_Toc94328599"/>
      <w:bookmarkStart w:id="1611" w:name="_Toc94328859"/>
      <w:bookmarkStart w:id="1612" w:name="_Toc94329115"/>
      <w:bookmarkStart w:id="1613" w:name="_Toc94329361"/>
      <w:bookmarkStart w:id="1614" w:name="_Toc94329607"/>
      <w:bookmarkStart w:id="1615" w:name="_Toc94330238"/>
      <w:bookmarkStart w:id="1616" w:name="_Toc94337694"/>
      <w:bookmarkStart w:id="1617" w:name="_Toc94337925"/>
      <w:bookmarkStart w:id="1618" w:name="_Toc102405394"/>
      <w:bookmarkStart w:id="1619" w:name="_Toc131328036"/>
      <w:bookmarkStart w:id="1620" w:name="_Toc131328852"/>
      <w:bookmarkStart w:id="1621" w:name="_Toc131329188"/>
      <w:bookmarkStart w:id="1622" w:name="_Toc131329420"/>
      <w:bookmarkStart w:id="1623" w:name="_Toc131330007"/>
      <w:bookmarkStart w:id="1624" w:name="_Toc131332094"/>
      <w:bookmarkStart w:id="1625" w:name="_Toc131333015"/>
      <w:bookmarkStart w:id="1626" w:name="_Toc364620167"/>
      <w:bookmarkStart w:id="1627" w:name="_Toc383015207"/>
      <w:bookmarkEnd w:id="1609"/>
      <w:r w:rsidRPr="00237FC1">
        <w:rPr>
          <w:rFonts w:ascii="Arial" w:hAnsi="Arial" w:cs="Arial"/>
          <w:b/>
          <w:sz w:val="20"/>
          <w:szCs w:val="20"/>
          <w:u w:val="none"/>
        </w:rPr>
        <w:t>EFECTOS DE LA TERMINACIÓN</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rsidR="003864D0" w:rsidRPr="00237FC1" w:rsidRDefault="003864D0" w:rsidP="008D5776">
      <w:pPr>
        <w:pStyle w:val="Piedepgina"/>
        <w:tabs>
          <w:tab w:val="clear" w:pos="4419"/>
          <w:tab w:val="clear" w:pos="8838"/>
        </w:tabs>
        <w:jc w:val="both"/>
        <w:rPr>
          <w:rFonts w:cs="Arial"/>
          <w:b/>
          <w:bCs w:val="0"/>
          <w:sz w:val="20"/>
          <w:szCs w:val="20"/>
        </w:rPr>
      </w:pPr>
    </w:p>
    <w:p w:rsidR="003864D0" w:rsidRPr="00237FC1" w:rsidRDefault="003864D0" w:rsidP="008D5776">
      <w:pPr>
        <w:numPr>
          <w:ilvl w:val="1"/>
          <w:numId w:val="34"/>
        </w:numPr>
        <w:ind w:left="709"/>
        <w:jc w:val="both"/>
        <w:rPr>
          <w:bCs w:val="0"/>
          <w:sz w:val="20"/>
          <w:szCs w:val="20"/>
          <w:lang w:val="es-PE"/>
        </w:rPr>
      </w:pPr>
      <w:bookmarkStart w:id="1628" w:name="_Ref352187212"/>
      <w:r w:rsidRPr="00237FC1">
        <w:rPr>
          <w:bCs w:val="0"/>
          <w:sz w:val="20"/>
          <w:szCs w:val="20"/>
          <w:lang w:val="es-PE"/>
        </w:rPr>
        <w:t>Los efectos de la Caducidad de la Concesión son, entre otros, los siguientes:</w:t>
      </w:r>
      <w:bookmarkEnd w:id="1628"/>
    </w:p>
    <w:p w:rsidR="003864D0" w:rsidRPr="00237FC1" w:rsidRDefault="003864D0" w:rsidP="008D5776">
      <w:pPr>
        <w:pStyle w:val="Textoindependiente"/>
        <w:rPr>
          <w:rFonts w:cs="Arial"/>
          <w:bCs w:val="0"/>
          <w:sz w:val="20"/>
          <w:szCs w:val="20"/>
          <w:lang w:val="es-PE"/>
        </w:rPr>
      </w:pPr>
    </w:p>
    <w:p w:rsidR="003864D0" w:rsidRPr="00237FC1" w:rsidRDefault="003864D0" w:rsidP="008D5776">
      <w:pPr>
        <w:pStyle w:val="Textoindependiente"/>
        <w:numPr>
          <w:ilvl w:val="0"/>
          <w:numId w:val="9"/>
        </w:numPr>
        <w:tabs>
          <w:tab w:val="left" w:pos="1134"/>
          <w:tab w:val="num" w:pos="1276"/>
        </w:tabs>
        <w:ind w:left="1134" w:hanging="425"/>
        <w:rPr>
          <w:rFonts w:cs="Arial"/>
          <w:bCs w:val="0"/>
          <w:sz w:val="20"/>
          <w:szCs w:val="20"/>
        </w:rPr>
      </w:pPr>
      <w:bookmarkStart w:id="1629" w:name="_Ref352187250"/>
      <w:r w:rsidRPr="00237FC1">
        <w:rPr>
          <w:rFonts w:cs="Arial"/>
          <w:bCs w:val="0"/>
          <w:sz w:val="20"/>
          <w:szCs w:val="20"/>
        </w:rPr>
        <w:t xml:space="preserve">La Caducidad de la Concesión produce la obligación del </w:t>
      </w:r>
      <w:r w:rsidRPr="00237FC1">
        <w:rPr>
          <w:rFonts w:cs="Arial"/>
          <w:sz w:val="20"/>
          <w:szCs w:val="20"/>
        </w:rPr>
        <w:t xml:space="preserve">CONCESIONARIO </w:t>
      </w:r>
      <w:r w:rsidRPr="00237FC1">
        <w:rPr>
          <w:rFonts w:cs="Arial"/>
          <w:bCs w:val="0"/>
          <w:sz w:val="20"/>
          <w:szCs w:val="20"/>
        </w:rPr>
        <w:t xml:space="preserve">de devolver las áreas de terreno comprendidas en el </w:t>
      </w:r>
      <w:r w:rsidRPr="00237FC1">
        <w:rPr>
          <w:rFonts w:cs="Arial"/>
          <w:sz w:val="20"/>
          <w:szCs w:val="20"/>
        </w:rPr>
        <w:t>Área de la Concesión</w:t>
      </w:r>
      <w:r w:rsidRPr="00237FC1">
        <w:rPr>
          <w:rFonts w:cs="Arial"/>
          <w:bCs w:val="0"/>
          <w:sz w:val="20"/>
          <w:szCs w:val="20"/>
        </w:rPr>
        <w:t xml:space="preserve"> y entregar los Bienes de la Concesión al CONCEDENTE, conforme a los términos del </w:t>
      </w:r>
      <w:hyperlink w:anchor="_CAPÍTULO_V:_RÉGIMEN" w:history="1">
        <w:r w:rsidRPr="00237FC1">
          <w:rPr>
            <w:rStyle w:val="Hipervnculo"/>
            <w:rFonts w:cs="Arial"/>
            <w:bCs w:val="0"/>
            <w:sz w:val="20"/>
            <w:szCs w:val="20"/>
          </w:rPr>
          <w:t>Capítulo V</w:t>
        </w:r>
      </w:hyperlink>
      <w:r w:rsidRPr="00237FC1">
        <w:rPr>
          <w:rFonts w:cs="Arial"/>
          <w:bCs w:val="0"/>
          <w:sz w:val="20"/>
          <w:szCs w:val="20"/>
        </w:rPr>
        <w:t xml:space="preserve"> del presente Contrato.</w:t>
      </w:r>
      <w:bookmarkEnd w:id="1629"/>
    </w:p>
    <w:p w:rsidR="003864D0" w:rsidRPr="00237FC1" w:rsidRDefault="003864D0" w:rsidP="008D5776">
      <w:pPr>
        <w:ind w:left="1"/>
        <w:jc w:val="both"/>
        <w:rPr>
          <w:bCs w:val="0"/>
          <w:sz w:val="20"/>
          <w:szCs w:val="20"/>
          <w:lang w:val="es-ES_tradnl"/>
        </w:rPr>
      </w:pPr>
    </w:p>
    <w:p w:rsidR="003864D0" w:rsidRPr="00237FC1" w:rsidRDefault="003864D0" w:rsidP="008D5776">
      <w:pPr>
        <w:pStyle w:val="Textoindependiente"/>
        <w:ind w:left="1134"/>
        <w:rPr>
          <w:rFonts w:cs="Arial"/>
          <w:bCs w:val="0"/>
          <w:sz w:val="20"/>
          <w:szCs w:val="20"/>
        </w:rPr>
      </w:pPr>
      <w:r w:rsidRPr="00237FC1">
        <w:rPr>
          <w:rFonts w:cs="Arial"/>
          <w:bCs w:val="0"/>
          <w:sz w:val="20"/>
          <w:szCs w:val="20"/>
        </w:rPr>
        <w:t>Sesenta (60) Días Calendario antes de que se produzca el término del Contrato, se dará inicio a la formulación del Inventario Final de los bienes, el mismo que se realizará con intervención del Supervisor y deberá quedar concluido diez (10) Días antes de la fecha de vencimiento del Contrato.</w:t>
      </w:r>
    </w:p>
    <w:p w:rsidR="003864D0" w:rsidRPr="00237FC1" w:rsidRDefault="003864D0" w:rsidP="008D5776">
      <w:pPr>
        <w:pStyle w:val="Textoindependiente"/>
        <w:ind w:left="1411"/>
        <w:rPr>
          <w:rFonts w:cs="Arial"/>
          <w:bCs w:val="0"/>
          <w:sz w:val="20"/>
          <w:szCs w:val="20"/>
        </w:rPr>
      </w:pPr>
    </w:p>
    <w:p w:rsidR="003864D0" w:rsidRPr="00237FC1" w:rsidRDefault="003864D0" w:rsidP="008D5776">
      <w:pPr>
        <w:pStyle w:val="Textoindependiente"/>
        <w:ind w:left="1134"/>
        <w:rPr>
          <w:rFonts w:cs="Arial"/>
          <w:bCs w:val="0"/>
          <w:sz w:val="20"/>
          <w:szCs w:val="20"/>
        </w:rPr>
      </w:pPr>
      <w:r w:rsidRPr="00237FC1">
        <w:rPr>
          <w:rFonts w:cs="Arial"/>
          <w:bCs w:val="0"/>
          <w:sz w:val="20"/>
          <w:szCs w:val="20"/>
        </w:rPr>
        <w:t>En el supuesto de caducidad por mutuo acuerdo, el inventario final integrará este acuerdo como anexo del Contrato que se suscriba para el efecto.</w:t>
      </w:r>
    </w:p>
    <w:p w:rsidR="003864D0" w:rsidRPr="00237FC1" w:rsidRDefault="003864D0" w:rsidP="008D5776">
      <w:pPr>
        <w:pStyle w:val="Textoindependiente"/>
        <w:ind w:left="708"/>
        <w:rPr>
          <w:rFonts w:cs="Arial"/>
          <w:bCs w:val="0"/>
          <w:sz w:val="20"/>
          <w:szCs w:val="20"/>
        </w:rPr>
      </w:pPr>
    </w:p>
    <w:p w:rsidR="003864D0" w:rsidRPr="00237FC1" w:rsidRDefault="003864D0" w:rsidP="008D5776">
      <w:pPr>
        <w:pStyle w:val="Textoindependiente"/>
        <w:ind w:left="1134"/>
        <w:rPr>
          <w:rFonts w:cs="Arial"/>
          <w:bCs w:val="0"/>
          <w:sz w:val="20"/>
          <w:szCs w:val="20"/>
        </w:rPr>
      </w:pPr>
      <w:r w:rsidRPr="00237FC1">
        <w:rPr>
          <w:rFonts w:cs="Arial"/>
          <w:bCs w:val="0"/>
          <w:sz w:val="20"/>
          <w:szCs w:val="20"/>
        </w:rPr>
        <w:t>Sesenta (60) Días Calendario antes de que transcurra el plazo de subsanación, para los casos de resolución por incumplimiento, se dará comienzo a la formulación del Inventario Final de los bienes, el mismo que se realizará con intervención del Supervisor y que deberá quedar concluido diez (10) Días antes de que se cumpla el plazo de subsanación.</w:t>
      </w:r>
    </w:p>
    <w:p w:rsidR="003864D0" w:rsidRPr="00237FC1" w:rsidRDefault="003864D0" w:rsidP="008D5776">
      <w:pPr>
        <w:pStyle w:val="Textoindependiente"/>
        <w:ind w:left="1411"/>
        <w:rPr>
          <w:rFonts w:cs="Arial"/>
          <w:bCs w:val="0"/>
          <w:sz w:val="20"/>
          <w:szCs w:val="20"/>
        </w:rPr>
      </w:pPr>
    </w:p>
    <w:p w:rsidR="003864D0" w:rsidRPr="00237FC1" w:rsidRDefault="003864D0" w:rsidP="008D5776">
      <w:pPr>
        <w:pStyle w:val="Textoindependiente"/>
        <w:ind w:left="1134"/>
        <w:rPr>
          <w:rFonts w:cs="Arial"/>
          <w:bCs w:val="0"/>
          <w:sz w:val="20"/>
          <w:szCs w:val="20"/>
        </w:rPr>
      </w:pPr>
      <w:r w:rsidRPr="00237FC1">
        <w:rPr>
          <w:rFonts w:cs="Arial"/>
          <w:bCs w:val="0"/>
          <w:sz w:val="20"/>
          <w:szCs w:val="20"/>
        </w:rPr>
        <w:t>En caso la subsanación se llegue a producir antes de que transcurra el plazo antes indicado, el inventario será automáticamente suspendido. Si ya hubiese sido culminado, el mismo quedará sin efecto.</w:t>
      </w:r>
    </w:p>
    <w:p w:rsidR="003864D0" w:rsidRPr="00237FC1" w:rsidRDefault="003864D0" w:rsidP="008D5776">
      <w:pPr>
        <w:pStyle w:val="Textoindependiente"/>
        <w:ind w:left="1134"/>
        <w:rPr>
          <w:rFonts w:cs="Arial"/>
          <w:bCs w:val="0"/>
          <w:sz w:val="20"/>
          <w:szCs w:val="20"/>
        </w:rPr>
      </w:pPr>
    </w:p>
    <w:p w:rsidR="003864D0" w:rsidRPr="00237FC1" w:rsidRDefault="003864D0" w:rsidP="008D5776">
      <w:pPr>
        <w:pStyle w:val="Textoindependiente"/>
        <w:ind w:left="1134"/>
        <w:rPr>
          <w:rFonts w:cs="Arial"/>
          <w:bCs w:val="0"/>
          <w:sz w:val="20"/>
          <w:szCs w:val="20"/>
        </w:rPr>
      </w:pPr>
      <w:r w:rsidRPr="00237FC1">
        <w:rPr>
          <w:rFonts w:cs="Arial"/>
          <w:bCs w:val="0"/>
          <w:sz w:val="20"/>
          <w:szCs w:val="20"/>
        </w:rPr>
        <w:t xml:space="preserve">El Inventario Final de los Bienes deberá contar con la aprobación </w:t>
      </w:r>
      <w:proofErr w:type="gramStart"/>
      <w:r w:rsidRPr="00237FC1">
        <w:rPr>
          <w:rFonts w:cs="Arial"/>
          <w:bCs w:val="0"/>
          <w:sz w:val="20"/>
          <w:szCs w:val="20"/>
        </w:rPr>
        <w:t>del</w:t>
      </w:r>
      <w:proofErr w:type="gramEnd"/>
      <w:r w:rsidRPr="00237FC1">
        <w:rPr>
          <w:rFonts w:cs="Arial"/>
          <w:bCs w:val="0"/>
          <w:sz w:val="20"/>
          <w:szCs w:val="20"/>
        </w:rPr>
        <w:t xml:space="preserve"> CONCEDENTE previa opinión del Supervisor. </w:t>
      </w:r>
    </w:p>
    <w:p w:rsidR="003864D0" w:rsidRPr="00237FC1" w:rsidRDefault="003864D0" w:rsidP="008D5776">
      <w:pPr>
        <w:pStyle w:val="Textoindependiente"/>
        <w:ind w:left="431"/>
        <w:rPr>
          <w:rFonts w:cs="Arial"/>
          <w:bCs w:val="0"/>
          <w:sz w:val="20"/>
          <w:szCs w:val="20"/>
        </w:rPr>
      </w:pPr>
    </w:p>
    <w:p w:rsidR="003864D0" w:rsidRPr="00237FC1" w:rsidRDefault="003864D0" w:rsidP="008D5776">
      <w:pPr>
        <w:pStyle w:val="Textoindependiente"/>
        <w:numPr>
          <w:ilvl w:val="0"/>
          <w:numId w:val="9"/>
        </w:numPr>
        <w:tabs>
          <w:tab w:val="left" w:pos="1134"/>
          <w:tab w:val="num" w:pos="1276"/>
        </w:tabs>
        <w:ind w:left="1134" w:hanging="425"/>
        <w:rPr>
          <w:rFonts w:cs="Arial"/>
          <w:bCs w:val="0"/>
          <w:sz w:val="20"/>
          <w:szCs w:val="20"/>
        </w:rPr>
      </w:pPr>
      <w:bookmarkStart w:id="1630" w:name="_Ref351561836"/>
      <w:r w:rsidRPr="00237FC1">
        <w:rPr>
          <w:rFonts w:cs="Arial"/>
          <w:bCs w:val="0"/>
          <w:sz w:val="20"/>
          <w:szCs w:val="20"/>
        </w:rPr>
        <w:t xml:space="preserve">Producida la Caducidad de la Concesión, la actividad del </w:t>
      </w:r>
      <w:r w:rsidRPr="00237FC1">
        <w:rPr>
          <w:rFonts w:cs="Arial"/>
          <w:sz w:val="20"/>
          <w:szCs w:val="20"/>
        </w:rPr>
        <w:t xml:space="preserve">CONCESIONARIO </w:t>
      </w:r>
      <w:r w:rsidRPr="00237FC1">
        <w:rPr>
          <w:rFonts w:cs="Arial"/>
          <w:bCs w:val="0"/>
          <w:sz w:val="20"/>
          <w:szCs w:val="20"/>
        </w:rPr>
        <w:t xml:space="preserve">cesa y se extingue su derecho de Explotación de la Concesión, derecho que será reasumido por el CONCEDENTE, sin perjuicio del reconocimiento de los derechos que corresponden a los Acreedores Permitidos según lo establecido en la Cláusula </w:t>
      </w:r>
      <w:r w:rsidR="00F322F3" w:rsidRPr="00237FC1">
        <w:rPr>
          <w:rFonts w:cs="Arial"/>
          <w:bCs w:val="0"/>
          <w:sz w:val="20"/>
          <w:szCs w:val="20"/>
        </w:rPr>
        <w:fldChar w:fldCharType="begin"/>
      </w:r>
      <w:r w:rsidR="00F322F3" w:rsidRPr="00237FC1">
        <w:rPr>
          <w:rFonts w:cs="Arial"/>
          <w:bCs w:val="0"/>
          <w:sz w:val="20"/>
          <w:szCs w:val="20"/>
        </w:rPr>
        <w:instrText xml:space="preserve"> REF _Ref272157430 \r \h  \* MERGEFORMAT </w:instrText>
      </w:r>
      <w:r w:rsidR="00F322F3" w:rsidRPr="00237FC1">
        <w:rPr>
          <w:rFonts w:cs="Arial"/>
          <w:bCs w:val="0"/>
          <w:sz w:val="20"/>
          <w:szCs w:val="20"/>
        </w:rPr>
      </w:r>
      <w:r w:rsidR="00F322F3" w:rsidRPr="00237FC1">
        <w:rPr>
          <w:rFonts w:cs="Arial"/>
          <w:bCs w:val="0"/>
          <w:sz w:val="20"/>
          <w:szCs w:val="20"/>
        </w:rPr>
        <w:fldChar w:fldCharType="separate"/>
      </w:r>
      <w:r w:rsidR="00237FC1">
        <w:rPr>
          <w:rFonts w:cs="Arial"/>
          <w:bCs w:val="0"/>
          <w:sz w:val="20"/>
          <w:szCs w:val="20"/>
        </w:rPr>
        <w:t>11.17</w:t>
      </w:r>
      <w:r w:rsidR="00F322F3" w:rsidRPr="00237FC1">
        <w:rPr>
          <w:rFonts w:cs="Arial"/>
          <w:bCs w:val="0"/>
          <w:sz w:val="20"/>
          <w:szCs w:val="20"/>
        </w:rPr>
        <w:fldChar w:fldCharType="end"/>
      </w:r>
      <w:r w:rsidRPr="00237FC1">
        <w:rPr>
          <w:rFonts w:cs="Arial"/>
          <w:bCs w:val="0"/>
          <w:sz w:val="20"/>
          <w:szCs w:val="20"/>
        </w:rPr>
        <w:t>.</w:t>
      </w:r>
      <w:bookmarkEnd w:id="1630"/>
      <w:r w:rsidR="00F10232" w:rsidRPr="00237FC1">
        <w:rPr>
          <w:rFonts w:cs="Arial"/>
          <w:bCs w:val="0"/>
          <w:sz w:val="20"/>
          <w:szCs w:val="20"/>
        </w:rPr>
        <w:t xml:space="preserve"> De igual forma, se extingue la obligación de prestar los Servicios derivados de la Concesión.</w:t>
      </w:r>
    </w:p>
    <w:p w:rsidR="003864D0" w:rsidRPr="00237FC1" w:rsidRDefault="003864D0" w:rsidP="008D5776">
      <w:pPr>
        <w:pStyle w:val="Textoindependiente"/>
        <w:tabs>
          <w:tab w:val="left" w:pos="1134"/>
          <w:tab w:val="num" w:pos="1276"/>
        </w:tabs>
        <w:ind w:left="1134"/>
        <w:rPr>
          <w:rFonts w:cs="Arial"/>
          <w:bCs w:val="0"/>
          <w:sz w:val="20"/>
          <w:szCs w:val="20"/>
        </w:rPr>
      </w:pPr>
    </w:p>
    <w:p w:rsidR="003864D0" w:rsidRPr="00237FC1" w:rsidRDefault="003864D0" w:rsidP="008D5776">
      <w:pPr>
        <w:pStyle w:val="Sangradetextonormal"/>
        <w:ind w:left="1134"/>
        <w:rPr>
          <w:rFonts w:cs="Arial"/>
          <w:bCs w:val="0"/>
          <w:sz w:val="20"/>
          <w:szCs w:val="20"/>
        </w:rPr>
      </w:pPr>
      <w:r w:rsidRPr="00237FC1">
        <w:rPr>
          <w:rFonts w:cs="Arial"/>
          <w:bCs w:val="0"/>
          <w:sz w:val="20"/>
          <w:szCs w:val="20"/>
        </w:rPr>
        <w:t xml:space="preserve">Asimismo, se extinguen todos los contratos a los que se refiere la Cláusula </w:t>
      </w:r>
      <w:r w:rsidR="00F322F3" w:rsidRPr="00237FC1">
        <w:rPr>
          <w:rFonts w:cs="Arial"/>
          <w:sz w:val="20"/>
          <w:szCs w:val="20"/>
        </w:rPr>
        <w:fldChar w:fldCharType="begin"/>
      </w:r>
      <w:r w:rsidR="00F322F3" w:rsidRPr="00237FC1">
        <w:rPr>
          <w:rFonts w:cs="Arial"/>
          <w:sz w:val="20"/>
          <w:szCs w:val="20"/>
        </w:rPr>
        <w:instrText xml:space="preserve"> REF _Ref272506106 \r \h  \* MERGEFORMAT </w:instrText>
      </w:r>
      <w:r w:rsidR="00F322F3" w:rsidRPr="00237FC1">
        <w:rPr>
          <w:rFonts w:cs="Arial"/>
          <w:sz w:val="20"/>
          <w:szCs w:val="20"/>
        </w:rPr>
      </w:r>
      <w:r w:rsidR="00F322F3" w:rsidRPr="00237FC1">
        <w:rPr>
          <w:rFonts w:cs="Arial"/>
          <w:sz w:val="20"/>
          <w:szCs w:val="20"/>
        </w:rPr>
        <w:fldChar w:fldCharType="separate"/>
      </w:r>
      <w:r w:rsidR="00237FC1" w:rsidRPr="00237FC1">
        <w:rPr>
          <w:rFonts w:cs="Arial"/>
          <w:bCs w:val="0"/>
          <w:sz w:val="20"/>
          <w:szCs w:val="20"/>
        </w:rPr>
        <w:t>14.2</w:t>
      </w:r>
      <w:r w:rsidR="00F322F3" w:rsidRPr="00237FC1">
        <w:rPr>
          <w:rFonts w:cs="Arial"/>
          <w:sz w:val="20"/>
          <w:szCs w:val="20"/>
        </w:rPr>
        <w:fldChar w:fldCharType="end"/>
      </w:r>
      <w:r w:rsidRPr="00237FC1">
        <w:rPr>
          <w:rFonts w:cs="Arial"/>
          <w:bCs w:val="0"/>
          <w:sz w:val="20"/>
          <w:szCs w:val="20"/>
        </w:rPr>
        <w:t xml:space="preserve">, salvo aquellos que expresamente el CONCEDENTE haya decidido mantener en vigencia y asumido la posición contractual del </w:t>
      </w:r>
      <w:r w:rsidRPr="00237FC1">
        <w:rPr>
          <w:rFonts w:cs="Arial"/>
          <w:sz w:val="20"/>
          <w:szCs w:val="20"/>
        </w:rPr>
        <w:t>CONCESIONARIO</w:t>
      </w:r>
      <w:r w:rsidRPr="00237FC1">
        <w:rPr>
          <w:rFonts w:cs="Arial"/>
          <w:bCs w:val="0"/>
          <w:sz w:val="20"/>
          <w:szCs w:val="20"/>
        </w:rPr>
        <w:t>.</w:t>
      </w:r>
    </w:p>
    <w:p w:rsidR="003864D0" w:rsidRPr="00237FC1" w:rsidRDefault="003864D0" w:rsidP="008D5776">
      <w:pPr>
        <w:pStyle w:val="Sangradetextonormal"/>
        <w:ind w:left="431"/>
        <w:rPr>
          <w:rFonts w:cs="Arial"/>
          <w:bCs w:val="0"/>
          <w:sz w:val="20"/>
          <w:szCs w:val="20"/>
        </w:rPr>
      </w:pPr>
    </w:p>
    <w:p w:rsidR="008F0DC3" w:rsidRPr="00237FC1" w:rsidRDefault="008F0DC3" w:rsidP="008D5776">
      <w:pPr>
        <w:pStyle w:val="Textoindependiente"/>
        <w:numPr>
          <w:ilvl w:val="0"/>
          <w:numId w:val="9"/>
        </w:numPr>
        <w:tabs>
          <w:tab w:val="left" w:pos="1134"/>
          <w:tab w:val="num" w:pos="1276"/>
        </w:tabs>
        <w:ind w:left="1134" w:hanging="425"/>
        <w:rPr>
          <w:rFonts w:cs="Arial"/>
          <w:bCs w:val="0"/>
          <w:sz w:val="20"/>
          <w:szCs w:val="20"/>
        </w:rPr>
      </w:pPr>
      <w:r w:rsidRPr="00237FC1">
        <w:rPr>
          <w:rFonts w:cs="Arial"/>
          <w:bCs w:val="0"/>
          <w:sz w:val="20"/>
          <w:szCs w:val="20"/>
        </w:rPr>
        <w:t xml:space="preserve">Producida la Caducidad de la Concesión, el CONCEDENTE mantendrá la opción de compra de los Bienes del CONCESIONARIO, conforme a lo establecido en la Cláusula </w:t>
      </w:r>
      <w:r w:rsidRPr="00237FC1">
        <w:rPr>
          <w:rFonts w:cs="Arial"/>
          <w:bCs w:val="0"/>
          <w:sz w:val="20"/>
          <w:szCs w:val="20"/>
        </w:rPr>
        <w:fldChar w:fldCharType="begin"/>
      </w:r>
      <w:r w:rsidRPr="00237FC1">
        <w:rPr>
          <w:rFonts w:cs="Arial"/>
          <w:bCs w:val="0"/>
          <w:sz w:val="20"/>
          <w:szCs w:val="20"/>
        </w:rPr>
        <w:instrText xml:space="preserve"> REF _Ref382580478 \r \h </w:instrText>
      </w:r>
      <w:r w:rsidR="00B23FDF" w:rsidRPr="00237FC1">
        <w:rPr>
          <w:rFonts w:cs="Arial"/>
          <w:bCs w:val="0"/>
          <w:sz w:val="20"/>
          <w:szCs w:val="20"/>
        </w:rPr>
        <w:instrText xml:space="preserve"> \* MERGEFORMAT </w:instrText>
      </w:r>
      <w:r w:rsidRPr="00237FC1">
        <w:rPr>
          <w:rFonts w:cs="Arial"/>
          <w:bCs w:val="0"/>
          <w:sz w:val="20"/>
          <w:szCs w:val="20"/>
        </w:rPr>
      </w:r>
      <w:r w:rsidRPr="00237FC1">
        <w:rPr>
          <w:rFonts w:cs="Arial"/>
          <w:bCs w:val="0"/>
          <w:sz w:val="20"/>
          <w:szCs w:val="20"/>
        </w:rPr>
        <w:fldChar w:fldCharType="separate"/>
      </w:r>
      <w:r w:rsidR="00237FC1">
        <w:rPr>
          <w:rFonts w:cs="Arial"/>
          <w:bCs w:val="0"/>
          <w:sz w:val="20"/>
          <w:szCs w:val="20"/>
        </w:rPr>
        <w:t>5.27</w:t>
      </w:r>
      <w:r w:rsidRPr="00237FC1">
        <w:rPr>
          <w:rFonts w:cs="Arial"/>
          <w:bCs w:val="0"/>
          <w:sz w:val="20"/>
          <w:szCs w:val="20"/>
        </w:rPr>
        <w:fldChar w:fldCharType="end"/>
      </w:r>
      <w:r w:rsidRPr="00237FC1">
        <w:rPr>
          <w:rFonts w:cs="Arial"/>
          <w:bCs w:val="0"/>
          <w:sz w:val="20"/>
          <w:szCs w:val="20"/>
        </w:rPr>
        <w:t xml:space="preserve"> y siguientes del presente Contrato.</w:t>
      </w:r>
    </w:p>
    <w:p w:rsidR="008F0DC3" w:rsidRPr="00237FC1" w:rsidRDefault="008F0DC3" w:rsidP="008D5776">
      <w:pPr>
        <w:pStyle w:val="Textoindependiente"/>
        <w:tabs>
          <w:tab w:val="left" w:pos="1134"/>
          <w:tab w:val="num" w:pos="1276"/>
        </w:tabs>
        <w:ind w:left="1134"/>
        <w:rPr>
          <w:rFonts w:cs="Arial"/>
          <w:bCs w:val="0"/>
          <w:sz w:val="20"/>
          <w:szCs w:val="20"/>
        </w:rPr>
      </w:pPr>
    </w:p>
    <w:p w:rsidR="003864D0" w:rsidRPr="00237FC1" w:rsidRDefault="003864D0" w:rsidP="008D5776">
      <w:pPr>
        <w:pStyle w:val="Textoindependiente"/>
        <w:numPr>
          <w:ilvl w:val="0"/>
          <w:numId w:val="9"/>
        </w:numPr>
        <w:tabs>
          <w:tab w:val="left" w:pos="1134"/>
          <w:tab w:val="num" w:pos="1276"/>
        </w:tabs>
        <w:ind w:left="1134" w:hanging="425"/>
        <w:rPr>
          <w:rFonts w:cs="Arial"/>
          <w:bCs w:val="0"/>
          <w:sz w:val="20"/>
          <w:szCs w:val="20"/>
        </w:rPr>
      </w:pPr>
      <w:r w:rsidRPr="00237FC1">
        <w:rPr>
          <w:rFonts w:cs="Arial"/>
          <w:bCs w:val="0"/>
          <w:sz w:val="20"/>
          <w:szCs w:val="20"/>
        </w:rPr>
        <w:t>Producida la Caducidad de la Concesión, el CONCEDENTE</w:t>
      </w:r>
      <w:r w:rsidR="00DB1582" w:rsidRPr="00237FC1">
        <w:rPr>
          <w:rFonts w:cs="Arial"/>
          <w:bCs w:val="0"/>
          <w:sz w:val="20"/>
          <w:szCs w:val="20"/>
        </w:rPr>
        <w:t>, el interventor</w:t>
      </w:r>
      <w:r w:rsidRPr="00237FC1">
        <w:rPr>
          <w:rFonts w:cs="Arial"/>
          <w:bCs w:val="0"/>
          <w:sz w:val="20"/>
          <w:szCs w:val="20"/>
        </w:rPr>
        <w:t xml:space="preserve"> o el nuevo Concesionario que </w:t>
      </w:r>
      <w:r w:rsidR="00DB1582" w:rsidRPr="00237FC1">
        <w:rPr>
          <w:rFonts w:cs="Arial"/>
          <w:bCs w:val="0"/>
          <w:sz w:val="20"/>
          <w:szCs w:val="20"/>
        </w:rPr>
        <w:t>se designe, se hará</w:t>
      </w:r>
      <w:r w:rsidRPr="00237FC1">
        <w:rPr>
          <w:rFonts w:cs="Arial"/>
          <w:bCs w:val="0"/>
          <w:sz w:val="20"/>
          <w:szCs w:val="20"/>
        </w:rPr>
        <w:t xml:space="preserve"> cargo </w:t>
      </w:r>
      <w:r w:rsidRPr="00237FC1">
        <w:rPr>
          <w:rFonts w:cs="Arial"/>
          <w:sz w:val="20"/>
          <w:szCs w:val="20"/>
          <w:lang w:val="es-ES"/>
        </w:rPr>
        <w:t xml:space="preserve">de </w:t>
      </w:r>
      <w:r w:rsidR="00DB1582" w:rsidRPr="00237FC1">
        <w:rPr>
          <w:rFonts w:cs="Arial"/>
          <w:bCs w:val="0"/>
          <w:sz w:val="20"/>
          <w:szCs w:val="20"/>
          <w:lang w:val="es-ES"/>
        </w:rPr>
        <w:t>la Concesión</w:t>
      </w:r>
      <w:r w:rsidRPr="00237FC1">
        <w:rPr>
          <w:rFonts w:cs="Arial"/>
          <w:bCs w:val="0"/>
          <w:sz w:val="20"/>
          <w:szCs w:val="20"/>
        </w:rPr>
        <w:t>.</w:t>
      </w:r>
    </w:p>
    <w:p w:rsidR="003864D0" w:rsidRPr="00237FC1" w:rsidRDefault="003864D0" w:rsidP="008D5776">
      <w:pPr>
        <w:pStyle w:val="Textoindependiente"/>
        <w:ind w:left="426" w:hanging="426"/>
        <w:rPr>
          <w:rFonts w:cs="Arial"/>
          <w:bCs w:val="0"/>
          <w:sz w:val="20"/>
          <w:szCs w:val="20"/>
        </w:rPr>
      </w:pPr>
    </w:p>
    <w:p w:rsidR="00652D89" w:rsidRPr="00237FC1" w:rsidRDefault="00652D89" w:rsidP="008D5776">
      <w:pPr>
        <w:pStyle w:val="Ttulo2"/>
        <w:ind w:left="0"/>
        <w:jc w:val="both"/>
        <w:rPr>
          <w:rFonts w:ascii="Arial" w:hAnsi="Arial" w:cs="Arial"/>
          <w:b/>
          <w:sz w:val="20"/>
          <w:szCs w:val="20"/>
          <w:u w:val="none"/>
        </w:rPr>
      </w:pPr>
      <w:bookmarkStart w:id="1631" w:name="_PROCEDIMIENTO_PARA_LA"/>
      <w:bookmarkStart w:id="1632" w:name="_CAPÍTULO_XVII:_SUSPENSIÓN"/>
      <w:bookmarkStart w:id="1633" w:name="_Toc368503845"/>
      <w:bookmarkStart w:id="1634" w:name="_Toc373337855"/>
      <w:bookmarkStart w:id="1635" w:name="_Toc383015208"/>
      <w:bookmarkStart w:id="1636" w:name="_Toc94328608"/>
      <w:bookmarkStart w:id="1637" w:name="_Toc94328868"/>
      <w:bookmarkStart w:id="1638" w:name="_Toc94329124"/>
      <w:bookmarkStart w:id="1639" w:name="_Toc94329370"/>
      <w:bookmarkStart w:id="1640" w:name="_Toc94329616"/>
      <w:bookmarkStart w:id="1641" w:name="_Toc94330243"/>
      <w:bookmarkStart w:id="1642" w:name="_Toc94337699"/>
      <w:bookmarkStart w:id="1643" w:name="_Toc94337930"/>
      <w:bookmarkStart w:id="1644" w:name="_Toc102405399"/>
      <w:bookmarkStart w:id="1645" w:name="_Toc131328037"/>
      <w:bookmarkStart w:id="1646" w:name="_Toc131328853"/>
      <w:bookmarkStart w:id="1647" w:name="_Toc131329189"/>
      <w:bookmarkStart w:id="1648" w:name="_Toc131329421"/>
      <w:bookmarkStart w:id="1649" w:name="_Toc131330008"/>
      <w:bookmarkStart w:id="1650" w:name="_Toc131332095"/>
      <w:bookmarkStart w:id="1651" w:name="_Toc131333016"/>
      <w:bookmarkEnd w:id="1631"/>
      <w:bookmarkEnd w:id="1632"/>
      <w:r w:rsidRPr="00237FC1">
        <w:rPr>
          <w:rFonts w:ascii="Arial" w:hAnsi="Arial" w:cs="Arial"/>
          <w:b/>
          <w:sz w:val="20"/>
          <w:szCs w:val="20"/>
          <w:u w:val="none"/>
        </w:rPr>
        <w:t>PROCEDIMIENTO PARA LA SUBSANACIÓN EN CASO DE INCUMPLIMIENTO DEL CONCESIONARIO</w:t>
      </w:r>
      <w:bookmarkEnd w:id="1633"/>
      <w:bookmarkEnd w:id="1634"/>
      <w:bookmarkEnd w:id="1635"/>
    </w:p>
    <w:p w:rsidR="00652D89" w:rsidRPr="00237FC1" w:rsidRDefault="00652D89" w:rsidP="008D5776">
      <w:pPr>
        <w:pStyle w:val="Textoindependiente"/>
        <w:tabs>
          <w:tab w:val="left" w:pos="709"/>
        </w:tabs>
        <w:ind w:left="426" w:hanging="426"/>
        <w:rPr>
          <w:rFonts w:cs="Arial"/>
          <w:sz w:val="20"/>
          <w:szCs w:val="20"/>
          <w:lang w:val="es-ES"/>
        </w:rPr>
      </w:pPr>
    </w:p>
    <w:p w:rsidR="00652D89" w:rsidRPr="00237FC1" w:rsidRDefault="00652D89" w:rsidP="008D5776">
      <w:pPr>
        <w:numPr>
          <w:ilvl w:val="1"/>
          <w:numId w:val="34"/>
        </w:numPr>
        <w:jc w:val="both"/>
        <w:rPr>
          <w:sz w:val="20"/>
          <w:szCs w:val="20"/>
          <w:lang w:val="es-PE"/>
        </w:rPr>
      </w:pPr>
      <w:bookmarkStart w:id="1652" w:name="_Ref272505009"/>
      <w:r w:rsidRPr="00237FC1">
        <w:rPr>
          <w:bCs w:val="0"/>
          <w:sz w:val="20"/>
          <w:szCs w:val="20"/>
          <w:lang w:val="es-PE"/>
        </w:rPr>
        <w:t xml:space="preserve">En caso de incumplimiento grave del </w:t>
      </w:r>
      <w:r w:rsidRPr="00237FC1">
        <w:rPr>
          <w:sz w:val="20"/>
          <w:szCs w:val="20"/>
          <w:lang w:val="es-PE"/>
        </w:rPr>
        <w:t>CONCESIONARIO previsto en la Cláusula</w:t>
      </w:r>
      <w:hyperlink w:anchor="_TÉRMINO_POR_INCUMPLIMIENTO" w:history="1">
        <w:r w:rsidR="00417282" w:rsidRPr="00237FC1">
          <w:rPr>
            <w:rStyle w:val="Hipervnculo"/>
            <w:sz w:val="20"/>
            <w:szCs w:val="20"/>
            <w:lang w:val="es-PE"/>
          </w:rPr>
          <w:fldChar w:fldCharType="begin"/>
        </w:r>
        <w:r w:rsidRPr="00237FC1">
          <w:rPr>
            <w:rStyle w:val="Hipervnculo"/>
            <w:sz w:val="20"/>
            <w:szCs w:val="20"/>
            <w:lang w:val="es-PE"/>
          </w:rPr>
          <w:instrText xml:space="preserve"> REF _Ref272503824 \r \h </w:instrText>
        </w:r>
        <w:r w:rsidR="00B23FDF" w:rsidRPr="00237FC1">
          <w:rPr>
            <w:rStyle w:val="Hipervnculo"/>
            <w:sz w:val="20"/>
            <w:szCs w:val="20"/>
            <w:lang w:val="es-PE"/>
          </w:rPr>
          <w:instrText xml:space="preserve"> \* MERGEFORMAT </w:instrText>
        </w:r>
        <w:r w:rsidR="00417282" w:rsidRPr="00237FC1">
          <w:rPr>
            <w:rStyle w:val="Hipervnculo"/>
            <w:sz w:val="20"/>
            <w:szCs w:val="20"/>
            <w:lang w:val="es-PE"/>
          </w:rPr>
        </w:r>
        <w:r w:rsidR="00417282" w:rsidRPr="00237FC1">
          <w:rPr>
            <w:rStyle w:val="Hipervnculo"/>
            <w:sz w:val="20"/>
            <w:szCs w:val="20"/>
            <w:lang w:val="es-PE"/>
          </w:rPr>
          <w:fldChar w:fldCharType="separate"/>
        </w:r>
        <w:r w:rsidR="00237FC1">
          <w:rPr>
            <w:rStyle w:val="Hipervnculo"/>
            <w:sz w:val="20"/>
            <w:szCs w:val="20"/>
            <w:lang w:val="es-PE"/>
          </w:rPr>
          <w:t>16.4</w:t>
        </w:r>
        <w:r w:rsidR="00417282" w:rsidRPr="00237FC1">
          <w:rPr>
            <w:rStyle w:val="Hipervnculo"/>
            <w:sz w:val="20"/>
            <w:szCs w:val="20"/>
            <w:lang w:val="es-PE"/>
          </w:rPr>
          <w:fldChar w:fldCharType="end"/>
        </w:r>
      </w:hyperlink>
      <w:r w:rsidRPr="00237FC1">
        <w:rPr>
          <w:sz w:val="20"/>
          <w:szCs w:val="20"/>
          <w:lang w:val="es-PE"/>
        </w:rPr>
        <w:t xml:space="preserve"> o de cualquier otra obligación que no cuente con un procedimiento expreso de subsanación regulado en el Contrato, el CONCEDENTE otorgará un plazo al CONCESIONARIO de hasta sesenta (60) Días Calendario, el que será contado desde la fecha de recepción del requerimiento, para subsanar dicha situación de incumplimiento.</w:t>
      </w:r>
      <w:bookmarkEnd w:id="1652"/>
    </w:p>
    <w:p w:rsidR="00652D89" w:rsidRPr="00237FC1" w:rsidRDefault="00652D89" w:rsidP="008D5776">
      <w:pPr>
        <w:pStyle w:val="Textoindependiente"/>
        <w:ind w:left="426"/>
        <w:rPr>
          <w:rFonts w:cs="Arial"/>
          <w:bCs w:val="0"/>
          <w:sz w:val="20"/>
          <w:szCs w:val="20"/>
          <w:lang w:val="es-PE"/>
        </w:rPr>
      </w:pPr>
    </w:p>
    <w:p w:rsidR="00652D89" w:rsidRPr="00237FC1" w:rsidRDefault="00652D89" w:rsidP="008D5776">
      <w:pPr>
        <w:pStyle w:val="Textoindependiente"/>
        <w:ind w:left="708"/>
        <w:rPr>
          <w:rFonts w:cs="Arial"/>
          <w:bCs w:val="0"/>
          <w:sz w:val="20"/>
          <w:szCs w:val="20"/>
        </w:rPr>
      </w:pPr>
      <w:r w:rsidRPr="00237FC1">
        <w:rPr>
          <w:rFonts w:cs="Arial"/>
          <w:bCs w:val="0"/>
          <w:sz w:val="20"/>
          <w:szCs w:val="20"/>
        </w:rPr>
        <w:lastRenderedPageBreak/>
        <w:t>Atendiendo a las circunstancias de cada caso, el CONCEDENTE a su criterio podrá otorgar un plazo mayor al antes indicado.</w:t>
      </w:r>
    </w:p>
    <w:p w:rsidR="00652D89" w:rsidRPr="00237FC1" w:rsidRDefault="00652D89" w:rsidP="008D5776">
      <w:pPr>
        <w:suppressLineNumbers/>
        <w:suppressAutoHyphens/>
        <w:jc w:val="both"/>
        <w:rPr>
          <w:b/>
          <w:color w:val="000000"/>
          <w:sz w:val="20"/>
          <w:szCs w:val="20"/>
          <w:lang w:val="es-ES_tradnl"/>
        </w:rPr>
      </w:pPr>
    </w:p>
    <w:p w:rsidR="00652D89" w:rsidRPr="00237FC1" w:rsidRDefault="00652D89" w:rsidP="008D5776">
      <w:pPr>
        <w:pStyle w:val="Ttulo2"/>
        <w:ind w:left="0"/>
        <w:jc w:val="both"/>
        <w:rPr>
          <w:rFonts w:ascii="Arial" w:hAnsi="Arial" w:cs="Arial"/>
          <w:b/>
          <w:sz w:val="20"/>
          <w:szCs w:val="20"/>
          <w:u w:val="none"/>
        </w:rPr>
      </w:pPr>
      <w:bookmarkStart w:id="1653" w:name="_Toc368503846"/>
      <w:bookmarkStart w:id="1654" w:name="_Toc373337856"/>
      <w:bookmarkStart w:id="1655" w:name="_Toc383015209"/>
      <w:r w:rsidRPr="00237FC1">
        <w:rPr>
          <w:rFonts w:ascii="Arial" w:hAnsi="Arial" w:cs="Arial"/>
          <w:b/>
          <w:sz w:val="20"/>
          <w:szCs w:val="20"/>
          <w:u w:val="none"/>
        </w:rPr>
        <w:t>PROCEDIMIENTO PARA EL RESCATE EN CASO DE RESOLUCIÓN DEL CONTRATO</w:t>
      </w:r>
      <w:bookmarkEnd w:id="1653"/>
      <w:bookmarkEnd w:id="1654"/>
      <w:bookmarkEnd w:id="1655"/>
    </w:p>
    <w:p w:rsidR="00652D89" w:rsidRPr="00237FC1" w:rsidRDefault="00652D89" w:rsidP="008D5776">
      <w:pPr>
        <w:suppressLineNumbers/>
        <w:suppressAutoHyphens/>
        <w:jc w:val="both"/>
        <w:rPr>
          <w:bCs w:val="0"/>
          <w:color w:val="000000"/>
          <w:sz w:val="20"/>
          <w:szCs w:val="20"/>
        </w:rPr>
      </w:pPr>
    </w:p>
    <w:p w:rsidR="00652D89" w:rsidRPr="00237FC1" w:rsidRDefault="00652D89" w:rsidP="008D5776">
      <w:pPr>
        <w:numPr>
          <w:ilvl w:val="1"/>
          <w:numId w:val="34"/>
        </w:numPr>
        <w:suppressLineNumbers/>
        <w:suppressAutoHyphens/>
        <w:ind w:left="709" w:hanging="709"/>
        <w:jc w:val="both"/>
        <w:rPr>
          <w:bCs w:val="0"/>
          <w:color w:val="000000"/>
          <w:sz w:val="20"/>
          <w:szCs w:val="20"/>
        </w:rPr>
      </w:pPr>
      <w:bookmarkStart w:id="1656" w:name="_Ref352187060"/>
      <w:r w:rsidRPr="00237FC1">
        <w:rPr>
          <w:bCs w:val="0"/>
          <w:sz w:val="20"/>
          <w:szCs w:val="20"/>
          <w:lang w:val="es-PE"/>
        </w:rPr>
        <w:t xml:space="preserve">En caso que cualquiera de las Partes invoque la resolución del Contrato de Concesión por cualquier motivo, </w:t>
      </w:r>
      <w:r w:rsidR="00A00D71" w:rsidRPr="00237FC1">
        <w:rPr>
          <w:bCs w:val="0"/>
          <w:sz w:val="20"/>
          <w:szCs w:val="20"/>
          <w:lang w:val="es-PE"/>
        </w:rPr>
        <w:t>inclusive si</w:t>
      </w:r>
      <w:r w:rsidRPr="00237FC1">
        <w:rPr>
          <w:bCs w:val="0"/>
          <w:sz w:val="20"/>
          <w:szCs w:val="20"/>
          <w:lang w:val="es-PE"/>
        </w:rPr>
        <w:t xml:space="preserve"> el CONCEDENTE </w:t>
      </w:r>
      <w:r w:rsidR="00A00D71" w:rsidRPr="00237FC1">
        <w:rPr>
          <w:bCs w:val="0"/>
          <w:sz w:val="20"/>
          <w:szCs w:val="20"/>
          <w:lang w:val="es-PE"/>
        </w:rPr>
        <w:t xml:space="preserve">decidiera </w:t>
      </w:r>
      <w:r w:rsidRPr="00237FC1">
        <w:rPr>
          <w:bCs w:val="0"/>
          <w:sz w:val="20"/>
          <w:szCs w:val="20"/>
          <w:lang w:val="es-PE"/>
        </w:rPr>
        <w:t xml:space="preserve">unilateralmente la resolución del Contrato, corresponderá a este nombrar a una persona jurídica para que actúe como interventor, quien tendrá a su cargo la Explotación de la Concesión y cumplirá todas las obligaciones del </w:t>
      </w:r>
      <w:r w:rsidRPr="00237FC1">
        <w:rPr>
          <w:sz w:val="20"/>
          <w:szCs w:val="20"/>
          <w:lang w:val="es-PE"/>
        </w:rPr>
        <w:t>CONCESIONARIO, mientras el CONCEDENTE decide el mecanismo que permita mantener la continuidad del Servicio.</w:t>
      </w:r>
      <w:bookmarkEnd w:id="1656"/>
    </w:p>
    <w:p w:rsidR="00652D89" w:rsidRPr="00237FC1" w:rsidRDefault="00652D89" w:rsidP="008D5776">
      <w:pPr>
        <w:suppressLineNumbers/>
        <w:suppressAutoHyphens/>
        <w:jc w:val="both"/>
        <w:rPr>
          <w:bCs w:val="0"/>
          <w:color w:val="000000"/>
          <w:sz w:val="20"/>
          <w:szCs w:val="20"/>
        </w:rPr>
      </w:pPr>
    </w:p>
    <w:p w:rsidR="00652D89" w:rsidRPr="00237FC1" w:rsidRDefault="00652D89" w:rsidP="008D5776">
      <w:pPr>
        <w:suppressLineNumbers/>
        <w:tabs>
          <w:tab w:val="num" w:pos="1458"/>
        </w:tabs>
        <w:suppressAutoHyphens/>
        <w:ind w:left="709"/>
        <w:jc w:val="both"/>
        <w:rPr>
          <w:bCs w:val="0"/>
          <w:color w:val="000000"/>
          <w:sz w:val="20"/>
          <w:szCs w:val="20"/>
        </w:rPr>
      </w:pPr>
      <w:r w:rsidRPr="00237FC1">
        <w:rPr>
          <w:bCs w:val="0"/>
          <w:color w:val="000000"/>
          <w:sz w:val="20"/>
          <w:szCs w:val="20"/>
        </w:rPr>
        <w:t>Corresponderá al CONCEDENTE adoptar las medidas necesarias, a fin de garantizar la continuidad del Servicio.</w:t>
      </w:r>
    </w:p>
    <w:p w:rsidR="00652D89" w:rsidRPr="00237FC1" w:rsidRDefault="00652D89" w:rsidP="008D5776">
      <w:pPr>
        <w:suppressLineNumbers/>
        <w:tabs>
          <w:tab w:val="num" w:pos="1458"/>
        </w:tabs>
        <w:suppressAutoHyphens/>
        <w:ind w:left="709"/>
        <w:jc w:val="both"/>
        <w:rPr>
          <w:bCs w:val="0"/>
          <w:color w:val="000000"/>
          <w:sz w:val="20"/>
          <w:szCs w:val="20"/>
        </w:rPr>
      </w:pPr>
    </w:p>
    <w:p w:rsidR="00652D89" w:rsidRPr="00237FC1" w:rsidRDefault="00652D89" w:rsidP="008D5776">
      <w:pPr>
        <w:suppressLineNumbers/>
        <w:tabs>
          <w:tab w:val="left" w:pos="709"/>
          <w:tab w:val="num" w:pos="1458"/>
        </w:tabs>
        <w:suppressAutoHyphens/>
        <w:ind w:left="709"/>
        <w:jc w:val="both"/>
        <w:rPr>
          <w:bCs w:val="0"/>
          <w:color w:val="000000"/>
          <w:sz w:val="20"/>
          <w:szCs w:val="20"/>
        </w:rPr>
      </w:pPr>
      <w:r w:rsidRPr="00237FC1">
        <w:rPr>
          <w:bCs w:val="0"/>
          <w:color w:val="000000"/>
          <w:sz w:val="20"/>
          <w:szCs w:val="20"/>
        </w:rPr>
        <w:t>En casos excepcionales en los cuales exista suspensión de la Concesión, el CONCENDENTE podrá contratar temporalmente los servicios de personas o empresas especializadas para la operación total o parcial de la Concesión por un plazo no superior a un (1) Año Calendario.</w:t>
      </w:r>
    </w:p>
    <w:p w:rsidR="00652D89" w:rsidRPr="00237FC1" w:rsidRDefault="00652D89" w:rsidP="008D5776">
      <w:pPr>
        <w:suppressLineNumbers/>
        <w:tabs>
          <w:tab w:val="left" w:pos="709"/>
          <w:tab w:val="num" w:pos="1458"/>
        </w:tabs>
        <w:suppressAutoHyphens/>
        <w:ind w:left="709"/>
        <w:jc w:val="both"/>
        <w:rPr>
          <w:bCs w:val="0"/>
          <w:color w:val="000000"/>
          <w:sz w:val="20"/>
          <w:szCs w:val="20"/>
        </w:rPr>
      </w:pPr>
    </w:p>
    <w:p w:rsidR="00652D89" w:rsidRPr="00237FC1" w:rsidRDefault="00652D89" w:rsidP="008D5776">
      <w:pPr>
        <w:suppressLineNumbers/>
        <w:tabs>
          <w:tab w:val="left" w:pos="709"/>
          <w:tab w:val="num" w:pos="1458"/>
        </w:tabs>
        <w:suppressAutoHyphens/>
        <w:ind w:left="709"/>
        <w:jc w:val="both"/>
        <w:rPr>
          <w:bCs w:val="0"/>
          <w:color w:val="000000"/>
          <w:sz w:val="20"/>
          <w:szCs w:val="20"/>
        </w:rPr>
      </w:pPr>
      <w:r w:rsidRPr="00237FC1">
        <w:rPr>
          <w:bCs w:val="0"/>
          <w:color w:val="000000"/>
          <w:sz w:val="20"/>
          <w:szCs w:val="20"/>
        </w:rPr>
        <w:t xml:space="preserve">Los costos de la contratación del Interventor serán asumidos por aquella Parte cuyo incumplimiento hubiere dado origen a la resolución del Contrato o por el CONCEDENTE en caso </w:t>
      </w:r>
      <w:r w:rsidR="00A00D71" w:rsidRPr="00237FC1">
        <w:rPr>
          <w:bCs w:val="0"/>
          <w:color w:val="000000"/>
          <w:sz w:val="20"/>
          <w:szCs w:val="20"/>
        </w:rPr>
        <w:t>la caducidad del Contrato se derive de la aplicación de alguna de las causales establecidas en los literales b), e)</w:t>
      </w:r>
      <w:r w:rsidR="008242F2" w:rsidRPr="00237FC1">
        <w:rPr>
          <w:bCs w:val="0"/>
          <w:color w:val="000000"/>
          <w:sz w:val="20"/>
          <w:szCs w:val="20"/>
        </w:rPr>
        <w:t xml:space="preserve"> </w:t>
      </w:r>
      <w:r w:rsidR="00A00D71" w:rsidRPr="00237FC1">
        <w:rPr>
          <w:bCs w:val="0"/>
          <w:color w:val="000000"/>
          <w:sz w:val="20"/>
          <w:szCs w:val="20"/>
        </w:rPr>
        <w:t>o f) de la Cláusula 16.1 del Contrato</w:t>
      </w:r>
      <w:r w:rsidRPr="00237FC1">
        <w:rPr>
          <w:bCs w:val="0"/>
          <w:color w:val="000000"/>
          <w:sz w:val="20"/>
          <w:szCs w:val="20"/>
        </w:rPr>
        <w:t>. La duración de contratación de dicho Interventor no podrá ser mayor a un año calendario.</w:t>
      </w:r>
    </w:p>
    <w:p w:rsidR="00DB1582" w:rsidRPr="00237FC1" w:rsidRDefault="00DB1582" w:rsidP="008D5776">
      <w:pPr>
        <w:pStyle w:val="Ttulo1"/>
        <w:jc w:val="both"/>
        <w:rPr>
          <w:rFonts w:cs="Arial"/>
          <w:sz w:val="20"/>
          <w:szCs w:val="20"/>
          <w:lang w:val="es-ES"/>
        </w:rPr>
      </w:pPr>
    </w:p>
    <w:p w:rsidR="00B23FDF" w:rsidRPr="00237FC1" w:rsidRDefault="00B23FDF" w:rsidP="008D5776">
      <w:pPr>
        <w:rPr>
          <w:sz w:val="20"/>
          <w:szCs w:val="20"/>
        </w:rPr>
      </w:pPr>
    </w:p>
    <w:p w:rsidR="007A3B85" w:rsidRPr="00237FC1" w:rsidRDefault="009D633B" w:rsidP="008D5776">
      <w:pPr>
        <w:pStyle w:val="Ttulo1"/>
        <w:jc w:val="both"/>
        <w:rPr>
          <w:rFonts w:cs="Arial"/>
          <w:sz w:val="20"/>
          <w:szCs w:val="20"/>
        </w:rPr>
      </w:pPr>
      <w:bookmarkStart w:id="1657" w:name="_CAPÍTULO_XVII:_SUSPENSIÓN_1"/>
      <w:bookmarkStart w:id="1658" w:name="_Toc364620168"/>
      <w:bookmarkStart w:id="1659" w:name="_Toc383015210"/>
      <w:bookmarkEnd w:id="1657"/>
      <w:r w:rsidRPr="00237FC1">
        <w:rPr>
          <w:rFonts w:cs="Arial"/>
          <w:sz w:val="20"/>
          <w:szCs w:val="20"/>
        </w:rPr>
        <w:t xml:space="preserve">CAPÍTULO </w:t>
      </w:r>
      <w:r w:rsidR="007A3B85" w:rsidRPr="00237FC1">
        <w:rPr>
          <w:rFonts w:cs="Arial"/>
          <w:sz w:val="20"/>
          <w:szCs w:val="20"/>
        </w:rPr>
        <w:t>XVII: SUSPENSIÓN DE LAS OBLIGACIONES</w:t>
      </w:r>
      <w:bookmarkEnd w:id="1658"/>
      <w:bookmarkEnd w:id="1659"/>
    </w:p>
    <w:p w:rsidR="00DC430B" w:rsidRPr="00237FC1" w:rsidRDefault="00DC430B" w:rsidP="008D5776">
      <w:pPr>
        <w:rPr>
          <w:sz w:val="20"/>
          <w:szCs w:val="20"/>
          <w:lang w:val="es-ES_tradnl"/>
        </w:rPr>
      </w:pPr>
    </w:p>
    <w:p w:rsidR="00DB1582" w:rsidRPr="00237FC1" w:rsidRDefault="00F34252" w:rsidP="008D5776">
      <w:pPr>
        <w:numPr>
          <w:ilvl w:val="1"/>
          <w:numId w:val="40"/>
        </w:numPr>
        <w:tabs>
          <w:tab w:val="clear" w:pos="420"/>
        </w:tabs>
        <w:ind w:left="709" w:hanging="709"/>
        <w:jc w:val="both"/>
        <w:rPr>
          <w:sz w:val="20"/>
          <w:szCs w:val="20"/>
        </w:rPr>
      </w:pPr>
      <w:bookmarkStart w:id="1660" w:name="_Ref272156706"/>
      <w:bookmarkStart w:id="1661" w:name="_Ref364849562"/>
      <w:r w:rsidRPr="00237FC1">
        <w:rPr>
          <w:sz w:val="20"/>
          <w:szCs w:val="20"/>
        </w:rPr>
        <w:t xml:space="preserve">La inejecución, </w:t>
      </w:r>
      <w:r w:rsidR="004317FB" w:rsidRPr="00237FC1">
        <w:rPr>
          <w:sz w:val="20"/>
          <w:szCs w:val="20"/>
        </w:rPr>
        <w:t>por cualquiera de las Partes</w:t>
      </w:r>
      <w:r w:rsidRPr="00237FC1">
        <w:rPr>
          <w:sz w:val="20"/>
          <w:szCs w:val="20"/>
        </w:rPr>
        <w:t>,</w:t>
      </w:r>
      <w:r w:rsidR="00DB1582" w:rsidRPr="00237FC1">
        <w:rPr>
          <w:sz w:val="20"/>
          <w:szCs w:val="20"/>
          <w:lang w:val="es-PE"/>
        </w:rPr>
        <w:t xml:space="preserve">de las obligaciones </w:t>
      </w:r>
      <w:r w:rsidR="00DB1582" w:rsidRPr="00237FC1">
        <w:rPr>
          <w:sz w:val="20"/>
          <w:szCs w:val="20"/>
        </w:rPr>
        <w:t xml:space="preserve">contempladas en este Contrato, </w:t>
      </w:r>
      <w:r w:rsidR="00DB1582" w:rsidRPr="00237FC1">
        <w:rPr>
          <w:sz w:val="20"/>
          <w:szCs w:val="20"/>
          <w:lang w:val="es-PE"/>
        </w:rPr>
        <w:t>no será considerada como causa imputable de incumplimiento</w:t>
      </w:r>
      <w:r w:rsidR="004317FB" w:rsidRPr="00237FC1">
        <w:rPr>
          <w:sz w:val="20"/>
          <w:szCs w:val="20"/>
          <w:lang w:val="es-PE"/>
        </w:rPr>
        <w:t>,</w:t>
      </w:r>
      <w:r w:rsidR="00A877AF" w:rsidRPr="00237FC1">
        <w:rPr>
          <w:sz w:val="20"/>
          <w:szCs w:val="20"/>
          <w:lang w:val="es-PE"/>
        </w:rPr>
        <w:t xml:space="preserve"> </w:t>
      </w:r>
      <w:r w:rsidRPr="00237FC1">
        <w:rPr>
          <w:sz w:val="20"/>
          <w:szCs w:val="20"/>
          <w:lang w:val="es-PE"/>
        </w:rPr>
        <w:t>por</w:t>
      </w:r>
      <w:r w:rsidR="00DB1582" w:rsidRPr="00237FC1">
        <w:rPr>
          <w:sz w:val="20"/>
          <w:szCs w:val="20"/>
          <w:lang w:val="es-PE"/>
        </w:rPr>
        <w:t xml:space="preserve"> el tiempo </w:t>
      </w:r>
      <w:r w:rsidRPr="00237FC1">
        <w:rPr>
          <w:sz w:val="20"/>
          <w:szCs w:val="20"/>
          <w:lang w:val="es-PE"/>
        </w:rPr>
        <w:t>que dure,</w:t>
      </w:r>
      <w:r w:rsidR="00DB1582" w:rsidRPr="00237FC1">
        <w:rPr>
          <w:sz w:val="20"/>
          <w:szCs w:val="20"/>
          <w:lang w:val="es-PE"/>
        </w:rPr>
        <w:t xml:space="preserve"> en la medida que tal incumplimiento sea causado por alguna de las siguientes causales e impida la ejecución de las Obras o la Explotación de la Concesión:</w:t>
      </w:r>
      <w:bookmarkEnd w:id="1660"/>
      <w:bookmarkEnd w:id="1661"/>
    </w:p>
    <w:p w:rsidR="00DB1582" w:rsidRPr="00237FC1" w:rsidRDefault="00DB1582" w:rsidP="008D5776">
      <w:pPr>
        <w:pStyle w:val="Ttulo1"/>
        <w:rPr>
          <w:rFonts w:cs="Arial"/>
          <w:sz w:val="20"/>
          <w:szCs w:val="20"/>
          <w:lang w:val="es-ES"/>
        </w:rPr>
      </w:pPr>
    </w:p>
    <w:p w:rsidR="00DB1582" w:rsidRPr="00237FC1" w:rsidRDefault="00DB1582" w:rsidP="008D5776">
      <w:pPr>
        <w:numPr>
          <w:ilvl w:val="0"/>
          <w:numId w:val="50"/>
        </w:numPr>
        <w:ind w:left="1134" w:hanging="425"/>
        <w:jc w:val="both"/>
        <w:rPr>
          <w:bCs w:val="0"/>
          <w:sz w:val="20"/>
          <w:szCs w:val="20"/>
          <w:lang w:val="es-PE"/>
        </w:rPr>
      </w:pPr>
      <w:bookmarkStart w:id="1662" w:name="_Ref272505603"/>
      <w:r w:rsidRPr="00237FC1">
        <w:rPr>
          <w:bCs w:val="0"/>
          <w:sz w:val="20"/>
          <w:szCs w:val="20"/>
          <w:lang w:val="es-PE"/>
        </w:rPr>
        <w:t>Fuerza mayor o caso fortuito, entendidos como eventos, condiciones o circunstancias no imputables a las Partes, de naturaleza extraordinaria, imprevisible e irresistible, que impidan a alguna de ellas cumplir con las obligaciones a su cargo o causen su cumplimiento parcial, tardío o defectuoso. El suceso deberá estar fuera del control razonable de la Parte que invoque la causal, la cual, a pesar de todos los esfuerzos razonables para prevenirlos o mitigar sus efectos, no puede evitar que se configure la situación de incumplimiento. Entre otros eventos se encuentran, las siguientes situaciones:</w:t>
      </w:r>
      <w:bookmarkEnd w:id="1662"/>
    </w:p>
    <w:p w:rsidR="00DB1582" w:rsidRPr="00237FC1" w:rsidRDefault="00DB1582" w:rsidP="008D5776">
      <w:pPr>
        <w:ind w:left="709"/>
        <w:jc w:val="both"/>
        <w:rPr>
          <w:bCs w:val="0"/>
          <w:sz w:val="20"/>
          <w:szCs w:val="20"/>
          <w:lang w:val="es-PE"/>
        </w:rPr>
      </w:pPr>
    </w:p>
    <w:p w:rsidR="00DB1582" w:rsidRPr="00237FC1" w:rsidRDefault="00DB1582" w:rsidP="008D5776">
      <w:pPr>
        <w:pStyle w:val="Sangra2detindependiente"/>
        <w:numPr>
          <w:ilvl w:val="0"/>
          <w:numId w:val="10"/>
        </w:numPr>
        <w:tabs>
          <w:tab w:val="clear" w:pos="720"/>
          <w:tab w:val="num" w:pos="1418"/>
        </w:tabs>
        <w:ind w:left="1418" w:hanging="284"/>
        <w:rPr>
          <w:rFonts w:cs="Arial"/>
          <w:bCs w:val="0"/>
          <w:sz w:val="20"/>
          <w:szCs w:val="20"/>
          <w:lang w:val="es-PE"/>
        </w:rPr>
      </w:pPr>
      <w:r w:rsidRPr="00237FC1">
        <w:rPr>
          <w:rFonts w:cs="Arial"/>
          <w:sz w:val="20"/>
          <w:szCs w:val="20"/>
        </w:rPr>
        <w:t>Cualquier acto de guerra externa, interna o civil (declarada o no declarada), invasión, conflicto armado, bloqueo, revolución, motín, insurrección, conmoción civil o actos de terrorismo.</w:t>
      </w:r>
    </w:p>
    <w:p w:rsidR="00DB1582" w:rsidRPr="00237FC1" w:rsidRDefault="00DB1582" w:rsidP="008D5776">
      <w:pPr>
        <w:pStyle w:val="Sangra2detindependiente"/>
        <w:numPr>
          <w:ilvl w:val="0"/>
          <w:numId w:val="10"/>
        </w:numPr>
        <w:tabs>
          <w:tab w:val="clear" w:pos="720"/>
          <w:tab w:val="num" w:pos="1418"/>
        </w:tabs>
        <w:ind w:left="1418" w:hanging="284"/>
        <w:rPr>
          <w:rFonts w:cs="Arial"/>
          <w:bCs w:val="0"/>
          <w:sz w:val="20"/>
          <w:szCs w:val="20"/>
          <w:lang w:val="es-PE"/>
        </w:rPr>
      </w:pPr>
      <w:r w:rsidRPr="00237FC1">
        <w:rPr>
          <w:rFonts w:cs="Arial"/>
          <w:bCs w:val="0"/>
          <w:sz w:val="20"/>
          <w:szCs w:val="20"/>
          <w:lang w:val="es-PE"/>
        </w:rPr>
        <w:t>Aquellos paros o huelgas generales de trabajadores, protestas, actos de violencia o de fuerza realizadas por organizaciones comunales, sociales o políticas, o manifestaciones públicas de gran envergadura que afecten directamente al CONCESIONARIO por causas ajenas a su voluntad</w:t>
      </w:r>
      <w:r w:rsidR="00F34252" w:rsidRPr="00237FC1">
        <w:rPr>
          <w:rFonts w:cs="Arial"/>
          <w:bCs w:val="0"/>
          <w:sz w:val="20"/>
          <w:szCs w:val="20"/>
          <w:lang w:val="es-PE"/>
        </w:rPr>
        <w:t>,</w:t>
      </w:r>
      <w:r w:rsidRPr="00237FC1">
        <w:rPr>
          <w:rFonts w:cs="Arial"/>
          <w:bCs w:val="0"/>
          <w:sz w:val="20"/>
          <w:szCs w:val="20"/>
          <w:lang w:val="es-PE"/>
        </w:rPr>
        <w:t xml:space="preserve"> que no le sean imputables y que vayan más allá de su control razonable.</w:t>
      </w:r>
    </w:p>
    <w:p w:rsidR="00DB1582" w:rsidRPr="00237FC1" w:rsidRDefault="00DB1582" w:rsidP="008D5776">
      <w:pPr>
        <w:pStyle w:val="Sangra2detindependiente"/>
        <w:numPr>
          <w:ilvl w:val="0"/>
          <w:numId w:val="10"/>
        </w:numPr>
        <w:tabs>
          <w:tab w:val="clear" w:pos="720"/>
          <w:tab w:val="num" w:pos="1418"/>
        </w:tabs>
        <w:ind w:left="1418" w:hanging="284"/>
        <w:rPr>
          <w:rFonts w:cs="Arial"/>
          <w:bCs w:val="0"/>
          <w:sz w:val="20"/>
          <w:szCs w:val="20"/>
          <w:lang w:val="es-PE"/>
        </w:rPr>
      </w:pPr>
      <w:r w:rsidRPr="00237FC1">
        <w:rPr>
          <w:rFonts w:cs="Arial"/>
          <w:bCs w:val="0"/>
          <w:sz w:val="20"/>
          <w:szCs w:val="20"/>
          <w:lang w:val="es-PE"/>
        </w:rPr>
        <w:t>La eventual confiscación, requisa, o destrucción total o parcial de la infraestructura de la Concesión y su imposibilidad de recuperación, ocasionados por orden de cualquier autoridad pública, por causas no imputables al CONCESIONARIO, que afecten gravemente la ejecución del Contrato impidiendo al CONCESIONARIO cumplir con las obligaciones a su cargo.</w:t>
      </w:r>
    </w:p>
    <w:p w:rsidR="00DB1582" w:rsidRPr="00237FC1" w:rsidRDefault="00DB1582" w:rsidP="008D5776">
      <w:pPr>
        <w:pStyle w:val="Sangra2detindependiente"/>
        <w:numPr>
          <w:ilvl w:val="0"/>
          <w:numId w:val="10"/>
        </w:numPr>
        <w:tabs>
          <w:tab w:val="clear" w:pos="720"/>
          <w:tab w:val="num" w:pos="1418"/>
        </w:tabs>
        <w:ind w:left="1418" w:hanging="284"/>
        <w:rPr>
          <w:rFonts w:cs="Arial"/>
          <w:bCs w:val="0"/>
          <w:sz w:val="20"/>
          <w:szCs w:val="20"/>
          <w:lang w:val="es-PE"/>
        </w:rPr>
      </w:pPr>
      <w:r w:rsidRPr="00237FC1">
        <w:rPr>
          <w:rFonts w:cs="Arial"/>
          <w:bCs w:val="0"/>
          <w:sz w:val="20"/>
          <w:szCs w:val="20"/>
          <w:lang w:val="es-PE"/>
        </w:rPr>
        <w:t xml:space="preserve">Aquellos descubrimientos de restos arqueológicos que sean de una magnitud tal que impidan al CONCESIONARIO cumplir en forma definitiva con las obligaciones a su cargo. </w:t>
      </w:r>
    </w:p>
    <w:p w:rsidR="00DB1582" w:rsidRPr="00237FC1" w:rsidRDefault="00DB1582" w:rsidP="008D5776">
      <w:pPr>
        <w:pStyle w:val="Sangra2detindependiente"/>
        <w:ind w:left="0"/>
        <w:rPr>
          <w:rFonts w:cs="Arial"/>
          <w:bCs w:val="0"/>
          <w:sz w:val="20"/>
          <w:szCs w:val="20"/>
          <w:lang w:val="es-PE"/>
        </w:rPr>
      </w:pPr>
    </w:p>
    <w:p w:rsidR="00DB1582" w:rsidRPr="00237FC1" w:rsidRDefault="00DB1582" w:rsidP="008D5776">
      <w:pPr>
        <w:numPr>
          <w:ilvl w:val="0"/>
          <w:numId w:val="50"/>
        </w:numPr>
        <w:ind w:left="1134" w:hanging="425"/>
        <w:jc w:val="both"/>
        <w:rPr>
          <w:bCs w:val="0"/>
          <w:sz w:val="20"/>
          <w:szCs w:val="20"/>
          <w:lang w:val="es-PE"/>
        </w:rPr>
      </w:pPr>
      <w:bookmarkStart w:id="1663" w:name="_Ref272506184"/>
      <w:r w:rsidRPr="00237FC1">
        <w:rPr>
          <w:bCs w:val="0"/>
          <w:sz w:val="20"/>
          <w:szCs w:val="20"/>
          <w:lang w:val="es-PE"/>
        </w:rPr>
        <w:lastRenderedPageBreak/>
        <w:t xml:space="preserve">Acuerdo entre las Partes, derivado de circunstancias distintas a las referidas en el </w:t>
      </w:r>
      <w:r w:rsidRPr="00237FC1">
        <w:rPr>
          <w:sz w:val="20"/>
          <w:szCs w:val="20"/>
          <w:lang w:val="es-PE"/>
        </w:rPr>
        <w:t>Literal anterior</w:t>
      </w:r>
      <w:r w:rsidRPr="00237FC1">
        <w:rPr>
          <w:bCs w:val="0"/>
          <w:sz w:val="20"/>
          <w:szCs w:val="20"/>
          <w:lang w:val="es-PE"/>
        </w:rPr>
        <w:t>.</w:t>
      </w:r>
      <w:bookmarkEnd w:id="1663"/>
    </w:p>
    <w:p w:rsidR="00DB1582" w:rsidRPr="00237FC1" w:rsidRDefault="00DB1582" w:rsidP="008D5776">
      <w:pPr>
        <w:tabs>
          <w:tab w:val="num" w:pos="1134"/>
        </w:tabs>
        <w:ind w:left="1134" w:hanging="425"/>
        <w:jc w:val="both"/>
        <w:rPr>
          <w:bCs w:val="0"/>
          <w:sz w:val="20"/>
          <w:szCs w:val="20"/>
          <w:lang w:val="es-PE"/>
        </w:rPr>
      </w:pPr>
    </w:p>
    <w:p w:rsidR="00DB1582" w:rsidRPr="00237FC1" w:rsidRDefault="00DB1582" w:rsidP="008D5776">
      <w:pPr>
        <w:numPr>
          <w:ilvl w:val="0"/>
          <w:numId w:val="50"/>
        </w:numPr>
        <w:ind w:left="1134" w:hanging="425"/>
        <w:jc w:val="both"/>
        <w:rPr>
          <w:bCs w:val="0"/>
          <w:sz w:val="20"/>
          <w:szCs w:val="20"/>
          <w:lang w:val="es-PE"/>
        </w:rPr>
      </w:pPr>
      <w:r w:rsidRPr="00237FC1">
        <w:rPr>
          <w:bCs w:val="0"/>
          <w:sz w:val="20"/>
          <w:szCs w:val="20"/>
          <w:lang w:val="es-PE"/>
        </w:rPr>
        <w:t>Los demás casos expresamente previstos en el presente Contrato.</w:t>
      </w:r>
    </w:p>
    <w:p w:rsidR="00DB1582" w:rsidRPr="00237FC1" w:rsidRDefault="00DB1582" w:rsidP="008D5776">
      <w:pPr>
        <w:ind w:left="709"/>
        <w:jc w:val="both"/>
        <w:rPr>
          <w:bCs w:val="0"/>
          <w:sz w:val="20"/>
          <w:szCs w:val="20"/>
          <w:lang w:val="es-PE"/>
        </w:rPr>
      </w:pPr>
    </w:p>
    <w:p w:rsidR="00DB1582" w:rsidRPr="00237FC1" w:rsidRDefault="00221C0A" w:rsidP="008D5776">
      <w:pPr>
        <w:ind w:left="709"/>
        <w:jc w:val="both"/>
        <w:rPr>
          <w:bCs w:val="0"/>
          <w:sz w:val="20"/>
          <w:szCs w:val="20"/>
          <w:lang w:val="es-PE"/>
        </w:rPr>
      </w:pPr>
      <w:r w:rsidRPr="00237FC1">
        <w:rPr>
          <w:bCs w:val="0"/>
          <w:sz w:val="20"/>
          <w:szCs w:val="20"/>
          <w:lang w:val="es-PE"/>
        </w:rPr>
        <w:t>La verificación de tales causales resultará suficiente para que la Parte afectada pueda solicitar la suspensión de sus obligaciones.</w:t>
      </w:r>
    </w:p>
    <w:p w:rsidR="00221C0A" w:rsidRPr="00237FC1" w:rsidRDefault="00221C0A" w:rsidP="008D5776">
      <w:pPr>
        <w:ind w:left="709"/>
        <w:jc w:val="both"/>
        <w:rPr>
          <w:bCs w:val="0"/>
          <w:sz w:val="20"/>
          <w:szCs w:val="20"/>
          <w:lang w:val="es-PE"/>
        </w:rPr>
      </w:pPr>
    </w:p>
    <w:p w:rsidR="00DB1582" w:rsidRPr="00237FC1" w:rsidRDefault="00DB1582" w:rsidP="008D5776">
      <w:pPr>
        <w:pStyle w:val="EstiloNegritaJustificado"/>
        <w:ind w:hanging="964"/>
        <w:rPr>
          <w:rFonts w:ascii="Arial" w:hAnsi="Arial" w:cs="Arial"/>
          <w:sz w:val="20"/>
          <w:u w:val="none"/>
          <w:lang w:val="es-PE"/>
        </w:rPr>
      </w:pPr>
      <w:bookmarkStart w:id="1664" w:name="_Toc364408689"/>
      <w:bookmarkStart w:id="1665" w:name="_Toc364620169"/>
      <w:bookmarkStart w:id="1666" w:name="_Toc383015211"/>
      <w:r w:rsidRPr="00237FC1">
        <w:rPr>
          <w:rFonts w:ascii="Arial" w:hAnsi="Arial" w:cs="Arial"/>
          <w:sz w:val="20"/>
          <w:u w:val="none"/>
        </w:rPr>
        <w:t>PROCEDIMIENTO PARA LA DECLARACIÓN DE SUSPENSIÓN</w:t>
      </w:r>
      <w:bookmarkEnd w:id="1664"/>
      <w:bookmarkEnd w:id="1665"/>
      <w:bookmarkEnd w:id="1666"/>
    </w:p>
    <w:p w:rsidR="00DB1582" w:rsidRPr="00237FC1" w:rsidRDefault="00DB1582" w:rsidP="008D5776">
      <w:pPr>
        <w:jc w:val="both"/>
        <w:rPr>
          <w:bCs w:val="0"/>
          <w:sz w:val="20"/>
          <w:szCs w:val="20"/>
          <w:lang w:val="es-PE"/>
        </w:rPr>
      </w:pPr>
    </w:p>
    <w:p w:rsidR="00DB1582" w:rsidRPr="00237FC1" w:rsidRDefault="00DB1582" w:rsidP="008D5776">
      <w:pPr>
        <w:numPr>
          <w:ilvl w:val="1"/>
          <w:numId w:val="40"/>
        </w:numPr>
        <w:tabs>
          <w:tab w:val="clear" w:pos="420"/>
          <w:tab w:val="num" w:pos="709"/>
        </w:tabs>
        <w:ind w:left="709" w:hanging="709"/>
        <w:jc w:val="both"/>
        <w:rPr>
          <w:sz w:val="20"/>
          <w:szCs w:val="20"/>
          <w:lang w:val="es-PE"/>
        </w:rPr>
      </w:pPr>
      <w:r w:rsidRPr="00237FC1">
        <w:rPr>
          <w:sz w:val="20"/>
          <w:szCs w:val="20"/>
          <w:lang w:val="es-PE"/>
        </w:rPr>
        <w:t xml:space="preserve">A excepción de la causal mencionada en el Literal </w:t>
      </w:r>
      <w:r w:rsidR="00F322F3" w:rsidRPr="00237FC1">
        <w:rPr>
          <w:sz w:val="20"/>
          <w:szCs w:val="20"/>
        </w:rPr>
        <w:fldChar w:fldCharType="begin"/>
      </w:r>
      <w:r w:rsidR="00F322F3" w:rsidRPr="00237FC1">
        <w:rPr>
          <w:sz w:val="20"/>
          <w:szCs w:val="20"/>
        </w:rPr>
        <w:instrText xml:space="preserve"> REF _Ref272506184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PE"/>
        </w:rPr>
        <w:t>b)</w:t>
      </w:r>
      <w:r w:rsidR="00F322F3" w:rsidRPr="00237FC1">
        <w:rPr>
          <w:sz w:val="20"/>
          <w:szCs w:val="20"/>
        </w:rPr>
        <w:fldChar w:fldCharType="end"/>
      </w:r>
      <w:r w:rsidRPr="00237FC1">
        <w:rPr>
          <w:sz w:val="20"/>
          <w:szCs w:val="20"/>
          <w:lang w:val="es-PE"/>
        </w:rPr>
        <w:t xml:space="preserve"> de la Cláusula </w:t>
      </w:r>
      <w:r w:rsidR="00F322F3" w:rsidRPr="00237FC1">
        <w:rPr>
          <w:sz w:val="20"/>
          <w:szCs w:val="20"/>
        </w:rPr>
        <w:fldChar w:fldCharType="begin"/>
      </w:r>
      <w:r w:rsidR="00F322F3" w:rsidRPr="00237FC1">
        <w:rPr>
          <w:sz w:val="20"/>
          <w:szCs w:val="20"/>
        </w:rPr>
        <w:instrText xml:space="preserve"> REF _Ref272156706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PE"/>
        </w:rPr>
        <w:t>17.1</w:t>
      </w:r>
      <w:r w:rsidR="00F322F3" w:rsidRPr="00237FC1">
        <w:rPr>
          <w:sz w:val="20"/>
          <w:szCs w:val="20"/>
        </w:rPr>
        <w:fldChar w:fldCharType="end"/>
      </w:r>
      <w:r w:rsidRPr="00237FC1">
        <w:rPr>
          <w:sz w:val="20"/>
          <w:szCs w:val="20"/>
          <w:lang w:val="es-PE"/>
        </w:rPr>
        <w:t xml:space="preserve">, si una de las Partes no puede cumplir las obligaciones que se le imponen por el presente Contrato, debido a alguno de los eventos señalados en dicha Cláusula, tal Parte </w:t>
      </w:r>
      <w:r w:rsidR="00107F4F" w:rsidRPr="00237FC1">
        <w:rPr>
          <w:sz w:val="20"/>
          <w:szCs w:val="20"/>
          <w:lang w:val="es-PE"/>
        </w:rPr>
        <w:t xml:space="preserve">podrá </w:t>
      </w:r>
      <w:r w:rsidRPr="00237FC1">
        <w:rPr>
          <w:sz w:val="20"/>
          <w:szCs w:val="20"/>
          <w:lang w:val="es-PE"/>
        </w:rPr>
        <w:t>notificar a la otra Parte</w:t>
      </w:r>
      <w:r w:rsidR="00107F4F" w:rsidRPr="00237FC1">
        <w:rPr>
          <w:sz w:val="20"/>
          <w:szCs w:val="20"/>
          <w:lang w:val="es-PE"/>
        </w:rPr>
        <w:t>, con copia</w:t>
      </w:r>
      <w:r w:rsidRPr="00237FC1">
        <w:rPr>
          <w:sz w:val="20"/>
          <w:szCs w:val="20"/>
          <w:lang w:val="es-PE"/>
        </w:rPr>
        <w:t xml:space="preserve"> al Supervisor, por escrito</w:t>
      </w:r>
      <w:r w:rsidR="00107F4F" w:rsidRPr="00237FC1">
        <w:rPr>
          <w:sz w:val="20"/>
          <w:szCs w:val="20"/>
          <w:lang w:val="es-PE"/>
        </w:rPr>
        <w:t xml:space="preserve"> y</w:t>
      </w:r>
      <w:r w:rsidRPr="00237FC1">
        <w:rPr>
          <w:sz w:val="20"/>
          <w:szCs w:val="20"/>
          <w:lang w:val="es-PE"/>
        </w:rPr>
        <w:t xml:space="preserve"> dentro de los </w:t>
      </w:r>
      <w:r w:rsidR="00107F4F" w:rsidRPr="00237FC1">
        <w:rPr>
          <w:sz w:val="20"/>
          <w:szCs w:val="20"/>
          <w:lang w:val="es-PE"/>
        </w:rPr>
        <w:t xml:space="preserve">siete (7) </w:t>
      </w:r>
      <w:r w:rsidRPr="00237FC1">
        <w:rPr>
          <w:sz w:val="20"/>
          <w:szCs w:val="20"/>
          <w:lang w:val="es-PE"/>
        </w:rPr>
        <w:t xml:space="preserve">Días de producido el evento, </w:t>
      </w:r>
      <w:r w:rsidR="00107F4F" w:rsidRPr="00237FC1">
        <w:rPr>
          <w:sz w:val="20"/>
          <w:szCs w:val="20"/>
          <w:lang w:val="es-PE"/>
        </w:rPr>
        <w:t xml:space="preserve">solicitando la suspensión de sus obligaciones, </w:t>
      </w:r>
      <w:r w:rsidRPr="00237FC1">
        <w:rPr>
          <w:sz w:val="20"/>
          <w:szCs w:val="20"/>
          <w:lang w:val="es-PE"/>
        </w:rPr>
        <w:t>dando las razones del incumplimiento, detalles del evento</w:t>
      </w:r>
      <w:r w:rsidR="00107F4F" w:rsidRPr="00237FC1">
        <w:rPr>
          <w:sz w:val="20"/>
          <w:szCs w:val="20"/>
          <w:lang w:val="es-PE"/>
        </w:rPr>
        <w:t xml:space="preserve"> que lo produjo</w:t>
      </w:r>
      <w:r w:rsidRPr="00237FC1">
        <w:rPr>
          <w:sz w:val="20"/>
          <w:szCs w:val="20"/>
          <w:lang w:val="es-PE"/>
        </w:rPr>
        <w:t>, la obligación o condición afectada, el periodo estimado de restricción total o parcial de sus actividades y el grado de impacto previsto. Adicionalmente, la Parte que se vea afectada por el evento deberá mantener a la otra Parte informada del desarrollo del mismo.</w:t>
      </w:r>
    </w:p>
    <w:p w:rsidR="00DB1582" w:rsidRPr="00237FC1" w:rsidRDefault="00DB1582" w:rsidP="008D5776">
      <w:pPr>
        <w:ind w:left="708"/>
        <w:jc w:val="both"/>
        <w:rPr>
          <w:sz w:val="20"/>
          <w:szCs w:val="20"/>
          <w:lang w:val="es-PE"/>
        </w:rPr>
      </w:pPr>
    </w:p>
    <w:p w:rsidR="008D799F" w:rsidRPr="00237FC1" w:rsidRDefault="00DB1582" w:rsidP="008D5776">
      <w:pPr>
        <w:ind w:left="708"/>
        <w:jc w:val="both"/>
        <w:rPr>
          <w:sz w:val="20"/>
          <w:szCs w:val="20"/>
          <w:lang w:val="es-PE"/>
        </w:rPr>
      </w:pPr>
      <w:r w:rsidRPr="00237FC1">
        <w:rPr>
          <w:sz w:val="20"/>
          <w:szCs w:val="20"/>
          <w:lang w:val="es-PE"/>
        </w:rPr>
        <w:t xml:space="preserve">La Parte que haya recibido la comunicación deberá comunicar a la otra Parte y al Supervisor su opinión sobre la referida solicitud en un plazo no superior a los </w:t>
      </w:r>
      <w:r w:rsidR="00723D9A" w:rsidRPr="00237FC1">
        <w:rPr>
          <w:sz w:val="20"/>
          <w:szCs w:val="20"/>
          <w:lang w:val="es-PE"/>
        </w:rPr>
        <w:t xml:space="preserve">siete (7) </w:t>
      </w:r>
      <w:r w:rsidRPr="00237FC1">
        <w:rPr>
          <w:sz w:val="20"/>
          <w:szCs w:val="20"/>
          <w:lang w:val="es-PE"/>
        </w:rPr>
        <w:t>Días, contados desde la fecha de comunicación de la circunstancia por la cual se invocó la suspensión de las obligaciones</w:t>
      </w:r>
      <w:r w:rsidR="00723D9A" w:rsidRPr="00237FC1">
        <w:rPr>
          <w:sz w:val="20"/>
          <w:szCs w:val="20"/>
          <w:lang w:val="es-PE"/>
        </w:rPr>
        <w:t>; en caso contrario, se entenderá que dicha opinión es favorable</w:t>
      </w:r>
      <w:r w:rsidRPr="00237FC1">
        <w:rPr>
          <w:sz w:val="20"/>
          <w:szCs w:val="20"/>
          <w:lang w:val="es-PE"/>
        </w:rPr>
        <w:t>.</w:t>
      </w:r>
    </w:p>
    <w:p w:rsidR="008D799F" w:rsidRPr="00237FC1" w:rsidRDefault="008D799F" w:rsidP="008D5776">
      <w:pPr>
        <w:ind w:left="708"/>
        <w:jc w:val="both"/>
        <w:rPr>
          <w:sz w:val="20"/>
          <w:szCs w:val="20"/>
          <w:lang w:val="es-PE"/>
        </w:rPr>
      </w:pPr>
    </w:p>
    <w:p w:rsidR="00DB1582" w:rsidRPr="00237FC1" w:rsidRDefault="00DB1582" w:rsidP="008D5776">
      <w:pPr>
        <w:ind w:left="708"/>
        <w:jc w:val="both"/>
        <w:rPr>
          <w:sz w:val="20"/>
          <w:szCs w:val="20"/>
        </w:rPr>
      </w:pPr>
      <w:r w:rsidRPr="00237FC1">
        <w:rPr>
          <w:bCs w:val="0"/>
          <w:sz w:val="20"/>
          <w:szCs w:val="20"/>
          <w:lang w:val="es-PE"/>
        </w:rPr>
        <w:t>Corresponderá al CONCEDENTE</w:t>
      </w:r>
      <w:r w:rsidR="006173EA" w:rsidRPr="00237FC1">
        <w:rPr>
          <w:bCs w:val="0"/>
          <w:sz w:val="20"/>
          <w:szCs w:val="20"/>
          <w:lang w:val="es-PE"/>
        </w:rPr>
        <w:t>, con opinión previa del Supervisor,</w:t>
      </w:r>
      <w:r w:rsidRPr="00237FC1">
        <w:rPr>
          <w:bCs w:val="0"/>
          <w:sz w:val="20"/>
          <w:szCs w:val="20"/>
          <w:lang w:val="es-PE"/>
        </w:rPr>
        <w:t xml:space="preserve"> declarar la suspensión </w:t>
      </w:r>
      <w:r w:rsidR="008D799F" w:rsidRPr="00237FC1">
        <w:rPr>
          <w:bCs w:val="0"/>
          <w:sz w:val="20"/>
          <w:szCs w:val="20"/>
          <w:lang w:val="es-PE"/>
        </w:rPr>
        <w:t xml:space="preserve">de obligaciones y en su caso, la suspensión del Plazo </w:t>
      </w:r>
      <w:r w:rsidRPr="00237FC1">
        <w:rPr>
          <w:bCs w:val="0"/>
          <w:sz w:val="20"/>
          <w:szCs w:val="20"/>
          <w:lang w:val="es-PE"/>
        </w:rPr>
        <w:t>de la Concesión</w:t>
      </w:r>
      <w:r w:rsidR="0012016D" w:rsidRPr="00237FC1">
        <w:rPr>
          <w:bCs w:val="0"/>
          <w:sz w:val="20"/>
          <w:szCs w:val="20"/>
          <w:lang w:val="es-PE"/>
        </w:rPr>
        <w:t>, cuando el evento invocado impida el cumplimiento de la totalidad de las obligaciones a cargo del CONCESIONARIO</w:t>
      </w:r>
      <w:r w:rsidRPr="00237FC1">
        <w:rPr>
          <w:bCs w:val="0"/>
          <w:sz w:val="20"/>
          <w:szCs w:val="20"/>
          <w:lang w:val="es-PE"/>
        </w:rPr>
        <w:t xml:space="preserve">. </w:t>
      </w:r>
      <w:r w:rsidR="006B6D8D" w:rsidRPr="00237FC1">
        <w:rPr>
          <w:bCs w:val="0"/>
          <w:sz w:val="20"/>
          <w:szCs w:val="20"/>
          <w:lang w:val="es-PE"/>
        </w:rPr>
        <w:t xml:space="preserve">Declarada la suspensión, </w:t>
      </w:r>
      <w:r w:rsidR="006173EA" w:rsidRPr="00237FC1">
        <w:rPr>
          <w:bCs w:val="0"/>
          <w:sz w:val="20"/>
          <w:szCs w:val="20"/>
          <w:lang w:val="es-PE"/>
        </w:rPr>
        <w:t>las</w:t>
      </w:r>
      <w:r w:rsidR="005331F6" w:rsidRPr="00237FC1">
        <w:rPr>
          <w:bCs w:val="0"/>
          <w:sz w:val="20"/>
          <w:szCs w:val="20"/>
          <w:lang w:val="es-PE"/>
        </w:rPr>
        <w:t xml:space="preserve"> </w:t>
      </w:r>
      <w:r w:rsidRPr="00237FC1">
        <w:rPr>
          <w:sz w:val="20"/>
          <w:szCs w:val="20"/>
        </w:rPr>
        <w:t>obligaciones afectadas por un hecho de fuerza mayor o caso fortuito, así como el Plazo de la Concesión</w:t>
      </w:r>
      <w:r w:rsidR="001D0738" w:rsidRPr="00237FC1">
        <w:rPr>
          <w:sz w:val="20"/>
          <w:szCs w:val="20"/>
        </w:rPr>
        <w:t>, cuando corresponda</w:t>
      </w:r>
      <w:r w:rsidRPr="00237FC1">
        <w:rPr>
          <w:sz w:val="20"/>
          <w:szCs w:val="20"/>
        </w:rPr>
        <w:t>, quedarán automáticamente suspendidos desde la ocurrencia del evento de fuerza mayor o caso fortuito y mientras dure dicho evento.</w:t>
      </w:r>
    </w:p>
    <w:p w:rsidR="00DB1582" w:rsidRPr="00237FC1" w:rsidRDefault="00DB1582" w:rsidP="008D5776">
      <w:pPr>
        <w:ind w:left="708"/>
        <w:jc w:val="both"/>
        <w:rPr>
          <w:bCs w:val="0"/>
          <w:sz w:val="20"/>
          <w:szCs w:val="20"/>
          <w:lang w:val="es-PE"/>
        </w:rPr>
      </w:pPr>
    </w:p>
    <w:p w:rsidR="00DB1582" w:rsidRPr="00237FC1" w:rsidRDefault="00DB1582" w:rsidP="008D5776">
      <w:pPr>
        <w:pStyle w:val="Ttulo2"/>
        <w:ind w:left="0"/>
        <w:rPr>
          <w:rFonts w:ascii="Arial" w:hAnsi="Arial" w:cs="Arial"/>
          <w:b/>
          <w:bCs w:val="0"/>
          <w:sz w:val="20"/>
          <w:szCs w:val="20"/>
          <w:u w:val="none"/>
        </w:rPr>
      </w:pPr>
      <w:bookmarkStart w:id="1667" w:name="_EFECTOS_DE_LA_"/>
      <w:bookmarkStart w:id="1668" w:name="_Toc364408690"/>
      <w:bookmarkStart w:id="1669" w:name="_Toc364620170"/>
      <w:bookmarkStart w:id="1670" w:name="_Toc383015212"/>
      <w:bookmarkEnd w:id="1667"/>
      <w:r w:rsidRPr="00237FC1">
        <w:rPr>
          <w:rFonts w:ascii="Arial" w:hAnsi="Arial" w:cs="Arial"/>
          <w:b/>
          <w:bCs w:val="0"/>
          <w:sz w:val="20"/>
          <w:szCs w:val="20"/>
          <w:u w:val="none"/>
        </w:rPr>
        <w:t>EFECTOS DE LA DECLARACIÓN DE SUSPENSIÓN</w:t>
      </w:r>
      <w:bookmarkEnd w:id="1668"/>
      <w:bookmarkEnd w:id="1669"/>
      <w:bookmarkEnd w:id="1670"/>
    </w:p>
    <w:p w:rsidR="00DB1582" w:rsidRPr="00237FC1" w:rsidRDefault="00DB1582" w:rsidP="008D5776">
      <w:pPr>
        <w:jc w:val="both"/>
        <w:rPr>
          <w:sz w:val="20"/>
          <w:szCs w:val="20"/>
          <w:lang w:val="es-ES_tradnl"/>
        </w:rPr>
      </w:pPr>
    </w:p>
    <w:p w:rsidR="00DB1582" w:rsidRPr="00237FC1" w:rsidRDefault="00DB1582" w:rsidP="008D5776">
      <w:pPr>
        <w:numPr>
          <w:ilvl w:val="1"/>
          <w:numId w:val="40"/>
        </w:numPr>
        <w:tabs>
          <w:tab w:val="clear" w:pos="420"/>
          <w:tab w:val="num" w:pos="709"/>
        </w:tabs>
        <w:ind w:left="709" w:hanging="709"/>
        <w:jc w:val="both"/>
        <w:rPr>
          <w:sz w:val="20"/>
          <w:szCs w:val="20"/>
          <w:lang w:val="es-PE"/>
        </w:rPr>
      </w:pPr>
      <w:r w:rsidRPr="00237FC1">
        <w:rPr>
          <w:sz w:val="20"/>
          <w:szCs w:val="20"/>
          <w:lang w:val="es-PE"/>
        </w:rPr>
        <w:t xml:space="preserve">El deber de una Parte de cumplir las obligaciones que </w:t>
      </w:r>
      <w:r w:rsidR="006B6D8D" w:rsidRPr="00237FC1">
        <w:rPr>
          <w:sz w:val="20"/>
          <w:szCs w:val="20"/>
          <w:lang w:val="es-PE"/>
        </w:rPr>
        <w:t xml:space="preserve">por este Contrato </w:t>
      </w:r>
      <w:r w:rsidRPr="00237FC1">
        <w:rPr>
          <w:sz w:val="20"/>
          <w:szCs w:val="20"/>
          <w:lang w:val="es-PE"/>
        </w:rPr>
        <w:t xml:space="preserve">se le imponen, </w:t>
      </w:r>
      <w:r w:rsidRPr="00237FC1">
        <w:rPr>
          <w:sz w:val="20"/>
          <w:szCs w:val="20"/>
          <w:lang w:val="es-ES_tradnl"/>
        </w:rPr>
        <w:t>será</w:t>
      </w:r>
      <w:r w:rsidRPr="00237FC1">
        <w:rPr>
          <w:sz w:val="20"/>
          <w:szCs w:val="20"/>
          <w:lang w:val="es-PE"/>
        </w:rPr>
        <w:t xml:space="preserve"> temporalmente suspendido durante el período en que tal Parte esté imposibilitada de cumplir</w:t>
      </w:r>
      <w:r w:rsidR="006B6D8D" w:rsidRPr="00237FC1">
        <w:rPr>
          <w:sz w:val="20"/>
          <w:szCs w:val="20"/>
          <w:lang w:val="es-PE"/>
        </w:rPr>
        <w:t>las</w:t>
      </w:r>
      <w:r w:rsidRPr="00237FC1">
        <w:rPr>
          <w:sz w:val="20"/>
          <w:szCs w:val="20"/>
          <w:lang w:val="es-PE"/>
        </w:rPr>
        <w:t xml:space="preserve">, por cualquiera de las causales indicadas en la Cláusula </w:t>
      </w:r>
      <w:r w:rsidR="00F322F3" w:rsidRPr="00237FC1">
        <w:rPr>
          <w:sz w:val="20"/>
          <w:szCs w:val="20"/>
        </w:rPr>
        <w:fldChar w:fldCharType="begin"/>
      </w:r>
      <w:r w:rsidR="00F322F3" w:rsidRPr="00237FC1">
        <w:rPr>
          <w:sz w:val="20"/>
          <w:szCs w:val="20"/>
        </w:rPr>
        <w:instrText xml:space="preserve"> REF _Ref272156706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PE"/>
        </w:rPr>
        <w:t>17.1</w:t>
      </w:r>
      <w:r w:rsidR="00F322F3" w:rsidRPr="00237FC1">
        <w:rPr>
          <w:sz w:val="20"/>
          <w:szCs w:val="20"/>
        </w:rPr>
        <w:fldChar w:fldCharType="end"/>
      </w:r>
      <w:r w:rsidRPr="00237FC1">
        <w:rPr>
          <w:sz w:val="20"/>
          <w:szCs w:val="20"/>
          <w:lang w:val="es-PE"/>
        </w:rPr>
        <w:t xml:space="preserve">, pero sólo mientras exista esa imposibilidad. </w:t>
      </w:r>
    </w:p>
    <w:p w:rsidR="00DB1582" w:rsidRPr="00237FC1" w:rsidRDefault="00DB1582" w:rsidP="008D5776">
      <w:pPr>
        <w:ind w:left="708"/>
        <w:jc w:val="both"/>
        <w:rPr>
          <w:bCs w:val="0"/>
          <w:sz w:val="20"/>
          <w:szCs w:val="20"/>
          <w:lang w:val="es-PE"/>
        </w:rPr>
      </w:pPr>
      <w:bookmarkStart w:id="1671" w:name="_Toc82858761"/>
      <w:bookmarkStart w:id="1672" w:name="_Toc82858982"/>
      <w:bookmarkStart w:id="1673" w:name="_Toc82859201"/>
      <w:bookmarkStart w:id="1674" w:name="_Toc82859417"/>
      <w:bookmarkStart w:id="1675" w:name="_Toc82859630"/>
      <w:bookmarkStart w:id="1676" w:name="_Toc82859837"/>
      <w:bookmarkStart w:id="1677" w:name="_Toc82860043"/>
      <w:bookmarkStart w:id="1678" w:name="_Toc82860248"/>
    </w:p>
    <w:p w:rsidR="00DB1582" w:rsidRPr="00237FC1" w:rsidRDefault="00DB1582" w:rsidP="008D5776">
      <w:pPr>
        <w:ind w:left="705"/>
        <w:jc w:val="both"/>
        <w:rPr>
          <w:sz w:val="20"/>
          <w:szCs w:val="20"/>
          <w:lang w:val="es-PE"/>
        </w:rPr>
      </w:pPr>
      <w:r w:rsidRPr="00237FC1">
        <w:rPr>
          <w:sz w:val="20"/>
          <w:szCs w:val="20"/>
          <w:lang w:val="es-PE"/>
        </w:rPr>
        <w:t xml:space="preserve">La Parte afectada por un evento </w:t>
      </w:r>
      <w:r w:rsidR="006B6D8D" w:rsidRPr="00237FC1">
        <w:rPr>
          <w:sz w:val="20"/>
          <w:szCs w:val="20"/>
          <w:lang w:val="es-PE"/>
        </w:rPr>
        <w:t>que origine la suspensión de obligaciones o del Plazo de la Concesión</w:t>
      </w:r>
      <w:r w:rsidRPr="00237FC1">
        <w:rPr>
          <w:sz w:val="20"/>
          <w:szCs w:val="20"/>
          <w:lang w:val="es-PE"/>
        </w:rPr>
        <w:t>, deberá notificar en forma inmediata a la otra Parte y al Supervisor</w:t>
      </w:r>
      <w:r w:rsidR="006B6D8D" w:rsidRPr="00237FC1">
        <w:rPr>
          <w:sz w:val="20"/>
          <w:szCs w:val="20"/>
          <w:lang w:val="es-PE"/>
        </w:rPr>
        <w:t>,</w:t>
      </w:r>
      <w:r w:rsidRPr="00237FC1">
        <w:rPr>
          <w:sz w:val="20"/>
          <w:szCs w:val="20"/>
          <w:lang w:val="es-PE"/>
        </w:rPr>
        <w:t xml:space="preserve"> cuando tal evento haya cesado y no le impida seguir cumpliendo con sus obligaciones, deb</w:t>
      </w:r>
      <w:r w:rsidR="006B6D8D" w:rsidRPr="00237FC1">
        <w:rPr>
          <w:sz w:val="20"/>
          <w:szCs w:val="20"/>
          <w:lang w:val="es-PE"/>
        </w:rPr>
        <w:t>iendo</w:t>
      </w:r>
      <w:r w:rsidRPr="00237FC1">
        <w:rPr>
          <w:sz w:val="20"/>
          <w:szCs w:val="20"/>
          <w:lang w:val="es-PE"/>
        </w:rPr>
        <w:t xml:space="preserve"> a partir de entonces</w:t>
      </w:r>
      <w:r w:rsidR="006B6D8D" w:rsidRPr="00237FC1">
        <w:rPr>
          <w:sz w:val="20"/>
          <w:szCs w:val="20"/>
          <w:lang w:val="es-PE"/>
        </w:rPr>
        <w:t>,</w:t>
      </w:r>
      <w:r w:rsidRPr="00237FC1">
        <w:rPr>
          <w:sz w:val="20"/>
          <w:szCs w:val="20"/>
          <w:lang w:val="es-PE"/>
        </w:rPr>
        <w:t xml:space="preserve"> reasumir el cumplimiento de las obligaciones suspendidas del Contrato</w:t>
      </w:r>
      <w:r w:rsidR="006B6D8D" w:rsidRPr="00237FC1">
        <w:rPr>
          <w:sz w:val="20"/>
          <w:szCs w:val="20"/>
          <w:lang w:val="es-PE"/>
        </w:rPr>
        <w:t>, sin que para ello se requiera declarar el levantamiento de dicha suspensión</w:t>
      </w:r>
      <w:r w:rsidRPr="00237FC1">
        <w:rPr>
          <w:sz w:val="20"/>
          <w:szCs w:val="20"/>
          <w:lang w:val="es-PE"/>
        </w:rPr>
        <w:t>.</w:t>
      </w:r>
    </w:p>
    <w:p w:rsidR="00DB1582" w:rsidRPr="00237FC1" w:rsidRDefault="00DB1582" w:rsidP="008D5776">
      <w:pPr>
        <w:ind w:left="705"/>
        <w:jc w:val="both"/>
        <w:rPr>
          <w:sz w:val="20"/>
          <w:szCs w:val="20"/>
          <w:lang w:val="es-PE"/>
        </w:rPr>
      </w:pPr>
    </w:p>
    <w:p w:rsidR="00DB1582" w:rsidRPr="00237FC1" w:rsidRDefault="00DB1582" w:rsidP="008D5776">
      <w:pPr>
        <w:ind w:left="705"/>
        <w:jc w:val="both"/>
        <w:rPr>
          <w:sz w:val="20"/>
          <w:szCs w:val="20"/>
          <w:lang w:val="es-PE"/>
        </w:rPr>
      </w:pPr>
      <w:r w:rsidRPr="00237FC1">
        <w:rPr>
          <w:sz w:val="20"/>
          <w:szCs w:val="20"/>
          <w:lang w:val="es-PE"/>
        </w:rPr>
        <w:t xml:space="preserve">La </w:t>
      </w:r>
      <w:r w:rsidR="006B6D8D" w:rsidRPr="00237FC1">
        <w:rPr>
          <w:sz w:val="20"/>
          <w:szCs w:val="20"/>
          <w:lang w:val="es-PE"/>
        </w:rPr>
        <w:t>suspensión</w:t>
      </w:r>
      <w:r w:rsidRPr="00237FC1">
        <w:rPr>
          <w:sz w:val="20"/>
          <w:szCs w:val="20"/>
          <w:lang w:val="es-PE"/>
        </w:rPr>
        <w:t xml:space="preserve"> no liberará a las Partes del cumplimiento de las obligaciones que no sean suspendidas, </w:t>
      </w:r>
      <w:r w:rsidRPr="00237FC1">
        <w:rPr>
          <w:sz w:val="20"/>
          <w:szCs w:val="20"/>
        </w:rPr>
        <w:t xml:space="preserve">así como tampoco liberará al CONCESIONARIO de la aplicación de penalidades por los incumplimientos </w:t>
      </w:r>
      <w:r w:rsidR="006B6D8D" w:rsidRPr="00237FC1">
        <w:rPr>
          <w:sz w:val="20"/>
          <w:szCs w:val="20"/>
        </w:rPr>
        <w:t xml:space="preserve">producidos </w:t>
      </w:r>
      <w:r w:rsidRPr="00237FC1">
        <w:rPr>
          <w:sz w:val="20"/>
          <w:szCs w:val="20"/>
        </w:rPr>
        <w:t>con anterioridad a la declaración de suspensión</w:t>
      </w:r>
      <w:r w:rsidRPr="00237FC1">
        <w:rPr>
          <w:sz w:val="20"/>
          <w:szCs w:val="20"/>
          <w:lang w:val="es-PE"/>
        </w:rPr>
        <w:t>.</w:t>
      </w:r>
      <w:bookmarkEnd w:id="1671"/>
      <w:bookmarkEnd w:id="1672"/>
      <w:bookmarkEnd w:id="1673"/>
      <w:bookmarkEnd w:id="1674"/>
      <w:bookmarkEnd w:id="1675"/>
      <w:bookmarkEnd w:id="1676"/>
      <w:bookmarkEnd w:id="1677"/>
      <w:bookmarkEnd w:id="1678"/>
    </w:p>
    <w:p w:rsidR="00DB1582" w:rsidRPr="00237FC1" w:rsidRDefault="00DB1582" w:rsidP="008D5776">
      <w:pPr>
        <w:ind w:left="705"/>
        <w:jc w:val="both"/>
        <w:rPr>
          <w:sz w:val="20"/>
          <w:szCs w:val="20"/>
          <w:lang w:val="es-PE"/>
        </w:rPr>
      </w:pPr>
    </w:p>
    <w:p w:rsidR="00DB1582" w:rsidRPr="00237FC1" w:rsidRDefault="00227F3E" w:rsidP="008D5776">
      <w:pPr>
        <w:numPr>
          <w:ilvl w:val="1"/>
          <w:numId w:val="40"/>
        </w:numPr>
        <w:tabs>
          <w:tab w:val="clear" w:pos="420"/>
          <w:tab w:val="num" w:pos="709"/>
        </w:tabs>
        <w:ind w:left="709" w:hanging="709"/>
        <w:jc w:val="both"/>
        <w:rPr>
          <w:sz w:val="20"/>
          <w:szCs w:val="20"/>
          <w:lang w:val="es-ES_tradnl"/>
        </w:rPr>
      </w:pPr>
      <w:bookmarkStart w:id="1679" w:name="_Ref272505644"/>
      <w:r w:rsidRPr="00237FC1">
        <w:rPr>
          <w:sz w:val="20"/>
          <w:szCs w:val="20"/>
          <w:lang w:val="es-PE"/>
        </w:rPr>
        <w:t xml:space="preserve">A excepción de la causal mencionada en el Literal </w:t>
      </w:r>
      <w:r w:rsidR="00F322F3" w:rsidRPr="00237FC1">
        <w:rPr>
          <w:sz w:val="20"/>
          <w:szCs w:val="20"/>
        </w:rPr>
        <w:fldChar w:fldCharType="begin"/>
      </w:r>
      <w:r w:rsidR="00F322F3" w:rsidRPr="00237FC1">
        <w:rPr>
          <w:sz w:val="20"/>
          <w:szCs w:val="20"/>
        </w:rPr>
        <w:instrText xml:space="preserve"> REF _Ref272506184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PE"/>
        </w:rPr>
        <w:t>b)</w:t>
      </w:r>
      <w:r w:rsidR="00F322F3" w:rsidRPr="00237FC1">
        <w:rPr>
          <w:sz w:val="20"/>
          <w:szCs w:val="20"/>
        </w:rPr>
        <w:fldChar w:fldCharType="end"/>
      </w:r>
      <w:r w:rsidRPr="00237FC1">
        <w:rPr>
          <w:sz w:val="20"/>
          <w:szCs w:val="20"/>
          <w:lang w:val="es-PE"/>
        </w:rPr>
        <w:t xml:space="preserve"> de la Cláusula </w:t>
      </w:r>
      <w:r w:rsidR="00F322F3" w:rsidRPr="00237FC1">
        <w:rPr>
          <w:sz w:val="20"/>
          <w:szCs w:val="20"/>
        </w:rPr>
        <w:fldChar w:fldCharType="begin"/>
      </w:r>
      <w:r w:rsidR="00F322F3" w:rsidRPr="00237FC1">
        <w:rPr>
          <w:sz w:val="20"/>
          <w:szCs w:val="20"/>
        </w:rPr>
        <w:instrText xml:space="preserve"> REF _Ref272156706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PE"/>
        </w:rPr>
        <w:t>17.1</w:t>
      </w:r>
      <w:r w:rsidR="00F322F3" w:rsidRPr="00237FC1">
        <w:rPr>
          <w:sz w:val="20"/>
          <w:szCs w:val="20"/>
        </w:rPr>
        <w:fldChar w:fldCharType="end"/>
      </w:r>
      <w:r w:rsidRPr="00237FC1">
        <w:rPr>
          <w:sz w:val="20"/>
          <w:szCs w:val="20"/>
          <w:lang w:val="es-PE"/>
        </w:rPr>
        <w:t>, e</w:t>
      </w:r>
      <w:r w:rsidR="00DB1582" w:rsidRPr="00237FC1">
        <w:rPr>
          <w:sz w:val="20"/>
          <w:szCs w:val="20"/>
          <w:lang w:val="es-ES_tradnl"/>
        </w:rPr>
        <w:t xml:space="preserve">n caso la suspensión se extienda por más de </w:t>
      </w:r>
      <w:r w:rsidRPr="00237FC1">
        <w:rPr>
          <w:sz w:val="20"/>
          <w:szCs w:val="20"/>
          <w:lang w:val="es-ES_tradnl"/>
        </w:rPr>
        <w:t xml:space="preserve">noventa (90) </w:t>
      </w:r>
      <w:r w:rsidR="00DB1582" w:rsidRPr="00237FC1">
        <w:rPr>
          <w:sz w:val="20"/>
          <w:szCs w:val="20"/>
          <w:lang w:val="es-ES_tradnl"/>
        </w:rPr>
        <w:t>Días Calendario contados desde la respectiva declaración, la Parte afectada por dicha suspensión podrá invocar la Caducidad del Contrato.</w:t>
      </w:r>
      <w:bookmarkEnd w:id="1679"/>
    </w:p>
    <w:p w:rsidR="00DB1582" w:rsidRPr="00237FC1" w:rsidRDefault="00DB1582" w:rsidP="008D5776">
      <w:pPr>
        <w:jc w:val="both"/>
        <w:rPr>
          <w:sz w:val="20"/>
          <w:szCs w:val="20"/>
          <w:lang w:val="es-ES_tradnl"/>
        </w:rPr>
      </w:pPr>
    </w:p>
    <w:p w:rsidR="00DB1582" w:rsidRPr="00237FC1" w:rsidRDefault="00DB1582" w:rsidP="008D5776">
      <w:pPr>
        <w:numPr>
          <w:ilvl w:val="1"/>
          <w:numId w:val="40"/>
        </w:numPr>
        <w:tabs>
          <w:tab w:val="clear" w:pos="420"/>
          <w:tab w:val="num" w:pos="709"/>
        </w:tabs>
        <w:ind w:left="709" w:hanging="709"/>
        <w:jc w:val="both"/>
        <w:rPr>
          <w:bCs w:val="0"/>
          <w:sz w:val="20"/>
          <w:szCs w:val="20"/>
          <w:lang w:val="es-PE"/>
        </w:rPr>
      </w:pPr>
      <w:r w:rsidRPr="00237FC1">
        <w:rPr>
          <w:sz w:val="20"/>
          <w:szCs w:val="20"/>
          <w:lang w:val="es-PE"/>
        </w:rPr>
        <w:t xml:space="preserve">El incumplimiento de obligaciones producido a consecuencia de los supuestos indicados en la Cláusula </w:t>
      </w:r>
      <w:r w:rsidR="00F322F3" w:rsidRPr="00237FC1">
        <w:rPr>
          <w:sz w:val="20"/>
          <w:szCs w:val="20"/>
        </w:rPr>
        <w:fldChar w:fldCharType="begin"/>
      </w:r>
      <w:r w:rsidR="00F322F3" w:rsidRPr="00237FC1">
        <w:rPr>
          <w:sz w:val="20"/>
          <w:szCs w:val="20"/>
        </w:rPr>
        <w:instrText xml:space="preserve"> REF _Ref272156706 \r \h  \* MERGEFORMAT </w:instrText>
      </w:r>
      <w:r w:rsidR="00F322F3" w:rsidRPr="00237FC1">
        <w:rPr>
          <w:sz w:val="20"/>
          <w:szCs w:val="20"/>
        </w:rPr>
      </w:r>
      <w:r w:rsidR="00F322F3" w:rsidRPr="00237FC1">
        <w:rPr>
          <w:sz w:val="20"/>
          <w:szCs w:val="20"/>
        </w:rPr>
        <w:fldChar w:fldCharType="separate"/>
      </w:r>
      <w:r w:rsidR="00237FC1" w:rsidRPr="00237FC1">
        <w:rPr>
          <w:sz w:val="20"/>
          <w:szCs w:val="20"/>
          <w:lang w:val="es-PE"/>
        </w:rPr>
        <w:t>17.1</w:t>
      </w:r>
      <w:r w:rsidR="00F322F3" w:rsidRPr="00237FC1">
        <w:rPr>
          <w:sz w:val="20"/>
          <w:szCs w:val="20"/>
        </w:rPr>
        <w:fldChar w:fldCharType="end"/>
      </w:r>
      <w:r w:rsidRPr="00237FC1">
        <w:rPr>
          <w:sz w:val="20"/>
          <w:szCs w:val="20"/>
          <w:lang w:val="es-PE"/>
        </w:rPr>
        <w:t>, no será sancionado con las penalidades indicadas en el presente Contrato, conforme a los términos y condiciones previstas.</w:t>
      </w:r>
      <w:r w:rsidRPr="00237FC1">
        <w:rPr>
          <w:sz w:val="20"/>
          <w:szCs w:val="20"/>
        </w:rPr>
        <w:t xml:space="preserve"> En caso se </w:t>
      </w:r>
      <w:r w:rsidRPr="00237FC1">
        <w:rPr>
          <w:bCs w:val="0"/>
          <w:sz w:val="20"/>
          <w:szCs w:val="20"/>
          <w:lang w:val="es-PE"/>
        </w:rPr>
        <w:t xml:space="preserve">declare improcedente la solicitud </w:t>
      </w:r>
      <w:r w:rsidRPr="00237FC1">
        <w:rPr>
          <w:bCs w:val="0"/>
          <w:sz w:val="20"/>
          <w:szCs w:val="20"/>
          <w:lang w:val="es-PE"/>
        </w:rPr>
        <w:lastRenderedPageBreak/>
        <w:t>de suspensión de la Concesión,</w:t>
      </w:r>
      <w:r w:rsidRPr="00237FC1">
        <w:rPr>
          <w:sz w:val="20"/>
          <w:szCs w:val="20"/>
        </w:rPr>
        <w:t xml:space="preserve"> las penalidades correspondientes al CONCESIONARIO podrán ser aplicadas de manera retroactiva.</w:t>
      </w:r>
    </w:p>
    <w:p w:rsidR="00DB1582" w:rsidRPr="00237FC1" w:rsidRDefault="00DB1582" w:rsidP="008D5776">
      <w:pPr>
        <w:jc w:val="both"/>
        <w:rPr>
          <w:bCs w:val="0"/>
          <w:sz w:val="20"/>
          <w:szCs w:val="20"/>
          <w:lang w:val="es-PE"/>
        </w:rPr>
      </w:pPr>
    </w:p>
    <w:p w:rsidR="00DB1582" w:rsidRPr="00237FC1" w:rsidRDefault="00DB1582" w:rsidP="008D5776">
      <w:pPr>
        <w:pStyle w:val="Ttulo2"/>
        <w:ind w:left="0"/>
        <w:rPr>
          <w:rFonts w:ascii="Arial" w:hAnsi="Arial" w:cs="Arial"/>
          <w:b/>
          <w:bCs w:val="0"/>
          <w:sz w:val="20"/>
          <w:szCs w:val="20"/>
          <w:u w:val="none"/>
        </w:rPr>
      </w:pPr>
      <w:bookmarkStart w:id="1680" w:name="_Toc364408691"/>
      <w:bookmarkStart w:id="1681" w:name="_Toc364620171"/>
      <w:bookmarkStart w:id="1682" w:name="_Toc383015213"/>
      <w:r w:rsidRPr="00237FC1">
        <w:rPr>
          <w:rFonts w:ascii="Arial" w:hAnsi="Arial" w:cs="Arial"/>
          <w:b/>
          <w:bCs w:val="0"/>
          <w:sz w:val="20"/>
          <w:szCs w:val="20"/>
          <w:u w:val="none"/>
        </w:rPr>
        <w:t>MITIGACIÓN</w:t>
      </w:r>
      <w:bookmarkEnd w:id="1680"/>
      <w:bookmarkEnd w:id="1681"/>
      <w:bookmarkEnd w:id="1682"/>
    </w:p>
    <w:p w:rsidR="00DB1582" w:rsidRPr="00237FC1" w:rsidRDefault="00DB1582" w:rsidP="008D5776">
      <w:pPr>
        <w:jc w:val="both"/>
        <w:rPr>
          <w:bCs w:val="0"/>
          <w:sz w:val="20"/>
          <w:szCs w:val="20"/>
          <w:lang w:val="es-PE"/>
        </w:rPr>
      </w:pPr>
    </w:p>
    <w:p w:rsidR="00DB1582" w:rsidRPr="00237FC1" w:rsidRDefault="00DB1582" w:rsidP="008D5776">
      <w:pPr>
        <w:numPr>
          <w:ilvl w:val="1"/>
          <w:numId w:val="40"/>
        </w:numPr>
        <w:tabs>
          <w:tab w:val="clear" w:pos="420"/>
          <w:tab w:val="num" w:pos="709"/>
        </w:tabs>
        <w:ind w:left="709" w:hanging="709"/>
        <w:jc w:val="both"/>
        <w:rPr>
          <w:bCs w:val="0"/>
          <w:sz w:val="20"/>
          <w:szCs w:val="20"/>
          <w:lang w:val="es-PE"/>
        </w:rPr>
      </w:pPr>
      <w:r w:rsidRPr="00237FC1">
        <w:rPr>
          <w:bCs w:val="0"/>
          <w:sz w:val="20"/>
          <w:szCs w:val="20"/>
          <w:lang w:val="es-PE"/>
        </w:rPr>
        <w:t xml:space="preserve">La Parte que haya </w:t>
      </w:r>
      <w:r w:rsidR="00227F3E" w:rsidRPr="00237FC1">
        <w:rPr>
          <w:bCs w:val="0"/>
          <w:sz w:val="20"/>
          <w:szCs w:val="20"/>
          <w:lang w:val="es-PE"/>
        </w:rPr>
        <w:t xml:space="preserve">invocado y obtenido la suspensión </w:t>
      </w:r>
      <w:r w:rsidRPr="00237FC1">
        <w:rPr>
          <w:bCs w:val="0"/>
          <w:sz w:val="20"/>
          <w:szCs w:val="20"/>
          <w:lang w:val="es-PE"/>
        </w:rPr>
        <w:t>un evento de caso fortuito o fuerza mayor deberá hacer esfuerzos razonables para mitigar los efectos de tales eventos en el cumplimiento de sus obligaciones.</w:t>
      </w:r>
    </w:p>
    <w:p w:rsidR="00DB1582" w:rsidRPr="00237FC1" w:rsidRDefault="00DB1582" w:rsidP="008D5776">
      <w:pPr>
        <w:rPr>
          <w:sz w:val="20"/>
          <w:szCs w:val="20"/>
          <w:lang w:val="es-PE"/>
        </w:rPr>
      </w:pPr>
    </w:p>
    <w:p w:rsidR="00052028" w:rsidRPr="00237FC1" w:rsidRDefault="00052028" w:rsidP="008D5776">
      <w:pPr>
        <w:rPr>
          <w:sz w:val="20"/>
          <w:szCs w:val="20"/>
          <w:lang w:val="es-ES_tradnl"/>
        </w:rPr>
      </w:pPr>
    </w:p>
    <w:p w:rsidR="00DC68E3" w:rsidRPr="00237FC1" w:rsidRDefault="009D633B" w:rsidP="008D5776">
      <w:pPr>
        <w:pStyle w:val="Ttulo1"/>
        <w:rPr>
          <w:rFonts w:cs="Arial"/>
          <w:sz w:val="20"/>
          <w:szCs w:val="20"/>
        </w:rPr>
      </w:pPr>
      <w:bookmarkStart w:id="1683" w:name="_CAPÍTULO_XVIII:_SOLUCIÓN"/>
      <w:bookmarkStart w:id="1684" w:name="_Toc196630228"/>
      <w:bookmarkStart w:id="1685" w:name="_Toc209499281"/>
      <w:bookmarkStart w:id="1686" w:name="_Toc364620172"/>
      <w:bookmarkStart w:id="1687" w:name="_Toc383015214"/>
      <w:bookmarkStart w:id="1688" w:name="_Toc117079869"/>
      <w:bookmarkStart w:id="1689" w:name="_Toc120419455"/>
      <w:bookmarkEnd w:id="1683"/>
      <w:r w:rsidRPr="00237FC1">
        <w:rPr>
          <w:rFonts w:cs="Arial"/>
          <w:sz w:val="20"/>
          <w:szCs w:val="20"/>
        </w:rPr>
        <w:t xml:space="preserve">CAPÍTULO </w:t>
      </w:r>
      <w:r w:rsidR="00DC68E3" w:rsidRPr="00237FC1">
        <w:rPr>
          <w:rFonts w:cs="Arial"/>
          <w:sz w:val="20"/>
          <w:szCs w:val="20"/>
        </w:rPr>
        <w:t>XVIII: SOLUCIÓN DE CONTROVERSIAS</w:t>
      </w:r>
      <w:bookmarkEnd w:id="1684"/>
      <w:bookmarkEnd w:id="1685"/>
      <w:bookmarkEnd w:id="1686"/>
      <w:bookmarkEnd w:id="1687"/>
    </w:p>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88"/>
    <w:bookmarkEnd w:id="1689"/>
    <w:p w:rsidR="00290F3B" w:rsidRPr="00237FC1" w:rsidRDefault="00290F3B" w:rsidP="008D5776">
      <w:pPr>
        <w:jc w:val="both"/>
        <w:rPr>
          <w:sz w:val="20"/>
          <w:szCs w:val="20"/>
        </w:rPr>
      </w:pPr>
    </w:p>
    <w:p w:rsidR="00DB1582" w:rsidRPr="00237FC1" w:rsidRDefault="00DB1582" w:rsidP="008D5776">
      <w:pPr>
        <w:pStyle w:val="Ttulo2"/>
        <w:ind w:left="0"/>
        <w:jc w:val="both"/>
        <w:rPr>
          <w:rFonts w:ascii="Arial" w:hAnsi="Arial" w:cs="Arial"/>
          <w:b/>
          <w:bCs w:val="0"/>
          <w:sz w:val="20"/>
          <w:szCs w:val="20"/>
          <w:u w:val="none"/>
        </w:rPr>
      </w:pPr>
      <w:bookmarkStart w:id="1690" w:name="_Toc196630229"/>
      <w:bookmarkStart w:id="1691" w:name="_Toc209499282"/>
      <w:bookmarkStart w:id="1692" w:name="_Toc364408693"/>
      <w:bookmarkStart w:id="1693" w:name="_Toc364620173"/>
      <w:bookmarkStart w:id="1694" w:name="_Toc383015215"/>
      <w:r w:rsidRPr="00237FC1">
        <w:rPr>
          <w:rFonts w:ascii="Arial" w:hAnsi="Arial" w:cs="Arial"/>
          <w:b/>
          <w:bCs w:val="0"/>
          <w:sz w:val="20"/>
          <w:szCs w:val="20"/>
          <w:u w:val="none"/>
        </w:rPr>
        <w:t>LEY APLICABLE</w:t>
      </w:r>
      <w:bookmarkEnd w:id="1690"/>
      <w:bookmarkEnd w:id="1691"/>
      <w:bookmarkEnd w:id="1692"/>
      <w:bookmarkEnd w:id="1693"/>
      <w:bookmarkEnd w:id="1694"/>
    </w:p>
    <w:p w:rsidR="00DB1582" w:rsidRPr="00237FC1" w:rsidRDefault="00DB1582" w:rsidP="008D5776">
      <w:pPr>
        <w:rPr>
          <w:sz w:val="20"/>
          <w:szCs w:val="20"/>
          <w:lang w:val="es-ES_tradnl"/>
        </w:rPr>
      </w:pPr>
    </w:p>
    <w:p w:rsidR="00DB1582" w:rsidRPr="00237FC1" w:rsidRDefault="006E0EBA" w:rsidP="008D5776">
      <w:pPr>
        <w:numPr>
          <w:ilvl w:val="1"/>
          <w:numId w:val="38"/>
        </w:numPr>
        <w:tabs>
          <w:tab w:val="clear" w:pos="420"/>
          <w:tab w:val="num" w:pos="709"/>
        </w:tabs>
        <w:ind w:left="709" w:hanging="709"/>
        <w:jc w:val="both"/>
        <w:rPr>
          <w:sz w:val="20"/>
          <w:szCs w:val="20"/>
        </w:rPr>
      </w:pPr>
      <w:r w:rsidRPr="00237FC1">
        <w:rPr>
          <w:sz w:val="20"/>
          <w:szCs w:val="20"/>
        </w:rPr>
        <w:t xml:space="preserve">Las Partes han negociado, redactado y suscrito con arreglo </w:t>
      </w:r>
      <w:r w:rsidR="00DB1582" w:rsidRPr="00237FC1">
        <w:rPr>
          <w:sz w:val="20"/>
          <w:szCs w:val="20"/>
        </w:rPr>
        <w:t xml:space="preserve">a las Leyes y Disposiciones Aplicables. Por tanto, expresa que el contenido, ejecución, conflictos y demás consecuencias que de él se originen, se regirán por </w:t>
      </w:r>
      <w:r w:rsidR="00AE2DD5" w:rsidRPr="00237FC1">
        <w:rPr>
          <w:sz w:val="20"/>
          <w:szCs w:val="20"/>
        </w:rPr>
        <w:t xml:space="preserve">la </w:t>
      </w:r>
      <w:r w:rsidR="00DB1582" w:rsidRPr="00237FC1">
        <w:rPr>
          <w:sz w:val="20"/>
          <w:szCs w:val="20"/>
        </w:rPr>
        <w:t>legislación</w:t>
      </w:r>
      <w:r w:rsidRPr="00237FC1">
        <w:rPr>
          <w:sz w:val="20"/>
          <w:szCs w:val="20"/>
        </w:rPr>
        <w:t xml:space="preserve"> interna del Perú</w:t>
      </w:r>
      <w:r w:rsidR="00DB1582" w:rsidRPr="00237FC1">
        <w:rPr>
          <w:sz w:val="20"/>
          <w:szCs w:val="20"/>
        </w:rPr>
        <w:t>, la misma que el CONCESIONARIO declara conocer.</w:t>
      </w:r>
    </w:p>
    <w:p w:rsidR="00DB1582" w:rsidRPr="00237FC1" w:rsidRDefault="00DB1582" w:rsidP="008D5776">
      <w:pPr>
        <w:jc w:val="both"/>
        <w:rPr>
          <w:sz w:val="20"/>
          <w:szCs w:val="20"/>
        </w:rPr>
      </w:pPr>
    </w:p>
    <w:p w:rsidR="00DB1582" w:rsidRPr="00237FC1" w:rsidRDefault="00DB1582" w:rsidP="008D5776">
      <w:pPr>
        <w:pStyle w:val="Ttulo2"/>
        <w:ind w:left="0"/>
        <w:jc w:val="both"/>
        <w:rPr>
          <w:rFonts w:ascii="Arial" w:hAnsi="Arial" w:cs="Arial"/>
          <w:b/>
          <w:bCs w:val="0"/>
          <w:sz w:val="20"/>
          <w:szCs w:val="20"/>
          <w:u w:val="none"/>
        </w:rPr>
      </w:pPr>
      <w:bookmarkStart w:id="1695" w:name="_Toc196630230"/>
      <w:bookmarkStart w:id="1696" w:name="_Toc209499283"/>
      <w:bookmarkStart w:id="1697" w:name="_Toc364408694"/>
      <w:bookmarkStart w:id="1698" w:name="_Toc364620174"/>
      <w:bookmarkStart w:id="1699" w:name="_Toc383015216"/>
      <w:r w:rsidRPr="00237FC1">
        <w:rPr>
          <w:rFonts w:ascii="Arial" w:hAnsi="Arial" w:cs="Arial"/>
          <w:b/>
          <w:bCs w:val="0"/>
          <w:sz w:val="20"/>
          <w:szCs w:val="20"/>
          <w:u w:val="none"/>
        </w:rPr>
        <w:t>ÁMBITO DE APLICACIÓN</w:t>
      </w:r>
      <w:bookmarkEnd w:id="1695"/>
      <w:bookmarkEnd w:id="1696"/>
      <w:bookmarkEnd w:id="1697"/>
      <w:bookmarkEnd w:id="1698"/>
      <w:bookmarkEnd w:id="1699"/>
    </w:p>
    <w:p w:rsidR="00DB1582" w:rsidRPr="00237FC1" w:rsidRDefault="00DB1582" w:rsidP="008D5776">
      <w:pPr>
        <w:suppressLineNumbers/>
        <w:suppressAutoHyphens/>
        <w:jc w:val="both"/>
        <w:rPr>
          <w:sz w:val="20"/>
          <w:szCs w:val="20"/>
        </w:rPr>
      </w:pPr>
    </w:p>
    <w:p w:rsidR="00C817E8" w:rsidRPr="00237FC1" w:rsidRDefault="00DB1582" w:rsidP="008D5776">
      <w:pPr>
        <w:numPr>
          <w:ilvl w:val="1"/>
          <w:numId w:val="38"/>
        </w:numPr>
        <w:tabs>
          <w:tab w:val="clear" w:pos="420"/>
          <w:tab w:val="num" w:pos="709"/>
        </w:tabs>
        <w:ind w:left="709" w:hanging="709"/>
        <w:jc w:val="both"/>
        <w:rPr>
          <w:sz w:val="20"/>
          <w:szCs w:val="20"/>
        </w:rPr>
      </w:pPr>
      <w:r w:rsidRPr="00237FC1">
        <w:rPr>
          <w:sz w:val="20"/>
          <w:szCs w:val="20"/>
        </w:rPr>
        <w:t xml:space="preserve">El presente Capítulo regula la solución de controversias </w:t>
      </w:r>
      <w:r w:rsidR="00C817E8" w:rsidRPr="00237FC1">
        <w:rPr>
          <w:sz w:val="20"/>
          <w:szCs w:val="20"/>
        </w:rPr>
        <w:t xml:space="preserve">de carácter patrimonial </w:t>
      </w:r>
      <w:r w:rsidRPr="00237FC1">
        <w:rPr>
          <w:sz w:val="20"/>
          <w:szCs w:val="20"/>
        </w:rPr>
        <w:t>que se generen entre las Partes durante la Concesión y aquellas relacionadas con la resolución del Contrato y la Caducidad de la Concesión.</w:t>
      </w:r>
    </w:p>
    <w:p w:rsidR="00C817E8" w:rsidRPr="00237FC1" w:rsidRDefault="00C817E8" w:rsidP="008D5776">
      <w:pPr>
        <w:ind w:left="709"/>
        <w:jc w:val="both"/>
        <w:rPr>
          <w:sz w:val="20"/>
          <w:szCs w:val="20"/>
        </w:rPr>
      </w:pPr>
    </w:p>
    <w:p w:rsidR="00DB1582" w:rsidRPr="00237FC1" w:rsidRDefault="00DB1582" w:rsidP="008D5776">
      <w:pPr>
        <w:numPr>
          <w:ilvl w:val="1"/>
          <w:numId w:val="38"/>
        </w:numPr>
        <w:tabs>
          <w:tab w:val="clear" w:pos="420"/>
          <w:tab w:val="num" w:pos="709"/>
        </w:tabs>
        <w:ind w:left="709" w:hanging="709"/>
        <w:jc w:val="both"/>
        <w:rPr>
          <w:sz w:val="20"/>
          <w:szCs w:val="20"/>
        </w:rPr>
      </w:pPr>
      <w:r w:rsidRPr="00237FC1">
        <w:rPr>
          <w:bCs w:val="0"/>
          <w:sz w:val="20"/>
          <w:szCs w:val="20"/>
          <w:lang w:val="es-PE"/>
        </w:rPr>
        <w:t>De conformidad con el Artículo 62 de la Constitución Política del Perú, se reconoce que los conflictos derivados de la relación contractual se solucionarán por el trato directo y en la vía arbitral, según los mecanismos de protección previstos en el Contrato.</w:t>
      </w:r>
    </w:p>
    <w:p w:rsidR="00DB1582" w:rsidRPr="00237FC1" w:rsidRDefault="00DB1582" w:rsidP="008D5776">
      <w:pPr>
        <w:pStyle w:val="Default"/>
        <w:rPr>
          <w:rFonts w:ascii="Arial" w:hAnsi="Arial" w:cs="Arial"/>
          <w:color w:val="auto"/>
          <w:sz w:val="20"/>
          <w:szCs w:val="20"/>
        </w:rPr>
      </w:pPr>
    </w:p>
    <w:p w:rsidR="00C817E8" w:rsidRPr="00237FC1" w:rsidRDefault="00C817E8" w:rsidP="008D5776">
      <w:pPr>
        <w:pStyle w:val="Textoindependiente"/>
        <w:ind w:left="709"/>
        <w:rPr>
          <w:rFonts w:cs="Arial"/>
          <w:sz w:val="20"/>
          <w:szCs w:val="20"/>
        </w:rPr>
      </w:pPr>
      <w:r w:rsidRPr="00237FC1">
        <w:rPr>
          <w:rFonts w:cs="Arial"/>
          <w:sz w:val="20"/>
          <w:szCs w:val="20"/>
        </w:rPr>
        <w:t>El laudo que se expida será integrado a las reglas contractuales establecidas en el presente Contrato de Concesión.</w:t>
      </w:r>
    </w:p>
    <w:p w:rsidR="00C817E8" w:rsidRPr="00237FC1" w:rsidRDefault="00C817E8" w:rsidP="008D5776">
      <w:pPr>
        <w:pStyle w:val="Textoindependiente"/>
        <w:ind w:left="709"/>
        <w:rPr>
          <w:rFonts w:cs="Arial"/>
          <w:sz w:val="20"/>
          <w:szCs w:val="20"/>
        </w:rPr>
      </w:pPr>
    </w:p>
    <w:p w:rsidR="00C817E8" w:rsidRPr="00237FC1" w:rsidRDefault="00DB1582" w:rsidP="008D5776">
      <w:pPr>
        <w:pStyle w:val="Textoindependiente"/>
        <w:ind w:left="709"/>
        <w:rPr>
          <w:rFonts w:cs="Arial"/>
          <w:sz w:val="20"/>
          <w:szCs w:val="20"/>
        </w:rPr>
      </w:pPr>
      <w:r w:rsidRPr="00237FC1">
        <w:rPr>
          <w:rFonts w:cs="Arial"/>
          <w:sz w:val="20"/>
          <w:szCs w:val="20"/>
        </w:rPr>
        <w:t xml:space="preserve">Sin perjuicio de lo establecido en los párrafos anteriores, las Partes reconocen que </w:t>
      </w:r>
      <w:r w:rsidR="00C817E8" w:rsidRPr="00237FC1">
        <w:rPr>
          <w:rFonts w:cs="Arial"/>
          <w:sz w:val="20"/>
          <w:szCs w:val="20"/>
        </w:rPr>
        <w:t>pueden someterse a arbitraje las controversias sobre materias de libre disposición conforme a derecho, así como aquellas que la ley o los tratados o acuerdos internacionales autoricen.</w:t>
      </w:r>
    </w:p>
    <w:p w:rsidR="00C817E8" w:rsidRPr="00237FC1" w:rsidRDefault="00C817E8" w:rsidP="008D5776">
      <w:pPr>
        <w:pStyle w:val="Textoindependiente"/>
        <w:ind w:left="709"/>
        <w:rPr>
          <w:rFonts w:cs="Arial"/>
          <w:sz w:val="20"/>
          <w:szCs w:val="20"/>
        </w:rPr>
      </w:pPr>
    </w:p>
    <w:p w:rsidR="00C817E8" w:rsidRPr="00237FC1" w:rsidRDefault="00C817E8" w:rsidP="008D5776">
      <w:pPr>
        <w:pStyle w:val="Textoindependiente"/>
        <w:ind w:left="709"/>
        <w:rPr>
          <w:rFonts w:cs="Arial"/>
          <w:sz w:val="20"/>
          <w:szCs w:val="20"/>
        </w:rPr>
      </w:pPr>
      <w:r w:rsidRPr="00237FC1">
        <w:rPr>
          <w:rFonts w:cs="Arial"/>
          <w:sz w:val="20"/>
          <w:szCs w:val="20"/>
        </w:rPr>
        <w:t xml:space="preserve">No serán materia de arbitraje, las decisiones que emitan las entidades públicas en </w:t>
      </w:r>
      <w:r w:rsidR="00DB1582" w:rsidRPr="00237FC1">
        <w:rPr>
          <w:rFonts w:cs="Arial"/>
          <w:sz w:val="20"/>
          <w:szCs w:val="20"/>
        </w:rPr>
        <w:t xml:space="preserve">ejercicio de sus funciones administrativas, </w:t>
      </w:r>
      <w:r w:rsidRPr="00237FC1">
        <w:rPr>
          <w:rFonts w:cs="Arial"/>
          <w:sz w:val="20"/>
          <w:szCs w:val="20"/>
        </w:rPr>
        <w:t xml:space="preserve">atribuidas por norma expresa, cuya </w:t>
      </w:r>
      <w:r w:rsidR="00AE2DD5" w:rsidRPr="00237FC1">
        <w:rPr>
          <w:rFonts w:cs="Arial"/>
          <w:sz w:val="20"/>
          <w:szCs w:val="20"/>
        </w:rPr>
        <w:t>vía</w:t>
      </w:r>
      <w:r w:rsidRPr="00237FC1">
        <w:rPr>
          <w:rFonts w:cs="Arial"/>
          <w:sz w:val="20"/>
          <w:szCs w:val="20"/>
        </w:rPr>
        <w:t xml:space="preserve"> de reclamo es la administrativa.</w:t>
      </w:r>
    </w:p>
    <w:p w:rsidR="00DB1582" w:rsidRPr="00237FC1" w:rsidRDefault="00DB1582" w:rsidP="008D5776">
      <w:pPr>
        <w:pStyle w:val="Textoindependiente"/>
        <w:ind w:left="709"/>
        <w:rPr>
          <w:rFonts w:cs="Arial"/>
          <w:sz w:val="20"/>
          <w:szCs w:val="20"/>
        </w:rPr>
      </w:pPr>
    </w:p>
    <w:p w:rsidR="00DB1582" w:rsidRPr="00237FC1" w:rsidRDefault="00DB1582" w:rsidP="008D5776">
      <w:pPr>
        <w:pStyle w:val="Ttulo2"/>
        <w:ind w:left="0"/>
        <w:jc w:val="both"/>
        <w:rPr>
          <w:rFonts w:ascii="Arial" w:hAnsi="Arial" w:cs="Arial"/>
          <w:b/>
          <w:bCs w:val="0"/>
          <w:sz w:val="20"/>
          <w:szCs w:val="20"/>
          <w:u w:val="none"/>
        </w:rPr>
      </w:pPr>
      <w:bookmarkStart w:id="1700" w:name="_Toc196630231"/>
      <w:bookmarkStart w:id="1701" w:name="_Toc209499284"/>
      <w:bookmarkStart w:id="1702" w:name="_Toc364408695"/>
      <w:bookmarkStart w:id="1703" w:name="_Toc364620175"/>
      <w:bookmarkStart w:id="1704" w:name="_Toc383015217"/>
      <w:r w:rsidRPr="00237FC1">
        <w:rPr>
          <w:rFonts w:ascii="Arial" w:hAnsi="Arial" w:cs="Arial"/>
          <w:b/>
          <w:bCs w:val="0"/>
          <w:sz w:val="20"/>
          <w:szCs w:val="20"/>
          <w:u w:val="none"/>
        </w:rPr>
        <w:t>CRITERIOS DE INTERPRETACIÓN</w:t>
      </w:r>
      <w:bookmarkEnd w:id="1700"/>
      <w:bookmarkEnd w:id="1701"/>
      <w:bookmarkEnd w:id="1702"/>
      <w:bookmarkEnd w:id="1703"/>
      <w:bookmarkEnd w:id="1704"/>
    </w:p>
    <w:p w:rsidR="00DB1582" w:rsidRPr="00237FC1" w:rsidRDefault="00DB1582" w:rsidP="008D5776">
      <w:pPr>
        <w:suppressLineNumbers/>
        <w:suppressAutoHyphens/>
        <w:jc w:val="both"/>
        <w:rPr>
          <w:sz w:val="20"/>
          <w:szCs w:val="20"/>
        </w:rPr>
      </w:pPr>
    </w:p>
    <w:p w:rsidR="00C817E8" w:rsidRPr="00237FC1" w:rsidRDefault="00C817E8" w:rsidP="008D5776">
      <w:pPr>
        <w:numPr>
          <w:ilvl w:val="1"/>
          <w:numId w:val="38"/>
        </w:numPr>
        <w:tabs>
          <w:tab w:val="clear" w:pos="420"/>
          <w:tab w:val="num" w:pos="709"/>
        </w:tabs>
        <w:ind w:left="709" w:hanging="709"/>
        <w:jc w:val="both"/>
        <w:rPr>
          <w:sz w:val="20"/>
          <w:szCs w:val="20"/>
        </w:rPr>
      </w:pPr>
      <w:r w:rsidRPr="00237FC1">
        <w:rPr>
          <w:sz w:val="20"/>
          <w:szCs w:val="20"/>
        </w:rPr>
        <w:t xml:space="preserve">El presente Contrato deberá interpretarse como una unidad y en ningún caso cada una de sus </w:t>
      </w:r>
      <w:r w:rsidR="00696D79" w:rsidRPr="00237FC1">
        <w:rPr>
          <w:sz w:val="20"/>
          <w:szCs w:val="20"/>
        </w:rPr>
        <w:t>cláusulas</w:t>
      </w:r>
      <w:r w:rsidRPr="00237FC1">
        <w:rPr>
          <w:sz w:val="20"/>
          <w:szCs w:val="20"/>
        </w:rPr>
        <w:t xml:space="preserve"> de manera independiente.</w:t>
      </w:r>
    </w:p>
    <w:p w:rsidR="00C817E8" w:rsidRPr="00237FC1" w:rsidRDefault="00C817E8" w:rsidP="008D5776">
      <w:pPr>
        <w:ind w:left="709"/>
        <w:jc w:val="both"/>
        <w:rPr>
          <w:sz w:val="20"/>
          <w:szCs w:val="20"/>
        </w:rPr>
      </w:pPr>
    </w:p>
    <w:p w:rsidR="00DB1582" w:rsidRPr="00237FC1" w:rsidRDefault="00DB1582" w:rsidP="008D5776">
      <w:pPr>
        <w:numPr>
          <w:ilvl w:val="1"/>
          <w:numId w:val="38"/>
        </w:numPr>
        <w:tabs>
          <w:tab w:val="clear" w:pos="420"/>
          <w:tab w:val="num" w:pos="709"/>
        </w:tabs>
        <w:ind w:left="709" w:hanging="709"/>
        <w:jc w:val="both"/>
        <w:rPr>
          <w:sz w:val="20"/>
          <w:szCs w:val="20"/>
        </w:rPr>
      </w:pPr>
      <w:r w:rsidRPr="00237FC1">
        <w:rPr>
          <w:sz w:val="20"/>
          <w:szCs w:val="20"/>
        </w:rPr>
        <w:t xml:space="preserve">En caso de divergencia en la interpretación de este Contrato, </w:t>
      </w:r>
      <w:r w:rsidR="00C817E8" w:rsidRPr="00237FC1">
        <w:rPr>
          <w:sz w:val="20"/>
          <w:szCs w:val="20"/>
        </w:rPr>
        <w:t xml:space="preserve">las Partes declaran y aceptan que </w:t>
      </w:r>
      <w:r w:rsidRPr="00237FC1">
        <w:rPr>
          <w:sz w:val="20"/>
          <w:szCs w:val="20"/>
        </w:rPr>
        <w:t>seguirá</w:t>
      </w:r>
      <w:r w:rsidR="00C817E8" w:rsidRPr="00237FC1">
        <w:rPr>
          <w:sz w:val="20"/>
          <w:szCs w:val="20"/>
        </w:rPr>
        <w:t>n</w:t>
      </w:r>
      <w:r w:rsidRPr="00237FC1">
        <w:rPr>
          <w:sz w:val="20"/>
          <w:szCs w:val="20"/>
        </w:rPr>
        <w:t xml:space="preserve"> el siguiente orden de prelación para resolver dicha situación: </w:t>
      </w:r>
    </w:p>
    <w:p w:rsidR="00DB1582" w:rsidRPr="00237FC1" w:rsidRDefault="00DB1582" w:rsidP="008D5776">
      <w:pPr>
        <w:suppressLineNumbers/>
        <w:suppressAutoHyphens/>
        <w:jc w:val="both"/>
        <w:rPr>
          <w:sz w:val="20"/>
          <w:szCs w:val="20"/>
        </w:rPr>
      </w:pPr>
    </w:p>
    <w:p w:rsidR="00DB1582" w:rsidRPr="00237FC1" w:rsidRDefault="00DB1582" w:rsidP="008D5776">
      <w:pPr>
        <w:numPr>
          <w:ilvl w:val="0"/>
          <w:numId w:val="2"/>
        </w:numPr>
        <w:suppressLineNumbers/>
        <w:tabs>
          <w:tab w:val="clear" w:pos="624"/>
        </w:tabs>
        <w:suppressAutoHyphens/>
        <w:ind w:left="993" w:hanging="284"/>
        <w:jc w:val="both"/>
        <w:rPr>
          <w:sz w:val="20"/>
          <w:szCs w:val="20"/>
        </w:rPr>
      </w:pPr>
      <w:r w:rsidRPr="00237FC1">
        <w:rPr>
          <w:sz w:val="20"/>
          <w:szCs w:val="20"/>
        </w:rPr>
        <w:t xml:space="preserve">El Contrato y sus modificatorias; </w:t>
      </w:r>
    </w:p>
    <w:p w:rsidR="00C817E8" w:rsidRPr="00237FC1" w:rsidRDefault="00C817E8" w:rsidP="008D5776">
      <w:pPr>
        <w:numPr>
          <w:ilvl w:val="0"/>
          <w:numId w:val="2"/>
        </w:numPr>
        <w:suppressLineNumbers/>
        <w:tabs>
          <w:tab w:val="clear" w:pos="624"/>
        </w:tabs>
        <w:suppressAutoHyphens/>
        <w:ind w:left="993" w:hanging="284"/>
        <w:jc w:val="both"/>
        <w:rPr>
          <w:sz w:val="20"/>
          <w:szCs w:val="20"/>
        </w:rPr>
      </w:pPr>
      <w:r w:rsidRPr="00237FC1">
        <w:rPr>
          <w:sz w:val="20"/>
          <w:szCs w:val="20"/>
        </w:rPr>
        <w:t>Anexos del Contrato</w:t>
      </w:r>
      <w:r w:rsidR="00AE2DD5" w:rsidRPr="00237FC1">
        <w:rPr>
          <w:sz w:val="20"/>
          <w:szCs w:val="20"/>
        </w:rPr>
        <w:t>;</w:t>
      </w:r>
    </w:p>
    <w:p w:rsidR="00DB1582" w:rsidRPr="00237FC1" w:rsidRDefault="00DB1582" w:rsidP="008D5776">
      <w:pPr>
        <w:numPr>
          <w:ilvl w:val="0"/>
          <w:numId w:val="2"/>
        </w:numPr>
        <w:suppressLineNumbers/>
        <w:tabs>
          <w:tab w:val="clear" w:pos="624"/>
        </w:tabs>
        <w:suppressAutoHyphens/>
        <w:ind w:left="993" w:hanging="284"/>
        <w:jc w:val="both"/>
        <w:rPr>
          <w:sz w:val="20"/>
          <w:szCs w:val="20"/>
        </w:rPr>
      </w:pPr>
      <w:r w:rsidRPr="00237FC1">
        <w:rPr>
          <w:sz w:val="20"/>
          <w:szCs w:val="20"/>
        </w:rPr>
        <w:t>Circulares a que se hace referencia en las Bases; y</w:t>
      </w:r>
    </w:p>
    <w:p w:rsidR="00DB1582" w:rsidRPr="00237FC1" w:rsidRDefault="00DB1582" w:rsidP="008D5776">
      <w:pPr>
        <w:numPr>
          <w:ilvl w:val="0"/>
          <w:numId w:val="2"/>
        </w:numPr>
        <w:suppressLineNumbers/>
        <w:tabs>
          <w:tab w:val="clear" w:pos="624"/>
        </w:tabs>
        <w:suppressAutoHyphens/>
        <w:ind w:left="993" w:hanging="284"/>
        <w:jc w:val="both"/>
        <w:rPr>
          <w:sz w:val="20"/>
          <w:szCs w:val="20"/>
        </w:rPr>
      </w:pPr>
      <w:r w:rsidRPr="00237FC1">
        <w:rPr>
          <w:sz w:val="20"/>
          <w:szCs w:val="20"/>
        </w:rPr>
        <w:t>Las Bases.</w:t>
      </w:r>
    </w:p>
    <w:p w:rsidR="00DB1582" w:rsidRPr="00237FC1" w:rsidRDefault="00DB1582" w:rsidP="008D5776">
      <w:pPr>
        <w:suppressLineNumbers/>
        <w:suppressAutoHyphens/>
        <w:jc w:val="both"/>
        <w:rPr>
          <w:sz w:val="20"/>
          <w:szCs w:val="20"/>
        </w:rPr>
      </w:pPr>
    </w:p>
    <w:p w:rsidR="00DB1582" w:rsidRPr="00237FC1" w:rsidRDefault="00DB1582" w:rsidP="008D5776">
      <w:pPr>
        <w:numPr>
          <w:ilvl w:val="1"/>
          <w:numId w:val="38"/>
        </w:numPr>
        <w:tabs>
          <w:tab w:val="clear" w:pos="420"/>
          <w:tab w:val="num" w:pos="709"/>
        </w:tabs>
        <w:ind w:left="709" w:hanging="709"/>
        <w:jc w:val="both"/>
        <w:rPr>
          <w:sz w:val="20"/>
          <w:szCs w:val="20"/>
        </w:rPr>
      </w:pPr>
      <w:r w:rsidRPr="00237FC1">
        <w:rPr>
          <w:sz w:val="20"/>
          <w:szCs w:val="20"/>
        </w:rPr>
        <w:t>El Contrato se suscribe únicamente en idioma castellano. De existir cualquier diferencia entre cualquier traducción del Contrato y éste, prevalecerá el texto del Contrato en castellano. Las traducciones de este Contrato no se considerarán para efectos de su interpretación.</w:t>
      </w:r>
    </w:p>
    <w:p w:rsidR="00C817E8" w:rsidRPr="00237FC1" w:rsidRDefault="00C817E8" w:rsidP="008D5776">
      <w:pPr>
        <w:suppressLineNumbers/>
        <w:suppressAutoHyphens/>
        <w:ind w:left="705"/>
        <w:jc w:val="both"/>
        <w:rPr>
          <w:sz w:val="20"/>
          <w:szCs w:val="20"/>
          <w:lang w:val="es-PE"/>
        </w:rPr>
      </w:pPr>
    </w:p>
    <w:p w:rsidR="00DB1582" w:rsidRPr="00237FC1" w:rsidRDefault="00DB1582" w:rsidP="008D5776">
      <w:pPr>
        <w:suppressLineNumbers/>
        <w:suppressAutoHyphens/>
        <w:ind w:left="705"/>
        <w:jc w:val="both"/>
        <w:rPr>
          <w:sz w:val="20"/>
          <w:szCs w:val="20"/>
          <w:lang w:val="es-PE"/>
        </w:rPr>
      </w:pPr>
      <w:r w:rsidRPr="00237FC1">
        <w:rPr>
          <w:sz w:val="20"/>
          <w:szCs w:val="20"/>
          <w:lang w:val="es-PE"/>
        </w:rPr>
        <w:t>Los términos “Anexo”, “Apéndice” “Cláusula”, “Capítulo”, “Numeral” y “Literal” se entienden referidos al presente Contrato de Concesión, salvo que del contexto se deduzca inequívocamente y sin lugar a dudas que se refieren a otro documento.</w:t>
      </w:r>
    </w:p>
    <w:p w:rsidR="00DB1582" w:rsidRPr="00237FC1" w:rsidRDefault="00DB1582" w:rsidP="008D5776">
      <w:pPr>
        <w:suppressLineNumbers/>
        <w:suppressAutoHyphens/>
        <w:ind w:left="705"/>
        <w:jc w:val="both"/>
        <w:rPr>
          <w:sz w:val="20"/>
          <w:szCs w:val="20"/>
          <w:lang w:val="es-PE"/>
        </w:rPr>
      </w:pPr>
    </w:p>
    <w:p w:rsidR="00DB1582" w:rsidRPr="00237FC1" w:rsidRDefault="00DB1582" w:rsidP="008D5776">
      <w:pPr>
        <w:numPr>
          <w:ilvl w:val="1"/>
          <w:numId w:val="38"/>
        </w:numPr>
        <w:tabs>
          <w:tab w:val="clear" w:pos="420"/>
          <w:tab w:val="num" w:pos="709"/>
        </w:tabs>
        <w:ind w:left="709" w:hanging="709"/>
        <w:jc w:val="both"/>
        <w:rPr>
          <w:sz w:val="20"/>
          <w:szCs w:val="20"/>
        </w:rPr>
      </w:pPr>
      <w:r w:rsidRPr="00237FC1">
        <w:rPr>
          <w:sz w:val="20"/>
          <w:szCs w:val="20"/>
          <w:lang w:val="es-PE"/>
        </w:rPr>
        <w:t>L</w:t>
      </w:r>
      <w:r w:rsidRPr="00237FC1">
        <w:rPr>
          <w:sz w:val="20"/>
          <w:szCs w:val="20"/>
        </w:rPr>
        <w:t>os plazos establecidos se computarán en días, meses o años según corresponda.</w:t>
      </w:r>
    </w:p>
    <w:p w:rsidR="00DB1582" w:rsidRPr="00237FC1" w:rsidRDefault="00DB1582" w:rsidP="008D5776">
      <w:pPr>
        <w:pStyle w:val="Textoindependiente"/>
        <w:ind w:left="709"/>
        <w:rPr>
          <w:rFonts w:cs="Arial"/>
          <w:sz w:val="20"/>
          <w:szCs w:val="20"/>
        </w:rPr>
      </w:pPr>
    </w:p>
    <w:p w:rsidR="00DB1582" w:rsidRPr="00237FC1" w:rsidRDefault="00DB1582" w:rsidP="008D5776">
      <w:pPr>
        <w:numPr>
          <w:ilvl w:val="1"/>
          <w:numId w:val="38"/>
        </w:numPr>
        <w:tabs>
          <w:tab w:val="clear" w:pos="420"/>
          <w:tab w:val="num" w:pos="709"/>
        </w:tabs>
        <w:ind w:left="709" w:hanging="709"/>
        <w:jc w:val="both"/>
        <w:rPr>
          <w:sz w:val="20"/>
          <w:szCs w:val="20"/>
        </w:rPr>
      </w:pPr>
      <w:r w:rsidRPr="00237FC1">
        <w:rPr>
          <w:sz w:val="20"/>
          <w:szCs w:val="20"/>
        </w:rPr>
        <w:t>Los títulos contenidos en el Contrato tienen únicamente el propósito de identificación y no deben ser considerados como parte del Contrato, para limitar o ampliar su contenido ni para determinar derechos y obligaciones de las Partes.</w:t>
      </w:r>
    </w:p>
    <w:p w:rsidR="00DB1582" w:rsidRPr="00237FC1" w:rsidRDefault="00DB1582" w:rsidP="008D5776">
      <w:pPr>
        <w:pStyle w:val="Textoindependiente"/>
        <w:ind w:left="709"/>
        <w:rPr>
          <w:rFonts w:cs="Arial"/>
          <w:sz w:val="20"/>
          <w:szCs w:val="20"/>
        </w:rPr>
      </w:pPr>
    </w:p>
    <w:p w:rsidR="00DB1582" w:rsidRPr="00237FC1" w:rsidRDefault="00DB1582" w:rsidP="008D5776">
      <w:pPr>
        <w:ind w:left="709"/>
        <w:jc w:val="both"/>
        <w:rPr>
          <w:sz w:val="20"/>
          <w:szCs w:val="20"/>
        </w:rPr>
      </w:pPr>
      <w:r w:rsidRPr="00237FC1">
        <w:rPr>
          <w:sz w:val="20"/>
          <w:szCs w:val="20"/>
        </w:rPr>
        <w:t>Los términos en singular incluirán los mismos términos en plural y viceversa. Los términos en masculino incluyen al femenino y viceversa.</w:t>
      </w:r>
    </w:p>
    <w:p w:rsidR="00DB1582" w:rsidRPr="00237FC1" w:rsidRDefault="00DB1582" w:rsidP="008D5776">
      <w:pPr>
        <w:jc w:val="both"/>
        <w:rPr>
          <w:sz w:val="20"/>
          <w:szCs w:val="20"/>
        </w:rPr>
      </w:pPr>
    </w:p>
    <w:p w:rsidR="00DB1582" w:rsidRPr="00237FC1" w:rsidRDefault="00DB1582" w:rsidP="008D5776">
      <w:pPr>
        <w:numPr>
          <w:ilvl w:val="1"/>
          <w:numId w:val="38"/>
        </w:numPr>
        <w:tabs>
          <w:tab w:val="clear" w:pos="420"/>
          <w:tab w:val="num" w:pos="709"/>
        </w:tabs>
        <w:ind w:left="709" w:hanging="709"/>
        <w:jc w:val="both"/>
        <w:rPr>
          <w:sz w:val="20"/>
          <w:szCs w:val="20"/>
        </w:rPr>
      </w:pPr>
      <w:r w:rsidRPr="00237FC1">
        <w:rPr>
          <w:sz w:val="20"/>
          <w:szCs w:val="20"/>
        </w:rPr>
        <w:t>El uso de la disyunción “o” en una enumeración deberá entenderse que comprende excluyentemente a alguno de los elementos de tal enumeración.</w:t>
      </w:r>
    </w:p>
    <w:p w:rsidR="00DB1582" w:rsidRPr="00237FC1" w:rsidRDefault="00DB1582" w:rsidP="008D5776">
      <w:pPr>
        <w:jc w:val="both"/>
        <w:rPr>
          <w:sz w:val="20"/>
          <w:szCs w:val="20"/>
        </w:rPr>
      </w:pPr>
    </w:p>
    <w:p w:rsidR="00DB1582" w:rsidRPr="00237FC1" w:rsidRDefault="00DB1582" w:rsidP="008D5776">
      <w:pPr>
        <w:numPr>
          <w:ilvl w:val="1"/>
          <w:numId w:val="38"/>
        </w:numPr>
        <w:tabs>
          <w:tab w:val="clear" w:pos="420"/>
          <w:tab w:val="num" w:pos="709"/>
        </w:tabs>
        <w:ind w:left="709" w:hanging="709"/>
        <w:jc w:val="both"/>
        <w:rPr>
          <w:sz w:val="20"/>
          <w:szCs w:val="20"/>
        </w:rPr>
      </w:pPr>
      <w:r w:rsidRPr="00237FC1">
        <w:rPr>
          <w:sz w:val="20"/>
          <w:szCs w:val="20"/>
        </w:rPr>
        <w:t>El uso de la conjunción “y” en una enumeración deberá entenderse que comprende a todos los elementos de dicha enumeración o lista.</w:t>
      </w:r>
    </w:p>
    <w:p w:rsidR="00DB1582" w:rsidRPr="00237FC1" w:rsidRDefault="00DB1582" w:rsidP="008D5776">
      <w:pPr>
        <w:jc w:val="both"/>
        <w:rPr>
          <w:sz w:val="20"/>
          <w:szCs w:val="20"/>
        </w:rPr>
      </w:pPr>
    </w:p>
    <w:p w:rsidR="00DB1582" w:rsidRPr="00237FC1" w:rsidRDefault="00DB1582" w:rsidP="008D5776">
      <w:pPr>
        <w:pStyle w:val="Ttulo2"/>
        <w:ind w:left="0"/>
        <w:jc w:val="both"/>
        <w:rPr>
          <w:rFonts w:ascii="Arial" w:hAnsi="Arial" w:cs="Arial"/>
          <w:b/>
          <w:bCs w:val="0"/>
          <w:sz w:val="20"/>
          <w:szCs w:val="20"/>
          <w:u w:val="none"/>
        </w:rPr>
      </w:pPr>
      <w:bookmarkStart w:id="1705" w:name="_Toc196630232"/>
      <w:bookmarkStart w:id="1706" w:name="_Toc209499285"/>
      <w:bookmarkStart w:id="1707" w:name="_Toc364408696"/>
      <w:bookmarkStart w:id="1708" w:name="_Toc364620176"/>
      <w:bookmarkStart w:id="1709" w:name="_Toc383015218"/>
      <w:r w:rsidRPr="00237FC1">
        <w:rPr>
          <w:rFonts w:ascii="Arial" w:hAnsi="Arial" w:cs="Arial"/>
          <w:b/>
          <w:bCs w:val="0"/>
          <w:sz w:val="20"/>
          <w:szCs w:val="20"/>
          <w:u w:val="none"/>
        </w:rPr>
        <w:t>RENUNCIA A RECLAMACIONES DIPLOMÁTICAS</w:t>
      </w:r>
      <w:bookmarkEnd w:id="1705"/>
      <w:bookmarkEnd w:id="1706"/>
      <w:bookmarkEnd w:id="1707"/>
      <w:bookmarkEnd w:id="1708"/>
      <w:bookmarkEnd w:id="1709"/>
    </w:p>
    <w:p w:rsidR="00DB1582" w:rsidRPr="00237FC1" w:rsidRDefault="00DB1582" w:rsidP="008D5776">
      <w:pPr>
        <w:suppressLineNumbers/>
        <w:suppressAutoHyphens/>
        <w:jc w:val="both"/>
        <w:rPr>
          <w:sz w:val="20"/>
          <w:szCs w:val="20"/>
        </w:rPr>
      </w:pPr>
    </w:p>
    <w:p w:rsidR="00DB1582" w:rsidRPr="00237FC1" w:rsidRDefault="00DB1582" w:rsidP="008D5776">
      <w:pPr>
        <w:numPr>
          <w:ilvl w:val="1"/>
          <w:numId w:val="38"/>
        </w:numPr>
        <w:tabs>
          <w:tab w:val="clear" w:pos="420"/>
          <w:tab w:val="num" w:pos="709"/>
        </w:tabs>
        <w:ind w:left="709" w:hanging="709"/>
        <w:jc w:val="both"/>
        <w:rPr>
          <w:sz w:val="20"/>
          <w:szCs w:val="20"/>
        </w:rPr>
      </w:pPr>
      <w:r w:rsidRPr="00237FC1">
        <w:rPr>
          <w:sz w:val="20"/>
          <w:szCs w:val="20"/>
        </w:rPr>
        <w:t>El CONCESIONARIO y sus socios, accionistas o participacionistas renuncian de manera expresa, incondicional e irrevocable a cualquier reclamación diplomática, por las controversias o conflictos que pudiesen surgir del Contrato.</w:t>
      </w:r>
    </w:p>
    <w:p w:rsidR="00DB1582" w:rsidRPr="00237FC1" w:rsidRDefault="00DB1582" w:rsidP="008D5776">
      <w:pPr>
        <w:suppressLineNumbers/>
        <w:suppressAutoHyphens/>
        <w:jc w:val="both"/>
        <w:rPr>
          <w:sz w:val="20"/>
          <w:szCs w:val="20"/>
        </w:rPr>
      </w:pPr>
    </w:p>
    <w:p w:rsidR="00DB1582" w:rsidRPr="00237FC1" w:rsidRDefault="00DB1582" w:rsidP="008D5776">
      <w:pPr>
        <w:pStyle w:val="Ttulo2"/>
        <w:ind w:left="0"/>
        <w:jc w:val="both"/>
        <w:rPr>
          <w:rFonts w:ascii="Arial" w:hAnsi="Arial" w:cs="Arial"/>
          <w:b/>
          <w:bCs w:val="0"/>
          <w:sz w:val="20"/>
          <w:szCs w:val="20"/>
          <w:u w:val="none"/>
        </w:rPr>
      </w:pPr>
      <w:bookmarkStart w:id="1710" w:name="_TRATO_DIRECTO"/>
      <w:bookmarkStart w:id="1711" w:name="_Toc196630233"/>
      <w:bookmarkStart w:id="1712" w:name="_Toc209499286"/>
      <w:bookmarkStart w:id="1713" w:name="_Toc364408697"/>
      <w:bookmarkStart w:id="1714" w:name="_Toc364620177"/>
      <w:bookmarkStart w:id="1715" w:name="_Toc383015219"/>
      <w:bookmarkEnd w:id="1710"/>
      <w:r w:rsidRPr="00237FC1">
        <w:rPr>
          <w:rFonts w:ascii="Arial" w:hAnsi="Arial" w:cs="Arial"/>
          <w:b/>
          <w:bCs w:val="0"/>
          <w:sz w:val="20"/>
          <w:szCs w:val="20"/>
          <w:u w:val="none"/>
        </w:rPr>
        <w:t>TRATO DIRECTO</w:t>
      </w:r>
      <w:bookmarkEnd w:id="1711"/>
      <w:bookmarkEnd w:id="1712"/>
      <w:bookmarkEnd w:id="1713"/>
      <w:bookmarkEnd w:id="1714"/>
      <w:bookmarkEnd w:id="1715"/>
    </w:p>
    <w:p w:rsidR="00DB1582" w:rsidRPr="00237FC1" w:rsidRDefault="00DB1582" w:rsidP="008D5776">
      <w:pPr>
        <w:pStyle w:val="BodyText22"/>
        <w:suppressLineNumbers/>
        <w:tabs>
          <w:tab w:val="clear" w:pos="567"/>
          <w:tab w:val="clear" w:pos="1134"/>
          <w:tab w:val="clear" w:pos="1701"/>
          <w:tab w:val="clear" w:pos="2268"/>
          <w:tab w:val="clear" w:pos="2835"/>
        </w:tabs>
        <w:suppressAutoHyphens/>
        <w:rPr>
          <w:sz w:val="20"/>
          <w:szCs w:val="20"/>
          <w:lang w:val="es-PE"/>
        </w:rPr>
      </w:pPr>
    </w:p>
    <w:p w:rsidR="00DB1582" w:rsidRPr="00237FC1" w:rsidRDefault="00DB1582" w:rsidP="008D5776">
      <w:pPr>
        <w:numPr>
          <w:ilvl w:val="1"/>
          <w:numId w:val="38"/>
        </w:numPr>
        <w:tabs>
          <w:tab w:val="clear" w:pos="420"/>
          <w:tab w:val="num" w:pos="709"/>
        </w:tabs>
        <w:ind w:left="709" w:hanging="709"/>
        <w:jc w:val="both"/>
        <w:rPr>
          <w:sz w:val="20"/>
          <w:szCs w:val="20"/>
        </w:rPr>
      </w:pPr>
      <w:bookmarkStart w:id="1716" w:name="_Ref272506491"/>
      <w:r w:rsidRPr="00237FC1">
        <w:rPr>
          <w:sz w:val="20"/>
          <w:szCs w:val="20"/>
        </w:rPr>
        <w:t>Las Partes declaran que es su voluntad que todos los conflictos o incertidumbres con relevancia jurídica que pudieran surgir con respecto a la interpretación, ejecución, cumplimiento, y cualquier aspecto relativo a la existencia, validez o eficacia del Contrato o Caducidad de la Concesión</w:t>
      </w:r>
      <w:r w:rsidR="00060A6F" w:rsidRPr="00237FC1">
        <w:rPr>
          <w:sz w:val="20"/>
          <w:szCs w:val="20"/>
        </w:rPr>
        <w:t xml:space="preserve"> </w:t>
      </w:r>
      <w:r w:rsidRPr="00237FC1">
        <w:rPr>
          <w:sz w:val="20"/>
          <w:szCs w:val="20"/>
        </w:rPr>
        <w:t>serán resueltos por trato directo entre las Partes.</w:t>
      </w:r>
      <w:bookmarkEnd w:id="1716"/>
    </w:p>
    <w:p w:rsidR="00DB1582" w:rsidRPr="00237FC1" w:rsidRDefault="00DB1582" w:rsidP="008D5776">
      <w:pPr>
        <w:jc w:val="both"/>
        <w:rPr>
          <w:sz w:val="20"/>
          <w:szCs w:val="20"/>
        </w:rPr>
      </w:pPr>
    </w:p>
    <w:p w:rsidR="00DB1582" w:rsidRPr="00237FC1" w:rsidRDefault="00DB1582" w:rsidP="008D5776">
      <w:pPr>
        <w:ind w:left="705"/>
        <w:jc w:val="both"/>
        <w:rPr>
          <w:sz w:val="20"/>
          <w:szCs w:val="20"/>
        </w:rPr>
      </w:pPr>
      <w:r w:rsidRPr="00237FC1">
        <w:rPr>
          <w:sz w:val="20"/>
          <w:szCs w:val="20"/>
        </w:rPr>
        <w:t xml:space="preserve">El plazo de trato directo para el caso del arbitraje nacional deberá ser de quince (15) Días contados a partir de la fecha en que una Parte comunica a la otra, por escrito, la existencia de un conflicto o de una incertidumbre con relevancia jurídica. </w:t>
      </w:r>
    </w:p>
    <w:p w:rsidR="00DB1582" w:rsidRPr="00237FC1" w:rsidRDefault="00DB1582" w:rsidP="008D5776">
      <w:pPr>
        <w:pStyle w:val="Textoindependiente"/>
        <w:ind w:left="709"/>
        <w:rPr>
          <w:rFonts w:cs="Arial"/>
          <w:sz w:val="20"/>
          <w:szCs w:val="20"/>
          <w:lang w:val="es-ES"/>
        </w:rPr>
      </w:pPr>
    </w:p>
    <w:p w:rsidR="00DB1582" w:rsidRPr="00237FC1" w:rsidRDefault="00DB1582" w:rsidP="008D5776">
      <w:pPr>
        <w:pStyle w:val="Textoindependiente"/>
        <w:ind w:left="709"/>
        <w:rPr>
          <w:rFonts w:cs="Arial"/>
          <w:sz w:val="20"/>
          <w:szCs w:val="20"/>
          <w:lang w:val="es-ES"/>
        </w:rPr>
      </w:pPr>
      <w:r w:rsidRPr="00237FC1">
        <w:rPr>
          <w:rFonts w:cs="Arial"/>
          <w:sz w:val="20"/>
          <w:szCs w:val="20"/>
        </w:rPr>
        <w:t xml:space="preserve">De otro lado, tratándose </w:t>
      </w:r>
      <w:r w:rsidRPr="00237FC1">
        <w:rPr>
          <w:rFonts w:cs="Arial"/>
          <w:bCs w:val="0"/>
          <w:sz w:val="20"/>
          <w:szCs w:val="20"/>
          <w:lang w:val="es-ES"/>
        </w:rPr>
        <w:t xml:space="preserve">del arbitraje internacional, el periodo de negociación o trato directo será no menor a seis (6) meses. Dicho plazo se computará a partir de la fecha en la que la parte </w:t>
      </w:r>
      <w:r w:rsidRPr="00237FC1">
        <w:rPr>
          <w:rFonts w:cs="Arial"/>
          <w:sz w:val="20"/>
          <w:szCs w:val="20"/>
          <w:lang w:val="es-ES"/>
        </w:rPr>
        <w:t xml:space="preserve">que invoca la Cláusula notifique su solicitud de iniciar el trato directo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 </w:t>
      </w:r>
    </w:p>
    <w:p w:rsidR="00C817E8" w:rsidRPr="00237FC1" w:rsidRDefault="00C817E8" w:rsidP="008D5776">
      <w:pPr>
        <w:pStyle w:val="Textoindependiente"/>
        <w:ind w:left="709"/>
        <w:rPr>
          <w:rFonts w:cs="Arial"/>
          <w:sz w:val="20"/>
          <w:szCs w:val="20"/>
        </w:rPr>
      </w:pPr>
    </w:p>
    <w:p w:rsidR="00DB1582" w:rsidRPr="00237FC1" w:rsidRDefault="00DB1582" w:rsidP="008D5776">
      <w:pPr>
        <w:pStyle w:val="Textoindependiente"/>
        <w:ind w:left="709"/>
        <w:rPr>
          <w:rFonts w:cs="Arial"/>
          <w:sz w:val="20"/>
          <w:szCs w:val="20"/>
        </w:rPr>
      </w:pPr>
      <w:r w:rsidRPr="00237FC1">
        <w:rPr>
          <w:rFonts w:cs="Arial"/>
          <w:sz w:val="20"/>
          <w:szCs w:val="20"/>
        </w:rPr>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DB1582" w:rsidRPr="00237FC1" w:rsidRDefault="00DB1582" w:rsidP="008D5776">
      <w:pPr>
        <w:pStyle w:val="Textoindependiente"/>
        <w:ind w:left="1418"/>
        <w:rPr>
          <w:rFonts w:cs="Arial"/>
          <w:sz w:val="20"/>
          <w:szCs w:val="20"/>
          <w:lang w:val="es-ES"/>
        </w:rPr>
      </w:pPr>
    </w:p>
    <w:p w:rsidR="00DB1582" w:rsidRPr="00237FC1" w:rsidRDefault="00DB1582" w:rsidP="008D5776">
      <w:pPr>
        <w:pStyle w:val="Textoindependiente"/>
        <w:ind w:left="709"/>
        <w:rPr>
          <w:rFonts w:cs="Arial"/>
          <w:sz w:val="20"/>
          <w:szCs w:val="20"/>
        </w:rPr>
      </w:pPr>
      <w:r w:rsidRPr="00237FC1">
        <w:rPr>
          <w:rFonts w:cs="Arial"/>
          <w:sz w:val="20"/>
          <w:szCs w:val="20"/>
        </w:rPr>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DB1582" w:rsidRPr="00237FC1" w:rsidRDefault="00DB1582" w:rsidP="008D5776">
      <w:pPr>
        <w:pStyle w:val="Textoindependiente"/>
        <w:ind w:left="709"/>
        <w:rPr>
          <w:rFonts w:cs="Arial"/>
          <w:sz w:val="20"/>
          <w:szCs w:val="20"/>
        </w:rPr>
      </w:pPr>
    </w:p>
    <w:p w:rsidR="00DB1582" w:rsidRPr="00237FC1" w:rsidRDefault="00DB1582" w:rsidP="008D5776">
      <w:pPr>
        <w:pStyle w:val="Textoindependiente"/>
        <w:ind w:left="709"/>
        <w:rPr>
          <w:rFonts w:cs="Arial"/>
          <w:sz w:val="20"/>
          <w:szCs w:val="20"/>
        </w:rPr>
      </w:pPr>
      <w:r w:rsidRPr="00237FC1">
        <w:rPr>
          <w:rFonts w:cs="Arial"/>
          <w:sz w:val="20"/>
          <w:szCs w:val="20"/>
        </w:rPr>
        <w:t xml:space="preserve">Los conflictos o incertidumbres técnicas (cada una, una Controversia Técnica) serán resueltos conforme al procedimiento estipulado en el Literal </w:t>
      </w:r>
      <w:r w:rsidR="00F322F3" w:rsidRPr="00237FC1">
        <w:rPr>
          <w:rFonts w:cs="Arial"/>
          <w:sz w:val="20"/>
          <w:szCs w:val="20"/>
        </w:rPr>
        <w:fldChar w:fldCharType="begin"/>
      </w:r>
      <w:r w:rsidR="00F322F3" w:rsidRPr="00237FC1">
        <w:rPr>
          <w:rFonts w:cs="Arial"/>
          <w:sz w:val="20"/>
          <w:szCs w:val="20"/>
        </w:rPr>
        <w:instrText xml:space="preserve"> REF _Ref272506373 \r \h  \* MERGEFORMAT </w:instrText>
      </w:r>
      <w:r w:rsidR="00F322F3" w:rsidRPr="00237FC1">
        <w:rPr>
          <w:rFonts w:cs="Arial"/>
          <w:sz w:val="20"/>
          <w:szCs w:val="20"/>
        </w:rPr>
      </w:r>
      <w:r w:rsidR="00F322F3" w:rsidRPr="00237FC1">
        <w:rPr>
          <w:rFonts w:cs="Arial"/>
          <w:sz w:val="20"/>
          <w:szCs w:val="20"/>
        </w:rPr>
        <w:fldChar w:fldCharType="separate"/>
      </w:r>
      <w:r w:rsidR="00237FC1">
        <w:rPr>
          <w:rFonts w:cs="Arial"/>
          <w:sz w:val="20"/>
          <w:szCs w:val="20"/>
        </w:rPr>
        <w:t>a)</w:t>
      </w:r>
      <w:r w:rsidR="00F322F3" w:rsidRPr="00237FC1">
        <w:rPr>
          <w:rFonts w:cs="Arial"/>
          <w:sz w:val="20"/>
          <w:szCs w:val="20"/>
        </w:rPr>
        <w:fldChar w:fldCharType="end"/>
      </w:r>
      <w:r w:rsidRPr="00237FC1">
        <w:rPr>
          <w:rFonts w:cs="Arial"/>
          <w:sz w:val="20"/>
          <w:szCs w:val="20"/>
        </w:rPr>
        <w:t xml:space="preserve"> de la Cláusula </w:t>
      </w:r>
      <w:r w:rsidR="00F322F3" w:rsidRPr="00237FC1">
        <w:rPr>
          <w:rFonts w:cs="Arial"/>
          <w:sz w:val="20"/>
          <w:szCs w:val="20"/>
        </w:rPr>
        <w:fldChar w:fldCharType="begin"/>
      </w:r>
      <w:r w:rsidR="00F322F3" w:rsidRPr="00237FC1">
        <w:rPr>
          <w:rFonts w:cs="Arial"/>
          <w:sz w:val="20"/>
          <w:szCs w:val="20"/>
        </w:rPr>
        <w:instrText xml:space="preserve"> REF _Ref272506388 \r \h  \* MERGEFORMAT </w:instrText>
      </w:r>
      <w:r w:rsidR="00F322F3" w:rsidRPr="00237FC1">
        <w:rPr>
          <w:rFonts w:cs="Arial"/>
          <w:sz w:val="20"/>
          <w:szCs w:val="20"/>
        </w:rPr>
      </w:r>
      <w:r w:rsidR="00F322F3" w:rsidRPr="00237FC1">
        <w:rPr>
          <w:rFonts w:cs="Arial"/>
          <w:sz w:val="20"/>
          <w:szCs w:val="20"/>
        </w:rPr>
        <w:fldChar w:fldCharType="separate"/>
      </w:r>
      <w:r w:rsidR="00237FC1">
        <w:rPr>
          <w:rFonts w:cs="Arial"/>
          <w:sz w:val="20"/>
          <w:szCs w:val="20"/>
        </w:rPr>
        <w:t>18.13</w:t>
      </w:r>
      <w:r w:rsidR="00F322F3" w:rsidRPr="00237FC1">
        <w:rPr>
          <w:rFonts w:cs="Arial"/>
          <w:sz w:val="20"/>
          <w:szCs w:val="20"/>
        </w:rPr>
        <w:fldChar w:fldCharType="end"/>
      </w:r>
      <w:r w:rsidRPr="00237FC1">
        <w:rPr>
          <w:rFonts w:cs="Arial"/>
          <w:sz w:val="20"/>
          <w:szCs w:val="20"/>
        </w:rPr>
        <w:t xml:space="preserve">. Los conflictos o incertidumbres que no sean de carácter técnico (cada una, una Controversia No Técnica) serán resueltos conforme al procedimiento previsto en el Literal </w:t>
      </w:r>
      <w:r w:rsidR="00F322F3" w:rsidRPr="00237FC1">
        <w:rPr>
          <w:rFonts w:cs="Arial"/>
          <w:sz w:val="20"/>
          <w:szCs w:val="20"/>
        </w:rPr>
        <w:fldChar w:fldCharType="begin"/>
      </w:r>
      <w:r w:rsidR="00F322F3" w:rsidRPr="00237FC1">
        <w:rPr>
          <w:rFonts w:cs="Arial"/>
          <w:sz w:val="20"/>
          <w:szCs w:val="20"/>
        </w:rPr>
        <w:instrText xml:space="preserve"> REF _Ref272506413 \r \h  \* MERGEFORMAT </w:instrText>
      </w:r>
      <w:r w:rsidR="00F322F3" w:rsidRPr="00237FC1">
        <w:rPr>
          <w:rFonts w:cs="Arial"/>
          <w:sz w:val="20"/>
          <w:szCs w:val="20"/>
        </w:rPr>
      </w:r>
      <w:r w:rsidR="00F322F3" w:rsidRPr="00237FC1">
        <w:rPr>
          <w:rFonts w:cs="Arial"/>
          <w:sz w:val="20"/>
          <w:szCs w:val="20"/>
        </w:rPr>
        <w:fldChar w:fldCharType="separate"/>
      </w:r>
      <w:r w:rsidR="00237FC1">
        <w:rPr>
          <w:rFonts w:cs="Arial"/>
          <w:sz w:val="20"/>
          <w:szCs w:val="20"/>
        </w:rPr>
        <w:t>b)</w:t>
      </w:r>
      <w:r w:rsidR="00F322F3" w:rsidRPr="00237FC1">
        <w:rPr>
          <w:rFonts w:cs="Arial"/>
          <w:sz w:val="20"/>
          <w:szCs w:val="20"/>
        </w:rPr>
        <w:fldChar w:fldCharType="end"/>
      </w:r>
      <w:r w:rsidRPr="00237FC1">
        <w:rPr>
          <w:rFonts w:cs="Arial"/>
          <w:sz w:val="20"/>
          <w:szCs w:val="20"/>
        </w:rPr>
        <w:t xml:space="preserve"> de la Cláusula </w:t>
      </w:r>
      <w:r w:rsidR="00F322F3" w:rsidRPr="00237FC1">
        <w:rPr>
          <w:rFonts w:cs="Arial"/>
          <w:sz w:val="20"/>
          <w:szCs w:val="20"/>
        </w:rPr>
        <w:fldChar w:fldCharType="begin"/>
      </w:r>
      <w:r w:rsidR="00F322F3" w:rsidRPr="00237FC1">
        <w:rPr>
          <w:rFonts w:cs="Arial"/>
          <w:sz w:val="20"/>
          <w:szCs w:val="20"/>
        </w:rPr>
        <w:instrText xml:space="preserve"> REF _Ref272506388 \r \h  \* MERGEFORMAT </w:instrText>
      </w:r>
      <w:r w:rsidR="00F322F3" w:rsidRPr="00237FC1">
        <w:rPr>
          <w:rFonts w:cs="Arial"/>
          <w:sz w:val="20"/>
          <w:szCs w:val="20"/>
        </w:rPr>
      </w:r>
      <w:r w:rsidR="00F322F3" w:rsidRPr="00237FC1">
        <w:rPr>
          <w:rFonts w:cs="Arial"/>
          <w:sz w:val="20"/>
          <w:szCs w:val="20"/>
        </w:rPr>
        <w:fldChar w:fldCharType="separate"/>
      </w:r>
      <w:r w:rsidR="00237FC1">
        <w:rPr>
          <w:rFonts w:cs="Arial"/>
          <w:sz w:val="20"/>
          <w:szCs w:val="20"/>
        </w:rPr>
        <w:t>18.13</w:t>
      </w:r>
      <w:r w:rsidR="00F322F3" w:rsidRPr="00237FC1">
        <w:rPr>
          <w:rFonts w:cs="Arial"/>
          <w:sz w:val="20"/>
          <w:szCs w:val="20"/>
        </w:rPr>
        <w:fldChar w:fldCharType="end"/>
      </w:r>
      <w:r w:rsidRPr="00237FC1">
        <w:rPr>
          <w:rFonts w:cs="Arial"/>
          <w:sz w:val="20"/>
          <w:szCs w:val="20"/>
        </w:rPr>
        <w:t xml:space="preserve">. En caso las Partes no se pusieran de acuerdo dentro del plazo de trato directo respecto de sí el conflicto o controversia suscitado es una Controversia Técnica o una Controversia No-Técnica, o en caso el conflicto tenga componentes de Controversia Técnica y de Controversia </w:t>
      </w:r>
      <w:r w:rsidRPr="00237FC1">
        <w:rPr>
          <w:rFonts w:cs="Arial"/>
          <w:sz w:val="20"/>
          <w:szCs w:val="20"/>
        </w:rPr>
        <w:lastRenderedPageBreak/>
        <w:t xml:space="preserve">No Técnica, entonces tal conflicto o incertidumbre deberá ser considerado como una Controversia No Técnica y será resuelto conforme al procedimiento respectivo previsto en el Literal </w:t>
      </w:r>
      <w:r w:rsidR="00F322F3" w:rsidRPr="00237FC1">
        <w:rPr>
          <w:rFonts w:cs="Arial"/>
          <w:sz w:val="20"/>
          <w:szCs w:val="20"/>
        </w:rPr>
        <w:fldChar w:fldCharType="begin"/>
      </w:r>
      <w:r w:rsidR="00F322F3" w:rsidRPr="00237FC1">
        <w:rPr>
          <w:rFonts w:cs="Arial"/>
          <w:sz w:val="20"/>
          <w:szCs w:val="20"/>
        </w:rPr>
        <w:instrText xml:space="preserve"> REF _Ref272506413 \r \h  \* MERGEFORMAT </w:instrText>
      </w:r>
      <w:r w:rsidR="00F322F3" w:rsidRPr="00237FC1">
        <w:rPr>
          <w:rFonts w:cs="Arial"/>
          <w:sz w:val="20"/>
          <w:szCs w:val="20"/>
        </w:rPr>
      </w:r>
      <w:r w:rsidR="00F322F3" w:rsidRPr="00237FC1">
        <w:rPr>
          <w:rFonts w:cs="Arial"/>
          <w:sz w:val="20"/>
          <w:szCs w:val="20"/>
        </w:rPr>
        <w:fldChar w:fldCharType="separate"/>
      </w:r>
      <w:r w:rsidR="00237FC1">
        <w:rPr>
          <w:rFonts w:cs="Arial"/>
          <w:sz w:val="20"/>
          <w:szCs w:val="20"/>
        </w:rPr>
        <w:t>b)</w:t>
      </w:r>
      <w:r w:rsidR="00F322F3" w:rsidRPr="00237FC1">
        <w:rPr>
          <w:rFonts w:cs="Arial"/>
          <w:sz w:val="20"/>
          <w:szCs w:val="20"/>
        </w:rPr>
        <w:fldChar w:fldCharType="end"/>
      </w:r>
      <w:r w:rsidRPr="00237FC1">
        <w:rPr>
          <w:rFonts w:cs="Arial"/>
          <w:sz w:val="20"/>
          <w:szCs w:val="20"/>
        </w:rPr>
        <w:t xml:space="preserve"> de la Cláusula </w:t>
      </w:r>
      <w:r w:rsidR="00BE68F2" w:rsidRPr="00237FC1">
        <w:rPr>
          <w:rFonts w:cs="Arial"/>
          <w:sz w:val="20"/>
          <w:szCs w:val="20"/>
        </w:rPr>
        <w:t>18.13.</w:t>
      </w:r>
    </w:p>
    <w:p w:rsidR="00DB1582" w:rsidRPr="00237FC1" w:rsidRDefault="00DB1582" w:rsidP="008D5776">
      <w:pPr>
        <w:pStyle w:val="Textoindependiente"/>
        <w:ind w:left="709"/>
        <w:rPr>
          <w:rFonts w:cs="Arial"/>
          <w:sz w:val="20"/>
          <w:szCs w:val="20"/>
        </w:rPr>
      </w:pPr>
    </w:p>
    <w:p w:rsidR="00DB1582" w:rsidRPr="00237FC1" w:rsidRDefault="00DB1582" w:rsidP="008D5776">
      <w:pPr>
        <w:pStyle w:val="Ttulo2"/>
        <w:ind w:left="0"/>
        <w:jc w:val="both"/>
        <w:rPr>
          <w:rFonts w:ascii="Arial" w:hAnsi="Arial" w:cs="Arial"/>
          <w:b/>
          <w:bCs w:val="0"/>
          <w:sz w:val="20"/>
          <w:szCs w:val="20"/>
          <w:u w:val="none"/>
        </w:rPr>
      </w:pPr>
      <w:bookmarkStart w:id="1717" w:name="_ARBITRAJE"/>
      <w:bookmarkStart w:id="1718" w:name="_Toc196630234"/>
      <w:bookmarkStart w:id="1719" w:name="_Toc209499287"/>
      <w:bookmarkStart w:id="1720" w:name="_Toc364408698"/>
      <w:bookmarkStart w:id="1721" w:name="_Toc364620178"/>
      <w:bookmarkStart w:id="1722" w:name="_Toc383015220"/>
      <w:bookmarkEnd w:id="1717"/>
      <w:r w:rsidRPr="00237FC1">
        <w:rPr>
          <w:rFonts w:ascii="Arial" w:hAnsi="Arial" w:cs="Arial"/>
          <w:b/>
          <w:bCs w:val="0"/>
          <w:sz w:val="20"/>
          <w:szCs w:val="20"/>
          <w:u w:val="none"/>
        </w:rPr>
        <w:t>ARBITRAJE</w:t>
      </w:r>
      <w:bookmarkEnd w:id="1718"/>
      <w:bookmarkEnd w:id="1719"/>
      <w:bookmarkEnd w:id="1720"/>
      <w:bookmarkEnd w:id="1721"/>
      <w:bookmarkEnd w:id="1722"/>
    </w:p>
    <w:p w:rsidR="00DB1582" w:rsidRPr="00237FC1" w:rsidRDefault="00DB1582" w:rsidP="008D5776">
      <w:pPr>
        <w:suppressLineNumbers/>
        <w:suppressAutoHyphens/>
        <w:jc w:val="both"/>
        <w:rPr>
          <w:sz w:val="20"/>
          <w:szCs w:val="20"/>
        </w:rPr>
      </w:pPr>
    </w:p>
    <w:p w:rsidR="00DB1582" w:rsidRPr="00237FC1" w:rsidRDefault="00DB1582" w:rsidP="008D5776">
      <w:pPr>
        <w:numPr>
          <w:ilvl w:val="1"/>
          <w:numId w:val="38"/>
        </w:numPr>
        <w:jc w:val="both"/>
        <w:rPr>
          <w:sz w:val="20"/>
          <w:szCs w:val="20"/>
        </w:rPr>
      </w:pPr>
      <w:bookmarkStart w:id="1723" w:name="_Ref272506388"/>
      <w:r w:rsidRPr="00237FC1">
        <w:rPr>
          <w:sz w:val="20"/>
          <w:szCs w:val="20"/>
        </w:rPr>
        <w:t>Modalidades de procedimientos arbitrales:</w:t>
      </w:r>
      <w:bookmarkEnd w:id="1723"/>
    </w:p>
    <w:p w:rsidR="00DB1582" w:rsidRPr="00237FC1" w:rsidRDefault="00DB1582" w:rsidP="008D5776">
      <w:pPr>
        <w:suppressLineNumbers/>
        <w:suppressAutoHyphens/>
        <w:jc w:val="both"/>
        <w:rPr>
          <w:sz w:val="20"/>
          <w:szCs w:val="20"/>
        </w:rPr>
      </w:pPr>
    </w:p>
    <w:p w:rsidR="00DB1582" w:rsidRPr="00237FC1" w:rsidRDefault="00DB1582" w:rsidP="008D5776">
      <w:pPr>
        <w:pStyle w:val="Textoindependiente"/>
        <w:numPr>
          <w:ilvl w:val="0"/>
          <w:numId w:val="37"/>
        </w:numPr>
        <w:suppressLineNumbers/>
        <w:tabs>
          <w:tab w:val="clear" w:pos="1065"/>
        </w:tabs>
        <w:suppressAutoHyphens/>
        <w:ind w:left="993" w:hanging="288"/>
        <w:rPr>
          <w:rFonts w:cs="Arial"/>
          <w:sz w:val="20"/>
          <w:szCs w:val="20"/>
        </w:rPr>
      </w:pPr>
      <w:bookmarkStart w:id="1724" w:name="_Ref272506373"/>
      <w:r w:rsidRPr="00237FC1">
        <w:rPr>
          <w:rFonts w:cs="Arial"/>
          <w:sz w:val="20"/>
          <w:szCs w:val="20"/>
        </w:rPr>
        <w:t>Arbitraje de Conciencia.- Todas y cada una de las Controversias Técnicas que no puedan ser resueltas directamente por las Partes dentro del plazo de trato directo deberán ser sometidas a un arbitraje de conciencia, de conformidad con el Numeral 3 del Artículo 57 del Decreto 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bookmarkEnd w:id="1724"/>
    </w:p>
    <w:p w:rsidR="00DB1582" w:rsidRPr="00237FC1" w:rsidRDefault="00DB1582" w:rsidP="008D5776">
      <w:pPr>
        <w:pStyle w:val="Textoindependiente"/>
        <w:suppressLineNumbers/>
        <w:suppressAutoHyphens/>
        <w:ind w:left="993"/>
        <w:rPr>
          <w:rFonts w:cs="Arial"/>
          <w:sz w:val="20"/>
          <w:szCs w:val="20"/>
        </w:rPr>
      </w:pPr>
    </w:p>
    <w:p w:rsidR="00DB1582" w:rsidRPr="00237FC1" w:rsidRDefault="00DB1582" w:rsidP="008D5776">
      <w:pPr>
        <w:pStyle w:val="Textoindependiente"/>
        <w:ind w:left="993"/>
        <w:rPr>
          <w:rFonts w:cs="Arial"/>
          <w:sz w:val="20"/>
          <w:szCs w:val="20"/>
        </w:rPr>
      </w:pPr>
      <w:r w:rsidRPr="00237FC1">
        <w:rPr>
          <w:rFonts w:cs="Arial"/>
          <w:sz w:val="20"/>
          <w:szCs w:val="20"/>
        </w:rPr>
        <w:t>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DB1582" w:rsidRPr="00237FC1" w:rsidRDefault="00DB1582" w:rsidP="008D5776">
      <w:pPr>
        <w:pStyle w:val="Textoindependiente"/>
        <w:ind w:left="993"/>
        <w:rPr>
          <w:rFonts w:cs="Arial"/>
          <w:sz w:val="20"/>
          <w:szCs w:val="20"/>
        </w:rPr>
      </w:pPr>
    </w:p>
    <w:p w:rsidR="00DB1582" w:rsidRPr="00237FC1" w:rsidRDefault="00DB1582" w:rsidP="008D5776">
      <w:pPr>
        <w:pStyle w:val="Textoindependiente"/>
        <w:ind w:left="993"/>
        <w:rPr>
          <w:rFonts w:cs="Arial"/>
          <w:sz w:val="20"/>
          <w:szCs w:val="20"/>
        </w:rPr>
      </w:pPr>
      <w:r w:rsidRPr="00237FC1">
        <w:rPr>
          <w:rFonts w:cs="Arial"/>
          <w:sz w:val="20"/>
          <w:szCs w:val="20"/>
        </w:rPr>
        <w:t>Los miembros del Tribunal deberán guardar absoluta reserva y mantener confidencialidad sobre toda la información que conozcan por su participación en la resolución de una Controversia Técnica.</w:t>
      </w:r>
    </w:p>
    <w:p w:rsidR="00DB1582" w:rsidRPr="00237FC1" w:rsidRDefault="00DB1582" w:rsidP="008D5776">
      <w:pPr>
        <w:pStyle w:val="Textoindependiente"/>
        <w:suppressLineNumbers/>
        <w:suppressAutoHyphens/>
        <w:ind w:left="900"/>
        <w:rPr>
          <w:rFonts w:cs="Arial"/>
          <w:bCs w:val="0"/>
          <w:sz w:val="20"/>
          <w:szCs w:val="20"/>
          <w:lang w:val="es-ES"/>
        </w:rPr>
      </w:pPr>
    </w:p>
    <w:p w:rsidR="00DB1582" w:rsidRPr="00237FC1" w:rsidRDefault="00DB1582" w:rsidP="008D5776">
      <w:pPr>
        <w:pStyle w:val="Textoindependiente"/>
        <w:suppressLineNumbers/>
        <w:suppressAutoHyphens/>
        <w:ind w:left="993"/>
        <w:rPr>
          <w:rFonts w:cs="Arial"/>
          <w:bCs w:val="0"/>
          <w:sz w:val="20"/>
          <w:szCs w:val="20"/>
          <w:lang w:val="es-ES"/>
        </w:rPr>
      </w:pPr>
      <w:r w:rsidRPr="00237FC1">
        <w:rPr>
          <w:rFonts w:cs="Arial"/>
          <w:bCs w:val="0"/>
          <w:sz w:val="20"/>
          <w:szCs w:val="20"/>
          <w:lang w:val="es-ES"/>
        </w:rPr>
        <w:t>La controversia se resolverá a través de arbitraje nacional, siendo de aplicación los Reglamentos del Centro de Arbitraje de la Cámara de Comercio de Lima, en todo lo no previsto en el presente Contrato.</w:t>
      </w:r>
    </w:p>
    <w:p w:rsidR="00DB1582" w:rsidRPr="00237FC1" w:rsidRDefault="00DB1582" w:rsidP="008D5776">
      <w:pPr>
        <w:pStyle w:val="Textoindependiente"/>
        <w:ind w:left="993"/>
        <w:rPr>
          <w:rFonts w:cs="Arial"/>
          <w:sz w:val="20"/>
          <w:szCs w:val="20"/>
        </w:rPr>
      </w:pPr>
    </w:p>
    <w:p w:rsidR="00DB1582" w:rsidRPr="00237FC1" w:rsidRDefault="00DB1582" w:rsidP="008D5776">
      <w:pPr>
        <w:pStyle w:val="Textoindependiente"/>
        <w:numPr>
          <w:ilvl w:val="0"/>
          <w:numId w:val="37"/>
        </w:numPr>
        <w:suppressLineNumbers/>
        <w:tabs>
          <w:tab w:val="clear" w:pos="1065"/>
        </w:tabs>
        <w:suppressAutoHyphens/>
        <w:ind w:left="993" w:hanging="288"/>
        <w:rPr>
          <w:rFonts w:cs="Arial"/>
          <w:b/>
          <w:sz w:val="20"/>
          <w:szCs w:val="20"/>
          <w:lang w:val="es-ES"/>
        </w:rPr>
      </w:pPr>
      <w:bookmarkStart w:id="1725" w:name="_Ref272506413"/>
      <w:r w:rsidRPr="00237FC1">
        <w:rPr>
          <w:rFonts w:cs="Arial"/>
          <w:sz w:val="20"/>
          <w:szCs w:val="20"/>
        </w:rPr>
        <w:t xml:space="preserve">Arbitraje de Derecho.- Las Controversias No-Técnicas serán resueltas mediante arbitraje de derecho, procedimiento en el cual los árbitros deberán resolver de conformidad con la legislación peruana aplicable.  El arbitraje de derecho podrá ser </w:t>
      </w:r>
      <w:r w:rsidR="00223ECF" w:rsidRPr="00237FC1">
        <w:rPr>
          <w:rFonts w:cs="Arial"/>
          <w:sz w:val="20"/>
          <w:szCs w:val="20"/>
        </w:rPr>
        <w:t xml:space="preserve">nacional </w:t>
      </w:r>
      <w:r w:rsidRPr="00237FC1">
        <w:rPr>
          <w:rFonts w:cs="Arial"/>
          <w:sz w:val="20"/>
          <w:szCs w:val="20"/>
        </w:rPr>
        <w:t>o internacional, de acuerdo a lo siguiente:</w:t>
      </w:r>
      <w:bookmarkEnd w:id="1725"/>
    </w:p>
    <w:p w:rsidR="00DB1582" w:rsidRPr="00237FC1" w:rsidRDefault="00DB1582" w:rsidP="008D5776">
      <w:pPr>
        <w:pStyle w:val="Textoindependiente"/>
        <w:ind w:left="992"/>
        <w:rPr>
          <w:rFonts w:cs="Arial"/>
          <w:sz w:val="20"/>
          <w:szCs w:val="20"/>
        </w:rPr>
      </w:pPr>
    </w:p>
    <w:p w:rsidR="00DB1582" w:rsidRPr="00237FC1" w:rsidRDefault="00DB1582" w:rsidP="008D5776">
      <w:pPr>
        <w:pStyle w:val="Ttulo7"/>
        <w:numPr>
          <w:ilvl w:val="1"/>
          <w:numId w:val="37"/>
        </w:numPr>
        <w:suppressLineNumbers/>
        <w:tabs>
          <w:tab w:val="clear" w:pos="2145"/>
        </w:tabs>
        <w:suppressAutoHyphens/>
        <w:ind w:left="1418" w:hanging="425"/>
        <w:jc w:val="both"/>
        <w:rPr>
          <w:rFonts w:cs="Arial"/>
          <w:b w:val="0"/>
          <w:sz w:val="20"/>
          <w:szCs w:val="20"/>
          <w:lang w:val="es-ES"/>
        </w:rPr>
      </w:pPr>
      <w:r w:rsidRPr="00237FC1">
        <w:rPr>
          <w:rFonts w:cs="Arial"/>
          <w:b w:val="0"/>
          <w:sz w:val="20"/>
          <w:szCs w:val="20"/>
        </w:rPr>
        <w:t xml:space="preserve">Cuando las Controversias No-Técnicas tengan un monto involucrado superior a Diez Millones y 00/100 Dólares (US$ 10’000,000.00) o su equivalente en moneda nacional, las Partes tratarán de resolver dicha controversia vía trato directo dentro del plazo establecido en el Numeral </w:t>
      </w:r>
      <w:r w:rsidR="00AF493C" w:rsidRPr="00237FC1">
        <w:rPr>
          <w:rFonts w:cs="Arial"/>
          <w:b w:val="0"/>
          <w:sz w:val="20"/>
          <w:szCs w:val="20"/>
        </w:rPr>
        <w:t>18.12</w:t>
      </w:r>
      <w:r w:rsidRPr="00237FC1">
        <w:rPr>
          <w:rFonts w:cs="Arial"/>
          <w:b w:val="0"/>
          <w:sz w:val="20"/>
          <w:szCs w:val="20"/>
        </w:rPr>
        <w:t xml:space="preserve"> para el caso del arbitraje internacional, pudiendo ampliarse por decisión conjunta de las Partes en los términos establecidos</w:t>
      </w:r>
    </w:p>
    <w:p w:rsidR="00DB1582" w:rsidRPr="00237FC1" w:rsidRDefault="00DB1582" w:rsidP="008D5776">
      <w:pPr>
        <w:pStyle w:val="Ttulo7"/>
        <w:suppressLineNumbers/>
        <w:suppressAutoHyphens/>
        <w:ind w:left="993"/>
        <w:jc w:val="both"/>
        <w:rPr>
          <w:rFonts w:cs="Arial"/>
          <w:sz w:val="20"/>
          <w:szCs w:val="20"/>
          <w:lang w:val="es-ES"/>
        </w:rPr>
      </w:pPr>
    </w:p>
    <w:p w:rsidR="00DB1582" w:rsidRPr="00237FC1" w:rsidRDefault="00DB1582" w:rsidP="008D5776">
      <w:pPr>
        <w:pStyle w:val="Textoindependiente"/>
        <w:ind w:left="1418"/>
        <w:rPr>
          <w:rFonts w:cs="Arial"/>
          <w:sz w:val="20"/>
          <w:szCs w:val="20"/>
          <w:lang w:val="es-ES"/>
        </w:rPr>
      </w:pPr>
      <w:r w:rsidRPr="00237FC1">
        <w:rPr>
          <w:rFonts w:cs="Arial"/>
          <w:sz w:val="20"/>
          <w:szCs w:val="20"/>
        </w:rPr>
        <w:t>En</w:t>
      </w:r>
      <w:r w:rsidRPr="00237FC1">
        <w:rPr>
          <w:rFonts w:cs="Arial"/>
          <w:sz w:val="20"/>
          <w:szCs w:val="20"/>
          <w:lang w:val="es-ES"/>
        </w:rPr>
        <w:t xml:space="preserve"> caso las Partes no se pusieran de acuerdo dentro del plazo de trato directo referido en el párrafo precedente, las controversias suscitada serán resueltas mediante arbitraje internacional de derecho, administrado  por el Centro Internacional de Arreglo de Diferencias Relativas a Inversiones (CIADI), siendo aplicables para este caso el reglamento y las reglas CIADI aplicables a los procedimientos de Arbitraje establecidas en el Convenio sobre Arreglo de Diferencias Relativas a Inversiones </w:t>
      </w:r>
      <w:r w:rsidRPr="00237FC1">
        <w:rPr>
          <w:rFonts w:cs="Arial"/>
          <w:sz w:val="20"/>
          <w:szCs w:val="20"/>
          <w:lang w:val="es-ES"/>
        </w:rPr>
        <w:lastRenderedPageBreak/>
        <w:t>entre Estados y Nacionales de otros Estados, aprobado por el Perú mediante Resolución Legislativa Nº 26210, a cuyas Normas las Partes se someten incondicionalmente. Alternativamente, las Partes podrán acordar someter la controversia a otro fuero distinto al del CIADI si así lo estimaran conveniente.</w:t>
      </w:r>
    </w:p>
    <w:p w:rsidR="00DB1582" w:rsidRPr="00237FC1" w:rsidRDefault="00DB1582" w:rsidP="008D5776">
      <w:pPr>
        <w:pStyle w:val="Textoindependiente"/>
        <w:ind w:left="1418"/>
        <w:rPr>
          <w:rFonts w:cs="Arial"/>
          <w:sz w:val="20"/>
          <w:szCs w:val="20"/>
          <w:lang w:val="es-ES"/>
        </w:rPr>
      </w:pPr>
    </w:p>
    <w:p w:rsidR="00DB1582" w:rsidRPr="00237FC1" w:rsidRDefault="00DB1582" w:rsidP="008D5776">
      <w:pPr>
        <w:pStyle w:val="Textoindependiente"/>
        <w:ind w:left="1418"/>
        <w:rPr>
          <w:rFonts w:cs="Arial"/>
          <w:sz w:val="20"/>
          <w:szCs w:val="20"/>
        </w:rPr>
      </w:pPr>
      <w:r w:rsidRPr="00237FC1">
        <w:rPr>
          <w:rFonts w:cs="Arial"/>
          <w:sz w:val="20"/>
          <w:szCs w:val="20"/>
        </w:rPr>
        <w:t xml:space="preserve">Para efectos de tramitar los procedimientos de arbitraje internacional de derecho, de conformidad con las reglas de arbitraje del CIADI, el CONCEDENTE en representación del Estado de la República del Perú declara que al CONCESIONARIO se le considerará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acepta que se le considere como tal. </w:t>
      </w:r>
    </w:p>
    <w:p w:rsidR="00DB1582" w:rsidRPr="00237FC1" w:rsidRDefault="00DB1582" w:rsidP="008D5776">
      <w:pPr>
        <w:pStyle w:val="Textoindependiente"/>
        <w:ind w:left="1418"/>
        <w:rPr>
          <w:rFonts w:cs="Arial"/>
          <w:sz w:val="20"/>
          <w:szCs w:val="20"/>
        </w:rPr>
      </w:pPr>
    </w:p>
    <w:p w:rsidR="00DB1582" w:rsidRPr="00237FC1" w:rsidRDefault="00DB1582" w:rsidP="008D5776">
      <w:pPr>
        <w:pStyle w:val="Textoindependiente"/>
        <w:ind w:left="1418"/>
        <w:rPr>
          <w:rFonts w:cs="Arial"/>
          <w:sz w:val="20"/>
          <w:szCs w:val="20"/>
        </w:rPr>
      </w:pPr>
      <w:r w:rsidRPr="00237FC1">
        <w:rPr>
          <w:rFonts w:cs="Arial"/>
          <w:sz w:val="20"/>
          <w:szCs w:val="20"/>
        </w:rPr>
        <w:t>El arbitraje tendrá lugar en la ciudad de Washington D.C., Estados Unidos de América, y será conducido en idioma castellano.</w:t>
      </w:r>
      <w:r w:rsidR="00AF493C" w:rsidRPr="00237FC1">
        <w:rPr>
          <w:rFonts w:cs="Arial"/>
          <w:sz w:val="20"/>
          <w:szCs w:val="20"/>
        </w:rPr>
        <w:t xml:space="preserve"> Se seguirá el procedimiento previsto en el Tratado al que hace referencia el párrafo anterior, para habilitar la instancia arbitral ante el CIADI.</w:t>
      </w:r>
    </w:p>
    <w:p w:rsidR="00AF493C" w:rsidRPr="00237FC1" w:rsidRDefault="00AF493C" w:rsidP="008D5776">
      <w:pPr>
        <w:pStyle w:val="Textoindependiente"/>
        <w:ind w:left="1418"/>
        <w:rPr>
          <w:rFonts w:cs="Arial"/>
          <w:sz w:val="20"/>
          <w:szCs w:val="20"/>
        </w:rPr>
      </w:pPr>
    </w:p>
    <w:p w:rsidR="00DB1582" w:rsidRPr="00237FC1" w:rsidRDefault="002C78B1" w:rsidP="008D5776">
      <w:pPr>
        <w:pStyle w:val="Textoindependiente"/>
        <w:ind w:left="1418"/>
        <w:rPr>
          <w:rFonts w:cs="Arial"/>
          <w:sz w:val="20"/>
          <w:szCs w:val="20"/>
        </w:rPr>
      </w:pPr>
      <w:r w:rsidRPr="00237FC1">
        <w:rPr>
          <w:rFonts w:cs="Arial"/>
          <w:sz w:val="20"/>
          <w:szCs w:val="20"/>
        </w:rPr>
        <w:t>Si el CIADI no registrara la solicitud de arbitraje presentada</w:t>
      </w:r>
      <w:r w:rsidR="00DB1582" w:rsidRPr="00237FC1">
        <w:rPr>
          <w:rFonts w:cs="Arial"/>
          <w:sz w:val="20"/>
          <w:szCs w:val="20"/>
        </w:rPr>
        <w:t xml:space="preserve"> en virtud de la presente Cláusula, </w:t>
      </w:r>
      <w:r w:rsidRPr="00237FC1">
        <w:rPr>
          <w:rFonts w:cs="Arial"/>
          <w:sz w:val="20"/>
          <w:szCs w:val="20"/>
        </w:rPr>
        <w:t>por falta de jurisdicción del mismo,</w:t>
      </w:r>
      <w:r w:rsidR="003E7CF8" w:rsidRPr="00237FC1">
        <w:rPr>
          <w:rFonts w:cs="Arial"/>
          <w:sz w:val="20"/>
          <w:szCs w:val="20"/>
        </w:rPr>
        <w:t xml:space="preserve"> </w:t>
      </w:r>
      <w:r w:rsidR="00DB1582" w:rsidRPr="00237FC1">
        <w:rPr>
          <w:rFonts w:cs="Arial"/>
          <w:sz w:val="20"/>
          <w:szCs w:val="20"/>
        </w:rPr>
        <w:t xml:space="preserve">las Partes de manera anticipada aceptan someter, en los mismos términos antes señalados, las Controversias No Técnicas que: (a) tengan un monto involucrado superior a Diez Millones y 00/100 Dólares (US$ 10’000,000.00) o su equivalente en moneda nacional, o (b) las Partes no estén de acuerdo sobre la cuantía de la materia controvertida, </w:t>
      </w:r>
      <w:r w:rsidR="00DB1582" w:rsidRPr="00237FC1">
        <w:rPr>
          <w:rFonts w:cs="Arial"/>
          <w:sz w:val="20"/>
          <w:szCs w:val="20"/>
          <w:lang w:val="es-ES"/>
        </w:rPr>
        <w:t>al Reglamento</w:t>
      </w:r>
      <w:r w:rsidR="00DB1582" w:rsidRPr="00237FC1">
        <w:rPr>
          <w:rFonts w:cs="Arial"/>
          <w:sz w:val="20"/>
          <w:szCs w:val="20"/>
        </w:rPr>
        <w:t xml:space="preserve">de Arbitraje del UNCITRAL </w:t>
      </w:r>
      <w:r w:rsidR="00DB1582" w:rsidRPr="00237FC1">
        <w:rPr>
          <w:rFonts w:cs="Arial"/>
          <w:sz w:val="20"/>
          <w:szCs w:val="20"/>
          <w:lang w:val="es-ES"/>
        </w:rPr>
        <w:t xml:space="preserve">(siglas en inglés) o CNUDMI (siglas en </w:t>
      </w:r>
      <w:r w:rsidR="00223ECF" w:rsidRPr="00237FC1">
        <w:rPr>
          <w:rFonts w:cs="Arial"/>
          <w:sz w:val="20"/>
          <w:szCs w:val="20"/>
          <w:lang w:val="es-ES"/>
        </w:rPr>
        <w:t>español</w:t>
      </w:r>
      <w:r w:rsidR="00DB1582" w:rsidRPr="00237FC1">
        <w:rPr>
          <w:rFonts w:cs="Arial"/>
          <w:sz w:val="20"/>
          <w:szCs w:val="20"/>
          <w:lang w:val="es-ES"/>
        </w:rPr>
        <w:t>)</w:t>
      </w:r>
      <w:r w:rsidR="00DB1582" w:rsidRPr="00237FC1">
        <w:rPr>
          <w:rFonts w:cs="Arial"/>
          <w:sz w:val="20"/>
          <w:szCs w:val="20"/>
        </w:rPr>
        <w:t xml:space="preserve">. En ese caso el arbitraje se llevará a cabo en Lima, Perú, en idioma </w:t>
      </w:r>
      <w:r w:rsidR="00223ECF" w:rsidRPr="00237FC1">
        <w:rPr>
          <w:rFonts w:cs="Arial"/>
          <w:sz w:val="20"/>
          <w:szCs w:val="20"/>
        </w:rPr>
        <w:t>español</w:t>
      </w:r>
      <w:r w:rsidR="00DB1582" w:rsidRPr="00237FC1">
        <w:rPr>
          <w:rFonts w:cs="Arial"/>
          <w:sz w:val="20"/>
          <w:szCs w:val="20"/>
        </w:rPr>
        <w:t>, siendo aplicable la Ley Peruana.</w:t>
      </w:r>
    </w:p>
    <w:p w:rsidR="00DB1582" w:rsidRPr="00237FC1" w:rsidRDefault="00DB1582" w:rsidP="008D5776">
      <w:pPr>
        <w:pStyle w:val="Textoindependiente"/>
        <w:ind w:left="1418"/>
        <w:rPr>
          <w:rFonts w:cs="Arial"/>
          <w:sz w:val="20"/>
          <w:szCs w:val="20"/>
        </w:rPr>
      </w:pPr>
    </w:p>
    <w:p w:rsidR="004F23E7" w:rsidRPr="00237FC1" w:rsidRDefault="004F23E7" w:rsidP="008D5776">
      <w:pPr>
        <w:pStyle w:val="Textoindependiente"/>
        <w:ind w:left="1418"/>
        <w:rPr>
          <w:rFonts w:cs="Arial"/>
          <w:sz w:val="20"/>
          <w:szCs w:val="20"/>
        </w:rPr>
      </w:pPr>
      <w:r w:rsidRPr="00237FC1">
        <w:rPr>
          <w:rFonts w:cs="Arial"/>
          <w:sz w:val="20"/>
          <w:szCs w:val="20"/>
        </w:rPr>
        <w:t>Las Partes expresan su consentimiento anticipado e irrevocable para que toda diferencia de esta naturaleza pueda ser sometida a cualquiera de los tribunales arbitrales señalados en los párrafos precedentes.</w:t>
      </w:r>
    </w:p>
    <w:p w:rsidR="004F23E7" w:rsidRPr="00237FC1" w:rsidRDefault="004F23E7" w:rsidP="008D5776">
      <w:pPr>
        <w:pStyle w:val="Textoindependiente"/>
        <w:ind w:left="1418"/>
        <w:rPr>
          <w:rFonts w:cs="Arial"/>
          <w:sz w:val="20"/>
          <w:szCs w:val="20"/>
        </w:rPr>
      </w:pPr>
    </w:p>
    <w:p w:rsidR="00BB7BAC" w:rsidRPr="00237FC1" w:rsidRDefault="00DB1582" w:rsidP="008D5776">
      <w:pPr>
        <w:pStyle w:val="Ttulo7"/>
        <w:numPr>
          <w:ilvl w:val="1"/>
          <w:numId w:val="37"/>
        </w:numPr>
        <w:suppressLineNumbers/>
        <w:tabs>
          <w:tab w:val="clear" w:pos="2145"/>
        </w:tabs>
        <w:suppressAutoHyphens/>
        <w:ind w:left="1418" w:hanging="425"/>
        <w:jc w:val="both"/>
        <w:rPr>
          <w:rFonts w:cs="Arial"/>
          <w:b w:val="0"/>
          <w:sz w:val="20"/>
          <w:szCs w:val="20"/>
        </w:rPr>
      </w:pPr>
      <w:r w:rsidRPr="00237FC1">
        <w:rPr>
          <w:rFonts w:cs="Arial"/>
          <w:b w:val="0"/>
          <w:sz w:val="20"/>
          <w:szCs w:val="20"/>
        </w:rPr>
        <w:t xml:space="preserve">Las Controversias No-Técnicas en las que el monto involucrado sea igual o menor a Diez Millones y 00/100 Dólares (US$ 10’000,000.00), o su equivalente en moneda nacional, y aquellas controversias de puro derecho que no son cuantificables en dinero, serán resueltas mediante arbitraje de derecho, a través de un procedimiento </w:t>
      </w:r>
      <w:r w:rsidR="004F23E7" w:rsidRPr="00237FC1">
        <w:rPr>
          <w:rFonts w:cs="Arial"/>
          <w:b w:val="0"/>
          <w:sz w:val="20"/>
          <w:szCs w:val="20"/>
        </w:rPr>
        <w:t xml:space="preserve">tramitado </w:t>
      </w:r>
      <w:r w:rsidRPr="00237FC1">
        <w:rPr>
          <w:rFonts w:cs="Arial"/>
          <w:b w:val="0"/>
          <w:sz w:val="20"/>
          <w:szCs w:val="20"/>
        </w:rPr>
        <w:t>de conformidad con los Reglamentos del Centro de Arbitraje de la Cámara de Comercio de Lima, a cuyas normas las Partes se someten incondicionalmente</w:t>
      </w:r>
      <w:r w:rsidR="00BB7BAC" w:rsidRPr="00237FC1">
        <w:rPr>
          <w:rFonts w:cs="Arial"/>
          <w:b w:val="0"/>
          <w:sz w:val="20"/>
          <w:szCs w:val="20"/>
        </w:rPr>
        <w:t>, siendo de aplicación supletoria, el Decreto Legislativo N° 1071 y modificatorias</w:t>
      </w:r>
      <w:r w:rsidRPr="00237FC1">
        <w:rPr>
          <w:rFonts w:cs="Arial"/>
          <w:b w:val="0"/>
          <w:sz w:val="20"/>
          <w:szCs w:val="20"/>
        </w:rPr>
        <w:t xml:space="preserve">. Las Partes podrán someter las controversias a las reglas o procedimientos de otra institución distinta a la Cámara de Comercio de Lima, para ello se requerirá acuerdo expreso que deberá constar por escrito. </w:t>
      </w:r>
    </w:p>
    <w:p w:rsidR="00BB7BAC" w:rsidRPr="00237FC1" w:rsidRDefault="00BB7BAC" w:rsidP="008D5776">
      <w:pPr>
        <w:pStyle w:val="Ttulo7"/>
        <w:suppressLineNumbers/>
        <w:suppressAutoHyphens/>
        <w:ind w:left="1418"/>
        <w:jc w:val="both"/>
        <w:rPr>
          <w:rFonts w:cs="Arial"/>
          <w:b w:val="0"/>
          <w:sz w:val="20"/>
          <w:szCs w:val="20"/>
        </w:rPr>
      </w:pPr>
    </w:p>
    <w:p w:rsidR="00223ECF" w:rsidRPr="00237FC1" w:rsidRDefault="00BB7BAC" w:rsidP="008D5776">
      <w:pPr>
        <w:pStyle w:val="Ttulo7"/>
        <w:suppressLineNumbers/>
        <w:suppressAutoHyphens/>
        <w:ind w:left="1418"/>
        <w:jc w:val="both"/>
        <w:rPr>
          <w:rFonts w:cs="Arial"/>
          <w:b w:val="0"/>
          <w:sz w:val="20"/>
          <w:szCs w:val="20"/>
        </w:rPr>
      </w:pPr>
      <w:r w:rsidRPr="00237FC1">
        <w:rPr>
          <w:rFonts w:cs="Arial"/>
          <w:b w:val="0"/>
          <w:sz w:val="20"/>
          <w:szCs w:val="20"/>
        </w:rPr>
        <w:t xml:space="preserve">El Arbitraje tendrá lugar en </w:t>
      </w:r>
      <w:r w:rsidR="00DB1582" w:rsidRPr="00237FC1">
        <w:rPr>
          <w:rFonts w:cs="Arial"/>
          <w:b w:val="0"/>
          <w:sz w:val="20"/>
          <w:szCs w:val="20"/>
        </w:rPr>
        <w:t xml:space="preserve">la ciudad de Lima, capital de la República del Perú; </w:t>
      </w:r>
      <w:r w:rsidR="00EA30E8" w:rsidRPr="00237FC1">
        <w:rPr>
          <w:rFonts w:cs="Arial"/>
          <w:b w:val="0"/>
          <w:sz w:val="20"/>
          <w:szCs w:val="20"/>
        </w:rPr>
        <w:t>y será conducido en idioma español. En ningún caso, el plazo para la emisión del laudo correspondiente, podrá exceder de los ciento veinte (120) Días Calendario posteriores contados a partir de la fecha en que el Tribunal Arbitral dispone autos para laudar</w:t>
      </w:r>
      <w:r w:rsidR="00EA30E8" w:rsidRPr="00237FC1">
        <w:rPr>
          <w:rFonts w:cs="Arial"/>
          <w:sz w:val="20"/>
          <w:szCs w:val="20"/>
        </w:rPr>
        <w:t>.</w:t>
      </w:r>
    </w:p>
    <w:p w:rsidR="00BB7BAC" w:rsidRPr="00237FC1" w:rsidRDefault="00BB7BAC" w:rsidP="008D5776">
      <w:pPr>
        <w:pStyle w:val="Ttulo7"/>
        <w:suppressLineNumbers/>
        <w:suppressAutoHyphens/>
        <w:ind w:left="1418"/>
        <w:jc w:val="both"/>
        <w:rPr>
          <w:rFonts w:cs="Arial"/>
          <w:b w:val="0"/>
          <w:sz w:val="20"/>
          <w:szCs w:val="20"/>
        </w:rPr>
      </w:pPr>
    </w:p>
    <w:p w:rsidR="00BB7BAC" w:rsidRPr="00237FC1" w:rsidRDefault="00BB7BAC" w:rsidP="008D5776">
      <w:pPr>
        <w:pStyle w:val="Ttulo7"/>
        <w:suppressLineNumbers/>
        <w:suppressAutoHyphens/>
        <w:ind w:left="708"/>
        <w:jc w:val="both"/>
        <w:rPr>
          <w:rFonts w:cs="Arial"/>
          <w:b w:val="0"/>
          <w:sz w:val="20"/>
          <w:szCs w:val="20"/>
        </w:rPr>
      </w:pPr>
      <w:r w:rsidRPr="00237FC1">
        <w:rPr>
          <w:rFonts w:cs="Arial"/>
          <w:b w:val="0"/>
          <w:sz w:val="20"/>
          <w:szCs w:val="20"/>
        </w:rPr>
        <w:t>Las Partes precisan que, de acuerdo a lo establecido en el Decreto Legislativo N°</w:t>
      </w:r>
      <w:r w:rsidR="00223ECF" w:rsidRPr="00237FC1">
        <w:rPr>
          <w:rFonts w:cs="Arial"/>
          <w:b w:val="0"/>
          <w:sz w:val="20"/>
          <w:szCs w:val="20"/>
        </w:rPr>
        <w:t> </w:t>
      </w:r>
      <w:r w:rsidRPr="00237FC1">
        <w:rPr>
          <w:rFonts w:cs="Arial"/>
          <w:b w:val="0"/>
          <w:sz w:val="20"/>
          <w:szCs w:val="20"/>
        </w:rPr>
        <w:t>1012, no podrán ser materia de arbitraje, las decisiones de los organismos reguladores u otras entidades que se dicten en ejecución de sus competencias administrativas atribuidas por norma expresa, cuya vía de reclamo en la vía administrativa.</w:t>
      </w:r>
    </w:p>
    <w:p w:rsidR="00DB1582" w:rsidRPr="00237FC1" w:rsidRDefault="00DB1582" w:rsidP="008D5776">
      <w:pPr>
        <w:pStyle w:val="Textoindependiente"/>
        <w:ind w:left="1418"/>
        <w:rPr>
          <w:rFonts w:cs="Arial"/>
          <w:b/>
          <w:sz w:val="20"/>
          <w:szCs w:val="20"/>
        </w:rPr>
      </w:pPr>
    </w:p>
    <w:p w:rsidR="00DB1582" w:rsidRPr="00237FC1" w:rsidRDefault="00DB1582" w:rsidP="008D5776">
      <w:pPr>
        <w:pStyle w:val="Ttulo2"/>
        <w:ind w:left="0"/>
        <w:jc w:val="both"/>
        <w:rPr>
          <w:rFonts w:ascii="Arial" w:hAnsi="Arial" w:cs="Arial"/>
          <w:b/>
          <w:bCs w:val="0"/>
          <w:sz w:val="20"/>
          <w:szCs w:val="20"/>
          <w:u w:val="none"/>
        </w:rPr>
      </w:pPr>
      <w:bookmarkStart w:id="1726" w:name="_Toc196630235"/>
      <w:bookmarkStart w:id="1727" w:name="_Toc209499288"/>
      <w:bookmarkStart w:id="1728" w:name="_Toc364408699"/>
      <w:bookmarkStart w:id="1729" w:name="_Toc364620179"/>
      <w:bookmarkStart w:id="1730" w:name="_Toc383015221"/>
      <w:r w:rsidRPr="00237FC1">
        <w:rPr>
          <w:rFonts w:ascii="Arial" w:hAnsi="Arial" w:cs="Arial"/>
          <w:b/>
          <w:bCs w:val="0"/>
          <w:sz w:val="20"/>
          <w:szCs w:val="20"/>
          <w:u w:val="none"/>
        </w:rPr>
        <w:t>REGLAS PROCEDIMENTALES COMUNES</w:t>
      </w:r>
      <w:bookmarkEnd w:id="1726"/>
      <w:bookmarkEnd w:id="1727"/>
      <w:bookmarkEnd w:id="1728"/>
      <w:bookmarkEnd w:id="1729"/>
      <w:bookmarkEnd w:id="1730"/>
    </w:p>
    <w:p w:rsidR="00DB1582" w:rsidRPr="00237FC1" w:rsidRDefault="00DB1582" w:rsidP="008D5776">
      <w:pPr>
        <w:suppressLineNumbers/>
        <w:suppressAutoHyphens/>
        <w:ind w:firstLine="4"/>
        <w:jc w:val="both"/>
        <w:rPr>
          <w:sz w:val="20"/>
          <w:szCs w:val="20"/>
        </w:rPr>
      </w:pPr>
    </w:p>
    <w:p w:rsidR="00DB1582" w:rsidRPr="00237FC1" w:rsidRDefault="00DB1582" w:rsidP="008D5776">
      <w:pPr>
        <w:numPr>
          <w:ilvl w:val="1"/>
          <w:numId w:val="38"/>
        </w:numPr>
        <w:tabs>
          <w:tab w:val="clear" w:pos="420"/>
          <w:tab w:val="num" w:pos="709"/>
        </w:tabs>
        <w:ind w:left="709" w:hanging="709"/>
        <w:jc w:val="both"/>
        <w:rPr>
          <w:sz w:val="20"/>
          <w:szCs w:val="20"/>
        </w:rPr>
      </w:pPr>
      <w:r w:rsidRPr="00237FC1">
        <w:rPr>
          <w:sz w:val="20"/>
          <w:szCs w:val="20"/>
        </w:rPr>
        <w:t xml:space="preserve">Tanto para el Arbitraje de Conciencia a que se refiere el Literal </w:t>
      </w:r>
      <w:r w:rsidR="00F322F3" w:rsidRPr="00237FC1">
        <w:rPr>
          <w:sz w:val="20"/>
          <w:szCs w:val="20"/>
        </w:rPr>
        <w:fldChar w:fldCharType="begin"/>
      </w:r>
      <w:r w:rsidR="00F322F3" w:rsidRPr="00237FC1">
        <w:rPr>
          <w:sz w:val="20"/>
          <w:szCs w:val="20"/>
        </w:rPr>
        <w:instrText xml:space="preserve"> REF _Ref272506373 \r \h  \* MERGEFORMAT </w:instrText>
      </w:r>
      <w:r w:rsidR="00F322F3" w:rsidRPr="00237FC1">
        <w:rPr>
          <w:sz w:val="20"/>
          <w:szCs w:val="20"/>
        </w:rPr>
      </w:r>
      <w:r w:rsidR="00F322F3" w:rsidRPr="00237FC1">
        <w:rPr>
          <w:sz w:val="20"/>
          <w:szCs w:val="20"/>
        </w:rPr>
        <w:fldChar w:fldCharType="separate"/>
      </w:r>
      <w:r w:rsidR="00237FC1">
        <w:rPr>
          <w:sz w:val="20"/>
          <w:szCs w:val="20"/>
        </w:rPr>
        <w:t>a)</w:t>
      </w:r>
      <w:r w:rsidR="00F322F3" w:rsidRPr="00237FC1">
        <w:rPr>
          <w:sz w:val="20"/>
          <w:szCs w:val="20"/>
        </w:rPr>
        <w:fldChar w:fldCharType="end"/>
      </w:r>
      <w:r w:rsidRPr="00237FC1">
        <w:rPr>
          <w:sz w:val="20"/>
          <w:szCs w:val="20"/>
        </w:rPr>
        <w:t xml:space="preserve"> de la Cláusula </w:t>
      </w:r>
      <w:r w:rsidR="00F322F3" w:rsidRPr="00237FC1">
        <w:rPr>
          <w:sz w:val="20"/>
          <w:szCs w:val="20"/>
        </w:rPr>
        <w:fldChar w:fldCharType="begin"/>
      </w:r>
      <w:r w:rsidR="00F322F3" w:rsidRPr="00237FC1">
        <w:rPr>
          <w:sz w:val="20"/>
          <w:szCs w:val="20"/>
        </w:rPr>
        <w:instrText xml:space="preserve"> REF _Ref272506388 \r \h  \* MERGEFORMAT </w:instrText>
      </w:r>
      <w:r w:rsidR="00F322F3" w:rsidRPr="00237FC1">
        <w:rPr>
          <w:sz w:val="20"/>
          <w:szCs w:val="20"/>
        </w:rPr>
      </w:r>
      <w:r w:rsidR="00F322F3" w:rsidRPr="00237FC1">
        <w:rPr>
          <w:sz w:val="20"/>
          <w:szCs w:val="20"/>
        </w:rPr>
        <w:fldChar w:fldCharType="separate"/>
      </w:r>
      <w:r w:rsidR="00237FC1">
        <w:rPr>
          <w:sz w:val="20"/>
          <w:szCs w:val="20"/>
        </w:rPr>
        <w:t>18.13</w:t>
      </w:r>
      <w:r w:rsidR="00F322F3" w:rsidRPr="00237FC1">
        <w:rPr>
          <w:sz w:val="20"/>
          <w:szCs w:val="20"/>
        </w:rPr>
        <w:fldChar w:fldCharType="end"/>
      </w:r>
      <w:r w:rsidRPr="00237FC1">
        <w:rPr>
          <w:sz w:val="20"/>
          <w:szCs w:val="20"/>
        </w:rPr>
        <w:t xml:space="preserve"> como para el Arbitraje de Derecho a que se refiere el Literal </w:t>
      </w:r>
      <w:r w:rsidR="00F322F3" w:rsidRPr="00237FC1">
        <w:rPr>
          <w:sz w:val="20"/>
          <w:szCs w:val="20"/>
        </w:rPr>
        <w:fldChar w:fldCharType="begin"/>
      </w:r>
      <w:r w:rsidR="00F322F3" w:rsidRPr="00237FC1">
        <w:rPr>
          <w:sz w:val="20"/>
          <w:szCs w:val="20"/>
        </w:rPr>
        <w:instrText xml:space="preserve"> REF _Ref272506413 \r \h  \* MERGEFORMAT </w:instrText>
      </w:r>
      <w:r w:rsidR="00F322F3" w:rsidRPr="00237FC1">
        <w:rPr>
          <w:sz w:val="20"/>
          <w:szCs w:val="20"/>
        </w:rPr>
      </w:r>
      <w:r w:rsidR="00F322F3" w:rsidRPr="00237FC1">
        <w:rPr>
          <w:sz w:val="20"/>
          <w:szCs w:val="20"/>
        </w:rPr>
        <w:fldChar w:fldCharType="separate"/>
      </w:r>
      <w:r w:rsidR="00237FC1">
        <w:rPr>
          <w:sz w:val="20"/>
          <w:szCs w:val="20"/>
        </w:rPr>
        <w:t>b)</w:t>
      </w:r>
      <w:r w:rsidR="00F322F3" w:rsidRPr="00237FC1">
        <w:rPr>
          <w:sz w:val="20"/>
          <w:szCs w:val="20"/>
        </w:rPr>
        <w:fldChar w:fldCharType="end"/>
      </w:r>
      <w:r w:rsidRPr="00237FC1">
        <w:rPr>
          <w:sz w:val="20"/>
          <w:szCs w:val="20"/>
        </w:rPr>
        <w:t xml:space="preserve"> de la Cláusula </w:t>
      </w:r>
      <w:r w:rsidR="00F322F3" w:rsidRPr="00237FC1">
        <w:rPr>
          <w:sz w:val="20"/>
          <w:szCs w:val="20"/>
        </w:rPr>
        <w:fldChar w:fldCharType="begin"/>
      </w:r>
      <w:r w:rsidR="00F322F3" w:rsidRPr="00237FC1">
        <w:rPr>
          <w:sz w:val="20"/>
          <w:szCs w:val="20"/>
        </w:rPr>
        <w:instrText xml:space="preserve"> REF _Ref272506388 \r \h  \* MERGEFORMAT </w:instrText>
      </w:r>
      <w:r w:rsidR="00F322F3" w:rsidRPr="00237FC1">
        <w:rPr>
          <w:sz w:val="20"/>
          <w:szCs w:val="20"/>
        </w:rPr>
      </w:r>
      <w:r w:rsidR="00F322F3" w:rsidRPr="00237FC1">
        <w:rPr>
          <w:sz w:val="20"/>
          <w:szCs w:val="20"/>
        </w:rPr>
        <w:fldChar w:fldCharType="separate"/>
      </w:r>
      <w:r w:rsidR="00237FC1">
        <w:rPr>
          <w:sz w:val="20"/>
          <w:szCs w:val="20"/>
        </w:rPr>
        <w:t>18.13</w:t>
      </w:r>
      <w:r w:rsidR="00F322F3" w:rsidRPr="00237FC1">
        <w:rPr>
          <w:sz w:val="20"/>
          <w:szCs w:val="20"/>
        </w:rPr>
        <w:fldChar w:fldCharType="end"/>
      </w:r>
      <w:r w:rsidRPr="00237FC1">
        <w:rPr>
          <w:sz w:val="20"/>
          <w:szCs w:val="20"/>
        </w:rPr>
        <w:t>, ya sea en su modalidad internacional o nacional, se aplicarán por igual las siguientes disposiciones generales:</w:t>
      </w:r>
    </w:p>
    <w:p w:rsidR="00BB7BAC" w:rsidRPr="00237FC1" w:rsidRDefault="00BB7BAC" w:rsidP="008D5776">
      <w:pPr>
        <w:ind w:left="709"/>
        <w:jc w:val="both"/>
        <w:rPr>
          <w:sz w:val="20"/>
          <w:szCs w:val="20"/>
        </w:rPr>
      </w:pPr>
    </w:p>
    <w:p w:rsidR="00BB7BAC" w:rsidRPr="00237FC1" w:rsidRDefault="00DB1582" w:rsidP="008D5776">
      <w:pPr>
        <w:pStyle w:val="Sangra2detindependiente"/>
        <w:numPr>
          <w:ilvl w:val="0"/>
          <w:numId w:val="1"/>
        </w:numPr>
        <w:suppressLineNumbers/>
        <w:tabs>
          <w:tab w:val="clear" w:pos="360"/>
          <w:tab w:val="num" w:pos="993"/>
        </w:tabs>
        <w:suppressAutoHyphens/>
        <w:ind w:left="992" w:hanging="284"/>
        <w:rPr>
          <w:rFonts w:cs="Arial"/>
          <w:sz w:val="20"/>
          <w:szCs w:val="20"/>
        </w:rPr>
      </w:pPr>
      <w:r w:rsidRPr="00237FC1">
        <w:rPr>
          <w:rFonts w:cs="Arial"/>
          <w:sz w:val="20"/>
          <w:szCs w:val="20"/>
        </w:rPr>
        <w:lastRenderedPageBreak/>
        <w:t xml:space="preserve">El Tribunal Arbitral estará integrado por tres (3) miembros. Cada Parte designará a un árbitro y el tercero será designado por acuerdo de los dos árbitros designados por las Partes, quien a su vez se desempeñará como Presidente del Tribunal Arbitral. Si los dos árbitros nombrados por las Partes no llegasen a un acuerdo sobre el nombramiento del tercer árbitro dentro de los </w:t>
      </w:r>
      <w:r w:rsidR="00F400AB" w:rsidRPr="00237FC1">
        <w:rPr>
          <w:rFonts w:cs="Arial"/>
          <w:sz w:val="20"/>
          <w:szCs w:val="20"/>
        </w:rPr>
        <w:t xml:space="preserve">treinta </w:t>
      </w:r>
      <w:r w:rsidRPr="00237FC1">
        <w:rPr>
          <w:rFonts w:cs="Arial"/>
          <w:sz w:val="20"/>
          <w:szCs w:val="20"/>
        </w:rPr>
        <w:t>(</w:t>
      </w:r>
      <w:r w:rsidR="00F400AB" w:rsidRPr="00237FC1">
        <w:rPr>
          <w:rFonts w:cs="Arial"/>
          <w:sz w:val="20"/>
          <w:szCs w:val="20"/>
        </w:rPr>
        <w:t>3</w:t>
      </w:r>
      <w:r w:rsidRPr="00237FC1">
        <w:rPr>
          <w:rFonts w:cs="Arial"/>
          <w:sz w:val="20"/>
          <w:szCs w:val="20"/>
        </w:rPr>
        <w:t xml:space="preserve">0) Días </w:t>
      </w:r>
      <w:r w:rsidR="00F400AB" w:rsidRPr="00237FC1">
        <w:rPr>
          <w:rFonts w:cs="Arial"/>
          <w:sz w:val="20"/>
          <w:szCs w:val="20"/>
        </w:rPr>
        <w:t xml:space="preserve">Calendario </w:t>
      </w:r>
      <w:r w:rsidRPr="00237FC1">
        <w:rPr>
          <w:rFonts w:cs="Arial"/>
          <w:sz w:val="20"/>
          <w:szCs w:val="20"/>
        </w:rPr>
        <w:t>siguientes a la fecha del nombramiento del segundo árbitro, el tercer árbitro será designado, a pedido de cualquiera de las Partes por la Cámara de Comercio de Lima, en el c</w:t>
      </w:r>
      <w:r w:rsidR="00BB7BAC" w:rsidRPr="00237FC1">
        <w:rPr>
          <w:rFonts w:cs="Arial"/>
          <w:sz w:val="20"/>
          <w:szCs w:val="20"/>
        </w:rPr>
        <w:t>aso del Arbitraje de Conciencia y</w:t>
      </w:r>
      <w:r w:rsidR="00520B59" w:rsidRPr="00237FC1">
        <w:rPr>
          <w:rFonts w:cs="Arial"/>
          <w:sz w:val="20"/>
          <w:szCs w:val="20"/>
          <w:lang w:val="es-MX"/>
        </w:rPr>
        <w:t xml:space="preserve"> </w:t>
      </w:r>
      <w:r w:rsidR="00BB7BAC" w:rsidRPr="00237FC1">
        <w:rPr>
          <w:rFonts w:cs="Arial"/>
          <w:sz w:val="20"/>
          <w:szCs w:val="20"/>
        </w:rPr>
        <w:t>d</w:t>
      </w:r>
      <w:r w:rsidRPr="00237FC1">
        <w:rPr>
          <w:rFonts w:cs="Arial"/>
          <w:sz w:val="20"/>
          <w:szCs w:val="20"/>
        </w:rPr>
        <w:t xml:space="preserve">el Arbitraje de Derecho nacional </w:t>
      </w:r>
      <w:r w:rsidR="00BB7BAC" w:rsidRPr="00237FC1">
        <w:rPr>
          <w:rFonts w:cs="Arial"/>
          <w:sz w:val="20"/>
          <w:szCs w:val="20"/>
        </w:rPr>
        <w:t>o</w:t>
      </w:r>
      <w:r w:rsidR="00691B0B" w:rsidRPr="00237FC1">
        <w:rPr>
          <w:rFonts w:cs="Arial"/>
          <w:sz w:val="20"/>
          <w:szCs w:val="20"/>
        </w:rPr>
        <w:t>,</w:t>
      </w:r>
      <w:r w:rsidR="00BB7BAC" w:rsidRPr="00237FC1">
        <w:rPr>
          <w:rFonts w:cs="Arial"/>
          <w:sz w:val="20"/>
          <w:szCs w:val="20"/>
        </w:rPr>
        <w:t xml:space="preserve"> por el CIADI en el caso del </w:t>
      </w:r>
      <w:r w:rsidR="00691B0B" w:rsidRPr="00237FC1">
        <w:rPr>
          <w:rFonts w:cs="Arial"/>
          <w:sz w:val="20"/>
          <w:szCs w:val="20"/>
        </w:rPr>
        <w:t xml:space="preserve">Arbitraje </w:t>
      </w:r>
      <w:r w:rsidR="00BB7BAC" w:rsidRPr="00237FC1">
        <w:rPr>
          <w:rFonts w:cs="Arial"/>
          <w:sz w:val="20"/>
          <w:szCs w:val="20"/>
        </w:rPr>
        <w:t xml:space="preserve">de </w:t>
      </w:r>
      <w:r w:rsidR="00691B0B" w:rsidRPr="00237FC1">
        <w:rPr>
          <w:rFonts w:cs="Arial"/>
          <w:sz w:val="20"/>
          <w:szCs w:val="20"/>
        </w:rPr>
        <w:t xml:space="preserve">Derecho </w:t>
      </w:r>
      <w:r w:rsidR="00BB7BAC" w:rsidRPr="00237FC1">
        <w:rPr>
          <w:rFonts w:cs="Arial"/>
          <w:sz w:val="20"/>
          <w:szCs w:val="20"/>
        </w:rPr>
        <w:t xml:space="preserve">internacional. Si una de las Partes no designase el árbitro que le corresponde dentro del plazo de </w:t>
      </w:r>
      <w:r w:rsidR="00691B0B" w:rsidRPr="00237FC1">
        <w:rPr>
          <w:rFonts w:cs="Arial"/>
          <w:sz w:val="20"/>
          <w:szCs w:val="20"/>
        </w:rPr>
        <w:t xml:space="preserve">sesenta </w:t>
      </w:r>
      <w:r w:rsidR="00BB7BAC" w:rsidRPr="00237FC1">
        <w:rPr>
          <w:rFonts w:cs="Arial"/>
          <w:sz w:val="20"/>
          <w:szCs w:val="20"/>
        </w:rPr>
        <w:t>(</w:t>
      </w:r>
      <w:r w:rsidR="00691B0B" w:rsidRPr="00237FC1">
        <w:rPr>
          <w:rFonts w:cs="Arial"/>
          <w:sz w:val="20"/>
          <w:szCs w:val="20"/>
        </w:rPr>
        <w:t>6</w:t>
      </w:r>
      <w:r w:rsidR="00BB7BAC" w:rsidRPr="00237FC1">
        <w:rPr>
          <w:rFonts w:cs="Arial"/>
          <w:sz w:val="20"/>
          <w:szCs w:val="20"/>
        </w:rPr>
        <w:t xml:space="preserve">0) Días </w:t>
      </w:r>
      <w:r w:rsidR="00672C24" w:rsidRPr="00237FC1">
        <w:rPr>
          <w:rFonts w:cs="Arial"/>
          <w:sz w:val="20"/>
          <w:szCs w:val="20"/>
        </w:rPr>
        <w:t xml:space="preserve">Calendario </w:t>
      </w:r>
      <w:r w:rsidR="00BB7BAC" w:rsidRPr="00237FC1">
        <w:rPr>
          <w:rFonts w:cs="Arial"/>
          <w:sz w:val="20"/>
          <w:szCs w:val="20"/>
        </w:rPr>
        <w:t>contado</w:t>
      </w:r>
      <w:r w:rsidR="00672C24" w:rsidRPr="00237FC1">
        <w:rPr>
          <w:rFonts w:cs="Arial"/>
          <w:sz w:val="20"/>
          <w:szCs w:val="20"/>
        </w:rPr>
        <w:t>s</w:t>
      </w:r>
      <w:r w:rsidR="00BB7BAC" w:rsidRPr="00237FC1">
        <w:rPr>
          <w:rFonts w:cs="Arial"/>
          <w:sz w:val="20"/>
          <w:szCs w:val="20"/>
        </w:rPr>
        <w:t xml:space="preserve"> a partir de la fecha de recepción del respectivo pedido de nombramiento, se considerará que ha renunciado a su derecho y el árbitro será designado a pedido de la otra Parte</w:t>
      </w:r>
      <w:r w:rsidR="00672C24" w:rsidRPr="00237FC1">
        <w:rPr>
          <w:rFonts w:cs="Arial"/>
          <w:sz w:val="20"/>
          <w:szCs w:val="20"/>
        </w:rPr>
        <w:t>,</w:t>
      </w:r>
      <w:r w:rsidR="00BB7BAC" w:rsidRPr="00237FC1">
        <w:rPr>
          <w:rFonts w:cs="Arial"/>
          <w:sz w:val="20"/>
          <w:szCs w:val="20"/>
        </w:rPr>
        <w:t xml:space="preserve"> por la </w:t>
      </w:r>
      <w:r w:rsidR="00B12D5A" w:rsidRPr="00237FC1">
        <w:rPr>
          <w:rFonts w:cs="Arial"/>
          <w:sz w:val="20"/>
          <w:szCs w:val="20"/>
        </w:rPr>
        <w:t>Cámara de Comercio de Lima o el CIADI, según sea el caso.</w:t>
      </w:r>
    </w:p>
    <w:p w:rsidR="00DB1582" w:rsidRPr="00237FC1" w:rsidRDefault="00DB1582" w:rsidP="008D5776">
      <w:pPr>
        <w:pStyle w:val="Sangra2detindependiente"/>
        <w:suppressLineNumbers/>
        <w:suppressAutoHyphens/>
        <w:rPr>
          <w:rFonts w:cs="Arial"/>
          <w:sz w:val="20"/>
          <w:szCs w:val="20"/>
        </w:rPr>
      </w:pPr>
    </w:p>
    <w:p w:rsidR="00DB1582" w:rsidRPr="00237FC1" w:rsidRDefault="00B12D5A" w:rsidP="008D5776">
      <w:pPr>
        <w:pStyle w:val="Sangra2detindependiente"/>
        <w:numPr>
          <w:ilvl w:val="0"/>
          <w:numId w:val="1"/>
        </w:numPr>
        <w:suppressLineNumbers/>
        <w:tabs>
          <w:tab w:val="clear" w:pos="360"/>
          <w:tab w:val="num" w:pos="993"/>
        </w:tabs>
        <w:suppressAutoHyphens/>
        <w:ind w:left="992" w:hanging="284"/>
        <w:rPr>
          <w:rFonts w:cs="Arial"/>
          <w:sz w:val="20"/>
          <w:szCs w:val="20"/>
        </w:rPr>
      </w:pPr>
      <w:r w:rsidRPr="00237FC1">
        <w:rPr>
          <w:rFonts w:cs="Arial"/>
          <w:sz w:val="20"/>
          <w:szCs w:val="20"/>
        </w:rPr>
        <w:t xml:space="preserve">Los árbitros </w:t>
      </w:r>
      <w:r w:rsidR="00DB1582" w:rsidRPr="00237FC1">
        <w:rPr>
          <w:rFonts w:cs="Arial"/>
          <w:sz w:val="20"/>
          <w:szCs w:val="20"/>
        </w:rPr>
        <w:t>puede</w:t>
      </w:r>
      <w:r w:rsidRPr="00237FC1">
        <w:rPr>
          <w:rFonts w:cs="Arial"/>
          <w:sz w:val="20"/>
          <w:szCs w:val="20"/>
        </w:rPr>
        <w:t>n</w:t>
      </w:r>
      <w:r w:rsidR="00DB1582" w:rsidRPr="00237FC1">
        <w:rPr>
          <w:rFonts w:cs="Arial"/>
          <w:sz w:val="20"/>
          <w:szCs w:val="20"/>
        </w:rPr>
        <w:t xml:space="preserve"> suplir, a su discreción, cualquier diferencia o laguna existente en la legislación o en el Contrato, mediante la aplicación de los principios generales del derecho y los Convenios, Convenciones y/o Tratados de los que la República del Perú sea signatario.</w:t>
      </w:r>
    </w:p>
    <w:p w:rsidR="00DB1582" w:rsidRPr="00237FC1" w:rsidRDefault="00DB1582" w:rsidP="008D5776">
      <w:pPr>
        <w:pStyle w:val="Sangradetextonormal"/>
        <w:suppressLineNumbers/>
        <w:tabs>
          <w:tab w:val="left" w:pos="1"/>
          <w:tab w:val="left" w:pos="600"/>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firstLine="0"/>
        <w:rPr>
          <w:rFonts w:cs="Arial"/>
          <w:sz w:val="20"/>
          <w:szCs w:val="20"/>
        </w:rPr>
      </w:pPr>
    </w:p>
    <w:p w:rsidR="00DB1582" w:rsidRPr="00237FC1" w:rsidRDefault="00DB1582" w:rsidP="008D5776">
      <w:pPr>
        <w:pStyle w:val="Sangra2detindependiente"/>
        <w:numPr>
          <w:ilvl w:val="0"/>
          <w:numId w:val="1"/>
        </w:numPr>
        <w:suppressLineNumbers/>
        <w:tabs>
          <w:tab w:val="clear" w:pos="360"/>
          <w:tab w:val="num" w:pos="993"/>
        </w:tabs>
        <w:suppressAutoHyphens/>
        <w:ind w:left="992" w:hanging="284"/>
        <w:rPr>
          <w:rFonts w:cs="Arial"/>
          <w:sz w:val="20"/>
          <w:szCs w:val="20"/>
        </w:rPr>
      </w:pPr>
      <w:r w:rsidRPr="00237FC1">
        <w:rPr>
          <w:rFonts w:cs="Arial"/>
          <w:sz w:val="20"/>
          <w:szCs w:val="20"/>
        </w:rPr>
        <w:t>Las Partes acuerdan que el laudo que emita el Tribunal Arbitral será definitivo e inapelable. En este sentido, las Partes deben considerarlo como sentencia de última instancia, con autoridad de cosa juzgada. En consecuencia, las Partes renuncian a los recursos de reconsideración, apelación, casación o cualquier otro medio impugnatorio contra el laudo arbitral</w:t>
      </w:r>
      <w:r w:rsidR="00672C24" w:rsidRPr="00237FC1">
        <w:rPr>
          <w:rFonts w:cs="Arial"/>
          <w:sz w:val="20"/>
          <w:szCs w:val="20"/>
        </w:rPr>
        <w:t>,</w:t>
      </w:r>
      <w:r w:rsidRPr="00237FC1">
        <w:rPr>
          <w:rFonts w:cs="Arial"/>
          <w:sz w:val="20"/>
          <w:szCs w:val="20"/>
        </w:rPr>
        <w:t xml:space="preserve"> declarando que éste será obligatorio, de definitivo cumplimiento y de ejecución inmediata, salvo en los </w:t>
      </w:r>
      <w:r w:rsidR="00B12D5A" w:rsidRPr="00237FC1">
        <w:rPr>
          <w:rFonts w:cs="Arial"/>
          <w:sz w:val="20"/>
          <w:szCs w:val="20"/>
        </w:rPr>
        <w:t>casos taxativamente previstos en el artículo 63 del Decreto Legislativo N° 1071</w:t>
      </w:r>
      <w:r w:rsidR="00672C24" w:rsidRPr="00237FC1">
        <w:rPr>
          <w:rFonts w:cs="Arial"/>
          <w:sz w:val="20"/>
          <w:szCs w:val="20"/>
        </w:rPr>
        <w:t xml:space="preserve"> oen </w:t>
      </w:r>
      <w:r w:rsidR="00B12D5A" w:rsidRPr="00237FC1">
        <w:rPr>
          <w:rFonts w:cs="Arial"/>
          <w:sz w:val="20"/>
          <w:szCs w:val="20"/>
        </w:rPr>
        <w:t xml:space="preserve">el </w:t>
      </w:r>
      <w:r w:rsidR="00672C24" w:rsidRPr="00237FC1">
        <w:rPr>
          <w:rFonts w:cs="Arial"/>
          <w:sz w:val="20"/>
          <w:szCs w:val="20"/>
        </w:rPr>
        <w:t xml:space="preserve">Convenio y Reglas </w:t>
      </w:r>
      <w:r w:rsidR="00B12D5A" w:rsidRPr="00237FC1">
        <w:rPr>
          <w:rFonts w:cs="Arial"/>
          <w:sz w:val="20"/>
          <w:szCs w:val="20"/>
        </w:rPr>
        <w:t xml:space="preserve">de Arbitraje del CIADI, </w:t>
      </w:r>
      <w:r w:rsidR="00672C24" w:rsidRPr="00237FC1">
        <w:rPr>
          <w:rFonts w:cs="Arial"/>
          <w:sz w:val="20"/>
          <w:szCs w:val="20"/>
        </w:rPr>
        <w:t xml:space="preserve">cuando sea de aplicación, </w:t>
      </w:r>
      <w:r w:rsidR="00B12D5A" w:rsidRPr="00237FC1">
        <w:rPr>
          <w:rFonts w:cs="Arial"/>
          <w:sz w:val="20"/>
          <w:szCs w:val="20"/>
        </w:rPr>
        <w:t>o disposición que lo</w:t>
      </w:r>
      <w:r w:rsidR="00672C24" w:rsidRPr="00237FC1">
        <w:rPr>
          <w:rFonts w:cs="Arial"/>
          <w:sz w:val="20"/>
          <w:szCs w:val="20"/>
        </w:rPr>
        <w:t>s</w:t>
      </w:r>
      <w:r w:rsidR="00B12D5A" w:rsidRPr="00237FC1">
        <w:rPr>
          <w:rFonts w:cs="Arial"/>
          <w:sz w:val="20"/>
          <w:szCs w:val="20"/>
        </w:rPr>
        <w:t xml:space="preserve"> modifique o sustituya.</w:t>
      </w:r>
    </w:p>
    <w:p w:rsidR="00DB1582" w:rsidRPr="00237FC1" w:rsidRDefault="00DB1582" w:rsidP="008D5776">
      <w:pPr>
        <w:pStyle w:val="Sangradetextonormal"/>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left="364" w:firstLine="4"/>
        <w:rPr>
          <w:rFonts w:cs="Arial"/>
          <w:sz w:val="20"/>
          <w:szCs w:val="20"/>
        </w:rPr>
      </w:pPr>
    </w:p>
    <w:p w:rsidR="00DB1582" w:rsidRPr="00237FC1" w:rsidRDefault="00DB1582" w:rsidP="008D5776">
      <w:pPr>
        <w:pStyle w:val="Sangra2detindependiente"/>
        <w:numPr>
          <w:ilvl w:val="0"/>
          <w:numId w:val="1"/>
        </w:numPr>
        <w:suppressLineNumbers/>
        <w:tabs>
          <w:tab w:val="clear" w:pos="360"/>
        </w:tabs>
        <w:suppressAutoHyphens/>
        <w:ind w:left="993" w:hanging="284"/>
        <w:rPr>
          <w:rFonts w:cs="Arial"/>
          <w:sz w:val="20"/>
          <w:szCs w:val="20"/>
        </w:rPr>
      </w:pPr>
      <w:r w:rsidRPr="00237FC1">
        <w:rPr>
          <w:rFonts w:cs="Arial"/>
          <w:sz w:val="20"/>
          <w:szCs w:val="20"/>
        </w:rPr>
        <w:t>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 l</w:t>
      </w:r>
      <w:r w:rsidR="00B12D5A" w:rsidRPr="00237FC1">
        <w:rPr>
          <w:rFonts w:cs="Arial"/>
          <w:sz w:val="20"/>
          <w:szCs w:val="20"/>
        </w:rPr>
        <w:t xml:space="preserve">a Garantía de Fiel Cumplimiento, </w:t>
      </w:r>
      <w:r w:rsidRPr="00237FC1">
        <w:rPr>
          <w:rFonts w:cs="Arial"/>
          <w:sz w:val="20"/>
          <w:szCs w:val="20"/>
        </w:rPr>
        <w:t>si fuera aplicable, quedará en suspenso el plazo respectivo y tales garantías no podrán ser ejecutadas por el motivo que suscitó el arbitraje y deberán ser mantenidas vigente durante el procedimiento arbitral.</w:t>
      </w:r>
    </w:p>
    <w:p w:rsidR="00DB1582" w:rsidRPr="00237FC1" w:rsidRDefault="00DB1582" w:rsidP="008D5776">
      <w:pPr>
        <w:pStyle w:val="Sangradetextonormal"/>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left="364" w:firstLine="4"/>
        <w:rPr>
          <w:rFonts w:cs="Arial"/>
          <w:sz w:val="20"/>
          <w:szCs w:val="20"/>
        </w:rPr>
      </w:pPr>
    </w:p>
    <w:p w:rsidR="00DB1582" w:rsidRPr="00237FC1" w:rsidRDefault="00DB1582" w:rsidP="008D5776">
      <w:pPr>
        <w:pStyle w:val="Sangra2detindependiente"/>
        <w:numPr>
          <w:ilvl w:val="0"/>
          <w:numId w:val="1"/>
        </w:numPr>
        <w:suppressLineNumbers/>
        <w:tabs>
          <w:tab w:val="clear" w:pos="360"/>
        </w:tabs>
        <w:suppressAutoHyphens/>
        <w:ind w:left="993" w:hanging="284"/>
        <w:rPr>
          <w:rFonts w:cs="Arial"/>
          <w:sz w:val="20"/>
          <w:szCs w:val="20"/>
        </w:rPr>
      </w:pPr>
      <w:r w:rsidRPr="00237FC1">
        <w:rPr>
          <w:rFonts w:cs="Arial"/>
          <w:sz w:val="20"/>
          <w:szCs w:val="20"/>
        </w:rPr>
        <w:t>Todos los gastos que irrogue la resolución de una Controversia Técnica, o No-Técnica, incluyendo los honorarios de los árbitros que participen en la resolución de una controversia, serán cubiertos por la Parte vencida. Igual regla se aplica en caso la Parte demandada o reconvenida se allane o reconozca la pretensión del demandante o del reconviniente. También asumirá los gastos el demandante o el reconviniente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los referidos gastos.</w:t>
      </w:r>
      <w:r w:rsidR="00B12D5A" w:rsidRPr="00237FC1">
        <w:rPr>
          <w:rFonts w:cs="Arial"/>
          <w:sz w:val="20"/>
          <w:szCs w:val="20"/>
        </w:rPr>
        <w:t xml:space="preserve"> Se excluyen de lo dispuesto en esta cl</w:t>
      </w:r>
      <w:r w:rsidR="00672C24" w:rsidRPr="00237FC1">
        <w:rPr>
          <w:rFonts w:cs="Arial"/>
          <w:sz w:val="20"/>
          <w:szCs w:val="20"/>
        </w:rPr>
        <w:t>á</w:t>
      </w:r>
      <w:r w:rsidR="00B12D5A" w:rsidRPr="00237FC1">
        <w:rPr>
          <w:rFonts w:cs="Arial"/>
          <w:sz w:val="20"/>
          <w:szCs w:val="20"/>
        </w:rPr>
        <w:t>usula los costos y gastos tales como honorarios de asesores, costos internos u otros que resulten imputables a una Parte de manera individual.</w:t>
      </w:r>
    </w:p>
    <w:p w:rsidR="00DB1582" w:rsidRPr="00237FC1" w:rsidRDefault="00DB1582" w:rsidP="008D5776">
      <w:pPr>
        <w:pStyle w:val="Sangra2detindependiente"/>
        <w:tabs>
          <w:tab w:val="left" w:pos="1134"/>
          <w:tab w:val="left" w:pos="6804"/>
        </w:tabs>
        <w:rPr>
          <w:rFonts w:cs="Arial"/>
          <w:sz w:val="20"/>
          <w:szCs w:val="20"/>
        </w:rPr>
      </w:pPr>
    </w:p>
    <w:p w:rsidR="00052028" w:rsidRPr="00237FC1" w:rsidRDefault="00052028" w:rsidP="008D5776">
      <w:pPr>
        <w:jc w:val="both"/>
        <w:rPr>
          <w:sz w:val="20"/>
          <w:szCs w:val="20"/>
        </w:rPr>
      </w:pPr>
    </w:p>
    <w:p w:rsidR="007A3B85" w:rsidRPr="00237FC1" w:rsidRDefault="009D633B" w:rsidP="008D5776">
      <w:pPr>
        <w:pStyle w:val="Ttulo1"/>
        <w:rPr>
          <w:rFonts w:cs="Arial"/>
          <w:sz w:val="20"/>
          <w:szCs w:val="20"/>
        </w:rPr>
      </w:pPr>
      <w:bookmarkStart w:id="1731" w:name="_Toc82858771"/>
      <w:bookmarkStart w:id="1732" w:name="_Toc82858992"/>
      <w:bookmarkStart w:id="1733" w:name="_Toc82859211"/>
      <w:bookmarkStart w:id="1734" w:name="_Toc82859427"/>
      <w:bookmarkStart w:id="1735" w:name="_Toc82859640"/>
      <w:bookmarkStart w:id="1736" w:name="_Toc82859847"/>
      <w:bookmarkStart w:id="1737" w:name="_Toc82860053"/>
      <w:bookmarkStart w:id="1738" w:name="_Toc82860258"/>
      <w:bookmarkStart w:id="1739" w:name="_Toc82860459"/>
      <w:bookmarkStart w:id="1740" w:name="_Toc82860861"/>
      <w:bookmarkStart w:id="1741" w:name="_Toc117079876"/>
      <w:bookmarkStart w:id="1742" w:name="_Toc120419462"/>
      <w:bookmarkStart w:id="1743" w:name="_Toc364620180"/>
      <w:bookmarkStart w:id="1744" w:name="_Toc383015222"/>
      <w:bookmarkStart w:id="1745" w:name="_Toc55906424"/>
      <w:bookmarkStart w:id="1746" w:name="_Toc131328046"/>
      <w:bookmarkStart w:id="1747" w:name="_Toc131328862"/>
      <w:bookmarkStart w:id="1748" w:name="_Toc131329198"/>
      <w:bookmarkStart w:id="1749" w:name="_Toc131329430"/>
      <w:bookmarkStart w:id="1750" w:name="_Toc131330017"/>
      <w:bookmarkStart w:id="1751" w:name="_Toc131332104"/>
      <w:bookmarkStart w:id="1752" w:name="_Toc131333025"/>
      <w:r w:rsidRPr="00237FC1">
        <w:rPr>
          <w:rFonts w:cs="Arial"/>
          <w:sz w:val="20"/>
          <w:szCs w:val="20"/>
        </w:rPr>
        <w:t xml:space="preserve">CAPÍTULO </w:t>
      </w:r>
      <w:r w:rsidR="007A3B85" w:rsidRPr="00237FC1">
        <w:rPr>
          <w:rFonts w:cs="Arial"/>
          <w:sz w:val="20"/>
          <w:szCs w:val="20"/>
        </w:rPr>
        <w:t>XIX: MODIFICACIONES AL CONTRATO</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bookmarkEnd w:id="1745"/>
    <w:bookmarkEnd w:id="1746"/>
    <w:bookmarkEnd w:id="1747"/>
    <w:bookmarkEnd w:id="1748"/>
    <w:bookmarkEnd w:id="1749"/>
    <w:bookmarkEnd w:id="1750"/>
    <w:bookmarkEnd w:id="1751"/>
    <w:bookmarkEnd w:id="1752"/>
    <w:p w:rsidR="007A3B85" w:rsidRPr="00237FC1" w:rsidRDefault="007A3B85" w:rsidP="008D5776">
      <w:pPr>
        <w:ind w:left="360"/>
        <w:jc w:val="both"/>
        <w:rPr>
          <w:sz w:val="20"/>
          <w:szCs w:val="20"/>
        </w:rPr>
      </w:pPr>
    </w:p>
    <w:p w:rsidR="00296E45" w:rsidRPr="00237FC1" w:rsidRDefault="007A3B85" w:rsidP="008D5776">
      <w:pPr>
        <w:pStyle w:val="Textoindependiente"/>
        <w:numPr>
          <w:ilvl w:val="1"/>
          <w:numId w:val="39"/>
        </w:numPr>
        <w:tabs>
          <w:tab w:val="clear" w:pos="420"/>
          <w:tab w:val="num" w:pos="709"/>
        </w:tabs>
        <w:ind w:left="709" w:hanging="709"/>
        <w:rPr>
          <w:rFonts w:cs="Arial"/>
          <w:sz w:val="20"/>
          <w:szCs w:val="20"/>
          <w:lang w:val="es-ES"/>
        </w:rPr>
      </w:pPr>
      <w:r w:rsidRPr="00237FC1">
        <w:rPr>
          <w:rFonts w:cs="Arial"/>
          <w:sz w:val="20"/>
          <w:szCs w:val="20"/>
          <w:lang w:val="es-ES"/>
        </w:rPr>
        <w:t>Toda solicitud de enmienda, adición o modificación del presente Contrato por cualquiera de las Partes deberá ser presentada a la otra Parte, con el debido sustento técnico y económico financiero</w:t>
      </w:r>
      <w:r w:rsidRPr="00237FC1">
        <w:rPr>
          <w:rFonts w:cs="Arial"/>
          <w:sz w:val="20"/>
          <w:szCs w:val="20"/>
          <w:lang w:val="es-PE"/>
        </w:rPr>
        <w:t xml:space="preserve"> y con la conformidad de los Acreedores Permitidos según lo establezcan los actos y contratos de Endeudamiento Garantizado Permitido, en el caso de ser aplicable</w:t>
      </w:r>
      <w:r w:rsidRPr="00237FC1">
        <w:rPr>
          <w:rFonts w:cs="Arial"/>
          <w:sz w:val="20"/>
          <w:szCs w:val="20"/>
          <w:lang w:val="es-ES"/>
        </w:rPr>
        <w:t xml:space="preserve">. </w:t>
      </w:r>
      <w:r w:rsidR="00296E45" w:rsidRPr="00237FC1">
        <w:rPr>
          <w:rFonts w:cs="Arial"/>
          <w:sz w:val="20"/>
          <w:szCs w:val="20"/>
          <w:lang w:val="es-ES"/>
        </w:rPr>
        <w:t xml:space="preserve">El plazo máximo para el inicio del proceso de negociación </w:t>
      </w:r>
      <w:r w:rsidR="002F39DE" w:rsidRPr="00237FC1">
        <w:rPr>
          <w:rFonts w:cs="Arial"/>
          <w:sz w:val="20"/>
          <w:szCs w:val="20"/>
          <w:lang w:val="es-ES"/>
        </w:rPr>
        <w:t>se debe implementar</w:t>
      </w:r>
      <w:r w:rsidR="00296E45" w:rsidRPr="00237FC1">
        <w:rPr>
          <w:rFonts w:cs="Arial"/>
          <w:sz w:val="20"/>
          <w:szCs w:val="20"/>
          <w:lang w:val="es-ES"/>
        </w:rPr>
        <w:t xml:space="preserve"> dentro de los 30 </w:t>
      </w:r>
      <w:r w:rsidR="006E289E" w:rsidRPr="00237FC1">
        <w:rPr>
          <w:rFonts w:cs="Arial"/>
          <w:sz w:val="20"/>
          <w:szCs w:val="20"/>
          <w:lang w:val="es-ES"/>
        </w:rPr>
        <w:t>D</w:t>
      </w:r>
      <w:r w:rsidR="00296E45" w:rsidRPr="00237FC1">
        <w:rPr>
          <w:rFonts w:cs="Arial"/>
          <w:sz w:val="20"/>
          <w:szCs w:val="20"/>
          <w:lang w:val="es-ES"/>
        </w:rPr>
        <w:t xml:space="preserve">ías de </w:t>
      </w:r>
      <w:r w:rsidR="002F39DE" w:rsidRPr="00237FC1">
        <w:rPr>
          <w:rFonts w:cs="Arial"/>
          <w:sz w:val="20"/>
          <w:szCs w:val="20"/>
          <w:lang w:val="es-ES"/>
        </w:rPr>
        <w:t xml:space="preserve">presentada </w:t>
      </w:r>
      <w:r w:rsidR="00296E45" w:rsidRPr="00237FC1">
        <w:rPr>
          <w:rFonts w:cs="Arial"/>
          <w:sz w:val="20"/>
          <w:szCs w:val="20"/>
          <w:lang w:val="es-ES"/>
        </w:rPr>
        <w:t>la solicitud. Si no se iniciará dentro de este plazo, la solicitud se tendrá por no aceptada.</w:t>
      </w:r>
    </w:p>
    <w:p w:rsidR="007A3B85" w:rsidRPr="00237FC1" w:rsidRDefault="007A3B85" w:rsidP="008D5776">
      <w:pPr>
        <w:jc w:val="both"/>
        <w:rPr>
          <w:sz w:val="20"/>
          <w:szCs w:val="20"/>
        </w:rPr>
      </w:pPr>
    </w:p>
    <w:p w:rsidR="007A3B85" w:rsidRPr="00237FC1" w:rsidRDefault="007A3B85" w:rsidP="008D5776">
      <w:pPr>
        <w:pStyle w:val="Textoindependiente"/>
        <w:ind w:left="708"/>
        <w:rPr>
          <w:rFonts w:cs="Arial"/>
          <w:sz w:val="20"/>
          <w:szCs w:val="20"/>
          <w:lang w:val="es-ES"/>
        </w:rPr>
      </w:pPr>
      <w:r w:rsidRPr="00237FC1">
        <w:rPr>
          <w:rFonts w:cs="Arial"/>
          <w:sz w:val="20"/>
          <w:szCs w:val="20"/>
          <w:lang w:val="es-ES"/>
        </w:rPr>
        <w:lastRenderedPageBreak/>
        <w:t>De conformidad con el Artículo 33 del TUO, las Partes podrán modificar el presente Contrato, previo acuerdo por escrito, por causa debidamente fundada y cuando ello resulte necesario al interés público</w:t>
      </w:r>
      <w:r w:rsidR="00B835A4" w:rsidRPr="00237FC1">
        <w:rPr>
          <w:rFonts w:cs="Arial"/>
          <w:sz w:val="20"/>
          <w:szCs w:val="20"/>
          <w:lang w:val="es-ES"/>
        </w:rPr>
        <w:t>.</w:t>
      </w:r>
      <w:r w:rsidR="00B835A4" w:rsidRPr="00237FC1">
        <w:rPr>
          <w:rFonts w:cs="Arial"/>
          <w:sz w:val="20"/>
          <w:szCs w:val="20"/>
        </w:rPr>
        <w:t xml:space="preserve"> La solicitud que en ese sentido realice el CONCESIONARIO o el CONCEDENTE</w:t>
      </w:r>
      <w:r w:rsidR="00961339" w:rsidRPr="00237FC1">
        <w:rPr>
          <w:rFonts w:cs="Arial"/>
          <w:sz w:val="20"/>
          <w:szCs w:val="20"/>
          <w:lang w:val="es-ES"/>
        </w:rPr>
        <w:t xml:space="preserve">, </w:t>
      </w:r>
      <w:r w:rsidR="00B835A4" w:rsidRPr="00237FC1">
        <w:rPr>
          <w:rFonts w:cs="Arial"/>
          <w:sz w:val="20"/>
          <w:szCs w:val="20"/>
        </w:rPr>
        <w:t xml:space="preserve">así como el acuerdo de modificación, deberán respetar </w:t>
      </w:r>
      <w:r w:rsidR="00B835A4" w:rsidRPr="00237FC1">
        <w:rPr>
          <w:rFonts w:cs="Arial"/>
          <w:sz w:val="20"/>
          <w:szCs w:val="20"/>
          <w:lang w:val="es-PE"/>
        </w:rPr>
        <w:t>la naturaleza de la Concesión,</w:t>
      </w:r>
      <w:r w:rsidR="00D968ED" w:rsidRPr="00237FC1">
        <w:rPr>
          <w:rFonts w:cs="Arial"/>
          <w:sz w:val="20"/>
          <w:szCs w:val="20"/>
          <w:lang w:val="es-PE"/>
        </w:rPr>
        <w:t xml:space="preserve"> </w:t>
      </w:r>
      <w:r w:rsidRPr="00237FC1">
        <w:rPr>
          <w:rFonts w:cs="Arial"/>
          <w:sz w:val="20"/>
          <w:szCs w:val="20"/>
          <w:lang w:val="es-ES"/>
        </w:rPr>
        <w:t>las condiciones económicas y técnicas contractualmente convenidas y el equilibro económico – financiero de las prestaciones a cargo de las Partes.</w:t>
      </w:r>
    </w:p>
    <w:p w:rsidR="007A3B85" w:rsidRPr="00237FC1" w:rsidRDefault="007A3B85" w:rsidP="008D5776">
      <w:pPr>
        <w:pStyle w:val="Textoindependiente"/>
        <w:ind w:left="567"/>
        <w:rPr>
          <w:rFonts w:cs="Arial"/>
          <w:sz w:val="20"/>
          <w:szCs w:val="20"/>
          <w:lang w:val="es-ES"/>
        </w:rPr>
      </w:pPr>
    </w:p>
    <w:p w:rsidR="00C409D8" w:rsidRPr="00237FC1" w:rsidRDefault="00435E54" w:rsidP="008D5776">
      <w:pPr>
        <w:pStyle w:val="Textoindependiente"/>
        <w:ind w:left="708"/>
        <w:rPr>
          <w:rFonts w:cs="Arial"/>
          <w:bCs w:val="0"/>
          <w:iCs/>
          <w:sz w:val="20"/>
          <w:szCs w:val="20"/>
        </w:rPr>
      </w:pPr>
      <w:r w:rsidRPr="00237FC1">
        <w:rPr>
          <w:rFonts w:cs="Arial"/>
          <w:sz w:val="20"/>
          <w:szCs w:val="20"/>
          <w:lang w:val="es-ES"/>
        </w:rPr>
        <w:t>El acuerdo de modificación será obligatorio para las Partes solamente si consta por escrito y es firmado por los representantes debidamente autorizados de las Partes.</w:t>
      </w:r>
      <w:r w:rsidR="001E2277" w:rsidRPr="00237FC1">
        <w:rPr>
          <w:rFonts w:cs="Arial"/>
          <w:sz w:val="20"/>
          <w:szCs w:val="20"/>
          <w:lang w:val="es-ES"/>
        </w:rPr>
        <w:t xml:space="preserve"> </w:t>
      </w:r>
      <w:r w:rsidR="00A20425" w:rsidRPr="00237FC1">
        <w:rPr>
          <w:rFonts w:cs="Arial"/>
          <w:bCs w:val="0"/>
          <w:iCs/>
          <w:sz w:val="20"/>
          <w:szCs w:val="20"/>
          <w:lang w:val="es-ES"/>
        </w:rPr>
        <w:t xml:space="preserve">Las </w:t>
      </w:r>
      <w:r w:rsidR="00A20425" w:rsidRPr="00237FC1">
        <w:rPr>
          <w:rFonts w:cs="Arial"/>
          <w:bCs w:val="0"/>
          <w:iCs/>
          <w:sz w:val="20"/>
          <w:szCs w:val="20"/>
        </w:rPr>
        <w:t>adendas suscritas al presente Contrato, derivadas de los acuerdos de modificación, deberá</w:t>
      </w:r>
      <w:r w:rsidR="007E1E96" w:rsidRPr="00237FC1">
        <w:rPr>
          <w:rFonts w:cs="Arial"/>
          <w:bCs w:val="0"/>
          <w:iCs/>
          <w:sz w:val="20"/>
          <w:szCs w:val="20"/>
        </w:rPr>
        <w:t>n</w:t>
      </w:r>
      <w:r w:rsidR="00A20425" w:rsidRPr="00237FC1">
        <w:rPr>
          <w:rFonts w:cs="Arial"/>
          <w:bCs w:val="0"/>
          <w:iCs/>
          <w:sz w:val="20"/>
          <w:szCs w:val="20"/>
        </w:rPr>
        <w:t xml:space="preserve"> remitir</w:t>
      </w:r>
      <w:r w:rsidR="007E1E96" w:rsidRPr="00237FC1">
        <w:rPr>
          <w:rFonts w:cs="Arial"/>
          <w:bCs w:val="0"/>
          <w:iCs/>
          <w:sz w:val="20"/>
          <w:szCs w:val="20"/>
        </w:rPr>
        <w:t>se en copia</w:t>
      </w:r>
      <w:r w:rsidR="00A20425" w:rsidRPr="00237FC1">
        <w:rPr>
          <w:rFonts w:cs="Arial"/>
          <w:bCs w:val="0"/>
          <w:iCs/>
          <w:sz w:val="20"/>
          <w:szCs w:val="20"/>
        </w:rPr>
        <w:t xml:space="preserve"> a PROINVERSIÓN</w:t>
      </w:r>
      <w:r w:rsidR="007E1E96" w:rsidRPr="00237FC1">
        <w:rPr>
          <w:rFonts w:cs="Arial"/>
          <w:bCs w:val="0"/>
          <w:iCs/>
          <w:sz w:val="20"/>
          <w:szCs w:val="20"/>
        </w:rPr>
        <w:t>, adjun</w:t>
      </w:r>
      <w:r w:rsidR="002C78B1" w:rsidRPr="00237FC1">
        <w:rPr>
          <w:rFonts w:cs="Arial"/>
          <w:bCs w:val="0"/>
          <w:iCs/>
          <w:sz w:val="20"/>
          <w:szCs w:val="20"/>
        </w:rPr>
        <w:t>tando los antecedentes respectivos, para su conocimiento.</w:t>
      </w:r>
    </w:p>
    <w:p w:rsidR="00435E54" w:rsidRPr="00237FC1" w:rsidRDefault="00435E54" w:rsidP="008D5776">
      <w:pPr>
        <w:pStyle w:val="Textoindependiente"/>
        <w:ind w:left="567"/>
        <w:rPr>
          <w:rFonts w:cs="Arial"/>
          <w:sz w:val="20"/>
          <w:szCs w:val="20"/>
          <w:lang w:val="es-ES"/>
        </w:rPr>
      </w:pPr>
    </w:p>
    <w:p w:rsidR="00C7229E" w:rsidRPr="00237FC1" w:rsidRDefault="00EC62DC" w:rsidP="008D5776">
      <w:pPr>
        <w:pStyle w:val="Textoindependiente"/>
        <w:numPr>
          <w:ilvl w:val="1"/>
          <w:numId w:val="39"/>
        </w:numPr>
        <w:tabs>
          <w:tab w:val="clear" w:pos="420"/>
          <w:tab w:val="num" w:pos="709"/>
        </w:tabs>
        <w:ind w:left="709" w:hanging="709"/>
        <w:rPr>
          <w:rFonts w:cs="Arial"/>
          <w:bCs w:val="0"/>
          <w:sz w:val="20"/>
          <w:szCs w:val="20"/>
        </w:rPr>
      </w:pPr>
      <w:bookmarkStart w:id="1753" w:name="_Toc134448907"/>
      <w:r w:rsidRPr="00237FC1">
        <w:rPr>
          <w:rFonts w:cs="Arial"/>
          <w:bCs w:val="0"/>
          <w:sz w:val="20"/>
          <w:szCs w:val="20"/>
        </w:rPr>
        <w:t xml:space="preserve">Sin </w:t>
      </w:r>
      <w:r w:rsidRPr="00237FC1">
        <w:rPr>
          <w:rFonts w:cs="Arial"/>
          <w:sz w:val="20"/>
          <w:szCs w:val="20"/>
          <w:lang w:val="es-ES"/>
        </w:rPr>
        <w:t>perjuicio</w:t>
      </w:r>
      <w:r w:rsidRPr="00237FC1">
        <w:rPr>
          <w:rFonts w:cs="Arial"/>
          <w:bCs w:val="0"/>
          <w:sz w:val="20"/>
          <w:szCs w:val="20"/>
        </w:rPr>
        <w:t xml:space="preserve"> de lo dispuesto en la presente Sección, es de aplicación al presente Contrato lo dispuesto en el Artículo 9 del Decreto Supremo Nº 146-2008-EF, Reglamento del Decreto Legislativo Nº 1012 que aprueba la Ley Marco de Asociaciones Público – Privadas para la generación de empleo productivo y dicta normas para la agilización de los procesos de promoción de la inversión privada</w:t>
      </w:r>
      <w:r w:rsidR="008F0363" w:rsidRPr="00237FC1">
        <w:rPr>
          <w:rFonts w:cs="Arial"/>
          <w:bCs w:val="0"/>
          <w:sz w:val="20"/>
          <w:szCs w:val="20"/>
        </w:rPr>
        <w:t>, y sus modificatorias</w:t>
      </w:r>
      <w:r w:rsidRPr="00237FC1">
        <w:rPr>
          <w:rFonts w:cs="Arial"/>
          <w:bCs w:val="0"/>
          <w:sz w:val="20"/>
          <w:szCs w:val="20"/>
        </w:rPr>
        <w:t>.</w:t>
      </w:r>
    </w:p>
    <w:p w:rsidR="00EC62DC" w:rsidRPr="00237FC1" w:rsidRDefault="00EC62DC" w:rsidP="008D5776">
      <w:pPr>
        <w:rPr>
          <w:bCs w:val="0"/>
          <w:sz w:val="20"/>
          <w:szCs w:val="20"/>
          <w:lang w:val="es-ES_tradnl"/>
        </w:rPr>
      </w:pPr>
    </w:p>
    <w:p w:rsidR="00C7229E" w:rsidRPr="00237FC1" w:rsidRDefault="006852E3" w:rsidP="008D5776">
      <w:pPr>
        <w:pStyle w:val="Textoindependiente"/>
        <w:numPr>
          <w:ilvl w:val="1"/>
          <w:numId w:val="39"/>
        </w:numPr>
        <w:tabs>
          <w:tab w:val="clear" w:pos="420"/>
          <w:tab w:val="num" w:pos="709"/>
        </w:tabs>
        <w:ind w:left="709" w:hanging="709"/>
        <w:rPr>
          <w:rFonts w:cs="Arial"/>
          <w:iCs/>
          <w:sz w:val="20"/>
          <w:szCs w:val="20"/>
        </w:rPr>
      </w:pPr>
      <w:r w:rsidRPr="00237FC1">
        <w:rPr>
          <w:rFonts w:cs="Arial"/>
          <w:bCs w:val="0"/>
          <w:iCs/>
          <w:sz w:val="20"/>
          <w:szCs w:val="20"/>
          <w:lang w:val="es-ES"/>
        </w:rPr>
        <w:t xml:space="preserve">En caso el CONCEDENTE </w:t>
      </w:r>
      <w:r w:rsidR="007D4781" w:rsidRPr="00237FC1">
        <w:rPr>
          <w:rFonts w:cs="Arial"/>
          <w:bCs w:val="0"/>
          <w:iCs/>
          <w:sz w:val="20"/>
          <w:szCs w:val="20"/>
          <w:lang w:val="es-ES"/>
        </w:rPr>
        <w:t xml:space="preserve">lo considere necesario, podrá </w:t>
      </w:r>
      <w:r w:rsidRPr="00237FC1">
        <w:rPr>
          <w:rFonts w:cs="Arial"/>
          <w:bCs w:val="0"/>
          <w:iCs/>
          <w:sz w:val="20"/>
          <w:szCs w:val="20"/>
          <w:lang w:val="es-ES"/>
        </w:rPr>
        <w:t>solicit</w:t>
      </w:r>
      <w:r w:rsidR="007D4781" w:rsidRPr="00237FC1">
        <w:rPr>
          <w:rFonts w:cs="Arial"/>
          <w:bCs w:val="0"/>
          <w:iCs/>
          <w:sz w:val="20"/>
          <w:szCs w:val="20"/>
          <w:lang w:val="es-ES"/>
        </w:rPr>
        <w:t>ar</w:t>
      </w:r>
      <w:r w:rsidRPr="00237FC1">
        <w:rPr>
          <w:rFonts w:cs="Arial"/>
          <w:bCs w:val="0"/>
          <w:iCs/>
          <w:sz w:val="20"/>
          <w:szCs w:val="20"/>
          <w:lang w:val="es-ES"/>
        </w:rPr>
        <w:t xml:space="preserve"> a PROINVERSIÓN</w:t>
      </w:r>
      <w:r w:rsidR="007D4781" w:rsidRPr="00237FC1">
        <w:rPr>
          <w:rFonts w:cs="Arial"/>
          <w:bCs w:val="0"/>
          <w:iCs/>
          <w:sz w:val="20"/>
          <w:szCs w:val="20"/>
          <w:lang w:val="es-ES"/>
        </w:rPr>
        <w:t>,</w:t>
      </w:r>
      <w:r w:rsidRPr="00237FC1">
        <w:rPr>
          <w:rFonts w:cs="Arial"/>
          <w:bCs w:val="0"/>
          <w:iCs/>
          <w:sz w:val="20"/>
          <w:szCs w:val="20"/>
          <w:lang w:val="es-ES"/>
        </w:rPr>
        <w:t xml:space="preserve"> asistencia en la negociación o suscripción de adendas al presente Contrato,</w:t>
      </w:r>
      <w:r w:rsidR="007D4781" w:rsidRPr="00237FC1">
        <w:rPr>
          <w:rFonts w:cs="Arial"/>
          <w:bCs w:val="0"/>
          <w:iCs/>
          <w:sz w:val="20"/>
          <w:szCs w:val="20"/>
          <w:lang w:val="es-ES"/>
        </w:rPr>
        <w:t xml:space="preserve"> para lo cual</w:t>
      </w:r>
      <w:r w:rsidRPr="00237FC1">
        <w:rPr>
          <w:rFonts w:cs="Arial"/>
          <w:bCs w:val="0"/>
          <w:iCs/>
          <w:sz w:val="20"/>
          <w:szCs w:val="20"/>
          <w:lang w:val="es-ES"/>
        </w:rPr>
        <w:t xml:space="preserve"> deberá proporcionar la información necesaria, en la misma oportunidad en que le es presentada por el CONCESIONARIO.</w:t>
      </w:r>
    </w:p>
    <w:p w:rsidR="00F20C4D" w:rsidRPr="00237FC1" w:rsidRDefault="00F20C4D" w:rsidP="008D5776">
      <w:pPr>
        <w:rPr>
          <w:bCs w:val="0"/>
          <w:iCs/>
          <w:sz w:val="20"/>
          <w:szCs w:val="20"/>
        </w:rPr>
      </w:pPr>
    </w:p>
    <w:p w:rsidR="006F791C" w:rsidRPr="00237FC1" w:rsidRDefault="006F791C" w:rsidP="008D5776">
      <w:pPr>
        <w:rPr>
          <w:bCs w:val="0"/>
          <w:sz w:val="20"/>
          <w:szCs w:val="20"/>
        </w:rPr>
      </w:pPr>
    </w:p>
    <w:p w:rsidR="00DB4A07" w:rsidRPr="00237FC1" w:rsidRDefault="009D633B" w:rsidP="008D5776">
      <w:pPr>
        <w:pStyle w:val="Ttulo1"/>
        <w:jc w:val="both"/>
        <w:rPr>
          <w:rFonts w:cs="Arial"/>
          <w:bCs w:val="0"/>
          <w:sz w:val="20"/>
          <w:szCs w:val="20"/>
          <w:lang w:val="es-PE"/>
        </w:rPr>
      </w:pPr>
      <w:bookmarkStart w:id="1754" w:name="_Toc383015223"/>
      <w:bookmarkStart w:id="1755" w:name="_Toc364620181"/>
      <w:r w:rsidRPr="00237FC1">
        <w:rPr>
          <w:rFonts w:cs="Arial"/>
          <w:sz w:val="20"/>
          <w:szCs w:val="20"/>
        </w:rPr>
        <w:t xml:space="preserve">CAPÍTULO </w:t>
      </w:r>
      <w:r w:rsidR="007A3B85" w:rsidRPr="00237FC1">
        <w:rPr>
          <w:rFonts w:cs="Arial"/>
          <w:bCs w:val="0"/>
          <w:sz w:val="20"/>
          <w:szCs w:val="20"/>
          <w:lang w:val="es-PE"/>
        </w:rPr>
        <w:t>XX:</w:t>
      </w:r>
      <w:r w:rsidR="00DB4A07" w:rsidRPr="00237FC1">
        <w:rPr>
          <w:rFonts w:cs="Arial"/>
          <w:bCs w:val="0"/>
          <w:sz w:val="20"/>
          <w:szCs w:val="20"/>
          <w:lang w:val="es-PE"/>
        </w:rPr>
        <w:t xml:space="preserve"> PENALIDADES</w:t>
      </w:r>
      <w:bookmarkEnd w:id="1754"/>
    </w:p>
    <w:p w:rsidR="00DB4A07" w:rsidRPr="00237FC1" w:rsidRDefault="00DB4A07" w:rsidP="008D5776">
      <w:pPr>
        <w:pStyle w:val="Ttulo1"/>
        <w:jc w:val="both"/>
        <w:rPr>
          <w:rFonts w:cs="Arial"/>
          <w:bCs w:val="0"/>
          <w:sz w:val="20"/>
          <w:szCs w:val="20"/>
          <w:lang w:val="es-PE"/>
        </w:rPr>
      </w:pPr>
    </w:p>
    <w:p w:rsidR="00DB4A07" w:rsidRPr="00237FC1" w:rsidRDefault="00397976" w:rsidP="008D5776">
      <w:pPr>
        <w:numPr>
          <w:ilvl w:val="1"/>
          <w:numId w:val="161"/>
        </w:numPr>
        <w:ind w:left="709" w:hanging="709"/>
        <w:jc w:val="both"/>
        <w:rPr>
          <w:sz w:val="20"/>
          <w:szCs w:val="20"/>
        </w:rPr>
      </w:pPr>
      <w:r w:rsidRPr="00237FC1">
        <w:rPr>
          <w:sz w:val="20"/>
          <w:szCs w:val="20"/>
        </w:rPr>
        <w:t xml:space="preserve">El </w:t>
      </w:r>
      <w:r w:rsidRPr="00237FC1">
        <w:rPr>
          <w:sz w:val="20"/>
          <w:szCs w:val="20"/>
          <w:lang w:val="es-PE"/>
        </w:rPr>
        <w:t>CONCEDENTE, por recomendación del Supervisor,</w:t>
      </w:r>
      <w:r w:rsidRPr="00237FC1">
        <w:rPr>
          <w:sz w:val="20"/>
          <w:szCs w:val="20"/>
        </w:rPr>
        <w:t xml:space="preserve"> se encuentra facultado para aplicar las penalidades establecidas en el Contrato. </w:t>
      </w:r>
      <w:r w:rsidR="00DB4A07" w:rsidRPr="00237FC1">
        <w:rPr>
          <w:sz w:val="20"/>
          <w:szCs w:val="20"/>
        </w:rPr>
        <w:t xml:space="preserve">En ese sentido, en caso de incumplimiento del CONCESIONARIO de cualquiera de las obligaciones indicadas en el Contrato, el </w:t>
      </w:r>
      <w:r w:rsidRPr="00237FC1">
        <w:rPr>
          <w:sz w:val="20"/>
          <w:szCs w:val="20"/>
        </w:rPr>
        <w:t>Supervisor</w:t>
      </w:r>
      <w:r w:rsidR="00DB4A07" w:rsidRPr="00237FC1">
        <w:rPr>
          <w:sz w:val="20"/>
          <w:szCs w:val="20"/>
        </w:rPr>
        <w:t xml:space="preserve"> comunicará al CONCEDENTE del incumplimiento detectado y </w:t>
      </w:r>
      <w:r w:rsidRPr="00237FC1">
        <w:rPr>
          <w:sz w:val="20"/>
          <w:szCs w:val="20"/>
        </w:rPr>
        <w:t xml:space="preserve">recomendará </w:t>
      </w:r>
      <w:r w:rsidR="00DB4A07" w:rsidRPr="00237FC1">
        <w:rPr>
          <w:sz w:val="20"/>
          <w:szCs w:val="20"/>
        </w:rPr>
        <w:t xml:space="preserve">al mismo la aplicación de las penalidades contenidas en el Anexo </w:t>
      </w:r>
      <w:r w:rsidRPr="00237FC1">
        <w:rPr>
          <w:sz w:val="20"/>
          <w:szCs w:val="20"/>
        </w:rPr>
        <w:t>IX</w:t>
      </w:r>
      <w:r w:rsidR="00DB4A07" w:rsidRPr="00237FC1">
        <w:rPr>
          <w:sz w:val="20"/>
          <w:szCs w:val="20"/>
        </w:rPr>
        <w:t xml:space="preserve">, </w:t>
      </w:r>
      <w:r w:rsidR="009731A9" w:rsidRPr="00237FC1">
        <w:rPr>
          <w:sz w:val="20"/>
          <w:szCs w:val="20"/>
        </w:rPr>
        <w:t>estableciendo el plazo de subsanación a requerir al CONCESIONARIO. El CONCESIONARIO estará obligado</w:t>
      </w:r>
      <w:r w:rsidR="00DB4A07" w:rsidRPr="00237FC1">
        <w:rPr>
          <w:sz w:val="20"/>
          <w:szCs w:val="20"/>
        </w:rPr>
        <w:t xml:space="preserve"> a subsanar el incumplimiento de acuerdo con los mecanismos establecidos en el Contrato o en su defecto </w:t>
      </w:r>
      <w:r w:rsidR="009731A9" w:rsidRPr="00237FC1">
        <w:rPr>
          <w:sz w:val="20"/>
          <w:szCs w:val="20"/>
        </w:rPr>
        <w:t xml:space="preserve">con </w:t>
      </w:r>
      <w:r w:rsidR="00DB4A07" w:rsidRPr="00237FC1">
        <w:rPr>
          <w:sz w:val="20"/>
          <w:szCs w:val="20"/>
        </w:rPr>
        <w:t xml:space="preserve">los establecidos por el </w:t>
      </w:r>
      <w:r w:rsidR="009731A9" w:rsidRPr="00237FC1">
        <w:rPr>
          <w:sz w:val="20"/>
          <w:szCs w:val="20"/>
        </w:rPr>
        <w:t>Supervisor</w:t>
      </w:r>
      <w:r w:rsidR="00DB4A07" w:rsidRPr="00237FC1">
        <w:rPr>
          <w:sz w:val="20"/>
          <w:szCs w:val="20"/>
        </w:rPr>
        <w:t>.</w:t>
      </w:r>
      <w:r w:rsidR="00C66B76" w:rsidRPr="00237FC1">
        <w:rPr>
          <w:sz w:val="20"/>
          <w:szCs w:val="20"/>
        </w:rPr>
        <w:t xml:space="preserve"> </w:t>
      </w:r>
      <w:r w:rsidR="00DB4A07" w:rsidRPr="00237FC1">
        <w:rPr>
          <w:sz w:val="20"/>
          <w:szCs w:val="20"/>
        </w:rPr>
        <w:t xml:space="preserve">El CONCESIONARIO no estará exento de responsabilidad aún en los casos en que los incumplimientos sean consecuencia de </w:t>
      </w:r>
      <w:r w:rsidR="00C66B76" w:rsidRPr="00237FC1">
        <w:rPr>
          <w:sz w:val="20"/>
          <w:szCs w:val="20"/>
        </w:rPr>
        <w:t xml:space="preserve">los </w:t>
      </w:r>
      <w:r w:rsidR="00DB4A07" w:rsidRPr="00237FC1">
        <w:rPr>
          <w:sz w:val="20"/>
          <w:szCs w:val="20"/>
        </w:rPr>
        <w:t xml:space="preserve">contratos que celebre con </w:t>
      </w:r>
      <w:r w:rsidR="00C66B76" w:rsidRPr="00237FC1">
        <w:rPr>
          <w:sz w:val="20"/>
          <w:szCs w:val="20"/>
        </w:rPr>
        <w:t>el Constructor, el Asesor T</w:t>
      </w:r>
      <w:r w:rsidR="00D271D1" w:rsidRPr="00237FC1">
        <w:rPr>
          <w:sz w:val="20"/>
          <w:szCs w:val="20"/>
        </w:rPr>
        <w:t>écnico</w:t>
      </w:r>
      <w:r w:rsidR="00C66B76" w:rsidRPr="00237FC1">
        <w:rPr>
          <w:sz w:val="20"/>
          <w:szCs w:val="20"/>
        </w:rPr>
        <w:t xml:space="preserve"> de Operación, el proveedor de Equipamiento Electromecánico, otros contratistas, sub </w:t>
      </w:r>
      <w:r w:rsidR="00DB4A07" w:rsidRPr="00237FC1">
        <w:rPr>
          <w:sz w:val="20"/>
          <w:szCs w:val="20"/>
        </w:rPr>
        <w:t xml:space="preserve">contratistas o proveedores. </w:t>
      </w:r>
    </w:p>
    <w:p w:rsidR="00DB4A07" w:rsidRPr="00237FC1" w:rsidRDefault="00DB4A07" w:rsidP="008D5776">
      <w:pPr>
        <w:tabs>
          <w:tab w:val="left" w:pos="2113"/>
        </w:tabs>
        <w:jc w:val="both"/>
        <w:rPr>
          <w:sz w:val="20"/>
          <w:szCs w:val="20"/>
        </w:rPr>
      </w:pPr>
    </w:p>
    <w:p w:rsidR="00DB4A07" w:rsidRPr="00237FC1" w:rsidRDefault="00DB4A07" w:rsidP="008D5776">
      <w:pPr>
        <w:numPr>
          <w:ilvl w:val="1"/>
          <w:numId w:val="161"/>
        </w:numPr>
        <w:ind w:left="709" w:hanging="709"/>
        <w:jc w:val="both"/>
        <w:rPr>
          <w:sz w:val="20"/>
          <w:szCs w:val="20"/>
        </w:rPr>
      </w:pPr>
      <w:r w:rsidRPr="00237FC1">
        <w:rPr>
          <w:sz w:val="20"/>
          <w:szCs w:val="20"/>
        </w:rPr>
        <w:t xml:space="preserve">El monto de las penalidades aplicadas por el </w:t>
      </w:r>
      <w:r w:rsidR="0099521F" w:rsidRPr="00237FC1">
        <w:rPr>
          <w:sz w:val="20"/>
          <w:szCs w:val="20"/>
        </w:rPr>
        <w:t>CONCEDENTE</w:t>
      </w:r>
      <w:r w:rsidR="00D271D1" w:rsidRPr="00237FC1">
        <w:rPr>
          <w:sz w:val="20"/>
          <w:szCs w:val="20"/>
        </w:rPr>
        <w:t xml:space="preserve"> deberá ser </w:t>
      </w:r>
      <w:r w:rsidRPr="00237FC1">
        <w:rPr>
          <w:sz w:val="20"/>
          <w:szCs w:val="20"/>
        </w:rPr>
        <w:t xml:space="preserve">abonado por </w:t>
      </w:r>
      <w:r w:rsidR="00D271D1" w:rsidRPr="00237FC1">
        <w:rPr>
          <w:sz w:val="20"/>
          <w:szCs w:val="20"/>
        </w:rPr>
        <w:t>e</w:t>
      </w:r>
      <w:r w:rsidRPr="00237FC1">
        <w:rPr>
          <w:sz w:val="20"/>
          <w:szCs w:val="20"/>
        </w:rPr>
        <w:t xml:space="preserve">l </w:t>
      </w:r>
      <w:r w:rsidR="00D271D1" w:rsidRPr="00237FC1">
        <w:rPr>
          <w:sz w:val="20"/>
          <w:szCs w:val="20"/>
        </w:rPr>
        <w:t>CONCESIONARIO a la cuenta de</w:t>
      </w:r>
      <w:r w:rsidR="00ED0AA5" w:rsidRPr="00237FC1">
        <w:rPr>
          <w:sz w:val="20"/>
          <w:szCs w:val="20"/>
        </w:rPr>
        <w:t xml:space="preserve"> RPMO de</w:t>
      </w:r>
      <w:r w:rsidR="00D271D1" w:rsidRPr="00237FC1">
        <w:rPr>
          <w:sz w:val="20"/>
          <w:szCs w:val="20"/>
        </w:rPr>
        <w:t xml:space="preserve">l </w:t>
      </w:r>
      <w:r w:rsidR="00ED0AA5" w:rsidRPr="00237FC1">
        <w:rPr>
          <w:sz w:val="20"/>
          <w:szCs w:val="20"/>
        </w:rPr>
        <w:t xml:space="preserve">Fideicomiso </w:t>
      </w:r>
      <w:r w:rsidRPr="00237FC1">
        <w:rPr>
          <w:sz w:val="20"/>
          <w:szCs w:val="20"/>
        </w:rPr>
        <w:t xml:space="preserve">en un plazo no mayor de diez (10) Días contados a partir de la notificación que reciba por parte del </w:t>
      </w:r>
      <w:r w:rsidR="0099521F" w:rsidRPr="00237FC1">
        <w:rPr>
          <w:sz w:val="20"/>
          <w:szCs w:val="20"/>
        </w:rPr>
        <w:t>CONCEDENTE</w:t>
      </w:r>
      <w:r w:rsidRPr="00237FC1">
        <w:rPr>
          <w:sz w:val="20"/>
          <w:szCs w:val="20"/>
        </w:rPr>
        <w:t>.</w:t>
      </w:r>
    </w:p>
    <w:p w:rsidR="00DB4A07" w:rsidRPr="00237FC1" w:rsidRDefault="00DB4A07" w:rsidP="008D5776">
      <w:pPr>
        <w:jc w:val="both"/>
        <w:rPr>
          <w:sz w:val="20"/>
          <w:szCs w:val="20"/>
        </w:rPr>
      </w:pPr>
    </w:p>
    <w:p w:rsidR="00DB4A07" w:rsidRPr="00237FC1" w:rsidRDefault="00DB4A07" w:rsidP="008D5776">
      <w:pPr>
        <w:pStyle w:val="Textoindependiente"/>
        <w:suppressLineNumbers/>
        <w:tabs>
          <w:tab w:val="num" w:pos="709"/>
        </w:tabs>
        <w:suppressAutoHyphens/>
        <w:ind w:left="708"/>
        <w:rPr>
          <w:rFonts w:cs="Arial"/>
          <w:sz w:val="20"/>
          <w:szCs w:val="20"/>
        </w:rPr>
      </w:pPr>
      <w:r w:rsidRPr="00237FC1">
        <w:rPr>
          <w:rFonts w:cs="Arial"/>
          <w:sz w:val="20"/>
          <w:szCs w:val="20"/>
        </w:rPr>
        <w:t>El plazo previsto en el párrafo precedente para el abono de las penalidades será suspendido ante la impugnación de la imposición de la penalidad por el CONCESIONARIO, reiniciándose el cómputo de dicho plazo en caso se confirme su imposición.</w:t>
      </w:r>
    </w:p>
    <w:p w:rsidR="00DB4A07" w:rsidRPr="00237FC1" w:rsidRDefault="00DB4A07" w:rsidP="008D5776">
      <w:pPr>
        <w:ind w:left="705"/>
        <w:jc w:val="both"/>
        <w:rPr>
          <w:sz w:val="20"/>
          <w:szCs w:val="20"/>
        </w:rPr>
      </w:pPr>
    </w:p>
    <w:p w:rsidR="00745A49" w:rsidRPr="00237FC1" w:rsidRDefault="00745A49" w:rsidP="008D5776">
      <w:pPr>
        <w:numPr>
          <w:ilvl w:val="1"/>
          <w:numId w:val="161"/>
        </w:numPr>
        <w:ind w:left="709" w:hanging="709"/>
        <w:jc w:val="both"/>
        <w:rPr>
          <w:sz w:val="20"/>
          <w:szCs w:val="20"/>
        </w:rPr>
      </w:pPr>
      <w:r w:rsidRPr="00237FC1">
        <w:rPr>
          <w:sz w:val="20"/>
          <w:szCs w:val="20"/>
          <w:lang w:val="es-ES_tradnl"/>
        </w:rPr>
        <w:t>El CONCESIONARIO podrá impugnar la imposición de la penalidad si presenta, ante el CONCEDENTE, en un plazo máximo de diez (10) Días contados a partir del día siguiente a la fecha de notificación de la penalidad, la impugnación por escrito con el respectivo sustento.</w:t>
      </w:r>
    </w:p>
    <w:p w:rsidR="00745A49" w:rsidRPr="00237FC1" w:rsidRDefault="00745A49" w:rsidP="008D5776">
      <w:pPr>
        <w:ind w:left="792"/>
        <w:jc w:val="both"/>
        <w:rPr>
          <w:sz w:val="20"/>
          <w:szCs w:val="20"/>
          <w:lang w:val="es-ES_tradnl"/>
        </w:rPr>
      </w:pPr>
    </w:p>
    <w:p w:rsidR="00745A49" w:rsidRPr="00237FC1" w:rsidRDefault="00745A49" w:rsidP="008D5776">
      <w:pPr>
        <w:ind w:left="709"/>
        <w:rPr>
          <w:sz w:val="20"/>
          <w:szCs w:val="20"/>
        </w:rPr>
      </w:pPr>
      <w:r w:rsidRPr="00237FC1">
        <w:rPr>
          <w:sz w:val="20"/>
          <w:szCs w:val="20"/>
        </w:rPr>
        <w:t>Por su parte, el CONCEDENTE contará con un plazo de diez (10) Días para emitir su pronunciamiento debidamente sustentado. Vencido el plazo antes indicado sin que el CONCEDENTE haya emitido pronunciamiento alguno, se entenderá denegada la impugnación presentada.</w:t>
      </w:r>
    </w:p>
    <w:p w:rsidR="00745A49" w:rsidRPr="00237FC1" w:rsidRDefault="00745A49" w:rsidP="008D5776">
      <w:pPr>
        <w:ind w:left="709"/>
        <w:rPr>
          <w:sz w:val="20"/>
          <w:szCs w:val="20"/>
        </w:rPr>
      </w:pPr>
    </w:p>
    <w:p w:rsidR="00745A49" w:rsidRPr="00237FC1" w:rsidRDefault="00745A49" w:rsidP="008D5776">
      <w:pPr>
        <w:ind w:left="709"/>
        <w:rPr>
          <w:sz w:val="20"/>
          <w:szCs w:val="20"/>
        </w:rPr>
      </w:pPr>
      <w:r w:rsidRPr="00237FC1">
        <w:rPr>
          <w:sz w:val="20"/>
          <w:szCs w:val="20"/>
        </w:rPr>
        <w:t xml:space="preserve">En caso el CONCESIONARIO se encuentre en desacuerdo con el pronunciamiento -efectuado o ficto-, del CONCEDENTE, podrá recurrir al mecanismo de solución de controversias previsto en la </w:t>
      </w:r>
      <w:r w:rsidR="00FC5BA3" w:rsidRPr="00237FC1">
        <w:rPr>
          <w:sz w:val="20"/>
          <w:szCs w:val="20"/>
        </w:rPr>
        <w:t>Capítulo XVII</w:t>
      </w:r>
      <w:r w:rsidR="0058697E" w:rsidRPr="00237FC1">
        <w:rPr>
          <w:sz w:val="20"/>
          <w:szCs w:val="20"/>
        </w:rPr>
        <w:t>I</w:t>
      </w:r>
      <w:r w:rsidR="00FC5BA3" w:rsidRPr="00237FC1">
        <w:rPr>
          <w:sz w:val="20"/>
          <w:szCs w:val="20"/>
        </w:rPr>
        <w:t xml:space="preserve"> </w:t>
      </w:r>
      <w:r w:rsidRPr="00237FC1">
        <w:rPr>
          <w:sz w:val="20"/>
          <w:szCs w:val="20"/>
        </w:rPr>
        <w:t>del Contrato.</w:t>
      </w:r>
    </w:p>
    <w:p w:rsidR="00745A49" w:rsidRPr="00237FC1" w:rsidRDefault="00745A49" w:rsidP="008D5776">
      <w:pPr>
        <w:ind w:left="709"/>
        <w:rPr>
          <w:sz w:val="20"/>
          <w:szCs w:val="20"/>
          <w:lang w:val="es-ES_tradnl"/>
        </w:rPr>
      </w:pPr>
    </w:p>
    <w:p w:rsidR="00745A49" w:rsidRPr="00237FC1" w:rsidRDefault="00745A49" w:rsidP="008D5776">
      <w:pPr>
        <w:ind w:left="709"/>
        <w:rPr>
          <w:sz w:val="20"/>
          <w:szCs w:val="20"/>
        </w:rPr>
      </w:pPr>
      <w:r w:rsidRPr="00237FC1">
        <w:rPr>
          <w:sz w:val="20"/>
          <w:szCs w:val="20"/>
        </w:rPr>
        <w:lastRenderedPageBreak/>
        <w:t xml:space="preserve">El plazo previsto en el numeral precedente para el abono de las penalidades será suspendido en caso se opte por recurrir a la vía de solución de controversias prevista en la </w:t>
      </w:r>
      <w:r w:rsidR="0058697E" w:rsidRPr="00237FC1">
        <w:rPr>
          <w:sz w:val="20"/>
          <w:szCs w:val="20"/>
        </w:rPr>
        <w:t xml:space="preserve">Capítulo XVIII </w:t>
      </w:r>
      <w:r w:rsidRPr="00237FC1">
        <w:rPr>
          <w:sz w:val="20"/>
          <w:szCs w:val="20"/>
        </w:rPr>
        <w:t>del Contrato.</w:t>
      </w:r>
    </w:p>
    <w:p w:rsidR="00745A49" w:rsidRPr="00237FC1" w:rsidRDefault="00745A49" w:rsidP="008D5776">
      <w:pPr>
        <w:ind w:left="709"/>
        <w:jc w:val="both"/>
        <w:rPr>
          <w:sz w:val="20"/>
          <w:szCs w:val="20"/>
        </w:rPr>
      </w:pPr>
    </w:p>
    <w:p w:rsidR="00DB4A07" w:rsidRPr="00237FC1" w:rsidRDefault="00DB4A07" w:rsidP="008D5776">
      <w:pPr>
        <w:numPr>
          <w:ilvl w:val="1"/>
          <w:numId w:val="161"/>
        </w:numPr>
        <w:ind w:left="709" w:hanging="709"/>
        <w:jc w:val="both"/>
        <w:rPr>
          <w:sz w:val="20"/>
          <w:szCs w:val="20"/>
        </w:rPr>
      </w:pPr>
      <w:r w:rsidRPr="00237FC1">
        <w:rPr>
          <w:sz w:val="20"/>
          <w:szCs w:val="20"/>
        </w:rPr>
        <w:t>En caso que el CONCESIONARIO incumpla con pagar dichas penalidades dentro del plazo mencionado, el CONCEDENTE podrá ejecutar la Garantía de Fiel Cumplimiento hasta el monto al que ascienda la penalidad impuesta, debiendo el CONCESIONARIO restituirl</w:t>
      </w:r>
      <w:r w:rsidR="00232AA9" w:rsidRPr="00237FC1">
        <w:rPr>
          <w:sz w:val="20"/>
          <w:szCs w:val="20"/>
        </w:rPr>
        <w:t>a</w:t>
      </w:r>
      <w:r w:rsidRPr="00237FC1">
        <w:rPr>
          <w:sz w:val="20"/>
          <w:szCs w:val="20"/>
        </w:rPr>
        <w:t xml:space="preserve">, de acuerdo a lo dispuesto en la </w:t>
      </w:r>
      <w:r w:rsidR="006E18AD" w:rsidRPr="00237FC1">
        <w:rPr>
          <w:sz w:val="20"/>
          <w:szCs w:val="20"/>
        </w:rPr>
        <w:t>Cláusula 11.12</w:t>
      </w:r>
      <w:r w:rsidRPr="00237FC1">
        <w:rPr>
          <w:sz w:val="20"/>
          <w:szCs w:val="20"/>
        </w:rPr>
        <w:t xml:space="preserve"> del presente Contrato</w:t>
      </w:r>
      <w:r w:rsidR="006329A6" w:rsidRPr="00237FC1">
        <w:rPr>
          <w:sz w:val="20"/>
          <w:szCs w:val="20"/>
        </w:rPr>
        <w:t>.</w:t>
      </w:r>
    </w:p>
    <w:p w:rsidR="00DB4A07" w:rsidRPr="00237FC1" w:rsidRDefault="00DB4A07" w:rsidP="008D5776">
      <w:pPr>
        <w:pStyle w:val="Textoindependiente"/>
        <w:suppressLineNumbers/>
        <w:suppressAutoHyphens/>
        <w:ind w:left="705"/>
        <w:rPr>
          <w:rFonts w:cs="Arial"/>
          <w:sz w:val="20"/>
          <w:szCs w:val="20"/>
          <w:lang w:val="es-ES"/>
        </w:rPr>
      </w:pPr>
    </w:p>
    <w:p w:rsidR="00DB4A07" w:rsidRPr="00237FC1" w:rsidRDefault="00DB4A07" w:rsidP="008D5776">
      <w:pPr>
        <w:numPr>
          <w:ilvl w:val="1"/>
          <w:numId w:val="161"/>
        </w:numPr>
        <w:ind w:left="709" w:hanging="709"/>
        <w:jc w:val="both"/>
        <w:rPr>
          <w:sz w:val="20"/>
          <w:szCs w:val="20"/>
        </w:rPr>
      </w:pPr>
      <w:r w:rsidRPr="00237FC1">
        <w:rPr>
          <w:sz w:val="20"/>
          <w:szCs w:val="20"/>
        </w:rPr>
        <w:t>El pago de las penalidades aplicables no podrá ser considerado como una afectación al flujo financiero de la Concesión y tampoco se podrá invocar por ello la ruptura del equilibrio económico-financiero.</w:t>
      </w:r>
    </w:p>
    <w:p w:rsidR="00DB4A07" w:rsidRPr="00237FC1" w:rsidRDefault="00DB4A07" w:rsidP="008D5776">
      <w:pPr>
        <w:pStyle w:val="Textoindependiente"/>
        <w:suppressLineNumbers/>
        <w:tabs>
          <w:tab w:val="num" w:pos="709"/>
        </w:tabs>
        <w:suppressAutoHyphens/>
        <w:ind w:left="709" w:hanging="709"/>
        <w:rPr>
          <w:rFonts w:cs="Arial"/>
          <w:sz w:val="20"/>
          <w:szCs w:val="20"/>
        </w:rPr>
      </w:pPr>
    </w:p>
    <w:p w:rsidR="00B23FDF" w:rsidRPr="00237FC1" w:rsidRDefault="00B23FDF" w:rsidP="008D5776">
      <w:pPr>
        <w:pStyle w:val="Ttulo1"/>
        <w:jc w:val="both"/>
        <w:rPr>
          <w:rFonts w:cs="Arial"/>
          <w:sz w:val="20"/>
          <w:szCs w:val="20"/>
        </w:rPr>
      </w:pPr>
    </w:p>
    <w:p w:rsidR="007A3B85" w:rsidRPr="00237FC1" w:rsidRDefault="00DB4A07" w:rsidP="008D5776">
      <w:pPr>
        <w:pStyle w:val="Ttulo1"/>
        <w:jc w:val="both"/>
        <w:rPr>
          <w:rFonts w:cs="Arial"/>
          <w:sz w:val="20"/>
          <w:szCs w:val="20"/>
          <w:lang w:val="es-ES"/>
        </w:rPr>
      </w:pPr>
      <w:bookmarkStart w:id="1756" w:name="_Toc383015224"/>
      <w:r w:rsidRPr="00237FC1">
        <w:rPr>
          <w:rFonts w:cs="Arial"/>
          <w:sz w:val="20"/>
          <w:szCs w:val="20"/>
        </w:rPr>
        <w:t xml:space="preserve">CAPÍTULO </w:t>
      </w:r>
      <w:r w:rsidRPr="00237FC1">
        <w:rPr>
          <w:rFonts w:cs="Arial"/>
          <w:bCs w:val="0"/>
          <w:sz w:val="20"/>
          <w:szCs w:val="20"/>
          <w:lang w:val="es-PE"/>
        </w:rPr>
        <w:t>XXI:</w:t>
      </w:r>
      <w:r w:rsidR="007A3B85" w:rsidRPr="00237FC1">
        <w:rPr>
          <w:rFonts w:cs="Arial"/>
          <w:bCs w:val="0"/>
          <w:sz w:val="20"/>
          <w:szCs w:val="20"/>
          <w:lang w:val="es-PE"/>
        </w:rPr>
        <w:t xml:space="preserve"> </w:t>
      </w:r>
      <w:r w:rsidR="007A3B85" w:rsidRPr="00237FC1">
        <w:rPr>
          <w:rFonts w:cs="Arial"/>
          <w:bCs w:val="0"/>
          <w:sz w:val="20"/>
          <w:szCs w:val="20"/>
        </w:rPr>
        <w:t>DOMICILIOS</w:t>
      </w:r>
      <w:bookmarkEnd w:id="1753"/>
      <w:bookmarkEnd w:id="1755"/>
      <w:bookmarkEnd w:id="1756"/>
    </w:p>
    <w:p w:rsidR="007A3B85" w:rsidRPr="00237FC1" w:rsidRDefault="007A3B85" w:rsidP="008D5776">
      <w:pPr>
        <w:pStyle w:val="EstiloNegritaJustificado"/>
        <w:rPr>
          <w:rFonts w:ascii="Arial" w:hAnsi="Arial" w:cs="Arial"/>
          <w:sz w:val="20"/>
          <w:lang w:val="es-ES"/>
        </w:rPr>
      </w:pPr>
    </w:p>
    <w:p w:rsidR="007A3B85" w:rsidRPr="00237FC1" w:rsidRDefault="007A3B85" w:rsidP="008D5776">
      <w:pPr>
        <w:rPr>
          <w:b/>
          <w:sz w:val="20"/>
          <w:szCs w:val="20"/>
        </w:rPr>
      </w:pPr>
      <w:bookmarkStart w:id="1757" w:name="_Toc55906426"/>
      <w:bookmarkStart w:id="1758" w:name="_Toc131328048"/>
      <w:bookmarkStart w:id="1759" w:name="_Toc131328864"/>
      <w:bookmarkStart w:id="1760" w:name="_Toc131329200"/>
      <w:bookmarkStart w:id="1761" w:name="_Toc131329432"/>
      <w:bookmarkStart w:id="1762" w:name="_Toc131330019"/>
      <w:bookmarkStart w:id="1763" w:name="_Toc131332106"/>
      <w:bookmarkStart w:id="1764" w:name="_Toc131333027"/>
      <w:r w:rsidRPr="00237FC1">
        <w:rPr>
          <w:b/>
          <w:sz w:val="20"/>
          <w:szCs w:val="20"/>
        </w:rPr>
        <w:t>FIJACIÓN</w:t>
      </w:r>
      <w:bookmarkEnd w:id="1757"/>
      <w:bookmarkEnd w:id="1758"/>
      <w:bookmarkEnd w:id="1759"/>
      <w:bookmarkEnd w:id="1760"/>
      <w:bookmarkEnd w:id="1761"/>
      <w:bookmarkEnd w:id="1762"/>
      <w:bookmarkEnd w:id="1763"/>
      <w:bookmarkEnd w:id="1764"/>
    </w:p>
    <w:p w:rsidR="007A3B85" w:rsidRPr="00237FC1" w:rsidRDefault="007A3B85" w:rsidP="008D5776">
      <w:pPr>
        <w:jc w:val="both"/>
        <w:rPr>
          <w:sz w:val="20"/>
          <w:szCs w:val="20"/>
        </w:rPr>
      </w:pPr>
    </w:p>
    <w:p w:rsidR="007A3B85" w:rsidRPr="00237FC1" w:rsidRDefault="007A3B85" w:rsidP="008D5776">
      <w:pPr>
        <w:pStyle w:val="Textoindependiente"/>
        <w:numPr>
          <w:ilvl w:val="1"/>
          <w:numId w:val="28"/>
        </w:numPr>
        <w:rPr>
          <w:rFonts w:cs="Arial"/>
          <w:sz w:val="20"/>
          <w:szCs w:val="20"/>
        </w:rPr>
      </w:pPr>
      <w:r w:rsidRPr="00237FC1">
        <w:rPr>
          <w:rFonts w:cs="Arial"/>
          <w:sz w:val="20"/>
          <w:szCs w:val="20"/>
        </w:rPr>
        <w:t>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w:t>
      </w:r>
      <w:r w:rsidR="002C78B1" w:rsidRPr="00237FC1">
        <w:rPr>
          <w:rFonts w:cs="Arial"/>
          <w:sz w:val="20"/>
          <w:szCs w:val="20"/>
          <w:lang w:val="es-PE"/>
        </w:rPr>
        <w:t>courier</w:t>
      </w:r>
      <w:r w:rsidRPr="00237FC1">
        <w:rPr>
          <w:rFonts w:cs="Arial"/>
          <w:sz w:val="20"/>
          <w:szCs w:val="20"/>
        </w:rPr>
        <w:t>, por télex o por fax, una vez verificada su recepción, a las siguientes direcciones:</w:t>
      </w:r>
    </w:p>
    <w:p w:rsidR="007A3B85" w:rsidRPr="00237FC1" w:rsidRDefault="007A3B85" w:rsidP="008D5776">
      <w:pPr>
        <w:jc w:val="both"/>
        <w:rPr>
          <w:sz w:val="20"/>
          <w:szCs w:val="20"/>
        </w:rPr>
      </w:pPr>
    </w:p>
    <w:p w:rsidR="007A3B85" w:rsidRPr="00237FC1" w:rsidRDefault="007A3B85" w:rsidP="008D5776">
      <w:pPr>
        <w:ind w:left="705"/>
        <w:jc w:val="both"/>
        <w:rPr>
          <w:sz w:val="20"/>
          <w:szCs w:val="20"/>
        </w:rPr>
      </w:pPr>
      <w:r w:rsidRPr="00237FC1">
        <w:rPr>
          <w:sz w:val="20"/>
          <w:szCs w:val="20"/>
        </w:rPr>
        <w:t>Si va dirigida al CONCEDENTE:</w:t>
      </w:r>
    </w:p>
    <w:p w:rsidR="007A3B85" w:rsidRPr="00237FC1" w:rsidRDefault="007A3B85" w:rsidP="008D5776">
      <w:pPr>
        <w:ind w:left="705"/>
        <w:jc w:val="both"/>
        <w:rPr>
          <w:sz w:val="20"/>
          <w:szCs w:val="20"/>
        </w:rPr>
      </w:pPr>
      <w:r w:rsidRPr="00237FC1">
        <w:rPr>
          <w:sz w:val="20"/>
          <w:szCs w:val="20"/>
        </w:rPr>
        <w:t xml:space="preserve">Nombre: </w:t>
      </w:r>
      <w:r w:rsidRPr="00237FC1">
        <w:rPr>
          <w:sz w:val="20"/>
          <w:szCs w:val="20"/>
        </w:rPr>
        <w:tab/>
      </w:r>
      <w:r w:rsidR="00052028" w:rsidRPr="00237FC1">
        <w:rPr>
          <w:sz w:val="20"/>
          <w:szCs w:val="20"/>
        </w:rPr>
        <w:t>_______</w:t>
      </w:r>
      <w:r w:rsidRPr="00237FC1">
        <w:rPr>
          <w:sz w:val="20"/>
          <w:szCs w:val="20"/>
        </w:rPr>
        <w:t>.</w:t>
      </w:r>
    </w:p>
    <w:p w:rsidR="007A3B85" w:rsidRPr="00237FC1" w:rsidRDefault="007A3B85" w:rsidP="008D5776">
      <w:pPr>
        <w:ind w:left="705"/>
        <w:jc w:val="both"/>
        <w:rPr>
          <w:sz w:val="20"/>
          <w:szCs w:val="20"/>
        </w:rPr>
      </w:pPr>
      <w:r w:rsidRPr="00237FC1">
        <w:rPr>
          <w:sz w:val="20"/>
          <w:szCs w:val="20"/>
        </w:rPr>
        <w:t xml:space="preserve">Dirección: </w:t>
      </w:r>
      <w:r w:rsidRPr="00237FC1">
        <w:rPr>
          <w:sz w:val="20"/>
          <w:szCs w:val="20"/>
        </w:rPr>
        <w:tab/>
      </w:r>
      <w:r w:rsidR="00052028" w:rsidRPr="00237FC1">
        <w:rPr>
          <w:sz w:val="20"/>
          <w:szCs w:val="20"/>
        </w:rPr>
        <w:t>________</w:t>
      </w:r>
      <w:r w:rsidRPr="00237FC1">
        <w:rPr>
          <w:sz w:val="20"/>
          <w:szCs w:val="20"/>
        </w:rPr>
        <w:t>.</w:t>
      </w:r>
    </w:p>
    <w:p w:rsidR="007A3B85" w:rsidRPr="00237FC1" w:rsidRDefault="007A3B85" w:rsidP="008D5776">
      <w:pPr>
        <w:ind w:left="705"/>
        <w:jc w:val="both"/>
        <w:rPr>
          <w:sz w:val="20"/>
          <w:szCs w:val="20"/>
        </w:rPr>
      </w:pPr>
      <w:r w:rsidRPr="00237FC1">
        <w:rPr>
          <w:sz w:val="20"/>
          <w:szCs w:val="20"/>
        </w:rPr>
        <w:t xml:space="preserve">Atención: </w:t>
      </w:r>
      <w:r w:rsidRPr="00237FC1">
        <w:rPr>
          <w:sz w:val="20"/>
          <w:szCs w:val="20"/>
        </w:rPr>
        <w:tab/>
      </w:r>
      <w:r w:rsidR="00052028" w:rsidRPr="00237FC1">
        <w:rPr>
          <w:sz w:val="20"/>
          <w:szCs w:val="20"/>
        </w:rPr>
        <w:t>_________</w:t>
      </w:r>
    </w:p>
    <w:p w:rsidR="007A3B85" w:rsidRPr="00237FC1" w:rsidRDefault="007A3B85" w:rsidP="008D5776">
      <w:pPr>
        <w:ind w:left="705"/>
        <w:jc w:val="both"/>
        <w:rPr>
          <w:sz w:val="20"/>
          <w:szCs w:val="20"/>
        </w:rPr>
      </w:pPr>
    </w:p>
    <w:p w:rsidR="007A3B85" w:rsidRPr="00237FC1" w:rsidRDefault="007A3B85" w:rsidP="008D5776">
      <w:pPr>
        <w:ind w:left="705"/>
        <w:jc w:val="both"/>
        <w:rPr>
          <w:sz w:val="20"/>
          <w:szCs w:val="20"/>
        </w:rPr>
      </w:pPr>
      <w:r w:rsidRPr="00237FC1">
        <w:rPr>
          <w:sz w:val="20"/>
          <w:szCs w:val="20"/>
        </w:rPr>
        <w:t>Si va dirigida a EL CONCESIONARIO:</w:t>
      </w:r>
    </w:p>
    <w:p w:rsidR="007A3B85" w:rsidRPr="00237FC1" w:rsidRDefault="007A3B85" w:rsidP="008D5776">
      <w:pPr>
        <w:ind w:left="705"/>
        <w:jc w:val="both"/>
        <w:rPr>
          <w:sz w:val="20"/>
          <w:szCs w:val="20"/>
        </w:rPr>
      </w:pPr>
      <w:r w:rsidRPr="00237FC1">
        <w:rPr>
          <w:sz w:val="20"/>
          <w:szCs w:val="20"/>
        </w:rPr>
        <w:t>Nombre:</w:t>
      </w:r>
    </w:p>
    <w:p w:rsidR="007A3B85" w:rsidRPr="00237FC1" w:rsidRDefault="007A3B85" w:rsidP="008D5776">
      <w:pPr>
        <w:ind w:left="705"/>
        <w:jc w:val="both"/>
        <w:rPr>
          <w:sz w:val="20"/>
          <w:szCs w:val="20"/>
        </w:rPr>
      </w:pPr>
      <w:r w:rsidRPr="00237FC1">
        <w:rPr>
          <w:sz w:val="20"/>
          <w:szCs w:val="20"/>
        </w:rPr>
        <w:t>Dirección:</w:t>
      </w:r>
    </w:p>
    <w:p w:rsidR="007A3B85" w:rsidRPr="00237FC1" w:rsidRDefault="007A3B85" w:rsidP="008D5776">
      <w:pPr>
        <w:ind w:left="705"/>
        <w:jc w:val="both"/>
        <w:rPr>
          <w:sz w:val="20"/>
          <w:szCs w:val="20"/>
        </w:rPr>
      </w:pPr>
      <w:r w:rsidRPr="00237FC1">
        <w:rPr>
          <w:sz w:val="20"/>
          <w:szCs w:val="20"/>
        </w:rPr>
        <w:t>Atención:</w:t>
      </w:r>
    </w:p>
    <w:p w:rsidR="00B23FDF" w:rsidRPr="00237FC1" w:rsidRDefault="00B23FDF" w:rsidP="008D5776">
      <w:pPr>
        <w:rPr>
          <w:sz w:val="20"/>
          <w:szCs w:val="20"/>
        </w:rPr>
      </w:pPr>
      <w:bookmarkStart w:id="1765" w:name="_Toc55906427"/>
    </w:p>
    <w:p w:rsidR="007A3B85" w:rsidRPr="00237FC1" w:rsidRDefault="007A3B85" w:rsidP="008D5776">
      <w:pPr>
        <w:rPr>
          <w:b/>
          <w:sz w:val="20"/>
          <w:szCs w:val="20"/>
        </w:rPr>
      </w:pPr>
      <w:bookmarkStart w:id="1766" w:name="_Toc131328049"/>
      <w:bookmarkStart w:id="1767" w:name="_Toc131328865"/>
      <w:bookmarkStart w:id="1768" w:name="_Toc131329201"/>
      <w:bookmarkStart w:id="1769" w:name="_Toc131329433"/>
      <w:bookmarkStart w:id="1770" w:name="_Toc131330020"/>
      <w:bookmarkStart w:id="1771" w:name="_Toc131332107"/>
      <w:bookmarkStart w:id="1772" w:name="_Toc131333028"/>
      <w:r w:rsidRPr="00237FC1">
        <w:rPr>
          <w:b/>
          <w:sz w:val="20"/>
          <w:szCs w:val="20"/>
        </w:rPr>
        <w:t>CAMBIOS DE DOMICILIO</w:t>
      </w:r>
      <w:bookmarkEnd w:id="1765"/>
      <w:bookmarkEnd w:id="1766"/>
      <w:bookmarkEnd w:id="1767"/>
      <w:bookmarkEnd w:id="1768"/>
      <w:bookmarkEnd w:id="1769"/>
      <w:bookmarkEnd w:id="1770"/>
      <w:bookmarkEnd w:id="1771"/>
      <w:bookmarkEnd w:id="1772"/>
    </w:p>
    <w:p w:rsidR="007A3B85" w:rsidRPr="00237FC1" w:rsidRDefault="007A3B85" w:rsidP="008D5776">
      <w:pPr>
        <w:jc w:val="both"/>
        <w:rPr>
          <w:sz w:val="20"/>
          <w:szCs w:val="20"/>
        </w:rPr>
      </w:pPr>
    </w:p>
    <w:p w:rsidR="007A3B85" w:rsidRPr="00237FC1" w:rsidRDefault="007A3B85" w:rsidP="008D5776">
      <w:pPr>
        <w:pStyle w:val="Textoindependiente"/>
        <w:numPr>
          <w:ilvl w:val="1"/>
          <w:numId w:val="28"/>
        </w:numPr>
        <w:rPr>
          <w:rFonts w:cs="Arial"/>
          <w:sz w:val="20"/>
          <w:szCs w:val="20"/>
        </w:rPr>
      </w:pPr>
      <w:r w:rsidRPr="00237FC1">
        <w:rPr>
          <w:rFonts w:cs="Arial"/>
          <w:sz w:val="20"/>
          <w:szCs w:val="20"/>
        </w:rPr>
        <w:t xml:space="preserve">Todo cambio de domicilio deberá ser comunicado por escrito a la otra Parte del Contrato.  Este nuevo domicilio deberá ser fijado cumpliendo los requisitos de la </w:t>
      </w:r>
      <w:r w:rsidR="002A4A9F" w:rsidRPr="00237FC1">
        <w:rPr>
          <w:rFonts w:cs="Arial"/>
          <w:sz w:val="20"/>
          <w:szCs w:val="20"/>
        </w:rPr>
        <w:t>C</w:t>
      </w:r>
      <w:r w:rsidRPr="00237FC1">
        <w:rPr>
          <w:rFonts w:cs="Arial"/>
          <w:sz w:val="20"/>
          <w:szCs w:val="20"/>
        </w:rPr>
        <w:t>láusula precedente.</w:t>
      </w:r>
    </w:p>
    <w:p w:rsidR="007A3B85" w:rsidRPr="00237FC1" w:rsidRDefault="007A3B85" w:rsidP="008D5776">
      <w:pPr>
        <w:jc w:val="both"/>
        <w:rPr>
          <w:sz w:val="20"/>
          <w:szCs w:val="20"/>
        </w:rPr>
      </w:pPr>
    </w:p>
    <w:p w:rsidR="00F522F2" w:rsidRPr="00237FC1" w:rsidRDefault="00F522F2" w:rsidP="008D5776">
      <w:pPr>
        <w:jc w:val="both"/>
        <w:rPr>
          <w:sz w:val="20"/>
          <w:szCs w:val="20"/>
        </w:rPr>
      </w:pPr>
    </w:p>
    <w:p w:rsidR="007A3B85" w:rsidRPr="00237FC1" w:rsidRDefault="007A3B85" w:rsidP="008D5776">
      <w:pPr>
        <w:jc w:val="both"/>
        <w:rPr>
          <w:noProof/>
          <w:sz w:val="20"/>
          <w:szCs w:val="20"/>
        </w:rPr>
      </w:pPr>
      <w:r w:rsidRPr="00237FC1">
        <w:rPr>
          <w:sz w:val="20"/>
          <w:szCs w:val="20"/>
        </w:rPr>
        <w:t xml:space="preserve">Firmado en Lima, en </w:t>
      </w:r>
      <w:r w:rsidR="00052028" w:rsidRPr="00237FC1">
        <w:rPr>
          <w:sz w:val="20"/>
          <w:szCs w:val="20"/>
        </w:rPr>
        <w:t>tres</w:t>
      </w:r>
      <w:r w:rsidRPr="00237FC1">
        <w:rPr>
          <w:sz w:val="20"/>
          <w:szCs w:val="20"/>
        </w:rPr>
        <w:t xml:space="preserve"> (</w:t>
      </w:r>
      <w:r w:rsidR="00052028" w:rsidRPr="00237FC1">
        <w:rPr>
          <w:sz w:val="20"/>
          <w:szCs w:val="20"/>
        </w:rPr>
        <w:t>3</w:t>
      </w:r>
      <w:r w:rsidRPr="00237FC1">
        <w:rPr>
          <w:sz w:val="20"/>
          <w:szCs w:val="20"/>
        </w:rPr>
        <w:t xml:space="preserve">) ejemplares originales, uno para </w:t>
      </w:r>
      <w:r w:rsidR="00382321" w:rsidRPr="00237FC1">
        <w:rPr>
          <w:sz w:val="20"/>
          <w:szCs w:val="20"/>
        </w:rPr>
        <w:t xml:space="preserve">el </w:t>
      </w:r>
      <w:r w:rsidRPr="00237FC1">
        <w:rPr>
          <w:sz w:val="20"/>
          <w:szCs w:val="20"/>
        </w:rPr>
        <w:t xml:space="preserve">CONCEDENTE, uno para PROINVERSIÓN y el </w:t>
      </w:r>
      <w:r w:rsidR="00052028" w:rsidRPr="00237FC1">
        <w:rPr>
          <w:sz w:val="20"/>
          <w:szCs w:val="20"/>
        </w:rPr>
        <w:t xml:space="preserve">tercero </w:t>
      </w:r>
      <w:r w:rsidRPr="00237FC1">
        <w:rPr>
          <w:sz w:val="20"/>
          <w:szCs w:val="20"/>
        </w:rPr>
        <w:t xml:space="preserve">para el CONCESIONARIO, a </w:t>
      </w:r>
      <w:proofErr w:type="gramStart"/>
      <w:r w:rsidRPr="00237FC1">
        <w:rPr>
          <w:sz w:val="20"/>
          <w:szCs w:val="20"/>
        </w:rPr>
        <w:t>los .......</w:t>
      </w:r>
      <w:proofErr w:type="gramEnd"/>
      <w:r w:rsidRPr="00237FC1">
        <w:rPr>
          <w:sz w:val="20"/>
          <w:szCs w:val="20"/>
        </w:rPr>
        <w:t xml:space="preserve"> días del mes de .................... </w:t>
      </w:r>
      <w:proofErr w:type="gramStart"/>
      <w:r w:rsidRPr="00237FC1">
        <w:rPr>
          <w:sz w:val="20"/>
          <w:szCs w:val="20"/>
        </w:rPr>
        <w:t>de</w:t>
      </w:r>
      <w:proofErr w:type="gramEnd"/>
      <w:r w:rsidRPr="00237FC1">
        <w:rPr>
          <w:sz w:val="20"/>
          <w:szCs w:val="20"/>
        </w:rPr>
        <w:t xml:space="preserve"> 20</w:t>
      </w:r>
      <w:r w:rsidR="008F5A62" w:rsidRPr="00237FC1">
        <w:rPr>
          <w:sz w:val="20"/>
          <w:szCs w:val="20"/>
        </w:rPr>
        <w:t>1__</w:t>
      </w:r>
      <w:r w:rsidRPr="00237FC1">
        <w:rPr>
          <w:sz w:val="20"/>
          <w:szCs w:val="20"/>
        </w:rPr>
        <w:t>.</w:t>
      </w:r>
      <w:bookmarkStart w:id="1773" w:name="_Toc55906428"/>
    </w:p>
    <w:p w:rsidR="002F7F77" w:rsidRPr="00237FC1" w:rsidRDefault="002F7F77" w:rsidP="008D5776">
      <w:pPr>
        <w:pStyle w:val="Ttulo1"/>
        <w:rPr>
          <w:rFonts w:cs="Arial"/>
          <w:sz w:val="20"/>
          <w:szCs w:val="20"/>
        </w:rPr>
      </w:pPr>
      <w:bookmarkStart w:id="1774" w:name="_ANEXO_I"/>
      <w:bookmarkStart w:id="1775" w:name="_Nivel_de_Servicio"/>
      <w:bookmarkStart w:id="1776" w:name="_Especificaciones_Tecnicas_Basicas"/>
      <w:bookmarkStart w:id="1777" w:name="_Toc102405415"/>
      <w:bookmarkStart w:id="1778" w:name="_Toc131328054"/>
      <w:bookmarkStart w:id="1779" w:name="_Toc131328870"/>
      <w:bookmarkStart w:id="1780" w:name="_Toc131329205"/>
      <w:bookmarkStart w:id="1781" w:name="_Toc131329437"/>
      <w:bookmarkStart w:id="1782" w:name="_Toc131330024"/>
      <w:bookmarkStart w:id="1783" w:name="_Toc131332111"/>
      <w:bookmarkStart w:id="1784" w:name="_Toc131333032"/>
      <w:bookmarkStart w:id="1785" w:name="_Toc134448911"/>
      <w:bookmarkEnd w:id="1774"/>
      <w:bookmarkEnd w:id="1775"/>
      <w:bookmarkEnd w:id="1776"/>
    </w:p>
    <w:p w:rsidR="00EF299F" w:rsidRPr="00237FC1" w:rsidRDefault="00EF299F" w:rsidP="008D5776">
      <w:pPr>
        <w:jc w:val="center"/>
        <w:rPr>
          <w:sz w:val="20"/>
          <w:szCs w:val="20"/>
          <w:lang w:val="pt-BR"/>
        </w:rPr>
      </w:pPr>
    </w:p>
    <w:p w:rsidR="001B79F9" w:rsidRPr="00237FC1" w:rsidRDefault="00052028" w:rsidP="008D5776">
      <w:pPr>
        <w:pStyle w:val="Ttulo1"/>
        <w:jc w:val="center"/>
        <w:rPr>
          <w:rFonts w:cs="Arial"/>
          <w:sz w:val="20"/>
          <w:szCs w:val="20"/>
          <w:lang w:val="es-PE"/>
        </w:rPr>
      </w:pPr>
      <w:bookmarkStart w:id="1786" w:name="_Toc94328638"/>
      <w:bookmarkStart w:id="1787" w:name="_Toc94328898"/>
      <w:bookmarkStart w:id="1788" w:name="_Toc94329154"/>
      <w:bookmarkStart w:id="1789" w:name="_Toc94329400"/>
      <w:bookmarkStart w:id="1790" w:name="_Toc94329646"/>
      <w:bookmarkStart w:id="1791" w:name="_Toc94330266"/>
      <w:bookmarkStart w:id="1792" w:name="_Toc94337722"/>
      <w:bookmarkStart w:id="1793" w:name="_Toc94337952"/>
      <w:bookmarkStart w:id="1794" w:name="_Toc102405417"/>
      <w:bookmarkStart w:id="1795" w:name="_Toc131328056"/>
      <w:bookmarkStart w:id="1796" w:name="_Toc131328872"/>
      <w:bookmarkStart w:id="1797" w:name="_Toc131329207"/>
      <w:bookmarkStart w:id="1798" w:name="_Toc131329439"/>
      <w:bookmarkStart w:id="1799" w:name="_Toc131330026"/>
      <w:bookmarkStart w:id="1800" w:name="_Toc131332113"/>
      <w:bookmarkStart w:id="1801" w:name="_Toc131333034"/>
      <w:bookmarkStart w:id="1802" w:name="_Toc134448912"/>
      <w:bookmarkEnd w:id="1777"/>
      <w:bookmarkEnd w:id="1778"/>
      <w:bookmarkEnd w:id="1779"/>
      <w:bookmarkEnd w:id="1780"/>
      <w:bookmarkEnd w:id="1781"/>
      <w:bookmarkEnd w:id="1782"/>
      <w:bookmarkEnd w:id="1783"/>
      <w:bookmarkEnd w:id="1784"/>
      <w:bookmarkEnd w:id="1785"/>
      <w:r w:rsidRPr="00237FC1">
        <w:rPr>
          <w:rFonts w:cs="Arial"/>
          <w:b w:val="0"/>
          <w:bCs w:val="0"/>
          <w:color w:val="000000"/>
          <w:sz w:val="20"/>
          <w:szCs w:val="20"/>
          <w:lang w:val="pt-BR"/>
        </w:rPr>
        <w:br w:type="page"/>
      </w:r>
    </w:p>
    <w:p w:rsidR="001B79F9" w:rsidRPr="00237FC1" w:rsidRDefault="001B79F9" w:rsidP="008D5776">
      <w:pPr>
        <w:pStyle w:val="Ttulo1"/>
        <w:jc w:val="center"/>
        <w:rPr>
          <w:rFonts w:cs="Arial"/>
          <w:sz w:val="20"/>
          <w:szCs w:val="20"/>
          <w:lang w:val="es-PE"/>
        </w:rPr>
      </w:pPr>
      <w:bookmarkStart w:id="1803" w:name="_Toc383015225"/>
      <w:r w:rsidRPr="00237FC1">
        <w:rPr>
          <w:rFonts w:cs="Arial"/>
          <w:sz w:val="20"/>
          <w:szCs w:val="20"/>
          <w:lang w:val="es-PE"/>
        </w:rPr>
        <w:lastRenderedPageBreak/>
        <w:t>ANEXO I</w:t>
      </w:r>
      <w:bookmarkEnd w:id="1803"/>
    </w:p>
    <w:p w:rsidR="001B79F9" w:rsidRPr="00237FC1" w:rsidRDefault="001B79F9" w:rsidP="008D5776">
      <w:pPr>
        <w:pStyle w:val="Ttulo1"/>
        <w:jc w:val="center"/>
        <w:rPr>
          <w:rFonts w:cs="Arial"/>
          <w:sz w:val="20"/>
          <w:szCs w:val="20"/>
          <w:lang w:val="es-PE"/>
        </w:rPr>
      </w:pPr>
      <w:bookmarkStart w:id="1804" w:name="_Toc383015226"/>
      <w:r w:rsidRPr="00237FC1">
        <w:rPr>
          <w:rFonts w:cs="Arial"/>
          <w:sz w:val="20"/>
          <w:szCs w:val="20"/>
          <w:lang w:val="es-PE"/>
        </w:rPr>
        <w:t>Apéndice 1</w:t>
      </w:r>
      <w:bookmarkEnd w:id="1804"/>
    </w:p>
    <w:p w:rsidR="001B79F9" w:rsidRPr="00237FC1" w:rsidRDefault="001B79F9" w:rsidP="008D5776">
      <w:pPr>
        <w:jc w:val="both"/>
        <w:rPr>
          <w:sz w:val="20"/>
          <w:szCs w:val="20"/>
        </w:rPr>
      </w:pPr>
    </w:p>
    <w:p w:rsidR="001B79F9" w:rsidRPr="00237FC1" w:rsidRDefault="001B79F9" w:rsidP="008D5776">
      <w:pPr>
        <w:pStyle w:val="Ttulo1"/>
        <w:tabs>
          <w:tab w:val="left" w:pos="3285"/>
          <w:tab w:val="center" w:pos="4535"/>
        </w:tabs>
        <w:jc w:val="center"/>
        <w:rPr>
          <w:rFonts w:cs="Arial"/>
          <w:sz w:val="20"/>
          <w:szCs w:val="20"/>
          <w:lang w:val="es-PE"/>
        </w:rPr>
      </w:pPr>
      <w:bookmarkStart w:id="1805" w:name="_Toc383015227"/>
      <w:r w:rsidRPr="00237FC1">
        <w:rPr>
          <w:rFonts w:cs="Arial"/>
          <w:sz w:val="20"/>
          <w:szCs w:val="20"/>
          <w:lang w:val="es-PE"/>
        </w:rPr>
        <w:t xml:space="preserve">NIVELES DE </w:t>
      </w:r>
      <w:r w:rsidRPr="00237FC1">
        <w:rPr>
          <w:rFonts w:cs="Arial"/>
          <w:bCs w:val="0"/>
          <w:sz w:val="20"/>
          <w:szCs w:val="20"/>
          <w:lang w:val="es-PE"/>
        </w:rPr>
        <w:t>SERVICIO</w:t>
      </w:r>
      <w:bookmarkEnd w:id="1805"/>
    </w:p>
    <w:p w:rsidR="001B79F9" w:rsidRPr="00237FC1" w:rsidRDefault="001B79F9" w:rsidP="008D5776">
      <w:pPr>
        <w:jc w:val="both"/>
        <w:rPr>
          <w:sz w:val="20"/>
          <w:szCs w:val="20"/>
        </w:rPr>
      </w:pPr>
    </w:p>
    <w:p w:rsidR="00B51F1F" w:rsidRPr="00237FC1" w:rsidRDefault="00B51F1F" w:rsidP="008D5776">
      <w:pPr>
        <w:jc w:val="both"/>
        <w:rPr>
          <w:sz w:val="20"/>
          <w:szCs w:val="20"/>
        </w:rPr>
      </w:pPr>
    </w:p>
    <w:p w:rsidR="001B79F9" w:rsidRPr="00237FC1" w:rsidRDefault="001B79F9" w:rsidP="008D5776">
      <w:pPr>
        <w:numPr>
          <w:ilvl w:val="0"/>
          <w:numId w:val="83"/>
        </w:numPr>
        <w:ind w:left="567" w:hanging="567"/>
        <w:jc w:val="both"/>
        <w:rPr>
          <w:b/>
          <w:sz w:val="20"/>
          <w:szCs w:val="20"/>
        </w:rPr>
      </w:pPr>
      <w:r w:rsidRPr="00237FC1">
        <w:rPr>
          <w:b/>
          <w:sz w:val="20"/>
          <w:szCs w:val="20"/>
        </w:rPr>
        <w:t>DEFINICIONES</w:t>
      </w:r>
    </w:p>
    <w:p w:rsidR="001B79F9" w:rsidRPr="00237FC1" w:rsidRDefault="001B79F9" w:rsidP="008D5776">
      <w:pPr>
        <w:jc w:val="both"/>
        <w:rPr>
          <w:sz w:val="20"/>
          <w:szCs w:val="20"/>
        </w:rPr>
      </w:pPr>
    </w:p>
    <w:p w:rsidR="001B79F9" w:rsidRPr="00237FC1" w:rsidRDefault="001B79F9" w:rsidP="008D5776">
      <w:pPr>
        <w:numPr>
          <w:ilvl w:val="0"/>
          <w:numId w:val="84"/>
        </w:numPr>
        <w:ind w:left="567" w:hanging="567"/>
        <w:jc w:val="both"/>
        <w:rPr>
          <w:b/>
          <w:sz w:val="20"/>
          <w:szCs w:val="20"/>
        </w:rPr>
      </w:pPr>
      <w:r w:rsidRPr="00237FC1">
        <w:rPr>
          <w:b/>
          <w:sz w:val="20"/>
          <w:szCs w:val="20"/>
        </w:rPr>
        <w:t>Tiempo Total de Funcionamiento:</w:t>
      </w:r>
    </w:p>
    <w:p w:rsidR="001B79F9" w:rsidRPr="00237FC1" w:rsidRDefault="001B79F9" w:rsidP="008D5776">
      <w:pPr>
        <w:ind w:left="567"/>
        <w:jc w:val="both"/>
        <w:rPr>
          <w:sz w:val="20"/>
          <w:szCs w:val="20"/>
        </w:rPr>
      </w:pPr>
      <w:r w:rsidRPr="00237FC1">
        <w:rPr>
          <w:sz w:val="20"/>
          <w:szCs w:val="20"/>
        </w:rPr>
        <w:t>Es el mínimo periodo de tiempo de funcionamiento que deberá cumplir el Concesionario para la prestación del Servicio, salvo que por disposiciones adicionales que se establezcan en el Contrato de Concesión se permita interrumpir este tiempo de prestación del servicio por poca afluencia, ausencia de visitantes u otro motivo debidamente sustentado. El Tiempo Total de Funcionamiento permitirá el cálculo de la Disponibilidad.</w:t>
      </w:r>
    </w:p>
    <w:p w:rsidR="001B79F9" w:rsidRPr="00237FC1" w:rsidRDefault="001B79F9" w:rsidP="008D5776">
      <w:pPr>
        <w:ind w:left="567" w:hanging="567"/>
        <w:jc w:val="both"/>
        <w:rPr>
          <w:sz w:val="20"/>
          <w:szCs w:val="20"/>
          <w:u w:val="single"/>
        </w:rPr>
      </w:pPr>
    </w:p>
    <w:p w:rsidR="001B79F9" w:rsidRPr="00237FC1" w:rsidRDefault="001B79F9" w:rsidP="008D5776">
      <w:pPr>
        <w:numPr>
          <w:ilvl w:val="0"/>
          <w:numId w:val="84"/>
        </w:numPr>
        <w:ind w:left="567" w:hanging="567"/>
        <w:jc w:val="both"/>
        <w:rPr>
          <w:b/>
          <w:sz w:val="20"/>
          <w:szCs w:val="20"/>
        </w:rPr>
      </w:pPr>
      <w:r w:rsidRPr="00237FC1">
        <w:rPr>
          <w:b/>
          <w:sz w:val="20"/>
          <w:szCs w:val="20"/>
        </w:rPr>
        <w:t>Tiempo de Funcionamiento Normal:</w:t>
      </w:r>
    </w:p>
    <w:p w:rsidR="001B79F9" w:rsidRPr="00237FC1" w:rsidRDefault="001B79F9" w:rsidP="008D5776">
      <w:pPr>
        <w:ind w:left="567"/>
        <w:jc w:val="both"/>
        <w:rPr>
          <w:sz w:val="20"/>
          <w:szCs w:val="20"/>
        </w:rPr>
      </w:pPr>
      <w:r w:rsidRPr="00237FC1">
        <w:rPr>
          <w:sz w:val="20"/>
          <w:szCs w:val="20"/>
        </w:rPr>
        <w:t>Es el periodo de tiempo durante el cual el Sistema de Telecabinas está en funcionamiento efectivo (movimiento continuo) con el Equipamiento Electromecánico, en condiciones meteorológicas y de visibilidad convenientes y con todas las seguridades operativas. En este periodo de funcionamiento normal, el sistema puede funcionar a una velocidad máxima de: 6 m/s, o a una velocidad más reducida de: 4 m/s, por razones de ahorro energético cuando la afluencia de Usuarios no sea máxima.</w:t>
      </w:r>
    </w:p>
    <w:p w:rsidR="001B79F9" w:rsidRPr="00237FC1" w:rsidRDefault="001B79F9" w:rsidP="008D5776">
      <w:pPr>
        <w:ind w:left="567" w:hanging="567"/>
        <w:jc w:val="both"/>
        <w:rPr>
          <w:sz w:val="20"/>
          <w:szCs w:val="20"/>
        </w:rPr>
      </w:pPr>
    </w:p>
    <w:p w:rsidR="001B79F9" w:rsidRPr="00237FC1" w:rsidRDefault="001B79F9" w:rsidP="008D5776">
      <w:pPr>
        <w:numPr>
          <w:ilvl w:val="0"/>
          <w:numId w:val="84"/>
        </w:numPr>
        <w:ind w:left="567" w:hanging="567"/>
        <w:jc w:val="both"/>
        <w:rPr>
          <w:b/>
          <w:sz w:val="20"/>
          <w:szCs w:val="20"/>
        </w:rPr>
      </w:pPr>
      <w:r w:rsidRPr="00237FC1">
        <w:rPr>
          <w:b/>
          <w:sz w:val="20"/>
          <w:szCs w:val="20"/>
        </w:rPr>
        <w:t>Anomalías o Incidentes:</w:t>
      </w:r>
    </w:p>
    <w:p w:rsidR="001B79F9" w:rsidRPr="00237FC1" w:rsidRDefault="001B79F9" w:rsidP="008D5776">
      <w:pPr>
        <w:ind w:left="567"/>
        <w:jc w:val="both"/>
        <w:rPr>
          <w:sz w:val="20"/>
          <w:szCs w:val="20"/>
        </w:rPr>
      </w:pPr>
      <w:r w:rsidRPr="00237FC1">
        <w:rPr>
          <w:sz w:val="20"/>
          <w:szCs w:val="20"/>
        </w:rPr>
        <w:t>Es cualquier defecto o avería en el equipamiento o la instalación que no permita poner en marcha el Sistema de Telecabinas o que solamente lo permita con alguna seguridad impuesta y/o con supervisión humana.</w:t>
      </w:r>
    </w:p>
    <w:p w:rsidR="001B79F9" w:rsidRPr="00237FC1" w:rsidRDefault="001B79F9" w:rsidP="008D5776">
      <w:pPr>
        <w:ind w:left="567" w:hanging="567"/>
        <w:jc w:val="both"/>
        <w:rPr>
          <w:sz w:val="20"/>
          <w:szCs w:val="20"/>
        </w:rPr>
      </w:pPr>
    </w:p>
    <w:p w:rsidR="001B79F9" w:rsidRPr="00237FC1" w:rsidRDefault="001B79F9" w:rsidP="008D5776">
      <w:pPr>
        <w:ind w:left="567"/>
        <w:jc w:val="both"/>
        <w:rPr>
          <w:sz w:val="20"/>
          <w:szCs w:val="20"/>
        </w:rPr>
      </w:pPr>
      <w:r w:rsidRPr="00237FC1">
        <w:rPr>
          <w:sz w:val="20"/>
          <w:szCs w:val="20"/>
        </w:rPr>
        <w:t>Se considera Anomalía o Incidente toda avería o defecto que suponga una interrupción del funcionamiento del Sistema de Telecabinas, superior a tres (3) minutos.</w:t>
      </w:r>
    </w:p>
    <w:p w:rsidR="001B79F9" w:rsidRPr="00237FC1" w:rsidRDefault="001B79F9" w:rsidP="008D5776">
      <w:pPr>
        <w:ind w:left="567" w:hanging="567"/>
        <w:jc w:val="both"/>
        <w:rPr>
          <w:sz w:val="20"/>
          <w:szCs w:val="20"/>
        </w:rPr>
      </w:pPr>
    </w:p>
    <w:p w:rsidR="001B79F9" w:rsidRPr="00237FC1" w:rsidRDefault="001B79F9" w:rsidP="008D5776">
      <w:pPr>
        <w:ind w:left="567"/>
        <w:jc w:val="both"/>
        <w:rPr>
          <w:sz w:val="20"/>
          <w:szCs w:val="20"/>
        </w:rPr>
      </w:pPr>
      <w:r w:rsidRPr="00237FC1">
        <w:rPr>
          <w:sz w:val="20"/>
          <w:szCs w:val="20"/>
        </w:rPr>
        <w:t>No se considerará anomalía o incidente la interrupción de la operación por causas de fuerza mayor o caso fortuito ajenas a la responsabilidad del Concesionario, tales como condiciones climáticas adversas, corte en el suministro eléctrico por parte de la compañía suministradora, entre otros.</w:t>
      </w:r>
    </w:p>
    <w:p w:rsidR="001B79F9" w:rsidRPr="00237FC1" w:rsidRDefault="001B79F9" w:rsidP="008D5776">
      <w:pPr>
        <w:ind w:left="567" w:hanging="567"/>
        <w:jc w:val="both"/>
        <w:rPr>
          <w:sz w:val="20"/>
          <w:szCs w:val="20"/>
        </w:rPr>
      </w:pPr>
    </w:p>
    <w:p w:rsidR="001B79F9" w:rsidRPr="00237FC1" w:rsidRDefault="001B79F9" w:rsidP="008D5776">
      <w:pPr>
        <w:ind w:left="567"/>
        <w:jc w:val="both"/>
        <w:rPr>
          <w:sz w:val="20"/>
          <w:szCs w:val="20"/>
        </w:rPr>
      </w:pPr>
      <w:r w:rsidRPr="00237FC1">
        <w:rPr>
          <w:sz w:val="20"/>
          <w:szCs w:val="20"/>
        </w:rPr>
        <w:t>Todas las anomalías e incidentes deben ser anotadas en el Registro de Explotación.</w:t>
      </w:r>
    </w:p>
    <w:p w:rsidR="001B79F9" w:rsidRPr="00237FC1" w:rsidRDefault="001B79F9" w:rsidP="008D5776">
      <w:pPr>
        <w:ind w:left="567" w:hanging="567"/>
        <w:jc w:val="both"/>
        <w:rPr>
          <w:sz w:val="20"/>
          <w:szCs w:val="20"/>
        </w:rPr>
      </w:pPr>
    </w:p>
    <w:p w:rsidR="001B79F9" w:rsidRPr="00237FC1" w:rsidRDefault="001B79F9" w:rsidP="008D5776">
      <w:pPr>
        <w:numPr>
          <w:ilvl w:val="0"/>
          <w:numId w:val="84"/>
        </w:numPr>
        <w:ind w:left="567" w:hanging="567"/>
        <w:jc w:val="both"/>
        <w:rPr>
          <w:b/>
          <w:sz w:val="20"/>
          <w:szCs w:val="20"/>
        </w:rPr>
      </w:pPr>
      <w:r w:rsidRPr="00237FC1">
        <w:rPr>
          <w:b/>
          <w:sz w:val="20"/>
          <w:szCs w:val="20"/>
        </w:rPr>
        <w:t>Registro de Explotación:</w:t>
      </w:r>
    </w:p>
    <w:p w:rsidR="001B79F9" w:rsidRPr="00237FC1" w:rsidRDefault="001B79F9" w:rsidP="008D5776">
      <w:pPr>
        <w:ind w:left="567"/>
        <w:jc w:val="both"/>
        <w:rPr>
          <w:sz w:val="20"/>
          <w:szCs w:val="20"/>
        </w:rPr>
      </w:pPr>
      <w:r w:rsidRPr="00237FC1">
        <w:rPr>
          <w:sz w:val="20"/>
          <w:szCs w:val="20"/>
        </w:rPr>
        <w:t>Es el instrumento de control a cargo del Concesionario en el que se registrará con una frecuencia diaria, los eventos de Anomalías e Incidentes. El Registro de Explotación deberá contener la siguiente información:</w:t>
      </w:r>
    </w:p>
    <w:p w:rsidR="001B79F9" w:rsidRPr="00237FC1" w:rsidRDefault="001B79F9" w:rsidP="008D5776">
      <w:pPr>
        <w:ind w:left="567" w:hanging="567"/>
        <w:jc w:val="both"/>
        <w:rPr>
          <w:sz w:val="20"/>
          <w:szCs w:val="20"/>
        </w:rPr>
      </w:pPr>
    </w:p>
    <w:p w:rsidR="001B79F9" w:rsidRPr="00237FC1" w:rsidRDefault="001B79F9" w:rsidP="008D5776">
      <w:pPr>
        <w:numPr>
          <w:ilvl w:val="0"/>
          <w:numId w:val="162"/>
        </w:numPr>
        <w:jc w:val="both"/>
        <w:rPr>
          <w:sz w:val="20"/>
          <w:szCs w:val="20"/>
        </w:rPr>
      </w:pPr>
      <w:r w:rsidRPr="00237FC1">
        <w:rPr>
          <w:sz w:val="20"/>
          <w:szCs w:val="20"/>
        </w:rPr>
        <w:t>Los nombres del personal de explotación presente;</w:t>
      </w:r>
    </w:p>
    <w:p w:rsidR="001B79F9" w:rsidRPr="00237FC1" w:rsidRDefault="001B79F9" w:rsidP="008D5776">
      <w:pPr>
        <w:numPr>
          <w:ilvl w:val="0"/>
          <w:numId w:val="162"/>
        </w:numPr>
        <w:jc w:val="both"/>
        <w:rPr>
          <w:sz w:val="20"/>
          <w:szCs w:val="20"/>
        </w:rPr>
      </w:pPr>
      <w:r w:rsidRPr="00237FC1">
        <w:rPr>
          <w:sz w:val="20"/>
          <w:szCs w:val="20"/>
        </w:rPr>
        <w:t>El horario de apertura y cierre en la atención al público;</w:t>
      </w:r>
    </w:p>
    <w:p w:rsidR="001B79F9" w:rsidRPr="00237FC1" w:rsidRDefault="001B79F9" w:rsidP="008D5776">
      <w:pPr>
        <w:numPr>
          <w:ilvl w:val="0"/>
          <w:numId w:val="162"/>
        </w:numPr>
        <w:jc w:val="both"/>
        <w:rPr>
          <w:sz w:val="20"/>
          <w:szCs w:val="20"/>
        </w:rPr>
      </w:pPr>
      <w:r w:rsidRPr="00237FC1">
        <w:rPr>
          <w:sz w:val="20"/>
          <w:szCs w:val="20"/>
        </w:rPr>
        <w:t>La lectura de los contadores horarios o de trayectos;</w:t>
      </w:r>
    </w:p>
    <w:p w:rsidR="001B79F9" w:rsidRPr="00237FC1" w:rsidRDefault="001B79F9" w:rsidP="008D5776">
      <w:pPr>
        <w:numPr>
          <w:ilvl w:val="0"/>
          <w:numId w:val="162"/>
        </w:numPr>
        <w:jc w:val="both"/>
        <w:rPr>
          <w:sz w:val="20"/>
          <w:szCs w:val="20"/>
        </w:rPr>
      </w:pPr>
      <w:r w:rsidRPr="00237FC1">
        <w:rPr>
          <w:sz w:val="20"/>
          <w:szCs w:val="20"/>
        </w:rPr>
        <w:t>La lectura del número de pasajeros;</w:t>
      </w:r>
    </w:p>
    <w:p w:rsidR="001B79F9" w:rsidRPr="00237FC1" w:rsidRDefault="001B79F9" w:rsidP="008D5776">
      <w:pPr>
        <w:numPr>
          <w:ilvl w:val="0"/>
          <w:numId w:val="162"/>
        </w:numPr>
        <w:jc w:val="both"/>
        <w:rPr>
          <w:sz w:val="20"/>
          <w:szCs w:val="20"/>
        </w:rPr>
      </w:pPr>
      <w:r w:rsidRPr="00237FC1">
        <w:rPr>
          <w:sz w:val="20"/>
          <w:szCs w:val="20"/>
        </w:rPr>
        <w:t>El resultado de los controles en explotación;</w:t>
      </w:r>
    </w:p>
    <w:p w:rsidR="001B79F9" w:rsidRPr="00237FC1" w:rsidRDefault="001B79F9" w:rsidP="008D5776">
      <w:pPr>
        <w:numPr>
          <w:ilvl w:val="0"/>
          <w:numId w:val="162"/>
        </w:numPr>
        <w:jc w:val="both"/>
        <w:rPr>
          <w:sz w:val="20"/>
          <w:szCs w:val="20"/>
        </w:rPr>
      </w:pPr>
      <w:r w:rsidRPr="00237FC1">
        <w:rPr>
          <w:sz w:val="20"/>
          <w:szCs w:val="20"/>
        </w:rPr>
        <w:t>Los incidentes, accidentes e intervenciones de toda naturaleza, precisando sus causas y efectos;</w:t>
      </w:r>
    </w:p>
    <w:p w:rsidR="001B79F9" w:rsidRPr="00237FC1" w:rsidRDefault="001B79F9" w:rsidP="008D5776">
      <w:pPr>
        <w:numPr>
          <w:ilvl w:val="0"/>
          <w:numId w:val="162"/>
        </w:numPr>
        <w:jc w:val="both"/>
        <w:rPr>
          <w:sz w:val="20"/>
          <w:szCs w:val="20"/>
        </w:rPr>
      </w:pPr>
      <w:r w:rsidRPr="00237FC1">
        <w:rPr>
          <w:sz w:val="20"/>
          <w:szCs w:val="20"/>
        </w:rPr>
        <w:t>Los trabajos de mantenimiento efectuados;</w:t>
      </w:r>
    </w:p>
    <w:p w:rsidR="001B79F9" w:rsidRPr="00237FC1" w:rsidRDefault="001B79F9" w:rsidP="008D5776">
      <w:pPr>
        <w:numPr>
          <w:ilvl w:val="0"/>
          <w:numId w:val="162"/>
        </w:numPr>
        <w:jc w:val="both"/>
        <w:rPr>
          <w:sz w:val="20"/>
          <w:szCs w:val="20"/>
        </w:rPr>
      </w:pPr>
      <w:r w:rsidRPr="00237FC1">
        <w:rPr>
          <w:sz w:val="20"/>
          <w:szCs w:val="20"/>
        </w:rPr>
        <w:t>Las velocidades de funcionamiento;</w:t>
      </w:r>
    </w:p>
    <w:p w:rsidR="001B79F9" w:rsidRPr="00237FC1" w:rsidRDefault="001B79F9" w:rsidP="008D5776">
      <w:pPr>
        <w:numPr>
          <w:ilvl w:val="0"/>
          <w:numId w:val="162"/>
        </w:numPr>
        <w:jc w:val="both"/>
        <w:rPr>
          <w:sz w:val="20"/>
          <w:szCs w:val="20"/>
        </w:rPr>
      </w:pPr>
      <w:r w:rsidRPr="00237FC1">
        <w:rPr>
          <w:sz w:val="20"/>
          <w:szCs w:val="20"/>
        </w:rPr>
        <w:t>Las condiciones atmosféricas en el momento de la apertura al público y cualquier cambio que afecte las condiciones de explotación.</w:t>
      </w:r>
    </w:p>
    <w:p w:rsidR="001B79F9" w:rsidRPr="00237FC1" w:rsidRDefault="001B79F9" w:rsidP="008D5776">
      <w:pPr>
        <w:numPr>
          <w:ilvl w:val="0"/>
          <w:numId w:val="162"/>
        </w:numPr>
        <w:jc w:val="both"/>
        <w:rPr>
          <w:sz w:val="20"/>
          <w:szCs w:val="20"/>
        </w:rPr>
      </w:pPr>
      <w:r w:rsidRPr="00237FC1">
        <w:rPr>
          <w:sz w:val="20"/>
          <w:szCs w:val="20"/>
        </w:rPr>
        <w:t>Otra información que considere necesaria el Concesionario o el Supervisor.</w:t>
      </w:r>
    </w:p>
    <w:p w:rsidR="001B79F9" w:rsidRPr="00237FC1" w:rsidRDefault="001B79F9" w:rsidP="008D5776">
      <w:pPr>
        <w:tabs>
          <w:tab w:val="left" w:pos="1590"/>
        </w:tabs>
        <w:ind w:left="567" w:hanging="567"/>
        <w:jc w:val="both"/>
        <w:rPr>
          <w:sz w:val="20"/>
          <w:szCs w:val="20"/>
        </w:rPr>
      </w:pPr>
    </w:p>
    <w:p w:rsidR="001B79F9" w:rsidRPr="00237FC1" w:rsidRDefault="001B79F9" w:rsidP="008D5776">
      <w:pPr>
        <w:ind w:left="567"/>
        <w:jc w:val="both"/>
        <w:rPr>
          <w:sz w:val="20"/>
          <w:szCs w:val="20"/>
        </w:rPr>
      </w:pPr>
      <w:r w:rsidRPr="00237FC1">
        <w:rPr>
          <w:sz w:val="20"/>
          <w:szCs w:val="20"/>
        </w:rPr>
        <w:t>La administración y custodia del Registro de Explotación deberá formar parte del Reglamento Operativo Interno (ROI).</w:t>
      </w:r>
    </w:p>
    <w:p w:rsidR="001B79F9" w:rsidRPr="00237FC1" w:rsidRDefault="001B79F9" w:rsidP="008D5776">
      <w:pPr>
        <w:tabs>
          <w:tab w:val="left" w:pos="1590"/>
        </w:tabs>
        <w:ind w:left="567" w:hanging="567"/>
        <w:jc w:val="both"/>
        <w:rPr>
          <w:sz w:val="20"/>
          <w:szCs w:val="20"/>
        </w:rPr>
      </w:pPr>
    </w:p>
    <w:p w:rsidR="001B79F9" w:rsidRPr="00237FC1" w:rsidRDefault="001B79F9" w:rsidP="008D5776">
      <w:pPr>
        <w:numPr>
          <w:ilvl w:val="0"/>
          <w:numId w:val="84"/>
        </w:numPr>
        <w:ind w:left="567" w:hanging="567"/>
        <w:jc w:val="both"/>
        <w:rPr>
          <w:b/>
          <w:sz w:val="20"/>
          <w:szCs w:val="20"/>
        </w:rPr>
      </w:pPr>
      <w:r w:rsidRPr="00237FC1">
        <w:rPr>
          <w:b/>
          <w:sz w:val="20"/>
          <w:szCs w:val="20"/>
        </w:rPr>
        <w:lastRenderedPageBreak/>
        <w:t>Tiempo de Reparación:</w:t>
      </w:r>
    </w:p>
    <w:p w:rsidR="001B79F9" w:rsidRPr="00237FC1" w:rsidRDefault="001B79F9" w:rsidP="008D5776">
      <w:pPr>
        <w:suppressLineNumbers/>
        <w:suppressAutoHyphens/>
        <w:ind w:left="567"/>
        <w:jc w:val="both"/>
        <w:rPr>
          <w:sz w:val="20"/>
          <w:szCs w:val="20"/>
        </w:rPr>
      </w:pPr>
      <w:r w:rsidRPr="00237FC1">
        <w:rPr>
          <w:sz w:val="20"/>
          <w:szCs w:val="20"/>
        </w:rPr>
        <w:t>Es el periodo de tiempo transcurrido entre la interrupción de la prestación del servicio y la puesta en marcha a un Tiempo de Funcionamiento Normal.</w:t>
      </w:r>
    </w:p>
    <w:p w:rsidR="001B79F9" w:rsidRPr="00237FC1" w:rsidRDefault="001B79F9" w:rsidP="008D5776">
      <w:pPr>
        <w:suppressLineNumbers/>
        <w:suppressAutoHyphens/>
        <w:ind w:left="567" w:hanging="567"/>
        <w:jc w:val="both"/>
        <w:rPr>
          <w:sz w:val="20"/>
          <w:szCs w:val="20"/>
        </w:rPr>
      </w:pPr>
    </w:p>
    <w:p w:rsidR="001B79F9" w:rsidRPr="00237FC1" w:rsidRDefault="001B79F9" w:rsidP="008D5776">
      <w:pPr>
        <w:numPr>
          <w:ilvl w:val="0"/>
          <w:numId w:val="84"/>
        </w:numPr>
        <w:ind w:left="567" w:hanging="567"/>
        <w:jc w:val="both"/>
        <w:rPr>
          <w:b/>
          <w:sz w:val="20"/>
          <w:szCs w:val="20"/>
        </w:rPr>
      </w:pPr>
      <w:r w:rsidRPr="00237FC1">
        <w:rPr>
          <w:b/>
          <w:sz w:val="20"/>
          <w:szCs w:val="20"/>
        </w:rPr>
        <w:t>Tiempo de Espera:</w:t>
      </w:r>
    </w:p>
    <w:p w:rsidR="001B79F9" w:rsidRPr="00237FC1" w:rsidRDefault="001B79F9" w:rsidP="008D5776">
      <w:pPr>
        <w:suppressLineNumbers/>
        <w:suppressAutoHyphens/>
        <w:ind w:left="567"/>
        <w:jc w:val="both"/>
        <w:rPr>
          <w:sz w:val="20"/>
          <w:szCs w:val="20"/>
        </w:rPr>
      </w:pPr>
      <w:r w:rsidRPr="00237FC1">
        <w:rPr>
          <w:sz w:val="20"/>
          <w:szCs w:val="20"/>
        </w:rPr>
        <w:t>Es el periodo de tiempo transcurrido para que un Usuario en disposición de usar el Servicio de Telecabinas, reciba las prestaciones correspondientes, en condiciones normales de operación, dentro de las instalaciones donde se presta el mencionado servicio. No se incluye en este concepto, el periodo de tiempo que el Usuario destina para su recorrido personal y voluntario.</w:t>
      </w:r>
    </w:p>
    <w:p w:rsidR="00B23FDF" w:rsidRPr="00237FC1" w:rsidRDefault="00B23FDF" w:rsidP="008D5776">
      <w:pPr>
        <w:suppressLineNumbers/>
        <w:suppressAutoHyphens/>
        <w:ind w:left="567"/>
        <w:jc w:val="both"/>
        <w:rPr>
          <w:sz w:val="20"/>
          <w:szCs w:val="20"/>
        </w:rPr>
      </w:pPr>
    </w:p>
    <w:p w:rsidR="001B79F9" w:rsidRPr="00237FC1" w:rsidRDefault="001B79F9" w:rsidP="008D5776">
      <w:pPr>
        <w:jc w:val="both"/>
        <w:rPr>
          <w:sz w:val="20"/>
          <w:szCs w:val="20"/>
        </w:rPr>
      </w:pPr>
    </w:p>
    <w:p w:rsidR="001B79F9" w:rsidRPr="00237FC1" w:rsidRDefault="001B79F9" w:rsidP="008D5776">
      <w:pPr>
        <w:numPr>
          <w:ilvl w:val="0"/>
          <w:numId w:val="83"/>
        </w:numPr>
        <w:ind w:left="567" w:hanging="567"/>
        <w:jc w:val="both"/>
        <w:rPr>
          <w:b/>
          <w:sz w:val="20"/>
          <w:szCs w:val="20"/>
        </w:rPr>
      </w:pPr>
      <w:r w:rsidRPr="00237FC1">
        <w:rPr>
          <w:b/>
          <w:sz w:val="20"/>
          <w:szCs w:val="20"/>
        </w:rPr>
        <w:t>CUMPLIMIENTO DE LOS NIVELES DE SERVICIO</w:t>
      </w:r>
    </w:p>
    <w:p w:rsidR="001B79F9" w:rsidRPr="00237FC1" w:rsidRDefault="001B79F9" w:rsidP="008D5776">
      <w:pPr>
        <w:suppressLineNumbers/>
        <w:suppressAutoHyphens/>
        <w:jc w:val="both"/>
        <w:rPr>
          <w:sz w:val="20"/>
          <w:szCs w:val="20"/>
        </w:rPr>
      </w:pPr>
    </w:p>
    <w:p w:rsidR="001B79F9" w:rsidRPr="00237FC1" w:rsidRDefault="001B79F9" w:rsidP="008D5776">
      <w:pPr>
        <w:numPr>
          <w:ilvl w:val="1"/>
          <w:numId w:val="88"/>
        </w:numPr>
        <w:suppressLineNumbers/>
        <w:tabs>
          <w:tab w:val="clear" w:pos="570"/>
        </w:tabs>
        <w:suppressAutoHyphens/>
        <w:ind w:left="567" w:hanging="567"/>
        <w:jc w:val="both"/>
        <w:rPr>
          <w:sz w:val="20"/>
          <w:szCs w:val="20"/>
        </w:rPr>
      </w:pPr>
      <w:r w:rsidRPr="00237FC1">
        <w:rPr>
          <w:sz w:val="20"/>
          <w:szCs w:val="20"/>
        </w:rPr>
        <w:t>Durante el plazo de Concesión, el CONCESIONARIO deberá cumplir en forma permanente con los Niveles de Servicio establecidos en este Anexo.</w:t>
      </w:r>
    </w:p>
    <w:p w:rsidR="001B79F9" w:rsidRPr="00237FC1" w:rsidRDefault="001B79F9" w:rsidP="008D5776">
      <w:pPr>
        <w:suppressLineNumbers/>
        <w:suppressAutoHyphens/>
        <w:ind w:left="567"/>
        <w:jc w:val="both"/>
        <w:rPr>
          <w:sz w:val="20"/>
          <w:szCs w:val="20"/>
        </w:rPr>
      </w:pPr>
    </w:p>
    <w:p w:rsidR="001B79F9" w:rsidRPr="00237FC1" w:rsidRDefault="001B79F9" w:rsidP="008D5776">
      <w:pPr>
        <w:numPr>
          <w:ilvl w:val="1"/>
          <w:numId w:val="88"/>
        </w:numPr>
        <w:suppressLineNumbers/>
        <w:tabs>
          <w:tab w:val="clear" w:pos="570"/>
        </w:tabs>
        <w:suppressAutoHyphens/>
        <w:ind w:left="567" w:hanging="567"/>
        <w:jc w:val="both"/>
        <w:rPr>
          <w:sz w:val="20"/>
          <w:szCs w:val="20"/>
        </w:rPr>
      </w:pPr>
      <w:r w:rsidRPr="00237FC1">
        <w:rPr>
          <w:sz w:val="20"/>
          <w:szCs w:val="20"/>
        </w:rPr>
        <w:t>Es obligación del CONCESIONARIO programar y ejecutar oportunamente las tareas de conservación que permitan que en cualquier momento los servicios materia del Contrato se presten bajo condiciones iguales o mayores a los umbrales mínimos establecidos por los Niveles de Servicio definidos en este Anexo.</w:t>
      </w:r>
    </w:p>
    <w:p w:rsidR="001B79F9" w:rsidRPr="00237FC1" w:rsidRDefault="001B79F9" w:rsidP="008D5776">
      <w:pPr>
        <w:suppressLineNumbers/>
        <w:tabs>
          <w:tab w:val="num" w:pos="1100"/>
        </w:tabs>
        <w:suppressAutoHyphens/>
        <w:ind w:left="567" w:hanging="567"/>
        <w:jc w:val="both"/>
        <w:rPr>
          <w:sz w:val="20"/>
          <w:szCs w:val="20"/>
        </w:rPr>
      </w:pPr>
    </w:p>
    <w:p w:rsidR="001B79F9" w:rsidRPr="00237FC1" w:rsidRDefault="001B79F9" w:rsidP="008D5776">
      <w:pPr>
        <w:numPr>
          <w:ilvl w:val="1"/>
          <w:numId w:val="88"/>
        </w:numPr>
        <w:suppressLineNumbers/>
        <w:tabs>
          <w:tab w:val="clear" w:pos="570"/>
        </w:tabs>
        <w:suppressAutoHyphens/>
        <w:ind w:left="567" w:hanging="567"/>
        <w:jc w:val="both"/>
        <w:rPr>
          <w:sz w:val="20"/>
          <w:szCs w:val="20"/>
        </w:rPr>
      </w:pPr>
      <w:r w:rsidRPr="00237FC1">
        <w:rPr>
          <w:sz w:val="20"/>
          <w:szCs w:val="20"/>
        </w:rPr>
        <w:t>El CONCESIONARIO deberá disponer en todo momento de la estructura, organización y recursos (físicos, técnicos y administrativos), que le permitan programar y ejecutar a lo largo del período de la Concesión, las tareas necesarias para que la medida de los factores de los Niveles de Servicio se mantenga siempre igual o por encima de los umbrales mínimos establecidos en este Anexo.</w:t>
      </w:r>
    </w:p>
    <w:p w:rsidR="001B79F9" w:rsidRPr="00237FC1" w:rsidRDefault="001B79F9" w:rsidP="008D5776">
      <w:pPr>
        <w:suppressLineNumbers/>
        <w:suppressAutoHyphens/>
        <w:ind w:left="567" w:hanging="567"/>
        <w:jc w:val="both"/>
        <w:rPr>
          <w:sz w:val="20"/>
          <w:szCs w:val="20"/>
        </w:rPr>
      </w:pPr>
    </w:p>
    <w:p w:rsidR="001B79F9" w:rsidRPr="00237FC1" w:rsidRDefault="001B79F9" w:rsidP="008D5776">
      <w:pPr>
        <w:numPr>
          <w:ilvl w:val="1"/>
          <w:numId w:val="88"/>
        </w:numPr>
        <w:suppressLineNumbers/>
        <w:tabs>
          <w:tab w:val="clear" w:pos="570"/>
        </w:tabs>
        <w:suppressAutoHyphens/>
        <w:ind w:left="567" w:hanging="567"/>
        <w:jc w:val="both"/>
        <w:rPr>
          <w:sz w:val="20"/>
          <w:szCs w:val="20"/>
        </w:rPr>
      </w:pPr>
      <w:r w:rsidRPr="00237FC1">
        <w:rPr>
          <w:sz w:val="20"/>
          <w:szCs w:val="20"/>
        </w:rPr>
        <w:t>El CONCESIONARIO deberá detectar por sí mismo aquellos factores de Niveles de Servicio cuya medida eventualmente se encuentre próxima de los límites admisibles establecidos por los correspondientes niveles de servicio y adoptar las medidas necesarias para su corrección oportuna, para estar siempre dentro de los niveles de servicio definidos en este Anexo.</w:t>
      </w:r>
    </w:p>
    <w:p w:rsidR="001B79F9" w:rsidRPr="00237FC1" w:rsidRDefault="001B79F9" w:rsidP="008D5776">
      <w:pPr>
        <w:suppressLineNumbers/>
        <w:suppressAutoHyphens/>
        <w:ind w:left="567" w:hanging="567"/>
        <w:jc w:val="both"/>
        <w:rPr>
          <w:sz w:val="20"/>
          <w:szCs w:val="20"/>
        </w:rPr>
      </w:pPr>
    </w:p>
    <w:p w:rsidR="001B79F9" w:rsidRPr="00237FC1" w:rsidRDefault="001B79F9" w:rsidP="008D5776">
      <w:pPr>
        <w:numPr>
          <w:ilvl w:val="1"/>
          <w:numId w:val="88"/>
        </w:numPr>
        <w:suppressLineNumbers/>
        <w:tabs>
          <w:tab w:val="clear" w:pos="570"/>
        </w:tabs>
        <w:suppressAutoHyphens/>
        <w:ind w:left="567" w:hanging="567"/>
        <w:jc w:val="both"/>
        <w:rPr>
          <w:sz w:val="20"/>
          <w:szCs w:val="20"/>
        </w:rPr>
      </w:pPr>
      <w:r w:rsidRPr="00237FC1">
        <w:rPr>
          <w:sz w:val="20"/>
          <w:szCs w:val="20"/>
        </w:rPr>
        <w:t xml:space="preserve">El CONCEDENTE, a través del Supervisor, llevará adelante las tareas de fiscalización del cumplimiento de los Niveles de Servicio, esto es verificar que se mantienen los factores en condiciones iguales o mayores que los umbrales mínimos establecidos en este Anexo. </w:t>
      </w:r>
    </w:p>
    <w:p w:rsidR="001B79F9" w:rsidRPr="00237FC1" w:rsidRDefault="001B79F9" w:rsidP="008D5776">
      <w:pPr>
        <w:suppressLineNumbers/>
        <w:suppressAutoHyphens/>
        <w:ind w:left="426"/>
        <w:jc w:val="both"/>
        <w:rPr>
          <w:sz w:val="20"/>
          <w:szCs w:val="20"/>
        </w:rPr>
      </w:pPr>
    </w:p>
    <w:p w:rsidR="001B79F9" w:rsidRPr="00237FC1" w:rsidRDefault="001B79F9" w:rsidP="008D5776">
      <w:pPr>
        <w:numPr>
          <w:ilvl w:val="1"/>
          <w:numId w:val="88"/>
        </w:numPr>
        <w:suppressLineNumbers/>
        <w:tabs>
          <w:tab w:val="clear" w:pos="570"/>
        </w:tabs>
        <w:suppressAutoHyphens/>
        <w:ind w:left="567" w:hanging="567"/>
        <w:jc w:val="both"/>
        <w:rPr>
          <w:sz w:val="20"/>
          <w:szCs w:val="20"/>
        </w:rPr>
      </w:pPr>
      <w:r w:rsidRPr="00237FC1">
        <w:rPr>
          <w:sz w:val="20"/>
          <w:szCs w:val="20"/>
        </w:rPr>
        <w:t>El cumplimiento de los Niveles de Servicio podrá verificarse de manera aleatoria y/o periódica, de acuerdo a lo establecido en el presente Anexo.</w:t>
      </w:r>
    </w:p>
    <w:p w:rsidR="001B79F9" w:rsidRPr="00237FC1" w:rsidRDefault="001B79F9" w:rsidP="008D5776">
      <w:pPr>
        <w:pStyle w:val="Prrafodelista"/>
        <w:rPr>
          <w:sz w:val="20"/>
          <w:szCs w:val="20"/>
        </w:rPr>
      </w:pPr>
    </w:p>
    <w:p w:rsidR="001B79F9" w:rsidRPr="00237FC1" w:rsidRDefault="001B79F9" w:rsidP="008D5776">
      <w:pPr>
        <w:numPr>
          <w:ilvl w:val="1"/>
          <w:numId w:val="88"/>
        </w:numPr>
        <w:suppressLineNumbers/>
        <w:tabs>
          <w:tab w:val="clear" w:pos="570"/>
        </w:tabs>
        <w:suppressAutoHyphens/>
        <w:ind w:left="567" w:hanging="567"/>
        <w:jc w:val="both"/>
        <w:rPr>
          <w:sz w:val="20"/>
          <w:szCs w:val="20"/>
        </w:rPr>
      </w:pPr>
      <w:r w:rsidRPr="00237FC1">
        <w:rPr>
          <w:sz w:val="20"/>
          <w:szCs w:val="20"/>
        </w:rPr>
        <w:t xml:space="preserve">El incumplimiento en mantener los niveles de servicio dará lugar a la aplicación de las penalidades establecidas en el Contrato. </w:t>
      </w:r>
    </w:p>
    <w:p w:rsidR="001B79F9" w:rsidRPr="00237FC1" w:rsidRDefault="001B79F9" w:rsidP="008D5776">
      <w:pPr>
        <w:suppressLineNumbers/>
        <w:suppressAutoHyphens/>
        <w:ind w:left="426"/>
        <w:jc w:val="both"/>
        <w:rPr>
          <w:sz w:val="20"/>
          <w:szCs w:val="20"/>
        </w:rPr>
      </w:pPr>
    </w:p>
    <w:p w:rsidR="00B23FDF" w:rsidRPr="00237FC1" w:rsidRDefault="00B23FDF" w:rsidP="008D5776">
      <w:pPr>
        <w:suppressLineNumbers/>
        <w:suppressAutoHyphens/>
        <w:jc w:val="both"/>
        <w:rPr>
          <w:sz w:val="20"/>
          <w:szCs w:val="20"/>
        </w:rPr>
      </w:pPr>
    </w:p>
    <w:p w:rsidR="001B79F9" w:rsidRPr="00237FC1" w:rsidRDefault="001B79F9" w:rsidP="008D5776">
      <w:pPr>
        <w:numPr>
          <w:ilvl w:val="0"/>
          <w:numId w:val="83"/>
        </w:numPr>
        <w:ind w:left="567" w:hanging="567"/>
        <w:jc w:val="both"/>
        <w:rPr>
          <w:b/>
          <w:sz w:val="20"/>
          <w:szCs w:val="20"/>
          <w:lang w:val="es-ES_tradnl"/>
        </w:rPr>
      </w:pPr>
      <w:bookmarkStart w:id="1806" w:name="_Toc368569879"/>
      <w:bookmarkStart w:id="1807" w:name="_Toc368663659"/>
      <w:r w:rsidRPr="00237FC1">
        <w:rPr>
          <w:b/>
          <w:sz w:val="20"/>
          <w:szCs w:val="20"/>
          <w:lang w:val="es-PE"/>
        </w:rPr>
        <w:t>PRINCIPIOS</w:t>
      </w:r>
      <w:r w:rsidRPr="00237FC1">
        <w:rPr>
          <w:b/>
          <w:sz w:val="20"/>
          <w:szCs w:val="20"/>
          <w:lang w:val="es-ES_tradnl"/>
        </w:rPr>
        <w:t xml:space="preserve"> GENERALES</w:t>
      </w:r>
      <w:bookmarkEnd w:id="1806"/>
      <w:bookmarkEnd w:id="1807"/>
      <w:r w:rsidRPr="00237FC1">
        <w:rPr>
          <w:b/>
          <w:sz w:val="20"/>
          <w:szCs w:val="20"/>
          <w:lang w:val="es-ES_tradnl"/>
        </w:rPr>
        <w:t xml:space="preserve"> DE LA CONSERVACIÓN</w:t>
      </w:r>
    </w:p>
    <w:p w:rsidR="001B79F9" w:rsidRPr="00237FC1" w:rsidRDefault="001B79F9" w:rsidP="008D5776">
      <w:pPr>
        <w:suppressLineNumbers/>
        <w:suppressAutoHyphens/>
        <w:jc w:val="both"/>
        <w:rPr>
          <w:sz w:val="20"/>
          <w:szCs w:val="20"/>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Se entiende por Conservación al conjunto de actividades que requieren ser planificadas, programadas, ejecutadas y documentadas por el CONCESIONARIO para mantener apto el Servicio de Telecabinas, de manera tal que cada uno de sus componentes se encuentren continuamente disponibles, sean seguros y confiables a lo largo de su ciclo de vida, durante el Plazo de la Concesión.</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Todos los Bienes de la Concesión serán diseñados, construidos, fabricados, instalados, probados y sometidos a Conservación durante la explotación para proteger la vida humana, garantizar la seguridad de las personas, el óptimo funcionamiento de los mismos y la economía de la explotación.</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Las labores de Conservación deberán realizarse en forma oportuna, de acuerdo a los programas de mantenimiento que deben reflejar los ciclos de degradación de los componentes del Sistema de Telecabinas, respetando los estándares internacionales de seguridad y calidad.</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lastRenderedPageBreak/>
        <w:t>Por regla general, la Conservación deberá mantener en todo momento la funcionalidad o el propósito original para el que las Obras fueron ejecutadas y deberán mantenerse en dicha condición a lo largo de todo el periodo de Concesión.</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suppressLineNumbers/>
        <w:suppressAutoHyphens/>
        <w:jc w:val="both"/>
        <w:rPr>
          <w:sz w:val="20"/>
          <w:szCs w:val="20"/>
        </w:rPr>
      </w:pPr>
    </w:p>
    <w:p w:rsidR="001B79F9" w:rsidRPr="00237FC1" w:rsidRDefault="001B79F9" w:rsidP="008D5776">
      <w:pPr>
        <w:numPr>
          <w:ilvl w:val="0"/>
          <w:numId w:val="83"/>
        </w:numPr>
        <w:ind w:left="567" w:hanging="567"/>
        <w:jc w:val="both"/>
        <w:rPr>
          <w:b/>
          <w:sz w:val="20"/>
          <w:szCs w:val="20"/>
        </w:rPr>
      </w:pPr>
      <w:r w:rsidRPr="00237FC1">
        <w:rPr>
          <w:b/>
          <w:sz w:val="20"/>
          <w:szCs w:val="20"/>
        </w:rPr>
        <w:t>PROCEDIMIENTOS GENERALES</w:t>
      </w:r>
    </w:p>
    <w:p w:rsidR="001B79F9" w:rsidRPr="00237FC1" w:rsidRDefault="001B79F9" w:rsidP="008D5776">
      <w:pPr>
        <w:pStyle w:val="Sangradetextonormal"/>
        <w:suppressLineNumbers/>
        <w:suppressAutoHyphens/>
        <w:rPr>
          <w:rFonts w:cs="Arial"/>
          <w:sz w:val="20"/>
          <w:szCs w:val="20"/>
          <w:lang w:val="es-PE"/>
        </w:rPr>
      </w:pPr>
    </w:p>
    <w:p w:rsidR="001B79F9" w:rsidRPr="00237FC1" w:rsidRDefault="001B79F9" w:rsidP="008D5776">
      <w:pPr>
        <w:ind w:firstLine="567"/>
        <w:jc w:val="both"/>
        <w:rPr>
          <w:b/>
          <w:sz w:val="20"/>
          <w:szCs w:val="20"/>
        </w:rPr>
      </w:pPr>
      <w:r w:rsidRPr="00237FC1">
        <w:rPr>
          <w:b/>
          <w:sz w:val="20"/>
          <w:szCs w:val="20"/>
        </w:rPr>
        <w:t>Plan de Conservación</w:t>
      </w:r>
    </w:p>
    <w:p w:rsidR="001B79F9" w:rsidRPr="00237FC1" w:rsidRDefault="001B79F9" w:rsidP="008D5776">
      <w:pPr>
        <w:jc w:val="both"/>
        <w:rPr>
          <w:b/>
          <w:sz w:val="20"/>
          <w:szCs w:val="20"/>
        </w:rPr>
      </w:pPr>
    </w:p>
    <w:p w:rsidR="001B79F9" w:rsidRPr="00237FC1" w:rsidRDefault="001B79F9" w:rsidP="008D5776">
      <w:pPr>
        <w:pStyle w:val="Prrafodelista"/>
        <w:numPr>
          <w:ilvl w:val="0"/>
          <w:numId w:val="93"/>
        </w:numPr>
        <w:suppressLineNumbers/>
        <w:suppressAutoHyphens/>
        <w:jc w:val="both"/>
        <w:rPr>
          <w:vanish/>
          <w:sz w:val="20"/>
          <w:szCs w:val="20"/>
          <w:lang w:val="es-PE"/>
        </w:rPr>
      </w:pPr>
    </w:p>
    <w:p w:rsidR="001B79F9" w:rsidRPr="00237FC1" w:rsidRDefault="001B79F9" w:rsidP="008D5776">
      <w:pPr>
        <w:pStyle w:val="Textoindependiente"/>
        <w:numPr>
          <w:ilvl w:val="1"/>
          <w:numId w:val="93"/>
        </w:numPr>
        <w:suppressLineNumbers/>
        <w:tabs>
          <w:tab w:val="clear" w:pos="1138"/>
          <w:tab w:val="num" w:pos="570"/>
        </w:tabs>
        <w:suppressAutoHyphens/>
        <w:ind w:left="570"/>
        <w:rPr>
          <w:rFonts w:cs="Arial"/>
          <w:sz w:val="20"/>
          <w:szCs w:val="20"/>
          <w:lang w:val="es-PE"/>
        </w:rPr>
      </w:pPr>
      <w:r w:rsidRPr="00237FC1">
        <w:rPr>
          <w:rFonts w:cs="Arial"/>
          <w:sz w:val="20"/>
          <w:szCs w:val="20"/>
          <w:lang w:val="es-PE"/>
        </w:rPr>
        <w:t>Tal como se establece en el Capítulo VII del Contrato, y en los plazos indicados en los párrafos siguientes, el CONCESIONARIO someterá para aprobación del CONCEDENTE un Plan de Conservación de vigencia anual, el cual describirá las tareas específicas en conservación, incluyendo las relativas a seguridad y limpieza, que prevé ejecutar para el cumplimiento de los Niveles de Servicio establecidos en el presente Anexo, así como las frecuencias establecidas para su ejecución, con su respectiva justificación técnica, en función a los diseños y especificaciones seleccionados por el CONCESIONARIO. En lo referido a las actividades de limpieza, el Plan de Conservación deberá elaborarse teniendo en consideración los criterios establecidos en el Apéndice 1-</w:t>
      </w:r>
      <w:r w:rsidR="00AC10C7" w:rsidRPr="00237FC1">
        <w:rPr>
          <w:rFonts w:cs="Arial"/>
          <w:sz w:val="20"/>
          <w:szCs w:val="20"/>
          <w:lang w:val="es-PE"/>
        </w:rPr>
        <w:t>A</w:t>
      </w:r>
      <w:r w:rsidRPr="00237FC1">
        <w:rPr>
          <w:rFonts w:cs="Arial"/>
          <w:sz w:val="20"/>
          <w:szCs w:val="20"/>
          <w:lang w:val="es-PE"/>
        </w:rPr>
        <w:t xml:space="preserve"> del presente Anexo.</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El Plan de Conservación podrá comprender un mecanismo de autoevaluación a fin que el CONCESIONARIO pueda detectar eventuales deficiencias en su operación.</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suppressLineNumbers/>
        <w:suppressAutoHyphens/>
        <w:ind w:left="567"/>
        <w:rPr>
          <w:rFonts w:cs="Arial"/>
          <w:sz w:val="20"/>
          <w:szCs w:val="20"/>
          <w:lang w:val="es-PE"/>
        </w:rPr>
      </w:pPr>
      <w:r w:rsidRPr="00237FC1">
        <w:rPr>
          <w:rFonts w:cs="Arial"/>
          <w:sz w:val="20"/>
          <w:szCs w:val="20"/>
          <w:lang w:val="es-PE"/>
        </w:rPr>
        <w:t>Para efectos de la aprobación del Plan de Conservación, el CONCEDENTE deberá contar con la opinión previa del Supervisor.</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La obligación asumida por el CONCESIONARIO conlleva la responsabilidad de definir las técnicas, procedimientos y la oportunidad de las labores de Conservación. A tales efectos, dentro de los plazos establecidos en este Anexo, el CONCESIONARIO presentará al Supervisor con copia al CONCEDENTE, un Plan de Conservación. Dicho plan será aprobado por el CONCEDENTE, previa opinión del Supervisor, en un plazo máximo de diez (10) Días desde la fecha de su presentación.</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suppressLineNumbers/>
        <w:suppressAutoHyphens/>
        <w:ind w:left="567"/>
        <w:rPr>
          <w:rFonts w:cs="Arial"/>
          <w:sz w:val="20"/>
          <w:szCs w:val="20"/>
          <w:lang w:val="es-PE"/>
        </w:rPr>
      </w:pPr>
      <w:r w:rsidRPr="00237FC1">
        <w:rPr>
          <w:rFonts w:cs="Arial"/>
          <w:sz w:val="20"/>
          <w:szCs w:val="20"/>
          <w:lang w:val="es-PE"/>
        </w:rPr>
        <w:t>En caso de no ser aprobado, el CONCESIONARIO deberá presentar nuevamente el Plan de Conservación, para lo cual regirán los mismos plazos indicados en el párrafo anterior.</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suppressLineNumbers/>
        <w:suppressAutoHyphens/>
        <w:ind w:left="567"/>
        <w:rPr>
          <w:rFonts w:cs="Arial"/>
          <w:sz w:val="20"/>
          <w:szCs w:val="20"/>
          <w:lang w:val="es-PE"/>
        </w:rPr>
      </w:pPr>
      <w:r w:rsidRPr="00237FC1">
        <w:rPr>
          <w:rFonts w:cs="Arial"/>
          <w:sz w:val="20"/>
          <w:szCs w:val="20"/>
          <w:lang w:val="es-PE"/>
        </w:rPr>
        <w:t>El plan incluirá la descripción y justificación de las políticas utilizadas, el cronograma de las operaciones a realizar, las mediciones de niveles sobre las que se basa y su justificación técnica general, todo ello de conformidad con las disposiciones del presente Anexo.</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suppressLineNumbers/>
        <w:suppressAutoHyphens/>
        <w:ind w:left="567"/>
        <w:rPr>
          <w:rFonts w:cs="Arial"/>
          <w:sz w:val="20"/>
          <w:szCs w:val="20"/>
          <w:lang w:val="es-PE"/>
        </w:rPr>
      </w:pPr>
      <w:r w:rsidRPr="00237FC1">
        <w:rPr>
          <w:rFonts w:cs="Arial"/>
          <w:sz w:val="20"/>
          <w:szCs w:val="20"/>
          <w:lang w:val="es-PE"/>
        </w:rPr>
        <w:t xml:space="preserve">El Plan de Conservación podrá ser modificado en caso se presenten circunstancias extraordinarias. Las modificaciones al Plan de Conservación deberán ser aprobadas por el CONCEDENTE, previa opinión del Supervisor, en el plazo máximo de 10 Días desde la fecha de su presentación. </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El Plan de Conservación deberá ser presentado anualmente por el CONCESIONARIO al Supervisor, con copia al CONCEDENTE. El Plan de Conservación deberá garantizar la prestación ininterrumpida del Servicio durante su ejecución.</w:t>
      </w:r>
    </w:p>
    <w:p w:rsidR="001B79F9" w:rsidRPr="00237FC1" w:rsidRDefault="001B79F9" w:rsidP="008D5776">
      <w:pPr>
        <w:pStyle w:val="Textoindependiente"/>
        <w:suppressLineNumbers/>
        <w:suppressAutoHyphens/>
        <w:ind w:left="567" w:hanging="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 xml:space="preserve">El primer Plan de Conservación deberá ser presentado por el CONCESIONARIO al Supervisor, con copia al CONCEDENTE, antes del Inicio de la Explotación. Dicho Plan de Conservación regirá hasta diciembre del año siguiente al de su presentación. </w:t>
      </w:r>
    </w:p>
    <w:p w:rsidR="001B79F9" w:rsidRPr="00237FC1" w:rsidRDefault="001B79F9" w:rsidP="008D5776">
      <w:pPr>
        <w:pStyle w:val="Textoindependiente"/>
        <w:suppressLineNumbers/>
        <w:tabs>
          <w:tab w:val="num" w:pos="1138"/>
        </w:tabs>
        <w:suppressAutoHyphens/>
        <w:ind w:left="567" w:hanging="567"/>
        <w:rPr>
          <w:rFonts w:cs="Arial"/>
          <w:sz w:val="20"/>
          <w:szCs w:val="20"/>
          <w:lang w:val="es-PE"/>
        </w:rPr>
      </w:pPr>
    </w:p>
    <w:p w:rsidR="001B79F9" w:rsidRPr="00237FC1" w:rsidRDefault="001B79F9" w:rsidP="008D5776">
      <w:pPr>
        <w:pStyle w:val="Textoindependiente"/>
        <w:suppressLineNumbers/>
        <w:suppressAutoHyphens/>
        <w:ind w:left="567"/>
        <w:rPr>
          <w:rFonts w:cs="Arial"/>
          <w:bCs w:val="0"/>
          <w:sz w:val="20"/>
          <w:szCs w:val="20"/>
          <w:lang w:val="es-PE"/>
        </w:rPr>
      </w:pPr>
      <w:r w:rsidRPr="00237FC1">
        <w:rPr>
          <w:rFonts w:cs="Arial"/>
          <w:sz w:val="20"/>
          <w:szCs w:val="20"/>
          <w:lang w:val="es-PE"/>
        </w:rPr>
        <w:t>Los siguientes Plan de Conservación deberán ser presentados al Supervisor, con copia al CONCEDENTE, dentro de los primeros quince (15) Días Calendario del mes de noviembre del año anterior al que corresponda su ejecución y regirá desde enero hasta diciembre del año de su ejecución. De la misma forma, en el caso del último Año de Concesión, el Plan de Conservación deberá comprender las actividades a realizarse hasta la fecha de vencimiento de la Concesión.</w:t>
      </w:r>
    </w:p>
    <w:p w:rsidR="001B79F9" w:rsidRPr="00237FC1" w:rsidRDefault="001B79F9" w:rsidP="008D5776">
      <w:pPr>
        <w:pStyle w:val="Textoindependiente"/>
        <w:suppressLineNumbers/>
        <w:suppressAutoHyphens/>
        <w:ind w:left="567" w:hanging="567"/>
        <w:rPr>
          <w:rFonts w:cs="Arial"/>
          <w:bCs w:val="0"/>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lastRenderedPageBreak/>
        <w:t>Luego del primer Plan de Conservación y hasta la Caducidad de la Concesión, el CONCESIONARIO deberá presentar durante los primeros siete (7) Días de cada mes, un informe con la descripción de las actividades ejecutadas en el mes inmediato anterior, y de corresponder, indicando las variaciones que hubiera efectuado respecto de lo establecido en el Plan de Conservación anual y su justificación.</w:t>
      </w:r>
    </w:p>
    <w:p w:rsidR="001B79F9" w:rsidRPr="00237FC1" w:rsidRDefault="001B79F9" w:rsidP="008D5776">
      <w:pPr>
        <w:pStyle w:val="Textoindependiente"/>
        <w:suppressLineNumbers/>
        <w:suppressAutoHyphens/>
        <w:ind w:left="567" w:hanging="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El Supervisor verificará el cumplimiento de las actividades de ejecución establecidas en el Plan de Conservación.</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El incumplimiento de la presentación anual del Plan de Conservación, de su ejecución o de la entrega de los informes mensuales respectivos, en los términos, condiciones y plazos mencionados, dará lugar a la imposición de penalidades de acuerdo a lo regulado en el Anexo IX.</w:t>
      </w:r>
    </w:p>
    <w:p w:rsidR="001B79F9" w:rsidRPr="00237FC1" w:rsidRDefault="001B79F9" w:rsidP="008D5776">
      <w:pPr>
        <w:pStyle w:val="Textoindependiente"/>
        <w:suppressLineNumbers/>
        <w:tabs>
          <w:tab w:val="num" w:pos="1100"/>
        </w:tabs>
        <w:suppressAutoHyphens/>
        <w:ind w:left="567" w:hanging="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El Plan de Conservación podrá ser objeto de ajustes a pedido de cualquiera de las partes. El Supervisor evaluará y de ser el caso aprobará dichos ajustes.</w:t>
      </w:r>
    </w:p>
    <w:p w:rsidR="001B79F9" w:rsidRPr="00237FC1" w:rsidRDefault="001B79F9" w:rsidP="008D5776">
      <w:pPr>
        <w:pStyle w:val="Textoindependiente"/>
        <w:suppressLineNumbers/>
        <w:suppressAutoHyphens/>
        <w:ind w:left="567" w:hanging="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Sin perjuicio de lo anterior, el Supervisor y el CONCESIONARIO, tres (3) años antes de la fecha de término del plazo de la Concesión, deberán realizar revisiones exhaustivas en toda la infraestructura de las Obras, a fin de determinar las actividades que el CONCESIONARIO deberá efectuar para asegurar su funcionamiento en óptimas condiciones de uso y explotación, por un período no menor a los tres (03) años contados a partir de la reversión de los bienes.</w:t>
      </w:r>
    </w:p>
    <w:p w:rsidR="00B23FDF" w:rsidRPr="00237FC1" w:rsidRDefault="00B23FDF" w:rsidP="008D5776">
      <w:pPr>
        <w:suppressLineNumbers/>
        <w:tabs>
          <w:tab w:val="num" w:pos="1100"/>
        </w:tabs>
        <w:suppressAutoHyphens/>
        <w:ind w:left="600" w:hanging="600"/>
        <w:jc w:val="both"/>
        <w:rPr>
          <w:b/>
          <w:sz w:val="20"/>
          <w:szCs w:val="20"/>
        </w:rPr>
      </w:pPr>
    </w:p>
    <w:p w:rsidR="001B79F9" w:rsidRPr="00237FC1" w:rsidRDefault="001B79F9" w:rsidP="008D5776">
      <w:pPr>
        <w:ind w:firstLine="567"/>
        <w:jc w:val="both"/>
        <w:rPr>
          <w:b/>
          <w:sz w:val="20"/>
          <w:szCs w:val="20"/>
        </w:rPr>
      </w:pPr>
      <w:r w:rsidRPr="00237FC1">
        <w:rPr>
          <w:b/>
          <w:sz w:val="20"/>
          <w:szCs w:val="20"/>
        </w:rPr>
        <w:t>Plan de Evaluación de Niveles de Servicio</w:t>
      </w:r>
    </w:p>
    <w:p w:rsidR="001B79F9" w:rsidRPr="00237FC1" w:rsidRDefault="001B79F9" w:rsidP="008D5776">
      <w:pPr>
        <w:suppressLineNumbers/>
        <w:suppressAutoHyphens/>
        <w:ind w:left="567" w:hanging="567"/>
        <w:jc w:val="both"/>
        <w:rPr>
          <w:sz w:val="20"/>
          <w:szCs w:val="20"/>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El CONCESIONARIO instrumentará un Plan de Evaluación de Niveles de Servicio para medir el resultado de sus intervenciones. Para la determinación de los alcances de este programa se podrá coordinar con el Supervisor.</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F1740C"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El CONCESIONARIO efectuará la tarea de la forma que considere más adecuada. Como guía podrá considerar la forma de trabajo para la evaluación de Niveles de Servicio, propuesta en el Numeral 5 de este Anexo, para las actividades del Supervisor.</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Para las tareas de levantamiento de información y elaboración del “Plan de Evaluación de Niveles de Servicio”, el CONCESIONARIO utilizará su propio personal y equipos.</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El Supervisor, con copia al CONCEDENTE, podrá solicitar al CONCESIONARIO toda la información relativa al “Plan de Evaluación de Niveles de Servicio”, la cual deberá ser entregada al Supervisor, con copia al CONCEDENTE, en un plazo no mayor a treinta (30) Días Calendario luego de haber recibido la solicitud.</w:t>
      </w:r>
    </w:p>
    <w:p w:rsidR="001B79F9" w:rsidRPr="00237FC1" w:rsidRDefault="001B79F9" w:rsidP="008D5776">
      <w:pPr>
        <w:pStyle w:val="Textoindependiente"/>
        <w:suppressLineNumbers/>
        <w:suppressAutoHyphens/>
        <w:ind w:left="567"/>
        <w:rPr>
          <w:rFonts w:cs="Arial"/>
          <w:sz w:val="20"/>
          <w:szCs w:val="20"/>
          <w:lang w:val="es-PE"/>
        </w:rPr>
      </w:pPr>
    </w:p>
    <w:p w:rsidR="001B79F9" w:rsidRPr="00237FC1" w:rsidRDefault="001B79F9" w:rsidP="008D5776">
      <w:pPr>
        <w:pStyle w:val="Textoindependiente"/>
        <w:numPr>
          <w:ilvl w:val="1"/>
          <w:numId w:val="93"/>
        </w:numPr>
        <w:suppressLineNumbers/>
        <w:tabs>
          <w:tab w:val="clear" w:pos="1138"/>
        </w:tabs>
        <w:suppressAutoHyphens/>
        <w:ind w:left="567" w:hanging="567"/>
        <w:rPr>
          <w:rFonts w:cs="Arial"/>
          <w:sz w:val="20"/>
          <w:szCs w:val="20"/>
          <w:lang w:val="es-PE"/>
        </w:rPr>
      </w:pPr>
      <w:r w:rsidRPr="00237FC1">
        <w:rPr>
          <w:rFonts w:cs="Arial"/>
          <w:sz w:val="20"/>
          <w:szCs w:val="20"/>
          <w:lang w:val="es-PE"/>
        </w:rPr>
        <w:t>El contenido de los informes del “Plan de Evaluación de Niveles de Servicio” realizado por el CONCESIONARIO será de exclusiva responsabilidad del mismo.</w:t>
      </w:r>
    </w:p>
    <w:p w:rsidR="001B79F9" w:rsidRPr="00237FC1" w:rsidRDefault="001B79F9" w:rsidP="008D5776">
      <w:pPr>
        <w:suppressLineNumbers/>
        <w:tabs>
          <w:tab w:val="num" w:pos="1100"/>
        </w:tabs>
        <w:suppressAutoHyphens/>
        <w:ind w:left="600" w:hanging="600"/>
        <w:jc w:val="both"/>
        <w:rPr>
          <w:sz w:val="20"/>
          <w:szCs w:val="20"/>
          <w:lang w:val="es-PE"/>
        </w:rPr>
      </w:pPr>
    </w:p>
    <w:p w:rsidR="001B79F9" w:rsidRPr="00237FC1" w:rsidRDefault="001B79F9" w:rsidP="008D5776">
      <w:pPr>
        <w:ind w:firstLine="567"/>
        <w:jc w:val="both"/>
        <w:rPr>
          <w:b/>
          <w:sz w:val="20"/>
          <w:szCs w:val="20"/>
        </w:rPr>
      </w:pPr>
      <w:r w:rsidRPr="00237FC1">
        <w:rPr>
          <w:b/>
          <w:sz w:val="20"/>
          <w:szCs w:val="20"/>
        </w:rPr>
        <w:t>Incumplimientos y Penalidades</w:t>
      </w:r>
    </w:p>
    <w:p w:rsidR="001B79F9" w:rsidRPr="00237FC1" w:rsidRDefault="001B79F9" w:rsidP="008D5776">
      <w:pPr>
        <w:suppressLineNumbers/>
        <w:suppressAutoHyphens/>
        <w:ind w:left="567"/>
        <w:jc w:val="both"/>
        <w:rPr>
          <w:sz w:val="20"/>
          <w:szCs w:val="20"/>
        </w:rPr>
      </w:pPr>
    </w:p>
    <w:p w:rsidR="001B79F9" w:rsidRPr="00237FC1" w:rsidRDefault="001B79F9" w:rsidP="008D5776">
      <w:pPr>
        <w:numPr>
          <w:ilvl w:val="1"/>
          <w:numId w:val="93"/>
        </w:numPr>
        <w:suppressLineNumbers/>
        <w:tabs>
          <w:tab w:val="clear" w:pos="1138"/>
          <w:tab w:val="num" w:pos="567"/>
        </w:tabs>
        <w:suppressAutoHyphens/>
        <w:ind w:left="567" w:hanging="567"/>
        <w:jc w:val="both"/>
        <w:rPr>
          <w:sz w:val="20"/>
          <w:szCs w:val="20"/>
        </w:rPr>
      </w:pPr>
      <w:r w:rsidRPr="00237FC1">
        <w:rPr>
          <w:sz w:val="20"/>
          <w:szCs w:val="20"/>
        </w:rPr>
        <w:t>La detección de factores insuficientes en los Niveles de Servicio, se considerará un  incumplimiento que dará origen a una penalidad, según lo establecido en el ANEXO IX del Contrato de Concesión. Para tal efecto, el CONCEDENTE autoriza al Supervisor a fin de notificar directamente al CONCESIONARIO, respecto de los incumplimientos detectados y de la aplicación de las penalidades correspondientes.</w:t>
      </w:r>
    </w:p>
    <w:p w:rsidR="001B79F9" w:rsidRPr="00237FC1" w:rsidRDefault="001B79F9" w:rsidP="008D5776">
      <w:pPr>
        <w:suppressLineNumbers/>
        <w:suppressAutoHyphens/>
        <w:ind w:left="567"/>
        <w:jc w:val="both"/>
        <w:rPr>
          <w:sz w:val="20"/>
          <w:szCs w:val="20"/>
        </w:rPr>
      </w:pPr>
    </w:p>
    <w:p w:rsidR="001B79F9" w:rsidRPr="00237FC1" w:rsidRDefault="001B79F9" w:rsidP="008D5776">
      <w:pPr>
        <w:numPr>
          <w:ilvl w:val="1"/>
          <w:numId w:val="93"/>
        </w:numPr>
        <w:suppressLineNumbers/>
        <w:tabs>
          <w:tab w:val="clear" w:pos="1138"/>
          <w:tab w:val="num" w:pos="567"/>
        </w:tabs>
        <w:suppressAutoHyphens/>
        <w:ind w:left="567" w:hanging="567"/>
        <w:jc w:val="both"/>
        <w:rPr>
          <w:sz w:val="20"/>
          <w:szCs w:val="20"/>
        </w:rPr>
      </w:pPr>
      <w:r w:rsidRPr="00237FC1">
        <w:rPr>
          <w:sz w:val="20"/>
          <w:szCs w:val="20"/>
        </w:rPr>
        <w:t>En tal sentido, la detección de factores que no cumplan con los Niveles de Servicio establecidos en este Anexo dará lugar a que el Supervisor envíe al CONCESIONARIO, con copia al CONCEDENTE, una “Notificación de Incumplimiento de Factor de Nivel de Servicio”, indicando:</w:t>
      </w:r>
    </w:p>
    <w:p w:rsidR="001B79F9" w:rsidRPr="00237FC1" w:rsidRDefault="001B79F9" w:rsidP="008D5776">
      <w:pPr>
        <w:pStyle w:val="Prrafodelista"/>
        <w:rPr>
          <w:sz w:val="20"/>
          <w:szCs w:val="20"/>
        </w:rPr>
      </w:pPr>
    </w:p>
    <w:p w:rsidR="001B79F9" w:rsidRPr="00237FC1" w:rsidRDefault="001B79F9" w:rsidP="008D5776">
      <w:pPr>
        <w:numPr>
          <w:ilvl w:val="0"/>
          <w:numId w:val="177"/>
        </w:numPr>
        <w:suppressLineNumbers/>
        <w:suppressAutoHyphens/>
        <w:ind w:left="993" w:hanging="426"/>
        <w:jc w:val="both"/>
        <w:rPr>
          <w:sz w:val="20"/>
          <w:szCs w:val="20"/>
        </w:rPr>
      </w:pPr>
      <w:r w:rsidRPr="00237FC1">
        <w:rPr>
          <w:sz w:val="20"/>
          <w:szCs w:val="20"/>
        </w:rPr>
        <w:t xml:space="preserve">los defectos u observaciones detectadas, </w:t>
      </w:r>
    </w:p>
    <w:p w:rsidR="001B79F9" w:rsidRPr="00237FC1" w:rsidRDefault="001B79F9" w:rsidP="008D5776">
      <w:pPr>
        <w:numPr>
          <w:ilvl w:val="0"/>
          <w:numId w:val="177"/>
        </w:numPr>
        <w:suppressLineNumbers/>
        <w:suppressAutoHyphens/>
        <w:ind w:left="993" w:hanging="426"/>
        <w:jc w:val="both"/>
        <w:rPr>
          <w:sz w:val="20"/>
          <w:szCs w:val="20"/>
        </w:rPr>
      </w:pPr>
      <w:r w:rsidRPr="00237FC1">
        <w:rPr>
          <w:sz w:val="20"/>
          <w:szCs w:val="20"/>
        </w:rPr>
        <w:t>la aplicación de la penalidad, y,</w:t>
      </w:r>
    </w:p>
    <w:p w:rsidR="001B79F9" w:rsidRPr="00237FC1" w:rsidRDefault="001B79F9" w:rsidP="008D5776">
      <w:pPr>
        <w:numPr>
          <w:ilvl w:val="0"/>
          <w:numId w:val="177"/>
        </w:numPr>
        <w:suppressLineNumbers/>
        <w:suppressAutoHyphens/>
        <w:ind w:left="993" w:hanging="426"/>
        <w:jc w:val="both"/>
        <w:rPr>
          <w:sz w:val="20"/>
          <w:szCs w:val="20"/>
        </w:rPr>
      </w:pPr>
      <w:r w:rsidRPr="00237FC1">
        <w:rPr>
          <w:sz w:val="20"/>
          <w:szCs w:val="20"/>
        </w:rPr>
        <w:lastRenderedPageBreak/>
        <w:t xml:space="preserve">de corresponder, el plazo máximo para que se proceda a la subsanación bajo apercibimiento de aplicar una nueva penalidad por el incumplimiento de la subsanación dentro del plazo. </w:t>
      </w:r>
    </w:p>
    <w:p w:rsidR="001B79F9" w:rsidRPr="00237FC1" w:rsidRDefault="001B79F9" w:rsidP="008D5776">
      <w:pPr>
        <w:suppressLineNumbers/>
        <w:suppressAutoHyphens/>
        <w:ind w:left="993"/>
        <w:jc w:val="both"/>
        <w:rPr>
          <w:sz w:val="20"/>
          <w:szCs w:val="20"/>
        </w:rPr>
      </w:pPr>
    </w:p>
    <w:p w:rsidR="001B79F9" w:rsidRPr="00237FC1" w:rsidRDefault="00DB775C" w:rsidP="008D5776">
      <w:pPr>
        <w:numPr>
          <w:ilvl w:val="1"/>
          <w:numId w:val="93"/>
        </w:numPr>
        <w:suppressLineNumbers/>
        <w:tabs>
          <w:tab w:val="clear" w:pos="1138"/>
          <w:tab w:val="num" w:pos="567"/>
        </w:tabs>
        <w:suppressAutoHyphens/>
        <w:ind w:left="567" w:hanging="567"/>
        <w:jc w:val="both"/>
        <w:rPr>
          <w:sz w:val="20"/>
          <w:szCs w:val="20"/>
        </w:rPr>
      </w:pPr>
      <w:r w:rsidRPr="00237FC1">
        <w:rPr>
          <w:sz w:val="20"/>
          <w:szCs w:val="20"/>
        </w:rPr>
        <w:t>El CONCESIONARIO deberá efectuar las subsanaciones correspondientes dentro del plazo otorgado en la “Notificación de Incumplimiento de Factor de Nivel de Servicio”. De considerarlo necesario, el CONCESIONARIO podrá solicitar al Supervisor, con copia al CONCEDENTE, la ampliación del plazo otorgado, acompañando el sustento técnico de su pedido.</w:t>
      </w:r>
    </w:p>
    <w:p w:rsidR="001B79F9" w:rsidRPr="00237FC1" w:rsidRDefault="001B79F9" w:rsidP="008D5776">
      <w:pPr>
        <w:suppressLineNumbers/>
        <w:suppressAutoHyphens/>
        <w:ind w:left="567"/>
        <w:jc w:val="both"/>
        <w:rPr>
          <w:sz w:val="20"/>
          <w:szCs w:val="20"/>
        </w:rPr>
      </w:pPr>
    </w:p>
    <w:p w:rsidR="001B79F9" w:rsidRPr="00237FC1" w:rsidRDefault="001B79F9" w:rsidP="008D5776">
      <w:pPr>
        <w:suppressLineNumbers/>
        <w:suppressAutoHyphens/>
        <w:ind w:left="567"/>
        <w:jc w:val="both"/>
        <w:rPr>
          <w:sz w:val="20"/>
          <w:szCs w:val="20"/>
        </w:rPr>
      </w:pPr>
      <w:r w:rsidRPr="00237FC1">
        <w:rPr>
          <w:sz w:val="20"/>
          <w:szCs w:val="20"/>
        </w:rPr>
        <w:t>Será el Supervisor quien responda directamente, con copia al CONCEDENTE, el pedido de ampliación aceptándolo, total o parcialmente, o denegándolo, con el sustento técnico adecuado, dentro de un plazo máximo de dos (2) Días Calendario.</w:t>
      </w:r>
    </w:p>
    <w:p w:rsidR="001B79F9" w:rsidRPr="00237FC1" w:rsidRDefault="001B79F9" w:rsidP="008D5776">
      <w:pPr>
        <w:suppressLineNumbers/>
        <w:suppressAutoHyphens/>
        <w:ind w:left="567"/>
        <w:jc w:val="both"/>
        <w:rPr>
          <w:sz w:val="20"/>
          <w:szCs w:val="20"/>
        </w:rPr>
      </w:pPr>
    </w:p>
    <w:p w:rsidR="001B79F9" w:rsidRPr="00237FC1" w:rsidRDefault="001B79F9" w:rsidP="008D5776">
      <w:pPr>
        <w:suppressLineNumbers/>
        <w:suppressAutoHyphens/>
        <w:ind w:left="567"/>
        <w:jc w:val="both"/>
        <w:rPr>
          <w:sz w:val="20"/>
          <w:szCs w:val="20"/>
        </w:rPr>
      </w:pPr>
      <w:r w:rsidRPr="00237FC1">
        <w:rPr>
          <w:sz w:val="20"/>
          <w:szCs w:val="20"/>
        </w:rPr>
        <w:t xml:space="preserve">El Supervisor sólo podrá denegar la solicitud de ampliación por carencia de sustento técnico. En caso que el Supervisor no remita su respuesta dentro del plazo máximo antes indicado, la solicitud se tendrá por aprobada totalmente. </w:t>
      </w:r>
    </w:p>
    <w:p w:rsidR="001B79F9" w:rsidRPr="00237FC1" w:rsidRDefault="001B79F9" w:rsidP="008D5776">
      <w:pPr>
        <w:suppressLineNumbers/>
        <w:suppressAutoHyphens/>
        <w:ind w:left="567"/>
        <w:jc w:val="both"/>
        <w:rPr>
          <w:sz w:val="20"/>
          <w:szCs w:val="20"/>
        </w:rPr>
      </w:pPr>
    </w:p>
    <w:p w:rsidR="001B79F9" w:rsidRPr="00237FC1" w:rsidRDefault="001B79F9" w:rsidP="008D5776">
      <w:pPr>
        <w:numPr>
          <w:ilvl w:val="1"/>
          <w:numId w:val="93"/>
        </w:numPr>
        <w:suppressLineNumbers/>
        <w:tabs>
          <w:tab w:val="clear" w:pos="1138"/>
          <w:tab w:val="num" w:pos="567"/>
        </w:tabs>
        <w:suppressAutoHyphens/>
        <w:ind w:left="567" w:hanging="567"/>
        <w:jc w:val="both"/>
        <w:rPr>
          <w:sz w:val="20"/>
          <w:szCs w:val="20"/>
        </w:rPr>
      </w:pPr>
      <w:r w:rsidRPr="00237FC1">
        <w:rPr>
          <w:sz w:val="20"/>
          <w:szCs w:val="20"/>
        </w:rPr>
        <w:t>Dentro del plazo otorgado para la subsanación de los defectos u observaciones detectadas</w:t>
      </w:r>
      <w:r w:rsidRPr="00237FC1" w:rsidDel="00243CEE">
        <w:rPr>
          <w:sz w:val="20"/>
          <w:szCs w:val="20"/>
        </w:rPr>
        <w:t xml:space="preserve"> </w:t>
      </w:r>
      <w:r w:rsidRPr="00237FC1">
        <w:rPr>
          <w:sz w:val="20"/>
          <w:szCs w:val="20"/>
        </w:rPr>
        <w:t>en la “Notificación de Incumplimiento de Factor de Nivel de Servicio”, el CONCESIONARIO deberá comunicar al Supervisor, con copia al CONCEDENTE, la subsanación de los defectos u observaciones detectadas, mediante el envío de la “Notificación de Resolución de Factor Insuficiente de Nivel de Servicio”, donde pondrá en conocimiento las actividades desarrolladas.</w:t>
      </w:r>
    </w:p>
    <w:p w:rsidR="001B79F9" w:rsidRPr="00237FC1" w:rsidRDefault="001B79F9" w:rsidP="008D5776">
      <w:pPr>
        <w:pStyle w:val="Prrafodelista"/>
        <w:rPr>
          <w:sz w:val="20"/>
          <w:szCs w:val="20"/>
          <w:lang w:val="es-PE"/>
        </w:rPr>
      </w:pPr>
    </w:p>
    <w:p w:rsidR="001B79F9" w:rsidRPr="00237FC1" w:rsidRDefault="001B79F9" w:rsidP="008D5776">
      <w:pPr>
        <w:numPr>
          <w:ilvl w:val="1"/>
          <w:numId w:val="93"/>
        </w:numPr>
        <w:suppressLineNumbers/>
        <w:tabs>
          <w:tab w:val="clear" w:pos="1138"/>
          <w:tab w:val="num" w:pos="567"/>
        </w:tabs>
        <w:suppressAutoHyphens/>
        <w:ind w:left="567" w:hanging="567"/>
        <w:jc w:val="both"/>
        <w:rPr>
          <w:sz w:val="20"/>
          <w:szCs w:val="20"/>
          <w:lang w:val="es-PE"/>
        </w:rPr>
      </w:pPr>
      <w:r w:rsidRPr="00237FC1">
        <w:rPr>
          <w:sz w:val="20"/>
          <w:szCs w:val="20"/>
          <w:lang w:val="es-PE"/>
        </w:rPr>
        <w:t>En caso el CONCESIONARIO no se encuentre conforme con la imposición de la penalidad, podrá impugnarla conforme al procedimiento establecido en el Capítulo XX del Contrato.</w:t>
      </w:r>
    </w:p>
    <w:p w:rsidR="001B79F9" w:rsidRPr="00237FC1" w:rsidRDefault="001B79F9" w:rsidP="008D5776">
      <w:pPr>
        <w:pStyle w:val="Prrafodelista"/>
        <w:rPr>
          <w:sz w:val="20"/>
          <w:szCs w:val="20"/>
          <w:lang w:val="es-PE"/>
        </w:rPr>
      </w:pPr>
    </w:p>
    <w:p w:rsidR="001B79F9" w:rsidRPr="00237FC1" w:rsidRDefault="001B79F9" w:rsidP="008D5776">
      <w:pPr>
        <w:numPr>
          <w:ilvl w:val="1"/>
          <w:numId w:val="93"/>
        </w:numPr>
        <w:suppressLineNumbers/>
        <w:tabs>
          <w:tab w:val="clear" w:pos="1138"/>
          <w:tab w:val="num" w:pos="567"/>
        </w:tabs>
        <w:suppressAutoHyphens/>
        <w:ind w:left="567" w:hanging="567"/>
        <w:jc w:val="both"/>
        <w:rPr>
          <w:sz w:val="20"/>
          <w:szCs w:val="20"/>
        </w:rPr>
      </w:pPr>
      <w:r w:rsidRPr="00237FC1">
        <w:rPr>
          <w:sz w:val="20"/>
          <w:szCs w:val="20"/>
        </w:rPr>
        <w:t>Dentro de los cinco (5) Días Calendario siguientes de recibida la “Notificación de Resolución de Factor Insuficiente de Nivel de Servicio”, el Supervisor deberá verificar el cumplimiento de la subsanación de los defectos u observaciones detectadas</w:t>
      </w:r>
      <w:r w:rsidRPr="00237FC1" w:rsidDel="00243CEE">
        <w:rPr>
          <w:sz w:val="20"/>
          <w:szCs w:val="20"/>
        </w:rPr>
        <w:t xml:space="preserve"> </w:t>
      </w:r>
      <w:r w:rsidRPr="00237FC1">
        <w:rPr>
          <w:sz w:val="20"/>
          <w:szCs w:val="20"/>
        </w:rPr>
        <w:t>y remitir al CONCESIONARIO, con copia al CONCEDENTE una “Notificación de Verificación de Subsanación de Defecto de Nivel de Servicio”. En dicha comunicación el Supervisor informará sobre el cumplimiento o incumplimientos en la subsanación de los defectos u observaciones detectadas, y de ser el caso, aplicará las penalidades por el incumplimiento en la subsanación.</w:t>
      </w:r>
    </w:p>
    <w:p w:rsidR="001B79F9" w:rsidRPr="00237FC1" w:rsidRDefault="001B79F9" w:rsidP="008D5776">
      <w:pPr>
        <w:suppressLineNumbers/>
        <w:suppressAutoHyphens/>
        <w:ind w:left="567"/>
        <w:jc w:val="both"/>
        <w:rPr>
          <w:sz w:val="20"/>
          <w:szCs w:val="20"/>
        </w:rPr>
      </w:pPr>
    </w:p>
    <w:p w:rsidR="001B79F9" w:rsidRPr="00237FC1" w:rsidRDefault="001B79F9" w:rsidP="008D5776">
      <w:pPr>
        <w:suppressLineNumbers/>
        <w:suppressAutoHyphens/>
        <w:ind w:left="567"/>
        <w:jc w:val="both"/>
        <w:rPr>
          <w:sz w:val="20"/>
          <w:szCs w:val="20"/>
        </w:rPr>
      </w:pPr>
      <w:r w:rsidRPr="00237FC1">
        <w:rPr>
          <w:sz w:val="20"/>
          <w:szCs w:val="20"/>
        </w:rPr>
        <w:t>En los casos en que no se produzca la subsanación de los defectos u observaciones detectadas, dentro de los plazos otorgados, la penalidad referida en el párrafo anterior será de aplicación diaria desde la fecha de vencimiento del plazo para la subsanación, hasta su subsanación efectiva, según lo establecido en el ANEXO IX del Contrato de Concesión.</w:t>
      </w:r>
    </w:p>
    <w:p w:rsidR="001B79F9" w:rsidRPr="00237FC1" w:rsidRDefault="001B79F9" w:rsidP="008D5776">
      <w:pPr>
        <w:suppressLineNumbers/>
        <w:tabs>
          <w:tab w:val="num" w:pos="1100"/>
        </w:tabs>
        <w:suppressAutoHyphens/>
        <w:ind w:left="1100" w:hanging="600"/>
        <w:jc w:val="both"/>
        <w:rPr>
          <w:sz w:val="20"/>
          <w:szCs w:val="20"/>
        </w:rPr>
      </w:pPr>
    </w:p>
    <w:p w:rsidR="001B79F9" w:rsidRPr="00237FC1" w:rsidRDefault="001B79F9" w:rsidP="008D5776">
      <w:pPr>
        <w:ind w:firstLine="567"/>
        <w:jc w:val="both"/>
        <w:rPr>
          <w:b/>
          <w:sz w:val="20"/>
          <w:szCs w:val="20"/>
        </w:rPr>
      </w:pPr>
      <w:r w:rsidRPr="00237FC1">
        <w:rPr>
          <w:b/>
          <w:sz w:val="20"/>
          <w:szCs w:val="20"/>
        </w:rPr>
        <w:t>Comunicaciones</w:t>
      </w:r>
    </w:p>
    <w:p w:rsidR="001B79F9" w:rsidRPr="00237FC1" w:rsidRDefault="001B79F9" w:rsidP="008D5776">
      <w:pPr>
        <w:ind w:firstLine="567"/>
        <w:jc w:val="both"/>
        <w:rPr>
          <w:b/>
          <w:sz w:val="20"/>
          <w:szCs w:val="20"/>
        </w:rPr>
      </w:pPr>
    </w:p>
    <w:p w:rsidR="001B79F9" w:rsidRPr="00237FC1" w:rsidRDefault="001B79F9" w:rsidP="008D5776">
      <w:pPr>
        <w:numPr>
          <w:ilvl w:val="1"/>
          <w:numId w:val="93"/>
        </w:numPr>
        <w:suppressLineNumbers/>
        <w:tabs>
          <w:tab w:val="clear" w:pos="1138"/>
        </w:tabs>
        <w:suppressAutoHyphens/>
        <w:ind w:left="567" w:hanging="567"/>
        <w:jc w:val="both"/>
        <w:rPr>
          <w:sz w:val="20"/>
          <w:szCs w:val="20"/>
        </w:rPr>
      </w:pPr>
      <w:r w:rsidRPr="00237FC1">
        <w:rPr>
          <w:sz w:val="20"/>
          <w:szCs w:val="20"/>
        </w:rPr>
        <w:t>Las “Notificaciones de Incumplimiento de Factor de Nivel de Servicio” así como las “Notificaciones de Verificación de Subsanación de Defecto de Nivel de Servicio” u otros comunicados que expedirá el Supervisor, deberán ser presentadas al CONCESIONARIO por escrito y en su domicilio. Salvo que se indique lo contrario, toda comunicación surtirá efecto a partir del día siguiente a su notificación.</w:t>
      </w:r>
    </w:p>
    <w:p w:rsidR="001B79F9" w:rsidRPr="00237FC1" w:rsidRDefault="001B79F9" w:rsidP="008D5776">
      <w:pPr>
        <w:suppressLineNumbers/>
        <w:suppressAutoHyphens/>
        <w:jc w:val="both"/>
        <w:rPr>
          <w:sz w:val="20"/>
          <w:szCs w:val="20"/>
        </w:rPr>
      </w:pPr>
    </w:p>
    <w:p w:rsidR="001B79F9" w:rsidRPr="00237FC1" w:rsidRDefault="001B79F9" w:rsidP="008D5776">
      <w:pPr>
        <w:numPr>
          <w:ilvl w:val="1"/>
          <w:numId w:val="93"/>
        </w:numPr>
        <w:suppressLineNumbers/>
        <w:tabs>
          <w:tab w:val="clear" w:pos="1138"/>
        </w:tabs>
        <w:suppressAutoHyphens/>
        <w:ind w:left="567" w:hanging="567"/>
        <w:jc w:val="both"/>
        <w:rPr>
          <w:sz w:val="20"/>
          <w:szCs w:val="20"/>
        </w:rPr>
      </w:pPr>
      <w:r w:rsidRPr="00237FC1">
        <w:rPr>
          <w:sz w:val="20"/>
          <w:szCs w:val="20"/>
        </w:rPr>
        <w:t>En el Sub-Apéndice de este Apéndice se presentan los formatos a utilizar entre el Supervisor, el CONCEDENTE y CONCESIONARIO y/o sus representantes para el caso que se detecten factores insuficientes de nivel de servicio.</w:t>
      </w:r>
    </w:p>
    <w:p w:rsidR="001B79F9" w:rsidRPr="00237FC1" w:rsidRDefault="001B79F9" w:rsidP="008D5776">
      <w:pPr>
        <w:suppressLineNumbers/>
        <w:tabs>
          <w:tab w:val="num" w:pos="1100"/>
        </w:tabs>
        <w:suppressAutoHyphens/>
        <w:ind w:left="1100" w:hanging="600"/>
        <w:jc w:val="both"/>
        <w:rPr>
          <w:sz w:val="20"/>
          <w:szCs w:val="20"/>
        </w:rPr>
      </w:pPr>
    </w:p>
    <w:p w:rsidR="001B79F9" w:rsidRPr="00237FC1" w:rsidRDefault="001B79F9" w:rsidP="008D5776">
      <w:pPr>
        <w:suppressLineNumbers/>
        <w:tabs>
          <w:tab w:val="num" w:pos="1100"/>
        </w:tabs>
        <w:suppressAutoHyphens/>
        <w:ind w:left="1100" w:hanging="600"/>
        <w:jc w:val="both"/>
        <w:rPr>
          <w:sz w:val="20"/>
          <w:szCs w:val="20"/>
        </w:rPr>
      </w:pPr>
    </w:p>
    <w:p w:rsidR="001B79F9" w:rsidRPr="00237FC1" w:rsidRDefault="001B79F9" w:rsidP="008D5776">
      <w:pPr>
        <w:numPr>
          <w:ilvl w:val="0"/>
          <w:numId w:val="83"/>
        </w:numPr>
        <w:ind w:left="567" w:hanging="567"/>
        <w:jc w:val="both"/>
        <w:rPr>
          <w:b/>
          <w:sz w:val="20"/>
          <w:szCs w:val="20"/>
          <w:u w:val="single"/>
        </w:rPr>
      </w:pPr>
      <w:r w:rsidRPr="00237FC1">
        <w:rPr>
          <w:b/>
          <w:sz w:val="20"/>
          <w:szCs w:val="20"/>
        </w:rPr>
        <w:t>EVALUACIÓN DE LA GESTIÓN DE CONCESIÓN</w:t>
      </w:r>
    </w:p>
    <w:p w:rsidR="001B79F9" w:rsidRPr="00237FC1" w:rsidRDefault="001B79F9" w:rsidP="008D5776">
      <w:pPr>
        <w:suppressLineNumbers/>
        <w:tabs>
          <w:tab w:val="num" w:pos="1100"/>
        </w:tabs>
        <w:suppressAutoHyphens/>
        <w:ind w:left="1100" w:hanging="600"/>
        <w:jc w:val="both"/>
        <w:rPr>
          <w:sz w:val="20"/>
          <w:szCs w:val="20"/>
          <w:u w:val="single"/>
        </w:rPr>
      </w:pPr>
    </w:p>
    <w:p w:rsidR="001B79F9" w:rsidRPr="00237FC1" w:rsidRDefault="001B79F9" w:rsidP="008D5776">
      <w:pPr>
        <w:pStyle w:val="Prrafodelista"/>
        <w:numPr>
          <w:ilvl w:val="0"/>
          <w:numId w:val="89"/>
        </w:numPr>
        <w:suppressLineNumbers/>
        <w:suppressAutoHyphens/>
        <w:jc w:val="both"/>
        <w:rPr>
          <w:vanish/>
          <w:sz w:val="20"/>
          <w:szCs w:val="20"/>
          <w:lang w:val="es-PE"/>
        </w:rPr>
      </w:pPr>
    </w:p>
    <w:p w:rsidR="001B79F9" w:rsidRPr="00237FC1" w:rsidRDefault="001B79F9" w:rsidP="008D5776">
      <w:pPr>
        <w:pStyle w:val="Prrafodelista"/>
        <w:numPr>
          <w:ilvl w:val="0"/>
          <w:numId w:val="89"/>
        </w:numPr>
        <w:suppressLineNumbers/>
        <w:suppressAutoHyphens/>
        <w:jc w:val="both"/>
        <w:rPr>
          <w:vanish/>
          <w:sz w:val="20"/>
          <w:szCs w:val="20"/>
          <w:lang w:val="es-PE"/>
        </w:rPr>
      </w:pPr>
    </w:p>
    <w:p w:rsidR="001B79F9" w:rsidRPr="00237FC1" w:rsidRDefault="001B79F9" w:rsidP="008D5776">
      <w:pPr>
        <w:numPr>
          <w:ilvl w:val="1"/>
          <w:numId w:val="89"/>
        </w:numPr>
        <w:suppressLineNumbers/>
        <w:suppressAutoHyphens/>
        <w:jc w:val="both"/>
        <w:rPr>
          <w:rFonts w:eastAsia="Batang"/>
          <w:sz w:val="20"/>
          <w:szCs w:val="20"/>
        </w:rPr>
      </w:pPr>
      <w:r w:rsidRPr="00237FC1">
        <w:rPr>
          <w:sz w:val="20"/>
          <w:szCs w:val="20"/>
        </w:rPr>
        <w:t>Para asegurarse que los niveles de servicio que brinda el CONCESIONARIO se encuentren siempre dentro de los valores admisibles, el Supervisor instrumentará un Plan de Evaluación de la Gestión de la Concesión o cualquier otro mecanismo que le permita verificar el cumplimiento de los niveles de servicio, así como identificar eventuales defectos. Las evaluaciones a efectuar serán: Evaluaciones Aleatorias y Evaluaciones Semestrales.</w:t>
      </w:r>
    </w:p>
    <w:p w:rsidR="001B79F9" w:rsidRPr="00237FC1" w:rsidRDefault="001B79F9" w:rsidP="008D5776">
      <w:pPr>
        <w:suppressLineNumbers/>
        <w:suppressAutoHyphens/>
        <w:jc w:val="both"/>
        <w:rPr>
          <w:sz w:val="20"/>
          <w:szCs w:val="20"/>
        </w:rPr>
      </w:pPr>
    </w:p>
    <w:p w:rsidR="001B79F9" w:rsidRPr="00237FC1" w:rsidRDefault="001B79F9" w:rsidP="008D5776">
      <w:pPr>
        <w:numPr>
          <w:ilvl w:val="1"/>
          <w:numId w:val="89"/>
        </w:numPr>
        <w:suppressLineNumbers/>
        <w:suppressAutoHyphens/>
        <w:jc w:val="both"/>
        <w:rPr>
          <w:sz w:val="20"/>
          <w:szCs w:val="20"/>
        </w:rPr>
      </w:pPr>
      <w:r w:rsidRPr="00237FC1">
        <w:rPr>
          <w:sz w:val="20"/>
          <w:szCs w:val="20"/>
        </w:rPr>
        <w:lastRenderedPageBreak/>
        <w:t>El objetivo específico del Plan de Evaluación de la Gestión de la Concesión es verificar el cumplimiento de los niveles de servicio e identificar la existencia de eventuales defectos.</w:t>
      </w:r>
    </w:p>
    <w:p w:rsidR="001B79F9" w:rsidRPr="00237FC1" w:rsidRDefault="001B79F9" w:rsidP="008D5776">
      <w:pPr>
        <w:suppressLineNumbers/>
        <w:tabs>
          <w:tab w:val="num" w:pos="1100"/>
        </w:tabs>
        <w:suppressAutoHyphens/>
        <w:ind w:left="1100" w:hanging="600"/>
        <w:jc w:val="both"/>
        <w:rPr>
          <w:sz w:val="20"/>
          <w:szCs w:val="20"/>
        </w:rPr>
      </w:pPr>
    </w:p>
    <w:p w:rsidR="001B79F9" w:rsidRPr="00237FC1" w:rsidRDefault="001B79F9" w:rsidP="008D5776">
      <w:pPr>
        <w:numPr>
          <w:ilvl w:val="1"/>
          <w:numId w:val="89"/>
        </w:numPr>
        <w:suppressLineNumbers/>
        <w:suppressAutoHyphens/>
        <w:jc w:val="both"/>
        <w:rPr>
          <w:sz w:val="20"/>
          <w:szCs w:val="20"/>
        </w:rPr>
      </w:pPr>
      <w:r w:rsidRPr="00237FC1">
        <w:rPr>
          <w:sz w:val="20"/>
          <w:szCs w:val="20"/>
        </w:rPr>
        <w:t>Para el Plan de Evaluación de la Gestión de Concesión se emplearán los componentes indicados en este Apéndice.</w:t>
      </w:r>
    </w:p>
    <w:p w:rsidR="001B79F9" w:rsidRPr="00237FC1" w:rsidRDefault="001B79F9" w:rsidP="008D5776">
      <w:pPr>
        <w:jc w:val="both"/>
        <w:rPr>
          <w:sz w:val="20"/>
          <w:szCs w:val="20"/>
        </w:rPr>
      </w:pPr>
    </w:p>
    <w:p w:rsidR="001B79F9" w:rsidRPr="00237FC1" w:rsidRDefault="001B79F9" w:rsidP="008D5776">
      <w:pPr>
        <w:ind w:firstLine="570"/>
        <w:jc w:val="both"/>
        <w:rPr>
          <w:b/>
          <w:sz w:val="20"/>
          <w:szCs w:val="20"/>
        </w:rPr>
      </w:pPr>
      <w:r w:rsidRPr="00237FC1">
        <w:rPr>
          <w:b/>
          <w:sz w:val="20"/>
          <w:szCs w:val="20"/>
        </w:rPr>
        <w:t>Evaluaciones Aleatorias</w:t>
      </w:r>
    </w:p>
    <w:p w:rsidR="001B79F9" w:rsidRPr="00237FC1" w:rsidRDefault="001B79F9" w:rsidP="008D5776">
      <w:pPr>
        <w:suppressLineNumbers/>
        <w:suppressAutoHyphens/>
        <w:jc w:val="both"/>
        <w:rPr>
          <w:sz w:val="20"/>
          <w:szCs w:val="20"/>
        </w:rPr>
      </w:pPr>
    </w:p>
    <w:p w:rsidR="001B79F9" w:rsidRPr="00237FC1" w:rsidRDefault="001B79F9" w:rsidP="008D5776">
      <w:pPr>
        <w:numPr>
          <w:ilvl w:val="1"/>
          <w:numId w:val="89"/>
        </w:numPr>
        <w:suppressLineNumbers/>
        <w:suppressAutoHyphens/>
        <w:jc w:val="both"/>
        <w:rPr>
          <w:sz w:val="20"/>
          <w:szCs w:val="20"/>
        </w:rPr>
      </w:pPr>
      <w:r w:rsidRPr="00237FC1">
        <w:rPr>
          <w:sz w:val="20"/>
          <w:szCs w:val="20"/>
        </w:rPr>
        <w:t>El Supervisor realizará Evaluaciones Aleatorias del cumplimiento del Plan de Conservación con el objetivo de detectar posibles defectos que impacten negativamente sobre los niveles de servicio. El CONCEDENTE, a través del Supervisor, fiscalizará las condiciones o prácticas de trabajo del CONCESIONARIO para que no resulten inseguras para los Usuarios y fiscalizará los procedimientos operativos de manera de verificar el cumplimiento de los expedientes técnicos y las obligaciones contractuales.</w:t>
      </w:r>
    </w:p>
    <w:p w:rsidR="001B79F9" w:rsidRPr="00237FC1" w:rsidRDefault="001B79F9" w:rsidP="008D5776">
      <w:pPr>
        <w:suppressLineNumbers/>
        <w:suppressAutoHyphens/>
        <w:jc w:val="both"/>
        <w:rPr>
          <w:sz w:val="20"/>
          <w:szCs w:val="20"/>
        </w:rPr>
      </w:pPr>
    </w:p>
    <w:p w:rsidR="001B79F9" w:rsidRPr="00237FC1" w:rsidRDefault="001B79F9" w:rsidP="008D5776">
      <w:pPr>
        <w:numPr>
          <w:ilvl w:val="1"/>
          <w:numId w:val="89"/>
        </w:numPr>
        <w:suppressLineNumbers/>
        <w:suppressAutoHyphens/>
        <w:jc w:val="both"/>
        <w:rPr>
          <w:sz w:val="20"/>
          <w:szCs w:val="20"/>
        </w:rPr>
      </w:pPr>
      <w:r w:rsidRPr="00237FC1">
        <w:rPr>
          <w:sz w:val="20"/>
          <w:szCs w:val="20"/>
        </w:rPr>
        <w:t>El CONCEDENTE, a través del Supervisor, efectuará Evaluaciones Aleatorias en la oportunidad y lugares que considere conveniente, sin necesidad de previo aviso al CONCESIONARIO. También podrá emplear información proporcionada por los Usuarios para detectar factores insuficientes de Niveles de Servicio.</w:t>
      </w:r>
    </w:p>
    <w:p w:rsidR="001B79F9" w:rsidRPr="00237FC1" w:rsidRDefault="001B79F9" w:rsidP="008D5776">
      <w:pPr>
        <w:suppressLineNumbers/>
        <w:suppressAutoHyphens/>
        <w:jc w:val="both"/>
        <w:rPr>
          <w:sz w:val="20"/>
          <w:szCs w:val="20"/>
        </w:rPr>
      </w:pPr>
    </w:p>
    <w:p w:rsidR="001B79F9" w:rsidRPr="00237FC1" w:rsidRDefault="001B79F9" w:rsidP="008D5776">
      <w:pPr>
        <w:numPr>
          <w:ilvl w:val="1"/>
          <w:numId w:val="89"/>
        </w:numPr>
        <w:suppressLineNumbers/>
        <w:tabs>
          <w:tab w:val="clear" w:pos="570"/>
        </w:tabs>
        <w:suppressAutoHyphens/>
        <w:ind w:left="567" w:hanging="567"/>
        <w:jc w:val="both"/>
        <w:rPr>
          <w:sz w:val="20"/>
          <w:szCs w:val="20"/>
        </w:rPr>
      </w:pPr>
      <w:r w:rsidRPr="00237FC1">
        <w:rPr>
          <w:sz w:val="20"/>
          <w:szCs w:val="20"/>
        </w:rPr>
        <w:t xml:space="preserve">En el caso de defectos provocados por fenómenos naturales o accidentes, que a juicio del Supervisor, resulten de especial gravedad, este por iniciativa propia o a pedido del CONCESIONARIO, podrá recomendar al CONCEDENTE, la ampliación los plazos de subsanación establecidos.  </w:t>
      </w:r>
    </w:p>
    <w:p w:rsidR="001B79F9" w:rsidRPr="00237FC1" w:rsidRDefault="001B79F9" w:rsidP="008D5776">
      <w:pPr>
        <w:suppressLineNumbers/>
        <w:tabs>
          <w:tab w:val="num" w:pos="1100"/>
        </w:tabs>
        <w:suppressAutoHyphens/>
        <w:ind w:left="1100" w:hanging="600"/>
        <w:jc w:val="both"/>
        <w:rPr>
          <w:sz w:val="20"/>
          <w:szCs w:val="20"/>
        </w:rPr>
      </w:pPr>
    </w:p>
    <w:p w:rsidR="001B79F9" w:rsidRPr="00237FC1" w:rsidRDefault="001B79F9" w:rsidP="008D5776">
      <w:pPr>
        <w:suppressLineNumbers/>
        <w:suppressAutoHyphens/>
        <w:ind w:firstLine="570"/>
        <w:jc w:val="both"/>
        <w:rPr>
          <w:b/>
          <w:bCs w:val="0"/>
          <w:sz w:val="20"/>
          <w:szCs w:val="20"/>
        </w:rPr>
      </w:pPr>
      <w:r w:rsidRPr="00237FC1">
        <w:rPr>
          <w:b/>
          <w:sz w:val="20"/>
          <w:szCs w:val="20"/>
        </w:rPr>
        <w:t>Evaluaciones Semestrales</w:t>
      </w:r>
    </w:p>
    <w:p w:rsidR="001B79F9" w:rsidRPr="00237FC1" w:rsidRDefault="001B79F9" w:rsidP="008D5776">
      <w:pPr>
        <w:suppressLineNumbers/>
        <w:suppressAutoHyphens/>
        <w:jc w:val="both"/>
        <w:rPr>
          <w:sz w:val="20"/>
          <w:szCs w:val="20"/>
        </w:rPr>
      </w:pPr>
    </w:p>
    <w:p w:rsidR="001B79F9" w:rsidRPr="00237FC1" w:rsidRDefault="001B79F9" w:rsidP="008D5776">
      <w:pPr>
        <w:numPr>
          <w:ilvl w:val="1"/>
          <w:numId w:val="89"/>
        </w:numPr>
        <w:suppressLineNumbers/>
        <w:suppressAutoHyphens/>
        <w:jc w:val="both"/>
        <w:rPr>
          <w:sz w:val="20"/>
          <w:szCs w:val="20"/>
        </w:rPr>
      </w:pPr>
      <w:r w:rsidRPr="00237FC1">
        <w:rPr>
          <w:sz w:val="20"/>
          <w:szCs w:val="20"/>
        </w:rPr>
        <w:t>El quinto y décimo primer mes de cada Año de la Concesión, el Supervisor realizará una evaluación semestral con el objetivo de determinar los niveles alcanzados por el CONCESIONARIO en los servicios prestados durante el semestre en curso.</w:t>
      </w:r>
    </w:p>
    <w:p w:rsidR="001B79F9" w:rsidRPr="00237FC1" w:rsidRDefault="001B79F9" w:rsidP="008D5776">
      <w:pPr>
        <w:suppressLineNumbers/>
        <w:tabs>
          <w:tab w:val="num" w:pos="1100"/>
        </w:tabs>
        <w:suppressAutoHyphens/>
        <w:ind w:left="1100" w:hanging="600"/>
        <w:jc w:val="both"/>
        <w:rPr>
          <w:sz w:val="20"/>
          <w:szCs w:val="20"/>
        </w:rPr>
      </w:pPr>
    </w:p>
    <w:p w:rsidR="001B79F9" w:rsidRPr="00237FC1" w:rsidRDefault="001B79F9" w:rsidP="008D5776">
      <w:pPr>
        <w:numPr>
          <w:ilvl w:val="1"/>
          <w:numId w:val="89"/>
        </w:numPr>
        <w:suppressLineNumbers/>
        <w:suppressAutoHyphens/>
        <w:jc w:val="both"/>
        <w:rPr>
          <w:sz w:val="20"/>
          <w:szCs w:val="20"/>
        </w:rPr>
      </w:pPr>
      <w:r w:rsidRPr="00237FC1">
        <w:rPr>
          <w:sz w:val="20"/>
          <w:szCs w:val="20"/>
        </w:rPr>
        <w:t xml:space="preserve">La evaluación se hará en base a una muestra de tiempo del Servicio prestado. </w:t>
      </w:r>
    </w:p>
    <w:p w:rsidR="001B79F9" w:rsidRPr="00237FC1" w:rsidRDefault="001B79F9" w:rsidP="008D5776">
      <w:pPr>
        <w:suppressLineNumbers/>
        <w:suppressAutoHyphens/>
        <w:ind w:left="570"/>
        <w:jc w:val="both"/>
        <w:rPr>
          <w:sz w:val="20"/>
          <w:szCs w:val="20"/>
        </w:rPr>
      </w:pPr>
    </w:p>
    <w:p w:rsidR="001B79F9" w:rsidRPr="00237FC1" w:rsidRDefault="001B79F9" w:rsidP="008D5776">
      <w:pPr>
        <w:numPr>
          <w:ilvl w:val="1"/>
          <w:numId w:val="89"/>
        </w:numPr>
        <w:suppressLineNumbers/>
        <w:suppressAutoHyphens/>
        <w:jc w:val="both"/>
        <w:rPr>
          <w:sz w:val="20"/>
          <w:szCs w:val="20"/>
        </w:rPr>
      </w:pPr>
      <w:r w:rsidRPr="00237FC1">
        <w:rPr>
          <w:sz w:val="20"/>
          <w:szCs w:val="20"/>
        </w:rPr>
        <w:t>El Supervisor comunicará al CONCESIONARIO, con copia al CONCEDENTE, las fechas de cada evaluación semestral con un mínimo de quince (15) Días Calendario de anticipación, a los efectos de que éste designe al personal técnico que la presenciará.</w:t>
      </w:r>
    </w:p>
    <w:p w:rsidR="001B79F9" w:rsidRPr="00237FC1" w:rsidRDefault="001B79F9" w:rsidP="008D5776">
      <w:pPr>
        <w:suppressLineNumbers/>
        <w:tabs>
          <w:tab w:val="num" w:pos="1100"/>
        </w:tabs>
        <w:suppressAutoHyphens/>
        <w:ind w:left="1100" w:hanging="600"/>
        <w:jc w:val="both"/>
        <w:rPr>
          <w:sz w:val="20"/>
          <w:szCs w:val="20"/>
        </w:rPr>
      </w:pPr>
    </w:p>
    <w:p w:rsidR="001B79F9" w:rsidRPr="00237FC1" w:rsidRDefault="001B79F9" w:rsidP="008D5776">
      <w:pPr>
        <w:numPr>
          <w:ilvl w:val="1"/>
          <w:numId w:val="89"/>
        </w:numPr>
        <w:suppressLineNumbers/>
        <w:suppressAutoHyphens/>
        <w:jc w:val="both"/>
        <w:rPr>
          <w:sz w:val="20"/>
          <w:szCs w:val="20"/>
        </w:rPr>
      </w:pPr>
      <w:r w:rsidRPr="00237FC1">
        <w:rPr>
          <w:sz w:val="20"/>
          <w:szCs w:val="20"/>
        </w:rPr>
        <w:t>De la evaluación realizada se formulará un acta en tres (3) ejemplares idénticos, en donde se detallarán defectos detectados por el Supervisor, así como las observaciones que pudiera realizar. Asimismo, se detallarán las consideraciones que el responsable técnico del CONCESIONARIO estime conveniente realizar. El CONCESIONARIO y el Supervisor conservarán un ejemplar del acta cada uno. El tercer ejemplar deberá ser remitido por el Supervisor al CONCEDENTE. La ausencia del personal técnico designado por el CONCESIONARIO y/o la falta de descargos en el acta, se tomará como conformidad del mismo con el resultado de la evaluación realizada.</w:t>
      </w:r>
    </w:p>
    <w:p w:rsidR="001B79F9" w:rsidRPr="00237FC1" w:rsidRDefault="001B79F9" w:rsidP="008D5776">
      <w:pPr>
        <w:suppressLineNumbers/>
        <w:suppressAutoHyphens/>
        <w:jc w:val="both"/>
        <w:rPr>
          <w:sz w:val="20"/>
          <w:szCs w:val="20"/>
        </w:rPr>
      </w:pPr>
    </w:p>
    <w:p w:rsidR="001B79F9" w:rsidRPr="00237FC1" w:rsidRDefault="001B79F9" w:rsidP="008D5776">
      <w:pPr>
        <w:numPr>
          <w:ilvl w:val="1"/>
          <w:numId w:val="89"/>
        </w:numPr>
        <w:suppressLineNumbers/>
        <w:suppressAutoHyphens/>
        <w:jc w:val="both"/>
        <w:rPr>
          <w:sz w:val="20"/>
          <w:szCs w:val="20"/>
        </w:rPr>
      </w:pPr>
      <w:r w:rsidRPr="00237FC1">
        <w:rPr>
          <w:sz w:val="20"/>
          <w:szCs w:val="20"/>
        </w:rPr>
        <w:t xml:space="preserve">Con posterioridad a la realización de una evaluación semestral se efectuará el cálculo de los Niveles de Servicio alcanzados por el CONCESIONARIO durante el semestre evaluado. </w:t>
      </w:r>
    </w:p>
    <w:p w:rsidR="00B23FDF" w:rsidRPr="00237FC1" w:rsidRDefault="00B23FDF" w:rsidP="008D5776">
      <w:pPr>
        <w:suppressLineNumbers/>
        <w:suppressAutoHyphens/>
        <w:ind w:left="570"/>
        <w:jc w:val="both"/>
        <w:rPr>
          <w:sz w:val="20"/>
          <w:szCs w:val="20"/>
        </w:rPr>
      </w:pPr>
    </w:p>
    <w:p w:rsidR="00B23FDF" w:rsidRPr="00237FC1" w:rsidRDefault="00B23FDF" w:rsidP="008D5776">
      <w:pPr>
        <w:suppressLineNumbers/>
        <w:suppressAutoHyphens/>
        <w:ind w:left="570"/>
        <w:jc w:val="both"/>
        <w:rPr>
          <w:sz w:val="20"/>
          <w:szCs w:val="20"/>
        </w:rPr>
      </w:pPr>
    </w:p>
    <w:p w:rsidR="001B79F9" w:rsidRPr="00237FC1" w:rsidRDefault="001B79F9" w:rsidP="008D5776">
      <w:pPr>
        <w:numPr>
          <w:ilvl w:val="0"/>
          <w:numId w:val="83"/>
        </w:numPr>
        <w:ind w:left="567" w:hanging="567"/>
        <w:jc w:val="both"/>
        <w:rPr>
          <w:b/>
          <w:sz w:val="20"/>
          <w:szCs w:val="20"/>
        </w:rPr>
      </w:pPr>
      <w:r w:rsidRPr="00237FC1">
        <w:rPr>
          <w:b/>
          <w:sz w:val="20"/>
          <w:szCs w:val="20"/>
        </w:rPr>
        <w:t xml:space="preserve">NIVELES DE SERVICIO </w:t>
      </w:r>
    </w:p>
    <w:p w:rsidR="001B79F9" w:rsidRPr="00237FC1" w:rsidRDefault="001B79F9" w:rsidP="008D5776">
      <w:pPr>
        <w:jc w:val="both"/>
        <w:rPr>
          <w:sz w:val="20"/>
          <w:szCs w:val="20"/>
        </w:rPr>
      </w:pPr>
    </w:p>
    <w:p w:rsidR="001B79F9" w:rsidRPr="00237FC1" w:rsidRDefault="001B79F9" w:rsidP="008D5776">
      <w:pPr>
        <w:numPr>
          <w:ilvl w:val="1"/>
          <w:numId w:val="183"/>
        </w:numPr>
        <w:ind w:left="567" w:hanging="567"/>
        <w:jc w:val="both"/>
        <w:rPr>
          <w:b/>
          <w:sz w:val="20"/>
          <w:szCs w:val="20"/>
        </w:rPr>
      </w:pPr>
      <w:r w:rsidRPr="00237FC1">
        <w:rPr>
          <w:b/>
          <w:sz w:val="20"/>
          <w:szCs w:val="20"/>
        </w:rPr>
        <w:t xml:space="preserve">Relativos a la Disponibilidad </w:t>
      </w:r>
    </w:p>
    <w:p w:rsidR="001B79F9" w:rsidRPr="00237FC1" w:rsidRDefault="001B79F9" w:rsidP="008D5776">
      <w:pPr>
        <w:ind w:left="426"/>
        <w:jc w:val="both"/>
        <w:rPr>
          <w:b/>
          <w:sz w:val="20"/>
          <w:szCs w:val="20"/>
        </w:rPr>
      </w:pPr>
    </w:p>
    <w:p w:rsidR="001B79F9" w:rsidRPr="00237FC1" w:rsidRDefault="001B79F9" w:rsidP="008D5776">
      <w:pPr>
        <w:pStyle w:val="Prrafodelista"/>
        <w:numPr>
          <w:ilvl w:val="2"/>
          <w:numId w:val="183"/>
        </w:numPr>
        <w:ind w:left="567" w:hanging="567"/>
        <w:jc w:val="both"/>
        <w:rPr>
          <w:b/>
          <w:sz w:val="20"/>
          <w:szCs w:val="20"/>
        </w:rPr>
      </w:pPr>
      <w:r w:rsidRPr="00237FC1">
        <w:rPr>
          <w:b/>
          <w:sz w:val="20"/>
          <w:szCs w:val="20"/>
        </w:rPr>
        <w:t>Factores de evaluación de la Disponibilidad del Servicio</w:t>
      </w:r>
    </w:p>
    <w:p w:rsidR="00B51F1F" w:rsidRPr="00237FC1" w:rsidRDefault="00B51F1F" w:rsidP="00B51F1F">
      <w:pPr>
        <w:pStyle w:val="Prrafodelista"/>
        <w:ind w:left="567"/>
        <w:jc w:val="both"/>
        <w:rPr>
          <w:b/>
          <w:sz w:val="20"/>
          <w:szCs w:val="20"/>
        </w:rPr>
      </w:pPr>
    </w:p>
    <w:p w:rsidR="001B79F9" w:rsidRPr="00237FC1" w:rsidRDefault="001B79F9" w:rsidP="008D5776">
      <w:pPr>
        <w:numPr>
          <w:ilvl w:val="0"/>
          <w:numId w:val="159"/>
        </w:numPr>
        <w:tabs>
          <w:tab w:val="left" w:pos="567"/>
        </w:tabs>
        <w:ind w:hanging="720"/>
        <w:jc w:val="both"/>
        <w:rPr>
          <w:b/>
          <w:sz w:val="20"/>
          <w:szCs w:val="20"/>
        </w:rPr>
      </w:pPr>
      <w:r w:rsidRPr="00237FC1">
        <w:rPr>
          <w:b/>
          <w:sz w:val="20"/>
          <w:szCs w:val="20"/>
        </w:rPr>
        <w:t>Fiabilidad</w:t>
      </w:r>
    </w:p>
    <w:p w:rsidR="001B79F9" w:rsidRPr="00237FC1" w:rsidRDefault="001B79F9" w:rsidP="008D5776">
      <w:pPr>
        <w:ind w:left="567"/>
        <w:jc w:val="both"/>
        <w:rPr>
          <w:sz w:val="20"/>
          <w:szCs w:val="20"/>
        </w:rPr>
      </w:pPr>
      <w:r w:rsidRPr="00237FC1">
        <w:rPr>
          <w:sz w:val="20"/>
          <w:szCs w:val="20"/>
        </w:rPr>
        <w:t xml:space="preserve">La Fiabilidad del Sistema consiste en la duración media del funcionamiento normal hasta la aparición de la primera Anomalía o Incidente. La Fiabilidad se valorará con el factor MTBF </w:t>
      </w:r>
      <w:r w:rsidRPr="00237FC1">
        <w:rPr>
          <w:sz w:val="20"/>
          <w:szCs w:val="20"/>
        </w:rPr>
        <w:lastRenderedPageBreak/>
        <w:t>(Mean Time Between Failure), que es el tiempo medio entre defectos y se calculará de la siguiente forma:</w:t>
      </w:r>
    </w:p>
    <w:p w:rsidR="001B79F9" w:rsidRPr="00237FC1" w:rsidRDefault="001B79F9" w:rsidP="008D5776">
      <w:pPr>
        <w:jc w:val="both"/>
        <w:rPr>
          <w:sz w:val="20"/>
          <w:szCs w:val="20"/>
        </w:rPr>
      </w:pPr>
    </w:p>
    <w:p w:rsidR="001B79F9" w:rsidRPr="00237FC1" w:rsidRDefault="001B79F9" w:rsidP="008D5776">
      <w:pPr>
        <w:jc w:val="both"/>
        <w:rPr>
          <w:sz w:val="20"/>
          <w:szCs w:val="20"/>
        </w:rPr>
      </w:pPr>
      <w:r w:rsidRPr="00237FC1">
        <w:rPr>
          <w:sz w:val="20"/>
          <w:szCs w:val="20"/>
        </w:rPr>
        <w:tab/>
      </w:r>
    </w:p>
    <w:p w:rsidR="001B79F9" w:rsidRPr="00237FC1" w:rsidRDefault="001B79F9" w:rsidP="008D5776">
      <w:pPr>
        <w:jc w:val="center"/>
        <w:rPr>
          <w:sz w:val="20"/>
          <w:szCs w:val="20"/>
        </w:rPr>
      </w:pPr>
      <m:oMathPara>
        <m:oMath>
          <m:r>
            <w:rPr>
              <w:rFonts w:ascii="Cambria Math" w:hAnsi="Cambria Math"/>
              <w:sz w:val="20"/>
              <w:szCs w:val="20"/>
            </w:rPr>
            <m:t xml:space="preserve">MTBF= </m:t>
          </m:r>
          <m:f>
            <m:fPr>
              <m:ctrlPr>
                <w:rPr>
                  <w:rFonts w:ascii="Cambria Math" w:hAnsi="Cambria Math"/>
                  <w:i/>
                  <w:sz w:val="20"/>
                  <w:szCs w:val="20"/>
                </w:rPr>
              </m:ctrlPr>
            </m:fPr>
            <m:num>
              <m:r>
                <w:rPr>
                  <w:rFonts w:ascii="Cambria Math" w:hAnsi="Cambria Math"/>
                  <w:sz w:val="20"/>
                  <w:szCs w:val="20"/>
                </w:rPr>
                <m:t>TiempodeFuncionamientoNormal</m:t>
              </m:r>
            </m:num>
            <m:den>
              <m:r>
                <w:rPr>
                  <w:rFonts w:ascii="Cambria Math" w:hAnsi="Cambria Math"/>
                  <w:sz w:val="20"/>
                  <w:szCs w:val="20"/>
                </w:rPr>
                <m:t>CantidaddeAnomalíasoincidentes</m:t>
              </m:r>
            </m:den>
          </m:f>
        </m:oMath>
      </m:oMathPara>
    </w:p>
    <w:p w:rsidR="001B79F9" w:rsidRPr="00237FC1" w:rsidRDefault="001B79F9" w:rsidP="008D5776">
      <w:pPr>
        <w:jc w:val="both"/>
        <w:rPr>
          <w:sz w:val="20"/>
          <w:szCs w:val="20"/>
        </w:rPr>
      </w:pPr>
    </w:p>
    <w:p w:rsidR="001B79F9" w:rsidRPr="00237FC1" w:rsidRDefault="001B79F9" w:rsidP="008D5776">
      <w:pPr>
        <w:jc w:val="both"/>
        <w:rPr>
          <w:sz w:val="20"/>
          <w:szCs w:val="20"/>
        </w:rPr>
      </w:pPr>
    </w:p>
    <w:p w:rsidR="001B79F9" w:rsidRPr="00237FC1" w:rsidRDefault="001B79F9" w:rsidP="008D5776">
      <w:pPr>
        <w:numPr>
          <w:ilvl w:val="0"/>
          <w:numId w:val="159"/>
        </w:numPr>
        <w:tabs>
          <w:tab w:val="left" w:pos="567"/>
        </w:tabs>
        <w:ind w:hanging="720"/>
        <w:jc w:val="both"/>
        <w:rPr>
          <w:b/>
          <w:sz w:val="20"/>
          <w:szCs w:val="20"/>
        </w:rPr>
      </w:pPr>
      <w:r w:rsidRPr="00237FC1">
        <w:rPr>
          <w:b/>
          <w:sz w:val="20"/>
          <w:szCs w:val="20"/>
        </w:rPr>
        <w:t>Reparabilidad</w:t>
      </w:r>
    </w:p>
    <w:p w:rsidR="001B79F9" w:rsidRPr="00237FC1" w:rsidRDefault="001B79F9" w:rsidP="008D5776">
      <w:pPr>
        <w:ind w:left="567"/>
        <w:jc w:val="both"/>
        <w:rPr>
          <w:sz w:val="20"/>
          <w:szCs w:val="20"/>
        </w:rPr>
      </w:pPr>
      <w:r w:rsidRPr="00237FC1">
        <w:rPr>
          <w:sz w:val="20"/>
          <w:szCs w:val="20"/>
        </w:rPr>
        <w:t>El factor Reparabilidad es el tiempo necesario para reparar una Anomalía o Defecto. Se cuantificará con la ratio MTTR (Mean Time To Repair), que es el tiempo medio de reparación y se calculará de la siguiente forma:</w:t>
      </w:r>
    </w:p>
    <w:p w:rsidR="001B79F9" w:rsidRPr="00237FC1" w:rsidRDefault="001B79F9" w:rsidP="008D5776">
      <w:pPr>
        <w:jc w:val="both"/>
        <w:rPr>
          <w:sz w:val="20"/>
          <w:szCs w:val="20"/>
        </w:rPr>
      </w:pPr>
    </w:p>
    <w:p w:rsidR="001B79F9" w:rsidRPr="00237FC1" w:rsidRDefault="001B79F9" w:rsidP="008D5776">
      <w:pPr>
        <w:jc w:val="center"/>
        <w:rPr>
          <w:sz w:val="20"/>
          <w:szCs w:val="20"/>
        </w:rPr>
      </w:pPr>
      <m:oMathPara>
        <m:oMath>
          <m:r>
            <w:rPr>
              <w:rFonts w:ascii="Cambria Math" w:hAnsi="Cambria Math"/>
              <w:sz w:val="20"/>
              <w:szCs w:val="20"/>
            </w:rPr>
            <m:t xml:space="preserve">MTTR= </m:t>
          </m:r>
          <m:f>
            <m:fPr>
              <m:ctrlPr>
                <w:rPr>
                  <w:rFonts w:ascii="Cambria Math" w:hAnsi="Cambria Math"/>
                  <w:i/>
                  <w:sz w:val="20"/>
                  <w:szCs w:val="20"/>
                </w:rPr>
              </m:ctrlPr>
            </m:fPr>
            <m:num>
              <m:r>
                <w:rPr>
                  <w:rFonts w:ascii="Cambria Math" w:hAnsi="Cambria Math"/>
                  <w:sz w:val="20"/>
                  <w:szCs w:val="20"/>
                </w:rPr>
                <m:t>TiempototaldeReparación</m:t>
              </m:r>
            </m:num>
            <m:den>
              <m:r>
                <w:rPr>
                  <w:rFonts w:ascii="Cambria Math" w:hAnsi="Cambria Math"/>
                  <w:sz w:val="20"/>
                  <w:szCs w:val="20"/>
                </w:rPr>
                <m:t>CantidaddeAnomalíasoIncidentes</m:t>
              </m:r>
            </m:den>
          </m:f>
        </m:oMath>
      </m:oMathPara>
    </w:p>
    <w:p w:rsidR="001B79F9" w:rsidRPr="00237FC1" w:rsidRDefault="001B79F9" w:rsidP="008D5776">
      <w:pPr>
        <w:jc w:val="both"/>
        <w:rPr>
          <w:sz w:val="20"/>
          <w:szCs w:val="20"/>
        </w:rPr>
      </w:pPr>
    </w:p>
    <w:p w:rsidR="001B79F9" w:rsidRPr="00237FC1" w:rsidRDefault="001B79F9" w:rsidP="008D5776">
      <w:pPr>
        <w:jc w:val="both"/>
        <w:rPr>
          <w:sz w:val="20"/>
          <w:szCs w:val="20"/>
        </w:rPr>
      </w:pPr>
      <w:r w:rsidRPr="00237FC1">
        <w:rPr>
          <w:sz w:val="20"/>
          <w:szCs w:val="20"/>
        </w:rPr>
        <w:tab/>
      </w:r>
    </w:p>
    <w:p w:rsidR="001B79F9" w:rsidRPr="00237FC1" w:rsidRDefault="001B79F9" w:rsidP="008D5776">
      <w:pPr>
        <w:numPr>
          <w:ilvl w:val="0"/>
          <w:numId w:val="159"/>
        </w:numPr>
        <w:tabs>
          <w:tab w:val="left" w:pos="567"/>
        </w:tabs>
        <w:ind w:hanging="720"/>
        <w:jc w:val="both"/>
        <w:rPr>
          <w:b/>
          <w:sz w:val="20"/>
          <w:szCs w:val="20"/>
        </w:rPr>
      </w:pPr>
      <w:r w:rsidRPr="00237FC1">
        <w:rPr>
          <w:b/>
          <w:sz w:val="20"/>
          <w:szCs w:val="20"/>
        </w:rPr>
        <w:t>Disponibilidad</w:t>
      </w:r>
    </w:p>
    <w:p w:rsidR="001B79F9" w:rsidRPr="00237FC1" w:rsidRDefault="001B79F9" w:rsidP="008D5776">
      <w:pPr>
        <w:ind w:left="567"/>
        <w:jc w:val="both"/>
        <w:rPr>
          <w:sz w:val="20"/>
          <w:szCs w:val="20"/>
        </w:rPr>
      </w:pPr>
      <w:r w:rsidRPr="00237FC1">
        <w:rPr>
          <w:sz w:val="20"/>
          <w:szCs w:val="20"/>
        </w:rPr>
        <w:t>La Disponibilidad (V) es la probabilidad de que en un momento dado el Sistema esté en funcionamiento con normalidad. Esta probabilidad corresponde al porcentaje del tiempo de funcionamiento normal sobre el tiempo total de funcionamiento en el que el Sistema tendría que haber funcionado. La Disponibilidad se calcula de la siguiente forma:</w:t>
      </w:r>
    </w:p>
    <w:p w:rsidR="001B79F9" w:rsidRPr="00237FC1" w:rsidRDefault="001B79F9" w:rsidP="008D5776">
      <w:pPr>
        <w:jc w:val="both"/>
        <w:rPr>
          <w:sz w:val="20"/>
          <w:szCs w:val="20"/>
        </w:rPr>
      </w:pPr>
    </w:p>
    <w:p w:rsidR="001B79F9" w:rsidRPr="00237FC1" w:rsidRDefault="001B79F9" w:rsidP="008D5776">
      <w:pPr>
        <w:jc w:val="center"/>
        <w:rPr>
          <w:sz w:val="20"/>
          <w:szCs w:val="20"/>
        </w:rPr>
      </w:pPr>
      <m:oMathPara>
        <m:oMath>
          <m:r>
            <w:rPr>
              <w:rFonts w:ascii="Cambria Math" w:hAnsi="Cambria Math"/>
              <w:sz w:val="20"/>
              <w:szCs w:val="20"/>
            </w:rPr>
            <m:t xml:space="preserve">V= </m:t>
          </m:r>
          <m:f>
            <m:fPr>
              <m:ctrlPr>
                <w:rPr>
                  <w:rFonts w:ascii="Cambria Math" w:hAnsi="Cambria Math"/>
                  <w:i/>
                  <w:sz w:val="20"/>
                  <w:szCs w:val="20"/>
                </w:rPr>
              </m:ctrlPr>
            </m:fPr>
            <m:num>
              <m:r>
                <w:rPr>
                  <w:rFonts w:ascii="Cambria Math" w:hAnsi="Cambria Math"/>
                  <w:sz w:val="20"/>
                  <w:szCs w:val="20"/>
                </w:rPr>
                <m:t>MTBF</m:t>
              </m:r>
            </m:num>
            <m:den>
              <m:r>
                <w:rPr>
                  <w:rFonts w:ascii="Cambria Math" w:hAnsi="Cambria Math"/>
                  <w:sz w:val="20"/>
                  <w:szCs w:val="20"/>
                </w:rPr>
                <m:t>MTBF+MTTR</m:t>
              </m:r>
            </m:den>
          </m:f>
        </m:oMath>
      </m:oMathPara>
    </w:p>
    <w:p w:rsidR="001B79F9" w:rsidRPr="00237FC1" w:rsidRDefault="001B79F9" w:rsidP="008D5776">
      <w:pPr>
        <w:jc w:val="both"/>
        <w:rPr>
          <w:sz w:val="20"/>
          <w:szCs w:val="20"/>
        </w:rPr>
      </w:pPr>
    </w:p>
    <w:p w:rsidR="001B79F9" w:rsidRPr="00237FC1" w:rsidRDefault="001B79F9" w:rsidP="008D5776">
      <w:pPr>
        <w:jc w:val="both"/>
        <w:rPr>
          <w:sz w:val="20"/>
          <w:szCs w:val="20"/>
        </w:rPr>
      </w:pPr>
    </w:p>
    <w:p w:rsidR="001B79F9" w:rsidRPr="00237FC1" w:rsidRDefault="001B79F9" w:rsidP="008D5776">
      <w:pPr>
        <w:numPr>
          <w:ilvl w:val="2"/>
          <w:numId w:val="183"/>
        </w:numPr>
        <w:ind w:left="567" w:hanging="567"/>
        <w:jc w:val="both"/>
        <w:rPr>
          <w:b/>
          <w:sz w:val="20"/>
          <w:szCs w:val="20"/>
        </w:rPr>
      </w:pPr>
      <w:r w:rsidRPr="00237FC1">
        <w:rPr>
          <w:b/>
          <w:sz w:val="20"/>
          <w:szCs w:val="20"/>
        </w:rPr>
        <w:t>Factor mínimo del Nivel de Servicio sobre disponibilidad</w:t>
      </w:r>
    </w:p>
    <w:p w:rsidR="001B79F9" w:rsidRPr="00237FC1" w:rsidRDefault="001B79F9" w:rsidP="008D5776">
      <w:pPr>
        <w:ind w:left="567"/>
        <w:jc w:val="both"/>
        <w:rPr>
          <w:sz w:val="20"/>
          <w:szCs w:val="20"/>
        </w:rPr>
      </w:pPr>
      <w:r w:rsidRPr="00237FC1">
        <w:rPr>
          <w:sz w:val="20"/>
          <w:szCs w:val="20"/>
        </w:rPr>
        <w:t>Se exige que el Concesionario cumpla con ofrecer un Factor de Disponibilidad igual o superior a 0.96.</w:t>
      </w:r>
      <w:r w:rsidR="00531DC7" w:rsidRPr="00237FC1">
        <w:rPr>
          <w:sz w:val="20"/>
          <w:szCs w:val="20"/>
        </w:rPr>
        <w:t xml:space="preserve"> No obstante, durante el periodo de veinticuatro (24) meses contados desde el inicio de la Explotación, el CONCESIONARIO podrá mantener un Factor de Disponibilidad igual o superior a 0.90</w:t>
      </w:r>
      <w:r w:rsidR="00010675" w:rsidRPr="00237FC1">
        <w:rPr>
          <w:sz w:val="20"/>
          <w:szCs w:val="20"/>
        </w:rPr>
        <w:t>.</w:t>
      </w:r>
    </w:p>
    <w:p w:rsidR="00010675" w:rsidRPr="00237FC1" w:rsidRDefault="00010675" w:rsidP="008D5776">
      <w:pPr>
        <w:ind w:left="567"/>
        <w:jc w:val="both"/>
        <w:rPr>
          <w:sz w:val="20"/>
          <w:szCs w:val="20"/>
        </w:rPr>
      </w:pPr>
    </w:p>
    <w:p w:rsidR="001B79F9" w:rsidRPr="00237FC1" w:rsidRDefault="001B79F9" w:rsidP="008D5776">
      <w:pPr>
        <w:numPr>
          <w:ilvl w:val="1"/>
          <w:numId w:val="183"/>
        </w:numPr>
        <w:ind w:left="567" w:hanging="567"/>
        <w:jc w:val="both"/>
        <w:rPr>
          <w:b/>
          <w:sz w:val="20"/>
          <w:szCs w:val="20"/>
        </w:rPr>
      </w:pPr>
      <w:r w:rsidRPr="00237FC1">
        <w:rPr>
          <w:b/>
          <w:sz w:val="20"/>
          <w:szCs w:val="20"/>
        </w:rPr>
        <w:t>Relativos al Tiempo de Espera</w:t>
      </w:r>
    </w:p>
    <w:p w:rsidR="001B79F9" w:rsidRPr="00237FC1" w:rsidRDefault="001B79F9" w:rsidP="008D5776">
      <w:pPr>
        <w:ind w:left="567"/>
        <w:jc w:val="both"/>
        <w:rPr>
          <w:sz w:val="20"/>
          <w:szCs w:val="20"/>
        </w:rPr>
      </w:pPr>
      <w:r w:rsidRPr="00237FC1">
        <w:rPr>
          <w:sz w:val="20"/>
          <w:szCs w:val="20"/>
        </w:rPr>
        <w:t>Se exige que el Concesionario cumpla con prestar a cada Usuario su Servicio de Telecabina dentro de los siguientes valores de Tiempo de Espera (TE) máximos:</w:t>
      </w:r>
    </w:p>
    <w:tbl>
      <w:tblPr>
        <w:tblpPr w:leftFromText="141" w:rightFromText="141" w:vertAnchor="text" w:horzAnchor="page" w:tblpX="1730" w:tblpY="34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551"/>
        <w:gridCol w:w="2410"/>
        <w:gridCol w:w="1701"/>
      </w:tblGrid>
      <w:tr w:rsidR="001B79F9" w:rsidRPr="00237FC1" w:rsidTr="00B51F1F">
        <w:trPr>
          <w:trHeight w:val="629"/>
        </w:trPr>
        <w:tc>
          <w:tcPr>
            <w:tcW w:w="709" w:type="dxa"/>
            <w:shd w:val="clear" w:color="auto" w:fill="auto"/>
            <w:vAlign w:val="center"/>
          </w:tcPr>
          <w:p w:rsidR="001B79F9" w:rsidRPr="00237FC1" w:rsidRDefault="001B79F9" w:rsidP="00B51F1F">
            <w:pPr>
              <w:jc w:val="center"/>
              <w:rPr>
                <w:rStyle w:val="TOC12"/>
                <w:b/>
                <w:sz w:val="19"/>
                <w:szCs w:val="19"/>
                <w:lang w:val="es-PE"/>
              </w:rPr>
            </w:pPr>
            <w:r w:rsidRPr="00237FC1">
              <w:rPr>
                <w:rStyle w:val="TOC12"/>
                <w:sz w:val="19"/>
                <w:szCs w:val="19"/>
                <w:lang w:val="es-PE"/>
              </w:rPr>
              <w:t>Ítem</w:t>
            </w:r>
          </w:p>
        </w:tc>
        <w:tc>
          <w:tcPr>
            <w:tcW w:w="1843" w:type="dxa"/>
            <w:shd w:val="clear" w:color="auto" w:fill="auto"/>
            <w:vAlign w:val="center"/>
          </w:tcPr>
          <w:p w:rsidR="001B79F9" w:rsidRPr="00237FC1" w:rsidRDefault="001B79F9" w:rsidP="00B51F1F">
            <w:pPr>
              <w:jc w:val="center"/>
              <w:rPr>
                <w:rStyle w:val="TOC12"/>
                <w:b/>
                <w:sz w:val="19"/>
                <w:szCs w:val="19"/>
                <w:lang w:val="es-PE"/>
              </w:rPr>
            </w:pPr>
            <w:r w:rsidRPr="00237FC1">
              <w:rPr>
                <w:rStyle w:val="TOC12"/>
                <w:sz w:val="19"/>
                <w:szCs w:val="19"/>
                <w:lang w:val="es-PE"/>
              </w:rPr>
              <w:t>Prestación</w:t>
            </w:r>
          </w:p>
        </w:tc>
        <w:tc>
          <w:tcPr>
            <w:tcW w:w="2551" w:type="dxa"/>
            <w:shd w:val="clear" w:color="auto" w:fill="auto"/>
            <w:vAlign w:val="center"/>
          </w:tcPr>
          <w:p w:rsidR="001B79F9" w:rsidRPr="00237FC1" w:rsidRDefault="001B79F9" w:rsidP="00B51F1F">
            <w:pPr>
              <w:jc w:val="center"/>
              <w:rPr>
                <w:rStyle w:val="TOC12"/>
                <w:b/>
                <w:sz w:val="19"/>
                <w:szCs w:val="19"/>
                <w:lang w:val="es-PE"/>
              </w:rPr>
            </w:pPr>
            <w:r w:rsidRPr="00237FC1">
              <w:rPr>
                <w:rStyle w:val="TOC12"/>
                <w:sz w:val="19"/>
                <w:szCs w:val="19"/>
                <w:lang w:val="es-PE"/>
              </w:rPr>
              <w:t>Condiciones de inicio de Tiempo de Espera</w:t>
            </w:r>
          </w:p>
        </w:tc>
        <w:tc>
          <w:tcPr>
            <w:tcW w:w="2410" w:type="dxa"/>
            <w:shd w:val="clear" w:color="auto" w:fill="auto"/>
            <w:vAlign w:val="center"/>
          </w:tcPr>
          <w:p w:rsidR="001B79F9" w:rsidRPr="00237FC1" w:rsidRDefault="001B79F9" w:rsidP="00B51F1F">
            <w:pPr>
              <w:jc w:val="center"/>
              <w:rPr>
                <w:rStyle w:val="TOC12"/>
                <w:b/>
                <w:sz w:val="19"/>
                <w:szCs w:val="19"/>
                <w:lang w:val="es-PE"/>
              </w:rPr>
            </w:pPr>
            <w:r w:rsidRPr="00237FC1">
              <w:rPr>
                <w:rStyle w:val="TOC12"/>
                <w:sz w:val="19"/>
                <w:szCs w:val="19"/>
                <w:lang w:val="es-PE"/>
              </w:rPr>
              <w:t>Condiciones de fin de Tiempo de Espera</w:t>
            </w:r>
          </w:p>
        </w:tc>
        <w:tc>
          <w:tcPr>
            <w:tcW w:w="1701" w:type="dxa"/>
            <w:shd w:val="clear" w:color="auto" w:fill="auto"/>
            <w:vAlign w:val="center"/>
          </w:tcPr>
          <w:p w:rsidR="001B79F9" w:rsidRPr="00237FC1" w:rsidRDefault="001B79F9" w:rsidP="00B51F1F">
            <w:pPr>
              <w:jc w:val="center"/>
              <w:rPr>
                <w:rStyle w:val="TOC12"/>
                <w:b/>
                <w:sz w:val="19"/>
                <w:szCs w:val="19"/>
                <w:lang w:val="es-PE"/>
              </w:rPr>
            </w:pPr>
            <w:r w:rsidRPr="00237FC1">
              <w:rPr>
                <w:rStyle w:val="TOC12"/>
                <w:sz w:val="19"/>
                <w:szCs w:val="19"/>
                <w:lang w:val="es-PE"/>
              </w:rPr>
              <w:t>Tiempo de Espera Máximo</w:t>
            </w:r>
          </w:p>
          <w:p w:rsidR="001B79F9" w:rsidRPr="00237FC1" w:rsidRDefault="001B79F9" w:rsidP="00B51F1F">
            <w:pPr>
              <w:jc w:val="center"/>
              <w:rPr>
                <w:b/>
                <w:sz w:val="19"/>
                <w:szCs w:val="19"/>
              </w:rPr>
            </w:pPr>
            <w:r w:rsidRPr="00237FC1">
              <w:rPr>
                <w:b/>
                <w:sz w:val="19"/>
                <w:szCs w:val="19"/>
              </w:rPr>
              <w:t>(TE)</w:t>
            </w:r>
          </w:p>
        </w:tc>
      </w:tr>
      <w:tr w:rsidR="001B79F9" w:rsidRPr="00237FC1" w:rsidTr="00976A7A">
        <w:trPr>
          <w:trHeight w:val="1458"/>
        </w:trPr>
        <w:tc>
          <w:tcPr>
            <w:tcW w:w="709" w:type="dxa"/>
            <w:shd w:val="clear" w:color="auto" w:fill="auto"/>
            <w:vAlign w:val="center"/>
          </w:tcPr>
          <w:p w:rsidR="001B79F9" w:rsidRPr="00237FC1" w:rsidRDefault="001B79F9" w:rsidP="00976A7A">
            <w:pPr>
              <w:jc w:val="center"/>
              <w:rPr>
                <w:rStyle w:val="TOC12"/>
                <w:b/>
                <w:sz w:val="19"/>
                <w:szCs w:val="19"/>
                <w:lang w:val="es-PE"/>
              </w:rPr>
            </w:pPr>
            <w:r w:rsidRPr="00237FC1">
              <w:rPr>
                <w:rStyle w:val="TOC12"/>
                <w:b/>
                <w:sz w:val="19"/>
                <w:szCs w:val="19"/>
                <w:lang w:val="es-PE"/>
              </w:rPr>
              <w:t>1</w:t>
            </w:r>
          </w:p>
        </w:tc>
        <w:tc>
          <w:tcPr>
            <w:tcW w:w="1843" w:type="dxa"/>
            <w:shd w:val="clear" w:color="auto" w:fill="auto"/>
            <w:vAlign w:val="center"/>
          </w:tcPr>
          <w:p w:rsidR="001B79F9" w:rsidRPr="00237FC1" w:rsidRDefault="001B79F9" w:rsidP="00976A7A">
            <w:pPr>
              <w:jc w:val="both"/>
              <w:rPr>
                <w:rStyle w:val="TOC12"/>
                <w:sz w:val="19"/>
                <w:szCs w:val="19"/>
                <w:lang w:val="es-PE"/>
              </w:rPr>
            </w:pPr>
            <w:r w:rsidRPr="00237FC1">
              <w:rPr>
                <w:rStyle w:val="TOC12"/>
                <w:sz w:val="19"/>
                <w:szCs w:val="19"/>
                <w:lang w:val="es-PE"/>
              </w:rPr>
              <w:t>Servicio de transporte terrestre desde Estación de Embarque hasta Andén de Salida</w:t>
            </w:r>
          </w:p>
        </w:tc>
        <w:tc>
          <w:tcPr>
            <w:tcW w:w="2551" w:type="dxa"/>
            <w:shd w:val="clear" w:color="auto" w:fill="auto"/>
            <w:vAlign w:val="center"/>
          </w:tcPr>
          <w:p w:rsidR="001B79F9" w:rsidRPr="00237FC1" w:rsidRDefault="001B79F9" w:rsidP="00976A7A">
            <w:pPr>
              <w:jc w:val="both"/>
              <w:rPr>
                <w:rStyle w:val="TOC12"/>
                <w:sz w:val="19"/>
                <w:szCs w:val="19"/>
                <w:lang w:val="es-PE"/>
              </w:rPr>
            </w:pPr>
            <w:r w:rsidRPr="00237FC1">
              <w:rPr>
                <w:rStyle w:val="TOC12"/>
                <w:sz w:val="19"/>
                <w:szCs w:val="19"/>
                <w:lang w:val="es-PE"/>
              </w:rPr>
              <w:t>Desde la emisión del boleto o ticket en la Estación de Embarque y siempre que se cuente con la presencia del Usuario con disposición para iniciar el Servicio</w:t>
            </w:r>
          </w:p>
        </w:tc>
        <w:tc>
          <w:tcPr>
            <w:tcW w:w="2410" w:type="dxa"/>
            <w:shd w:val="clear" w:color="auto" w:fill="auto"/>
            <w:vAlign w:val="center"/>
          </w:tcPr>
          <w:p w:rsidR="001B79F9" w:rsidRPr="00237FC1" w:rsidRDefault="001B79F9" w:rsidP="00976A7A">
            <w:pPr>
              <w:jc w:val="both"/>
              <w:rPr>
                <w:rStyle w:val="TOC12"/>
                <w:sz w:val="19"/>
                <w:szCs w:val="19"/>
                <w:lang w:val="es-PE"/>
              </w:rPr>
            </w:pPr>
            <w:r w:rsidRPr="00237FC1">
              <w:rPr>
                <w:rStyle w:val="TOC12"/>
                <w:sz w:val="19"/>
                <w:szCs w:val="19"/>
                <w:lang w:val="es-PE"/>
              </w:rPr>
              <w:t>Hasta inicio efectivo del servicio con la puesta en marcha del vehículo hacia el Andén de Salida.</w:t>
            </w:r>
          </w:p>
        </w:tc>
        <w:tc>
          <w:tcPr>
            <w:tcW w:w="1701" w:type="dxa"/>
            <w:shd w:val="clear" w:color="auto" w:fill="auto"/>
            <w:vAlign w:val="center"/>
          </w:tcPr>
          <w:p w:rsidR="001B79F9" w:rsidRPr="00237FC1" w:rsidRDefault="001B79F9" w:rsidP="00976A7A">
            <w:pPr>
              <w:jc w:val="center"/>
              <w:rPr>
                <w:rStyle w:val="TOC12"/>
                <w:sz w:val="19"/>
                <w:szCs w:val="19"/>
                <w:lang w:val="es-PE"/>
              </w:rPr>
            </w:pPr>
            <w:r w:rsidRPr="00237FC1">
              <w:rPr>
                <w:rStyle w:val="TOC12"/>
                <w:sz w:val="19"/>
                <w:szCs w:val="19"/>
                <w:lang w:val="es-PE"/>
              </w:rPr>
              <w:t>10 minutos</w:t>
            </w:r>
          </w:p>
        </w:tc>
      </w:tr>
      <w:tr w:rsidR="001B79F9" w:rsidRPr="00237FC1" w:rsidTr="00976A7A">
        <w:tc>
          <w:tcPr>
            <w:tcW w:w="709" w:type="dxa"/>
            <w:shd w:val="clear" w:color="auto" w:fill="auto"/>
            <w:vAlign w:val="center"/>
          </w:tcPr>
          <w:p w:rsidR="001B79F9" w:rsidRPr="00237FC1" w:rsidRDefault="001B79F9" w:rsidP="00976A7A">
            <w:pPr>
              <w:jc w:val="center"/>
              <w:rPr>
                <w:rStyle w:val="TOC12"/>
                <w:b/>
                <w:sz w:val="19"/>
                <w:szCs w:val="19"/>
                <w:lang w:val="es-PE"/>
              </w:rPr>
            </w:pPr>
            <w:r w:rsidRPr="00237FC1">
              <w:rPr>
                <w:rStyle w:val="TOC12"/>
                <w:b/>
                <w:sz w:val="19"/>
                <w:szCs w:val="19"/>
                <w:lang w:val="es-PE"/>
              </w:rPr>
              <w:t>2</w:t>
            </w:r>
          </w:p>
        </w:tc>
        <w:tc>
          <w:tcPr>
            <w:tcW w:w="1843" w:type="dxa"/>
            <w:shd w:val="clear" w:color="auto" w:fill="auto"/>
            <w:vAlign w:val="center"/>
          </w:tcPr>
          <w:p w:rsidR="001B79F9" w:rsidRPr="00237FC1" w:rsidRDefault="001B79F9" w:rsidP="00976A7A">
            <w:pPr>
              <w:jc w:val="both"/>
              <w:rPr>
                <w:rStyle w:val="TOC12"/>
                <w:sz w:val="19"/>
                <w:szCs w:val="19"/>
                <w:lang w:val="es-PE"/>
              </w:rPr>
            </w:pPr>
            <w:r w:rsidRPr="00237FC1">
              <w:rPr>
                <w:rStyle w:val="TOC12"/>
                <w:sz w:val="19"/>
                <w:szCs w:val="19"/>
                <w:lang w:val="es-PE"/>
              </w:rPr>
              <w:t>Reinicio del servicio de transporte terrestre desde Estación de Embarque hasta Andén de Salida o viceversa</w:t>
            </w:r>
          </w:p>
        </w:tc>
        <w:tc>
          <w:tcPr>
            <w:tcW w:w="2551" w:type="dxa"/>
            <w:shd w:val="clear" w:color="auto" w:fill="auto"/>
            <w:vAlign w:val="center"/>
          </w:tcPr>
          <w:p w:rsidR="001B79F9" w:rsidRPr="00237FC1" w:rsidRDefault="001B79F9" w:rsidP="00976A7A">
            <w:pPr>
              <w:jc w:val="both"/>
              <w:rPr>
                <w:rStyle w:val="TOC12"/>
                <w:sz w:val="19"/>
                <w:szCs w:val="19"/>
                <w:lang w:val="es-PE"/>
              </w:rPr>
            </w:pPr>
            <w:r w:rsidRPr="00237FC1">
              <w:rPr>
                <w:rStyle w:val="TOC12"/>
                <w:sz w:val="19"/>
                <w:szCs w:val="19"/>
                <w:lang w:val="es-PE"/>
              </w:rPr>
              <w:t>Desde que ocurre una interrupción que paralice el servicio de transporte terrestre por fallas del vehículo o indisposición del conductor</w:t>
            </w:r>
          </w:p>
        </w:tc>
        <w:tc>
          <w:tcPr>
            <w:tcW w:w="2410" w:type="dxa"/>
            <w:shd w:val="clear" w:color="auto" w:fill="auto"/>
            <w:vAlign w:val="center"/>
          </w:tcPr>
          <w:p w:rsidR="001B79F9" w:rsidRPr="00237FC1" w:rsidRDefault="001B79F9" w:rsidP="00976A7A">
            <w:pPr>
              <w:jc w:val="both"/>
              <w:rPr>
                <w:rStyle w:val="TOC12"/>
                <w:sz w:val="19"/>
                <w:szCs w:val="19"/>
                <w:lang w:val="es-PE"/>
              </w:rPr>
            </w:pPr>
            <w:r w:rsidRPr="00237FC1">
              <w:rPr>
                <w:rStyle w:val="TOC12"/>
                <w:sz w:val="19"/>
                <w:szCs w:val="19"/>
                <w:lang w:val="es-PE"/>
              </w:rPr>
              <w:t>Hasta reinicio efectivo del servicio de transporte terrestre.</w:t>
            </w:r>
          </w:p>
        </w:tc>
        <w:tc>
          <w:tcPr>
            <w:tcW w:w="1701" w:type="dxa"/>
            <w:shd w:val="clear" w:color="auto" w:fill="auto"/>
            <w:vAlign w:val="center"/>
          </w:tcPr>
          <w:p w:rsidR="001B79F9" w:rsidRPr="00237FC1" w:rsidRDefault="001B79F9" w:rsidP="00976A7A">
            <w:pPr>
              <w:jc w:val="center"/>
              <w:rPr>
                <w:rStyle w:val="TOC12"/>
                <w:sz w:val="19"/>
                <w:szCs w:val="19"/>
                <w:lang w:val="es-PE"/>
              </w:rPr>
            </w:pPr>
            <w:r w:rsidRPr="00237FC1">
              <w:rPr>
                <w:rStyle w:val="TOC12"/>
                <w:sz w:val="19"/>
                <w:szCs w:val="19"/>
                <w:lang w:val="es-PE"/>
              </w:rPr>
              <w:t>10 minutos</w:t>
            </w:r>
          </w:p>
        </w:tc>
      </w:tr>
      <w:tr w:rsidR="001B79F9" w:rsidRPr="00237FC1" w:rsidTr="00976A7A">
        <w:tc>
          <w:tcPr>
            <w:tcW w:w="709" w:type="dxa"/>
            <w:shd w:val="clear" w:color="auto" w:fill="auto"/>
            <w:vAlign w:val="center"/>
          </w:tcPr>
          <w:p w:rsidR="001B79F9" w:rsidRPr="00237FC1" w:rsidRDefault="001B79F9" w:rsidP="00976A7A">
            <w:pPr>
              <w:jc w:val="center"/>
              <w:rPr>
                <w:rStyle w:val="TOC12"/>
                <w:b/>
                <w:sz w:val="19"/>
                <w:szCs w:val="19"/>
                <w:lang w:val="es-PE"/>
              </w:rPr>
            </w:pPr>
            <w:r w:rsidRPr="00237FC1">
              <w:rPr>
                <w:rStyle w:val="TOC12"/>
                <w:b/>
                <w:sz w:val="19"/>
                <w:szCs w:val="19"/>
                <w:lang w:val="es-PE"/>
              </w:rPr>
              <w:t>3</w:t>
            </w:r>
          </w:p>
        </w:tc>
        <w:tc>
          <w:tcPr>
            <w:tcW w:w="1843" w:type="dxa"/>
            <w:shd w:val="clear" w:color="auto" w:fill="auto"/>
            <w:vAlign w:val="center"/>
          </w:tcPr>
          <w:p w:rsidR="001B79F9" w:rsidRPr="00237FC1" w:rsidRDefault="001B79F9" w:rsidP="00976A7A">
            <w:pPr>
              <w:jc w:val="both"/>
              <w:rPr>
                <w:rStyle w:val="TOC12"/>
                <w:sz w:val="19"/>
                <w:szCs w:val="19"/>
                <w:lang w:val="es-PE"/>
              </w:rPr>
            </w:pPr>
            <w:r w:rsidRPr="00237FC1">
              <w:rPr>
                <w:rStyle w:val="TOC12"/>
                <w:sz w:val="19"/>
                <w:szCs w:val="19"/>
                <w:lang w:val="es-PE"/>
              </w:rPr>
              <w:t>Servicio de transporte terrestre desde Andén de Salida hasta Estación de Embarque</w:t>
            </w:r>
          </w:p>
        </w:tc>
        <w:tc>
          <w:tcPr>
            <w:tcW w:w="2551" w:type="dxa"/>
            <w:shd w:val="clear" w:color="auto" w:fill="auto"/>
            <w:vAlign w:val="center"/>
          </w:tcPr>
          <w:p w:rsidR="001B79F9" w:rsidRPr="00237FC1" w:rsidRDefault="001B79F9" w:rsidP="00976A7A">
            <w:pPr>
              <w:jc w:val="both"/>
              <w:rPr>
                <w:rStyle w:val="TOC12"/>
                <w:sz w:val="19"/>
                <w:szCs w:val="19"/>
                <w:lang w:val="es-PE"/>
              </w:rPr>
            </w:pPr>
            <w:r w:rsidRPr="00237FC1">
              <w:rPr>
                <w:rStyle w:val="TOC12"/>
                <w:sz w:val="19"/>
                <w:szCs w:val="19"/>
                <w:lang w:val="es-PE"/>
              </w:rPr>
              <w:t>Llegada a Andén de Salida y disposición del Usuario para iniciar el servicio de transporte terrestre de retorno a la Estación de Embarque</w:t>
            </w:r>
          </w:p>
        </w:tc>
        <w:tc>
          <w:tcPr>
            <w:tcW w:w="2410" w:type="dxa"/>
            <w:shd w:val="clear" w:color="auto" w:fill="auto"/>
            <w:vAlign w:val="center"/>
          </w:tcPr>
          <w:p w:rsidR="001B79F9" w:rsidRPr="00237FC1" w:rsidRDefault="001B79F9" w:rsidP="00976A7A">
            <w:pPr>
              <w:jc w:val="both"/>
              <w:rPr>
                <w:rStyle w:val="TOC12"/>
                <w:sz w:val="19"/>
                <w:szCs w:val="19"/>
                <w:lang w:val="es-PE"/>
              </w:rPr>
            </w:pPr>
            <w:r w:rsidRPr="00237FC1">
              <w:rPr>
                <w:rStyle w:val="TOC12"/>
                <w:sz w:val="19"/>
                <w:szCs w:val="19"/>
                <w:lang w:val="es-PE"/>
              </w:rPr>
              <w:t>Hasta inicio efectivo del servicio con la puesta en marcha del vehículo hacia la Estación de Embarque.</w:t>
            </w:r>
          </w:p>
        </w:tc>
        <w:tc>
          <w:tcPr>
            <w:tcW w:w="1701" w:type="dxa"/>
            <w:shd w:val="clear" w:color="auto" w:fill="auto"/>
            <w:vAlign w:val="center"/>
          </w:tcPr>
          <w:p w:rsidR="001B79F9" w:rsidRPr="00237FC1" w:rsidRDefault="001B79F9" w:rsidP="00976A7A">
            <w:pPr>
              <w:jc w:val="center"/>
              <w:rPr>
                <w:rStyle w:val="TOC12"/>
                <w:sz w:val="19"/>
                <w:szCs w:val="19"/>
                <w:lang w:val="es-PE"/>
              </w:rPr>
            </w:pPr>
            <w:r w:rsidRPr="00237FC1">
              <w:rPr>
                <w:rStyle w:val="TOC12"/>
                <w:sz w:val="19"/>
                <w:szCs w:val="19"/>
                <w:lang w:val="es-PE"/>
              </w:rPr>
              <w:t>10 minutos</w:t>
            </w:r>
          </w:p>
        </w:tc>
      </w:tr>
    </w:tbl>
    <w:p w:rsidR="001B79F9" w:rsidRPr="00237FC1" w:rsidRDefault="001B79F9" w:rsidP="008D5776">
      <w:pPr>
        <w:ind w:left="567"/>
        <w:jc w:val="both"/>
        <w:rPr>
          <w:sz w:val="20"/>
          <w:szCs w:val="20"/>
        </w:rPr>
      </w:pPr>
    </w:p>
    <w:p w:rsidR="001B79F9" w:rsidRPr="00237FC1" w:rsidRDefault="001B79F9" w:rsidP="008D5776">
      <w:pPr>
        <w:rPr>
          <w:sz w:val="20"/>
          <w:szCs w:val="20"/>
        </w:rPr>
      </w:pPr>
    </w:p>
    <w:p w:rsidR="001B79F9" w:rsidRPr="00237FC1" w:rsidRDefault="001B79F9" w:rsidP="008D5776">
      <w:pPr>
        <w:numPr>
          <w:ilvl w:val="1"/>
          <w:numId w:val="183"/>
        </w:numPr>
        <w:ind w:left="567" w:hanging="567"/>
        <w:jc w:val="both"/>
        <w:rPr>
          <w:b/>
          <w:sz w:val="20"/>
          <w:szCs w:val="20"/>
        </w:rPr>
      </w:pPr>
      <w:r w:rsidRPr="00237FC1">
        <w:rPr>
          <w:b/>
          <w:sz w:val="20"/>
          <w:szCs w:val="20"/>
        </w:rPr>
        <w:lastRenderedPageBreak/>
        <w:t xml:space="preserve">Relativos a la calidad del servicio </w:t>
      </w:r>
    </w:p>
    <w:p w:rsidR="001B79F9" w:rsidRPr="00237FC1" w:rsidRDefault="001B79F9" w:rsidP="008D5776">
      <w:pPr>
        <w:ind w:left="567"/>
        <w:jc w:val="both"/>
        <w:rPr>
          <w:sz w:val="20"/>
          <w:szCs w:val="20"/>
        </w:rPr>
      </w:pPr>
      <w:r w:rsidRPr="00237FC1">
        <w:rPr>
          <w:sz w:val="20"/>
          <w:szCs w:val="20"/>
        </w:rPr>
        <w:t>Se exige que el Concesionario cumpla con prestar los Servicios en condiciones de calidad. Para ello, se consideran las siguientes condiciones de calidad en los servicios:</w:t>
      </w:r>
    </w:p>
    <w:p w:rsidR="001B79F9" w:rsidRPr="00237FC1" w:rsidRDefault="001B79F9" w:rsidP="008D5776">
      <w:pPr>
        <w:ind w:left="426"/>
        <w:jc w:val="both"/>
        <w:rPr>
          <w:sz w:val="20"/>
          <w:szCs w:val="20"/>
        </w:rPr>
      </w:pPr>
    </w:p>
    <w:p w:rsidR="001B79F9" w:rsidRPr="00237FC1" w:rsidRDefault="001B79F9" w:rsidP="008D5776">
      <w:pPr>
        <w:pStyle w:val="Prrafodelista"/>
        <w:numPr>
          <w:ilvl w:val="0"/>
          <w:numId w:val="160"/>
        </w:numPr>
        <w:jc w:val="both"/>
        <w:rPr>
          <w:b/>
          <w:vanish/>
          <w:sz w:val="20"/>
          <w:szCs w:val="20"/>
          <w:lang w:val="es-PE"/>
        </w:rPr>
      </w:pPr>
    </w:p>
    <w:p w:rsidR="001B79F9" w:rsidRPr="00237FC1" w:rsidRDefault="001B79F9" w:rsidP="008D5776">
      <w:pPr>
        <w:pStyle w:val="Prrafodelista"/>
        <w:numPr>
          <w:ilvl w:val="0"/>
          <w:numId w:val="160"/>
        </w:numPr>
        <w:jc w:val="both"/>
        <w:rPr>
          <w:b/>
          <w:vanish/>
          <w:sz w:val="20"/>
          <w:szCs w:val="20"/>
          <w:lang w:val="es-PE"/>
        </w:rPr>
      </w:pPr>
    </w:p>
    <w:p w:rsidR="001B79F9" w:rsidRPr="00237FC1" w:rsidRDefault="001B79F9" w:rsidP="008D5776">
      <w:pPr>
        <w:pStyle w:val="Prrafodelista"/>
        <w:numPr>
          <w:ilvl w:val="1"/>
          <w:numId w:val="160"/>
        </w:numPr>
        <w:jc w:val="both"/>
        <w:rPr>
          <w:b/>
          <w:vanish/>
          <w:sz w:val="20"/>
          <w:szCs w:val="20"/>
          <w:lang w:val="es-PE"/>
        </w:rPr>
      </w:pPr>
    </w:p>
    <w:p w:rsidR="001B79F9" w:rsidRPr="00237FC1" w:rsidRDefault="001B79F9" w:rsidP="008D5776">
      <w:pPr>
        <w:numPr>
          <w:ilvl w:val="2"/>
          <w:numId w:val="160"/>
        </w:numPr>
        <w:jc w:val="both"/>
        <w:rPr>
          <w:sz w:val="20"/>
          <w:szCs w:val="20"/>
        </w:rPr>
      </w:pPr>
      <w:r w:rsidRPr="00237FC1">
        <w:rPr>
          <w:b/>
          <w:sz w:val="20"/>
          <w:szCs w:val="20"/>
        </w:rPr>
        <w:t>Relativos a la Satisfacción del Servicio</w:t>
      </w:r>
    </w:p>
    <w:p w:rsidR="001B79F9" w:rsidRPr="00237FC1" w:rsidRDefault="001B79F9" w:rsidP="008D5776">
      <w:pPr>
        <w:pStyle w:val="Prrafodelista"/>
        <w:ind w:left="993"/>
        <w:rPr>
          <w:b/>
          <w:sz w:val="20"/>
          <w:szCs w:val="20"/>
          <w:lang w:val="es-PE"/>
        </w:rPr>
      </w:pPr>
    </w:p>
    <w:p w:rsidR="001B79F9" w:rsidRPr="00237FC1" w:rsidRDefault="001B79F9" w:rsidP="008D5776">
      <w:pPr>
        <w:ind w:left="567"/>
        <w:jc w:val="both"/>
        <w:rPr>
          <w:sz w:val="20"/>
          <w:szCs w:val="20"/>
        </w:rPr>
      </w:pPr>
      <w:r w:rsidRPr="00237FC1">
        <w:rPr>
          <w:sz w:val="20"/>
          <w:szCs w:val="20"/>
        </w:rPr>
        <w:t>La satisfacción de los Usuarios que han recibido el Servicio de Telecabina sobre la satisfacción del mismo se valorará a través de las conclusiones del Informe de Nivel de Satisfacción de Usuarios sobre los Servicios de Telecabinas, que será efectuado por el Supervisor en el último mes de cada semestre de cada Año de Concesión.</w:t>
      </w:r>
    </w:p>
    <w:p w:rsidR="001B79F9" w:rsidRPr="00237FC1" w:rsidRDefault="001B79F9" w:rsidP="008D5776">
      <w:pPr>
        <w:ind w:left="567"/>
        <w:jc w:val="both"/>
        <w:rPr>
          <w:sz w:val="20"/>
          <w:szCs w:val="20"/>
        </w:rPr>
      </w:pPr>
    </w:p>
    <w:p w:rsidR="001B79F9" w:rsidRPr="00237FC1" w:rsidRDefault="001B79F9" w:rsidP="008D5776">
      <w:pPr>
        <w:ind w:left="567"/>
        <w:jc w:val="both"/>
        <w:rPr>
          <w:sz w:val="20"/>
          <w:szCs w:val="20"/>
        </w:rPr>
      </w:pPr>
      <w:r w:rsidRPr="00237FC1">
        <w:rPr>
          <w:sz w:val="20"/>
          <w:szCs w:val="20"/>
        </w:rPr>
        <w:t xml:space="preserve">El Informe de Nivel de Satisfacción de Usuarios se deberá sustentar en el resultado de una Encuesta del Nivel de Satisfacción de Usuarios sobre los Servicios de Telecabinas. El Supervisor realizará dicha encuesta en cualquier momento del semestre a evaluar. </w:t>
      </w:r>
    </w:p>
    <w:p w:rsidR="001B79F9" w:rsidRPr="00237FC1" w:rsidRDefault="001B79F9" w:rsidP="008D5776">
      <w:pPr>
        <w:ind w:left="567"/>
        <w:jc w:val="both"/>
        <w:rPr>
          <w:sz w:val="20"/>
          <w:szCs w:val="20"/>
        </w:rPr>
      </w:pPr>
    </w:p>
    <w:p w:rsidR="001B79F9" w:rsidRPr="00237FC1" w:rsidRDefault="001B79F9" w:rsidP="008D5776">
      <w:pPr>
        <w:ind w:left="567"/>
        <w:jc w:val="both"/>
        <w:rPr>
          <w:sz w:val="20"/>
          <w:szCs w:val="20"/>
        </w:rPr>
      </w:pPr>
      <w:r w:rsidRPr="00237FC1">
        <w:rPr>
          <w:sz w:val="20"/>
          <w:szCs w:val="20"/>
        </w:rPr>
        <w:t>La Encuesta del Nivel de Satisfacción de Usuarios sobre los Servicios de Telecabinas se basará en la determinación de:</w:t>
      </w:r>
    </w:p>
    <w:p w:rsidR="001B79F9" w:rsidRPr="00237FC1" w:rsidRDefault="001B79F9" w:rsidP="008D5776">
      <w:pPr>
        <w:ind w:left="567"/>
        <w:contextualSpacing/>
        <w:jc w:val="both"/>
        <w:rPr>
          <w:sz w:val="20"/>
          <w:szCs w:val="20"/>
        </w:rPr>
      </w:pPr>
    </w:p>
    <w:p w:rsidR="001B79F9" w:rsidRPr="00237FC1" w:rsidRDefault="001B79F9" w:rsidP="008D5776">
      <w:pPr>
        <w:numPr>
          <w:ilvl w:val="0"/>
          <w:numId w:val="154"/>
        </w:numPr>
        <w:contextualSpacing/>
        <w:jc w:val="both"/>
        <w:rPr>
          <w:sz w:val="20"/>
          <w:szCs w:val="20"/>
        </w:rPr>
      </w:pPr>
      <w:r w:rsidRPr="00237FC1">
        <w:rPr>
          <w:sz w:val="20"/>
          <w:szCs w:val="20"/>
        </w:rPr>
        <w:t>Las expectativas que los Usuarios tienen respecto del nivel de servicio que debiera entregar un proveedor de este tipo de servicio</w:t>
      </w:r>
    </w:p>
    <w:p w:rsidR="001B79F9" w:rsidRPr="00237FC1" w:rsidRDefault="001B79F9" w:rsidP="008D5776">
      <w:pPr>
        <w:ind w:left="567"/>
        <w:contextualSpacing/>
        <w:jc w:val="both"/>
        <w:rPr>
          <w:sz w:val="20"/>
          <w:szCs w:val="20"/>
        </w:rPr>
      </w:pPr>
    </w:p>
    <w:p w:rsidR="001B79F9" w:rsidRPr="00237FC1" w:rsidRDefault="001B79F9" w:rsidP="008D5776">
      <w:pPr>
        <w:numPr>
          <w:ilvl w:val="0"/>
          <w:numId w:val="154"/>
        </w:numPr>
        <w:contextualSpacing/>
        <w:jc w:val="both"/>
        <w:rPr>
          <w:sz w:val="20"/>
          <w:szCs w:val="20"/>
        </w:rPr>
      </w:pPr>
      <w:r w:rsidRPr="00237FC1">
        <w:rPr>
          <w:sz w:val="20"/>
          <w:szCs w:val="20"/>
        </w:rPr>
        <w:t>La percepción que los Usuarios tienen respecto del nivel de servicio que se les entregará.</w:t>
      </w:r>
    </w:p>
    <w:p w:rsidR="001B79F9" w:rsidRPr="00237FC1" w:rsidRDefault="001B79F9" w:rsidP="008D5776">
      <w:pPr>
        <w:ind w:left="567"/>
        <w:contextualSpacing/>
        <w:jc w:val="both"/>
        <w:rPr>
          <w:sz w:val="20"/>
          <w:szCs w:val="20"/>
        </w:rPr>
      </w:pPr>
    </w:p>
    <w:p w:rsidR="001B79F9" w:rsidRPr="00237FC1" w:rsidRDefault="001B79F9" w:rsidP="008D5776">
      <w:pPr>
        <w:ind w:left="567"/>
        <w:jc w:val="both"/>
        <w:rPr>
          <w:sz w:val="20"/>
          <w:szCs w:val="20"/>
        </w:rPr>
      </w:pPr>
      <w:r w:rsidRPr="00237FC1">
        <w:rPr>
          <w:sz w:val="20"/>
          <w:szCs w:val="20"/>
        </w:rPr>
        <w:t>Esta evaluación se hará  desde la perspectiva de cinco dimensiones:</w:t>
      </w:r>
    </w:p>
    <w:p w:rsidR="001B79F9" w:rsidRPr="00237FC1" w:rsidRDefault="001B79F9" w:rsidP="008D5776">
      <w:pPr>
        <w:contextualSpacing/>
        <w:jc w:val="both"/>
        <w:rPr>
          <w:sz w:val="20"/>
          <w:szCs w:val="20"/>
        </w:rPr>
      </w:pPr>
    </w:p>
    <w:p w:rsidR="001B79F9" w:rsidRPr="00237FC1" w:rsidRDefault="001B79F9" w:rsidP="008D5776">
      <w:pPr>
        <w:numPr>
          <w:ilvl w:val="0"/>
          <w:numId w:val="156"/>
        </w:numPr>
        <w:ind w:left="1002" w:hanging="294"/>
        <w:contextualSpacing/>
        <w:jc w:val="both"/>
        <w:rPr>
          <w:sz w:val="20"/>
          <w:szCs w:val="20"/>
        </w:rPr>
      </w:pPr>
      <w:r w:rsidRPr="00237FC1">
        <w:rPr>
          <w:sz w:val="20"/>
          <w:szCs w:val="20"/>
        </w:rPr>
        <w:t>Elementos Tangibles: La apariencia de las instalaciones, equipamiento, personal y material de comunicación. Se calificarán en una escala de 1 a 5 (malo a excelente)</w:t>
      </w:r>
      <w:r w:rsidR="00E03492" w:rsidRPr="00237FC1">
        <w:rPr>
          <w:sz w:val="20"/>
          <w:szCs w:val="20"/>
        </w:rPr>
        <w:t>.</w:t>
      </w:r>
    </w:p>
    <w:p w:rsidR="001B79F9" w:rsidRPr="00237FC1" w:rsidRDefault="001B79F9" w:rsidP="008D5776">
      <w:pPr>
        <w:ind w:left="1002"/>
        <w:contextualSpacing/>
        <w:jc w:val="both"/>
        <w:rPr>
          <w:sz w:val="20"/>
          <w:szCs w:val="20"/>
        </w:rPr>
      </w:pPr>
    </w:p>
    <w:p w:rsidR="001B79F9" w:rsidRPr="00237FC1" w:rsidRDefault="001B79F9" w:rsidP="008D5776">
      <w:pPr>
        <w:numPr>
          <w:ilvl w:val="0"/>
          <w:numId w:val="156"/>
        </w:numPr>
        <w:ind w:left="1002" w:hanging="294"/>
        <w:contextualSpacing/>
        <w:jc w:val="both"/>
        <w:rPr>
          <w:sz w:val="20"/>
          <w:szCs w:val="20"/>
        </w:rPr>
      </w:pPr>
      <w:r w:rsidRPr="00237FC1">
        <w:rPr>
          <w:sz w:val="20"/>
          <w:szCs w:val="20"/>
        </w:rPr>
        <w:t>Confiabilidad: La aptitud para entregar el servicio prometido de forma segura, confiable y precisa. Se calificarán en una escala de 1 a 5 (malo a excelente).</w:t>
      </w:r>
    </w:p>
    <w:p w:rsidR="001B79F9" w:rsidRPr="00237FC1" w:rsidRDefault="001B79F9" w:rsidP="008D5776">
      <w:pPr>
        <w:ind w:left="567"/>
        <w:contextualSpacing/>
        <w:jc w:val="both"/>
        <w:rPr>
          <w:sz w:val="20"/>
          <w:szCs w:val="20"/>
        </w:rPr>
      </w:pPr>
    </w:p>
    <w:p w:rsidR="001B79F9" w:rsidRPr="00237FC1" w:rsidRDefault="001B79F9" w:rsidP="008D5776">
      <w:pPr>
        <w:numPr>
          <w:ilvl w:val="0"/>
          <w:numId w:val="156"/>
        </w:numPr>
        <w:ind w:left="1002" w:hanging="294"/>
        <w:contextualSpacing/>
        <w:jc w:val="both"/>
        <w:rPr>
          <w:sz w:val="20"/>
          <w:szCs w:val="20"/>
        </w:rPr>
      </w:pPr>
      <w:r w:rsidRPr="00237FC1">
        <w:rPr>
          <w:sz w:val="20"/>
          <w:szCs w:val="20"/>
        </w:rPr>
        <w:t>Capacidad de Respuesta: El deseo de ayudar y satisfacer las necesidades de los Usuarios de forma rápida y eficiente. Se calificarán en una escala de 1 a 5 (malo a excelente).</w:t>
      </w:r>
    </w:p>
    <w:p w:rsidR="001B79F9" w:rsidRPr="00237FC1" w:rsidRDefault="001B79F9" w:rsidP="008D5776">
      <w:pPr>
        <w:ind w:left="567"/>
        <w:contextualSpacing/>
        <w:jc w:val="both"/>
        <w:rPr>
          <w:sz w:val="20"/>
          <w:szCs w:val="20"/>
        </w:rPr>
      </w:pPr>
    </w:p>
    <w:p w:rsidR="001B79F9" w:rsidRPr="00237FC1" w:rsidRDefault="001B79F9" w:rsidP="008D5776">
      <w:pPr>
        <w:numPr>
          <w:ilvl w:val="0"/>
          <w:numId w:val="156"/>
        </w:numPr>
        <w:ind w:left="1002" w:hanging="294"/>
        <w:contextualSpacing/>
        <w:jc w:val="both"/>
        <w:rPr>
          <w:sz w:val="20"/>
          <w:szCs w:val="20"/>
        </w:rPr>
      </w:pPr>
      <w:r w:rsidRPr="00237FC1">
        <w:rPr>
          <w:sz w:val="20"/>
          <w:szCs w:val="20"/>
        </w:rPr>
        <w:t>Seguridad: Conocimiento del servicio prestado, cortesía de los empleados y su habilidad para transmitir confianza al Usuario. Se calificarán en una escala de 1 a 5 (malo a excelente).</w:t>
      </w:r>
    </w:p>
    <w:p w:rsidR="001B79F9" w:rsidRPr="00237FC1" w:rsidRDefault="001B79F9" w:rsidP="008D5776">
      <w:pPr>
        <w:ind w:left="567"/>
        <w:contextualSpacing/>
        <w:jc w:val="both"/>
        <w:rPr>
          <w:sz w:val="20"/>
          <w:szCs w:val="20"/>
        </w:rPr>
      </w:pPr>
    </w:p>
    <w:p w:rsidR="001B79F9" w:rsidRPr="00237FC1" w:rsidRDefault="001B79F9" w:rsidP="008D5776">
      <w:pPr>
        <w:numPr>
          <w:ilvl w:val="0"/>
          <w:numId w:val="156"/>
        </w:numPr>
        <w:ind w:left="1002" w:hanging="294"/>
        <w:contextualSpacing/>
        <w:jc w:val="both"/>
        <w:rPr>
          <w:sz w:val="20"/>
          <w:szCs w:val="20"/>
        </w:rPr>
      </w:pPr>
      <w:r w:rsidRPr="00237FC1">
        <w:rPr>
          <w:sz w:val="20"/>
          <w:szCs w:val="20"/>
        </w:rPr>
        <w:t>Empatía: Atención individualizada. La dimensión de empatía mide la conexión entre el Usuarios y la persona que lo ha atendido. Se calificarán en una escala de 1 a 5 (malo a excelente).</w:t>
      </w:r>
    </w:p>
    <w:p w:rsidR="001B79F9" w:rsidRPr="00237FC1" w:rsidRDefault="001B79F9" w:rsidP="008D5776">
      <w:pPr>
        <w:ind w:left="567"/>
        <w:contextualSpacing/>
        <w:jc w:val="both"/>
        <w:rPr>
          <w:sz w:val="20"/>
          <w:szCs w:val="20"/>
        </w:rPr>
      </w:pPr>
    </w:p>
    <w:p w:rsidR="001B79F9" w:rsidRPr="00237FC1" w:rsidRDefault="001B79F9" w:rsidP="008D5776">
      <w:pPr>
        <w:ind w:left="567"/>
        <w:jc w:val="both"/>
        <w:rPr>
          <w:sz w:val="20"/>
          <w:szCs w:val="20"/>
        </w:rPr>
      </w:pPr>
      <w:r w:rsidRPr="00237FC1">
        <w:rPr>
          <w:sz w:val="20"/>
          <w:szCs w:val="20"/>
        </w:rPr>
        <w:t xml:space="preserve">Para ello, se deberá utilizar el método de evaluaciones sumarias (Escala de Tipo Likert), considerando los siguientes niveles de respuesta: </w:t>
      </w:r>
    </w:p>
    <w:p w:rsidR="001B79F9" w:rsidRPr="00237FC1" w:rsidRDefault="001B79F9" w:rsidP="008D5776">
      <w:pPr>
        <w:pStyle w:val="Prrafodelista"/>
        <w:ind w:left="0"/>
        <w:rPr>
          <w:sz w:val="20"/>
          <w:szCs w:val="20"/>
          <w:lang w:val="es-PE"/>
        </w:rPr>
      </w:pPr>
    </w:p>
    <w:p w:rsidR="001B79F9" w:rsidRPr="00237FC1" w:rsidRDefault="001B79F9" w:rsidP="008D5776">
      <w:pPr>
        <w:ind w:left="1416"/>
        <w:contextualSpacing/>
        <w:jc w:val="both"/>
        <w:rPr>
          <w:sz w:val="20"/>
          <w:szCs w:val="20"/>
        </w:rPr>
      </w:pPr>
      <w:r w:rsidRPr="00237FC1">
        <w:rPr>
          <w:sz w:val="20"/>
          <w:szCs w:val="20"/>
        </w:rPr>
        <w:t>1. Malo.</w:t>
      </w:r>
    </w:p>
    <w:p w:rsidR="001B79F9" w:rsidRPr="00237FC1" w:rsidRDefault="001B79F9" w:rsidP="008D5776">
      <w:pPr>
        <w:ind w:left="1416"/>
        <w:contextualSpacing/>
        <w:jc w:val="both"/>
        <w:rPr>
          <w:sz w:val="20"/>
          <w:szCs w:val="20"/>
        </w:rPr>
      </w:pPr>
      <w:r w:rsidRPr="00237FC1">
        <w:rPr>
          <w:sz w:val="20"/>
          <w:szCs w:val="20"/>
        </w:rPr>
        <w:t>2. Regular.</w:t>
      </w:r>
    </w:p>
    <w:p w:rsidR="001B79F9" w:rsidRPr="00237FC1" w:rsidRDefault="001B79F9" w:rsidP="008D5776">
      <w:pPr>
        <w:ind w:left="1416"/>
        <w:contextualSpacing/>
        <w:jc w:val="both"/>
        <w:rPr>
          <w:sz w:val="20"/>
          <w:szCs w:val="20"/>
        </w:rPr>
      </w:pPr>
      <w:r w:rsidRPr="00237FC1">
        <w:rPr>
          <w:sz w:val="20"/>
          <w:szCs w:val="20"/>
        </w:rPr>
        <w:t>3. Bueno.</w:t>
      </w:r>
    </w:p>
    <w:p w:rsidR="001B79F9" w:rsidRPr="00237FC1" w:rsidRDefault="001B79F9" w:rsidP="008D5776">
      <w:pPr>
        <w:ind w:left="1416"/>
        <w:contextualSpacing/>
        <w:jc w:val="both"/>
        <w:rPr>
          <w:sz w:val="20"/>
          <w:szCs w:val="20"/>
        </w:rPr>
      </w:pPr>
      <w:r w:rsidRPr="00237FC1">
        <w:rPr>
          <w:sz w:val="20"/>
          <w:szCs w:val="20"/>
        </w:rPr>
        <w:t>4. Muy Bueno.</w:t>
      </w:r>
    </w:p>
    <w:p w:rsidR="001B79F9" w:rsidRPr="00237FC1" w:rsidRDefault="001B79F9" w:rsidP="008D5776">
      <w:pPr>
        <w:ind w:left="1416"/>
        <w:contextualSpacing/>
        <w:jc w:val="both"/>
        <w:rPr>
          <w:sz w:val="20"/>
          <w:szCs w:val="20"/>
        </w:rPr>
      </w:pPr>
      <w:r w:rsidRPr="00237FC1">
        <w:rPr>
          <w:sz w:val="20"/>
          <w:szCs w:val="20"/>
        </w:rPr>
        <w:t>5. Excelente.</w:t>
      </w:r>
    </w:p>
    <w:p w:rsidR="001B79F9" w:rsidRPr="00237FC1" w:rsidRDefault="001B79F9" w:rsidP="008D5776">
      <w:pPr>
        <w:ind w:left="993"/>
        <w:contextualSpacing/>
        <w:jc w:val="both"/>
        <w:rPr>
          <w:sz w:val="20"/>
          <w:szCs w:val="20"/>
        </w:rPr>
      </w:pPr>
    </w:p>
    <w:p w:rsidR="001B79F9" w:rsidRPr="00237FC1" w:rsidRDefault="001B79F9" w:rsidP="008D5776">
      <w:pPr>
        <w:ind w:left="567"/>
        <w:contextualSpacing/>
        <w:jc w:val="both"/>
        <w:rPr>
          <w:sz w:val="20"/>
          <w:szCs w:val="20"/>
        </w:rPr>
      </w:pPr>
      <w:r w:rsidRPr="00237FC1">
        <w:rPr>
          <w:b/>
          <w:sz w:val="20"/>
          <w:szCs w:val="20"/>
        </w:rPr>
        <w:t xml:space="preserve">Niveles del Servicio: </w:t>
      </w:r>
    </w:p>
    <w:p w:rsidR="001B79F9" w:rsidRPr="00237FC1" w:rsidRDefault="001B79F9" w:rsidP="008D5776">
      <w:pPr>
        <w:ind w:left="567"/>
        <w:contextualSpacing/>
        <w:jc w:val="both"/>
        <w:rPr>
          <w:sz w:val="20"/>
          <w:szCs w:val="20"/>
        </w:rPr>
      </w:pPr>
      <w:r w:rsidRPr="00237FC1">
        <w:rPr>
          <w:sz w:val="20"/>
          <w:szCs w:val="20"/>
        </w:rPr>
        <w:t>La conclusión favorable resultante del Informe de Nivel de Satisfacción de los Usuarios sobre los Servicios de Telecabinas, en cada semestre de Año de la Concesión; deberá sustentarse en un porcentaje de satisfacción favorable resultante de la sumatoria de los niveles de respuesta 3-4-5, con respecto al total de niveles de respuestas.</w:t>
      </w:r>
    </w:p>
    <w:p w:rsidR="001B79F9" w:rsidRPr="00237FC1" w:rsidRDefault="001B79F9" w:rsidP="008D5776">
      <w:pPr>
        <w:pStyle w:val="Prrafodelista"/>
        <w:ind w:left="1276"/>
        <w:jc w:val="both"/>
        <w:rPr>
          <w:sz w:val="20"/>
          <w:szCs w:val="20"/>
          <w:lang w:val="es-PE"/>
        </w:rPr>
      </w:pPr>
    </w:p>
    <w:p w:rsidR="001B79F9" w:rsidRPr="00237FC1" w:rsidRDefault="001B79F9" w:rsidP="008D5776">
      <w:pPr>
        <w:pStyle w:val="Prrafodelista"/>
        <w:ind w:left="1276"/>
        <w:rPr>
          <w:sz w:val="20"/>
          <w:szCs w:val="20"/>
          <w:lang w:val="es-PE"/>
        </w:rPr>
      </w:pPr>
    </w:p>
    <w:p w:rsidR="00976A7A" w:rsidRPr="00237FC1" w:rsidRDefault="00976A7A" w:rsidP="008D5776">
      <w:pPr>
        <w:pStyle w:val="Prrafodelista"/>
        <w:ind w:left="1276"/>
        <w:rPr>
          <w:sz w:val="20"/>
          <w:szCs w:val="20"/>
          <w:lang w:val="es-PE"/>
        </w:rPr>
      </w:pPr>
    </w:p>
    <w:tbl>
      <w:tblPr>
        <w:tblW w:w="5202"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1842"/>
      </w:tblGrid>
      <w:tr w:rsidR="001B79F9" w:rsidRPr="00237FC1" w:rsidTr="00F25780">
        <w:trPr>
          <w:jc w:val="center"/>
        </w:trPr>
        <w:tc>
          <w:tcPr>
            <w:tcW w:w="3360" w:type="dxa"/>
            <w:shd w:val="clear" w:color="auto" w:fill="auto"/>
            <w:vAlign w:val="center"/>
          </w:tcPr>
          <w:p w:rsidR="001B79F9" w:rsidRPr="00237FC1" w:rsidRDefault="001B79F9" w:rsidP="008D5776">
            <w:pPr>
              <w:pStyle w:val="Prrafodelista"/>
              <w:ind w:left="0"/>
              <w:jc w:val="center"/>
              <w:rPr>
                <w:b/>
                <w:sz w:val="20"/>
                <w:szCs w:val="20"/>
                <w:lang w:val="es-PE"/>
              </w:rPr>
            </w:pPr>
            <w:r w:rsidRPr="00237FC1">
              <w:rPr>
                <w:b/>
                <w:sz w:val="20"/>
                <w:szCs w:val="20"/>
                <w:lang w:val="es-PE"/>
              </w:rPr>
              <w:lastRenderedPageBreak/>
              <w:t>Factor a medir</w:t>
            </w:r>
          </w:p>
        </w:tc>
        <w:tc>
          <w:tcPr>
            <w:tcW w:w="1842" w:type="dxa"/>
            <w:shd w:val="clear" w:color="auto" w:fill="auto"/>
            <w:vAlign w:val="center"/>
          </w:tcPr>
          <w:p w:rsidR="001B79F9" w:rsidRPr="00237FC1" w:rsidRDefault="001B79F9" w:rsidP="008D5776">
            <w:pPr>
              <w:pStyle w:val="Prrafodelista"/>
              <w:ind w:left="0"/>
              <w:jc w:val="center"/>
              <w:rPr>
                <w:b/>
                <w:sz w:val="20"/>
                <w:szCs w:val="20"/>
                <w:lang w:val="es-PE"/>
              </w:rPr>
            </w:pPr>
            <w:r w:rsidRPr="00237FC1">
              <w:rPr>
                <w:b/>
                <w:sz w:val="20"/>
                <w:szCs w:val="20"/>
                <w:lang w:val="es-PE"/>
              </w:rPr>
              <w:t>Nivel mínimo de Satisfacción</w:t>
            </w:r>
          </w:p>
        </w:tc>
      </w:tr>
      <w:tr w:rsidR="001B79F9" w:rsidRPr="00237FC1" w:rsidTr="00F25780">
        <w:trPr>
          <w:trHeight w:val="1012"/>
          <w:jc w:val="center"/>
        </w:trPr>
        <w:tc>
          <w:tcPr>
            <w:tcW w:w="3360" w:type="dxa"/>
            <w:shd w:val="clear" w:color="auto" w:fill="auto"/>
            <w:vAlign w:val="center"/>
          </w:tcPr>
          <w:p w:rsidR="001B79F9" w:rsidRPr="00237FC1" w:rsidRDefault="001B79F9" w:rsidP="008D5776">
            <w:pPr>
              <w:pStyle w:val="Prrafodelista"/>
              <w:ind w:left="0"/>
              <w:jc w:val="center"/>
              <w:rPr>
                <w:b/>
                <w:sz w:val="20"/>
                <w:szCs w:val="20"/>
                <w:lang w:val="es-PE"/>
              </w:rPr>
            </w:pPr>
          </w:p>
          <w:p w:rsidR="001B79F9" w:rsidRPr="00237FC1" w:rsidRDefault="001B79F9" w:rsidP="008D5776">
            <w:pPr>
              <w:pStyle w:val="Prrafodelista"/>
              <w:ind w:left="0"/>
              <w:jc w:val="center"/>
              <w:rPr>
                <w:b/>
                <w:sz w:val="20"/>
                <w:szCs w:val="20"/>
                <w:lang w:val="es-PE"/>
              </w:rPr>
            </w:pPr>
            <w:r w:rsidRPr="00237FC1">
              <w:rPr>
                <w:b/>
                <w:sz w:val="20"/>
                <w:szCs w:val="20"/>
                <w:lang w:val="es-PE"/>
              </w:rPr>
              <w:t>Nivel de satisfacción</w:t>
            </w:r>
          </w:p>
          <w:p w:rsidR="001B79F9" w:rsidRPr="00237FC1" w:rsidRDefault="001B79F9" w:rsidP="008D5776">
            <w:pPr>
              <w:pStyle w:val="Prrafodelista"/>
              <w:ind w:left="0"/>
              <w:jc w:val="center"/>
              <w:rPr>
                <w:sz w:val="20"/>
                <w:szCs w:val="20"/>
                <w:lang w:val="es-PE"/>
              </w:rPr>
            </w:pPr>
          </w:p>
          <w:p w:rsidR="001B79F9" w:rsidRPr="00237FC1" w:rsidRDefault="001B79F9" w:rsidP="008D5776">
            <w:pPr>
              <w:pStyle w:val="Prrafodelista"/>
              <w:ind w:left="0"/>
              <w:jc w:val="center"/>
              <w:rPr>
                <w:sz w:val="20"/>
                <w:szCs w:val="20"/>
                <w:lang w:val="es-PE"/>
              </w:rPr>
            </w:pPr>
            <w:r w:rsidRPr="00237FC1">
              <w:rPr>
                <w:sz w:val="20"/>
                <w:szCs w:val="20"/>
                <w:lang w:val="es-PE"/>
              </w:rPr>
              <w:t>Respuestas 3-4-5  Total de Respuestas)</w:t>
            </w:r>
          </w:p>
        </w:tc>
        <w:tc>
          <w:tcPr>
            <w:tcW w:w="1842" w:type="dxa"/>
            <w:shd w:val="clear" w:color="auto" w:fill="auto"/>
            <w:vAlign w:val="center"/>
          </w:tcPr>
          <w:p w:rsidR="001B79F9" w:rsidRPr="00237FC1" w:rsidRDefault="001B79F9" w:rsidP="008D5776">
            <w:pPr>
              <w:pStyle w:val="Prrafodelista"/>
              <w:ind w:left="0"/>
              <w:jc w:val="center"/>
              <w:rPr>
                <w:sz w:val="20"/>
                <w:szCs w:val="20"/>
                <w:lang w:val="es-PE"/>
              </w:rPr>
            </w:pPr>
            <w:r w:rsidRPr="00237FC1">
              <w:rPr>
                <w:sz w:val="20"/>
                <w:szCs w:val="20"/>
                <w:lang w:val="es-PE"/>
              </w:rPr>
              <w:t>75%</w:t>
            </w:r>
          </w:p>
        </w:tc>
      </w:tr>
    </w:tbl>
    <w:p w:rsidR="001B79F9" w:rsidRPr="00237FC1" w:rsidRDefault="001B79F9" w:rsidP="008D5776">
      <w:pPr>
        <w:pStyle w:val="Prrafodelista"/>
        <w:ind w:left="993"/>
        <w:rPr>
          <w:sz w:val="20"/>
          <w:szCs w:val="20"/>
          <w:lang w:val="es-PE"/>
        </w:rPr>
      </w:pPr>
    </w:p>
    <w:p w:rsidR="001B79F9" w:rsidRPr="00237FC1" w:rsidRDefault="001B79F9" w:rsidP="008D5776">
      <w:pPr>
        <w:numPr>
          <w:ilvl w:val="2"/>
          <w:numId w:val="160"/>
        </w:numPr>
        <w:ind w:left="567" w:hanging="567"/>
        <w:jc w:val="both"/>
        <w:rPr>
          <w:b/>
          <w:sz w:val="20"/>
          <w:szCs w:val="20"/>
        </w:rPr>
      </w:pPr>
      <w:r w:rsidRPr="00237FC1">
        <w:rPr>
          <w:b/>
          <w:sz w:val="20"/>
          <w:szCs w:val="20"/>
        </w:rPr>
        <w:t>Relativos al Índice de Reclamación</w:t>
      </w:r>
    </w:p>
    <w:p w:rsidR="001B79F9" w:rsidRPr="00237FC1" w:rsidRDefault="001B79F9" w:rsidP="008D5776">
      <w:pPr>
        <w:pStyle w:val="Prrafodelista"/>
        <w:tabs>
          <w:tab w:val="left" w:pos="426"/>
        </w:tabs>
        <w:ind w:left="567"/>
        <w:rPr>
          <w:b/>
          <w:sz w:val="20"/>
          <w:szCs w:val="20"/>
          <w:lang w:val="es-PE"/>
        </w:rPr>
      </w:pPr>
    </w:p>
    <w:p w:rsidR="001B79F9" w:rsidRPr="00237FC1" w:rsidRDefault="001B79F9" w:rsidP="008D5776">
      <w:pPr>
        <w:ind w:left="567"/>
        <w:contextualSpacing/>
        <w:jc w:val="both"/>
        <w:rPr>
          <w:sz w:val="20"/>
          <w:szCs w:val="20"/>
        </w:rPr>
      </w:pPr>
      <w:r w:rsidRPr="00237FC1">
        <w:rPr>
          <w:sz w:val="20"/>
          <w:szCs w:val="20"/>
        </w:rPr>
        <w:t>Este indicador tomará en cuenta el nivel de reclamación de los Usuarios por los Servicios de Telecabinas. Para ello, el Supervisor tendrá acceso permanente al Libro de Reclamaciones del CONCESIONARIO y al control de boletos o tickets por el Servicio de Telecabinas emitidos.</w:t>
      </w:r>
    </w:p>
    <w:p w:rsidR="001B79F9" w:rsidRPr="00237FC1" w:rsidRDefault="001B79F9" w:rsidP="008D5776">
      <w:pPr>
        <w:pStyle w:val="Prrafodelista"/>
        <w:ind w:left="993"/>
        <w:rPr>
          <w:sz w:val="20"/>
          <w:szCs w:val="20"/>
          <w:lang w:val="es-PE"/>
        </w:rPr>
      </w:pPr>
    </w:p>
    <w:p w:rsidR="001B79F9" w:rsidRPr="00237FC1" w:rsidRDefault="001B79F9" w:rsidP="008D5776">
      <w:pPr>
        <w:ind w:left="567"/>
        <w:contextualSpacing/>
        <w:jc w:val="both"/>
        <w:rPr>
          <w:sz w:val="20"/>
          <w:szCs w:val="20"/>
        </w:rPr>
      </w:pPr>
      <w:r w:rsidRPr="00237FC1">
        <w:rPr>
          <w:b/>
          <w:sz w:val="20"/>
          <w:szCs w:val="20"/>
        </w:rPr>
        <w:t>Niveles del Servicio:</w:t>
      </w:r>
      <w:r w:rsidRPr="00237FC1">
        <w:rPr>
          <w:sz w:val="20"/>
          <w:szCs w:val="20"/>
        </w:rPr>
        <w:t xml:space="preserve"> Índice de Reclamación Total de Reclamaciones en el año/ Total de boletos o tickets por el Servicio de Telecabina emitidos en el año.</w:t>
      </w:r>
    </w:p>
    <w:p w:rsidR="001B79F9" w:rsidRPr="00237FC1" w:rsidRDefault="001B79F9" w:rsidP="008D5776">
      <w:pPr>
        <w:pStyle w:val="Prrafodelista"/>
        <w:ind w:left="993"/>
        <w:rPr>
          <w:sz w:val="20"/>
          <w:szCs w:val="20"/>
          <w:lang w:val="es-PE"/>
        </w:rPr>
      </w:pPr>
    </w:p>
    <w:tbl>
      <w:tblPr>
        <w:tblW w:w="6454"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2693"/>
      </w:tblGrid>
      <w:tr w:rsidR="001B79F9" w:rsidRPr="00237FC1" w:rsidTr="001B79F9">
        <w:trPr>
          <w:jc w:val="center"/>
        </w:trPr>
        <w:tc>
          <w:tcPr>
            <w:tcW w:w="3761" w:type="dxa"/>
            <w:shd w:val="clear" w:color="auto" w:fill="auto"/>
            <w:vAlign w:val="center"/>
          </w:tcPr>
          <w:p w:rsidR="001B79F9" w:rsidRPr="00237FC1" w:rsidRDefault="001B79F9" w:rsidP="008D5776">
            <w:pPr>
              <w:pStyle w:val="Prrafodelista"/>
              <w:ind w:left="0"/>
              <w:jc w:val="center"/>
              <w:rPr>
                <w:b/>
                <w:sz w:val="20"/>
                <w:szCs w:val="20"/>
                <w:lang w:val="es-PE"/>
              </w:rPr>
            </w:pPr>
            <w:r w:rsidRPr="00237FC1">
              <w:rPr>
                <w:b/>
                <w:sz w:val="20"/>
                <w:szCs w:val="20"/>
                <w:lang w:val="es-PE"/>
              </w:rPr>
              <w:t>Factor a medir</w:t>
            </w:r>
          </w:p>
        </w:tc>
        <w:tc>
          <w:tcPr>
            <w:tcW w:w="2693" w:type="dxa"/>
            <w:shd w:val="clear" w:color="auto" w:fill="auto"/>
            <w:vAlign w:val="center"/>
          </w:tcPr>
          <w:p w:rsidR="001B79F9" w:rsidRPr="00237FC1" w:rsidRDefault="001B79F9" w:rsidP="008D5776">
            <w:pPr>
              <w:pStyle w:val="Prrafodelista"/>
              <w:ind w:left="0"/>
              <w:jc w:val="center"/>
              <w:rPr>
                <w:b/>
                <w:sz w:val="20"/>
                <w:szCs w:val="20"/>
                <w:lang w:val="es-PE"/>
              </w:rPr>
            </w:pPr>
            <w:r w:rsidRPr="00237FC1">
              <w:rPr>
                <w:b/>
                <w:sz w:val="20"/>
                <w:szCs w:val="20"/>
                <w:lang w:val="es-PE"/>
              </w:rPr>
              <w:t>Porcentaje máximo de Reclamación al Año</w:t>
            </w:r>
          </w:p>
        </w:tc>
      </w:tr>
      <w:tr w:rsidR="001B79F9" w:rsidRPr="00237FC1" w:rsidTr="001B79F9">
        <w:trPr>
          <w:trHeight w:val="779"/>
          <w:jc w:val="center"/>
        </w:trPr>
        <w:tc>
          <w:tcPr>
            <w:tcW w:w="3761" w:type="dxa"/>
            <w:shd w:val="clear" w:color="auto" w:fill="auto"/>
            <w:vAlign w:val="center"/>
          </w:tcPr>
          <w:p w:rsidR="001B79F9" w:rsidRPr="00237FC1" w:rsidRDefault="001B79F9" w:rsidP="008D5776">
            <w:pPr>
              <w:pStyle w:val="Prrafodelista"/>
              <w:ind w:left="0"/>
              <w:jc w:val="center"/>
              <w:rPr>
                <w:b/>
                <w:sz w:val="20"/>
                <w:szCs w:val="20"/>
                <w:lang w:val="es-PE"/>
              </w:rPr>
            </w:pPr>
            <w:r w:rsidRPr="00237FC1">
              <w:rPr>
                <w:b/>
                <w:sz w:val="20"/>
                <w:szCs w:val="20"/>
                <w:lang w:val="es-PE"/>
              </w:rPr>
              <w:t>Índice de Reclamación Anual</w:t>
            </w:r>
          </w:p>
          <w:p w:rsidR="001B79F9" w:rsidRPr="00237FC1" w:rsidRDefault="001B79F9" w:rsidP="008D5776">
            <w:pPr>
              <w:pStyle w:val="Prrafodelista"/>
              <w:ind w:left="0"/>
              <w:jc w:val="center"/>
              <w:rPr>
                <w:b/>
                <w:sz w:val="20"/>
                <w:szCs w:val="20"/>
                <w:lang w:val="es-PE"/>
              </w:rPr>
            </w:pPr>
          </w:p>
          <w:p w:rsidR="001B79F9" w:rsidRPr="00237FC1" w:rsidRDefault="001B79F9" w:rsidP="008D5776">
            <w:pPr>
              <w:pStyle w:val="Prrafodelista"/>
              <w:ind w:left="0"/>
              <w:jc w:val="center"/>
              <w:rPr>
                <w:b/>
                <w:sz w:val="20"/>
                <w:szCs w:val="20"/>
                <w:lang w:val="es-PE"/>
              </w:rPr>
            </w:pPr>
            <w:r w:rsidRPr="00237FC1">
              <w:rPr>
                <w:sz w:val="20"/>
                <w:szCs w:val="20"/>
                <w:lang w:val="es-PE"/>
              </w:rPr>
              <w:t>(Total de Reclamaciones en el año / Total de boletos o tickets por el Servicio de Telecabina emitidos en el año) x 100%</w:t>
            </w:r>
          </w:p>
        </w:tc>
        <w:tc>
          <w:tcPr>
            <w:tcW w:w="2693" w:type="dxa"/>
            <w:shd w:val="clear" w:color="auto" w:fill="auto"/>
            <w:vAlign w:val="center"/>
          </w:tcPr>
          <w:p w:rsidR="001B79F9" w:rsidRPr="00237FC1" w:rsidRDefault="001B79F9" w:rsidP="008D5776">
            <w:pPr>
              <w:pStyle w:val="Prrafodelista"/>
              <w:ind w:left="0"/>
              <w:jc w:val="center"/>
              <w:rPr>
                <w:sz w:val="20"/>
                <w:szCs w:val="20"/>
                <w:lang w:val="es-PE"/>
              </w:rPr>
            </w:pPr>
            <w:r w:rsidRPr="00237FC1">
              <w:rPr>
                <w:sz w:val="20"/>
                <w:szCs w:val="20"/>
                <w:lang w:val="es-PE"/>
              </w:rPr>
              <w:t>10%</w:t>
            </w:r>
          </w:p>
        </w:tc>
      </w:tr>
    </w:tbl>
    <w:p w:rsidR="001B79F9" w:rsidRPr="00237FC1" w:rsidRDefault="001B79F9" w:rsidP="008D5776">
      <w:pPr>
        <w:pStyle w:val="Prrafodelista"/>
        <w:ind w:left="993"/>
        <w:rPr>
          <w:sz w:val="20"/>
          <w:szCs w:val="20"/>
          <w:lang w:val="es-PE"/>
        </w:rPr>
      </w:pPr>
    </w:p>
    <w:p w:rsidR="001B79F9" w:rsidRPr="00237FC1" w:rsidRDefault="001B79F9" w:rsidP="008D5776">
      <w:pPr>
        <w:pStyle w:val="Prrafodelista"/>
        <w:ind w:left="0"/>
        <w:rPr>
          <w:b/>
          <w:sz w:val="20"/>
          <w:szCs w:val="20"/>
          <w:lang w:val="es-PE"/>
        </w:rPr>
      </w:pPr>
    </w:p>
    <w:p w:rsidR="001B79F9" w:rsidRPr="00237FC1" w:rsidRDefault="001B79F9" w:rsidP="008D5776">
      <w:pPr>
        <w:pStyle w:val="Prrafodelista"/>
        <w:ind w:left="0"/>
        <w:rPr>
          <w:b/>
          <w:sz w:val="20"/>
          <w:szCs w:val="20"/>
          <w:lang w:val="es-PE"/>
        </w:rPr>
      </w:pPr>
    </w:p>
    <w:p w:rsidR="001B79F9" w:rsidRPr="00237FC1" w:rsidRDefault="001B79F9" w:rsidP="008D5776">
      <w:pPr>
        <w:pStyle w:val="Prrafodelista"/>
        <w:ind w:left="993"/>
        <w:rPr>
          <w:sz w:val="20"/>
          <w:szCs w:val="20"/>
          <w:lang w:val="es-PE"/>
        </w:rPr>
      </w:pPr>
    </w:p>
    <w:p w:rsidR="001B79F9" w:rsidRPr="00237FC1" w:rsidRDefault="001B79F9" w:rsidP="008D5776">
      <w:pPr>
        <w:pStyle w:val="Prrafodelista"/>
        <w:ind w:left="993"/>
        <w:rPr>
          <w:sz w:val="20"/>
          <w:szCs w:val="20"/>
          <w:lang w:val="es-PE"/>
        </w:rPr>
      </w:pPr>
    </w:p>
    <w:p w:rsidR="001B79F9" w:rsidRPr="00237FC1" w:rsidRDefault="001B79F9" w:rsidP="008D5776">
      <w:pPr>
        <w:pStyle w:val="Prrafodelista"/>
        <w:ind w:left="993"/>
        <w:rPr>
          <w:sz w:val="20"/>
          <w:szCs w:val="20"/>
          <w:lang w:val="es-PE"/>
        </w:rPr>
      </w:pPr>
    </w:p>
    <w:p w:rsidR="001B79F9" w:rsidRPr="00237FC1" w:rsidRDefault="001B79F9" w:rsidP="008D5776">
      <w:pPr>
        <w:pStyle w:val="Ttulo1"/>
        <w:jc w:val="center"/>
        <w:rPr>
          <w:rFonts w:cs="Arial"/>
          <w:sz w:val="20"/>
          <w:szCs w:val="20"/>
          <w:lang w:val="es-PE"/>
        </w:rPr>
      </w:pPr>
      <w:r w:rsidRPr="00237FC1">
        <w:rPr>
          <w:rFonts w:cs="Arial"/>
          <w:sz w:val="20"/>
          <w:szCs w:val="20"/>
          <w:lang w:val="es-PE"/>
        </w:rPr>
        <w:br w:type="column"/>
      </w:r>
      <w:bookmarkStart w:id="1808" w:name="_Toc280030109"/>
      <w:bookmarkStart w:id="1809" w:name="_Toc383015228"/>
      <w:bookmarkEnd w:id="1808"/>
      <w:r w:rsidRPr="00237FC1">
        <w:rPr>
          <w:rFonts w:cs="Arial"/>
          <w:sz w:val="20"/>
          <w:szCs w:val="20"/>
          <w:lang w:val="es-PE"/>
        </w:rPr>
        <w:lastRenderedPageBreak/>
        <w:t>ANEXO I</w:t>
      </w:r>
      <w:bookmarkEnd w:id="1809"/>
    </w:p>
    <w:p w:rsidR="001B79F9" w:rsidRPr="00237FC1" w:rsidRDefault="001B79F9" w:rsidP="008D5776">
      <w:pPr>
        <w:pStyle w:val="Ttulo1"/>
        <w:jc w:val="center"/>
        <w:rPr>
          <w:rFonts w:cs="Arial"/>
          <w:sz w:val="20"/>
          <w:szCs w:val="20"/>
          <w:lang w:val="es-PE"/>
        </w:rPr>
      </w:pPr>
      <w:bookmarkStart w:id="1810" w:name="_Toc383015229"/>
      <w:r w:rsidRPr="00237FC1">
        <w:rPr>
          <w:rFonts w:cs="Arial"/>
          <w:sz w:val="20"/>
          <w:szCs w:val="20"/>
          <w:lang w:val="es-PE"/>
        </w:rPr>
        <w:t>Apéndice 1 - A</w:t>
      </w:r>
      <w:bookmarkEnd w:id="1810"/>
    </w:p>
    <w:p w:rsidR="001B79F9" w:rsidRPr="00237FC1" w:rsidRDefault="001B79F9" w:rsidP="008D5776">
      <w:pPr>
        <w:keepNext/>
        <w:jc w:val="center"/>
        <w:outlineLvl w:val="0"/>
        <w:rPr>
          <w:b/>
          <w:sz w:val="20"/>
          <w:szCs w:val="20"/>
          <w:lang w:val="es-ES_tradnl"/>
        </w:rPr>
      </w:pPr>
    </w:p>
    <w:p w:rsidR="001B79F9" w:rsidRPr="00237FC1" w:rsidRDefault="001B79F9" w:rsidP="008D5776">
      <w:pPr>
        <w:keepNext/>
        <w:jc w:val="center"/>
        <w:outlineLvl w:val="0"/>
        <w:rPr>
          <w:b/>
          <w:sz w:val="20"/>
          <w:szCs w:val="20"/>
          <w:lang w:val="es-ES_tradnl"/>
        </w:rPr>
      </w:pPr>
      <w:bookmarkStart w:id="1811" w:name="_Toc368663666"/>
      <w:bookmarkStart w:id="1812" w:name="_Toc383015230"/>
      <w:r w:rsidRPr="00237FC1">
        <w:rPr>
          <w:b/>
          <w:sz w:val="20"/>
          <w:szCs w:val="20"/>
          <w:lang w:val="es-ES_tradnl"/>
        </w:rPr>
        <w:t>CRITERIOS PARA LA LIMPIEZA DE LAS INSTALACIONES</w:t>
      </w:r>
      <w:bookmarkEnd w:id="1811"/>
      <w:r w:rsidRPr="00237FC1">
        <w:rPr>
          <w:b/>
          <w:sz w:val="20"/>
          <w:szCs w:val="20"/>
          <w:lang w:val="es-ES_tradnl"/>
        </w:rPr>
        <w:t xml:space="preserve"> Y EQUIPAMIENTO ELECTROMECÁNICO</w:t>
      </w:r>
      <w:bookmarkEnd w:id="1812"/>
    </w:p>
    <w:p w:rsidR="001B79F9" w:rsidRPr="00237FC1" w:rsidRDefault="001B79F9" w:rsidP="008D5776">
      <w:pPr>
        <w:keepNext/>
        <w:jc w:val="center"/>
        <w:outlineLvl w:val="0"/>
        <w:rPr>
          <w:b/>
          <w:sz w:val="20"/>
          <w:szCs w:val="20"/>
          <w:lang w:val="es-ES_tradnl"/>
        </w:rPr>
      </w:pPr>
    </w:p>
    <w:p w:rsidR="001B79F9" w:rsidRPr="00237FC1" w:rsidRDefault="001B79F9" w:rsidP="008D5776">
      <w:pPr>
        <w:numPr>
          <w:ilvl w:val="3"/>
          <w:numId w:val="87"/>
        </w:numPr>
        <w:ind w:left="426" w:hanging="426"/>
        <w:jc w:val="both"/>
        <w:rPr>
          <w:spacing w:val="-3"/>
          <w:sz w:val="20"/>
          <w:szCs w:val="20"/>
          <w:lang w:val="es-PE"/>
        </w:rPr>
      </w:pPr>
      <w:r w:rsidRPr="00237FC1">
        <w:rPr>
          <w:b/>
          <w:sz w:val="20"/>
          <w:szCs w:val="20"/>
          <w:lang w:val="es-ES_tradnl"/>
        </w:rPr>
        <w:t>Limpieza de las Instalaciones</w:t>
      </w:r>
    </w:p>
    <w:p w:rsidR="001B79F9" w:rsidRPr="00237FC1" w:rsidRDefault="001B79F9" w:rsidP="008D5776">
      <w:pPr>
        <w:ind w:left="426"/>
        <w:jc w:val="both"/>
        <w:rPr>
          <w:spacing w:val="-3"/>
          <w:sz w:val="20"/>
          <w:szCs w:val="20"/>
          <w:lang w:val="es-PE"/>
        </w:rPr>
      </w:pPr>
    </w:p>
    <w:p w:rsidR="00480609" w:rsidRPr="00237FC1" w:rsidRDefault="001B79F9" w:rsidP="008D5776">
      <w:pPr>
        <w:numPr>
          <w:ilvl w:val="0"/>
          <w:numId w:val="182"/>
        </w:numPr>
        <w:tabs>
          <w:tab w:val="left" w:pos="567"/>
        </w:tabs>
        <w:ind w:left="567" w:hanging="567"/>
        <w:jc w:val="both"/>
        <w:rPr>
          <w:sz w:val="20"/>
          <w:szCs w:val="20"/>
          <w:lang w:val="es-PE"/>
        </w:rPr>
      </w:pPr>
      <w:r w:rsidRPr="00237FC1">
        <w:rPr>
          <w:sz w:val="20"/>
          <w:szCs w:val="20"/>
          <w:lang w:val="es-PE"/>
        </w:rPr>
        <w:t>La limpieza de las instalaciones dentro del Área de la Concesión, contempla, pero no se limita a la limpieza interna y externa de las paredes, pisos, techos y superficies rígidas, ventanas y puerta</w:t>
      </w:r>
      <w:r w:rsidR="00480609" w:rsidRPr="00237FC1">
        <w:rPr>
          <w:sz w:val="20"/>
          <w:szCs w:val="20"/>
          <w:lang w:val="es-PE"/>
        </w:rPr>
        <w:t>s de vidrio u otros materiales, así como la limpieza de la Estación de Embarque, andenes, cabinas y unidades móviles para servicio de transporte.</w:t>
      </w:r>
    </w:p>
    <w:p w:rsidR="001B79F9" w:rsidRPr="00237FC1" w:rsidRDefault="001B79F9" w:rsidP="008D5776">
      <w:pPr>
        <w:tabs>
          <w:tab w:val="left" w:pos="567"/>
        </w:tabs>
        <w:ind w:left="567" w:hanging="567"/>
        <w:rPr>
          <w:sz w:val="20"/>
          <w:szCs w:val="20"/>
          <w:lang w:val="es-PE"/>
        </w:rPr>
      </w:pPr>
    </w:p>
    <w:p w:rsidR="001B79F9" w:rsidRPr="00237FC1" w:rsidRDefault="00E86013" w:rsidP="008D5776">
      <w:pPr>
        <w:numPr>
          <w:ilvl w:val="0"/>
          <w:numId w:val="182"/>
        </w:numPr>
        <w:tabs>
          <w:tab w:val="left" w:pos="567"/>
        </w:tabs>
        <w:ind w:left="567" w:hanging="567"/>
        <w:jc w:val="both"/>
        <w:rPr>
          <w:sz w:val="20"/>
          <w:szCs w:val="20"/>
          <w:lang w:val="es-PE"/>
        </w:rPr>
      </w:pPr>
      <w:r w:rsidRPr="00237FC1">
        <w:rPr>
          <w:sz w:val="20"/>
          <w:szCs w:val="20"/>
          <w:lang w:val="es-PE"/>
        </w:rPr>
        <w:t>Diariamente</w:t>
      </w:r>
      <w:r w:rsidR="001B79F9" w:rsidRPr="00237FC1">
        <w:rPr>
          <w:sz w:val="20"/>
          <w:szCs w:val="20"/>
        </w:rPr>
        <w:t xml:space="preserve"> las zonas circundantes a la Estación de Embarque, Andenes </w:t>
      </w:r>
      <w:r w:rsidR="001B79F9" w:rsidRPr="00237FC1">
        <w:rPr>
          <w:sz w:val="20"/>
          <w:szCs w:val="20"/>
          <w:lang w:val="es-PE"/>
        </w:rPr>
        <w:t xml:space="preserve">y sus accesos, serán conservadas limpias erradicando las malezas y los residuos generados por los </w:t>
      </w:r>
      <w:r w:rsidR="001B79F9" w:rsidRPr="00237FC1">
        <w:rPr>
          <w:sz w:val="20"/>
          <w:szCs w:val="20"/>
        </w:rPr>
        <w:t>Usuarios</w:t>
      </w:r>
      <w:r w:rsidR="001B79F9" w:rsidRPr="00237FC1">
        <w:rPr>
          <w:sz w:val="20"/>
          <w:szCs w:val="20"/>
          <w:lang w:val="es-PE"/>
        </w:rPr>
        <w:t>, la propia actividad del CONCESIONARIO o la de sus subcontratistas y lo que arrojen terceros.</w:t>
      </w:r>
    </w:p>
    <w:p w:rsidR="001B79F9" w:rsidRPr="00237FC1" w:rsidRDefault="001B79F9" w:rsidP="008D5776">
      <w:pPr>
        <w:tabs>
          <w:tab w:val="left" w:pos="567"/>
          <w:tab w:val="num" w:pos="600"/>
        </w:tabs>
        <w:ind w:left="567" w:hanging="567"/>
        <w:rPr>
          <w:sz w:val="20"/>
          <w:szCs w:val="20"/>
          <w:lang w:val="es-PE"/>
        </w:rPr>
      </w:pPr>
    </w:p>
    <w:p w:rsidR="001B79F9" w:rsidRPr="00237FC1" w:rsidRDefault="001B79F9" w:rsidP="008D5776">
      <w:pPr>
        <w:numPr>
          <w:ilvl w:val="0"/>
          <w:numId w:val="182"/>
        </w:numPr>
        <w:tabs>
          <w:tab w:val="num" w:pos="567"/>
        </w:tabs>
        <w:ind w:left="567" w:hanging="567"/>
        <w:jc w:val="both"/>
        <w:rPr>
          <w:sz w:val="20"/>
          <w:szCs w:val="20"/>
          <w:lang w:val="es-PE"/>
        </w:rPr>
      </w:pPr>
      <w:r w:rsidRPr="00237FC1">
        <w:rPr>
          <w:sz w:val="20"/>
          <w:szCs w:val="20"/>
          <w:lang w:val="es-PE"/>
        </w:rPr>
        <w:t>Como mínimo, dos (2) veces por semana se procederá al lavado de pisos de andenes, espacios y dependencias con afluencia de público, sin perjuicio de lo cual, la limpieza integral diaria de las instalaciones evitará la acumulación de residuos y desperdicios.</w:t>
      </w:r>
    </w:p>
    <w:p w:rsidR="001B79F9" w:rsidRPr="00237FC1" w:rsidRDefault="001B79F9" w:rsidP="008D5776">
      <w:pPr>
        <w:tabs>
          <w:tab w:val="left" w:pos="567"/>
          <w:tab w:val="num" w:pos="600"/>
        </w:tabs>
        <w:ind w:left="567" w:hanging="567"/>
        <w:rPr>
          <w:sz w:val="20"/>
          <w:szCs w:val="20"/>
          <w:lang w:val="es-PE"/>
        </w:rPr>
      </w:pPr>
    </w:p>
    <w:p w:rsidR="001B79F9" w:rsidRPr="00237FC1" w:rsidRDefault="001B79F9" w:rsidP="008D5776">
      <w:pPr>
        <w:numPr>
          <w:ilvl w:val="0"/>
          <w:numId w:val="182"/>
        </w:numPr>
        <w:tabs>
          <w:tab w:val="num" w:pos="567"/>
        </w:tabs>
        <w:ind w:left="567" w:hanging="567"/>
        <w:jc w:val="both"/>
        <w:rPr>
          <w:sz w:val="20"/>
          <w:szCs w:val="20"/>
          <w:lang w:val="es-PE"/>
        </w:rPr>
      </w:pPr>
      <w:r w:rsidRPr="00237FC1">
        <w:rPr>
          <w:sz w:val="20"/>
          <w:szCs w:val="20"/>
          <w:lang w:val="es-PE"/>
        </w:rPr>
        <w:t xml:space="preserve">Instalar un número adecuado de cestos y/o papeleros, distribuidos convenientemente en </w:t>
      </w:r>
      <w:r w:rsidRPr="00237FC1">
        <w:rPr>
          <w:sz w:val="20"/>
          <w:szCs w:val="20"/>
        </w:rPr>
        <w:t>la Estación de Embarque y los Andenes</w:t>
      </w:r>
      <w:r w:rsidRPr="00237FC1">
        <w:rPr>
          <w:sz w:val="20"/>
          <w:szCs w:val="20"/>
          <w:lang w:val="es-PE"/>
        </w:rPr>
        <w:t>.</w:t>
      </w:r>
    </w:p>
    <w:p w:rsidR="001B79F9" w:rsidRPr="00237FC1" w:rsidRDefault="001B79F9" w:rsidP="008D5776">
      <w:pPr>
        <w:tabs>
          <w:tab w:val="left" w:pos="567"/>
          <w:tab w:val="num" w:pos="600"/>
        </w:tabs>
        <w:ind w:left="567" w:hanging="567"/>
        <w:rPr>
          <w:sz w:val="20"/>
          <w:szCs w:val="20"/>
          <w:lang w:val="es-PE"/>
        </w:rPr>
      </w:pPr>
    </w:p>
    <w:p w:rsidR="001B79F9" w:rsidRPr="00237FC1" w:rsidRDefault="001B79F9" w:rsidP="008D5776">
      <w:pPr>
        <w:numPr>
          <w:ilvl w:val="0"/>
          <w:numId w:val="182"/>
        </w:numPr>
        <w:tabs>
          <w:tab w:val="num" w:pos="567"/>
        </w:tabs>
        <w:ind w:left="567" w:hanging="567"/>
        <w:jc w:val="both"/>
        <w:rPr>
          <w:sz w:val="20"/>
          <w:szCs w:val="20"/>
          <w:lang w:val="es-PE"/>
        </w:rPr>
      </w:pPr>
      <w:r w:rsidRPr="00237FC1">
        <w:rPr>
          <w:sz w:val="20"/>
          <w:szCs w:val="20"/>
          <w:lang w:val="es-PE"/>
        </w:rPr>
        <w:t>Los servicios sanitarios serán higienizados tantas veces al día como sea necesario, utilizando los elementos adecuados para su desinfección y desodorización.</w:t>
      </w:r>
    </w:p>
    <w:p w:rsidR="001B79F9" w:rsidRPr="00237FC1" w:rsidRDefault="001B79F9" w:rsidP="008D5776">
      <w:pPr>
        <w:tabs>
          <w:tab w:val="left" w:pos="567"/>
          <w:tab w:val="num" w:pos="600"/>
        </w:tabs>
        <w:ind w:left="567" w:hanging="567"/>
        <w:rPr>
          <w:sz w:val="20"/>
          <w:szCs w:val="20"/>
          <w:lang w:val="es-PE"/>
        </w:rPr>
      </w:pPr>
    </w:p>
    <w:p w:rsidR="001B79F9" w:rsidRPr="00237FC1" w:rsidRDefault="001B79F9" w:rsidP="008D5776">
      <w:pPr>
        <w:numPr>
          <w:ilvl w:val="0"/>
          <w:numId w:val="182"/>
        </w:numPr>
        <w:tabs>
          <w:tab w:val="num" w:pos="567"/>
        </w:tabs>
        <w:ind w:left="567" w:hanging="567"/>
        <w:jc w:val="both"/>
        <w:rPr>
          <w:sz w:val="20"/>
          <w:szCs w:val="20"/>
          <w:lang w:val="es-PE"/>
        </w:rPr>
      </w:pPr>
      <w:r w:rsidRPr="00237FC1">
        <w:rPr>
          <w:sz w:val="20"/>
          <w:szCs w:val="20"/>
          <w:lang w:val="es-PE"/>
        </w:rPr>
        <w:t>Periódicamente, cuando sea necesario, se limpiarán las partes bajas de las paredes expuestas al público, los vidrios de puertas y ventanas, se eliminarán grafittis y publicidades no autorizadas.</w:t>
      </w:r>
    </w:p>
    <w:p w:rsidR="001B79F9" w:rsidRPr="00237FC1" w:rsidRDefault="001B79F9" w:rsidP="008D5776">
      <w:pPr>
        <w:tabs>
          <w:tab w:val="left" w:pos="567"/>
          <w:tab w:val="num" w:pos="600"/>
        </w:tabs>
        <w:ind w:left="567" w:hanging="567"/>
        <w:rPr>
          <w:sz w:val="20"/>
          <w:szCs w:val="20"/>
          <w:lang w:val="es-PE"/>
        </w:rPr>
      </w:pPr>
    </w:p>
    <w:p w:rsidR="001B79F9" w:rsidRPr="00237FC1" w:rsidRDefault="001B79F9" w:rsidP="008D5776">
      <w:pPr>
        <w:numPr>
          <w:ilvl w:val="0"/>
          <w:numId w:val="182"/>
        </w:numPr>
        <w:tabs>
          <w:tab w:val="num" w:pos="567"/>
        </w:tabs>
        <w:ind w:left="567" w:hanging="567"/>
        <w:jc w:val="both"/>
        <w:rPr>
          <w:sz w:val="20"/>
          <w:szCs w:val="20"/>
          <w:lang w:val="es-PE"/>
        </w:rPr>
      </w:pPr>
      <w:r w:rsidRPr="00237FC1">
        <w:rPr>
          <w:sz w:val="20"/>
          <w:szCs w:val="20"/>
          <w:lang w:val="es-PE"/>
        </w:rPr>
        <w:t>Limpieza periódica de artefactos de alumbrado, señalización y sus elementos en general.</w:t>
      </w:r>
    </w:p>
    <w:p w:rsidR="001B79F9" w:rsidRPr="00237FC1" w:rsidRDefault="001B79F9" w:rsidP="008D5776">
      <w:pPr>
        <w:tabs>
          <w:tab w:val="left" w:pos="567"/>
        </w:tabs>
        <w:ind w:left="567" w:hanging="567"/>
        <w:rPr>
          <w:sz w:val="20"/>
          <w:szCs w:val="20"/>
        </w:rPr>
      </w:pPr>
    </w:p>
    <w:p w:rsidR="001B79F9" w:rsidRPr="00237FC1" w:rsidRDefault="001B79F9" w:rsidP="008D5776">
      <w:pPr>
        <w:numPr>
          <w:ilvl w:val="0"/>
          <w:numId w:val="182"/>
        </w:numPr>
        <w:tabs>
          <w:tab w:val="num" w:pos="567"/>
        </w:tabs>
        <w:ind w:left="567" w:hanging="567"/>
        <w:jc w:val="both"/>
        <w:rPr>
          <w:sz w:val="20"/>
          <w:szCs w:val="20"/>
          <w:lang w:val="es-PE"/>
        </w:rPr>
      </w:pPr>
      <w:r w:rsidRPr="00237FC1">
        <w:rPr>
          <w:sz w:val="20"/>
          <w:szCs w:val="20"/>
          <w:lang w:val="es-PE"/>
        </w:rPr>
        <w:t xml:space="preserve">Se efectuarán las desinsectaciones, desratizaciones y desodorizaciones necesarias en </w:t>
      </w:r>
      <w:r w:rsidRPr="00237FC1">
        <w:rPr>
          <w:sz w:val="20"/>
          <w:szCs w:val="20"/>
        </w:rPr>
        <w:t xml:space="preserve">la Estación de Embarque y los Andenes </w:t>
      </w:r>
      <w:r w:rsidRPr="00237FC1">
        <w:rPr>
          <w:sz w:val="20"/>
          <w:szCs w:val="20"/>
          <w:lang w:val="es-PE"/>
        </w:rPr>
        <w:t xml:space="preserve">por lo menos 02 veces al año. </w:t>
      </w:r>
    </w:p>
    <w:p w:rsidR="001B79F9" w:rsidRPr="00237FC1" w:rsidRDefault="001B79F9" w:rsidP="008D5776">
      <w:pPr>
        <w:tabs>
          <w:tab w:val="left" w:pos="567"/>
          <w:tab w:val="num" w:pos="600"/>
        </w:tabs>
        <w:ind w:left="567" w:hanging="567"/>
        <w:rPr>
          <w:sz w:val="20"/>
          <w:szCs w:val="20"/>
          <w:lang w:val="es-PE"/>
        </w:rPr>
      </w:pPr>
    </w:p>
    <w:p w:rsidR="001B79F9" w:rsidRPr="00237FC1" w:rsidRDefault="001B79F9" w:rsidP="008D5776">
      <w:pPr>
        <w:numPr>
          <w:ilvl w:val="0"/>
          <w:numId w:val="182"/>
        </w:numPr>
        <w:tabs>
          <w:tab w:val="num" w:pos="567"/>
        </w:tabs>
        <w:ind w:left="567" w:hanging="567"/>
        <w:jc w:val="both"/>
        <w:rPr>
          <w:sz w:val="20"/>
          <w:szCs w:val="20"/>
          <w:lang w:val="es-PE"/>
        </w:rPr>
      </w:pPr>
      <w:r w:rsidRPr="00237FC1">
        <w:rPr>
          <w:sz w:val="20"/>
          <w:szCs w:val="20"/>
          <w:lang w:val="es-PE"/>
        </w:rPr>
        <w:t>El CONCESIONARIO deberá asimismo mantener un nivel adecuado de limpieza y funcionalidad en las salas técnicas y talleres de mantenimiento.</w:t>
      </w:r>
    </w:p>
    <w:p w:rsidR="001B79F9" w:rsidRPr="00237FC1" w:rsidRDefault="001B79F9" w:rsidP="008D5776">
      <w:pPr>
        <w:tabs>
          <w:tab w:val="left" w:pos="567"/>
        </w:tabs>
        <w:ind w:left="567" w:hanging="567"/>
        <w:rPr>
          <w:sz w:val="20"/>
          <w:szCs w:val="20"/>
          <w:lang w:val="es-PE"/>
        </w:rPr>
      </w:pPr>
    </w:p>
    <w:p w:rsidR="001B79F9" w:rsidRPr="00237FC1" w:rsidRDefault="001B79F9" w:rsidP="008D5776">
      <w:pPr>
        <w:numPr>
          <w:ilvl w:val="0"/>
          <w:numId w:val="182"/>
        </w:numPr>
        <w:tabs>
          <w:tab w:val="left" w:pos="567"/>
        </w:tabs>
        <w:ind w:left="567" w:hanging="567"/>
        <w:jc w:val="both"/>
        <w:rPr>
          <w:sz w:val="20"/>
          <w:szCs w:val="20"/>
          <w:lang w:val="es-PE"/>
        </w:rPr>
      </w:pPr>
      <w:r w:rsidRPr="00237FC1">
        <w:rPr>
          <w:sz w:val="20"/>
          <w:szCs w:val="20"/>
          <w:lang w:val="es-PE"/>
        </w:rPr>
        <w:t xml:space="preserve">EL CONCESIONARIO implementará un plan de recojo diario de residuos sólidos generados en </w:t>
      </w:r>
      <w:r w:rsidRPr="00237FC1">
        <w:rPr>
          <w:sz w:val="20"/>
          <w:szCs w:val="20"/>
        </w:rPr>
        <w:t xml:space="preserve">la Estación de Embarque y los Andenes </w:t>
      </w:r>
      <w:r w:rsidRPr="00237FC1">
        <w:rPr>
          <w:sz w:val="20"/>
          <w:szCs w:val="20"/>
          <w:lang w:val="es-PE"/>
        </w:rPr>
        <w:t>y a lo largo de</w:t>
      </w:r>
      <w:r w:rsidRPr="00237FC1">
        <w:rPr>
          <w:sz w:val="20"/>
          <w:szCs w:val="20"/>
        </w:rPr>
        <w:t xml:space="preserve"> las obras Viales y el trayecto del sistema,</w:t>
      </w:r>
      <w:r w:rsidRPr="00237FC1">
        <w:rPr>
          <w:sz w:val="20"/>
          <w:szCs w:val="20"/>
          <w:lang w:val="es-PE"/>
        </w:rPr>
        <w:t xml:space="preserve"> coordinando con los municipios localizados en el área de influencia directa.</w:t>
      </w:r>
    </w:p>
    <w:p w:rsidR="001B79F9" w:rsidRPr="00237FC1" w:rsidRDefault="001B79F9" w:rsidP="008D5776">
      <w:pPr>
        <w:rPr>
          <w:b/>
          <w:sz w:val="20"/>
          <w:szCs w:val="20"/>
          <w:lang w:val="es-ES_tradnl"/>
        </w:rPr>
      </w:pPr>
      <w:bookmarkStart w:id="1813" w:name="_Toc278981444"/>
      <w:bookmarkStart w:id="1814" w:name="_Toc280030110"/>
      <w:bookmarkStart w:id="1815" w:name="_Toc280177863"/>
      <w:bookmarkStart w:id="1816" w:name="_Toc280179729"/>
      <w:bookmarkStart w:id="1817" w:name="_Toc366044126"/>
    </w:p>
    <w:p w:rsidR="001B79F9" w:rsidRPr="00237FC1" w:rsidRDefault="001B79F9" w:rsidP="008D5776">
      <w:pPr>
        <w:numPr>
          <w:ilvl w:val="3"/>
          <w:numId w:val="87"/>
        </w:numPr>
        <w:ind w:left="426" w:hanging="426"/>
        <w:jc w:val="both"/>
        <w:rPr>
          <w:b/>
          <w:sz w:val="20"/>
          <w:szCs w:val="20"/>
          <w:lang w:val="es-ES_tradnl"/>
        </w:rPr>
      </w:pPr>
      <w:bookmarkStart w:id="1818" w:name="_Toc368569884"/>
      <w:bookmarkStart w:id="1819" w:name="_Toc368663670"/>
      <w:bookmarkEnd w:id="1813"/>
      <w:bookmarkEnd w:id="1814"/>
      <w:r w:rsidRPr="00237FC1">
        <w:rPr>
          <w:b/>
          <w:sz w:val="20"/>
          <w:szCs w:val="20"/>
          <w:lang w:val="es-ES_tradnl"/>
        </w:rPr>
        <w:t xml:space="preserve">Limpieza del </w:t>
      </w:r>
      <w:bookmarkEnd w:id="1815"/>
      <w:bookmarkEnd w:id="1816"/>
      <w:bookmarkEnd w:id="1817"/>
      <w:bookmarkEnd w:id="1818"/>
      <w:bookmarkEnd w:id="1819"/>
      <w:r w:rsidRPr="00237FC1">
        <w:rPr>
          <w:b/>
          <w:sz w:val="20"/>
          <w:szCs w:val="20"/>
          <w:lang w:val="es-ES_tradnl"/>
        </w:rPr>
        <w:t>Equipamiento Electromecánico</w:t>
      </w:r>
    </w:p>
    <w:p w:rsidR="001B79F9" w:rsidRPr="00237FC1" w:rsidRDefault="001B79F9" w:rsidP="008D5776">
      <w:pPr>
        <w:jc w:val="center"/>
        <w:rPr>
          <w:b/>
          <w:sz w:val="20"/>
          <w:szCs w:val="20"/>
          <w:lang w:val="es-PE"/>
        </w:rPr>
      </w:pPr>
    </w:p>
    <w:p w:rsidR="001B79F9" w:rsidRPr="00237FC1" w:rsidRDefault="001B79F9" w:rsidP="008D5776">
      <w:pPr>
        <w:numPr>
          <w:ilvl w:val="0"/>
          <w:numId w:val="181"/>
        </w:numPr>
        <w:tabs>
          <w:tab w:val="num" w:pos="567"/>
        </w:tabs>
        <w:ind w:left="567" w:hanging="567"/>
        <w:jc w:val="both"/>
        <w:rPr>
          <w:sz w:val="20"/>
          <w:szCs w:val="20"/>
          <w:lang w:val="es-PE"/>
        </w:rPr>
      </w:pPr>
      <w:bookmarkStart w:id="1820" w:name="_Toc196647186"/>
      <w:r w:rsidRPr="00237FC1">
        <w:rPr>
          <w:sz w:val="20"/>
          <w:szCs w:val="20"/>
          <w:lang w:val="es-PE"/>
        </w:rPr>
        <w:t xml:space="preserve">El CONCESIONARIO deberá entregar al </w:t>
      </w:r>
      <w:r w:rsidRPr="00237FC1">
        <w:rPr>
          <w:sz w:val="20"/>
          <w:szCs w:val="20"/>
        </w:rPr>
        <w:t>servicio, cabinas limpias, desodorizadas, desinfectadas y desinsectizada</w:t>
      </w:r>
      <w:r w:rsidRPr="00237FC1">
        <w:rPr>
          <w:sz w:val="20"/>
          <w:szCs w:val="20"/>
          <w:lang w:val="es-PE"/>
        </w:rPr>
        <w:t>s.</w:t>
      </w:r>
    </w:p>
    <w:p w:rsidR="001B79F9" w:rsidRPr="00237FC1" w:rsidRDefault="001B79F9" w:rsidP="008D5776">
      <w:pPr>
        <w:tabs>
          <w:tab w:val="num" w:pos="567"/>
        </w:tabs>
        <w:ind w:left="567" w:hanging="567"/>
        <w:rPr>
          <w:sz w:val="20"/>
          <w:szCs w:val="20"/>
          <w:lang w:val="es-PE"/>
        </w:rPr>
      </w:pPr>
    </w:p>
    <w:p w:rsidR="001B79F9" w:rsidRPr="00237FC1" w:rsidRDefault="001B79F9" w:rsidP="008D5776">
      <w:pPr>
        <w:numPr>
          <w:ilvl w:val="0"/>
          <w:numId w:val="181"/>
        </w:numPr>
        <w:tabs>
          <w:tab w:val="num" w:pos="567"/>
        </w:tabs>
        <w:ind w:left="567" w:hanging="567"/>
        <w:jc w:val="both"/>
        <w:rPr>
          <w:sz w:val="20"/>
          <w:szCs w:val="20"/>
          <w:lang w:val="es-PE"/>
        </w:rPr>
      </w:pPr>
      <w:r w:rsidRPr="00237FC1">
        <w:rPr>
          <w:sz w:val="20"/>
          <w:szCs w:val="20"/>
          <w:lang w:val="es-PE"/>
        </w:rPr>
        <w:t xml:space="preserve">Se entiende por </w:t>
      </w:r>
      <w:r w:rsidRPr="00237FC1">
        <w:rPr>
          <w:sz w:val="20"/>
          <w:szCs w:val="20"/>
        </w:rPr>
        <w:t>cabina limpia</w:t>
      </w:r>
      <w:r w:rsidRPr="00237FC1">
        <w:rPr>
          <w:sz w:val="20"/>
          <w:szCs w:val="20"/>
          <w:lang w:val="es-PE"/>
        </w:rPr>
        <w:t xml:space="preserve"> aquel</w:t>
      </w:r>
      <w:r w:rsidRPr="00237FC1">
        <w:rPr>
          <w:sz w:val="20"/>
          <w:szCs w:val="20"/>
        </w:rPr>
        <w:t>la cuyas</w:t>
      </w:r>
      <w:r w:rsidRPr="00237FC1">
        <w:rPr>
          <w:sz w:val="20"/>
          <w:szCs w:val="20"/>
          <w:lang w:val="es-PE"/>
        </w:rPr>
        <w:t xml:space="preserve"> superficies internas y externas, accesorios, asientos, respaldares, vidrios, pisos techo, se encuentren libres de polvo, suciedad y manchas de cualquier tipo y origen.</w:t>
      </w:r>
    </w:p>
    <w:p w:rsidR="001B79F9" w:rsidRPr="00237FC1" w:rsidRDefault="001B79F9" w:rsidP="008D5776">
      <w:pPr>
        <w:tabs>
          <w:tab w:val="num" w:pos="567"/>
        </w:tabs>
        <w:ind w:left="567" w:hanging="567"/>
        <w:rPr>
          <w:sz w:val="20"/>
          <w:szCs w:val="20"/>
          <w:lang w:val="es-PE"/>
        </w:rPr>
      </w:pPr>
    </w:p>
    <w:p w:rsidR="001B79F9" w:rsidRPr="00237FC1" w:rsidRDefault="001B79F9" w:rsidP="008D5776">
      <w:pPr>
        <w:numPr>
          <w:ilvl w:val="0"/>
          <w:numId w:val="181"/>
        </w:numPr>
        <w:tabs>
          <w:tab w:val="num" w:pos="567"/>
        </w:tabs>
        <w:ind w:left="567" w:hanging="567"/>
        <w:jc w:val="both"/>
        <w:rPr>
          <w:sz w:val="20"/>
          <w:szCs w:val="20"/>
          <w:lang w:val="es-PE"/>
        </w:rPr>
      </w:pPr>
      <w:r w:rsidRPr="00237FC1">
        <w:rPr>
          <w:sz w:val="20"/>
          <w:szCs w:val="20"/>
          <w:lang w:val="es-PE"/>
        </w:rPr>
        <w:t>Las tareas necesarias para lograr los resultados indicados deberán efectuarse sin ocasionar molestias o perjuicios al público.</w:t>
      </w:r>
    </w:p>
    <w:p w:rsidR="001B79F9" w:rsidRPr="00237FC1" w:rsidRDefault="001B79F9" w:rsidP="008D5776">
      <w:pPr>
        <w:tabs>
          <w:tab w:val="num" w:pos="567"/>
        </w:tabs>
        <w:ind w:left="567" w:hanging="567"/>
        <w:rPr>
          <w:sz w:val="20"/>
          <w:szCs w:val="20"/>
          <w:lang w:val="es-PE"/>
        </w:rPr>
      </w:pPr>
    </w:p>
    <w:p w:rsidR="001B79F9" w:rsidRPr="00237FC1" w:rsidRDefault="001B79F9" w:rsidP="008D5776">
      <w:pPr>
        <w:numPr>
          <w:ilvl w:val="0"/>
          <w:numId w:val="181"/>
        </w:numPr>
        <w:tabs>
          <w:tab w:val="num" w:pos="567"/>
        </w:tabs>
        <w:ind w:left="567" w:hanging="567"/>
        <w:jc w:val="both"/>
        <w:rPr>
          <w:sz w:val="20"/>
          <w:szCs w:val="20"/>
          <w:lang w:val="es-PE"/>
        </w:rPr>
      </w:pPr>
      <w:bookmarkStart w:id="1821" w:name="_Toc272937517"/>
      <w:r w:rsidRPr="00237FC1">
        <w:rPr>
          <w:sz w:val="20"/>
          <w:szCs w:val="20"/>
          <w:lang w:val="es-PE"/>
        </w:rPr>
        <w:t xml:space="preserve">El CONCESIONARIO efectuará como mínimo dos (02) veces por semana la limpieza profunda y completa de cada </w:t>
      </w:r>
      <w:r w:rsidRPr="00237FC1">
        <w:rPr>
          <w:sz w:val="20"/>
          <w:szCs w:val="20"/>
        </w:rPr>
        <w:t>cabina</w:t>
      </w:r>
      <w:r w:rsidRPr="00237FC1">
        <w:rPr>
          <w:sz w:val="20"/>
          <w:szCs w:val="20"/>
          <w:lang w:val="es-PE"/>
        </w:rPr>
        <w:t xml:space="preserve">, incluyendo </w:t>
      </w:r>
      <w:r w:rsidRPr="00237FC1">
        <w:rPr>
          <w:sz w:val="20"/>
          <w:szCs w:val="20"/>
        </w:rPr>
        <w:t xml:space="preserve">su </w:t>
      </w:r>
      <w:r w:rsidRPr="00237FC1">
        <w:rPr>
          <w:sz w:val="20"/>
          <w:szCs w:val="20"/>
          <w:lang w:val="es-PE"/>
        </w:rPr>
        <w:t>lavado, tanto exteriormente como interiormente. Estas acciones no perjudican la ejecución de la limpieza diaria.</w:t>
      </w:r>
    </w:p>
    <w:p w:rsidR="001B79F9" w:rsidRPr="00237FC1" w:rsidRDefault="001B79F9" w:rsidP="008D5776">
      <w:pPr>
        <w:pStyle w:val="Prrafodelista"/>
        <w:ind w:left="993"/>
        <w:rPr>
          <w:sz w:val="20"/>
          <w:szCs w:val="20"/>
          <w:lang w:val="es-ES_tradnl"/>
        </w:rPr>
      </w:pPr>
      <w:bookmarkStart w:id="1822" w:name="RAMS"/>
      <w:bookmarkStart w:id="1823" w:name="material_rodante_1"/>
      <w:bookmarkEnd w:id="1820"/>
      <w:bookmarkEnd w:id="1821"/>
      <w:bookmarkEnd w:id="1822"/>
      <w:bookmarkEnd w:id="1823"/>
    </w:p>
    <w:p w:rsidR="001B79F9" w:rsidRPr="00237FC1" w:rsidRDefault="001B79F9" w:rsidP="008D5776">
      <w:pPr>
        <w:pStyle w:val="Ttulo2"/>
        <w:ind w:hanging="964"/>
        <w:jc w:val="center"/>
        <w:rPr>
          <w:rStyle w:val="TOC12"/>
          <w:rFonts w:ascii="Arial" w:hAnsi="Arial" w:cs="Arial"/>
          <w:b/>
          <w:sz w:val="20"/>
          <w:szCs w:val="20"/>
          <w:lang w:val="es-PE"/>
        </w:rPr>
      </w:pPr>
      <w:r w:rsidRPr="00237FC1">
        <w:rPr>
          <w:rStyle w:val="TOC12"/>
          <w:rFonts w:ascii="Arial" w:hAnsi="Arial" w:cs="Arial"/>
          <w:sz w:val="20"/>
          <w:szCs w:val="20"/>
          <w:lang w:val="es-PE"/>
        </w:rPr>
        <w:br w:type="page"/>
      </w:r>
      <w:bookmarkStart w:id="1824" w:name="_Toc383015231"/>
      <w:r w:rsidRPr="00237FC1">
        <w:rPr>
          <w:rStyle w:val="TOC12"/>
          <w:rFonts w:ascii="Arial" w:hAnsi="Arial" w:cs="Arial"/>
          <w:sz w:val="20"/>
          <w:szCs w:val="20"/>
          <w:lang w:val="es-PE"/>
        </w:rPr>
        <w:lastRenderedPageBreak/>
        <w:t>Sub - Apéndices</w:t>
      </w:r>
      <w:bookmarkEnd w:id="1824"/>
    </w:p>
    <w:p w:rsidR="001B79F9" w:rsidRPr="00237FC1" w:rsidRDefault="001B79F9" w:rsidP="008D5776">
      <w:pPr>
        <w:pStyle w:val="Ttulo2"/>
        <w:ind w:hanging="964"/>
        <w:jc w:val="center"/>
        <w:rPr>
          <w:rStyle w:val="TOC12"/>
          <w:rFonts w:ascii="Arial" w:hAnsi="Arial" w:cs="Arial"/>
          <w:sz w:val="20"/>
          <w:szCs w:val="20"/>
          <w:lang w:val="es-PE"/>
        </w:rPr>
      </w:pPr>
    </w:p>
    <w:p w:rsidR="001B79F9" w:rsidRPr="00237FC1" w:rsidRDefault="001B79F9" w:rsidP="008D5776">
      <w:pPr>
        <w:pStyle w:val="Ttulo2"/>
        <w:ind w:hanging="964"/>
        <w:jc w:val="center"/>
        <w:rPr>
          <w:rStyle w:val="TOC12"/>
          <w:rFonts w:ascii="Arial" w:hAnsi="Arial" w:cs="Arial"/>
          <w:b/>
          <w:sz w:val="20"/>
          <w:szCs w:val="20"/>
          <w:lang w:val="es-PE"/>
        </w:rPr>
      </w:pPr>
      <w:bookmarkStart w:id="1825" w:name="_Toc383015232"/>
      <w:r w:rsidRPr="00237FC1">
        <w:rPr>
          <w:rStyle w:val="TOC12"/>
          <w:rFonts w:ascii="Arial" w:hAnsi="Arial" w:cs="Arial"/>
          <w:sz w:val="20"/>
          <w:szCs w:val="20"/>
          <w:lang w:val="es-PE"/>
        </w:rPr>
        <w:t>Formatos de Comunicación</w:t>
      </w:r>
      <w:bookmarkEnd w:id="1825"/>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b/>
          <w:bCs w:val="0"/>
          <w:sz w:val="20"/>
          <w:szCs w:val="20"/>
        </w:rPr>
      </w:pPr>
      <w:r w:rsidRPr="00237FC1">
        <w:rPr>
          <w:b/>
          <w:sz w:val="20"/>
          <w:szCs w:val="20"/>
        </w:rPr>
        <w:t>Notificación de Incumplimiento de Factor de Nivel de Servicio</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sz w:val="20"/>
          <w:szCs w:val="20"/>
        </w:rPr>
      </w:pPr>
      <w:r w:rsidRPr="00237FC1">
        <w:rPr>
          <w:sz w:val="20"/>
          <w:szCs w:val="20"/>
        </w:rPr>
        <w:t xml:space="preserve">Lugar: </w:t>
      </w:r>
    </w:p>
    <w:p w:rsidR="001B79F9" w:rsidRPr="00237FC1" w:rsidRDefault="001B79F9" w:rsidP="008D5776">
      <w:pPr>
        <w:suppressLineNumbers/>
        <w:suppressAutoHyphens/>
        <w:jc w:val="both"/>
        <w:rPr>
          <w:rFonts w:eastAsia="Arial Unicode MS"/>
          <w:sz w:val="20"/>
          <w:szCs w:val="20"/>
        </w:rPr>
      </w:pPr>
      <w:r w:rsidRPr="00237FC1">
        <w:rPr>
          <w:sz w:val="20"/>
          <w:szCs w:val="20"/>
        </w:rPr>
        <w:t xml:space="preserve">Fecha: </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rFonts w:eastAsia="Arial Unicode MS"/>
          <w:sz w:val="20"/>
          <w:szCs w:val="20"/>
        </w:rPr>
      </w:pPr>
      <w:r w:rsidRPr="00237FC1">
        <w:rPr>
          <w:sz w:val="20"/>
          <w:szCs w:val="20"/>
        </w:rPr>
        <w:t>Notificación PCI Nº ______</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sz w:val="20"/>
          <w:szCs w:val="20"/>
        </w:rPr>
      </w:pPr>
      <w:r w:rsidRPr="00237FC1">
        <w:rPr>
          <w:rFonts w:eastAsia="Arial Unicode MS"/>
          <w:sz w:val="20"/>
          <w:szCs w:val="20"/>
        </w:rPr>
        <w:t xml:space="preserve">Ref: </w:t>
      </w:r>
      <w:r w:rsidRPr="00237FC1">
        <w:rPr>
          <w:sz w:val="20"/>
          <w:szCs w:val="20"/>
        </w:rPr>
        <w:t>Detección PCI Nº ______</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b/>
          <w:bCs w:val="0"/>
          <w:sz w:val="20"/>
          <w:szCs w:val="20"/>
        </w:rPr>
      </w:pPr>
      <w:r w:rsidRPr="00237FC1">
        <w:rPr>
          <w:b/>
          <w:sz w:val="20"/>
          <w:szCs w:val="20"/>
        </w:rPr>
        <w:t>Sres. de (nombre de la CONCESIONARIO):</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sz w:val="20"/>
          <w:szCs w:val="20"/>
        </w:rPr>
      </w:pPr>
      <w:r w:rsidRPr="00237FC1">
        <w:rPr>
          <w:sz w:val="20"/>
          <w:szCs w:val="20"/>
        </w:rPr>
        <w:t>De acuerdo a lo establecido en el Anexo I del Contrato de Concesión, se comunica que se han hallado los siguientes defectos que han generado incumplimientos de Niveles de Servicios, conforme al cuadro adjunto.</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b/>
          <w:sz w:val="20"/>
          <w:szCs w:val="20"/>
          <w:u w:val="single"/>
        </w:rPr>
      </w:pPr>
      <w:r w:rsidRPr="00237FC1">
        <w:rPr>
          <w:b/>
          <w:sz w:val="20"/>
          <w:szCs w:val="20"/>
          <w:u w:val="single"/>
        </w:rPr>
        <w:t>Concesión del Proyecto Sistema de Telecabinas de Kuélap.</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b/>
          <w:sz w:val="20"/>
          <w:szCs w:val="20"/>
        </w:rPr>
      </w:pPr>
      <w:r w:rsidRPr="00237FC1">
        <w:rPr>
          <w:rFonts w:eastAsia="Arial Unicode MS"/>
          <w:b/>
          <w:sz w:val="20"/>
          <w:szCs w:val="20"/>
        </w:rPr>
        <w:t>Nivel de Servicio involucrado:</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sz w:val="20"/>
          <w:szCs w:val="20"/>
        </w:rPr>
      </w:pPr>
      <w:r w:rsidRPr="00237FC1">
        <w:rPr>
          <w:rFonts w:eastAsia="Arial Unicode MS"/>
          <w:sz w:val="20"/>
          <w:szCs w:val="20"/>
        </w:rPr>
        <w:t xml:space="preserve">(......) DISPONIBILIDAD (V) </w:t>
      </w:r>
    </w:p>
    <w:p w:rsidR="001B79F9" w:rsidRPr="00237FC1" w:rsidRDefault="001B79F9" w:rsidP="008D5776">
      <w:pPr>
        <w:suppressLineNumbers/>
        <w:suppressAutoHyphens/>
        <w:jc w:val="both"/>
        <w:rPr>
          <w:rFonts w:eastAsia="Arial Unicode MS"/>
          <w:sz w:val="20"/>
          <w:szCs w:val="20"/>
        </w:rPr>
      </w:pPr>
      <w:r w:rsidRPr="00237FC1">
        <w:rPr>
          <w:rFonts w:eastAsia="Arial Unicode MS"/>
          <w:sz w:val="20"/>
          <w:szCs w:val="20"/>
        </w:rPr>
        <w:t>(......) TIEMPO DE ESPERA (TE)</w:t>
      </w:r>
    </w:p>
    <w:p w:rsidR="001B79F9" w:rsidRPr="00237FC1" w:rsidRDefault="001B79F9" w:rsidP="008D5776">
      <w:pPr>
        <w:suppressLineNumbers/>
        <w:suppressAutoHyphens/>
        <w:jc w:val="both"/>
        <w:rPr>
          <w:rFonts w:eastAsia="Arial Unicode MS"/>
          <w:sz w:val="20"/>
          <w:szCs w:val="20"/>
        </w:rPr>
      </w:pPr>
      <w:r w:rsidRPr="00237FC1">
        <w:rPr>
          <w:rFonts w:eastAsia="Arial Unicode MS"/>
          <w:sz w:val="20"/>
          <w:szCs w:val="20"/>
        </w:rPr>
        <w:t>(......) CALIDAD</w:t>
      </w:r>
    </w:p>
    <w:p w:rsidR="001B79F9" w:rsidRPr="00237FC1" w:rsidRDefault="001B79F9" w:rsidP="008D5776">
      <w:pPr>
        <w:suppressLineNumbers/>
        <w:suppressAutoHyphens/>
        <w:jc w:val="both"/>
        <w:rPr>
          <w:rFonts w:eastAsia="Arial Unicode M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259"/>
        <w:gridCol w:w="2175"/>
        <w:gridCol w:w="1843"/>
        <w:gridCol w:w="1843"/>
      </w:tblGrid>
      <w:tr w:rsidR="001B79F9" w:rsidRPr="00237FC1" w:rsidTr="001B79F9">
        <w:tc>
          <w:tcPr>
            <w:tcW w:w="669" w:type="dxa"/>
            <w:shd w:val="clear" w:color="auto" w:fill="auto"/>
            <w:vAlign w:val="center"/>
          </w:tcPr>
          <w:p w:rsidR="001B79F9" w:rsidRPr="00237FC1" w:rsidRDefault="001B79F9" w:rsidP="008D5776">
            <w:pPr>
              <w:suppressLineNumbers/>
              <w:suppressAutoHyphens/>
              <w:jc w:val="both"/>
              <w:rPr>
                <w:rFonts w:eastAsia="Arial Unicode MS"/>
                <w:b/>
                <w:sz w:val="20"/>
                <w:szCs w:val="20"/>
              </w:rPr>
            </w:pPr>
            <w:r w:rsidRPr="00237FC1">
              <w:rPr>
                <w:rFonts w:eastAsia="Arial Unicode MS"/>
                <w:b/>
                <w:sz w:val="20"/>
                <w:szCs w:val="20"/>
              </w:rPr>
              <w:t>Ítem</w:t>
            </w:r>
          </w:p>
        </w:tc>
        <w:tc>
          <w:tcPr>
            <w:tcW w:w="2259" w:type="dxa"/>
            <w:shd w:val="clear" w:color="auto" w:fill="auto"/>
            <w:vAlign w:val="center"/>
          </w:tcPr>
          <w:p w:rsidR="001B79F9" w:rsidRPr="00237FC1" w:rsidRDefault="001B79F9" w:rsidP="008D5776">
            <w:pPr>
              <w:suppressLineNumbers/>
              <w:suppressAutoHyphens/>
              <w:jc w:val="both"/>
              <w:rPr>
                <w:rFonts w:eastAsia="Arial Unicode MS"/>
                <w:b/>
                <w:sz w:val="20"/>
                <w:szCs w:val="20"/>
              </w:rPr>
            </w:pPr>
            <w:r w:rsidRPr="00237FC1">
              <w:rPr>
                <w:rFonts w:eastAsia="Arial Unicode MS"/>
                <w:b/>
                <w:sz w:val="20"/>
                <w:szCs w:val="20"/>
              </w:rPr>
              <w:t>Valor detectado</w:t>
            </w:r>
          </w:p>
        </w:tc>
        <w:tc>
          <w:tcPr>
            <w:tcW w:w="2175" w:type="dxa"/>
            <w:shd w:val="clear" w:color="auto" w:fill="auto"/>
            <w:vAlign w:val="center"/>
          </w:tcPr>
          <w:p w:rsidR="001B79F9" w:rsidRPr="00237FC1" w:rsidRDefault="001B79F9" w:rsidP="008D5776">
            <w:pPr>
              <w:suppressLineNumbers/>
              <w:suppressAutoHyphens/>
              <w:jc w:val="both"/>
              <w:rPr>
                <w:rFonts w:eastAsia="Arial Unicode MS"/>
                <w:b/>
                <w:sz w:val="20"/>
                <w:szCs w:val="20"/>
              </w:rPr>
            </w:pPr>
            <w:r w:rsidRPr="00237FC1">
              <w:rPr>
                <w:rFonts w:eastAsia="Arial Unicode MS"/>
                <w:b/>
                <w:sz w:val="20"/>
                <w:szCs w:val="20"/>
              </w:rPr>
              <w:t>Fecha Inicio</w:t>
            </w:r>
          </w:p>
        </w:tc>
        <w:tc>
          <w:tcPr>
            <w:tcW w:w="1843" w:type="dxa"/>
            <w:shd w:val="clear" w:color="auto" w:fill="auto"/>
            <w:vAlign w:val="center"/>
          </w:tcPr>
          <w:p w:rsidR="001B79F9" w:rsidRPr="00237FC1" w:rsidRDefault="001B79F9" w:rsidP="008D5776">
            <w:pPr>
              <w:suppressLineNumbers/>
              <w:suppressAutoHyphens/>
              <w:jc w:val="both"/>
              <w:rPr>
                <w:rFonts w:eastAsia="Arial Unicode MS"/>
                <w:b/>
                <w:sz w:val="20"/>
                <w:szCs w:val="20"/>
              </w:rPr>
            </w:pPr>
            <w:r w:rsidRPr="00237FC1">
              <w:rPr>
                <w:rFonts w:eastAsia="Arial Unicode MS"/>
                <w:b/>
                <w:sz w:val="20"/>
                <w:szCs w:val="20"/>
              </w:rPr>
              <w:t>Fecha Fin</w:t>
            </w:r>
          </w:p>
        </w:tc>
        <w:tc>
          <w:tcPr>
            <w:tcW w:w="1843" w:type="dxa"/>
            <w:shd w:val="clear" w:color="auto" w:fill="auto"/>
            <w:vAlign w:val="center"/>
          </w:tcPr>
          <w:p w:rsidR="001B79F9" w:rsidRPr="00237FC1" w:rsidRDefault="001B79F9" w:rsidP="008D5776">
            <w:pPr>
              <w:suppressLineNumbers/>
              <w:suppressAutoHyphens/>
              <w:jc w:val="both"/>
              <w:rPr>
                <w:rFonts w:eastAsia="Arial Unicode MS"/>
                <w:b/>
                <w:sz w:val="20"/>
                <w:szCs w:val="20"/>
              </w:rPr>
            </w:pPr>
            <w:r w:rsidRPr="00237FC1">
              <w:rPr>
                <w:rFonts w:eastAsia="Arial Unicode MS"/>
                <w:b/>
                <w:sz w:val="20"/>
                <w:szCs w:val="20"/>
              </w:rPr>
              <w:t>Periodo</w:t>
            </w:r>
          </w:p>
          <w:p w:rsidR="001B79F9" w:rsidRPr="00237FC1" w:rsidRDefault="001B79F9" w:rsidP="008D5776">
            <w:pPr>
              <w:suppressLineNumbers/>
              <w:suppressAutoHyphens/>
              <w:jc w:val="both"/>
              <w:rPr>
                <w:rFonts w:eastAsia="Arial Unicode MS"/>
                <w:b/>
                <w:sz w:val="20"/>
                <w:szCs w:val="20"/>
              </w:rPr>
            </w:pPr>
            <w:r w:rsidRPr="00237FC1">
              <w:rPr>
                <w:rFonts w:eastAsia="Arial Unicode MS"/>
                <w:b/>
                <w:sz w:val="20"/>
                <w:szCs w:val="20"/>
              </w:rPr>
              <w:t>(Días u Horas)</w:t>
            </w:r>
          </w:p>
        </w:tc>
      </w:tr>
      <w:tr w:rsidR="001B79F9" w:rsidRPr="00237FC1" w:rsidTr="001B79F9">
        <w:tc>
          <w:tcPr>
            <w:tcW w:w="669"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2259"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2175"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1843"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1843" w:type="dxa"/>
            <w:shd w:val="clear" w:color="auto" w:fill="auto"/>
          </w:tcPr>
          <w:p w:rsidR="001B79F9" w:rsidRPr="00237FC1" w:rsidRDefault="001B79F9" w:rsidP="008D5776">
            <w:pPr>
              <w:suppressLineNumbers/>
              <w:suppressAutoHyphens/>
              <w:jc w:val="both"/>
              <w:rPr>
                <w:rFonts w:eastAsia="Arial Unicode MS"/>
                <w:sz w:val="20"/>
                <w:szCs w:val="20"/>
              </w:rPr>
            </w:pPr>
          </w:p>
        </w:tc>
      </w:tr>
      <w:tr w:rsidR="001B79F9" w:rsidRPr="00237FC1" w:rsidTr="001B79F9">
        <w:tc>
          <w:tcPr>
            <w:tcW w:w="669"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2259"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2175"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1843"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1843" w:type="dxa"/>
            <w:shd w:val="clear" w:color="auto" w:fill="auto"/>
          </w:tcPr>
          <w:p w:rsidR="001B79F9" w:rsidRPr="00237FC1" w:rsidRDefault="001B79F9" w:rsidP="008D5776">
            <w:pPr>
              <w:suppressLineNumbers/>
              <w:suppressAutoHyphens/>
              <w:jc w:val="both"/>
              <w:rPr>
                <w:rFonts w:eastAsia="Arial Unicode MS"/>
                <w:sz w:val="20"/>
                <w:szCs w:val="20"/>
              </w:rPr>
            </w:pPr>
          </w:p>
        </w:tc>
      </w:tr>
      <w:tr w:rsidR="001B79F9" w:rsidRPr="00237FC1" w:rsidTr="001B79F9">
        <w:tc>
          <w:tcPr>
            <w:tcW w:w="669"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2259"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2175"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1843"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1843" w:type="dxa"/>
            <w:shd w:val="clear" w:color="auto" w:fill="auto"/>
          </w:tcPr>
          <w:p w:rsidR="001B79F9" w:rsidRPr="00237FC1" w:rsidRDefault="001B79F9" w:rsidP="008D5776">
            <w:pPr>
              <w:suppressLineNumbers/>
              <w:suppressAutoHyphens/>
              <w:jc w:val="both"/>
              <w:rPr>
                <w:rFonts w:eastAsia="Arial Unicode MS"/>
                <w:sz w:val="20"/>
                <w:szCs w:val="20"/>
              </w:rPr>
            </w:pPr>
          </w:p>
        </w:tc>
      </w:tr>
    </w:tbl>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b/>
          <w:sz w:val="20"/>
          <w:szCs w:val="20"/>
          <w:u w:val="single"/>
        </w:rPr>
      </w:pPr>
      <w:r w:rsidRPr="00237FC1">
        <w:rPr>
          <w:rFonts w:eastAsia="Arial Unicode MS"/>
          <w:b/>
          <w:sz w:val="20"/>
          <w:szCs w:val="20"/>
          <w:u w:val="single"/>
        </w:rPr>
        <w:t xml:space="preserve">Aplicación de Penalidad </w:t>
      </w:r>
    </w:p>
    <w:p w:rsidR="001B79F9" w:rsidRPr="00237FC1" w:rsidRDefault="001B79F9" w:rsidP="008D5776">
      <w:pPr>
        <w:suppressLineNumbers/>
        <w:suppressAutoHyphens/>
        <w:jc w:val="both"/>
        <w:rPr>
          <w:rFonts w:eastAsia="Arial Unicode MS"/>
          <w:b/>
          <w:sz w:val="20"/>
          <w:szCs w:val="20"/>
        </w:rPr>
      </w:pPr>
      <w:r w:rsidRPr="00237FC1">
        <w:rPr>
          <w:rFonts w:eastAsia="Arial Unicode MS"/>
          <w:sz w:val="20"/>
          <w:szCs w:val="20"/>
        </w:rPr>
        <w:t>Conforme al Contrato, se les aplica la siguiente penalidad: …</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rFonts w:eastAsia="Arial Unicode MS"/>
          <w:b/>
          <w:sz w:val="20"/>
          <w:szCs w:val="20"/>
          <w:u w:val="single"/>
        </w:rPr>
      </w:pPr>
      <w:r w:rsidRPr="00237FC1">
        <w:rPr>
          <w:rFonts w:eastAsia="Arial Unicode MS"/>
          <w:b/>
          <w:sz w:val="20"/>
          <w:szCs w:val="20"/>
          <w:u w:val="single"/>
        </w:rPr>
        <w:t>Plazo para subsanar defectos (en caso corresponda)</w:t>
      </w:r>
    </w:p>
    <w:p w:rsidR="001B79F9" w:rsidRPr="00237FC1" w:rsidRDefault="001B79F9" w:rsidP="008D5776">
      <w:pPr>
        <w:suppressLineNumbers/>
        <w:suppressAutoHyphens/>
        <w:jc w:val="both"/>
        <w:rPr>
          <w:rFonts w:eastAsia="Arial Unicode MS"/>
          <w:sz w:val="20"/>
          <w:szCs w:val="20"/>
        </w:rPr>
      </w:pPr>
      <w:r w:rsidRPr="00237FC1">
        <w:rPr>
          <w:rFonts w:eastAsia="Arial Unicode MS"/>
          <w:sz w:val="20"/>
          <w:szCs w:val="20"/>
        </w:rPr>
        <w:t>De acuerdo a la naturaleza de los defectos hallados, se les otorgan los siguientes plazos máximos para que procedan a subsanar los siguientes defectos:</w:t>
      </w:r>
    </w:p>
    <w:p w:rsidR="001B79F9" w:rsidRPr="00237FC1" w:rsidRDefault="001B79F9" w:rsidP="008D5776">
      <w:pPr>
        <w:suppressLineNumbers/>
        <w:suppressAutoHyphens/>
        <w:jc w:val="both"/>
        <w:rPr>
          <w:rFonts w:eastAsia="Arial Unicode M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159"/>
      </w:tblGrid>
      <w:tr w:rsidR="001B79F9" w:rsidRPr="00237FC1" w:rsidTr="001B79F9">
        <w:tc>
          <w:tcPr>
            <w:tcW w:w="669" w:type="dxa"/>
            <w:shd w:val="clear" w:color="auto" w:fill="auto"/>
            <w:vAlign w:val="center"/>
          </w:tcPr>
          <w:p w:rsidR="001B79F9" w:rsidRPr="00237FC1" w:rsidRDefault="001B79F9" w:rsidP="008D5776">
            <w:pPr>
              <w:suppressLineNumbers/>
              <w:suppressAutoHyphens/>
              <w:jc w:val="both"/>
              <w:rPr>
                <w:rFonts w:eastAsia="Arial Unicode MS"/>
                <w:b/>
                <w:sz w:val="20"/>
                <w:szCs w:val="20"/>
              </w:rPr>
            </w:pPr>
            <w:r w:rsidRPr="00237FC1">
              <w:rPr>
                <w:rFonts w:eastAsia="Arial Unicode MS"/>
                <w:b/>
                <w:sz w:val="20"/>
                <w:szCs w:val="20"/>
              </w:rPr>
              <w:t>Ítem</w:t>
            </w:r>
          </w:p>
        </w:tc>
        <w:tc>
          <w:tcPr>
            <w:tcW w:w="3159" w:type="dxa"/>
            <w:shd w:val="clear" w:color="auto" w:fill="auto"/>
            <w:vAlign w:val="center"/>
          </w:tcPr>
          <w:p w:rsidR="001B79F9" w:rsidRPr="00237FC1" w:rsidRDefault="001B79F9" w:rsidP="008D5776">
            <w:pPr>
              <w:suppressLineNumbers/>
              <w:suppressAutoHyphens/>
              <w:jc w:val="both"/>
              <w:rPr>
                <w:rFonts w:eastAsia="Arial Unicode MS"/>
                <w:b/>
                <w:sz w:val="20"/>
                <w:szCs w:val="20"/>
              </w:rPr>
            </w:pPr>
            <w:r w:rsidRPr="00237FC1">
              <w:rPr>
                <w:rFonts w:eastAsia="Arial Unicode MS"/>
                <w:b/>
                <w:sz w:val="20"/>
                <w:szCs w:val="20"/>
              </w:rPr>
              <w:t>Plazo para Subsanar</w:t>
            </w:r>
          </w:p>
        </w:tc>
      </w:tr>
      <w:tr w:rsidR="001B79F9" w:rsidRPr="00237FC1" w:rsidTr="001B79F9">
        <w:tc>
          <w:tcPr>
            <w:tcW w:w="669"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3159" w:type="dxa"/>
            <w:shd w:val="clear" w:color="auto" w:fill="auto"/>
          </w:tcPr>
          <w:p w:rsidR="001B79F9" w:rsidRPr="00237FC1" w:rsidRDefault="001B79F9" w:rsidP="008D5776">
            <w:pPr>
              <w:suppressLineNumbers/>
              <w:suppressAutoHyphens/>
              <w:jc w:val="both"/>
              <w:rPr>
                <w:rFonts w:eastAsia="Arial Unicode MS"/>
                <w:sz w:val="20"/>
                <w:szCs w:val="20"/>
              </w:rPr>
            </w:pPr>
          </w:p>
        </w:tc>
      </w:tr>
      <w:tr w:rsidR="001B79F9" w:rsidRPr="00237FC1" w:rsidTr="001B79F9">
        <w:tc>
          <w:tcPr>
            <w:tcW w:w="669" w:type="dxa"/>
            <w:shd w:val="clear" w:color="auto" w:fill="auto"/>
          </w:tcPr>
          <w:p w:rsidR="001B79F9" w:rsidRPr="00237FC1" w:rsidRDefault="001B79F9" w:rsidP="008D5776">
            <w:pPr>
              <w:suppressLineNumbers/>
              <w:suppressAutoHyphens/>
              <w:jc w:val="both"/>
              <w:rPr>
                <w:rFonts w:eastAsia="Arial Unicode MS"/>
                <w:sz w:val="20"/>
                <w:szCs w:val="20"/>
              </w:rPr>
            </w:pPr>
          </w:p>
        </w:tc>
        <w:tc>
          <w:tcPr>
            <w:tcW w:w="3159" w:type="dxa"/>
            <w:shd w:val="clear" w:color="auto" w:fill="auto"/>
          </w:tcPr>
          <w:p w:rsidR="001B79F9" w:rsidRPr="00237FC1" w:rsidRDefault="001B79F9" w:rsidP="008D5776">
            <w:pPr>
              <w:suppressLineNumbers/>
              <w:suppressAutoHyphens/>
              <w:jc w:val="both"/>
              <w:rPr>
                <w:rFonts w:eastAsia="Arial Unicode MS"/>
                <w:sz w:val="20"/>
                <w:szCs w:val="20"/>
              </w:rPr>
            </w:pPr>
          </w:p>
        </w:tc>
      </w:tr>
    </w:tbl>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sz w:val="20"/>
          <w:szCs w:val="20"/>
        </w:rPr>
      </w:pPr>
      <w:r w:rsidRPr="00237FC1">
        <w:rPr>
          <w:sz w:val="20"/>
          <w:szCs w:val="20"/>
        </w:rPr>
        <w:t>Sin otro particular los saluda atentamente.</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sz w:val="20"/>
          <w:szCs w:val="20"/>
          <w:lang w:val="es-PE"/>
        </w:rPr>
      </w:pPr>
      <w:r w:rsidRPr="00237FC1">
        <w:rPr>
          <w:sz w:val="20"/>
          <w:szCs w:val="20"/>
        </w:rPr>
        <w:t xml:space="preserve">Firma del </w:t>
      </w:r>
      <w:r w:rsidRPr="00237FC1">
        <w:rPr>
          <w:sz w:val="20"/>
          <w:szCs w:val="20"/>
          <w:lang w:val="es-PE"/>
        </w:rPr>
        <w:t>Supervisor</w:t>
      </w:r>
    </w:p>
    <w:p w:rsidR="001B79F9" w:rsidRPr="00237FC1" w:rsidRDefault="001B79F9" w:rsidP="008D5776">
      <w:pPr>
        <w:pStyle w:val="xl28"/>
        <w:suppressLineNumbers/>
        <w:suppressAutoHyphens/>
        <w:spacing w:before="0" w:beforeAutospacing="0" w:after="0" w:afterAutospacing="0"/>
        <w:jc w:val="both"/>
        <w:rPr>
          <w:rFonts w:ascii="Arial" w:hAnsi="Arial" w:cs="Arial"/>
          <w:sz w:val="20"/>
          <w:szCs w:val="20"/>
          <w:lang w:val="es-PE"/>
        </w:rPr>
      </w:pPr>
    </w:p>
    <w:p w:rsidR="001B79F9" w:rsidRPr="00237FC1" w:rsidRDefault="001B79F9" w:rsidP="008D5776">
      <w:pPr>
        <w:pStyle w:val="xl28"/>
        <w:suppressLineNumbers/>
        <w:suppressAutoHyphens/>
        <w:spacing w:before="0" w:beforeAutospacing="0" w:after="0" w:afterAutospacing="0"/>
        <w:jc w:val="both"/>
        <w:rPr>
          <w:rFonts w:ascii="Arial" w:hAnsi="Arial" w:cs="Arial"/>
          <w:sz w:val="20"/>
          <w:szCs w:val="20"/>
          <w:lang w:val="es-PE"/>
        </w:rPr>
      </w:pPr>
      <w:r w:rsidRPr="00237FC1">
        <w:rPr>
          <w:rFonts w:ascii="Arial" w:hAnsi="Arial" w:cs="Arial"/>
          <w:sz w:val="20"/>
          <w:szCs w:val="20"/>
          <w:lang w:val="es-PE"/>
        </w:rPr>
        <w:t>Cc.: CONCEDENTE</w:t>
      </w:r>
    </w:p>
    <w:p w:rsidR="001B79F9" w:rsidRPr="00237FC1" w:rsidRDefault="001B79F9" w:rsidP="008D5776">
      <w:pPr>
        <w:suppressLineNumbers/>
        <w:suppressAutoHyphens/>
        <w:jc w:val="both"/>
        <w:rPr>
          <w:sz w:val="20"/>
          <w:szCs w:val="20"/>
        </w:rPr>
      </w:pPr>
      <w:r w:rsidRPr="00237FC1">
        <w:rPr>
          <w:sz w:val="20"/>
          <w:szCs w:val="20"/>
        </w:rPr>
        <w:br w:type="page"/>
      </w:r>
    </w:p>
    <w:p w:rsidR="001B79F9" w:rsidRPr="00237FC1" w:rsidRDefault="001B79F9" w:rsidP="008D5776">
      <w:pPr>
        <w:suppressLineNumbers/>
        <w:suppressAutoHyphens/>
        <w:jc w:val="both"/>
        <w:rPr>
          <w:b/>
          <w:bCs w:val="0"/>
          <w:sz w:val="20"/>
          <w:szCs w:val="20"/>
        </w:rPr>
      </w:pPr>
      <w:r w:rsidRPr="00237FC1">
        <w:rPr>
          <w:b/>
          <w:sz w:val="20"/>
          <w:szCs w:val="20"/>
        </w:rPr>
        <w:lastRenderedPageBreak/>
        <w:t>Notificación de resolución de factor insuficiente de Nivel de Servicio</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sz w:val="20"/>
          <w:szCs w:val="20"/>
        </w:rPr>
      </w:pPr>
      <w:r w:rsidRPr="00237FC1">
        <w:rPr>
          <w:sz w:val="20"/>
          <w:szCs w:val="20"/>
        </w:rPr>
        <w:t>Lugar:</w:t>
      </w:r>
    </w:p>
    <w:p w:rsidR="001B79F9" w:rsidRPr="00237FC1" w:rsidRDefault="001B79F9" w:rsidP="008D5776">
      <w:pPr>
        <w:suppressLineNumbers/>
        <w:suppressAutoHyphens/>
        <w:jc w:val="both"/>
        <w:rPr>
          <w:rFonts w:eastAsia="Arial Unicode MS"/>
          <w:sz w:val="20"/>
          <w:szCs w:val="20"/>
        </w:rPr>
      </w:pPr>
      <w:r w:rsidRPr="00237FC1">
        <w:rPr>
          <w:sz w:val="20"/>
          <w:szCs w:val="20"/>
        </w:rPr>
        <w:t>Fecha:</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rFonts w:eastAsia="Arial Unicode MS"/>
          <w:sz w:val="20"/>
          <w:szCs w:val="20"/>
        </w:rPr>
      </w:pPr>
      <w:r w:rsidRPr="00237FC1">
        <w:rPr>
          <w:sz w:val="20"/>
          <w:szCs w:val="20"/>
        </w:rPr>
        <w:t>Notificación PCI Nº ______</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rFonts w:eastAsia="Arial Unicode MS"/>
          <w:b/>
          <w:bCs w:val="0"/>
          <w:sz w:val="20"/>
          <w:szCs w:val="20"/>
        </w:rPr>
      </w:pPr>
      <w:r w:rsidRPr="00237FC1">
        <w:rPr>
          <w:b/>
          <w:sz w:val="20"/>
          <w:szCs w:val="20"/>
        </w:rPr>
        <w:t>Sr. Supervisor:</w:t>
      </w:r>
    </w:p>
    <w:p w:rsidR="001B79F9" w:rsidRPr="00237FC1" w:rsidRDefault="001B79F9" w:rsidP="008D5776">
      <w:pPr>
        <w:suppressLineNumbers/>
        <w:suppressAutoHyphens/>
        <w:jc w:val="both"/>
        <w:rPr>
          <w:rFonts w:eastAsia="Arial Unicode MS"/>
          <w:b/>
          <w:bCs w:val="0"/>
          <w:sz w:val="20"/>
          <w:szCs w:val="20"/>
        </w:rPr>
      </w:pP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sz w:val="20"/>
          <w:szCs w:val="20"/>
        </w:rPr>
      </w:pPr>
      <w:r w:rsidRPr="00237FC1">
        <w:rPr>
          <w:sz w:val="20"/>
          <w:szCs w:val="20"/>
        </w:rPr>
        <w:t>De acuerdo a lo indicado en la Notificación de Incumplimiento de  Factor de Nivel de Servicio Nº  _____________ se comunica lo siguiente:</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rFonts w:eastAsia="Arial Unicode MS"/>
          <w:sz w:val="20"/>
          <w:szCs w:val="20"/>
        </w:rPr>
      </w:pPr>
      <w:r w:rsidRPr="00237FC1">
        <w:rPr>
          <w:sz w:val="20"/>
          <w:szCs w:val="20"/>
        </w:rPr>
        <w:t>Se han realizado las tareas necesarias para subsanar los defectos de acuerdo al siguiente detalle:</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p>
    <w:p w:rsidR="00EE77DB" w:rsidRPr="00237FC1" w:rsidRDefault="00EE77DB" w:rsidP="008D5776">
      <w:pPr>
        <w:suppressLineNumbers/>
        <w:suppressAutoHyphens/>
        <w:jc w:val="both"/>
        <w:rPr>
          <w:sz w:val="20"/>
          <w:szCs w:val="20"/>
        </w:rPr>
      </w:pPr>
    </w:p>
    <w:p w:rsidR="00EE77DB" w:rsidRPr="00237FC1" w:rsidRDefault="00EE77DB" w:rsidP="008D5776">
      <w:pPr>
        <w:suppressLineNumbers/>
        <w:suppressAutoHyphens/>
        <w:jc w:val="both"/>
        <w:rPr>
          <w:sz w:val="20"/>
          <w:szCs w:val="20"/>
        </w:rPr>
      </w:pPr>
    </w:p>
    <w:p w:rsidR="001B79F9" w:rsidRPr="00237FC1" w:rsidRDefault="001B79F9" w:rsidP="008D5776">
      <w:pPr>
        <w:suppressLineNumbers/>
        <w:suppressAutoHyphens/>
        <w:jc w:val="both"/>
        <w:rPr>
          <w:rFonts w:eastAsia="Arial Unicode MS"/>
          <w:sz w:val="20"/>
          <w:szCs w:val="20"/>
        </w:rPr>
      </w:pPr>
      <w:r w:rsidRPr="00237FC1">
        <w:rPr>
          <w:sz w:val="20"/>
          <w:szCs w:val="20"/>
        </w:rPr>
        <w:t>Sin otro particular los saluda atentamente.</w:t>
      </w: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rFonts w:eastAsia="Arial Unicode MS"/>
          <w:sz w:val="20"/>
          <w:szCs w:val="20"/>
        </w:rPr>
      </w:pPr>
    </w:p>
    <w:p w:rsidR="001B79F9" w:rsidRPr="00237FC1" w:rsidRDefault="001B79F9" w:rsidP="008D5776">
      <w:pPr>
        <w:suppressLineNumbers/>
        <w:suppressAutoHyphens/>
        <w:jc w:val="both"/>
        <w:rPr>
          <w:sz w:val="20"/>
          <w:szCs w:val="20"/>
        </w:rPr>
      </w:pPr>
      <w:r w:rsidRPr="00237FC1">
        <w:rPr>
          <w:sz w:val="20"/>
          <w:szCs w:val="20"/>
        </w:rPr>
        <w:t>Firma</w:t>
      </w:r>
    </w:p>
    <w:p w:rsidR="001B79F9" w:rsidRPr="00237FC1" w:rsidRDefault="001B79F9" w:rsidP="008D5776">
      <w:pPr>
        <w:suppressLineNumbers/>
        <w:suppressAutoHyphens/>
        <w:jc w:val="both"/>
        <w:rPr>
          <w:rFonts w:eastAsia="Arial Unicode MS"/>
          <w:sz w:val="20"/>
          <w:szCs w:val="20"/>
        </w:rPr>
      </w:pPr>
      <w:r w:rsidRPr="00237FC1">
        <w:rPr>
          <w:sz w:val="20"/>
          <w:szCs w:val="20"/>
        </w:rPr>
        <w:t>CONCESIONARIO</w:t>
      </w:r>
    </w:p>
    <w:p w:rsidR="001B79F9" w:rsidRPr="00237FC1" w:rsidRDefault="001B79F9" w:rsidP="008D5776">
      <w:pPr>
        <w:suppressLineNumbers/>
        <w:suppressAutoHyphens/>
        <w:jc w:val="both"/>
        <w:rPr>
          <w:sz w:val="20"/>
          <w:szCs w:val="20"/>
        </w:rPr>
      </w:pPr>
    </w:p>
    <w:p w:rsidR="001B79F9" w:rsidRPr="00237FC1" w:rsidRDefault="001B79F9" w:rsidP="008D5776">
      <w:pPr>
        <w:pStyle w:val="xl28"/>
        <w:suppressLineNumbers/>
        <w:suppressAutoHyphens/>
        <w:spacing w:before="0" w:beforeAutospacing="0" w:after="0" w:afterAutospacing="0"/>
        <w:jc w:val="both"/>
        <w:rPr>
          <w:rFonts w:ascii="Arial" w:hAnsi="Arial" w:cs="Arial"/>
          <w:sz w:val="20"/>
          <w:szCs w:val="20"/>
          <w:lang w:val="es-PE"/>
        </w:rPr>
      </w:pPr>
      <w:r w:rsidRPr="00237FC1">
        <w:rPr>
          <w:rFonts w:ascii="Arial" w:hAnsi="Arial" w:cs="Arial"/>
          <w:sz w:val="20"/>
          <w:szCs w:val="20"/>
          <w:lang w:val="es-PE"/>
        </w:rPr>
        <w:t>Cc.: CONCEDENTE</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b/>
          <w:sz w:val="20"/>
          <w:szCs w:val="20"/>
        </w:rPr>
      </w:pPr>
      <w:r w:rsidRPr="00237FC1">
        <w:rPr>
          <w:sz w:val="20"/>
          <w:szCs w:val="20"/>
        </w:rPr>
        <w:br w:type="page"/>
      </w:r>
      <w:r w:rsidRPr="00237FC1">
        <w:rPr>
          <w:b/>
          <w:sz w:val="20"/>
          <w:szCs w:val="20"/>
        </w:rPr>
        <w:lastRenderedPageBreak/>
        <w:t>Notificación de Verificación de Subsanación de Defecto de Nivel de Servicio</w:t>
      </w:r>
    </w:p>
    <w:p w:rsidR="001B79F9" w:rsidRPr="00237FC1" w:rsidRDefault="001B79F9" w:rsidP="008D5776">
      <w:pPr>
        <w:suppressLineNumbers/>
        <w:suppressAutoHyphens/>
        <w:jc w:val="both"/>
        <w:rPr>
          <w:sz w:val="20"/>
          <w:szCs w:val="20"/>
          <w:lang w:val="es-PE"/>
        </w:rPr>
      </w:pPr>
    </w:p>
    <w:p w:rsidR="001B79F9" w:rsidRPr="00237FC1" w:rsidRDefault="001B79F9" w:rsidP="008D5776">
      <w:pPr>
        <w:suppressLineNumbers/>
        <w:suppressAutoHyphens/>
        <w:jc w:val="both"/>
        <w:rPr>
          <w:sz w:val="20"/>
          <w:szCs w:val="20"/>
        </w:rPr>
      </w:pPr>
      <w:r w:rsidRPr="00237FC1">
        <w:rPr>
          <w:sz w:val="20"/>
          <w:szCs w:val="20"/>
        </w:rPr>
        <w:t>Lugar</w:t>
      </w:r>
    </w:p>
    <w:p w:rsidR="001B79F9" w:rsidRPr="00237FC1" w:rsidRDefault="001B79F9" w:rsidP="008D5776">
      <w:pPr>
        <w:suppressLineNumbers/>
        <w:suppressAutoHyphens/>
        <w:jc w:val="both"/>
        <w:rPr>
          <w:sz w:val="20"/>
          <w:szCs w:val="20"/>
        </w:rPr>
      </w:pPr>
      <w:r w:rsidRPr="00237FC1">
        <w:rPr>
          <w:sz w:val="20"/>
          <w:szCs w:val="20"/>
        </w:rPr>
        <w:t>Fecha</w:t>
      </w:r>
    </w:p>
    <w:p w:rsidR="001B79F9" w:rsidRPr="00237FC1" w:rsidRDefault="001B79F9" w:rsidP="008D5776">
      <w:pPr>
        <w:suppressLineNumbers/>
        <w:suppressAutoHyphens/>
        <w:jc w:val="both"/>
        <w:rPr>
          <w:sz w:val="20"/>
          <w:szCs w:val="20"/>
        </w:rPr>
      </w:pPr>
      <w:r w:rsidRPr="00237FC1">
        <w:rPr>
          <w:sz w:val="20"/>
          <w:szCs w:val="20"/>
        </w:rPr>
        <w:t>Notificación de Incumplimiento de Nivel de Servicio Nº: ______</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b/>
          <w:sz w:val="20"/>
          <w:szCs w:val="20"/>
        </w:rPr>
      </w:pPr>
      <w:r w:rsidRPr="00237FC1">
        <w:rPr>
          <w:b/>
          <w:sz w:val="20"/>
          <w:szCs w:val="20"/>
        </w:rPr>
        <w:t>Sres. de (nombre del CONCESIONARIO):</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r w:rsidRPr="00237FC1">
        <w:rPr>
          <w:sz w:val="20"/>
          <w:szCs w:val="20"/>
        </w:rPr>
        <w:t>De acuerdo a lo establecido en el Anexo I del Contrato de Concesión, se comunica que se ha cumplido con subsanar los defectos identificados en la Notificación de Incumplimiento de Factor de Nivel de Servicio Nº ____________  para los siguientes casos:</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b/>
          <w:sz w:val="20"/>
          <w:szCs w:val="20"/>
        </w:rPr>
      </w:pPr>
      <w:r w:rsidRPr="00237FC1">
        <w:rPr>
          <w:b/>
          <w:sz w:val="20"/>
          <w:szCs w:val="20"/>
        </w:rPr>
        <w:t>Nivel de Servicio involucrado:</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r w:rsidRPr="00237FC1">
        <w:rPr>
          <w:sz w:val="20"/>
          <w:szCs w:val="20"/>
        </w:rPr>
        <w:t xml:space="preserve">(......) DISPONIBILIDAD (V) </w:t>
      </w:r>
    </w:p>
    <w:p w:rsidR="001B79F9" w:rsidRPr="00237FC1" w:rsidRDefault="001B79F9" w:rsidP="008D5776">
      <w:pPr>
        <w:suppressLineNumbers/>
        <w:suppressAutoHyphens/>
        <w:jc w:val="both"/>
        <w:rPr>
          <w:sz w:val="20"/>
          <w:szCs w:val="20"/>
        </w:rPr>
      </w:pPr>
      <w:r w:rsidRPr="00237FC1">
        <w:rPr>
          <w:sz w:val="20"/>
          <w:szCs w:val="20"/>
        </w:rPr>
        <w:t>(......) TIEMPO DE ESPERA (TE)</w:t>
      </w:r>
    </w:p>
    <w:p w:rsidR="001B79F9" w:rsidRPr="00237FC1" w:rsidRDefault="001B79F9" w:rsidP="008D5776">
      <w:pPr>
        <w:suppressLineNumbers/>
        <w:suppressAutoHyphens/>
        <w:jc w:val="both"/>
        <w:rPr>
          <w:sz w:val="20"/>
          <w:szCs w:val="20"/>
        </w:rPr>
      </w:pPr>
      <w:r w:rsidRPr="00237FC1">
        <w:rPr>
          <w:sz w:val="20"/>
          <w:szCs w:val="20"/>
        </w:rPr>
        <w:t>(......) CALIDAD</w:t>
      </w:r>
    </w:p>
    <w:p w:rsidR="001B79F9" w:rsidRPr="00237FC1" w:rsidRDefault="001B79F9" w:rsidP="008D5776">
      <w:pPr>
        <w:suppressLineNumbers/>
        <w:suppressAutoHyphens/>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259"/>
        <w:gridCol w:w="2175"/>
        <w:gridCol w:w="1843"/>
        <w:gridCol w:w="1843"/>
      </w:tblGrid>
      <w:tr w:rsidR="001B79F9" w:rsidRPr="00237FC1" w:rsidTr="001B79F9">
        <w:tc>
          <w:tcPr>
            <w:tcW w:w="669"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Ítem</w:t>
            </w:r>
          </w:p>
        </w:tc>
        <w:tc>
          <w:tcPr>
            <w:tcW w:w="2259"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Valor detectado</w:t>
            </w:r>
          </w:p>
        </w:tc>
        <w:tc>
          <w:tcPr>
            <w:tcW w:w="2175"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Fecha Inicio</w:t>
            </w:r>
          </w:p>
        </w:tc>
        <w:tc>
          <w:tcPr>
            <w:tcW w:w="1843"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Fecha Fin</w:t>
            </w:r>
          </w:p>
        </w:tc>
        <w:tc>
          <w:tcPr>
            <w:tcW w:w="1843"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Periodo</w:t>
            </w:r>
          </w:p>
          <w:p w:rsidR="001B79F9" w:rsidRPr="00237FC1" w:rsidRDefault="001B79F9" w:rsidP="008D5776">
            <w:pPr>
              <w:suppressLineNumbers/>
              <w:suppressAutoHyphens/>
              <w:jc w:val="both"/>
              <w:rPr>
                <w:b/>
                <w:sz w:val="20"/>
                <w:szCs w:val="20"/>
              </w:rPr>
            </w:pPr>
            <w:r w:rsidRPr="00237FC1">
              <w:rPr>
                <w:b/>
                <w:sz w:val="20"/>
                <w:szCs w:val="20"/>
              </w:rPr>
              <w:t>(Días u Horas)</w:t>
            </w:r>
          </w:p>
        </w:tc>
      </w:tr>
      <w:tr w:rsidR="001B79F9" w:rsidRPr="00237FC1" w:rsidTr="001B79F9">
        <w:tc>
          <w:tcPr>
            <w:tcW w:w="669" w:type="dxa"/>
            <w:shd w:val="clear" w:color="auto" w:fill="auto"/>
          </w:tcPr>
          <w:p w:rsidR="001B79F9" w:rsidRPr="00237FC1" w:rsidRDefault="001B79F9" w:rsidP="008D5776">
            <w:pPr>
              <w:suppressLineNumbers/>
              <w:suppressAutoHyphens/>
              <w:jc w:val="both"/>
              <w:rPr>
                <w:sz w:val="20"/>
                <w:szCs w:val="20"/>
              </w:rPr>
            </w:pPr>
          </w:p>
        </w:tc>
        <w:tc>
          <w:tcPr>
            <w:tcW w:w="2259" w:type="dxa"/>
            <w:shd w:val="clear" w:color="auto" w:fill="auto"/>
          </w:tcPr>
          <w:p w:rsidR="001B79F9" w:rsidRPr="00237FC1" w:rsidRDefault="001B79F9" w:rsidP="008D5776">
            <w:pPr>
              <w:suppressLineNumbers/>
              <w:suppressAutoHyphens/>
              <w:jc w:val="both"/>
              <w:rPr>
                <w:sz w:val="20"/>
                <w:szCs w:val="20"/>
              </w:rPr>
            </w:pPr>
          </w:p>
        </w:tc>
        <w:tc>
          <w:tcPr>
            <w:tcW w:w="2175" w:type="dxa"/>
            <w:shd w:val="clear" w:color="auto" w:fill="auto"/>
          </w:tcPr>
          <w:p w:rsidR="001B79F9" w:rsidRPr="00237FC1" w:rsidRDefault="001B79F9" w:rsidP="008D5776">
            <w:pPr>
              <w:suppressLineNumbers/>
              <w:suppressAutoHyphens/>
              <w:jc w:val="both"/>
              <w:rPr>
                <w:sz w:val="20"/>
                <w:szCs w:val="20"/>
              </w:rPr>
            </w:pPr>
          </w:p>
        </w:tc>
        <w:tc>
          <w:tcPr>
            <w:tcW w:w="1843" w:type="dxa"/>
            <w:shd w:val="clear" w:color="auto" w:fill="auto"/>
          </w:tcPr>
          <w:p w:rsidR="001B79F9" w:rsidRPr="00237FC1" w:rsidRDefault="001B79F9" w:rsidP="008D5776">
            <w:pPr>
              <w:suppressLineNumbers/>
              <w:suppressAutoHyphens/>
              <w:jc w:val="both"/>
              <w:rPr>
                <w:sz w:val="20"/>
                <w:szCs w:val="20"/>
              </w:rPr>
            </w:pPr>
          </w:p>
        </w:tc>
        <w:tc>
          <w:tcPr>
            <w:tcW w:w="1843" w:type="dxa"/>
            <w:shd w:val="clear" w:color="auto" w:fill="auto"/>
          </w:tcPr>
          <w:p w:rsidR="001B79F9" w:rsidRPr="00237FC1" w:rsidRDefault="001B79F9" w:rsidP="008D5776">
            <w:pPr>
              <w:suppressLineNumbers/>
              <w:suppressAutoHyphens/>
              <w:jc w:val="both"/>
              <w:rPr>
                <w:sz w:val="20"/>
                <w:szCs w:val="20"/>
              </w:rPr>
            </w:pPr>
          </w:p>
        </w:tc>
      </w:tr>
    </w:tbl>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r w:rsidRPr="00237FC1">
        <w:rPr>
          <w:sz w:val="20"/>
          <w:szCs w:val="20"/>
        </w:rPr>
        <w:t>Por otro lado, de acuerdo a lo establecido en el Anexo I del Contrato de Concesión, se comunica que no se ha cumplido con subsanar de defectos establecidos en la Notificación de Incumplimiento de Factor de Nivel de Servicio Nº ____________  correspondiendo aplicarles penalidad por incumplimiento ______ a partir de la fecha _____ y hasta que se subsanen los defectos para los siguientes casos.</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b/>
          <w:sz w:val="20"/>
          <w:szCs w:val="20"/>
          <w:u w:val="single"/>
        </w:rPr>
      </w:pPr>
      <w:r w:rsidRPr="00237FC1">
        <w:rPr>
          <w:b/>
          <w:sz w:val="20"/>
          <w:szCs w:val="20"/>
          <w:u w:val="single"/>
        </w:rPr>
        <w:t>Concesión del Proyecto Sistema de Telecabinas de Kuélap.</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b/>
          <w:sz w:val="20"/>
          <w:szCs w:val="20"/>
        </w:rPr>
      </w:pPr>
      <w:r w:rsidRPr="00237FC1">
        <w:rPr>
          <w:b/>
          <w:sz w:val="20"/>
          <w:szCs w:val="20"/>
        </w:rPr>
        <w:t>Nivel de Servicio involucrado:</w:t>
      </w: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r w:rsidRPr="00237FC1">
        <w:rPr>
          <w:sz w:val="20"/>
          <w:szCs w:val="20"/>
        </w:rPr>
        <w:t xml:space="preserve">(......) DISPONIBILIDAD (V) </w:t>
      </w:r>
    </w:p>
    <w:p w:rsidR="001B79F9" w:rsidRPr="00237FC1" w:rsidRDefault="001B79F9" w:rsidP="008D5776">
      <w:pPr>
        <w:suppressLineNumbers/>
        <w:suppressAutoHyphens/>
        <w:jc w:val="both"/>
        <w:rPr>
          <w:sz w:val="20"/>
          <w:szCs w:val="20"/>
        </w:rPr>
      </w:pPr>
      <w:r w:rsidRPr="00237FC1">
        <w:rPr>
          <w:sz w:val="20"/>
          <w:szCs w:val="20"/>
        </w:rPr>
        <w:t>(......) TIEMPO DE ESPERA (TE)</w:t>
      </w:r>
    </w:p>
    <w:p w:rsidR="001B79F9" w:rsidRPr="00237FC1" w:rsidRDefault="001B79F9" w:rsidP="008D5776">
      <w:pPr>
        <w:suppressLineNumbers/>
        <w:suppressAutoHyphens/>
        <w:jc w:val="both"/>
        <w:rPr>
          <w:sz w:val="20"/>
          <w:szCs w:val="20"/>
        </w:rPr>
      </w:pPr>
      <w:r w:rsidRPr="00237FC1">
        <w:rPr>
          <w:sz w:val="20"/>
          <w:szCs w:val="20"/>
        </w:rPr>
        <w:t>(......) CALIDAD</w:t>
      </w:r>
    </w:p>
    <w:p w:rsidR="001B79F9" w:rsidRPr="00237FC1" w:rsidRDefault="001B79F9" w:rsidP="008D5776">
      <w:pPr>
        <w:suppressLineNumbers/>
        <w:suppressAutoHyphens/>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259"/>
        <w:gridCol w:w="2175"/>
        <w:gridCol w:w="1843"/>
        <w:gridCol w:w="1843"/>
      </w:tblGrid>
      <w:tr w:rsidR="001B79F9" w:rsidRPr="00237FC1" w:rsidTr="001B79F9">
        <w:tc>
          <w:tcPr>
            <w:tcW w:w="669"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Ítem</w:t>
            </w:r>
          </w:p>
        </w:tc>
        <w:tc>
          <w:tcPr>
            <w:tcW w:w="2259"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Valor detectado</w:t>
            </w:r>
          </w:p>
        </w:tc>
        <w:tc>
          <w:tcPr>
            <w:tcW w:w="2175"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Fecha Inicio</w:t>
            </w:r>
          </w:p>
        </w:tc>
        <w:tc>
          <w:tcPr>
            <w:tcW w:w="1843"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Fecha Fin</w:t>
            </w:r>
          </w:p>
        </w:tc>
        <w:tc>
          <w:tcPr>
            <w:tcW w:w="1843" w:type="dxa"/>
            <w:shd w:val="clear" w:color="auto" w:fill="auto"/>
            <w:vAlign w:val="center"/>
          </w:tcPr>
          <w:p w:rsidR="001B79F9" w:rsidRPr="00237FC1" w:rsidRDefault="001B79F9" w:rsidP="008D5776">
            <w:pPr>
              <w:suppressLineNumbers/>
              <w:suppressAutoHyphens/>
              <w:jc w:val="both"/>
              <w:rPr>
                <w:b/>
                <w:sz w:val="20"/>
                <w:szCs w:val="20"/>
              </w:rPr>
            </w:pPr>
            <w:r w:rsidRPr="00237FC1">
              <w:rPr>
                <w:b/>
                <w:sz w:val="20"/>
                <w:szCs w:val="20"/>
              </w:rPr>
              <w:t>Periodo</w:t>
            </w:r>
          </w:p>
          <w:p w:rsidR="001B79F9" w:rsidRPr="00237FC1" w:rsidRDefault="001B79F9" w:rsidP="008D5776">
            <w:pPr>
              <w:suppressLineNumbers/>
              <w:suppressAutoHyphens/>
              <w:jc w:val="both"/>
              <w:rPr>
                <w:b/>
                <w:sz w:val="20"/>
                <w:szCs w:val="20"/>
              </w:rPr>
            </w:pPr>
            <w:r w:rsidRPr="00237FC1">
              <w:rPr>
                <w:b/>
                <w:sz w:val="20"/>
                <w:szCs w:val="20"/>
              </w:rPr>
              <w:t>(Días u Horas)</w:t>
            </w:r>
          </w:p>
        </w:tc>
      </w:tr>
      <w:tr w:rsidR="001B79F9" w:rsidRPr="00237FC1" w:rsidTr="001B79F9">
        <w:tc>
          <w:tcPr>
            <w:tcW w:w="669" w:type="dxa"/>
            <w:shd w:val="clear" w:color="auto" w:fill="auto"/>
          </w:tcPr>
          <w:p w:rsidR="001B79F9" w:rsidRPr="00237FC1" w:rsidRDefault="001B79F9" w:rsidP="008D5776">
            <w:pPr>
              <w:suppressLineNumbers/>
              <w:suppressAutoHyphens/>
              <w:jc w:val="both"/>
              <w:rPr>
                <w:sz w:val="20"/>
                <w:szCs w:val="20"/>
              </w:rPr>
            </w:pPr>
          </w:p>
        </w:tc>
        <w:tc>
          <w:tcPr>
            <w:tcW w:w="2259" w:type="dxa"/>
            <w:shd w:val="clear" w:color="auto" w:fill="auto"/>
          </w:tcPr>
          <w:p w:rsidR="001B79F9" w:rsidRPr="00237FC1" w:rsidRDefault="001B79F9" w:rsidP="008D5776">
            <w:pPr>
              <w:suppressLineNumbers/>
              <w:suppressAutoHyphens/>
              <w:jc w:val="both"/>
              <w:rPr>
                <w:sz w:val="20"/>
                <w:szCs w:val="20"/>
              </w:rPr>
            </w:pPr>
          </w:p>
        </w:tc>
        <w:tc>
          <w:tcPr>
            <w:tcW w:w="2175" w:type="dxa"/>
            <w:shd w:val="clear" w:color="auto" w:fill="auto"/>
          </w:tcPr>
          <w:p w:rsidR="001B79F9" w:rsidRPr="00237FC1" w:rsidRDefault="001B79F9" w:rsidP="008D5776">
            <w:pPr>
              <w:suppressLineNumbers/>
              <w:suppressAutoHyphens/>
              <w:jc w:val="both"/>
              <w:rPr>
                <w:sz w:val="20"/>
                <w:szCs w:val="20"/>
              </w:rPr>
            </w:pPr>
          </w:p>
        </w:tc>
        <w:tc>
          <w:tcPr>
            <w:tcW w:w="1843" w:type="dxa"/>
            <w:shd w:val="clear" w:color="auto" w:fill="auto"/>
          </w:tcPr>
          <w:p w:rsidR="001B79F9" w:rsidRPr="00237FC1" w:rsidRDefault="001B79F9" w:rsidP="008D5776">
            <w:pPr>
              <w:suppressLineNumbers/>
              <w:suppressAutoHyphens/>
              <w:jc w:val="both"/>
              <w:rPr>
                <w:sz w:val="20"/>
                <w:szCs w:val="20"/>
              </w:rPr>
            </w:pPr>
          </w:p>
        </w:tc>
        <w:tc>
          <w:tcPr>
            <w:tcW w:w="1843" w:type="dxa"/>
            <w:shd w:val="clear" w:color="auto" w:fill="auto"/>
          </w:tcPr>
          <w:p w:rsidR="001B79F9" w:rsidRPr="00237FC1" w:rsidRDefault="001B79F9" w:rsidP="008D5776">
            <w:pPr>
              <w:suppressLineNumbers/>
              <w:suppressAutoHyphens/>
              <w:jc w:val="both"/>
              <w:rPr>
                <w:sz w:val="20"/>
                <w:szCs w:val="20"/>
              </w:rPr>
            </w:pPr>
          </w:p>
        </w:tc>
      </w:tr>
    </w:tbl>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p>
    <w:p w:rsidR="001B79F9" w:rsidRPr="00237FC1" w:rsidRDefault="001B79F9" w:rsidP="008D5776">
      <w:pPr>
        <w:suppressLineNumbers/>
        <w:suppressAutoHyphens/>
        <w:jc w:val="both"/>
        <w:rPr>
          <w:sz w:val="20"/>
          <w:szCs w:val="20"/>
        </w:rPr>
      </w:pPr>
      <w:r w:rsidRPr="00237FC1">
        <w:rPr>
          <w:sz w:val="20"/>
          <w:szCs w:val="20"/>
        </w:rPr>
        <w:t>Firma del Supervisor</w:t>
      </w:r>
    </w:p>
    <w:p w:rsidR="001B79F9" w:rsidRPr="00237FC1" w:rsidRDefault="001B79F9" w:rsidP="008D5776">
      <w:pPr>
        <w:suppressLineNumbers/>
        <w:suppressAutoHyphens/>
        <w:jc w:val="both"/>
        <w:rPr>
          <w:sz w:val="20"/>
          <w:szCs w:val="20"/>
        </w:rPr>
      </w:pPr>
    </w:p>
    <w:p w:rsidR="001B79F9" w:rsidRPr="00237FC1" w:rsidRDefault="001B79F9" w:rsidP="008D5776">
      <w:pPr>
        <w:pStyle w:val="xl28"/>
        <w:suppressLineNumbers/>
        <w:suppressAutoHyphens/>
        <w:spacing w:before="0" w:beforeAutospacing="0" w:after="0" w:afterAutospacing="0"/>
        <w:jc w:val="both"/>
        <w:rPr>
          <w:rFonts w:ascii="Arial" w:hAnsi="Arial" w:cs="Arial"/>
          <w:sz w:val="20"/>
          <w:szCs w:val="20"/>
          <w:lang w:val="es-PE"/>
        </w:rPr>
      </w:pPr>
      <w:r w:rsidRPr="00237FC1">
        <w:rPr>
          <w:rFonts w:ascii="Arial" w:hAnsi="Arial" w:cs="Arial"/>
          <w:sz w:val="20"/>
          <w:szCs w:val="20"/>
          <w:lang w:val="es-PE"/>
        </w:rPr>
        <w:t>Cc.: CONCEDENTE</w:t>
      </w:r>
    </w:p>
    <w:p w:rsidR="001B79F9" w:rsidRPr="00237FC1" w:rsidRDefault="001B79F9" w:rsidP="008D5776">
      <w:pPr>
        <w:suppressLineNumbers/>
        <w:suppressAutoHyphens/>
        <w:jc w:val="both"/>
        <w:rPr>
          <w:sz w:val="20"/>
          <w:szCs w:val="20"/>
        </w:rPr>
      </w:pPr>
      <w:r w:rsidRPr="00237FC1">
        <w:rPr>
          <w:sz w:val="20"/>
          <w:szCs w:val="20"/>
        </w:rPr>
        <w:br w:type="page"/>
      </w:r>
    </w:p>
    <w:p w:rsidR="001B79F9" w:rsidRPr="00237FC1" w:rsidRDefault="001B79F9" w:rsidP="008D5776">
      <w:pPr>
        <w:jc w:val="center"/>
        <w:rPr>
          <w:sz w:val="20"/>
          <w:szCs w:val="20"/>
        </w:rPr>
      </w:pPr>
      <w:r w:rsidRPr="00237FC1">
        <w:rPr>
          <w:b/>
          <w:sz w:val="20"/>
          <w:szCs w:val="20"/>
        </w:rPr>
        <w:lastRenderedPageBreak/>
        <w:t>ANEXO I</w:t>
      </w:r>
    </w:p>
    <w:p w:rsidR="001B79F9" w:rsidRPr="00237FC1" w:rsidRDefault="001B79F9" w:rsidP="008D5776">
      <w:pPr>
        <w:pStyle w:val="Ttulo1"/>
        <w:jc w:val="center"/>
        <w:rPr>
          <w:rFonts w:cs="Arial"/>
          <w:sz w:val="20"/>
          <w:szCs w:val="20"/>
          <w:lang w:val="es-PE"/>
        </w:rPr>
      </w:pPr>
      <w:bookmarkStart w:id="1826" w:name="_Toc383015233"/>
      <w:r w:rsidRPr="00237FC1">
        <w:rPr>
          <w:rFonts w:cs="Arial"/>
          <w:sz w:val="20"/>
          <w:szCs w:val="20"/>
          <w:lang w:val="es-PE"/>
        </w:rPr>
        <w:t>Apéndice 2</w:t>
      </w:r>
      <w:bookmarkEnd w:id="1826"/>
    </w:p>
    <w:p w:rsidR="001B79F9" w:rsidRPr="00237FC1" w:rsidRDefault="001B79F9" w:rsidP="008D5776">
      <w:pPr>
        <w:jc w:val="both"/>
        <w:rPr>
          <w:sz w:val="20"/>
          <w:szCs w:val="20"/>
        </w:rPr>
      </w:pPr>
    </w:p>
    <w:p w:rsidR="001B79F9" w:rsidRPr="00237FC1" w:rsidRDefault="001B79F9" w:rsidP="008D5776">
      <w:pPr>
        <w:pStyle w:val="Ttulo1"/>
        <w:jc w:val="center"/>
        <w:rPr>
          <w:rFonts w:cs="Arial"/>
          <w:sz w:val="20"/>
          <w:szCs w:val="20"/>
          <w:lang w:val="es-PE"/>
        </w:rPr>
      </w:pPr>
      <w:bookmarkStart w:id="1827" w:name="_Toc383015234"/>
      <w:r w:rsidRPr="00237FC1">
        <w:rPr>
          <w:rFonts w:cs="Arial"/>
          <w:bCs w:val="0"/>
          <w:sz w:val="20"/>
          <w:szCs w:val="20"/>
          <w:lang w:val="es-PE"/>
        </w:rPr>
        <w:t xml:space="preserve">Especificaciones </w:t>
      </w:r>
      <w:r w:rsidRPr="00237FC1">
        <w:rPr>
          <w:rFonts w:cs="Arial"/>
          <w:sz w:val="20"/>
          <w:szCs w:val="20"/>
          <w:lang w:val="es-PE"/>
        </w:rPr>
        <w:t>Técnicas Básicas</w:t>
      </w:r>
      <w:bookmarkEnd w:id="1827"/>
    </w:p>
    <w:p w:rsidR="001B79F9" w:rsidRPr="00237FC1" w:rsidRDefault="001B79F9" w:rsidP="008D5776">
      <w:pPr>
        <w:jc w:val="both"/>
        <w:rPr>
          <w:sz w:val="20"/>
          <w:szCs w:val="20"/>
        </w:rPr>
      </w:pPr>
    </w:p>
    <w:p w:rsidR="001B79F9" w:rsidRPr="00237FC1" w:rsidRDefault="001B79F9" w:rsidP="008D5776">
      <w:pPr>
        <w:jc w:val="both"/>
        <w:rPr>
          <w:sz w:val="20"/>
          <w:szCs w:val="20"/>
        </w:rPr>
      </w:pPr>
    </w:p>
    <w:p w:rsidR="001B79F9" w:rsidRPr="00237FC1" w:rsidRDefault="001B79F9" w:rsidP="008D5776">
      <w:pPr>
        <w:rPr>
          <w:b/>
          <w:sz w:val="20"/>
          <w:szCs w:val="20"/>
        </w:rPr>
      </w:pPr>
      <w:r w:rsidRPr="00237FC1">
        <w:rPr>
          <w:b/>
          <w:sz w:val="20"/>
          <w:szCs w:val="20"/>
        </w:rPr>
        <w:t>SECCION I: PARA SISTEMAS DE TELECABINAS</w:t>
      </w:r>
    </w:p>
    <w:p w:rsidR="001B79F9" w:rsidRPr="00237FC1" w:rsidRDefault="001B79F9" w:rsidP="008D5776">
      <w:pPr>
        <w:pStyle w:val="Prrafodelista"/>
        <w:rPr>
          <w:sz w:val="20"/>
          <w:szCs w:val="20"/>
          <w:lang w:val="es-PE"/>
        </w:rPr>
      </w:pPr>
    </w:p>
    <w:p w:rsidR="001B79F9" w:rsidRPr="00237FC1" w:rsidRDefault="001B79F9" w:rsidP="008D5776">
      <w:pPr>
        <w:pStyle w:val="Prrafodelista"/>
        <w:numPr>
          <w:ilvl w:val="6"/>
          <w:numId w:val="10"/>
        </w:numPr>
        <w:tabs>
          <w:tab w:val="clear" w:pos="2520"/>
          <w:tab w:val="left" w:pos="567"/>
        </w:tabs>
        <w:ind w:left="567" w:hanging="567"/>
        <w:rPr>
          <w:sz w:val="20"/>
          <w:szCs w:val="20"/>
        </w:rPr>
      </w:pPr>
      <w:r w:rsidRPr="00237FC1">
        <w:rPr>
          <w:sz w:val="20"/>
          <w:szCs w:val="20"/>
        </w:rPr>
        <w:t xml:space="preserve">INTRODUCCIÓN </w:t>
      </w:r>
    </w:p>
    <w:p w:rsidR="001B79F9" w:rsidRPr="00237FC1" w:rsidRDefault="001B79F9" w:rsidP="008D5776">
      <w:pPr>
        <w:pStyle w:val="Prrafodelista"/>
        <w:ind w:left="426"/>
        <w:rPr>
          <w:b/>
          <w:sz w:val="20"/>
          <w:szCs w:val="20"/>
          <w:lang w:val="es-PE"/>
        </w:rPr>
      </w:pPr>
    </w:p>
    <w:p w:rsidR="001B79F9" w:rsidRPr="00237FC1" w:rsidRDefault="001B79F9" w:rsidP="008D5776">
      <w:pPr>
        <w:ind w:left="567"/>
        <w:jc w:val="both"/>
        <w:rPr>
          <w:sz w:val="20"/>
          <w:szCs w:val="20"/>
        </w:rPr>
      </w:pPr>
      <w:r w:rsidRPr="00237FC1">
        <w:rPr>
          <w:sz w:val="20"/>
          <w:szCs w:val="20"/>
        </w:rPr>
        <w:t>La presente sección define las características técnicas mínimas que deberá respetar el Concesionario para el diseño, construcción y operación del Sistema de Telecabina.</w:t>
      </w:r>
    </w:p>
    <w:p w:rsidR="001B79F9" w:rsidRPr="00237FC1" w:rsidRDefault="001B79F9" w:rsidP="008D5776">
      <w:pPr>
        <w:pStyle w:val="Prrafodelista"/>
        <w:rPr>
          <w:sz w:val="20"/>
          <w:szCs w:val="20"/>
          <w:lang w:val="es-PE"/>
        </w:rPr>
      </w:pPr>
    </w:p>
    <w:p w:rsidR="001B79F9" w:rsidRPr="00237FC1" w:rsidRDefault="001B79F9" w:rsidP="008D5776">
      <w:pPr>
        <w:pStyle w:val="Prrafodelista"/>
        <w:numPr>
          <w:ilvl w:val="6"/>
          <w:numId w:val="10"/>
        </w:numPr>
        <w:tabs>
          <w:tab w:val="clear" w:pos="2520"/>
          <w:tab w:val="left" w:pos="567"/>
        </w:tabs>
        <w:ind w:left="567" w:hanging="567"/>
        <w:rPr>
          <w:b/>
          <w:sz w:val="20"/>
          <w:szCs w:val="20"/>
        </w:rPr>
      </w:pPr>
      <w:r w:rsidRPr="00237FC1">
        <w:rPr>
          <w:b/>
          <w:sz w:val="20"/>
          <w:szCs w:val="20"/>
        </w:rPr>
        <w:t xml:space="preserve">DEFINICIÓN DEL SISTEMA </w:t>
      </w:r>
    </w:p>
    <w:p w:rsidR="001B79F9" w:rsidRPr="00237FC1" w:rsidRDefault="001B79F9" w:rsidP="008D5776">
      <w:pPr>
        <w:pStyle w:val="Prrafodelista"/>
        <w:ind w:left="426"/>
        <w:rPr>
          <w:b/>
          <w:sz w:val="20"/>
          <w:szCs w:val="20"/>
          <w:lang w:val="es-PE"/>
        </w:rPr>
      </w:pPr>
    </w:p>
    <w:p w:rsidR="001B79F9" w:rsidRPr="00237FC1" w:rsidRDefault="001B79F9" w:rsidP="008D5776">
      <w:pPr>
        <w:pStyle w:val="Prrafodelista"/>
        <w:numPr>
          <w:ilvl w:val="0"/>
          <w:numId w:val="124"/>
        </w:numPr>
        <w:ind w:left="861" w:hanging="294"/>
        <w:jc w:val="both"/>
        <w:rPr>
          <w:sz w:val="20"/>
          <w:szCs w:val="20"/>
          <w:lang w:val="es-PE"/>
        </w:rPr>
      </w:pPr>
      <w:r w:rsidRPr="00237FC1">
        <w:rPr>
          <w:sz w:val="20"/>
          <w:szCs w:val="20"/>
          <w:lang w:val="es-PE"/>
        </w:rPr>
        <w:t>El Sistema de Telecabina deberá ser diseñado considerando lo siguiente:</w:t>
      </w:r>
    </w:p>
    <w:p w:rsidR="001B79F9" w:rsidRPr="00237FC1" w:rsidRDefault="001B79F9" w:rsidP="008D5776">
      <w:pPr>
        <w:pStyle w:val="Prrafodelista"/>
        <w:rPr>
          <w:sz w:val="20"/>
          <w:szCs w:val="20"/>
          <w:lang w:val="es-PE"/>
        </w:rPr>
      </w:pPr>
    </w:p>
    <w:p w:rsidR="001B79F9" w:rsidRPr="00237FC1" w:rsidRDefault="001B79F9" w:rsidP="008D5776">
      <w:pPr>
        <w:pStyle w:val="Prrafodelista"/>
        <w:numPr>
          <w:ilvl w:val="2"/>
          <w:numId w:val="124"/>
        </w:numPr>
        <w:ind w:left="1276" w:hanging="283"/>
        <w:jc w:val="both"/>
        <w:rPr>
          <w:sz w:val="20"/>
          <w:szCs w:val="20"/>
          <w:lang w:val="es-PE"/>
        </w:rPr>
      </w:pPr>
      <w:r w:rsidRPr="00237FC1">
        <w:rPr>
          <w:sz w:val="20"/>
          <w:szCs w:val="20"/>
          <w:lang w:val="es-PE"/>
        </w:rPr>
        <w:t>Deberá permitir tener una velocidad relativamente elevada en el trayecto entre estaciones, y que cuando las cabinas llegan a las estaciones extremas, éstas se desolidaricen del cable, de tal forma que permita que su velocidad disminuya hasta una velocidad cómoda para el embarque y desembarque de pasajeros, siendo que una vez concluido el embarque y desembarque de pasajeros, la velocidad de los vehículos aumente de nuevo hasta la velocidad de trayecto del cable, hasta la estación opuesta.</w:t>
      </w:r>
    </w:p>
    <w:p w:rsidR="001B79F9" w:rsidRPr="00237FC1" w:rsidRDefault="001B79F9" w:rsidP="008D5776">
      <w:pPr>
        <w:pStyle w:val="Prrafodelista"/>
        <w:ind w:left="1276"/>
        <w:rPr>
          <w:sz w:val="20"/>
          <w:szCs w:val="20"/>
          <w:lang w:val="es-PE"/>
        </w:rPr>
      </w:pPr>
    </w:p>
    <w:p w:rsidR="001B79F9" w:rsidRPr="00237FC1" w:rsidRDefault="001B79F9" w:rsidP="008D5776">
      <w:pPr>
        <w:pStyle w:val="Prrafodelista"/>
        <w:numPr>
          <w:ilvl w:val="2"/>
          <w:numId w:val="124"/>
        </w:numPr>
        <w:ind w:left="1276" w:hanging="283"/>
        <w:jc w:val="both"/>
        <w:rPr>
          <w:sz w:val="20"/>
          <w:szCs w:val="20"/>
          <w:lang w:val="es-PE"/>
        </w:rPr>
      </w:pPr>
      <w:r w:rsidRPr="00237FC1">
        <w:rPr>
          <w:sz w:val="20"/>
          <w:szCs w:val="20"/>
          <w:lang w:val="es-PE"/>
        </w:rPr>
        <w:t xml:space="preserve">Deberá incorporar un solo cable, que asuma a la vez las funciones de sustento de los vehículos, así como la de puesta en movimiento de los mismos. </w:t>
      </w:r>
    </w:p>
    <w:p w:rsidR="001B79F9" w:rsidRPr="00237FC1" w:rsidRDefault="001B79F9" w:rsidP="008D5776">
      <w:pPr>
        <w:pStyle w:val="Prrafodelista"/>
        <w:rPr>
          <w:sz w:val="20"/>
          <w:szCs w:val="20"/>
          <w:lang w:val="es-PE"/>
        </w:rPr>
      </w:pPr>
    </w:p>
    <w:p w:rsidR="001B79F9" w:rsidRPr="00237FC1" w:rsidRDefault="001B79F9" w:rsidP="008D5776">
      <w:pPr>
        <w:pStyle w:val="Prrafodelista"/>
        <w:numPr>
          <w:ilvl w:val="2"/>
          <w:numId w:val="124"/>
        </w:numPr>
        <w:ind w:left="1276" w:hanging="283"/>
        <w:jc w:val="both"/>
        <w:rPr>
          <w:sz w:val="20"/>
          <w:szCs w:val="20"/>
          <w:lang w:val="es-PE"/>
        </w:rPr>
      </w:pPr>
      <w:r w:rsidRPr="00237FC1">
        <w:rPr>
          <w:sz w:val="20"/>
          <w:szCs w:val="20"/>
          <w:lang w:val="es-PE"/>
        </w:rPr>
        <w:t xml:space="preserve">Deberá ser de movimiento continuo, es decir, que el cable tractor esté constantemente en movimiento y que los vehículos contorneen las estaciones extremas. </w:t>
      </w:r>
    </w:p>
    <w:p w:rsidR="001B79F9" w:rsidRPr="00237FC1" w:rsidRDefault="001B79F9" w:rsidP="008D5776">
      <w:pPr>
        <w:pStyle w:val="Prrafodelista"/>
        <w:ind w:left="861"/>
        <w:rPr>
          <w:sz w:val="20"/>
          <w:szCs w:val="20"/>
          <w:lang w:val="es-PE"/>
        </w:rPr>
      </w:pPr>
    </w:p>
    <w:p w:rsidR="001B79F9" w:rsidRPr="00237FC1" w:rsidRDefault="001B79F9" w:rsidP="008D5776">
      <w:pPr>
        <w:pStyle w:val="Prrafodelista"/>
        <w:numPr>
          <w:ilvl w:val="0"/>
          <w:numId w:val="124"/>
        </w:numPr>
        <w:ind w:left="861" w:hanging="294"/>
        <w:jc w:val="both"/>
        <w:rPr>
          <w:sz w:val="20"/>
          <w:szCs w:val="20"/>
          <w:lang w:val="es-PE"/>
        </w:rPr>
      </w:pPr>
      <w:r w:rsidRPr="00237FC1">
        <w:rPr>
          <w:sz w:val="20"/>
          <w:szCs w:val="20"/>
          <w:lang w:val="es-PE"/>
        </w:rPr>
        <w:t>El Sistema deberá contemplar una estación de salida (Andén de Salida), estación de llegada (Andén de Llegada) y la infraestructura electromecánica necesaria para brindar el Servicio de Telecabinas, en predios y derechos otorgados por el Concedente.</w:t>
      </w:r>
    </w:p>
    <w:p w:rsidR="001B79F9" w:rsidRPr="00237FC1" w:rsidRDefault="001B79F9" w:rsidP="008D5776">
      <w:pPr>
        <w:pStyle w:val="Prrafodelista"/>
        <w:ind w:left="861"/>
        <w:rPr>
          <w:sz w:val="20"/>
          <w:szCs w:val="20"/>
          <w:lang w:val="es-PE"/>
        </w:rPr>
      </w:pPr>
    </w:p>
    <w:p w:rsidR="001B79F9" w:rsidRPr="00237FC1" w:rsidRDefault="00CF073D" w:rsidP="008D5776">
      <w:pPr>
        <w:pStyle w:val="Prrafodelista"/>
        <w:numPr>
          <w:ilvl w:val="0"/>
          <w:numId w:val="124"/>
        </w:numPr>
        <w:ind w:left="861" w:hanging="294"/>
        <w:jc w:val="both"/>
        <w:rPr>
          <w:sz w:val="20"/>
          <w:szCs w:val="20"/>
          <w:lang w:val="es-PE"/>
        </w:rPr>
      </w:pPr>
      <w:r w:rsidRPr="00237FC1">
        <w:rPr>
          <w:sz w:val="20"/>
          <w:szCs w:val="20"/>
          <w:lang w:val="es-PE"/>
        </w:rPr>
        <w:t>El diseño</w:t>
      </w:r>
      <w:r w:rsidR="001B79F9" w:rsidRPr="00237FC1">
        <w:rPr>
          <w:sz w:val="20"/>
          <w:szCs w:val="20"/>
          <w:lang w:val="es-PE"/>
        </w:rPr>
        <w:t xml:space="preserve"> del </w:t>
      </w:r>
      <w:r w:rsidRPr="00237FC1">
        <w:rPr>
          <w:sz w:val="20"/>
          <w:szCs w:val="20"/>
          <w:lang w:val="es-PE"/>
        </w:rPr>
        <w:t xml:space="preserve">sistema </w:t>
      </w:r>
      <w:r w:rsidR="001B79F9" w:rsidRPr="00237FC1">
        <w:rPr>
          <w:sz w:val="20"/>
          <w:szCs w:val="20"/>
          <w:lang w:val="es-PE"/>
        </w:rPr>
        <w:t xml:space="preserve">deberá </w:t>
      </w:r>
      <w:r w:rsidR="00E5520B" w:rsidRPr="00237FC1">
        <w:rPr>
          <w:sz w:val="20"/>
          <w:szCs w:val="20"/>
          <w:lang w:val="es-PE"/>
        </w:rPr>
        <w:t xml:space="preserve">permitir una capacidad de transporte final </w:t>
      </w:r>
      <w:r w:rsidR="001B79F9" w:rsidRPr="00237FC1">
        <w:rPr>
          <w:sz w:val="20"/>
          <w:szCs w:val="20"/>
          <w:lang w:val="es-PE"/>
        </w:rPr>
        <w:t>de mil</w:t>
      </w:r>
      <w:r w:rsidR="00E5520B" w:rsidRPr="00237FC1">
        <w:rPr>
          <w:sz w:val="20"/>
          <w:szCs w:val="20"/>
          <w:lang w:val="es-PE"/>
        </w:rPr>
        <w:t xml:space="preserve"> (1,000</w:t>
      </w:r>
      <w:r w:rsidR="001B79F9" w:rsidRPr="00237FC1">
        <w:rPr>
          <w:sz w:val="20"/>
          <w:szCs w:val="20"/>
          <w:lang w:val="es-PE"/>
        </w:rPr>
        <w:t xml:space="preserve">) </w:t>
      </w:r>
      <w:r w:rsidR="00E5520B" w:rsidRPr="00237FC1">
        <w:rPr>
          <w:sz w:val="20"/>
          <w:szCs w:val="20"/>
          <w:lang w:val="es-PE"/>
        </w:rPr>
        <w:t>pasajeros</w:t>
      </w:r>
      <w:r w:rsidR="001B79F9" w:rsidRPr="00237FC1">
        <w:rPr>
          <w:sz w:val="20"/>
          <w:szCs w:val="20"/>
          <w:lang w:val="es-PE"/>
        </w:rPr>
        <w:t xml:space="preserve">/hora. </w:t>
      </w:r>
    </w:p>
    <w:p w:rsidR="001B79F9" w:rsidRPr="00237FC1" w:rsidRDefault="001B79F9" w:rsidP="008D5776">
      <w:pPr>
        <w:pStyle w:val="Prrafodelista"/>
        <w:ind w:left="861"/>
        <w:rPr>
          <w:sz w:val="20"/>
          <w:szCs w:val="20"/>
          <w:lang w:val="es-PE"/>
        </w:rPr>
      </w:pPr>
    </w:p>
    <w:p w:rsidR="001B79F9" w:rsidRPr="00237FC1" w:rsidRDefault="001B79F9" w:rsidP="008D5776">
      <w:pPr>
        <w:pStyle w:val="Prrafodelista"/>
        <w:numPr>
          <w:ilvl w:val="0"/>
          <w:numId w:val="124"/>
        </w:numPr>
        <w:ind w:left="861" w:hanging="294"/>
        <w:jc w:val="both"/>
        <w:rPr>
          <w:sz w:val="20"/>
          <w:szCs w:val="20"/>
          <w:lang w:val="es-PE"/>
        </w:rPr>
      </w:pPr>
      <w:r w:rsidRPr="00237FC1">
        <w:rPr>
          <w:sz w:val="20"/>
          <w:szCs w:val="20"/>
          <w:lang w:val="es-PE"/>
        </w:rPr>
        <w:t xml:space="preserve">El sistema deberá operar desde el inicio de la Explotación, con un mínimo de </w:t>
      </w:r>
      <w:r w:rsidR="00955C11" w:rsidRPr="00237FC1">
        <w:rPr>
          <w:sz w:val="20"/>
          <w:szCs w:val="20"/>
          <w:lang w:val="es-PE"/>
        </w:rPr>
        <w:t>veintiséis (</w:t>
      </w:r>
      <w:r w:rsidRPr="00237FC1">
        <w:rPr>
          <w:sz w:val="20"/>
          <w:szCs w:val="20"/>
          <w:lang w:val="es-PE"/>
        </w:rPr>
        <w:t>26</w:t>
      </w:r>
      <w:r w:rsidR="00955C11" w:rsidRPr="00237FC1">
        <w:rPr>
          <w:sz w:val="20"/>
          <w:szCs w:val="20"/>
          <w:lang w:val="es-PE"/>
        </w:rPr>
        <w:t>)</w:t>
      </w:r>
      <w:r w:rsidRPr="00237FC1">
        <w:rPr>
          <w:sz w:val="20"/>
          <w:szCs w:val="20"/>
          <w:lang w:val="es-PE"/>
        </w:rPr>
        <w:t xml:space="preserve"> cabinas.</w:t>
      </w:r>
      <w:r w:rsidR="00F72EE2" w:rsidRPr="00237FC1">
        <w:rPr>
          <w:sz w:val="20"/>
          <w:szCs w:val="20"/>
          <w:lang w:val="es-PE"/>
        </w:rPr>
        <w:t xml:space="preserve"> A partir del Año once (11)</w:t>
      </w:r>
      <w:r w:rsidR="003C4888" w:rsidRPr="00237FC1">
        <w:rPr>
          <w:sz w:val="20"/>
          <w:szCs w:val="20"/>
          <w:lang w:val="es-PE"/>
        </w:rPr>
        <w:t xml:space="preserve"> del Plazo de la Concesión</w:t>
      </w:r>
      <w:r w:rsidR="00955C11" w:rsidRPr="00237FC1">
        <w:rPr>
          <w:sz w:val="20"/>
          <w:szCs w:val="20"/>
          <w:lang w:val="es-PE"/>
        </w:rPr>
        <w:t xml:space="preserve">, </w:t>
      </w:r>
      <w:r w:rsidR="008B2716" w:rsidRPr="00237FC1">
        <w:rPr>
          <w:sz w:val="20"/>
          <w:szCs w:val="20"/>
          <w:lang w:val="es-PE"/>
        </w:rPr>
        <w:t xml:space="preserve">el sistema </w:t>
      </w:r>
      <w:r w:rsidR="00955C11" w:rsidRPr="00237FC1">
        <w:rPr>
          <w:sz w:val="20"/>
          <w:szCs w:val="20"/>
          <w:lang w:val="es-PE"/>
        </w:rPr>
        <w:t>deberá operar con un mínimo de cuarenta (40) cabinas.</w:t>
      </w:r>
    </w:p>
    <w:p w:rsidR="001B79F9" w:rsidRPr="00237FC1" w:rsidRDefault="001B79F9" w:rsidP="008D5776">
      <w:pPr>
        <w:pStyle w:val="Prrafodelista"/>
        <w:ind w:left="1429"/>
        <w:rPr>
          <w:sz w:val="20"/>
          <w:szCs w:val="20"/>
          <w:lang w:val="es-PE"/>
        </w:rPr>
      </w:pPr>
    </w:p>
    <w:p w:rsidR="001B79F9" w:rsidRPr="00237FC1" w:rsidRDefault="001B79F9" w:rsidP="008D5776">
      <w:pPr>
        <w:pStyle w:val="Prrafodelista"/>
        <w:numPr>
          <w:ilvl w:val="6"/>
          <w:numId w:val="10"/>
        </w:numPr>
        <w:tabs>
          <w:tab w:val="clear" w:pos="2520"/>
          <w:tab w:val="left" w:pos="567"/>
        </w:tabs>
        <w:ind w:left="567" w:hanging="567"/>
        <w:rPr>
          <w:b/>
          <w:sz w:val="20"/>
          <w:szCs w:val="20"/>
        </w:rPr>
      </w:pPr>
      <w:r w:rsidRPr="00237FC1">
        <w:rPr>
          <w:b/>
          <w:sz w:val="20"/>
          <w:szCs w:val="20"/>
        </w:rPr>
        <w:t xml:space="preserve">UBICACIÓN </w:t>
      </w:r>
    </w:p>
    <w:p w:rsidR="001B79F9" w:rsidRPr="00237FC1" w:rsidRDefault="001B79F9" w:rsidP="008D5776">
      <w:pPr>
        <w:pStyle w:val="Prrafodelista"/>
        <w:ind w:left="426"/>
        <w:rPr>
          <w:b/>
          <w:sz w:val="20"/>
          <w:szCs w:val="20"/>
          <w:lang w:val="es-PE"/>
        </w:rPr>
      </w:pPr>
    </w:p>
    <w:p w:rsidR="001B79F9" w:rsidRPr="00237FC1" w:rsidRDefault="001B79F9" w:rsidP="008D5776">
      <w:pPr>
        <w:pStyle w:val="Prrafodelista"/>
        <w:numPr>
          <w:ilvl w:val="0"/>
          <w:numId w:val="165"/>
        </w:numPr>
        <w:jc w:val="both"/>
        <w:rPr>
          <w:sz w:val="20"/>
          <w:szCs w:val="20"/>
          <w:lang w:val="es-PE"/>
        </w:rPr>
      </w:pPr>
      <w:r w:rsidRPr="00237FC1">
        <w:rPr>
          <w:sz w:val="20"/>
          <w:szCs w:val="20"/>
          <w:lang w:val="es-PE"/>
        </w:rPr>
        <w:t xml:space="preserve">El trazo del Sistema de Telecabina deberá partir de una plataforma situada al lado de la carretera que une Tingo Nuevo y la Zona Monumental y Arqueológica de Kuélap, en la progresiva 7+000 (Kilómetro siete). </w:t>
      </w:r>
    </w:p>
    <w:p w:rsidR="001B79F9" w:rsidRPr="00237FC1" w:rsidRDefault="001B79F9" w:rsidP="008D5776">
      <w:pPr>
        <w:pStyle w:val="Prrafodelista"/>
        <w:ind w:left="927"/>
        <w:rPr>
          <w:sz w:val="20"/>
          <w:szCs w:val="20"/>
          <w:lang w:val="es-PE"/>
        </w:rPr>
      </w:pPr>
    </w:p>
    <w:p w:rsidR="001B79F9" w:rsidRPr="00237FC1" w:rsidRDefault="001B79F9" w:rsidP="008D5776">
      <w:pPr>
        <w:pStyle w:val="Prrafodelista"/>
        <w:numPr>
          <w:ilvl w:val="0"/>
          <w:numId w:val="165"/>
        </w:numPr>
        <w:ind w:hanging="294"/>
        <w:jc w:val="both"/>
        <w:rPr>
          <w:sz w:val="20"/>
          <w:szCs w:val="20"/>
          <w:lang w:val="es-PE"/>
        </w:rPr>
      </w:pPr>
      <w:r w:rsidRPr="00237FC1">
        <w:rPr>
          <w:sz w:val="20"/>
          <w:szCs w:val="20"/>
          <w:lang w:val="es-PE"/>
        </w:rPr>
        <w:t>La cota actual del terreno del Andén de Salida es 2,278.0 msnm.</w:t>
      </w:r>
    </w:p>
    <w:p w:rsidR="001B79F9" w:rsidRPr="00237FC1" w:rsidRDefault="001B79F9" w:rsidP="008D5776">
      <w:pPr>
        <w:pStyle w:val="Prrafodelista"/>
        <w:ind w:left="927"/>
        <w:rPr>
          <w:sz w:val="20"/>
          <w:szCs w:val="20"/>
          <w:lang w:val="es-PE"/>
        </w:rPr>
      </w:pPr>
    </w:p>
    <w:p w:rsidR="001B79F9" w:rsidRPr="00237FC1" w:rsidRDefault="001B79F9" w:rsidP="008D5776">
      <w:pPr>
        <w:pStyle w:val="Prrafodelista"/>
        <w:numPr>
          <w:ilvl w:val="0"/>
          <w:numId w:val="165"/>
        </w:numPr>
        <w:ind w:hanging="294"/>
        <w:jc w:val="both"/>
        <w:rPr>
          <w:sz w:val="20"/>
          <w:szCs w:val="20"/>
          <w:lang w:val="es-PE"/>
        </w:rPr>
      </w:pPr>
      <w:r w:rsidRPr="00237FC1">
        <w:rPr>
          <w:sz w:val="20"/>
          <w:szCs w:val="20"/>
          <w:lang w:val="es-PE"/>
        </w:rPr>
        <w:t>La línea se deberá dirigir en dirección sursuroeste (SSO) hacia la cota del Andén de Llegada situada a 2,939.0 msnm, en el lugar conocido como la Malca.</w:t>
      </w:r>
    </w:p>
    <w:p w:rsidR="001B79F9" w:rsidRPr="00237FC1" w:rsidRDefault="001B79F9" w:rsidP="008D5776">
      <w:pPr>
        <w:pStyle w:val="Prrafodelista"/>
        <w:ind w:left="927"/>
        <w:rPr>
          <w:sz w:val="20"/>
          <w:szCs w:val="20"/>
          <w:lang w:val="es-PE"/>
        </w:rPr>
      </w:pPr>
    </w:p>
    <w:p w:rsidR="001B79F9" w:rsidRPr="00237FC1" w:rsidRDefault="001B79F9" w:rsidP="008D5776">
      <w:pPr>
        <w:pStyle w:val="Prrafodelista"/>
        <w:numPr>
          <w:ilvl w:val="0"/>
          <w:numId w:val="165"/>
        </w:numPr>
        <w:ind w:hanging="294"/>
        <w:jc w:val="both"/>
        <w:rPr>
          <w:sz w:val="20"/>
          <w:szCs w:val="20"/>
          <w:lang w:val="es-PE"/>
        </w:rPr>
      </w:pPr>
      <w:r w:rsidRPr="00237FC1">
        <w:rPr>
          <w:sz w:val="20"/>
          <w:szCs w:val="20"/>
          <w:lang w:val="es-PE"/>
        </w:rPr>
        <w:t>Las coordenadas geodésicas de los puntos de salida y llegada de la telecabina son:</w:t>
      </w:r>
    </w:p>
    <w:p w:rsidR="001B79F9" w:rsidRPr="00237FC1" w:rsidRDefault="001B79F9" w:rsidP="008D5776">
      <w:pPr>
        <w:pStyle w:val="Prrafodelista"/>
        <w:ind w:left="1429"/>
        <w:rPr>
          <w:sz w:val="20"/>
          <w:szCs w:val="20"/>
          <w:lang w:val="es-PE"/>
        </w:rPr>
      </w:pPr>
    </w:p>
    <w:tbl>
      <w:tblPr>
        <w:tblW w:w="0" w:type="auto"/>
        <w:jc w:val="righ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706"/>
        <w:gridCol w:w="1706"/>
        <w:gridCol w:w="1706"/>
      </w:tblGrid>
      <w:tr w:rsidR="001B79F9" w:rsidRPr="00237FC1" w:rsidTr="001B79F9">
        <w:trPr>
          <w:jc w:val="right"/>
        </w:trPr>
        <w:tc>
          <w:tcPr>
            <w:tcW w:w="2253" w:type="dxa"/>
            <w:tcBorders>
              <w:top w:val="nil"/>
              <w:left w:val="nil"/>
            </w:tcBorders>
            <w:shd w:val="clear" w:color="auto" w:fill="auto"/>
          </w:tcPr>
          <w:p w:rsidR="001B79F9" w:rsidRPr="00237FC1" w:rsidRDefault="001B79F9" w:rsidP="008D5776">
            <w:pPr>
              <w:jc w:val="center"/>
              <w:rPr>
                <w:sz w:val="20"/>
                <w:szCs w:val="20"/>
              </w:rPr>
            </w:pPr>
          </w:p>
        </w:tc>
        <w:tc>
          <w:tcPr>
            <w:tcW w:w="1706" w:type="dxa"/>
            <w:shd w:val="clear" w:color="auto" w:fill="auto"/>
          </w:tcPr>
          <w:p w:rsidR="001B79F9" w:rsidRPr="00237FC1" w:rsidRDefault="001B79F9" w:rsidP="008D5776">
            <w:pPr>
              <w:jc w:val="center"/>
              <w:rPr>
                <w:sz w:val="20"/>
                <w:szCs w:val="20"/>
              </w:rPr>
            </w:pPr>
            <w:r w:rsidRPr="00237FC1">
              <w:rPr>
                <w:sz w:val="20"/>
                <w:szCs w:val="20"/>
              </w:rPr>
              <w:t>X</w:t>
            </w:r>
          </w:p>
        </w:tc>
        <w:tc>
          <w:tcPr>
            <w:tcW w:w="1706" w:type="dxa"/>
            <w:shd w:val="clear" w:color="auto" w:fill="auto"/>
          </w:tcPr>
          <w:p w:rsidR="001B79F9" w:rsidRPr="00237FC1" w:rsidRDefault="001B79F9" w:rsidP="008D5776">
            <w:pPr>
              <w:jc w:val="center"/>
              <w:rPr>
                <w:sz w:val="20"/>
                <w:szCs w:val="20"/>
              </w:rPr>
            </w:pPr>
            <w:r w:rsidRPr="00237FC1">
              <w:rPr>
                <w:sz w:val="20"/>
                <w:szCs w:val="20"/>
              </w:rPr>
              <w:t>Y</w:t>
            </w:r>
          </w:p>
        </w:tc>
        <w:tc>
          <w:tcPr>
            <w:tcW w:w="1706" w:type="dxa"/>
            <w:shd w:val="clear" w:color="auto" w:fill="auto"/>
          </w:tcPr>
          <w:p w:rsidR="001B79F9" w:rsidRPr="00237FC1" w:rsidRDefault="001B79F9" w:rsidP="008D5776">
            <w:pPr>
              <w:jc w:val="center"/>
              <w:rPr>
                <w:sz w:val="20"/>
                <w:szCs w:val="20"/>
              </w:rPr>
            </w:pPr>
            <w:r w:rsidRPr="00237FC1">
              <w:rPr>
                <w:sz w:val="20"/>
                <w:szCs w:val="20"/>
              </w:rPr>
              <w:t>Z</w:t>
            </w:r>
          </w:p>
        </w:tc>
      </w:tr>
      <w:tr w:rsidR="001B79F9" w:rsidRPr="00237FC1" w:rsidTr="001B79F9">
        <w:trPr>
          <w:jc w:val="right"/>
        </w:trPr>
        <w:tc>
          <w:tcPr>
            <w:tcW w:w="2253" w:type="dxa"/>
            <w:shd w:val="clear" w:color="auto" w:fill="auto"/>
          </w:tcPr>
          <w:p w:rsidR="001B79F9" w:rsidRPr="00237FC1" w:rsidRDefault="001B79F9" w:rsidP="008D5776">
            <w:pPr>
              <w:jc w:val="center"/>
              <w:rPr>
                <w:sz w:val="20"/>
                <w:szCs w:val="20"/>
              </w:rPr>
            </w:pPr>
            <w:r w:rsidRPr="00237FC1">
              <w:rPr>
                <w:sz w:val="20"/>
                <w:szCs w:val="20"/>
              </w:rPr>
              <w:t>Estación inferior</w:t>
            </w:r>
          </w:p>
        </w:tc>
        <w:tc>
          <w:tcPr>
            <w:tcW w:w="1706" w:type="dxa"/>
            <w:shd w:val="clear" w:color="auto" w:fill="auto"/>
          </w:tcPr>
          <w:p w:rsidR="001B79F9" w:rsidRPr="00237FC1" w:rsidRDefault="001B79F9" w:rsidP="008D5776">
            <w:pPr>
              <w:jc w:val="center"/>
              <w:rPr>
                <w:sz w:val="20"/>
                <w:szCs w:val="20"/>
              </w:rPr>
            </w:pPr>
            <w:r w:rsidRPr="00237FC1">
              <w:rPr>
                <w:sz w:val="20"/>
                <w:szCs w:val="20"/>
              </w:rPr>
              <w:t>175,584.37</w:t>
            </w:r>
          </w:p>
        </w:tc>
        <w:tc>
          <w:tcPr>
            <w:tcW w:w="1706" w:type="dxa"/>
            <w:shd w:val="clear" w:color="auto" w:fill="auto"/>
          </w:tcPr>
          <w:p w:rsidR="001B79F9" w:rsidRPr="00237FC1" w:rsidRDefault="001B79F9" w:rsidP="008D5776">
            <w:pPr>
              <w:jc w:val="center"/>
              <w:rPr>
                <w:sz w:val="20"/>
                <w:szCs w:val="20"/>
              </w:rPr>
            </w:pPr>
            <w:r w:rsidRPr="00237FC1">
              <w:rPr>
                <w:sz w:val="20"/>
                <w:szCs w:val="20"/>
              </w:rPr>
              <w:t>9,292,728.26</w:t>
            </w:r>
          </w:p>
        </w:tc>
        <w:tc>
          <w:tcPr>
            <w:tcW w:w="1706" w:type="dxa"/>
            <w:shd w:val="clear" w:color="auto" w:fill="auto"/>
          </w:tcPr>
          <w:p w:rsidR="001B79F9" w:rsidRPr="00237FC1" w:rsidRDefault="001B79F9" w:rsidP="008D5776">
            <w:pPr>
              <w:jc w:val="center"/>
              <w:rPr>
                <w:sz w:val="20"/>
                <w:szCs w:val="20"/>
              </w:rPr>
            </w:pPr>
            <w:r w:rsidRPr="00237FC1">
              <w:rPr>
                <w:sz w:val="20"/>
                <w:szCs w:val="20"/>
              </w:rPr>
              <w:t>2,278</w:t>
            </w:r>
          </w:p>
        </w:tc>
      </w:tr>
      <w:tr w:rsidR="001B79F9" w:rsidRPr="00237FC1" w:rsidTr="001B79F9">
        <w:trPr>
          <w:jc w:val="right"/>
        </w:trPr>
        <w:tc>
          <w:tcPr>
            <w:tcW w:w="2253" w:type="dxa"/>
            <w:shd w:val="clear" w:color="auto" w:fill="auto"/>
          </w:tcPr>
          <w:p w:rsidR="001B79F9" w:rsidRPr="00237FC1" w:rsidRDefault="001B79F9" w:rsidP="008D5776">
            <w:pPr>
              <w:jc w:val="center"/>
              <w:rPr>
                <w:sz w:val="20"/>
                <w:szCs w:val="20"/>
              </w:rPr>
            </w:pPr>
            <w:r w:rsidRPr="00237FC1">
              <w:rPr>
                <w:sz w:val="20"/>
                <w:szCs w:val="20"/>
              </w:rPr>
              <w:t>Estación superior</w:t>
            </w:r>
          </w:p>
        </w:tc>
        <w:tc>
          <w:tcPr>
            <w:tcW w:w="1706" w:type="dxa"/>
            <w:shd w:val="clear" w:color="auto" w:fill="auto"/>
          </w:tcPr>
          <w:p w:rsidR="001B79F9" w:rsidRPr="00237FC1" w:rsidRDefault="001B79F9" w:rsidP="008D5776">
            <w:pPr>
              <w:jc w:val="center"/>
              <w:rPr>
                <w:sz w:val="20"/>
                <w:szCs w:val="20"/>
              </w:rPr>
            </w:pPr>
            <w:r w:rsidRPr="00237FC1">
              <w:rPr>
                <w:sz w:val="20"/>
                <w:szCs w:val="20"/>
              </w:rPr>
              <w:t>176,242.33</w:t>
            </w:r>
          </w:p>
        </w:tc>
        <w:tc>
          <w:tcPr>
            <w:tcW w:w="1706" w:type="dxa"/>
            <w:shd w:val="clear" w:color="auto" w:fill="auto"/>
          </w:tcPr>
          <w:p w:rsidR="001B79F9" w:rsidRPr="00237FC1" w:rsidRDefault="001B79F9" w:rsidP="008D5776">
            <w:pPr>
              <w:jc w:val="center"/>
              <w:rPr>
                <w:sz w:val="20"/>
                <w:szCs w:val="20"/>
              </w:rPr>
            </w:pPr>
            <w:r w:rsidRPr="00237FC1">
              <w:rPr>
                <w:sz w:val="20"/>
                <w:szCs w:val="20"/>
              </w:rPr>
              <w:t>9,288,750,70</w:t>
            </w:r>
          </w:p>
        </w:tc>
        <w:tc>
          <w:tcPr>
            <w:tcW w:w="1706" w:type="dxa"/>
            <w:shd w:val="clear" w:color="auto" w:fill="auto"/>
          </w:tcPr>
          <w:p w:rsidR="001B79F9" w:rsidRPr="00237FC1" w:rsidRDefault="001B79F9" w:rsidP="008D5776">
            <w:pPr>
              <w:jc w:val="center"/>
              <w:rPr>
                <w:sz w:val="20"/>
                <w:szCs w:val="20"/>
              </w:rPr>
            </w:pPr>
            <w:r w:rsidRPr="00237FC1">
              <w:rPr>
                <w:sz w:val="20"/>
                <w:szCs w:val="20"/>
              </w:rPr>
              <w:t>2,939</w:t>
            </w:r>
          </w:p>
        </w:tc>
      </w:tr>
    </w:tbl>
    <w:p w:rsidR="001B79F9" w:rsidRPr="00237FC1" w:rsidRDefault="001B79F9" w:rsidP="008D5776">
      <w:pPr>
        <w:pStyle w:val="Prrafodelista"/>
        <w:ind w:left="1429"/>
        <w:rPr>
          <w:sz w:val="20"/>
          <w:szCs w:val="20"/>
          <w:lang w:val="es-PE"/>
        </w:rPr>
      </w:pPr>
    </w:p>
    <w:p w:rsidR="001931E6" w:rsidRPr="00237FC1" w:rsidRDefault="001931E6" w:rsidP="008D5776">
      <w:pPr>
        <w:pStyle w:val="Prrafodelista"/>
        <w:ind w:left="1429"/>
        <w:rPr>
          <w:sz w:val="20"/>
          <w:szCs w:val="20"/>
          <w:lang w:val="es-PE"/>
        </w:rPr>
      </w:pPr>
    </w:p>
    <w:p w:rsidR="001931E6" w:rsidRPr="00237FC1" w:rsidRDefault="001931E6" w:rsidP="008D5776">
      <w:pPr>
        <w:pStyle w:val="Prrafodelista"/>
        <w:ind w:left="1429"/>
        <w:rPr>
          <w:sz w:val="20"/>
          <w:szCs w:val="20"/>
          <w:lang w:val="es-PE"/>
        </w:rPr>
      </w:pPr>
    </w:p>
    <w:p w:rsidR="001B79F9" w:rsidRPr="00237FC1" w:rsidRDefault="001B79F9" w:rsidP="008D5776">
      <w:pPr>
        <w:pStyle w:val="Prrafodelista"/>
        <w:numPr>
          <w:ilvl w:val="6"/>
          <w:numId w:val="10"/>
        </w:numPr>
        <w:tabs>
          <w:tab w:val="clear" w:pos="2520"/>
          <w:tab w:val="left" w:pos="567"/>
        </w:tabs>
        <w:ind w:left="567" w:hanging="567"/>
        <w:rPr>
          <w:b/>
          <w:sz w:val="20"/>
          <w:szCs w:val="20"/>
        </w:rPr>
      </w:pPr>
      <w:r w:rsidRPr="00237FC1">
        <w:rPr>
          <w:b/>
          <w:sz w:val="20"/>
          <w:szCs w:val="20"/>
        </w:rPr>
        <w:lastRenderedPageBreak/>
        <w:t>ANDENES</w:t>
      </w:r>
    </w:p>
    <w:p w:rsidR="001B79F9" w:rsidRPr="00237FC1" w:rsidRDefault="001B79F9" w:rsidP="008D5776">
      <w:pPr>
        <w:pStyle w:val="Prrafodelista"/>
        <w:ind w:left="1429"/>
        <w:rPr>
          <w:sz w:val="20"/>
          <w:szCs w:val="20"/>
          <w:lang w:val="es-PE"/>
        </w:rPr>
      </w:pPr>
    </w:p>
    <w:p w:rsidR="001B79F9" w:rsidRPr="00237FC1" w:rsidRDefault="001B79F9" w:rsidP="008D5776">
      <w:pPr>
        <w:pStyle w:val="Prrafodelista"/>
        <w:numPr>
          <w:ilvl w:val="0"/>
          <w:numId w:val="166"/>
        </w:numPr>
        <w:jc w:val="both"/>
        <w:rPr>
          <w:sz w:val="20"/>
          <w:szCs w:val="20"/>
          <w:lang w:val="es-PE"/>
        </w:rPr>
      </w:pPr>
      <w:r w:rsidRPr="00237FC1">
        <w:rPr>
          <w:sz w:val="20"/>
          <w:szCs w:val="20"/>
          <w:lang w:val="es-PE"/>
        </w:rPr>
        <w:t xml:space="preserve">El diseño de los Andenes de Salida y Llegada deberá efectuarse con una voluntad de minimización del impacto estético en la zona de intervención. </w:t>
      </w:r>
    </w:p>
    <w:p w:rsidR="001B79F9" w:rsidRPr="00237FC1" w:rsidRDefault="001B79F9" w:rsidP="008D5776">
      <w:pPr>
        <w:pStyle w:val="Prrafodelista"/>
        <w:ind w:left="927"/>
        <w:rPr>
          <w:sz w:val="20"/>
          <w:szCs w:val="20"/>
          <w:lang w:val="es-PE"/>
        </w:rPr>
      </w:pPr>
    </w:p>
    <w:p w:rsidR="001B79F9" w:rsidRPr="00237FC1" w:rsidRDefault="001B79F9" w:rsidP="008D5776">
      <w:pPr>
        <w:pStyle w:val="Prrafodelista"/>
        <w:numPr>
          <w:ilvl w:val="0"/>
          <w:numId w:val="166"/>
        </w:numPr>
        <w:ind w:hanging="294"/>
        <w:jc w:val="both"/>
        <w:rPr>
          <w:sz w:val="20"/>
          <w:szCs w:val="20"/>
          <w:lang w:val="es-PE"/>
        </w:rPr>
      </w:pPr>
      <w:r w:rsidRPr="00237FC1">
        <w:rPr>
          <w:sz w:val="20"/>
          <w:szCs w:val="20"/>
          <w:lang w:val="es-PE"/>
        </w:rPr>
        <w:t>Los componentes electromecánicos del Sistema se deberán alojar en el interior de cubiertas estándar, lo que deberá permite optimizar el volumen de las mismas.</w:t>
      </w:r>
    </w:p>
    <w:p w:rsidR="001B79F9" w:rsidRPr="00237FC1" w:rsidRDefault="001B79F9" w:rsidP="008D5776">
      <w:pPr>
        <w:pStyle w:val="Prrafodelista"/>
        <w:ind w:left="927"/>
        <w:rPr>
          <w:sz w:val="20"/>
          <w:szCs w:val="20"/>
          <w:lang w:val="es-PE"/>
        </w:rPr>
      </w:pPr>
    </w:p>
    <w:p w:rsidR="001B79F9" w:rsidRPr="00237FC1" w:rsidRDefault="001B79F9" w:rsidP="008D5776">
      <w:pPr>
        <w:pStyle w:val="Prrafodelista"/>
        <w:numPr>
          <w:ilvl w:val="0"/>
          <w:numId w:val="166"/>
        </w:numPr>
        <w:ind w:hanging="294"/>
        <w:jc w:val="both"/>
        <w:rPr>
          <w:sz w:val="20"/>
          <w:szCs w:val="20"/>
          <w:lang w:val="es-PE"/>
        </w:rPr>
      </w:pPr>
      <w:r w:rsidRPr="00237FC1">
        <w:rPr>
          <w:sz w:val="20"/>
          <w:szCs w:val="20"/>
          <w:lang w:val="es-PE"/>
        </w:rPr>
        <w:t>El acabado y color de los andenes deberá tomar en cuenta los acabados del Parador de la Malca:</w:t>
      </w:r>
    </w:p>
    <w:p w:rsidR="001B79F9" w:rsidRPr="00237FC1" w:rsidRDefault="001B79F9" w:rsidP="008D5776">
      <w:pPr>
        <w:jc w:val="both"/>
        <w:rPr>
          <w:sz w:val="20"/>
          <w:szCs w:val="20"/>
        </w:rPr>
      </w:pPr>
    </w:p>
    <w:p w:rsidR="001B79F9" w:rsidRPr="00237FC1" w:rsidRDefault="001B79F9" w:rsidP="008D5776">
      <w:pPr>
        <w:numPr>
          <w:ilvl w:val="0"/>
          <w:numId w:val="125"/>
        </w:numPr>
        <w:ind w:left="1211" w:hanging="284"/>
        <w:jc w:val="both"/>
        <w:rPr>
          <w:sz w:val="20"/>
          <w:szCs w:val="20"/>
        </w:rPr>
      </w:pPr>
      <w:r w:rsidRPr="00237FC1">
        <w:rPr>
          <w:sz w:val="20"/>
          <w:szCs w:val="20"/>
        </w:rPr>
        <w:t>Las cubiertas de los andenes y de los locales de mando deberán armonizar con el contexto local.</w:t>
      </w:r>
    </w:p>
    <w:p w:rsidR="001B79F9" w:rsidRPr="00237FC1" w:rsidRDefault="001B79F9" w:rsidP="008D5776">
      <w:pPr>
        <w:ind w:left="1211" w:hanging="284"/>
        <w:jc w:val="both"/>
        <w:rPr>
          <w:sz w:val="20"/>
          <w:szCs w:val="20"/>
        </w:rPr>
      </w:pPr>
    </w:p>
    <w:p w:rsidR="001B79F9" w:rsidRPr="00237FC1" w:rsidRDefault="001B79F9" w:rsidP="008D5776">
      <w:pPr>
        <w:numPr>
          <w:ilvl w:val="0"/>
          <w:numId w:val="125"/>
        </w:numPr>
        <w:ind w:left="1211" w:hanging="284"/>
        <w:jc w:val="both"/>
        <w:rPr>
          <w:sz w:val="20"/>
          <w:szCs w:val="20"/>
        </w:rPr>
      </w:pPr>
      <w:r w:rsidRPr="00237FC1">
        <w:rPr>
          <w:sz w:val="20"/>
          <w:szCs w:val="20"/>
        </w:rPr>
        <w:t>El perímetro externo de los andenes deberá ser de un color que mimetice la infraestructura con la vegetación de la zona.</w:t>
      </w:r>
    </w:p>
    <w:p w:rsidR="001B79F9" w:rsidRPr="00237FC1" w:rsidRDefault="001B79F9" w:rsidP="008D5776">
      <w:pPr>
        <w:pStyle w:val="Prrafodelista"/>
        <w:ind w:left="1211" w:hanging="284"/>
        <w:rPr>
          <w:sz w:val="20"/>
          <w:szCs w:val="20"/>
          <w:lang w:val="es-PE"/>
        </w:rPr>
      </w:pPr>
    </w:p>
    <w:p w:rsidR="001B79F9" w:rsidRPr="00237FC1" w:rsidRDefault="001B79F9" w:rsidP="008D5776">
      <w:pPr>
        <w:numPr>
          <w:ilvl w:val="0"/>
          <w:numId w:val="125"/>
        </w:numPr>
        <w:ind w:left="1211" w:hanging="284"/>
        <w:jc w:val="both"/>
        <w:rPr>
          <w:sz w:val="20"/>
          <w:szCs w:val="20"/>
        </w:rPr>
      </w:pPr>
      <w:r w:rsidRPr="00237FC1">
        <w:rPr>
          <w:sz w:val="20"/>
          <w:szCs w:val="20"/>
        </w:rPr>
        <w:t>Las paredes de los locales deberán tener un color que guarde armonía con las paredes del Parador de la Malca.</w:t>
      </w:r>
    </w:p>
    <w:p w:rsidR="001B79F9" w:rsidRPr="00237FC1" w:rsidRDefault="001B79F9" w:rsidP="008D5776">
      <w:pPr>
        <w:pStyle w:val="Prrafodelista"/>
        <w:ind w:left="1429"/>
        <w:rPr>
          <w:sz w:val="20"/>
          <w:szCs w:val="20"/>
          <w:lang w:val="es-PE"/>
        </w:rPr>
      </w:pPr>
    </w:p>
    <w:p w:rsidR="001B79F9" w:rsidRPr="00237FC1" w:rsidRDefault="001B79F9" w:rsidP="008D5776">
      <w:pPr>
        <w:pStyle w:val="Prrafodelista"/>
        <w:numPr>
          <w:ilvl w:val="0"/>
          <w:numId w:val="166"/>
        </w:numPr>
        <w:ind w:hanging="294"/>
        <w:jc w:val="both"/>
        <w:rPr>
          <w:sz w:val="20"/>
          <w:szCs w:val="20"/>
          <w:lang w:val="es-PE"/>
        </w:rPr>
      </w:pPr>
      <w:r w:rsidRPr="00237FC1">
        <w:rPr>
          <w:sz w:val="20"/>
          <w:szCs w:val="20"/>
          <w:lang w:val="es-PE"/>
        </w:rPr>
        <w:t xml:space="preserve">El nivel de embarque y de pasajeros (nivel de andén) en  los andenes extremos de la telecabina se deberá fijar de tal manera que se reduzca los movimientos de tierra necesarios para su condicionamiento, y evitar tener que recurrir a préstamos o por el contrario a botaderos. </w:t>
      </w:r>
    </w:p>
    <w:p w:rsidR="001B79F9" w:rsidRPr="00237FC1" w:rsidRDefault="001B79F9" w:rsidP="008D5776">
      <w:pPr>
        <w:pStyle w:val="Prrafodelista"/>
        <w:ind w:left="927"/>
        <w:rPr>
          <w:sz w:val="20"/>
          <w:szCs w:val="20"/>
          <w:lang w:val="es-PE"/>
        </w:rPr>
      </w:pPr>
    </w:p>
    <w:p w:rsidR="001B79F9" w:rsidRPr="00237FC1" w:rsidRDefault="001B79F9" w:rsidP="008D5776">
      <w:pPr>
        <w:pStyle w:val="Prrafodelista"/>
        <w:numPr>
          <w:ilvl w:val="0"/>
          <w:numId w:val="166"/>
        </w:numPr>
        <w:ind w:hanging="294"/>
        <w:jc w:val="both"/>
        <w:rPr>
          <w:sz w:val="20"/>
          <w:szCs w:val="20"/>
          <w:lang w:val="es-PE"/>
        </w:rPr>
      </w:pPr>
      <w:r w:rsidRPr="00237FC1">
        <w:rPr>
          <w:sz w:val="20"/>
          <w:szCs w:val="20"/>
          <w:lang w:val="es-PE"/>
        </w:rPr>
        <w:t>En el andén de llegada, se deberá aprovechar la plataforma existente al nordeste de la carretera, de manera que solo se requiera un mínimo reperfilado de ésta.</w:t>
      </w:r>
    </w:p>
    <w:p w:rsidR="001B79F9" w:rsidRPr="00237FC1" w:rsidRDefault="001B79F9" w:rsidP="008D5776">
      <w:pPr>
        <w:pStyle w:val="Prrafodelista"/>
        <w:ind w:left="927"/>
        <w:rPr>
          <w:sz w:val="20"/>
          <w:szCs w:val="20"/>
          <w:lang w:val="es-PE"/>
        </w:rPr>
      </w:pPr>
    </w:p>
    <w:p w:rsidR="001B79F9" w:rsidRPr="00237FC1" w:rsidRDefault="001B79F9" w:rsidP="008D5776">
      <w:pPr>
        <w:pStyle w:val="Prrafodelista"/>
        <w:numPr>
          <w:ilvl w:val="0"/>
          <w:numId w:val="166"/>
        </w:numPr>
        <w:ind w:hanging="294"/>
        <w:jc w:val="both"/>
        <w:rPr>
          <w:sz w:val="20"/>
          <w:szCs w:val="20"/>
          <w:lang w:val="es-PE"/>
        </w:rPr>
      </w:pPr>
      <w:r w:rsidRPr="00237FC1">
        <w:rPr>
          <w:sz w:val="20"/>
          <w:szCs w:val="20"/>
          <w:lang w:val="es-PE"/>
        </w:rPr>
        <w:t>Los andenes contarán con una construcción que alojará los servicios que se describen a continuación.</w:t>
      </w:r>
    </w:p>
    <w:p w:rsidR="001B79F9" w:rsidRPr="00237FC1" w:rsidRDefault="001B79F9" w:rsidP="008D5776">
      <w:pPr>
        <w:jc w:val="both"/>
        <w:rPr>
          <w:sz w:val="20"/>
          <w:szCs w:val="20"/>
        </w:rPr>
      </w:pPr>
    </w:p>
    <w:p w:rsidR="001B79F9" w:rsidRPr="00237FC1" w:rsidRDefault="001B79F9" w:rsidP="008D5776">
      <w:pPr>
        <w:pStyle w:val="Prrafodelista"/>
        <w:ind w:left="1068"/>
        <w:rPr>
          <w:sz w:val="20"/>
          <w:szCs w:val="20"/>
          <w:lang w:val="es-PE"/>
        </w:rPr>
      </w:pPr>
      <w:r w:rsidRPr="00237FC1">
        <w:rPr>
          <w:sz w:val="20"/>
          <w:szCs w:val="20"/>
          <w:lang w:val="es-PE"/>
        </w:rPr>
        <w:t>En el Andén de Salida, el local auxiliar deberá contener como mínimo lo siguiente:</w:t>
      </w:r>
    </w:p>
    <w:p w:rsidR="001B79F9" w:rsidRPr="00237FC1" w:rsidRDefault="001B79F9" w:rsidP="008D5776">
      <w:pPr>
        <w:jc w:val="both"/>
        <w:rPr>
          <w:sz w:val="20"/>
          <w:szCs w:val="20"/>
        </w:rPr>
      </w:pPr>
    </w:p>
    <w:p w:rsidR="001B79F9" w:rsidRPr="00237FC1" w:rsidRDefault="001B79F9" w:rsidP="008D5776">
      <w:pPr>
        <w:numPr>
          <w:ilvl w:val="0"/>
          <w:numId w:val="126"/>
        </w:numPr>
        <w:ind w:left="1788"/>
        <w:jc w:val="both"/>
        <w:rPr>
          <w:sz w:val="20"/>
          <w:szCs w:val="20"/>
        </w:rPr>
      </w:pPr>
      <w:r w:rsidRPr="00237FC1">
        <w:rPr>
          <w:sz w:val="20"/>
          <w:szCs w:val="20"/>
        </w:rPr>
        <w:t xml:space="preserve">Local de mando. </w:t>
      </w:r>
    </w:p>
    <w:p w:rsidR="001B79F9" w:rsidRPr="00237FC1" w:rsidRDefault="001B79F9" w:rsidP="008D5776">
      <w:pPr>
        <w:numPr>
          <w:ilvl w:val="0"/>
          <w:numId w:val="126"/>
        </w:numPr>
        <w:ind w:left="1788"/>
        <w:jc w:val="both"/>
        <w:rPr>
          <w:sz w:val="20"/>
          <w:szCs w:val="20"/>
        </w:rPr>
      </w:pPr>
      <w:r w:rsidRPr="00237FC1">
        <w:rPr>
          <w:sz w:val="20"/>
          <w:szCs w:val="20"/>
        </w:rPr>
        <w:t xml:space="preserve">Local de armarios de potencia y cuadro general de baja tensión. </w:t>
      </w:r>
    </w:p>
    <w:p w:rsidR="001B79F9" w:rsidRPr="00237FC1" w:rsidRDefault="001B79F9" w:rsidP="008D5776">
      <w:pPr>
        <w:numPr>
          <w:ilvl w:val="0"/>
          <w:numId w:val="126"/>
        </w:numPr>
        <w:ind w:left="1788"/>
        <w:jc w:val="both"/>
        <w:rPr>
          <w:sz w:val="20"/>
          <w:szCs w:val="20"/>
        </w:rPr>
      </w:pPr>
      <w:r w:rsidRPr="00237FC1">
        <w:rPr>
          <w:sz w:val="20"/>
          <w:szCs w:val="20"/>
        </w:rPr>
        <w:t>Estación transformadora.</w:t>
      </w:r>
    </w:p>
    <w:p w:rsidR="001B79F9" w:rsidRPr="00237FC1" w:rsidRDefault="001B79F9" w:rsidP="008D5776">
      <w:pPr>
        <w:numPr>
          <w:ilvl w:val="0"/>
          <w:numId w:val="126"/>
        </w:numPr>
        <w:ind w:left="1788"/>
        <w:jc w:val="both"/>
        <w:rPr>
          <w:sz w:val="20"/>
          <w:szCs w:val="20"/>
        </w:rPr>
      </w:pPr>
      <w:r w:rsidRPr="00237FC1">
        <w:rPr>
          <w:sz w:val="20"/>
          <w:szCs w:val="20"/>
        </w:rPr>
        <w:t xml:space="preserve">Almacén de material. </w:t>
      </w:r>
    </w:p>
    <w:p w:rsidR="001B79F9" w:rsidRPr="00237FC1" w:rsidRDefault="001B79F9" w:rsidP="008D5776">
      <w:pPr>
        <w:numPr>
          <w:ilvl w:val="0"/>
          <w:numId w:val="126"/>
        </w:numPr>
        <w:ind w:left="1788"/>
        <w:jc w:val="both"/>
        <w:rPr>
          <w:sz w:val="20"/>
          <w:szCs w:val="20"/>
        </w:rPr>
      </w:pPr>
      <w:r w:rsidRPr="00237FC1">
        <w:rPr>
          <w:sz w:val="20"/>
          <w:szCs w:val="20"/>
        </w:rPr>
        <w:t xml:space="preserve">Baño para el personal. </w:t>
      </w:r>
    </w:p>
    <w:p w:rsidR="001B79F9" w:rsidRPr="00237FC1" w:rsidRDefault="001B79F9" w:rsidP="008D5776">
      <w:pPr>
        <w:jc w:val="both"/>
        <w:rPr>
          <w:sz w:val="20"/>
          <w:szCs w:val="20"/>
        </w:rPr>
      </w:pPr>
    </w:p>
    <w:p w:rsidR="001B79F9" w:rsidRPr="00237FC1" w:rsidRDefault="001B79F9" w:rsidP="008D5776">
      <w:pPr>
        <w:pStyle w:val="Prrafodelista"/>
        <w:ind w:firstLine="348"/>
        <w:rPr>
          <w:sz w:val="20"/>
          <w:szCs w:val="20"/>
          <w:lang w:val="es-PE"/>
        </w:rPr>
      </w:pPr>
      <w:r w:rsidRPr="00237FC1">
        <w:rPr>
          <w:sz w:val="20"/>
          <w:szCs w:val="20"/>
          <w:lang w:val="es-PE"/>
        </w:rPr>
        <w:t>En el Andén de Llegada deberán existir 2 locales:</w:t>
      </w:r>
    </w:p>
    <w:p w:rsidR="001B79F9" w:rsidRPr="00237FC1" w:rsidRDefault="001B79F9" w:rsidP="008D5776">
      <w:pPr>
        <w:jc w:val="both"/>
        <w:rPr>
          <w:sz w:val="20"/>
          <w:szCs w:val="20"/>
        </w:rPr>
      </w:pPr>
    </w:p>
    <w:p w:rsidR="001B79F9" w:rsidRPr="00237FC1" w:rsidRDefault="001B79F9" w:rsidP="008D5776">
      <w:pPr>
        <w:ind w:left="708" w:firstLine="708"/>
        <w:jc w:val="both"/>
        <w:rPr>
          <w:sz w:val="20"/>
          <w:szCs w:val="20"/>
        </w:rPr>
      </w:pPr>
      <w:r w:rsidRPr="00237FC1">
        <w:rPr>
          <w:sz w:val="20"/>
          <w:szCs w:val="20"/>
        </w:rPr>
        <w:t>El primero alojará:</w:t>
      </w:r>
    </w:p>
    <w:p w:rsidR="001B79F9" w:rsidRPr="00237FC1" w:rsidRDefault="001B79F9" w:rsidP="008D5776">
      <w:pPr>
        <w:numPr>
          <w:ilvl w:val="0"/>
          <w:numId w:val="127"/>
        </w:numPr>
        <w:ind w:left="1776"/>
        <w:jc w:val="both"/>
        <w:rPr>
          <w:sz w:val="20"/>
          <w:szCs w:val="20"/>
        </w:rPr>
      </w:pPr>
      <w:r w:rsidRPr="00237FC1">
        <w:rPr>
          <w:sz w:val="20"/>
          <w:szCs w:val="20"/>
        </w:rPr>
        <w:t xml:space="preserve">Local de mando. </w:t>
      </w:r>
    </w:p>
    <w:p w:rsidR="001B79F9" w:rsidRPr="00237FC1" w:rsidRDefault="001B79F9" w:rsidP="008D5776">
      <w:pPr>
        <w:numPr>
          <w:ilvl w:val="0"/>
          <w:numId w:val="127"/>
        </w:numPr>
        <w:ind w:left="1776"/>
        <w:jc w:val="both"/>
        <w:rPr>
          <w:sz w:val="20"/>
          <w:szCs w:val="20"/>
        </w:rPr>
      </w:pPr>
      <w:r w:rsidRPr="00237FC1">
        <w:rPr>
          <w:sz w:val="20"/>
          <w:szCs w:val="20"/>
        </w:rPr>
        <w:t xml:space="preserve">Sala de información al turista. </w:t>
      </w:r>
    </w:p>
    <w:p w:rsidR="001B79F9" w:rsidRPr="00237FC1" w:rsidRDefault="001B79F9" w:rsidP="008D5776">
      <w:pPr>
        <w:jc w:val="both"/>
        <w:rPr>
          <w:sz w:val="20"/>
          <w:szCs w:val="20"/>
        </w:rPr>
      </w:pPr>
    </w:p>
    <w:p w:rsidR="001B79F9" w:rsidRPr="00237FC1" w:rsidRDefault="001B79F9" w:rsidP="008D5776">
      <w:pPr>
        <w:ind w:left="708" w:firstLine="708"/>
        <w:jc w:val="both"/>
        <w:rPr>
          <w:sz w:val="20"/>
          <w:szCs w:val="20"/>
        </w:rPr>
      </w:pPr>
      <w:r w:rsidRPr="00237FC1">
        <w:rPr>
          <w:sz w:val="20"/>
          <w:szCs w:val="20"/>
        </w:rPr>
        <w:t>El segundo local albergará:</w:t>
      </w:r>
    </w:p>
    <w:p w:rsidR="001B79F9" w:rsidRPr="00237FC1" w:rsidRDefault="001B79F9" w:rsidP="008D5776">
      <w:pPr>
        <w:numPr>
          <w:ilvl w:val="0"/>
          <w:numId w:val="128"/>
        </w:numPr>
        <w:ind w:left="1776"/>
        <w:jc w:val="both"/>
        <w:rPr>
          <w:sz w:val="20"/>
          <w:szCs w:val="20"/>
        </w:rPr>
      </w:pPr>
      <w:r w:rsidRPr="00237FC1">
        <w:rPr>
          <w:sz w:val="20"/>
          <w:szCs w:val="20"/>
        </w:rPr>
        <w:t>Cocina para el personal.</w:t>
      </w:r>
    </w:p>
    <w:p w:rsidR="001B79F9" w:rsidRPr="00237FC1" w:rsidRDefault="001B79F9" w:rsidP="008D5776">
      <w:pPr>
        <w:numPr>
          <w:ilvl w:val="0"/>
          <w:numId w:val="128"/>
        </w:numPr>
        <w:ind w:left="1776"/>
        <w:jc w:val="both"/>
        <w:rPr>
          <w:sz w:val="20"/>
          <w:szCs w:val="20"/>
        </w:rPr>
      </w:pPr>
      <w:r w:rsidRPr="00237FC1">
        <w:rPr>
          <w:sz w:val="20"/>
          <w:szCs w:val="20"/>
        </w:rPr>
        <w:t xml:space="preserve">Baño para el personal. </w:t>
      </w:r>
    </w:p>
    <w:p w:rsidR="001B79F9" w:rsidRPr="00237FC1" w:rsidRDefault="001B79F9" w:rsidP="008D5776">
      <w:pPr>
        <w:jc w:val="both"/>
        <w:rPr>
          <w:sz w:val="20"/>
          <w:szCs w:val="20"/>
        </w:rPr>
      </w:pPr>
    </w:p>
    <w:p w:rsidR="001B79F9" w:rsidRPr="00237FC1" w:rsidRDefault="001B79F9" w:rsidP="008D5776">
      <w:pPr>
        <w:pStyle w:val="Prrafodelista"/>
        <w:numPr>
          <w:ilvl w:val="0"/>
          <w:numId w:val="166"/>
        </w:numPr>
        <w:ind w:hanging="294"/>
        <w:jc w:val="both"/>
        <w:rPr>
          <w:sz w:val="20"/>
          <w:szCs w:val="20"/>
          <w:lang w:val="es-PE"/>
        </w:rPr>
      </w:pPr>
      <w:r w:rsidRPr="00237FC1">
        <w:rPr>
          <w:sz w:val="20"/>
          <w:szCs w:val="20"/>
          <w:lang w:val="es-PE"/>
        </w:rPr>
        <w:t>Los locales deberán ser a base de una losa de cimentación de hormigón armado, paredes de bloque de hormigón rejuntado y cubierta a base de estructura de madera.</w:t>
      </w:r>
    </w:p>
    <w:p w:rsidR="001B79F9" w:rsidRPr="00237FC1" w:rsidRDefault="001B79F9" w:rsidP="008D5776">
      <w:pPr>
        <w:pStyle w:val="Prrafodelista"/>
        <w:ind w:left="1429"/>
        <w:rPr>
          <w:sz w:val="20"/>
          <w:szCs w:val="20"/>
          <w:lang w:val="es-PE"/>
        </w:rPr>
      </w:pPr>
    </w:p>
    <w:p w:rsidR="001B79F9" w:rsidRPr="00237FC1" w:rsidRDefault="001B79F9" w:rsidP="008D5776">
      <w:pPr>
        <w:pStyle w:val="Prrafodelista"/>
        <w:numPr>
          <w:ilvl w:val="6"/>
          <w:numId w:val="10"/>
        </w:numPr>
        <w:tabs>
          <w:tab w:val="clear" w:pos="2520"/>
          <w:tab w:val="left" w:pos="567"/>
        </w:tabs>
        <w:ind w:left="567" w:hanging="567"/>
        <w:rPr>
          <w:b/>
          <w:sz w:val="20"/>
          <w:szCs w:val="20"/>
        </w:rPr>
      </w:pPr>
      <w:r w:rsidRPr="00237FC1">
        <w:rPr>
          <w:b/>
          <w:sz w:val="20"/>
          <w:szCs w:val="20"/>
        </w:rPr>
        <w:t>ÁREA DE RECORRIDO</w:t>
      </w:r>
    </w:p>
    <w:p w:rsidR="001B79F9" w:rsidRPr="00237FC1" w:rsidRDefault="001B79F9" w:rsidP="008D5776">
      <w:pPr>
        <w:pStyle w:val="Prrafodelista"/>
        <w:ind w:left="426"/>
        <w:rPr>
          <w:b/>
          <w:sz w:val="20"/>
          <w:szCs w:val="20"/>
          <w:lang w:val="es-PE"/>
        </w:rPr>
      </w:pPr>
    </w:p>
    <w:p w:rsidR="001B79F9" w:rsidRPr="00237FC1" w:rsidRDefault="001B79F9" w:rsidP="008D5776">
      <w:pPr>
        <w:ind w:left="567"/>
        <w:jc w:val="both"/>
        <w:rPr>
          <w:sz w:val="20"/>
          <w:szCs w:val="20"/>
        </w:rPr>
      </w:pPr>
      <w:r w:rsidRPr="00237FC1">
        <w:rPr>
          <w:sz w:val="20"/>
          <w:szCs w:val="20"/>
        </w:rPr>
        <w:t>El recorrido mínimo del Sistema, medido en su proyección horizontal, será de 4,031.60 mts.</w:t>
      </w:r>
    </w:p>
    <w:p w:rsidR="001B79F9" w:rsidRPr="00237FC1" w:rsidRDefault="001B79F9" w:rsidP="008D5776">
      <w:pPr>
        <w:pStyle w:val="Prrafodelista"/>
        <w:ind w:left="709"/>
        <w:rPr>
          <w:sz w:val="20"/>
          <w:szCs w:val="20"/>
          <w:lang w:val="es-PE"/>
        </w:rPr>
      </w:pPr>
    </w:p>
    <w:p w:rsidR="001B79F9" w:rsidRPr="00237FC1" w:rsidRDefault="001B79F9" w:rsidP="008D5776">
      <w:pPr>
        <w:pStyle w:val="Prrafodelista"/>
        <w:numPr>
          <w:ilvl w:val="6"/>
          <w:numId w:val="10"/>
        </w:numPr>
        <w:tabs>
          <w:tab w:val="clear" w:pos="2520"/>
          <w:tab w:val="left" w:pos="567"/>
        </w:tabs>
        <w:ind w:left="567" w:hanging="567"/>
        <w:rPr>
          <w:b/>
          <w:sz w:val="20"/>
          <w:szCs w:val="20"/>
        </w:rPr>
      </w:pPr>
      <w:r w:rsidRPr="00237FC1">
        <w:rPr>
          <w:b/>
          <w:sz w:val="20"/>
          <w:szCs w:val="20"/>
        </w:rPr>
        <w:t>VELOCIDADES</w:t>
      </w:r>
    </w:p>
    <w:p w:rsidR="001B79F9" w:rsidRPr="00237FC1" w:rsidRDefault="001B79F9" w:rsidP="008D5776">
      <w:pPr>
        <w:pStyle w:val="Prrafodelista"/>
        <w:ind w:left="709"/>
        <w:rPr>
          <w:sz w:val="20"/>
          <w:szCs w:val="20"/>
          <w:lang w:val="es-PE"/>
        </w:rPr>
      </w:pPr>
    </w:p>
    <w:p w:rsidR="001B79F9" w:rsidRPr="00237FC1" w:rsidRDefault="001B79F9" w:rsidP="008D5776">
      <w:pPr>
        <w:pStyle w:val="Prrafodelista"/>
        <w:numPr>
          <w:ilvl w:val="0"/>
          <w:numId w:val="167"/>
        </w:numPr>
        <w:jc w:val="both"/>
        <w:rPr>
          <w:sz w:val="20"/>
          <w:szCs w:val="20"/>
          <w:lang w:val="es-PE"/>
        </w:rPr>
      </w:pPr>
      <w:r w:rsidRPr="00237FC1">
        <w:rPr>
          <w:sz w:val="20"/>
          <w:szCs w:val="20"/>
          <w:lang w:val="es-PE"/>
        </w:rPr>
        <w:t>La velocidad de diseño del cable deberá ser de como mínimo 6 m/s.</w:t>
      </w:r>
    </w:p>
    <w:p w:rsidR="001B79F9" w:rsidRPr="00237FC1" w:rsidRDefault="001B79F9" w:rsidP="008D5776">
      <w:pPr>
        <w:pStyle w:val="Prrafodelista"/>
        <w:ind w:left="0"/>
        <w:rPr>
          <w:sz w:val="20"/>
          <w:szCs w:val="20"/>
          <w:lang w:val="es-PE"/>
        </w:rPr>
      </w:pPr>
    </w:p>
    <w:p w:rsidR="001B79F9" w:rsidRPr="00237FC1" w:rsidRDefault="001B79F9" w:rsidP="008D5776">
      <w:pPr>
        <w:pStyle w:val="Prrafodelista"/>
        <w:numPr>
          <w:ilvl w:val="0"/>
          <w:numId w:val="167"/>
        </w:numPr>
        <w:jc w:val="both"/>
        <w:rPr>
          <w:sz w:val="20"/>
          <w:szCs w:val="20"/>
          <w:lang w:val="es-PE"/>
        </w:rPr>
      </w:pPr>
      <w:r w:rsidRPr="00237FC1">
        <w:rPr>
          <w:sz w:val="20"/>
          <w:szCs w:val="20"/>
          <w:lang w:val="es-PE"/>
        </w:rPr>
        <w:lastRenderedPageBreak/>
        <w:t xml:space="preserve">La velocidad del cable tractor deberá ser constante. </w:t>
      </w:r>
    </w:p>
    <w:p w:rsidR="001B79F9" w:rsidRPr="00237FC1" w:rsidRDefault="001B79F9" w:rsidP="008D5776">
      <w:pPr>
        <w:pStyle w:val="Prrafodelista"/>
        <w:ind w:left="0"/>
        <w:rPr>
          <w:sz w:val="20"/>
          <w:szCs w:val="20"/>
          <w:lang w:val="es-PE"/>
        </w:rPr>
      </w:pPr>
    </w:p>
    <w:p w:rsidR="001B79F9" w:rsidRPr="00237FC1" w:rsidRDefault="001B79F9" w:rsidP="008D5776">
      <w:pPr>
        <w:pStyle w:val="Prrafodelista"/>
        <w:numPr>
          <w:ilvl w:val="0"/>
          <w:numId w:val="167"/>
        </w:numPr>
        <w:jc w:val="both"/>
        <w:rPr>
          <w:sz w:val="20"/>
          <w:szCs w:val="20"/>
          <w:lang w:val="es-PE"/>
        </w:rPr>
      </w:pPr>
      <w:r w:rsidRPr="00237FC1">
        <w:rPr>
          <w:sz w:val="20"/>
          <w:szCs w:val="20"/>
          <w:lang w:val="es-PE"/>
        </w:rPr>
        <w:t xml:space="preserve">El Sistema deberá permitir una velocidad cómoda para el embarque y desembarque de pasajeros de 0.3 m/s como mínimo, sin que se afecte la velocidad constante del cable tractor. </w:t>
      </w:r>
    </w:p>
    <w:p w:rsidR="001B79F9" w:rsidRPr="00237FC1" w:rsidRDefault="001B79F9" w:rsidP="008D5776">
      <w:pPr>
        <w:pStyle w:val="Prrafodelista"/>
        <w:rPr>
          <w:sz w:val="20"/>
          <w:szCs w:val="20"/>
          <w:lang w:val="es-PE"/>
        </w:rPr>
      </w:pPr>
    </w:p>
    <w:p w:rsidR="001B79F9" w:rsidRPr="00237FC1" w:rsidRDefault="001B79F9" w:rsidP="008D5776">
      <w:pPr>
        <w:pStyle w:val="Prrafodelista"/>
        <w:numPr>
          <w:ilvl w:val="6"/>
          <w:numId w:val="10"/>
        </w:numPr>
        <w:tabs>
          <w:tab w:val="clear" w:pos="2520"/>
          <w:tab w:val="left" w:pos="567"/>
        </w:tabs>
        <w:ind w:left="567" w:hanging="567"/>
        <w:rPr>
          <w:b/>
          <w:sz w:val="20"/>
          <w:szCs w:val="20"/>
        </w:rPr>
      </w:pPr>
      <w:r w:rsidRPr="00237FC1">
        <w:rPr>
          <w:b/>
          <w:sz w:val="20"/>
          <w:szCs w:val="20"/>
        </w:rPr>
        <w:t>COMPONENTES ELECTROMECÁNICOS</w:t>
      </w:r>
    </w:p>
    <w:p w:rsidR="001B79F9" w:rsidRPr="00237FC1" w:rsidRDefault="001B79F9" w:rsidP="008D5776">
      <w:pPr>
        <w:pStyle w:val="Prrafodelista"/>
        <w:rPr>
          <w:sz w:val="20"/>
          <w:szCs w:val="20"/>
          <w:lang w:val="es-PE"/>
        </w:rPr>
      </w:pPr>
    </w:p>
    <w:p w:rsidR="001B79F9" w:rsidRPr="00237FC1" w:rsidRDefault="001B79F9" w:rsidP="008D5776">
      <w:pPr>
        <w:pStyle w:val="Prrafodelista"/>
        <w:numPr>
          <w:ilvl w:val="1"/>
          <w:numId w:val="189"/>
        </w:numPr>
        <w:ind w:left="567" w:hanging="567"/>
        <w:rPr>
          <w:rStyle w:val="nfasis"/>
          <w:i w:val="0"/>
          <w:sz w:val="20"/>
          <w:szCs w:val="20"/>
        </w:rPr>
      </w:pPr>
      <w:r w:rsidRPr="00237FC1">
        <w:rPr>
          <w:rStyle w:val="nfasis"/>
          <w:i w:val="0"/>
          <w:sz w:val="20"/>
          <w:szCs w:val="20"/>
        </w:rPr>
        <w:t>Estación motriz y tensora (Estación inferior o Andén de Salida)</w:t>
      </w:r>
    </w:p>
    <w:p w:rsidR="001B79F9" w:rsidRPr="00237FC1" w:rsidRDefault="001B79F9" w:rsidP="008D5776">
      <w:pPr>
        <w:ind w:left="567"/>
        <w:jc w:val="both"/>
        <w:rPr>
          <w:sz w:val="20"/>
          <w:szCs w:val="20"/>
        </w:rPr>
      </w:pPr>
      <w:r w:rsidRPr="00237FC1">
        <w:rPr>
          <w:sz w:val="20"/>
          <w:szCs w:val="20"/>
        </w:rPr>
        <w:t xml:space="preserve">La estación motriz deberá ser de tecnología aérea y deberá estar </w:t>
      </w:r>
      <w:proofErr w:type="gramStart"/>
      <w:r w:rsidRPr="00237FC1">
        <w:rPr>
          <w:sz w:val="20"/>
          <w:szCs w:val="20"/>
        </w:rPr>
        <w:t>conformada</w:t>
      </w:r>
      <w:proofErr w:type="gramEnd"/>
      <w:r w:rsidRPr="00237FC1">
        <w:rPr>
          <w:sz w:val="20"/>
          <w:szCs w:val="20"/>
        </w:rPr>
        <w:t xml:space="preserve"> por una estructura chasis móvil, montada sobre dos pilares de hormigón armado, de estructura metálica o mixta. La maquinaria deberá ser aérea (grupo motor sobre el chasís de la estación).</w:t>
      </w:r>
    </w:p>
    <w:p w:rsidR="001B79F9" w:rsidRPr="00237FC1" w:rsidRDefault="001B79F9" w:rsidP="008D5776">
      <w:pPr>
        <w:jc w:val="both"/>
        <w:rPr>
          <w:sz w:val="20"/>
          <w:szCs w:val="20"/>
        </w:rPr>
      </w:pPr>
    </w:p>
    <w:p w:rsidR="001B79F9" w:rsidRPr="00237FC1" w:rsidRDefault="001B79F9" w:rsidP="008D5776">
      <w:pPr>
        <w:ind w:left="567"/>
        <w:jc w:val="both"/>
        <w:rPr>
          <w:sz w:val="20"/>
          <w:szCs w:val="20"/>
        </w:rPr>
      </w:pPr>
      <w:r w:rsidRPr="00237FC1">
        <w:rPr>
          <w:sz w:val="20"/>
          <w:szCs w:val="20"/>
        </w:rPr>
        <w:t>Los componentes con los que deberá contar la estación motriz son:</w:t>
      </w:r>
    </w:p>
    <w:p w:rsidR="001B79F9" w:rsidRPr="00237FC1" w:rsidRDefault="001B79F9" w:rsidP="008D5776">
      <w:pPr>
        <w:ind w:left="567"/>
        <w:jc w:val="both"/>
        <w:rPr>
          <w:sz w:val="20"/>
          <w:szCs w:val="20"/>
        </w:rPr>
      </w:pPr>
    </w:p>
    <w:p w:rsidR="001B79F9" w:rsidRPr="00237FC1" w:rsidRDefault="001B79F9" w:rsidP="008D5776">
      <w:pPr>
        <w:numPr>
          <w:ilvl w:val="0"/>
          <w:numId w:val="130"/>
        </w:numPr>
        <w:ind w:left="924" w:hanging="357"/>
        <w:jc w:val="both"/>
        <w:rPr>
          <w:sz w:val="20"/>
          <w:szCs w:val="20"/>
        </w:rPr>
      </w:pPr>
      <w:r w:rsidRPr="00237FC1">
        <w:rPr>
          <w:sz w:val="20"/>
          <w:szCs w:val="20"/>
        </w:rPr>
        <w:t>Grupo motor</w:t>
      </w:r>
    </w:p>
    <w:p w:rsidR="001B79F9" w:rsidRPr="00237FC1" w:rsidRDefault="001B79F9" w:rsidP="008D5776">
      <w:pPr>
        <w:numPr>
          <w:ilvl w:val="0"/>
          <w:numId w:val="130"/>
        </w:numPr>
        <w:ind w:left="924" w:hanging="357"/>
        <w:jc w:val="both"/>
        <w:rPr>
          <w:sz w:val="20"/>
          <w:szCs w:val="20"/>
        </w:rPr>
      </w:pPr>
      <w:r w:rsidRPr="00237FC1">
        <w:rPr>
          <w:sz w:val="20"/>
          <w:szCs w:val="20"/>
        </w:rPr>
        <w:t>Polea motriz</w:t>
      </w:r>
    </w:p>
    <w:p w:rsidR="001B79F9" w:rsidRPr="00237FC1" w:rsidRDefault="001B79F9" w:rsidP="008D5776">
      <w:pPr>
        <w:numPr>
          <w:ilvl w:val="0"/>
          <w:numId w:val="130"/>
        </w:numPr>
        <w:ind w:left="924" w:hanging="357"/>
        <w:jc w:val="both"/>
        <w:rPr>
          <w:sz w:val="20"/>
          <w:szCs w:val="20"/>
        </w:rPr>
      </w:pPr>
      <w:r w:rsidRPr="00237FC1">
        <w:rPr>
          <w:sz w:val="20"/>
          <w:szCs w:val="20"/>
        </w:rPr>
        <w:t>Vías de desolidarización de los vehículos.</w:t>
      </w:r>
    </w:p>
    <w:p w:rsidR="001B79F9" w:rsidRPr="00237FC1" w:rsidRDefault="001B79F9" w:rsidP="008D5776">
      <w:pPr>
        <w:numPr>
          <w:ilvl w:val="0"/>
          <w:numId w:val="130"/>
        </w:numPr>
        <w:ind w:left="924" w:hanging="357"/>
        <w:jc w:val="both"/>
        <w:rPr>
          <w:sz w:val="20"/>
          <w:szCs w:val="20"/>
        </w:rPr>
      </w:pPr>
      <w:r w:rsidRPr="00237FC1">
        <w:rPr>
          <w:sz w:val="20"/>
          <w:szCs w:val="20"/>
        </w:rPr>
        <w:t>Dispositivos de frenos</w:t>
      </w:r>
    </w:p>
    <w:p w:rsidR="001B79F9" w:rsidRPr="00237FC1" w:rsidRDefault="001B79F9" w:rsidP="008D5776">
      <w:pPr>
        <w:numPr>
          <w:ilvl w:val="0"/>
          <w:numId w:val="130"/>
        </w:numPr>
        <w:ind w:left="924" w:hanging="357"/>
        <w:jc w:val="both"/>
        <w:rPr>
          <w:sz w:val="20"/>
          <w:szCs w:val="20"/>
        </w:rPr>
      </w:pPr>
      <w:r w:rsidRPr="00237FC1">
        <w:rPr>
          <w:sz w:val="20"/>
          <w:szCs w:val="20"/>
        </w:rPr>
        <w:t>Instalación eléctrica</w:t>
      </w:r>
    </w:p>
    <w:p w:rsidR="001B79F9" w:rsidRPr="00237FC1" w:rsidRDefault="001B79F9" w:rsidP="008D5776">
      <w:pPr>
        <w:ind w:left="210"/>
        <w:jc w:val="both"/>
        <w:rPr>
          <w:sz w:val="20"/>
          <w:szCs w:val="20"/>
        </w:rPr>
      </w:pPr>
    </w:p>
    <w:p w:rsidR="001B79F9" w:rsidRPr="00237FC1" w:rsidRDefault="001B79F9" w:rsidP="008D5776">
      <w:pPr>
        <w:ind w:left="567"/>
        <w:jc w:val="both"/>
        <w:rPr>
          <w:sz w:val="20"/>
          <w:szCs w:val="20"/>
        </w:rPr>
      </w:pPr>
      <w:r w:rsidRPr="00237FC1">
        <w:rPr>
          <w:sz w:val="20"/>
          <w:szCs w:val="20"/>
        </w:rPr>
        <w:t>El sistema de tensión deberá estar integrado en esta estación.</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7.1.1. Grupo motor y polea motriz</w:t>
      </w:r>
    </w:p>
    <w:p w:rsidR="001B79F9" w:rsidRPr="00237FC1" w:rsidRDefault="001B79F9" w:rsidP="008D5776">
      <w:pPr>
        <w:jc w:val="both"/>
        <w:rPr>
          <w:sz w:val="20"/>
          <w:szCs w:val="20"/>
        </w:rPr>
      </w:pPr>
    </w:p>
    <w:p w:rsidR="001B79F9" w:rsidRPr="00237FC1" w:rsidRDefault="001B79F9" w:rsidP="008D5776">
      <w:pPr>
        <w:ind w:left="567"/>
        <w:jc w:val="both"/>
        <w:rPr>
          <w:sz w:val="20"/>
          <w:szCs w:val="20"/>
        </w:rPr>
      </w:pPr>
      <w:r w:rsidRPr="00237FC1">
        <w:rPr>
          <w:sz w:val="20"/>
          <w:szCs w:val="20"/>
        </w:rPr>
        <w:t>Será una cadena cinemática formada por: motor(es) principal(es), motor de socorro, polea motriz y transmisiones, que serán los encargados de poner en movimiento el cable portador-tractor y los vehículos que en él están acoplados.</w:t>
      </w:r>
    </w:p>
    <w:p w:rsidR="001B79F9" w:rsidRPr="00237FC1" w:rsidRDefault="001B79F9" w:rsidP="008D5776">
      <w:pPr>
        <w:jc w:val="both"/>
        <w:rPr>
          <w:sz w:val="20"/>
          <w:szCs w:val="20"/>
        </w:rPr>
      </w:pPr>
    </w:p>
    <w:p w:rsidR="001B79F9" w:rsidRPr="00237FC1" w:rsidRDefault="001B79F9" w:rsidP="008D5776">
      <w:pPr>
        <w:pStyle w:val="Textoindependiente"/>
        <w:ind w:left="360" w:firstLine="207"/>
        <w:rPr>
          <w:rFonts w:cs="Arial"/>
          <w:sz w:val="20"/>
          <w:szCs w:val="20"/>
          <w:lang w:val="es-PE"/>
        </w:rPr>
      </w:pPr>
      <w:r w:rsidRPr="00237FC1">
        <w:rPr>
          <w:rFonts w:cs="Arial"/>
          <w:sz w:val="20"/>
          <w:szCs w:val="20"/>
          <w:lang w:val="es-PE"/>
        </w:rPr>
        <w:t>Se deberá cumplir con las siguientes características:</w:t>
      </w:r>
    </w:p>
    <w:p w:rsidR="001B79F9" w:rsidRPr="00237FC1" w:rsidRDefault="001B79F9" w:rsidP="008D5776">
      <w:pPr>
        <w:pStyle w:val="Textoindependiente"/>
        <w:rPr>
          <w:rFonts w:cs="Arial"/>
          <w:sz w:val="20"/>
          <w:szCs w:val="20"/>
          <w:u w:val="single"/>
          <w:lang w:val="es-PE"/>
        </w:rPr>
      </w:pPr>
    </w:p>
    <w:p w:rsidR="001B79F9" w:rsidRPr="00237FC1" w:rsidRDefault="001B79F9" w:rsidP="008D5776">
      <w:pPr>
        <w:numPr>
          <w:ilvl w:val="0"/>
          <w:numId w:val="130"/>
        </w:numPr>
        <w:ind w:left="927"/>
        <w:jc w:val="both"/>
        <w:rPr>
          <w:sz w:val="20"/>
          <w:szCs w:val="20"/>
        </w:rPr>
      </w:pPr>
      <w:r w:rsidRPr="00237FC1">
        <w:rPr>
          <w:sz w:val="20"/>
          <w:szCs w:val="20"/>
        </w:rPr>
        <w:t>El accionamiento principal lo producirá un (o varios) motor(es) eléctrico(s), preferentemente de corriente alterna. Este(os) motor(es) contara(n) con un dispositivo de inversión de marcha para casos excepcionales.</w:t>
      </w:r>
    </w:p>
    <w:p w:rsidR="001B79F9" w:rsidRPr="00237FC1" w:rsidRDefault="001B79F9" w:rsidP="008D5776">
      <w:pPr>
        <w:ind w:left="207"/>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Un (o varios) reductor(es) asegura(n) la desmultiplicación de la velocidad entre el motor y la polea motriz. La transmisión del movimiento entre el eje saliente del motor principal y el eje rápido del reductor es directo mediante una cardan. Alternativamente podrá utilizar una solución sin reductor, es decir con acoplamiento directo del motor a la polea sin necesidad de reducción de velocidad.</w:t>
      </w:r>
    </w:p>
    <w:p w:rsidR="001B79F9" w:rsidRPr="00237FC1" w:rsidRDefault="001B79F9" w:rsidP="008D5776">
      <w:pPr>
        <w:ind w:left="207"/>
        <w:jc w:val="both"/>
        <w:rPr>
          <w:sz w:val="20"/>
          <w:szCs w:val="20"/>
        </w:rPr>
      </w:pPr>
    </w:p>
    <w:p w:rsidR="001B79F9" w:rsidRPr="00237FC1" w:rsidRDefault="001B79F9" w:rsidP="008D5776">
      <w:pPr>
        <w:numPr>
          <w:ilvl w:val="0"/>
          <w:numId w:val="130"/>
        </w:numPr>
        <w:ind w:left="927"/>
        <w:rPr>
          <w:sz w:val="20"/>
          <w:szCs w:val="20"/>
        </w:rPr>
      </w:pPr>
      <w:r w:rsidRPr="00237FC1">
        <w:rPr>
          <w:sz w:val="20"/>
          <w:szCs w:val="20"/>
        </w:rPr>
        <w:t>La polea motriz deberá tener una garganta recubierta con una banda de caucho de máxima adherencia y semiconductora para descargar la electricidad estática del cable.</w:t>
      </w:r>
    </w:p>
    <w:p w:rsidR="001B79F9" w:rsidRPr="00237FC1" w:rsidRDefault="001B79F9" w:rsidP="008D5776">
      <w:pPr>
        <w:pStyle w:val="Prrafodelista"/>
        <w:ind w:left="927"/>
        <w:rPr>
          <w:sz w:val="20"/>
          <w:szCs w:val="20"/>
          <w:lang w:val="es-PE"/>
        </w:rPr>
      </w:pPr>
    </w:p>
    <w:p w:rsidR="001B79F9" w:rsidRPr="00237FC1" w:rsidRDefault="001B79F9" w:rsidP="008D5776">
      <w:pPr>
        <w:numPr>
          <w:ilvl w:val="0"/>
          <w:numId w:val="130"/>
        </w:numPr>
        <w:ind w:left="927"/>
        <w:jc w:val="both"/>
        <w:rPr>
          <w:sz w:val="20"/>
          <w:szCs w:val="20"/>
        </w:rPr>
      </w:pPr>
      <w:r w:rsidRPr="00237FC1">
        <w:rPr>
          <w:sz w:val="20"/>
          <w:szCs w:val="20"/>
        </w:rPr>
        <w:t>La variación de velocidad se deberá obtener mediante un variador de frecuencia o un puente de tiristores, y se accionará por un botón +/- rápido o por un conmutador con varias velocidades pre-programadas.</w:t>
      </w:r>
    </w:p>
    <w:p w:rsidR="001B79F9" w:rsidRPr="00237FC1" w:rsidRDefault="001B79F9" w:rsidP="008D5776">
      <w:pPr>
        <w:ind w:left="207"/>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 xml:space="preserve">La ventilación de los motores deberán tener que evacuarse del andén a través de un ducto de ventilación, y éste debe estar dotado de un filtro que evite el ingreso de humedad desde el ambiente hacia el motor cuando se encuentre detenido. </w:t>
      </w:r>
    </w:p>
    <w:p w:rsidR="001B79F9" w:rsidRPr="00237FC1" w:rsidRDefault="001B79F9" w:rsidP="008D5776">
      <w:pPr>
        <w:ind w:left="207"/>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Cuando el(los) motor(es) principal(es) no esté(n) en disposición de funcionar, al menos un motor de socorro térmico (o bien eléctrico alimentado por un generador dedicado), deberá permitir la evacuación de la línea a baja velocidad. El motor de socorro se deberá acoplarse directamente a la polea motriz.</w:t>
      </w:r>
    </w:p>
    <w:p w:rsidR="001B79F9" w:rsidRPr="00237FC1" w:rsidRDefault="001B79F9" w:rsidP="008D5776">
      <w:pPr>
        <w:ind w:left="720"/>
        <w:jc w:val="both"/>
        <w:rPr>
          <w:sz w:val="20"/>
          <w:szCs w:val="20"/>
        </w:rPr>
      </w:pPr>
    </w:p>
    <w:p w:rsidR="001B79F9" w:rsidRPr="00237FC1" w:rsidRDefault="001B79F9" w:rsidP="008D5776">
      <w:pPr>
        <w:ind w:left="567"/>
        <w:jc w:val="both"/>
        <w:rPr>
          <w:sz w:val="20"/>
          <w:szCs w:val="20"/>
        </w:rPr>
      </w:pPr>
      <w:r w:rsidRPr="00237FC1">
        <w:rPr>
          <w:sz w:val="20"/>
          <w:szCs w:val="20"/>
        </w:rPr>
        <w:t>Con el objeto de asegurar el correcto funcionamiento de los diferentes elementos mecánicos y detectar los eventuales defectos en su funcionamiento, se deberá instalar los siguientes dispositivos de seguridad y parada automática de la instalación:</w:t>
      </w:r>
    </w:p>
    <w:p w:rsidR="001B79F9" w:rsidRPr="00237FC1" w:rsidRDefault="001B79F9" w:rsidP="008D5776">
      <w:pPr>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Control del sistema de variación de velocidad: La regulación de la velocidad deberá estar pilotada por un encoder o dinamo taquimétrica del motor. Para evitar cualquier riesgo de sobrevelocidad y garantizar el buen funcionamiento del encoder (o de la dinamo), se deberá instalar un segundo encoder (o dinamo) en una de las ruedas de estación, controlando la velocidad real del cable. El control se efectuará mediante autómatas que realizarán la comparación de las señales recibidas por los 2 detectores y la de referencia.</w:t>
      </w:r>
    </w:p>
    <w:p w:rsidR="001B79F9" w:rsidRPr="00237FC1" w:rsidRDefault="001B79F9" w:rsidP="008D5776">
      <w:pPr>
        <w:ind w:left="927"/>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Control de diversos órganos: Los órganos más importantes deberán estar protegidos a través de seguridades. De esta forma se asegura la parada de la instalación en caso de producirse el mal funcionamiento de alguno de ellos.</w:t>
      </w:r>
    </w:p>
    <w:p w:rsidR="001B79F9" w:rsidRPr="00237FC1" w:rsidRDefault="001B79F9" w:rsidP="008D5776">
      <w:pPr>
        <w:ind w:left="927"/>
        <w:jc w:val="both"/>
        <w:rPr>
          <w:sz w:val="20"/>
          <w:szCs w:val="20"/>
        </w:rPr>
      </w:pPr>
      <w:r w:rsidRPr="00237FC1">
        <w:rPr>
          <w:sz w:val="20"/>
          <w:szCs w:val="20"/>
        </w:rPr>
        <w:t xml:space="preserve"> </w:t>
      </w:r>
    </w:p>
    <w:p w:rsidR="001B79F9" w:rsidRPr="00237FC1" w:rsidRDefault="001B79F9" w:rsidP="008D5776">
      <w:pPr>
        <w:numPr>
          <w:ilvl w:val="0"/>
          <w:numId w:val="130"/>
        </w:numPr>
        <w:ind w:left="927"/>
        <w:jc w:val="both"/>
        <w:rPr>
          <w:sz w:val="20"/>
          <w:szCs w:val="20"/>
        </w:rPr>
      </w:pPr>
      <w:r w:rsidRPr="00237FC1">
        <w:rPr>
          <w:sz w:val="20"/>
          <w:szCs w:val="20"/>
        </w:rPr>
        <w:t>Sobrevelocidad e inversión del sentido de la marcha: La velocidad y el sentido de la marcha normal deberán ser supervisados por la instalación eléctrica, a partir de la corriente generada por el encoder (o la dinamo taquimétrica) adaptado a una rueda de salida de la estación. Así, cualquier sobrevelocidad o inversión intempestiva del sentido de la marcha deberá ser detectada por los autómatas, provocando la parada de la instalación.</w:t>
      </w:r>
    </w:p>
    <w:p w:rsidR="001B79F9" w:rsidRPr="00237FC1" w:rsidRDefault="001B79F9" w:rsidP="008D5776">
      <w:pPr>
        <w:ind w:left="720"/>
        <w:jc w:val="both"/>
        <w:rPr>
          <w:sz w:val="20"/>
          <w:szCs w:val="20"/>
        </w:rPr>
      </w:pPr>
    </w:p>
    <w:p w:rsidR="001B79F9" w:rsidRPr="00237FC1" w:rsidRDefault="001B79F9" w:rsidP="008D5776">
      <w:pPr>
        <w:rPr>
          <w:sz w:val="20"/>
          <w:szCs w:val="20"/>
          <w:lang w:val="es-PE"/>
        </w:rPr>
      </w:pPr>
      <w:r w:rsidRPr="00237FC1">
        <w:rPr>
          <w:sz w:val="20"/>
          <w:szCs w:val="20"/>
          <w:lang w:val="es-PE"/>
        </w:rPr>
        <w:t>7.1.2. Vías de desolidarización de los vehículos</w:t>
      </w:r>
    </w:p>
    <w:p w:rsidR="001B79F9" w:rsidRPr="00237FC1" w:rsidRDefault="001B79F9" w:rsidP="008D5776">
      <w:pPr>
        <w:rPr>
          <w:sz w:val="20"/>
          <w:szCs w:val="20"/>
          <w:lang w:val="es-PE"/>
        </w:rPr>
      </w:pPr>
    </w:p>
    <w:p w:rsidR="001B79F9" w:rsidRPr="00237FC1" w:rsidRDefault="001B79F9" w:rsidP="008D5776">
      <w:pPr>
        <w:ind w:left="708"/>
        <w:jc w:val="both"/>
        <w:rPr>
          <w:sz w:val="20"/>
          <w:szCs w:val="20"/>
        </w:rPr>
      </w:pPr>
      <w:r w:rsidRPr="00237FC1">
        <w:rPr>
          <w:sz w:val="20"/>
          <w:szCs w:val="20"/>
        </w:rPr>
        <w:t>Las instalaciones deberán contar con un sistema que permita mantener una velocidad elevada del cable y una velocidad baja de los vehículos en estación para facilitar las operaciones de embarque – desembarque de los pasajeros.</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7.1.3. Dispositivos de frenos</w:t>
      </w:r>
    </w:p>
    <w:p w:rsidR="001B79F9" w:rsidRPr="00237FC1" w:rsidRDefault="001B79F9" w:rsidP="008D5776">
      <w:pPr>
        <w:ind w:left="66"/>
        <w:jc w:val="both"/>
        <w:rPr>
          <w:sz w:val="20"/>
          <w:szCs w:val="20"/>
        </w:rPr>
      </w:pPr>
    </w:p>
    <w:p w:rsidR="001B79F9" w:rsidRPr="00237FC1" w:rsidRDefault="001B79F9" w:rsidP="008D5776">
      <w:pPr>
        <w:ind w:left="708"/>
        <w:jc w:val="both"/>
        <w:rPr>
          <w:sz w:val="20"/>
          <w:szCs w:val="20"/>
        </w:rPr>
      </w:pPr>
      <w:r w:rsidRPr="00237FC1">
        <w:rPr>
          <w:sz w:val="20"/>
          <w:szCs w:val="20"/>
        </w:rPr>
        <w:t>Los frenos deberán tener diferentes finalidades:</w:t>
      </w:r>
    </w:p>
    <w:p w:rsidR="001B79F9" w:rsidRPr="00237FC1" w:rsidRDefault="001B79F9" w:rsidP="008D5776">
      <w:pPr>
        <w:ind w:left="282"/>
        <w:jc w:val="both"/>
        <w:rPr>
          <w:sz w:val="20"/>
          <w:szCs w:val="20"/>
        </w:rPr>
      </w:pPr>
    </w:p>
    <w:p w:rsidR="001B79F9" w:rsidRPr="00237FC1" w:rsidRDefault="001B79F9" w:rsidP="008D5776">
      <w:pPr>
        <w:numPr>
          <w:ilvl w:val="0"/>
          <w:numId w:val="130"/>
        </w:numPr>
        <w:ind w:left="1002"/>
        <w:jc w:val="both"/>
        <w:rPr>
          <w:sz w:val="20"/>
          <w:szCs w:val="20"/>
        </w:rPr>
      </w:pPr>
      <w:r w:rsidRPr="00237FC1">
        <w:rPr>
          <w:sz w:val="20"/>
          <w:szCs w:val="20"/>
        </w:rPr>
        <w:t>Desacelerar: la instalación se frena hasta la parada completa.</w:t>
      </w:r>
    </w:p>
    <w:p w:rsidR="001B79F9" w:rsidRPr="00237FC1" w:rsidRDefault="001B79F9" w:rsidP="008D5776">
      <w:pPr>
        <w:ind w:left="282"/>
        <w:jc w:val="both"/>
        <w:rPr>
          <w:sz w:val="20"/>
          <w:szCs w:val="20"/>
        </w:rPr>
      </w:pPr>
    </w:p>
    <w:p w:rsidR="001B79F9" w:rsidRPr="00237FC1" w:rsidRDefault="001B79F9" w:rsidP="008D5776">
      <w:pPr>
        <w:numPr>
          <w:ilvl w:val="0"/>
          <w:numId w:val="130"/>
        </w:numPr>
        <w:ind w:left="1002"/>
        <w:jc w:val="both"/>
        <w:rPr>
          <w:sz w:val="20"/>
          <w:szCs w:val="20"/>
        </w:rPr>
      </w:pPr>
      <w:r w:rsidRPr="00237FC1">
        <w:rPr>
          <w:sz w:val="20"/>
          <w:szCs w:val="20"/>
        </w:rPr>
        <w:t>Retención de la carga: cuando el aparato esté parado, mantenerlo en este estado en cualquier caso de carga.</w:t>
      </w:r>
    </w:p>
    <w:p w:rsidR="001B79F9" w:rsidRPr="00237FC1" w:rsidRDefault="001B79F9" w:rsidP="008D5776">
      <w:pPr>
        <w:ind w:left="282"/>
        <w:jc w:val="both"/>
        <w:rPr>
          <w:sz w:val="20"/>
          <w:szCs w:val="20"/>
        </w:rPr>
      </w:pPr>
    </w:p>
    <w:p w:rsidR="001B79F9" w:rsidRPr="00237FC1" w:rsidRDefault="001B79F9" w:rsidP="008D5776">
      <w:pPr>
        <w:numPr>
          <w:ilvl w:val="0"/>
          <w:numId w:val="130"/>
        </w:numPr>
        <w:ind w:left="1002"/>
        <w:jc w:val="both"/>
        <w:rPr>
          <w:sz w:val="20"/>
          <w:szCs w:val="20"/>
        </w:rPr>
      </w:pPr>
      <w:r w:rsidRPr="00237FC1">
        <w:rPr>
          <w:sz w:val="20"/>
          <w:szCs w:val="20"/>
        </w:rPr>
        <w:t>Regulación de la velocidad de telecabina.</w:t>
      </w:r>
    </w:p>
    <w:p w:rsidR="001B79F9" w:rsidRPr="00237FC1" w:rsidRDefault="001B79F9" w:rsidP="008D5776">
      <w:pPr>
        <w:ind w:left="282"/>
        <w:jc w:val="both"/>
        <w:rPr>
          <w:sz w:val="20"/>
          <w:szCs w:val="20"/>
        </w:rPr>
      </w:pPr>
    </w:p>
    <w:p w:rsidR="001B79F9" w:rsidRPr="00237FC1" w:rsidRDefault="001B79F9" w:rsidP="008D5776">
      <w:pPr>
        <w:ind w:left="708"/>
        <w:jc w:val="both"/>
        <w:rPr>
          <w:sz w:val="20"/>
          <w:szCs w:val="20"/>
        </w:rPr>
      </w:pPr>
      <w:r w:rsidRPr="00237FC1">
        <w:rPr>
          <w:sz w:val="20"/>
          <w:szCs w:val="20"/>
        </w:rPr>
        <w:t>El Sistema de Telecabina deberá estar equipado con tres dispositivos de parada y frenada, que actuarán según el tipo de defecto:</w:t>
      </w:r>
    </w:p>
    <w:p w:rsidR="001B79F9" w:rsidRPr="00237FC1" w:rsidRDefault="001B79F9" w:rsidP="008D5776">
      <w:pPr>
        <w:ind w:left="282"/>
        <w:jc w:val="both"/>
        <w:rPr>
          <w:sz w:val="20"/>
          <w:szCs w:val="20"/>
        </w:rPr>
      </w:pPr>
    </w:p>
    <w:p w:rsidR="001B79F9" w:rsidRPr="00237FC1" w:rsidRDefault="001B79F9" w:rsidP="008D5776">
      <w:pPr>
        <w:numPr>
          <w:ilvl w:val="0"/>
          <w:numId w:val="130"/>
        </w:numPr>
        <w:ind w:left="1002"/>
        <w:jc w:val="both"/>
        <w:rPr>
          <w:sz w:val="20"/>
          <w:szCs w:val="20"/>
        </w:rPr>
      </w:pPr>
      <w:r w:rsidRPr="00237FC1">
        <w:rPr>
          <w:sz w:val="20"/>
          <w:szCs w:val="20"/>
        </w:rPr>
        <w:t>Paro eléctrico</w:t>
      </w:r>
    </w:p>
    <w:p w:rsidR="001B79F9" w:rsidRPr="00237FC1" w:rsidRDefault="001B79F9" w:rsidP="008D5776">
      <w:pPr>
        <w:jc w:val="both"/>
        <w:rPr>
          <w:sz w:val="20"/>
          <w:szCs w:val="20"/>
        </w:rPr>
      </w:pPr>
    </w:p>
    <w:p w:rsidR="001B79F9" w:rsidRPr="00237FC1" w:rsidRDefault="001B79F9" w:rsidP="008D5776">
      <w:pPr>
        <w:ind w:left="1002"/>
        <w:jc w:val="both"/>
        <w:rPr>
          <w:sz w:val="20"/>
          <w:szCs w:val="20"/>
        </w:rPr>
      </w:pPr>
      <w:r w:rsidRPr="00237FC1">
        <w:rPr>
          <w:sz w:val="20"/>
          <w:szCs w:val="20"/>
        </w:rPr>
        <w:t>La desaceleración la deberá efectuar el motor, modulada por una rampa electrónica del puente de tiristores o variador de frecuencia. El control de esta rampa se deberá realizar por el sistema de autómatas de seguridad. Cuando la instalación llega a velocidad nula, el freno electromagnético se deberá disparar automáticamente.</w:t>
      </w:r>
    </w:p>
    <w:p w:rsidR="001B79F9" w:rsidRPr="00237FC1" w:rsidRDefault="001B79F9" w:rsidP="008D5776">
      <w:pPr>
        <w:ind w:left="642"/>
        <w:jc w:val="both"/>
        <w:rPr>
          <w:sz w:val="20"/>
          <w:szCs w:val="20"/>
        </w:rPr>
      </w:pPr>
    </w:p>
    <w:p w:rsidR="001B79F9" w:rsidRPr="00237FC1" w:rsidRDefault="001B79F9" w:rsidP="008D5776">
      <w:pPr>
        <w:ind w:left="1002"/>
        <w:jc w:val="both"/>
        <w:rPr>
          <w:sz w:val="20"/>
          <w:szCs w:val="20"/>
        </w:rPr>
      </w:pPr>
      <w:r w:rsidRPr="00237FC1">
        <w:rPr>
          <w:sz w:val="20"/>
          <w:szCs w:val="20"/>
        </w:rPr>
        <w:t>En caso de funcionamiento defectuoso de este dispositivo, deberá ser el freno de emergencia el que detenga la instalación.</w:t>
      </w:r>
    </w:p>
    <w:p w:rsidR="001B79F9" w:rsidRPr="00237FC1" w:rsidRDefault="001B79F9" w:rsidP="008D5776">
      <w:pPr>
        <w:jc w:val="both"/>
        <w:rPr>
          <w:sz w:val="20"/>
          <w:szCs w:val="20"/>
        </w:rPr>
      </w:pPr>
    </w:p>
    <w:p w:rsidR="001B79F9" w:rsidRPr="00237FC1" w:rsidRDefault="001B79F9" w:rsidP="008D5776">
      <w:pPr>
        <w:numPr>
          <w:ilvl w:val="0"/>
          <w:numId w:val="130"/>
        </w:numPr>
        <w:ind w:left="1002"/>
        <w:jc w:val="both"/>
        <w:rPr>
          <w:sz w:val="20"/>
          <w:szCs w:val="20"/>
        </w:rPr>
      </w:pPr>
      <w:r w:rsidRPr="00237FC1">
        <w:rPr>
          <w:sz w:val="20"/>
          <w:szCs w:val="20"/>
        </w:rPr>
        <w:t>Freno de servicio (generalmente electromagnético)</w:t>
      </w:r>
    </w:p>
    <w:p w:rsidR="001B79F9" w:rsidRPr="00237FC1" w:rsidRDefault="001B79F9" w:rsidP="008D5776">
      <w:pPr>
        <w:jc w:val="both"/>
        <w:rPr>
          <w:sz w:val="20"/>
          <w:szCs w:val="20"/>
        </w:rPr>
      </w:pPr>
    </w:p>
    <w:p w:rsidR="001B79F9" w:rsidRPr="00237FC1" w:rsidRDefault="001B79F9" w:rsidP="008D5776">
      <w:pPr>
        <w:ind w:left="1002"/>
        <w:jc w:val="both"/>
        <w:rPr>
          <w:sz w:val="20"/>
          <w:szCs w:val="20"/>
        </w:rPr>
      </w:pPr>
      <w:r w:rsidRPr="00237FC1">
        <w:rPr>
          <w:sz w:val="20"/>
          <w:szCs w:val="20"/>
        </w:rPr>
        <w:t>El paro por freno de servicio comporta el corte de alimentación del motor principal. Este freno deberá presentar las siguientes particularidades:</w:t>
      </w:r>
    </w:p>
    <w:p w:rsidR="001B79F9" w:rsidRPr="00237FC1" w:rsidRDefault="001B79F9" w:rsidP="008D5776">
      <w:pPr>
        <w:jc w:val="both"/>
        <w:rPr>
          <w:sz w:val="20"/>
          <w:szCs w:val="20"/>
        </w:rPr>
      </w:pPr>
    </w:p>
    <w:p w:rsidR="001B79F9" w:rsidRPr="00237FC1" w:rsidRDefault="001B79F9" w:rsidP="008D5776">
      <w:pPr>
        <w:numPr>
          <w:ilvl w:val="0"/>
          <w:numId w:val="131"/>
        </w:numPr>
        <w:ind w:left="1418" w:hanging="425"/>
        <w:jc w:val="both"/>
        <w:rPr>
          <w:sz w:val="20"/>
          <w:szCs w:val="20"/>
        </w:rPr>
      </w:pPr>
      <w:r w:rsidRPr="00237FC1">
        <w:rPr>
          <w:sz w:val="20"/>
          <w:szCs w:val="20"/>
        </w:rPr>
        <w:t>Funcionará en marcha normal y de socorro.</w:t>
      </w:r>
    </w:p>
    <w:p w:rsidR="001B79F9" w:rsidRPr="00237FC1" w:rsidRDefault="001B79F9" w:rsidP="008D5776">
      <w:pPr>
        <w:numPr>
          <w:ilvl w:val="0"/>
          <w:numId w:val="131"/>
        </w:numPr>
        <w:ind w:left="1418" w:hanging="425"/>
        <w:jc w:val="both"/>
        <w:rPr>
          <w:sz w:val="20"/>
          <w:szCs w:val="20"/>
        </w:rPr>
      </w:pPr>
      <w:r w:rsidRPr="00237FC1">
        <w:rPr>
          <w:sz w:val="20"/>
          <w:szCs w:val="20"/>
        </w:rPr>
        <w:t>2 mordazas actuarán automáticamente sobre el volante de inercia del eje rápido del reductor  (o directamente sobre la polea) cuando se produzca un corte de la alimentación eléctrica.</w:t>
      </w:r>
    </w:p>
    <w:p w:rsidR="001B79F9" w:rsidRPr="00237FC1" w:rsidRDefault="001B79F9" w:rsidP="008D5776">
      <w:pPr>
        <w:numPr>
          <w:ilvl w:val="0"/>
          <w:numId w:val="131"/>
        </w:numPr>
        <w:ind w:left="1418" w:hanging="425"/>
        <w:jc w:val="both"/>
        <w:rPr>
          <w:sz w:val="20"/>
          <w:szCs w:val="20"/>
        </w:rPr>
      </w:pPr>
      <w:r w:rsidRPr="00237FC1">
        <w:rPr>
          <w:sz w:val="20"/>
          <w:szCs w:val="20"/>
        </w:rPr>
        <w:t xml:space="preserve">El esfuerzo de cierre de las mordazas se producirá por el apilamiento de un conjunto de arandelas elásticas, mientras que el de apertura se efectuará a través de un sistema generalmente electromagnético. </w:t>
      </w:r>
    </w:p>
    <w:p w:rsidR="001B79F9" w:rsidRPr="00237FC1" w:rsidRDefault="001B79F9" w:rsidP="008D5776">
      <w:pPr>
        <w:numPr>
          <w:ilvl w:val="0"/>
          <w:numId w:val="131"/>
        </w:numPr>
        <w:ind w:left="1418" w:hanging="425"/>
        <w:jc w:val="both"/>
        <w:rPr>
          <w:sz w:val="20"/>
          <w:szCs w:val="20"/>
        </w:rPr>
      </w:pPr>
      <w:r w:rsidRPr="00237FC1">
        <w:rPr>
          <w:sz w:val="20"/>
          <w:szCs w:val="20"/>
        </w:rPr>
        <w:lastRenderedPageBreak/>
        <w:t>Dos contactos de seguridad informarán sobre la posición del freno, posibilitando o impidiendo el funcionamiento de la instalación.</w:t>
      </w:r>
    </w:p>
    <w:p w:rsidR="001B79F9" w:rsidRPr="00237FC1" w:rsidRDefault="001B79F9" w:rsidP="008D5776">
      <w:pPr>
        <w:numPr>
          <w:ilvl w:val="0"/>
          <w:numId w:val="131"/>
        </w:numPr>
        <w:ind w:left="1418" w:hanging="425"/>
        <w:jc w:val="both"/>
        <w:rPr>
          <w:sz w:val="20"/>
          <w:szCs w:val="20"/>
        </w:rPr>
      </w:pPr>
      <w:r w:rsidRPr="00237FC1">
        <w:rPr>
          <w:sz w:val="20"/>
          <w:szCs w:val="20"/>
        </w:rPr>
        <w:t>Para obtener una desaceleración constante en cualquier caso de carga y para detectar defectos de desaceleración, el sistema de autómatas se encargará de pilotar la frenada.</w:t>
      </w:r>
    </w:p>
    <w:p w:rsidR="001B79F9" w:rsidRPr="00237FC1" w:rsidRDefault="001B79F9" w:rsidP="008D5776">
      <w:pPr>
        <w:jc w:val="both"/>
        <w:rPr>
          <w:sz w:val="20"/>
          <w:szCs w:val="20"/>
        </w:rPr>
      </w:pPr>
    </w:p>
    <w:p w:rsidR="001B79F9" w:rsidRPr="00237FC1" w:rsidRDefault="001B79F9" w:rsidP="008D5776">
      <w:pPr>
        <w:numPr>
          <w:ilvl w:val="0"/>
          <w:numId w:val="130"/>
        </w:numPr>
        <w:ind w:left="1002"/>
        <w:jc w:val="both"/>
        <w:rPr>
          <w:sz w:val="20"/>
          <w:szCs w:val="20"/>
        </w:rPr>
      </w:pPr>
      <w:r w:rsidRPr="00237FC1">
        <w:rPr>
          <w:sz w:val="20"/>
          <w:szCs w:val="20"/>
        </w:rPr>
        <w:t>Freno de emergencia (sobre polea motriz)</w:t>
      </w:r>
    </w:p>
    <w:p w:rsidR="001B79F9" w:rsidRPr="00237FC1" w:rsidRDefault="001B79F9" w:rsidP="008D5776">
      <w:pPr>
        <w:jc w:val="both"/>
        <w:rPr>
          <w:sz w:val="20"/>
          <w:szCs w:val="20"/>
        </w:rPr>
      </w:pPr>
    </w:p>
    <w:p w:rsidR="001B79F9" w:rsidRPr="00237FC1" w:rsidRDefault="001B79F9" w:rsidP="008D5776">
      <w:pPr>
        <w:ind w:left="285" w:firstLine="708"/>
        <w:jc w:val="both"/>
        <w:rPr>
          <w:sz w:val="20"/>
          <w:szCs w:val="20"/>
        </w:rPr>
      </w:pPr>
      <w:r w:rsidRPr="00237FC1">
        <w:rPr>
          <w:sz w:val="20"/>
          <w:szCs w:val="20"/>
        </w:rPr>
        <w:t>El paro por este freno deberá provocarse en los casos siguientes:</w:t>
      </w:r>
    </w:p>
    <w:p w:rsidR="001B79F9" w:rsidRPr="00237FC1" w:rsidRDefault="001B79F9" w:rsidP="008D5776">
      <w:pPr>
        <w:jc w:val="both"/>
        <w:rPr>
          <w:sz w:val="20"/>
          <w:szCs w:val="20"/>
        </w:rPr>
      </w:pPr>
    </w:p>
    <w:p w:rsidR="001B79F9" w:rsidRPr="00237FC1" w:rsidRDefault="001B79F9" w:rsidP="008D5776">
      <w:pPr>
        <w:numPr>
          <w:ilvl w:val="0"/>
          <w:numId w:val="131"/>
        </w:numPr>
        <w:ind w:left="1418" w:hanging="425"/>
        <w:jc w:val="both"/>
        <w:rPr>
          <w:sz w:val="20"/>
          <w:szCs w:val="20"/>
        </w:rPr>
      </w:pPr>
      <w:r w:rsidRPr="00237FC1">
        <w:rPr>
          <w:sz w:val="20"/>
          <w:szCs w:val="20"/>
        </w:rPr>
        <w:t>Detección de sobrevelocidad e inversión intempestiva del sentido de la marcha.</w:t>
      </w:r>
    </w:p>
    <w:p w:rsidR="001B79F9" w:rsidRPr="00237FC1" w:rsidRDefault="001B79F9" w:rsidP="008D5776">
      <w:pPr>
        <w:numPr>
          <w:ilvl w:val="0"/>
          <w:numId w:val="131"/>
        </w:numPr>
        <w:ind w:left="1418" w:hanging="425"/>
        <w:jc w:val="both"/>
        <w:rPr>
          <w:sz w:val="20"/>
          <w:szCs w:val="20"/>
        </w:rPr>
      </w:pPr>
      <w:r w:rsidRPr="00237FC1">
        <w:rPr>
          <w:sz w:val="20"/>
          <w:szCs w:val="20"/>
        </w:rPr>
        <w:t>Detección del freno electromagnético bloqueado o abierto al final de un paro eléctrico.</w:t>
      </w:r>
    </w:p>
    <w:p w:rsidR="001B79F9" w:rsidRPr="00237FC1" w:rsidRDefault="001B79F9" w:rsidP="008D5776">
      <w:pPr>
        <w:numPr>
          <w:ilvl w:val="0"/>
          <w:numId w:val="131"/>
        </w:numPr>
        <w:ind w:left="1418" w:hanging="425"/>
        <w:jc w:val="both"/>
        <w:rPr>
          <w:sz w:val="20"/>
          <w:szCs w:val="20"/>
        </w:rPr>
      </w:pPr>
      <w:r w:rsidRPr="00237FC1">
        <w:rPr>
          <w:sz w:val="20"/>
          <w:szCs w:val="20"/>
        </w:rPr>
        <w:t>Detección de un defecto de desaceleración durante un paro con motor eléctrico o freno electromagnético.</w:t>
      </w:r>
    </w:p>
    <w:p w:rsidR="001B79F9" w:rsidRPr="00237FC1" w:rsidRDefault="001B79F9" w:rsidP="008D5776">
      <w:pPr>
        <w:jc w:val="both"/>
        <w:rPr>
          <w:sz w:val="20"/>
          <w:szCs w:val="20"/>
        </w:rPr>
      </w:pPr>
    </w:p>
    <w:p w:rsidR="001B79F9" w:rsidRPr="00237FC1" w:rsidRDefault="001B79F9" w:rsidP="008D5776">
      <w:pPr>
        <w:ind w:left="993"/>
        <w:jc w:val="both"/>
        <w:rPr>
          <w:sz w:val="20"/>
          <w:szCs w:val="20"/>
        </w:rPr>
      </w:pPr>
      <w:r w:rsidRPr="00237FC1">
        <w:rPr>
          <w:sz w:val="20"/>
          <w:szCs w:val="20"/>
        </w:rPr>
        <w:t>La actuación de este freno también se podrá provocar manualmente con algunos botones de paro y por el accionamiento de una válvula de la central hidráulica de mando.</w:t>
      </w:r>
    </w:p>
    <w:p w:rsidR="001B79F9" w:rsidRPr="00237FC1" w:rsidRDefault="001B79F9" w:rsidP="008D5776">
      <w:pPr>
        <w:ind w:left="283"/>
        <w:jc w:val="both"/>
        <w:rPr>
          <w:sz w:val="20"/>
          <w:szCs w:val="20"/>
        </w:rPr>
      </w:pPr>
    </w:p>
    <w:p w:rsidR="001B79F9" w:rsidRPr="00237FC1" w:rsidRDefault="001B79F9" w:rsidP="008D5776">
      <w:pPr>
        <w:ind w:left="993"/>
        <w:jc w:val="both"/>
        <w:rPr>
          <w:sz w:val="20"/>
          <w:szCs w:val="20"/>
        </w:rPr>
      </w:pPr>
      <w:r w:rsidRPr="00237FC1">
        <w:rPr>
          <w:sz w:val="20"/>
          <w:szCs w:val="20"/>
        </w:rPr>
        <w:t>El accionamiento de este freno deberá comportar el corte de la alimentación del motor y la caída temporizada del freno electromagnético.</w:t>
      </w:r>
    </w:p>
    <w:p w:rsidR="001B79F9" w:rsidRPr="00237FC1" w:rsidRDefault="001B79F9" w:rsidP="008D5776">
      <w:pPr>
        <w:ind w:left="283"/>
        <w:jc w:val="both"/>
        <w:rPr>
          <w:sz w:val="20"/>
          <w:szCs w:val="20"/>
        </w:rPr>
      </w:pPr>
    </w:p>
    <w:p w:rsidR="001B79F9" w:rsidRPr="00237FC1" w:rsidRDefault="001B79F9" w:rsidP="008D5776">
      <w:pPr>
        <w:ind w:left="568" w:firstLine="425"/>
        <w:jc w:val="both"/>
        <w:rPr>
          <w:sz w:val="20"/>
          <w:szCs w:val="20"/>
        </w:rPr>
      </w:pPr>
      <w:r w:rsidRPr="00237FC1">
        <w:rPr>
          <w:sz w:val="20"/>
          <w:szCs w:val="20"/>
        </w:rPr>
        <w:t>Este freno deberá presentar las particularidades siguientes:</w:t>
      </w:r>
    </w:p>
    <w:p w:rsidR="001B79F9" w:rsidRPr="00237FC1" w:rsidRDefault="001B79F9" w:rsidP="008D5776">
      <w:pPr>
        <w:ind w:left="283"/>
        <w:jc w:val="both"/>
        <w:rPr>
          <w:sz w:val="20"/>
          <w:szCs w:val="20"/>
        </w:rPr>
      </w:pPr>
    </w:p>
    <w:p w:rsidR="001B79F9" w:rsidRPr="00237FC1" w:rsidRDefault="001B79F9" w:rsidP="008D5776">
      <w:pPr>
        <w:numPr>
          <w:ilvl w:val="0"/>
          <w:numId w:val="131"/>
        </w:numPr>
        <w:ind w:left="1418" w:hanging="425"/>
        <w:jc w:val="both"/>
        <w:rPr>
          <w:sz w:val="20"/>
          <w:szCs w:val="20"/>
        </w:rPr>
      </w:pPr>
      <w:r w:rsidRPr="00237FC1">
        <w:rPr>
          <w:sz w:val="20"/>
          <w:szCs w:val="20"/>
        </w:rPr>
        <w:t>Actuará sobre 2 pistas de frenada integradas en las caras superior e inferior de la polea motriz.</w:t>
      </w:r>
    </w:p>
    <w:p w:rsidR="001B79F9" w:rsidRPr="00237FC1" w:rsidRDefault="001B79F9" w:rsidP="008D5776">
      <w:pPr>
        <w:numPr>
          <w:ilvl w:val="0"/>
          <w:numId w:val="131"/>
        </w:numPr>
        <w:ind w:left="1418" w:hanging="425"/>
        <w:jc w:val="both"/>
        <w:rPr>
          <w:sz w:val="20"/>
          <w:szCs w:val="20"/>
        </w:rPr>
      </w:pPr>
      <w:r w:rsidRPr="00237FC1">
        <w:rPr>
          <w:sz w:val="20"/>
          <w:szCs w:val="20"/>
        </w:rPr>
        <w:t>Funcionará en marcha normal y de socorro.</w:t>
      </w:r>
    </w:p>
    <w:p w:rsidR="001B79F9" w:rsidRPr="00237FC1" w:rsidRDefault="001B79F9" w:rsidP="008D5776">
      <w:pPr>
        <w:numPr>
          <w:ilvl w:val="0"/>
          <w:numId w:val="131"/>
        </w:numPr>
        <w:ind w:left="1418" w:hanging="425"/>
        <w:jc w:val="both"/>
        <w:rPr>
          <w:sz w:val="20"/>
          <w:szCs w:val="20"/>
        </w:rPr>
      </w:pPr>
      <w:r w:rsidRPr="00237FC1">
        <w:rPr>
          <w:sz w:val="20"/>
          <w:szCs w:val="20"/>
        </w:rPr>
        <w:t xml:space="preserve">El esfuerzo de cierre de las mordazas se producirá por el apilamiento de un conjunto de arandelas elásticas, mientras que el de apertura se efectuará generalmente a través de un sistema hidráulico con pistones. </w:t>
      </w:r>
    </w:p>
    <w:p w:rsidR="001B79F9" w:rsidRPr="00237FC1" w:rsidRDefault="001B79F9" w:rsidP="008D5776">
      <w:pPr>
        <w:numPr>
          <w:ilvl w:val="0"/>
          <w:numId w:val="131"/>
        </w:numPr>
        <w:ind w:left="1418" w:hanging="425"/>
        <w:jc w:val="both"/>
        <w:rPr>
          <w:sz w:val="20"/>
          <w:szCs w:val="20"/>
        </w:rPr>
      </w:pPr>
      <w:r w:rsidRPr="00237FC1">
        <w:rPr>
          <w:sz w:val="20"/>
          <w:szCs w:val="20"/>
        </w:rPr>
        <w:t>La presión de apertura la aportará una pequeña central hidráulica</w:t>
      </w:r>
    </w:p>
    <w:p w:rsidR="001B79F9" w:rsidRPr="00237FC1" w:rsidRDefault="001B79F9" w:rsidP="008D5776">
      <w:pPr>
        <w:numPr>
          <w:ilvl w:val="0"/>
          <w:numId w:val="131"/>
        </w:numPr>
        <w:ind w:left="1418" w:hanging="425"/>
        <w:jc w:val="both"/>
        <w:rPr>
          <w:sz w:val="20"/>
          <w:szCs w:val="20"/>
        </w:rPr>
      </w:pPr>
      <w:r w:rsidRPr="00237FC1">
        <w:rPr>
          <w:sz w:val="20"/>
          <w:szCs w:val="20"/>
        </w:rPr>
        <w:t>El accionamiento de este dispositivo comportará el corte de la alimentación eléctrica de las electroválvulas que hará caer las mandíbulas de freno.</w:t>
      </w:r>
    </w:p>
    <w:p w:rsidR="001B79F9" w:rsidRPr="00237FC1" w:rsidRDefault="001B79F9" w:rsidP="008D5776">
      <w:pPr>
        <w:numPr>
          <w:ilvl w:val="0"/>
          <w:numId w:val="131"/>
        </w:numPr>
        <w:ind w:left="1418" w:hanging="425"/>
        <w:jc w:val="both"/>
        <w:rPr>
          <w:sz w:val="20"/>
          <w:szCs w:val="20"/>
        </w:rPr>
      </w:pPr>
      <w:r w:rsidRPr="00237FC1">
        <w:rPr>
          <w:sz w:val="20"/>
          <w:szCs w:val="20"/>
        </w:rPr>
        <w:t>Unos contactos de seguridad pararán la instalación o impedirán su puesta en marcha en caso de defecto en la central.</w:t>
      </w:r>
    </w:p>
    <w:p w:rsidR="001B79F9" w:rsidRPr="00237FC1" w:rsidRDefault="001B79F9" w:rsidP="008D5776">
      <w:pPr>
        <w:ind w:left="66"/>
        <w:jc w:val="both"/>
        <w:rPr>
          <w:sz w:val="20"/>
          <w:szCs w:val="20"/>
        </w:rPr>
      </w:pPr>
    </w:p>
    <w:p w:rsidR="001B79F9" w:rsidRPr="00237FC1" w:rsidRDefault="001B79F9" w:rsidP="008D5776">
      <w:pPr>
        <w:rPr>
          <w:sz w:val="20"/>
          <w:szCs w:val="20"/>
          <w:lang w:val="es-PE"/>
        </w:rPr>
      </w:pPr>
      <w:r w:rsidRPr="00237FC1">
        <w:rPr>
          <w:sz w:val="20"/>
          <w:szCs w:val="20"/>
          <w:lang w:val="es-PE"/>
        </w:rPr>
        <w:t>7.1.4. Instalación eléctrica</w:t>
      </w:r>
    </w:p>
    <w:p w:rsidR="001B79F9" w:rsidRPr="00237FC1" w:rsidRDefault="001B79F9" w:rsidP="008D5776">
      <w:pPr>
        <w:pStyle w:val="Prrafodelista"/>
        <w:ind w:left="0"/>
        <w:rPr>
          <w:sz w:val="20"/>
          <w:szCs w:val="20"/>
          <w:lang w:val="es-PE"/>
        </w:rPr>
      </w:pPr>
    </w:p>
    <w:p w:rsidR="001B79F9" w:rsidRPr="00237FC1" w:rsidRDefault="001B79F9" w:rsidP="008D5776">
      <w:pPr>
        <w:ind w:firstLine="708"/>
        <w:jc w:val="both"/>
        <w:rPr>
          <w:sz w:val="20"/>
          <w:szCs w:val="20"/>
        </w:rPr>
      </w:pPr>
      <w:r w:rsidRPr="00237FC1">
        <w:rPr>
          <w:sz w:val="20"/>
          <w:szCs w:val="20"/>
        </w:rPr>
        <w:t>La instalación eléctrica deberá contar con los siguientes elementos:</w:t>
      </w:r>
    </w:p>
    <w:p w:rsidR="001B79F9" w:rsidRPr="00237FC1" w:rsidRDefault="001B79F9" w:rsidP="008D5776">
      <w:pPr>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Armario de mando.</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Armario de potencia.</w:t>
      </w:r>
    </w:p>
    <w:p w:rsidR="001B79F9" w:rsidRPr="00237FC1" w:rsidRDefault="001B79F9" w:rsidP="008D5776">
      <w:pPr>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Pupitre de control.</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La mayor parte de las funciones de mando y de control se deberán asegurar a través de 2 autómatas: el primero se encargará de las funciones normales de operación, y el segundo, que será un autómata de seguridad, tratará todas las funciones supervisadas por elementos de seguridad.</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7.1.5. Sistema de tensión del cable</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Las variaciones de flechas producidas por cambios del estado de carga de la instalación y eventuales dilataciones del cable (debidas a las variaciones de temperatura) provocan cambios en la tensión del cable. Para corregir esto, la instalación se equipará de un sistema hidráulico de tensión capaz de desplazar las estaciones de extremidad con el objetivo de mantener, en todo momento, una tensión constante del cable.</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 xml:space="preserve">Un carro móvil se desplazará sobre 2 vigas y se unirá a la estructura fija gracias a un equipo de tensión hidráulico de carrera suficiente, para compensar las variaciones de tensión del </w:t>
      </w:r>
      <w:r w:rsidRPr="00237FC1">
        <w:rPr>
          <w:sz w:val="20"/>
          <w:szCs w:val="20"/>
        </w:rPr>
        <w:lastRenderedPageBreak/>
        <w:t>cable. Sobre este carro móvil vendrá instalada toda la cadena cinemática descrita en los capítulos anteriores (motor(es), reductor y polea motriz).</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El dispositivo descrito anteriormente estará compuesto de los elementos siguientes:</w:t>
      </w:r>
    </w:p>
    <w:p w:rsidR="001B79F9" w:rsidRPr="00237FC1" w:rsidRDefault="001B79F9" w:rsidP="008D5776">
      <w:pPr>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Carro o parte móvil de la estación, camino de rodamiento y ruedas de rodamiento.</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Una central hidráulica de tensión.</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Un (o dos) cilindro(s) hidráulico(s)</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Diversos dispositivos de seguridad garantizarán el correcto funcionamiento del sistema de tensión:</w:t>
      </w:r>
    </w:p>
    <w:p w:rsidR="001B79F9" w:rsidRPr="00237FC1" w:rsidRDefault="001B79F9" w:rsidP="008D5776">
      <w:pPr>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La central de tensión estará equipada con limitadores de presión para evitar cualquier sobrepresión en el sistema.</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A la parada de la instalación, una válvula anti-retorno mantendrá la presión del circuito y de los pistones.</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En caso de ruptura de un flexible hidráulico, una válvula de seguridad (denominada “paracaídas”) montada sobre el cuerpo de los pistones se cerrará, bloqueando la salida del fluido hidráulico.</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En caso de disminución de la presión, un sistema adicional de control provocará la parada de la instalación.</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Una bomba manual permitirá dar presión al sistema en caso de un defecto en la alimentación eléctrica.</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Un dispositivo de final de carrera parará la instalación en caso que los pistones lleguen al máximo o mínimo de su recorrido.</w:t>
      </w:r>
    </w:p>
    <w:p w:rsidR="001B79F9" w:rsidRPr="00237FC1" w:rsidRDefault="001B79F9" w:rsidP="008D5776">
      <w:pPr>
        <w:jc w:val="both"/>
        <w:rPr>
          <w:sz w:val="20"/>
          <w:szCs w:val="20"/>
        </w:rPr>
      </w:pPr>
    </w:p>
    <w:p w:rsidR="001B79F9" w:rsidRPr="00237FC1" w:rsidRDefault="001B79F9" w:rsidP="008D5776">
      <w:pPr>
        <w:ind w:firstLine="708"/>
        <w:jc w:val="both"/>
        <w:rPr>
          <w:sz w:val="20"/>
          <w:szCs w:val="20"/>
        </w:rPr>
      </w:pPr>
      <w:r w:rsidRPr="00237FC1">
        <w:rPr>
          <w:sz w:val="20"/>
          <w:szCs w:val="20"/>
        </w:rPr>
        <w:t xml:space="preserve">El funcionamiento del sistema de tensión deberá ser el siguiente: </w:t>
      </w:r>
    </w:p>
    <w:p w:rsidR="001B79F9" w:rsidRPr="00237FC1" w:rsidRDefault="001B79F9" w:rsidP="008D5776">
      <w:pPr>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El sistema de tensión deberá transmitir a la polea un esfuerzo de tensión constante (comprendido entre -5% y +5% del valor nominal de tensión).</w:t>
      </w:r>
    </w:p>
    <w:p w:rsidR="001B79F9" w:rsidRPr="00237FC1" w:rsidRDefault="001B79F9" w:rsidP="008D5776">
      <w:pPr>
        <w:ind w:left="106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 xml:space="preserve">La central de tensión funcionará en modo intermitente, es decir que cuando la tensión baje hasta el -5% del valor nominal, la bomba hidráulica se pondrá en marcha hasta alcanzar el valor nominal; </w:t>
      </w:r>
    </w:p>
    <w:p w:rsidR="001B79F9" w:rsidRPr="00237FC1" w:rsidRDefault="001B79F9" w:rsidP="008D5776">
      <w:pPr>
        <w:ind w:left="106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 xml:space="preserve">En caso de subida de la tensión hasta +5%, una válvula de descarga deberá permitir llevar de nuevo la tensión hasta el valor nominal. </w:t>
      </w:r>
    </w:p>
    <w:p w:rsidR="001B79F9" w:rsidRPr="00237FC1" w:rsidRDefault="001B79F9" w:rsidP="008D5776">
      <w:pPr>
        <w:ind w:left="106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Dos límites suplementarios de seguridad deberán parar la instalación en caso de se alcance el 90% o el 110% del valor nominal de tensión a causa de un disfuncionamiento del sistema.</w:t>
      </w:r>
    </w:p>
    <w:p w:rsidR="001B79F9" w:rsidRPr="00237FC1" w:rsidRDefault="001B79F9" w:rsidP="008D5776">
      <w:pPr>
        <w:jc w:val="both"/>
        <w:rPr>
          <w:sz w:val="20"/>
          <w:szCs w:val="20"/>
        </w:rPr>
      </w:pPr>
    </w:p>
    <w:p w:rsidR="001B79F9" w:rsidRPr="00237FC1" w:rsidRDefault="001B79F9" w:rsidP="008D5776">
      <w:pPr>
        <w:pStyle w:val="Prrafodelista"/>
        <w:numPr>
          <w:ilvl w:val="1"/>
          <w:numId w:val="189"/>
        </w:numPr>
        <w:ind w:left="567" w:hanging="567"/>
        <w:rPr>
          <w:sz w:val="20"/>
          <w:szCs w:val="20"/>
          <w:lang w:val="es-PE"/>
        </w:rPr>
      </w:pPr>
      <w:r w:rsidRPr="00237FC1">
        <w:rPr>
          <w:rStyle w:val="nfasis"/>
          <w:i w:val="0"/>
          <w:sz w:val="20"/>
          <w:szCs w:val="20"/>
        </w:rPr>
        <w:t>Estación</w:t>
      </w:r>
      <w:r w:rsidRPr="00237FC1">
        <w:rPr>
          <w:sz w:val="20"/>
          <w:szCs w:val="20"/>
          <w:lang w:val="es-PE"/>
        </w:rPr>
        <w:t xml:space="preserve"> de reenvío (Estación superior o Andén de Llegada)</w:t>
      </w:r>
    </w:p>
    <w:p w:rsidR="001B79F9" w:rsidRPr="00237FC1" w:rsidRDefault="001B79F9" w:rsidP="008D5776">
      <w:pPr>
        <w:ind w:left="567"/>
        <w:jc w:val="both"/>
        <w:rPr>
          <w:sz w:val="20"/>
          <w:szCs w:val="20"/>
        </w:rPr>
      </w:pPr>
    </w:p>
    <w:p w:rsidR="001B79F9" w:rsidRPr="00237FC1" w:rsidRDefault="001B79F9" w:rsidP="008D5776">
      <w:pPr>
        <w:ind w:left="567"/>
        <w:jc w:val="both"/>
        <w:rPr>
          <w:sz w:val="20"/>
          <w:szCs w:val="20"/>
        </w:rPr>
      </w:pPr>
      <w:r w:rsidRPr="00237FC1">
        <w:rPr>
          <w:sz w:val="20"/>
          <w:szCs w:val="20"/>
        </w:rPr>
        <w:t>La estación de reenvío deberá ser de tecnología aérea, y deberá estar formada por una estructura chasís móvil, montada sobre dos pilares de hormigón armado, de estructura metálica, o mixtos.</w:t>
      </w:r>
    </w:p>
    <w:p w:rsidR="001B79F9" w:rsidRPr="00237FC1" w:rsidRDefault="001B79F9" w:rsidP="008D5776">
      <w:pPr>
        <w:jc w:val="both"/>
        <w:rPr>
          <w:sz w:val="20"/>
          <w:szCs w:val="20"/>
        </w:rPr>
      </w:pPr>
    </w:p>
    <w:p w:rsidR="001B79F9" w:rsidRPr="00237FC1" w:rsidRDefault="001B79F9" w:rsidP="008D5776">
      <w:pPr>
        <w:ind w:left="567"/>
        <w:jc w:val="both"/>
        <w:rPr>
          <w:sz w:val="20"/>
          <w:szCs w:val="20"/>
        </w:rPr>
      </w:pPr>
      <w:r w:rsidRPr="00237FC1">
        <w:rPr>
          <w:sz w:val="20"/>
          <w:szCs w:val="20"/>
        </w:rPr>
        <w:t>Los componentes con que contará esta estación serán:</w:t>
      </w:r>
    </w:p>
    <w:p w:rsidR="001B79F9" w:rsidRPr="00237FC1" w:rsidRDefault="001B79F9" w:rsidP="008D5776">
      <w:pPr>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Polea de retorno</w:t>
      </w:r>
    </w:p>
    <w:p w:rsidR="001B79F9" w:rsidRPr="00237FC1" w:rsidRDefault="001B79F9" w:rsidP="008D5776">
      <w:pPr>
        <w:ind w:left="207"/>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Vías de solidarización o desolidarización de los vehículos.</w:t>
      </w:r>
    </w:p>
    <w:p w:rsidR="001B79F9" w:rsidRPr="00237FC1" w:rsidRDefault="001B79F9" w:rsidP="008D5776">
      <w:pPr>
        <w:ind w:left="207"/>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Instalación eléctrica</w:t>
      </w:r>
    </w:p>
    <w:p w:rsidR="001B79F9" w:rsidRPr="00237FC1" w:rsidRDefault="001B79F9" w:rsidP="008D5776">
      <w:pPr>
        <w:pStyle w:val="Ttulo3"/>
        <w:numPr>
          <w:ilvl w:val="2"/>
          <w:numId w:val="0"/>
        </w:numPr>
        <w:ind w:left="709" w:hanging="709"/>
        <w:rPr>
          <w:sz w:val="20"/>
          <w:szCs w:val="20"/>
          <w:lang w:val="es-PE"/>
        </w:rPr>
      </w:pPr>
    </w:p>
    <w:p w:rsidR="001B79F9" w:rsidRPr="00237FC1" w:rsidRDefault="001B79F9" w:rsidP="008D5776">
      <w:pPr>
        <w:rPr>
          <w:sz w:val="20"/>
          <w:szCs w:val="20"/>
          <w:lang w:val="es-PE"/>
        </w:rPr>
      </w:pPr>
      <w:r w:rsidRPr="00237FC1">
        <w:rPr>
          <w:sz w:val="20"/>
          <w:szCs w:val="20"/>
          <w:lang w:val="es-PE"/>
        </w:rPr>
        <w:t>7.2.1. Polea de retorno</w:t>
      </w:r>
    </w:p>
    <w:p w:rsidR="001B79F9" w:rsidRPr="00237FC1" w:rsidRDefault="001B79F9" w:rsidP="008D5776">
      <w:pPr>
        <w:jc w:val="both"/>
        <w:rPr>
          <w:sz w:val="20"/>
          <w:szCs w:val="20"/>
        </w:rPr>
      </w:pPr>
    </w:p>
    <w:p w:rsidR="001B79F9" w:rsidRPr="00237FC1" w:rsidRDefault="001B79F9" w:rsidP="008D5776">
      <w:pPr>
        <w:ind w:left="567"/>
        <w:jc w:val="both"/>
        <w:rPr>
          <w:sz w:val="20"/>
          <w:szCs w:val="20"/>
        </w:rPr>
      </w:pPr>
      <w:r w:rsidRPr="00237FC1">
        <w:rPr>
          <w:sz w:val="20"/>
          <w:szCs w:val="20"/>
        </w:rPr>
        <w:t>La polea de retorno deberá estar fijada al chasís móvil de la estación de reenvío.</w:t>
      </w:r>
    </w:p>
    <w:p w:rsidR="001B79F9" w:rsidRPr="00237FC1" w:rsidRDefault="001B79F9" w:rsidP="008D5776">
      <w:pPr>
        <w:jc w:val="both"/>
        <w:rPr>
          <w:sz w:val="20"/>
          <w:szCs w:val="20"/>
        </w:rPr>
      </w:pPr>
    </w:p>
    <w:p w:rsidR="001B79F9" w:rsidRPr="00237FC1" w:rsidRDefault="001B79F9" w:rsidP="008D5776">
      <w:pPr>
        <w:ind w:left="567"/>
        <w:jc w:val="both"/>
        <w:rPr>
          <w:sz w:val="20"/>
          <w:szCs w:val="20"/>
        </w:rPr>
      </w:pPr>
      <w:r w:rsidRPr="00237FC1">
        <w:rPr>
          <w:sz w:val="20"/>
          <w:szCs w:val="20"/>
        </w:rPr>
        <w:t>Se deberá caracterizar por tener una garganta recubierta con una banda de caucho semiconductora, sobre la cual circulará el cable portador-tractor.</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7.2.2. Vías de solidarización o desolidarización de los vehículos.</w:t>
      </w:r>
    </w:p>
    <w:p w:rsidR="001B79F9" w:rsidRPr="00237FC1" w:rsidRDefault="001B79F9" w:rsidP="008D5776">
      <w:pPr>
        <w:jc w:val="both"/>
        <w:rPr>
          <w:sz w:val="20"/>
          <w:szCs w:val="20"/>
        </w:rPr>
      </w:pPr>
    </w:p>
    <w:p w:rsidR="001B79F9" w:rsidRPr="00237FC1" w:rsidRDefault="001B79F9" w:rsidP="008D5776">
      <w:pPr>
        <w:ind w:firstLine="708"/>
        <w:jc w:val="both"/>
        <w:rPr>
          <w:sz w:val="20"/>
          <w:szCs w:val="20"/>
        </w:rPr>
      </w:pPr>
      <w:r w:rsidRPr="00237FC1">
        <w:rPr>
          <w:sz w:val="20"/>
          <w:szCs w:val="20"/>
        </w:rPr>
        <w:t>Ver numeral 7.1.</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7.2.3. Instalación eléctrica</w:t>
      </w:r>
    </w:p>
    <w:p w:rsidR="001B79F9" w:rsidRPr="00237FC1" w:rsidRDefault="001B79F9" w:rsidP="008D5776">
      <w:pPr>
        <w:jc w:val="both"/>
        <w:rPr>
          <w:sz w:val="20"/>
          <w:szCs w:val="20"/>
        </w:rPr>
      </w:pPr>
    </w:p>
    <w:p w:rsidR="001B79F9" w:rsidRPr="00237FC1" w:rsidRDefault="001B79F9" w:rsidP="008D5776">
      <w:pPr>
        <w:ind w:firstLine="708"/>
        <w:jc w:val="both"/>
        <w:rPr>
          <w:sz w:val="20"/>
          <w:szCs w:val="20"/>
        </w:rPr>
      </w:pPr>
      <w:r w:rsidRPr="00237FC1">
        <w:rPr>
          <w:sz w:val="20"/>
          <w:szCs w:val="20"/>
        </w:rPr>
        <w:t>La instalación eléctrica deberá contar con los siguientes elementos:</w:t>
      </w:r>
    </w:p>
    <w:p w:rsidR="001B79F9" w:rsidRPr="00237FC1" w:rsidRDefault="001B79F9" w:rsidP="008D5776">
      <w:pPr>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Armario de mando.</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Pupitre de control.</w:t>
      </w:r>
    </w:p>
    <w:p w:rsidR="001B79F9" w:rsidRPr="00237FC1" w:rsidRDefault="001B79F9" w:rsidP="008D5776">
      <w:pPr>
        <w:jc w:val="both"/>
        <w:rPr>
          <w:sz w:val="20"/>
          <w:szCs w:val="20"/>
        </w:rPr>
      </w:pPr>
    </w:p>
    <w:p w:rsidR="001B79F9" w:rsidRPr="00237FC1" w:rsidRDefault="001B79F9" w:rsidP="008D5776">
      <w:pPr>
        <w:pStyle w:val="Prrafodelista"/>
        <w:numPr>
          <w:ilvl w:val="1"/>
          <w:numId w:val="189"/>
        </w:numPr>
        <w:ind w:left="567" w:hanging="567"/>
        <w:rPr>
          <w:sz w:val="20"/>
          <w:szCs w:val="20"/>
          <w:lang w:val="es-PE"/>
        </w:rPr>
      </w:pPr>
      <w:r w:rsidRPr="00237FC1">
        <w:rPr>
          <w:rStyle w:val="nfasis"/>
          <w:i w:val="0"/>
          <w:sz w:val="20"/>
          <w:szCs w:val="20"/>
        </w:rPr>
        <w:t>Andenes</w:t>
      </w:r>
    </w:p>
    <w:p w:rsidR="001B79F9" w:rsidRPr="00237FC1" w:rsidRDefault="001B79F9" w:rsidP="008D5776">
      <w:pPr>
        <w:jc w:val="both"/>
        <w:rPr>
          <w:sz w:val="20"/>
          <w:szCs w:val="20"/>
        </w:rPr>
      </w:pPr>
    </w:p>
    <w:p w:rsidR="001B79F9" w:rsidRPr="00237FC1" w:rsidRDefault="001B79F9" w:rsidP="008D5776">
      <w:pPr>
        <w:ind w:left="567"/>
        <w:jc w:val="both"/>
        <w:rPr>
          <w:sz w:val="20"/>
          <w:szCs w:val="20"/>
        </w:rPr>
      </w:pPr>
      <w:r w:rsidRPr="00237FC1">
        <w:rPr>
          <w:sz w:val="20"/>
          <w:szCs w:val="20"/>
        </w:rPr>
        <w:t>El embarque (y desembarque) de los pasajeros en las cabinas se deberá realizar en los contornos (parte posterior de las estaciones).</w:t>
      </w:r>
    </w:p>
    <w:p w:rsidR="001B79F9" w:rsidRPr="00237FC1" w:rsidRDefault="001B79F9" w:rsidP="008D5776">
      <w:pPr>
        <w:ind w:left="720"/>
        <w:jc w:val="both"/>
        <w:rPr>
          <w:rFonts w:eastAsia="SymbolMT"/>
          <w:sz w:val="20"/>
          <w:szCs w:val="20"/>
        </w:rPr>
      </w:pPr>
    </w:p>
    <w:p w:rsidR="001B79F9" w:rsidRPr="00237FC1" w:rsidRDefault="001B79F9" w:rsidP="008D5776">
      <w:pPr>
        <w:ind w:left="567"/>
        <w:jc w:val="both"/>
        <w:rPr>
          <w:rFonts w:eastAsia="SymbolMT"/>
          <w:sz w:val="20"/>
          <w:szCs w:val="20"/>
        </w:rPr>
      </w:pPr>
      <w:r w:rsidRPr="00237FC1">
        <w:rPr>
          <w:rFonts w:eastAsia="SymbolMT"/>
          <w:sz w:val="20"/>
          <w:szCs w:val="20"/>
        </w:rPr>
        <w:t>En el diseño de los andenes, se debe garantizar el espacio suficiente para realizar la salida y entrada de los pasajeros inclusive para personas con discapacidad.</w:t>
      </w:r>
    </w:p>
    <w:p w:rsidR="001B79F9" w:rsidRPr="00237FC1" w:rsidRDefault="001B79F9" w:rsidP="008D5776">
      <w:pPr>
        <w:jc w:val="both"/>
        <w:rPr>
          <w:rFonts w:eastAsia="SymbolMT"/>
          <w:sz w:val="20"/>
          <w:szCs w:val="20"/>
        </w:rPr>
      </w:pPr>
    </w:p>
    <w:p w:rsidR="001B79F9" w:rsidRPr="00237FC1" w:rsidRDefault="001B79F9" w:rsidP="008D5776">
      <w:pPr>
        <w:ind w:left="567"/>
        <w:jc w:val="both"/>
        <w:rPr>
          <w:rFonts w:eastAsia="SymbolMT"/>
          <w:sz w:val="20"/>
          <w:szCs w:val="20"/>
        </w:rPr>
      </w:pPr>
      <w:r w:rsidRPr="00237FC1">
        <w:rPr>
          <w:rFonts w:eastAsia="SymbolMT"/>
          <w:sz w:val="20"/>
          <w:szCs w:val="20"/>
        </w:rPr>
        <w:t>En el final del andén, es decir en el punto dónde las puertas de las cabinas ya están cerradas, se deberá instalar una valla de protección, la cual deberá accionar un detector de seguridad en caso de que algún pasajero la supere.</w:t>
      </w:r>
    </w:p>
    <w:p w:rsidR="001B79F9" w:rsidRPr="00237FC1" w:rsidRDefault="001B79F9" w:rsidP="008D5776">
      <w:pPr>
        <w:jc w:val="both"/>
        <w:rPr>
          <w:sz w:val="20"/>
          <w:szCs w:val="20"/>
        </w:rPr>
      </w:pPr>
    </w:p>
    <w:p w:rsidR="001B79F9" w:rsidRPr="00237FC1" w:rsidRDefault="001B79F9" w:rsidP="008D5776">
      <w:pPr>
        <w:pStyle w:val="Prrafodelista"/>
        <w:numPr>
          <w:ilvl w:val="1"/>
          <w:numId w:val="189"/>
        </w:numPr>
        <w:ind w:left="567" w:hanging="567"/>
        <w:rPr>
          <w:sz w:val="20"/>
          <w:szCs w:val="20"/>
          <w:lang w:val="es-PE"/>
        </w:rPr>
      </w:pPr>
      <w:r w:rsidRPr="00237FC1">
        <w:rPr>
          <w:rStyle w:val="nfasis"/>
          <w:i w:val="0"/>
          <w:sz w:val="20"/>
          <w:szCs w:val="20"/>
        </w:rPr>
        <w:t>Cubiertas</w:t>
      </w:r>
      <w:r w:rsidRPr="00237FC1">
        <w:rPr>
          <w:sz w:val="20"/>
          <w:szCs w:val="20"/>
          <w:lang w:val="es-PE"/>
        </w:rPr>
        <w:t xml:space="preserve"> de las estaciones</w:t>
      </w:r>
    </w:p>
    <w:p w:rsidR="001B79F9" w:rsidRPr="00237FC1" w:rsidRDefault="001B79F9" w:rsidP="008D5776">
      <w:pPr>
        <w:ind w:left="567"/>
        <w:jc w:val="both"/>
        <w:rPr>
          <w:rFonts w:eastAsia="SymbolMT"/>
          <w:sz w:val="20"/>
          <w:szCs w:val="20"/>
        </w:rPr>
      </w:pPr>
      <w:r w:rsidRPr="00237FC1">
        <w:rPr>
          <w:rFonts w:eastAsia="SymbolMT"/>
          <w:sz w:val="20"/>
          <w:szCs w:val="20"/>
        </w:rPr>
        <w:t>Se refiere a las cubiertas propias del sistema electromecánico que deben tener las estaciones, para que cubran los equipos electromecánicos y además permitan el mantenimiento de las vías de circulación.</w:t>
      </w:r>
    </w:p>
    <w:p w:rsidR="001B79F9" w:rsidRPr="00237FC1" w:rsidRDefault="001B79F9" w:rsidP="008D5776">
      <w:pPr>
        <w:ind w:left="567"/>
        <w:jc w:val="both"/>
        <w:rPr>
          <w:rFonts w:eastAsia="SymbolMT"/>
          <w:sz w:val="20"/>
          <w:szCs w:val="20"/>
        </w:rPr>
      </w:pPr>
    </w:p>
    <w:p w:rsidR="001B79F9" w:rsidRPr="00237FC1" w:rsidRDefault="001B79F9" w:rsidP="008D5776">
      <w:pPr>
        <w:ind w:left="567"/>
        <w:jc w:val="both"/>
        <w:rPr>
          <w:rFonts w:eastAsia="SymbolMT"/>
          <w:sz w:val="20"/>
          <w:szCs w:val="20"/>
        </w:rPr>
      </w:pPr>
      <w:r w:rsidRPr="00237FC1">
        <w:rPr>
          <w:rFonts w:eastAsia="SymbolMT"/>
          <w:sz w:val="20"/>
          <w:szCs w:val="20"/>
        </w:rPr>
        <w:t>El objetivo de las cubiertas será doble:</w:t>
      </w:r>
    </w:p>
    <w:p w:rsidR="001B79F9" w:rsidRPr="00237FC1" w:rsidRDefault="001B79F9" w:rsidP="008D5776">
      <w:pPr>
        <w:jc w:val="both"/>
        <w:rPr>
          <w:sz w:val="20"/>
          <w:szCs w:val="20"/>
        </w:rPr>
      </w:pPr>
    </w:p>
    <w:p w:rsidR="001B79F9" w:rsidRPr="00237FC1" w:rsidRDefault="001B79F9" w:rsidP="008D5776">
      <w:pPr>
        <w:numPr>
          <w:ilvl w:val="0"/>
          <w:numId w:val="132"/>
        </w:numPr>
        <w:ind w:left="927"/>
        <w:jc w:val="both"/>
        <w:rPr>
          <w:sz w:val="20"/>
          <w:szCs w:val="20"/>
        </w:rPr>
      </w:pPr>
      <w:r w:rsidRPr="00237FC1">
        <w:rPr>
          <w:sz w:val="20"/>
          <w:szCs w:val="20"/>
        </w:rPr>
        <w:t>por un lado permiten proteger todos los equipos de la intemperie</w:t>
      </w:r>
    </w:p>
    <w:p w:rsidR="001B79F9" w:rsidRPr="00237FC1" w:rsidRDefault="001B79F9" w:rsidP="008D5776">
      <w:pPr>
        <w:ind w:left="207"/>
        <w:jc w:val="both"/>
        <w:rPr>
          <w:sz w:val="20"/>
          <w:szCs w:val="20"/>
        </w:rPr>
      </w:pPr>
    </w:p>
    <w:p w:rsidR="001B79F9" w:rsidRPr="00237FC1" w:rsidRDefault="001B79F9" w:rsidP="008D5776">
      <w:pPr>
        <w:numPr>
          <w:ilvl w:val="0"/>
          <w:numId w:val="132"/>
        </w:numPr>
        <w:ind w:left="927"/>
        <w:jc w:val="both"/>
        <w:rPr>
          <w:sz w:val="20"/>
          <w:szCs w:val="20"/>
        </w:rPr>
      </w:pPr>
      <w:r w:rsidRPr="00237FC1">
        <w:rPr>
          <w:sz w:val="20"/>
          <w:szCs w:val="20"/>
        </w:rPr>
        <w:t>por otro lado, participan al aislamiento acústico de los elementos mecánicos</w:t>
      </w:r>
    </w:p>
    <w:p w:rsidR="001B79F9" w:rsidRPr="00237FC1" w:rsidRDefault="001B79F9" w:rsidP="008D5776">
      <w:pPr>
        <w:jc w:val="both"/>
        <w:rPr>
          <w:sz w:val="20"/>
          <w:szCs w:val="20"/>
        </w:rPr>
      </w:pPr>
    </w:p>
    <w:p w:rsidR="001B79F9" w:rsidRPr="00237FC1" w:rsidRDefault="001B79F9" w:rsidP="008D5776">
      <w:pPr>
        <w:ind w:left="567"/>
        <w:jc w:val="both"/>
        <w:rPr>
          <w:sz w:val="20"/>
          <w:szCs w:val="20"/>
        </w:rPr>
      </w:pPr>
      <w:r w:rsidRPr="00237FC1">
        <w:rPr>
          <w:sz w:val="20"/>
          <w:szCs w:val="20"/>
        </w:rPr>
        <w:t>Para el mantenimiento exterior, se dispondrá una escalera de acceso así como una línea de vida horizontal con amortiguador en caso de caídas.</w:t>
      </w:r>
    </w:p>
    <w:p w:rsidR="001B79F9" w:rsidRPr="00237FC1" w:rsidRDefault="001B79F9" w:rsidP="008D5776">
      <w:pPr>
        <w:jc w:val="both"/>
        <w:rPr>
          <w:sz w:val="20"/>
          <w:szCs w:val="20"/>
        </w:rPr>
      </w:pPr>
    </w:p>
    <w:p w:rsidR="001B79F9" w:rsidRPr="00237FC1" w:rsidRDefault="001B79F9" w:rsidP="008D5776">
      <w:pPr>
        <w:ind w:left="567"/>
        <w:jc w:val="both"/>
        <w:rPr>
          <w:sz w:val="20"/>
          <w:szCs w:val="20"/>
        </w:rPr>
      </w:pPr>
      <w:r w:rsidRPr="00237FC1">
        <w:rPr>
          <w:sz w:val="20"/>
          <w:szCs w:val="20"/>
        </w:rPr>
        <w:t>Los bajantes deberán conducir las aguas de lluvia hacia un colector central, pegado al pie delantero o posterior de los andenes.</w:t>
      </w:r>
    </w:p>
    <w:p w:rsidR="001B79F9" w:rsidRPr="00237FC1" w:rsidRDefault="001B79F9" w:rsidP="008D5776">
      <w:pPr>
        <w:ind w:left="567"/>
        <w:jc w:val="both"/>
        <w:rPr>
          <w:sz w:val="20"/>
          <w:szCs w:val="20"/>
        </w:rPr>
      </w:pPr>
    </w:p>
    <w:p w:rsidR="001B79F9" w:rsidRPr="00237FC1" w:rsidRDefault="001B79F9" w:rsidP="008D5776">
      <w:pPr>
        <w:ind w:left="567"/>
        <w:jc w:val="both"/>
        <w:rPr>
          <w:sz w:val="20"/>
          <w:szCs w:val="20"/>
        </w:rPr>
      </w:pPr>
      <w:r w:rsidRPr="00237FC1">
        <w:rPr>
          <w:sz w:val="20"/>
          <w:szCs w:val="20"/>
        </w:rPr>
        <w:t>Las cubiertas deberán ser del tipo conocido como “completas”, es decir que deberán cubrir la integralidad de las estaciones y de las pasarelas de circulación en su interior.</w:t>
      </w:r>
    </w:p>
    <w:p w:rsidR="001B79F9" w:rsidRPr="00237FC1" w:rsidRDefault="001B79F9" w:rsidP="008D5776">
      <w:pPr>
        <w:jc w:val="both"/>
        <w:rPr>
          <w:sz w:val="20"/>
          <w:szCs w:val="20"/>
        </w:rPr>
      </w:pPr>
    </w:p>
    <w:p w:rsidR="001B79F9" w:rsidRPr="00237FC1" w:rsidRDefault="001B79F9" w:rsidP="008D5776">
      <w:pPr>
        <w:pStyle w:val="Prrafodelista"/>
        <w:numPr>
          <w:ilvl w:val="1"/>
          <w:numId w:val="189"/>
        </w:numPr>
        <w:ind w:left="567" w:hanging="567"/>
        <w:rPr>
          <w:sz w:val="20"/>
          <w:szCs w:val="20"/>
          <w:lang w:val="es-PE"/>
        </w:rPr>
      </w:pPr>
      <w:r w:rsidRPr="00237FC1">
        <w:rPr>
          <w:sz w:val="20"/>
          <w:szCs w:val="20"/>
          <w:lang w:val="es-PE"/>
        </w:rPr>
        <w:t xml:space="preserve">Garaje de </w:t>
      </w:r>
      <w:r w:rsidRPr="00237FC1">
        <w:rPr>
          <w:rStyle w:val="nfasis"/>
          <w:i w:val="0"/>
          <w:sz w:val="20"/>
          <w:szCs w:val="20"/>
        </w:rPr>
        <w:t>almacenamiento</w:t>
      </w:r>
      <w:r w:rsidRPr="00237FC1">
        <w:rPr>
          <w:sz w:val="20"/>
          <w:szCs w:val="20"/>
          <w:lang w:val="es-PE"/>
        </w:rPr>
        <w:t xml:space="preserve"> de los vehículos</w:t>
      </w:r>
    </w:p>
    <w:p w:rsidR="001B79F9" w:rsidRPr="00237FC1" w:rsidRDefault="001B79F9" w:rsidP="008D5776">
      <w:pPr>
        <w:jc w:val="both"/>
        <w:rPr>
          <w:sz w:val="20"/>
          <w:szCs w:val="20"/>
        </w:rPr>
      </w:pPr>
    </w:p>
    <w:p w:rsidR="001B79F9" w:rsidRPr="00237FC1" w:rsidRDefault="001B79F9" w:rsidP="008D5776">
      <w:pPr>
        <w:ind w:left="567"/>
        <w:jc w:val="both"/>
        <w:rPr>
          <w:sz w:val="20"/>
          <w:szCs w:val="20"/>
        </w:rPr>
      </w:pPr>
      <w:r w:rsidRPr="00237FC1">
        <w:rPr>
          <w:sz w:val="20"/>
          <w:szCs w:val="20"/>
        </w:rPr>
        <w:t>Para el almacenamiento de cabinas se ha previsto lo siguiente:</w:t>
      </w:r>
    </w:p>
    <w:p w:rsidR="001B79F9" w:rsidRPr="00237FC1" w:rsidRDefault="001B79F9" w:rsidP="008D5776">
      <w:pPr>
        <w:jc w:val="both"/>
        <w:rPr>
          <w:sz w:val="20"/>
          <w:szCs w:val="20"/>
        </w:rPr>
      </w:pPr>
    </w:p>
    <w:p w:rsidR="001B79F9" w:rsidRPr="00237FC1" w:rsidRDefault="001B79F9" w:rsidP="008D5776">
      <w:pPr>
        <w:numPr>
          <w:ilvl w:val="0"/>
          <w:numId w:val="134"/>
        </w:numPr>
        <w:ind w:left="927"/>
        <w:jc w:val="both"/>
        <w:rPr>
          <w:sz w:val="20"/>
          <w:szCs w:val="20"/>
        </w:rPr>
      </w:pPr>
      <w:r w:rsidRPr="00237FC1">
        <w:rPr>
          <w:sz w:val="20"/>
          <w:szCs w:val="20"/>
        </w:rPr>
        <w:lastRenderedPageBreak/>
        <w:t>Una parte de ellas ser</w:t>
      </w:r>
      <w:r w:rsidR="00264B1E" w:rsidRPr="00237FC1">
        <w:rPr>
          <w:sz w:val="20"/>
          <w:szCs w:val="20"/>
        </w:rPr>
        <w:t>á</w:t>
      </w:r>
      <w:r w:rsidRPr="00237FC1">
        <w:rPr>
          <w:sz w:val="20"/>
          <w:szCs w:val="20"/>
        </w:rPr>
        <w:t xml:space="preserve"> almacenada en los mismos andenes, mediante la desolidarización secuencial del mecanismo de traslado, que permita estacionarlas una tras otra bajo </w:t>
      </w:r>
      <w:r w:rsidR="00264B1E" w:rsidRPr="00237FC1">
        <w:rPr>
          <w:sz w:val="20"/>
          <w:szCs w:val="20"/>
        </w:rPr>
        <w:t xml:space="preserve">cada </w:t>
      </w:r>
      <w:r w:rsidRPr="00237FC1">
        <w:rPr>
          <w:sz w:val="20"/>
          <w:szCs w:val="20"/>
        </w:rPr>
        <w:t>andén. Cada andén deberá tener una capacidad para 13 cabinas.</w:t>
      </w:r>
    </w:p>
    <w:p w:rsidR="001B79F9" w:rsidRPr="00237FC1" w:rsidRDefault="001B79F9" w:rsidP="008D5776">
      <w:pPr>
        <w:ind w:left="207"/>
        <w:jc w:val="both"/>
        <w:rPr>
          <w:sz w:val="20"/>
          <w:szCs w:val="20"/>
        </w:rPr>
      </w:pPr>
    </w:p>
    <w:p w:rsidR="001B79F9" w:rsidRPr="00237FC1" w:rsidRDefault="00891420" w:rsidP="008D5776">
      <w:pPr>
        <w:numPr>
          <w:ilvl w:val="0"/>
          <w:numId w:val="134"/>
        </w:numPr>
        <w:ind w:left="927"/>
        <w:jc w:val="both"/>
        <w:rPr>
          <w:sz w:val="20"/>
          <w:szCs w:val="20"/>
        </w:rPr>
      </w:pPr>
      <w:r w:rsidRPr="00237FC1">
        <w:rPr>
          <w:sz w:val="20"/>
          <w:szCs w:val="20"/>
        </w:rPr>
        <w:t xml:space="preserve">Las </w:t>
      </w:r>
      <w:r w:rsidR="001B79F9" w:rsidRPr="00237FC1">
        <w:rPr>
          <w:sz w:val="20"/>
          <w:szCs w:val="20"/>
        </w:rPr>
        <w:t xml:space="preserve">cabinas </w:t>
      </w:r>
      <w:r w:rsidRPr="00237FC1">
        <w:rPr>
          <w:sz w:val="20"/>
          <w:szCs w:val="20"/>
        </w:rPr>
        <w:t xml:space="preserve">adicionales deberán ser </w:t>
      </w:r>
      <w:r w:rsidR="001B79F9" w:rsidRPr="00237FC1">
        <w:rPr>
          <w:sz w:val="20"/>
          <w:szCs w:val="20"/>
        </w:rPr>
        <w:t>almacenadas en una vía auxiliar de garaje, que se deberá construir en la estación inferior.</w:t>
      </w:r>
    </w:p>
    <w:p w:rsidR="001B79F9" w:rsidRPr="00237FC1" w:rsidRDefault="001B79F9" w:rsidP="008D5776">
      <w:pPr>
        <w:ind w:left="720"/>
        <w:jc w:val="both"/>
        <w:rPr>
          <w:sz w:val="20"/>
          <w:szCs w:val="20"/>
        </w:rPr>
      </w:pPr>
    </w:p>
    <w:p w:rsidR="001B79F9" w:rsidRPr="00237FC1" w:rsidRDefault="001B79F9" w:rsidP="008D5776">
      <w:pPr>
        <w:ind w:left="567"/>
        <w:jc w:val="both"/>
        <w:rPr>
          <w:sz w:val="20"/>
          <w:szCs w:val="20"/>
        </w:rPr>
      </w:pPr>
      <w:r w:rsidRPr="00237FC1">
        <w:rPr>
          <w:sz w:val="20"/>
          <w:szCs w:val="20"/>
        </w:rPr>
        <w:t>Las operaciones de almacenaje y puesta de cabina sobre el cable podrán ser automáticas o manuales.</w:t>
      </w:r>
    </w:p>
    <w:p w:rsidR="001B79F9" w:rsidRPr="00237FC1" w:rsidRDefault="001B79F9" w:rsidP="008D5776">
      <w:pPr>
        <w:jc w:val="both"/>
        <w:rPr>
          <w:sz w:val="20"/>
          <w:szCs w:val="20"/>
        </w:rPr>
      </w:pPr>
    </w:p>
    <w:p w:rsidR="001B79F9" w:rsidRPr="00237FC1" w:rsidRDefault="001B79F9" w:rsidP="008D5776">
      <w:pPr>
        <w:pStyle w:val="Prrafodelista"/>
        <w:numPr>
          <w:ilvl w:val="1"/>
          <w:numId w:val="189"/>
        </w:numPr>
        <w:ind w:left="567" w:hanging="567"/>
        <w:rPr>
          <w:sz w:val="20"/>
          <w:szCs w:val="20"/>
          <w:lang w:val="es-PE"/>
        </w:rPr>
      </w:pPr>
      <w:r w:rsidRPr="00237FC1">
        <w:rPr>
          <w:rStyle w:val="nfasis"/>
          <w:i w:val="0"/>
          <w:sz w:val="20"/>
          <w:szCs w:val="20"/>
        </w:rPr>
        <w:t>Línea</w:t>
      </w:r>
    </w:p>
    <w:p w:rsidR="001B79F9" w:rsidRPr="00237FC1" w:rsidRDefault="001B79F9" w:rsidP="008D5776">
      <w:pPr>
        <w:rPr>
          <w:sz w:val="20"/>
          <w:szCs w:val="20"/>
          <w:lang w:val="es-PE"/>
        </w:rPr>
      </w:pPr>
    </w:p>
    <w:p w:rsidR="001B79F9" w:rsidRPr="00237FC1" w:rsidRDefault="001B79F9" w:rsidP="008D5776">
      <w:pPr>
        <w:rPr>
          <w:sz w:val="20"/>
          <w:szCs w:val="20"/>
          <w:lang w:val="es-PE"/>
        </w:rPr>
      </w:pPr>
      <w:r w:rsidRPr="00237FC1">
        <w:rPr>
          <w:sz w:val="20"/>
          <w:szCs w:val="20"/>
          <w:lang w:val="es-PE"/>
        </w:rPr>
        <w:t>7.6.1. Descripción</w:t>
      </w:r>
    </w:p>
    <w:p w:rsidR="001B79F9" w:rsidRPr="00237FC1" w:rsidRDefault="001B79F9" w:rsidP="008D5776">
      <w:pPr>
        <w:jc w:val="both"/>
        <w:rPr>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La línea es el conjunto de equipos de soporte del cable que se encuentran distribuidos entre los dos (2)  andenes.</w:t>
      </w:r>
    </w:p>
    <w:p w:rsidR="001B79F9" w:rsidRPr="00237FC1" w:rsidRDefault="001B79F9" w:rsidP="008D5776">
      <w:pPr>
        <w:ind w:left="708"/>
        <w:jc w:val="both"/>
        <w:rPr>
          <w:rFonts w:eastAsia="SymbolMT"/>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Las torres o pilonas deberán ser de acero galvanizado de tipo tubular de diferentes espesores y diámetros, según las solicitaciones mecánicas de Sistema.</w:t>
      </w:r>
    </w:p>
    <w:p w:rsidR="001B79F9" w:rsidRPr="00237FC1" w:rsidRDefault="001B79F9" w:rsidP="008D5776">
      <w:pPr>
        <w:ind w:left="708"/>
        <w:jc w:val="both"/>
        <w:rPr>
          <w:rFonts w:eastAsia="SymbolMT"/>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La unión a las cimentaciones se deberá efectuar por medio de pernos de anclaje. Una protección resistente deberá servir como recubrimiento de los pernos de anclaje con el fin de protegerlos de eventuales degradaciones.</w:t>
      </w:r>
    </w:p>
    <w:p w:rsidR="001B79F9" w:rsidRPr="00237FC1" w:rsidRDefault="001B79F9" w:rsidP="008D5776">
      <w:pPr>
        <w:ind w:left="708"/>
        <w:jc w:val="both"/>
        <w:rPr>
          <w:rFonts w:eastAsia="SymbolMT"/>
          <w:sz w:val="20"/>
          <w:szCs w:val="20"/>
        </w:rPr>
      </w:pPr>
      <w:r w:rsidRPr="00237FC1">
        <w:rPr>
          <w:rFonts w:eastAsia="SymbolMT"/>
          <w:sz w:val="20"/>
          <w:szCs w:val="20"/>
        </w:rPr>
        <w:t xml:space="preserve">  </w:t>
      </w:r>
    </w:p>
    <w:p w:rsidR="001B79F9" w:rsidRPr="00237FC1" w:rsidRDefault="001B79F9" w:rsidP="008D5776">
      <w:pPr>
        <w:ind w:left="708"/>
        <w:jc w:val="both"/>
        <w:rPr>
          <w:rFonts w:eastAsia="SymbolMT"/>
          <w:sz w:val="20"/>
          <w:szCs w:val="20"/>
        </w:rPr>
      </w:pPr>
      <w:r w:rsidRPr="00237FC1">
        <w:rPr>
          <w:rFonts w:eastAsia="SymbolMT"/>
          <w:sz w:val="20"/>
          <w:szCs w:val="20"/>
        </w:rPr>
        <w:t xml:space="preserve">Sobre las mismas deberán ir montadas las potencias, gracias a tornillos de alta resistencia. </w:t>
      </w:r>
    </w:p>
    <w:p w:rsidR="001B79F9" w:rsidRPr="00237FC1" w:rsidRDefault="001B79F9" w:rsidP="008D5776">
      <w:pPr>
        <w:ind w:left="708"/>
        <w:jc w:val="both"/>
        <w:rPr>
          <w:rFonts w:eastAsia="SymbolMT"/>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Sus principales funciones deberán ser:</w:t>
      </w:r>
    </w:p>
    <w:p w:rsidR="001B79F9" w:rsidRPr="00237FC1" w:rsidRDefault="001B79F9" w:rsidP="008D5776">
      <w:pPr>
        <w:ind w:left="141"/>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Soportar los diferentes trenes de rodillos (balancines) por los cuales circula el cable.</w:t>
      </w:r>
    </w:p>
    <w:p w:rsidR="001B79F9" w:rsidRPr="00237FC1" w:rsidRDefault="001B79F9" w:rsidP="008D5776">
      <w:pPr>
        <w:ind w:left="207"/>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Facilitar el descableado para realizar trabajos de mantenimiento.</w:t>
      </w:r>
    </w:p>
    <w:p w:rsidR="001B79F9" w:rsidRPr="00237FC1" w:rsidRDefault="001B79F9" w:rsidP="008D5776">
      <w:pPr>
        <w:ind w:left="207"/>
        <w:jc w:val="both"/>
        <w:rPr>
          <w:sz w:val="20"/>
          <w:szCs w:val="20"/>
        </w:rPr>
      </w:pPr>
    </w:p>
    <w:p w:rsidR="001B79F9" w:rsidRPr="00237FC1" w:rsidRDefault="001B79F9" w:rsidP="008D5776">
      <w:pPr>
        <w:numPr>
          <w:ilvl w:val="0"/>
          <w:numId w:val="130"/>
        </w:numPr>
        <w:ind w:left="927"/>
        <w:jc w:val="both"/>
        <w:rPr>
          <w:sz w:val="20"/>
          <w:szCs w:val="20"/>
        </w:rPr>
      </w:pPr>
      <w:r w:rsidRPr="00237FC1">
        <w:rPr>
          <w:sz w:val="20"/>
          <w:szCs w:val="20"/>
        </w:rPr>
        <w:t>Soportar les pasarelas de mantenimiento.</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Todas las pilonas deberán ir equipadas con una escalera de acceso, con su correspondiente línea de vida, pasarelas de potencia y pasarelas de acceso a balancines, utilizables en caso de evacuación por el cable. Además, deberán disponer de puntos de amarre de los equipos de protección individual que deberá tener el Sistema.</w:t>
      </w:r>
    </w:p>
    <w:p w:rsidR="001B79F9" w:rsidRPr="00237FC1" w:rsidRDefault="001B79F9" w:rsidP="008D5776">
      <w:pPr>
        <w:ind w:left="141"/>
        <w:jc w:val="both"/>
        <w:rPr>
          <w:sz w:val="20"/>
          <w:szCs w:val="20"/>
        </w:rPr>
      </w:pPr>
    </w:p>
    <w:p w:rsidR="001B79F9" w:rsidRPr="00237FC1" w:rsidRDefault="001B79F9" w:rsidP="008D5776">
      <w:pPr>
        <w:ind w:left="141" w:firstLine="567"/>
        <w:jc w:val="both"/>
        <w:rPr>
          <w:sz w:val="20"/>
          <w:szCs w:val="20"/>
        </w:rPr>
      </w:pPr>
      <w:r w:rsidRPr="00237FC1">
        <w:rPr>
          <w:sz w:val="20"/>
          <w:szCs w:val="20"/>
        </w:rPr>
        <w:t>Las pilonas y potencias podrán ser galvanizadas, o bien pintadas.</w:t>
      </w:r>
    </w:p>
    <w:p w:rsidR="001B79F9" w:rsidRPr="00237FC1" w:rsidRDefault="001B79F9" w:rsidP="008D5776">
      <w:pPr>
        <w:ind w:left="141"/>
        <w:jc w:val="both"/>
        <w:rPr>
          <w:sz w:val="20"/>
          <w:szCs w:val="20"/>
        </w:rPr>
      </w:pPr>
    </w:p>
    <w:p w:rsidR="001B79F9" w:rsidRPr="00237FC1" w:rsidRDefault="001B79F9" w:rsidP="008D5776">
      <w:pPr>
        <w:ind w:left="708"/>
        <w:jc w:val="both"/>
        <w:rPr>
          <w:sz w:val="20"/>
          <w:szCs w:val="20"/>
        </w:rPr>
      </w:pPr>
      <w:r w:rsidRPr="00237FC1">
        <w:rPr>
          <w:sz w:val="20"/>
          <w:szCs w:val="20"/>
        </w:rPr>
        <w:t>Los balancines deberán ser trenes de rodillos formados por grupos de dos poleas; y soportarán y guiarán el cable.</w:t>
      </w:r>
    </w:p>
    <w:p w:rsidR="001B79F9" w:rsidRPr="00237FC1" w:rsidRDefault="001B79F9" w:rsidP="008D5776">
      <w:pPr>
        <w:ind w:left="141"/>
        <w:jc w:val="both"/>
        <w:rPr>
          <w:i/>
          <w:sz w:val="20"/>
          <w:szCs w:val="20"/>
        </w:rPr>
      </w:pPr>
    </w:p>
    <w:p w:rsidR="001B79F9" w:rsidRPr="00237FC1" w:rsidRDefault="001B79F9" w:rsidP="008D5776">
      <w:pPr>
        <w:ind w:left="708"/>
        <w:jc w:val="both"/>
        <w:rPr>
          <w:sz w:val="20"/>
          <w:szCs w:val="20"/>
        </w:rPr>
      </w:pPr>
      <w:r w:rsidRPr="00237FC1">
        <w:rPr>
          <w:sz w:val="20"/>
          <w:szCs w:val="20"/>
        </w:rPr>
        <w:t>Todas las gargantas de estos rodillos (también llamados poleas de línea) deberán estar recubiertas por una banda de caucho para reducir los rozamientos entre rodillos y cable, incrementar el confort y reducir las emisiones sonoras.</w:t>
      </w:r>
    </w:p>
    <w:p w:rsidR="001B79F9" w:rsidRPr="00237FC1" w:rsidRDefault="001B79F9" w:rsidP="008D5776">
      <w:pPr>
        <w:ind w:left="141"/>
        <w:jc w:val="both"/>
        <w:rPr>
          <w:sz w:val="20"/>
          <w:szCs w:val="20"/>
        </w:rPr>
      </w:pPr>
    </w:p>
    <w:p w:rsidR="001B79F9" w:rsidRPr="00237FC1" w:rsidRDefault="001B79F9" w:rsidP="008D5776">
      <w:pPr>
        <w:ind w:left="708"/>
        <w:jc w:val="both"/>
        <w:rPr>
          <w:sz w:val="20"/>
          <w:szCs w:val="20"/>
        </w:rPr>
      </w:pPr>
      <w:r w:rsidRPr="00237FC1">
        <w:rPr>
          <w:sz w:val="20"/>
          <w:szCs w:val="20"/>
        </w:rPr>
        <w:t xml:space="preserve">Los balancines estarán formados por trenes de 4, 6, 8, 10, 12 rodillos según la carga a soportar o retener. </w:t>
      </w:r>
    </w:p>
    <w:p w:rsidR="001B79F9" w:rsidRPr="00237FC1" w:rsidRDefault="001B79F9" w:rsidP="008D5776">
      <w:pPr>
        <w:jc w:val="both"/>
        <w:rPr>
          <w:sz w:val="20"/>
          <w:szCs w:val="20"/>
        </w:rPr>
      </w:pPr>
    </w:p>
    <w:p w:rsidR="001B79F9" w:rsidRPr="00237FC1" w:rsidRDefault="001B79F9" w:rsidP="008D5776">
      <w:pPr>
        <w:ind w:left="360" w:firstLine="360"/>
        <w:jc w:val="both"/>
        <w:rPr>
          <w:sz w:val="20"/>
          <w:szCs w:val="20"/>
        </w:rPr>
      </w:pPr>
      <w:r w:rsidRPr="00237FC1">
        <w:rPr>
          <w:sz w:val="20"/>
          <w:szCs w:val="20"/>
        </w:rPr>
        <w:t>Existirán 3 tipos de balancines:</w:t>
      </w:r>
    </w:p>
    <w:p w:rsidR="001B79F9" w:rsidRPr="00237FC1" w:rsidRDefault="001B79F9" w:rsidP="008D5776">
      <w:pPr>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Soporte: sobre los cuales se apoyará el cable. Cada rodillo soporte podrá soportar una carga de aproximadamente 850 daN.</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Compresión: retendrán el cable evitando que se vaya hacia arriba. Cada rodillo de compresión podrá soportar una carga de aproximadamente 600 daN.</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lastRenderedPageBreak/>
        <w:t>Soporte/compresión: cuando la resultante de las tensiones cambia de sentido (según el caso de carga, la resultante puede ser hacia arriba o hacia abajo). En este caso, se limitarán a una composición máxima de 8/8.</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En todos los balancines se deberán instalar los siguientes sistemas de seguridad:</w:t>
      </w:r>
    </w:p>
    <w:p w:rsidR="001B79F9" w:rsidRPr="00237FC1" w:rsidRDefault="001B79F9" w:rsidP="008D5776">
      <w:pPr>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Detectores de descarrilamiento del cable, que deberán cortar automáticamente la continuidad del circuito de seguridad, parando el aparato.</w:t>
      </w:r>
    </w:p>
    <w:p w:rsidR="001B79F9" w:rsidRPr="00237FC1" w:rsidRDefault="001B79F9" w:rsidP="008D5776">
      <w:pPr>
        <w:ind w:left="106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Sistema de recuperación del cable y antidescarrilamiento.</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El diseño de los balancines deberá permitir el paso de vehículos incluso con la pérdida de una de las poleas de línea.</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7.6.2. Cruces con líneas de alta tensión</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En los tramos en los que la telecabina cruce por debajo de una línea de alta tensión, se deberán colocar una serie de cables de acero (como mínimo 3), tendidos entre las torres situadas antes y después del cruce, y conectados a tierra. El nivel de los cables deberá ser como mínimo 1.5 metros por encima del cable portador/tractor. De esta manera, se pretende reducir el riesgo de circulación de corrientes eléctricas en los elementos de la telecabina en caso de rotura de los conductores de la línea eléctrica.</w:t>
      </w:r>
    </w:p>
    <w:p w:rsidR="001B79F9" w:rsidRPr="00237FC1" w:rsidRDefault="001B79F9" w:rsidP="008D5776">
      <w:pPr>
        <w:ind w:left="360"/>
        <w:jc w:val="both"/>
        <w:rPr>
          <w:sz w:val="20"/>
          <w:szCs w:val="20"/>
        </w:rPr>
      </w:pPr>
    </w:p>
    <w:p w:rsidR="001B79F9" w:rsidRPr="00237FC1" w:rsidRDefault="001B79F9" w:rsidP="008D5776">
      <w:pPr>
        <w:ind w:left="708"/>
        <w:jc w:val="both"/>
        <w:rPr>
          <w:sz w:val="20"/>
          <w:szCs w:val="20"/>
        </w:rPr>
      </w:pPr>
      <w:r w:rsidRPr="00237FC1">
        <w:rPr>
          <w:sz w:val="20"/>
          <w:szCs w:val="20"/>
        </w:rPr>
        <w:t>Dichos cables deberán presentar aisladores en los anclajes a las torres, y el cable de conexión de éstos a la tierra estará convenientemente aislado.</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7.6.3. Área ocupada por la línea de la telecabina</w:t>
      </w:r>
    </w:p>
    <w:p w:rsidR="001B79F9" w:rsidRPr="00237FC1" w:rsidRDefault="001B79F9" w:rsidP="008D5776">
      <w:pPr>
        <w:pStyle w:val="Ttulo3"/>
        <w:numPr>
          <w:ilvl w:val="2"/>
          <w:numId w:val="0"/>
        </w:numPr>
        <w:ind w:left="709" w:hanging="709"/>
        <w:rPr>
          <w:sz w:val="20"/>
          <w:szCs w:val="20"/>
          <w:lang w:val="es-PE"/>
        </w:rPr>
      </w:pPr>
    </w:p>
    <w:p w:rsidR="001B79F9" w:rsidRPr="00237FC1" w:rsidRDefault="001B79F9" w:rsidP="008D5776">
      <w:pPr>
        <w:ind w:left="708"/>
        <w:jc w:val="both"/>
        <w:rPr>
          <w:sz w:val="20"/>
          <w:szCs w:val="20"/>
        </w:rPr>
      </w:pPr>
      <w:r w:rsidRPr="00237FC1">
        <w:rPr>
          <w:sz w:val="20"/>
          <w:szCs w:val="20"/>
        </w:rPr>
        <w:t>En cuanto a ocupación de la instalación de transporte por cable, se deberán definir 3 anchuras:</w:t>
      </w:r>
    </w:p>
    <w:p w:rsidR="001B79F9" w:rsidRPr="00237FC1" w:rsidRDefault="001B79F9" w:rsidP="008D5776">
      <w:pPr>
        <w:jc w:val="both"/>
        <w:rPr>
          <w:sz w:val="20"/>
          <w:szCs w:val="20"/>
        </w:rPr>
      </w:pPr>
    </w:p>
    <w:p w:rsidR="001B79F9" w:rsidRPr="00237FC1" w:rsidRDefault="001B79F9" w:rsidP="008D5776">
      <w:pPr>
        <w:numPr>
          <w:ilvl w:val="0"/>
          <w:numId w:val="107"/>
        </w:numPr>
        <w:ind w:left="1068"/>
        <w:jc w:val="both"/>
        <w:rPr>
          <w:sz w:val="20"/>
          <w:szCs w:val="20"/>
        </w:rPr>
      </w:pPr>
      <w:r w:rsidRPr="00237FC1">
        <w:rPr>
          <w:sz w:val="20"/>
          <w:szCs w:val="20"/>
          <w:u w:val="single"/>
        </w:rPr>
        <w:t>Ancho de vía</w:t>
      </w:r>
      <w:r w:rsidRPr="00237FC1">
        <w:rPr>
          <w:sz w:val="20"/>
          <w:szCs w:val="20"/>
        </w:rPr>
        <w:t>: es la distancia que separa ambos sentidos del cable tractor-portador. Por norma general, esta distancia deberá ser de 5.70 a 6.30 metros.</w:t>
      </w:r>
    </w:p>
    <w:p w:rsidR="001B79F9" w:rsidRPr="00237FC1" w:rsidRDefault="001B79F9" w:rsidP="008D5776">
      <w:pPr>
        <w:ind w:left="1068"/>
        <w:jc w:val="both"/>
        <w:rPr>
          <w:sz w:val="20"/>
          <w:szCs w:val="20"/>
        </w:rPr>
      </w:pPr>
    </w:p>
    <w:p w:rsidR="001B79F9" w:rsidRPr="00237FC1" w:rsidRDefault="001B79F9" w:rsidP="008D5776">
      <w:pPr>
        <w:numPr>
          <w:ilvl w:val="0"/>
          <w:numId w:val="107"/>
        </w:numPr>
        <w:ind w:left="1068"/>
        <w:jc w:val="both"/>
        <w:rPr>
          <w:sz w:val="20"/>
          <w:szCs w:val="20"/>
        </w:rPr>
      </w:pPr>
      <w:r w:rsidRPr="00237FC1">
        <w:rPr>
          <w:sz w:val="20"/>
          <w:szCs w:val="20"/>
          <w:u w:val="single"/>
        </w:rPr>
        <w:t>Ancho sobrevolado</w:t>
      </w:r>
      <w:r w:rsidRPr="00237FC1">
        <w:rPr>
          <w:sz w:val="20"/>
          <w:szCs w:val="20"/>
        </w:rPr>
        <w:t>: es la anchura ocupada por la telecabina, considerando que los vehículos están en posición vertical. Esta cota variará según el ancho de vía y según el tamaño de las cabinas entre 7.6 y 8.2 metros.</w:t>
      </w:r>
    </w:p>
    <w:p w:rsidR="001B79F9" w:rsidRPr="00237FC1" w:rsidRDefault="001B79F9" w:rsidP="008D5776">
      <w:pPr>
        <w:pStyle w:val="Prrafodelista"/>
        <w:ind w:left="1068"/>
        <w:rPr>
          <w:sz w:val="20"/>
          <w:szCs w:val="20"/>
          <w:lang w:val="es-PE"/>
        </w:rPr>
      </w:pPr>
    </w:p>
    <w:p w:rsidR="001B79F9" w:rsidRPr="00237FC1" w:rsidRDefault="001B79F9" w:rsidP="008D5776">
      <w:pPr>
        <w:numPr>
          <w:ilvl w:val="0"/>
          <w:numId w:val="107"/>
        </w:numPr>
        <w:ind w:left="1068"/>
        <w:jc w:val="both"/>
        <w:rPr>
          <w:sz w:val="20"/>
          <w:szCs w:val="20"/>
        </w:rPr>
      </w:pPr>
      <w:r w:rsidRPr="00237FC1">
        <w:rPr>
          <w:sz w:val="20"/>
          <w:szCs w:val="20"/>
          <w:u w:val="single"/>
        </w:rPr>
        <w:t>Ancho de influencia</w:t>
      </w:r>
      <w:r w:rsidRPr="00237FC1">
        <w:rPr>
          <w:sz w:val="20"/>
          <w:szCs w:val="20"/>
        </w:rPr>
        <w:t xml:space="preserve">: es la anchura bajo la que se restringe el uso de los terrenos para permitir la instalación, su operación, la conservación y el salvamento. Se trata del ancho sobrevolado, al que se debe añadir la oscilación transversal de los vehículos. Esta cota variará entre 10.15 y 10.75 metros. </w:t>
      </w:r>
    </w:p>
    <w:p w:rsidR="001B79F9" w:rsidRPr="00237FC1" w:rsidRDefault="001B79F9" w:rsidP="008D5776">
      <w:pPr>
        <w:jc w:val="both"/>
        <w:rPr>
          <w:sz w:val="20"/>
          <w:szCs w:val="20"/>
        </w:rPr>
      </w:pPr>
    </w:p>
    <w:p w:rsidR="001B79F9" w:rsidRPr="00237FC1" w:rsidRDefault="001B79F9" w:rsidP="008D5776">
      <w:pPr>
        <w:ind w:left="1068"/>
        <w:jc w:val="both"/>
        <w:rPr>
          <w:sz w:val="20"/>
          <w:szCs w:val="20"/>
        </w:rPr>
      </w:pPr>
      <w:r w:rsidRPr="00237FC1">
        <w:rPr>
          <w:sz w:val="20"/>
          <w:szCs w:val="20"/>
        </w:rPr>
        <w:t>El área de influencia de la línea de la telecabina deberá ser de aproximadamente 43,114.00 m</w:t>
      </w:r>
      <w:r w:rsidRPr="00237FC1">
        <w:rPr>
          <w:sz w:val="20"/>
          <w:szCs w:val="20"/>
          <w:vertAlign w:val="superscript"/>
        </w:rPr>
        <w:t>2</w:t>
      </w:r>
      <w:r w:rsidRPr="00237FC1">
        <w:rPr>
          <w:sz w:val="20"/>
          <w:szCs w:val="20"/>
        </w:rPr>
        <w:t>.</w:t>
      </w:r>
    </w:p>
    <w:p w:rsidR="001B79F9" w:rsidRPr="00237FC1" w:rsidRDefault="001B79F9" w:rsidP="008D5776">
      <w:pPr>
        <w:ind w:left="1068"/>
        <w:jc w:val="both"/>
        <w:rPr>
          <w:sz w:val="20"/>
          <w:szCs w:val="20"/>
        </w:rPr>
      </w:pPr>
    </w:p>
    <w:p w:rsidR="001B79F9" w:rsidRPr="00237FC1" w:rsidRDefault="001B79F9" w:rsidP="008D5776">
      <w:pPr>
        <w:ind w:left="1068"/>
        <w:jc w:val="both"/>
        <w:rPr>
          <w:sz w:val="20"/>
          <w:szCs w:val="20"/>
        </w:rPr>
      </w:pPr>
      <w:r w:rsidRPr="00237FC1">
        <w:rPr>
          <w:sz w:val="20"/>
          <w:szCs w:val="20"/>
        </w:rPr>
        <w:t>Sumando los valores de superficie ocupada por las estaciones propias de la infraestructura y el área de influencia de la línea de la telecabina, se tiene una superficie total ocupada de 45,120.00 m</w:t>
      </w:r>
      <w:r w:rsidRPr="00237FC1">
        <w:rPr>
          <w:sz w:val="20"/>
          <w:szCs w:val="20"/>
          <w:vertAlign w:val="superscript"/>
        </w:rPr>
        <w:t>2</w:t>
      </w:r>
      <w:r w:rsidRPr="00237FC1">
        <w:rPr>
          <w:sz w:val="20"/>
          <w:szCs w:val="20"/>
        </w:rPr>
        <w:t>.</w:t>
      </w:r>
    </w:p>
    <w:p w:rsidR="001B79F9" w:rsidRPr="00237FC1" w:rsidRDefault="001B79F9" w:rsidP="008D5776">
      <w:pPr>
        <w:jc w:val="both"/>
        <w:rPr>
          <w:sz w:val="20"/>
          <w:szCs w:val="20"/>
        </w:rPr>
      </w:pPr>
    </w:p>
    <w:p w:rsidR="001B79F9" w:rsidRPr="00237FC1" w:rsidRDefault="001B79F9" w:rsidP="008D5776">
      <w:pPr>
        <w:pStyle w:val="Prrafodelista"/>
        <w:numPr>
          <w:ilvl w:val="1"/>
          <w:numId w:val="189"/>
        </w:numPr>
        <w:ind w:left="567" w:hanging="567"/>
        <w:rPr>
          <w:sz w:val="20"/>
          <w:szCs w:val="20"/>
          <w:lang w:val="es-PE"/>
        </w:rPr>
      </w:pPr>
      <w:r w:rsidRPr="00237FC1">
        <w:rPr>
          <w:rStyle w:val="nfasis"/>
          <w:i w:val="0"/>
          <w:sz w:val="20"/>
          <w:szCs w:val="20"/>
        </w:rPr>
        <w:t>Cable</w:t>
      </w:r>
    </w:p>
    <w:p w:rsidR="001B79F9" w:rsidRPr="00237FC1" w:rsidRDefault="001B79F9" w:rsidP="008D5776">
      <w:pPr>
        <w:jc w:val="both"/>
        <w:rPr>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El cable deberá ser de anillo continuo, con un empalme (o un máximo de 2).</w:t>
      </w:r>
    </w:p>
    <w:p w:rsidR="001B79F9" w:rsidRPr="00237FC1" w:rsidRDefault="001B79F9" w:rsidP="008D5776">
      <w:pPr>
        <w:ind w:left="708"/>
        <w:jc w:val="both"/>
        <w:rPr>
          <w:rFonts w:eastAsia="SymbolMT"/>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La conformación del cable deberá ser de 6, 7 u 8 cordones, cableado Lang y alma compacta. Con el objetivo de reducir la fatiga de los cordones exteriores al paso de las poleas de extremidad, se preferirán composiciones con un diámetro del hilo exterior pequeño, entre 6x25 FW o 6x26 WS.</w:t>
      </w:r>
    </w:p>
    <w:p w:rsidR="001B79F9" w:rsidRPr="00237FC1" w:rsidRDefault="001B79F9" w:rsidP="008D5776">
      <w:pPr>
        <w:ind w:left="708"/>
        <w:jc w:val="both"/>
        <w:rPr>
          <w:rFonts w:eastAsia="SymbolMT"/>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lastRenderedPageBreak/>
        <w:t>La resistencia (y en consecuencia el diámetro) del cable deberá ser determinada por los resultados del cálculo de línea.</w:t>
      </w:r>
    </w:p>
    <w:p w:rsidR="001B79F9" w:rsidRPr="00237FC1" w:rsidRDefault="001B79F9" w:rsidP="008D5776">
      <w:pPr>
        <w:ind w:left="708"/>
        <w:jc w:val="both"/>
        <w:rPr>
          <w:rFonts w:eastAsia="SymbolMT"/>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Para facilitar el primer acortamiento del cable, el empalme deberá ser de tipo 3 a 3.</w:t>
      </w:r>
    </w:p>
    <w:p w:rsidR="001B79F9" w:rsidRPr="00237FC1" w:rsidRDefault="001B79F9" w:rsidP="008D5776">
      <w:pPr>
        <w:jc w:val="both"/>
        <w:rPr>
          <w:sz w:val="20"/>
          <w:szCs w:val="20"/>
        </w:rPr>
      </w:pPr>
    </w:p>
    <w:p w:rsidR="001B79F9" w:rsidRPr="00237FC1" w:rsidRDefault="001B79F9" w:rsidP="008D5776">
      <w:pPr>
        <w:pStyle w:val="Prrafodelista"/>
        <w:numPr>
          <w:ilvl w:val="1"/>
          <w:numId w:val="189"/>
        </w:numPr>
        <w:ind w:left="567" w:hanging="567"/>
        <w:rPr>
          <w:sz w:val="20"/>
          <w:szCs w:val="20"/>
          <w:lang w:val="es-PE"/>
        </w:rPr>
      </w:pPr>
      <w:r w:rsidRPr="00237FC1">
        <w:rPr>
          <w:rStyle w:val="nfasis"/>
          <w:i w:val="0"/>
          <w:sz w:val="20"/>
          <w:szCs w:val="20"/>
        </w:rPr>
        <w:t>Vehículos</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7.8.1. Cabinas</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Los vehículos serán de como mínimo para ocho pasajeros sentados.</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Las cabinas podrán recibir todo tipo de usuario y, en particular, personas en sillas de ruedas, equipaje y coches de niños, personas con bultos y otros. Para cumplir estos criterios, el nivel de piso de cabina corresponde con el nivel de los andenes de la estación. Las  cabinas serán suficientemente altas (1.90 m. como mínimo), para que los pasajeros puedan acceder sin agacharse y puedan estar de pie durante el trayecto de forma cómoda si lo desean.</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Las cabinas deberán ser cerradas, provistas de mecanismos de puertas de apertura y cierre automáticos de funcionamiento confiable. Deberá existir un dispositivo de bloqueo automático que impida la apertura intempestiva de éstas. No obstante, deberá existir la posibilidad de desbloqueo de las puertas desde el exterior, que deberá ser accionado por el rescatador en caso de producirse una evacuación.</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La apertura de las puertas deberá permitir la salida y entrada cómodamente de los pasajeros, incluyendo personas discapacitadas en sillas de ruedas.</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El chasis deberá ser de aluminio o acero galvanizado. De preferencia no deberán existir soldaduras y uniones encoladas.</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Para la ventilación de la cabina se deberá ubicar una ventana tipo persiana basculante con el fin de permitir entrada de aire. En el hueco de la ventana se deberá colocar una reja o similar para evitar que los pasajeros lancen objetos por ella.</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Las cabinas deberán estar unidas al cable gracias a un brazo de suspensión, de perfil tubular, el cual dispone de una pinza a su extremidad. Esta pinza deberá trasmitir un par de apriete al cable para que el vehículo no deslice.</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7.8.2. Pinzas</w:t>
      </w:r>
      <w:r w:rsidRPr="00237FC1">
        <w:rPr>
          <w:b/>
          <w:sz w:val="20"/>
          <w:szCs w:val="20"/>
          <w:lang w:val="es-PE"/>
        </w:rPr>
        <w:t xml:space="preserve"> </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La pinza deberá ser el elemento de unión entre la cabina y el cable. Se deberá componer de los elementos siguientes:</w:t>
      </w:r>
    </w:p>
    <w:p w:rsidR="001B79F9" w:rsidRPr="00237FC1" w:rsidRDefault="001B79F9" w:rsidP="008D5776">
      <w:pPr>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Un chasís que soporta la cabina</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Una garra fija</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Una garra móvil articulada</w:t>
      </w:r>
    </w:p>
    <w:p w:rsidR="001B79F9" w:rsidRPr="00237FC1" w:rsidRDefault="001B79F9" w:rsidP="008D5776">
      <w:pPr>
        <w:ind w:left="348"/>
        <w:jc w:val="both"/>
        <w:rPr>
          <w:sz w:val="20"/>
          <w:szCs w:val="20"/>
        </w:rPr>
      </w:pPr>
    </w:p>
    <w:p w:rsidR="001B79F9" w:rsidRPr="00237FC1" w:rsidRDefault="001B79F9" w:rsidP="008D5776">
      <w:pPr>
        <w:numPr>
          <w:ilvl w:val="0"/>
          <w:numId w:val="130"/>
        </w:numPr>
        <w:ind w:left="1068"/>
        <w:jc w:val="both"/>
        <w:rPr>
          <w:sz w:val="20"/>
          <w:szCs w:val="20"/>
        </w:rPr>
      </w:pPr>
      <w:r w:rsidRPr="00237FC1">
        <w:rPr>
          <w:sz w:val="20"/>
          <w:szCs w:val="20"/>
        </w:rPr>
        <w:t>2 muelles paralelos (u otro sistema de acumulación de energía)</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La pinza se deberá acoplar con toda seguridad al cable portador-tractor, tolerando variaciones de diámetro (nudos de empalme, perdida de sección, entre otros).</w:t>
      </w:r>
    </w:p>
    <w:p w:rsidR="001B79F9" w:rsidRPr="00237FC1" w:rsidRDefault="001B79F9" w:rsidP="008D5776">
      <w:pPr>
        <w:jc w:val="both"/>
        <w:rPr>
          <w:sz w:val="20"/>
          <w:szCs w:val="20"/>
        </w:rPr>
      </w:pPr>
    </w:p>
    <w:p w:rsidR="001B79F9" w:rsidRPr="00237FC1" w:rsidRDefault="001B79F9" w:rsidP="008D5776">
      <w:pPr>
        <w:ind w:left="360" w:firstLine="348"/>
        <w:jc w:val="both"/>
        <w:rPr>
          <w:sz w:val="20"/>
          <w:szCs w:val="20"/>
        </w:rPr>
      </w:pPr>
      <w:r w:rsidRPr="00237FC1">
        <w:rPr>
          <w:sz w:val="20"/>
          <w:szCs w:val="20"/>
        </w:rPr>
        <w:t>La pinza deberá de soportar todas las fuerzas tangenciales a que esté sometida:</w:t>
      </w:r>
    </w:p>
    <w:p w:rsidR="001B79F9" w:rsidRPr="00237FC1" w:rsidRDefault="001B79F9" w:rsidP="008D5776">
      <w:pPr>
        <w:jc w:val="both"/>
        <w:rPr>
          <w:sz w:val="20"/>
          <w:szCs w:val="20"/>
        </w:rPr>
      </w:pPr>
    </w:p>
    <w:p w:rsidR="001B79F9" w:rsidRPr="00237FC1" w:rsidRDefault="001B79F9" w:rsidP="008D5776">
      <w:pPr>
        <w:numPr>
          <w:ilvl w:val="0"/>
          <w:numId w:val="130"/>
        </w:numPr>
        <w:ind w:left="1134"/>
        <w:jc w:val="both"/>
        <w:rPr>
          <w:sz w:val="20"/>
          <w:szCs w:val="20"/>
        </w:rPr>
      </w:pPr>
      <w:r w:rsidRPr="00237FC1">
        <w:rPr>
          <w:sz w:val="20"/>
          <w:szCs w:val="20"/>
        </w:rPr>
        <w:t>Peso de la cabina.</w:t>
      </w:r>
    </w:p>
    <w:p w:rsidR="001B79F9" w:rsidRPr="00237FC1" w:rsidRDefault="001B79F9" w:rsidP="008D5776">
      <w:pPr>
        <w:ind w:left="1134"/>
        <w:jc w:val="both"/>
        <w:rPr>
          <w:sz w:val="20"/>
          <w:szCs w:val="20"/>
        </w:rPr>
      </w:pPr>
    </w:p>
    <w:p w:rsidR="001B79F9" w:rsidRPr="00237FC1" w:rsidRDefault="001B79F9" w:rsidP="008D5776">
      <w:pPr>
        <w:numPr>
          <w:ilvl w:val="0"/>
          <w:numId w:val="130"/>
        </w:numPr>
        <w:ind w:left="1134"/>
        <w:jc w:val="both"/>
        <w:rPr>
          <w:sz w:val="20"/>
          <w:szCs w:val="20"/>
        </w:rPr>
      </w:pPr>
      <w:r w:rsidRPr="00237FC1">
        <w:rPr>
          <w:sz w:val="20"/>
          <w:szCs w:val="20"/>
        </w:rPr>
        <w:t>Pendiente del cable.</w:t>
      </w:r>
    </w:p>
    <w:p w:rsidR="001B79F9" w:rsidRPr="00237FC1" w:rsidRDefault="001B79F9" w:rsidP="008D5776">
      <w:pPr>
        <w:ind w:left="1134"/>
        <w:jc w:val="both"/>
        <w:rPr>
          <w:sz w:val="20"/>
          <w:szCs w:val="20"/>
        </w:rPr>
      </w:pPr>
    </w:p>
    <w:p w:rsidR="001B79F9" w:rsidRPr="00237FC1" w:rsidRDefault="001B79F9" w:rsidP="008D5776">
      <w:pPr>
        <w:numPr>
          <w:ilvl w:val="0"/>
          <w:numId w:val="130"/>
        </w:numPr>
        <w:ind w:left="1134"/>
        <w:jc w:val="both"/>
        <w:rPr>
          <w:sz w:val="20"/>
          <w:szCs w:val="20"/>
        </w:rPr>
      </w:pPr>
      <w:r w:rsidRPr="00237FC1">
        <w:rPr>
          <w:sz w:val="20"/>
          <w:szCs w:val="20"/>
        </w:rPr>
        <w:t>Aceleraciones y desaceleraciones.</w:t>
      </w:r>
    </w:p>
    <w:p w:rsidR="001B79F9" w:rsidRPr="00237FC1" w:rsidRDefault="001B79F9" w:rsidP="008D5776">
      <w:pPr>
        <w:ind w:left="1134"/>
        <w:jc w:val="both"/>
        <w:rPr>
          <w:sz w:val="20"/>
          <w:szCs w:val="20"/>
        </w:rPr>
      </w:pPr>
    </w:p>
    <w:p w:rsidR="001B79F9" w:rsidRPr="00237FC1" w:rsidRDefault="001B79F9" w:rsidP="008D5776">
      <w:pPr>
        <w:numPr>
          <w:ilvl w:val="0"/>
          <w:numId w:val="130"/>
        </w:numPr>
        <w:ind w:left="1134"/>
        <w:jc w:val="both"/>
        <w:rPr>
          <w:sz w:val="20"/>
          <w:szCs w:val="20"/>
        </w:rPr>
      </w:pPr>
      <w:r w:rsidRPr="00237FC1">
        <w:rPr>
          <w:sz w:val="20"/>
          <w:szCs w:val="20"/>
        </w:rPr>
        <w:t>Esfuerzos dinámicos.</w:t>
      </w:r>
    </w:p>
    <w:p w:rsidR="001B79F9" w:rsidRPr="00237FC1" w:rsidRDefault="001B79F9" w:rsidP="008D5776">
      <w:pPr>
        <w:ind w:left="1134"/>
        <w:jc w:val="both"/>
        <w:rPr>
          <w:sz w:val="20"/>
          <w:szCs w:val="20"/>
        </w:rPr>
      </w:pPr>
    </w:p>
    <w:p w:rsidR="001B79F9" w:rsidRPr="00237FC1" w:rsidRDefault="001B79F9" w:rsidP="008D5776">
      <w:pPr>
        <w:numPr>
          <w:ilvl w:val="0"/>
          <w:numId w:val="130"/>
        </w:numPr>
        <w:ind w:left="1134"/>
        <w:jc w:val="both"/>
        <w:rPr>
          <w:sz w:val="20"/>
          <w:szCs w:val="20"/>
        </w:rPr>
      </w:pPr>
      <w:r w:rsidRPr="00237FC1">
        <w:rPr>
          <w:sz w:val="20"/>
          <w:szCs w:val="20"/>
        </w:rPr>
        <w:t>Esfuerzos adicionales debidos a impactos contra elementos de la línea.</w:t>
      </w:r>
    </w:p>
    <w:p w:rsidR="001B79F9" w:rsidRPr="00237FC1" w:rsidRDefault="001B79F9" w:rsidP="008D5776">
      <w:pPr>
        <w:ind w:left="1134"/>
        <w:jc w:val="both"/>
        <w:rPr>
          <w:sz w:val="20"/>
          <w:szCs w:val="20"/>
        </w:rPr>
      </w:pPr>
    </w:p>
    <w:p w:rsidR="001B79F9" w:rsidRPr="00237FC1" w:rsidRDefault="001B79F9" w:rsidP="008D5776">
      <w:pPr>
        <w:numPr>
          <w:ilvl w:val="0"/>
          <w:numId w:val="130"/>
        </w:numPr>
        <w:ind w:left="1134"/>
        <w:jc w:val="both"/>
        <w:rPr>
          <w:sz w:val="20"/>
          <w:szCs w:val="20"/>
        </w:rPr>
      </w:pPr>
      <w:r w:rsidRPr="00237FC1">
        <w:rPr>
          <w:sz w:val="20"/>
          <w:szCs w:val="20"/>
        </w:rPr>
        <w:t>Oscilaciones de la cabina.</w:t>
      </w:r>
    </w:p>
    <w:p w:rsidR="001B79F9" w:rsidRPr="00237FC1" w:rsidRDefault="001B79F9" w:rsidP="008D5776">
      <w:pPr>
        <w:ind w:left="1134"/>
        <w:jc w:val="both"/>
        <w:rPr>
          <w:sz w:val="20"/>
          <w:szCs w:val="20"/>
        </w:rPr>
      </w:pPr>
    </w:p>
    <w:p w:rsidR="001B79F9" w:rsidRPr="00237FC1" w:rsidRDefault="001B79F9" w:rsidP="008D5776">
      <w:pPr>
        <w:ind w:left="1134"/>
        <w:jc w:val="both"/>
        <w:rPr>
          <w:sz w:val="20"/>
          <w:szCs w:val="20"/>
        </w:rPr>
      </w:pPr>
      <w:r w:rsidRPr="00237FC1">
        <w:rPr>
          <w:sz w:val="20"/>
          <w:szCs w:val="20"/>
        </w:rPr>
        <w:t>Además, debe satisfacer las condiciones siguientes:</w:t>
      </w:r>
    </w:p>
    <w:p w:rsidR="001B79F9" w:rsidRPr="00237FC1" w:rsidRDefault="001B79F9" w:rsidP="008D5776">
      <w:pPr>
        <w:ind w:left="1134"/>
        <w:jc w:val="both"/>
        <w:rPr>
          <w:sz w:val="20"/>
          <w:szCs w:val="20"/>
        </w:rPr>
      </w:pPr>
    </w:p>
    <w:p w:rsidR="001B79F9" w:rsidRPr="00237FC1" w:rsidRDefault="001B79F9" w:rsidP="008D5776">
      <w:pPr>
        <w:numPr>
          <w:ilvl w:val="0"/>
          <w:numId w:val="130"/>
        </w:numPr>
        <w:ind w:left="1134"/>
        <w:jc w:val="both"/>
        <w:rPr>
          <w:sz w:val="20"/>
          <w:szCs w:val="20"/>
        </w:rPr>
      </w:pPr>
      <w:r w:rsidRPr="00237FC1">
        <w:rPr>
          <w:sz w:val="20"/>
          <w:szCs w:val="20"/>
        </w:rPr>
        <w:t>La pinza debe soportar un esfuerzo tangencial de 3 P </w:t>
      </w:r>
      <w:proofErr w:type="gramStart"/>
      <w:r w:rsidRPr="00237FC1">
        <w:rPr>
          <w:sz w:val="20"/>
          <w:szCs w:val="20"/>
        </w:rPr>
        <w:t xml:space="preserve">seno </w:t>
      </w:r>
      <w:proofErr w:type="gramEnd"/>
      <w:r w:rsidRPr="00237FC1">
        <w:rPr>
          <w:sz w:val="20"/>
          <w:szCs w:val="20"/>
        </w:rPr>
        <w:sym w:font="Symbol" w:char="F061"/>
      </w:r>
      <w:r w:rsidRPr="00237FC1">
        <w:rPr>
          <w:sz w:val="20"/>
          <w:szCs w:val="20"/>
        </w:rPr>
        <w:t>, sin deslizar sobre el cable (</w:t>
      </w:r>
      <w:r w:rsidRPr="00237FC1">
        <w:rPr>
          <w:sz w:val="20"/>
          <w:szCs w:val="20"/>
        </w:rPr>
        <w:sym w:font="Symbol" w:char="F061"/>
      </w:r>
      <w:r w:rsidRPr="00237FC1">
        <w:rPr>
          <w:sz w:val="20"/>
          <w:szCs w:val="20"/>
        </w:rPr>
        <w:t xml:space="preserve"> es la máxima pendiente del cable y P el peso de la cabina cargada).</w:t>
      </w:r>
    </w:p>
    <w:p w:rsidR="001B79F9" w:rsidRPr="00237FC1" w:rsidRDefault="001B79F9" w:rsidP="008D5776">
      <w:pPr>
        <w:ind w:left="1134"/>
        <w:jc w:val="both"/>
        <w:rPr>
          <w:sz w:val="20"/>
          <w:szCs w:val="20"/>
        </w:rPr>
      </w:pPr>
    </w:p>
    <w:p w:rsidR="001B79F9" w:rsidRPr="00237FC1" w:rsidRDefault="001B79F9" w:rsidP="008D5776">
      <w:pPr>
        <w:numPr>
          <w:ilvl w:val="0"/>
          <w:numId w:val="130"/>
        </w:numPr>
        <w:ind w:left="1134"/>
        <w:jc w:val="both"/>
        <w:rPr>
          <w:sz w:val="20"/>
          <w:szCs w:val="20"/>
        </w:rPr>
      </w:pPr>
      <w:r w:rsidRPr="00237FC1">
        <w:rPr>
          <w:sz w:val="20"/>
          <w:szCs w:val="20"/>
        </w:rPr>
        <w:t>No debe dañar el cable.</w:t>
      </w:r>
    </w:p>
    <w:p w:rsidR="001B79F9" w:rsidRPr="00237FC1" w:rsidRDefault="001B79F9" w:rsidP="008D5776">
      <w:pPr>
        <w:ind w:left="1134"/>
        <w:jc w:val="both"/>
        <w:rPr>
          <w:sz w:val="20"/>
          <w:szCs w:val="20"/>
        </w:rPr>
      </w:pPr>
    </w:p>
    <w:p w:rsidR="001B79F9" w:rsidRPr="00237FC1" w:rsidRDefault="001B79F9" w:rsidP="008D5776">
      <w:pPr>
        <w:numPr>
          <w:ilvl w:val="0"/>
          <w:numId w:val="130"/>
        </w:numPr>
        <w:ind w:left="1134"/>
        <w:jc w:val="both"/>
        <w:rPr>
          <w:sz w:val="20"/>
          <w:szCs w:val="20"/>
        </w:rPr>
      </w:pPr>
      <w:r w:rsidRPr="00237FC1">
        <w:rPr>
          <w:sz w:val="20"/>
          <w:szCs w:val="20"/>
        </w:rPr>
        <w:t>Debe tener capacidad para absorber choques a su paso por las poleas (en particular al paso de los balancines de compresión y soporte/compresión).</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7.8.3. Cesta de servicio</w:t>
      </w:r>
    </w:p>
    <w:p w:rsidR="001B79F9" w:rsidRPr="00237FC1" w:rsidRDefault="001B79F9" w:rsidP="008D5776">
      <w:pPr>
        <w:jc w:val="both"/>
        <w:rPr>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La instalación deberá contar con una cabina de servicio, que estará destinada a garantizar el transporte de material voluminoso y el mantenimiento de la línea.</w:t>
      </w:r>
    </w:p>
    <w:p w:rsidR="001B79F9" w:rsidRPr="00237FC1" w:rsidRDefault="001B79F9" w:rsidP="008D5776">
      <w:pPr>
        <w:ind w:left="708"/>
        <w:jc w:val="both"/>
        <w:rPr>
          <w:rFonts w:eastAsia="SymbolMT"/>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Las dimensiones del vehículo deberán permitir su normal inclusión en la línea para servicio comercial, sin causar problemas de cadencia. Evidentemente este vehículo cumplirá con los gálibos, las normas de circulación de las cabinas y operar a la velocidad máxima del sistema.</w:t>
      </w:r>
    </w:p>
    <w:p w:rsidR="001B79F9" w:rsidRPr="00237FC1" w:rsidRDefault="001B79F9" w:rsidP="008D5776">
      <w:pPr>
        <w:ind w:left="708"/>
        <w:jc w:val="both"/>
        <w:rPr>
          <w:rFonts w:eastAsia="SymbolMT"/>
          <w:sz w:val="20"/>
          <w:szCs w:val="20"/>
        </w:rPr>
      </w:pPr>
    </w:p>
    <w:p w:rsidR="001B79F9" w:rsidRPr="00237FC1" w:rsidRDefault="001B79F9" w:rsidP="008D5776">
      <w:pPr>
        <w:ind w:left="708"/>
        <w:jc w:val="both"/>
        <w:rPr>
          <w:rFonts w:eastAsia="SymbolMT"/>
          <w:sz w:val="20"/>
          <w:szCs w:val="20"/>
        </w:rPr>
      </w:pPr>
      <w:r w:rsidRPr="00237FC1">
        <w:rPr>
          <w:rFonts w:eastAsia="SymbolMT"/>
          <w:sz w:val="20"/>
          <w:szCs w:val="20"/>
        </w:rPr>
        <w:t>La cabina de servicio deberá estar equipada con útiles que permitan realizar de manera rápida y ágil maniobras tales como cambio de poleas de las torres, cambio de poleas de las estaciones, inspecciones y rutinas de mantenimiento en general.</w:t>
      </w:r>
    </w:p>
    <w:p w:rsidR="001B79F9" w:rsidRPr="00237FC1" w:rsidRDefault="001B79F9" w:rsidP="008D5776">
      <w:pPr>
        <w:jc w:val="both"/>
        <w:rPr>
          <w:rFonts w:eastAsia="SymbolMT"/>
          <w:sz w:val="20"/>
          <w:szCs w:val="20"/>
        </w:rPr>
      </w:pPr>
    </w:p>
    <w:p w:rsidR="001B79F9" w:rsidRPr="00237FC1" w:rsidRDefault="001B79F9" w:rsidP="008D5776">
      <w:pPr>
        <w:pStyle w:val="Prrafodelista"/>
        <w:numPr>
          <w:ilvl w:val="1"/>
          <w:numId w:val="189"/>
        </w:numPr>
        <w:ind w:left="567" w:hanging="567"/>
        <w:rPr>
          <w:rStyle w:val="nfasis"/>
          <w:sz w:val="20"/>
          <w:szCs w:val="20"/>
        </w:rPr>
      </w:pPr>
      <w:r w:rsidRPr="00237FC1">
        <w:rPr>
          <w:rStyle w:val="nfasis"/>
          <w:i w:val="0"/>
          <w:sz w:val="20"/>
          <w:szCs w:val="20"/>
        </w:rPr>
        <w:t>Elementos de seguridad y salvamento</w:t>
      </w:r>
    </w:p>
    <w:p w:rsidR="001B79F9" w:rsidRPr="00237FC1" w:rsidRDefault="001B79F9" w:rsidP="008D5776">
      <w:pPr>
        <w:pStyle w:val="Ttulo2"/>
        <w:numPr>
          <w:ilvl w:val="1"/>
          <w:numId w:val="0"/>
        </w:numPr>
        <w:rPr>
          <w:rFonts w:ascii="Arial" w:hAnsi="Arial" w:cs="Arial"/>
          <w:b/>
          <w:sz w:val="20"/>
          <w:szCs w:val="20"/>
          <w:lang w:val="es-PE"/>
        </w:rPr>
      </w:pPr>
    </w:p>
    <w:p w:rsidR="001B79F9" w:rsidRPr="00237FC1" w:rsidRDefault="001B79F9" w:rsidP="008D5776">
      <w:pPr>
        <w:rPr>
          <w:sz w:val="20"/>
          <w:szCs w:val="20"/>
          <w:lang w:val="es-PE"/>
        </w:rPr>
      </w:pPr>
      <w:r w:rsidRPr="00237FC1">
        <w:rPr>
          <w:sz w:val="20"/>
          <w:szCs w:val="20"/>
          <w:lang w:val="es-PE"/>
        </w:rPr>
        <w:t>7.9.1. Línea de seguridad</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El armario eléctrico de la estación motriz deberá contar con un cofre de control y mando, que se llama cofre o grupo de seguridad.</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Un circuito multifilar se deberá extender entre este cofre y la otra extremidad de la instalación, pasando por cada torre.</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Unos dispositivos de seguridad, provistos de interruptores conectados en serie sobre el circuito, deberán ser instalados sobre diferentes puntos de cada balancín. Éstos serán los encargados de detectar el descarrilamiento del cable en las pilonas.</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La apertura del interruptor de uno de estos dispositivos, una fuga a tierra o corte de línea, deberá accionar el grupo de seguridad correspondiente a la torre en la que ha sucedido el fallo, y se ordenará la parada de la instalación.</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7.9.2. Anemómetros</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Se deberán instalar uno (o más) anemómetros en aquellos puntos de la línea más expuestos. Se deberá establecer un primer umbral de alerta a 15 m/s de viento, que alertará al conductor de la instalación de las condiciones de viento excesivo. Éste será el responsable de decidir si la explotación puede continuar o bien si debe evacuar la línea, en función del grado de afectación a la línea (es decir si el viento es constante, si lo hace por ráfagas, si es paralelo o perpendicular a la línea, entre otros).</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Un segundo umbral a 20 m/s deberá reducir automáticamente la velocidad de la instalación, y el conductor deberá obligatoriamente impedir el acceso a nuevos pasajeros y evacuar a los que desembarquen.</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El ordenador de conducción deberá almacenar un histórico de las mediciones de viento.</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7.9.3. Comunicación entre andenes</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La comunicación entre los andenes deberá estar garantizada mediante la línea de seguridad. Esta estará compuesta por:</w:t>
      </w:r>
    </w:p>
    <w:p w:rsidR="001B79F9" w:rsidRPr="00237FC1" w:rsidRDefault="001B79F9" w:rsidP="008D5776">
      <w:pPr>
        <w:ind w:left="708"/>
        <w:jc w:val="both"/>
        <w:rPr>
          <w:sz w:val="20"/>
          <w:szCs w:val="20"/>
        </w:rPr>
      </w:pPr>
    </w:p>
    <w:p w:rsidR="001B79F9" w:rsidRPr="00237FC1" w:rsidRDefault="001B79F9" w:rsidP="008D5776">
      <w:pPr>
        <w:numPr>
          <w:ilvl w:val="0"/>
          <w:numId w:val="133"/>
        </w:numPr>
        <w:ind w:left="1428"/>
        <w:jc w:val="both"/>
        <w:rPr>
          <w:sz w:val="20"/>
          <w:szCs w:val="20"/>
        </w:rPr>
      </w:pPr>
      <w:r w:rsidRPr="00237FC1">
        <w:rPr>
          <w:sz w:val="20"/>
          <w:szCs w:val="20"/>
        </w:rPr>
        <w:t>un cable metálico de soporte de la línea</w:t>
      </w:r>
    </w:p>
    <w:p w:rsidR="001B79F9" w:rsidRPr="00237FC1" w:rsidRDefault="001B79F9" w:rsidP="008D5776">
      <w:pPr>
        <w:numPr>
          <w:ilvl w:val="0"/>
          <w:numId w:val="133"/>
        </w:numPr>
        <w:ind w:left="1428"/>
        <w:jc w:val="both"/>
        <w:rPr>
          <w:sz w:val="20"/>
          <w:szCs w:val="20"/>
        </w:rPr>
      </w:pPr>
      <w:r w:rsidRPr="00237FC1">
        <w:rPr>
          <w:sz w:val="20"/>
          <w:szCs w:val="20"/>
        </w:rPr>
        <w:t>un cable multiconductor, con pares de cables apantallados</w:t>
      </w:r>
    </w:p>
    <w:p w:rsidR="001B79F9" w:rsidRPr="00237FC1" w:rsidRDefault="001B79F9" w:rsidP="008D5776">
      <w:pPr>
        <w:numPr>
          <w:ilvl w:val="0"/>
          <w:numId w:val="133"/>
        </w:numPr>
        <w:ind w:left="1428"/>
        <w:jc w:val="both"/>
        <w:rPr>
          <w:sz w:val="20"/>
          <w:szCs w:val="20"/>
        </w:rPr>
      </w:pPr>
      <w:r w:rsidRPr="00237FC1">
        <w:rPr>
          <w:sz w:val="20"/>
          <w:szCs w:val="20"/>
        </w:rPr>
        <w:t>cordones de fibra óptica</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7.9.4. Comunicación con los vehículos</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Los vehículos deberán tener comunicación con el local de mando, a través un sistema de megafonía. Este sistema deberá ser vía radio.</w:t>
      </w:r>
    </w:p>
    <w:p w:rsidR="001B79F9" w:rsidRPr="00237FC1" w:rsidRDefault="001B79F9" w:rsidP="008D5776">
      <w:pPr>
        <w:jc w:val="both"/>
        <w:rPr>
          <w:sz w:val="20"/>
          <w:szCs w:val="20"/>
        </w:rPr>
      </w:pPr>
    </w:p>
    <w:p w:rsidR="001B79F9" w:rsidRPr="00237FC1" w:rsidRDefault="001B79F9" w:rsidP="008D5776">
      <w:pPr>
        <w:rPr>
          <w:sz w:val="20"/>
          <w:szCs w:val="20"/>
          <w:lang w:val="es-PE"/>
        </w:rPr>
      </w:pPr>
      <w:r w:rsidRPr="00237FC1">
        <w:rPr>
          <w:sz w:val="20"/>
          <w:szCs w:val="20"/>
          <w:lang w:val="es-PE"/>
        </w:rPr>
        <w:t>7.9.5. Salvamento</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Las instalaciones proyectadas se diseñarán de manera que puedan reducir de forma drástica la probabilidad de tener que proceder a un salvamento vertical, en relación a una telecabina estándar.</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No obstante, siempre permanece un pequeño riesgo residual de avería importante que impida el movimiento de la telecabina. Por lo tanto, deberá ser imprescindible prever medidas para el rescate (evacuación vertical) de los pasajeros presentes en las cabinas.</w:t>
      </w:r>
    </w:p>
    <w:p w:rsidR="001B79F9" w:rsidRPr="00237FC1" w:rsidRDefault="001B79F9" w:rsidP="008D5776">
      <w:pPr>
        <w:ind w:left="708"/>
        <w:jc w:val="both"/>
        <w:rPr>
          <w:sz w:val="20"/>
          <w:szCs w:val="20"/>
        </w:rPr>
      </w:pPr>
    </w:p>
    <w:p w:rsidR="001B79F9" w:rsidRPr="00237FC1" w:rsidRDefault="001B79F9" w:rsidP="008D5776">
      <w:pPr>
        <w:ind w:left="708"/>
        <w:jc w:val="both"/>
        <w:rPr>
          <w:sz w:val="20"/>
          <w:szCs w:val="20"/>
        </w:rPr>
      </w:pPr>
      <w:r w:rsidRPr="00237FC1">
        <w:rPr>
          <w:sz w:val="20"/>
          <w:szCs w:val="20"/>
        </w:rPr>
        <w:t>Se deberá diseñar un Plan de Salvamento y Evacuación que deberá considerar como mínimo el siguiente procedimiento:</w:t>
      </w:r>
    </w:p>
    <w:p w:rsidR="001B79F9" w:rsidRPr="00237FC1" w:rsidRDefault="001B79F9" w:rsidP="008D5776">
      <w:pPr>
        <w:jc w:val="both"/>
        <w:rPr>
          <w:sz w:val="20"/>
          <w:szCs w:val="20"/>
        </w:rPr>
      </w:pPr>
    </w:p>
    <w:p w:rsidR="001B79F9" w:rsidRPr="00237FC1" w:rsidRDefault="001B79F9" w:rsidP="008D5776">
      <w:pPr>
        <w:pStyle w:val="Textoindependiente2"/>
        <w:keepNext w:val="0"/>
        <w:numPr>
          <w:ilvl w:val="0"/>
          <w:numId w:val="136"/>
        </w:numPr>
        <w:tabs>
          <w:tab w:val="clear" w:pos="1065"/>
          <w:tab w:val="num" w:pos="1134"/>
        </w:tabs>
        <w:ind w:left="1134" w:hanging="426"/>
        <w:outlineLvl w:val="9"/>
        <w:rPr>
          <w:sz w:val="20"/>
          <w:szCs w:val="20"/>
          <w:lang w:val="es-PE"/>
        </w:rPr>
      </w:pPr>
      <w:r w:rsidRPr="00237FC1">
        <w:rPr>
          <w:sz w:val="20"/>
          <w:szCs w:val="20"/>
          <w:lang w:val="es-PE"/>
        </w:rPr>
        <w:t>El encargado de la explotación deberá dar las órdenes de reunión en la estación motriz (o en cualquier otro punto de encuentro previsto en el plan).</w:t>
      </w:r>
    </w:p>
    <w:p w:rsidR="001B79F9" w:rsidRPr="00237FC1" w:rsidRDefault="001B79F9" w:rsidP="008D5776">
      <w:pPr>
        <w:pStyle w:val="Textoindependiente2"/>
        <w:tabs>
          <w:tab w:val="num" w:pos="426"/>
        </w:tabs>
        <w:ind w:left="1134" w:hanging="426"/>
        <w:rPr>
          <w:sz w:val="20"/>
          <w:szCs w:val="20"/>
          <w:lang w:val="es-PE"/>
        </w:rPr>
      </w:pPr>
    </w:p>
    <w:p w:rsidR="001B79F9" w:rsidRPr="00237FC1" w:rsidRDefault="001B79F9" w:rsidP="008D5776">
      <w:pPr>
        <w:pStyle w:val="Textoindependiente2"/>
        <w:keepNext w:val="0"/>
        <w:numPr>
          <w:ilvl w:val="0"/>
          <w:numId w:val="136"/>
        </w:numPr>
        <w:tabs>
          <w:tab w:val="clear" w:pos="1065"/>
          <w:tab w:val="num" w:pos="426"/>
        </w:tabs>
        <w:ind w:left="1134" w:hanging="426"/>
        <w:outlineLvl w:val="9"/>
        <w:rPr>
          <w:sz w:val="20"/>
          <w:szCs w:val="20"/>
          <w:lang w:val="es-PE"/>
        </w:rPr>
      </w:pPr>
      <w:r w:rsidRPr="00237FC1">
        <w:rPr>
          <w:sz w:val="20"/>
          <w:szCs w:val="20"/>
          <w:lang w:val="es-PE"/>
        </w:rPr>
        <w:t>Se deberá contar con un sistema de megafonía.</w:t>
      </w:r>
    </w:p>
    <w:p w:rsidR="001B79F9" w:rsidRPr="00237FC1" w:rsidRDefault="001B79F9" w:rsidP="008D5776">
      <w:pPr>
        <w:pStyle w:val="Prrafodelista"/>
        <w:ind w:left="1428"/>
        <w:rPr>
          <w:sz w:val="20"/>
          <w:szCs w:val="20"/>
          <w:lang w:val="es-PE"/>
        </w:rPr>
      </w:pPr>
    </w:p>
    <w:p w:rsidR="001B79F9" w:rsidRPr="00237FC1" w:rsidRDefault="001B79F9" w:rsidP="008D5776">
      <w:pPr>
        <w:pStyle w:val="Textoindependiente2"/>
        <w:keepNext w:val="0"/>
        <w:numPr>
          <w:ilvl w:val="0"/>
          <w:numId w:val="136"/>
        </w:numPr>
        <w:tabs>
          <w:tab w:val="clear" w:pos="1065"/>
          <w:tab w:val="num" w:pos="426"/>
        </w:tabs>
        <w:ind w:left="1134" w:hanging="426"/>
        <w:outlineLvl w:val="9"/>
        <w:rPr>
          <w:sz w:val="20"/>
          <w:szCs w:val="20"/>
          <w:lang w:val="es-PE"/>
        </w:rPr>
      </w:pPr>
      <w:r w:rsidRPr="00237FC1">
        <w:rPr>
          <w:sz w:val="20"/>
          <w:szCs w:val="20"/>
          <w:lang w:val="es-PE"/>
        </w:rPr>
        <w:t>Mientras se procede a la distribución de personal y material, a través del servicio de megafonía se deberá informar a los pasajeros que se va a proceder a realizar la evacuación de emergencia, rogándoles que permanezcan en calma.</w:t>
      </w:r>
    </w:p>
    <w:p w:rsidR="001B79F9" w:rsidRPr="00237FC1" w:rsidRDefault="001B79F9" w:rsidP="008D5776">
      <w:pPr>
        <w:pStyle w:val="Textoindependiente2"/>
        <w:ind w:left="1134"/>
        <w:rPr>
          <w:sz w:val="20"/>
          <w:szCs w:val="20"/>
          <w:lang w:val="es-PE"/>
        </w:rPr>
      </w:pPr>
    </w:p>
    <w:p w:rsidR="001B79F9" w:rsidRPr="00237FC1" w:rsidRDefault="001B79F9" w:rsidP="008D5776">
      <w:pPr>
        <w:pStyle w:val="Textoindependiente2"/>
        <w:keepNext w:val="0"/>
        <w:numPr>
          <w:ilvl w:val="0"/>
          <w:numId w:val="136"/>
        </w:numPr>
        <w:tabs>
          <w:tab w:val="clear" w:pos="1065"/>
          <w:tab w:val="num" w:pos="426"/>
        </w:tabs>
        <w:ind w:left="1134" w:hanging="426"/>
        <w:outlineLvl w:val="9"/>
        <w:rPr>
          <w:sz w:val="20"/>
          <w:szCs w:val="20"/>
          <w:lang w:val="es-PE"/>
        </w:rPr>
      </w:pPr>
      <w:r w:rsidRPr="00237FC1">
        <w:rPr>
          <w:sz w:val="20"/>
          <w:szCs w:val="20"/>
          <w:lang w:val="es-PE"/>
        </w:rPr>
        <w:t>Se deberá iniciar el rescate distribuyendo los equipos a las diferentes torres, y a ambos lados de la línea (”subida” y “bajada”).</w:t>
      </w:r>
    </w:p>
    <w:p w:rsidR="001B79F9" w:rsidRPr="00237FC1" w:rsidRDefault="001B79F9" w:rsidP="008D5776">
      <w:pPr>
        <w:pStyle w:val="Prrafodelista"/>
        <w:ind w:left="1428"/>
        <w:rPr>
          <w:sz w:val="20"/>
          <w:szCs w:val="20"/>
          <w:lang w:val="es-PE"/>
        </w:rPr>
      </w:pPr>
    </w:p>
    <w:p w:rsidR="001B79F9" w:rsidRPr="00237FC1" w:rsidRDefault="001B79F9" w:rsidP="008D5776">
      <w:pPr>
        <w:pStyle w:val="Textoindependiente2"/>
        <w:keepNext w:val="0"/>
        <w:numPr>
          <w:ilvl w:val="0"/>
          <w:numId w:val="136"/>
        </w:numPr>
        <w:tabs>
          <w:tab w:val="clear" w:pos="1065"/>
          <w:tab w:val="num" w:pos="426"/>
        </w:tabs>
        <w:ind w:left="1134" w:hanging="426"/>
        <w:outlineLvl w:val="9"/>
        <w:rPr>
          <w:sz w:val="20"/>
          <w:szCs w:val="20"/>
          <w:lang w:val="es-PE"/>
        </w:rPr>
      </w:pPr>
      <w:r w:rsidRPr="00237FC1">
        <w:rPr>
          <w:sz w:val="20"/>
          <w:szCs w:val="20"/>
          <w:lang w:val="es-PE"/>
        </w:rPr>
        <w:t>La evacuación se hará, cabina por cabina, en un sencillo movimiento de vaivén. Una vez en el suelo, el viajero podrá irse por sus propios medios, o, según la dificultad del lugar, el personal de explotación acompañará a los pasajeros hasta un lugar seguro.</w:t>
      </w:r>
    </w:p>
    <w:p w:rsidR="001B79F9" w:rsidRPr="00237FC1" w:rsidRDefault="001B79F9" w:rsidP="008D5776">
      <w:pPr>
        <w:pStyle w:val="Prrafodelista"/>
        <w:ind w:left="1428"/>
        <w:rPr>
          <w:sz w:val="20"/>
          <w:szCs w:val="20"/>
          <w:lang w:val="es-PE"/>
        </w:rPr>
      </w:pPr>
    </w:p>
    <w:p w:rsidR="001B79F9" w:rsidRPr="00237FC1" w:rsidRDefault="001B79F9" w:rsidP="008D5776">
      <w:pPr>
        <w:pStyle w:val="Textoindependiente2"/>
        <w:keepNext w:val="0"/>
        <w:numPr>
          <w:ilvl w:val="0"/>
          <w:numId w:val="136"/>
        </w:numPr>
        <w:tabs>
          <w:tab w:val="clear" w:pos="1065"/>
          <w:tab w:val="num" w:pos="426"/>
        </w:tabs>
        <w:ind w:left="1134" w:hanging="426"/>
        <w:outlineLvl w:val="9"/>
        <w:rPr>
          <w:sz w:val="20"/>
          <w:szCs w:val="20"/>
          <w:lang w:val="es-PE"/>
        </w:rPr>
      </w:pPr>
      <w:r w:rsidRPr="00237FC1">
        <w:rPr>
          <w:sz w:val="20"/>
          <w:szCs w:val="20"/>
          <w:lang w:val="es-PE"/>
        </w:rPr>
        <w:t>Si es necesario, se deberán utilizar otros medios auxiliares de traslado. El plan detallará estos medios.</w:t>
      </w:r>
    </w:p>
    <w:p w:rsidR="001B79F9" w:rsidRPr="00237FC1" w:rsidRDefault="001B79F9" w:rsidP="008D5776">
      <w:pPr>
        <w:pStyle w:val="Textoindependiente2"/>
        <w:ind w:left="1134"/>
        <w:rPr>
          <w:sz w:val="20"/>
          <w:szCs w:val="20"/>
          <w:lang w:val="es-PE"/>
        </w:rPr>
      </w:pPr>
    </w:p>
    <w:p w:rsidR="001B79F9" w:rsidRPr="00237FC1" w:rsidRDefault="001B79F9" w:rsidP="008D5776">
      <w:pPr>
        <w:pStyle w:val="Textoindependiente2"/>
        <w:keepNext w:val="0"/>
        <w:numPr>
          <w:ilvl w:val="0"/>
          <w:numId w:val="136"/>
        </w:numPr>
        <w:tabs>
          <w:tab w:val="clear" w:pos="1065"/>
          <w:tab w:val="num" w:pos="426"/>
        </w:tabs>
        <w:ind w:left="1134" w:hanging="426"/>
        <w:outlineLvl w:val="9"/>
        <w:rPr>
          <w:sz w:val="20"/>
          <w:szCs w:val="20"/>
          <w:lang w:val="es-PE"/>
        </w:rPr>
      </w:pPr>
      <w:r w:rsidRPr="00237FC1">
        <w:rPr>
          <w:sz w:val="20"/>
          <w:szCs w:val="20"/>
          <w:lang w:val="es-PE"/>
        </w:rPr>
        <w:t>Si, durante la realización del salvamento, algún viajero se encontrase indispuesto, deberá ser atendido en primera instancia en el puesto de socorro de Tingo Nuevo o en el de Maria. Si se requiriese otro tipo de intervención sería trasladado a clínica por medio de ambulancias.</w:t>
      </w:r>
    </w:p>
    <w:p w:rsidR="001B79F9" w:rsidRPr="00237FC1" w:rsidRDefault="001B79F9" w:rsidP="008D5776">
      <w:pPr>
        <w:jc w:val="both"/>
        <w:rPr>
          <w:sz w:val="20"/>
          <w:szCs w:val="20"/>
        </w:rPr>
      </w:pPr>
    </w:p>
    <w:p w:rsidR="001B79F9" w:rsidRPr="00237FC1" w:rsidRDefault="001B79F9" w:rsidP="008D5776">
      <w:pPr>
        <w:ind w:left="708"/>
        <w:jc w:val="both"/>
        <w:rPr>
          <w:sz w:val="20"/>
          <w:szCs w:val="20"/>
        </w:rPr>
      </w:pPr>
      <w:r w:rsidRPr="00237FC1">
        <w:rPr>
          <w:sz w:val="20"/>
          <w:szCs w:val="20"/>
        </w:rPr>
        <w:t>El material que compone el equipo de Evacuación deberá ser como mínimo el siguiente:</w:t>
      </w:r>
    </w:p>
    <w:p w:rsidR="001B79F9" w:rsidRPr="00237FC1" w:rsidRDefault="001B79F9" w:rsidP="008D5776">
      <w:pPr>
        <w:pStyle w:val="Textoindependiente2"/>
        <w:ind w:left="708"/>
        <w:rPr>
          <w:sz w:val="20"/>
          <w:szCs w:val="20"/>
          <w:lang w:val="es-PE"/>
        </w:rPr>
      </w:pPr>
    </w:p>
    <w:p w:rsidR="001B79F9" w:rsidRPr="00237FC1" w:rsidRDefault="001B79F9" w:rsidP="008D5776">
      <w:pPr>
        <w:pStyle w:val="Textoindependiente2"/>
        <w:keepNext w:val="0"/>
        <w:numPr>
          <w:ilvl w:val="0"/>
          <w:numId w:val="137"/>
        </w:numPr>
        <w:ind w:left="709" w:firstLine="0"/>
        <w:outlineLvl w:val="9"/>
        <w:rPr>
          <w:sz w:val="20"/>
          <w:szCs w:val="20"/>
          <w:lang w:val="es-PE"/>
        </w:rPr>
      </w:pPr>
      <w:r w:rsidRPr="00237FC1">
        <w:rPr>
          <w:sz w:val="20"/>
          <w:szCs w:val="20"/>
          <w:lang w:val="es-PE"/>
        </w:rPr>
        <w:t>Equipos de Evacuación (uno por equipo), compuestos cada uno por:</w:t>
      </w:r>
    </w:p>
    <w:p w:rsidR="001B79F9" w:rsidRPr="00237FC1" w:rsidRDefault="001B79F9" w:rsidP="008D5776">
      <w:pPr>
        <w:pStyle w:val="Textoindependiente2"/>
        <w:rPr>
          <w:sz w:val="20"/>
          <w:szCs w:val="20"/>
          <w:lang w:val="es-PE"/>
        </w:rPr>
      </w:pPr>
    </w:p>
    <w:p w:rsidR="001B79F9" w:rsidRPr="00237FC1" w:rsidRDefault="001B79F9" w:rsidP="008D5776">
      <w:pPr>
        <w:pStyle w:val="Textoindependiente2"/>
        <w:keepNext w:val="0"/>
        <w:numPr>
          <w:ilvl w:val="1"/>
          <w:numId w:val="137"/>
        </w:numPr>
        <w:ind w:left="1776"/>
        <w:outlineLvl w:val="9"/>
        <w:rPr>
          <w:sz w:val="20"/>
          <w:szCs w:val="20"/>
          <w:lang w:val="es-PE"/>
        </w:rPr>
      </w:pPr>
      <w:r w:rsidRPr="00237FC1">
        <w:rPr>
          <w:sz w:val="20"/>
          <w:szCs w:val="20"/>
          <w:lang w:val="es-PE"/>
        </w:rPr>
        <w:t>1 Rueda Doble o Biroulette, con sus arneses y equipo, para que el Socorrista pueda desplazarse a lo largo del cable principal</w:t>
      </w:r>
    </w:p>
    <w:p w:rsidR="001B79F9" w:rsidRPr="00237FC1" w:rsidRDefault="001B79F9" w:rsidP="008D5776">
      <w:pPr>
        <w:pStyle w:val="Textoindependiente2"/>
        <w:ind w:left="1776"/>
        <w:rPr>
          <w:sz w:val="20"/>
          <w:szCs w:val="20"/>
          <w:lang w:val="es-PE"/>
        </w:rPr>
      </w:pPr>
    </w:p>
    <w:p w:rsidR="001B79F9" w:rsidRPr="00237FC1" w:rsidRDefault="001B79F9" w:rsidP="008D5776">
      <w:pPr>
        <w:pStyle w:val="Textoindependiente2"/>
        <w:keepNext w:val="0"/>
        <w:numPr>
          <w:ilvl w:val="1"/>
          <w:numId w:val="137"/>
        </w:numPr>
        <w:ind w:left="1776"/>
        <w:outlineLvl w:val="9"/>
        <w:rPr>
          <w:sz w:val="20"/>
          <w:szCs w:val="20"/>
          <w:lang w:val="es-PE"/>
        </w:rPr>
      </w:pPr>
      <w:r w:rsidRPr="00237FC1">
        <w:rPr>
          <w:sz w:val="20"/>
          <w:szCs w:val="20"/>
          <w:lang w:val="es-PE"/>
        </w:rPr>
        <w:t xml:space="preserve">O bien un </w:t>
      </w:r>
      <w:r w:rsidRPr="00237FC1">
        <w:rPr>
          <w:sz w:val="20"/>
          <w:szCs w:val="20"/>
          <w:u w:val="single"/>
          <w:lang w:val="es-PE"/>
        </w:rPr>
        <w:t>equipo de tipo autónomo</w:t>
      </w:r>
      <w:r w:rsidRPr="00237FC1">
        <w:rPr>
          <w:sz w:val="20"/>
          <w:szCs w:val="20"/>
          <w:lang w:val="es-PE"/>
        </w:rPr>
        <w:t xml:space="preserve"> para que el Rescatador pueda desplazarse por el cable sin ayuda del auxiliar.</w:t>
      </w:r>
    </w:p>
    <w:p w:rsidR="001B79F9" w:rsidRPr="00237FC1" w:rsidRDefault="001B79F9" w:rsidP="008D5776">
      <w:pPr>
        <w:pStyle w:val="Textoindependiente2"/>
        <w:ind w:left="1776"/>
        <w:rPr>
          <w:sz w:val="20"/>
          <w:szCs w:val="20"/>
          <w:lang w:val="es-PE"/>
        </w:rPr>
      </w:pPr>
    </w:p>
    <w:p w:rsidR="001B79F9" w:rsidRPr="00237FC1" w:rsidRDefault="001B79F9" w:rsidP="008D5776">
      <w:pPr>
        <w:pStyle w:val="Textoindependiente2"/>
        <w:keepNext w:val="0"/>
        <w:numPr>
          <w:ilvl w:val="1"/>
          <w:numId w:val="137"/>
        </w:numPr>
        <w:ind w:left="1776"/>
        <w:outlineLvl w:val="9"/>
        <w:rPr>
          <w:sz w:val="20"/>
          <w:szCs w:val="20"/>
          <w:lang w:val="es-PE"/>
        </w:rPr>
      </w:pPr>
      <w:r w:rsidRPr="00237FC1">
        <w:rPr>
          <w:sz w:val="20"/>
          <w:szCs w:val="20"/>
          <w:lang w:val="es-PE"/>
        </w:rPr>
        <w:t>1 Chouca, aparato descensor de vaivén con 30 m. de cuerda y sus arneses y equipo, para que cada pasajero pueda ser descendido hasta el suelo</w:t>
      </w:r>
    </w:p>
    <w:p w:rsidR="001B79F9" w:rsidRPr="00237FC1" w:rsidRDefault="001B79F9" w:rsidP="008D5776">
      <w:pPr>
        <w:pStyle w:val="Textoindependiente2"/>
        <w:ind w:left="720"/>
        <w:rPr>
          <w:sz w:val="20"/>
          <w:szCs w:val="20"/>
          <w:lang w:val="es-PE"/>
        </w:rPr>
      </w:pPr>
    </w:p>
    <w:p w:rsidR="001B79F9" w:rsidRPr="00237FC1" w:rsidRDefault="001B79F9" w:rsidP="008D5776">
      <w:pPr>
        <w:ind w:left="851"/>
        <w:rPr>
          <w:sz w:val="20"/>
          <w:szCs w:val="20"/>
          <w:lang w:val="es-PE"/>
        </w:rPr>
      </w:pPr>
      <w:r w:rsidRPr="00237FC1">
        <w:rPr>
          <w:sz w:val="20"/>
          <w:szCs w:val="20"/>
          <w:lang w:val="es-PE"/>
        </w:rPr>
        <w:t>Este material estará debidamente homologado para esta función.</w:t>
      </w:r>
    </w:p>
    <w:p w:rsidR="001B79F9" w:rsidRPr="00237FC1" w:rsidRDefault="001B79F9" w:rsidP="008D5776">
      <w:pPr>
        <w:pStyle w:val="Textoindependiente2"/>
        <w:ind w:left="720"/>
        <w:rPr>
          <w:sz w:val="20"/>
          <w:szCs w:val="20"/>
          <w:lang w:val="es-PE"/>
        </w:rPr>
      </w:pPr>
    </w:p>
    <w:p w:rsidR="001B79F9" w:rsidRPr="00237FC1" w:rsidRDefault="001B79F9" w:rsidP="008D5776">
      <w:pPr>
        <w:pStyle w:val="Textoindependiente2"/>
        <w:keepNext w:val="0"/>
        <w:numPr>
          <w:ilvl w:val="0"/>
          <w:numId w:val="137"/>
        </w:numPr>
        <w:ind w:left="709" w:firstLine="0"/>
        <w:outlineLvl w:val="9"/>
        <w:rPr>
          <w:sz w:val="20"/>
          <w:szCs w:val="20"/>
          <w:lang w:val="es-PE"/>
        </w:rPr>
      </w:pPr>
      <w:r w:rsidRPr="00237FC1">
        <w:rPr>
          <w:sz w:val="20"/>
          <w:szCs w:val="20"/>
          <w:lang w:val="es-PE"/>
        </w:rPr>
        <w:t>Equipos de auxiliar (uno por equipo), compuestos cada uno por:</w:t>
      </w:r>
    </w:p>
    <w:p w:rsidR="001B79F9" w:rsidRPr="00237FC1" w:rsidRDefault="001B79F9" w:rsidP="008D5776">
      <w:pPr>
        <w:pStyle w:val="Textoindependiente2"/>
        <w:ind w:left="720"/>
        <w:rPr>
          <w:sz w:val="20"/>
          <w:szCs w:val="20"/>
          <w:lang w:val="es-PE"/>
        </w:rPr>
      </w:pPr>
    </w:p>
    <w:p w:rsidR="001B79F9" w:rsidRPr="00237FC1" w:rsidRDefault="001B79F9" w:rsidP="008D5776">
      <w:pPr>
        <w:pStyle w:val="Textoindependiente2"/>
        <w:keepNext w:val="0"/>
        <w:numPr>
          <w:ilvl w:val="2"/>
          <w:numId w:val="137"/>
        </w:numPr>
        <w:outlineLvl w:val="9"/>
        <w:rPr>
          <w:sz w:val="20"/>
          <w:szCs w:val="20"/>
          <w:lang w:val="es-PE"/>
        </w:rPr>
      </w:pPr>
      <w:r w:rsidRPr="00237FC1">
        <w:rPr>
          <w:sz w:val="20"/>
          <w:szCs w:val="20"/>
          <w:lang w:val="es-PE"/>
        </w:rPr>
        <w:t>1 cinturón de seguridad</w:t>
      </w:r>
    </w:p>
    <w:p w:rsidR="001B79F9" w:rsidRPr="00237FC1" w:rsidRDefault="001B79F9" w:rsidP="008D5776">
      <w:pPr>
        <w:pStyle w:val="Textoindependiente2"/>
        <w:keepNext w:val="0"/>
        <w:numPr>
          <w:ilvl w:val="2"/>
          <w:numId w:val="137"/>
        </w:numPr>
        <w:outlineLvl w:val="9"/>
        <w:rPr>
          <w:sz w:val="20"/>
          <w:szCs w:val="20"/>
          <w:lang w:val="es-PE"/>
        </w:rPr>
      </w:pPr>
      <w:r w:rsidRPr="00237FC1">
        <w:rPr>
          <w:sz w:val="20"/>
          <w:szCs w:val="20"/>
          <w:lang w:val="es-PE"/>
        </w:rPr>
        <w:t>1 freno modulable</w:t>
      </w:r>
    </w:p>
    <w:p w:rsidR="001B79F9" w:rsidRPr="00237FC1" w:rsidRDefault="001B79F9" w:rsidP="008D5776">
      <w:pPr>
        <w:pStyle w:val="Textoindependiente2"/>
        <w:keepNext w:val="0"/>
        <w:numPr>
          <w:ilvl w:val="2"/>
          <w:numId w:val="137"/>
        </w:numPr>
        <w:outlineLvl w:val="9"/>
        <w:rPr>
          <w:sz w:val="20"/>
          <w:szCs w:val="20"/>
          <w:lang w:val="es-PE"/>
        </w:rPr>
      </w:pPr>
      <w:r w:rsidRPr="00237FC1">
        <w:rPr>
          <w:sz w:val="20"/>
          <w:szCs w:val="20"/>
          <w:lang w:val="es-PE"/>
        </w:rPr>
        <w:t>2 mantas</w:t>
      </w:r>
    </w:p>
    <w:p w:rsidR="001B79F9" w:rsidRPr="00237FC1" w:rsidRDefault="001B79F9" w:rsidP="008D5776">
      <w:pPr>
        <w:pStyle w:val="Textoindependiente2"/>
        <w:keepNext w:val="0"/>
        <w:numPr>
          <w:ilvl w:val="2"/>
          <w:numId w:val="137"/>
        </w:numPr>
        <w:outlineLvl w:val="9"/>
        <w:rPr>
          <w:sz w:val="20"/>
          <w:szCs w:val="20"/>
          <w:lang w:val="es-PE"/>
        </w:rPr>
      </w:pPr>
      <w:r w:rsidRPr="00237FC1">
        <w:rPr>
          <w:sz w:val="20"/>
          <w:szCs w:val="20"/>
          <w:lang w:val="es-PE"/>
        </w:rPr>
        <w:t>Material auxiliar de Socorro en montaña</w:t>
      </w:r>
    </w:p>
    <w:p w:rsidR="001B79F9" w:rsidRPr="00237FC1" w:rsidRDefault="001B79F9" w:rsidP="008D5776">
      <w:pPr>
        <w:pStyle w:val="Textoindependiente2"/>
        <w:ind w:left="720"/>
        <w:rPr>
          <w:sz w:val="20"/>
          <w:szCs w:val="20"/>
          <w:lang w:val="es-PE"/>
        </w:rPr>
      </w:pPr>
    </w:p>
    <w:p w:rsidR="001B79F9" w:rsidRPr="00237FC1" w:rsidRDefault="001B79F9" w:rsidP="008D5776">
      <w:pPr>
        <w:pStyle w:val="Textoindependiente2"/>
        <w:keepNext w:val="0"/>
        <w:numPr>
          <w:ilvl w:val="0"/>
          <w:numId w:val="137"/>
        </w:numPr>
        <w:ind w:left="709" w:firstLine="0"/>
        <w:outlineLvl w:val="9"/>
        <w:rPr>
          <w:sz w:val="20"/>
          <w:szCs w:val="20"/>
          <w:lang w:val="es-PE"/>
        </w:rPr>
      </w:pPr>
      <w:r w:rsidRPr="00237FC1">
        <w:rPr>
          <w:sz w:val="20"/>
          <w:szCs w:val="20"/>
          <w:lang w:val="es-PE"/>
        </w:rPr>
        <w:t>Vehículos para el traslado de viajeros al núcleo central.</w:t>
      </w:r>
    </w:p>
    <w:p w:rsidR="001B79F9" w:rsidRPr="00237FC1" w:rsidRDefault="001B79F9" w:rsidP="008D5776">
      <w:pPr>
        <w:pStyle w:val="Textoindependiente2"/>
        <w:ind w:left="720"/>
        <w:rPr>
          <w:sz w:val="20"/>
          <w:szCs w:val="20"/>
          <w:lang w:val="es-PE"/>
        </w:rPr>
      </w:pPr>
    </w:p>
    <w:p w:rsidR="001B79F9" w:rsidRPr="00237FC1" w:rsidRDefault="001B79F9" w:rsidP="008D5776">
      <w:pPr>
        <w:ind w:left="851"/>
        <w:rPr>
          <w:sz w:val="20"/>
          <w:szCs w:val="20"/>
          <w:lang w:val="es-PE"/>
        </w:rPr>
      </w:pPr>
      <w:r w:rsidRPr="00237FC1">
        <w:rPr>
          <w:sz w:val="20"/>
          <w:szCs w:val="20"/>
          <w:lang w:val="es-PE"/>
        </w:rPr>
        <w:t>El material de Salvamento se deberá encontrar perfectamente ordenado y guardado en la estación superior (o bien en el punto de encuentro que defina el plan). Se deberá encontrar permanentemente en perfecto estado para su utilización, estando absolutamente prohibido su uso para otro fin que no sea el de Salvamento de Personas en las instalaciones.</w:t>
      </w:r>
    </w:p>
    <w:p w:rsidR="001B79F9" w:rsidRPr="00237FC1" w:rsidRDefault="001B79F9" w:rsidP="008D5776">
      <w:pPr>
        <w:jc w:val="both"/>
        <w:rPr>
          <w:sz w:val="20"/>
          <w:szCs w:val="20"/>
        </w:rPr>
      </w:pPr>
    </w:p>
    <w:p w:rsidR="001B79F9" w:rsidRPr="00237FC1" w:rsidRDefault="001B79F9" w:rsidP="008D5776">
      <w:pPr>
        <w:pStyle w:val="Prrafodelista"/>
        <w:numPr>
          <w:ilvl w:val="1"/>
          <w:numId w:val="189"/>
        </w:numPr>
        <w:ind w:left="567" w:hanging="567"/>
        <w:rPr>
          <w:sz w:val="20"/>
          <w:szCs w:val="20"/>
          <w:lang w:val="es-PE"/>
        </w:rPr>
      </w:pPr>
      <w:r w:rsidRPr="00237FC1">
        <w:rPr>
          <w:sz w:val="20"/>
          <w:szCs w:val="20"/>
          <w:lang w:val="es-PE"/>
        </w:rPr>
        <w:t>Sobrevuelos</w:t>
      </w:r>
    </w:p>
    <w:p w:rsidR="001B79F9" w:rsidRPr="00237FC1" w:rsidRDefault="001B79F9" w:rsidP="008D5776">
      <w:pPr>
        <w:pStyle w:val="Ttulo2"/>
        <w:numPr>
          <w:ilvl w:val="1"/>
          <w:numId w:val="0"/>
        </w:numPr>
        <w:rPr>
          <w:rFonts w:ascii="Arial" w:hAnsi="Arial" w:cs="Arial"/>
          <w:b/>
          <w:sz w:val="20"/>
          <w:szCs w:val="20"/>
          <w:lang w:val="es-PE"/>
        </w:rPr>
      </w:pPr>
    </w:p>
    <w:p w:rsidR="001B79F9" w:rsidRPr="00237FC1" w:rsidRDefault="001B79F9" w:rsidP="008D5776">
      <w:pPr>
        <w:ind w:left="708"/>
        <w:jc w:val="both"/>
        <w:rPr>
          <w:sz w:val="20"/>
          <w:szCs w:val="20"/>
        </w:rPr>
      </w:pPr>
      <w:r w:rsidRPr="00237FC1">
        <w:rPr>
          <w:sz w:val="20"/>
          <w:szCs w:val="20"/>
        </w:rPr>
        <w:t>La línea de la telecabina es exigente topográficamente pues atraviesa zonas de gran pendiente. El Sistema deberá respetar las exigencias de la norma EN12929-1 en cuanto a sobrevuelos para instalaciones monocable con vehículos cerrados:</w:t>
      </w:r>
    </w:p>
    <w:p w:rsidR="001B79F9" w:rsidRPr="00237FC1" w:rsidRDefault="001B79F9" w:rsidP="008D5776">
      <w:pPr>
        <w:ind w:left="360"/>
        <w:jc w:val="both"/>
        <w:rPr>
          <w:sz w:val="20"/>
          <w:szCs w:val="20"/>
        </w:rPr>
      </w:pPr>
    </w:p>
    <w:p w:rsidR="001B79F9" w:rsidRPr="00237FC1" w:rsidRDefault="001B79F9" w:rsidP="008D5776">
      <w:pPr>
        <w:numPr>
          <w:ilvl w:val="0"/>
          <w:numId w:val="135"/>
        </w:numPr>
        <w:ind w:left="1080"/>
        <w:jc w:val="both"/>
        <w:rPr>
          <w:sz w:val="20"/>
          <w:szCs w:val="20"/>
        </w:rPr>
      </w:pPr>
      <w:r w:rsidRPr="00237FC1">
        <w:rPr>
          <w:sz w:val="20"/>
          <w:szCs w:val="20"/>
        </w:rPr>
        <w:t>En general se debe respetar una altura de sobrevuelo inferior a 30 metros.</w:t>
      </w:r>
    </w:p>
    <w:p w:rsidR="001B79F9" w:rsidRPr="00237FC1" w:rsidRDefault="001B79F9" w:rsidP="008D5776">
      <w:pPr>
        <w:ind w:left="360"/>
        <w:jc w:val="both"/>
        <w:rPr>
          <w:sz w:val="20"/>
          <w:szCs w:val="20"/>
        </w:rPr>
      </w:pPr>
    </w:p>
    <w:p w:rsidR="001B79F9" w:rsidRPr="00237FC1" w:rsidRDefault="001B79F9" w:rsidP="008D5776">
      <w:pPr>
        <w:numPr>
          <w:ilvl w:val="0"/>
          <w:numId w:val="135"/>
        </w:numPr>
        <w:ind w:left="1080"/>
        <w:jc w:val="both"/>
        <w:rPr>
          <w:sz w:val="20"/>
          <w:szCs w:val="20"/>
        </w:rPr>
      </w:pPr>
      <w:r w:rsidRPr="00237FC1">
        <w:rPr>
          <w:sz w:val="20"/>
          <w:szCs w:val="20"/>
        </w:rPr>
        <w:t>La altura puede alcanzar como máximo 60 metros para franquear depresiones locales, si en cada vano en que esto ocurra se pueden encontrar como máximo 5 vehículo en cada ramal de cable. En el Sistema de Telecabinas, la longitud máxima de las zonas donde se superan los 30 metros deberá ser igual a 323 metros, lo que equivale a 2 vehículos como máximo por ramal de cable.</w:t>
      </w:r>
    </w:p>
    <w:p w:rsidR="001B79F9" w:rsidRPr="00237FC1" w:rsidRDefault="001B79F9" w:rsidP="008D5776">
      <w:pPr>
        <w:pStyle w:val="Prrafodelista"/>
        <w:ind w:left="1080"/>
        <w:rPr>
          <w:sz w:val="20"/>
          <w:szCs w:val="20"/>
          <w:lang w:val="es-PE"/>
        </w:rPr>
      </w:pPr>
    </w:p>
    <w:p w:rsidR="001B79F9" w:rsidRPr="00237FC1" w:rsidRDefault="001B79F9" w:rsidP="008D5776">
      <w:pPr>
        <w:numPr>
          <w:ilvl w:val="0"/>
          <w:numId w:val="135"/>
        </w:numPr>
        <w:ind w:left="1080"/>
        <w:jc w:val="both"/>
        <w:rPr>
          <w:sz w:val="20"/>
          <w:szCs w:val="20"/>
        </w:rPr>
      </w:pPr>
      <w:r w:rsidRPr="00237FC1">
        <w:rPr>
          <w:sz w:val="20"/>
          <w:szCs w:val="20"/>
        </w:rPr>
        <w:t>Por otro lado, la norma indica que se pueden sobrepasar los 60 metros de sobrevuelo si hay como máximo 5 vehículos en toda la longitud de la línea. En el caso de Kuélap, donde se superen los 60 metros de sobrevuelo como máximo habrá un vehículo.</w:t>
      </w:r>
    </w:p>
    <w:p w:rsidR="001B79F9" w:rsidRPr="00237FC1" w:rsidRDefault="001B79F9" w:rsidP="008D5776">
      <w:pPr>
        <w:pStyle w:val="Prrafodelista"/>
        <w:rPr>
          <w:sz w:val="20"/>
          <w:szCs w:val="20"/>
          <w:lang w:val="es-PE"/>
        </w:rPr>
      </w:pPr>
    </w:p>
    <w:p w:rsidR="001B79F9" w:rsidRPr="00237FC1" w:rsidRDefault="001B79F9" w:rsidP="008D5776">
      <w:pPr>
        <w:pStyle w:val="Prrafodelista"/>
        <w:numPr>
          <w:ilvl w:val="6"/>
          <w:numId w:val="10"/>
        </w:numPr>
        <w:tabs>
          <w:tab w:val="clear" w:pos="2520"/>
          <w:tab w:val="left" w:pos="567"/>
        </w:tabs>
        <w:ind w:left="567" w:hanging="567"/>
        <w:rPr>
          <w:b/>
          <w:sz w:val="20"/>
          <w:szCs w:val="20"/>
          <w:lang w:val="es-PE"/>
        </w:rPr>
      </w:pPr>
      <w:r w:rsidRPr="00237FC1">
        <w:rPr>
          <w:b/>
          <w:sz w:val="20"/>
          <w:szCs w:val="20"/>
          <w:lang w:val="es-PE"/>
        </w:rPr>
        <w:t xml:space="preserve">Obras </w:t>
      </w:r>
      <w:r w:rsidRPr="00237FC1">
        <w:rPr>
          <w:b/>
          <w:sz w:val="20"/>
          <w:szCs w:val="20"/>
        </w:rPr>
        <w:t>Civiles</w:t>
      </w:r>
      <w:r w:rsidRPr="00237FC1">
        <w:rPr>
          <w:b/>
          <w:sz w:val="20"/>
          <w:szCs w:val="20"/>
          <w:lang w:val="es-PE"/>
        </w:rPr>
        <w:t xml:space="preserve"> y Pilonas:</w:t>
      </w:r>
    </w:p>
    <w:p w:rsidR="001B79F9" w:rsidRPr="00237FC1" w:rsidRDefault="001B79F9" w:rsidP="008D5776">
      <w:pPr>
        <w:jc w:val="both"/>
        <w:rPr>
          <w:sz w:val="20"/>
          <w:szCs w:val="20"/>
        </w:rPr>
      </w:pPr>
    </w:p>
    <w:p w:rsidR="001B79F9" w:rsidRPr="00237FC1" w:rsidRDefault="001B79F9" w:rsidP="008D5776">
      <w:pPr>
        <w:pStyle w:val="Prrafodelista"/>
        <w:numPr>
          <w:ilvl w:val="5"/>
          <w:numId w:val="149"/>
        </w:numPr>
        <w:ind w:left="991" w:hanging="283"/>
        <w:jc w:val="both"/>
        <w:rPr>
          <w:sz w:val="20"/>
          <w:szCs w:val="20"/>
          <w:lang w:val="es-PE"/>
        </w:rPr>
      </w:pPr>
      <w:r w:rsidRPr="00237FC1">
        <w:rPr>
          <w:sz w:val="20"/>
          <w:szCs w:val="20"/>
          <w:lang w:val="es-PE"/>
        </w:rPr>
        <w:t>Todas las instalaciones de las Obras Civiles se apoyarán sobre el terreno natural a través de cimentación de hormigón armado, dentro de la que se colocan los pernos de anclaje en número variable, según el esfuerzo de cada parte de obra.</w:t>
      </w:r>
    </w:p>
    <w:p w:rsidR="001B79F9" w:rsidRPr="00237FC1" w:rsidRDefault="001B79F9" w:rsidP="008D5776">
      <w:pPr>
        <w:pStyle w:val="Prrafodelista"/>
        <w:ind w:left="991"/>
        <w:rPr>
          <w:sz w:val="20"/>
          <w:szCs w:val="20"/>
          <w:lang w:val="es-PE"/>
        </w:rPr>
      </w:pPr>
    </w:p>
    <w:p w:rsidR="001B79F9" w:rsidRPr="00237FC1" w:rsidRDefault="001B79F9" w:rsidP="008D5776">
      <w:pPr>
        <w:pStyle w:val="Prrafodelista"/>
        <w:numPr>
          <w:ilvl w:val="5"/>
          <w:numId w:val="149"/>
        </w:numPr>
        <w:ind w:left="991" w:hanging="283"/>
        <w:jc w:val="both"/>
        <w:rPr>
          <w:sz w:val="20"/>
          <w:szCs w:val="20"/>
          <w:lang w:val="es-PE"/>
        </w:rPr>
      </w:pPr>
      <w:r w:rsidRPr="00237FC1">
        <w:rPr>
          <w:sz w:val="20"/>
          <w:szCs w:val="20"/>
          <w:lang w:val="es-PE"/>
        </w:rPr>
        <w:t xml:space="preserve">Los locales deberán contemplar la cimentación de hormigón armado, paredes de bloque de hormigón rejuntado y cubierta a base de estructura de madera. </w:t>
      </w:r>
    </w:p>
    <w:p w:rsidR="001B79F9" w:rsidRPr="00237FC1" w:rsidRDefault="001B79F9" w:rsidP="008D5776">
      <w:pPr>
        <w:pStyle w:val="Prrafodelista"/>
        <w:ind w:left="1002"/>
        <w:rPr>
          <w:sz w:val="20"/>
          <w:szCs w:val="20"/>
          <w:lang w:val="es-PE"/>
        </w:rPr>
      </w:pPr>
    </w:p>
    <w:p w:rsidR="001B79F9" w:rsidRPr="00237FC1" w:rsidRDefault="001B79F9" w:rsidP="008D5776">
      <w:pPr>
        <w:pStyle w:val="Prrafodelista"/>
        <w:numPr>
          <w:ilvl w:val="5"/>
          <w:numId w:val="149"/>
        </w:numPr>
        <w:ind w:left="991" w:hanging="283"/>
        <w:jc w:val="both"/>
        <w:rPr>
          <w:sz w:val="20"/>
          <w:szCs w:val="20"/>
          <w:lang w:val="es-PE"/>
        </w:rPr>
      </w:pPr>
      <w:r w:rsidRPr="00237FC1">
        <w:rPr>
          <w:sz w:val="20"/>
          <w:szCs w:val="20"/>
          <w:lang w:val="es-PE"/>
        </w:rPr>
        <w:t>Las torres o pilonas deberán ser de acero galvanizado de tipo tubular.</w:t>
      </w:r>
    </w:p>
    <w:p w:rsidR="001B79F9" w:rsidRPr="00237FC1" w:rsidRDefault="001B79F9" w:rsidP="008D5776">
      <w:pPr>
        <w:pStyle w:val="Prrafodelista"/>
        <w:ind w:left="426"/>
        <w:rPr>
          <w:sz w:val="20"/>
          <w:szCs w:val="20"/>
          <w:lang w:val="es-PE"/>
        </w:rPr>
      </w:pPr>
    </w:p>
    <w:p w:rsidR="001B79F9" w:rsidRPr="00237FC1" w:rsidRDefault="001B79F9" w:rsidP="008D5776">
      <w:pPr>
        <w:pStyle w:val="Prrafodelista"/>
        <w:numPr>
          <w:ilvl w:val="6"/>
          <w:numId w:val="10"/>
        </w:numPr>
        <w:tabs>
          <w:tab w:val="clear" w:pos="2520"/>
          <w:tab w:val="left" w:pos="567"/>
        </w:tabs>
        <w:ind w:left="567" w:hanging="567"/>
        <w:rPr>
          <w:b/>
          <w:sz w:val="20"/>
          <w:szCs w:val="20"/>
          <w:lang w:val="es-PE"/>
        </w:rPr>
      </w:pPr>
      <w:r w:rsidRPr="00237FC1">
        <w:rPr>
          <w:b/>
          <w:sz w:val="20"/>
          <w:szCs w:val="20"/>
        </w:rPr>
        <w:t>Normatividad</w:t>
      </w:r>
      <w:r w:rsidRPr="00237FC1">
        <w:rPr>
          <w:b/>
          <w:sz w:val="20"/>
          <w:szCs w:val="20"/>
          <w:lang w:val="es-PE"/>
        </w:rPr>
        <w:t xml:space="preserve"> Técnica:</w:t>
      </w:r>
    </w:p>
    <w:p w:rsidR="001B79F9" w:rsidRPr="00237FC1" w:rsidRDefault="001B79F9" w:rsidP="008D5776">
      <w:pPr>
        <w:pStyle w:val="Prrafodelista"/>
        <w:ind w:left="426"/>
        <w:rPr>
          <w:sz w:val="20"/>
          <w:szCs w:val="20"/>
          <w:lang w:val="es-PE"/>
        </w:rPr>
      </w:pPr>
    </w:p>
    <w:p w:rsidR="001B79F9" w:rsidRPr="00237FC1" w:rsidRDefault="001B79F9" w:rsidP="008D5776">
      <w:pPr>
        <w:ind w:left="708"/>
        <w:jc w:val="both"/>
        <w:rPr>
          <w:sz w:val="20"/>
          <w:szCs w:val="20"/>
        </w:rPr>
      </w:pPr>
      <w:r w:rsidRPr="00237FC1">
        <w:rPr>
          <w:sz w:val="20"/>
          <w:szCs w:val="20"/>
        </w:rPr>
        <w:t xml:space="preserve">Todos los elementos de la instalación serán diseñados, dimensionados y construidos en principio de acuerdo a las normas técnicas del Reglamento Nacional de Edificaciones vigente en el Perú. Asimismo, deberá respetar las disposiciones de la Directiva Europea 2000/9/CE, aprobada por el Parlamento Europeo y el Consejo con fecha 20 de Marzo de 2000, que regula los requisitos que deben cumplirse para la proyección, construcción, puesta en servicio </w:t>
      </w:r>
      <w:r w:rsidRPr="00237FC1">
        <w:rPr>
          <w:sz w:val="20"/>
          <w:szCs w:val="20"/>
        </w:rPr>
        <w:lastRenderedPageBreak/>
        <w:t>y explotación de las instalaciones de transporte de personas por cable, así como las siguientes normas armonizadas:</w:t>
      </w:r>
    </w:p>
    <w:p w:rsidR="001B79F9" w:rsidRPr="00237FC1" w:rsidRDefault="001B79F9" w:rsidP="008D5776">
      <w:pPr>
        <w:ind w:left="1440"/>
        <w:jc w:val="both"/>
        <w:rPr>
          <w:sz w:val="20"/>
          <w:szCs w:val="20"/>
        </w:rPr>
      </w:pPr>
    </w:p>
    <w:p w:rsidR="001B79F9" w:rsidRPr="00237FC1" w:rsidRDefault="001B79F9" w:rsidP="008D5776">
      <w:pPr>
        <w:numPr>
          <w:ilvl w:val="1"/>
          <w:numId w:val="138"/>
        </w:numPr>
        <w:ind w:left="1134" w:hanging="425"/>
        <w:jc w:val="both"/>
        <w:rPr>
          <w:sz w:val="20"/>
          <w:szCs w:val="20"/>
        </w:rPr>
      </w:pPr>
      <w:r w:rsidRPr="00237FC1">
        <w:rPr>
          <w:sz w:val="20"/>
          <w:szCs w:val="20"/>
        </w:rPr>
        <w:t>EN 1709:2006 Requisitos de seguridad de las instalaciones de transporte por cable destinadas a personas. Examen previo a la puesta en servicio, mantenimiento y controles en explotación.</w:t>
      </w:r>
    </w:p>
    <w:p w:rsidR="001B79F9" w:rsidRPr="00237FC1" w:rsidRDefault="001B79F9" w:rsidP="008D5776">
      <w:pPr>
        <w:numPr>
          <w:ilvl w:val="1"/>
          <w:numId w:val="138"/>
        </w:numPr>
        <w:ind w:left="1134" w:hanging="425"/>
        <w:jc w:val="both"/>
        <w:rPr>
          <w:sz w:val="20"/>
          <w:szCs w:val="20"/>
        </w:rPr>
      </w:pPr>
      <w:r w:rsidRPr="00237FC1">
        <w:rPr>
          <w:sz w:val="20"/>
          <w:szCs w:val="20"/>
        </w:rPr>
        <w:t>EN 1908:2005 Requisitos de seguridad de las instalaciones de transporte por cable destinadas a personas. Dispositivos de puesta en tensión.</w:t>
      </w:r>
    </w:p>
    <w:p w:rsidR="001B79F9" w:rsidRPr="00237FC1" w:rsidRDefault="001B79F9" w:rsidP="008D5776">
      <w:pPr>
        <w:numPr>
          <w:ilvl w:val="1"/>
          <w:numId w:val="138"/>
        </w:numPr>
        <w:ind w:left="1134" w:hanging="425"/>
        <w:jc w:val="both"/>
        <w:rPr>
          <w:sz w:val="20"/>
          <w:szCs w:val="20"/>
        </w:rPr>
      </w:pPr>
      <w:r w:rsidRPr="00237FC1">
        <w:rPr>
          <w:sz w:val="20"/>
          <w:szCs w:val="20"/>
        </w:rPr>
        <w:t>EN 1909:2005 Requisitos de seguridad de las instalaciones de transporte por cable destinadas a personas. Recuperación y evacuación.</w:t>
      </w:r>
    </w:p>
    <w:p w:rsidR="001B79F9" w:rsidRPr="00237FC1" w:rsidRDefault="001B79F9" w:rsidP="008D5776">
      <w:pPr>
        <w:numPr>
          <w:ilvl w:val="1"/>
          <w:numId w:val="138"/>
        </w:numPr>
        <w:ind w:left="1134" w:hanging="425"/>
        <w:jc w:val="both"/>
        <w:rPr>
          <w:sz w:val="20"/>
          <w:szCs w:val="20"/>
        </w:rPr>
      </w:pPr>
      <w:r w:rsidRPr="00237FC1">
        <w:rPr>
          <w:sz w:val="20"/>
          <w:szCs w:val="20"/>
        </w:rPr>
        <w:t xml:space="preserve">EN 12397:2004 Requisitos de seguridad de las instalaciones de transporte por cable destinadas a personas. Explotación. </w:t>
      </w:r>
    </w:p>
    <w:p w:rsidR="001B79F9" w:rsidRPr="00237FC1" w:rsidRDefault="001B79F9" w:rsidP="008D5776">
      <w:pPr>
        <w:numPr>
          <w:ilvl w:val="1"/>
          <w:numId w:val="138"/>
        </w:numPr>
        <w:ind w:left="1134" w:hanging="425"/>
        <w:jc w:val="both"/>
        <w:rPr>
          <w:sz w:val="20"/>
          <w:szCs w:val="20"/>
        </w:rPr>
      </w:pPr>
      <w:r w:rsidRPr="00237FC1">
        <w:rPr>
          <w:sz w:val="20"/>
          <w:szCs w:val="20"/>
        </w:rPr>
        <w:t>EN 12929-1:2004 Requisitos de seguridad de las instalaciones de transporte por cable destinadas a personas. Requisitos generales. Parte 1: Requisitos aplicables a todas las instalaciones.</w:t>
      </w:r>
    </w:p>
    <w:p w:rsidR="001B79F9" w:rsidRPr="00237FC1" w:rsidRDefault="001B79F9" w:rsidP="008D5776">
      <w:pPr>
        <w:numPr>
          <w:ilvl w:val="1"/>
          <w:numId w:val="138"/>
        </w:numPr>
        <w:ind w:left="1134" w:hanging="425"/>
        <w:jc w:val="both"/>
        <w:rPr>
          <w:sz w:val="20"/>
          <w:szCs w:val="20"/>
        </w:rPr>
      </w:pPr>
      <w:r w:rsidRPr="00237FC1">
        <w:rPr>
          <w:sz w:val="20"/>
          <w:szCs w:val="20"/>
        </w:rPr>
        <w:t>EN 12930:2005 Requisitos de seguridad de las instalaciones de transporte por cable destinadas a personas. Cálculos.</w:t>
      </w:r>
    </w:p>
    <w:p w:rsidR="001B79F9" w:rsidRPr="00237FC1" w:rsidRDefault="001B79F9" w:rsidP="008D5776">
      <w:pPr>
        <w:numPr>
          <w:ilvl w:val="1"/>
          <w:numId w:val="138"/>
        </w:numPr>
        <w:ind w:left="1134" w:hanging="425"/>
        <w:jc w:val="both"/>
        <w:rPr>
          <w:sz w:val="20"/>
          <w:szCs w:val="20"/>
        </w:rPr>
      </w:pPr>
      <w:r w:rsidRPr="00237FC1">
        <w:rPr>
          <w:sz w:val="20"/>
          <w:szCs w:val="20"/>
        </w:rPr>
        <w:t>EN 13107:2004 Requisitos de seguridad de las instalaciones de transporte de personas por cable. Obra Civil.</w:t>
      </w:r>
    </w:p>
    <w:p w:rsidR="001B79F9" w:rsidRPr="00237FC1" w:rsidRDefault="001B79F9" w:rsidP="008D5776">
      <w:pPr>
        <w:numPr>
          <w:ilvl w:val="1"/>
          <w:numId w:val="138"/>
        </w:numPr>
        <w:ind w:left="1134" w:hanging="425"/>
        <w:jc w:val="both"/>
        <w:rPr>
          <w:sz w:val="20"/>
          <w:szCs w:val="20"/>
        </w:rPr>
      </w:pPr>
      <w:r w:rsidRPr="00237FC1">
        <w:rPr>
          <w:sz w:val="20"/>
          <w:szCs w:val="20"/>
        </w:rPr>
        <w:t xml:space="preserve">EN 13223:2004 Requisitos de seguridad de las instalaciones de transporte por cable destinadas a personas. Accionamientos y otros dispositivos mecánicos. </w:t>
      </w:r>
    </w:p>
    <w:p w:rsidR="001B79F9" w:rsidRPr="00237FC1" w:rsidRDefault="001B79F9" w:rsidP="008D5776">
      <w:pPr>
        <w:numPr>
          <w:ilvl w:val="1"/>
          <w:numId w:val="138"/>
        </w:numPr>
        <w:ind w:left="1134" w:hanging="425"/>
        <w:jc w:val="both"/>
        <w:rPr>
          <w:sz w:val="20"/>
          <w:szCs w:val="20"/>
        </w:rPr>
      </w:pPr>
      <w:r w:rsidRPr="00237FC1">
        <w:rPr>
          <w:sz w:val="20"/>
          <w:szCs w:val="20"/>
        </w:rPr>
        <w:t>EN 13243:2004/ AC: 2005 Requisitos de seguridad de las instalaciones de transporte por cable destinadas a personas. Dispositivos eléctricos distintos del accionamiento.</w:t>
      </w:r>
    </w:p>
    <w:p w:rsidR="001B79F9" w:rsidRPr="00237FC1" w:rsidRDefault="001B79F9" w:rsidP="008D5776">
      <w:pPr>
        <w:numPr>
          <w:ilvl w:val="1"/>
          <w:numId w:val="138"/>
        </w:numPr>
        <w:ind w:left="1134" w:hanging="425"/>
        <w:jc w:val="both"/>
        <w:rPr>
          <w:sz w:val="20"/>
          <w:szCs w:val="20"/>
        </w:rPr>
      </w:pPr>
      <w:r w:rsidRPr="00237FC1">
        <w:rPr>
          <w:sz w:val="20"/>
          <w:szCs w:val="20"/>
        </w:rPr>
        <w:t>EN 13796-1:2005 Requisitos de seguridad de las instalaciones de transporte de personas por cable. Vehículos. Parte 1: Pinzas, carros, frenos de a bordo, cabinas, sillas, coches, vehículos de mantenimiento, arrastres.</w:t>
      </w:r>
    </w:p>
    <w:p w:rsidR="001B79F9" w:rsidRPr="00237FC1" w:rsidRDefault="001B79F9" w:rsidP="008D5776">
      <w:pPr>
        <w:numPr>
          <w:ilvl w:val="1"/>
          <w:numId w:val="138"/>
        </w:numPr>
        <w:ind w:left="1134" w:hanging="425"/>
        <w:jc w:val="both"/>
        <w:rPr>
          <w:sz w:val="20"/>
          <w:szCs w:val="20"/>
        </w:rPr>
      </w:pPr>
      <w:r w:rsidRPr="00237FC1">
        <w:rPr>
          <w:sz w:val="20"/>
          <w:szCs w:val="20"/>
        </w:rPr>
        <w:t>EN 13796-2:2005 Requisitos de seguridad de las instalaciones de transporte de personas por cable. Vehículos. Parte 2: Ensayo de resistencia al deslizamiento de las pinzas.</w:t>
      </w:r>
    </w:p>
    <w:p w:rsidR="001B79F9" w:rsidRPr="00237FC1" w:rsidRDefault="001B79F9" w:rsidP="008D5776">
      <w:pPr>
        <w:numPr>
          <w:ilvl w:val="1"/>
          <w:numId w:val="138"/>
        </w:numPr>
        <w:ind w:left="1134" w:hanging="425"/>
        <w:jc w:val="both"/>
        <w:rPr>
          <w:sz w:val="20"/>
          <w:szCs w:val="20"/>
        </w:rPr>
      </w:pPr>
      <w:r w:rsidRPr="00237FC1">
        <w:rPr>
          <w:sz w:val="20"/>
          <w:szCs w:val="20"/>
        </w:rPr>
        <w:t>EN 13796-3:2005 Requisitos de seguridad de las instalaciones de transporte de personas por cable. Vehículos. Parte 3: Ensayos de fatiga.</w:t>
      </w:r>
    </w:p>
    <w:p w:rsidR="001B79F9" w:rsidRPr="00237FC1" w:rsidRDefault="001B79F9" w:rsidP="008D5776">
      <w:pPr>
        <w:pStyle w:val="Prrafodelista"/>
        <w:rPr>
          <w:b/>
          <w:sz w:val="20"/>
          <w:szCs w:val="20"/>
          <w:lang w:val="es-PE"/>
        </w:rPr>
      </w:pPr>
    </w:p>
    <w:p w:rsidR="001B79F9" w:rsidRPr="00237FC1" w:rsidRDefault="001B79F9" w:rsidP="008D5776">
      <w:pPr>
        <w:numPr>
          <w:ilvl w:val="0"/>
          <w:numId w:val="164"/>
        </w:numPr>
        <w:ind w:left="567" w:hanging="567"/>
        <w:jc w:val="both"/>
        <w:rPr>
          <w:sz w:val="20"/>
          <w:szCs w:val="20"/>
          <w:lang w:val="es-PE"/>
        </w:rPr>
      </w:pPr>
      <w:r w:rsidRPr="00237FC1">
        <w:rPr>
          <w:sz w:val="20"/>
          <w:szCs w:val="20"/>
          <w:lang w:val="es-PE"/>
        </w:rPr>
        <w:t>Temporadas y horario de atención del Servicio:</w:t>
      </w:r>
    </w:p>
    <w:p w:rsidR="001B79F9" w:rsidRPr="00237FC1" w:rsidRDefault="001B79F9" w:rsidP="008D5776">
      <w:pPr>
        <w:pStyle w:val="Prrafodelista"/>
        <w:ind w:left="426"/>
        <w:rPr>
          <w:b/>
          <w:sz w:val="20"/>
          <w:szCs w:val="20"/>
          <w:lang w:val="es-PE"/>
        </w:rPr>
      </w:pPr>
    </w:p>
    <w:p w:rsidR="001B79F9" w:rsidRPr="00237FC1" w:rsidRDefault="001B79F9" w:rsidP="008D5776">
      <w:pPr>
        <w:ind w:left="708"/>
        <w:jc w:val="both"/>
        <w:rPr>
          <w:sz w:val="20"/>
          <w:szCs w:val="20"/>
        </w:rPr>
      </w:pPr>
      <w:r w:rsidRPr="00237FC1">
        <w:rPr>
          <w:sz w:val="20"/>
          <w:szCs w:val="20"/>
        </w:rPr>
        <w:t>El Servicio de Telecabinas deberá prestarse dentro de horarios y temporadas  de atención que cubra como mínimo el horario y las temporadas de atención a los visitantes de la Zona Monumental y Arqueológica de Kuélap.</w:t>
      </w:r>
    </w:p>
    <w:p w:rsidR="001B79F9" w:rsidRPr="00237FC1" w:rsidRDefault="001B79F9" w:rsidP="008D5776">
      <w:pPr>
        <w:widowControl w:val="0"/>
        <w:autoSpaceDE w:val="0"/>
        <w:autoSpaceDN w:val="0"/>
        <w:adjustRightInd w:val="0"/>
        <w:contextualSpacing/>
        <w:jc w:val="both"/>
        <w:rPr>
          <w:w w:val="99"/>
          <w:sz w:val="20"/>
          <w:szCs w:val="20"/>
        </w:rPr>
      </w:pPr>
    </w:p>
    <w:p w:rsidR="001B79F9" w:rsidRPr="00237FC1" w:rsidRDefault="001B79F9" w:rsidP="008D5776">
      <w:pPr>
        <w:widowControl w:val="0"/>
        <w:autoSpaceDE w:val="0"/>
        <w:autoSpaceDN w:val="0"/>
        <w:adjustRightInd w:val="0"/>
        <w:contextualSpacing/>
        <w:jc w:val="both"/>
        <w:rPr>
          <w:w w:val="99"/>
          <w:sz w:val="20"/>
          <w:szCs w:val="20"/>
        </w:rPr>
      </w:pPr>
    </w:p>
    <w:p w:rsidR="001B79F9" w:rsidRPr="00237FC1" w:rsidRDefault="001B79F9" w:rsidP="008D5776">
      <w:pPr>
        <w:jc w:val="both"/>
        <w:rPr>
          <w:b/>
          <w:sz w:val="20"/>
          <w:szCs w:val="20"/>
        </w:rPr>
      </w:pPr>
      <w:r w:rsidRPr="00237FC1">
        <w:rPr>
          <w:b/>
          <w:sz w:val="20"/>
          <w:szCs w:val="20"/>
        </w:rPr>
        <w:t>SECCION II: PARA ESTACIÓN DE EMBARQUE</w:t>
      </w:r>
    </w:p>
    <w:p w:rsidR="001B79F9" w:rsidRPr="00237FC1" w:rsidRDefault="001B79F9" w:rsidP="008D5776">
      <w:pPr>
        <w:jc w:val="both"/>
        <w:rPr>
          <w:sz w:val="20"/>
          <w:szCs w:val="20"/>
        </w:rPr>
      </w:pPr>
    </w:p>
    <w:p w:rsidR="001B79F9" w:rsidRPr="00237FC1" w:rsidRDefault="001B79F9" w:rsidP="008D5776">
      <w:pPr>
        <w:pStyle w:val="Prrafodelista"/>
        <w:numPr>
          <w:ilvl w:val="0"/>
          <w:numId w:val="152"/>
        </w:numPr>
        <w:ind w:left="426" w:hanging="426"/>
        <w:jc w:val="both"/>
        <w:rPr>
          <w:b/>
          <w:sz w:val="20"/>
          <w:szCs w:val="20"/>
          <w:lang w:val="es-PE"/>
        </w:rPr>
      </w:pPr>
      <w:r w:rsidRPr="00237FC1">
        <w:rPr>
          <w:b/>
          <w:sz w:val="20"/>
          <w:szCs w:val="20"/>
          <w:lang w:val="es-PE"/>
        </w:rPr>
        <w:t>Ubicación</w:t>
      </w:r>
    </w:p>
    <w:p w:rsidR="001B79F9" w:rsidRPr="00237FC1" w:rsidRDefault="001B79F9" w:rsidP="008D5776">
      <w:pPr>
        <w:jc w:val="both"/>
        <w:rPr>
          <w:sz w:val="20"/>
          <w:szCs w:val="20"/>
        </w:rPr>
      </w:pPr>
    </w:p>
    <w:p w:rsidR="001B79F9" w:rsidRPr="00237FC1" w:rsidRDefault="001B79F9" w:rsidP="008D5776">
      <w:pPr>
        <w:ind w:left="426"/>
        <w:jc w:val="both"/>
        <w:rPr>
          <w:sz w:val="20"/>
          <w:szCs w:val="20"/>
        </w:rPr>
      </w:pPr>
      <w:r w:rsidRPr="00237FC1">
        <w:rPr>
          <w:sz w:val="20"/>
          <w:szCs w:val="20"/>
        </w:rPr>
        <w:t>El área destinada para la ejecución de las obras correspondiente a la Estación de Embarque será de 3,316.50 m² y será entregado por el CONCEDENTE.</w:t>
      </w:r>
    </w:p>
    <w:p w:rsidR="001B79F9" w:rsidRPr="00237FC1" w:rsidRDefault="001B79F9" w:rsidP="008D5776">
      <w:pPr>
        <w:jc w:val="both"/>
        <w:rPr>
          <w:sz w:val="20"/>
          <w:szCs w:val="20"/>
        </w:rPr>
      </w:pPr>
    </w:p>
    <w:p w:rsidR="001B79F9" w:rsidRPr="00237FC1" w:rsidRDefault="001B79F9" w:rsidP="008D5776">
      <w:pPr>
        <w:ind w:left="426"/>
        <w:jc w:val="both"/>
        <w:rPr>
          <w:sz w:val="20"/>
          <w:szCs w:val="20"/>
        </w:rPr>
      </w:pPr>
      <w:r w:rsidRPr="00237FC1">
        <w:rPr>
          <w:sz w:val="20"/>
          <w:szCs w:val="20"/>
        </w:rPr>
        <w:t>Dicha área se encontrará en el centro poblado de Tingo Nuevo y estará delimitada por los siguientes:</w:t>
      </w:r>
    </w:p>
    <w:p w:rsidR="001B79F9" w:rsidRPr="00237FC1" w:rsidRDefault="001B79F9" w:rsidP="008D5776">
      <w:pPr>
        <w:jc w:val="both"/>
        <w:rPr>
          <w:sz w:val="20"/>
          <w:szCs w:val="20"/>
        </w:rPr>
      </w:pPr>
    </w:p>
    <w:p w:rsidR="001B79F9" w:rsidRPr="00237FC1" w:rsidRDefault="001B79F9" w:rsidP="008D5776">
      <w:pPr>
        <w:pStyle w:val="Prrafodelista"/>
        <w:numPr>
          <w:ilvl w:val="0"/>
          <w:numId w:val="151"/>
        </w:numPr>
        <w:jc w:val="both"/>
        <w:rPr>
          <w:color w:val="000000"/>
          <w:sz w:val="20"/>
          <w:szCs w:val="20"/>
          <w:lang w:val="es-PE"/>
        </w:rPr>
      </w:pPr>
      <w:r w:rsidRPr="00237FC1">
        <w:rPr>
          <w:sz w:val="20"/>
          <w:szCs w:val="20"/>
          <w:lang w:val="es-PE"/>
        </w:rPr>
        <w:t xml:space="preserve">por el </w:t>
      </w:r>
      <w:r w:rsidRPr="00237FC1">
        <w:rPr>
          <w:color w:val="000000"/>
          <w:sz w:val="20"/>
          <w:szCs w:val="20"/>
          <w:lang w:val="es-PE"/>
        </w:rPr>
        <w:t>norte con carretera Tingo Nuevo – La Malca en línea recta de 51.35 metros;</w:t>
      </w:r>
    </w:p>
    <w:p w:rsidR="001B79F9" w:rsidRPr="00237FC1" w:rsidRDefault="001B79F9" w:rsidP="008D5776">
      <w:pPr>
        <w:pStyle w:val="Prrafodelista"/>
        <w:numPr>
          <w:ilvl w:val="0"/>
          <w:numId w:val="151"/>
        </w:numPr>
        <w:jc w:val="both"/>
        <w:rPr>
          <w:sz w:val="20"/>
          <w:szCs w:val="20"/>
          <w:lang w:val="es-PE"/>
        </w:rPr>
      </w:pPr>
      <w:r w:rsidRPr="00237FC1">
        <w:rPr>
          <w:sz w:val="20"/>
          <w:szCs w:val="20"/>
          <w:lang w:val="es-PE"/>
        </w:rPr>
        <w:t>por el sur con terrenos de la Municipalidad de Tingo en línea recta de 63.07</w:t>
      </w:r>
      <w:r w:rsidR="00232D63" w:rsidRPr="00237FC1">
        <w:rPr>
          <w:sz w:val="20"/>
          <w:szCs w:val="20"/>
          <w:lang w:val="es-PE"/>
        </w:rPr>
        <w:t xml:space="preserve"> </w:t>
      </w:r>
      <w:r w:rsidRPr="00237FC1">
        <w:rPr>
          <w:sz w:val="20"/>
          <w:szCs w:val="20"/>
          <w:lang w:val="es-PE"/>
        </w:rPr>
        <w:t>metros;</w:t>
      </w:r>
    </w:p>
    <w:p w:rsidR="001B79F9" w:rsidRPr="00237FC1" w:rsidRDefault="001B79F9" w:rsidP="008D5776">
      <w:pPr>
        <w:pStyle w:val="Prrafodelista"/>
        <w:numPr>
          <w:ilvl w:val="0"/>
          <w:numId w:val="151"/>
        </w:numPr>
        <w:jc w:val="both"/>
        <w:rPr>
          <w:sz w:val="20"/>
          <w:szCs w:val="20"/>
          <w:lang w:val="es-PE"/>
        </w:rPr>
      </w:pPr>
      <w:r w:rsidRPr="00237FC1">
        <w:rPr>
          <w:sz w:val="20"/>
          <w:szCs w:val="20"/>
          <w:lang w:val="es-PE"/>
        </w:rPr>
        <w:t xml:space="preserve">por el este con terrenos de la Municipalidad de Tingo en línea recta de 45.69 metros; y, </w:t>
      </w:r>
    </w:p>
    <w:p w:rsidR="001B79F9" w:rsidRPr="00237FC1" w:rsidRDefault="001B79F9" w:rsidP="008D5776">
      <w:pPr>
        <w:pStyle w:val="Prrafodelista"/>
        <w:numPr>
          <w:ilvl w:val="0"/>
          <w:numId w:val="151"/>
        </w:numPr>
        <w:jc w:val="both"/>
        <w:rPr>
          <w:color w:val="000000"/>
          <w:sz w:val="20"/>
          <w:szCs w:val="20"/>
          <w:lang w:val="es-PE"/>
        </w:rPr>
      </w:pPr>
      <w:r w:rsidRPr="00237FC1">
        <w:rPr>
          <w:sz w:val="20"/>
          <w:szCs w:val="20"/>
          <w:lang w:val="es-PE"/>
        </w:rPr>
        <w:t>por el</w:t>
      </w:r>
      <w:r w:rsidRPr="00237FC1">
        <w:rPr>
          <w:color w:val="000000"/>
          <w:sz w:val="20"/>
          <w:szCs w:val="20"/>
          <w:lang w:val="es-PE"/>
        </w:rPr>
        <w:t xml:space="preserve"> oeste con terrenos de la Municipalidad de Tingo en línea recta de 75.95 metros.</w:t>
      </w:r>
    </w:p>
    <w:p w:rsidR="001B79F9" w:rsidRPr="00237FC1" w:rsidRDefault="001B79F9" w:rsidP="008D5776">
      <w:pPr>
        <w:jc w:val="both"/>
        <w:rPr>
          <w:sz w:val="20"/>
          <w:szCs w:val="20"/>
        </w:rPr>
      </w:pPr>
    </w:p>
    <w:p w:rsidR="001B79F9" w:rsidRPr="00237FC1" w:rsidRDefault="001B79F9" w:rsidP="008D5776">
      <w:pPr>
        <w:pStyle w:val="Prrafodelista"/>
        <w:numPr>
          <w:ilvl w:val="0"/>
          <w:numId w:val="152"/>
        </w:numPr>
        <w:ind w:left="426" w:hanging="426"/>
        <w:jc w:val="both"/>
        <w:rPr>
          <w:b/>
          <w:sz w:val="20"/>
          <w:szCs w:val="20"/>
          <w:lang w:val="es-PE"/>
        </w:rPr>
      </w:pPr>
      <w:r w:rsidRPr="00237FC1">
        <w:rPr>
          <w:b/>
          <w:sz w:val="20"/>
          <w:szCs w:val="20"/>
          <w:lang w:val="es-PE"/>
        </w:rPr>
        <w:t>Diseño</w:t>
      </w:r>
    </w:p>
    <w:p w:rsidR="001B79F9" w:rsidRPr="00237FC1" w:rsidRDefault="001B79F9" w:rsidP="008D5776">
      <w:pPr>
        <w:jc w:val="both"/>
        <w:rPr>
          <w:sz w:val="20"/>
          <w:szCs w:val="20"/>
        </w:rPr>
      </w:pPr>
    </w:p>
    <w:p w:rsidR="001B79F9" w:rsidRPr="00237FC1" w:rsidRDefault="001B79F9" w:rsidP="008D5776">
      <w:pPr>
        <w:ind w:left="426"/>
        <w:jc w:val="both"/>
        <w:rPr>
          <w:sz w:val="20"/>
          <w:szCs w:val="20"/>
        </w:rPr>
      </w:pPr>
      <w:r w:rsidRPr="00237FC1">
        <w:rPr>
          <w:sz w:val="20"/>
          <w:szCs w:val="20"/>
        </w:rPr>
        <w:t>La estructura propuesta deberá considerar los accesos correspondientes, como vías, escaleras y rampas, así como servicios higiénicos para discapacitados de acuerdo a la norma técnica del Reglamento Nacional de Edificaciones del Perú.</w:t>
      </w:r>
    </w:p>
    <w:p w:rsidR="001B79F9" w:rsidRPr="00237FC1" w:rsidRDefault="001B79F9" w:rsidP="008D5776">
      <w:pPr>
        <w:jc w:val="both"/>
        <w:rPr>
          <w:sz w:val="20"/>
          <w:szCs w:val="20"/>
        </w:rPr>
      </w:pPr>
    </w:p>
    <w:p w:rsidR="001B79F9" w:rsidRPr="00237FC1" w:rsidRDefault="001B79F9" w:rsidP="008D5776">
      <w:pPr>
        <w:ind w:left="426"/>
        <w:jc w:val="both"/>
        <w:rPr>
          <w:sz w:val="20"/>
          <w:szCs w:val="20"/>
        </w:rPr>
      </w:pPr>
      <w:r w:rsidRPr="00237FC1">
        <w:rPr>
          <w:sz w:val="20"/>
          <w:szCs w:val="20"/>
        </w:rPr>
        <w:lastRenderedPageBreak/>
        <w:t>Se debe considerar dentro del diseño de la estructura la integración con el entorno y la conservación del patrimonio paisajístico en la que se encuentra inmerso el centro poblado de Tingo Nuevo. Por tal motivo se deberá utilizar los conceptos y sistemas constructivos tradicionales como referencia para la adaptación visual del diseño de la Estación de Embarque a su entorno urbano.</w:t>
      </w:r>
    </w:p>
    <w:p w:rsidR="001B79F9" w:rsidRPr="00237FC1" w:rsidRDefault="001B79F9" w:rsidP="008D5776">
      <w:pPr>
        <w:jc w:val="both"/>
        <w:rPr>
          <w:sz w:val="20"/>
          <w:szCs w:val="20"/>
        </w:rPr>
      </w:pPr>
    </w:p>
    <w:p w:rsidR="001B79F9" w:rsidRPr="00237FC1" w:rsidRDefault="001B79F9" w:rsidP="008D5776">
      <w:pPr>
        <w:ind w:left="426"/>
        <w:jc w:val="both"/>
        <w:rPr>
          <w:sz w:val="20"/>
          <w:szCs w:val="20"/>
        </w:rPr>
      </w:pPr>
      <w:r w:rsidRPr="00237FC1">
        <w:rPr>
          <w:sz w:val="20"/>
          <w:szCs w:val="20"/>
        </w:rPr>
        <w:t>En cuanto a la altura de la estructura, esta deberá estar en relación de proporcionalidad con las estructuras del entorno.</w:t>
      </w:r>
    </w:p>
    <w:p w:rsidR="001B79F9" w:rsidRPr="00237FC1" w:rsidRDefault="001B79F9" w:rsidP="008D5776">
      <w:pPr>
        <w:jc w:val="both"/>
        <w:rPr>
          <w:sz w:val="20"/>
          <w:szCs w:val="20"/>
        </w:rPr>
      </w:pPr>
    </w:p>
    <w:p w:rsidR="001B79F9" w:rsidRPr="00237FC1" w:rsidRDefault="001B79F9" w:rsidP="008D5776">
      <w:pPr>
        <w:ind w:left="426"/>
        <w:jc w:val="both"/>
        <w:rPr>
          <w:sz w:val="20"/>
          <w:szCs w:val="20"/>
        </w:rPr>
      </w:pPr>
      <w:r w:rsidRPr="00237FC1">
        <w:rPr>
          <w:sz w:val="20"/>
          <w:szCs w:val="20"/>
        </w:rPr>
        <w:t>Se deberá considerar un espacio para por lo menos 10 plazas de estacionamiento público para vehículos de transporte privado y 6 plazas para el estacionamiento de camionetas rurales para el transporte de los visitantes hacia el Andén de Salida. Para esto se deben considerar ratios de giro de acuerdo a las normas técnicas vigentes.</w:t>
      </w:r>
    </w:p>
    <w:p w:rsidR="001B79F9" w:rsidRPr="00237FC1" w:rsidRDefault="001B79F9" w:rsidP="008D5776">
      <w:pPr>
        <w:ind w:left="426"/>
        <w:jc w:val="both"/>
        <w:rPr>
          <w:sz w:val="20"/>
          <w:szCs w:val="20"/>
        </w:rPr>
      </w:pPr>
    </w:p>
    <w:p w:rsidR="001B79F9" w:rsidRPr="00237FC1" w:rsidRDefault="001B79F9" w:rsidP="008D5776">
      <w:pPr>
        <w:ind w:left="426"/>
        <w:jc w:val="both"/>
        <w:rPr>
          <w:sz w:val="20"/>
          <w:szCs w:val="20"/>
        </w:rPr>
      </w:pPr>
      <w:r w:rsidRPr="00237FC1">
        <w:rPr>
          <w:sz w:val="20"/>
          <w:szCs w:val="20"/>
        </w:rPr>
        <w:t>Adicionalmente la infraestructura propuesta deberá contemplar, por lo menos, espacios para el depósito de limpieza y mantenimiento, barra de atención al cliente y venta de boletos, oficina de administración, sala de video, barra de atención al público (bocadillos y cafetería), una zona de mesas, un estar – mirador hacia el cañón del Río Tingo y Utcubamba. También deberá contar con oficinas destinadas a la administración, control y gestión del proyecto, servicios higiénicos para el personal con armarios y un espacio de almacenamiento de 24.00 m² para equipos y muebles del proyecto.</w:t>
      </w:r>
    </w:p>
    <w:p w:rsidR="001B79F9" w:rsidRPr="00237FC1" w:rsidRDefault="001B79F9" w:rsidP="008D5776">
      <w:pPr>
        <w:ind w:left="426"/>
        <w:jc w:val="both"/>
        <w:rPr>
          <w:sz w:val="20"/>
          <w:szCs w:val="20"/>
        </w:rPr>
      </w:pPr>
    </w:p>
    <w:p w:rsidR="001B79F9" w:rsidRPr="00237FC1" w:rsidRDefault="001B79F9" w:rsidP="008D5776">
      <w:pPr>
        <w:ind w:left="426"/>
        <w:jc w:val="both"/>
        <w:rPr>
          <w:sz w:val="20"/>
          <w:szCs w:val="20"/>
        </w:rPr>
      </w:pPr>
      <w:r w:rsidRPr="00237FC1">
        <w:rPr>
          <w:sz w:val="20"/>
          <w:szCs w:val="20"/>
        </w:rPr>
        <w:t xml:space="preserve">La estructura debe poder albergar cuanto menos un aforo total de 200 personas, sin considerar la que pudieran hacer uso de los espacios acondicionados en el exterior. </w:t>
      </w:r>
    </w:p>
    <w:p w:rsidR="001B79F9" w:rsidRPr="00237FC1" w:rsidRDefault="001B79F9" w:rsidP="008D5776">
      <w:pPr>
        <w:jc w:val="both"/>
        <w:rPr>
          <w:b/>
          <w:sz w:val="20"/>
          <w:szCs w:val="20"/>
        </w:rPr>
      </w:pPr>
    </w:p>
    <w:p w:rsidR="001B79F9" w:rsidRPr="00237FC1" w:rsidRDefault="001B79F9" w:rsidP="008D5776">
      <w:pPr>
        <w:pStyle w:val="Prrafodelista"/>
        <w:numPr>
          <w:ilvl w:val="0"/>
          <w:numId w:val="152"/>
        </w:numPr>
        <w:ind w:left="426" w:hanging="426"/>
        <w:jc w:val="both"/>
        <w:rPr>
          <w:b/>
          <w:sz w:val="20"/>
          <w:szCs w:val="20"/>
          <w:lang w:val="es-PE"/>
        </w:rPr>
      </w:pPr>
      <w:r w:rsidRPr="00237FC1">
        <w:rPr>
          <w:b/>
          <w:sz w:val="20"/>
          <w:szCs w:val="20"/>
          <w:lang w:val="es-PE"/>
        </w:rPr>
        <w:t>Servicios</w:t>
      </w:r>
    </w:p>
    <w:p w:rsidR="001B79F9" w:rsidRPr="00237FC1" w:rsidRDefault="001B79F9" w:rsidP="008D5776">
      <w:pPr>
        <w:jc w:val="both"/>
        <w:rPr>
          <w:sz w:val="20"/>
          <w:szCs w:val="20"/>
        </w:rPr>
      </w:pPr>
    </w:p>
    <w:p w:rsidR="001B79F9" w:rsidRPr="00237FC1" w:rsidRDefault="001B79F9" w:rsidP="008D5776">
      <w:pPr>
        <w:ind w:left="426"/>
        <w:jc w:val="both"/>
        <w:rPr>
          <w:sz w:val="20"/>
          <w:szCs w:val="20"/>
        </w:rPr>
      </w:pPr>
      <w:r w:rsidRPr="00237FC1">
        <w:rPr>
          <w:sz w:val="20"/>
          <w:szCs w:val="20"/>
        </w:rPr>
        <w:t>La estructura propuesta deberá contar por lo menos con los siguientes servicios básicos:</w:t>
      </w:r>
    </w:p>
    <w:p w:rsidR="001B79F9" w:rsidRPr="00237FC1" w:rsidRDefault="001B79F9" w:rsidP="008D5776">
      <w:pPr>
        <w:jc w:val="both"/>
        <w:rPr>
          <w:sz w:val="20"/>
          <w:szCs w:val="20"/>
        </w:rPr>
      </w:pPr>
    </w:p>
    <w:p w:rsidR="001B79F9" w:rsidRPr="00237FC1" w:rsidRDefault="001B79F9" w:rsidP="008D5776">
      <w:pPr>
        <w:pStyle w:val="Prrafodelista"/>
        <w:numPr>
          <w:ilvl w:val="0"/>
          <w:numId w:val="140"/>
        </w:numPr>
        <w:ind w:left="709" w:right="595" w:firstLine="0"/>
        <w:contextualSpacing/>
        <w:jc w:val="both"/>
        <w:rPr>
          <w:color w:val="000000"/>
          <w:sz w:val="20"/>
          <w:szCs w:val="20"/>
          <w:lang w:val="es-PE"/>
        </w:rPr>
      </w:pPr>
      <w:r w:rsidRPr="00237FC1">
        <w:rPr>
          <w:sz w:val="20"/>
          <w:szCs w:val="20"/>
          <w:lang w:val="es-PE"/>
        </w:rPr>
        <w:t>Servicio de agua potable</w:t>
      </w:r>
    </w:p>
    <w:p w:rsidR="001B79F9" w:rsidRPr="00237FC1" w:rsidRDefault="001B79F9" w:rsidP="008D5776">
      <w:pPr>
        <w:pStyle w:val="Prrafodelista"/>
        <w:numPr>
          <w:ilvl w:val="0"/>
          <w:numId w:val="140"/>
        </w:numPr>
        <w:ind w:left="709" w:right="595" w:firstLine="0"/>
        <w:contextualSpacing/>
        <w:jc w:val="both"/>
        <w:rPr>
          <w:color w:val="000000"/>
          <w:sz w:val="20"/>
          <w:szCs w:val="20"/>
          <w:lang w:val="es-PE"/>
        </w:rPr>
      </w:pPr>
      <w:r w:rsidRPr="00237FC1">
        <w:rPr>
          <w:sz w:val="20"/>
          <w:szCs w:val="20"/>
          <w:lang w:val="es-PE"/>
        </w:rPr>
        <w:t>Servicio de Desagüe</w:t>
      </w:r>
    </w:p>
    <w:p w:rsidR="001B79F9" w:rsidRPr="00237FC1" w:rsidRDefault="001B79F9" w:rsidP="008D5776">
      <w:pPr>
        <w:pStyle w:val="Prrafodelista"/>
        <w:numPr>
          <w:ilvl w:val="0"/>
          <w:numId w:val="140"/>
        </w:numPr>
        <w:ind w:left="709" w:right="595" w:firstLine="0"/>
        <w:contextualSpacing/>
        <w:jc w:val="both"/>
        <w:rPr>
          <w:sz w:val="20"/>
          <w:szCs w:val="20"/>
          <w:lang w:val="es-PE"/>
        </w:rPr>
      </w:pPr>
      <w:r w:rsidRPr="00237FC1">
        <w:rPr>
          <w:sz w:val="20"/>
          <w:szCs w:val="20"/>
          <w:lang w:val="es-PE"/>
        </w:rPr>
        <w:t>Servicio de Energía Eléctrica</w:t>
      </w:r>
    </w:p>
    <w:p w:rsidR="001B79F9" w:rsidRPr="00237FC1" w:rsidRDefault="001B79F9" w:rsidP="008D5776">
      <w:pPr>
        <w:ind w:right="595"/>
        <w:contextualSpacing/>
        <w:jc w:val="both"/>
        <w:rPr>
          <w:sz w:val="20"/>
          <w:szCs w:val="20"/>
        </w:rPr>
      </w:pPr>
    </w:p>
    <w:p w:rsidR="001B79F9" w:rsidRPr="00237FC1" w:rsidRDefault="001B79F9" w:rsidP="008D5776">
      <w:pPr>
        <w:ind w:firstLine="426"/>
        <w:jc w:val="both"/>
        <w:rPr>
          <w:sz w:val="20"/>
          <w:szCs w:val="20"/>
        </w:rPr>
      </w:pPr>
      <w:r w:rsidRPr="00237FC1">
        <w:rPr>
          <w:sz w:val="20"/>
          <w:szCs w:val="20"/>
        </w:rPr>
        <w:t>Asimismo, la estructura deberá permitir por lo menos lo siguiente:</w:t>
      </w:r>
    </w:p>
    <w:p w:rsidR="001B79F9" w:rsidRPr="00237FC1" w:rsidRDefault="001B79F9" w:rsidP="008D5776">
      <w:pPr>
        <w:ind w:right="595"/>
        <w:contextualSpacing/>
        <w:jc w:val="both"/>
        <w:rPr>
          <w:sz w:val="20"/>
          <w:szCs w:val="20"/>
        </w:rPr>
      </w:pPr>
    </w:p>
    <w:p w:rsidR="001B79F9" w:rsidRPr="00237FC1" w:rsidRDefault="001B79F9" w:rsidP="008D5776">
      <w:pPr>
        <w:pStyle w:val="Prrafodelista"/>
        <w:numPr>
          <w:ilvl w:val="0"/>
          <w:numId w:val="140"/>
        </w:numPr>
        <w:ind w:left="1418" w:right="595" w:hanging="709"/>
        <w:contextualSpacing/>
        <w:jc w:val="both"/>
        <w:rPr>
          <w:sz w:val="20"/>
          <w:szCs w:val="20"/>
          <w:lang w:val="es-PE"/>
        </w:rPr>
      </w:pPr>
      <w:r w:rsidRPr="00237FC1">
        <w:rPr>
          <w:sz w:val="20"/>
          <w:szCs w:val="20"/>
          <w:lang w:val="es-PE"/>
        </w:rPr>
        <w:t>El cumplimiento de las normas de seguridad conforme a las normas del Sistema Nacional de Defensa Civil.</w:t>
      </w:r>
    </w:p>
    <w:p w:rsidR="001B79F9" w:rsidRPr="00237FC1" w:rsidRDefault="001B79F9" w:rsidP="008D5776">
      <w:pPr>
        <w:pStyle w:val="Prrafodelista"/>
        <w:numPr>
          <w:ilvl w:val="0"/>
          <w:numId w:val="140"/>
        </w:numPr>
        <w:ind w:left="1418" w:right="595" w:hanging="709"/>
        <w:contextualSpacing/>
        <w:jc w:val="both"/>
        <w:rPr>
          <w:sz w:val="20"/>
          <w:szCs w:val="20"/>
          <w:lang w:val="es-PE"/>
        </w:rPr>
      </w:pPr>
      <w:r w:rsidRPr="00237FC1">
        <w:rPr>
          <w:sz w:val="20"/>
          <w:szCs w:val="20"/>
          <w:lang w:val="es-PE"/>
        </w:rPr>
        <w:t>El control del flujo de visitantes.</w:t>
      </w:r>
    </w:p>
    <w:p w:rsidR="001B79F9" w:rsidRPr="00237FC1" w:rsidRDefault="001B79F9" w:rsidP="008D5776">
      <w:pPr>
        <w:pStyle w:val="Prrafodelista"/>
        <w:numPr>
          <w:ilvl w:val="0"/>
          <w:numId w:val="140"/>
        </w:numPr>
        <w:ind w:left="1418" w:right="595" w:hanging="709"/>
        <w:contextualSpacing/>
        <w:jc w:val="both"/>
        <w:rPr>
          <w:sz w:val="20"/>
          <w:szCs w:val="20"/>
          <w:lang w:val="es-PE"/>
        </w:rPr>
      </w:pPr>
      <w:r w:rsidRPr="00237FC1">
        <w:rPr>
          <w:sz w:val="20"/>
          <w:szCs w:val="20"/>
          <w:lang w:val="es-PE"/>
        </w:rPr>
        <w:t>La expedición de boletos para el uso del Sistema.</w:t>
      </w:r>
    </w:p>
    <w:p w:rsidR="001B79F9" w:rsidRPr="00237FC1" w:rsidRDefault="001B79F9" w:rsidP="008D5776">
      <w:pPr>
        <w:pStyle w:val="Prrafodelista"/>
        <w:numPr>
          <w:ilvl w:val="0"/>
          <w:numId w:val="140"/>
        </w:numPr>
        <w:ind w:left="1418" w:right="595" w:hanging="709"/>
        <w:contextualSpacing/>
        <w:jc w:val="both"/>
        <w:rPr>
          <w:sz w:val="20"/>
          <w:szCs w:val="20"/>
          <w:lang w:val="es-PE"/>
        </w:rPr>
      </w:pPr>
      <w:r w:rsidRPr="00237FC1">
        <w:rPr>
          <w:sz w:val="20"/>
          <w:szCs w:val="20"/>
          <w:lang w:val="es-PE"/>
        </w:rPr>
        <w:t>La prestación de servicios de estacionamientos.</w:t>
      </w:r>
    </w:p>
    <w:p w:rsidR="001B79F9" w:rsidRPr="00237FC1" w:rsidRDefault="001B79F9" w:rsidP="008D5776">
      <w:pPr>
        <w:jc w:val="both"/>
        <w:rPr>
          <w:sz w:val="20"/>
          <w:szCs w:val="20"/>
        </w:rPr>
      </w:pPr>
    </w:p>
    <w:p w:rsidR="001B79F9" w:rsidRPr="00237FC1" w:rsidRDefault="001B79F9" w:rsidP="008D5776">
      <w:pPr>
        <w:pStyle w:val="Prrafodelista"/>
        <w:numPr>
          <w:ilvl w:val="0"/>
          <w:numId w:val="152"/>
        </w:numPr>
        <w:ind w:left="426" w:hanging="426"/>
        <w:jc w:val="both"/>
        <w:rPr>
          <w:b/>
          <w:sz w:val="20"/>
          <w:szCs w:val="20"/>
          <w:lang w:val="es-PE"/>
        </w:rPr>
      </w:pPr>
      <w:r w:rsidRPr="00237FC1">
        <w:rPr>
          <w:b/>
          <w:sz w:val="20"/>
          <w:szCs w:val="20"/>
          <w:lang w:val="es-PE"/>
        </w:rPr>
        <w:t>Del servicio de transporte terrestre desde la Estación de Embarque hacia el Andén de Salida</w:t>
      </w:r>
    </w:p>
    <w:p w:rsidR="001B79F9" w:rsidRPr="00237FC1" w:rsidRDefault="001B79F9" w:rsidP="008D5776">
      <w:pPr>
        <w:jc w:val="both"/>
        <w:rPr>
          <w:sz w:val="20"/>
          <w:szCs w:val="20"/>
        </w:rPr>
      </w:pPr>
    </w:p>
    <w:p w:rsidR="001B79F9" w:rsidRPr="00237FC1" w:rsidRDefault="001B79F9" w:rsidP="008D5776">
      <w:pPr>
        <w:ind w:left="426"/>
        <w:jc w:val="both"/>
        <w:rPr>
          <w:sz w:val="20"/>
          <w:szCs w:val="20"/>
        </w:rPr>
      </w:pPr>
      <w:r w:rsidRPr="00237FC1">
        <w:rPr>
          <w:sz w:val="20"/>
          <w:szCs w:val="20"/>
        </w:rPr>
        <w:t>El Concesionario deberá prestar el servicio de transporte terrestre de pasajeros desde la Estación de Embarque hacia el Andén de Salida y viceversa, como parte del Servicio de Telecabinas.</w:t>
      </w:r>
    </w:p>
    <w:p w:rsidR="001B79F9" w:rsidRPr="00237FC1" w:rsidRDefault="001B79F9" w:rsidP="008D5776">
      <w:pPr>
        <w:ind w:firstLine="426"/>
        <w:jc w:val="both"/>
        <w:rPr>
          <w:sz w:val="20"/>
          <w:szCs w:val="20"/>
        </w:rPr>
      </w:pPr>
    </w:p>
    <w:p w:rsidR="001B79F9" w:rsidRPr="00237FC1" w:rsidRDefault="001B79F9" w:rsidP="008D5776">
      <w:pPr>
        <w:ind w:firstLine="426"/>
        <w:jc w:val="both"/>
        <w:rPr>
          <w:sz w:val="20"/>
          <w:szCs w:val="20"/>
        </w:rPr>
      </w:pPr>
      <w:r w:rsidRPr="00237FC1">
        <w:rPr>
          <w:sz w:val="20"/>
          <w:szCs w:val="20"/>
        </w:rPr>
        <w:t>Para ello, deberá tener a su disposición los siguientes:</w:t>
      </w:r>
    </w:p>
    <w:p w:rsidR="001B79F9" w:rsidRPr="00237FC1" w:rsidRDefault="001B79F9" w:rsidP="008D5776">
      <w:pPr>
        <w:jc w:val="both"/>
        <w:rPr>
          <w:sz w:val="20"/>
          <w:szCs w:val="20"/>
        </w:rPr>
      </w:pPr>
    </w:p>
    <w:p w:rsidR="001B79F9" w:rsidRPr="00237FC1" w:rsidRDefault="001B79F9" w:rsidP="008D5776">
      <w:pPr>
        <w:pStyle w:val="Prrafodelista"/>
        <w:numPr>
          <w:ilvl w:val="1"/>
          <w:numId w:val="137"/>
        </w:numPr>
        <w:jc w:val="both"/>
        <w:rPr>
          <w:sz w:val="20"/>
          <w:szCs w:val="20"/>
          <w:lang w:val="es-PE"/>
        </w:rPr>
      </w:pPr>
      <w:r w:rsidRPr="00237FC1">
        <w:rPr>
          <w:sz w:val="20"/>
          <w:szCs w:val="20"/>
          <w:lang w:val="es-PE"/>
        </w:rPr>
        <w:t>Vehículos de transporte de pasajeros en condiciones adecuadas de funcionamiento, en un número que le permita brindar el servicio de una forma óptima y cumpliendo el nivel de servicio en Tiempo de Espera.</w:t>
      </w:r>
    </w:p>
    <w:p w:rsidR="001B79F9" w:rsidRPr="00237FC1" w:rsidRDefault="001B79F9" w:rsidP="008D5776">
      <w:pPr>
        <w:pStyle w:val="Prrafodelista"/>
        <w:numPr>
          <w:ilvl w:val="1"/>
          <w:numId w:val="137"/>
        </w:numPr>
        <w:jc w:val="both"/>
        <w:rPr>
          <w:sz w:val="20"/>
          <w:szCs w:val="20"/>
          <w:lang w:val="es-PE"/>
        </w:rPr>
      </w:pPr>
      <w:r w:rsidRPr="00237FC1">
        <w:rPr>
          <w:sz w:val="20"/>
          <w:szCs w:val="20"/>
          <w:lang w:val="es-PE"/>
        </w:rPr>
        <w:t>Personal dedicado a la conducción de los vehículos de transporte de pasajeros.</w:t>
      </w:r>
    </w:p>
    <w:p w:rsidR="001B79F9" w:rsidRPr="00237FC1" w:rsidRDefault="001B79F9" w:rsidP="008D5776">
      <w:pPr>
        <w:widowControl w:val="0"/>
        <w:autoSpaceDE w:val="0"/>
        <w:autoSpaceDN w:val="0"/>
        <w:adjustRightInd w:val="0"/>
        <w:contextualSpacing/>
        <w:jc w:val="both"/>
        <w:rPr>
          <w:w w:val="99"/>
          <w:sz w:val="20"/>
          <w:szCs w:val="20"/>
        </w:rPr>
      </w:pPr>
    </w:p>
    <w:p w:rsidR="001B79F9" w:rsidRPr="00237FC1" w:rsidRDefault="001B79F9" w:rsidP="008D5776">
      <w:pPr>
        <w:widowControl w:val="0"/>
        <w:autoSpaceDE w:val="0"/>
        <w:autoSpaceDN w:val="0"/>
        <w:adjustRightInd w:val="0"/>
        <w:contextualSpacing/>
        <w:jc w:val="both"/>
        <w:rPr>
          <w:w w:val="99"/>
          <w:sz w:val="20"/>
          <w:szCs w:val="20"/>
        </w:rPr>
      </w:pPr>
    </w:p>
    <w:p w:rsidR="001B79F9" w:rsidRPr="00237FC1" w:rsidRDefault="001B79F9" w:rsidP="008D5776">
      <w:pPr>
        <w:jc w:val="both"/>
        <w:rPr>
          <w:b/>
          <w:sz w:val="20"/>
          <w:szCs w:val="20"/>
        </w:rPr>
      </w:pPr>
      <w:r w:rsidRPr="00237FC1">
        <w:rPr>
          <w:b/>
          <w:sz w:val="20"/>
          <w:szCs w:val="20"/>
        </w:rPr>
        <w:t>SECCION III: PARA OBRAS VIALES</w:t>
      </w:r>
    </w:p>
    <w:p w:rsidR="001B79F9" w:rsidRPr="00237FC1" w:rsidRDefault="001B79F9" w:rsidP="008D5776">
      <w:pPr>
        <w:widowControl w:val="0"/>
        <w:ind w:left="720"/>
        <w:jc w:val="both"/>
        <w:rPr>
          <w:sz w:val="20"/>
          <w:szCs w:val="20"/>
        </w:rPr>
      </w:pPr>
    </w:p>
    <w:p w:rsidR="001B79F9" w:rsidRPr="00237FC1" w:rsidRDefault="001B79F9" w:rsidP="008D5776">
      <w:pPr>
        <w:widowControl w:val="0"/>
        <w:jc w:val="both"/>
        <w:rPr>
          <w:sz w:val="20"/>
          <w:szCs w:val="20"/>
        </w:rPr>
      </w:pPr>
      <w:r w:rsidRPr="00237FC1">
        <w:rPr>
          <w:sz w:val="20"/>
          <w:szCs w:val="20"/>
        </w:rPr>
        <w:t xml:space="preserve">Las Obras Viales deberán cumplir las especificaciones técnicas señaladas en los Estudios de Preinversión y las que se aprueben en el Estudio Definitivo, las que deberán considerar como mínimo </w:t>
      </w:r>
      <w:r w:rsidRPr="00237FC1">
        <w:rPr>
          <w:sz w:val="20"/>
          <w:szCs w:val="20"/>
        </w:rPr>
        <w:lastRenderedPageBreak/>
        <w:t>las siguientes características:</w:t>
      </w:r>
    </w:p>
    <w:p w:rsidR="001B79F9" w:rsidRPr="00237FC1" w:rsidRDefault="001B79F9" w:rsidP="008D5776">
      <w:pPr>
        <w:widowControl w:val="0"/>
        <w:jc w:val="both"/>
        <w:rPr>
          <w:sz w:val="20"/>
          <w:szCs w:val="20"/>
        </w:rPr>
      </w:pPr>
    </w:p>
    <w:p w:rsidR="001B79F9" w:rsidRPr="00237FC1" w:rsidRDefault="001B79F9" w:rsidP="008D5776">
      <w:pPr>
        <w:pStyle w:val="Prrafodelista"/>
        <w:numPr>
          <w:ilvl w:val="0"/>
          <w:numId w:val="141"/>
        </w:numPr>
        <w:autoSpaceDE w:val="0"/>
        <w:autoSpaceDN w:val="0"/>
        <w:adjustRightInd w:val="0"/>
        <w:ind w:left="567" w:hanging="567"/>
        <w:jc w:val="both"/>
        <w:rPr>
          <w:b/>
          <w:sz w:val="20"/>
          <w:szCs w:val="20"/>
          <w:lang w:val="es-PE"/>
        </w:rPr>
      </w:pPr>
      <w:r w:rsidRPr="00237FC1">
        <w:rPr>
          <w:b/>
          <w:sz w:val="20"/>
          <w:szCs w:val="20"/>
          <w:lang w:val="es-PE"/>
        </w:rPr>
        <w:t>Ubicación</w:t>
      </w:r>
    </w:p>
    <w:p w:rsidR="001B79F9" w:rsidRPr="00237FC1" w:rsidRDefault="001B79F9" w:rsidP="008D5776">
      <w:pPr>
        <w:pStyle w:val="Prrafodelista"/>
        <w:autoSpaceDE w:val="0"/>
        <w:autoSpaceDN w:val="0"/>
        <w:adjustRightInd w:val="0"/>
        <w:ind w:left="567"/>
        <w:rPr>
          <w:sz w:val="20"/>
          <w:szCs w:val="20"/>
          <w:lang w:val="es-PE"/>
        </w:rPr>
      </w:pPr>
    </w:p>
    <w:p w:rsidR="001B79F9" w:rsidRPr="00237FC1" w:rsidRDefault="001B79F9" w:rsidP="008D5776">
      <w:pPr>
        <w:pStyle w:val="Prrafodelista"/>
        <w:autoSpaceDE w:val="0"/>
        <w:autoSpaceDN w:val="0"/>
        <w:adjustRightInd w:val="0"/>
        <w:ind w:left="567"/>
        <w:jc w:val="both"/>
        <w:rPr>
          <w:b/>
          <w:sz w:val="20"/>
          <w:szCs w:val="20"/>
          <w:lang w:val="es-PE"/>
        </w:rPr>
      </w:pPr>
      <w:r w:rsidRPr="00237FC1">
        <w:rPr>
          <w:sz w:val="20"/>
          <w:szCs w:val="20"/>
          <w:lang w:val="es-PE"/>
        </w:rPr>
        <w:t xml:space="preserve">Se encontrará ubicada en la zona arqueológica y monumental de Kuélap y está referida a la carretera AM 111 entre los kms. </w:t>
      </w:r>
      <w:r w:rsidR="00E03492" w:rsidRPr="00237FC1">
        <w:rPr>
          <w:sz w:val="20"/>
          <w:szCs w:val="20"/>
          <w:lang w:val="es-PE"/>
        </w:rPr>
        <w:t>4</w:t>
      </w:r>
      <w:r w:rsidRPr="00237FC1">
        <w:rPr>
          <w:sz w:val="20"/>
          <w:szCs w:val="20"/>
          <w:lang w:val="es-PE"/>
        </w:rPr>
        <w:t xml:space="preserve"> y 7, que coincidirá con la ubicación de la estación de embarque y el Andén de Salida de las telecabinas.</w:t>
      </w:r>
    </w:p>
    <w:p w:rsidR="001B79F9" w:rsidRPr="00237FC1" w:rsidRDefault="001B79F9" w:rsidP="008D5776">
      <w:pPr>
        <w:autoSpaceDE w:val="0"/>
        <w:autoSpaceDN w:val="0"/>
        <w:adjustRightInd w:val="0"/>
        <w:jc w:val="both"/>
        <w:rPr>
          <w:sz w:val="20"/>
          <w:szCs w:val="20"/>
        </w:rPr>
      </w:pPr>
    </w:p>
    <w:p w:rsidR="001B79F9" w:rsidRPr="00237FC1" w:rsidRDefault="001B79F9" w:rsidP="008D5776">
      <w:pPr>
        <w:pStyle w:val="Prrafodelista"/>
        <w:numPr>
          <w:ilvl w:val="0"/>
          <w:numId w:val="141"/>
        </w:numPr>
        <w:autoSpaceDE w:val="0"/>
        <w:autoSpaceDN w:val="0"/>
        <w:adjustRightInd w:val="0"/>
        <w:ind w:left="567" w:hanging="567"/>
        <w:jc w:val="both"/>
        <w:rPr>
          <w:b/>
          <w:sz w:val="20"/>
          <w:szCs w:val="20"/>
          <w:lang w:val="es-PE"/>
        </w:rPr>
      </w:pPr>
      <w:r w:rsidRPr="00237FC1">
        <w:rPr>
          <w:b/>
          <w:sz w:val="20"/>
          <w:szCs w:val="20"/>
          <w:lang w:val="es-PE"/>
        </w:rPr>
        <w:t>Diseño</w:t>
      </w:r>
    </w:p>
    <w:p w:rsidR="001B79F9" w:rsidRPr="00237FC1" w:rsidRDefault="001B79F9" w:rsidP="008D5776">
      <w:pPr>
        <w:pStyle w:val="Prrafodelista"/>
        <w:autoSpaceDE w:val="0"/>
        <w:autoSpaceDN w:val="0"/>
        <w:adjustRightInd w:val="0"/>
        <w:ind w:left="567"/>
        <w:jc w:val="both"/>
        <w:rPr>
          <w:b/>
          <w:sz w:val="20"/>
          <w:szCs w:val="20"/>
          <w:lang w:val="es-PE"/>
        </w:rPr>
      </w:pPr>
    </w:p>
    <w:p w:rsidR="001B79F9" w:rsidRPr="00237FC1" w:rsidRDefault="001B79F9" w:rsidP="008D5776">
      <w:pPr>
        <w:pStyle w:val="Prrafodelista"/>
        <w:autoSpaceDE w:val="0"/>
        <w:autoSpaceDN w:val="0"/>
        <w:adjustRightInd w:val="0"/>
        <w:ind w:left="567"/>
        <w:jc w:val="both"/>
        <w:rPr>
          <w:sz w:val="20"/>
          <w:szCs w:val="20"/>
          <w:lang w:val="es-PE"/>
        </w:rPr>
      </w:pPr>
      <w:r w:rsidRPr="00237FC1">
        <w:rPr>
          <w:sz w:val="20"/>
          <w:szCs w:val="20"/>
          <w:lang w:val="es-PE"/>
        </w:rPr>
        <w:t>Corresponderá a una carreta de calzada única de doble sentido, para la cual se deberá seguir los requerimientos fundamentales prescritos en el “</w:t>
      </w:r>
      <w:r w:rsidRPr="00237FC1">
        <w:rPr>
          <w:i/>
          <w:sz w:val="20"/>
          <w:szCs w:val="20"/>
          <w:lang w:val="es-PE"/>
        </w:rPr>
        <w:t>Manual de diseño de carreteras pavimentadas de bajo volumen de tránsito</w:t>
      </w:r>
      <w:r w:rsidRPr="00237FC1">
        <w:rPr>
          <w:sz w:val="20"/>
          <w:szCs w:val="20"/>
          <w:lang w:val="es-PE"/>
        </w:rPr>
        <w:t>” del Ministerio de Transporte y Comunicaciones.</w:t>
      </w:r>
    </w:p>
    <w:p w:rsidR="001B79F9" w:rsidRPr="00237FC1" w:rsidRDefault="001B79F9" w:rsidP="008D5776">
      <w:pPr>
        <w:pStyle w:val="Prrafodelista"/>
        <w:autoSpaceDE w:val="0"/>
        <w:autoSpaceDN w:val="0"/>
        <w:adjustRightInd w:val="0"/>
        <w:ind w:left="567"/>
        <w:jc w:val="both"/>
        <w:rPr>
          <w:sz w:val="20"/>
          <w:szCs w:val="20"/>
          <w:lang w:val="es-PE"/>
        </w:rPr>
      </w:pPr>
    </w:p>
    <w:p w:rsidR="001B79F9" w:rsidRPr="00237FC1" w:rsidRDefault="001B79F9" w:rsidP="008D5776">
      <w:pPr>
        <w:pStyle w:val="Prrafodelista"/>
        <w:autoSpaceDE w:val="0"/>
        <w:autoSpaceDN w:val="0"/>
        <w:adjustRightInd w:val="0"/>
        <w:ind w:left="567"/>
        <w:jc w:val="both"/>
        <w:rPr>
          <w:sz w:val="20"/>
          <w:szCs w:val="20"/>
          <w:lang w:val="es-PE"/>
        </w:rPr>
      </w:pPr>
      <w:r w:rsidRPr="00237FC1">
        <w:rPr>
          <w:sz w:val="20"/>
          <w:szCs w:val="20"/>
          <w:lang w:val="es-PE"/>
        </w:rPr>
        <w:t>La carretera deberá soportar como mínimo un tráfico de categoría T1, correspondiente a un número de repeticiones de ejes equivalentes entre 50’000 y 150’000.</w:t>
      </w:r>
    </w:p>
    <w:p w:rsidR="001B79F9" w:rsidRPr="00237FC1" w:rsidRDefault="001B79F9" w:rsidP="008D5776">
      <w:pPr>
        <w:pStyle w:val="Prrafodelista"/>
        <w:autoSpaceDE w:val="0"/>
        <w:autoSpaceDN w:val="0"/>
        <w:adjustRightInd w:val="0"/>
        <w:ind w:left="567"/>
        <w:jc w:val="both"/>
        <w:rPr>
          <w:sz w:val="20"/>
          <w:szCs w:val="20"/>
          <w:lang w:val="es-PE"/>
        </w:rPr>
      </w:pPr>
    </w:p>
    <w:p w:rsidR="001B79F9" w:rsidRPr="00237FC1" w:rsidRDefault="001B79F9" w:rsidP="008D5776">
      <w:pPr>
        <w:pStyle w:val="Prrafodelista"/>
        <w:autoSpaceDE w:val="0"/>
        <w:autoSpaceDN w:val="0"/>
        <w:adjustRightInd w:val="0"/>
        <w:ind w:left="567"/>
        <w:jc w:val="both"/>
        <w:rPr>
          <w:b/>
          <w:sz w:val="20"/>
          <w:szCs w:val="20"/>
          <w:lang w:val="es-PE"/>
        </w:rPr>
      </w:pPr>
      <w:r w:rsidRPr="00237FC1">
        <w:rPr>
          <w:sz w:val="20"/>
          <w:szCs w:val="20"/>
          <w:lang w:val="es-PE"/>
        </w:rPr>
        <w:t>Adicionalmente se deberá considerar como mínimo con las siguientes características:</w:t>
      </w:r>
    </w:p>
    <w:p w:rsidR="001B79F9" w:rsidRPr="00237FC1" w:rsidRDefault="001B79F9" w:rsidP="008D5776">
      <w:pPr>
        <w:autoSpaceDE w:val="0"/>
        <w:autoSpaceDN w:val="0"/>
        <w:adjustRightInd w:val="0"/>
        <w:jc w:val="both"/>
        <w:rPr>
          <w:sz w:val="20"/>
          <w:szCs w:val="20"/>
        </w:rPr>
      </w:pP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Velocidad de diseño 30 km/h</w:t>
      </w: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Ancho calzada 5.50 m</w:t>
      </w: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Sobre ancho bermas omitido</w:t>
      </w: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Radio mínimo 55 m</w:t>
      </w: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Sobre ancho cuneta drenaje 0.80 m</w:t>
      </w: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Berma de desmonte 0.50 m</w:t>
      </w:r>
    </w:p>
    <w:p w:rsidR="001B79F9" w:rsidRPr="00237FC1" w:rsidRDefault="001B79F9" w:rsidP="008D5776">
      <w:pPr>
        <w:pStyle w:val="Prrafodelista"/>
        <w:autoSpaceDE w:val="0"/>
        <w:autoSpaceDN w:val="0"/>
        <w:adjustRightInd w:val="0"/>
        <w:rPr>
          <w:sz w:val="20"/>
          <w:szCs w:val="20"/>
          <w:lang w:val="es-PE"/>
        </w:rPr>
      </w:pPr>
    </w:p>
    <w:p w:rsidR="001B79F9" w:rsidRPr="00237FC1" w:rsidRDefault="001B79F9" w:rsidP="008D5776">
      <w:pPr>
        <w:autoSpaceDE w:val="0"/>
        <w:autoSpaceDN w:val="0"/>
        <w:adjustRightInd w:val="0"/>
        <w:ind w:left="708"/>
        <w:jc w:val="both"/>
        <w:rPr>
          <w:sz w:val="20"/>
          <w:szCs w:val="20"/>
        </w:rPr>
      </w:pPr>
      <w:r w:rsidRPr="00237FC1">
        <w:rPr>
          <w:sz w:val="20"/>
          <w:szCs w:val="20"/>
        </w:rPr>
        <w:t>En cuanto el  sobre ancho en curva, se deberán considerar sobre anchos en todas las curvas necesarias, según se encuentra especificado en el referido manual de diseño. Considerando adicionalmente como mínimo:</w:t>
      </w:r>
    </w:p>
    <w:p w:rsidR="001B79F9" w:rsidRPr="00237FC1" w:rsidRDefault="001B79F9" w:rsidP="008D5776">
      <w:pPr>
        <w:autoSpaceDE w:val="0"/>
        <w:autoSpaceDN w:val="0"/>
        <w:adjustRightInd w:val="0"/>
        <w:jc w:val="both"/>
        <w:rPr>
          <w:sz w:val="20"/>
          <w:szCs w:val="20"/>
        </w:rPr>
      </w:pP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Curvas de radio</w:t>
      </w:r>
    </w:p>
    <w:p w:rsidR="001B79F9" w:rsidRPr="00237FC1" w:rsidRDefault="001B79F9" w:rsidP="008D5776">
      <w:pPr>
        <w:autoSpaceDE w:val="0"/>
        <w:autoSpaceDN w:val="0"/>
        <w:adjustRightInd w:val="0"/>
        <w:ind w:left="708"/>
        <w:jc w:val="both"/>
        <w:rPr>
          <w:sz w:val="20"/>
          <w:szCs w:val="20"/>
        </w:rPr>
      </w:pPr>
      <w:r w:rsidRPr="00237FC1">
        <w:rPr>
          <w:sz w:val="20"/>
          <w:szCs w:val="20"/>
        </w:rPr>
        <w:t xml:space="preserve">Velocidad directriz: 30 Km/H </w:t>
      </w:r>
    </w:p>
    <w:p w:rsidR="001B79F9" w:rsidRPr="00237FC1" w:rsidRDefault="001B79F9" w:rsidP="008D5776">
      <w:pPr>
        <w:autoSpaceDE w:val="0"/>
        <w:autoSpaceDN w:val="0"/>
        <w:adjustRightInd w:val="0"/>
        <w:ind w:left="708"/>
        <w:jc w:val="both"/>
        <w:rPr>
          <w:sz w:val="20"/>
          <w:szCs w:val="20"/>
        </w:rPr>
      </w:pPr>
      <w:r w:rsidRPr="00237FC1">
        <w:rPr>
          <w:sz w:val="20"/>
          <w:szCs w:val="20"/>
        </w:rPr>
        <w:t>Radio: 55 Mts.</w:t>
      </w:r>
    </w:p>
    <w:p w:rsidR="001B79F9" w:rsidRPr="00237FC1" w:rsidRDefault="001B79F9" w:rsidP="008D5776">
      <w:pPr>
        <w:autoSpaceDE w:val="0"/>
        <w:autoSpaceDN w:val="0"/>
        <w:adjustRightInd w:val="0"/>
        <w:jc w:val="both"/>
        <w:rPr>
          <w:sz w:val="20"/>
          <w:szCs w:val="20"/>
        </w:rPr>
      </w:pP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Curva de transición</w:t>
      </w:r>
    </w:p>
    <w:p w:rsidR="001B79F9" w:rsidRPr="00237FC1" w:rsidRDefault="001B79F9" w:rsidP="008D5776">
      <w:pPr>
        <w:autoSpaceDE w:val="0"/>
        <w:autoSpaceDN w:val="0"/>
        <w:adjustRightInd w:val="0"/>
        <w:ind w:left="708"/>
        <w:jc w:val="both"/>
        <w:rPr>
          <w:sz w:val="20"/>
          <w:szCs w:val="20"/>
        </w:rPr>
      </w:pPr>
      <w:r w:rsidRPr="00237FC1">
        <w:rPr>
          <w:sz w:val="20"/>
          <w:szCs w:val="20"/>
        </w:rPr>
        <w:t>Radio curva circular: 50 Mts.</w:t>
      </w:r>
    </w:p>
    <w:p w:rsidR="001B79F9" w:rsidRPr="00237FC1" w:rsidRDefault="001B79F9" w:rsidP="008D5776">
      <w:pPr>
        <w:autoSpaceDE w:val="0"/>
        <w:autoSpaceDN w:val="0"/>
        <w:adjustRightInd w:val="0"/>
        <w:ind w:left="708"/>
        <w:jc w:val="both"/>
        <w:rPr>
          <w:sz w:val="20"/>
          <w:szCs w:val="20"/>
        </w:rPr>
      </w:pPr>
      <w:r w:rsidRPr="00237FC1">
        <w:rPr>
          <w:sz w:val="20"/>
          <w:szCs w:val="20"/>
        </w:rPr>
        <w:t>Longitud deseable de la curva de transición: 28 Mts.</w:t>
      </w:r>
    </w:p>
    <w:p w:rsidR="001B79F9" w:rsidRPr="00237FC1" w:rsidRDefault="001B79F9" w:rsidP="008D5776">
      <w:pPr>
        <w:autoSpaceDE w:val="0"/>
        <w:autoSpaceDN w:val="0"/>
        <w:adjustRightInd w:val="0"/>
        <w:jc w:val="both"/>
        <w:rPr>
          <w:sz w:val="20"/>
          <w:szCs w:val="20"/>
        </w:rPr>
      </w:pP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 xml:space="preserve">Sobre anchos en curva </w:t>
      </w:r>
    </w:p>
    <w:p w:rsidR="001B79F9" w:rsidRPr="00237FC1" w:rsidRDefault="001B79F9" w:rsidP="008D5776">
      <w:pPr>
        <w:autoSpaceDE w:val="0"/>
        <w:autoSpaceDN w:val="0"/>
        <w:adjustRightInd w:val="0"/>
        <w:ind w:left="708"/>
        <w:jc w:val="both"/>
        <w:rPr>
          <w:sz w:val="20"/>
          <w:szCs w:val="20"/>
        </w:rPr>
      </w:pPr>
      <w:r w:rsidRPr="00237FC1">
        <w:rPr>
          <w:sz w:val="20"/>
          <w:szCs w:val="20"/>
        </w:rPr>
        <w:t>Velocidad directriz 30 Km/H</w:t>
      </w:r>
    </w:p>
    <w:p w:rsidR="001B79F9" w:rsidRPr="00237FC1" w:rsidRDefault="001B79F9" w:rsidP="008D5776">
      <w:pPr>
        <w:autoSpaceDE w:val="0"/>
        <w:autoSpaceDN w:val="0"/>
        <w:adjustRightInd w:val="0"/>
        <w:ind w:left="708"/>
        <w:jc w:val="both"/>
        <w:rPr>
          <w:sz w:val="20"/>
          <w:szCs w:val="20"/>
        </w:rPr>
      </w:pPr>
      <w:r w:rsidRPr="00237FC1">
        <w:rPr>
          <w:sz w:val="20"/>
          <w:szCs w:val="20"/>
        </w:rPr>
        <w:t xml:space="preserve">Radio de curva </w:t>
      </w:r>
    </w:p>
    <w:p w:rsidR="001B79F9" w:rsidRPr="00237FC1" w:rsidRDefault="001B79F9" w:rsidP="008D5776">
      <w:pPr>
        <w:autoSpaceDE w:val="0"/>
        <w:autoSpaceDN w:val="0"/>
        <w:adjustRightInd w:val="0"/>
        <w:ind w:left="708"/>
        <w:jc w:val="both"/>
        <w:rPr>
          <w:sz w:val="20"/>
          <w:szCs w:val="20"/>
        </w:rPr>
      </w:pPr>
      <w:r w:rsidRPr="00237FC1">
        <w:rPr>
          <w:sz w:val="20"/>
          <w:szCs w:val="20"/>
        </w:rPr>
        <w:t xml:space="preserve">50: </w:t>
      </w:r>
      <w:r w:rsidRPr="00237FC1">
        <w:rPr>
          <w:sz w:val="20"/>
          <w:szCs w:val="20"/>
        </w:rPr>
        <w:tab/>
        <w:t xml:space="preserve">2.06 </w:t>
      </w:r>
    </w:p>
    <w:p w:rsidR="001B79F9" w:rsidRPr="00237FC1" w:rsidRDefault="001B79F9" w:rsidP="008D5776">
      <w:pPr>
        <w:autoSpaceDE w:val="0"/>
        <w:autoSpaceDN w:val="0"/>
        <w:adjustRightInd w:val="0"/>
        <w:ind w:left="708"/>
        <w:jc w:val="both"/>
        <w:rPr>
          <w:sz w:val="20"/>
          <w:szCs w:val="20"/>
        </w:rPr>
      </w:pPr>
      <w:r w:rsidRPr="00237FC1">
        <w:rPr>
          <w:sz w:val="20"/>
          <w:szCs w:val="20"/>
        </w:rPr>
        <w:t xml:space="preserve">60: </w:t>
      </w:r>
      <w:r w:rsidRPr="00237FC1">
        <w:rPr>
          <w:sz w:val="20"/>
          <w:szCs w:val="20"/>
        </w:rPr>
        <w:tab/>
        <w:t xml:space="preserve">1.74 </w:t>
      </w:r>
    </w:p>
    <w:p w:rsidR="001B79F9" w:rsidRPr="00237FC1" w:rsidRDefault="001B79F9" w:rsidP="008D5776">
      <w:pPr>
        <w:autoSpaceDE w:val="0"/>
        <w:autoSpaceDN w:val="0"/>
        <w:adjustRightInd w:val="0"/>
        <w:ind w:left="708"/>
        <w:jc w:val="both"/>
        <w:rPr>
          <w:sz w:val="20"/>
          <w:szCs w:val="20"/>
        </w:rPr>
      </w:pPr>
      <w:r w:rsidRPr="00237FC1">
        <w:rPr>
          <w:sz w:val="20"/>
          <w:szCs w:val="20"/>
        </w:rPr>
        <w:t xml:space="preserve">80: </w:t>
      </w:r>
      <w:r w:rsidRPr="00237FC1">
        <w:rPr>
          <w:sz w:val="20"/>
          <w:szCs w:val="20"/>
        </w:rPr>
        <w:tab/>
        <w:t xml:space="preserve">1.35 </w:t>
      </w:r>
    </w:p>
    <w:p w:rsidR="001B79F9" w:rsidRPr="00237FC1" w:rsidRDefault="001B79F9" w:rsidP="008D5776">
      <w:pPr>
        <w:autoSpaceDE w:val="0"/>
        <w:autoSpaceDN w:val="0"/>
        <w:adjustRightInd w:val="0"/>
        <w:ind w:left="708"/>
        <w:jc w:val="both"/>
        <w:rPr>
          <w:sz w:val="20"/>
          <w:szCs w:val="20"/>
        </w:rPr>
      </w:pPr>
      <w:r w:rsidRPr="00237FC1">
        <w:rPr>
          <w:sz w:val="20"/>
          <w:szCs w:val="20"/>
        </w:rPr>
        <w:t xml:space="preserve">10: </w:t>
      </w:r>
      <w:r w:rsidRPr="00237FC1">
        <w:rPr>
          <w:sz w:val="20"/>
          <w:szCs w:val="20"/>
        </w:rPr>
        <w:tab/>
        <w:t xml:space="preserve">1.11 </w:t>
      </w:r>
    </w:p>
    <w:p w:rsidR="001B79F9" w:rsidRPr="00237FC1" w:rsidRDefault="001B79F9" w:rsidP="008D5776">
      <w:pPr>
        <w:autoSpaceDE w:val="0"/>
        <w:autoSpaceDN w:val="0"/>
        <w:adjustRightInd w:val="0"/>
        <w:ind w:left="708"/>
        <w:jc w:val="both"/>
        <w:rPr>
          <w:sz w:val="20"/>
          <w:szCs w:val="20"/>
        </w:rPr>
      </w:pPr>
      <w:r w:rsidRPr="00237FC1">
        <w:rPr>
          <w:sz w:val="20"/>
          <w:szCs w:val="20"/>
        </w:rPr>
        <w:t xml:space="preserve">125: </w:t>
      </w:r>
      <w:r w:rsidRPr="00237FC1">
        <w:rPr>
          <w:sz w:val="20"/>
          <w:szCs w:val="20"/>
        </w:rPr>
        <w:tab/>
        <w:t xml:space="preserve">0.92 </w:t>
      </w:r>
    </w:p>
    <w:p w:rsidR="001B79F9" w:rsidRPr="00237FC1" w:rsidRDefault="001B79F9" w:rsidP="008D5776">
      <w:pPr>
        <w:autoSpaceDE w:val="0"/>
        <w:autoSpaceDN w:val="0"/>
        <w:adjustRightInd w:val="0"/>
        <w:ind w:left="708"/>
        <w:jc w:val="both"/>
        <w:rPr>
          <w:sz w:val="20"/>
          <w:szCs w:val="20"/>
        </w:rPr>
      </w:pPr>
      <w:r w:rsidRPr="00237FC1">
        <w:rPr>
          <w:sz w:val="20"/>
          <w:szCs w:val="20"/>
        </w:rPr>
        <w:t>150:</w:t>
      </w:r>
      <w:r w:rsidRPr="00237FC1">
        <w:rPr>
          <w:sz w:val="20"/>
          <w:szCs w:val="20"/>
        </w:rPr>
        <w:tab/>
        <w:t xml:space="preserve">0.79 </w:t>
      </w:r>
    </w:p>
    <w:p w:rsidR="001B79F9" w:rsidRPr="00237FC1" w:rsidRDefault="001B79F9" w:rsidP="008D5776">
      <w:pPr>
        <w:autoSpaceDE w:val="0"/>
        <w:autoSpaceDN w:val="0"/>
        <w:adjustRightInd w:val="0"/>
        <w:ind w:left="708"/>
        <w:jc w:val="both"/>
        <w:rPr>
          <w:sz w:val="20"/>
          <w:szCs w:val="20"/>
        </w:rPr>
      </w:pPr>
      <w:r w:rsidRPr="00237FC1">
        <w:rPr>
          <w:sz w:val="20"/>
          <w:szCs w:val="20"/>
        </w:rPr>
        <w:t>200:</w:t>
      </w:r>
      <w:r w:rsidRPr="00237FC1">
        <w:rPr>
          <w:sz w:val="20"/>
          <w:szCs w:val="20"/>
        </w:rPr>
        <w:tab/>
        <w:t xml:space="preserve">0.62 </w:t>
      </w:r>
    </w:p>
    <w:p w:rsidR="001B79F9" w:rsidRPr="00237FC1" w:rsidRDefault="001B79F9" w:rsidP="008D5776">
      <w:pPr>
        <w:autoSpaceDE w:val="0"/>
        <w:autoSpaceDN w:val="0"/>
        <w:adjustRightInd w:val="0"/>
        <w:ind w:left="708"/>
        <w:jc w:val="both"/>
        <w:rPr>
          <w:sz w:val="20"/>
          <w:szCs w:val="20"/>
        </w:rPr>
      </w:pPr>
      <w:r w:rsidRPr="00237FC1">
        <w:rPr>
          <w:sz w:val="20"/>
          <w:szCs w:val="20"/>
        </w:rPr>
        <w:t>300:</w:t>
      </w:r>
      <w:r w:rsidRPr="00237FC1">
        <w:rPr>
          <w:sz w:val="20"/>
          <w:szCs w:val="20"/>
        </w:rPr>
        <w:tab/>
        <w:t xml:space="preserve">0.44 </w:t>
      </w:r>
    </w:p>
    <w:p w:rsidR="001B79F9" w:rsidRPr="00237FC1" w:rsidRDefault="001B79F9" w:rsidP="008D5776">
      <w:pPr>
        <w:autoSpaceDE w:val="0"/>
        <w:autoSpaceDN w:val="0"/>
        <w:adjustRightInd w:val="0"/>
        <w:ind w:left="708"/>
        <w:jc w:val="both"/>
        <w:rPr>
          <w:sz w:val="20"/>
          <w:szCs w:val="20"/>
        </w:rPr>
      </w:pPr>
      <w:r w:rsidRPr="00237FC1">
        <w:rPr>
          <w:sz w:val="20"/>
          <w:szCs w:val="20"/>
        </w:rPr>
        <w:t xml:space="preserve">400: </w:t>
      </w:r>
      <w:r w:rsidRPr="00237FC1">
        <w:rPr>
          <w:sz w:val="20"/>
          <w:szCs w:val="20"/>
        </w:rPr>
        <w:tab/>
        <w:t xml:space="preserve">0.35 </w:t>
      </w:r>
    </w:p>
    <w:p w:rsidR="001B79F9" w:rsidRPr="00237FC1" w:rsidRDefault="001B79F9" w:rsidP="008D5776">
      <w:pPr>
        <w:autoSpaceDE w:val="0"/>
        <w:autoSpaceDN w:val="0"/>
        <w:adjustRightInd w:val="0"/>
        <w:ind w:left="708"/>
        <w:jc w:val="both"/>
        <w:rPr>
          <w:sz w:val="20"/>
          <w:szCs w:val="20"/>
        </w:rPr>
      </w:pPr>
      <w:r w:rsidRPr="00237FC1">
        <w:rPr>
          <w:sz w:val="20"/>
          <w:szCs w:val="20"/>
        </w:rPr>
        <w:t xml:space="preserve">500: </w:t>
      </w:r>
      <w:r w:rsidRPr="00237FC1">
        <w:rPr>
          <w:sz w:val="20"/>
          <w:szCs w:val="20"/>
        </w:rPr>
        <w:tab/>
        <w:t xml:space="preserve">0.3 </w:t>
      </w:r>
    </w:p>
    <w:p w:rsidR="001B79F9" w:rsidRPr="00237FC1" w:rsidRDefault="001B79F9" w:rsidP="008D5776">
      <w:pPr>
        <w:autoSpaceDE w:val="0"/>
        <w:autoSpaceDN w:val="0"/>
        <w:adjustRightInd w:val="0"/>
        <w:ind w:left="708"/>
        <w:jc w:val="both"/>
        <w:rPr>
          <w:sz w:val="20"/>
          <w:szCs w:val="20"/>
        </w:rPr>
      </w:pPr>
      <w:r w:rsidRPr="00237FC1">
        <w:rPr>
          <w:sz w:val="20"/>
          <w:szCs w:val="20"/>
        </w:rPr>
        <w:t>750:</w:t>
      </w:r>
      <w:r w:rsidRPr="00237FC1">
        <w:rPr>
          <w:sz w:val="20"/>
          <w:szCs w:val="20"/>
        </w:rPr>
        <w:tab/>
        <w:t xml:space="preserve">0.22 </w:t>
      </w:r>
    </w:p>
    <w:p w:rsidR="001B79F9" w:rsidRPr="00237FC1" w:rsidRDefault="001B79F9" w:rsidP="008D5776">
      <w:pPr>
        <w:autoSpaceDE w:val="0"/>
        <w:autoSpaceDN w:val="0"/>
        <w:adjustRightInd w:val="0"/>
        <w:ind w:left="708"/>
        <w:jc w:val="both"/>
        <w:rPr>
          <w:sz w:val="20"/>
          <w:szCs w:val="20"/>
        </w:rPr>
      </w:pPr>
      <w:r w:rsidRPr="00237FC1">
        <w:rPr>
          <w:sz w:val="20"/>
          <w:szCs w:val="20"/>
        </w:rPr>
        <w:t>1000:</w:t>
      </w:r>
      <w:r w:rsidRPr="00237FC1">
        <w:rPr>
          <w:sz w:val="20"/>
          <w:szCs w:val="20"/>
        </w:rPr>
        <w:tab/>
        <w:t>0.18</w:t>
      </w:r>
    </w:p>
    <w:p w:rsidR="001B79F9" w:rsidRPr="00237FC1" w:rsidRDefault="001B79F9" w:rsidP="008D5776">
      <w:pPr>
        <w:autoSpaceDE w:val="0"/>
        <w:autoSpaceDN w:val="0"/>
        <w:adjustRightInd w:val="0"/>
        <w:jc w:val="both"/>
        <w:rPr>
          <w:sz w:val="20"/>
          <w:szCs w:val="20"/>
        </w:rPr>
      </w:pPr>
    </w:p>
    <w:p w:rsidR="001B79F9" w:rsidRPr="00237FC1" w:rsidRDefault="001B79F9" w:rsidP="008D5776">
      <w:pPr>
        <w:pStyle w:val="Prrafodelista"/>
        <w:autoSpaceDE w:val="0"/>
        <w:autoSpaceDN w:val="0"/>
        <w:adjustRightInd w:val="0"/>
        <w:ind w:left="567"/>
        <w:rPr>
          <w:sz w:val="20"/>
          <w:szCs w:val="20"/>
          <w:lang w:val="es-PE"/>
        </w:rPr>
      </w:pPr>
      <w:r w:rsidRPr="00237FC1">
        <w:rPr>
          <w:sz w:val="20"/>
          <w:szCs w:val="20"/>
          <w:lang w:val="es-PE"/>
        </w:rPr>
        <w:t>Con relación a la capa de afirmado se deberá contemplar como mínimo las siguientes características:</w:t>
      </w:r>
    </w:p>
    <w:p w:rsidR="001B79F9" w:rsidRPr="00237FC1" w:rsidRDefault="001B79F9" w:rsidP="008D5776">
      <w:pPr>
        <w:autoSpaceDE w:val="0"/>
        <w:autoSpaceDN w:val="0"/>
        <w:adjustRightInd w:val="0"/>
        <w:jc w:val="both"/>
        <w:rPr>
          <w:sz w:val="20"/>
          <w:szCs w:val="20"/>
        </w:rPr>
      </w:pP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Sub base granular: 15 cm.</w:t>
      </w: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Base granular: 20 cm.</w:t>
      </w: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t>Superficie de rodadura Tratamiento superficial bicapa</w:t>
      </w:r>
    </w:p>
    <w:p w:rsidR="001B79F9" w:rsidRPr="00237FC1" w:rsidRDefault="001B79F9" w:rsidP="008D5776">
      <w:pPr>
        <w:pStyle w:val="Prrafodelista"/>
        <w:numPr>
          <w:ilvl w:val="0"/>
          <w:numId w:val="139"/>
        </w:numPr>
        <w:autoSpaceDE w:val="0"/>
        <w:autoSpaceDN w:val="0"/>
        <w:adjustRightInd w:val="0"/>
        <w:contextualSpacing/>
        <w:jc w:val="both"/>
        <w:rPr>
          <w:sz w:val="20"/>
          <w:szCs w:val="20"/>
          <w:lang w:val="es-PE"/>
        </w:rPr>
      </w:pPr>
      <w:r w:rsidRPr="00237FC1">
        <w:rPr>
          <w:sz w:val="20"/>
          <w:szCs w:val="20"/>
          <w:lang w:val="es-PE"/>
        </w:rPr>
        <w:lastRenderedPageBreak/>
        <w:t>Se deberá mantener la cota de la rasante actual.</w:t>
      </w:r>
    </w:p>
    <w:p w:rsidR="001B79F9" w:rsidRPr="00237FC1" w:rsidRDefault="001B79F9" w:rsidP="008D5776">
      <w:pPr>
        <w:autoSpaceDE w:val="0"/>
        <w:autoSpaceDN w:val="0"/>
        <w:adjustRightInd w:val="0"/>
        <w:jc w:val="both"/>
        <w:rPr>
          <w:sz w:val="20"/>
          <w:szCs w:val="20"/>
        </w:rPr>
      </w:pPr>
    </w:p>
    <w:p w:rsidR="001B79F9" w:rsidRPr="00237FC1" w:rsidRDefault="001B79F9" w:rsidP="008D5776">
      <w:pPr>
        <w:pStyle w:val="Prrafodelista"/>
        <w:numPr>
          <w:ilvl w:val="0"/>
          <w:numId w:val="141"/>
        </w:numPr>
        <w:autoSpaceDE w:val="0"/>
        <w:autoSpaceDN w:val="0"/>
        <w:adjustRightInd w:val="0"/>
        <w:ind w:left="567" w:hanging="567"/>
        <w:jc w:val="both"/>
        <w:rPr>
          <w:b/>
          <w:sz w:val="20"/>
          <w:szCs w:val="20"/>
          <w:lang w:val="es-PE"/>
        </w:rPr>
      </w:pPr>
      <w:r w:rsidRPr="00237FC1">
        <w:rPr>
          <w:b/>
          <w:sz w:val="20"/>
          <w:szCs w:val="20"/>
          <w:lang w:val="es-PE"/>
        </w:rPr>
        <w:t>Drenajes</w:t>
      </w:r>
    </w:p>
    <w:p w:rsidR="001B79F9" w:rsidRPr="00237FC1" w:rsidRDefault="001B79F9" w:rsidP="008D5776">
      <w:pPr>
        <w:pStyle w:val="Prrafodelista"/>
        <w:autoSpaceDE w:val="0"/>
        <w:autoSpaceDN w:val="0"/>
        <w:adjustRightInd w:val="0"/>
        <w:ind w:left="567"/>
        <w:rPr>
          <w:b/>
          <w:sz w:val="20"/>
          <w:szCs w:val="20"/>
          <w:lang w:val="es-PE"/>
        </w:rPr>
      </w:pPr>
    </w:p>
    <w:p w:rsidR="001B79F9" w:rsidRPr="00237FC1" w:rsidRDefault="001B79F9" w:rsidP="008D5776">
      <w:pPr>
        <w:pStyle w:val="Prrafodelista"/>
        <w:autoSpaceDE w:val="0"/>
        <w:autoSpaceDN w:val="0"/>
        <w:adjustRightInd w:val="0"/>
        <w:ind w:left="567"/>
        <w:jc w:val="both"/>
        <w:rPr>
          <w:sz w:val="20"/>
          <w:szCs w:val="20"/>
          <w:lang w:val="es-PE"/>
        </w:rPr>
      </w:pPr>
      <w:r w:rsidRPr="00237FC1">
        <w:rPr>
          <w:sz w:val="20"/>
          <w:szCs w:val="20"/>
          <w:lang w:val="es-PE"/>
        </w:rPr>
        <w:t xml:space="preserve">Se deberá considerar obras de drenajes según el </w:t>
      </w:r>
      <w:r w:rsidRPr="00237FC1">
        <w:rPr>
          <w:i/>
          <w:sz w:val="20"/>
          <w:szCs w:val="20"/>
          <w:lang w:val="es-PE"/>
        </w:rPr>
        <w:t>“Manual de diseño de carreteras pavimentadas de bajo volumen de tránsito”</w:t>
      </w:r>
      <w:r w:rsidRPr="00237FC1">
        <w:rPr>
          <w:sz w:val="20"/>
          <w:szCs w:val="20"/>
          <w:lang w:val="es-PE"/>
        </w:rPr>
        <w:t xml:space="preserve"> debido que en la zona de intervención se presenta escorrentías superficiales producto de las características ambientales y topográficas de la zona de intervención.</w:t>
      </w:r>
    </w:p>
    <w:p w:rsidR="001B79F9" w:rsidRPr="00237FC1" w:rsidRDefault="001B79F9" w:rsidP="008D5776">
      <w:pPr>
        <w:autoSpaceDE w:val="0"/>
        <w:autoSpaceDN w:val="0"/>
        <w:adjustRightInd w:val="0"/>
        <w:jc w:val="both"/>
        <w:rPr>
          <w:sz w:val="20"/>
          <w:szCs w:val="20"/>
        </w:rPr>
      </w:pPr>
    </w:p>
    <w:p w:rsidR="001B79F9" w:rsidRPr="00237FC1" w:rsidRDefault="001B79F9" w:rsidP="008D5776">
      <w:pPr>
        <w:pStyle w:val="Prrafodelista"/>
        <w:numPr>
          <w:ilvl w:val="0"/>
          <w:numId w:val="141"/>
        </w:numPr>
        <w:autoSpaceDE w:val="0"/>
        <w:autoSpaceDN w:val="0"/>
        <w:adjustRightInd w:val="0"/>
        <w:ind w:left="567" w:hanging="567"/>
        <w:jc w:val="both"/>
        <w:rPr>
          <w:b/>
          <w:sz w:val="20"/>
          <w:szCs w:val="20"/>
          <w:lang w:val="es-PE"/>
        </w:rPr>
      </w:pPr>
      <w:r w:rsidRPr="00237FC1">
        <w:rPr>
          <w:b/>
          <w:sz w:val="20"/>
          <w:szCs w:val="20"/>
          <w:lang w:val="es-PE"/>
        </w:rPr>
        <w:t>Seguridad</w:t>
      </w:r>
    </w:p>
    <w:p w:rsidR="001B79F9" w:rsidRPr="00237FC1" w:rsidRDefault="001B79F9" w:rsidP="008D5776">
      <w:pPr>
        <w:pStyle w:val="Prrafodelista"/>
        <w:autoSpaceDE w:val="0"/>
        <w:autoSpaceDN w:val="0"/>
        <w:adjustRightInd w:val="0"/>
        <w:ind w:left="567"/>
        <w:jc w:val="both"/>
        <w:rPr>
          <w:sz w:val="20"/>
          <w:szCs w:val="20"/>
          <w:lang w:val="es-PE"/>
        </w:rPr>
      </w:pPr>
    </w:p>
    <w:p w:rsidR="001B79F9" w:rsidRPr="00237FC1" w:rsidRDefault="001B79F9" w:rsidP="008D5776">
      <w:pPr>
        <w:pStyle w:val="Prrafodelista"/>
        <w:autoSpaceDE w:val="0"/>
        <w:autoSpaceDN w:val="0"/>
        <w:adjustRightInd w:val="0"/>
        <w:ind w:left="567"/>
        <w:jc w:val="both"/>
        <w:rPr>
          <w:sz w:val="20"/>
          <w:szCs w:val="20"/>
          <w:lang w:val="es-PE"/>
        </w:rPr>
      </w:pPr>
      <w:r w:rsidRPr="00237FC1">
        <w:rPr>
          <w:sz w:val="20"/>
          <w:szCs w:val="20"/>
          <w:lang w:val="es-PE"/>
        </w:rPr>
        <w:t xml:space="preserve">Se deberá mantener los estándares de seguridad listados en el </w:t>
      </w:r>
      <w:r w:rsidRPr="00237FC1">
        <w:rPr>
          <w:i/>
          <w:sz w:val="20"/>
          <w:szCs w:val="20"/>
          <w:lang w:val="es-PE"/>
        </w:rPr>
        <w:t>“Manual de diseño de carreteras pavimentadas de bajo volumen de tránsito”</w:t>
      </w:r>
      <w:r w:rsidRPr="00237FC1">
        <w:rPr>
          <w:sz w:val="20"/>
          <w:szCs w:val="20"/>
          <w:lang w:val="es-PE"/>
        </w:rPr>
        <w:t xml:space="preserve"> a fin de considerar las medidas específicas de protección de taludes en los puntos concretos que el trazado lo requiera. </w:t>
      </w:r>
    </w:p>
    <w:p w:rsidR="001B79F9" w:rsidRPr="00237FC1" w:rsidRDefault="001B79F9" w:rsidP="008D5776">
      <w:pPr>
        <w:autoSpaceDE w:val="0"/>
        <w:autoSpaceDN w:val="0"/>
        <w:adjustRightInd w:val="0"/>
        <w:jc w:val="both"/>
        <w:rPr>
          <w:sz w:val="20"/>
          <w:szCs w:val="20"/>
        </w:rPr>
      </w:pPr>
    </w:p>
    <w:p w:rsidR="001B79F9" w:rsidRPr="00237FC1" w:rsidRDefault="001B79F9" w:rsidP="008D5776">
      <w:pPr>
        <w:autoSpaceDE w:val="0"/>
        <w:autoSpaceDN w:val="0"/>
        <w:adjustRightInd w:val="0"/>
        <w:ind w:left="567"/>
        <w:jc w:val="both"/>
        <w:rPr>
          <w:sz w:val="20"/>
          <w:szCs w:val="20"/>
        </w:rPr>
      </w:pPr>
      <w:r w:rsidRPr="00237FC1">
        <w:rPr>
          <w:sz w:val="20"/>
          <w:szCs w:val="20"/>
        </w:rPr>
        <w:t>En cuanto a los peraltes que deberán adoptarse a lo largo del trazo, estos deberán cumplir con lo establecido por el Manual de Diseño de Carreteras. Dadas las características del trazo seleccionado se debe considerar un peralte máximo como valor normal 8% para velocidades iguales o mayores a 40 Km/H y el valor de radios y peraltes no debería exceder un máximo de 8%.</w:t>
      </w:r>
    </w:p>
    <w:p w:rsidR="001B79F9" w:rsidRPr="00237FC1" w:rsidRDefault="001B79F9" w:rsidP="008D5776">
      <w:pPr>
        <w:autoSpaceDE w:val="0"/>
        <w:autoSpaceDN w:val="0"/>
        <w:adjustRightInd w:val="0"/>
        <w:jc w:val="both"/>
        <w:rPr>
          <w:sz w:val="20"/>
          <w:szCs w:val="20"/>
        </w:rPr>
      </w:pPr>
    </w:p>
    <w:p w:rsidR="001B79F9" w:rsidRPr="00237FC1" w:rsidRDefault="001B79F9" w:rsidP="008D5776">
      <w:pPr>
        <w:autoSpaceDE w:val="0"/>
        <w:autoSpaceDN w:val="0"/>
        <w:adjustRightInd w:val="0"/>
        <w:ind w:left="567"/>
        <w:jc w:val="both"/>
        <w:rPr>
          <w:sz w:val="20"/>
          <w:szCs w:val="20"/>
        </w:rPr>
      </w:pPr>
      <w:r w:rsidRPr="00237FC1">
        <w:rPr>
          <w:sz w:val="20"/>
          <w:szCs w:val="20"/>
        </w:rPr>
        <w:t xml:space="preserve">Es responsabilidad del Concesionario el cumplir con las disposiciones establecidas en el </w:t>
      </w:r>
      <w:r w:rsidRPr="00237FC1">
        <w:rPr>
          <w:i/>
          <w:sz w:val="20"/>
          <w:szCs w:val="20"/>
        </w:rPr>
        <w:t>“</w:t>
      </w:r>
      <w:r w:rsidRPr="00237FC1">
        <w:rPr>
          <w:i/>
          <w:iCs/>
          <w:sz w:val="20"/>
          <w:szCs w:val="20"/>
        </w:rPr>
        <w:t>Manual de diseño de carreteras pavimentadas de bajo volumen de tránsito”</w:t>
      </w:r>
      <w:r w:rsidRPr="00237FC1">
        <w:rPr>
          <w:sz w:val="20"/>
          <w:szCs w:val="20"/>
        </w:rPr>
        <w:t xml:space="preserve"> para el correcto tratamiento y disposición de del material excedente o residual de las obras ejecutadas.</w:t>
      </w:r>
    </w:p>
    <w:p w:rsidR="001B79F9" w:rsidRPr="00237FC1" w:rsidRDefault="001B79F9" w:rsidP="008D5776">
      <w:pPr>
        <w:autoSpaceDE w:val="0"/>
        <w:autoSpaceDN w:val="0"/>
        <w:adjustRightInd w:val="0"/>
        <w:jc w:val="both"/>
        <w:rPr>
          <w:sz w:val="20"/>
          <w:szCs w:val="20"/>
        </w:rPr>
      </w:pPr>
    </w:p>
    <w:p w:rsidR="001B79F9" w:rsidRPr="00237FC1" w:rsidRDefault="001B79F9" w:rsidP="008D5776">
      <w:pPr>
        <w:jc w:val="both"/>
        <w:rPr>
          <w:b/>
          <w:sz w:val="20"/>
          <w:szCs w:val="20"/>
        </w:rPr>
      </w:pPr>
      <w:bookmarkStart w:id="1828" w:name="_Toc368684344"/>
      <w:r w:rsidRPr="00237FC1">
        <w:rPr>
          <w:b/>
          <w:sz w:val="20"/>
          <w:szCs w:val="20"/>
        </w:rPr>
        <w:t xml:space="preserve">SECCIÓN IV: </w:t>
      </w:r>
      <w:bookmarkStart w:id="1829" w:name="_Toc348532113"/>
      <w:bookmarkStart w:id="1830" w:name="_Toc368556853"/>
      <w:bookmarkStart w:id="1831" w:name="_Toc368684348"/>
      <w:r w:rsidRPr="00237FC1">
        <w:rPr>
          <w:b/>
          <w:sz w:val="20"/>
          <w:szCs w:val="20"/>
        </w:rPr>
        <w:t>CRITERIOS PARA LA REALIZACIÓN DEL MANTENIMIENTO</w:t>
      </w:r>
      <w:bookmarkEnd w:id="1829"/>
      <w:bookmarkEnd w:id="1830"/>
      <w:bookmarkEnd w:id="1831"/>
    </w:p>
    <w:p w:rsidR="001B79F9" w:rsidRPr="00237FC1" w:rsidRDefault="001B79F9" w:rsidP="008D5776">
      <w:pPr>
        <w:pStyle w:val="Ttulo2"/>
        <w:ind w:left="0"/>
        <w:rPr>
          <w:rFonts w:ascii="Arial" w:hAnsi="Arial" w:cs="Arial"/>
          <w:sz w:val="20"/>
          <w:szCs w:val="20"/>
        </w:rPr>
      </w:pPr>
    </w:p>
    <w:p w:rsidR="001B79F9" w:rsidRPr="00237FC1" w:rsidRDefault="001B79F9" w:rsidP="008D5776">
      <w:pPr>
        <w:jc w:val="both"/>
        <w:rPr>
          <w:sz w:val="20"/>
          <w:szCs w:val="20"/>
        </w:rPr>
      </w:pPr>
      <w:r w:rsidRPr="00237FC1">
        <w:rPr>
          <w:sz w:val="20"/>
          <w:szCs w:val="20"/>
        </w:rPr>
        <w:t>El mantenimiento se organizará y se llevará a cabo con el fin de conservar las condiciones de seguridad óptima de los Bienes de la Concesión y de las Obras Viales, asegurando la eficiencia, el buen funcionamiento de todos sus componentes, con el fin de mantener el sistema en el máximo nivel.</w:t>
      </w:r>
    </w:p>
    <w:p w:rsidR="001B79F9" w:rsidRPr="00237FC1" w:rsidRDefault="001B79F9" w:rsidP="008D5776">
      <w:pPr>
        <w:jc w:val="both"/>
        <w:rPr>
          <w:sz w:val="20"/>
          <w:szCs w:val="20"/>
        </w:rPr>
      </w:pPr>
    </w:p>
    <w:p w:rsidR="001B79F9" w:rsidRPr="00237FC1" w:rsidRDefault="001B79F9" w:rsidP="008D5776">
      <w:pPr>
        <w:jc w:val="both"/>
        <w:rPr>
          <w:sz w:val="20"/>
          <w:szCs w:val="20"/>
        </w:rPr>
      </w:pPr>
      <w:r w:rsidRPr="00237FC1">
        <w:rPr>
          <w:sz w:val="20"/>
          <w:szCs w:val="20"/>
        </w:rPr>
        <w:t>El mantenimiento de todo el equipo y las instalaciones deben garantizar, como mínimo, los estándares de sus proveedores.</w:t>
      </w:r>
    </w:p>
    <w:p w:rsidR="001B79F9" w:rsidRPr="00237FC1" w:rsidRDefault="001B79F9" w:rsidP="008D5776">
      <w:pPr>
        <w:jc w:val="both"/>
        <w:rPr>
          <w:sz w:val="20"/>
          <w:szCs w:val="20"/>
        </w:rPr>
      </w:pPr>
    </w:p>
    <w:p w:rsidR="001B79F9" w:rsidRPr="00237FC1" w:rsidRDefault="001B79F9" w:rsidP="008D5776">
      <w:pPr>
        <w:jc w:val="both"/>
        <w:rPr>
          <w:sz w:val="20"/>
          <w:szCs w:val="20"/>
        </w:rPr>
      </w:pPr>
      <w:r w:rsidRPr="00237FC1">
        <w:rPr>
          <w:sz w:val="20"/>
          <w:szCs w:val="20"/>
        </w:rPr>
        <w:t>El mantenimiento será organizado, planificado y ejecutado para que se tomen todas las medidas preventivas en tiempo, garantizando el correcto funcionamiento y disponibilidad de los Bienes de la Concesión y Obras Viales.</w:t>
      </w:r>
    </w:p>
    <w:p w:rsidR="001B79F9" w:rsidRPr="00237FC1" w:rsidRDefault="001B79F9" w:rsidP="008D5776">
      <w:pPr>
        <w:jc w:val="both"/>
        <w:rPr>
          <w:sz w:val="20"/>
          <w:szCs w:val="20"/>
        </w:rPr>
      </w:pPr>
    </w:p>
    <w:p w:rsidR="001B79F9" w:rsidRPr="00237FC1" w:rsidRDefault="001B79F9" w:rsidP="008D5776">
      <w:pPr>
        <w:jc w:val="both"/>
        <w:rPr>
          <w:sz w:val="20"/>
          <w:szCs w:val="20"/>
        </w:rPr>
      </w:pPr>
      <w:r w:rsidRPr="00237FC1">
        <w:rPr>
          <w:sz w:val="20"/>
          <w:szCs w:val="20"/>
        </w:rPr>
        <w:t>El CONCESIONARIO será responsable de las entregas de su parte y por parte de subcontratistas como si esas entregas fueran hechas por él mismo.</w:t>
      </w:r>
    </w:p>
    <w:p w:rsidR="001B79F9" w:rsidRPr="00237FC1" w:rsidRDefault="001B79F9" w:rsidP="008D5776">
      <w:pPr>
        <w:jc w:val="both"/>
        <w:rPr>
          <w:sz w:val="20"/>
          <w:szCs w:val="20"/>
        </w:rPr>
      </w:pPr>
    </w:p>
    <w:p w:rsidR="001B79F9" w:rsidRPr="00237FC1" w:rsidRDefault="001B79F9" w:rsidP="008D5776">
      <w:pPr>
        <w:jc w:val="both"/>
        <w:rPr>
          <w:sz w:val="20"/>
          <w:szCs w:val="20"/>
        </w:rPr>
      </w:pPr>
      <w:r w:rsidRPr="00237FC1">
        <w:rPr>
          <w:sz w:val="20"/>
          <w:szCs w:val="20"/>
        </w:rPr>
        <w:t>En la elaboración del Plan de Mantenimiento se deben considerar los siguientes aspectos:</w:t>
      </w:r>
    </w:p>
    <w:p w:rsidR="00277F4F" w:rsidRPr="00237FC1" w:rsidRDefault="001B79F9" w:rsidP="008D5776">
      <w:pPr>
        <w:pStyle w:val="Prrafodelista"/>
        <w:numPr>
          <w:ilvl w:val="0"/>
          <w:numId w:val="137"/>
        </w:numPr>
        <w:rPr>
          <w:i/>
          <w:sz w:val="20"/>
          <w:szCs w:val="20"/>
        </w:rPr>
      </w:pPr>
      <w:bookmarkStart w:id="1832" w:name="_Toc348532114"/>
      <w:bookmarkStart w:id="1833" w:name="_Toc368556854"/>
      <w:r w:rsidRPr="00237FC1">
        <w:rPr>
          <w:sz w:val="20"/>
          <w:szCs w:val="20"/>
        </w:rPr>
        <w:t>Sistemas de gestión de mantenimiento</w:t>
      </w:r>
      <w:bookmarkStart w:id="1834" w:name="_Toc348532115"/>
      <w:bookmarkStart w:id="1835" w:name="_Toc368556855"/>
      <w:bookmarkEnd w:id="1832"/>
      <w:bookmarkEnd w:id="1833"/>
      <w:r w:rsidRPr="00237FC1">
        <w:rPr>
          <w:sz w:val="20"/>
          <w:szCs w:val="20"/>
        </w:rPr>
        <w:t>.</w:t>
      </w:r>
    </w:p>
    <w:p w:rsidR="00277F4F" w:rsidRPr="00237FC1" w:rsidRDefault="001B79F9" w:rsidP="008D5776">
      <w:pPr>
        <w:pStyle w:val="Prrafodelista"/>
        <w:numPr>
          <w:ilvl w:val="0"/>
          <w:numId w:val="137"/>
        </w:numPr>
        <w:rPr>
          <w:i/>
          <w:sz w:val="20"/>
          <w:szCs w:val="20"/>
        </w:rPr>
      </w:pPr>
      <w:r w:rsidRPr="00237FC1">
        <w:rPr>
          <w:sz w:val="20"/>
          <w:szCs w:val="20"/>
        </w:rPr>
        <w:t>Educación y formación</w:t>
      </w:r>
      <w:bookmarkEnd w:id="1834"/>
      <w:bookmarkEnd w:id="1835"/>
      <w:r w:rsidRPr="00237FC1">
        <w:rPr>
          <w:sz w:val="20"/>
          <w:szCs w:val="20"/>
        </w:rPr>
        <w:t xml:space="preserve"> del personal.</w:t>
      </w:r>
      <w:bookmarkStart w:id="1836" w:name="_Toc348532116"/>
      <w:bookmarkStart w:id="1837" w:name="_Toc368556856"/>
    </w:p>
    <w:p w:rsidR="00277F4F" w:rsidRPr="00237FC1" w:rsidRDefault="001B79F9" w:rsidP="008D5776">
      <w:pPr>
        <w:pStyle w:val="Prrafodelista"/>
        <w:numPr>
          <w:ilvl w:val="0"/>
          <w:numId w:val="137"/>
        </w:numPr>
        <w:rPr>
          <w:i/>
          <w:sz w:val="20"/>
          <w:szCs w:val="20"/>
        </w:rPr>
      </w:pPr>
      <w:r w:rsidRPr="00237FC1">
        <w:rPr>
          <w:sz w:val="20"/>
          <w:szCs w:val="20"/>
        </w:rPr>
        <w:t>Controles e inspecciones</w:t>
      </w:r>
      <w:bookmarkEnd w:id="1836"/>
      <w:bookmarkEnd w:id="1837"/>
      <w:r w:rsidRPr="00237FC1">
        <w:rPr>
          <w:sz w:val="20"/>
          <w:szCs w:val="20"/>
        </w:rPr>
        <w:t>.</w:t>
      </w:r>
      <w:bookmarkStart w:id="1838" w:name="_Toc348532117"/>
      <w:bookmarkStart w:id="1839" w:name="_Toc368556857"/>
    </w:p>
    <w:p w:rsidR="00277F4F" w:rsidRPr="00237FC1" w:rsidRDefault="001B79F9" w:rsidP="008D5776">
      <w:pPr>
        <w:pStyle w:val="Prrafodelista"/>
        <w:numPr>
          <w:ilvl w:val="0"/>
          <w:numId w:val="137"/>
        </w:numPr>
        <w:rPr>
          <w:sz w:val="20"/>
          <w:szCs w:val="20"/>
        </w:rPr>
      </w:pPr>
      <w:r w:rsidRPr="00237FC1">
        <w:rPr>
          <w:sz w:val="20"/>
          <w:szCs w:val="20"/>
        </w:rPr>
        <w:t>Personal de mantenimiento</w:t>
      </w:r>
      <w:bookmarkEnd w:id="1838"/>
      <w:bookmarkEnd w:id="1839"/>
      <w:r w:rsidRPr="00237FC1">
        <w:rPr>
          <w:sz w:val="20"/>
          <w:szCs w:val="20"/>
        </w:rPr>
        <w:t>.</w:t>
      </w:r>
      <w:bookmarkStart w:id="1840" w:name="_Toc368556858"/>
    </w:p>
    <w:p w:rsidR="001B79F9" w:rsidRPr="00237FC1" w:rsidRDefault="001B79F9" w:rsidP="008D5776">
      <w:pPr>
        <w:pStyle w:val="Prrafodelista"/>
        <w:numPr>
          <w:ilvl w:val="0"/>
          <w:numId w:val="137"/>
        </w:numPr>
        <w:rPr>
          <w:sz w:val="20"/>
          <w:szCs w:val="20"/>
        </w:rPr>
      </w:pPr>
      <w:r w:rsidRPr="00237FC1">
        <w:rPr>
          <w:sz w:val="20"/>
          <w:szCs w:val="20"/>
        </w:rPr>
        <w:t>Gestión de los repuestos</w:t>
      </w:r>
      <w:bookmarkEnd w:id="1840"/>
      <w:r w:rsidRPr="00237FC1">
        <w:rPr>
          <w:sz w:val="20"/>
          <w:szCs w:val="20"/>
        </w:rPr>
        <w:t xml:space="preserve">. </w:t>
      </w:r>
    </w:p>
    <w:p w:rsidR="001B79F9" w:rsidRPr="00237FC1" w:rsidRDefault="001B79F9" w:rsidP="008D5776">
      <w:pPr>
        <w:rPr>
          <w:sz w:val="20"/>
          <w:szCs w:val="20"/>
        </w:rPr>
      </w:pPr>
    </w:p>
    <w:p w:rsidR="001B79F9" w:rsidRPr="00237FC1" w:rsidRDefault="001B79F9" w:rsidP="008D5776">
      <w:pPr>
        <w:rPr>
          <w:sz w:val="20"/>
          <w:szCs w:val="20"/>
        </w:rPr>
      </w:pPr>
      <w:r w:rsidRPr="00237FC1">
        <w:rPr>
          <w:sz w:val="20"/>
          <w:szCs w:val="20"/>
        </w:rPr>
        <w:t>El mantenimiento se distingue en:</w:t>
      </w:r>
    </w:p>
    <w:p w:rsidR="001B79F9" w:rsidRPr="00237FC1" w:rsidRDefault="001B79F9" w:rsidP="008D5776">
      <w:pPr>
        <w:rPr>
          <w:sz w:val="20"/>
          <w:szCs w:val="20"/>
        </w:rPr>
      </w:pPr>
    </w:p>
    <w:p w:rsidR="001B79F9" w:rsidRPr="00237FC1" w:rsidRDefault="001B79F9" w:rsidP="008D5776">
      <w:pPr>
        <w:jc w:val="both"/>
        <w:rPr>
          <w:sz w:val="20"/>
          <w:szCs w:val="20"/>
        </w:rPr>
      </w:pPr>
      <w:bookmarkStart w:id="1841" w:name="_Toc348532110"/>
      <w:bookmarkStart w:id="1842" w:name="_Toc368556850"/>
      <w:r w:rsidRPr="00237FC1">
        <w:rPr>
          <w:b/>
          <w:sz w:val="20"/>
          <w:szCs w:val="20"/>
        </w:rPr>
        <w:t xml:space="preserve">Mantenimiento </w:t>
      </w:r>
      <w:bookmarkEnd w:id="1841"/>
      <w:bookmarkEnd w:id="1842"/>
      <w:r w:rsidRPr="00237FC1">
        <w:rPr>
          <w:b/>
          <w:sz w:val="20"/>
          <w:szCs w:val="20"/>
        </w:rPr>
        <w:t>ordinario</w:t>
      </w:r>
      <w:r w:rsidRPr="00237FC1">
        <w:rPr>
          <w:sz w:val="20"/>
          <w:szCs w:val="20"/>
        </w:rPr>
        <w:t>.- Es el mantenimiento de rutina, consistente en las operaciones de cualquier naturaleza prevista o previsible en un plan de programación de las intervenciones y se distinguirán en: a) mantenimiento periódico por Calendario; y b) mantenimiento en función del resultado de los controles periódicos, el cual se llevará a cabo, de acuerdo con el contenido del manual de procedimientos de mantenimiento.</w:t>
      </w:r>
    </w:p>
    <w:p w:rsidR="001B79F9" w:rsidRPr="00237FC1" w:rsidRDefault="001B79F9" w:rsidP="008D5776">
      <w:pPr>
        <w:tabs>
          <w:tab w:val="left" w:pos="142"/>
        </w:tabs>
        <w:ind w:left="720"/>
        <w:rPr>
          <w:sz w:val="20"/>
          <w:szCs w:val="20"/>
        </w:rPr>
      </w:pPr>
    </w:p>
    <w:p w:rsidR="001B79F9" w:rsidRPr="00237FC1" w:rsidRDefault="001B79F9" w:rsidP="008D5776">
      <w:pPr>
        <w:jc w:val="both"/>
        <w:rPr>
          <w:sz w:val="20"/>
          <w:szCs w:val="20"/>
        </w:rPr>
      </w:pPr>
      <w:bookmarkStart w:id="1843" w:name="_Toc348532111"/>
      <w:bookmarkStart w:id="1844" w:name="_Toc368556851"/>
      <w:r w:rsidRPr="00237FC1">
        <w:rPr>
          <w:b/>
          <w:sz w:val="20"/>
          <w:szCs w:val="20"/>
        </w:rPr>
        <w:t xml:space="preserve">Mantenimiento </w:t>
      </w:r>
      <w:bookmarkEnd w:id="1843"/>
      <w:r w:rsidRPr="00237FC1">
        <w:rPr>
          <w:b/>
          <w:sz w:val="20"/>
          <w:szCs w:val="20"/>
        </w:rPr>
        <w:t>extraordinario</w:t>
      </w:r>
      <w:bookmarkEnd w:id="1844"/>
      <w:r w:rsidRPr="00237FC1">
        <w:rPr>
          <w:sz w:val="20"/>
          <w:szCs w:val="20"/>
        </w:rPr>
        <w:t>.- Es el mantenimiento consistente en las operaciones asociadas con una falla o accidente. El procedimiento de mantenimiento comprende el diagnóstico, reparación o reemplazo de cualquier pieza afectada, así como la verificación y ensayo de la intervención realizada.</w:t>
      </w:r>
    </w:p>
    <w:p w:rsidR="001B79F9" w:rsidRPr="00237FC1" w:rsidRDefault="001B79F9" w:rsidP="008D5776">
      <w:pPr>
        <w:jc w:val="both"/>
        <w:rPr>
          <w:sz w:val="20"/>
          <w:szCs w:val="20"/>
        </w:rPr>
      </w:pPr>
    </w:p>
    <w:p w:rsidR="001B79F9" w:rsidRPr="00237FC1" w:rsidRDefault="001B79F9" w:rsidP="008D5776">
      <w:pPr>
        <w:jc w:val="both"/>
        <w:rPr>
          <w:sz w:val="20"/>
          <w:szCs w:val="20"/>
        </w:rPr>
      </w:pPr>
      <w:r w:rsidRPr="00237FC1">
        <w:rPr>
          <w:sz w:val="20"/>
          <w:szCs w:val="20"/>
        </w:rPr>
        <w:t>De acuerdo al tipo y/o gravedad de la falla, el mantenimiento puede ser: a) planificable; y, b) inmediato (de emergencia).</w:t>
      </w:r>
    </w:p>
    <w:p w:rsidR="001B79F9" w:rsidRPr="00237FC1" w:rsidRDefault="001B79F9" w:rsidP="008D5776">
      <w:pPr>
        <w:jc w:val="both"/>
        <w:rPr>
          <w:sz w:val="20"/>
          <w:szCs w:val="20"/>
        </w:rPr>
      </w:pPr>
    </w:p>
    <w:p w:rsidR="001B79F9" w:rsidRPr="00237FC1" w:rsidRDefault="001B79F9" w:rsidP="008D5776">
      <w:pPr>
        <w:jc w:val="both"/>
        <w:rPr>
          <w:sz w:val="20"/>
          <w:szCs w:val="20"/>
        </w:rPr>
      </w:pPr>
      <w:r w:rsidRPr="00237FC1">
        <w:rPr>
          <w:sz w:val="20"/>
          <w:szCs w:val="20"/>
        </w:rPr>
        <w:t>Se incluyen en el mantenimiento extraordinario aquellos derivados de acciones de terceros (vandalismo, daños en general).</w:t>
      </w:r>
    </w:p>
    <w:p w:rsidR="001B79F9" w:rsidRPr="00237FC1" w:rsidRDefault="001B79F9" w:rsidP="008D5776">
      <w:pPr>
        <w:rPr>
          <w:sz w:val="20"/>
          <w:szCs w:val="20"/>
        </w:rPr>
      </w:pPr>
    </w:p>
    <w:p w:rsidR="001B79F9" w:rsidRPr="00237FC1" w:rsidRDefault="001B79F9" w:rsidP="008D5776">
      <w:pPr>
        <w:jc w:val="both"/>
        <w:rPr>
          <w:b/>
          <w:sz w:val="20"/>
          <w:szCs w:val="20"/>
        </w:rPr>
      </w:pPr>
      <w:r w:rsidRPr="00237FC1">
        <w:rPr>
          <w:b/>
          <w:sz w:val="20"/>
          <w:szCs w:val="20"/>
        </w:rPr>
        <w:t>SECCIÓN V: PLAN DE MANTENIMIENTO</w:t>
      </w:r>
      <w:bookmarkEnd w:id="1828"/>
    </w:p>
    <w:p w:rsidR="001B79F9" w:rsidRPr="00237FC1" w:rsidRDefault="001B79F9" w:rsidP="008D5776">
      <w:pPr>
        <w:pStyle w:val="Prrafodelista"/>
        <w:ind w:left="567"/>
        <w:rPr>
          <w:rStyle w:val="st"/>
          <w:rFonts w:cs="Arial"/>
          <w:sz w:val="20"/>
          <w:szCs w:val="20"/>
        </w:rPr>
      </w:pPr>
      <w:bookmarkStart w:id="1845" w:name="_Toc348532108"/>
    </w:p>
    <w:bookmarkEnd w:id="1845"/>
    <w:p w:rsidR="001B79F9" w:rsidRPr="00237FC1" w:rsidRDefault="001B79F9" w:rsidP="008D5776">
      <w:pPr>
        <w:jc w:val="both"/>
        <w:rPr>
          <w:sz w:val="20"/>
          <w:szCs w:val="20"/>
        </w:rPr>
      </w:pPr>
      <w:r w:rsidRPr="00237FC1">
        <w:rPr>
          <w:sz w:val="20"/>
          <w:szCs w:val="20"/>
        </w:rPr>
        <w:t>Esta sección incluye los requisitos generales de los servicios a proveer para el mantenimiento ordinario y extraordinario, basado en los resultados (global service) de los Bienes de la Concesión y de las Obras Viales, a fin de asegurar su total funcionalidad, conservación y completa disponibilidad en el tiempo.</w:t>
      </w:r>
    </w:p>
    <w:p w:rsidR="001B79F9" w:rsidRPr="00237FC1" w:rsidRDefault="001B79F9" w:rsidP="008D5776">
      <w:pPr>
        <w:rPr>
          <w:sz w:val="20"/>
          <w:szCs w:val="20"/>
        </w:rPr>
      </w:pPr>
    </w:p>
    <w:p w:rsidR="001B79F9" w:rsidRPr="00237FC1" w:rsidRDefault="001B79F9" w:rsidP="008D5776">
      <w:pPr>
        <w:jc w:val="both"/>
        <w:rPr>
          <w:sz w:val="20"/>
          <w:szCs w:val="20"/>
        </w:rPr>
      </w:pPr>
      <w:r w:rsidRPr="00237FC1">
        <w:rPr>
          <w:sz w:val="20"/>
          <w:szCs w:val="20"/>
        </w:rPr>
        <w:t>El servicio de mantenimiento tiene el propósito de mantener el sistema como mínimo en el estado de conservación inicial y, asimismo, de obtener la disponibilidad para llevar a cabo los Servicios requeridos.</w:t>
      </w:r>
    </w:p>
    <w:p w:rsidR="001B79F9" w:rsidRPr="00237FC1" w:rsidRDefault="001B79F9" w:rsidP="008D5776">
      <w:pPr>
        <w:rPr>
          <w:sz w:val="20"/>
          <w:szCs w:val="20"/>
        </w:rPr>
      </w:pPr>
    </w:p>
    <w:p w:rsidR="001B79F9" w:rsidRPr="00237FC1" w:rsidRDefault="001B79F9" w:rsidP="008D5776">
      <w:pPr>
        <w:jc w:val="both"/>
        <w:rPr>
          <w:sz w:val="20"/>
          <w:szCs w:val="20"/>
        </w:rPr>
      </w:pPr>
      <w:r w:rsidRPr="00237FC1">
        <w:rPr>
          <w:sz w:val="20"/>
          <w:szCs w:val="20"/>
        </w:rPr>
        <w:t>El CONCESIONARIO será responsable de las decisiones de diseño, de la planificación y de la dirección de las actividades de mantenimiento. Por tanto, estará a cargo del CONCESIONARIO i) el completo mantenimiento preventivo programado; y, ii) el suministro de todos los materiales de repuesto y mano de obra, necesarios para las operaciones de mantenimiento.</w:t>
      </w:r>
    </w:p>
    <w:p w:rsidR="001B79F9" w:rsidRPr="00237FC1" w:rsidRDefault="001B79F9" w:rsidP="008D5776">
      <w:pPr>
        <w:rPr>
          <w:sz w:val="20"/>
          <w:szCs w:val="20"/>
        </w:rPr>
      </w:pPr>
    </w:p>
    <w:p w:rsidR="001B79F9" w:rsidRPr="00237FC1" w:rsidRDefault="001B79F9" w:rsidP="008D5776">
      <w:pPr>
        <w:jc w:val="both"/>
        <w:rPr>
          <w:sz w:val="20"/>
          <w:szCs w:val="20"/>
        </w:rPr>
      </w:pPr>
      <w:r w:rsidRPr="00237FC1">
        <w:rPr>
          <w:sz w:val="20"/>
          <w:szCs w:val="20"/>
        </w:rPr>
        <w:t>La organización de las actividades de mantenimiento se dirigirán a que el nivel de las condiciones de los Bienes de la Concesión y Obras Viales sean siempre las requeridas para su correcto funcionamiento, manteniendo un alto nivel de disponibilidad y eficiencia; para este propósito será adoptada la estrategia más conveniente considerando el ciclo de deterioro y el ciclo de vida útil total de las Obras Viales y de los Bienes de la Concesión.</w:t>
      </w:r>
    </w:p>
    <w:p w:rsidR="001B79F9" w:rsidRPr="00237FC1" w:rsidRDefault="001B79F9" w:rsidP="008D5776">
      <w:pPr>
        <w:rPr>
          <w:sz w:val="20"/>
          <w:szCs w:val="20"/>
        </w:rPr>
      </w:pPr>
    </w:p>
    <w:p w:rsidR="001B79F9" w:rsidRPr="00237FC1" w:rsidRDefault="001B79F9" w:rsidP="008D5776">
      <w:pPr>
        <w:jc w:val="both"/>
        <w:rPr>
          <w:sz w:val="20"/>
          <w:szCs w:val="20"/>
        </w:rPr>
      </w:pPr>
      <w:r w:rsidRPr="00237FC1">
        <w:rPr>
          <w:sz w:val="20"/>
          <w:szCs w:val="20"/>
        </w:rPr>
        <w:t>El CONCESIONARIO deberá garantizar el uso de repuestos originales y un tiempo de intervención limitado al periodo necesario para tal fin. Las actividades deberán cumplirse al inicio del mantenimiento preventivo y deberán ser organizadas de tal manera que minimicen la intervención por reparaciones inesperadas.</w:t>
      </w:r>
    </w:p>
    <w:p w:rsidR="001B79F9" w:rsidRPr="00237FC1" w:rsidRDefault="001B79F9" w:rsidP="008D5776">
      <w:pPr>
        <w:rPr>
          <w:sz w:val="20"/>
          <w:szCs w:val="20"/>
        </w:rPr>
      </w:pPr>
    </w:p>
    <w:p w:rsidR="001B79F9" w:rsidRPr="00237FC1" w:rsidRDefault="001B79F9" w:rsidP="008D5776">
      <w:pPr>
        <w:rPr>
          <w:sz w:val="20"/>
          <w:szCs w:val="20"/>
        </w:rPr>
      </w:pPr>
      <w:r w:rsidRPr="00237FC1">
        <w:rPr>
          <w:sz w:val="20"/>
          <w:szCs w:val="20"/>
        </w:rPr>
        <w:t>El Plan de Mantenimiento deberá contener lo siguiente:</w:t>
      </w:r>
    </w:p>
    <w:p w:rsidR="001B79F9" w:rsidRPr="00237FC1" w:rsidRDefault="001B79F9" w:rsidP="008D5776">
      <w:pPr>
        <w:rPr>
          <w:sz w:val="20"/>
          <w:szCs w:val="20"/>
        </w:rPr>
      </w:pPr>
    </w:p>
    <w:p w:rsidR="001B79F9" w:rsidRPr="00237FC1" w:rsidRDefault="001B79F9" w:rsidP="008D5776">
      <w:pPr>
        <w:numPr>
          <w:ilvl w:val="0"/>
          <w:numId w:val="171"/>
        </w:numPr>
        <w:jc w:val="both"/>
        <w:rPr>
          <w:sz w:val="20"/>
          <w:szCs w:val="20"/>
        </w:rPr>
      </w:pPr>
      <w:r w:rsidRPr="00237FC1">
        <w:rPr>
          <w:sz w:val="20"/>
          <w:szCs w:val="20"/>
        </w:rPr>
        <w:t>Plan detallado de la organización del mantenimiento.</w:t>
      </w:r>
    </w:p>
    <w:p w:rsidR="001B79F9" w:rsidRPr="00237FC1" w:rsidRDefault="001B79F9" w:rsidP="008D5776">
      <w:pPr>
        <w:numPr>
          <w:ilvl w:val="0"/>
          <w:numId w:val="171"/>
        </w:numPr>
        <w:jc w:val="both"/>
        <w:rPr>
          <w:sz w:val="20"/>
          <w:szCs w:val="20"/>
        </w:rPr>
      </w:pPr>
      <w:r w:rsidRPr="00237FC1">
        <w:rPr>
          <w:sz w:val="20"/>
          <w:szCs w:val="20"/>
        </w:rPr>
        <w:t>Manual de los procedimientos de mantenimiento.</w:t>
      </w:r>
    </w:p>
    <w:p w:rsidR="001B79F9" w:rsidRPr="00237FC1" w:rsidRDefault="001B79F9" w:rsidP="008D5776">
      <w:pPr>
        <w:numPr>
          <w:ilvl w:val="0"/>
          <w:numId w:val="171"/>
        </w:numPr>
        <w:jc w:val="both"/>
        <w:rPr>
          <w:sz w:val="20"/>
          <w:szCs w:val="20"/>
        </w:rPr>
      </w:pPr>
      <w:r w:rsidRPr="00237FC1">
        <w:rPr>
          <w:sz w:val="20"/>
          <w:szCs w:val="20"/>
        </w:rPr>
        <w:t xml:space="preserve">Esquema del personal de mantenimiento, </w:t>
      </w:r>
    </w:p>
    <w:p w:rsidR="001B79F9" w:rsidRPr="00237FC1" w:rsidRDefault="001B79F9" w:rsidP="008D5776">
      <w:pPr>
        <w:numPr>
          <w:ilvl w:val="0"/>
          <w:numId w:val="171"/>
        </w:numPr>
        <w:jc w:val="both"/>
        <w:rPr>
          <w:sz w:val="20"/>
          <w:szCs w:val="20"/>
        </w:rPr>
      </w:pPr>
      <w:r w:rsidRPr="00237FC1">
        <w:rPr>
          <w:sz w:val="20"/>
          <w:szCs w:val="20"/>
        </w:rPr>
        <w:t xml:space="preserve">Esbozo de la asistencia operativa y logística. </w:t>
      </w:r>
    </w:p>
    <w:p w:rsidR="001B79F9" w:rsidRPr="00237FC1" w:rsidRDefault="001B79F9" w:rsidP="008D5776">
      <w:pPr>
        <w:jc w:val="both"/>
        <w:rPr>
          <w:sz w:val="20"/>
          <w:szCs w:val="20"/>
        </w:rPr>
      </w:pPr>
    </w:p>
    <w:p w:rsidR="001B79F9" w:rsidRPr="00237FC1" w:rsidRDefault="001B79F9" w:rsidP="008D5776">
      <w:pPr>
        <w:jc w:val="both"/>
        <w:rPr>
          <w:sz w:val="20"/>
          <w:szCs w:val="20"/>
        </w:rPr>
      </w:pPr>
      <w:r w:rsidRPr="00237FC1">
        <w:rPr>
          <w:sz w:val="20"/>
          <w:szCs w:val="20"/>
        </w:rPr>
        <w:t>El procedimiento de aprobación del Plan de Mantenimiento, se sujetará al procedimiento establecido para la aprobación del Plan de Conservación.</w:t>
      </w:r>
    </w:p>
    <w:p w:rsidR="001B79F9" w:rsidRPr="00237FC1" w:rsidRDefault="001B79F9" w:rsidP="008D5776">
      <w:pPr>
        <w:jc w:val="both"/>
        <w:rPr>
          <w:sz w:val="20"/>
          <w:szCs w:val="20"/>
        </w:rPr>
      </w:pPr>
      <w:bookmarkStart w:id="1846" w:name="mantenimiento"/>
      <w:bookmarkEnd w:id="1846"/>
      <w:r w:rsidRPr="00237FC1">
        <w:rPr>
          <w:sz w:val="20"/>
          <w:szCs w:val="20"/>
        </w:rPr>
        <w:t xml:space="preserve"> </w:t>
      </w:r>
    </w:p>
    <w:p w:rsidR="00052028" w:rsidRPr="00237FC1" w:rsidRDefault="001B79F9" w:rsidP="008D5776">
      <w:pPr>
        <w:rPr>
          <w:b/>
          <w:bCs w:val="0"/>
          <w:color w:val="000000"/>
          <w:sz w:val="20"/>
          <w:szCs w:val="20"/>
        </w:rPr>
      </w:pPr>
      <w:r w:rsidRPr="00237FC1">
        <w:rPr>
          <w:b/>
          <w:bCs w:val="0"/>
          <w:color w:val="000000"/>
          <w:sz w:val="20"/>
          <w:szCs w:val="20"/>
        </w:rPr>
        <w:br w:type="column"/>
      </w:r>
    </w:p>
    <w:p w:rsidR="00296E45" w:rsidRPr="00237FC1" w:rsidRDefault="00854817" w:rsidP="008D5776">
      <w:pPr>
        <w:pStyle w:val="Ttulo1"/>
        <w:jc w:val="center"/>
        <w:rPr>
          <w:rFonts w:cs="Arial"/>
          <w:bCs w:val="0"/>
          <w:color w:val="000000"/>
          <w:sz w:val="20"/>
          <w:szCs w:val="20"/>
          <w:lang w:val="pt-BR"/>
        </w:rPr>
      </w:pPr>
      <w:bookmarkStart w:id="1847" w:name="_Toc364620184"/>
      <w:bookmarkStart w:id="1848" w:name="_Toc383015235"/>
      <w:r w:rsidRPr="00237FC1">
        <w:rPr>
          <w:rFonts w:cs="Arial"/>
          <w:bCs w:val="0"/>
          <w:color w:val="000000"/>
          <w:sz w:val="20"/>
          <w:szCs w:val="20"/>
          <w:lang w:val="pt-BR"/>
        </w:rPr>
        <w:t>ANEXO II</w:t>
      </w:r>
      <w:bookmarkEnd w:id="1847"/>
      <w:bookmarkEnd w:id="1848"/>
    </w:p>
    <w:p w:rsidR="00296E45" w:rsidRPr="00237FC1" w:rsidRDefault="00296E45" w:rsidP="008D5776">
      <w:pPr>
        <w:pStyle w:val="Ttulo1"/>
        <w:jc w:val="center"/>
        <w:rPr>
          <w:rFonts w:cs="Arial"/>
          <w:sz w:val="20"/>
          <w:szCs w:val="20"/>
        </w:rPr>
      </w:pPr>
    </w:p>
    <w:p w:rsidR="00296E45" w:rsidRPr="00237FC1" w:rsidRDefault="00EA30E8" w:rsidP="008D5776">
      <w:pPr>
        <w:pStyle w:val="Ttulo1"/>
        <w:jc w:val="center"/>
        <w:rPr>
          <w:rFonts w:cs="Arial"/>
          <w:bCs w:val="0"/>
          <w:sz w:val="20"/>
          <w:szCs w:val="20"/>
        </w:rPr>
      </w:pPr>
      <w:bookmarkStart w:id="1849" w:name="_Toc364620185"/>
      <w:bookmarkStart w:id="1850" w:name="_Toc383015236"/>
      <w:r w:rsidRPr="00237FC1">
        <w:rPr>
          <w:rFonts w:cs="Arial"/>
          <w:bCs w:val="0"/>
          <w:sz w:val="20"/>
          <w:szCs w:val="20"/>
        </w:rPr>
        <w:t>MODELO REFERENCIAL DE DECLARACIÓN DEL ACREEDOR PERMITIDO</w:t>
      </w:r>
      <w:bookmarkEnd w:id="1849"/>
      <w:bookmarkEnd w:id="1850"/>
    </w:p>
    <w:p w:rsidR="0067604E" w:rsidRPr="00237FC1" w:rsidRDefault="0067604E" w:rsidP="008D5776">
      <w:pPr>
        <w:rPr>
          <w:sz w:val="20"/>
          <w:szCs w:val="20"/>
          <w:lang w:val="es-MX"/>
        </w:rPr>
      </w:pPr>
    </w:p>
    <w:p w:rsidR="0067604E" w:rsidRPr="00237FC1" w:rsidRDefault="0067604E" w:rsidP="008D5776">
      <w:pPr>
        <w:rPr>
          <w:bCs w:val="0"/>
          <w:sz w:val="20"/>
          <w:szCs w:val="20"/>
        </w:rPr>
      </w:pPr>
      <w:r w:rsidRPr="00237FC1">
        <w:rPr>
          <w:bCs w:val="0"/>
          <w:sz w:val="20"/>
          <w:szCs w:val="20"/>
        </w:rPr>
        <w:t>Lima</w:t>
      </w:r>
      <w:proofErr w:type="gramStart"/>
      <w:r w:rsidRPr="00237FC1">
        <w:rPr>
          <w:bCs w:val="0"/>
          <w:sz w:val="20"/>
          <w:szCs w:val="20"/>
        </w:rPr>
        <w:t>, …</w:t>
      </w:r>
      <w:proofErr w:type="gramEnd"/>
      <w:r w:rsidRPr="00237FC1">
        <w:rPr>
          <w:bCs w:val="0"/>
          <w:sz w:val="20"/>
          <w:szCs w:val="20"/>
        </w:rPr>
        <w:t xml:space="preserve">…. de ……….. </w:t>
      </w:r>
      <w:proofErr w:type="gramStart"/>
      <w:r w:rsidRPr="00237FC1">
        <w:rPr>
          <w:bCs w:val="0"/>
          <w:sz w:val="20"/>
          <w:szCs w:val="20"/>
        </w:rPr>
        <w:t>de</w:t>
      </w:r>
      <w:proofErr w:type="gramEnd"/>
      <w:r w:rsidRPr="00237FC1">
        <w:rPr>
          <w:bCs w:val="0"/>
          <w:sz w:val="20"/>
          <w:szCs w:val="20"/>
        </w:rPr>
        <w:t xml:space="preserve">  20</w:t>
      </w:r>
      <w:r w:rsidR="00874F72" w:rsidRPr="00237FC1">
        <w:rPr>
          <w:bCs w:val="0"/>
          <w:sz w:val="20"/>
          <w:szCs w:val="20"/>
        </w:rPr>
        <w:t>1</w:t>
      </w:r>
      <w:r w:rsidRPr="00237FC1">
        <w:rPr>
          <w:bCs w:val="0"/>
          <w:sz w:val="20"/>
          <w:szCs w:val="20"/>
        </w:rPr>
        <w:t>…..</w:t>
      </w:r>
    </w:p>
    <w:p w:rsidR="0067604E" w:rsidRPr="00237FC1" w:rsidRDefault="0067604E" w:rsidP="008D5776">
      <w:pPr>
        <w:jc w:val="both"/>
        <w:rPr>
          <w:bCs w:val="0"/>
          <w:sz w:val="20"/>
          <w:szCs w:val="20"/>
        </w:rPr>
      </w:pPr>
    </w:p>
    <w:p w:rsidR="0067604E" w:rsidRPr="00237FC1" w:rsidRDefault="0067604E" w:rsidP="008D5776">
      <w:pPr>
        <w:jc w:val="both"/>
        <w:rPr>
          <w:bCs w:val="0"/>
          <w:sz w:val="20"/>
          <w:szCs w:val="20"/>
        </w:rPr>
      </w:pPr>
      <w:r w:rsidRPr="00237FC1">
        <w:rPr>
          <w:bCs w:val="0"/>
          <w:sz w:val="20"/>
          <w:szCs w:val="20"/>
        </w:rPr>
        <w:t>Señores</w:t>
      </w:r>
    </w:p>
    <w:p w:rsidR="0067604E" w:rsidRPr="00237FC1" w:rsidRDefault="00052028" w:rsidP="008D5776">
      <w:pPr>
        <w:jc w:val="both"/>
        <w:rPr>
          <w:bCs w:val="0"/>
          <w:sz w:val="20"/>
          <w:szCs w:val="20"/>
        </w:rPr>
      </w:pPr>
      <w:r w:rsidRPr="00237FC1">
        <w:rPr>
          <w:bCs w:val="0"/>
          <w:sz w:val="20"/>
          <w:szCs w:val="20"/>
        </w:rPr>
        <w:t>MINCETUR</w:t>
      </w:r>
    </w:p>
    <w:p w:rsidR="0067604E" w:rsidRPr="00237FC1" w:rsidRDefault="0067604E" w:rsidP="008D5776">
      <w:pPr>
        <w:jc w:val="both"/>
        <w:rPr>
          <w:bCs w:val="0"/>
          <w:sz w:val="20"/>
          <w:szCs w:val="20"/>
          <w:lang w:val="pt-BR"/>
        </w:rPr>
      </w:pPr>
      <w:r w:rsidRPr="00237FC1">
        <w:rPr>
          <w:bCs w:val="0"/>
          <w:sz w:val="20"/>
          <w:szCs w:val="20"/>
          <w:lang w:val="pt-BR"/>
        </w:rPr>
        <w:t>Lima – Perú</w:t>
      </w:r>
    </w:p>
    <w:p w:rsidR="0067604E" w:rsidRPr="00237FC1" w:rsidRDefault="0067604E" w:rsidP="008D5776">
      <w:pPr>
        <w:jc w:val="both"/>
        <w:rPr>
          <w:bCs w:val="0"/>
          <w:sz w:val="20"/>
          <w:szCs w:val="20"/>
          <w:lang w:val="pt-BR"/>
        </w:rPr>
      </w:pPr>
      <w:proofErr w:type="gramStart"/>
      <w:r w:rsidRPr="00237FC1">
        <w:rPr>
          <w:bCs w:val="0"/>
          <w:sz w:val="20"/>
          <w:szCs w:val="20"/>
          <w:lang w:val="pt-BR"/>
        </w:rPr>
        <w:t>Presente.</w:t>
      </w:r>
      <w:proofErr w:type="gramEnd"/>
      <w:r w:rsidRPr="00237FC1">
        <w:rPr>
          <w:bCs w:val="0"/>
          <w:sz w:val="20"/>
          <w:szCs w:val="20"/>
          <w:lang w:val="pt-BR"/>
        </w:rPr>
        <w:t>-</w:t>
      </w:r>
    </w:p>
    <w:p w:rsidR="0067604E" w:rsidRPr="00237FC1" w:rsidRDefault="0067604E" w:rsidP="008D5776">
      <w:pPr>
        <w:jc w:val="both"/>
        <w:rPr>
          <w:bCs w:val="0"/>
          <w:sz w:val="20"/>
          <w:szCs w:val="20"/>
          <w:lang w:val="pt-BR"/>
        </w:rPr>
      </w:pPr>
    </w:p>
    <w:p w:rsidR="0067604E" w:rsidRPr="00237FC1" w:rsidRDefault="0067604E" w:rsidP="008D5776">
      <w:pPr>
        <w:jc w:val="both"/>
        <w:rPr>
          <w:bCs w:val="0"/>
          <w:sz w:val="20"/>
          <w:szCs w:val="20"/>
          <w:lang w:val="pt-BR"/>
        </w:rPr>
      </w:pPr>
    </w:p>
    <w:p w:rsidR="0067604E" w:rsidRPr="00237FC1" w:rsidRDefault="0067604E" w:rsidP="008D5776">
      <w:pPr>
        <w:pStyle w:val="Textoindependiente"/>
        <w:rPr>
          <w:rFonts w:cs="Arial"/>
          <w:bCs w:val="0"/>
          <w:sz w:val="20"/>
          <w:szCs w:val="20"/>
          <w:lang w:val="es-ES"/>
        </w:rPr>
      </w:pPr>
      <w:r w:rsidRPr="00237FC1">
        <w:rPr>
          <w:rFonts w:cs="Arial"/>
          <w:bCs w:val="0"/>
          <w:sz w:val="20"/>
          <w:szCs w:val="20"/>
          <w:lang w:val="es-ES"/>
        </w:rPr>
        <w:t>Acreedor Permitido: ..............................................</w:t>
      </w:r>
    </w:p>
    <w:p w:rsidR="0067604E" w:rsidRPr="00237FC1" w:rsidRDefault="0067604E" w:rsidP="008D5776">
      <w:pPr>
        <w:jc w:val="both"/>
        <w:rPr>
          <w:bCs w:val="0"/>
          <w:sz w:val="20"/>
          <w:szCs w:val="20"/>
        </w:rPr>
      </w:pPr>
    </w:p>
    <w:p w:rsidR="0067604E" w:rsidRPr="00237FC1" w:rsidRDefault="0067604E" w:rsidP="008D5776">
      <w:pPr>
        <w:jc w:val="both"/>
        <w:rPr>
          <w:bCs w:val="0"/>
          <w:sz w:val="20"/>
          <w:szCs w:val="20"/>
        </w:rPr>
      </w:pPr>
    </w:p>
    <w:p w:rsidR="0067604E" w:rsidRPr="00237FC1" w:rsidRDefault="0067604E" w:rsidP="008D5776">
      <w:pPr>
        <w:jc w:val="both"/>
        <w:rPr>
          <w:bCs w:val="0"/>
          <w:sz w:val="20"/>
          <w:szCs w:val="20"/>
        </w:rPr>
      </w:pPr>
      <w:r w:rsidRPr="00237FC1">
        <w:rPr>
          <w:bCs w:val="0"/>
          <w:sz w:val="20"/>
          <w:szCs w:val="20"/>
        </w:rPr>
        <w:t xml:space="preserve">De acuerdo con lo previsto en el Contrato de Concesión </w:t>
      </w:r>
      <w:r w:rsidR="00052028" w:rsidRPr="00237FC1">
        <w:rPr>
          <w:sz w:val="20"/>
          <w:szCs w:val="20"/>
        </w:rPr>
        <w:t>____</w:t>
      </w:r>
      <w:r w:rsidR="00874F72" w:rsidRPr="00237FC1">
        <w:rPr>
          <w:bCs w:val="0"/>
          <w:sz w:val="20"/>
          <w:szCs w:val="20"/>
        </w:rPr>
        <w:t>, declaramos</w:t>
      </w:r>
      <w:r w:rsidRPr="00237FC1">
        <w:rPr>
          <w:bCs w:val="0"/>
          <w:sz w:val="20"/>
          <w:szCs w:val="20"/>
        </w:rPr>
        <w:t>:</w:t>
      </w:r>
    </w:p>
    <w:p w:rsidR="0067604E" w:rsidRPr="00237FC1" w:rsidRDefault="0067604E" w:rsidP="008D5776">
      <w:pPr>
        <w:jc w:val="both"/>
        <w:rPr>
          <w:bCs w:val="0"/>
          <w:sz w:val="20"/>
          <w:szCs w:val="20"/>
        </w:rPr>
      </w:pPr>
    </w:p>
    <w:p w:rsidR="0067604E" w:rsidRPr="00237FC1" w:rsidRDefault="0067604E" w:rsidP="008D5776">
      <w:pPr>
        <w:numPr>
          <w:ilvl w:val="0"/>
          <w:numId w:val="7"/>
        </w:numPr>
        <w:jc w:val="both"/>
        <w:rPr>
          <w:bCs w:val="0"/>
          <w:sz w:val="20"/>
          <w:szCs w:val="20"/>
        </w:rPr>
      </w:pPr>
      <w:r w:rsidRPr="00237FC1">
        <w:rPr>
          <w:bCs w:val="0"/>
          <w:sz w:val="20"/>
          <w:szCs w:val="20"/>
        </w:rPr>
        <w:t>Que, no nos encontramos sujetos a impedimentos ni restricciones (por vía contractual, judicial, arbitral, administrativa, legislativa u otra), para asumir y cumplir con el compromiso de financiar a ___________________ (CONCESIONARIO) hasta por el monto de ____________, a efectos de que este esté en óptimas condiciones para cumplir con las obligaciones que le correspondan conforme al Contrato de Concesión __________.</w:t>
      </w:r>
    </w:p>
    <w:p w:rsidR="0067604E" w:rsidRPr="00237FC1" w:rsidRDefault="0067604E" w:rsidP="008D5776">
      <w:pPr>
        <w:jc w:val="both"/>
        <w:rPr>
          <w:bCs w:val="0"/>
          <w:sz w:val="20"/>
          <w:szCs w:val="20"/>
        </w:rPr>
      </w:pPr>
    </w:p>
    <w:p w:rsidR="0067604E" w:rsidRPr="00237FC1" w:rsidRDefault="0067604E" w:rsidP="008D5776">
      <w:pPr>
        <w:numPr>
          <w:ilvl w:val="0"/>
          <w:numId w:val="7"/>
        </w:numPr>
        <w:jc w:val="both"/>
        <w:rPr>
          <w:bCs w:val="0"/>
          <w:sz w:val="20"/>
          <w:szCs w:val="20"/>
        </w:rPr>
      </w:pPr>
      <w:r w:rsidRPr="00237FC1">
        <w:rPr>
          <w:bCs w:val="0"/>
          <w:sz w:val="20"/>
          <w:szCs w:val="20"/>
        </w:rPr>
        <w:t xml:space="preserve">Por medio de la presente confirmamos que nuestros órganos internos competentes han aprobado una línea de crédito hasta por el monto de ____________, a favor de ___________________ (CONCESIONARIO), la misma que está destinada a cumplir las  obligaciones derivadas del Contrato de Concesión </w:t>
      </w:r>
      <w:r w:rsidR="00091635" w:rsidRPr="00237FC1">
        <w:rPr>
          <w:sz w:val="20"/>
          <w:szCs w:val="20"/>
        </w:rPr>
        <w:t xml:space="preserve">del </w:t>
      </w:r>
      <w:r w:rsidR="00052028" w:rsidRPr="00237FC1">
        <w:rPr>
          <w:sz w:val="20"/>
          <w:szCs w:val="20"/>
        </w:rPr>
        <w:t>______</w:t>
      </w:r>
      <w:r w:rsidRPr="00237FC1">
        <w:rPr>
          <w:bCs w:val="0"/>
          <w:sz w:val="20"/>
          <w:szCs w:val="20"/>
        </w:rPr>
        <w:t>.</w:t>
      </w:r>
    </w:p>
    <w:p w:rsidR="0067604E" w:rsidRPr="00237FC1" w:rsidRDefault="0067604E" w:rsidP="008D5776">
      <w:pPr>
        <w:jc w:val="both"/>
        <w:rPr>
          <w:bCs w:val="0"/>
          <w:sz w:val="20"/>
          <w:szCs w:val="20"/>
        </w:rPr>
      </w:pPr>
    </w:p>
    <w:p w:rsidR="0067604E" w:rsidRPr="00237FC1" w:rsidRDefault="0067604E" w:rsidP="008D5776">
      <w:pPr>
        <w:numPr>
          <w:ilvl w:val="0"/>
          <w:numId w:val="7"/>
        </w:numPr>
        <w:jc w:val="both"/>
        <w:rPr>
          <w:bCs w:val="0"/>
          <w:sz w:val="20"/>
          <w:szCs w:val="20"/>
        </w:rPr>
      </w:pPr>
      <w:r w:rsidRPr="00237FC1">
        <w:rPr>
          <w:bCs w:val="0"/>
          <w:sz w:val="20"/>
          <w:szCs w:val="20"/>
        </w:rPr>
        <w:t xml:space="preserve">Que cumplimos con los requisitos establecidos en el Contrato de Concesión </w:t>
      </w:r>
      <w:r w:rsidR="00091635" w:rsidRPr="00237FC1">
        <w:rPr>
          <w:sz w:val="20"/>
          <w:szCs w:val="20"/>
        </w:rPr>
        <w:t xml:space="preserve">del </w:t>
      </w:r>
      <w:r w:rsidR="00052028" w:rsidRPr="00237FC1">
        <w:rPr>
          <w:sz w:val="20"/>
          <w:szCs w:val="20"/>
        </w:rPr>
        <w:t>_______</w:t>
      </w:r>
      <w:r w:rsidRPr="00237FC1">
        <w:rPr>
          <w:bCs w:val="0"/>
          <w:sz w:val="20"/>
          <w:szCs w:val="20"/>
        </w:rPr>
        <w:t xml:space="preserve">, así como todos aquellos exigidos por las Normas legales aplicables, para clasificar como Acreedor Permitido, de conformidad con los términos que el Contrato de Concesión asigna a esta definición. </w:t>
      </w:r>
    </w:p>
    <w:p w:rsidR="0067604E" w:rsidRPr="00237FC1" w:rsidRDefault="0067604E" w:rsidP="008D5776">
      <w:pPr>
        <w:jc w:val="both"/>
        <w:rPr>
          <w:bCs w:val="0"/>
          <w:sz w:val="20"/>
          <w:szCs w:val="20"/>
        </w:rPr>
      </w:pPr>
    </w:p>
    <w:p w:rsidR="0067604E" w:rsidRPr="00237FC1" w:rsidRDefault="0067604E" w:rsidP="008D5776">
      <w:pPr>
        <w:jc w:val="both"/>
        <w:rPr>
          <w:bCs w:val="0"/>
          <w:sz w:val="20"/>
          <w:szCs w:val="20"/>
        </w:rPr>
      </w:pPr>
      <w:r w:rsidRPr="00237FC1">
        <w:rPr>
          <w:bCs w:val="0"/>
          <w:sz w:val="20"/>
          <w:szCs w:val="20"/>
        </w:rPr>
        <w:t>Atentamente,</w:t>
      </w:r>
    </w:p>
    <w:p w:rsidR="0067604E" w:rsidRPr="00237FC1" w:rsidRDefault="0067604E" w:rsidP="008D5776">
      <w:pPr>
        <w:jc w:val="both"/>
        <w:rPr>
          <w:bCs w:val="0"/>
          <w:sz w:val="20"/>
          <w:szCs w:val="20"/>
        </w:rPr>
      </w:pPr>
    </w:p>
    <w:p w:rsidR="0067604E" w:rsidRPr="00237FC1" w:rsidRDefault="0067604E" w:rsidP="008D5776">
      <w:pPr>
        <w:jc w:val="both"/>
        <w:rPr>
          <w:bCs w:val="0"/>
          <w:sz w:val="20"/>
          <w:szCs w:val="20"/>
        </w:rPr>
      </w:pPr>
      <w:r w:rsidRPr="00237FC1">
        <w:rPr>
          <w:bCs w:val="0"/>
          <w:sz w:val="20"/>
          <w:szCs w:val="20"/>
        </w:rPr>
        <w:t>Firma: .....................................</w:t>
      </w:r>
    </w:p>
    <w:p w:rsidR="0067604E" w:rsidRPr="00237FC1" w:rsidRDefault="0067604E" w:rsidP="008D5776">
      <w:pPr>
        <w:jc w:val="both"/>
        <w:rPr>
          <w:bCs w:val="0"/>
          <w:sz w:val="20"/>
          <w:szCs w:val="20"/>
        </w:rPr>
      </w:pPr>
    </w:p>
    <w:p w:rsidR="0067604E" w:rsidRPr="00237FC1" w:rsidRDefault="0067604E" w:rsidP="008D5776">
      <w:pPr>
        <w:jc w:val="both"/>
        <w:rPr>
          <w:bCs w:val="0"/>
          <w:sz w:val="20"/>
          <w:szCs w:val="20"/>
        </w:rPr>
      </w:pPr>
      <w:r w:rsidRPr="00237FC1">
        <w:rPr>
          <w:bCs w:val="0"/>
          <w:sz w:val="20"/>
          <w:szCs w:val="20"/>
        </w:rPr>
        <w:t>Nombre: ..................................</w:t>
      </w:r>
    </w:p>
    <w:p w:rsidR="0067604E" w:rsidRPr="00237FC1" w:rsidRDefault="0067604E" w:rsidP="008D5776">
      <w:pPr>
        <w:ind w:firstLine="708"/>
        <w:jc w:val="both"/>
        <w:rPr>
          <w:bCs w:val="0"/>
          <w:sz w:val="20"/>
          <w:szCs w:val="20"/>
        </w:rPr>
      </w:pPr>
      <w:r w:rsidRPr="00237FC1">
        <w:rPr>
          <w:bCs w:val="0"/>
          <w:sz w:val="20"/>
          <w:szCs w:val="20"/>
        </w:rPr>
        <w:t>Representante del Acreedor Permitido.</w:t>
      </w:r>
    </w:p>
    <w:p w:rsidR="0067604E" w:rsidRPr="00237FC1" w:rsidRDefault="0067604E" w:rsidP="008D5776">
      <w:pPr>
        <w:jc w:val="both"/>
        <w:rPr>
          <w:bCs w:val="0"/>
          <w:sz w:val="20"/>
          <w:szCs w:val="20"/>
        </w:rPr>
      </w:pPr>
      <w:r w:rsidRPr="00237FC1">
        <w:rPr>
          <w:bCs w:val="0"/>
          <w:sz w:val="20"/>
          <w:szCs w:val="20"/>
        </w:rPr>
        <w:t>Entidad: ...................................</w:t>
      </w:r>
    </w:p>
    <w:p w:rsidR="0067604E" w:rsidRPr="00237FC1" w:rsidRDefault="0067604E" w:rsidP="008D5776">
      <w:pPr>
        <w:ind w:firstLine="708"/>
        <w:jc w:val="both"/>
        <w:rPr>
          <w:bCs w:val="0"/>
          <w:sz w:val="20"/>
          <w:szCs w:val="20"/>
        </w:rPr>
      </w:pPr>
      <w:r w:rsidRPr="00237FC1">
        <w:rPr>
          <w:bCs w:val="0"/>
          <w:sz w:val="20"/>
          <w:szCs w:val="20"/>
        </w:rPr>
        <w:t>Acreedor Permitido.</w:t>
      </w:r>
    </w:p>
    <w:p w:rsidR="00296E45" w:rsidRPr="00237FC1" w:rsidRDefault="0067604E" w:rsidP="008D5776">
      <w:pPr>
        <w:pStyle w:val="Ttulo1"/>
        <w:jc w:val="center"/>
        <w:rPr>
          <w:rFonts w:cs="Arial"/>
          <w:bCs w:val="0"/>
          <w:color w:val="000000"/>
          <w:sz w:val="20"/>
          <w:szCs w:val="20"/>
          <w:lang w:val="es-MX"/>
        </w:rPr>
      </w:pPr>
      <w:bookmarkStart w:id="1851" w:name="_ANEXO_III"/>
      <w:bookmarkEnd w:id="1851"/>
      <w:r w:rsidRPr="00237FC1">
        <w:rPr>
          <w:rFonts w:cs="Arial"/>
          <w:bCs w:val="0"/>
          <w:sz w:val="20"/>
          <w:szCs w:val="20"/>
        </w:rPr>
        <w:br w:type="page"/>
      </w:r>
      <w:bookmarkStart w:id="1852" w:name="_Ref272157321"/>
      <w:bookmarkStart w:id="1853" w:name="_Toc364620186"/>
      <w:bookmarkStart w:id="1854" w:name="_Toc383015237"/>
      <w:r w:rsidRPr="00237FC1">
        <w:rPr>
          <w:rFonts w:cs="Arial"/>
          <w:bCs w:val="0"/>
          <w:color w:val="000000"/>
          <w:sz w:val="20"/>
          <w:szCs w:val="20"/>
          <w:lang w:val="es-MX"/>
        </w:rPr>
        <w:lastRenderedPageBreak/>
        <w:t>ANEXO III</w:t>
      </w:r>
      <w:bookmarkEnd w:id="1852"/>
      <w:bookmarkEnd w:id="1853"/>
      <w:bookmarkEnd w:id="1854"/>
    </w:p>
    <w:p w:rsidR="00296E45" w:rsidRPr="00237FC1" w:rsidRDefault="00EA30E8" w:rsidP="008D5776">
      <w:pPr>
        <w:pStyle w:val="Ttulo1"/>
        <w:jc w:val="center"/>
        <w:rPr>
          <w:rFonts w:cs="Arial"/>
          <w:bCs w:val="0"/>
          <w:color w:val="000000"/>
          <w:sz w:val="20"/>
          <w:szCs w:val="20"/>
          <w:lang w:val="es-MX"/>
        </w:rPr>
      </w:pPr>
      <w:bookmarkStart w:id="1855" w:name="_GARANTÍA_DE_FIEL_2"/>
      <w:bookmarkStart w:id="1856" w:name="_Toc364620187"/>
      <w:bookmarkStart w:id="1857" w:name="_Toc383015238"/>
      <w:bookmarkEnd w:id="1855"/>
      <w:r w:rsidRPr="00237FC1">
        <w:rPr>
          <w:rFonts w:cs="Arial"/>
          <w:bCs w:val="0"/>
          <w:color w:val="000000"/>
          <w:sz w:val="20"/>
          <w:szCs w:val="20"/>
          <w:lang w:val="es-MX"/>
        </w:rPr>
        <w:t>GARANTÍA DE FIEL CUMPLIMIENTO DE CONTRATO DE CONCESIÓN</w:t>
      </w:r>
      <w:bookmarkEnd w:id="1856"/>
      <w:bookmarkEnd w:id="1857"/>
    </w:p>
    <w:p w:rsidR="0067604E" w:rsidRPr="00237FC1" w:rsidRDefault="0067604E" w:rsidP="008D5776">
      <w:pPr>
        <w:rPr>
          <w:sz w:val="20"/>
          <w:szCs w:val="20"/>
        </w:rPr>
      </w:pPr>
    </w:p>
    <w:p w:rsidR="0067604E" w:rsidRPr="00237FC1" w:rsidRDefault="0067604E" w:rsidP="008D5776">
      <w:pPr>
        <w:pStyle w:val="Textosinformato"/>
        <w:jc w:val="right"/>
        <w:rPr>
          <w:rFonts w:ascii="Arial" w:hAnsi="Arial" w:cs="Arial"/>
          <w:sz w:val="20"/>
          <w:szCs w:val="20"/>
        </w:rPr>
      </w:pPr>
      <w:r w:rsidRPr="00237FC1">
        <w:rPr>
          <w:rFonts w:ascii="Arial" w:hAnsi="Arial" w:cs="Arial"/>
          <w:sz w:val="20"/>
          <w:szCs w:val="20"/>
        </w:rPr>
        <w:t>Lima</w:t>
      </w:r>
      <w:proofErr w:type="gramStart"/>
      <w:r w:rsidRPr="00237FC1">
        <w:rPr>
          <w:rFonts w:ascii="Arial" w:hAnsi="Arial" w:cs="Arial"/>
          <w:sz w:val="20"/>
          <w:szCs w:val="20"/>
        </w:rPr>
        <w:t>, …</w:t>
      </w:r>
      <w:proofErr w:type="gramEnd"/>
      <w:r w:rsidRPr="00237FC1">
        <w:rPr>
          <w:rFonts w:ascii="Arial" w:hAnsi="Arial" w:cs="Arial"/>
          <w:sz w:val="20"/>
          <w:szCs w:val="20"/>
        </w:rPr>
        <w:t>… de ................... de 20</w:t>
      </w:r>
      <w:r w:rsidR="00874F72" w:rsidRPr="00237FC1">
        <w:rPr>
          <w:rFonts w:ascii="Arial" w:hAnsi="Arial" w:cs="Arial"/>
          <w:sz w:val="20"/>
          <w:szCs w:val="20"/>
        </w:rPr>
        <w:t>1</w:t>
      </w:r>
      <w:r w:rsidRPr="00237FC1">
        <w:rPr>
          <w:rFonts w:ascii="Arial" w:hAnsi="Arial" w:cs="Arial"/>
          <w:sz w:val="20"/>
          <w:szCs w:val="20"/>
        </w:rPr>
        <w:t xml:space="preserve">.... </w:t>
      </w: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Señores </w:t>
      </w:r>
    </w:p>
    <w:p w:rsidR="0067604E" w:rsidRPr="00237FC1" w:rsidRDefault="00606E15" w:rsidP="008D5776">
      <w:pPr>
        <w:rPr>
          <w:b/>
          <w:sz w:val="20"/>
          <w:szCs w:val="20"/>
        </w:rPr>
      </w:pPr>
      <w:r w:rsidRPr="00237FC1">
        <w:rPr>
          <w:b/>
          <w:sz w:val="20"/>
          <w:szCs w:val="20"/>
        </w:rPr>
        <w:t>MINCETUR</w:t>
      </w: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Presente.-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Ref.: Carta Fianza No………….. </w:t>
      </w: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Vencimiento:......................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De nuestra consideración: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Por la presente y a la solicitud de nuestros clientes, </w:t>
      </w:r>
      <w:proofErr w:type="gramStart"/>
      <w:r w:rsidRPr="00237FC1">
        <w:rPr>
          <w:rFonts w:ascii="Arial" w:hAnsi="Arial" w:cs="Arial"/>
          <w:sz w:val="20"/>
          <w:szCs w:val="20"/>
        </w:rPr>
        <w:t>señores ....................................................</w:t>
      </w:r>
      <w:proofErr w:type="gramEnd"/>
      <w:r w:rsidRPr="00237FC1">
        <w:rPr>
          <w:rFonts w:ascii="Arial" w:hAnsi="Arial" w:cs="Arial"/>
          <w:sz w:val="20"/>
          <w:szCs w:val="20"/>
        </w:rPr>
        <w:t xml:space="preserve"> (</w:t>
      </w:r>
      <w:proofErr w:type="gramStart"/>
      <w:r w:rsidRPr="00237FC1">
        <w:rPr>
          <w:rFonts w:ascii="Arial" w:hAnsi="Arial" w:cs="Arial"/>
          <w:i/>
          <w:sz w:val="20"/>
          <w:szCs w:val="20"/>
        </w:rPr>
        <w:t>nombre</w:t>
      </w:r>
      <w:proofErr w:type="gramEnd"/>
      <w:r w:rsidRPr="00237FC1">
        <w:rPr>
          <w:rFonts w:ascii="Arial" w:hAnsi="Arial" w:cs="Arial"/>
          <w:i/>
          <w:sz w:val="20"/>
          <w:szCs w:val="20"/>
        </w:rPr>
        <w:t xml:space="preserve"> de la persona jurídica</w:t>
      </w:r>
      <w:r w:rsidRPr="00237FC1">
        <w:rPr>
          <w:rFonts w:ascii="Arial" w:hAnsi="Arial" w:cs="Arial"/>
          <w:sz w:val="20"/>
          <w:szCs w:val="20"/>
        </w:rPr>
        <w:t>) (</w:t>
      </w:r>
      <w:proofErr w:type="gramStart"/>
      <w:r w:rsidRPr="00237FC1">
        <w:rPr>
          <w:rFonts w:ascii="Arial" w:hAnsi="Arial" w:cs="Arial"/>
          <w:sz w:val="20"/>
          <w:szCs w:val="20"/>
        </w:rPr>
        <w:t>en</w:t>
      </w:r>
      <w:proofErr w:type="gramEnd"/>
      <w:r w:rsidRPr="00237FC1">
        <w:rPr>
          <w:rFonts w:ascii="Arial" w:hAnsi="Arial" w:cs="Arial"/>
          <w:sz w:val="20"/>
          <w:szCs w:val="20"/>
        </w:rPr>
        <w:t xml:space="preserve"> adelante “el CONCESIONARIO”) constituimos esta fianza solidaria, irrevocable, incondicional y de realización automática, sin beneficio de excusión, ni división, hasta por la suma de .............................................. a favor del </w:t>
      </w:r>
      <w:r w:rsidR="00052028" w:rsidRPr="00237FC1">
        <w:rPr>
          <w:rFonts w:ascii="Arial" w:hAnsi="Arial" w:cs="Arial"/>
          <w:sz w:val="20"/>
          <w:szCs w:val="20"/>
        </w:rPr>
        <w:t xml:space="preserve">MINCETUR </w:t>
      </w:r>
      <w:r w:rsidRPr="00237FC1">
        <w:rPr>
          <w:rFonts w:ascii="Arial" w:hAnsi="Arial" w:cs="Arial"/>
          <w:sz w:val="20"/>
          <w:szCs w:val="20"/>
        </w:rPr>
        <w:t xml:space="preserve">para garantizar el correcto y oportuno cumplimiento de todas y cada una de las obligaciones a cargo del CONCESIONARIO, derivadas de la celebración del Contrato de Concesión </w:t>
      </w:r>
      <w:r w:rsidR="00091635" w:rsidRPr="00237FC1">
        <w:rPr>
          <w:rFonts w:ascii="Arial" w:hAnsi="Arial" w:cs="Arial"/>
          <w:sz w:val="20"/>
          <w:szCs w:val="20"/>
        </w:rPr>
        <w:t xml:space="preserve">del </w:t>
      </w:r>
      <w:r w:rsidR="00052028" w:rsidRPr="00237FC1">
        <w:rPr>
          <w:rFonts w:ascii="Arial" w:hAnsi="Arial" w:cs="Arial"/>
          <w:sz w:val="20"/>
          <w:szCs w:val="20"/>
        </w:rPr>
        <w:t xml:space="preserve">______ </w:t>
      </w:r>
      <w:r w:rsidRPr="00237FC1">
        <w:rPr>
          <w:rFonts w:ascii="Arial" w:hAnsi="Arial" w:cs="Arial"/>
          <w:sz w:val="20"/>
          <w:szCs w:val="20"/>
        </w:rPr>
        <w:t>(en adelante “el Contrato”).</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La presente </w:t>
      </w:r>
      <w:r w:rsidR="008F7B66" w:rsidRPr="00237FC1">
        <w:rPr>
          <w:rFonts w:ascii="Arial" w:hAnsi="Arial" w:cs="Arial"/>
          <w:sz w:val="20"/>
          <w:szCs w:val="20"/>
        </w:rPr>
        <w:t>f</w:t>
      </w:r>
      <w:r w:rsidRPr="00237FC1">
        <w:rPr>
          <w:rFonts w:ascii="Arial" w:hAnsi="Arial" w:cs="Arial"/>
          <w:sz w:val="20"/>
          <w:szCs w:val="20"/>
        </w:rPr>
        <w:t xml:space="preserve">ianza también garantizará el correcto y oportuno cumplimiento de las obligaciones a cargo del CONCESIONARIO establecidas en virtud de las disposiciones contenidas en el Texto Único Ordenado de normas con rango de ley que regulan la entrega en concesión al sector privado de las obras públicas de infraestructura y de servicios públicos aprobado mediante Decreto Supremo No. 059-96-PCM.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Para honrar la presente </w:t>
      </w:r>
      <w:r w:rsidR="008F7B66" w:rsidRPr="00237FC1">
        <w:rPr>
          <w:rFonts w:ascii="Arial" w:hAnsi="Arial" w:cs="Arial"/>
          <w:sz w:val="20"/>
          <w:szCs w:val="20"/>
        </w:rPr>
        <w:t>f</w:t>
      </w:r>
      <w:r w:rsidRPr="00237FC1">
        <w:rPr>
          <w:rFonts w:ascii="Arial" w:hAnsi="Arial" w:cs="Arial"/>
          <w:sz w:val="20"/>
          <w:szCs w:val="20"/>
        </w:rPr>
        <w:t>ianza a favor de ustedes bastará un requerimiento escrito por conducto notarial del</w:t>
      </w:r>
      <w:r w:rsidR="00052028" w:rsidRPr="00237FC1">
        <w:rPr>
          <w:rFonts w:ascii="Arial" w:hAnsi="Arial" w:cs="Arial"/>
          <w:sz w:val="20"/>
          <w:szCs w:val="20"/>
        </w:rPr>
        <w:t xml:space="preserve"> MINCETUR</w:t>
      </w:r>
      <w:r w:rsidRPr="00237FC1">
        <w:rPr>
          <w:rFonts w:ascii="Arial" w:hAnsi="Arial" w:cs="Arial"/>
          <w:sz w:val="20"/>
          <w:szCs w:val="20"/>
        </w:rPr>
        <w:t xml:space="preserve">, la cual deberá estar firmada por </w:t>
      </w:r>
      <w:r w:rsidR="00052028" w:rsidRPr="00237FC1">
        <w:rPr>
          <w:rFonts w:ascii="Arial" w:hAnsi="Arial" w:cs="Arial"/>
          <w:sz w:val="20"/>
          <w:szCs w:val="20"/>
        </w:rPr>
        <w:t xml:space="preserve">_______ </w:t>
      </w:r>
      <w:r w:rsidRPr="00237FC1">
        <w:rPr>
          <w:rFonts w:ascii="Arial" w:hAnsi="Arial" w:cs="Arial"/>
          <w:sz w:val="20"/>
          <w:szCs w:val="20"/>
        </w:rPr>
        <w:t xml:space="preserve">o alguna persona debidamente autorizada por este organismo. El pago se hará efectivo dentro de las 24 horas siguientes a su requerimiento en nuestras oficinas ubicadas </w:t>
      </w:r>
      <w:proofErr w:type="gramStart"/>
      <w:r w:rsidRPr="00237FC1">
        <w:rPr>
          <w:rFonts w:ascii="Arial" w:hAnsi="Arial" w:cs="Arial"/>
          <w:sz w:val="20"/>
          <w:szCs w:val="20"/>
        </w:rPr>
        <w:t>en ...................................................</w:t>
      </w:r>
      <w:proofErr w:type="gramEnd"/>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Toda demora de nuestra parte para honrarla devengará un interés equivalente a la tasa máxima LIBOR más un margen (spread) de </w:t>
      </w:r>
      <w:r w:rsidR="003C3086" w:rsidRPr="00237FC1">
        <w:rPr>
          <w:rFonts w:ascii="Arial" w:hAnsi="Arial" w:cs="Arial"/>
          <w:sz w:val="20"/>
          <w:szCs w:val="20"/>
        </w:rPr>
        <w:t>____</w:t>
      </w:r>
      <w:r w:rsidRPr="00237FC1">
        <w:rPr>
          <w:rFonts w:ascii="Arial" w:hAnsi="Arial" w:cs="Arial"/>
          <w:sz w:val="20"/>
          <w:szCs w:val="20"/>
        </w:rPr>
        <w:t xml:space="preserve">%. La tasa LIBOR será la establecida por el Cable Reuter diario a las 5:00 p.m., </w:t>
      </w:r>
      <w:r w:rsidR="00F216E4" w:rsidRPr="00237FC1">
        <w:rPr>
          <w:rFonts w:ascii="Arial" w:hAnsi="Arial" w:cs="Arial"/>
          <w:sz w:val="20"/>
          <w:szCs w:val="20"/>
        </w:rPr>
        <w:t xml:space="preserve">hora Londres, </w:t>
      </w:r>
      <w:r w:rsidRPr="00237FC1">
        <w:rPr>
          <w:rFonts w:ascii="Arial" w:hAnsi="Arial" w:cs="Arial"/>
          <w:sz w:val="20"/>
          <w:szCs w:val="20"/>
        </w:rPr>
        <w:t xml:space="preserve">debiendo devengarse los intereses a partir de la fecha en que se ha exigido su cumplimiento y hasta la fecha efectiva de pago.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Nuestras obligaciones bajo la presente </w:t>
      </w:r>
      <w:r w:rsidR="008F7B66" w:rsidRPr="00237FC1">
        <w:rPr>
          <w:rFonts w:ascii="Arial" w:hAnsi="Arial" w:cs="Arial"/>
          <w:sz w:val="20"/>
          <w:szCs w:val="20"/>
        </w:rPr>
        <w:t>f</w:t>
      </w:r>
      <w:r w:rsidRPr="00237FC1">
        <w:rPr>
          <w:rFonts w:ascii="Arial" w:hAnsi="Arial" w:cs="Arial"/>
          <w:sz w:val="20"/>
          <w:szCs w:val="20"/>
        </w:rPr>
        <w:t xml:space="preserve">ianza, no se verán afectadas por cualquier disputa entre ustedes y nuestros clientes.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Esta </w:t>
      </w:r>
      <w:r w:rsidR="008F7B66" w:rsidRPr="00237FC1">
        <w:rPr>
          <w:rFonts w:ascii="Arial" w:hAnsi="Arial" w:cs="Arial"/>
          <w:sz w:val="20"/>
          <w:szCs w:val="20"/>
        </w:rPr>
        <w:t>f</w:t>
      </w:r>
      <w:r w:rsidRPr="00237FC1">
        <w:rPr>
          <w:rFonts w:ascii="Arial" w:hAnsi="Arial" w:cs="Arial"/>
          <w:sz w:val="20"/>
          <w:szCs w:val="20"/>
        </w:rPr>
        <w:t xml:space="preserve">ianza estará vigente desde </w:t>
      </w:r>
      <w:proofErr w:type="gramStart"/>
      <w:r w:rsidRPr="00237FC1">
        <w:rPr>
          <w:rFonts w:ascii="Arial" w:hAnsi="Arial" w:cs="Arial"/>
          <w:sz w:val="20"/>
          <w:szCs w:val="20"/>
        </w:rPr>
        <w:t>el .....de</w:t>
      </w:r>
      <w:proofErr w:type="gramEnd"/>
      <w:r w:rsidRPr="00237FC1">
        <w:rPr>
          <w:rFonts w:ascii="Arial" w:hAnsi="Arial" w:cs="Arial"/>
          <w:sz w:val="20"/>
          <w:szCs w:val="20"/>
        </w:rPr>
        <w:t xml:space="preserve"> .................. de 20..., hasta el ..... </w:t>
      </w:r>
      <w:proofErr w:type="gramStart"/>
      <w:r w:rsidRPr="00237FC1">
        <w:rPr>
          <w:rFonts w:ascii="Arial" w:hAnsi="Arial" w:cs="Arial"/>
          <w:sz w:val="20"/>
          <w:szCs w:val="20"/>
        </w:rPr>
        <w:t>de</w:t>
      </w:r>
      <w:proofErr w:type="gramEnd"/>
      <w:r w:rsidRPr="00237FC1">
        <w:rPr>
          <w:rFonts w:ascii="Arial" w:hAnsi="Arial" w:cs="Arial"/>
          <w:sz w:val="20"/>
          <w:szCs w:val="20"/>
        </w:rPr>
        <w:t xml:space="preserve"> .................... </w:t>
      </w:r>
      <w:proofErr w:type="gramStart"/>
      <w:r w:rsidRPr="00237FC1">
        <w:rPr>
          <w:rFonts w:ascii="Arial" w:hAnsi="Arial" w:cs="Arial"/>
          <w:sz w:val="20"/>
          <w:szCs w:val="20"/>
        </w:rPr>
        <w:t>de</w:t>
      </w:r>
      <w:proofErr w:type="gramEnd"/>
      <w:r w:rsidRPr="00237FC1">
        <w:rPr>
          <w:rFonts w:ascii="Arial" w:hAnsi="Arial" w:cs="Arial"/>
          <w:sz w:val="20"/>
          <w:szCs w:val="20"/>
        </w:rPr>
        <w:t xml:space="preserve"> 20..., inclusive. </w:t>
      </w:r>
    </w:p>
    <w:p w:rsidR="00054F34" w:rsidRPr="00237FC1" w:rsidRDefault="00054F34"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Atentamente, </w:t>
      </w:r>
    </w:p>
    <w:p w:rsidR="0067604E" w:rsidRPr="00237FC1" w:rsidRDefault="0067604E" w:rsidP="008D5776">
      <w:pPr>
        <w:pStyle w:val="Textosinformato"/>
        <w:jc w:val="both"/>
        <w:rPr>
          <w:rFonts w:ascii="Arial" w:hAnsi="Arial" w:cs="Arial"/>
          <w:sz w:val="20"/>
          <w:szCs w:val="20"/>
        </w:rPr>
      </w:pPr>
      <w:proofErr w:type="gramStart"/>
      <w:r w:rsidRPr="00237FC1">
        <w:rPr>
          <w:rFonts w:ascii="Arial" w:hAnsi="Arial" w:cs="Arial"/>
          <w:sz w:val="20"/>
          <w:szCs w:val="20"/>
        </w:rPr>
        <w:t>Firma …</w:t>
      </w:r>
      <w:proofErr w:type="gramEnd"/>
      <w:r w:rsidRPr="00237FC1">
        <w:rPr>
          <w:rFonts w:ascii="Arial" w:hAnsi="Arial" w:cs="Arial"/>
          <w:sz w:val="20"/>
          <w:szCs w:val="20"/>
        </w:rPr>
        <w:t xml:space="preserve">…………………….. </w:t>
      </w:r>
    </w:p>
    <w:p w:rsidR="0067604E" w:rsidRPr="00237FC1" w:rsidRDefault="0067604E" w:rsidP="008D5776">
      <w:pPr>
        <w:pStyle w:val="Textosinformato"/>
        <w:jc w:val="both"/>
        <w:rPr>
          <w:rFonts w:ascii="Arial" w:hAnsi="Arial" w:cs="Arial"/>
          <w:sz w:val="20"/>
          <w:szCs w:val="20"/>
        </w:rPr>
      </w:pPr>
      <w:proofErr w:type="gramStart"/>
      <w:r w:rsidRPr="00237FC1">
        <w:rPr>
          <w:rFonts w:ascii="Arial" w:hAnsi="Arial" w:cs="Arial"/>
          <w:sz w:val="20"/>
          <w:szCs w:val="20"/>
        </w:rPr>
        <w:t>Nombre …</w:t>
      </w:r>
      <w:proofErr w:type="gramEnd"/>
      <w:r w:rsidRPr="00237FC1">
        <w:rPr>
          <w:rFonts w:ascii="Arial" w:hAnsi="Arial" w:cs="Arial"/>
          <w:sz w:val="20"/>
          <w:szCs w:val="20"/>
        </w:rPr>
        <w:t xml:space="preserve">……………………. </w:t>
      </w:r>
    </w:p>
    <w:p w:rsidR="0067604E" w:rsidRPr="00237FC1" w:rsidRDefault="0067604E" w:rsidP="008D5776">
      <w:pPr>
        <w:ind w:firstLine="708"/>
        <w:rPr>
          <w:sz w:val="20"/>
          <w:szCs w:val="20"/>
        </w:rPr>
      </w:pPr>
      <w:r w:rsidRPr="00237FC1">
        <w:rPr>
          <w:sz w:val="20"/>
          <w:szCs w:val="20"/>
        </w:rPr>
        <w:t>Entidad Bancaria</w:t>
      </w:r>
    </w:p>
    <w:p w:rsidR="00296E45" w:rsidRPr="00237FC1" w:rsidRDefault="0067604E" w:rsidP="008D5776">
      <w:pPr>
        <w:pStyle w:val="Ttulo1"/>
        <w:jc w:val="center"/>
        <w:rPr>
          <w:rFonts w:cs="Arial"/>
          <w:sz w:val="20"/>
          <w:szCs w:val="20"/>
          <w:lang w:val="es-MX"/>
        </w:rPr>
      </w:pPr>
      <w:r w:rsidRPr="00237FC1">
        <w:rPr>
          <w:rFonts w:cs="Arial"/>
          <w:sz w:val="20"/>
          <w:szCs w:val="20"/>
        </w:rPr>
        <w:br w:type="page"/>
      </w:r>
      <w:bookmarkStart w:id="1858" w:name="_Ref272766979"/>
      <w:bookmarkStart w:id="1859" w:name="_Toc364620188"/>
      <w:bookmarkStart w:id="1860" w:name="_Toc383015239"/>
      <w:r w:rsidRPr="00237FC1">
        <w:rPr>
          <w:rFonts w:cs="Arial"/>
          <w:bCs w:val="0"/>
          <w:color w:val="000000"/>
          <w:sz w:val="20"/>
          <w:szCs w:val="20"/>
          <w:lang w:val="es-MX"/>
        </w:rPr>
        <w:lastRenderedPageBreak/>
        <w:t>ANEXO IV</w:t>
      </w:r>
      <w:bookmarkEnd w:id="1858"/>
      <w:bookmarkEnd w:id="1859"/>
      <w:bookmarkEnd w:id="1860"/>
    </w:p>
    <w:p w:rsidR="00296E45" w:rsidRPr="00237FC1" w:rsidRDefault="00EA30E8" w:rsidP="008D5776">
      <w:pPr>
        <w:pStyle w:val="Ttulo1"/>
        <w:jc w:val="center"/>
        <w:rPr>
          <w:rFonts w:cs="Arial"/>
          <w:bCs w:val="0"/>
          <w:color w:val="000000"/>
          <w:sz w:val="20"/>
          <w:szCs w:val="20"/>
          <w:lang w:val="es-MX"/>
        </w:rPr>
      </w:pPr>
      <w:bookmarkStart w:id="1861" w:name="_GARANTÍA_DE_FIEL_1"/>
      <w:bookmarkStart w:id="1862" w:name="_Toc364620189"/>
      <w:bookmarkStart w:id="1863" w:name="_Toc383015240"/>
      <w:bookmarkEnd w:id="1861"/>
      <w:r w:rsidRPr="00237FC1">
        <w:rPr>
          <w:rFonts w:cs="Arial"/>
          <w:bCs w:val="0"/>
          <w:color w:val="000000"/>
          <w:sz w:val="20"/>
          <w:szCs w:val="20"/>
          <w:lang w:val="es-MX"/>
        </w:rPr>
        <w:t>GARANTÍA DE FIEL CUMPLIMIENTO DE EJECUCION DE OBRAS</w:t>
      </w:r>
      <w:bookmarkEnd w:id="1862"/>
      <w:bookmarkEnd w:id="1863"/>
    </w:p>
    <w:p w:rsidR="0067604E" w:rsidRPr="00237FC1" w:rsidRDefault="0067604E" w:rsidP="008D5776">
      <w:pPr>
        <w:pStyle w:val="Textonotapie"/>
        <w:rPr>
          <w:rFonts w:cs="Arial"/>
          <w:b/>
          <w:bCs w:val="0"/>
          <w:sz w:val="20"/>
          <w:szCs w:val="20"/>
          <w:lang w:val="es-MX"/>
        </w:rPr>
      </w:pPr>
    </w:p>
    <w:p w:rsidR="0067604E" w:rsidRPr="00237FC1" w:rsidRDefault="0067604E" w:rsidP="008D5776">
      <w:pPr>
        <w:pStyle w:val="Textosinformato"/>
        <w:jc w:val="right"/>
        <w:rPr>
          <w:rFonts w:ascii="Arial" w:hAnsi="Arial" w:cs="Arial"/>
          <w:sz w:val="20"/>
          <w:szCs w:val="20"/>
        </w:rPr>
      </w:pPr>
      <w:r w:rsidRPr="00237FC1">
        <w:rPr>
          <w:rFonts w:ascii="Arial" w:hAnsi="Arial" w:cs="Arial"/>
          <w:sz w:val="20"/>
          <w:szCs w:val="20"/>
        </w:rPr>
        <w:t>Lima</w:t>
      </w:r>
      <w:proofErr w:type="gramStart"/>
      <w:r w:rsidRPr="00237FC1">
        <w:rPr>
          <w:rFonts w:ascii="Arial" w:hAnsi="Arial" w:cs="Arial"/>
          <w:sz w:val="20"/>
          <w:szCs w:val="20"/>
        </w:rPr>
        <w:t>, …</w:t>
      </w:r>
      <w:proofErr w:type="gramEnd"/>
      <w:r w:rsidRPr="00237FC1">
        <w:rPr>
          <w:rFonts w:ascii="Arial" w:hAnsi="Arial" w:cs="Arial"/>
          <w:sz w:val="20"/>
          <w:szCs w:val="20"/>
        </w:rPr>
        <w:t>… de ................... de 20</w:t>
      </w:r>
      <w:r w:rsidR="00874F72" w:rsidRPr="00237FC1">
        <w:rPr>
          <w:rFonts w:ascii="Arial" w:hAnsi="Arial" w:cs="Arial"/>
          <w:sz w:val="20"/>
          <w:szCs w:val="20"/>
        </w:rPr>
        <w:t>1</w:t>
      </w:r>
      <w:r w:rsidRPr="00237FC1">
        <w:rPr>
          <w:rFonts w:ascii="Arial" w:hAnsi="Arial" w:cs="Arial"/>
          <w:sz w:val="20"/>
          <w:szCs w:val="20"/>
        </w:rPr>
        <w:t xml:space="preserve">....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Señores </w:t>
      </w:r>
    </w:p>
    <w:p w:rsidR="0067604E" w:rsidRPr="00237FC1" w:rsidRDefault="00606E15" w:rsidP="008D5776">
      <w:pPr>
        <w:rPr>
          <w:b/>
          <w:sz w:val="20"/>
          <w:szCs w:val="20"/>
        </w:rPr>
      </w:pPr>
      <w:r w:rsidRPr="00237FC1">
        <w:rPr>
          <w:b/>
          <w:sz w:val="20"/>
          <w:szCs w:val="20"/>
        </w:rPr>
        <w:t>MINCETUR</w:t>
      </w: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Presente.-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Ref.: Carta Fianza No………….. </w:t>
      </w: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Vencimiento:......................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De nuestra consideración: </w:t>
      </w: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Por la presente y a la solicitud de nuestros clientes, </w:t>
      </w:r>
      <w:proofErr w:type="gramStart"/>
      <w:r w:rsidRPr="00237FC1">
        <w:rPr>
          <w:rFonts w:ascii="Arial" w:hAnsi="Arial" w:cs="Arial"/>
          <w:sz w:val="20"/>
          <w:szCs w:val="20"/>
        </w:rPr>
        <w:t>señores  .................................................</w:t>
      </w:r>
      <w:proofErr w:type="gramEnd"/>
      <w:r w:rsidRPr="00237FC1">
        <w:rPr>
          <w:rFonts w:ascii="Arial" w:hAnsi="Arial" w:cs="Arial"/>
          <w:sz w:val="20"/>
          <w:szCs w:val="20"/>
        </w:rPr>
        <w:t xml:space="preserve"> (</w:t>
      </w:r>
      <w:proofErr w:type="gramStart"/>
      <w:r w:rsidRPr="00237FC1">
        <w:rPr>
          <w:rFonts w:ascii="Arial" w:hAnsi="Arial" w:cs="Arial"/>
          <w:i/>
          <w:sz w:val="20"/>
          <w:szCs w:val="20"/>
        </w:rPr>
        <w:t>nombre</w:t>
      </w:r>
      <w:proofErr w:type="gramEnd"/>
      <w:r w:rsidRPr="00237FC1">
        <w:rPr>
          <w:rFonts w:ascii="Arial" w:hAnsi="Arial" w:cs="Arial"/>
          <w:i/>
          <w:sz w:val="20"/>
          <w:szCs w:val="20"/>
        </w:rPr>
        <w:t xml:space="preserve"> de la persona jurídica</w:t>
      </w:r>
      <w:r w:rsidRPr="00237FC1">
        <w:rPr>
          <w:rFonts w:ascii="Arial" w:hAnsi="Arial" w:cs="Arial"/>
          <w:sz w:val="20"/>
          <w:szCs w:val="20"/>
        </w:rPr>
        <w:t xml:space="preserve">) (en adelante “el Concesionario”) constituimos esta fianza solidaria, irrevocable, incondicional y de realización automática, sin beneficio de excusión, ni división, hasta por la suma de ........................................... a favor del </w:t>
      </w:r>
      <w:r w:rsidR="00052028" w:rsidRPr="00237FC1">
        <w:rPr>
          <w:rFonts w:ascii="Arial" w:hAnsi="Arial" w:cs="Arial"/>
          <w:sz w:val="20"/>
          <w:szCs w:val="20"/>
        </w:rPr>
        <w:t xml:space="preserve">MINCETUR </w:t>
      </w:r>
      <w:r w:rsidRPr="00237FC1">
        <w:rPr>
          <w:rFonts w:ascii="Arial" w:hAnsi="Arial" w:cs="Arial"/>
          <w:sz w:val="20"/>
          <w:szCs w:val="20"/>
        </w:rPr>
        <w:t xml:space="preserve">para garantizar el correcto y oportuno cumplimiento de la ejecución de </w:t>
      </w:r>
      <w:r w:rsidR="00052028" w:rsidRPr="00237FC1">
        <w:rPr>
          <w:rFonts w:ascii="Arial" w:hAnsi="Arial" w:cs="Arial"/>
          <w:sz w:val="20"/>
          <w:szCs w:val="20"/>
        </w:rPr>
        <w:t xml:space="preserve">las Obras Civiles y Equipamiento Electromecánico </w:t>
      </w:r>
      <w:r w:rsidRPr="00237FC1">
        <w:rPr>
          <w:rFonts w:ascii="Arial" w:hAnsi="Arial" w:cs="Arial"/>
          <w:sz w:val="20"/>
          <w:szCs w:val="20"/>
        </w:rPr>
        <w:t xml:space="preserve">de conformidad con lo establecido en el Anexo 9 de las Bases, </w:t>
      </w:r>
      <w:r w:rsidR="00292287" w:rsidRPr="00237FC1">
        <w:rPr>
          <w:rFonts w:ascii="Arial" w:hAnsi="Arial" w:cs="Arial"/>
          <w:sz w:val="20"/>
          <w:szCs w:val="20"/>
        </w:rPr>
        <w:t xml:space="preserve">de </w:t>
      </w:r>
      <w:r w:rsidR="008F7B66" w:rsidRPr="00237FC1">
        <w:rPr>
          <w:rFonts w:ascii="Arial" w:hAnsi="Arial" w:cs="Arial"/>
          <w:sz w:val="20"/>
          <w:szCs w:val="20"/>
        </w:rPr>
        <w:t>los</w:t>
      </w:r>
      <w:r w:rsidRPr="00237FC1">
        <w:rPr>
          <w:rFonts w:ascii="Arial" w:hAnsi="Arial" w:cs="Arial"/>
          <w:sz w:val="20"/>
          <w:szCs w:val="20"/>
        </w:rPr>
        <w:t xml:space="preserve"> Estudio</w:t>
      </w:r>
      <w:r w:rsidR="008F7B66" w:rsidRPr="00237FC1">
        <w:rPr>
          <w:rFonts w:ascii="Arial" w:hAnsi="Arial" w:cs="Arial"/>
          <w:sz w:val="20"/>
          <w:szCs w:val="20"/>
        </w:rPr>
        <w:t>s</w:t>
      </w:r>
      <w:r w:rsidRPr="00237FC1">
        <w:rPr>
          <w:rFonts w:ascii="Arial" w:hAnsi="Arial" w:cs="Arial"/>
          <w:sz w:val="20"/>
          <w:szCs w:val="20"/>
        </w:rPr>
        <w:t xml:space="preserve"> Definitivo</w:t>
      </w:r>
      <w:r w:rsidR="008F7B66" w:rsidRPr="00237FC1">
        <w:rPr>
          <w:rFonts w:ascii="Arial" w:hAnsi="Arial" w:cs="Arial"/>
          <w:sz w:val="20"/>
          <w:szCs w:val="20"/>
        </w:rPr>
        <w:t>s</w:t>
      </w:r>
      <w:r w:rsidRPr="00237FC1">
        <w:rPr>
          <w:rFonts w:ascii="Arial" w:hAnsi="Arial" w:cs="Arial"/>
          <w:sz w:val="20"/>
          <w:szCs w:val="20"/>
        </w:rPr>
        <w:t xml:space="preserve"> y el Contrato de Concesión </w:t>
      </w:r>
      <w:r w:rsidR="00091635" w:rsidRPr="00237FC1">
        <w:rPr>
          <w:rFonts w:ascii="Arial" w:hAnsi="Arial" w:cs="Arial"/>
          <w:sz w:val="20"/>
          <w:szCs w:val="20"/>
        </w:rPr>
        <w:t xml:space="preserve">del </w:t>
      </w:r>
      <w:r w:rsidR="00052028" w:rsidRPr="00237FC1">
        <w:rPr>
          <w:rFonts w:ascii="Arial" w:hAnsi="Arial" w:cs="Arial"/>
          <w:sz w:val="20"/>
          <w:szCs w:val="20"/>
        </w:rPr>
        <w:t xml:space="preserve">_______ </w:t>
      </w:r>
      <w:r w:rsidRPr="00237FC1">
        <w:rPr>
          <w:rFonts w:ascii="Arial" w:hAnsi="Arial" w:cs="Arial"/>
          <w:sz w:val="20"/>
          <w:szCs w:val="20"/>
        </w:rPr>
        <w:t xml:space="preserve">suscrito entre el Estado de la República del Perú y nuestros clientes.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Para honrar la presente </w:t>
      </w:r>
      <w:r w:rsidR="008F7B66" w:rsidRPr="00237FC1">
        <w:rPr>
          <w:rFonts w:ascii="Arial" w:hAnsi="Arial" w:cs="Arial"/>
          <w:sz w:val="20"/>
          <w:szCs w:val="20"/>
        </w:rPr>
        <w:t>f</w:t>
      </w:r>
      <w:r w:rsidRPr="00237FC1">
        <w:rPr>
          <w:rFonts w:ascii="Arial" w:hAnsi="Arial" w:cs="Arial"/>
          <w:sz w:val="20"/>
          <w:szCs w:val="20"/>
        </w:rPr>
        <w:t xml:space="preserve">ianza a favor de ustedes bastará un requerimiento escrito por conducto notarial del </w:t>
      </w:r>
      <w:r w:rsidR="00052028" w:rsidRPr="00237FC1">
        <w:rPr>
          <w:rFonts w:ascii="Arial" w:hAnsi="Arial" w:cs="Arial"/>
          <w:sz w:val="20"/>
          <w:szCs w:val="20"/>
        </w:rPr>
        <w:t>MINCETUR</w:t>
      </w:r>
      <w:r w:rsidRPr="00237FC1">
        <w:rPr>
          <w:rFonts w:ascii="Arial" w:hAnsi="Arial" w:cs="Arial"/>
          <w:sz w:val="20"/>
          <w:szCs w:val="20"/>
        </w:rPr>
        <w:t xml:space="preserve">, la cual deberá estar firmada por </w:t>
      </w:r>
      <w:r w:rsidR="00052028" w:rsidRPr="00237FC1">
        <w:rPr>
          <w:rFonts w:ascii="Arial" w:hAnsi="Arial" w:cs="Arial"/>
          <w:sz w:val="20"/>
          <w:szCs w:val="20"/>
        </w:rPr>
        <w:t xml:space="preserve">_____ </w:t>
      </w:r>
      <w:r w:rsidRPr="00237FC1">
        <w:rPr>
          <w:rFonts w:ascii="Arial" w:hAnsi="Arial" w:cs="Arial"/>
          <w:sz w:val="20"/>
          <w:szCs w:val="20"/>
        </w:rPr>
        <w:t xml:space="preserve">o alguna persona debidamente autorizada por este organismo. </w:t>
      </w:r>
      <w:r w:rsidR="00003418" w:rsidRPr="00237FC1">
        <w:rPr>
          <w:rFonts w:ascii="Arial" w:hAnsi="Arial" w:cs="Arial"/>
          <w:sz w:val="20"/>
          <w:szCs w:val="20"/>
        </w:rPr>
        <w:t xml:space="preserve">El pago se hará efectivo dentro de las 24 horas siguientes a su requerimiento en nuestras oficinas ubicadas </w:t>
      </w:r>
      <w:proofErr w:type="gramStart"/>
      <w:r w:rsidR="00003418" w:rsidRPr="00237FC1">
        <w:rPr>
          <w:rFonts w:ascii="Arial" w:hAnsi="Arial" w:cs="Arial"/>
          <w:sz w:val="20"/>
          <w:szCs w:val="20"/>
        </w:rPr>
        <w:t>en .............................................................</w:t>
      </w:r>
      <w:proofErr w:type="gramEnd"/>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Toda demora de nuestra parte para honrarla devengará un interés equivalente a la tasa máxima LIBOR más un margen (spread) de </w:t>
      </w:r>
      <w:r w:rsidR="003C3086" w:rsidRPr="00237FC1">
        <w:rPr>
          <w:rFonts w:ascii="Arial" w:hAnsi="Arial" w:cs="Arial"/>
          <w:sz w:val="20"/>
          <w:szCs w:val="20"/>
        </w:rPr>
        <w:t>_____</w:t>
      </w:r>
      <w:r w:rsidRPr="00237FC1">
        <w:rPr>
          <w:rFonts w:ascii="Arial" w:hAnsi="Arial" w:cs="Arial"/>
          <w:sz w:val="20"/>
          <w:szCs w:val="20"/>
        </w:rPr>
        <w:t>%. La tasa LIBOR será la establecida por el Cable Reuter diario a las 05:00 p.m.,</w:t>
      </w:r>
      <w:r w:rsidR="00F216E4" w:rsidRPr="00237FC1">
        <w:rPr>
          <w:rFonts w:ascii="Arial" w:hAnsi="Arial" w:cs="Arial"/>
          <w:sz w:val="20"/>
          <w:szCs w:val="20"/>
        </w:rPr>
        <w:t xml:space="preserve"> hora Londres,</w:t>
      </w:r>
      <w:r w:rsidRPr="00237FC1">
        <w:rPr>
          <w:rFonts w:ascii="Arial" w:hAnsi="Arial" w:cs="Arial"/>
          <w:sz w:val="20"/>
          <w:szCs w:val="20"/>
        </w:rPr>
        <w:t xml:space="preserve"> debiendo devengarse los intereses a partir de la fecha en que se ha exigido su cumplimiento y hasta la fecha efectiva de pago.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Nuestras obligaciones bajo la presente </w:t>
      </w:r>
      <w:r w:rsidR="008F7B66" w:rsidRPr="00237FC1">
        <w:rPr>
          <w:rFonts w:ascii="Arial" w:hAnsi="Arial" w:cs="Arial"/>
          <w:sz w:val="20"/>
          <w:szCs w:val="20"/>
        </w:rPr>
        <w:t>f</w:t>
      </w:r>
      <w:r w:rsidRPr="00237FC1">
        <w:rPr>
          <w:rFonts w:ascii="Arial" w:hAnsi="Arial" w:cs="Arial"/>
          <w:sz w:val="20"/>
          <w:szCs w:val="20"/>
        </w:rPr>
        <w:t xml:space="preserve">ianza, no se verán afectadas por cualquier disputa entre ustedes y nuestros clientes. </w:t>
      </w:r>
    </w:p>
    <w:p w:rsidR="0067604E" w:rsidRPr="00237FC1" w:rsidRDefault="0067604E"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Esta </w:t>
      </w:r>
      <w:r w:rsidR="008F7B66" w:rsidRPr="00237FC1">
        <w:rPr>
          <w:rFonts w:ascii="Arial" w:hAnsi="Arial" w:cs="Arial"/>
          <w:sz w:val="20"/>
          <w:szCs w:val="20"/>
        </w:rPr>
        <w:t>f</w:t>
      </w:r>
      <w:r w:rsidRPr="00237FC1">
        <w:rPr>
          <w:rFonts w:ascii="Arial" w:hAnsi="Arial" w:cs="Arial"/>
          <w:sz w:val="20"/>
          <w:szCs w:val="20"/>
        </w:rPr>
        <w:t xml:space="preserve">ianza estará vigente desde </w:t>
      </w:r>
      <w:proofErr w:type="gramStart"/>
      <w:r w:rsidRPr="00237FC1">
        <w:rPr>
          <w:rFonts w:ascii="Arial" w:hAnsi="Arial" w:cs="Arial"/>
          <w:sz w:val="20"/>
          <w:szCs w:val="20"/>
        </w:rPr>
        <w:t>el .....de</w:t>
      </w:r>
      <w:proofErr w:type="gramEnd"/>
      <w:r w:rsidRPr="00237FC1">
        <w:rPr>
          <w:rFonts w:ascii="Arial" w:hAnsi="Arial" w:cs="Arial"/>
          <w:sz w:val="20"/>
          <w:szCs w:val="20"/>
        </w:rPr>
        <w:t xml:space="preserve"> .................. de 20</w:t>
      </w:r>
      <w:r w:rsidR="00874F72" w:rsidRPr="00237FC1">
        <w:rPr>
          <w:rFonts w:ascii="Arial" w:hAnsi="Arial" w:cs="Arial"/>
          <w:sz w:val="20"/>
          <w:szCs w:val="20"/>
        </w:rPr>
        <w:t>1</w:t>
      </w:r>
      <w:r w:rsidRPr="00237FC1">
        <w:rPr>
          <w:rFonts w:ascii="Arial" w:hAnsi="Arial" w:cs="Arial"/>
          <w:sz w:val="20"/>
          <w:szCs w:val="20"/>
        </w:rPr>
        <w:t xml:space="preserve">..., hasta el ..... </w:t>
      </w:r>
      <w:proofErr w:type="gramStart"/>
      <w:r w:rsidRPr="00237FC1">
        <w:rPr>
          <w:rFonts w:ascii="Arial" w:hAnsi="Arial" w:cs="Arial"/>
          <w:sz w:val="20"/>
          <w:szCs w:val="20"/>
        </w:rPr>
        <w:t>de</w:t>
      </w:r>
      <w:proofErr w:type="gramEnd"/>
      <w:r w:rsidRPr="00237FC1">
        <w:rPr>
          <w:rFonts w:ascii="Arial" w:hAnsi="Arial" w:cs="Arial"/>
          <w:sz w:val="20"/>
          <w:szCs w:val="20"/>
        </w:rPr>
        <w:t xml:space="preserve"> .................... </w:t>
      </w:r>
      <w:proofErr w:type="gramStart"/>
      <w:r w:rsidRPr="00237FC1">
        <w:rPr>
          <w:rFonts w:ascii="Arial" w:hAnsi="Arial" w:cs="Arial"/>
          <w:sz w:val="20"/>
          <w:szCs w:val="20"/>
        </w:rPr>
        <w:t>de</w:t>
      </w:r>
      <w:proofErr w:type="gramEnd"/>
      <w:r w:rsidRPr="00237FC1">
        <w:rPr>
          <w:rFonts w:ascii="Arial" w:hAnsi="Arial" w:cs="Arial"/>
          <w:sz w:val="20"/>
          <w:szCs w:val="20"/>
        </w:rPr>
        <w:t xml:space="preserve"> 20</w:t>
      </w:r>
      <w:r w:rsidR="00874F72" w:rsidRPr="00237FC1">
        <w:rPr>
          <w:rFonts w:ascii="Arial" w:hAnsi="Arial" w:cs="Arial"/>
          <w:sz w:val="20"/>
          <w:szCs w:val="20"/>
        </w:rPr>
        <w:t>1</w:t>
      </w:r>
      <w:r w:rsidRPr="00237FC1">
        <w:rPr>
          <w:rFonts w:ascii="Arial" w:hAnsi="Arial" w:cs="Arial"/>
          <w:sz w:val="20"/>
          <w:szCs w:val="20"/>
        </w:rPr>
        <w:t xml:space="preserve">..., inclusive. </w:t>
      </w:r>
    </w:p>
    <w:p w:rsidR="00054F34" w:rsidRPr="00237FC1" w:rsidRDefault="00054F34" w:rsidP="008D5776">
      <w:pPr>
        <w:pStyle w:val="Textosinformato"/>
        <w:jc w:val="both"/>
        <w:rPr>
          <w:rFonts w:ascii="Arial" w:hAnsi="Arial" w:cs="Arial"/>
          <w:sz w:val="20"/>
          <w:szCs w:val="20"/>
        </w:rPr>
      </w:pPr>
    </w:p>
    <w:p w:rsidR="0067604E" w:rsidRPr="00237FC1" w:rsidRDefault="0067604E" w:rsidP="008D5776">
      <w:pPr>
        <w:pStyle w:val="Textosinformato"/>
        <w:jc w:val="both"/>
        <w:rPr>
          <w:rFonts w:ascii="Arial" w:hAnsi="Arial" w:cs="Arial"/>
          <w:sz w:val="20"/>
          <w:szCs w:val="20"/>
        </w:rPr>
      </w:pPr>
      <w:r w:rsidRPr="00237FC1">
        <w:rPr>
          <w:rFonts w:ascii="Arial" w:hAnsi="Arial" w:cs="Arial"/>
          <w:sz w:val="20"/>
          <w:szCs w:val="20"/>
        </w:rPr>
        <w:t xml:space="preserve">Atentamente, </w:t>
      </w:r>
    </w:p>
    <w:p w:rsidR="0067604E" w:rsidRPr="00237FC1" w:rsidRDefault="0067604E" w:rsidP="008D5776">
      <w:pPr>
        <w:pStyle w:val="Textosinformato"/>
        <w:jc w:val="both"/>
        <w:rPr>
          <w:rFonts w:ascii="Arial" w:hAnsi="Arial" w:cs="Arial"/>
          <w:sz w:val="20"/>
          <w:szCs w:val="20"/>
        </w:rPr>
      </w:pPr>
      <w:proofErr w:type="gramStart"/>
      <w:r w:rsidRPr="00237FC1">
        <w:rPr>
          <w:rFonts w:ascii="Arial" w:hAnsi="Arial" w:cs="Arial"/>
          <w:sz w:val="20"/>
          <w:szCs w:val="20"/>
        </w:rPr>
        <w:t>Firma …</w:t>
      </w:r>
      <w:proofErr w:type="gramEnd"/>
      <w:r w:rsidRPr="00237FC1">
        <w:rPr>
          <w:rFonts w:ascii="Arial" w:hAnsi="Arial" w:cs="Arial"/>
          <w:sz w:val="20"/>
          <w:szCs w:val="20"/>
        </w:rPr>
        <w:t xml:space="preserve">…………………….. </w:t>
      </w:r>
    </w:p>
    <w:p w:rsidR="0067604E" w:rsidRPr="00237FC1" w:rsidRDefault="0067604E" w:rsidP="008D5776">
      <w:pPr>
        <w:pStyle w:val="Textosinformato"/>
        <w:jc w:val="both"/>
        <w:rPr>
          <w:rFonts w:ascii="Arial" w:hAnsi="Arial" w:cs="Arial"/>
          <w:sz w:val="20"/>
          <w:szCs w:val="20"/>
        </w:rPr>
      </w:pPr>
      <w:proofErr w:type="gramStart"/>
      <w:r w:rsidRPr="00237FC1">
        <w:rPr>
          <w:rFonts w:ascii="Arial" w:hAnsi="Arial" w:cs="Arial"/>
          <w:sz w:val="20"/>
          <w:szCs w:val="20"/>
        </w:rPr>
        <w:t>Nombre …</w:t>
      </w:r>
      <w:proofErr w:type="gramEnd"/>
      <w:r w:rsidRPr="00237FC1">
        <w:rPr>
          <w:rFonts w:ascii="Arial" w:hAnsi="Arial" w:cs="Arial"/>
          <w:sz w:val="20"/>
          <w:szCs w:val="20"/>
        </w:rPr>
        <w:t xml:space="preserve">……………………. </w:t>
      </w:r>
    </w:p>
    <w:p w:rsidR="0067604E" w:rsidRPr="00237FC1" w:rsidRDefault="0067604E" w:rsidP="008D5776">
      <w:pPr>
        <w:pStyle w:val="Textosinformato"/>
        <w:jc w:val="both"/>
        <w:rPr>
          <w:rFonts w:ascii="Arial" w:hAnsi="Arial" w:cs="Arial"/>
          <w:b/>
          <w:bCs w:val="0"/>
          <w:sz w:val="20"/>
          <w:szCs w:val="20"/>
        </w:rPr>
      </w:pPr>
    </w:p>
    <w:p w:rsidR="0067604E" w:rsidRPr="00237FC1" w:rsidRDefault="0067604E" w:rsidP="008D5776">
      <w:pPr>
        <w:pStyle w:val="Textosinformato"/>
        <w:jc w:val="both"/>
        <w:rPr>
          <w:rFonts w:ascii="Arial" w:hAnsi="Arial" w:cs="Arial"/>
          <w:b/>
          <w:bCs w:val="0"/>
          <w:sz w:val="20"/>
          <w:szCs w:val="20"/>
        </w:rPr>
      </w:pPr>
      <w:r w:rsidRPr="00237FC1">
        <w:rPr>
          <w:rFonts w:ascii="Arial" w:hAnsi="Arial" w:cs="Arial"/>
          <w:b/>
          <w:bCs w:val="0"/>
          <w:sz w:val="20"/>
          <w:szCs w:val="20"/>
        </w:rPr>
        <w:t>Entidad Bancaria</w:t>
      </w:r>
    </w:p>
    <w:p w:rsidR="0067604E" w:rsidRPr="00237FC1" w:rsidRDefault="0067604E" w:rsidP="008D5776">
      <w:pPr>
        <w:rPr>
          <w:sz w:val="20"/>
          <w:szCs w:val="20"/>
          <w:lang w:val="es-MX"/>
        </w:rPr>
      </w:pPr>
      <w:r w:rsidRPr="00237FC1">
        <w:rPr>
          <w:b/>
          <w:bCs w:val="0"/>
          <w:sz w:val="20"/>
          <w:szCs w:val="20"/>
        </w:rPr>
        <w:br w:type="page"/>
      </w:r>
    </w:p>
    <w:p w:rsidR="00296E45" w:rsidRPr="00237FC1" w:rsidRDefault="0067604E" w:rsidP="008D5776">
      <w:pPr>
        <w:pStyle w:val="Ttulo1"/>
        <w:jc w:val="center"/>
        <w:rPr>
          <w:rFonts w:cs="Arial"/>
          <w:bCs w:val="0"/>
          <w:color w:val="000000"/>
          <w:sz w:val="20"/>
          <w:szCs w:val="20"/>
          <w:lang w:val="es-MX"/>
        </w:rPr>
      </w:pPr>
      <w:bookmarkStart w:id="1864" w:name="_ANEXO_V"/>
      <w:bookmarkStart w:id="1865" w:name="_Toc364620190"/>
      <w:bookmarkStart w:id="1866" w:name="_Toc383015241"/>
      <w:bookmarkEnd w:id="1864"/>
      <w:r w:rsidRPr="00237FC1">
        <w:rPr>
          <w:rFonts w:cs="Arial"/>
          <w:bCs w:val="0"/>
          <w:color w:val="000000"/>
          <w:sz w:val="20"/>
          <w:szCs w:val="20"/>
          <w:lang w:val="es-MX"/>
        </w:rPr>
        <w:lastRenderedPageBreak/>
        <w:t>ANEXO V</w:t>
      </w:r>
      <w:bookmarkEnd w:id="1865"/>
      <w:bookmarkEnd w:id="1866"/>
    </w:p>
    <w:p w:rsidR="00296E45" w:rsidRPr="00237FC1" w:rsidRDefault="00EA30E8" w:rsidP="008D5776">
      <w:pPr>
        <w:pStyle w:val="Ttulo1"/>
        <w:jc w:val="center"/>
        <w:rPr>
          <w:rFonts w:cs="Arial"/>
          <w:bCs w:val="0"/>
          <w:color w:val="000000"/>
          <w:sz w:val="20"/>
          <w:szCs w:val="20"/>
          <w:lang w:val="es-MX"/>
        </w:rPr>
      </w:pPr>
      <w:bookmarkStart w:id="1867" w:name="_Toc364620191"/>
      <w:bookmarkStart w:id="1868" w:name="_Toc383015242"/>
      <w:r w:rsidRPr="00237FC1">
        <w:rPr>
          <w:rFonts w:cs="Arial"/>
          <w:bCs w:val="0"/>
          <w:color w:val="000000"/>
          <w:sz w:val="20"/>
          <w:szCs w:val="20"/>
          <w:lang w:val="es-MX"/>
        </w:rPr>
        <w:t>TESTIMONIO DE LA ESCRITURA PÚBLICA DE CONSTITUCIÓN SOCIAL Y ESTATUTO DEL CONCESIONARIO</w:t>
      </w:r>
      <w:bookmarkEnd w:id="1867"/>
      <w:bookmarkEnd w:id="1868"/>
    </w:p>
    <w:p w:rsidR="0067604E" w:rsidRPr="00237FC1" w:rsidRDefault="0067604E" w:rsidP="008D5776">
      <w:pPr>
        <w:pStyle w:val="Textosinformato"/>
        <w:jc w:val="both"/>
        <w:rPr>
          <w:rFonts w:ascii="Arial" w:hAnsi="Arial" w:cs="Arial"/>
          <w:bCs w:val="0"/>
          <w:sz w:val="20"/>
          <w:szCs w:val="20"/>
        </w:rPr>
      </w:pPr>
    </w:p>
    <w:p w:rsidR="0067604E" w:rsidRPr="00237FC1" w:rsidRDefault="0067604E" w:rsidP="008D5776">
      <w:pPr>
        <w:pStyle w:val="Textosinformato"/>
        <w:jc w:val="both"/>
        <w:rPr>
          <w:rFonts w:ascii="Arial" w:hAnsi="Arial" w:cs="Arial"/>
          <w:bCs w:val="0"/>
          <w:sz w:val="20"/>
          <w:szCs w:val="20"/>
        </w:rPr>
      </w:pPr>
    </w:p>
    <w:p w:rsidR="00296E45" w:rsidRPr="00237FC1" w:rsidRDefault="0067604E" w:rsidP="008D5776">
      <w:pPr>
        <w:pStyle w:val="Ttulo1"/>
        <w:jc w:val="center"/>
        <w:rPr>
          <w:rFonts w:cs="Arial"/>
          <w:bCs w:val="0"/>
          <w:color w:val="000000"/>
          <w:sz w:val="20"/>
          <w:szCs w:val="20"/>
        </w:rPr>
      </w:pPr>
      <w:r w:rsidRPr="00237FC1">
        <w:rPr>
          <w:rFonts w:cs="Arial"/>
          <w:color w:val="000000"/>
          <w:sz w:val="20"/>
          <w:szCs w:val="20"/>
          <w:lang w:val="es-MX"/>
        </w:rPr>
        <w:br w:type="page"/>
      </w:r>
      <w:bookmarkStart w:id="1869" w:name="_Toc364620192"/>
      <w:bookmarkStart w:id="1870" w:name="_Toc383015243"/>
      <w:r w:rsidRPr="00237FC1">
        <w:rPr>
          <w:rFonts w:cs="Arial"/>
          <w:bCs w:val="0"/>
          <w:color w:val="000000"/>
          <w:sz w:val="20"/>
          <w:szCs w:val="20"/>
        </w:rPr>
        <w:lastRenderedPageBreak/>
        <w:t>ANEXO VI</w:t>
      </w:r>
      <w:bookmarkEnd w:id="1869"/>
      <w:bookmarkEnd w:id="1870"/>
    </w:p>
    <w:p w:rsidR="00296E45" w:rsidRPr="00237FC1" w:rsidRDefault="0067604E" w:rsidP="008D5776">
      <w:pPr>
        <w:pStyle w:val="Ttulo1"/>
        <w:jc w:val="center"/>
        <w:rPr>
          <w:rFonts w:cs="Arial"/>
          <w:bCs w:val="0"/>
          <w:color w:val="000000"/>
          <w:sz w:val="20"/>
          <w:szCs w:val="20"/>
        </w:rPr>
      </w:pPr>
      <w:bookmarkStart w:id="1871" w:name="_Toc364620193"/>
      <w:bookmarkStart w:id="1872" w:name="_Toc383015244"/>
      <w:r w:rsidRPr="00237FC1">
        <w:rPr>
          <w:rFonts w:cs="Arial"/>
          <w:sz w:val="20"/>
          <w:szCs w:val="20"/>
        </w:rPr>
        <w:t>PODER DEL REPRESENTANTE LEGAL DEL CONCESIONARIO</w:t>
      </w:r>
      <w:bookmarkEnd w:id="1871"/>
      <w:bookmarkEnd w:id="1872"/>
    </w:p>
    <w:p w:rsidR="0067604E" w:rsidRPr="00237FC1" w:rsidRDefault="0067604E" w:rsidP="008D5776">
      <w:pPr>
        <w:rPr>
          <w:sz w:val="20"/>
          <w:szCs w:val="20"/>
          <w:lang w:val="es-ES_tradnl"/>
        </w:rPr>
      </w:pPr>
      <w:r w:rsidRPr="00237FC1">
        <w:rPr>
          <w:sz w:val="20"/>
          <w:szCs w:val="20"/>
          <w:lang w:val="es-ES_tradnl"/>
        </w:rPr>
        <w:br w:type="page"/>
      </w:r>
    </w:p>
    <w:p w:rsidR="00296E45" w:rsidRPr="00237FC1" w:rsidRDefault="0067604E" w:rsidP="008D5776">
      <w:pPr>
        <w:pStyle w:val="Ttulo1"/>
        <w:jc w:val="center"/>
        <w:rPr>
          <w:rFonts w:cs="Arial"/>
          <w:bCs w:val="0"/>
          <w:color w:val="000000"/>
          <w:sz w:val="20"/>
          <w:szCs w:val="20"/>
        </w:rPr>
      </w:pPr>
      <w:bookmarkStart w:id="1873" w:name="_Toc364620194"/>
      <w:bookmarkStart w:id="1874" w:name="_Toc383015245"/>
      <w:r w:rsidRPr="00237FC1">
        <w:rPr>
          <w:rFonts w:cs="Arial"/>
          <w:bCs w:val="0"/>
          <w:color w:val="000000"/>
          <w:sz w:val="20"/>
          <w:szCs w:val="20"/>
        </w:rPr>
        <w:lastRenderedPageBreak/>
        <w:t>ANEXO VII</w:t>
      </w:r>
      <w:bookmarkEnd w:id="1873"/>
      <w:bookmarkEnd w:id="1874"/>
    </w:p>
    <w:p w:rsidR="00296E45" w:rsidRPr="00237FC1" w:rsidRDefault="00EA30E8" w:rsidP="008D5776">
      <w:pPr>
        <w:pStyle w:val="Ttulo2"/>
        <w:ind w:left="0"/>
        <w:jc w:val="center"/>
        <w:rPr>
          <w:rFonts w:ascii="Arial" w:hAnsi="Arial" w:cs="Arial"/>
          <w:b/>
          <w:sz w:val="20"/>
          <w:szCs w:val="20"/>
          <w:u w:val="none"/>
        </w:rPr>
      </w:pPr>
      <w:bookmarkStart w:id="1875" w:name="_Toc383015246"/>
      <w:r w:rsidRPr="00237FC1">
        <w:rPr>
          <w:rFonts w:ascii="Arial" w:hAnsi="Arial" w:cs="Arial"/>
          <w:b/>
          <w:sz w:val="20"/>
          <w:szCs w:val="20"/>
          <w:u w:val="none"/>
        </w:rPr>
        <w:t>Apéndice 1</w:t>
      </w:r>
      <w:bookmarkEnd w:id="1875"/>
    </w:p>
    <w:p w:rsidR="00296E45" w:rsidRPr="00237FC1" w:rsidRDefault="00296E45" w:rsidP="008D5776">
      <w:pPr>
        <w:pStyle w:val="Ttulo2"/>
        <w:ind w:left="0"/>
        <w:jc w:val="center"/>
        <w:rPr>
          <w:rFonts w:ascii="Arial" w:hAnsi="Arial" w:cs="Arial"/>
          <w:b/>
          <w:bCs w:val="0"/>
          <w:color w:val="000000"/>
          <w:sz w:val="20"/>
          <w:szCs w:val="20"/>
          <w:u w:val="none"/>
        </w:rPr>
      </w:pPr>
      <w:bookmarkStart w:id="1876" w:name="_Toc364620195"/>
    </w:p>
    <w:p w:rsidR="00296E45" w:rsidRPr="00237FC1" w:rsidRDefault="00EA30E8" w:rsidP="008D5776">
      <w:pPr>
        <w:pStyle w:val="Ttulo2"/>
        <w:ind w:left="0"/>
        <w:jc w:val="center"/>
        <w:rPr>
          <w:rFonts w:ascii="Arial" w:hAnsi="Arial" w:cs="Arial"/>
          <w:b/>
          <w:bCs w:val="0"/>
          <w:color w:val="000000"/>
          <w:sz w:val="20"/>
          <w:szCs w:val="20"/>
          <w:u w:val="none"/>
        </w:rPr>
      </w:pPr>
      <w:bookmarkStart w:id="1877" w:name="_Toc383015247"/>
      <w:r w:rsidRPr="00237FC1">
        <w:rPr>
          <w:rFonts w:ascii="Arial" w:hAnsi="Arial" w:cs="Arial"/>
          <w:b/>
          <w:bCs w:val="0"/>
          <w:color w:val="000000"/>
          <w:sz w:val="20"/>
          <w:szCs w:val="20"/>
          <w:u w:val="none"/>
        </w:rPr>
        <w:t xml:space="preserve">PODERES DEL </w:t>
      </w:r>
      <w:r w:rsidR="00593DAC" w:rsidRPr="00237FC1">
        <w:rPr>
          <w:rFonts w:ascii="Arial" w:hAnsi="Arial" w:cs="Arial"/>
          <w:b/>
          <w:bCs w:val="0"/>
          <w:color w:val="000000"/>
          <w:sz w:val="20"/>
          <w:szCs w:val="20"/>
          <w:u w:val="none"/>
        </w:rPr>
        <w:t xml:space="preserve">REPRESENTANTE LEGAL DEL </w:t>
      </w:r>
      <w:r w:rsidRPr="00237FC1">
        <w:rPr>
          <w:rFonts w:ascii="Arial" w:hAnsi="Arial" w:cs="Arial"/>
          <w:b/>
          <w:bCs w:val="0"/>
          <w:color w:val="000000"/>
          <w:sz w:val="20"/>
          <w:szCs w:val="20"/>
          <w:u w:val="none"/>
        </w:rPr>
        <w:t>SOCIO ESTRATEGICO</w:t>
      </w:r>
      <w:bookmarkEnd w:id="1876"/>
      <w:bookmarkEnd w:id="1877"/>
    </w:p>
    <w:p w:rsidR="00593DAC" w:rsidRPr="00237FC1" w:rsidRDefault="00593DAC" w:rsidP="008D5776">
      <w:pPr>
        <w:rPr>
          <w:sz w:val="20"/>
          <w:szCs w:val="20"/>
        </w:rPr>
      </w:pPr>
    </w:p>
    <w:p w:rsidR="0067604E" w:rsidRPr="00237FC1" w:rsidRDefault="0067604E" w:rsidP="008D5776">
      <w:pPr>
        <w:pStyle w:val="Textosinformato"/>
        <w:jc w:val="center"/>
        <w:rPr>
          <w:rFonts w:ascii="Arial" w:hAnsi="Arial" w:cs="Arial"/>
          <w:color w:val="000000"/>
          <w:sz w:val="20"/>
          <w:szCs w:val="20"/>
          <w:lang w:val="es-MX"/>
        </w:rPr>
      </w:pPr>
    </w:p>
    <w:p w:rsidR="00D24F05" w:rsidRPr="00237FC1" w:rsidRDefault="0067604E" w:rsidP="008D5776">
      <w:pPr>
        <w:pStyle w:val="Ttulo2"/>
        <w:ind w:left="0"/>
        <w:jc w:val="center"/>
        <w:rPr>
          <w:rFonts w:ascii="Arial" w:hAnsi="Arial" w:cs="Arial"/>
          <w:sz w:val="20"/>
          <w:szCs w:val="20"/>
          <w:u w:val="none"/>
          <w:lang w:val="es-MX"/>
        </w:rPr>
      </w:pPr>
      <w:r w:rsidRPr="00237FC1">
        <w:rPr>
          <w:rFonts w:ascii="Arial" w:hAnsi="Arial" w:cs="Arial"/>
          <w:sz w:val="20"/>
          <w:szCs w:val="20"/>
          <w:u w:val="none"/>
          <w:lang w:val="es-MX"/>
        </w:rPr>
        <w:br w:type="page"/>
      </w:r>
      <w:bookmarkStart w:id="1878" w:name="_Ref272156974"/>
      <w:bookmarkStart w:id="1879" w:name="_Ref272156984"/>
      <w:bookmarkStart w:id="1880" w:name="_Toc364620196"/>
    </w:p>
    <w:p w:rsidR="00296E45" w:rsidRPr="00237FC1" w:rsidRDefault="00D24F05" w:rsidP="008D5776">
      <w:pPr>
        <w:jc w:val="center"/>
        <w:rPr>
          <w:b/>
          <w:bCs w:val="0"/>
          <w:color w:val="000000"/>
          <w:sz w:val="20"/>
          <w:szCs w:val="20"/>
        </w:rPr>
      </w:pPr>
      <w:r w:rsidRPr="00237FC1">
        <w:rPr>
          <w:b/>
          <w:bCs w:val="0"/>
          <w:color w:val="000000"/>
          <w:sz w:val="20"/>
          <w:szCs w:val="20"/>
        </w:rPr>
        <w:lastRenderedPageBreak/>
        <w:t>ANEXO VII</w:t>
      </w:r>
    </w:p>
    <w:p w:rsidR="00296E45" w:rsidRPr="00237FC1" w:rsidRDefault="00EA30E8" w:rsidP="008D5776">
      <w:pPr>
        <w:pStyle w:val="Ttulo2"/>
        <w:ind w:left="0"/>
        <w:jc w:val="center"/>
        <w:rPr>
          <w:rFonts w:ascii="Arial" w:hAnsi="Arial" w:cs="Arial"/>
          <w:b/>
          <w:sz w:val="20"/>
          <w:szCs w:val="20"/>
        </w:rPr>
      </w:pPr>
      <w:bookmarkStart w:id="1881" w:name="_Toc383015248"/>
      <w:r w:rsidRPr="00237FC1">
        <w:rPr>
          <w:rFonts w:ascii="Arial" w:hAnsi="Arial" w:cs="Arial"/>
          <w:b/>
          <w:sz w:val="20"/>
          <w:szCs w:val="20"/>
          <w:u w:val="none"/>
        </w:rPr>
        <w:t>Apéndice 2</w:t>
      </w:r>
      <w:bookmarkEnd w:id="1881"/>
    </w:p>
    <w:p w:rsidR="00296E45" w:rsidRPr="00237FC1" w:rsidRDefault="00296E45" w:rsidP="008D5776">
      <w:pPr>
        <w:pStyle w:val="Ttulo2"/>
        <w:ind w:left="0"/>
        <w:jc w:val="center"/>
        <w:rPr>
          <w:rFonts w:ascii="Arial" w:hAnsi="Arial" w:cs="Arial"/>
          <w:b/>
          <w:bCs w:val="0"/>
          <w:sz w:val="20"/>
          <w:szCs w:val="20"/>
          <w:u w:val="none"/>
          <w:lang w:val="es-PE"/>
        </w:rPr>
      </w:pPr>
    </w:p>
    <w:p w:rsidR="00296E45" w:rsidRPr="00237FC1" w:rsidRDefault="00EA30E8" w:rsidP="008D5776">
      <w:pPr>
        <w:pStyle w:val="Ttulo2"/>
        <w:ind w:left="0"/>
        <w:jc w:val="center"/>
        <w:rPr>
          <w:rFonts w:ascii="Arial" w:hAnsi="Arial" w:cs="Arial"/>
          <w:sz w:val="20"/>
          <w:szCs w:val="20"/>
        </w:rPr>
      </w:pPr>
      <w:bookmarkStart w:id="1882" w:name="_DECLARACIÓN_JURADA_DEL"/>
      <w:bookmarkStart w:id="1883" w:name="_Toc219860932"/>
      <w:bookmarkStart w:id="1884" w:name="_Toc354647893"/>
      <w:bookmarkStart w:id="1885" w:name="_Toc354648154"/>
      <w:bookmarkStart w:id="1886" w:name="_Toc363224659"/>
      <w:bookmarkStart w:id="1887" w:name="_Toc363224845"/>
      <w:bookmarkStart w:id="1888" w:name="_Toc363225097"/>
      <w:bookmarkStart w:id="1889" w:name="_Toc363225373"/>
      <w:bookmarkStart w:id="1890" w:name="_Toc363225565"/>
      <w:bookmarkStart w:id="1891" w:name="_Toc363225767"/>
      <w:bookmarkStart w:id="1892" w:name="_Toc363226408"/>
      <w:bookmarkStart w:id="1893" w:name="_Toc363240328"/>
      <w:bookmarkStart w:id="1894" w:name="_Toc363240542"/>
      <w:bookmarkStart w:id="1895" w:name="_Toc363240753"/>
      <w:bookmarkStart w:id="1896" w:name="_Toc363285444"/>
      <w:bookmarkStart w:id="1897" w:name="_Toc363285887"/>
      <w:bookmarkStart w:id="1898" w:name="_Toc363666944"/>
      <w:bookmarkStart w:id="1899" w:name="_Toc383015249"/>
      <w:bookmarkEnd w:id="1882"/>
      <w:r w:rsidRPr="00237FC1">
        <w:rPr>
          <w:rFonts w:ascii="Arial" w:hAnsi="Arial" w:cs="Arial"/>
          <w:b/>
          <w:sz w:val="20"/>
          <w:szCs w:val="20"/>
          <w:u w:val="none"/>
        </w:rPr>
        <w:t>DECLARACIÓN JURADA DEL SOCIO ESTRATÉGICO</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rsidR="00D24F05" w:rsidRPr="00237FC1" w:rsidRDefault="00D24F05" w:rsidP="008D5776">
      <w:pPr>
        <w:tabs>
          <w:tab w:val="left" w:pos="-1843"/>
        </w:tabs>
        <w:ind w:left="720"/>
        <w:rPr>
          <w:i/>
          <w:sz w:val="20"/>
          <w:szCs w:val="20"/>
          <w:u w:val="single"/>
        </w:rPr>
      </w:pPr>
    </w:p>
    <w:p w:rsidR="00296E45" w:rsidRPr="00237FC1" w:rsidRDefault="00D24F05" w:rsidP="008D5776">
      <w:pPr>
        <w:tabs>
          <w:tab w:val="left" w:pos="-1843"/>
        </w:tabs>
        <w:jc w:val="both"/>
        <w:rPr>
          <w:sz w:val="20"/>
          <w:szCs w:val="20"/>
        </w:rPr>
      </w:pPr>
      <w:r w:rsidRPr="00237FC1">
        <w:rPr>
          <w:sz w:val="20"/>
          <w:szCs w:val="20"/>
        </w:rPr>
        <w:t xml:space="preserve">Por medio del presente, el Socio Estratégico, debidamente representado por (…), identificado con (…), con domicilio en (…), en el marco del Contrato de Concesión del Proyecto del Sistema de Telecabinas de Kuélap, (el “Contrato”) suscrito entre el CONCESIONARIO y CONCEDENTE, que a la fecha de suscripción del presente documento las siguientes declaraciones a que se refieren los Literales a), b), c), d), e), de este documento son ciertas, correctas y completas, conforme se indica a continuación, así como asume directamente frente al CONCEDENTE las obligaciones a que se refieren los Literales f), g), h), i) y j) de este documento.  Las palabras indicadas en mayúsculas tendrán el significado indicado en el Contrato. </w:t>
      </w:r>
    </w:p>
    <w:p w:rsidR="00D24F05" w:rsidRPr="00237FC1" w:rsidRDefault="00D24F05" w:rsidP="008D5776">
      <w:pPr>
        <w:tabs>
          <w:tab w:val="left" w:pos="-1843"/>
        </w:tabs>
        <w:ind w:left="720"/>
        <w:rPr>
          <w:sz w:val="20"/>
          <w:szCs w:val="20"/>
          <w:u w:val="single"/>
        </w:rPr>
      </w:pPr>
    </w:p>
    <w:p w:rsidR="00D24F05" w:rsidRPr="00237FC1" w:rsidRDefault="00D24F05" w:rsidP="008D5776">
      <w:pPr>
        <w:numPr>
          <w:ilvl w:val="1"/>
          <w:numId w:val="65"/>
        </w:numPr>
        <w:tabs>
          <w:tab w:val="clear" w:pos="1788"/>
          <w:tab w:val="left" w:pos="-1843"/>
        </w:tabs>
        <w:ind w:left="360"/>
        <w:jc w:val="both"/>
        <w:rPr>
          <w:sz w:val="20"/>
          <w:szCs w:val="20"/>
          <w:u w:val="single"/>
        </w:rPr>
      </w:pPr>
      <w:r w:rsidRPr="00237FC1">
        <w:rPr>
          <w:sz w:val="20"/>
          <w:szCs w:val="20"/>
          <w:u w:val="single"/>
        </w:rPr>
        <w:t xml:space="preserve">Constitución y validez </w:t>
      </w:r>
    </w:p>
    <w:p w:rsidR="00296E45" w:rsidRPr="00237FC1" w:rsidRDefault="00D24F05" w:rsidP="008D5776">
      <w:pPr>
        <w:tabs>
          <w:tab w:val="left" w:pos="-1843"/>
        </w:tabs>
        <w:ind w:left="360"/>
        <w:jc w:val="both"/>
        <w:rPr>
          <w:sz w:val="20"/>
          <w:szCs w:val="20"/>
        </w:rPr>
      </w:pPr>
      <w:r w:rsidRPr="00237FC1">
        <w:rPr>
          <w:sz w:val="20"/>
          <w:szCs w:val="20"/>
        </w:rPr>
        <w:t>El Socio Estratégico declara ser una sociedad válidamente existente conforme a las leyes de su país de origen.</w:t>
      </w:r>
    </w:p>
    <w:p w:rsidR="00D24F05" w:rsidRPr="00237FC1" w:rsidRDefault="00D24F05" w:rsidP="008D5776">
      <w:pPr>
        <w:tabs>
          <w:tab w:val="left" w:pos="-1843"/>
        </w:tabs>
        <w:ind w:left="1410" w:hanging="690"/>
        <w:rPr>
          <w:sz w:val="20"/>
          <w:szCs w:val="20"/>
        </w:rPr>
      </w:pPr>
    </w:p>
    <w:p w:rsidR="00D24F05" w:rsidRPr="00237FC1" w:rsidRDefault="00D24F05" w:rsidP="008D5776">
      <w:pPr>
        <w:numPr>
          <w:ilvl w:val="1"/>
          <w:numId w:val="65"/>
        </w:numPr>
        <w:tabs>
          <w:tab w:val="clear" w:pos="1788"/>
          <w:tab w:val="left" w:pos="-1843"/>
        </w:tabs>
        <w:ind w:left="360"/>
        <w:jc w:val="both"/>
        <w:rPr>
          <w:sz w:val="20"/>
          <w:szCs w:val="20"/>
          <w:u w:val="single"/>
        </w:rPr>
      </w:pPr>
      <w:r w:rsidRPr="00237FC1">
        <w:rPr>
          <w:sz w:val="20"/>
          <w:szCs w:val="20"/>
          <w:u w:val="single"/>
        </w:rPr>
        <w:t>Autorización, firma y efecto</w:t>
      </w:r>
    </w:p>
    <w:p w:rsidR="00296E45" w:rsidRPr="00237FC1" w:rsidRDefault="00D24F05" w:rsidP="008D5776">
      <w:pPr>
        <w:tabs>
          <w:tab w:val="left" w:pos="-1843"/>
        </w:tabs>
        <w:ind w:left="360"/>
        <w:jc w:val="both"/>
        <w:rPr>
          <w:sz w:val="20"/>
          <w:szCs w:val="20"/>
        </w:rPr>
      </w:pPr>
      <w:r w:rsidRPr="00237FC1">
        <w:rPr>
          <w:sz w:val="20"/>
          <w:szCs w:val="20"/>
        </w:rPr>
        <w:t>El Socio Estratégico declara que, el cumplimiento de las obligaciones que asume en virtud del Contrato, están comprendidas dentro de sus facultades y han sido debidamente autorizadas por su respectivo directorio u otros órganos similares, autorizándolo a la suscripción de la presente declaración jurada.</w:t>
      </w:r>
    </w:p>
    <w:p w:rsidR="00D24F05" w:rsidRPr="00237FC1" w:rsidRDefault="00D24F05" w:rsidP="008D5776">
      <w:pPr>
        <w:tabs>
          <w:tab w:val="left" w:pos="-1843"/>
        </w:tabs>
        <w:ind w:left="1410" w:hanging="690"/>
        <w:rPr>
          <w:sz w:val="20"/>
          <w:szCs w:val="20"/>
        </w:rPr>
      </w:pPr>
    </w:p>
    <w:p w:rsidR="00296E45" w:rsidRPr="00237FC1" w:rsidRDefault="00D24F05" w:rsidP="008D5776">
      <w:pPr>
        <w:tabs>
          <w:tab w:val="left" w:pos="-1843"/>
        </w:tabs>
        <w:ind w:left="360"/>
        <w:jc w:val="both"/>
        <w:rPr>
          <w:sz w:val="20"/>
          <w:szCs w:val="20"/>
        </w:rPr>
      </w:pPr>
      <w:r w:rsidRPr="00237FC1">
        <w:rPr>
          <w:sz w:val="20"/>
          <w:szCs w:val="20"/>
        </w:rPr>
        <w:t xml:space="preserve">Adicionalmente, declara que el Contrato constituye una obligación válida, vinculante y exigible para él. </w:t>
      </w:r>
    </w:p>
    <w:p w:rsidR="00D24F05" w:rsidRPr="00237FC1" w:rsidRDefault="00D24F05" w:rsidP="008D5776">
      <w:pPr>
        <w:tabs>
          <w:tab w:val="left" w:pos="-1843"/>
        </w:tabs>
        <w:ind w:left="720"/>
        <w:rPr>
          <w:sz w:val="20"/>
          <w:szCs w:val="20"/>
        </w:rPr>
      </w:pPr>
    </w:p>
    <w:p w:rsidR="00D24F05" w:rsidRPr="00237FC1" w:rsidRDefault="00D24F05" w:rsidP="008D5776">
      <w:pPr>
        <w:numPr>
          <w:ilvl w:val="1"/>
          <w:numId w:val="65"/>
        </w:numPr>
        <w:tabs>
          <w:tab w:val="clear" w:pos="1788"/>
          <w:tab w:val="left" w:pos="-1843"/>
        </w:tabs>
        <w:ind w:left="360"/>
        <w:jc w:val="both"/>
        <w:rPr>
          <w:sz w:val="20"/>
          <w:szCs w:val="20"/>
        </w:rPr>
      </w:pPr>
      <w:r w:rsidRPr="00237FC1">
        <w:rPr>
          <w:sz w:val="20"/>
          <w:szCs w:val="20"/>
          <w:u w:val="single"/>
        </w:rPr>
        <w:t>Litigios</w:t>
      </w:r>
    </w:p>
    <w:p w:rsidR="00296E45" w:rsidRPr="00237FC1" w:rsidRDefault="00D24F05" w:rsidP="008D5776">
      <w:pPr>
        <w:tabs>
          <w:tab w:val="left" w:pos="-1843"/>
        </w:tabs>
        <w:ind w:left="360"/>
        <w:jc w:val="both"/>
        <w:rPr>
          <w:sz w:val="20"/>
          <w:szCs w:val="20"/>
        </w:rPr>
      </w:pPr>
      <w:r w:rsidRPr="00237FC1">
        <w:rPr>
          <w:sz w:val="20"/>
          <w:szCs w:val="20"/>
        </w:rPr>
        <w:t>El Socio Estratégico declara que no tiene constancia ni ha sido formalmente notificado de demandas, denuncias, juicios, arbitrajes u otros procedimientos legales en curso, ni sentencias, ni decisiones de cualquier clase no ejecutadas, en el Perú o en el extranjero, que tengan por objeto prohibir o de otra manera impedir o limitar el cumplimiento de los compromisos u obligaciones que asume en virtud del Contrato.</w:t>
      </w:r>
    </w:p>
    <w:p w:rsidR="00D24F05" w:rsidRPr="00237FC1" w:rsidRDefault="00D24F05" w:rsidP="008D5776">
      <w:pPr>
        <w:tabs>
          <w:tab w:val="left" w:pos="-1843"/>
        </w:tabs>
        <w:ind w:left="720"/>
        <w:rPr>
          <w:sz w:val="20"/>
          <w:szCs w:val="20"/>
        </w:rPr>
      </w:pPr>
    </w:p>
    <w:p w:rsidR="00D24F05" w:rsidRPr="00237FC1" w:rsidRDefault="00D24F05" w:rsidP="008D5776">
      <w:pPr>
        <w:numPr>
          <w:ilvl w:val="1"/>
          <w:numId w:val="65"/>
        </w:numPr>
        <w:tabs>
          <w:tab w:val="clear" w:pos="1788"/>
          <w:tab w:val="left" w:pos="-1843"/>
        </w:tabs>
        <w:ind w:left="360"/>
        <w:jc w:val="both"/>
        <w:rPr>
          <w:sz w:val="20"/>
          <w:szCs w:val="20"/>
        </w:rPr>
      </w:pPr>
      <w:r w:rsidRPr="00237FC1">
        <w:rPr>
          <w:sz w:val="20"/>
          <w:szCs w:val="20"/>
          <w:u w:val="single"/>
        </w:rPr>
        <w:t>De la contratación</w:t>
      </w:r>
    </w:p>
    <w:p w:rsidR="00296E45" w:rsidRPr="00237FC1" w:rsidRDefault="00D24F05" w:rsidP="008D5776">
      <w:pPr>
        <w:tabs>
          <w:tab w:val="left" w:pos="-1843"/>
        </w:tabs>
        <w:ind w:left="360"/>
        <w:jc w:val="both"/>
        <w:rPr>
          <w:sz w:val="20"/>
          <w:szCs w:val="20"/>
        </w:rPr>
      </w:pPr>
      <w:r w:rsidRPr="00237FC1">
        <w:rPr>
          <w:sz w:val="20"/>
          <w:szCs w:val="20"/>
        </w:rPr>
        <w:t xml:space="preserve">El Socio Estratégico declara y reconoce expresamente que ha logrado dicha condición en función al cumplimiento de los requisitos técnicos y financieros establecidos en las Bases del Concurso. </w:t>
      </w:r>
    </w:p>
    <w:p w:rsidR="00D24F05" w:rsidRPr="00237FC1" w:rsidRDefault="00D24F05" w:rsidP="008D5776">
      <w:pPr>
        <w:ind w:left="1400"/>
        <w:rPr>
          <w:sz w:val="20"/>
          <w:szCs w:val="20"/>
        </w:rPr>
      </w:pPr>
    </w:p>
    <w:p w:rsidR="00296E45" w:rsidRPr="00237FC1" w:rsidRDefault="00D24F05" w:rsidP="008D5776">
      <w:pPr>
        <w:tabs>
          <w:tab w:val="left" w:pos="-1843"/>
        </w:tabs>
        <w:ind w:left="360"/>
        <w:jc w:val="both"/>
        <w:rPr>
          <w:sz w:val="20"/>
          <w:szCs w:val="20"/>
        </w:rPr>
      </w:pPr>
      <w:r w:rsidRPr="00237FC1">
        <w:rPr>
          <w:sz w:val="20"/>
          <w:szCs w:val="20"/>
        </w:rPr>
        <w:t xml:space="preserve">El Socio Estratégico declara que no tiene impedimento ni está sujeto a restricción (por vía contractual, judicial, arbitral, legal o cualquier otra) para celebrar contratos con el Estado conforme a las Leyes </w:t>
      </w:r>
      <w:r w:rsidR="0008236B" w:rsidRPr="00237FC1">
        <w:rPr>
          <w:sz w:val="20"/>
          <w:szCs w:val="20"/>
        </w:rPr>
        <w:t xml:space="preserve">y Disposiciones </w:t>
      </w:r>
      <w:r w:rsidRPr="00237FC1">
        <w:rPr>
          <w:sz w:val="20"/>
          <w:szCs w:val="20"/>
        </w:rPr>
        <w:t>Aplicables y para asumir y cumplir con todas y cada una de las obligaciones que le corresponden o pudieran corresponder conforme a las Bases y el Contrato.</w:t>
      </w:r>
    </w:p>
    <w:p w:rsidR="00D24F05" w:rsidRPr="00237FC1" w:rsidRDefault="00D24F05" w:rsidP="008D5776">
      <w:pPr>
        <w:ind w:left="1400"/>
        <w:rPr>
          <w:sz w:val="20"/>
          <w:szCs w:val="20"/>
        </w:rPr>
      </w:pPr>
    </w:p>
    <w:p w:rsidR="00296E45" w:rsidRPr="00237FC1" w:rsidRDefault="00D24F05" w:rsidP="008D5776">
      <w:pPr>
        <w:tabs>
          <w:tab w:val="left" w:pos="-1843"/>
        </w:tabs>
        <w:ind w:left="360"/>
        <w:jc w:val="both"/>
        <w:rPr>
          <w:sz w:val="20"/>
          <w:szCs w:val="20"/>
        </w:rPr>
      </w:pPr>
      <w:r w:rsidRPr="00237FC1">
        <w:rPr>
          <w:sz w:val="20"/>
          <w:szCs w:val="20"/>
        </w:rPr>
        <w:t>Asimismo, el Socio Estratégico declara que, no tienen impedimento de contratar conforme a lo normado por el artículo 1366 del Código Civil, el artículo 27 del TUO, y no se encuentra sancionado administrativamente con inhabilitación temporal o permanente en el ejercicio de sus derechos para contratar con el Estado.</w:t>
      </w:r>
    </w:p>
    <w:p w:rsidR="00D24F05" w:rsidRPr="00237FC1" w:rsidRDefault="00D24F05" w:rsidP="008D5776">
      <w:pPr>
        <w:ind w:left="1400"/>
        <w:rPr>
          <w:sz w:val="20"/>
          <w:szCs w:val="20"/>
        </w:rPr>
      </w:pPr>
    </w:p>
    <w:p w:rsidR="00D24F05" w:rsidRPr="00237FC1" w:rsidRDefault="00D24F05" w:rsidP="008D5776">
      <w:pPr>
        <w:numPr>
          <w:ilvl w:val="1"/>
          <w:numId w:val="65"/>
        </w:numPr>
        <w:tabs>
          <w:tab w:val="clear" w:pos="1788"/>
          <w:tab w:val="left" w:pos="-1843"/>
        </w:tabs>
        <w:ind w:left="360"/>
        <w:jc w:val="both"/>
        <w:rPr>
          <w:sz w:val="20"/>
          <w:szCs w:val="20"/>
        </w:rPr>
      </w:pPr>
      <w:r w:rsidRPr="00237FC1">
        <w:rPr>
          <w:sz w:val="20"/>
          <w:szCs w:val="20"/>
          <w:u w:val="single"/>
        </w:rPr>
        <w:t>Conocimiento del Contrato</w:t>
      </w:r>
    </w:p>
    <w:p w:rsidR="00D24F05" w:rsidRPr="00237FC1" w:rsidRDefault="00D24F05" w:rsidP="008D5776">
      <w:pPr>
        <w:pStyle w:val="Default"/>
        <w:jc w:val="both"/>
        <w:rPr>
          <w:rFonts w:ascii="Arial" w:hAnsi="Arial" w:cs="Arial"/>
          <w:color w:val="auto"/>
          <w:sz w:val="20"/>
          <w:szCs w:val="20"/>
        </w:rPr>
      </w:pPr>
    </w:p>
    <w:p w:rsidR="00296E45" w:rsidRPr="00237FC1" w:rsidRDefault="00D24F05" w:rsidP="008D5776">
      <w:pPr>
        <w:tabs>
          <w:tab w:val="left" w:pos="-1843"/>
        </w:tabs>
        <w:ind w:left="360"/>
        <w:jc w:val="both"/>
        <w:rPr>
          <w:sz w:val="20"/>
          <w:szCs w:val="20"/>
        </w:rPr>
      </w:pPr>
      <w:r w:rsidRPr="00237FC1">
        <w:rPr>
          <w:sz w:val="20"/>
          <w:szCs w:val="20"/>
        </w:rPr>
        <w:t>El Socio Estratégico declara y reconoce expresamente que conoce los términos y condiciones del Contrato.</w:t>
      </w:r>
    </w:p>
    <w:p w:rsidR="00D24F05" w:rsidRPr="00237FC1" w:rsidRDefault="00D24F05" w:rsidP="008D5776">
      <w:pPr>
        <w:tabs>
          <w:tab w:val="left" w:pos="-1843"/>
        </w:tabs>
        <w:rPr>
          <w:sz w:val="20"/>
          <w:szCs w:val="20"/>
          <w:u w:val="single"/>
        </w:rPr>
      </w:pPr>
    </w:p>
    <w:p w:rsidR="00D24F05" w:rsidRPr="00237FC1" w:rsidRDefault="00D24F05" w:rsidP="008D5776">
      <w:pPr>
        <w:numPr>
          <w:ilvl w:val="1"/>
          <w:numId w:val="65"/>
        </w:numPr>
        <w:tabs>
          <w:tab w:val="clear" w:pos="1788"/>
          <w:tab w:val="left" w:pos="-1843"/>
        </w:tabs>
        <w:ind w:left="360"/>
        <w:jc w:val="both"/>
        <w:rPr>
          <w:sz w:val="20"/>
          <w:szCs w:val="20"/>
          <w:u w:val="single"/>
        </w:rPr>
      </w:pPr>
      <w:r w:rsidRPr="00237FC1">
        <w:rPr>
          <w:sz w:val="20"/>
          <w:szCs w:val="20"/>
          <w:u w:val="single"/>
        </w:rPr>
        <w:t>Responsabilidad del Socio Estratégico</w:t>
      </w:r>
    </w:p>
    <w:p w:rsidR="00296E45" w:rsidRPr="00237FC1" w:rsidRDefault="00D24F05" w:rsidP="008D5776">
      <w:pPr>
        <w:tabs>
          <w:tab w:val="left" w:pos="-1843"/>
        </w:tabs>
        <w:ind w:left="360"/>
        <w:jc w:val="both"/>
        <w:rPr>
          <w:sz w:val="20"/>
          <w:szCs w:val="20"/>
        </w:rPr>
      </w:pPr>
      <w:r w:rsidRPr="00237FC1">
        <w:rPr>
          <w:sz w:val="20"/>
          <w:szCs w:val="20"/>
        </w:rPr>
        <w:t>El Socio Estratégico y sus accionistas, a partir de la Fecha de Cierre, deberán comprometerse  a</w:t>
      </w:r>
      <w:r w:rsidR="00270194" w:rsidRPr="00237FC1">
        <w:rPr>
          <w:sz w:val="20"/>
          <w:szCs w:val="20"/>
        </w:rPr>
        <w:t xml:space="preserve"> </w:t>
      </w:r>
      <w:r w:rsidR="0008236B" w:rsidRPr="00237FC1">
        <w:rPr>
          <w:sz w:val="20"/>
          <w:szCs w:val="20"/>
        </w:rPr>
        <w:t>m</w:t>
      </w:r>
      <w:r w:rsidRPr="00237FC1">
        <w:rPr>
          <w:sz w:val="20"/>
          <w:szCs w:val="20"/>
        </w:rPr>
        <w:t xml:space="preserve">antener la Participación Mínima en el CONCESIONARIO durante todo el plazo de la Concesión. En tal sentido, deberá oponerse, a cualquier moción que presente un accionista o socio del  CONCESIONARIO que proponga un aumento del capital social respecto del cual el Socio </w:t>
      </w:r>
      <w:r w:rsidRPr="00237FC1">
        <w:rPr>
          <w:sz w:val="20"/>
          <w:szCs w:val="20"/>
        </w:rPr>
        <w:lastRenderedPageBreak/>
        <w:t xml:space="preserve">Estratégico no esté en capacidad de ejercer su derecho de suscripción preferente que le permita, cuando menos, seguir manteniendo la Participación Mínima en el CONCESIONARIO. </w:t>
      </w:r>
    </w:p>
    <w:p w:rsidR="00D24F05" w:rsidRPr="00237FC1" w:rsidRDefault="00D24F05" w:rsidP="008D5776">
      <w:pPr>
        <w:rPr>
          <w:sz w:val="20"/>
          <w:szCs w:val="20"/>
        </w:rPr>
      </w:pPr>
    </w:p>
    <w:p w:rsidR="00D24F05" w:rsidRPr="00237FC1" w:rsidRDefault="00D24F05" w:rsidP="008D5776">
      <w:pPr>
        <w:numPr>
          <w:ilvl w:val="1"/>
          <w:numId w:val="65"/>
        </w:numPr>
        <w:tabs>
          <w:tab w:val="clear" w:pos="1788"/>
          <w:tab w:val="left" w:pos="-1843"/>
        </w:tabs>
        <w:ind w:left="360"/>
        <w:jc w:val="both"/>
        <w:rPr>
          <w:sz w:val="20"/>
          <w:szCs w:val="20"/>
          <w:u w:val="single"/>
        </w:rPr>
      </w:pPr>
      <w:r w:rsidRPr="00237FC1">
        <w:rPr>
          <w:sz w:val="20"/>
          <w:szCs w:val="20"/>
          <w:u w:val="single"/>
        </w:rPr>
        <w:t>Renuncia a inmunidad diplomática</w:t>
      </w:r>
    </w:p>
    <w:p w:rsidR="00D24F05" w:rsidRPr="00237FC1" w:rsidRDefault="00D24F05" w:rsidP="008D5776">
      <w:pPr>
        <w:tabs>
          <w:tab w:val="left" w:pos="-1843"/>
        </w:tabs>
        <w:ind w:left="720"/>
        <w:rPr>
          <w:sz w:val="20"/>
          <w:szCs w:val="20"/>
        </w:rPr>
      </w:pPr>
    </w:p>
    <w:p w:rsidR="00296E45" w:rsidRPr="00237FC1" w:rsidRDefault="00D24F05" w:rsidP="008D5776">
      <w:pPr>
        <w:tabs>
          <w:tab w:val="left" w:pos="-1843"/>
        </w:tabs>
        <w:ind w:left="360"/>
        <w:jc w:val="both"/>
        <w:rPr>
          <w:sz w:val="20"/>
          <w:szCs w:val="20"/>
        </w:rPr>
      </w:pPr>
      <w:r w:rsidRPr="00237FC1">
        <w:rPr>
          <w:sz w:val="20"/>
          <w:szCs w:val="20"/>
        </w:rPr>
        <w:t xml:space="preserve">El Socio Estratégico renuncia de manera expresa, incondicional e irrevocable a invocar o ejercer cualquier privilegio o inmunidad, diplomática u otra, o reclamo por la vía diplomática que pudiese ser invocado por o contra PROINVERSIÓN, el CONCEDENTE, los Asesores, el Estado o sus dependencias, bajo las Leyes </w:t>
      </w:r>
      <w:r w:rsidR="00FD0025" w:rsidRPr="00237FC1">
        <w:rPr>
          <w:sz w:val="20"/>
          <w:szCs w:val="20"/>
        </w:rPr>
        <w:t xml:space="preserve">y Disposiciones </w:t>
      </w:r>
      <w:r w:rsidRPr="00237FC1">
        <w:rPr>
          <w:sz w:val="20"/>
          <w:szCs w:val="20"/>
        </w:rPr>
        <w:t>Aplicables o bajo cualquier otra legislación que resulte aplicable, con respecto a cualquiera de las obligaciones que le correspondan o pudieran corresponder conforme a las Bases, la Propuesta Técnica, la Propuesta Económica y al Contrato.</w:t>
      </w:r>
    </w:p>
    <w:p w:rsidR="00D24F05" w:rsidRPr="00237FC1" w:rsidRDefault="00D24F05" w:rsidP="008D5776">
      <w:pPr>
        <w:tabs>
          <w:tab w:val="left" w:pos="-1843"/>
        </w:tabs>
        <w:ind w:left="1080"/>
        <w:rPr>
          <w:sz w:val="20"/>
          <w:szCs w:val="20"/>
        </w:rPr>
      </w:pPr>
    </w:p>
    <w:p w:rsidR="00D24F05" w:rsidRPr="00237FC1" w:rsidRDefault="00D24F05" w:rsidP="008D5776">
      <w:pPr>
        <w:numPr>
          <w:ilvl w:val="1"/>
          <w:numId w:val="65"/>
        </w:numPr>
        <w:tabs>
          <w:tab w:val="clear" w:pos="1788"/>
          <w:tab w:val="left" w:pos="-1843"/>
        </w:tabs>
        <w:ind w:left="360"/>
        <w:jc w:val="both"/>
        <w:rPr>
          <w:sz w:val="20"/>
          <w:szCs w:val="20"/>
        </w:rPr>
      </w:pPr>
      <w:r w:rsidRPr="00237FC1">
        <w:rPr>
          <w:sz w:val="20"/>
          <w:szCs w:val="20"/>
          <w:u w:val="single"/>
        </w:rPr>
        <w:t>Confidencialidad</w:t>
      </w:r>
    </w:p>
    <w:p w:rsidR="00D24F05" w:rsidRPr="00237FC1" w:rsidRDefault="00D24F05" w:rsidP="008D5776">
      <w:pPr>
        <w:tabs>
          <w:tab w:val="left" w:pos="-1843"/>
        </w:tabs>
        <w:ind w:left="720"/>
        <w:rPr>
          <w:sz w:val="20"/>
          <w:szCs w:val="20"/>
        </w:rPr>
      </w:pPr>
    </w:p>
    <w:p w:rsidR="00296E45" w:rsidRPr="00237FC1" w:rsidRDefault="00D24F05" w:rsidP="008D5776">
      <w:pPr>
        <w:tabs>
          <w:tab w:val="left" w:pos="-1843"/>
        </w:tabs>
        <w:ind w:left="360"/>
        <w:jc w:val="both"/>
        <w:rPr>
          <w:sz w:val="20"/>
          <w:szCs w:val="20"/>
        </w:rPr>
      </w:pPr>
      <w:r w:rsidRPr="00237FC1">
        <w:rPr>
          <w:sz w:val="20"/>
          <w:szCs w:val="20"/>
        </w:rPr>
        <w:t xml:space="preserve">El Socio Estratégico se obliga a guardar confidencialidad sobre la información de naturaleza reservada que con tal carácter le hubiere sido suministrada durante el Concurso, o aquella a cuya reserva obligan las Leyes Aplicables. </w:t>
      </w:r>
    </w:p>
    <w:p w:rsidR="00D24F05" w:rsidRPr="00237FC1" w:rsidRDefault="00D24F05" w:rsidP="008D5776">
      <w:pPr>
        <w:tabs>
          <w:tab w:val="left" w:pos="-1843"/>
        </w:tabs>
        <w:ind w:left="1080"/>
        <w:rPr>
          <w:sz w:val="20"/>
          <w:szCs w:val="20"/>
        </w:rPr>
      </w:pPr>
    </w:p>
    <w:p w:rsidR="00D24F05" w:rsidRPr="00237FC1" w:rsidRDefault="00D24F05" w:rsidP="008D5776">
      <w:pPr>
        <w:numPr>
          <w:ilvl w:val="1"/>
          <w:numId w:val="65"/>
        </w:numPr>
        <w:tabs>
          <w:tab w:val="clear" w:pos="1788"/>
          <w:tab w:val="left" w:pos="-1843"/>
        </w:tabs>
        <w:ind w:left="360"/>
        <w:jc w:val="both"/>
        <w:rPr>
          <w:sz w:val="20"/>
          <w:szCs w:val="20"/>
          <w:u w:val="single"/>
        </w:rPr>
      </w:pPr>
      <w:r w:rsidRPr="00237FC1">
        <w:rPr>
          <w:sz w:val="20"/>
          <w:szCs w:val="20"/>
          <w:u w:val="single"/>
        </w:rPr>
        <w:t>Temas societarios y otros</w:t>
      </w:r>
    </w:p>
    <w:p w:rsidR="00D24F05" w:rsidRPr="00237FC1" w:rsidRDefault="00D24F05" w:rsidP="008D5776">
      <w:pPr>
        <w:tabs>
          <w:tab w:val="left" w:pos="-1843"/>
        </w:tabs>
        <w:ind w:left="720"/>
        <w:rPr>
          <w:sz w:val="20"/>
          <w:szCs w:val="20"/>
        </w:rPr>
      </w:pPr>
    </w:p>
    <w:p w:rsidR="00D24F05" w:rsidRPr="00237FC1" w:rsidRDefault="00D24F05" w:rsidP="008D5776">
      <w:pPr>
        <w:tabs>
          <w:tab w:val="left" w:pos="-1843"/>
        </w:tabs>
        <w:ind w:left="360"/>
        <w:rPr>
          <w:sz w:val="20"/>
          <w:szCs w:val="20"/>
        </w:rPr>
      </w:pPr>
      <w:r w:rsidRPr="00237FC1">
        <w:rPr>
          <w:sz w:val="20"/>
          <w:szCs w:val="20"/>
        </w:rPr>
        <w:t xml:space="preserve">El Socio Estratégico se compromete a: </w:t>
      </w:r>
    </w:p>
    <w:p w:rsidR="00D24F05" w:rsidRPr="00237FC1" w:rsidRDefault="00D24F05" w:rsidP="008D5776">
      <w:pPr>
        <w:rPr>
          <w:sz w:val="20"/>
          <w:szCs w:val="20"/>
        </w:rPr>
      </w:pPr>
    </w:p>
    <w:p w:rsidR="00D24F05" w:rsidRPr="00237FC1" w:rsidRDefault="00D24F05" w:rsidP="008D5776">
      <w:pPr>
        <w:numPr>
          <w:ilvl w:val="0"/>
          <w:numId w:val="66"/>
        </w:numPr>
        <w:jc w:val="both"/>
        <w:rPr>
          <w:sz w:val="20"/>
          <w:szCs w:val="20"/>
        </w:rPr>
      </w:pPr>
      <w:r w:rsidRPr="00237FC1">
        <w:rPr>
          <w:sz w:val="20"/>
          <w:szCs w:val="20"/>
        </w:rPr>
        <w:t>Ajustar su conducta en las juntas generales del CONCESIONARIO de modo tal que facilite con su voto los acuerdos y decisiones del máximo órgano de la sociedad a favor de los asuntos vinculados con la cabal ejecución del Contrato.</w:t>
      </w:r>
    </w:p>
    <w:p w:rsidR="00D24F05" w:rsidRPr="00237FC1" w:rsidRDefault="00D24F05" w:rsidP="008D5776">
      <w:pPr>
        <w:numPr>
          <w:ilvl w:val="0"/>
          <w:numId w:val="66"/>
        </w:numPr>
        <w:jc w:val="both"/>
        <w:rPr>
          <w:sz w:val="20"/>
          <w:szCs w:val="20"/>
        </w:rPr>
      </w:pPr>
      <w:r w:rsidRPr="00237FC1">
        <w:rPr>
          <w:sz w:val="20"/>
          <w:szCs w:val="20"/>
        </w:rPr>
        <w:t>No impedir con sus actos u omisiones que el CONCESIONARIO desarrolle normalmente sus actividades y en especial aquellas que impliquen la ejecución del Contrato.</w:t>
      </w:r>
    </w:p>
    <w:p w:rsidR="00D24F05" w:rsidRPr="00237FC1" w:rsidRDefault="00D24F05" w:rsidP="008D5776">
      <w:pPr>
        <w:numPr>
          <w:ilvl w:val="0"/>
          <w:numId w:val="66"/>
        </w:numPr>
        <w:jc w:val="both"/>
        <w:rPr>
          <w:sz w:val="20"/>
          <w:szCs w:val="20"/>
        </w:rPr>
      </w:pPr>
      <w:r w:rsidRPr="00237FC1">
        <w:rPr>
          <w:sz w:val="20"/>
          <w:szCs w:val="20"/>
        </w:rPr>
        <w:t>Asumir las obligaciones, responsabilidad y garantías que le corresponda conforme a este Contrato y demás convenios vinculados.</w:t>
      </w:r>
    </w:p>
    <w:p w:rsidR="00D24F05" w:rsidRPr="00237FC1" w:rsidRDefault="00D24F05" w:rsidP="008D5776">
      <w:pPr>
        <w:numPr>
          <w:ilvl w:val="0"/>
          <w:numId w:val="66"/>
        </w:numPr>
        <w:jc w:val="both"/>
        <w:rPr>
          <w:sz w:val="20"/>
          <w:szCs w:val="20"/>
        </w:rPr>
      </w:pPr>
      <w:r w:rsidRPr="00237FC1">
        <w:rPr>
          <w:sz w:val="20"/>
          <w:szCs w:val="20"/>
        </w:rPr>
        <w:t>Velar por el cumplimiento de lo establecido en la cláusula 14.</w:t>
      </w:r>
      <w:r w:rsidR="00FD0025" w:rsidRPr="00237FC1">
        <w:rPr>
          <w:sz w:val="20"/>
          <w:szCs w:val="20"/>
        </w:rPr>
        <w:t>2</w:t>
      </w:r>
      <w:r w:rsidRPr="00237FC1">
        <w:rPr>
          <w:sz w:val="20"/>
          <w:szCs w:val="20"/>
        </w:rPr>
        <w:t xml:space="preserve"> del Contrato, así como en </w:t>
      </w:r>
      <w:r w:rsidR="00FD0025" w:rsidRPr="00237FC1">
        <w:rPr>
          <w:sz w:val="20"/>
          <w:szCs w:val="20"/>
        </w:rPr>
        <w:t>los Formularios 6, 7, 8 y 9</w:t>
      </w:r>
      <w:r w:rsidRPr="00237FC1">
        <w:rPr>
          <w:sz w:val="20"/>
          <w:szCs w:val="20"/>
        </w:rPr>
        <w:t xml:space="preserve"> del Anexo 3 de las Bases, referidos a las disposiciones contractuales a ser incluidas en los contratos que suscriba el CONCESIONARIO, con el Constructor, </w:t>
      </w:r>
      <w:r w:rsidR="00FD0025" w:rsidRPr="00237FC1">
        <w:rPr>
          <w:sz w:val="20"/>
          <w:szCs w:val="20"/>
        </w:rPr>
        <w:t xml:space="preserve">el Asesor Técnico en Operación o </w:t>
      </w:r>
      <w:r w:rsidRPr="00237FC1">
        <w:rPr>
          <w:sz w:val="20"/>
          <w:szCs w:val="20"/>
        </w:rPr>
        <w:t xml:space="preserve">el Proveedor de Equipamiento </w:t>
      </w:r>
      <w:r w:rsidR="00FD0025" w:rsidRPr="00237FC1">
        <w:rPr>
          <w:sz w:val="20"/>
          <w:szCs w:val="20"/>
        </w:rPr>
        <w:t>Electromecánico</w:t>
      </w:r>
      <w:r w:rsidRPr="00237FC1">
        <w:rPr>
          <w:sz w:val="20"/>
          <w:szCs w:val="20"/>
        </w:rPr>
        <w:t>, según corresponda.</w:t>
      </w:r>
    </w:p>
    <w:p w:rsidR="00D24F05" w:rsidRPr="00237FC1" w:rsidRDefault="00D24F05" w:rsidP="008D5776">
      <w:pPr>
        <w:pStyle w:val="Default"/>
        <w:ind w:firstLine="708"/>
        <w:jc w:val="both"/>
        <w:rPr>
          <w:rFonts w:ascii="Arial" w:hAnsi="Arial" w:cs="Arial"/>
          <w:color w:val="auto"/>
          <w:sz w:val="20"/>
          <w:szCs w:val="20"/>
        </w:rPr>
      </w:pPr>
    </w:p>
    <w:p w:rsidR="00D24F05" w:rsidRPr="00237FC1" w:rsidRDefault="00D24F05" w:rsidP="008D5776">
      <w:pPr>
        <w:numPr>
          <w:ilvl w:val="1"/>
          <w:numId w:val="65"/>
        </w:numPr>
        <w:tabs>
          <w:tab w:val="clear" w:pos="1788"/>
          <w:tab w:val="left" w:pos="-1843"/>
        </w:tabs>
        <w:ind w:left="360"/>
        <w:jc w:val="both"/>
        <w:rPr>
          <w:sz w:val="20"/>
          <w:szCs w:val="20"/>
        </w:rPr>
      </w:pPr>
      <w:r w:rsidRPr="00237FC1">
        <w:rPr>
          <w:sz w:val="20"/>
          <w:szCs w:val="20"/>
          <w:u w:val="single"/>
        </w:rPr>
        <w:t>Solución de Controversias</w:t>
      </w:r>
    </w:p>
    <w:p w:rsidR="00D24F05" w:rsidRPr="00237FC1" w:rsidRDefault="00D24F05" w:rsidP="008D5776">
      <w:pPr>
        <w:pStyle w:val="Default"/>
        <w:ind w:left="1428"/>
        <w:jc w:val="both"/>
        <w:rPr>
          <w:rFonts w:ascii="Arial" w:hAnsi="Arial" w:cs="Arial"/>
          <w:color w:val="auto"/>
          <w:sz w:val="20"/>
          <w:szCs w:val="20"/>
        </w:rPr>
      </w:pPr>
    </w:p>
    <w:p w:rsidR="00296E45" w:rsidRPr="00237FC1" w:rsidRDefault="00D24F05" w:rsidP="008D5776">
      <w:pPr>
        <w:tabs>
          <w:tab w:val="left" w:pos="-1843"/>
        </w:tabs>
        <w:ind w:left="360"/>
        <w:jc w:val="both"/>
        <w:rPr>
          <w:sz w:val="20"/>
          <w:szCs w:val="20"/>
        </w:rPr>
      </w:pPr>
      <w:r w:rsidRPr="00237FC1">
        <w:rPr>
          <w:sz w:val="20"/>
          <w:szCs w:val="20"/>
        </w:rPr>
        <w:t>El Socio Estratégico se obliga a someter cualquier controversia que pudiera surgir, a lo establecido en la Sección XVI</w:t>
      </w:r>
      <w:r w:rsidR="00FD0025" w:rsidRPr="00237FC1">
        <w:rPr>
          <w:sz w:val="20"/>
          <w:szCs w:val="20"/>
        </w:rPr>
        <w:t>II</w:t>
      </w:r>
      <w:r w:rsidRPr="00237FC1">
        <w:rPr>
          <w:sz w:val="20"/>
          <w:szCs w:val="20"/>
        </w:rPr>
        <w:t xml:space="preserve"> del Contrato.</w:t>
      </w:r>
    </w:p>
    <w:p w:rsidR="00D24F05" w:rsidRPr="00237FC1" w:rsidRDefault="00D24F05" w:rsidP="008D5776">
      <w:pPr>
        <w:autoSpaceDE w:val="0"/>
        <w:autoSpaceDN w:val="0"/>
        <w:adjustRightInd w:val="0"/>
        <w:rPr>
          <w:sz w:val="20"/>
          <w:szCs w:val="20"/>
        </w:rPr>
      </w:pPr>
    </w:p>
    <w:p w:rsidR="00296E45" w:rsidRPr="00237FC1" w:rsidRDefault="00D24F05" w:rsidP="008D5776">
      <w:pPr>
        <w:autoSpaceDE w:val="0"/>
        <w:autoSpaceDN w:val="0"/>
        <w:adjustRightInd w:val="0"/>
        <w:jc w:val="both"/>
        <w:rPr>
          <w:sz w:val="20"/>
          <w:szCs w:val="20"/>
        </w:rPr>
      </w:pPr>
      <w:r w:rsidRPr="00237FC1">
        <w:rPr>
          <w:sz w:val="20"/>
          <w:szCs w:val="20"/>
        </w:rPr>
        <w:t>Para efectos del presente documento, todas las notificaciones, citaciones, peticiones, demandas y otras comunicaciones relacionadas con el Contrato, deberán realizarse por escrito y se considerarán válidamente realizadas cuando cuenten con el respectivo cargo de recepción o cuando sean enviadas por courier o por fax, una vez verificada su recepción, a la siguiente direcci</w:t>
      </w:r>
      <w:r w:rsidRPr="00237FC1">
        <w:rPr>
          <w:rFonts w:eastAsia="MS Mincho"/>
          <w:sz w:val="20"/>
          <w:szCs w:val="20"/>
        </w:rPr>
        <w:t>ó</w:t>
      </w:r>
      <w:r w:rsidRPr="00237FC1">
        <w:rPr>
          <w:sz w:val="20"/>
          <w:szCs w:val="20"/>
        </w:rPr>
        <w:t>n del Socio Estratégico:</w:t>
      </w:r>
    </w:p>
    <w:p w:rsidR="00D24F05" w:rsidRPr="00237FC1" w:rsidRDefault="00D24F05" w:rsidP="008D5776">
      <w:pPr>
        <w:rPr>
          <w:sz w:val="20"/>
          <w:szCs w:val="20"/>
        </w:rPr>
      </w:pPr>
    </w:p>
    <w:p w:rsidR="00D24F05" w:rsidRPr="00237FC1" w:rsidRDefault="00D24F05" w:rsidP="008D5776">
      <w:pPr>
        <w:autoSpaceDE w:val="0"/>
        <w:autoSpaceDN w:val="0"/>
        <w:adjustRightInd w:val="0"/>
        <w:ind w:left="709"/>
        <w:rPr>
          <w:sz w:val="20"/>
          <w:szCs w:val="20"/>
          <w:lang w:val="es-ES_tradnl"/>
        </w:rPr>
      </w:pPr>
    </w:p>
    <w:p w:rsidR="00D24F05" w:rsidRPr="00237FC1" w:rsidRDefault="00D24F05" w:rsidP="008D5776">
      <w:pPr>
        <w:autoSpaceDE w:val="0"/>
        <w:autoSpaceDN w:val="0"/>
        <w:adjustRightInd w:val="0"/>
        <w:ind w:left="709"/>
        <w:rPr>
          <w:sz w:val="20"/>
          <w:szCs w:val="20"/>
          <w:lang w:val="es-ES_tradnl"/>
        </w:rPr>
      </w:pPr>
      <w:r w:rsidRPr="00237FC1">
        <w:rPr>
          <w:sz w:val="20"/>
          <w:szCs w:val="20"/>
          <w:lang w:val="es-ES_tradnl"/>
        </w:rPr>
        <w:t xml:space="preserve">Nombre: </w:t>
      </w:r>
      <w:r w:rsidRPr="00237FC1">
        <w:rPr>
          <w:sz w:val="20"/>
          <w:szCs w:val="20"/>
          <w:lang w:val="es-ES_tradnl"/>
        </w:rPr>
        <w:tab/>
        <w:t>(…)</w:t>
      </w:r>
    </w:p>
    <w:p w:rsidR="00D24F05" w:rsidRPr="00237FC1" w:rsidRDefault="00D24F05" w:rsidP="008D5776">
      <w:pPr>
        <w:autoSpaceDE w:val="0"/>
        <w:autoSpaceDN w:val="0"/>
        <w:adjustRightInd w:val="0"/>
        <w:ind w:firstLine="708"/>
        <w:rPr>
          <w:sz w:val="20"/>
          <w:szCs w:val="20"/>
        </w:rPr>
      </w:pPr>
      <w:r w:rsidRPr="00237FC1">
        <w:rPr>
          <w:sz w:val="20"/>
          <w:szCs w:val="20"/>
          <w:lang w:val="es-ES_tradnl"/>
        </w:rPr>
        <w:t xml:space="preserve">Dirección: </w:t>
      </w:r>
      <w:r w:rsidRPr="00237FC1">
        <w:rPr>
          <w:sz w:val="20"/>
          <w:szCs w:val="20"/>
          <w:lang w:val="es-ES_tradnl"/>
        </w:rPr>
        <w:tab/>
      </w:r>
      <w:r w:rsidRPr="00237FC1">
        <w:rPr>
          <w:sz w:val="20"/>
          <w:szCs w:val="20"/>
        </w:rPr>
        <w:t>(…), Lima - Perú</w:t>
      </w:r>
    </w:p>
    <w:p w:rsidR="00D24F05" w:rsidRPr="00237FC1" w:rsidRDefault="00D24F05" w:rsidP="008D5776">
      <w:pPr>
        <w:autoSpaceDE w:val="0"/>
        <w:autoSpaceDN w:val="0"/>
        <w:adjustRightInd w:val="0"/>
        <w:ind w:left="709"/>
        <w:rPr>
          <w:sz w:val="20"/>
          <w:szCs w:val="20"/>
          <w:lang w:val="es-ES_tradnl"/>
        </w:rPr>
      </w:pPr>
      <w:r w:rsidRPr="00237FC1">
        <w:rPr>
          <w:sz w:val="20"/>
          <w:szCs w:val="20"/>
          <w:lang w:val="es-ES_tradnl"/>
        </w:rPr>
        <w:t xml:space="preserve">Atención: </w:t>
      </w:r>
      <w:r w:rsidRPr="00237FC1">
        <w:rPr>
          <w:sz w:val="20"/>
          <w:szCs w:val="20"/>
          <w:lang w:val="es-ES_tradnl"/>
        </w:rPr>
        <w:tab/>
        <w:t>(…)</w:t>
      </w:r>
    </w:p>
    <w:p w:rsidR="00D24F05" w:rsidRPr="00237FC1" w:rsidRDefault="00D24F05" w:rsidP="008D5776">
      <w:pPr>
        <w:tabs>
          <w:tab w:val="left" w:pos="705"/>
        </w:tabs>
        <w:autoSpaceDE w:val="0"/>
        <w:autoSpaceDN w:val="0"/>
        <w:adjustRightInd w:val="0"/>
        <w:rPr>
          <w:sz w:val="20"/>
          <w:szCs w:val="20"/>
          <w:lang w:val="es-ES_tradnl"/>
        </w:rPr>
      </w:pPr>
    </w:p>
    <w:p w:rsidR="00296E45" w:rsidRPr="00237FC1" w:rsidRDefault="00D24F05" w:rsidP="008D5776">
      <w:pPr>
        <w:tabs>
          <w:tab w:val="left" w:pos="705"/>
        </w:tabs>
        <w:autoSpaceDE w:val="0"/>
        <w:autoSpaceDN w:val="0"/>
        <w:adjustRightInd w:val="0"/>
        <w:jc w:val="both"/>
        <w:rPr>
          <w:sz w:val="20"/>
          <w:szCs w:val="20"/>
        </w:rPr>
      </w:pPr>
      <w:r w:rsidRPr="00237FC1">
        <w:rPr>
          <w:sz w:val="20"/>
          <w:szCs w:val="20"/>
        </w:rPr>
        <w:t>En el caso del CONCESIONARIO y el CONCEDENTE, la dirección será la que se establece en la Cláusula 2</w:t>
      </w:r>
      <w:r w:rsidR="00FD0025" w:rsidRPr="00237FC1">
        <w:rPr>
          <w:sz w:val="20"/>
          <w:szCs w:val="20"/>
        </w:rPr>
        <w:t>0</w:t>
      </w:r>
      <w:r w:rsidRPr="00237FC1">
        <w:rPr>
          <w:sz w:val="20"/>
          <w:szCs w:val="20"/>
        </w:rPr>
        <w:t>.1 del Contrato.</w:t>
      </w:r>
    </w:p>
    <w:p w:rsidR="00D24F05" w:rsidRPr="00237FC1" w:rsidRDefault="00D24F05" w:rsidP="008D5776">
      <w:pPr>
        <w:tabs>
          <w:tab w:val="left" w:pos="705"/>
        </w:tabs>
        <w:autoSpaceDE w:val="0"/>
        <w:autoSpaceDN w:val="0"/>
        <w:adjustRightInd w:val="0"/>
        <w:rPr>
          <w:sz w:val="20"/>
          <w:szCs w:val="20"/>
        </w:rPr>
      </w:pPr>
    </w:p>
    <w:p w:rsidR="00296E45" w:rsidRPr="00237FC1" w:rsidRDefault="00D24F05" w:rsidP="008D5776">
      <w:pPr>
        <w:autoSpaceDE w:val="0"/>
        <w:autoSpaceDN w:val="0"/>
        <w:adjustRightInd w:val="0"/>
        <w:jc w:val="both"/>
        <w:rPr>
          <w:sz w:val="20"/>
          <w:szCs w:val="20"/>
        </w:rPr>
      </w:pPr>
      <w:r w:rsidRPr="00237FC1">
        <w:rPr>
          <w:sz w:val="20"/>
          <w:szCs w:val="20"/>
        </w:rPr>
        <w:t>Todo cambio del domicilio del Socio Estratégico deberá ser comunicado por escrito al CONCEDENTE y al Supervisor con un plazo de anticipación de quince (15) Días Calendario. Cualquier nuevo domicilio deberá encontrarse dentro de la ciudad de Lima y ser fijado cumpliendo los requisitos indicados anteriormente.</w:t>
      </w:r>
    </w:p>
    <w:p w:rsidR="00D24F05" w:rsidRPr="00237FC1" w:rsidRDefault="00D24F05" w:rsidP="008D5776">
      <w:pPr>
        <w:tabs>
          <w:tab w:val="left" w:pos="705"/>
        </w:tabs>
        <w:autoSpaceDE w:val="0"/>
        <w:autoSpaceDN w:val="0"/>
        <w:adjustRightInd w:val="0"/>
        <w:rPr>
          <w:sz w:val="20"/>
          <w:szCs w:val="20"/>
        </w:rPr>
      </w:pPr>
    </w:p>
    <w:p w:rsidR="00D24F05" w:rsidRPr="00237FC1" w:rsidRDefault="00D24F05" w:rsidP="008D5776">
      <w:pPr>
        <w:tabs>
          <w:tab w:val="left" w:pos="705"/>
        </w:tabs>
        <w:autoSpaceDE w:val="0"/>
        <w:autoSpaceDN w:val="0"/>
        <w:adjustRightInd w:val="0"/>
        <w:rPr>
          <w:sz w:val="20"/>
          <w:szCs w:val="20"/>
        </w:rPr>
      </w:pPr>
    </w:p>
    <w:p w:rsidR="00D24F05" w:rsidRPr="00237FC1" w:rsidRDefault="00D24F05" w:rsidP="008D5776">
      <w:pPr>
        <w:tabs>
          <w:tab w:val="left" w:pos="705"/>
        </w:tabs>
        <w:autoSpaceDE w:val="0"/>
        <w:autoSpaceDN w:val="0"/>
        <w:adjustRightInd w:val="0"/>
        <w:rPr>
          <w:sz w:val="20"/>
          <w:szCs w:val="20"/>
        </w:rPr>
      </w:pPr>
    </w:p>
    <w:p w:rsidR="00D24F05" w:rsidRPr="00237FC1" w:rsidRDefault="00D24F05" w:rsidP="008D5776">
      <w:pPr>
        <w:tabs>
          <w:tab w:val="left" w:pos="705"/>
        </w:tabs>
        <w:autoSpaceDE w:val="0"/>
        <w:autoSpaceDN w:val="0"/>
        <w:adjustRightInd w:val="0"/>
        <w:rPr>
          <w:sz w:val="20"/>
          <w:szCs w:val="20"/>
        </w:rPr>
      </w:pPr>
    </w:p>
    <w:p w:rsidR="00D24F05" w:rsidRPr="00237FC1" w:rsidRDefault="00D24F05" w:rsidP="008D5776">
      <w:pPr>
        <w:rPr>
          <w:sz w:val="20"/>
          <w:szCs w:val="20"/>
        </w:rPr>
      </w:pPr>
      <w:r w:rsidRPr="00237FC1">
        <w:rPr>
          <w:sz w:val="20"/>
          <w:szCs w:val="20"/>
        </w:rPr>
        <w:t xml:space="preserve">Lugar y fecha:……………………., </w:t>
      </w:r>
      <w:proofErr w:type="gramStart"/>
      <w:r w:rsidRPr="00237FC1">
        <w:rPr>
          <w:sz w:val="20"/>
          <w:szCs w:val="20"/>
        </w:rPr>
        <w:t>de …</w:t>
      </w:r>
      <w:proofErr w:type="gramEnd"/>
      <w:r w:rsidRPr="00237FC1">
        <w:rPr>
          <w:sz w:val="20"/>
          <w:szCs w:val="20"/>
        </w:rPr>
        <w:t xml:space="preserve">………….. </w:t>
      </w:r>
      <w:proofErr w:type="gramStart"/>
      <w:r w:rsidRPr="00237FC1">
        <w:rPr>
          <w:sz w:val="20"/>
          <w:szCs w:val="20"/>
        </w:rPr>
        <w:t>de</w:t>
      </w:r>
      <w:proofErr w:type="gramEnd"/>
      <w:r w:rsidRPr="00237FC1">
        <w:rPr>
          <w:sz w:val="20"/>
          <w:szCs w:val="20"/>
        </w:rPr>
        <w:t xml:space="preserve"> 20…</w:t>
      </w:r>
    </w:p>
    <w:p w:rsidR="00D24F05" w:rsidRPr="00237FC1" w:rsidRDefault="00D24F05" w:rsidP="008D5776">
      <w:pPr>
        <w:rPr>
          <w:sz w:val="20"/>
          <w:szCs w:val="20"/>
        </w:rPr>
      </w:pPr>
    </w:p>
    <w:p w:rsidR="00D24F05" w:rsidRPr="00237FC1" w:rsidRDefault="00D24F05" w:rsidP="008D5776">
      <w:pPr>
        <w:rPr>
          <w:sz w:val="20"/>
          <w:szCs w:val="20"/>
        </w:rPr>
      </w:pPr>
    </w:p>
    <w:p w:rsidR="00D24F05" w:rsidRPr="00237FC1" w:rsidRDefault="00D24F05" w:rsidP="008D5776">
      <w:pPr>
        <w:rPr>
          <w:sz w:val="20"/>
          <w:szCs w:val="20"/>
        </w:rPr>
      </w:pPr>
    </w:p>
    <w:p w:rsidR="00D24F05" w:rsidRPr="00237FC1" w:rsidRDefault="00D24F05" w:rsidP="008D5776">
      <w:pPr>
        <w:rPr>
          <w:sz w:val="20"/>
          <w:szCs w:val="20"/>
        </w:rPr>
      </w:pPr>
      <w:r w:rsidRPr="00237FC1">
        <w:rPr>
          <w:sz w:val="20"/>
          <w:szCs w:val="20"/>
        </w:rPr>
        <w:t>Entidad:</w:t>
      </w:r>
      <w:r w:rsidRPr="00237FC1">
        <w:rPr>
          <w:sz w:val="20"/>
          <w:szCs w:val="20"/>
        </w:rPr>
        <w:tab/>
        <w:t>……………………………</w:t>
      </w:r>
    </w:p>
    <w:p w:rsidR="00D24F05" w:rsidRPr="00237FC1" w:rsidRDefault="00D24F05" w:rsidP="008D5776">
      <w:pPr>
        <w:ind w:left="708" w:firstLine="708"/>
        <w:rPr>
          <w:sz w:val="20"/>
          <w:szCs w:val="20"/>
        </w:rPr>
      </w:pPr>
      <w:r w:rsidRPr="00237FC1">
        <w:rPr>
          <w:sz w:val="20"/>
          <w:szCs w:val="20"/>
        </w:rPr>
        <w:t>Socio Estratégico</w:t>
      </w:r>
    </w:p>
    <w:p w:rsidR="00D24F05" w:rsidRPr="00237FC1" w:rsidRDefault="00D24F05" w:rsidP="008D5776">
      <w:pPr>
        <w:ind w:left="708" w:firstLine="708"/>
        <w:rPr>
          <w:sz w:val="20"/>
          <w:szCs w:val="20"/>
        </w:rPr>
      </w:pPr>
    </w:p>
    <w:p w:rsidR="00D24F05" w:rsidRPr="00237FC1" w:rsidRDefault="00D24F05" w:rsidP="008D5776">
      <w:pPr>
        <w:rPr>
          <w:sz w:val="20"/>
          <w:szCs w:val="20"/>
        </w:rPr>
      </w:pPr>
    </w:p>
    <w:p w:rsidR="00D24F05" w:rsidRPr="00237FC1" w:rsidRDefault="00D24F05" w:rsidP="008D5776">
      <w:pPr>
        <w:rPr>
          <w:sz w:val="20"/>
          <w:szCs w:val="20"/>
        </w:rPr>
      </w:pPr>
    </w:p>
    <w:p w:rsidR="00D24F05" w:rsidRPr="00237FC1" w:rsidRDefault="00D24F05" w:rsidP="008D5776">
      <w:pPr>
        <w:rPr>
          <w:sz w:val="20"/>
          <w:szCs w:val="20"/>
        </w:rPr>
      </w:pPr>
    </w:p>
    <w:p w:rsidR="00296E45" w:rsidRPr="00237FC1" w:rsidRDefault="00D24F05" w:rsidP="008D5776">
      <w:pPr>
        <w:rPr>
          <w:sz w:val="20"/>
          <w:szCs w:val="20"/>
          <w:lang w:val="es-PE"/>
        </w:rPr>
      </w:pPr>
      <w:r w:rsidRPr="00237FC1">
        <w:rPr>
          <w:sz w:val="20"/>
          <w:szCs w:val="20"/>
        </w:rPr>
        <w:t>Nombre y Firma del Representante Legal del Socio Estratégico</w:t>
      </w:r>
    </w:p>
    <w:p w:rsidR="00296E45" w:rsidRPr="00237FC1" w:rsidRDefault="00296E45" w:rsidP="008D5776">
      <w:pPr>
        <w:rPr>
          <w:sz w:val="20"/>
          <w:szCs w:val="20"/>
          <w:lang w:val="es-PE"/>
        </w:rPr>
      </w:pPr>
    </w:p>
    <w:p w:rsidR="00D24F05" w:rsidRPr="00237FC1" w:rsidRDefault="00D24F05" w:rsidP="008D5776">
      <w:pPr>
        <w:rPr>
          <w:b/>
          <w:bCs w:val="0"/>
          <w:sz w:val="20"/>
          <w:szCs w:val="20"/>
          <w:lang w:val="es-PE"/>
        </w:rPr>
      </w:pPr>
      <w:r w:rsidRPr="00237FC1">
        <w:rPr>
          <w:b/>
          <w:bCs w:val="0"/>
          <w:sz w:val="20"/>
          <w:szCs w:val="20"/>
          <w:lang w:val="es-PE"/>
        </w:rPr>
        <w:br w:type="page"/>
      </w:r>
    </w:p>
    <w:p w:rsidR="00296E45" w:rsidRPr="00237FC1" w:rsidRDefault="0067604E" w:rsidP="008D5776">
      <w:pPr>
        <w:pStyle w:val="Ttulo1"/>
        <w:jc w:val="center"/>
        <w:rPr>
          <w:rFonts w:cs="Arial"/>
          <w:bCs w:val="0"/>
          <w:sz w:val="20"/>
          <w:szCs w:val="20"/>
          <w:lang w:val="es-PE"/>
        </w:rPr>
      </w:pPr>
      <w:bookmarkStart w:id="1900" w:name="_Toc383015250"/>
      <w:r w:rsidRPr="00237FC1">
        <w:rPr>
          <w:rFonts w:cs="Arial"/>
          <w:bCs w:val="0"/>
          <w:sz w:val="20"/>
          <w:szCs w:val="20"/>
          <w:lang w:val="es-PE"/>
        </w:rPr>
        <w:lastRenderedPageBreak/>
        <w:t>ANEXO VIII</w:t>
      </w:r>
      <w:bookmarkEnd w:id="1878"/>
      <w:bookmarkEnd w:id="1879"/>
      <w:bookmarkEnd w:id="1880"/>
      <w:bookmarkEnd w:id="1900"/>
    </w:p>
    <w:p w:rsidR="00296E45" w:rsidRPr="00237FC1" w:rsidRDefault="00EA30E8" w:rsidP="008D5776">
      <w:pPr>
        <w:pStyle w:val="Ttulo1"/>
        <w:jc w:val="center"/>
        <w:rPr>
          <w:rFonts w:cs="Arial"/>
          <w:bCs w:val="0"/>
          <w:color w:val="000000"/>
          <w:sz w:val="20"/>
          <w:szCs w:val="20"/>
        </w:rPr>
      </w:pPr>
      <w:bookmarkStart w:id="1901" w:name="_Toc364620197"/>
      <w:bookmarkStart w:id="1902" w:name="_Toc383015251"/>
      <w:r w:rsidRPr="00237FC1">
        <w:rPr>
          <w:rFonts w:cs="Arial"/>
          <w:bCs w:val="0"/>
          <w:color w:val="000000"/>
          <w:sz w:val="20"/>
          <w:szCs w:val="20"/>
        </w:rPr>
        <w:t>PROPUESTA ECONÓMICA</w:t>
      </w:r>
      <w:bookmarkEnd w:id="1901"/>
      <w:bookmarkEnd w:id="1902"/>
    </w:p>
    <w:p w:rsidR="0067604E" w:rsidRPr="00237FC1" w:rsidRDefault="0067604E" w:rsidP="008D5776">
      <w:pPr>
        <w:rPr>
          <w:sz w:val="20"/>
          <w:szCs w:val="20"/>
          <w:lang w:val="es-PE"/>
        </w:rPr>
      </w:pPr>
    </w:p>
    <w:p w:rsidR="00052028" w:rsidRPr="00237FC1" w:rsidRDefault="00052028" w:rsidP="008D5776">
      <w:pPr>
        <w:rPr>
          <w:b/>
          <w:bCs w:val="0"/>
          <w:sz w:val="20"/>
          <w:szCs w:val="20"/>
          <w:lang w:val="es-ES_tradnl"/>
        </w:rPr>
      </w:pPr>
      <w:bookmarkStart w:id="1903" w:name="_ANEXO_IX"/>
      <w:bookmarkStart w:id="1904" w:name="_Ref272156503"/>
      <w:bookmarkStart w:id="1905" w:name="_Ref272503985"/>
      <w:bookmarkEnd w:id="1903"/>
      <w:r w:rsidRPr="00237FC1">
        <w:rPr>
          <w:b/>
          <w:bCs w:val="0"/>
          <w:sz w:val="20"/>
          <w:szCs w:val="20"/>
        </w:rPr>
        <w:br w:type="page"/>
      </w:r>
    </w:p>
    <w:p w:rsidR="00B42E4A" w:rsidRPr="00237FC1" w:rsidRDefault="00B42E4A" w:rsidP="008D5776">
      <w:pPr>
        <w:pStyle w:val="Ttulo1"/>
        <w:jc w:val="center"/>
        <w:rPr>
          <w:rFonts w:cs="Arial"/>
          <w:sz w:val="20"/>
          <w:szCs w:val="20"/>
        </w:rPr>
      </w:pPr>
      <w:bookmarkStart w:id="1906" w:name="_Toc364620198"/>
      <w:bookmarkStart w:id="1907" w:name="_Ref366490323"/>
      <w:bookmarkStart w:id="1908" w:name="_Toc383015252"/>
      <w:r w:rsidRPr="00237FC1">
        <w:rPr>
          <w:rFonts w:cs="Arial"/>
          <w:sz w:val="20"/>
          <w:szCs w:val="20"/>
        </w:rPr>
        <w:lastRenderedPageBreak/>
        <w:t>ANEXO IX</w:t>
      </w:r>
      <w:bookmarkEnd w:id="1904"/>
      <w:bookmarkEnd w:id="1905"/>
      <w:bookmarkEnd w:id="1906"/>
      <w:bookmarkEnd w:id="1907"/>
      <w:bookmarkEnd w:id="1908"/>
    </w:p>
    <w:p w:rsidR="008C7A71" w:rsidRPr="00237FC1" w:rsidRDefault="008C7A71" w:rsidP="008D5776">
      <w:pPr>
        <w:pStyle w:val="Ttulo2"/>
        <w:ind w:left="0"/>
        <w:jc w:val="center"/>
        <w:rPr>
          <w:rFonts w:ascii="Arial" w:hAnsi="Arial" w:cs="Arial"/>
          <w:b/>
          <w:bCs w:val="0"/>
          <w:sz w:val="20"/>
          <w:szCs w:val="20"/>
          <w:u w:val="none"/>
          <w:lang w:val="es-PE"/>
        </w:rPr>
      </w:pPr>
      <w:bookmarkStart w:id="1909" w:name="_PENALIDADES_APLICABLES_AL"/>
      <w:bookmarkStart w:id="1910" w:name="_Toc364620199"/>
      <w:bookmarkStart w:id="1911" w:name="_Toc383015253"/>
      <w:bookmarkEnd w:id="1909"/>
      <w:r w:rsidRPr="00237FC1">
        <w:rPr>
          <w:rFonts w:ascii="Arial" w:hAnsi="Arial" w:cs="Arial"/>
          <w:b/>
          <w:bCs w:val="0"/>
          <w:sz w:val="20"/>
          <w:szCs w:val="20"/>
          <w:u w:val="none"/>
          <w:lang w:val="es-PE"/>
        </w:rPr>
        <w:t>PENALIDADES APLICABLES AL CONTRATO</w:t>
      </w:r>
      <w:bookmarkEnd w:id="1910"/>
      <w:bookmarkEnd w:id="1911"/>
    </w:p>
    <w:p w:rsidR="00C438C6" w:rsidRPr="00237FC1" w:rsidRDefault="00C438C6" w:rsidP="008D5776">
      <w:pPr>
        <w:pStyle w:val="Textosinformato"/>
        <w:jc w:val="both"/>
        <w:rPr>
          <w:rFonts w:ascii="Arial" w:hAnsi="Arial" w:cs="Arial"/>
          <w:sz w:val="20"/>
          <w:szCs w:val="20"/>
          <w:lang w:val="es-MX"/>
        </w:rPr>
      </w:pPr>
    </w:p>
    <w:p w:rsidR="001F490A" w:rsidRPr="00237FC1" w:rsidRDefault="001F490A" w:rsidP="008D5776">
      <w:pPr>
        <w:rPr>
          <w:sz w:val="20"/>
          <w:szCs w:val="20"/>
          <w:lang w:val="es-MX"/>
        </w:rPr>
      </w:pPr>
      <w:bookmarkStart w:id="1912" w:name="_Ref273982837"/>
      <w:r w:rsidRPr="00237FC1">
        <w:rPr>
          <w:rStyle w:val="TOC12"/>
          <w:b/>
          <w:bCs w:val="0"/>
          <w:sz w:val="20"/>
          <w:szCs w:val="20"/>
        </w:rPr>
        <w:t>Tabla Nº 1</w:t>
      </w:r>
      <w:bookmarkEnd w:id="1912"/>
      <w:r w:rsidRPr="00237FC1">
        <w:rPr>
          <w:sz w:val="20"/>
          <w:szCs w:val="20"/>
          <w:lang w:val="es-MX"/>
        </w:rPr>
        <w:t xml:space="preserve">Penalidades referidas al Capítulo V del Contrato: Régimen de Bienes </w:t>
      </w:r>
    </w:p>
    <w:p w:rsidR="001F490A" w:rsidRPr="00237FC1" w:rsidRDefault="001F490A" w:rsidP="008D5776">
      <w:pPr>
        <w:rPr>
          <w:b/>
          <w:sz w:val="20"/>
          <w:szCs w:val="20"/>
          <w:lang w:val="es-MX"/>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992"/>
        <w:gridCol w:w="4820"/>
        <w:gridCol w:w="1984"/>
      </w:tblGrid>
      <w:tr w:rsidR="001F490A" w:rsidRPr="00237FC1" w:rsidTr="00C77A97">
        <w:tc>
          <w:tcPr>
            <w:tcW w:w="1134" w:type="dxa"/>
          </w:tcPr>
          <w:p w:rsidR="001F490A" w:rsidRPr="00237FC1" w:rsidRDefault="001F490A" w:rsidP="008D5776">
            <w:pPr>
              <w:rPr>
                <w:b/>
                <w:sz w:val="20"/>
                <w:szCs w:val="20"/>
              </w:rPr>
            </w:pPr>
            <w:r w:rsidRPr="00237FC1">
              <w:rPr>
                <w:b/>
                <w:sz w:val="20"/>
                <w:szCs w:val="20"/>
              </w:rPr>
              <w:t>Cláusula Contrato</w:t>
            </w:r>
          </w:p>
        </w:tc>
        <w:tc>
          <w:tcPr>
            <w:tcW w:w="992" w:type="dxa"/>
            <w:vAlign w:val="center"/>
          </w:tcPr>
          <w:p w:rsidR="001F490A" w:rsidRPr="00237FC1" w:rsidRDefault="00412C29" w:rsidP="008D5776">
            <w:pPr>
              <w:jc w:val="center"/>
              <w:rPr>
                <w:b/>
                <w:sz w:val="20"/>
                <w:szCs w:val="20"/>
              </w:rPr>
            </w:pPr>
            <w:r w:rsidRPr="00237FC1">
              <w:rPr>
                <w:b/>
                <w:sz w:val="20"/>
                <w:szCs w:val="20"/>
              </w:rPr>
              <w:t xml:space="preserve">Monto </w:t>
            </w:r>
          </w:p>
        </w:tc>
        <w:tc>
          <w:tcPr>
            <w:tcW w:w="4820" w:type="dxa"/>
            <w:vAlign w:val="center"/>
          </w:tcPr>
          <w:p w:rsidR="001F490A" w:rsidRPr="00237FC1" w:rsidRDefault="001F490A" w:rsidP="008D5776">
            <w:pPr>
              <w:jc w:val="center"/>
              <w:rPr>
                <w:b/>
                <w:sz w:val="20"/>
                <w:szCs w:val="20"/>
              </w:rPr>
            </w:pPr>
            <w:r w:rsidRPr="00237FC1">
              <w:rPr>
                <w:b/>
                <w:sz w:val="20"/>
                <w:szCs w:val="20"/>
              </w:rPr>
              <w:t>Descripción de penalidad</w:t>
            </w:r>
          </w:p>
        </w:tc>
        <w:tc>
          <w:tcPr>
            <w:tcW w:w="1984" w:type="dxa"/>
          </w:tcPr>
          <w:p w:rsidR="001F490A" w:rsidRPr="00237FC1" w:rsidRDefault="001F490A" w:rsidP="008D5776">
            <w:pPr>
              <w:jc w:val="center"/>
              <w:rPr>
                <w:b/>
                <w:sz w:val="20"/>
                <w:szCs w:val="20"/>
              </w:rPr>
            </w:pPr>
            <w:r w:rsidRPr="00237FC1">
              <w:rPr>
                <w:b/>
                <w:sz w:val="20"/>
                <w:szCs w:val="20"/>
              </w:rPr>
              <w:t>Criterio de Aplicación</w:t>
            </w:r>
          </w:p>
        </w:tc>
      </w:tr>
      <w:tr w:rsidR="001F490A" w:rsidRPr="00237FC1" w:rsidTr="00C77A97">
        <w:tc>
          <w:tcPr>
            <w:tcW w:w="1134" w:type="dxa"/>
            <w:vAlign w:val="center"/>
          </w:tcPr>
          <w:p w:rsidR="001F490A" w:rsidRPr="00237FC1" w:rsidRDefault="00894F12" w:rsidP="008D5776">
            <w:pPr>
              <w:jc w:val="center"/>
              <w:rPr>
                <w:bCs w:val="0"/>
                <w:sz w:val="20"/>
                <w:szCs w:val="20"/>
              </w:rPr>
            </w:pPr>
            <w:r w:rsidRPr="00237FC1">
              <w:rPr>
                <w:sz w:val="20"/>
                <w:szCs w:val="20"/>
              </w:rPr>
              <w:t>5.18</w:t>
            </w:r>
          </w:p>
        </w:tc>
        <w:tc>
          <w:tcPr>
            <w:tcW w:w="992" w:type="dxa"/>
          </w:tcPr>
          <w:p w:rsidR="001F490A" w:rsidRPr="00237FC1" w:rsidRDefault="00894F12" w:rsidP="008D5776">
            <w:pPr>
              <w:jc w:val="center"/>
              <w:rPr>
                <w:bCs w:val="0"/>
                <w:sz w:val="20"/>
                <w:szCs w:val="20"/>
              </w:rPr>
            </w:pPr>
            <w:r w:rsidRPr="00237FC1">
              <w:rPr>
                <w:bCs w:val="0"/>
                <w:sz w:val="20"/>
                <w:szCs w:val="20"/>
              </w:rPr>
              <w:t>0.5</w:t>
            </w:r>
            <w:r w:rsidR="001F490A" w:rsidRPr="00237FC1">
              <w:rPr>
                <w:bCs w:val="0"/>
                <w:sz w:val="20"/>
                <w:szCs w:val="20"/>
              </w:rPr>
              <w:t>0</w:t>
            </w:r>
            <w:r w:rsidR="00412C29" w:rsidRPr="00237FC1">
              <w:rPr>
                <w:bCs w:val="0"/>
                <w:sz w:val="20"/>
                <w:szCs w:val="20"/>
              </w:rPr>
              <w:t xml:space="preserve"> UIT </w:t>
            </w:r>
          </w:p>
        </w:tc>
        <w:tc>
          <w:tcPr>
            <w:tcW w:w="4820" w:type="dxa"/>
          </w:tcPr>
          <w:p w:rsidR="001F490A" w:rsidRPr="00237FC1" w:rsidRDefault="001F490A" w:rsidP="008D5776">
            <w:pPr>
              <w:jc w:val="both"/>
              <w:rPr>
                <w:bCs w:val="0"/>
                <w:sz w:val="20"/>
                <w:szCs w:val="20"/>
                <w:lang w:val="es-ES_tradnl"/>
              </w:rPr>
            </w:pPr>
            <w:r w:rsidRPr="00237FC1">
              <w:rPr>
                <w:sz w:val="20"/>
                <w:szCs w:val="20"/>
              </w:rPr>
              <w:t>Atraso en la reposición de los Bienes de la Concesión sobre el plazo máximo indicado.</w:t>
            </w:r>
          </w:p>
        </w:tc>
        <w:tc>
          <w:tcPr>
            <w:tcW w:w="1984" w:type="dxa"/>
          </w:tcPr>
          <w:p w:rsidR="001F490A" w:rsidRPr="00237FC1" w:rsidRDefault="001F490A" w:rsidP="008D5776">
            <w:pPr>
              <w:jc w:val="both"/>
              <w:rPr>
                <w:bCs w:val="0"/>
                <w:sz w:val="20"/>
                <w:szCs w:val="20"/>
              </w:rPr>
            </w:pPr>
            <w:r w:rsidRPr="00237FC1">
              <w:rPr>
                <w:bCs w:val="0"/>
                <w:sz w:val="20"/>
                <w:szCs w:val="20"/>
              </w:rPr>
              <w:t>Cada Día de atraso</w:t>
            </w:r>
          </w:p>
        </w:tc>
      </w:tr>
      <w:tr w:rsidR="001F490A" w:rsidRPr="00237FC1" w:rsidTr="00C77A97">
        <w:tc>
          <w:tcPr>
            <w:tcW w:w="1134" w:type="dxa"/>
            <w:vAlign w:val="center"/>
          </w:tcPr>
          <w:p w:rsidR="001F490A" w:rsidRPr="00237FC1" w:rsidRDefault="00894F12" w:rsidP="008D5776">
            <w:pPr>
              <w:jc w:val="center"/>
              <w:rPr>
                <w:bCs w:val="0"/>
                <w:sz w:val="20"/>
                <w:szCs w:val="20"/>
              </w:rPr>
            </w:pPr>
            <w:r w:rsidRPr="00237FC1">
              <w:rPr>
                <w:sz w:val="20"/>
                <w:szCs w:val="20"/>
              </w:rPr>
              <w:t>5.25</w:t>
            </w:r>
          </w:p>
        </w:tc>
        <w:tc>
          <w:tcPr>
            <w:tcW w:w="992" w:type="dxa"/>
            <w:vAlign w:val="center"/>
          </w:tcPr>
          <w:p w:rsidR="001F490A" w:rsidRPr="00237FC1" w:rsidRDefault="00894F12" w:rsidP="008D5776">
            <w:pPr>
              <w:jc w:val="center"/>
              <w:rPr>
                <w:bCs w:val="0"/>
                <w:sz w:val="20"/>
                <w:szCs w:val="20"/>
              </w:rPr>
            </w:pPr>
            <w:r w:rsidRPr="00237FC1">
              <w:rPr>
                <w:bCs w:val="0"/>
                <w:sz w:val="20"/>
                <w:szCs w:val="20"/>
              </w:rPr>
              <w:t>0.50</w:t>
            </w:r>
            <w:r w:rsidR="00412C29" w:rsidRPr="00237FC1">
              <w:rPr>
                <w:bCs w:val="0"/>
                <w:sz w:val="20"/>
                <w:szCs w:val="20"/>
              </w:rPr>
              <w:t xml:space="preserve"> UIT</w:t>
            </w:r>
          </w:p>
        </w:tc>
        <w:tc>
          <w:tcPr>
            <w:tcW w:w="4820" w:type="dxa"/>
          </w:tcPr>
          <w:p w:rsidR="001F490A" w:rsidRPr="00237FC1" w:rsidRDefault="001F490A" w:rsidP="008D5776">
            <w:pPr>
              <w:rPr>
                <w:bCs w:val="0"/>
                <w:sz w:val="20"/>
                <w:szCs w:val="20"/>
              </w:rPr>
            </w:pPr>
            <w:r w:rsidRPr="00237FC1">
              <w:rPr>
                <w:sz w:val="20"/>
                <w:szCs w:val="20"/>
              </w:rPr>
              <w:t>Atraso en la contratación y renovación de póliza de seguro sobre los Bienes materia de ejecución.</w:t>
            </w:r>
          </w:p>
        </w:tc>
        <w:tc>
          <w:tcPr>
            <w:tcW w:w="1984" w:type="dxa"/>
            <w:vAlign w:val="center"/>
          </w:tcPr>
          <w:p w:rsidR="001F490A" w:rsidRPr="00237FC1" w:rsidRDefault="001F490A" w:rsidP="008D5776">
            <w:pPr>
              <w:rPr>
                <w:bCs w:val="0"/>
                <w:sz w:val="20"/>
                <w:szCs w:val="20"/>
              </w:rPr>
            </w:pPr>
            <w:r w:rsidRPr="00237FC1">
              <w:rPr>
                <w:bCs w:val="0"/>
                <w:sz w:val="20"/>
                <w:szCs w:val="20"/>
              </w:rPr>
              <w:t>Cada Día de atraso</w:t>
            </w:r>
          </w:p>
        </w:tc>
      </w:tr>
      <w:tr w:rsidR="001F490A" w:rsidRPr="00237FC1" w:rsidTr="00C77A97">
        <w:tc>
          <w:tcPr>
            <w:tcW w:w="1134" w:type="dxa"/>
            <w:vAlign w:val="center"/>
          </w:tcPr>
          <w:p w:rsidR="001F490A" w:rsidRPr="00237FC1" w:rsidRDefault="00894F12" w:rsidP="008D5776">
            <w:pPr>
              <w:jc w:val="center"/>
              <w:rPr>
                <w:bCs w:val="0"/>
                <w:sz w:val="20"/>
                <w:szCs w:val="20"/>
              </w:rPr>
            </w:pPr>
            <w:r w:rsidRPr="00237FC1">
              <w:rPr>
                <w:bCs w:val="0"/>
                <w:sz w:val="20"/>
                <w:szCs w:val="20"/>
              </w:rPr>
              <w:t>5.35</w:t>
            </w:r>
          </w:p>
        </w:tc>
        <w:tc>
          <w:tcPr>
            <w:tcW w:w="992" w:type="dxa"/>
          </w:tcPr>
          <w:p w:rsidR="001F490A" w:rsidRPr="00237FC1" w:rsidRDefault="00894F12" w:rsidP="008D5776">
            <w:pPr>
              <w:jc w:val="center"/>
              <w:rPr>
                <w:bCs w:val="0"/>
                <w:sz w:val="20"/>
                <w:szCs w:val="20"/>
              </w:rPr>
            </w:pPr>
            <w:r w:rsidRPr="00237FC1">
              <w:rPr>
                <w:bCs w:val="0"/>
                <w:sz w:val="20"/>
                <w:szCs w:val="20"/>
              </w:rPr>
              <w:t>2</w:t>
            </w:r>
            <w:r w:rsidR="001F490A" w:rsidRPr="00237FC1">
              <w:rPr>
                <w:bCs w:val="0"/>
                <w:sz w:val="20"/>
                <w:szCs w:val="20"/>
              </w:rPr>
              <w:t>.0</w:t>
            </w:r>
            <w:r w:rsidR="00412C29" w:rsidRPr="00237FC1">
              <w:rPr>
                <w:bCs w:val="0"/>
                <w:sz w:val="20"/>
                <w:szCs w:val="20"/>
              </w:rPr>
              <w:t xml:space="preserve"> UIT</w:t>
            </w:r>
          </w:p>
        </w:tc>
        <w:tc>
          <w:tcPr>
            <w:tcW w:w="4820" w:type="dxa"/>
          </w:tcPr>
          <w:p w:rsidR="001F490A" w:rsidRPr="00237FC1" w:rsidRDefault="001F490A" w:rsidP="008D5776">
            <w:pPr>
              <w:pStyle w:val="BodyText31"/>
              <w:overflowPunct/>
              <w:autoSpaceDE/>
              <w:autoSpaceDN/>
              <w:adjustRightInd/>
              <w:textAlignment w:val="auto"/>
              <w:rPr>
                <w:rFonts w:ascii="Arial" w:hAnsi="Arial"/>
                <w:bCs w:val="0"/>
                <w:sz w:val="20"/>
                <w:szCs w:val="20"/>
                <w:lang w:val="es-ES"/>
              </w:rPr>
            </w:pPr>
            <w:r w:rsidRPr="00237FC1">
              <w:rPr>
                <w:rFonts w:ascii="Arial" w:hAnsi="Arial"/>
                <w:sz w:val="20"/>
                <w:szCs w:val="20"/>
                <w:lang w:val="es-ES"/>
              </w:rPr>
              <w:t xml:space="preserve">No ejercer la defensa posesoria  </w:t>
            </w:r>
          </w:p>
        </w:tc>
        <w:tc>
          <w:tcPr>
            <w:tcW w:w="1984" w:type="dxa"/>
          </w:tcPr>
          <w:p w:rsidR="001F490A" w:rsidRPr="00237FC1" w:rsidRDefault="001F490A" w:rsidP="008D5776">
            <w:pPr>
              <w:jc w:val="both"/>
              <w:rPr>
                <w:bCs w:val="0"/>
                <w:sz w:val="20"/>
                <w:szCs w:val="20"/>
              </w:rPr>
            </w:pPr>
            <w:r w:rsidRPr="00237FC1">
              <w:rPr>
                <w:bCs w:val="0"/>
                <w:sz w:val="20"/>
                <w:szCs w:val="20"/>
                <w:lang w:val="es-ES_tradnl"/>
              </w:rPr>
              <w:t>Cada vez</w:t>
            </w:r>
          </w:p>
        </w:tc>
      </w:tr>
      <w:tr w:rsidR="003B64EB" w:rsidRPr="00237FC1" w:rsidTr="00F25780">
        <w:tc>
          <w:tcPr>
            <w:tcW w:w="1134" w:type="dxa"/>
            <w:vAlign w:val="center"/>
          </w:tcPr>
          <w:p w:rsidR="003B64EB" w:rsidRPr="00237FC1" w:rsidRDefault="003B64EB" w:rsidP="008D5776">
            <w:pPr>
              <w:jc w:val="center"/>
              <w:rPr>
                <w:bCs w:val="0"/>
                <w:sz w:val="20"/>
                <w:szCs w:val="20"/>
              </w:rPr>
            </w:pPr>
            <w:r w:rsidRPr="00237FC1">
              <w:rPr>
                <w:bCs w:val="0"/>
                <w:sz w:val="20"/>
                <w:szCs w:val="20"/>
              </w:rPr>
              <w:t>5.37</w:t>
            </w:r>
          </w:p>
        </w:tc>
        <w:tc>
          <w:tcPr>
            <w:tcW w:w="992" w:type="dxa"/>
            <w:vAlign w:val="center"/>
          </w:tcPr>
          <w:p w:rsidR="003B64EB" w:rsidRPr="00237FC1" w:rsidRDefault="003B64EB" w:rsidP="008D5776">
            <w:pPr>
              <w:jc w:val="center"/>
              <w:rPr>
                <w:bCs w:val="0"/>
                <w:sz w:val="20"/>
                <w:szCs w:val="20"/>
              </w:rPr>
            </w:pPr>
            <w:r w:rsidRPr="00237FC1">
              <w:rPr>
                <w:bCs w:val="0"/>
                <w:sz w:val="20"/>
                <w:szCs w:val="20"/>
              </w:rPr>
              <w:t>0.50</w:t>
            </w:r>
            <w:r w:rsidR="00412C29" w:rsidRPr="00237FC1">
              <w:rPr>
                <w:bCs w:val="0"/>
                <w:sz w:val="20"/>
                <w:szCs w:val="20"/>
              </w:rPr>
              <w:t xml:space="preserve"> UIT</w:t>
            </w:r>
          </w:p>
        </w:tc>
        <w:tc>
          <w:tcPr>
            <w:tcW w:w="4820" w:type="dxa"/>
            <w:vAlign w:val="center"/>
          </w:tcPr>
          <w:p w:rsidR="003B64EB" w:rsidRPr="00237FC1" w:rsidRDefault="003B64EB" w:rsidP="008D5776">
            <w:pPr>
              <w:pStyle w:val="BodyText31"/>
              <w:overflowPunct/>
              <w:autoSpaceDE/>
              <w:autoSpaceDN/>
              <w:adjustRightInd/>
              <w:textAlignment w:val="auto"/>
              <w:rPr>
                <w:rFonts w:ascii="Arial" w:hAnsi="Arial"/>
                <w:sz w:val="20"/>
                <w:szCs w:val="20"/>
                <w:lang w:val="es-ES"/>
              </w:rPr>
            </w:pPr>
            <w:r w:rsidRPr="00237FC1">
              <w:rPr>
                <w:rFonts w:ascii="Arial" w:hAnsi="Arial"/>
                <w:sz w:val="20"/>
                <w:szCs w:val="20"/>
                <w:lang w:val="es-ES"/>
              </w:rPr>
              <w:t>No entrega del inventario de repuestos dentro del plazo o no levantar las observaciones a la información dentro del plazo.</w:t>
            </w:r>
          </w:p>
        </w:tc>
        <w:tc>
          <w:tcPr>
            <w:tcW w:w="1984" w:type="dxa"/>
            <w:vAlign w:val="center"/>
          </w:tcPr>
          <w:p w:rsidR="003B64EB" w:rsidRPr="00237FC1" w:rsidRDefault="003B64EB" w:rsidP="008D5776">
            <w:pPr>
              <w:jc w:val="both"/>
              <w:rPr>
                <w:bCs w:val="0"/>
                <w:sz w:val="20"/>
                <w:szCs w:val="20"/>
                <w:lang w:val="es-ES_tradnl"/>
              </w:rPr>
            </w:pPr>
            <w:r w:rsidRPr="00237FC1">
              <w:rPr>
                <w:bCs w:val="0"/>
                <w:sz w:val="20"/>
                <w:szCs w:val="20"/>
                <w:lang w:val="es-ES_tradnl"/>
              </w:rPr>
              <w:t>Cada Día de atraso</w:t>
            </w:r>
          </w:p>
        </w:tc>
      </w:tr>
      <w:tr w:rsidR="003B64EB" w:rsidRPr="00237FC1" w:rsidTr="00F25780">
        <w:tc>
          <w:tcPr>
            <w:tcW w:w="1134" w:type="dxa"/>
            <w:vAlign w:val="center"/>
          </w:tcPr>
          <w:p w:rsidR="003B64EB" w:rsidRPr="00237FC1" w:rsidRDefault="003B64EB" w:rsidP="008D5776">
            <w:pPr>
              <w:jc w:val="center"/>
              <w:rPr>
                <w:bCs w:val="0"/>
                <w:sz w:val="20"/>
                <w:szCs w:val="20"/>
              </w:rPr>
            </w:pPr>
            <w:r w:rsidRPr="00237FC1">
              <w:rPr>
                <w:bCs w:val="0"/>
                <w:sz w:val="20"/>
                <w:szCs w:val="20"/>
              </w:rPr>
              <w:t>5.38</w:t>
            </w:r>
          </w:p>
        </w:tc>
        <w:tc>
          <w:tcPr>
            <w:tcW w:w="992" w:type="dxa"/>
            <w:vAlign w:val="center"/>
          </w:tcPr>
          <w:p w:rsidR="003B64EB" w:rsidRPr="00237FC1" w:rsidRDefault="003B64EB" w:rsidP="008D5776">
            <w:pPr>
              <w:jc w:val="center"/>
              <w:rPr>
                <w:bCs w:val="0"/>
                <w:sz w:val="20"/>
                <w:szCs w:val="20"/>
              </w:rPr>
            </w:pPr>
            <w:r w:rsidRPr="00237FC1">
              <w:rPr>
                <w:bCs w:val="0"/>
                <w:sz w:val="20"/>
                <w:szCs w:val="20"/>
              </w:rPr>
              <w:t>0.50</w:t>
            </w:r>
            <w:r w:rsidR="00412C29" w:rsidRPr="00237FC1">
              <w:rPr>
                <w:bCs w:val="0"/>
                <w:sz w:val="20"/>
                <w:szCs w:val="20"/>
              </w:rPr>
              <w:t xml:space="preserve"> UIT</w:t>
            </w:r>
          </w:p>
        </w:tc>
        <w:tc>
          <w:tcPr>
            <w:tcW w:w="4820" w:type="dxa"/>
            <w:vAlign w:val="center"/>
          </w:tcPr>
          <w:p w:rsidR="003B64EB" w:rsidRPr="00237FC1" w:rsidRDefault="003B64EB" w:rsidP="008D5776">
            <w:pPr>
              <w:pStyle w:val="BodyText31"/>
              <w:overflowPunct/>
              <w:autoSpaceDE/>
              <w:autoSpaceDN/>
              <w:adjustRightInd/>
              <w:textAlignment w:val="auto"/>
              <w:rPr>
                <w:rFonts w:ascii="Arial" w:hAnsi="Arial"/>
                <w:sz w:val="20"/>
                <w:szCs w:val="20"/>
                <w:lang w:val="es-ES"/>
              </w:rPr>
            </w:pPr>
            <w:r w:rsidRPr="00237FC1">
              <w:rPr>
                <w:rFonts w:ascii="Arial" w:hAnsi="Arial"/>
                <w:sz w:val="20"/>
                <w:szCs w:val="20"/>
                <w:lang w:val="es-ES"/>
              </w:rPr>
              <w:t>No entrega información sobre estadística de rotación de repuestos dentro del plazo o no levantar las observaciones a la información dentro del plazo.</w:t>
            </w:r>
          </w:p>
        </w:tc>
        <w:tc>
          <w:tcPr>
            <w:tcW w:w="1984" w:type="dxa"/>
            <w:vAlign w:val="center"/>
          </w:tcPr>
          <w:p w:rsidR="003B64EB" w:rsidRPr="00237FC1" w:rsidRDefault="003B64EB" w:rsidP="008D5776">
            <w:pPr>
              <w:jc w:val="both"/>
              <w:rPr>
                <w:bCs w:val="0"/>
                <w:sz w:val="20"/>
                <w:szCs w:val="20"/>
                <w:lang w:val="es-ES_tradnl"/>
              </w:rPr>
            </w:pPr>
            <w:r w:rsidRPr="00237FC1">
              <w:rPr>
                <w:bCs w:val="0"/>
                <w:sz w:val="20"/>
                <w:szCs w:val="20"/>
                <w:lang w:val="es-ES_tradnl"/>
              </w:rPr>
              <w:t>Cada Día de atraso</w:t>
            </w:r>
          </w:p>
        </w:tc>
      </w:tr>
    </w:tbl>
    <w:p w:rsidR="001F490A" w:rsidRPr="00237FC1" w:rsidRDefault="001F490A" w:rsidP="008D5776">
      <w:pPr>
        <w:pStyle w:val="Textosinformato"/>
        <w:jc w:val="both"/>
        <w:rPr>
          <w:rFonts w:ascii="Arial" w:hAnsi="Arial" w:cs="Arial"/>
          <w:sz w:val="20"/>
          <w:szCs w:val="20"/>
          <w:lang w:val="es-MX"/>
        </w:rPr>
      </w:pPr>
    </w:p>
    <w:p w:rsidR="0001767D" w:rsidRPr="00237FC1" w:rsidRDefault="0001767D" w:rsidP="008D5776">
      <w:pPr>
        <w:rPr>
          <w:sz w:val="20"/>
          <w:szCs w:val="20"/>
        </w:rPr>
      </w:pPr>
      <w:bookmarkStart w:id="1913" w:name="_Ref295466197"/>
    </w:p>
    <w:p w:rsidR="0001767D" w:rsidRPr="00237FC1" w:rsidRDefault="0001767D" w:rsidP="008D5776">
      <w:pPr>
        <w:rPr>
          <w:rStyle w:val="TOC12"/>
          <w:b/>
          <w:bCs w:val="0"/>
          <w:sz w:val="20"/>
          <w:szCs w:val="20"/>
        </w:rPr>
      </w:pPr>
      <w:r w:rsidRPr="00237FC1">
        <w:rPr>
          <w:rStyle w:val="TOC12"/>
          <w:b/>
          <w:bCs w:val="0"/>
          <w:sz w:val="20"/>
          <w:szCs w:val="20"/>
        </w:rPr>
        <w:t>Tabla Nº 2</w:t>
      </w:r>
    </w:p>
    <w:bookmarkEnd w:id="1913"/>
    <w:p w:rsidR="001F490A" w:rsidRPr="00237FC1" w:rsidRDefault="001F490A" w:rsidP="008D5776">
      <w:pPr>
        <w:rPr>
          <w:sz w:val="20"/>
          <w:szCs w:val="20"/>
          <w:lang w:val="es-MX"/>
        </w:rPr>
      </w:pPr>
      <w:r w:rsidRPr="00237FC1">
        <w:rPr>
          <w:sz w:val="20"/>
          <w:szCs w:val="20"/>
          <w:lang w:val="es-MX"/>
        </w:rPr>
        <w:t xml:space="preserve">Penalidades referidas al Capítulo VI del Contrato: Ejecución de </w:t>
      </w:r>
      <w:r w:rsidR="00493401" w:rsidRPr="00237FC1">
        <w:rPr>
          <w:sz w:val="20"/>
          <w:szCs w:val="20"/>
          <w:lang w:val="es-MX"/>
        </w:rPr>
        <w:t xml:space="preserve">Obras, </w:t>
      </w:r>
      <w:r w:rsidR="00894F12" w:rsidRPr="00237FC1">
        <w:rPr>
          <w:sz w:val="20"/>
          <w:szCs w:val="20"/>
          <w:lang w:val="es-MX"/>
        </w:rPr>
        <w:t>Pruebas de Puesta en Marcha</w:t>
      </w:r>
      <w:r w:rsidR="00493401" w:rsidRPr="00237FC1">
        <w:rPr>
          <w:sz w:val="20"/>
          <w:szCs w:val="20"/>
          <w:lang w:val="es-MX"/>
        </w:rPr>
        <w:t xml:space="preserve"> y Puesta en Operación Comercial</w:t>
      </w:r>
    </w:p>
    <w:p w:rsidR="001F490A" w:rsidRPr="00237FC1" w:rsidRDefault="001F490A" w:rsidP="008D5776">
      <w:pPr>
        <w:pStyle w:val="Textosinformato"/>
        <w:jc w:val="both"/>
        <w:rPr>
          <w:rFonts w:ascii="Arial" w:hAnsi="Arial" w:cs="Arial"/>
          <w:sz w:val="20"/>
          <w:szCs w:val="20"/>
          <w:lang w:val="es-MX"/>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3"/>
        <w:gridCol w:w="1495"/>
        <w:gridCol w:w="4447"/>
        <w:gridCol w:w="1735"/>
      </w:tblGrid>
      <w:tr w:rsidR="001F490A" w:rsidRPr="00237FC1" w:rsidTr="000F3B6F">
        <w:tc>
          <w:tcPr>
            <w:tcW w:w="1253" w:type="dxa"/>
          </w:tcPr>
          <w:p w:rsidR="001F490A" w:rsidRPr="00237FC1" w:rsidRDefault="001F490A" w:rsidP="008D5776">
            <w:pPr>
              <w:rPr>
                <w:b/>
                <w:sz w:val="20"/>
                <w:szCs w:val="20"/>
              </w:rPr>
            </w:pPr>
            <w:r w:rsidRPr="00237FC1">
              <w:rPr>
                <w:b/>
                <w:sz w:val="20"/>
                <w:szCs w:val="20"/>
              </w:rPr>
              <w:t>Cláusula Contrato</w:t>
            </w:r>
          </w:p>
        </w:tc>
        <w:tc>
          <w:tcPr>
            <w:tcW w:w="1495" w:type="dxa"/>
            <w:vAlign w:val="center"/>
          </w:tcPr>
          <w:p w:rsidR="001F490A" w:rsidRPr="00237FC1" w:rsidRDefault="001F490A" w:rsidP="008D5776">
            <w:pPr>
              <w:jc w:val="center"/>
              <w:rPr>
                <w:b/>
                <w:sz w:val="20"/>
                <w:szCs w:val="20"/>
              </w:rPr>
            </w:pPr>
            <w:r w:rsidRPr="00237FC1">
              <w:rPr>
                <w:b/>
                <w:sz w:val="20"/>
                <w:szCs w:val="20"/>
              </w:rPr>
              <w:t>Monto</w:t>
            </w:r>
          </w:p>
        </w:tc>
        <w:tc>
          <w:tcPr>
            <w:tcW w:w="4447" w:type="dxa"/>
            <w:vAlign w:val="center"/>
          </w:tcPr>
          <w:p w:rsidR="001F490A" w:rsidRPr="00237FC1" w:rsidRDefault="001F490A" w:rsidP="008D5776">
            <w:pPr>
              <w:jc w:val="center"/>
              <w:rPr>
                <w:b/>
                <w:sz w:val="20"/>
                <w:szCs w:val="20"/>
              </w:rPr>
            </w:pPr>
            <w:r w:rsidRPr="00237FC1">
              <w:rPr>
                <w:b/>
                <w:sz w:val="20"/>
                <w:szCs w:val="20"/>
              </w:rPr>
              <w:t>Descripción de penalidad</w:t>
            </w:r>
          </w:p>
        </w:tc>
        <w:tc>
          <w:tcPr>
            <w:tcW w:w="1735" w:type="dxa"/>
          </w:tcPr>
          <w:p w:rsidR="001F490A" w:rsidRPr="00237FC1" w:rsidRDefault="001F490A" w:rsidP="008D5776">
            <w:pPr>
              <w:jc w:val="center"/>
              <w:rPr>
                <w:b/>
                <w:sz w:val="20"/>
                <w:szCs w:val="20"/>
              </w:rPr>
            </w:pPr>
            <w:r w:rsidRPr="00237FC1">
              <w:rPr>
                <w:b/>
                <w:sz w:val="20"/>
                <w:szCs w:val="20"/>
              </w:rPr>
              <w:t>Criterio de Aplicación</w:t>
            </w:r>
          </w:p>
        </w:tc>
      </w:tr>
      <w:tr w:rsidR="001F490A" w:rsidRPr="00237FC1" w:rsidTr="00F76257">
        <w:trPr>
          <w:trHeight w:val="821"/>
        </w:trPr>
        <w:tc>
          <w:tcPr>
            <w:tcW w:w="1253" w:type="dxa"/>
            <w:vAlign w:val="center"/>
          </w:tcPr>
          <w:p w:rsidR="001F490A" w:rsidRPr="00237FC1" w:rsidRDefault="0082065E" w:rsidP="008D5776">
            <w:pPr>
              <w:jc w:val="center"/>
              <w:rPr>
                <w:bCs w:val="0"/>
                <w:sz w:val="20"/>
                <w:szCs w:val="20"/>
              </w:rPr>
            </w:pPr>
            <w:r w:rsidRPr="00237FC1">
              <w:rPr>
                <w:sz w:val="20"/>
                <w:szCs w:val="20"/>
              </w:rPr>
              <w:t>6.8</w:t>
            </w:r>
          </w:p>
        </w:tc>
        <w:tc>
          <w:tcPr>
            <w:tcW w:w="1495" w:type="dxa"/>
            <w:vAlign w:val="center"/>
          </w:tcPr>
          <w:p w:rsidR="00412C29" w:rsidRPr="00237FC1" w:rsidRDefault="001F490A" w:rsidP="008D5776">
            <w:pPr>
              <w:jc w:val="center"/>
              <w:rPr>
                <w:bCs w:val="0"/>
                <w:sz w:val="20"/>
                <w:szCs w:val="20"/>
              </w:rPr>
            </w:pPr>
            <w:r w:rsidRPr="00237FC1">
              <w:rPr>
                <w:bCs w:val="0"/>
                <w:sz w:val="20"/>
                <w:szCs w:val="20"/>
              </w:rPr>
              <w:t>0.</w:t>
            </w:r>
            <w:r w:rsidR="00412C29" w:rsidRPr="00237FC1">
              <w:rPr>
                <w:bCs w:val="0"/>
                <w:sz w:val="20"/>
                <w:szCs w:val="20"/>
              </w:rPr>
              <w:t>5 UIT</w:t>
            </w:r>
          </w:p>
          <w:p w:rsidR="001F490A" w:rsidRPr="00237FC1" w:rsidRDefault="001F490A" w:rsidP="008D5776">
            <w:pPr>
              <w:jc w:val="center"/>
              <w:rPr>
                <w:bCs w:val="0"/>
                <w:sz w:val="20"/>
                <w:szCs w:val="20"/>
              </w:rPr>
            </w:pPr>
            <w:r w:rsidRPr="00237FC1">
              <w:rPr>
                <w:sz w:val="20"/>
                <w:szCs w:val="20"/>
              </w:rPr>
              <w:t>.</w:t>
            </w:r>
          </w:p>
        </w:tc>
        <w:tc>
          <w:tcPr>
            <w:tcW w:w="4447" w:type="dxa"/>
          </w:tcPr>
          <w:p w:rsidR="001F490A" w:rsidRPr="00237FC1" w:rsidRDefault="001F490A" w:rsidP="008D5776">
            <w:pPr>
              <w:jc w:val="both"/>
              <w:rPr>
                <w:bCs w:val="0"/>
                <w:sz w:val="20"/>
                <w:szCs w:val="20"/>
              </w:rPr>
            </w:pPr>
            <w:r w:rsidRPr="00237FC1">
              <w:rPr>
                <w:sz w:val="20"/>
                <w:szCs w:val="20"/>
              </w:rPr>
              <w:t>Atraso en el inicio de ejecución de la</w:t>
            </w:r>
            <w:r w:rsidR="0082065E" w:rsidRPr="00237FC1">
              <w:rPr>
                <w:sz w:val="20"/>
                <w:szCs w:val="20"/>
              </w:rPr>
              <w:t>s Obras</w:t>
            </w:r>
            <w:r w:rsidRPr="00237FC1">
              <w:rPr>
                <w:sz w:val="20"/>
                <w:szCs w:val="20"/>
              </w:rPr>
              <w:t>.</w:t>
            </w:r>
          </w:p>
        </w:tc>
        <w:tc>
          <w:tcPr>
            <w:tcW w:w="1735" w:type="dxa"/>
            <w:vAlign w:val="center"/>
          </w:tcPr>
          <w:p w:rsidR="001F490A" w:rsidRPr="00237FC1" w:rsidRDefault="001F490A" w:rsidP="008D5776">
            <w:pPr>
              <w:rPr>
                <w:bCs w:val="0"/>
                <w:sz w:val="20"/>
                <w:szCs w:val="20"/>
              </w:rPr>
            </w:pPr>
            <w:r w:rsidRPr="00237FC1">
              <w:rPr>
                <w:bCs w:val="0"/>
                <w:sz w:val="20"/>
                <w:szCs w:val="20"/>
              </w:rPr>
              <w:t>Cada Día</w:t>
            </w:r>
            <w:r w:rsidR="00AF3B7F" w:rsidRPr="00237FC1">
              <w:rPr>
                <w:bCs w:val="0"/>
                <w:sz w:val="20"/>
                <w:szCs w:val="20"/>
              </w:rPr>
              <w:t xml:space="preserve"> </w:t>
            </w:r>
            <w:r w:rsidR="00412C29" w:rsidRPr="00237FC1">
              <w:rPr>
                <w:bCs w:val="0"/>
                <w:sz w:val="20"/>
                <w:szCs w:val="20"/>
              </w:rPr>
              <w:t>d</w:t>
            </w:r>
            <w:r w:rsidR="00AF3B7F" w:rsidRPr="00237FC1">
              <w:rPr>
                <w:bCs w:val="0"/>
                <w:sz w:val="20"/>
                <w:szCs w:val="20"/>
              </w:rPr>
              <w:t>e atraso</w:t>
            </w:r>
          </w:p>
        </w:tc>
      </w:tr>
      <w:tr w:rsidR="000F3B6F" w:rsidRPr="00237FC1" w:rsidTr="00F76257">
        <w:trPr>
          <w:trHeight w:val="690"/>
        </w:trPr>
        <w:tc>
          <w:tcPr>
            <w:tcW w:w="1253" w:type="dxa"/>
            <w:vAlign w:val="center"/>
          </w:tcPr>
          <w:p w:rsidR="000F3B6F" w:rsidRPr="00237FC1" w:rsidRDefault="000F3B6F" w:rsidP="008D5776">
            <w:pPr>
              <w:jc w:val="center"/>
              <w:rPr>
                <w:sz w:val="20"/>
                <w:szCs w:val="20"/>
              </w:rPr>
            </w:pPr>
            <w:r w:rsidRPr="00237FC1">
              <w:rPr>
                <w:sz w:val="20"/>
                <w:szCs w:val="20"/>
              </w:rPr>
              <w:t>6.12</w:t>
            </w:r>
          </w:p>
        </w:tc>
        <w:tc>
          <w:tcPr>
            <w:tcW w:w="1495" w:type="dxa"/>
            <w:vAlign w:val="center"/>
          </w:tcPr>
          <w:p w:rsidR="00412C29" w:rsidRPr="00237FC1" w:rsidRDefault="00412C29" w:rsidP="008D5776">
            <w:pPr>
              <w:jc w:val="center"/>
              <w:rPr>
                <w:bCs w:val="0"/>
                <w:sz w:val="20"/>
                <w:szCs w:val="20"/>
              </w:rPr>
            </w:pPr>
            <w:r w:rsidRPr="00237FC1">
              <w:rPr>
                <w:bCs w:val="0"/>
                <w:sz w:val="20"/>
                <w:szCs w:val="20"/>
              </w:rPr>
              <w:t>0.5 UIT</w:t>
            </w:r>
          </w:p>
          <w:p w:rsidR="000F3B6F" w:rsidRPr="00237FC1" w:rsidRDefault="000F3B6F" w:rsidP="008D5776">
            <w:pPr>
              <w:jc w:val="center"/>
              <w:rPr>
                <w:bCs w:val="0"/>
                <w:sz w:val="20"/>
                <w:szCs w:val="20"/>
              </w:rPr>
            </w:pPr>
          </w:p>
        </w:tc>
        <w:tc>
          <w:tcPr>
            <w:tcW w:w="4447" w:type="dxa"/>
          </w:tcPr>
          <w:p w:rsidR="000F3B6F" w:rsidRPr="00237FC1" w:rsidRDefault="000F3B6F" w:rsidP="008D5776">
            <w:pPr>
              <w:jc w:val="both"/>
              <w:rPr>
                <w:sz w:val="20"/>
                <w:szCs w:val="20"/>
              </w:rPr>
            </w:pPr>
            <w:r w:rsidRPr="00237FC1">
              <w:rPr>
                <w:sz w:val="20"/>
                <w:szCs w:val="20"/>
              </w:rPr>
              <w:t>Atraso en el término de ejecución de las Pruebas de Puesta en Marcha.</w:t>
            </w:r>
          </w:p>
        </w:tc>
        <w:tc>
          <w:tcPr>
            <w:tcW w:w="1735" w:type="dxa"/>
            <w:vAlign w:val="center"/>
          </w:tcPr>
          <w:p w:rsidR="000F3B6F" w:rsidRPr="00237FC1" w:rsidRDefault="000F3B6F" w:rsidP="008D5776">
            <w:pPr>
              <w:rPr>
                <w:bCs w:val="0"/>
                <w:sz w:val="20"/>
                <w:szCs w:val="20"/>
              </w:rPr>
            </w:pPr>
            <w:r w:rsidRPr="00237FC1">
              <w:rPr>
                <w:bCs w:val="0"/>
                <w:sz w:val="20"/>
                <w:szCs w:val="20"/>
              </w:rPr>
              <w:t>Cada Día</w:t>
            </w:r>
            <w:r w:rsidR="00AF3B7F" w:rsidRPr="00237FC1">
              <w:rPr>
                <w:bCs w:val="0"/>
                <w:sz w:val="20"/>
                <w:szCs w:val="20"/>
              </w:rPr>
              <w:t xml:space="preserve"> de atraso</w:t>
            </w:r>
          </w:p>
        </w:tc>
      </w:tr>
      <w:tr w:rsidR="0082065E" w:rsidRPr="00237FC1" w:rsidTr="00F25780">
        <w:trPr>
          <w:trHeight w:val="913"/>
        </w:trPr>
        <w:tc>
          <w:tcPr>
            <w:tcW w:w="1253" w:type="dxa"/>
            <w:vAlign w:val="center"/>
          </w:tcPr>
          <w:p w:rsidR="0082065E" w:rsidRPr="00237FC1" w:rsidRDefault="0082065E" w:rsidP="008D5776">
            <w:pPr>
              <w:jc w:val="center"/>
              <w:rPr>
                <w:sz w:val="20"/>
                <w:szCs w:val="20"/>
              </w:rPr>
            </w:pPr>
            <w:r w:rsidRPr="00237FC1">
              <w:rPr>
                <w:sz w:val="20"/>
                <w:szCs w:val="20"/>
              </w:rPr>
              <w:t>6.12</w:t>
            </w:r>
          </w:p>
        </w:tc>
        <w:tc>
          <w:tcPr>
            <w:tcW w:w="1495" w:type="dxa"/>
            <w:vAlign w:val="center"/>
          </w:tcPr>
          <w:p w:rsidR="0082065E" w:rsidRPr="00237FC1" w:rsidRDefault="000F3B6F" w:rsidP="008D5776">
            <w:pPr>
              <w:jc w:val="center"/>
              <w:rPr>
                <w:bCs w:val="0"/>
                <w:sz w:val="20"/>
                <w:szCs w:val="20"/>
              </w:rPr>
            </w:pPr>
            <w:r w:rsidRPr="00237FC1">
              <w:rPr>
                <w:bCs w:val="0"/>
                <w:sz w:val="20"/>
                <w:szCs w:val="20"/>
              </w:rPr>
              <w:t>0.5</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82065E" w:rsidRPr="00237FC1" w:rsidRDefault="000F3B6F" w:rsidP="008D5776">
            <w:pPr>
              <w:jc w:val="both"/>
              <w:rPr>
                <w:bCs w:val="0"/>
                <w:sz w:val="20"/>
                <w:szCs w:val="20"/>
              </w:rPr>
            </w:pPr>
            <w:r w:rsidRPr="00237FC1">
              <w:rPr>
                <w:sz w:val="20"/>
                <w:szCs w:val="20"/>
              </w:rPr>
              <w:t>No corrección de defectos o levantamiento de observaciones a las pruebas de Puesta en Marcha dentro del plazo otorgado</w:t>
            </w:r>
            <w:r w:rsidR="0082065E" w:rsidRPr="00237FC1">
              <w:rPr>
                <w:sz w:val="20"/>
                <w:szCs w:val="20"/>
              </w:rPr>
              <w:t>.</w:t>
            </w:r>
          </w:p>
        </w:tc>
        <w:tc>
          <w:tcPr>
            <w:tcW w:w="1735" w:type="dxa"/>
            <w:vAlign w:val="center"/>
          </w:tcPr>
          <w:p w:rsidR="0082065E" w:rsidRPr="00237FC1" w:rsidRDefault="0082065E" w:rsidP="008D5776">
            <w:pPr>
              <w:rPr>
                <w:bCs w:val="0"/>
                <w:sz w:val="20"/>
                <w:szCs w:val="20"/>
              </w:rPr>
            </w:pPr>
            <w:r w:rsidRPr="00237FC1">
              <w:rPr>
                <w:bCs w:val="0"/>
                <w:sz w:val="20"/>
                <w:szCs w:val="20"/>
              </w:rPr>
              <w:t>Cada Día</w:t>
            </w:r>
            <w:r w:rsidR="000F3B6F" w:rsidRPr="00237FC1">
              <w:rPr>
                <w:bCs w:val="0"/>
                <w:sz w:val="20"/>
                <w:szCs w:val="20"/>
              </w:rPr>
              <w:t xml:space="preserve"> de atraso</w:t>
            </w:r>
          </w:p>
        </w:tc>
      </w:tr>
      <w:tr w:rsidR="0082065E" w:rsidRPr="00237FC1" w:rsidTr="00F25780">
        <w:trPr>
          <w:trHeight w:val="1076"/>
        </w:trPr>
        <w:tc>
          <w:tcPr>
            <w:tcW w:w="1253" w:type="dxa"/>
            <w:vAlign w:val="center"/>
          </w:tcPr>
          <w:p w:rsidR="0082065E" w:rsidRPr="00237FC1" w:rsidRDefault="000F3B6F" w:rsidP="008D5776">
            <w:pPr>
              <w:jc w:val="center"/>
              <w:rPr>
                <w:sz w:val="20"/>
                <w:szCs w:val="20"/>
              </w:rPr>
            </w:pPr>
            <w:r w:rsidRPr="00237FC1">
              <w:rPr>
                <w:sz w:val="20"/>
                <w:szCs w:val="20"/>
              </w:rPr>
              <w:t>6.16</w:t>
            </w:r>
          </w:p>
        </w:tc>
        <w:tc>
          <w:tcPr>
            <w:tcW w:w="1495" w:type="dxa"/>
            <w:vAlign w:val="center"/>
          </w:tcPr>
          <w:p w:rsidR="0082065E" w:rsidRPr="00237FC1" w:rsidRDefault="000F3B6F" w:rsidP="008D5776">
            <w:pPr>
              <w:jc w:val="center"/>
              <w:rPr>
                <w:bCs w:val="0"/>
                <w:sz w:val="20"/>
                <w:szCs w:val="20"/>
              </w:rPr>
            </w:pPr>
            <w:r w:rsidRPr="00237FC1">
              <w:rPr>
                <w:bCs w:val="0"/>
                <w:sz w:val="20"/>
                <w:szCs w:val="20"/>
              </w:rPr>
              <w:t>0.5</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82065E" w:rsidRPr="00237FC1" w:rsidRDefault="000F3B6F" w:rsidP="008D5776">
            <w:pPr>
              <w:jc w:val="both"/>
              <w:rPr>
                <w:bCs w:val="0"/>
                <w:sz w:val="20"/>
                <w:szCs w:val="20"/>
              </w:rPr>
            </w:pPr>
            <w:r w:rsidRPr="00237FC1">
              <w:rPr>
                <w:bCs w:val="0"/>
                <w:sz w:val="20"/>
                <w:szCs w:val="20"/>
              </w:rPr>
              <w:t>No levantamiento de observaciones del Comité de Aceptación dentro del plazo otorgado</w:t>
            </w:r>
          </w:p>
        </w:tc>
        <w:tc>
          <w:tcPr>
            <w:tcW w:w="1735" w:type="dxa"/>
            <w:vAlign w:val="center"/>
          </w:tcPr>
          <w:p w:rsidR="0082065E" w:rsidRPr="00237FC1" w:rsidRDefault="000F3B6F" w:rsidP="008D5776">
            <w:pPr>
              <w:rPr>
                <w:bCs w:val="0"/>
                <w:sz w:val="20"/>
                <w:szCs w:val="20"/>
              </w:rPr>
            </w:pPr>
            <w:r w:rsidRPr="00237FC1">
              <w:rPr>
                <w:bCs w:val="0"/>
                <w:sz w:val="20"/>
                <w:szCs w:val="20"/>
              </w:rPr>
              <w:t>Cada Día de atraso</w:t>
            </w:r>
          </w:p>
        </w:tc>
      </w:tr>
      <w:tr w:rsidR="00412C29" w:rsidRPr="00237FC1" w:rsidTr="00F76257">
        <w:trPr>
          <w:trHeight w:val="950"/>
        </w:trPr>
        <w:tc>
          <w:tcPr>
            <w:tcW w:w="1253" w:type="dxa"/>
            <w:vAlign w:val="center"/>
          </w:tcPr>
          <w:p w:rsidR="00412C29" w:rsidRPr="00237FC1" w:rsidRDefault="00412C29" w:rsidP="008D5776">
            <w:pPr>
              <w:jc w:val="center"/>
              <w:rPr>
                <w:sz w:val="20"/>
                <w:szCs w:val="20"/>
              </w:rPr>
            </w:pPr>
            <w:r w:rsidRPr="00237FC1">
              <w:rPr>
                <w:sz w:val="20"/>
                <w:szCs w:val="20"/>
              </w:rPr>
              <w:t>6.22</w:t>
            </w:r>
          </w:p>
        </w:tc>
        <w:tc>
          <w:tcPr>
            <w:tcW w:w="1495" w:type="dxa"/>
            <w:vAlign w:val="center"/>
          </w:tcPr>
          <w:p w:rsidR="00412C29" w:rsidRPr="00237FC1" w:rsidRDefault="00412C29" w:rsidP="008D5776">
            <w:pPr>
              <w:jc w:val="center"/>
              <w:rPr>
                <w:bCs w:val="0"/>
                <w:sz w:val="20"/>
                <w:szCs w:val="20"/>
              </w:rPr>
            </w:pPr>
            <w:r w:rsidRPr="00237FC1">
              <w:rPr>
                <w:bCs w:val="0"/>
                <w:sz w:val="20"/>
                <w:szCs w:val="20"/>
              </w:rPr>
              <w:t>0.5 UIT</w:t>
            </w:r>
            <w:r w:rsidRPr="00237FC1" w:rsidDel="00412C29">
              <w:rPr>
                <w:bCs w:val="0"/>
                <w:sz w:val="20"/>
                <w:szCs w:val="20"/>
              </w:rPr>
              <w:t xml:space="preserve"> </w:t>
            </w:r>
          </w:p>
        </w:tc>
        <w:tc>
          <w:tcPr>
            <w:tcW w:w="4447" w:type="dxa"/>
          </w:tcPr>
          <w:p w:rsidR="00412C29" w:rsidRPr="00237FC1" w:rsidRDefault="00412C29" w:rsidP="008D5776">
            <w:pPr>
              <w:jc w:val="both"/>
              <w:rPr>
                <w:sz w:val="20"/>
                <w:szCs w:val="20"/>
              </w:rPr>
            </w:pPr>
            <w:r w:rsidRPr="00237FC1">
              <w:rPr>
                <w:sz w:val="20"/>
                <w:szCs w:val="20"/>
              </w:rPr>
              <w:t>Atraso en el inicio de la Puesta en Operación Comercial.</w:t>
            </w:r>
          </w:p>
        </w:tc>
        <w:tc>
          <w:tcPr>
            <w:tcW w:w="1735" w:type="dxa"/>
            <w:vAlign w:val="center"/>
          </w:tcPr>
          <w:p w:rsidR="00412C29" w:rsidRPr="00237FC1" w:rsidRDefault="00412C29" w:rsidP="008D5776">
            <w:pPr>
              <w:rPr>
                <w:bCs w:val="0"/>
                <w:sz w:val="20"/>
                <w:szCs w:val="20"/>
              </w:rPr>
            </w:pPr>
            <w:r w:rsidRPr="00237FC1">
              <w:rPr>
                <w:bCs w:val="0"/>
                <w:sz w:val="20"/>
                <w:szCs w:val="20"/>
              </w:rPr>
              <w:t>Cada Día de atraso</w:t>
            </w:r>
          </w:p>
        </w:tc>
      </w:tr>
      <w:tr w:rsidR="000F3B6F" w:rsidRPr="00237FC1" w:rsidTr="00F25780">
        <w:trPr>
          <w:trHeight w:val="1000"/>
        </w:trPr>
        <w:tc>
          <w:tcPr>
            <w:tcW w:w="1253" w:type="dxa"/>
            <w:vAlign w:val="center"/>
          </w:tcPr>
          <w:p w:rsidR="000F3B6F" w:rsidRPr="00237FC1" w:rsidRDefault="000F3B6F" w:rsidP="008D5776">
            <w:pPr>
              <w:jc w:val="center"/>
              <w:rPr>
                <w:sz w:val="20"/>
                <w:szCs w:val="20"/>
              </w:rPr>
            </w:pPr>
            <w:r w:rsidRPr="00237FC1">
              <w:rPr>
                <w:sz w:val="20"/>
                <w:szCs w:val="20"/>
              </w:rPr>
              <w:t>6.26</w:t>
            </w:r>
          </w:p>
        </w:tc>
        <w:tc>
          <w:tcPr>
            <w:tcW w:w="1495" w:type="dxa"/>
            <w:vAlign w:val="center"/>
          </w:tcPr>
          <w:p w:rsidR="000F3B6F" w:rsidRPr="00237FC1" w:rsidRDefault="000F3B6F" w:rsidP="008D5776">
            <w:pPr>
              <w:jc w:val="center"/>
              <w:rPr>
                <w:bCs w:val="0"/>
                <w:sz w:val="20"/>
                <w:szCs w:val="20"/>
              </w:rPr>
            </w:pPr>
            <w:r w:rsidRPr="00237FC1">
              <w:rPr>
                <w:bCs w:val="0"/>
                <w:sz w:val="20"/>
                <w:szCs w:val="20"/>
              </w:rPr>
              <w:t>0.5</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0F3B6F" w:rsidRPr="00237FC1" w:rsidRDefault="000F3B6F" w:rsidP="008D5776">
            <w:pPr>
              <w:jc w:val="both"/>
              <w:rPr>
                <w:sz w:val="20"/>
                <w:szCs w:val="20"/>
              </w:rPr>
            </w:pPr>
            <w:r w:rsidRPr="00237FC1">
              <w:rPr>
                <w:bCs w:val="0"/>
                <w:sz w:val="20"/>
                <w:szCs w:val="20"/>
              </w:rPr>
              <w:t>No levantamiento de observaciones a la Puesta de Operación Comercial dentro del plazo otorgado.</w:t>
            </w:r>
          </w:p>
        </w:tc>
        <w:tc>
          <w:tcPr>
            <w:tcW w:w="1735" w:type="dxa"/>
            <w:vAlign w:val="center"/>
          </w:tcPr>
          <w:p w:rsidR="000F3B6F" w:rsidRPr="00237FC1" w:rsidRDefault="000F3B6F" w:rsidP="008D5776">
            <w:pPr>
              <w:rPr>
                <w:bCs w:val="0"/>
                <w:sz w:val="20"/>
                <w:szCs w:val="20"/>
              </w:rPr>
            </w:pPr>
            <w:r w:rsidRPr="00237FC1">
              <w:rPr>
                <w:bCs w:val="0"/>
                <w:sz w:val="20"/>
                <w:szCs w:val="20"/>
              </w:rPr>
              <w:t>Cada Día de atraso</w:t>
            </w:r>
          </w:p>
        </w:tc>
      </w:tr>
      <w:tr w:rsidR="00493401" w:rsidRPr="00237FC1" w:rsidTr="00F76257">
        <w:trPr>
          <w:trHeight w:val="742"/>
        </w:trPr>
        <w:tc>
          <w:tcPr>
            <w:tcW w:w="1253" w:type="dxa"/>
            <w:vAlign w:val="center"/>
          </w:tcPr>
          <w:p w:rsidR="00493401" w:rsidRPr="00237FC1" w:rsidRDefault="00493401" w:rsidP="008D5776">
            <w:pPr>
              <w:jc w:val="center"/>
              <w:rPr>
                <w:sz w:val="20"/>
                <w:szCs w:val="20"/>
              </w:rPr>
            </w:pPr>
            <w:r w:rsidRPr="00237FC1">
              <w:rPr>
                <w:sz w:val="20"/>
                <w:szCs w:val="20"/>
              </w:rPr>
              <w:t>6.30</w:t>
            </w:r>
          </w:p>
        </w:tc>
        <w:tc>
          <w:tcPr>
            <w:tcW w:w="1495" w:type="dxa"/>
            <w:vAlign w:val="center"/>
          </w:tcPr>
          <w:p w:rsidR="00493401" w:rsidRPr="00237FC1" w:rsidRDefault="00493401" w:rsidP="008D5776">
            <w:pPr>
              <w:jc w:val="center"/>
              <w:rPr>
                <w:bCs w:val="0"/>
                <w:sz w:val="20"/>
                <w:szCs w:val="20"/>
              </w:rPr>
            </w:pPr>
            <w:r w:rsidRPr="00237FC1">
              <w:rPr>
                <w:bCs w:val="0"/>
                <w:sz w:val="20"/>
                <w:szCs w:val="20"/>
              </w:rPr>
              <w:t>0.5</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493401" w:rsidRPr="00237FC1" w:rsidRDefault="00493401" w:rsidP="008D5776">
            <w:pPr>
              <w:jc w:val="both"/>
              <w:rPr>
                <w:bCs w:val="0"/>
                <w:sz w:val="20"/>
                <w:szCs w:val="20"/>
              </w:rPr>
            </w:pPr>
            <w:r w:rsidRPr="00237FC1">
              <w:rPr>
                <w:bCs w:val="0"/>
                <w:sz w:val="20"/>
                <w:szCs w:val="20"/>
              </w:rPr>
              <w:t>No entrega del POA dentro del plazo otorgado.</w:t>
            </w:r>
          </w:p>
        </w:tc>
        <w:tc>
          <w:tcPr>
            <w:tcW w:w="1735" w:type="dxa"/>
            <w:vAlign w:val="center"/>
          </w:tcPr>
          <w:p w:rsidR="00493401" w:rsidRPr="00237FC1" w:rsidRDefault="00493401" w:rsidP="008D5776">
            <w:pPr>
              <w:rPr>
                <w:bCs w:val="0"/>
                <w:sz w:val="20"/>
                <w:szCs w:val="20"/>
              </w:rPr>
            </w:pPr>
            <w:r w:rsidRPr="00237FC1">
              <w:rPr>
                <w:bCs w:val="0"/>
                <w:sz w:val="20"/>
                <w:szCs w:val="20"/>
              </w:rPr>
              <w:t>Cada Día de atraso</w:t>
            </w:r>
          </w:p>
        </w:tc>
      </w:tr>
      <w:tr w:rsidR="00493401" w:rsidRPr="00237FC1" w:rsidTr="00F76257">
        <w:trPr>
          <w:trHeight w:val="697"/>
        </w:trPr>
        <w:tc>
          <w:tcPr>
            <w:tcW w:w="1253" w:type="dxa"/>
            <w:vAlign w:val="center"/>
          </w:tcPr>
          <w:p w:rsidR="00493401" w:rsidRPr="00237FC1" w:rsidRDefault="00493401" w:rsidP="008D5776">
            <w:pPr>
              <w:jc w:val="center"/>
              <w:rPr>
                <w:sz w:val="20"/>
                <w:szCs w:val="20"/>
              </w:rPr>
            </w:pPr>
            <w:r w:rsidRPr="00237FC1">
              <w:rPr>
                <w:sz w:val="20"/>
                <w:szCs w:val="20"/>
              </w:rPr>
              <w:t>6.31</w:t>
            </w:r>
          </w:p>
        </w:tc>
        <w:tc>
          <w:tcPr>
            <w:tcW w:w="1495" w:type="dxa"/>
            <w:vAlign w:val="center"/>
          </w:tcPr>
          <w:p w:rsidR="00493401" w:rsidRPr="00237FC1" w:rsidRDefault="00493401" w:rsidP="008D5776">
            <w:pPr>
              <w:jc w:val="center"/>
              <w:rPr>
                <w:bCs w:val="0"/>
                <w:sz w:val="20"/>
                <w:szCs w:val="20"/>
              </w:rPr>
            </w:pPr>
            <w:r w:rsidRPr="00237FC1">
              <w:rPr>
                <w:bCs w:val="0"/>
                <w:sz w:val="20"/>
                <w:szCs w:val="20"/>
              </w:rPr>
              <w:t>0.5</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493401" w:rsidRPr="00237FC1" w:rsidRDefault="00493401" w:rsidP="008D5776">
            <w:pPr>
              <w:jc w:val="both"/>
              <w:rPr>
                <w:bCs w:val="0"/>
                <w:sz w:val="20"/>
                <w:szCs w:val="20"/>
              </w:rPr>
            </w:pPr>
            <w:r w:rsidRPr="00237FC1">
              <w:rPr>
                <w:bCs w:val="0"/>
                <w:sz w:val="20"/>
                <w:szCs w:val="20"/>
              </w:rPr>
              <w:t>No entrega del PEO dentro del plazo otorgado.</w:t>
            </w:r>
          </w:p>
        </w:tc>
        <w:tc>
          <w:tcPr>
            <w:tcW w:w="1735" w:type="dxa"/>
            <w:vAlign w:val="center"/>
          </w:tcPr>
          <w:p w:rsidR="00493401" w:rsidRPr="00237FC1" w:rsidRDefault="00493401" w:rsidP="008D5776">
            <w:pPr>
              <w:rPr>
                <w:bCs w:val="0"/>
                <w:sz w:val="20"/>
                <w:szCs w:val="20"/>
              </w:rPr>
            </w:pPr>
            <w:r w:rsidRPr="00237FC1">
              <w:rPr>
                <w:bCs w:val="0"/>
                <w:sz w:val="20"/>
                <w:szCs w:val="20"/>
              </w:rPr>
              <w:t>Cada Día de atraso</w:t>
            </w:r>
          </w:p>
        </w:tc>
      </w:tr>
      <w:tr w:rsidR="00493401" w:rsidRPr="00237FC1" w:rsidTr="000F3B6F">
        <w:tc>
          <w:tcPr>
            <w:tcW w:w="1253" w:type="dxa"/>
            <w:vAlign w:val="center"/>
          </w:tcPr>
          <w:p w:rsidR="00493401" w:rsidRPr="00237FC1" w:rsidRDefault="00493401" w:rsidP="008D5776">
            <w:pPr>
              <w:jc w:val="center"/>
              <w:rPr>
                <w:bCs w:val="0"/>
                <w:sz w:val="20"/>
                <w:szCs w:val="20"/>
              </w:rPr>
            </w:pPr>
            <w:r w:rsidRPr="00237FC1">
              <w:rPr>
                <w:sz w:val="20"/>
                <w:szCs w:val="20"/>
              </w:rPr>
              <w:t>6.6</w:t>
            </w:r>
          </w:p>
        </w:tc>
        <w:tc>
          <w:tcPr>
            <w:tcW w:w="1495" w:type="dxa"/>
            <w:vAlign w:val="center"/>
          </w:tcPr>
          <w:p w:rsidR="00493401" w:rsidRPr="00237FC1" w:rsidRDefault="00493401" w:rsidP="008D5776">
            <w:pPr>
              <w:jc w:val="center"/>
              <w:rPr>
                <w:bCs w:val="0"/>
                <w:sz w:val="20"/>
                <w:szCs w:val="20"/>
              </w:rPr>
            </w:pPr>
            <w:r w:rsidRPr="00237FC1">
              <w:rPr>
                <w:bCs w:val="0"/>
                <w:sz w:val="20"/>
                <w:szCs w:val="20"/>
              </w:rPr>
              <w:t>1.0</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493401" w:rsidRPr="00237FC1" w:rsidRDefault="00493401" w:rsidP="008D5776">
            <w:pPr>
              <w:rPr>
                <w:bCs w:val="0"/>
                <w:sz w:val="20"/>
                <w:szCs w:val="20"/>
              </w:rPr>
            </w:pPr>
            <w:r w:rsidRPr="00237FC1">
              <w:rPr>
                <w:sz w:val="20"/>
                <w:szCs w:val="20"/>
              </w:rPr>
              <w:t>No dar al Concedente o Supervisor libre acceso a</w:t>
            </w:r>
            <w:r w:rsidR="00594084" w:rsidRPr="00237FC1">
              <w:rPr>
                <w:sz w:val="20"/>
                <w:szCs w:val="20"/>
              </w:rPr>
              <w:t>l Libro de O</w:t>
            </w:r>
            <w:r w:rsidRPr="00237FC1">
              <w:rPr>
                <w:sz w:val="20"/>
                <w:szCs w:val="20"/>
              </w:rPr>
              <w:t xml:space="preserve">bra. </w:t>
            </w:r>
          </w:p>
        </w:tc>
        <w:tc>
          <w:tcPr>
            <w:tcW w:w="1735" w:type="dxa"/>
          </w:tcPr>
          <w:p w:rsidR="00493401" w:rsidRPr="00237FC1" w:rsidRDefault="00493401" w:rsidP="008D5776">
            <w:pPr>
              <w:jc w:val="both"/>
              <w:rPr>
                <w:bCs w:val="0"/>
                <w:sz w:val="20"/>
                <w:szCs w:val="20"/>
              </w:rPr>
            </w:pPr>
          </w:p>
          <w:p w:rsidR="00493401" w:rsidRPr="00237FC1" w:rsidRDefault="00493401" w:rsidP="008D5776">
            <w:pPr>
              <w:jc w:val="both"/>
              <w:rPr>
                <w:bCs w:val="0"/>
                <w:sz w:val="20"/>
                <w:szCs w:val="20"/>
              </w:rPr>
            </w:pPr>
            <w:r w:rsidRPr="00237FC1">
              <w:rPr>
                <w:bCs w:val="0"/>
                <w:sz w:val="20"/>
                <w:szCs w:val="20"/>
              </w:rPr>
              <w:t>Cada vez</w:t>
            </w:r>
          </w:p>
        </w:tc>
      </w:tr>
      <w:tr w:rsidR="00493401" w:rsidRPr="00237FC1" w:rsidTr="000F3B6F">
        <w:tc>
          <w:tcPr>
            <w:tcW w:w="1253" w:type="dxa"/>
            <w:vAlign w:val="center"/>
          </w:tcPr>
          <w:p w:rsidR="00493401" w:rsidRPr="00237FC1" w:rsidRDefault="00493401" w:rsidP="008D5776">
            <w:pPr>
              <w:jc w:val="center"/>
              <w:rPr>
                <w:bCs w:val="0"/>
                <w:sz w:val="20"/>
                <w:szCs w:val="20"/>
              </w:rPr>
            </w:pPr>
            <w:r w:rsidRPr="00237FC1">
              <w:rPr>
                <w:sz w:val="20"/>
                <w:szCs w:val="20"/>
              </w:rPr>
              <w:t>6.6</w:t>
            </w:r>
          </w:p>
        </w:tc>
        <w:tc>
          <w:tcPr>
            <w:tcW w:w="1495" w:type="dxa"/>
            <w:vAlign w:val="center"/>
          </w:tcPr>
          <w:p w:rsidR="00493401" w:rsidRPr="00237FC1" w:rsidRDefault="00493401" w:rsidP="008D5776">
            <w:pPr>
              <w:jc w:val="center"/>
              <w:rPr>
                <w:bCs w:val="0"/>
                <w:sz w:val="20"/>
                <w:szCs w:val="20"/>
              </w:rPr>
            </w:pPr>
            <w:r w:rsidRPr="00237FC1">
              <w:rPr>
                <w:bCs w:val="0"/>
                <w:sz w:val="20"/>
                <w:szCs w:val="20"/>
              </w:rPr>
              <w:t>0.5</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493401" w:rsidRPr="00237FC1" w:rsidRDefault="00493401" w:rsidP="008D5776">
            <w:pPr>
              <w:rPr>
                <w:bCs w:val="0"/>
                <w:sz w:val="20"/>
                <w:szCs w:val="20"/>
              </w:rPr>
            </w:pPr>
            <w:r w:rsidRPr="00237FC1">
              <w:rPr>
                <w:sz w:val="20"/>
                <w:szCs w:val="20"/>
              </w:rPr>
              <w:t xml:space="preserve">No entregar al Concedente el </w:t>
            </w:r>
            <w:r w:rsidR="00594084" w:rsidRPr="00237FC1">
              <w:rPr>
                <w:sz w:val="20"/>
                <w:szCs w:val="20"/>
              </w:rPr>
              <w:t>Libro de O</w:t>
            </w:r>
            <w:r w:rsidRPr="00237FC1">
              <w:rPr>
                <w:sz w:val="20"/>
                <w:szCs w:val="20"/>
              </w:rPr>
              <w:t xml:space="preserve">bra </w:t>
            </w:r>
            <w:r w:rsidRPr="00237FC1">
              <w:rPr>
                <w:sz w:val="20"/>
                <w:szCs w:val="20"/>
              </w:rPr>
              <w:lastRenderedPageBreak/>
              <w:t xml:space="preserve">dentro del plazo establecido. </w:t>
            </w:r>
          </w:p>
        </w:tc>
        <w:tc>
          <w:tcPr>
            <w:tcW w:w="1735" w:type="dxa"/>
          </w:tcPr>
          <w:p w:rsidR="00493401" w:rsidRPr="00237FC1" w:rsidRDefault="00493401" w:rsidP="008D5776">
            <w:pPr>
              <w:jc w:val="both"/>
              <w:rPr>
                <w:bCs w:val="0"/>
                <w:sz w:val="20"/>
                <w:szCs w:val="20"/>
              </w:rPr>
            </w:pPr>
          </w:p>
          <w:p w:rsidR="00493401" w:rsidRPr="00237FC1" w:rsidRDefault="00493401" w:rsidP="008D5776">
            <w:pPr>
              <w:jc w:val="both"/>
              <w:rPr>
                <w:bCs w:val="0"/>
                <w:sz w:val="20"/>
                <w:szCs w:val="20"/>
              </w:rPr>
            </w:pPr>
            <w:r w:rsidRPr="00237FC1">
              <w:rPr>
                <w:bCs w:val="0"/>
                <w:sz w:val="20"/>
                <w:szCs w:val="20"/>
              </w:rPr>
              <w:lastRenderedPageBreak/>
              <w:t>Cada Día de atraso</w:t>
            </w:r>
          </w:p>
        </w:tc>
      </w:tr>
      <w:tr w:rsidR="00493401" w:rsidRPr="00237FC1" w:rsidTr="000F3B6F">
        <w:tc>
          <w:tcPr>
            <w:tcW w:w="1253" w:type="dxa"/>
            <w:vAlign w:val="center"/>
          </w:tcPr>
          <w:p w:rsidR="00493401" w:rsidRPr="00237FC1" w:rsidRDefault="00493401" w:rsidP="008D5776">
            <w:pPr>
              <w:jc w:val="center"/>
              <w:rPr>
                <w:bCs w:val="0"/>
                <w:sz w:val="20"/>
                <w:szCs w:val="20"/>
              </w:rPr>
            </w:pPr>
            <w:r w:rsidRPr="00237FC1">
              <w:rPr>
                <w:sz w:val="20"/>
                <w:szCs w:val="20"/>
              </w:rPr>
              <w:lastRenderedPageBreak/>
              <w:t>6.4</w:t>
            </w:r>
          </w:p>
        </w:tc>
        <w:tc>
          <w:tcPr>
            <w:tcW w:w="1495" w:type="dxa"/>
            <w:vAlign w:val="center"/>
          </w:tcPr>
          <w:p w:rsidR="00493401" w:rsidRPr="00237FC1" w:rsidRDefault="00493401" w:rsidP="008D5776">
            <w:pPr>
              <w:jc w:val="center"/>
              <w:rPr>
                <w:bCs w:val="0"/>
                <w:sz w:val="20"/>
                <w:szCs w:val="20"/>
              </w:rPr>
            </w:pPr>
            <w:r w:rsidRPr="00237FC1">
              <w:rPr>
                <w:bCs w:val="0"/>
                <w:sz w:val="20"/>
                <w:szCs w:val="20"/>
              </w:rPr>
              <w:t>0.5</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493401" w:rsidRPr="00237FC1" w:rsidRDefault="00493401" w:rsidP="008D5776">
            <w:pPr>
              <w:rPr>
                <w:bCs w:val="0"/>
                <w:sz w:val="20"/>
                <w:szCs w:val="20"/>
              </w:rPr>
            </w:pPr>
            <w:r w:rsidRPr="00237FC1">
              <w:rPr>
                <w:sz w:val="20"/>
                <w:szCs w:val="20"/>
              </w:rPr>
              <w:t xml:space="preserve">No </w:t>
            </w:r>
            <w:r w:rsidR="00734706" w:rsidRPr="00237FC1">
              <w:rPr>
                <w:sz w:val="20"/>
                <w:szCs w:val="20"/>
              </w:rPr>
              <w:t xml:space="preserve">abrir o </w:t>
            </w:r>
            <w:r w:rsidRPr="00237FC1">
              <w:rPr>
                <w:sz w:val="20"/>
                <w:szCs w:val="20"/>
              </w:rPr>
              <w:t xml:space="preserve">mantener </w:t>
            </w:r>
            <w:r w:rsidR="00734706" w:rsidRPr="00237FC1">
              <w:rPr>
                <w:sz w:val="20"/>
                <w:szCs w:val="20"/>
              </w:rPr>
              <w:t>el</w:t>
            </w:r>
            <w:r w:rsidRPr="00237FC1">
              <w:rPr>
                <w:sz w:val="20"/>
                <w:szCs w:val="20"/>
              </w:rPr>
              <w:t xml:space="preserve"> Libro de Obra</w:t>
            </w:r>
            <w:r w:rsidR="00734706" w:rsidRPr="00237FC1">
              <w:rPr>
                <w:sz w:val="20"/>
                <w:szCs w:val="20"/>
              </w:rPr>
              <w:t xml:space="preserve"> durante la Etapa de Ejecución de Obras</w:t>
            </w:r>
            <w:r w:rsidRPr="00237FC1">
              <w:rPr>
                <w:sz w:val="20"/>
                <w:szCs w:val="20"/>
              </w:rPr>
              <w:t>.</w:t>
            </w:r>
          </w:p>
        </w:tc>
        <w:tc>
          <w:tcPr>
            <w:tcW w:w="1735" w:type="dxa"/>
            <w:vAlign w:val="center"/>
          </w:tcPr>
          <w:p w:rsidR="00493401" w:rsidRPr="00237FC1" w:rsidRDefault="00493401" w:rsidP="008D5776">
            <w:pPr>
              <w:rPr>
                <w:bCs w:val="0"/>
                <w:sz w:val="20"/>
                <w:szCs w:val="20"/>
              </w:rPr>
            </w:pPr>
            <w:r w:rsidRPr="00237FC1">
              <w:rPr>
                <w:bCs w:val="0"/>
                <w:sz w:val="20"/>
                <w:szCs w:val="20"/>
              </w:rPr>
              <w:t>Cada vez</w:t>
            </w:r>
            <w:r w:rsidR="00734706" w:rsidRPr="00237FC1">
              <w:rPr>
                <w:bCs w:val="0"/>
                <w:sz w:val="20"/>
                <w:szCs w:val="20"/>
              </w:rPr>
              <w:t xml:space="preserve"> que sea detectada la omisión</w:t>
            </w:r>
          </w:p>
        </w:tc>
      </w:tr>
      <w:tr w:rsidR="00493401" w:rsidRPr="00237FC1" w:rsidTr="000F3B6F">
        <w:tc>
          <w:tcPr>
            <w:tcW w:w="1253" w:type="dxa"/>
            <w:vAlign w:val="center"/>
          </w:tcPr>
          <w:p w:rsidR="00493401" w:rsidRPr="00237FC1" w:rsidRDefault="00493401" w:rsidP="008D5776">
            <w:pPr>
              <w:jc w:val="center"/>
              <w:rPr>
                <w:bCs w:val="0"/>
                <w:sz w:val="20"/>
                <w:szCs w:val="20"/>
              </w:rPr>
            </w:pPr>
            <w:r w:rsidRPr="00237FC1">
              <w:rPr>
                <w:bCs w:val="0"/>
                <w:sz w:val="20"/>
                <w:szCs w:val="20"/>
              </w:rPr>
              <w:t>6.2</w:t>
            </w:r>
          </w:p>
        </w:tc>
        <w:tc>
          <w:tcPr>
            <w:tcW w:w="1495" w:type="dxa"/>
            <w:vAlign w:val="center"/>
          </w:tcPr>
          <w:p w:rsidR="00493401" w:rsidRPr="00237FC1" w:rsidRDefault="00493401" w:rsidP="008D5776">
            <w:pPr>
              <w:jc w:val="center"/>
              <w:rPr>
                <w:bCs w:val="0"/>
                <w:sz w:val="20"/>
                <w:szCs w:val="20"/>
              </w:rPr>
            </w:pPr>
            <w:r w:rsidRPr="00237FC1">
              <w:rPr>
                <w:bCs w:val="0"/>
                <w:sz w:val="20"/>
                <w:szCs w:val="20"/>
              </w:rPr>
              <w:t>1.0</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493401" w:rsidRPr="00237FC1" w:rsidRDefault="00493401" w:rsidP="008D5776">
            <w:pPr>
              <w:pStyle w:val="BodyText31"/>
              <w:overflowPunct/>
              <w:autoSpaceDE/>
              <w:autoSpaceDN/>
              <w:adjustRightInd/>
              <w:textAlignment w:val="auto"/>
              <w:rPr>
                <w:rFonts w:ascii="Arial" w:hAnsi="Arial"/>
                <w:bCs w:val="0"/>
                <w:sz w:val="20"/>
                <w:szCs w:val="20"/>
                <w:lang w:val="es-ES"/>
              </w:rPr>
            </w:pPr>
            <w:r w:rsidRPr="00237FC1">
              <w:rPr>
                <w:rFonts w:ascii="Arial" w:hAnsi="Arial"/>
                <w:sz w:val="20"/>
                <w:szCs w:val="20"/>
                <w:lang w:val="es-ES"/>
              </w:rPr>
              <w:t>Atraso en la presentación del Estudio Definitivo.</w:t>
            </w:r>
          </w:p>
        </w:tc>
        <w:tc>
          <w:tcPr>
            <w:tcW w:w="1735" w:type="dxa"/>
          </w:tcPr>
          <w:p w:rsidR="00493401" w:rsidRPr="00237FC1" w:rsidRDefault="00493401" w:rsidP="008D5776">
            <w:pPr>
              <w:jc w:val="both"/>
              <w:rPr>
                <w:bCs w:val="0"/>
                <w:sz w:val="20"/>
                <w:szCs w:val="20"/>
              </w:rPr>
            </w:pPr>
          </w:p>
          <w:p w:rsidR="00493401" w:rsidRPr="00237FC1" w:rsidRDefault="00493401" w:rsidP="008D5776">
            <w:pPr>
              <w:jc w:val="both"/>
              <w:rPr>
                <w:bCs w:val="0"/>
                <w:sz w:val="20"/>
                <w:szCs w:val="20"/>
              </w:rPr>
            </w:pPr>
            <w:r w:rsidRPr="00237FC1">
              <w:rPr>
                <w:bCs w:val="0"/>
                <w:sz w:val="20"/>
                <w:szCs w:val="20"/>
              </w:rPr>
              <w:t>Cada Día</w:t>
            </w:r>
            <w:r w:rsidR="00AF3B7F" w:rsidRPr="00237FC1">
              <w:rPr>
                <w:bCs w:val="0"/>
                <w:sz w:val="20"/>
                <w:szCs w:val="20"/>
              </w:rPr>
              <w:t xml:space="preserve"> de atraso</w:t>
            </w:r>
          </w:p>
        </w:tc>
      </w:tr>
      <w:tr w:rsidR="00493401" w:rsidRPr="00237FC1" w:rsidTr="000F3B6F">
        <w:tc>
          <w:tcPr>
            <w:tcW w:w="1253" w:type="dxa"/>
            <w:vAlign w:val="center"/>
          </w:tcPr>
          <w:p w:rsidR="00493401" w:rsidRPr="00237FC1" w:rsidRDefault="00493401" w:rsidP="008D5776">
            <w:pPr>
              <w:jc w:val="center"/>
              <w:rPr>
                <w:bCs w:val="0"/>
                <w:sz w:val="20"/>
                <w:szCs w:val="20"/>
              </w:rPr>
            </w:pPr>
            <w:r w:rsidRPr="00237FC1">
              <w:rPr>
                <w:sz w:val="20"/>
                <w:szCs w:val="20"/>
              </w:rPr>
              <w:t>6.7</w:t>
            </w:r>
          </w:p>
        </w:tc>
        <w:tc>
          <w:tcPr>
            <w:tcW w:w="1495" w:type="dxa"/>
            <w:vAlign w:val="center"/>
          </w:tcPr>
          <w:p w:rsidR="00493401" w:rsidRPr="00237FC1" w:rsidRDefault="00412C29" w:rsidP="008D5776">
            <w:pPr>
              <w:jc w:val="center"/>
              <w:rPr>
                <w:bCs w:val="0"/>
                <w:sz w:val="20"/>
                <w:szCs w:val="20"/>
              </w:rPr>
            </w:pPr>
            <w:r w:rsidRPr="00237FC1">
              <w:rPr>
                <w:bCs w:val="0"/>
                <w:sz w:val="20"/>
                <w:szCs w:val="20"/>
              </w:rPr>
              <w:t>0.5 UIT</w:t>
            </w:r>
          </w:p>
        </w:tc>
        <w:tc>
          <w:tcPr>
            <w:tcW w:w="4447" w:type="dxa"/>
          </w:tcPr>
          <w:p w:rsidR="00493401" w:rsidRPr="00237FC1" w:rsidRDefault="00493401" w:rsidP="008D5776">
            <w:pPr>
              <w:rPr>
                <w:bCs w:val="0"/>
                <w:sz w:val="20"/>
                <w:szCs w:val="20"/>
              </w:rPr>
            </w:pPr>
            <w:r w:rsidRPr="00237FC1">
              <w:rPr>
                <w:sz w:val="20"/>
                <w:szCs w:val="20"/>
              </w:rPr>
              <w:t xml:space="preserve">Atraso en la presentación del Cronograma Detallado. </w:t>
            </w:r>
          </w:p>
        </w:tc>
        <w:tc>
          <w:tcPr>
            <w:tcW w:w="1735" w:type="dxa"/>
            <w:vAlign w:val="center"/>
          </w:tcPr>
          <w:p w:rsidR="00493401" w:rsidRPr="00237FC1" w:rsidRDefault="00AF3B7F" w:rsidP="008D5776">
            <w:pPr>
              <w:rPr>
                <w:bCs w:val="0"/>
                <w:sz w:val="20"/>
                <w:szCs w:val="20"/>
              </w:rPr>
            </w:pPr>
            <w:r w:rsidRPr="00237FC1">
              <w:rPr>
                <w:bCs w:val="0"/>
                <w:sz w:val="20"/>
                <w:szCs w:val="20"/>
              </w:rPr>
              <w:t>Cada Día de atraso</w:t>
            </w:r>
          </w:p>
        </w:tc>
      </w:tr>
      <w:tr w:rsidR="00493401" w:rsidRPr="00237FC1" w:rsidTr="000F3B6F">
        <w:tc>
          <w:tcPr>
            <w:tcW w:w="1253" w:type="dxa"/>
            <w:vAlign w:val="center"/>
          </w:tcPr>
          <w:p w:rsidR="00493401" w:rsidRPr="00237FC1" w:rsidRDefault="00493401" w:rsidP="008D5776">
            <w:pPr>
              <w:jc w:val="center"/>
              <w:rPr>
                <w:bCs w:val="0"/>
                <w:sz w:val="20"/>
                <w:szCs w:val="20"/>
              </w:rPr>
            </w:pPr>
            <w:r w:rsidRPr="00237FC1">
              <w:rPr>
                <w:bCs w:val="0"/>
                <w:sz w:val="20"/>
                <w:szCs w:val="20"/>
              </w:rPr>
              <w:t>6.2</w:t>
            </w:r>
          </w:p>
        </w:tc>
        <w:tc>
          <w:tcPr>
            <w:tcW w:w="1495" w:type="dxa"/>
            <w:vAlign w:val="center"/>
          </w:tcPr>
          <w:p w:rsidR="00493401" w:rsidRPr="00237FC1" w:rsidRDefault="00493401" w:rsidP="008D5776">
            <w:pPr>
              <w:jc w:val="center"/>
              <w:rPr>
                <w:bCs w:val="0"/>
                <w:sz w:val="20"/>
                <w:szCs w:val="20"/>
              </w:rPr>
            </w:pPr>
            <w:r w:rsidRPr="00237FC1">
              <w:rPr>
                <w:bCs w:val="0"/>
                <w:sz w:val="20"/>
                <w:szCs w:val="20"/>
              </w:rPr>
              <w:t>0.5</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493401" w:rsidRPr="00237FC1" w:rsidRDefault="00493401" w:rsidP="008D5776">
            <w:pPr>
              <w:jc w:val="both"/>
              <w:rPr>
                <w:bCs w:val="0"/>
                <w:sz w:val="20"/>
                <w:szCs w:val="20"/>
              </w:rPr>
            </w:pPr>
            <w:r w:rsidRPr="00237FC1">
              <w:rPr>
                <w:sz w:val="20"/>
                <w:szCs w:val="20"/>
              </w:rPr>
              <w:t xml:space="preserve">Atraso en el levantamiento de observaciones al Estudio Definitivo y/o Cronograma Detallado. </w:t>
            </w:r>
          </w:p>
        </w:tc>
        <w:tc>
          <w:tcPr>
            <w:tcW w:w="1735" w:type="dxa"/>
          </w:tcPr>
          <w:p w:rsidR="00493401" w:rsidRPr="00237FC1" w:rsidRDefault="00AF3B7F" w:rsidP="008D5776">
            <w:pPr>
              <w:jc w:val="both"/>
              <w:rPr>
                <w:bCs w:val="0"/>
                <w:sz w:val="20"/>
                <w:szCs w:val="20"/>
              </w:rPr>
            </w:pPr>
            <w:r w:rsidRPr="00237FC1">
              <w:rPr>
                <w:bCs w:val="0"/>
                <w:sz w:val="20"/>
                <w:szCs w:val="20"/>
              </w:rPr>
              <w:t>Cada Día de atraso</w:t>
            </w:r>
          </w:p>
        </w:tc>
      </w:tr>
      <w:tr w:rsidR="00493401" w:rsidRPr="00237FC1" w:rsidTr="000F3B6F">
        <w:tc>
          <w:tcPr>
            <w:tcW w:w="1253" w:type="dxa"/>
            <w:vAlign w:val="center"/>
          </w:tcPr>
          <w:p w:rsidR="00493401" w:rsidRPr="00237FC1" w:rsidRDefault="00493401" w:rsidP="008D5776">
            <w:pPr>
              <w:jc w:val="center"/>
              <w:rPr>
                <w:bCs w:val="0"/>
                <w:sz w:val="20"/>
                <w:szCs w:val="20"/>
              </w:rPr>
            </w:pPr>
            <w:r w:rsidRPr="00237FC1">
              <w:rPr>
                <w:bCs w:val="0"/>
                <w:sz w:val="20"/>
                <w:szCs w:val="20"/>
              </w:rPr>
              <w:t xml:space="preserve">6.8 e) </w:t>
            </w:r>
          </w:p>
        </w:tc>
        <w:tc>
          <w:tcPr>
            <w:tcW w:w="1495" w:type="dxa"/>
            <w:vAlign w:val="center"/>
          </w:tcPr>
          <w:p w:rsidR="00493401" w:rsidRPr="00237FC1" w:rsidRDefault="00493401" w:rsidP="008D5776">
            <w:pPr>
              <w:jc w:val="center"/>
              <w:rPr>
                <w:bCs w:val="0"/>
                <w:sz w:val="20"/>
                <w:szCs w:val="20"/>
              </w:rPr>
            </w:pPr>
            <w:r w:rsidRPr="00237FC1">
              <w:rPr>
                <w:bCs w:val="0"/>
                <w:sz w:val="20"/>
                <w:szCs w:val="20"/>
              </w:rPr>
              <w:t>1.0</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493401" w:rsidRPr="00237FC1" w:rsidRDefault="00493401" w:rsidP="008D5776">
            <w:pPr>
              <w:pStyle w:val="BodyText31"/>
              <w:overflowPunct/>
              <w:autoSpaceDE/>
              <w:autoSpaceDN/>
              <w:adjustRightInd/>
              <w:textAlignment w:val="auto"/>
              <w:rPr>
                <w:rFonts w:ascii="Arial" w:hAnsi="Arial"/>
                <w:sz w:val="20"/>
                <w:szCs w:val="20"/>
              </w:rPr>
            </w:pPr>
            <w:r w:rsidRPr="00237FC1">
              <w:rPr>
                <w:rFonts w:ascii="Arial" w:hAnsi="Arial"/>
                <w:sz w:val="20"/>
                <w:szCs w:val="20"/>
              </w:rPr>
              <w:t xml:space="preserve">Atraso en la presentación y renovación de Garantía de Fiel Cumplimiento de Obras. </w:t>
            </w:r>
          </w:p>
        </w:tc>
        <w:tc>
          <w:tcPr>
            <w:tcW w:w="1735" w:type="dxa"/>
          </w:tcPr>
          <w:p w:rsidR="00493401" w:rsidRPr="00237FC1" w:rsidRDefault="00AF3B7F" w:rsidP="008D5776">
            <w:pPr>
              <w:jc w:val="both"/>
              <w:rPr>
                <w:bCs w:val="0"/>
                <w:sz w:val="20"/>
                <w:szCs w:val="20"/>
              </w:rPr>
            </w:pPr>
            <w:r w:rsidRPr="00237FC1">
              <w:rPr>
                <w:bCs w:val="0"/>
                <w:sz w:val="20"/>
                <w:szCs w:val="20"/>
              </w:rPr>
              <w:t>Cada Día de atraso</w:t>
            </w:r>
          </w:p>
        </w:tc>
      </w:tr>
      <w:tr w:rsidR="00493401" w:rsidRPr="00237FC1" w:rsidTr="000F3B6F">
        <w:tc>
          <w:tcPr>
            <w:tcW w:w="1253" w:type="dxa"/>
            <w:vAlign w:val="center"/>
          </w:tcPr>
          <w:p w:rsidR="00493401" w:rsidRPr="00237FC1" w:rsidRDefault="00493401" w:rsidP="008D5776">
            <w:pPr>
              <w:jc w:val="center"/>
              <w:rPr>
                <w:bCs w:val="0"/>
                <w:sz w:val="20"/>
                <w:szCs w:val="20"/>
              </w:rPr>
            </w:pPr>
            <w:r w:rsidRPr="00237FC1">
              <w:rPr>
                <w:bCs w:val="0"/>
                <w:sz w:val="20"/>
                <w:szCs w:val="20"/>
              </w:rPr>
              <w:t>6.35</w:t>
            </w:r>
          </w:p>
        </w:tc>
        <w:tc>
          <w:tcPr>
            <w:tcW w:w="1495" w:type="dxa"/>
            <w:vAlign w:val="center"/>
          </w:tcPr>
          <w:p w:rsidR="00493401" w:rsidRPr="00237FC1" w:rsidRDefault="00493401" w:rsidP="008D5776">
            <w:pPr>
              <w:jc w:val="center"/>
              <w:rPr>
                <w:bCs w:val="0"/>
                <w:sz w:val="20"/>
                <w:szCs w:val="20"/>
              </w:rPr>
            </w:pPr>
            <w:r w:rsidRPr="00237FC1">
              <w:rPr>
                <w:bCs w:val="0"/>
                <w:sz w:val="20"/>
                <w:szCs w:val="20"/>
              </w:rPr>
              <w:t>1.0</w:t>
            </w:r>
            <w:r w:rsidR="00412C29" w:rsidRPr="00237FC1">
              <w:rPr>
                <w:bCs w:val="0"/>
                <w:sz w:val="20"/>
                <w:szCs w:val="20"/>
              </w:rPr>
              <w:t xml:space="preserve"> UIT</w:t>
            </w:r>
            <w:r w:rsidR="00412C29" w:rsidRPr="00237FC1" w:rsidDel="00412C29">
              <w:rPr>
                <w:bCs w:val="0"/>
                <w:sz w:val="20"/>
                <w:szCs w:val="20"/>
              </w:rPr>
              <w:t xml:space="preserve"> </w:t>
            </w:r>
          </w:p>
        </w:tc>
        <w:tc>
          <w:tcPr>
            <w:tcW w:w="4447" w:type="dxa"/>
          </w:tcPr>
          <w:p w:rsidR="00493401" w:rsidRPr="00237FC1" w:rsidRDefault="00493401" w:rsidP="008D5776">
            <w:pPr>
              <w:pStyle w:val="BodyText31"/>
              <w:overflowPunct/>
              <w:autoSpaceDE/>
              <w:autoSpaceDN/>
              <w:adjustRightInd/>
              <w:textAlignment w:val="auto"/>
              <w:rPr>
                <w:rFonts w:ascii="Arial" w:hAnsi="Arial"/>
                <w:sz w:val="20"/>
                <w:szCs w:val="20"/>
              </w:rPr>
            </w:pPr>
            <w:r w:rsidRPr="00237FC1">
              <w:rPr>
                <w:rFonts w:ascii="Arial" w:hAnsi="Arial"/>
                <w:sz w:val="20"/>
                <w:szCs w:val="20"/>
              </w:rPr>
              <w:t>No entregar al Supervisor de Ejecución de Obras las facilidades y libre acceso al Área de la Concesión o áreas de trabajo para realizar su labor.</w:t>
            </w:r>
          </w:p>
        </w:tc>
        <w:tc>
          <w:tcPr>
            <w:tcW w:w="1735" w:type="dxa"/>
          </w:tcPr>
          <w:p w:rsidR="00493401" w:rsidRPr="00237FC1" w:rsidRDefault="00493401" w:rsidP="008D5776">
            <w:pPr>
              <w:jc w:val="both"/>
              <w:rPr>
                <w:bCs w:val="0"/>
                <w:sz w:val="20"/>
                <w:szCs w:val="20"/>
              </w:rPr>
            </w:pPr>
            <w:r w:rsidRPr="00237FC1">
              <w:rPr>
                <w:bCs w:val="0"/>
                <w:sz w:val="20"/>
                <w:szCs w:val="20"/>
              </w:rPr>
              <w:t>Cada vez</w:t>
            </w:r>
          </w:p>
        </w:tc>
      </w:tr>
      <w:tr w:rsidR="00E73CDB" w:rsidRPr="00237FC1" w:rsidTr="000F3B6F">
        <w:tc>
          <w:tcPr>
            <w:tcW w:w="1253" w:type="dxa"/>
            <w:vAlign w:val="center"/>
          </w:tcPr>
          <w:p w:rsidR="00E73CDB" w:rsidRPr="00237FC1" w:rsidRDefault="00E73CDB" w:rsidP="008D5776">
            <w:pPr>
              <w:jc w:val="center"/>
              <w:rPr>
                <w:bCs w:val="0"/>
                <w:sz w:val="20"/>
                <w:szCs w:val="20"/>
              </w:rPr>
            </w:pPr>
            <w:r w:rsidRPr="00237FC1">
              <w:rPr>
                <w:bCs w:val="0"/>
                <w:sz w:val="20"/>
                <w:szCs w:val="20"/>
              </w:rPr>
              <w:t>6.3 y 6.35</w:t>
            </w:r>
          </w:p>
        </w:tc>
        <w:tc>
          <w:tcPr>
            <w:tcW w:w="1495" w:type="dxa"/>
            <w:vAlign w:val="center"/>
          </w:tcPr>
          <w:p w:rsidR="00E73CDB" w:rsidRPr="00237FC1" w:rsidRDefault="00E73CDB" w:rsidP="008D5776">
            <w:pPr>
              <w:jc w:val="center"/>
              <w:rPr>
                <w:bCs w:val="0"/>
                <w:sz w:val="20"/>
                <w:szCs w:val="20"/>
              </w:rPr>
            </w:pPr>
            <w:r w:rsidRPr="00237FC1">
              <w:rPr>
                <w:bCs w:val="0"/>
                <w:sz w:val="20"/>
                <w:szCs w:val="20"/>
              </w:rPr>
              <w:t>0.5 UIT</w:t>
            </w:r>
          </w:p>
        </w:tc>
        <w:tc>
          <w:tcPr>
            <w:tcW w:w="4447" w:type="dxa"/>
          </w:tcPr>
          <w:p w:rsidR="00E73CDB" w:rsidRPr="00237FC1" w:rsidRDefault="00E73CDB" w:rsidP="008D5776">
            <w:pPr>
              <w:pStyle w:val="BodyText31"/>
              <w:overflowPunct/>
              <w:autoSpaceDE/>
              <w:autoSpaceDN/>
              <w:adjustRightInd/>
              <w:textAlignment w:val="auto"/>
              <w:rPr>
                <w:rFonts w:ascii="Arial" w:hAnsi="Arial"/>
                <w:sz w:val="20"/>
                <w:szCs w:val="20"/>
              </w:rPr>
            </w:pPr>
            <w:r w:rsidRPr="00237FC1">
              <w:rPr>
                <w:rFonts w:ascii="Arial" w:hAnsi="Arial"/>
                <w:sz w:val="20"/>
                <w:szCs w:val="20"/>
              </w:rPr>
              <w:t>No entregar al Supervisor de Ejecución de Obras la información que requiera dentro del plazo otorgado</w:t>
            </w:r>
          </w:p>
        </w:tc>
        <w:tc>
          <w:tcPr>
            <w:tcW w:w="1735" w:type="dxa"/>
          </w:tcPr>
          <w:p w:rsidR="00E73CDB" w:rsidRPr="00237FC1" w:rsidRDefault="00E73CDB" w:rsidP="008D5776">
            <w:pPr>
              <w:jc w:val="both"/>
              <w:rPr>
                <w:bCs w:val="0"/>
                <w:sz w:val="20"/>
                <w:szCs w:val="20"/>
              </w:rPr>
            </w:pPr>
            <w:r w:rsidRPr="00237FC1">
              <w:rPr>
                <w:bCs w:val="0"/>
                <w:sz w:val="20"/>
                <w:szCs w:val="20"/>
              </w:rPr>
              <w:t>Cada Día de atraso</w:t>
            </w:r>
          </w:p>
        </w:tc>
      </w:tr>
    </w:tbl>
    <w:p w:rsidR="001F490A" w:rsidRPr="00237FC1" w:rsidRDefault="001F490A" w:rsidP="008D5776">
      <w:pPr>
        <w:pStyle w:val="Textosinformato"/>
        <w:jc w:val="both"/>
        <w:rPr>
          <w:rFonts w:ascii="Arial" w:hAnsi="Arial" w:cs="Arial"/>
          <w:b/>
          <w:bCs w:val="0"/>
          <w:sz w:val="20"/>
          <w:szCs w:val="20"/>
          <w:lang w:val="es-CL"/>
        </w:rPr>
      </w:pPr>
    </w:p>
    <w:p w:rsidR="001F490A" w:rsidRPr="00237FC1" w:rsidRDefault="001F490A" w:rsidP="008D5776">
      <w:pPr>
        <w:rPr>
          <w:b/>
          <w:bCs w:val="0"/>
          <w:sz w:val="20"/>
          <w:szCs w:val="20"/>
        </w:rPr>
      </w:pPr>
      <w:bookmarkStart w:id="1914" w:name="_Ref274054225"/>
      <w:bookmarkStart w:id="1915" w:name="_Ref274058175"/>
    </w:p>
    <w:p w:rsidR="001F490A" w:rsidRPr="00237FC1" w:rsidRDefault="0001767D" w:rsidP="008D5776">
      <w:pPr>
        <w:rPr>
          <w:b/>
          <w:bCs w:val="0"/>
          <w:sz w:val="20"/>
          <w:szCs w:val="20"/>
        </w:rPr>
      </w:pPr>
      <w:r w:rsidRPr="00237FC1">
        <w:rPr>
          <w:rStyle w:val="TOC12"/>
          <w:b/>
          <w:bCs w:val="0"/>
          <w:sz w:val="20"/>
          <w:szCs w:val="20"/>
        </w:rPr>
        <w:t>Tabla Nº 3</w:t>
      </w:r>
      <w:bookmarkEnd w:id="1914"/>
      <w:bookmarkEnd w:id="1915"/>
    </w:p>
    <w:p w:rsidR="001F490A" w:rsidRPr="00237FC1" w:rsidRDefault="001F490A" w:rsidP="008D5776">
      <w:pPr>
        <w:pStyle w:val="Pelota"/>
        <w:rPr>
          <w:sz w:val="20"/>
          <w:szCs w:val="20"/>
          <w:lang w:val="es-ES"/>
        </w:rPr>
      </w:pPr>
      <w:r w:rsidRPr="00237FC1">
        <w:rPr>
          <w:sz w:val="20"/>
          <w:szCs w:val="20"/>
          <w:lang w:val="es-ES"/>
        </w:rPr>
        <w:t xml:space="preserve">Penalidades referidas al Capítulo VII del Contrato: De la Conservación  </w:t>
      </w:r>
      <w:r w:rsidR="00847F7B" w:rsidRPr="00237FC1">
        <w:rPr>
          <w:sz w:val="20"/>
          <w:szCs w:val="20"/>
          <w:lang w:val="es-ES"/>
        </w:rPr>
        <w:t>y Niveles de Servicio</w:t>
      </w:r>
    </w:p>
    <w:p w:rsidR="001F490A" w:rsidRPr="00237FC1" w:rsidRDefault="001F490A" w:rsidP="008D5776">
      <w:pPr>
        <w:pStyle w:val="Pelota"/>
        <w:rPr>
          <w:sz w:val="20"/>
          <w:szCs w:val="20"/>
          <w:lang w:val="es-ES"/>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1155"/>
        <w:gridCol w:w="4305"/>
        <w:gridCol w:w="2057"/>
      </w:tblGrid>
      <w:tr w:rsidR="001F490A" w:rsidRPr="00237FC1" w:rsidTr="00D51080">
        <w:trPr>
          <w:trHeight w:val="413"/>
        </w:trPr>
        <w:tc>
          <w:tcPr>
            <w:tcW w:w="1413" w:type="dxa"/>
          </w:tcPr>
          <w:p w:rsidR="001F490A" w:rsidRPr="00237FC1" w:rsidRDefault="001F490A" w:rsidP="008D5776">
            <w:pPr>
              <w:rPr>
                <w:b/>
                <w:sz w:val="20"/>
                <w:szCs w:val="20"/>
              </w:rPr>
            </w:pPr>
            <w:r w:rsidRPr="00237FC1">
              <w:rPr>
                <w:b/>
                <w:sz w:val="20"/>
                <w:szCs w:val="20"/>
              </w:rPr>
              <w:t>Cláusula Contrato</w:t>
            </w:r>
          </w:p>
        </w:tc>
        <w:tc>
          <w:tcPr>
            <w:tcW w:w="1155" w:type="dxa"/>
          </w:tcPr>
          <w:p w:rsidR="001F490A" w:rsidRPr="00237FC1" w:rsidRDefault="00412C29" w:rsidP="008D5776">
            <w:pPr>
              <w:jc w:val="center"/>
              <w:rPr>
                <w:b/>
                <w:sz w:val="20"/>
                <w:szCs w:val="20"/>
              </w:rPr>
            </w:pPr>
            <w:r w:rsidRPr="00237FC1">
              <w:rPr>
                <w:b/>
                <w:sz w:val="20"/>
                <w:szCs w:val="20"/>
              </w:rPr>
              <w:t>Monto</w:t>
            </w:r>
          </w:p>
        </w:tc>
        <w:tc>
          <w:tcPr>
            <w:tcW w:w="4305" w:type="dxa"/>
            <w:vAlign w:val="center"/>
          </w:tcPr>
          <w:p w:rsidR="001F490A" w:rsidRPr="00237FC1" w:rsidRDefault="001F490A" w:rsidP="008D5776">
            <w:pPr>
              <w:jc w:val="center"/>
              <w:rPr>
                <w:b/>
                <w:sz w:val="20"/>
                <w:szCs w:val="20"/>
              </w:rPr>
            </w:pPr>
            <w:r w:rsidRPr="00237FC1">
              <w:rPr>
                <w:b/>
                <w:sz w:val="20"/>
                <w:szCs w:val="20"/>
              </w:rPr>
              <w:t>Descripción de penalidad</w:t>
            </w:r>
          </w:p>
        </w:tc>
        <w:tc>
          <w:tcPr>
            <w:tcW w:w="2057" w:type="dxa"/>
            <w:vAlign w:val="center"/>
          </w:tcPr>
          <w:p w:rsidR="001F490A" w:rsidRPr="00237FC1" w:rsidRDefault="001F490A" w:rsidP="008D5776">
            <w:pPr>
              <w:jc w:val="center"/>
              <w:rPr>
                <w:b/>
                <w:sz w:val="20"/>
                <w:szCs w:val="20"/>
              </w:rPr>
            </w:pPr>
            <w:r w:rsidRPr="00237FC1">
              <w:rPr>
                <w:b/>
                <w:sz w:val="20"/>
                <w:szCs w:val="20"/>
              </w:rPr>
              <w:t>Criterio de Aplicación</w:t>
            </w:r>
          </w:p>
        </w:tc>
      </w:tr>
      <w:tr w:rsidR="001F490A" w:rsidRPr="00237FC1" w:rsidTr="00D51080">
        <w:trPr>
          <w:trHeight w:val="450"/>
        </w:trPr>
        <w:tc>
          <w:tcPr>
            <w:tcW w:w="1413" w:type="dxa"/>
            <w:vAlign w:val="center"/>
          </w:tcPr>
          <w:p w:rsidR="001F490A" w:rsidRPr="00237FC1" w:rsidRDefault="0060244A" w:rsidP="008D5776">
            <w:pPr>
              <w:jc w:val="center"/>
              <w:rPr>
                <w:sz w:val="20"/>
                <w:szCs w:val="20"/>
              </w:rPr>
            </w:pPr>
            <w:r w:rsidRPr="00237FC1">
              <w:rPr>
                <w:sz w:val="20"/>
                <w:szCs w:val="20"/>
              </w:rPr>
              <w:t>7.4</w:t>
            </w:r>
          </w:p>
        </w:tc>
        <w:tc>
          <w:tcPr>
            <w:tcW w:w="1155" w:type="dxa"/>
            <w:vAlign w:val="center"/>
          </w:tcPr>
          <w:p w:rsidR="001F490A" w:rsidRPr="00237FC1" w:rsidRDefault="0060244A" w:rsidP="008D5776">
            <w:pPr>
              <w:jc w:val="center"/>
              <w:rPr>
                <w:sz w:val="20"/>
                <w:szCs w:val="20"/>
              </w:rPr>
            </w:pPr>
            <w:r w:rsidRPr="00237FC1">
              <w:rPr>
                <w:sz w:val="20"/>
                <w:szCs w:val="20"/>
              </w:rPr>
              <w:t>1.0</w:t>
            </w:r>
            <w:r w:rsidR="00412C29" w:rsidRPr="00237FC1">
              <w:rPr>
                <w:sz w:val="20"/>
                <w:szCs w:val="20"/>
              </w:rPr>
              <w:t xml:space="preserve"> </w:t>
            </w:r>
            <w:r w:rsidR="00412C29" w:rsidRPr="00237FC1">
              <w:rPr>
                <w:bCs w:val="0"/>
                <w:sz w:val="20"/>
                <w:szCs w:val="20"/>
              </w:rPr>
              <w:t>UIT</w:t>
            </w:r>
          </w:p>
        </w:tc>
        <w:tc>
          <w:tcPr>
            <w:tcW w:w="4305" w:type="dxa"/>
          </w:tcPr>
          <w:p w:rsidR="001F490A" w:rsidRPr="00237FC1" w:rsidRDefault="0060244A" w:rsidP="008D5776">
            <w:pPr>
              <w:jc w:val="both"/>
              <w:rPr>
                <w:bCs w:val="0"/>
                <w:sz w:val="20"/>
                <w:szCs w:val="20"/>
              </w:rPr>
            </w:pPr>
            <w:r w:rsidRPr="00237FC1">
              <w:rPr>
                <w:sz w:val="20"/>
                <w:szCs w:val="20"/>
              </w:rPr>
              <w:t xml:space="preserve">No otorgar libre acceso al Área de la Concesión </w:t>
            </w:r>
            <w:r w:rsidR="00912584" w:rsidRPr="00237FC1">
              <w:rPr>
                <w:sz w:val="20"/>
                <w:szCs w:val="20"/>
              </w:rPr>
              <w:t xml:space="preserve">al Supervisor </w:t>
            </w:r>
            <w:r w:rsidRPr="00237FC1">
              <w:rPr>
                <w:sz w:val="20"/>
                <w:szCs w:val="20"/>
              </w:rPr>
              <w:t>u obstaculizar su labor</w:t>
            </w:r>
            <w:r w:rsidR="001F490A" w:rsidRPr="00237FC1">
              <w:rPr>
                <w:sz w:val="20"/>
                <w:szCs w:val="20"/>
              </w:rPr>
              <w:t xml:space="preserve">. </w:t>
            </w:r>
          </w:p>
        </w:tc>
        <w:tc>
          <w:tcPr>
            <w:tcW w:w="2057" w:type="dxa"/>
            <w:vAlign w:val="center"/>
          </w:tcPr>
          <w:p w:rsidR="001F490A" w:rsidRPr="00237FC1" w:rsidRDefault="001F490A" w:rsidP="008D5776">
            <w:pPr>
              <w:rPr>
                <w:bCs w:val="0"/>
                <w:sz w:val="20"/>
                <w:szCs w:val="20"/>
              </w:rPr>
            </w:pPr>
            <w:r w:rsidRPr="00237FC1">
              <w:rPr>
                <w:sz w:val="20"/>
                <w:szCs w:val="20"/>
              </w:rPr>
              <w:t xml:space="preserve">Cada </w:t>
            </w:r>
            <w:r w:rsidR="0060244A" w:rsidRPr="00237FC1">
              <w:rPr>
                <w:sz w:val="20"/>
                <w:szCs w:val="20"/>
              </w:rPr>
              <w:t>Vez</w:t>
            </w:r>
          </w:p>
        </w:tc>
      </w:tr>
      <w:tr w:rsidR="0060244A" w:rsidRPr="00237FC1" w:rsidTr="00D51080">
        <w:trPr>
          <w:trHeight w:val="450"/>
        </w:trPr>
        <w:tc>
          <w:tcPr>
            <w:tcW w:w="1413" w:type="dxa"/>
            <w:vAlign w:val="center"/>
          </w:tcPr>
          <w:p w:rsidR="0060244A" w:rsidRPr="00237FC1" w:rsidRDefault="00D51080" w:rsidP="008D5776">
            <w:pPr>
              <w:jc w:val="center"/>
              <w:rPr>
                <w:sz w:val="20"/>
                <w:szCs w:val="20"/>
              </w:rPr>
            </w:pPr>
            <w:r w:rsidRPr="00237FC1">
              <w:rPr>
                <w:sz w:val="20"/>
                <w:szCs w:val="20"/>
              </w:rPr>
              <w:t>Anexo I - Apéndice 1</w:t>
            </w:r>
          </w:p>
        </w:tc>
        <w:tc>
          <w:tcPr>
            <w:tcW w:w="1155" w:type="dxa"/>
            <w:vAlign w:val="center"/>
          </w:tcPr>
          <w:p w:rsidR="0060244A" w:rsidRPr="00237FC1" w:rsidRDefault="0060244A" w:rsidP="008D5776">
            <w:pPr>
              <w:jc w:val="center"/>
              <w:rPr>
                <w:sz w:val="20"/>
                <w:szCs w:val="20"/>
              </w:rPr>
            </w:pPr>
            <w:r w:rsidRPr="00237FC1">
              <w:rPr>
                <w:sz w:val="20"/>
                <w:szCs w:val="20"/>
              </w:rPr>
              <w:t>0.25</w:t>
            </w:r>
            <w:r w:rsidR="00412C29" w:rsidRPr="00237FC1">
              <w:rPr>
                <w:sz w:val="20"/>
                <w:szCs w:val="20"/>
              </w:rPr>
              <w:t xml:space="preserve"> </w:t>
            </w:r>
            <w:r w:rsidR="00412C29" w:rsidRPr="00237FC1">
              <w:rPr>
                <w:bCs w:val="0"/>
                <w:sz w:val="20"/>
                <w:szCs w:val="20"/>
              </w:rPr>
              <w:t>UIT</w:t>
            </w:r>
          </w:p>
        </w:tc>
        <w:tc>
          <w:tcPr>
            <w:tcW w:w="4305" w:type="dxa"/>
          </w:tcPr>
          <w:p w:rsidR="0060244A" w:rsidRPr="00237FC1" w:rsidRDefault="0060244A" w:rsidP="008D5776">
            <w:pPr>
              <w:jc w:val="both"/>
              <w:rPr>
                <w:bCs w:val="0"/>
                <w:sz w:val="20"/>
                <w:szCs w:val="20"/>
              </w:rPr>
            </w:pPr>
            <w:r w:rsidRPr="00237FC1">
              <w:rPr>
                <w:sz w:val="20"/>
                <w:szCs w:val="20"/>
              </w:rPr>
              <w:t xml:space="preserve">Atraso en la presentación del </w:t>
            </w:r>
            <w:r w:rsidR="00D51080" w:rsidRPr="00237FC1">
              <w:rPr>
                <w:sz w:val="20"/>
                <w:szCs w:val="20"/>
              </w:rPr>
              <w:t xml:space="preserve">Plan </w:t>
            </w:r>
            <w:r w:rsidRPr="00237FC1">
              <w:rPr>
                <w:sz w:val="20"/>
                <w:szCs w:val="20"/>
              </w:rPr>
              <w:t xml:space="preserve">de Conservación de la Concesión. </w:t>
            </w:r>
          </w:p>
        </w:tc>
        <w:tc>
          <w:tcPr>
            <w:tcW w:w="2057" w:type="dxa"/>
            <w:vAlign w:val="center"/>
          </w:tcPr>
          <w:p w:rsidR="0060244A" w:rsidRPr="00237FC1" w:rsidRDefault="0060244A" w:rsidP="008D5776">
            <w:pPr>
              <w:rPr>
                <w:sz w:val="20"/>
                <w:szCs w:val="20"/>
              </w:rPr>
            </w:pPr>
            <w:r w:rsidRPr="00237FC1">
              <w:rPr>
                <w:sz w:val="20"/>
                <w:szCs w:val="20"/>
              </w:rPr>
              <w:t>Cada D</w:t>
            </w:r>
            <w:r w:rsidRPr="00237FC1">
              <w:rPr>
                <w:bCs w:val="0"/>
                <w:sz w:val="20"/>
                <w:szCs w:val="20"/>
              </w:rPr>
              <w:t>ía</w:t>
            </w:r>
            <w:r w:rsidRPr="00237FC1">
              <w:rPr>
                <w:sz w:val="20"/>
                <w:szCs w:val="20"/>
              </w:rPr>
              <w:t xml:space="preserve"> de atraso</w:t>
            </w:r>
          </w:p>
        </w:tc>
      </w:tr>
      <w:tr w:rsidR="00D51080" w:rsidRPr="00237FC1" w:rsidTr="00D51080">
        <w:trPr>
          <w:trHeight w:val="450"/>
        </w:trPr>
        <w:tc>
          <w:tcPr>
            <w:tcW w:w="1413" w:type="dxa"/>
            <w:vAlign w:val="center"/>
          </w:tcPr>
          <w:p w:rsidR="00D51080" w:rsidRPr="00237FC1" w:rsidRDefault="00D51080" w:rsidP="008D5776">
            <w:pPr>
              <w:jc w:val="center"/>
              <w:rPr>
                <w:sz w:val="20"/>
                <w:szCs w:val="20"/>
              </w:rPr>
            </w:pPr>
            <w:r w:rsidRPr="00237FC1">
              <w:rPr>
                <w:sz w:val="20"/>
                <w:szCs w:val="20"/>
              </w:rPr>
              <w:t>Anexo I - Apéndice 2</w:t>
            </w:r>
          </w:p>
        </w:tc>
        <w:tc>
          <w:tcPr>
            <w:tcW w:w="1155" w:type="dxa"/>
            <w:vAlign w:val="center"/>
          </w:tcPr>
          <w:p w:rsidR="00D51080" w:rsidRPr="00237FC1" w:rsidRDefault="00D51080" w:rsidP="008D5776">
            <w:pPr>
              <w:jc w:val="center"/>
              <w:rPr>
                <w:sz w:val="20"/>
                <w:szCs w:val="20"/>
              </w:rPr>
            </w:pPr>
            <w:r w:rsidRPr="00237FC1">
              <w:rPr>
                <w:sz w:val="20"/>
                <w:szCs w:val="20"/>
              </w:rPr>
              <w:t>0.25 UIT</w:t>
            </w:r>
          </w:p>
        </w:tc>
        <w:tc>
          <w:tcPr>
            <w:tcW w:w="4305" w:type="dxa"/>
          </w:tcPr>
          <w:p w:rsidR="00D51080" w:rsidRPr="00237FC1" w:rsidRDefault="00D51080" w:rsidP="008D5776">
            <w:pPr>
              <w:jc w:val="both"/>
              <w:rPr>
                <w:sz w:val="20"/>
                <w:szCs w:val="20"/>
              </w:rPr>
            </w:pPr>
            <w:r w:rsidRPr="00237FC1">
              <w:rPr>
                <w:sz w:val="20"/>
                <w:szCs w:val="20"/>
              </w:rPr>
              <w:t xml:space="preserve">Atraso en la presentación del Plan de Mantenimiento de la Concesión. </w:t>
            </w:r>
          </w:p>
        </w:tc>
        <w:tc>
          <w:tcPr>
            <w:tcW w:w="2057" w:type="dxa"/>
            <w:vAlign w:val="center"/>
          </w:tcPr>
          <w:p w:rsidR="00D51080" w:rsidRPr="00237FC1" w:rsidRDefault="00D51080" w:rsidP="008D5776">
            <w:pPr>
              <w:rPr>
                <w:sz w:val="20"/>
                <w:szCs w:val="20"/>
              </w:rPr>
            </w:pPr>
            <w:r w:rsidRPr="00237FC1">
              <w:rPr>
                <w:sz w:val="20"/>
                <w:szCs w:val="20"/>
              </w:rPr>
              <w:t>Cada D</w:t>
            </w:r>
            <w:r w:rsidRPr="00237FC1">
              <w:rPr>
                <w:bCs w:val="0"/>
                <w:sz w:val="20"/>
                <w:szCs w:val="20"/>
              </w:rPr>
              <w:t>ía</w:t>
            </w:r>
            <w:r w:rsidRPr="00237FC1">
              <w:rPr>
                <w:sz w:val="20"/>
                <w:szCs w:val="20"/>
              </w:rPr>
              <w:t xml:space="preserve"> de atraso</w:t>
            </w:r>
          </w:p>
        </w:tc>
      </w:tr>
      <w:tr w:rsidR="00D51080" w:rsidRPr="00237FC1" w:rsidTr="00D51080">
        <w:trPr>
          <w:trHeight w:val="450"/>
        </w:trPr>
        <w:tc>
          <w:tcPr>
            <w:tcW w:w="1413" w:type="dxa"/>
            <w:vAlign w:val="center"/>
          </w:tcPr>
          <w:p w:rsidR="00D51080" w:rsidRPr="00237FC1" w:rsidRDefault="00D51080" w:rsidP="008D5776">
            <w:pPr>
              <w:jc w:val="center"/>
              <w:rPr>
                <w:sz w:val="20"/>
                <w:szCs w:val="20"/>
              </w:rPr>
            </w:pPr>
            <w:r w:rsidRPr="00237FC1">
              <w:rPr>
                <w:sz w:val="20"/>
                <w:szCs w:val="20"/>
              </w:rPr>
              <w:t>Anexo I</w:t>
            </w:r>
          </w:p>
        </w:tc>
        <w:tc>
          <w:tcPr>
            <w:tcW w:w="1155" w:type="dxa"/>
            <w:vAlign w:val="center"/>
          </w:tcPr>
          <w:p w:rsidR="00D51080" w:rsidRPr="00237FC1" w:rsidRDefault="00D51080" w:rsidP="008D5776">
            <w:pPr>
              <w:jc w:val="center"/>
              <w:rPr>
                <w:bCs w:val="0"/>
                <w:sz w:val="20"/>
                <w:szCs w:val="20"/>
              </w:rPr>
            </w:pPr>
            <w:r w:rsidRPr="00237FC1">
              <w:rPr>
                <w:sz w:val="20"/>
                <w:szCs w:val="20"/>
              </w:rPr>
              <w:t xml:space="preserve">0.25 </w:t>
            </w:r>
            <w:r w:rsidRPr="00237FC1">
              <w:rPr>
                <w:bCs w:val="0"/>
                <w:sz w:val="20"/>
                <w:szCs w:val="20"/>
              </w:rPr>
              <w:t>UIT</w:t>
            </w:r>
          </w:p>
        </w:tc>
        <w:tc>
          <w:tcPr>
            <w:tcW w:w="4305" w:type="dxa"/>
          </w:tcPr>
          <w:p w:rsidR="00D51080" w:rsidRPr="00237FC1" w:rsidRDefault="00D51080" w:rsidP="008D5776">
            <w:pPr>
              <w:rPr>
                <w:sz w:val="20"/>
                <w:szCs w:val="20"/>
              </w:rPr>
            </w:pPr>
            <w:r w:rsidRPr="00237FC1">
              <w:rPr>
                <w:sz w:val="20"/>
                <w:szCs w:val="20"/>
              </w:rPr>
              <w:t>Atraso en la presentación de los Informes relativos al desarrollo de la Conservación   de la Concesión.</w:t>
            </w:r>
          </w:p>
        </w:tc>
        <w:tc>
          <w:tcPr>
            <w:tcW w:w="2057" w:type="dxa"/>
            <w:vAlign w:val="center"/>
          </w:tcPr>
          <w:p w:rsidR="00D51080" w:rsidRPr="00237FC1" w:rsidRDefault="00D51080" w:rsidP="008D5776">
            <w:pPr>
              <w:jc w:val="center"/>
              <w:rPr>
                <w:sz w:val="20"/>
                <w:szCs w:val="20"/>
              </w:rPr>
            </w:pPr>
            <w:r w:rsidRPr="00237FC1">
              <w:rPr>
                <w:sz w:val="20"/>
                <w:szCs w:val="20"/>
              </w:rPr>
              <w:t>Cada D</w:t>
            </w:r>
            <w:r w:rsidRPr="00237FC1">
              <w:rPr>
                <w:bCs w:val="0"/>
                <w:sz w:val="20"/>
                <w:szCs w:val="20"/>
              </w:rPr>
              <w:t>ía</w:t>
            </w:r>
            <w:r w:rsidRPr="00237FC1">
              <w:rPr>
                <w:sz w:val="20"/>
                <w:szCs w:val="20"/>
              </w:rPr>
              <w:t xml:space="preserve"> de atraso</w:t>
            </w:r>
          </w:p>
        </w:tc>
      </w:tr>
      <w:tr w:rsidR="00D51080" w:rsidRPr="00237FC1" w:rsidTr="00D51080">
        <w:trPr>
          <w:trHeight w:val="450"/>
        </w:trPr>
        <w:tc>
          <w:tcPr>
            <w:tcW w:w="1413" w:type="dxa"/>
            <w:vAlign w:val="center"/>
          </w:tcPr>
          <w:p w:rsidR="00D51080" w:rsidRPr="00237FC1" w:rsidRDefault="00D51080" w:rsidP="008D5776">
            <w:pPr>
              <w:jc w:val="center"/>
              <w:rPr>
                <w:bCs w:val="0"/>
                <w:sz w:val="20"/>
                <w:szCs w:val="20"/>
              </w:rPr>
            </w:pPr>
            <w:r w:rsidRPr="00237FC1">
              <w:rPr>
                <w:sz w:val="20"/>
                <w:szCs w:val="20"/>
              </w:rPr>
              <w:t>Anexo I – Apéndice 1</w:t>
            </w:r>
          </w:p>
        </w:tc>
        <w:tc>
          <w:tcPr>
            <w:tcW w:w="1155" w:type="dxa"/>
            <w:vAlign w:val="center"/>
          </w:tcPr>
          <w:p w:rsidR="00D51080" w:rsidRPr="00237FC1" w:rsidRDefault="00D51080" w:rsidP="008D5776">
            <w:pPr>
              <w:jc w:val="center"/>
              <w:rPr>
                <w:bCs w:val="0"/>
                <w:sz w:val="20"/>
                <w:szCs w:val="20"/>
                <w:u w:val="single"/>
              </w:rPr>
            </w:pPr>
            <w:r w:rsidRPr="00237FC1">
              <w:rPr>
                <w:sz w:val="20"/>
                <w:szCs w:val="20"/>
              </w:rPr>
              <w:t>0.</w:t>
            </w:r>
            <w:r w:rsidR="00E24C3F" w:rsidRPr="00237FC1">
              <w:rPr>
                <w:sz w:val="20"/>
                <w:szCs w:val="20"/>
              </w:rPr>
              <w:t>2</w:t>
            </w:r>
            <w:r w:rsidRPr="00237FC1">
              <w:rPr>
                <w:sz w:val="20"/>
                <w:szCs w:val="20"/>
              </w:rPr>
              <w:t xml:space="preserve">5 </w:t>
            </w:r>
            <w:r w:rsidRPr="00237FC1">
              <w:rPr>
                <w:bCs w:val="0"/>
                <w:sz w:val="20"/>
                <w:szCs w:val="20"/>
              </w:rPr>
              <w:t>UIT</w:t>
            </w:r>
          </w:p>
        </w:tc>
        <w:tc>
          <w:tcPr>
            <w:tcW w:w="4305" w:type="dxa"/>
            <w:vAlign w:val="center"/>
          </w:tcPr>
          <w:p w:rsidR="00D51080" w:rsidRPr="00237FC1" w:rsidRDefault="00D51080" w:rsidP="008D5776">
            <w:pPr>
              <w:rPr>
                <w:sz w:val="20"/>
                <w:szCs w:val="20"/>
              </w:rPr>
            </w:pPr>
            <w:r w:rsidRPr="00237FC1">
              <w:rPr>
                <w:sz w:val="20"/>
                <w:szCs w:val="20"/>
              </w:rPr>
              <w:t xml:space="preserve">Por </w:t>
            </w:r>
            <w:r w:rsidR="00E24C3F" w:rsidRPr="00237FC1">
              <w:rPr>
                <w:sz w:val="20"/>
                <w:szCs w:val="20"/>
              </w:rPr>
              <w:t>incumplimiento de actividades establecidas en el Plan de Conservación.</w:t>
            </w:r>
          </w:p>
        </w:tc>
        <w:tc>
          <w:tcPr>
            <w:tcW w:w="2057" w:type="dxa"/>
            <w:vAlign w:val="center"/>
          </w:tcPr>
          <w:p w:rsidR="00D51080" w:rsidRPr="00237FC1" w:rsidRDefault="00D51080" w:rsidP="008D5776">
            <w:pPr>
              <w:rPr>
                <w:sz w:val="20"/>
                <w:szCs w:val="20"/>
              </w:rPr>
            </w:pPr>
            <w:r w:rsidRPr="00237FC1">
              <w:rPr>
                <w:sz w:val="20"/>
                <w:szCs w:val="20"/>
              </w:rPr>
              <w:t xml:space="preserve">Cada </w:t>
            </w:r>
            <w:r w:rsidR="00E24C3F" w:rsidRPr="00237FC1">
              <w:rPr>
                <w:sz w:val="20"/>
                <w:szCs w:val="20"/>
              </w:rPr>
              <w:t xml:space="preserve">vez </w:t>
            </w:r>
          </w:p>
        </w:tc>
      </w:tr>
      <w:tr w:rsidR="00E24C3F" w:rsidRPr="00237FC1" w:rsidTr="00D51080">
        <w:trPr>
          <w:trHeight w:val="450"/>
        </w:trPr>
        <w:tc>
          <w:tcPr>
            <w:tcW w:w="1413" w:type="dxa"/>
            <w:vAlign w:val="center"/>
          </w:tcPr>
          <w:p w:rsidR="00E24C3F" w:rsidRPr="00237FC1" w:rsidRDefault="00E24C3F" w:rsidP="008D5776">
            <w:pPr>
              <w:jc w:val="center"/>
              <w:rPr>
                <w:sz w:val="20"/>
                <w:szCs w:val="20"/>
              </w:rPr>
            </w:pPr>
            <w:r w:rsidRPr="00237FC1">
              <w:rPr>
                <w:sz w:val="20"/>
                <w:szCs w:val="20"/>
              </w:rPr>
              <w:t xml:space="preserve">Anexo I – Apéndice </w:t>
            </w:r>
            <w:r w:rsidR="00532FFC" w:rsidRPr="00237FC1">
              <w:rPr>
                <w:sz w:val="20"/>
                <w:szCs w:val="20"/>
              </w:rPr>
              <w:t>2</w:t>
            </w:r>
          </w:p>
        </w:tc>
        <w:tc>
          <w:tcPr>
            <w:tcW w:w="1155" w:type="dxa"/>
            <w:vAlign w:val="center"/>
          </w:tcPr>
          <w:p w:rsidR="00E24C3F" w:rsidRPr="00237FC1" w:rsidRDefault="00E24C3F" w:rsidP="008D5776">
            <w:pPr>
              <w:jc w:val="center"/>
              <w:rPr>
                <w:sz w:val="20"/>
                <w:szCs w:val="20"/>
              </w:rPr>
            </w:pPr>
            <w:r w:rsidRPr="00237FC1">
              <w:rPr>
                <w:sz w:val="20"/>
                <w:szCs w:val="20"/>
              </w:rPr>
              <w:t>0.25 UIT</w:t>
            </w:r>
          </w:p>
        </w:tc>
        <w:tc>
          <w:tcPr>
            <w:tcW w:w="4305" w:type="dxa"/>
            <w:vAlign w:val="center"/>
          </w:tcPr>
          <w:p w:rsidR="00E24C3F" w:rsidRPr="00237FC1" w:rsidRDefault="00E24C3F" w:rsidP="008D5776">
            <w:pPr>
              <w:rPr>
                <w:sz w:val="20"/>
                <w:szCs w:val="20"/>
              </w:rPr>
            </w:pPr>
            <w:r w:rsidRPr="00237FC1">
              <w:rPr>
                <w:sz w:val="20"/>
                <w:szCs w:val="20"/>
              </w:rPr>
              <w:t>Por incumplimiento de actividades establecidas en el Plan de Mantenimiento.</w:t>
            </w:r>
          </w:p>
        </w:tc>
        <w:tc>
          <w:tcPr>
            <w:tcW w:w="2057" w:type="dxa"/>
            <w:vAlign w:val="center"/>
          </w:tcPr>
          <w:p w:rsidR="00E24C3F" w:rsidRPr="00237FC1" w:rsidRDefault="00E24C3F" w:rsidP="008D5776">
            <w:pPr>
              <w:rPr>
                <w:sz w:val="20"/>
                <w:szCs w:val="20"/>
              </w:rPr>
            </w:pPr>
            <w:r w:rsidRPr="00237FC1">
              <w:rPr>
                <w:sz w:val="20"/>
                <w:szCs w:val="20"/>
              </w:rPr>
              <w:t>Cada vez</w:t>
            </w:r>
          </w:p>
        </w:tc>
      </w:tr>
      <w:tr w:rsidR="004B4363" w:rsidRPr="00237FC1" w:rsidTr="00D51080">
        <w:trPr>
          <w:trHeight w:val="450"/>
        </w:trPr>
        <w:tc>
          <w:tcPr>
            <w:tcW w:w="1413" w:type="dxa"/>
            <w:vAlign w:val="center"/>
          </w:tcPr>
          <w:p w:rsidR="004B4363" w:rsidRPr="00237FC1" w:rsidRDefault="004B4363" w:rsidP="008D5776">
            <w:pPr>
              <w:jc w:val="center"/>
              <w:rPr>
                <w:sz w:val="20"/>
                <w:szCs w:val="20"/>
              </w:rPr>
            </w:pPr>
            <w:r w:rsidRPr="00237FC1">
              <w:rPr>
                <w:sz w:val="20"/>
                <w:szCs w:val="20"/>
              </w:rPr>
              <w:t xml:space="preserve">Anexo I – Apéndice </w:t>
            </w:r>
            <w:r w:rsidR="00532FFC" w:rsidRPr="00237FC1">
              <w:rPr>
                <w:sz w:val="20"/>
                <w:szCs w:val="20"/>
              </w:rPr>
              <w:t>2</w:t>
            </w:r>
          </w:p>
        </w:tc>
        <w:tc>
          <w:tcPr>
            <w:tcW w:w="1155" w:type="dxa"/>
            <w:vAlign w:val="center"/>
          </w:tcPr>
          <w:p w:rsidR="004B4363" w:rsidRPr="00237FC1" w:rsidRDefault="004B4363" w:rsidP="008D5776">
            <w:pPr>
              <w:jc w:val="center"/>
              <w:rPr>
                <w:sz w:val="20"/>
                <w:szCs w:val="20"/>
              </w:rPr>
            </w:pPr>
            <w:r w:rsidRPr="00237FC1">
              <w:rPr>
                <w:sz w:val="20"/>
                <w:szCs w:val="20"/>
              </w:rPr>
              <w:t>0.25 UIT</w:t>
            </w:r>
          </w:p>
        </w:tc>
        <w:tc>
          <w:tcPr>
            <w:tcW w:w="4305" w:type="dxa"/>
            <w:vAlign w:val="center"/>
          </w:tcPr>
          <w:p w:rsidR="004B4363" w:rsidRPr="00237FC1" w:rsidRDefault="004B4363" w:rsidP="008D5776">
            <w:pPr>
              <w:rPr>
                <w:sz w:val="20"/>
                <w:szCs w:val="20"/>
              </w:rPr>
            </w:pPr>
            <w:r w:rsidRPr="00237FC1">
              <w:rPr>
                <w:sz w:val="20"/>
                <w:szCs w:val="20"/>
              </w:rPr>
              <w:t xml:space="preserve">Por incumplimiento de la </w:t>
            </w:r>
            <w:r w:rsidRPr="00237FC1">
              <w:rPr>
                <w:sz w:val="20"/>
                <w:szCs w:val="20"/>
                <w:lang w:val="es-PE"/>
              </w:rPr>
              <w:t>Normatividad Técnica descrita en el Numeral 9 de la Sección I del Apéndice 2 del Anexo 1 del Contrato</w:t>
            </w:r>
            <w:r w:rsidRPr="00237FC1">
              <w:rPr>
                <w:sz w:val="20"/>
                <w:szCs w:val="20"/>
              </w:rPr>
              <w:t>.</w:t>
            </w:r>
          </w:p>
        </w:tc>
        <w:tc>
          <w:tcPr>
            <w:tcW w:w="2057" w:type="dxa"/>
            <w:vAlign w:val="center"/>
          </w:tcPr>
          <w:p w:rsidR="004B4363" w:rsidRPr="00237FC1" w:rsidRDefault="004B4363" w:rsidP="008D5776">
            <w:pPr>
              <w:rPr>
                <w:sz w:val="20"/>
                <w:szCs w:val="20"/>
              </w:rPr>
            </w:pPr>
            <w:r w:rsidRPr="00237FC1">
              <w:rPr>
                <w:sz w:val="20"/>
                <w:szCs w:val="20"/>
              </w:rPr>
              <w:t>Cada vez</w:t>
            </w:r>
          </w:p>
        </w:tc>
      </w:tr>
      <w:tr w:rsidR="004B4363" w:rsidRPr="00237FC1" w:rsidTr="00D51080">
        <w:trPr>
          <w:trHeight w:val="450"/>
        </w:trPr>
        <w:tc>
          <w:tcPr>
            <w:tcW w:w="1413" w:type="dxa"/>
            <w:vAlign w:val="center"/>
          </w:tcPr>
          <w:p w:rsidR="004B4363" w:rsidRPr="00237FC1" w:rsidRDefault="004B4363" w:rsidP="008D5776">
            <w:pPr>
              <w:jc w:val="center"/>
              <w:rPr>
                <w:sz w:val="20"/>
                <w:szCs w:val="20"/>
              </w:rPr>
            </w:pPr>
            <w:r w:rsidRPr="00237FC1">
              <w:rPr>
                <w:sz w:val="20"/>
                <w:szCs w:val="20"/>
              </w:rPr>
              <w:t>Anexo I – Apéndice 1</w:t>
            </w:r>
          </w:p>
        </w:tc>
        <w:tc>
          <w:tcPr>
            <w:tcW w:w="1155" w:type="dxa"/>
            <w:vAlign w:val="center"/>
          </w:tcPr>
          <w:p w:rsidR="004B4363" w:rsidRPr="00237FC1" w:rsidRDefault="004B4363" w:rsidP="008D5776">
            <w:pPr>
              <w:jc w:val="center"/>
              <w:rPr>
                <w:sz w:val="20"/>
                <w:szCs w:val="20"/>
              </w:rPr>
            </w:pPr>
            <w:r w:rsidRPr="00237FC1">
              <w:rPr>
                <w:sz w:val="20"/>
                <w:szCs w:val="20"/>
              </w:rPr>
              <w:t xml:space="preserve">0.25 </w:t>
            </w:r>
            <w:r w:rsidRPr="00237FC1">
              <w:rPr>
                <w:bCs w:val="0"/>
                <w:sz w:val="20"/>
                <w:szCs w:val="20"/>
              </w:rPr>
              <w:t>UIT</w:t>
            </w:r>
          </w:p>
        </w:tc>
        <w:tc>
          <w:tcPr>
            <w:tcW w:w="4305" w:type="dxa"/>
            <w:vAlign w:val="center"/>
          </w:tcPr>
          <w:p w:rsidR="004B4363" w:rsidRPr="00237FC1" w:rsidRDefault="004B4363" w:rsidP="008D5776">
            <w:pPr>
              <w:rPr>
                <w:sz w:val="20"/>
                <w:szCs w:val="20"/>
              </w:rPr>
            </w:pPr>
            <w:r w:rsidRPr="00237FC1">
              <w:rPr>
                <w:sz w:val="20"/>
                <w:szCs w:val="20"/>
              </w:rPr>
              <w:t>Por exceder el plazo establecido para la subsanación de defectos u observaciones.</w:t>
            </w:r>
          </w:p>
        </w:tc>
        <w:tc>
          <w:tcPr>
            <w:tcW w:w="2057" w:type="dxa"/>
            <w:vAlign w:val="center"/>
          </w:tcPr>
          <w:p w:rsidR="004B4363" w:rsidRPr="00237FC1" w:rsidRDefault="004B4363" w:rsidP="008D5776">
            <w:pPr>
              <w:rPr>
                <w:sz w:val="20"/>
                <w:szCs w:val="20"/>
              </w:rPr>
            </w:pPr>
            <w:r w:rsidRPr="00237FC1">
              <w:rPr>
                <w:sz w:val="20"/>
                <w:szCs w:val="20"/>
              </w:rPr>
              <w:t>Cada Día de atraso</w:t>
            </w:r>
          </w:p>
        </w:tc>
      </w:tr>
      <w:tr w:rsidR="004B4363" w:rsidRPr="00237FC1" w:rsidTr="00D51080">
        <w:trPr>
          <w:trHeight w:val="450"/>
        </w:trPr>
        <w:tc>
          <w:tcPr>
            <w:tcW w:w="1413" w:type="dxa"/>
            <w:vAlign w:val="center"/>
          </w:tcPr>
          <w:p w:rsidR="004B4363" w:rsidRPr="00237FC1" w:rsidRDefault="004B4363" w:rsidP="008D5776">
            <w:pPr>
              <w:jc w:val="center"/>
              <w:rPr>
                <w:sz w:val="20"/>
                <w:szCs w:val="20"/>
              </w:rPr>
            </w:pPr>
            <w:r w:rsidRPr="00237FC1">
              <w:rPr>
                <w:sz w:val="20"/>
                <w:szCs w:val="20"/>
              </w:rPr>
              <w:t>Anexo I – Apéndice 1</w:t>
            </w:r>
          </w:p>
        </w:tc>
        <w:tc>
          <w:tcPr>
            <w:tcW w:w="1155" w:type="dxa"/>
            <w:vAlign w:val="center"/>
          </w:tcPr>
          <w:p w:rsidR="004B4363" w:rsidRPr="00237FC1" w:rsidRDefault="004B4363" w:rsidP="008D5776">
            <w:pPr>
              <w:jc w:val="center"/>
              <w:rPr>
                <w:bCs w:val="0"/>
                <w:sz w:val="20"/>
                <w:szCs w:val="20"/>
              </w:rPr>
            </w:pPr>
            <w:r w:rsidRPr="00237FC1">
              <w:rPr>
                <w:sz w:val="20"/>
                <w:szCs w:val="20"/>
              </w:rPr>
              <w:t xml:space="preserve">3.00 </w:t>
            </w:r>
            <w:r w:rsidRPr="00237FC1">
              <w:rPr>
                <w:bCs w:val="0"/>
                <w:sz w:val="20"/>
                <w:szCs w:val="20"/>
              </w:rPr>
              <w:t>UIT</w:t>
            </w:r>
          </w:p>
        </w:tc>
        <w:tc>
          <w:tcPr>
            <w:tcW w:w="4305" w:type="dxa"/>
          </w:tcPr>
          <w:p w:rsidR="004B4363" w:rsidRPr="00237FC1" w:rsidRDefault="004B4363" w:rsidP="008D5776">
            <w:pPr>
              <w:jc w:val="both"/>
              <w:rPr>
                <w:bCs w:val="0"/>
                <w:sz w:val="20"/>
                <w:szCs w:val="20"/>
              </w:rPr>
            </w:pPr>
            <w:r w:rsidRPr="00237FC1">
              <w:rPr>
                <w:sz w:val="20"/>
                <w:szCs w:val="20"/>
              </w:rPr>
              <w:t>Incumplimiento de un nivel de servicio</w:t>
            </w:r>
          </w:p>
        </w:tc>
        <w:tc>
          <w:tcPr>
            <w:tcW w:w="2057" w:type="dxa"/>
            <w:vAlign w:val="center"/>
          </w:tcPr>
          <w:p w:rsidR="004B4363" w:rsidRPr="00237FC1" w:rsidRDefault="004B4363" w:rsidP="008D5776">
            <w:pPr>
              <w:rPr>
                <w:sz w:val="20"/>
                <w:szCs w:val="20"/>
              </w:rPr>
            </w:pPr>
            <w:r w:rsidRPr="00237FC1">
              <w:rPr>
                <w:sz w:val="20"/>
                <w:szCs w:val="20"/>
              </w:rPr>
              <w:t>Cada vez</w:t>
            </w:r>
          </w:p>
        </w:tc>
      </w:tr>
    </w:tbl>
    <w:p w:rsidR="001F490A" w:rsidRPr="00237FC1" w:rsidRDefault="001F490A" w:rsidP="008D5776">
      <w:pPr>
        <w:rPr>
          <w:b/>
          <w:bCs w:val="0"/>
          <w:sz w:val="20"/>
          <w:szCs w:val="20"/>
        </w:rPr>
      </w:pPr>
      <w:bookmarkStart w:id="1916" w:name="_Ref274031435"/>
      <w:bookmarkStart w:id="1917" w:name="_Ref274058338"/>
      <w:bookmarkStart w:id="1918" w:name="_Ref274058393"/>
      <w:bookmarkStart w:id="1919" w:name="_Ref274058464"/>
      <w:bookmarkStart w:id="1920" w:name="_Ref306304240"/>
      <w:bookmarkStart w:id="1921" w:name="_Ref306304334"/>
      <w:bookmarkStart w:id="1922" w:name="_Ref306304390"/>
    </w:p>
    <w:p w:rsidR="001F490A" w:rsidRPr="00237FC1" w:rsidRDefault="001F490A" w:rsidP="008D5776">
      <w:pPr>
        <w:rPr>
          <w:b/>
          <w:bCs w:val="0"/>
          <w:sz w:val="20"/>
          <w:szCs w:val="20"/>
        </w:rPr>
      </w:pPr>
    </w:p>
    <w:p w:rsidR="0001767D" w:rsidRPr="00237FC1" w:rsidRDefault="0001767D" w:rsidP="008D5776">
      <w:pPr>
        <w:rPr>
          <w:b/>
          <w:bCs w:val="0"/>
          <w:sz w:val="20"/>
          <w:szCs w:val="20"/>
        </w:rPr>
      </w:pPr>
      <w:r w:rsidRPr="00237FC1">
        <w:rPr>
          <w:b/>
          <w:bCs w:val="0"/>
          <w:sz w:val="20"/>
          <w:szCs w:val="20"/>
        </w:rPr>
        <w:t>Tabla Nº 4</w:t>
      </w:r>
    </w:p>
    <w:bookmarkEnd w:id="1916"/>
    <w:bookmarkEnd w:id="1917"/>
    <w:bookmarkEnd w:id="1918"/>
    <w:bookmarkEnd w:id="1919"/>
    <w:bookmarkEnd w:id="1920"/>
    <w:bookmarkEnd w:id="1921"/>
    <w:bookmarkEnd w:id="1922"/>
    <w:p w:rsidR="001F490A" w:rsidRPr="00237FC1" w:rsidRDefault="001F490A" w:rsidP="008D5776">
      <w:pPr>
        <w:rPr>
          <w:sz w:val="20"/>
          <w:szCs w:val="20"/>
        </w:rPr>
      </w:pPr>
      <w:r w:rsidRPr="00237FC1">
        <w:rPr>
          <w:sz w:val="20"/>
          <w:szCs w:val="20"/>
        </w:rPr>
        <w:t xml:space="preserve">Penalidades referidas </w:t>
      </w:r>
      <w:r w:rsidR="00912584" w:rsidRPr="00237FC1">
        <w:rPr>
          <w:sz w:val="20"/>
          <w:szCs w:val="20"/>
        </w:rPr>
        <w:t xml:space="preserve">a la </w:t>
      </w:r>
      <w:r w:rsidRPr="00237FC1">
        <w:rPr>
          <w:sz w:val="20"/>
          <w:szCs w:val="20"/>
        </w:rPr>
        <w:t xml:space="preserve">Explotación de la Concesión </w:t>
      </w:r>
    </w:p>
    <w:p w:rsidR="001F490A" w:rsidRPr="00237FC1" w:rsidRDefault="001F490A" w:rsidP="008D5776">
      <w:pPr>
        <w:pStyle w:val="Pelota"/>
        <w:rPr>
          <w:sz w:val="20"/>
          <w:szCs w:val="20"/>
          <w:lang w:val="es-ES"/>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134"/>
        <w:gridCol w:w="4111"/>
        <w:gridCol w:w="2409"/>
      </w:tblGrid>
      <w:tr w:rsidR="001F490A" w:rsidRPr="00237FC1" w:rsidTr="00C77A97">
        <w:trPr>
          <w:trHeight w:val="413"/>
        </w:trPr>
        <w:tc>
          <w:tcPr>
            <w:tcW w:w="1276" w:type="dxa"/>
          </w:tcPr>
          <w:p w:rsidR="001F490A" w:rsidRPr="00237FC1" w:rsidRDefault="001F490A" w:rsidP="008D5776">
            <w:pPr>
              <w:rPr>
                <w:b/>
                <w:sz w:val="20"/>
                <w:szCs w:val="20"/>
              </w:rPr>
            </w:pPr>
            <w:r w:rsidRPr="00237FC1">
              <w:rPr>
                <w:b/>
                <w:sz w:val="20"/>
                <w:szCs w:val="20"/>
              </w:rPr>
              <w:t>Cláusula Contrato</w:t>
            </w:r>
          </w:p>
        </w:tc>
        <w:tc>
          <w:tcPr>
            <w:tcW w:w="1134" w:type="dxa"/>
          </w:tcPr>
          <w:p w:rsidR="001F490A" w:rsidRPr="00237FC1" w:rsidRDefault="00412C29" w:rsidP="008D5776">
            <w:pPr>
              <w:jc w:val="center"/>
              <w:rPr>
                <w:b/>
                <w:sz w:val="20"/>
                <w:szCs w:val="20"/>
              </w:rPr>
            </w:pPr>
            <w:r w:rsidRPr="00237FC1">
              <w:rPr>
                <w:b/>
                <w:sz w:val="20"/>
                <w:szCs w:val="20"/>
              </w:rPr>
              <w:t>Monto</w:t>
            </w:r>
          </w:p>
        </w:tc>
        <w:tc>
          <w:tcPr>
            <w:tcW w:w="4111" w:type="dxa"/>
            <w:vAlign w:val="center"/>
          </w:tcPr>
          <w:p w:rsidR="001F490A" w:rsidRPr="00237FC1" w:rsidRDefault="001F490A" w:rsidP="008D5776">
            <w:pPr>
              <w:jc w:val="center"/>
              <w:rPr>
                <w:b/>
                <w:sz w:val="20"/>
                <w:szCs w:val="20"/>
              </w:rPr>
            </w:pPr>
            <w:r w:rsidRPr="00237FC1">
              <w:rPr>
                <w:b/>
                <w:sz w:val="20"/>
                <w:szCs w:val="20"/>
              </w:rPr>
              <w:t>Descripción de penalidad</w:t>
            </w:r>
          </w:p>
        </w:tc>
        <w:tc>
          <w:tcPr>
            <w:tcW w:w="2409" w:type="dxa"/>
            <w:vAlign w:val="center"/>
          </w:tcPr>
          <w:p w:rsidR="001F490A" w:rsidRPr="00237FC1" w:rsidRDefault="001F490A" w:rsidP="008D5776">
            <w:pPr>
              <w:jc w:val="center"/>
              <w:rPr>
                <w:b/>
                <w:sz w:val="20"/>
                <w:szCs w:val="20"/>
              </w:rPr>
            </w:pPr>
            <w:r w:rsidRPr="00237FC1">
              <w:rPr>
                <w:b/>
                <w:sz w:val="20"/>
                <w:szCs w:val="20"/>
              </w:rPr>
              <w:t>Criterio de Aplicación</w:t>
            </w:r>
          </w:p>
        </w:tc>
      </w:tr>
      <w:tr w:rsidR="001F490A" w:rsidRPr="00237FC1" w:rsidTr="00C77A97">
        <w:trPr>
          <w:trHeight w:val="618"/>
        </w:trPr>
        <w:tc>
          <w:tcPr>
            <w:tcW w:w="1276" w:type="dxa"/>
            <w:vAlign w:val="center"/>
          </w:tcPr>
          <w:p w:rsidR="001F490A" w:rsidRPr="00237FC1" w:rsidRDefault="00505CAB" w:rsidP="008D5776">
            <w:pPr>
              <w:jc w:val="center"/>
              <w:rPr>
                <w:sz w:val="20"/>
                <w:szCs w:val="20"/>
              </w:rPr>
            </w:pPr>
            <w:r w:rsidRPr="00237FC1">
              <w:rPr>
                <w:sz w:val="20"/>
                <w:szCs w:val="20"/>
              </w:rPr>
              <w:lastRenderedPageBreak/>
              <w:t xml:space="preserve">8.13 y </w:t>
            </w:r>
            <w:r w:rsidR="00912584" w:rsidRPr="00237FC1">
              <w:rPr>
                <w:sz w:val="20"/>
                <w:szCs w:val="20"/>
              </w:rPr>
              <w:t>8.1</w:t>
            </w:r>
            <w:r w:rsidRPr="00237FC1">
              <w:rPr>
                <w:sz w:val="20"/>
                <w:szCs w:val="20"/>
              </w:rPr>
              <w:t>4</w:t>
            </w:r>
          </w:p>
        </w:tc>
        <w:tc>
          <w:tcPr>
            <w:tcW w:w="1134" w:type="dxa"/>
            <w:vAlign w:val="center"/>
          </w:tcPr>
          <w:p w:rsidR="001F490A" w:rsidRPr="00237FC1" w:rsidRDefault="001F490A" w:rsidP="008D5776">
            <w:pPr>
              <w:jc w:val="center"/>
              <w:rPr>
                <w:bCs w:val="0"/>
                <w:sz w:val="20"/>
                <w:szCs w:val="20"/>
              </w:rPr>
            </w:pPr>
            <w:r w:rsidRPr="00237FC1">
              <w:rPr>
                <w:sz w:val="20"/>
                <w:szCs w:val="20"/>
              </w:rPr>
              <w:t>0.</w:t>
            </w:r>
            <w:r w:rsidR="00505CAB" w:rsidRPr="00237FC1">
              <w:rPr>
                <w:sz w:val="20"/>
                <w:szCs w:val="20"/>
              </w:rPr>
              <w:t>5</w:t>
            </w:r>
            <w:r w:rsidR="00412C29" w:rsidRPr="00237FC1">
              <w:rPr>
                <w:sz w:val="20"/>
                <w:szCs w:val="20"/>
              </w:rPr>
              <w:t xml:space="preserve"> </w:t>
            </w:r>
            <w:r w:rsidR="00412C29" w:rsidRPr="00237FC1">
              <w:rPr>
                <w:bCs w:val="0"/>
                <w:sz w:val="20"/>
                <w:szCs w:val="20"/>
              </w:rPr>
              <w:t>UIT</w:t>
            </w:r>
          </w:p>
        </w:tc>
        <w:tc>
          <w:tcPr>
            <w:tcW w:w="4111" w:type="dxa"/>
          </w:tcPr>
          <w:p w:rsidR="001F490A" w:rsidRPr="00237FC1" w:rsidRDefault="001F490A" w:rsidP="008D5776">
            <w:pPr>
              <w:rPr>
                <w:sz w:val="20"/>
                <w:szCs w:val="20"/>
              </w:rPr>
            </w:pPr>
            <w:r w:rsidRPr="00237FC1">
              <w:rPr>
                <w:sz w:val="20"/>
                <w:szCs w:val="20"/>
              </w:rPr>
              <w:t xml:space="preserve">Atraso en la entrega de </w:t>
            </w:r>
            <w:r w:rsidR="00621BA0" w:rsidRPr="00237FC1">
              <w:rPr>
                <w:sz w:val="20"/>
                <w:szCs w:val="20"/>
              </w:rPr>
              <w:t>i</w:t>
            </w:r>
            <w:r w:rsidRPr="00237FC1">
              <w:rPr>
                <w:sz w:val="20"/>
                <w:szCs w:val="20"/>
              </w:rPr>
              <w:t xml:space="preserve">nformes </w:t>
            </w:r>
            <w:r w:rsidR="00621BA0" w:rsidRPr="00237FC1">
              <w:rPr>
                <w:sz w:val="20"/>
                <w:szCs w:val="20"/>
              </w:rPr>
              <w:t>requeridos dentro de los plazos otorgados</w:t>
            </w:r>
            <w:r w:rsidRPr="00237FC1">
              <w:rPr>
                <w:sz w:val="20"/>
                <w:szCs w:val="20"/>
              </w:rPr>
              <w:t xml:space="preserve">. </w:t>
            </w:r>
          </w:p>
        </w:tc>
        <w:tc>
          <w:tcPr>
            <w:tcW w:w="2409" w:type="dxa"/>
            <w:vAlign w:val="center"/>
          </w:tcPr>
          <w:p w:rsidR="001F490A" w:rsidRPr="00237FC1" w:rsidRDefault="001F490A" w:rsidP="008D5776">
            <w:pPr>
              <w:rPr>
                <w:sz w:val="20"/>
                <w:szCs w:val="20"/>
              </w:rPr>
            </w:pPr>
            <w:r w:rsidRPr="00237FC1">
              <w:rPr>
                <w:sz w:val="20"/>
                <w:szCs w:val="20"/>
              </w:rPr>
              <w:t>Cada D</w:t>
            </w:r>
            <w:r w:rsidRPr="00237FC1">
              <w:rPr>
                <w:bCs w:val="0"/>
                <w:sz w:val="20"/>
                <w:szCs w:val="20"/>
              </w:rPr>
              <w:t>ía</w:t>
            </w:r>
            <w:r w:rsidRPr="00237FC1">
              <w:rPr>
                <w:sz w:val="20"/>
                <w:szCs w:val="20"/>
              </w:rPr>
              <w:t xml:space="preserve"> de atraso</w:t>
            </w:r>
          </w:p>
        </w:tc>
      </w:tr>
      <w:tr w:rsidR="00493401" w:rsidRPr="00237FC1" w:rsidTr="00F25780">
        <w:trPr>
          <w:trHeight w:val="522"/>
        </w:trPr>
        <w:tc>
          <w:tcPr>
            <w:tcW w:w="1276" w:type="dxa"/>
            <w:vAlign w:val="center"/>
          </w:tcPr>
          <w:p w:rsidR="00493401" w:rsidRPr="00237FC1" w:rsidRDefault="00493401" w:rsidP="008D5776">
            <w:pPr>
              <w:jc w:val="center"/>
              <w:rPr>
                <w:bCs w:val="0"/>
                <w:sz w:val="20"/>
                <w:szCs w:val="20"/>
              </w:rPr>
            </w:pPr>
            <w:r w:rsidRPr="00237FC1">
              <w:rPr>
                <w:bCs w:val="0"/>
                <w:sz w:val="20"/>
                <w:szCs w:val="20"/>
              </w:rPr>
              <w:t>8.13</w:t>
            </w:r>
          </w:p>
        </w:tc>
        <w:tc>
          <w:tcPr>
            <w:tcW w:w="1134" w:type="dxa"/>
            <w:vAlign w:val="center"/>
          </w:tcPr>
          <w:p w:rsidR="00493401" w:rsidRPr="00237FC1" w:rsidRDefault="00493401" w:rsidP="008D5776">
            <w:pPr>
              <w:jc w:val="center"/>
              <w:rPr>
                <w:bCs w:val="0"/>
                <w:sz w:val="20"/>
                <w:szCs w:val="20"/>
              </w:rPr>
            </w:pPr>
            <w:r w:rsidRPr="00237FC1">
              <w:rPr>
                <w:bCs w:val="0"/>
                <w:sz w:val="20"/>
                <w:szCs w:val="20"/>
              </w:rPr>
              <w:t>1.0</w:t>
            </w:r>
            <w:r w:rsidR="00412C29" w:rsidRPr="00237FC1">
              <w:rPr>
                <w:bCs w:val="0"/>
                <w:sz w:val="20"/>
                <w:szCs w:val="20"/>
              </w:rPr>
              <w:t xml:space="preserve"> UIT</w:t>
            </w:r>
          </w:p>
        </w:tc>
        <w:tc>
          <w:tcPr>
            <w:tcW w:w="4111" w:type="dxa"/>
          </w:tcPr>
          <w:p w:rsidR="00493401" w:rsidRPr="00237FC1" w:rsidRDefault="00493401" w:rsidP="008D5776">
            <w:pPr>
              <w:jc w:val="both"/>
              <w:rPr>
                <w:sz w:val="20"/>
                <w:szCs w:val="20"/>
              </w:rPr>
            </w:pPr>
            <w:r w:rsidRPr="00237FC1">
              <w:rPr>
                <w:sz w:val="20"/>
                <w:szCs w:val="20"/>
              </w:rPr>
              <w:t>No entregar al Supervisor las facilidades y libre acceso al Área de la Concesión o áreas de trabajo para realizar su labor</w:t>
            </w:r>
            <w:r w:rsidR="00505CAB" w:rsidRPr="00237FC1">
              <w:rPr>
                <w:sz w:val="20"/>
                <w:szCs w:val="20"/>
              </w:rPr>
              <w:t>.</w:t>
            </w:r>
          </w:p>
        </w:tc>
        <w:tc>
          <w:tcPr>
            <w:tcW w:w="2409" w:type="dxa"/>
          </w:tcPr>
          <w:p w:rsidR="00493401" w:rsidRPr="00237FC1" w:rsidRDefault="00493401" w:rsidP="008D5776">
            <w:pPr>
              <w:rPr>
                <w:sz w:val="20"/>
                <w:szCs w:val="20"/>
              </w:rPr>
            </w:pPr>
            <w:r w:rsidRPr="00237FC1">
              <w:rPr>
                <w:bCs w:val="0"/>
                <w:sz w:val="20"/>
                <w:szCs w:val="20"/>
              </w:rPr>
              <w:t>Cada vez</w:t>
            </w:r>
          </w:p>
        </w:tc>
      </w:tr>
      <w:tr w:rsidR="00493401" w:rsidRPr="00237FC1" w:rsidTr="00F25780">
        <w:trPr>
          <w:trHeight w:val="522"/>
        </w:trPr>
        <w:tc>
          <w:tcPr>
            <w:tcW w:w="1276" w:type="dxa"/>
            <w:vAlign w:val="center"/>
          </w:tcPr>
          <w:p w:rsidR="00493401" w:rsidRPr="00237FC1" w:rsidRDefault="00493401" w:rsidP="008D5776">
            <w:pPr>
              <w:jc w:val="center"/>
              <w:rPr>
                <w:sz w:val="20"/>
                <w:szCs w:val="20"/>
              </w:rPr>
            </w:pPr>
            <w:r w:rsidRPr="00237FC1">
              <w:rPr>
                <w:sz w:val="20"/>
                <w:szCs w:val="20"/>
              </w:rPr>
              <w:t>9.1</w:t>
            </w:r>
          </w:p>
        </w:tc>
        <w:tc>
          <w:tcPr>
            <w:tcW w:w="1134" w:type="dxa"/>
            <w:vAlign w:val="center"/>
          </w:tcPr>
          <w:p w:rsidR="00493401" w:rsidRPr="00237FC1" w:rsidRDefault="00493401" w:rsidP="008D5776">
            <w:pPr>
              <w:jc w:val="center"/>
              <w:rPr>
                <w:sz w:val="20"/>
                <w:szCs w:val="20"/>
              </w:rPr>
            </w:pPr>
            <w:r w:rsidRPr="00237FC1">
              <w:rPr>
                <w:sz w:val="20"/>
                <w:szCs w:val="20"/>
              </w:rPr>
              <w:t>3.0</w:t>
            </w:r>
            <w:r w:rsidR="00412C29" w:rsidRPr="00237FC1">
              <w:rPr>
                <w:sz w:val="20"/>
                <w:szCs w:val="20"/>
              </w:rPr>
              <w:t xml:space="preserve"> </w:t>
            </w:r>
            <w:r w:rsidR="00412C29" w:rsidRPr="00237FC1">
              <w:rPr>
                <w:bCs w:val="0"/>
                <w:sz w:val="20"/>
                <w:szCs w:val="20"/>
              </w:rPr>
              <w:t>UIT</w:t>
            </w:r>
          </w:p>
        </w:tc>
        <w:tc>
          <w:tcPr>
            <w:tcW w:w="4111" w:type="dxa"/>
          </w:tcPr>
          <w:p w:rsidR="00493401" w:rsidRPr="00237FC1" w:rsidRDefault="00493401" w:rsidP="008D5776">
            <w:pPr>
              <w:jc w:val="both"/>
              <w:rPr>
                <w:sz w:val="20"/>
                <w:szCs w:val="20"/>
              </w:rPr>
            </w:pPr>
            <w:r w:rsidRPr="00237FC1">
              <w:rPr>
                <w:sz w:val="20"/>
                <w:szCs w:val="20"/>
              </w:rPr>
              <w:t>Cobranza de Tarifa por montos superiores a los autorizados.</w:t>
            </w:r>
          </w:p>
        </w:tc>
        <w:tc>
          <w:tcPr>
            <w:tcW w:w="2409" w:type="dxa"/>
            <w:vAlign w:val="center"/>
          </w:tcPr>
          <w:p w:rsidR="00493401" w:rsidRPr="00237FC1" w:rsidRDefault="00493401" w:rsidP="008D5776">
            <w:pPr>
              <w:rPr>
                <w:sz w:val="20"/>
                <w:szCs w:val="20"/>
              </w:rPr>
            </w:pPr>
            <w:r w:rsidRPr="00237FC1">
              <w:rPr>
                <w:sz w:val="20"/>
                <w:szCs w:val="20"/>
              </w:rPr>
              <w:t>Cada vez</w:t>
            </w:r>
          </w:p>
        </w:tc>
      </w:tr>
      <w:tr w:rsidR="00493401" w:rsidRPr="00237FC1" w:rsidTr="00F25780">
        <w:trPr>
          <w:trHeight w:val="522"/>
        </w:trPr>
        <w:tc>
          <w:tcPr>
            <w:tcW w:w="1276" w:type="dxa"/>
            <w:vAlign w:val="center"/>
          </w:tcPr>
          <w:p w:rsidR="00493401" w:rsidRPr="00237FC1" w:rsidRDefault="00493401" w:rsidP="008D5776">
            <w:pPr>
              <w:jc w:val="center"/>
              <w:rPr>
                <w:bCs w:val="0"/>
                <w:sz w:val="20"/>
                <w:szCs w:val="20"/>
              </w:rPr>
            </w:pPr>
            <w:r w:rsidRPr="00237FC1">
              <w:rPr>
                <w:sz w:val="20"/>
                <w:szCs w:val="20"/>
              </w:rPr>
              <w:t>9.3</w:t>
            </w:r>
            <w:r w:rsidR="00BE3D4D" w:rsidRPr="00237FC1">
              <w:rPr>
                <w:sz w:val="20"/>
                <w:szCs w:val="20"/>
              </w:rPr>
              <w:t xml:space="preserve"> y 9.4</w:t>
            </w:r>
          </w:p>
        </w:tc>
        <w:tc>
          <w:tcPr>
            <w:tcW w:w="1134" w:type="dxa"/>
            <w:vAlign w:val="center"/>
          </w:tcPr>
          <w:p w:rsidR="00493401" w:rsidRPr="00237FC1" w:rsidRDefault="00BE3D4D" w:rsidP="008D5776">
            <w:pPr>
              <w:jc w:val="center"/>
              <w:rPr>
                <w:bCs w:val="0"/>
                <w:sz w:val="20"/>
                <w:szCs w:val="20"/>
              </w:rPr>
            </w:pPr>
            <w:r w:rsidRPr="00237FC1">
              <w:rPr>
                <w:sz w:val="20"/>
                <w:szCs w:val="20"/>
              </w:rPr>
              <w:t>1</w:t>
            </w:r>
            <w:r w:rsidR="00493401" w:rsidRPr="00237FC1">
              <w:rPr>
                <w:sz w:val="20"/>
                <w:szCs w:val="20"/>
              </w:rPr>
              <w:t>.0</w:t>
            </w:r>
            <w:r w:rsidR="00412C29" w:rsidRPr="00237FC1">
              <w:rPr>
                <w:sz w:val="20"/>
                <w:szCs w:val="20"/>
              </w:rPr>
              <w:t xml:space="preserve"> </w:t>
            </w:r>
            <w:r w:rsidR="00412C29" w:rsidRPr="00237FC1">
              <w:rPr>
                <w:bCs w:val="0"/>
                <w:sz w:val="20"/>
                <w:szCs w:val="20"/>
              </w:rPr>
              <w:t>UIT</w:t>
            </w:r>
          </w:p>
        </w:tc>
        <w:tc>
          <w:tcPr>
            <w:tcW w:w="4111" w:type="dxa"/>
          </w:tcPr>
          <w:p w:rsidR="00493401" w:rsidRPr="00237FC1" w:rsidRDefault="00BE3D4D" w:rsidP="008D5776">
            <w:pPr>
              <w:jc w:val="both"/>
              <w:rPr>
                <w:sz w:val="20"/>
                <w:szCs w:val="20"/>
              </w:rPr>
            </w:pPr>
            <w:r w:rsidRPr="00237FC1">
              <w:rPr>
                <w:sz w:val="20"/>
                <w:szCs w:val="20"/>
              </w:rPr>
              <w:t>No presentar la propuesta de Tarifas dentro de plazo</w:t>
            </w:r>
            <w:r w:rsidR="00493401" w:rsidRPr="00237FC1">
              <w:rPr>
                <w:sz w:val="20"/>
                <w:szCs w:val="20"/>
              </w:rPr>
              <w:t>.</w:t>
            </w:r>
          </w:p>
        </w:tc>
        <w:tc>
          <w:tcPr>
            <w:tcW w:w="2409" w:type="dxa"/>
            <w:vAlign w:val="center"/>
          </w:tcPr>
          <w:p w:rsidR="00493401" w:rsidRPr="00237FC1" w:rsidRDefault="00493401" w:rsidP="008D5776">
            <w:pPr>
              <w:rPr>
                <w:bCs w:val="0"/>
                <w:sz w:val="20"/>
                <w:szCs w:val="20"/>
              </w:rPr>
            </w:pPr>
            <w:r w:rsidRPr="00237FC1">
              <w:rPr>
                <w:sz w:val="20"/>
                <w:szCs w:val="20"/>
              </w:rPr>
              <w:t xml:space="preserve">Cada </w:t>
            </w:r>
            <w:r w:rsidR="00BE3D4D" w:rsidRPr="00237FC1">
              <w:rPr>
                <w:sz w:val="20"/>
                <w:szCs w:val="20"/>
              </w:rPr>
              <w:t>Día de atraso</w:t>
            </w:r>
          </w:p>
        </w:tc>
      </w:tr>
    </w:tbl>
    <w:p w:rsidR="001F490A" w:rsidRPr="00237FC1" w:rsidRDefault="001F490A" w:rsidP="008D5776">
      <w:pPr>
        <w:pStyle w:val="Textosinformato"/>
        <w:jc w:val="both"/>
        <w:rPr>
          <w:rFonts w:ascii="Arial" w:hAnsi="Arial" w:cs="Arial"/>
          <w:b/>
          <w:bCs w:val="0"/>
          <w:sz w:val="20"/>
          <w:szCs w:val="20"/>
          <w:lang w:val="es-CL"/>
        </w:rPr>
      </w:pPr>
    </w:p>
    <w:p w:rsidR="001F490A" w:rsidRPr="00237FC1" w:rsidRDefault="001F490A" w:rsidP="008D5776">
      <w:pPr>
        <w:rPr>
          <w:b/>
          <w:bCs w:val="0"/>
          <w:sz w:val="20"/>
          <w:szCs w:val="20"/>
        </w:rPr>
      </w:pPr>
    </w:p>
    <w:p w:rsidR="001F490A" w:rsidRPr="00237FC1" w:rsidRDefault="001F490A" w:rsidP="008D5776">
      <w:pPr>
        <w:rPr>
          <w:b/>
          <w:bCs w:val="0"/>
          <w:sz w:val="20"/>
          <w:szCs w:val="20"/>
        </w:rPr>
      </w:pPr>
    </w:p>
    <w:p w:rsidR="001F490A" w:rsidRPr="00237FC1" w:rsidRDefault="0001767D" w:rsidP="008D5776">
      <w:pPr>
        <w:rPr>
          <w:b/>
          <w:bCs w:val="0"/>
          <w:sz w:val="20"/>
          <w:szCs w:val="20"/>
        </w:rPr>
      </w:pPr>
      <w:r w:rsidRPr="00237FC1">
        <w:rPr>
          <w:b/>
          <w:bCs w:val="0"/>
          <w:sz w:val="20"/>
          <w:szCs w:val="20"/>
        </w:rPr>
        <w:t>Tabla Nº 5</w:t>
      </w:r>
    </w:p>
    <w:p w:rsidR="001F490A" w:rsidRPr="00237FC1" w:rsidRDefault="001F490A" w:rsidP="008D5776">
      <w:pPr>
        <w:pStyle w:val="Pelota"/>
        <w:rPr>
          <w:sz w:val="20"/>
          <w:szCs w:val="20"/>
          <w:lang w:val="es-ES"/>
        </w:rPr>
      </w:pPr>
      <w:r w:rsidRPr="00237FC1">
        <w:rPr>
          <w:sz w:val="20"/>
          <w:szCs w:val="20"/>
          <w:lang w:val="es-ES"/>
        </w:rPr>
        <w:t>Penalidades referidas al Capítulo XII del Contrato: Régimen de Seguros y Responsabilidad del Concesionario</w:t>
      </w:r>
    </w:p>
    <w:p w:rsidR="001F490A" w:rsidRPr="00237FC1" w:rsidRDefault="001F490A" w:rsidP="008D5776">
      <w:pPr>
        <w:pStyle w:val="Pelota"/>
        <w:rPr>
          <w:sz w:val="20"/>
          <w:szCs w:val="20"/>
          <w:lang w:val="es-ES"/>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992"/>
        <w:gridCol w:w="4819"/>
        <w:gridCol w:w="1701"/>
      </w:tblGrid>
      <w:tr w:rsidR="001F490A" w:rsidRPr="00237FC1" w:rsidTr="00C77A97">
        <w:trPr>
          <w:trHeight w:val="413"/>
        </w:trPr>
        <w:tc>
          <w:tcPr>
            <w:tcW w:w="1276" w:type="dxa"/>
          </w:tcPr>
          <w:p w:rsidR="001F490A" w:rsidRPr="00237FC1" w:rsidRDefault="001F490A" w:rsidP="008D5776">
            <w:pPr>
              <w:rPr>
                <w:b/>
                <w:sz w:val="20"/>
                <w:szCs w:val="20"/>
              </w:rPr>
            </w:pPr>
            <w:r w:rsidRPr="00237FC1">
              <w:rPr>
                <w:b/>
                <w:sz w:val="20"/>
                <w:szCs w:val="20"/>
              </w:rPr>
              <w:t>Cláusula Contrato</w:t>
            </w:r>
          </w:p>
        </w:tc>
        <w:tc>
          <w:tcPr>
            <w:tcW w:w="992" w:type="dxa"/>
          </w:tcPr>
          <w:p w:rsidR="001F490A" w:rsidRPr="00237FC1" w:rsidRDefault="00412C29" w:rsidP="008D5776">
            <w:pPr>
              <w:jc w:val="center"/>
              <w:rPr>
                <w:b/>
                <w:sz w:val="20"/>
                <w:szCs w:val="20"/>
              </w:rPr>
            </w:pPr>
            <w:r w:rsidRPr="00237FC1">
              <w:rPr>
                <w:b/>
                <w:sz w:val="20"/>
                <w:szCs w:val="20"/>
              </w:rPr>
              <w:t>Monto</w:t>
            </w:r>
          </w:p>
        </w:tc>
        <w:tc>
          <w:tcPr>
            <w:tcW w:w="4819" w:type="dxa"/>
            <w:vAlign w:val="center"/>
          </w:tcPr>
          <w:p w:rsidR="001F490A" w:rsidRPr="00237FC1" w:rsidRDefault="001F490A" w:rsidP="008D5776">
            <w:pPr>
              <w:jc w:val="center"/>
              <w:rPr>
                <w:b/>
                <w:sz w:val="20"/>
                <w:szCs w:val="20"/>
              </w:rPr>
            </w:pPr>
            <w:r w:rsidRPr="00237FC1">
              <w:rPr>
                <w:b/>
                <w:sz w:val="20"/>
                <w:szCs w:val="20"/>
              </w:rPr>
              <w:t>Descripción de penalidad</w:t>
            </w:r>
          </w:p>
        </w:tc>
        <w:tc>
          <w:tcPr>
            <w:tcW w:w="1701" w:type="dxa"/>
            <w:vAlign w:val="center"/>
          </w:tcPr>
          <w:p w:rsidR="001F490A" w:rsidRPr="00237FC1" w:rsidRDefault="001F490A" w:rsidP="008D5776">
            <w:pPr>
              <w:jc w:val="center"/>
              <w:rPr>
                <w:b/>
                <w:sz w:val="20"/>
                <w:szCs w:val="20"/>
              </w:rPr>
            </w:pPr>
            <w:r w:rsidRPr="00237FC1">
              <w:rPr>
                <w:b/>
                <w:sz w:val="20"/>
                <w:szCs w:val="20"/>
              </w:rPr>
              <w:t>Criterio de Aplicación</w:t>
            </w:r>
          </w:p>
        </w:tc>
      </w:tr>
      <w:tr w:rsidR="001F490A" w:rsidRPr="00237FC1" w:rsidTr="00C77A97">
        <w:trPr>
          <w:trHeight w:val="841"/>
        </w:trPr>
        <w:tc>
          <w:tcPr>
            <w:tcW w:w="1276" w:type="dxa"/>
            <w:vAlign w:val="center"/>
          </w:tcPr>
          <w:p w:rsidR="001F490A" w:rsidRPr="00237FC1" w:rsidRDefault="00417282" w:rsidP="008D5776">
            <w:pPr>
              <w:jc w:val="center"/>
              <w:rPr>
                <w:sz w:val="20"/>
                <w:szCs w:val="20"/>
              </w:rPr>
            </w:pPr>
            <w:r w:rsidRPr="00237FC1">
              <w:rPr>
                <w:sz w:val="20"/>
                <w:szCs w:val="20"/>
              </w:rPr>
              <w:fldChar w:fldCharType="begin"/>
            </w:r>
            <w:r w:rsidR="001F490A" w:rsidRPr="00237FC1">
              <w:rPr>
                <w:sz w:val="20"/>
                <w:szCs w:val="20"/>
              </w:rPr>
              <w:instrText xml:space="preserve"> REF _Ref273550874 \r \h  \* MERGEFORMAT </w:instrText>
            </w:r>
            <w:r w:rsidRPr="00237FC1">
              <w:rPr>
                <w:sz w:val="20"/>
                <w:szCs w:val="20"/>
              </w:rPr>
            </w:r>
            <w:r w:rsidRPr="00237FC1">
              <w:rPr>
                <w:sz w:val="20"/>
                <w:szCs w:val="20"/>
              </w:rPr>
              <w:fldChar w:fldCharType="separate"/>
            </w:r>
            <w:r w:rsidR="00237FC1">
              <w:rPr>
                <w:sz w:val="20"/>
                <w:szCs w:val="20"/>
              </w:rPr>
              <w:t>12.2</w:t>
            </w:r>
            <w:r w:rsidRPr="00237FC1">
              <w:rPr>
                <w:sz w:val="20"/>
                <w:szCs w:val="20"/>
              </w:rPr>
              <w:fldChar w:fldCharType="end"/>
            </w:r>
          </w:p>
        </w:tc>
        <w:tc>
          <w:tcPr>
            <w:tcW w:w="992" w:type="dxa"/>
            <w:vAlign w:val="center"/>
          </w:tcPr>
          <w:p w:rsidR="001F490A" w:rsidRPr="00237FC1" w:rsidRDefault="007F7BF7" w:rsidP="008D5776">
            <w:pPr>
              <w:jc w:val="center"/>
              <w:rPr>
                <w:sz w:val="20"/>
                <w:szCs w:val="20"/>
              </w:rPr>
            </w:pPr>
            <w:r w:rsidRPr="00237FC1">
              <w:rPr>
                <w:sz w:val="20"/>
                <w:szCs w:val="20"/>
              </w:rPr>
              <w:t>0.5</w:t>
            </w:r>
            <w:r w:rsidR="00412C29" w:rsidRPr="00237FC1">
              <w:rPr>
                <w:sz w:val="20"/>
                <w:szCs w:val="20"/>
              </w:rPr>
              <w:t xml:space="preserve"> </w:t>
            </w:r>
            <w:r w:rsidR="00412C29" w:rsidRPr="00237FC1">
              <w:rPr>
                <w:bCs w:val="0"/>
                <w:sz w:val="20"/>
                <w:szCs w:val="20"/>
              </w:rPr>
              <w:t>UIT</w:t>
            </w:r>
            <w:r w:rsidR="00412C29" w:rsidRPr="00237FC1" w:rsidDel="00412C29">
              <w:rPr>
                <w:bCs w:val="0"/>
                <w:sz w:val="20"/>
                <w:szCs w:val="20"/>
              </w:rPr>
              <w:t xml:space="preserve"> </w:t>
            </w:r>
          </w:p>
        </w:tc>
        <w:tc>
          <w:tcPr>
            <w:tcW w:w="4819" w:type="dxa"/>
          </w:tcPr>
          <w:p w:rsidR="001F490A" w:rsidRPr="00237FC1" w:rsidRDefault="001F490A" w:rsidP="008D5776">
            <w:pPr>
              <w:jc w:val="both"/>
              <w:rPr>
                <w:bCs w:val="0"/>
                <w:sz w:val="20"/>
                <w:szCs w:val="20"/>
              </w:rPr>
            </w:pPr>
            <w:r w:rsidRPr="00237FC1">
              <w:rPr>
                <w:sz w:val="20"/>
                <w:szCs w:val="20"/>
              </w:rPr>
              <w:t xml:space="preserve">Incumplimiento de la obligación de presentar y mantener vigentes las pólizas de seguro referidas a la responsabilidad civil, sobre bienes materia de ejecución </w:t>
            </w:r>
            <w:r w:rsidR="007F7BF7" w:rsidRPr="00237FC1">
              <w:rPr>
                <w:sz w:val="20"/>
                <w:szCs w:val="20"/>
              </w:rPr>
              <w:t>de Obras</w:t>
            </w:r>
            <w:r w:rsidRPr="00237FC1">
              <w:rPr>
                <w:sz w:val="20"/>
                <w:szCs w:val="20"/>
              </w:rPr>
              <w:t>, de riesgos laborales y otras pólizas.</w:t>
            </w:r>
          </w:p>
        </w:tc>
        <w:tc>
          <w:tcPr>
            <w:tcW w:w="1701" w:type="dxa"/>
            <w:vAlign w:val="center"/>
          </w:tcPr>
          <w:p w:rsidR="001F490A" w:rsidRPr="00237FC1" w:rsidRDefault="001F490A" w:rsidP="008D5776">
            <w:pPr>
              <w:rPr>
                <w:sz w:val="20"/>
                <w:szCs w:val="20"/>
              </w:rPr>
            </w:pPr>
            <w:r w:rsidRPr="00237FC1">
              <w:rPr>
                <w:sz w:val="20"/>
                <w:szCs w:val="20"/>
              </w:rPr>
              <w:t>Cada vez</w:t>
            </w:r>
          </w:p>
        </w:tc>
      </w:tr>
    </w:tbl>
    <w:p w:rsidR="001F490A" w:rsidRPr="00237FC1" w:rsidRDefault="001F490A" w:rsidP="008D5776">
      <w:pPr>
        <w:rPr>
          <w:b/>
          <w:bCs w:val="0"/>
          <w:sz w:val="20"/>
          <w:szCs w:val="20"/>
        </w:rPr>
      </w:pPr>
      <w:bookmarkStart w:id="1923" w:name="_Ref274045255"/>
      <w:bookmarkStart w:id="1924" w:name="_Ref274045294"/>
      <w:bookmarkStart w:id="1925" w:name="_Ref274045326"/>
      <w:bookmarkStart w:id="1926" w:name="_Ref274045372"/>
    </w:p>
    <w:p w:rsidR="001F490A" w:rsidRPr="00237FC1" w:rsidRDefault="001F490A" w:rsidP="008D5776">
      <w:pPr>
        <w:rPr>
          <w:b/>
          <w:bCs w:val="0"/>
          <w:sz w:val="20"/>
          <w:szCs w:val="20"/>
        </w:rPr>
      </w:pPr>
    </w:p>
    <w:p w:rsidR="001F490A" w:rsidRPr="00237FC1" w:rsidRDefault="001F490A" w:rsidP="008D5776">
      <w:pPr>
        <w:rPr>
          <w:b/>
          <w:bCs w:val="0"/>
          <w:sz w:val="20"/>
          <w:szCs w:val="20"/>
        </w:rPr>
      </w:pPr>
    </w:p>
    <w:p w:rsidR="001F490A" w:rsidRPr="00237FC1" w:rsidRDefault="0001767D" w:rsidP="008D5776">
      <w:pPr>
        <w:rPr>
          <w:b/>
          <w:bCs w:val="0"/>
          <w:sz w:val="20"/>
          <w:szCs w:val="20"/>
        </w:rPr>
      </w:pPr>
      <w:r w:rsidRPr="00237FC1">
        <w:rPr>
          <w:b/>
          <w:bCs w:val="0"/>
          <w:sz w:val="20"/>
          <w:szCs w:val="20"/>
        </w:rPr>
        <w:t>Tabla Nº 6</w:t>
      </w:r>
      <w:bookmarkEnd w:id="1923"/>
      <w:bookmarkEnd w:id="1924"/>
      <w:bookmarkEnd w:id="1925"/>
      <w:bookmarkEnd w:id="1926"/>
    </w:p>
    <w:p w:rsidR="001F490A" w:rsidRPr="00237FC1" w:rsidRDefault="001F490A" w:rsidP="008D5776">
      <w:pPr>
        <w:pStyle w:val="Textosinformato"/>
        <w:jc w:val="both"/>
        <w:rPr>
          <w:rFonts w:ascii="Arial" w:hAnsi="Arial" w:cs="Arial"/>
          <w:sz w:val="20"/>
          <w:szCs w:val="20"/>
          <w:lang w:val="es-MX"/>
        </w:rPr>
      </w:pPr>
      <w:r w:rsidRPr="00237FC1">
        <w:rPr>
          <w:rFonts w:ascii="Arial" w:hAnsi="Arial" w:cs="Arial"/>
          <w:sz w:val="20"/>
          <w:szCs w:val="20"/>
          <w:lang w:val="es-MX"/>
        </w:rPr>
        <w:t xml:space="preserve">Penalidades referidas al Capítulo XIII del Contrato: Consideraciones Socio Ambientales </w:t>
      </w:r>
    </w:p>
    <w:p w:rsidR="001F490A" w:rsidRPr="00237FC1" w:rsidRDefault="001F490A" w:rsidP="008D5776">
      <w:pPr>
        <w:pStyle w:val="Sangradetextonormal"/>
        <w:tabs>
          <w:tab w:val="left" w:pos="0"/>
        </w:tabs>
        <w:rPr>
          <w:rFonts w:cs="Arial"/>
          <w:sz w:val="20"/>
          <w:szCs w:val="20"/>
          <w:lang w:val="es-CL"/>
        </w:rPr>
      </w:pPr>
    </w:p>
    <w:tbl>
      <w:tblPr>
        <w:tblW w:w="8710" w:type="dxa"/>
        <w:jc w:val="right"/>
        <w:tblLayout w:type="fixed"/>
        <w:tblCellMar>
          <w:left w:w="70" w:type="dxa"/>
          <w:right w:w="70" w:type="dxa"/>
        </w:tblCellMar>
        <w:tblLook w:val="00A0" w:firstRow="1" w:lastRow="0" w:firstColumn="1" w:lastColumn="0" w:noHBand="0" w:noVBand="0"/>
      </w:tblPr>
      <w:tblGrid>
        <w:gridCol w:w="1134"/>
        <w:gridCol w:w="936"/>
        <w:gridCol w:w="5244"/>
        <w:gridCol w:w="1396"/>
      </w:tblGrid>
      <w:tr w:rsidR="001F490A" w:rsidRPr="00237FC1" w:rsidTr="00C77A97">
        <w:trPr>
          <w:tblHeader/>
          <w:jc w:val="right"/>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1F490A" w:rsidRPr="00237FC1" w:rsidRDefault="001F490A" w:rsidP="008D5776">
            <w:pPr>
              <w:tabs>
                <w:tab w:val="left" w:pos="-720"/>
              </w:tabs>
              <w:suppressAutoHyphens/>
              <w:jc w:val="center"/>
              <w:rPr>
                <w:b/>
                <w:spacing w:val="-2"/>
                <w:sz w:val="20"/>
                <w:szCs w:val="20"/>
                <w:lang w:val="es-CL"/>
              </w:rPr>
            </w:pPr>
            <w:r w:rsidRPr="00237FC1">
              <w:rPr>
                <w:b/>
                <w:spacing w:val="-2"/>
                <w:sz w:val="20"/>
                <w:szCs w:val="20"/>
                <w:lang w:val="es-CL"/>
              </w:rPr>
              <w:t>Cláusula Contrato</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1F490A" w:rsidRPr="00237FC1" w:rsidRDefault="00412C29" w:rsidP="008D5776">
            <w:pPr>
              <w:tabs>
                <w:tab w:val="left" w:pos="-720"/>
              </w:tabs>
              <w:suppressAutoHyphens/>
              <w:jc w:val="center"/>
              <w:rPr>
                <w:b/>
                <w:spacing w:val="-2"/>
                <w:sz w:val="20"/>
                <w:szCs w:val="20"/>
                <w:lang w:val="es-CL"/>
              </w:rPr>
            </w:pPr>
            <w:r w:rsidRPr="00237FC1">
              <w:rPr>
                <w:b/>
                <w:spacing w:val="-2"/>
                <w:sz w:val="20"/>
                <w:szCs w:val="20"/>
                <w:lang w:val="es-CL"/>
              </w:rPr>
              <w:t>Monto</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1F490A" w:rsidRPr="00237FC1" w:rsidRDefault="001F490A" w:rsidP="008D5776">
            <w:pPr>
              <w:tabs>
                <w:tab w:val="left" w:pos="-720"/>
              </w:tabs>
              <w:suppressAutoHyphens/>
              <w:jc w:val="center"/>
              <w:rPr>
                <w:b/>
                <w:spacing w:val="-2"/>
                <w:sz w:val="20"/>
                <w:szCs w:val="20"/>
                <w:lang w:val="es-CL"/>
              </w:rPr>
            </w:pPr>
            <w:r w:rsidRPr="00237FC1">
              <w:rPr>
                <w:b/>
                <w:spacing w:val="-2"/>
                <w:sz w:val="20"/>
                <w:szCs w:val="20"/>
                <w:lang w:val="es-CL"/>
              </w:rPr>
              <w:t>Descripción de Penalidad</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rsidR="001F490A" w:rsidRPr="00237FC1" w:rsidRDefault="001F490A" w:rsidP="008D5776">
            <w:pPr>
              <w:tabs>
                <w:tab w:val="left" w:pos="-720"/>
              </w:tabs>
              <w:suppressAutoHyphens/>
              <w:jc w:val="center"/>
              <w:rPr>
                <w:b/>
                <w:spacing w:val="-2"/>
                <w:sz w:val="20"/>
                <w:szCs w:val="20"/>
                <w:lang w:val="es-CL"/>
              </w:rPr>
            </w:pPr>
            <w:r w:rsidRPr="00237FC1">
              <w:rPr>
                <w:b/>
                <w:spacing w:val="-2"/>
                <w:sz w:val="20"/>
                <w:szCs w:val="20"/>
                <w:lang w:val="es-CL"/>
              </w:rPr>
              <w:t>Criterio de</w:t>
            </w:r>
          </w:p>
          <w:p w:rsidR="001F490A" w:rsidRPr="00237FC1" w:rsidRDefault="001F490A" w:rsidP="008D5776">
            <w:pPr>
              <w:tabs>
                <w:tab w:val="left" w:pos="-720"/>
              </w:tabs>
              <w:suppressAutoHyphens/>
              <w:jc w:val="center"/>
              <w:rPr>
                <w:b/>
                <w:spacing w:val="-2"/>
                <w:sz w:val="20"/>
                <w:szCs w:val="20"/>
                <w:lang w:val="es-CL"/>
              </w:rPr>
            </w:pPr>
            <w:r w:rsidRPr="00237FC1">
              <w:rPr>
                <w:b/>
                <w:spacing w:val="-2"/>
                <w:sz w:val="20"/>
                <w:szCs w:val="20"/>
                <w:lang w:val="es-CL"/>
              </w:rPr>
              <w:t>Aplicación</w:t>
            </w:r>
          </w:p>
        </w:tc>
      </w:tr>
      <w:tr w:rsidR="001F490A" w:rsidRPr="00237FC1" w:rsidTr="00C77A97">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1F490A" w:rsidRPr="00237FC1" w:rsidRDefault="00417282" w:rsidP="008D5776">
            <w:pPr>
              <w:shd w:val="solid" w:color="FFFFFF" w:fill="auto"/>
              <w:jc w:val="center"/>
              <w:rPr>
                <w:sz w:val="20"/>
                <w:szCs w:val="20"/>
                <w:lang w:val="es-CL"/>
              </w:rPr>
            </w:pPr>
            <w:r w:rsidRPr="00237FC1">
              <w:rPr>
                <w:sz w:val="20"/>
                <w:szCs w:val="20"/>
              </w:rPr>
              <w:fldChar w:fldCharType="begin"/>
            </w:r>
            <w:r w:rsidR="001F490A" w:rsidRPr="00237FC1">
              <w:rPr>
                <w:sz w:val="20"/>
                <w:szCs w:val="20"/>
              </w:rPr>
              <w:instrText xml:space="preserve"> REF _Ref272504163 \r \h </w:instrText>
            </w:r>
            <w:r w:rsidR="00B23FDF" w:rsidRPr="00237FC1">
              <w:rPr>
                <w:sz w:val="20"/>
                <w:szCs w:val="20"/>
              </w:rPr>
              <w:instrText xml:space="preserve"> \* MERGEFORMAT </w:instrText>
            </w:r>
            <w:r w:rsidRPr="00237FC1">
              <w:rPr>
                <w:sz w:val="20"/>
                <w:szCs w:val="20"/>
              </w:rPr>
            </w:r>
            <w:r w:rsidRPr="00237FC1">
              <w:rPr>
                <w:sz w:val="20"/>
                <w:szCs w:val="20"/>
              </w:rPr>
              <w:fldChar w:fldCharType="separate"/>
            </w:r>
            <w:r w:rsidR="00237FC1">
              <w:rPr>
                <w:sz w:val="20"/>
                <w:szCs w:val="20"/>
              </w:rPr>
              <w:t>13.6</w:t>
            </w:r>
            <w:r w:rsidRPr="00237FC1">
              <w:rPr>
                <w:sz w:val="20"/>
                <w:szCs w:val="20"/>
              </w:rPr>
              <w:fldChar w:fldCharType="end"/>
            </w:r>
            <w:r w:rsidR="001F490A" w:rsidRPr="00237FC1">
              <w:rPr>
                <w:sz w:val="20"/>
                <w:szCs w:val="20"/>
              </w:rPr>
              <w:t xml:space="preserve"> – 13.7</w:t>
            </w:r>
          </w:p>
        </w:tc>
        <w:tc>
          <w:tcPr>
            <w:tcW w:w="936" w:type="dxa"/>
            <w:tcBorders>
              <w:top w:val="single" w:sz="4" w:space="0" w:color="auto"/>
              <w:left w:val="single" w:sz="4" w:space="0" w:color="auto"/>
              <w:bottom w:val="single" w:sz="4" w:space="0" w:color="auto"/>
              <w:right w:val="single" w:sz="4" w:space="0" w:color="auto"/>
            </w:tcBorders>
            <w:vAlign w:val="center"/>
          </w:tcPr>
          <w:p w:rsidR="001F490A" w:rsidRPr="00237FC1" w:rsidRDefault="00B3256B" w:rsidP="008D5776">
            <w:pPr>
              <w:tabs>
                <w:tab w:val="left" w:pos="-720"/>
              </w:tabs>
              <w:suppressAutoHyphens/>
              <w:jc w:val="center"/>
              <w:rPr>
                <w:spacing w:val="-2"/>
                <w:sz w:val="20"/>
                <w:szCs w:val="20"/>
                <w:lang w:val="es-CL"/>
              </w:rPr>
            </w:pPr>
            <w:r w:rsidRPr="00237FC1">
              <w:rPr>
                <w:sz w:val="20"/>
                <w:szCs w:val="20"/>
                <w:lang w:val="es-CL"/>
              </w:rPr>
              <w:t>2</w:t>
            </w:r>
            <w:r w:rsidR="001F490A" w:rsidRPr="00237FC1">
              <w:rPr>
                <w:sz w:val="20"/>
                <w:szCs w:val="20"/>
                <w:lang w:val="es-CL"/>
              </w:rPr>
              <w:t>.0</w:t>
            </w:r>
            <w:r w:rsidR="00412C29" w:rsidRPr="00237FC1">
              <w:rPr>
                <w:sz w:val="20"/>
                <w:szCs w:val="20"/>
                <w:lang w:val="es-CL"/>
              </w:rPr>
              <w:t xml:space="preserve"> </w:t>
            </w:r>
            <w:r w:rsidR="00412C29" w:rsidRPr="00237FC1">
              <w:rPr>
                <w:bCs w:val="0"/>
                <w:sz w:val="20"/>
                <w:szCs w:val="20"/>
              </w:rPr>
              <w:t>UIT</w:t>
            </w:r>
          </w:p>
        </w:tc>
        <w:tc>
          <w:tcPr>
            <w:tcW w:w="5244" w:type="dxa"/>
            <w:tcBorders>
              <w:top w:val="single" w:sz="4" w:space="0" w:color="auto"/>
              <w:left w:val="single" w:sz="4" w:space="0" w:color="auto"/>
              <w:bottom w:val="single" w:sz="4" w:space="0" w:color="auto"/>
              <w:right w:val="single" w:sz="4" w:space="0" w:color="auto"/>
            </w:tcBorders>
          </w:tcPr>
          <w:p w:rsidR="001F490A" w:rsidRPr="00237FC1" w:rsidRDefault="001F490A" w:rsidP="008D5776">
            <w:pPr>
              <w:tabs>
                <w:tab w:val="left" w:pos="-720"/>
              </w:tabs>
              <w:suppressAutoHyphens/>
              <w:jc w:val="both"/>
              <w:rPr>
                <w:spacing w:val="-2"/>
                <w:sz w:val="20"/>
                <w:szCs w:val="20"/>
                <w:lang w:val="es-CL"/>
              </w:rPr>
            </w:pPr>
            <w:r w:rsidRPr="00237FC1">
              <w:rPr>
                <w:spacing w:val="-2"/>
                <w:sz w:val="20"/>
                <w:szCs w:val="20"/>
                <w:lang w:val="es-CL"/>
              </w:rPr>
              <w:t>Incumplimiento de los procedimientos y acciones contenidas en el Estudio de Impacto Ambiental.</w:t>
            </w:r>
          </w:p>
        </w:tc>
        <w:tc>
          <w:tcPr>
            <w:tcW w:w="1396" w:type="dxa"/>
            <w:tcBorders>
              <w:top w:val="single" w:sz="4" w:space="0" w:color="auto"/>
              <w:left w:val="single" w:sz="4" w:space="0" w:color="auto"/>
              <w:bottom w:val="single" w:sz="4" w:space="0" w:color="auto"/>
              <w:right w:val="single" w:sz="4" w:space="0" w:color="auto"/>
            </w:tcBorders>
            <w:vAlign w:val="center"/>
          </w:tcPr>
          <w:p w:rsidR="001F490A" w:rsidRPr="00237FC1" w:rsidRDefault="001F490A" w:rsidP="008D5776">
            <w:pPr>
              <w:shd w:val="solid" w:color="FFFFFF" w:fill="auto"/>
              <w:rPr>
                <w:sz w:val="20"/>
                <w:szCs w:val="20"/>
                <w:lang w:val="es-CL"/>
              </w:rPr>
            </w:pPr>
            <w:r w:rsidRPr="00237FC1">
              <w:rPr>
                <w:sz w:val="20"/>
                <w:szCs w:val="20"/>
                <w:lang w:val="es-CL"/>
              </w:rPr>
              <w:t>Cada vez</w:t>
            </w:r>
          </w:p>
        </w:tc>
      </w:tr>
      <w:tr w:rsidR="001F490A" w:rsidRPr="00237FC1" w:rsidTr="00C77A97">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1F490A" w:rsidRPr="00237FC1" w:rsidRDefault="00B3256B" w:rsidP="008D5776">
            <w:pPr>
              <w:tabs>
                <w:tab w:val="left" w:pos="-720"/>
              </w:tabs>
              <w:suppressAutoHyphens/>
              <w:jc w:val="center"/>
              <w:rPr>
                <w:spacing w:val="-2"/>
                <w:sz w:val="20"/>
                <w:szCs w:val="20"/>
                <w:lang w:val="es-CL"/>
              </w:rPr>
            </w:pPr>
            <w:r w:rsidRPr="00237FC1">
              <w:rPr>
                <w:sz w:val="20"/>
                <w:szCs w:val="20"/>
              </w:rPr>
              <w:t>13.9</w:t>
            </w:r>
          </w:p>
        </w:tc>
        <w:tc>
          <w:tcPr>
            <w:tcW w:w="936" w:type="dxa"/>
            <w:tcBorders>
              <w:top w:val="single" w:sz="4" w:space="0" w:color="auto"/>
              <w:left w:val="single" w:sz="4" w:space="0" w:color="auto"/>
              <w:bottom w:val="single" w:sz="4" w:space="0" w:color="auto"/>
              <w:right w:val="single" w:sz="4" w:space="0" w:color="auto"/>
            </w:tcBorders>
          </w:tcPr>
          <w:p w:rsidR="001F490A" w:rsidRPr="00237FC1" w:rsidRDefault="001F490A" w:rsidP="008D5776">
            <w:pPr>
              <w:tabs>
                <w:tab w:val="left" w:pos="-720"/>
              </w:tabs>
              <w:suppressAutoHyphens/>
              <w:jc w:val="center"/>
              <w:rPr>
                <w:sz w:val="20"/>
                <w:szCs w:val="20"/>
                <w:lang w:val="es-CL"/>
              </w:rPr>
            </w:pPr>
          </w:p>
          <w:p w:rsidR="001F490A" w:rsidRPr="00237FC1" w:rsidRDefault="001F490A" w:rsidP="008D5776">
            <w:pPr>
              <w:tabs>
                <w:tab w:val="left" w:pos="-720"/>
              </w:tabs>
              <w:suppressAutoHyphens/>
              <w:jc w:val="center"/>
              <w:rPr>
                <w:sz w:val="20"/>
                <w:szCs w:val="20"/>
                <w:lang w:val="es-CL"/>
              </w:rPr>
            </w:pPr>
          </w:p>
          <w:p w:rsidR="001F490A" w:rsidRPr="00237FC1" w:rsidRDefault="00B3256B" w:rsidP="008D5776">
            <w:pPr>
              <w:tabs>
                <w:tab w:val="left" w:pos="-720"/>
              </w:tabs>
              <w:suppressAutoHyphens/>
              <w:jc w:val="center"/>
              <w:rPr>
                <w:spacing w:val="-2"/>
                <w:sz w:val="20"/>
                <w:szCs w:val="20"/>
                <w:lang w:val="es-CL"/>
              </w:rPr>
            </w:pPr>
            <w:r w:rsidRPr="00237FC1">
              <w:rPr>
                <w:sz w:val="20"/>
                <w:szCs w:val="20"/>
                <w:lang w:val="es-CL"/>
              </w:rPr>
              <w:t>0.5</w:t>
            </w:r>
            <w:r w:rsidR="00412C29" w:rsidRPr="00237FC1">
              <w:rPr>
                <w:sz w:val="20"/>
                <w:szCs w:val="20"/>
                <w:lang w:val="es-CL"/>
              </w:rPr>
              <w:t xml:space="preserve"> </w:t>
            </w:r>
            <w:r w:rsidR="00412C29" w:rsidRPr="00237FC1">
              <w:rPr>
                <w:bCs w:val="0"/>
                <w:sz w:val="20"/>
                <w:szCs w:val="20"/>
              </w:rPr>
              <w:t>UIT</w:t>
            </w:r>
            <w:r w:rsidR="00412C29" w:rsidRPr="00237FC1" w:rsidDel="00412C29">
              <w:rPr>
                <w:bCs w:val="0"/>
                <w:sz w:val="20"/>
                <w:szCs w:val="20"/>
              </w:rPr>
              <w:t xml:space="preserve"> </w:t>
            </w:r>
          </w:p>
        </w:tc>
        <w:tc>
          <w:tcPr>
            <w:tcW w:w="5244" w:type="dxa"/>
            <w:tcBorders>
              <w:top w:val="single" w:sz="4" w:space="0" w:color="auto"/>
              <w:left w:val="single" w:sz="4" w:space="0" w:color="auto"/>
              <w:bottom w:val="single" w:sz="4" w:space="0" w:color="auto"/>
              <w:right w:val="single" w:sz="4" w:space="0" w:color="auto"/>
            </w:tcBorders>
          </w:tcPr>
          <w:p w:rsidR="001F490A" w:rsidRPr="00237FC1" w:rsidRDefault="001F490A" w:rsidP="008D5776">
            <w:pPr>
              <w:tabs>
                <w:tab w:val="left" w:pos="-720"/>
              </w:tabs>
              <w:suppressAutoHyphens/>
              <w:jc w:val="both"/>
              <w:rPr>
                <w:bCs w:val="0"/>
                <w:spacing w:val="-2"/>
                <w:sz w:val="20"/>
                <w:szCs w:val="20"/>
                <w:lang w:val="es-CL"/>
              </w:rPr>
            </w:pPr>
            <w:r w:rsidRPr="00237FC1">
              <w:rPr>
                <w:spacing w:val="-2"/>
                <w:sz w:val="20"/>
                <w:szCs w:val="20"/>
                <w:lang w:val="es-CL"/>
              </w:rPr>
              <w:t xml:space="preserve">Atraso en el cumplimiento de las medidas de mitigación, compensación y seguimiento, señaladas en las Especificaciones Socio Ambientales durante la ejecución de </w:t>
            </w:r>
            <w:r w:rsidR="00B3256B" w:rsidRPr="00237FC1">
              <w:rPr>
                <w:spacing w:val="-2"/>
                <w:sz w:val="20"/>
                <w:szCs w:val="20"/>
                <w:lang w:val="es-CL"/>
              </w:rPr>
              <w:t>Obras</w:t>
            </w:r>
            <w:r w:rsidRPr="00237FC1">
              <w:rPr>
                <w:spacing w:val="-2"/>
                <w:sz w:val="20"/>
                <w:szCs w:val="20"/>
                <w:lang w:val="es-CL"/>
              </w:rPr>
              <w:t>.</w:t>
            </w:r>
          </w:p>
        </w:tc>
        <w:tc>
          <w:tcPr>
            <w:tcW w:w="1396" w:type="dxa"/>
            <w:tcBorders>
              <w:top w:val="single" w:sz="4" w:space="0" w:color="auto"/>
              <w:left w:val="single" w:sz="4" w:space="0" w:color="auto"/>
              <w:bottom w:val="single" w:sz="4" w:space="0" w:color="auto"/>
              <w:right w:val="single" w:sz="4" w:space="0" w:color="auto"/>
            </w:tcBorders>
          </w:tcPr>
          <w:p w:rsidR="001F490A" w:rsidRPr="00237FC1" w:rsidRDefault="001F490A" w:rsidP="008D5776">
            <w:pPr>
              <w:shd w:val="solid" w:color="FFFFFF" w:fill="auto"/>
              <w:rPr>
                <w:sz w:val="20"/>
                <w:szCs w:val="20"/>
                <w:lang w:val="es-CL"/>
              </w:rPr>
            </w:pPr>
          </w:p>
          <w:p w:rsidR="001F490A" w:rsidRPr="00237FC1" w:rsidRDefault="001F490A" w:rsidP="008D5776">
            <w:pPr>
              <w:shd w:val="solid" w:color="FFFFFF" w:fill="auto"/>
              <w:rPr>
                <w:sz w:val="20"/>
                <w:szCs w:val="20"/>
                <w:lang w:val="es-CL"/>
              </w:rPr>
            </w:pPr>
            <w:r w:rsidRPr="00237FC1">
              <w:rPr>
                <w:sz w:val="20"/>
                <w:szCs w:val="20"/>
                <w:lang w:val="es-CL"/>
              </w:rPr>
              <w:t>Cada Día</w:t>
            </w:r>
          </w:p>
        </w:tc>
      </w:tr>
    </w:tbl>
    <w:p w:rsidR="001F490A" w:rsidRPr="00237FC1" w:rsidRDefault="001F490A" w:rsidP="008D5776">
      <w:pPr>
        <w:pStyle w:val="Textosinformato"/>
        <w:jc w:val="both"/>
        <w:rPr>
          <w:rFonts w:ascii="Arial" w:hAnsi="Arial" w:cs="Arial"/>
          <w:b/>
          <w:bCs w:val="0"/>
          <w:sz w:val="20"/>
          <w:szCs w:val="20"/>
          <w:lang w:val="es-MX"/>
        </w:rPr>
      </w:pPr>
    </w:p>
    <w:p w:rsidR="001E2277" w:rsidRPr="00237FC1" w:rsidRDefault="001E2277" w:rsidP="008D5776">
      <w:pPr>
        <w:rPr>
          <w:b/>
          <w:bCs w:val="0"/>
          <w:sz w:val="20"/>
          <w:szCs w:val="20"/>
        </w:rPr>
      </w:pPr>
      <w:r w:rsidRPr="00237FC1">
        <w:rPr>
          <w:b/>
          <w:bCs w:val="0"/>
          <w:sz w:val="20"/>
          <w:szCs w:val="20"/>
        </w:rPr>
        <w:t>Tabla Nº 7</w:t>
      </w:r>
    </w:p>
    <w:p w:rsidR="001E2277" w:rsidRPr="00237FC1" w:rsidRDefault="001E2277" w:rsidP="008D5776">
      <w:pPr>
        <w:pStyle w:val="Textosinformato"/>
        <w:jc w:val="both"/>
        <w:rPr>
          <w:rFonts w:ascii="Arial" w:hAnsi="Arial" w:cs="Arial"/>
          <w:sz w:val="20"/>
          <w:szCs w:val="20"/>
          <w:lang w:val="es-MX"/>
        </w:rPr>
      </w:pPr>
      <w:r w:rsidRPr="00237FC1">
        <w:rPr>
          <w:rFonts w:ascii="Arial" w:hAnsi="Arial" w:cs="Arial"/>
          <w:sz w:val="20"/>
          <w:szCs w:val="20"/>
          <w:lang w:val="es-MX"/>
        </w:rPr>
        <w:t>Penalidades referidas al Anexo X: Fideicomiso de Administración</w:t>
      </w:r>
    </w:p>
    <w:p w:rsidR="001E2277" w:rsidRPr="00237FC1" w:rsidRDefault="001E2277" w:rsidP="008D5776">
      <w:pPr>
        <w:pStyle w:val="Textosinformato"/>
        <w:jc w:val="both"/>
        <w:rPr>
          <w:rFonts w:ascii="Arial" w:hAnsi="Arial" w:cs="Arial"/>
          <w:sz w:val="20"/>
          <w:szCs w:val="20"/>
          <w:lang w:val="es-MX"/>
        </w:rPr>
      </w:pPr>
    </w:p>
    <w:tbl>
      <w:tblPr>
        <w:tblW w:w="8788" w:type="dxa"/>
        <w:tblInd w:w="496" w:type="dxa"/>
        <w:tblLayout w:type="fixed"/>
        <w:tblCellMar>
          <w:left w:w="70" w:type="dxa"/>
          <w:right w:w="70" w:type="dxa"/>
        </w:tblCellMar>
        <w:tblLook w:val="00A0" w:firstRow="1" w:lastRow="0" w:firstColumn="1" w:lastColumn="0" w:noHBand="0" w:noVBand="0"/>
      </w:tblPr>
      <w:tblGrid>
        <w:gridCol w:w="1134"/>
        <w:gridCol w:w="992"/>
        <w:gridCol w:w="5245"/>
        <w:gridCol w:w="1417"/>
      </w:tblGrid>
      <w:tr w:rsidR="001E2277" w:rsidRPr="00237FC1" w:rsidTr="00F25780">
        <w:trPr>
          <w:tblHead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1E2277" w:rsidRPr="00237FC1" w:rsidRDefault="001E2277" w:rsidP="008D5776">
            <w:pPr>
              <w:tabs>
                <w:tab w:val="left" w:pos="0"/>
              </w:tabs>
              <w:suppressAutoHyphens/>
              <w:jc w:val="center"/>
              <w:rPr>
                <w:b/>
                <w:spacing w:val="-2"/>
                <w:sz w:val="20"/>
                <w:szCs w:val="20"/>
                <w:lang w:val="es-CL"/>
              </w:rPr>
            </w:pPr>
            <w:r w:rsidRPr="00237FC1">
              <w:rPr>
                <w:b/>
                <w:spacing w:val="-2"/>
                <w:sz w:val="20"/>
                <w:szCs w:val="20"/>
                <w:lang w:val="es-CL"/>
              </w:rPr>
              <w:t>Cláusula Contrato</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E2277" w:rsidRPr="00237FC1" w:rsidRDefault="00412C29" w:rsidP="008D5776">
            <w:pPr>
              <w:tabs>
                <w:tab w:val="left" w:pos="-720"/>
              </w:tabs>
              <w:suppressAutoHyphens/>
              <w:ind w:left="-720" w:firstLine="720"/>
              <w:jc w:val="center"/>
              <w:rPr>
                <w:b/>
                <w:spacing w:val="-2"/>
                <w:sz w:val="20"/>
                <w:szCs w:val="20"/>
                <w:lang w:val="es-CL"/>
              </w:rPr>
            </w:pPr>
            <w:r w:rsidRPr="00237FC1">
              <w:rPr>
                <w:b/>
                <w:spacing w:val="-2"/>
                <w:sz w:val="20"/>
                <w:szCs w:val="20"/>
                <w:lang w:val="es-CL"/>
              </w:rPr>
              <w:t>Monto</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1E2277" w:rsidRPr="00237FC1" w:rsidRDefault="001E2277" w:rsidP="008D5776">
            <w:pPr>
              <w:tabs>
                <w:tab w:val="left" w:pos="-720"/>
              </w:tabs>
              <w:suppressAutoHyphens/>
              <w:jc w:val="center"/>
              <w:rPr>
                <w:b/>
                <w:spacing w:val="-2"/>
                <w:sz w:val="20"/>
                <w:szCs w:val="20"/>
                <w:lang w:val="es-CL"/>
              </w:rPr>
            </w:pPr>
            <w:r w:rsidRPr="00237FC1">
              <w:rPr>
                <w:b/>
                <w:spacing w:val="-2"/>
                <w:sz w:val="20"/>
                <w:szCs w:val="20"/>
                <w:lang w:val="es-CL"/>
              </w:rPr>
              <w:t>Descripción de Penalidad</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E2277" w:rsidRPr="00237FC1" w:rsidRDefault="001E2277" w:rsidP="008D5776">
            <w:pPr>
              <w:tabs>
                <w:tab w:val="left" w:pos="-720"/>
              </w:tabs>
              <w:suppressAutoHyphens/>
              <w:jc w:val="center"/>
              <w:rPr>
                <w:b/>
                <w:spacing w:val="-2"/>
                <w:sz w:val="20"/>
                <w:szCs w:val="20"/>
                <w:lang w:val="es-CL"/>
              </w:rPr>
            </w:pPr>
            <w:r w:rsidRPr="00237FC1">
              <w:rPr>
                <w:b/>
                <w:spacing w:val="-2"/>
                <w:sz w:val="20"/>
                <w:szCs w:val="20"/>
                <w:lang w:val="es-CL"/>
              </w:rPr>
              <w:t>Criterio de</w:t>
            </w:r>
          </w:p>
          <w:p w:rsidR="001E2277" w:rsidRPr="00237FC1" w:rsidRDefault="001E2277" w:rsidP="008D5776">
            <w:pPr>
              <w:tabs>
                <w:tab w:val="left" w:pos="-720"/>
              </w:tabs>
              <w:suppressAutoHyphens/>
              <w:jc w:val="center"/>
              <w:rPr>
                <w:b/>
                <w:spacing w:val="-2"/>
                <w:sz w:val="20"/>
                <w:szCs w:val="20"/>
                <w:lang w:val="es-CL"/>
              </w:rPr>
            </w:pPr>
            <w:r w:rsidRPr="00237FC1">
              <w:rPr>
                <w:b/>
                <w:spacing w:val="-2"/>
                <w:sz w:val="20"/>
                <w:szCs w:val="20"/>
                <w:lang w:val="es-CL"/>
              </w:rPr>
              <w:t>Aplicación</w:t>
            </w:r>
          </w:p>
        </w:tc>
      </w:tr>
      <w:tr w:rsidR="001E2277" w:rsidRPr="00237FC1" w:rsidTr="00F25780">
        <w:trPr>
          <w:trHeight w:val="885"/>
        </w:trPr>
        <w:tc>
          <w:tcPr>
            <w:tcW w:w="1134" w:type="dxa"/>
            <w:tcBorders>
              <w:top w:val="single" w:sz="4" w:space="0" w:color="auto"/>
              <w:left w:val="single" w:sz="4" w:space="0" w:color="auto"/>
              <w:bottom w:val="single" w:sz="4" w:space="0" w:color="auto"/>
              <w:right w:val="single" w:sz="4" w:space="0" w:color="auto"/>
            </w:tcBorders>
            <w:vAlign w:val="center"/>
          </w:tcPr>
          <w:p w:rsidR="001E2277" w:rsidRPr="00237FC1" w:rsidRDefault="00254F18" w:rsidP="008D5776">
            <w:pPr>
              <w:tabs>
                <w:tab w:val="left" w:pos="-720"/>
              </w:tabs>
              <w:suppressAutoHyphens/>
              <w:rPr>
                <w:spacing w:val="-2"/>
                <w:sz w:val="20"/>
                <w:szCs w:val="20"/>
                <w:lang w:val="es-CL"/>
              </w:rPr>
            </w:pPr>
            <w:hyperlink w:anchor="_Apéndice_2" w:history="1">
              <w:r w:rsidR="001E2277" w:rsidRPr="00237FC1">
                <w:rPr>
                  <w:rStyle w:val="Hipervnculo"/>
                  <w:sz w:val="20"/>
                  <w:szCs w:val="20"/>
                </w:rPr>
                <w:t>Apéndice 2 – Anexo X</w:t>
              </w:r>
            </w:hyperlink>
          </w:p>
        </w:tc>
        <w:tc>
          <w:tcPr>
            <w:tcW w:w="992" w:type="dxa"/>
            <w:tcBorders>
              <w:top w:val="single" w:sz="4" w:space="0" w:color="auto"/>
              <w:left w:val="single" w:sz="4" w:space="0" w:color="auto"/>
              <w:bottom w:val="single" w:sz="4" w:space="0" w:color="auto"/>
              <w:right w:val="single" w:sz="4" w:space="0" w:color="auto"/>
            </w:tcBorders>
            <w:vAlign w:val="center"/>
          </w:tcPr>
          <w:p w:rsidR="001E2277" w:rsidRPr="00237FC1" w:rsidRDefault="001E2277" w:rsidP="008D5776">
            <w:pPr>
              <w:tabs>
                <w:tab w:val="left" w:pos="-720"/>
              </w:tabs>
              <w:suppressAutoHyphens/>
              <w:jc w:val="center"/>
              <w:rPr>
                <w:spacing w:val="-2"/>
                <w:sz w:val="20"/>
                <w:szCs w:val="20"/>
                <w:lang w:val="es-CL"/>
              </w:rPr>
            </w:pPr>
            <w:r w:rsidRPr="00237FC1">
              <w:rPr>
                <w:sz w:val="20"/>
                <w:szCs w:val="20"/>
                <w:lang w:val="es-CL"/>
              </w:rPr>
              <w:t>2.0</w:t>
            </w:r>
            <w:r w:rsidR="00412C29" w:rsidRPr="00237FC1">
              <w:rPr>
                <w:sz w:val="20"/>
                <w:szCs w:val="20"/>
                <w:lang w:val="es-CL"/>
              </w:rPr>
              <w:t xml:space="preserve"> </w:t>
            </w:r>
            <w:r w:rsidR="00412C29" w:rsidRPr="00237FC1">
              <w:rPr>
                <w:bCs w:val="0"/>
                <w:sz w:val="20"/>
                <w:szCs w:val="20"/>
              </w:rPr>
              <w:t>UIT</w:t>
            </w:r>
            <w:r w:rsidR="00412C29" w:rsidRPr="00237FC1" w:rsidDel="00412C29">
              <w:rPr>
                <w:bCs w:val="0"/>
                <w:sz w:val="20"/>
                <w:szCs w:val="20"/>
              </w:rPr>
              <w:t xml:space="preserve"> </w:t>
            </w:r>
          </w:p>
        </w:tc>
        <w:tc>
          <w:tcPr>
            <w:tcW w:w="5245" w:type="dxa"/>
            <w:tcBorders>
              <w:top w:val="single" w:sz="4" w:space="0" w:color="auto"/>
              <w:left w:val="single" w:sz="4" w:space="0" w:color="auto"/>
              <w:bottom w:val="single" w:sz="4" w:space="0" w:color="auto"/>
              <w:right w:val="single" w:sz="4" w:space="0" w:color="auto"/>
            </w:tcBorders>
          </w:tcPr>
          <w:p w:rsidR="001E2277" w:rsidRPr="00237FC1" w:rsidRDefault="001E2277" w:rsidP="008D5776">
            <w:pPr>
              <w:tabs>
                <w:tab w:val="left" w:pos="-720"/>
              </w:tabs>
              <w:suppressAutoHyphens/>
              <w:jc w:val="both"/>
              <w:rPr>
                <w:spacing w:val="-2"/>
                <w:sz w:val="20"/>
                <w:szCs w:val="20"/>
                <w:lang w:val="es-CL"/>
              </w:rPr>
            </w:pPr>
            <w:r w:rsidRPr="00237FC1">
              <w:rPr>
                <w:spacing w:val="-2"/>
                <w:sz w:val="20"/>
                <w:szCs w:val="20"/>
                <w:lang w:val="es-CL"/>
              </w:rPr>
              <w:t xml:space="preserve">Incumplimiento en la constitución del Fideicomiso de </w:t>
            </w:r>
            <w:r w:rsidRPr="00237FC1">
              <w:rPr>
                <w:sz w:val="20"/>
                <w:szCs w:val="20"/>
                <w:lang w:val="es-MX"/>
              </w:rPr>
              <w:t>Administración</w:t>
            </w:r>
            <w:r w:rsidRPr="00237FC1">
              <w:rPr>
                <w:spacing w:val="-2"/>
                <w:sz w:val="20"/>
                <w:szCs w:val="20"/>
                <w:lang w:val="es-CL"/>
              </w:rPr>
              <w:t>.</w:t>
            </w:r>
          </w:p>
        </w:tc>
        <w:tc>
          <w:tcPr>
            <w:tcW w:w="1417" w:type="dxa"/>
            <w:tcBorders>
              <w:top w:val="single" w:sz="4" w:space="0" w:color="auto"/>
              <w:left w:val="single" w:sz="4" w:space="0" w:color="auto"/>
              <w:bottom w:val="single" w:sz="4" w:space="0" w:color="auto"/>
              <w:right w:val="single" w:sz="4" w:space="0" w:color="auto"/>
            </w:tcBorders>
            <w:vAlign w:val="center"/>
          </w:tcPr>
          <w:p w:rsidR="001E2277" w:rsidRPr="00237FC1" w:rsidRDefault="001E2277" w:rsidP="008D5776">
            <w:pPr>
              <w:shd w:val="solid" w:color="FFFFFF" w:fill="auto"/>
              <w:rPr>
                <w:sz w:val="20"/>
                <w:szCs w:val="20"/>
                <w:lang w:val="es-CL"/>
              </w:rPr>
            </w:pPr>
            <w:r w:rsidRPr="00237FC1">
              <w:rPr>
                <w:sz w:val="20"/>
                <w:szCs w:val="20"/>
                <w:lang w:val="es-CL"/>
              </w:rPr>
              <w:t>Cada D</w:t>
            </w:r>
            <w:r w:rsidRPr="00237FC1">
              <w:rPr>
                <w:bCs w:val="0"/>
                <w:sz w:val="20"/>
                <w:szCs w:val="20"/>
              </w:rPr>
              <w:t>ía</w:t>
            </w:r>
          </w:p>
        </w:tc>
      </w:tr>
      <w:tr w:rsidR="001E2277" w:rsidRPr="00237FC1" w:rsidTr="00F25780">
        <w:tc>
          <w:tcPr>
            <w:tcW w:w="1134" w:type="dxa"/>
            <w:tcBorders>
              <w:top w:val="single" w:sz="4" w:space="0" w:color="auto"/>
              <w:left w:val="single" w:sz="4" w:space="0" w:color="auto"/>
              <w:bottom w:val="single" w:sz="4" w:space="0" w:color="auto"/>
              <w:right w:val="single" w:sz="4" w:space="0" w:color="auto"/>
            </w:tcBorders>
            <w:vAlign w:val="center"/>
          </w:tcPr>
          <w:p w:rsidR="001E2277" w:rsidRPr="00237FC1" w:rsidRDefault="00254F18" w:rsidP="008D5776">
            <w:pPr>
              <w:tabs>
                <w:tab w:val="left" w:pos="-720"/>
              </w:tabs>
              <w:suppressAutoHyphens/>
              <w:jc w:val="center"/>
              <w:rPr>
                <w:spacing w:val="-2"/>
                <w:sz w:val="20"/>
                <w:szCs w:val="20"/>
                <w:lang w:val="es-CL"/>
              </w:rPr>
            </w:pPr>
            <w:hyperlink w:anchor="_Apéndice_2" w:history="1">
              <w:r w:rsidR="00AE594C" w:rsidRPr="00237FC1">
                <w:rPr>
                  <w:rStyle w:val="Hipervnculo"/>
                  <w:sz w:val="20"/>
                  <w:szCs w:val="20"/>
                </w:rPr>
                <w:t>Apéndice 2 – Anexo X</w:t>
              </w:r>
            </w:hyperlink>
          </w:p>
        </w:tc>
        <w:tc>
          <w:tcPr>
            <w:tcW w:w="992" w:type="dxa"/>
            <w:tcBorders>
              <w:top w:val="single" w:sz="4" w:space="0" w:color="auto"/>
              <w:left w:val="single" w:sz="4" w:space="0" w:color="auto"/>
              <w:bottom w:val="single" w:sz="4" w:space="0" w:color="auto"/>
              <w:right w:val="single" w:sz="4" w:space="0" w:color="auto"/>
            </w:tcBorders>
            <w:vAlign w:val="center"/>
          </w:tcPr>
          <w:p w:rsidR="001E2277" w:rsidRPr="00237FC1" w:rsidRDefault="00AE594C" w:rsidP="008D5776">
            <w:pPr>
              <w:tabs>
                <w:tab w:val="left" w:pos="-720"/>
              </w:tabs>
              <w:suppressAutoHyphens/>
              <w:jc w:val="center"/>
              <w:rPr>
                <w:sz w:val="20"/>
                <w:szCs w:val="20"/>
                <w:lang w:val="es-CL"/>
              </w:rPr>
            </w:pPr>
            <w:r w:rsidRPr="00237FC1">
              <w:rPr>
                <w:sz w:val="20"/>
                <w:szCs w:val="20"/>
                <w:lang w:val="es-CL"/>
              </w:rPr>
              <w:t>1</w:t>
            </w:r>
            <w:r w:rsidR="001E2277" w:rsidRPr="00237FC1">
              <w:rPr>
                <w:sz w:val="20"/>
                <w:szCs w:val="20"/>
                <w:lang w:val="es-CL"/>
              </w:rPr>
              <w:t>.0</w:t>
            </w:r>
            <w:r w:rsidR="00412C29" w:rsidRPr="00237FC1">
              <w:rPr>
                <w:sz w:val="20"/>
                <w:szCs w:val="20"/>
                <w:lang w:val="es-CL"/>
              </w:rPr>
              <w:t xml:space="preserve"> </w:t>
            </w:r>
            <w:r w:rsidR="00412C29" w:rsidRPr="00237FC1">
              <w:rPr>
                <w:bCs w:val="0"/>
                <w:sz w:val="20"/>
                <w:szCs w:val="20"/>
              </w:rPr>
              <w:t>UIT</w:t>
            </w:r>
            <w:r w:rsidR="00412C29" w:rsidRPr="00237FC1" w:rsidDel="00412C29">
              <w:rPr>
                <w:bCs w:val="0"/>
                <w:sz w:val="20"/>
                <w:szCs w:val="20"/>
              </w:rPr>
              <w:t xml:space="preserve"> </w:t>
            </w:r>
          </w:p>
        </w:tc>
        <w:tc>
          <w:tcPr>
            <w:tcW w:w="5245" w:type="dxa"/>
            <w:tcBorders>
              <w:top w:val="single" w:sz="4" w:space="0" w:color="auto"/>
              <w:left w:val="single" w:sz="4" w:space="0" w:color="auto"/>
              <w:bottom w:val="single" w:sz="4" w:space="0" w:color="auto"/>
              <w:right w:val="single" w:sz="4" w:space="0" w:color="auto"/>
            </w:tcBorders>
          </w:tcPr>
          <w:p w:rsidR="001E2277" w:rsidRPr="00237FC1" w:rsidRDefault="001E2277" w:rsidP="008D5776">
            <w:pPr>
              <w:tabs>
                <w:tab w:val="left" w:pos="-720"/>
              </w:tabs>
              <w:suppressAutoHyphens/>
              <w:jc w:val="both"/>
              <w:rPr>
                <w:spacing w:val="-2"/>
                <w:sz w:val="20"/>
                <w:szCs w:val="20"/>
                <w:lang w:val="es-CL"/>
              </w:rPr>
            </w:pPr>
            <w:r w:rsidRPr="00237FC1">
              <w:rPr>
                <w:spacing w:val="-2"/>
                <w:sz w:val="20"/>
                <w:szCs w:val="20"/>
                <w:lang w:val="es-CL"/>
              </w:rPr>
              <w:t xml:space="preserve">Incumplimiento en la no transferencia de recursos al Fideicomiso de </w:t>
            </w:r>
            <w:r w:rsidRPr="00237FC1">
              <w:rPr>
                <w:sz w:val="20"/>
                <w:szCs w:val="20"/>
                <w:lang w:val="es-MX"/>
              </w:rPr>
              <w:t>Administración</w:t>
            </w:r>
            <w:r w:rsidRPr="00237FC1">
              <w:rPr>
                <w:spacing w:val="-2"/>
                <w:sz w:val="20"/>
                <w:szCs w:val="20"/>
                <w:lang w:val="es-CL"/>
              </w:rPr>
              <w:t>.</w:t>
            </w:r>
          </w:p>
        </w:tc>
        <w:tc>
          <w:tcPr>
            <w:tcW w:w="1417" w:type="dxa"/>
            <w:tcBorders>
              <w:top w:val="single" w:sz="4" w:space="0" w:color="auto"/>
              <w:left w:val="single" w:sz="4" w:space="0" w:color="auto"/>
              <w:bottom w:val="single" w:sz="4" w:space="0" w:color="auto"/>
              <w:right w:val="single" w:sz="4" w:space="0" w:color="auto"/>
            </w:tcBorders>
            <w:vAlign w:val="center"/>
          </w:tcPr>
          <w:p w:rsidR="001E2277" w:rsidRPr="00237FC1" w:rsidRDefault="001E2277" w:rsidP="008D5776">
            <w:pPr>
              <w:shd w:val="solid" w:color="FFFFFF" w:fill="auto"/>
              <w:rPr>
                <w:sz w:val="20"/>
                <w:szCs w:val="20"/>
                <w:lang w:val="es-CL"/>
              </w:rPr>
            </w:pPr>
            <w:r w:rsidRPr="00237FC1">
              <w:rPr>
                <w:sz w:val="20"/>
                <w:szCs w:val="20"/>
                <w:lang w:val="es-CL"/>
              </w:rPr>
              <w:t>Cada D</w:t>
            </w:r>
            <w:r w:rsidRPr="00237FC1">
              <w:rPr>
                <w:bCs w:val="0"/>
                <w:sz w:val="20"/>
                <w:szCs w:val="20"/>
              </w:rPr>
              <w:t>ía</w:t>
            </w:r>
          </w:p>
        </w:tc>
      </w:tr>
    </w:tbl>
    <w:p w:rsidR="001F490A" w:rsidRPr="00237FC1" w:rsidRDefault="001F490A" w:rsidP="008D5776">
      <w:pPr>
        <w:pStyle w:val="Textosinformato"/>
        <w:jc w:val="both"/>
        <w:rPr>
          <w:rFonts w:ascii="Arial" w:hAnsi="Arial" w:cs="Arial"/>
          <w:b/>
          <w:bCs w:val="0"/>
          <w:sz w:val="20"/>
          <w:szCs w:val="20"/>
          <w:lang w:val="es-MX"/>
        </w:rPr>
      </w:pPr>
    </w:p>
    <w:p w:rsidR="001F490A" w:rsidRPr="00237FC1" w:rsidRDefault="001F490A" w:rsidP="008D5776">
      <w:pPr>
        <w:pStyle w:val="Textosinformato"/>
        <w:jc w:val="both"/>
        <w:rPr>
          <w:rFonts w:ascii="Arial" w:hAnsi="Arial" w:cs="Arial"/>
          <w:b/>
          <w:bCs w:val="0"/>
          <w:sz w:val="20"/>
          <w:szCs w:val="20"/>
          <w:lang w:val="es-MX"/>
        </w:rPr>
      </w:pPr>
    </w:p>
    <w:p w:rsidR="001F490A" w:rsidRPr="00237FC1" w:rsidRDefault="001F490A" w:rsidP="008D5776">
      <w:pPr>
        <w:pStyle w:val="Textosinformato"/>
        <w:jc w:val="both"/>
        <w:rPr>
          <w:rFonts w:ascii="Arial" w:hAnsi="Arial" w:cs="Arial"/>
          <w:sz w:val="20"/>
          <w:szCs w:val="20"/>
          <w:lang w:val="es-MX"/>
        </w:rPr>
      </w:pPr>
    </w:p>
    <w:p w:rsidR="00206889" w:rsidRPr="00237FC1" w:rsidRDefault="00206889" w:rsidP="008D5776">
      <w:pPr>
        <w:rPr>
          <w:b/>
          <w:color w:val="000000"/>
          <w:sz w:val="20"/>
          <w:szCs w:val="20"/>
          <w:lang w:val="es-ES_tradnl"/>
        </w:rPr>
      </w:pPr>
      <w:bookmarkStart w:id="1927" w:name="_ANEXO_X"/>
      <w:bookmarkEnd w:id="1927"/>
      <w:r w:rsidRPr="00237FC1">
        <w:rPr>
          <w:b/>
          <w:color w:val="000000"/>
          <w:sz w:val="20"/>
          <w:szCs w:val="20"/>
        </w:rPr>
        <w:br w:type="page"/>
      </w:r>
    </w:p>
    <w:p w:rsidR="00EA2F2A" w:rsidRPr="00237FC1" w:rsidRDefault="00EA2F2A" w:rsidP="008D5776">
      <w:pPr>
        <w:pStyle w:val="Ttulo2"/>
        <w:ind w:hanging="964"/>
        <w:jc w:val="center"/>
        <w:rPr>
          <w:rFonts w:ascii="Arial" w:hAnsi="Arial" w:cs="Arial"/>
          <w:b/>
          <w:color w:val="000000"/>
          <w:sz w:val="20"/>
          <w:szCs w:val="20"/>
          <w:u w:val="none"/>
          <w:vertAlign w:val="subscript"/>
          <w:lang w:val="es-MX"/>
        </w:rPr>
      </w:pPr>
      <w:bookmarkStart w:id="1928" w:name="_Ref272156437"/>
      <w:bookmarkStart w:id="1929" w:name="_Ref272156468"/>
      <w:bookmarkStart w:id="1930" w:name="_Ref272157090"/>
      <w:bookmarkEnd w:id="1773"/>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rsidR="00EA2F2A" w:rsidRPr="00237FC1" w:rsidRDefault="00EA2F2A" w:rsidP="008D5776">
      <w:pPr>
        <w:pStyle w:val="Ttulo2"/>
        <w:ind w:hanging="964"/>
        <w:jc w:val="center"/>
        <w:rPr>
          <w:rFonts w:ascii="Arial" w:hAnsi="Arial" w:cs="Arial"/>
          <w:b/>
          <w:color w:val="000000"/>
          <w:sz w:val="20"/>
          <w:szCs w:val="20"/>
          <w:u w:val="none"/>
          <w:vertAlign w:val="subscript"/>
          <w:lang w:val="es-MX"/>
        </w:rPr>
      </w:pPr>
    </w:p>
    <w:p w:rsidR="00B96499" w:rsidRPr="00237FC1" w:rsidRDefault="00B96499" w:rsidP="008D5776">
      <w:pPr>
        <w:pStyle w:val="Ttulo1"/>
        <w:jc w:val="center"/>
        <w:rPr>
          <w:rFonts w:cs="Arial"/>
          <w:color w:val="000000"/>
          <w:sz w:val="20"/>
          <w:szCs w:val="20"/>
        </w:rPr>
      </w:pPr>
      <w:bookmarkStart w:id="1931" w:name="_Ref349835128"/>
      <w:bookmarkStart w:id="1932" w:name="_Toc364620200"/>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B96499" w:rsidRPr="00237FC1" w:rsidRDefault="00B96499" w:rsidP="008D5776">
      <w:pPr>
        <w:pStyle w:val="Ttulo1"/>
        <w:jc w:val="center"/>
        <w:rPr>
          <w:rFonts w:cs="Arial"/>
          <w:color w:val="000000"/>
          <w:sz w:val="20"/>
          <w:szCs w:val="20"/>
        </w:rPr>
      </w:pPr>
    </w:p>
    <w:p w:rsidR="00296E45" w:rsidRPr="00237FC1" w:rsidRDefault="00E13185" w:rsidP="008D5776">
      <w:pPr>
        <w:pStyle w:val="Ttulo1"/>
        <w:jc w:val="center"/>
        <w:rPr>
          <w:rFonts w:cs="Arial"/>
          <w:color w:val="000000"/>
          <w:sz w:val="20"/>
          <w:szCs w:val="20"/>
        </w:rPr>
      </w:pPr>
      <w:bookmarkStart w:id="1933" w:name="_Toc383015254"/>
      <w:r w:rsidRPr="00237FC1">
        <w:rPr>
          <w:rFonts w:cs="Arial"/>
          <w:color w:val="000000"/>
          <w:sz w:val="20"/>
          <w:szCs w:val="20"/>
        </w:rPr>
        <w:t>ANEXO X</w:t>
      </w:r>
      <w:bookmarkEnd w:id="1928"/>
      <w:bookmarkEnd w:id="1929"/>
      <w:bookmarkEnd w:id="1930"/>
      <w:bookmarkEnd w:id="1931"/>
      <w:bookmarkEnd w:id="1932"/>
      <w:bookmarkEnd w:id="1933"/>
    </w:p>
    <w:p w:rsidR="00296E45" w:rsidRPr="00237FC1" w:rsidRDefault="00296E45" w:rsidP="008D5776">
      <w:pPr>
        <w:pStyle w:val="Ttulo1"/>
        <w:jc w:val="center"/>
        <w:rPr>
          <w:rFonts w:cs="Arial"/>
          <w:bCs w:val="0"/>
          <w:sz w:val="20"/>
          <w:szCs w:val="20"/>
        </w:rPr>
      </w:pPr>
    </w:p>
    <w:p w:rsidR="00296E45" w:rsidRPr="00237FC1" w:rsidRDefault="00EA30E8" w:rsidP="008D5776">
      <w:pPr>
        <w:pStyle w:val="Ttulo1"/>
        <w:jc w:val="center"/>
        <w:rPr>
          <w:rFonts w:cs="Arial"/>
          <w:b w:val="0"/>
          <w:sz w:val="20"/>
          <w:szCs w:val="20"/>
        </w:rPr>
      </w:pPr>
      <w:bookmarkStart w:id="1934" w:name="_ANEXO_FINANCIERO"/>
      <w:bookmarkStart w:id="1935" w:name="_Toc364620201"/>
      <w:bookmarkStart w:id="1936" w:name="_Toc383015255"/>
      <w:bookmarkEnd w:id="1934"/>
      <w:r w:rsidRPr="00237FC1">
        <w:rPr>
          <w:rFonts w:cs="Arial"/>
          <w:sz w:val="20"/>
          <w:szCs w:val="20"/>
        </w:rPr>
        <w:t>ANEXO FINANCIERO</w:t>
      </w:r>
      <w:bookmarkEnd w:id="1935"/>
      <w:bookmarkEnd w:id="1936"/>
    </w:p>
    <w:p w:rsidR="00E808C3" w:rsidRPr="00237FC1" w:rsidRDefault="00E808C3" w:rsidP="008D5776">
      <w:pPr>
        <w:pStyle w:val="Ttulo2"/>
        <w:jc w:val="center"/>
        <w:rPr>
          <w:rFonts w:ascii="Arial" w:hAnsi="Arial" w:cs="Arial"/>
          <w:sz w:val="20"/>
          <w:szCs w:val="20"/>
        </w:rPr>
      </w:pPr>
    </w:p>
    <w:p w:rsidR="00E808C3" w:rsidRPr="00237FC1" w:rsidRDefault="00E808C3" w:rsidP="008D5776">
      <w:pPr>
        <w:tabs>
          <w:tab w:val="left" w:pos="1276"/>
        </w:tabs>
        <w:ind w:left="1276" w:hanging="568"/>
        <w:jc w:val="both"/>
        <w:rPr>
          <w:sz w:val="20"/>
          <w:szCs w:val="20"/>
        </w:rPr>
      </w:pPr>
    </w:p>
    <w:p w:rsidR="00E808C3" w:rsidRPr="00237FC1" w:rsidRDefault="00E808C3" w:rsidP="008D5776">
      <w:pPr>
        <w:ind w:left="2836" w:firstLine="709"/>
        <w:rPr>
          <w:b/>
          <w:bCs w:val="0"/>
          <w:sz w:val="20"/>
          <w:szCs w:val="20"/>
        </w:rPr>
      </w:pPr>
      <w:r w:rsidRPr="00237FC1">
        <w:rPr>
          <w:sz w:val="20"/>
          <w:szCs w:val="20"/>
        </w:rPr>
        <w:br w:type="page"/>
      </w:r>
    </w:p>
    <w:p w:rsidR="001A5CA7" w:rsidRPr="00237FC1" w:rsidRDefault="00F71EB0" w:rsidP="008D5776">
      <w:pPr>
        <w:pStyle w:val="Ttulo2"/>
        <w:ind w:left="0"/>
        <w:jc w:val="center"/>
        <w:rPr>
          <w:rStyle w:val="TOC12"/>
          <w:rFonts w:ascii="Arial" w:hAnsi="Arial" w:cs="Arial"/>
          <w:b/>
          <w:color w:val="000000"/>
          <w:sz w:val="20"/>
          <w:szCs w:val="20"/>
          <w:u w:val="none"/>
        </w:rPr>
      </w:pPr>
      <w:bookmarkStart w:id="1937" w:name="_Ref351535501"/>
      <w:bookmarkStart w:id="1938" w:name="_Toc364620202"/>
      <w:bookmarkStart w:id="1939" w:name="_Toc383015256"/>
      <w:r w:rsidRPr="00237FC1">
        <w:rPr>
          <w:rStyle w:val="TOC12"/>
          <w:rFonts w:ascii="Arial" w:hAnsi="Arial" w:cs="Arial"/>
          <w:b/>
          <w:color w:val="000000"/>
          <w:sz w:val="20"/>
          <w:szCs w:val="20"/>
          <w:u w:val="none"/>
        </w:rPr>
        <w:lastRenderedPageBreak/>
        <w:t xml:space="preserve">Apéndice </w:t>
      </w:r>
      <w:r w:rsidR="009E3E13" w:rsidRPr="00237FC1">
        <w:rPr>
          <w:rStyle w:val="TOC12"/>
          <w:rFonts w:ascii="Arial" w:hAnsi="Arial" w:cs="Arial"/>
          <w:b/>
          <w:color w:val="000000"/>
          <w:sz w:val="20"/>
          <w:szCs w:val="20"/>
          <w:u w:val="none"/>
        </w:rPr>
        <w:t>1</w:t>
      </w:r>
      <w:bookmarkEnd w:id="1937"/>
      <w:bookmarkEnd w:id="1938"/>
      <w:bookmarkEnd w:id="1939"/>
    </w:p>
    <w:p w:rsidR="00EA2F2A" w:rsidRPr="00237FC1" w:rsidRDefault="00EA2F2A" w:rsidP="008D5776">
      <w:pPr>
        <w:rPr>
          <w:sz w:val="20"/>
          <w:szCs w:val="20"/>
          <w:lang w:val="es-ES_tradnl"/>
        </w:rPr>
      </w:pPr>
    </w:p>
    <w:p w:rsidR="00652D89" w:rsidRPr="00237FC1" w:rsidRDefault="00652D89" w:rsidP="008D5776">
      <w:pPr>
        <w:pStyle w:val="Ttulo2"/>
        <w:ind w:left="-142" w:firstLine="142"/>
        <w:jc w:val="center"/>
        <w:rPr>
          <w:rFonts w:ascii="Arial" w:hAnsi="Arial" w:cs="Arial"/>
          <w:b/>
          <w:sz w:val="20"/>
          <w:szCs w:val="20"/>
          <w:u w:val="none"/>
        </w:rPr>
      </w:pPr>
      <w:bookmarkStart w:id="1940" w:name="_Toc373337895"/>
      <w:bookmarkStart w:id="1941" w:name="_Toc383015257"/>
      <w:bookmarkStart w:id="1942" w:name="_Toc364620203"/>
      <w:r w:rsidRPr="00237FC1">
        <w:rPr>
          <w:rFonts w:ascii="Arial" w:hAnsi="Arial" w:cs="Arial"/>
          <w:b/>
          <w:sz w:val="20"/>
          <w:szCs w:val="20"/>
          <w:u w:val="none"/>
        </w:rPr>
        <w:t>Cierre financiero</w:t>
      </w:r>
      <w:bookmarkEnd w:id="1940"/>
      <w:bookmarkEnd w:id="1941"/>
    </w:p>
    <w:p w:rsidR="00652D89" w:rsidRPr="00237FC1" w:rsidRDefault="00652D89" w:rsidP="008D5776">
      <w:pPr>
        <w:rPr>
          <w:sz w:val="20"/>
          <w:szCs w:val="20"/>
        </w:rPr>
      </w:pPr>
    </w:p>
    <w:p w:rsidR="00652D89" w:rsidRPr="00237FC1" w:rsidRDefault="000C4DDD" w:rsidP="008D5776">
      <w:pPr>
        <w:pStyle w:val="Prrafodelista"/>
        <w:numPr>
          <w:ilvl w:val="0"/>
          <w:numId w:val="72"/>
        </w:numPr>
        <w:ind w:left="426" w:hanging="426"/>
        <w:jc w:val="both"/>
        <w:rPr>
          <w:sz w:val="20"/>
          <w:szCs w:val="20"/>
          <w:lang w:val="es-ES_tradnl"/>
        </w:rPr>
      </w:pPr>
      <w:r w:rsidRPr="00237FC1">
        <w:rPr>
          <w:sz w:val="20"/>
          <w:szCs w:val="20"/>
          <w:lang w:val="es-ES_tradnl"/>
        </w:rPr>
        <w:t xml:space="preserve">Hasta </w:t>
      </w:r>
      <w:r w:rsidR="003207FE" w:rsidRPr="00237FC1">
        <w:rPr>
          <w:sz w:val="20"/>
          <w:szCs w:val="20"/>
          <w:lang w:val="es-ES_tradnl"/>
        </w:rPr>
        <w:t>cuarenta y cinco</w:t>
      </w:r>
      <w:r w:rsidR="001D64E9" w:rsidRPr="00237FC1">
        <w:rPr>
          <w:sz w:val="20"/>
          <w:szCs w:val="20"/>
          <w:lang w:val="es-ES_tradnl"/>
        </w:rPr>
        <w:t xml:space="preserve"> (</w:t>
      </w:r>
      <w:r w:rsidR="003207FE" w:rsidRPr="00237FC1">
        <w:rPr>
          <w:sz w:val="20"/>
          <w:szCs w:val="20"/>
          <w:lang w:val="es-ES_tradnl"/>
        </w:rPr>
        <w:t>45</w:t>
      </w:r>
      <w:r w:rsidRPr="00237FC1">
        <w:rPr>
          <w:sz w:val="20"/>
          <w:szCs w:val="20"/>
          <w:lang w:val="es-ES_tradnl"/>
        </w:rPr>
        <w:t>) Días Calendario posteriores a la aprobación del Estudio Definitivo y a</w:t>
      </w:r>
      <w:r w:rsidR="00652D89" w:rsidRPr="00237FC1">
        <w:rPr>
          <w:sz w:val="20"/>
          <w:szCs w:val="20"/>
          <w:lang w:val="es-ES_tradnl"/>
        </w:rPr>
        <w:t>ntes del inicio de la ejecución de las Obras, el CONCESIONARIO deberá presentar para aprobación del CONCEDENTE copia legalizada notarial de los contratos de financiamiento, garantías, fideicomisos, la Tasa de Costo de Deuda, y en general cualquier texto contractual relevante que el CONCESIONARIO haya acordado con el (los) Acreedor(es) Permitido(s) que participará(n) en la financiación de esta Concesión. Los contratos indicados deberán contener expresamente una disposición referida a que en caso el financiamiento quede sin efecto o el CONCESIONARIO incurra en alguna causal de resolución, el Acreedor Permitido comunicará inmediatamente dicha situación al CONCEDENTE.</w:t>
      </w:r>
    </w:p>
    <w:p w:rsidR="00652D89" w:rsidRPr="00237FC1" w:rsidRDefault="00652D89" w:rsidP="008D5776">
      <w:pPr>
        <w:rPr>
          <w:sz w:val="20"/>
          <w:szCs w:val="20"/>
          <w:lang w:val="es-ES_tradnl"/>
        </w:rPr>
      </w:pPr>
    </w:p>
    <w:p w:rsidR="00C23232" w:rsidRPr="00237FC1" w:rsidRDefault="00C23232" w:rsidP="008D5776">
      <w:pPr>
        <w:pStyle w:val="Prrafodelista"/>
        <w:numPr>
          <w:ilvl w:val="0"/>
          <w:numId w:val="72"/>
        </w:numPr>
        <w:ind w:left="426" w:hanging="426"/>
        <w:jc w:val="both"/>
        <w:rPr>
          <w:sz w:val="20"/>
          <w:szCs w:val="20"/>
          <w:lang w:val="es-ES_tradnl"/>
        </w:rPr>
      </w:pPr>
      <w:r w:rsidRPr="00237FC1">
        <w:rPr>
          <w:sz w:val="20"/>
          <w:szCs w:val="20"/>
          <w:lang w:val="es-ES_tradnl"/>
        </w:rPr>
        <w:t>El CONCEDENTE tendrá un plazo de quince (15) Días Calendario para aprobar el cierre financiero. De no emitir pronunciamiento dentro de dicho plazo se entenderá por aprobado el cierre financiero.</w:t>
      </w:r>
    </w:p>
    <w:p w:rsidR="00C23232" w:rsidRPr="00237FC1" w:rsidRDefault="00C23232" w:rsidP="008D5776">
      <w:pPr>
        <w:pStyle w:val="Prrafodelista"/>
        <w:rPr>
          <w:sz w:val="20"/>
          <w:szCs w:val="20"/>
          <w:lang w:val="es-ES_tradnl"/>
        </w:rPr>
      </w:pPr>
    </w:p>
    <w:p w:rsidR="00652D89" w:rsidRPr="00237FC1" w:rsidRDefault="00652D89" w:rsidP="008D5776">
      <w:pPr>
        <w:pStyle w:val="Prrafodelista"/>
        <w:numPr>
          <w:ilvl w:val="0"/>
          <w:numId w:val="72"/>
        </w:numPr>
        <w:ind w:left="426" w:hanging="426"/>
        <w:jc w:val="both"/>
        <w:rPr>
          <w:sz w:val="20"/>
          <w:szCs w:val="20"/>
        </w:rPr>
      </w:pPr>
      <w:r w:rsidRPr="00237FC1">
        <w:rPr>
          <w:sz w:val="20"/>
          <w:szCs w:val="20"/>
          <w:lang w:val="es-ES_tradnl"/>
        </w:rPr>
        <w:t xml:space="preserve">En el caso que el financiamiento de las Obras que se realice con recursos propios del CONCESIONARIO, éste deberá presentar el testimonio de la escritura pública donde conste el aumento de capital social correspondiente, </w:t>
      </w:r>
      <w:r w:rsidR="00A1652C" w:rsidRPr="00237FC1">
        <w:rPr>
          <w:sz w:val="20"/>
          <w:szCs w:val="20"/>
          <w:lang w:val="es-ES_tradnl"/>
        </w:rPr>
        <w:t>totalmente</w:t>
      </w:r>
      <w:r w:rsidR="000A3CA5" w:rsidRPr="00237FC1">
        <w:rPr>
          <w:sz w:val="20"/>
          <w:szCs w:val="20"/>
          <w:lang w:val="es-ES_tradnl"/>
        </w:rPr>
        <w:t xml:space="preserve"> </w:t>
      </w:r>
      <w:r w:rsidRPr="00237FC1">
        <w:rPr>
          <w:sz w:val="20"/>
          <w:szCs w:val="20"/>
          <w:lang w:val="es-ES_tradnl"/>
        </w:rPr>
        <w:t>suscrito, pagado e inscrito en los Registros Públicos.</w:t>
      </w:r>
    </w:p>
    <w:p w:rsidR="00652D89" w:rsidRPr="00237FC1" w:rsidRDefault="00652D89" w:rsidP="008D5776">
      <w:pPr>
        <w:rPr>
          <w:sz w:val="20"/>
          <w:szCs w:val="20"/>
        </w:rPr>
      </w:pPr>
    </w:p>
    <w:p w:rsidR="00652D89" w:rsidRPr="00237FC1" w:rsidRDefault="00652D89" w:rsidP="008D5776">
      <w:pPr>
        <w:pStyle w:val="Prrafodelista"/>
        <w:numPr>
          <w:ilvl w:val="0"/>
          <w:numId w:val="72"/>
        </w:numPr>
        <w:ind w:left="426" w:hanging="426"/>
        <w:jc w:val="both"/>
        <w:rPr>
          <w:sz w:val="20"/>
          <w:szCs w:val="20"/>
        </w:rPr>
      </w:pPr>
      <w:r w:rsidRPr="00237FC1">
        <w:rPr>
          <w:sz w:val="20"/>
          <w:szCs w:val="20"/>
          <w:lang w:val="es-ES_tradnl"/>
        </w:rPr>
        <w:t>De no acreditar el cierre financiero al vencimiento del plazo establecido en el numeral 1 del presente Apéndice, se producirá la Caducidad de la Concesión por incumplimiento del CONCESIONARIO, y el CONCEDENTE ejecutará en compensación por daños y perjuicios al Estado</w:t>
      </w:r>
      <w:r w:rsidR="00A1652C" w:rsidRPr="00237FC1">
        <w:rPr>
          <w:sz w:val="20"/>
          <w:szCs w:val="20"/>
          <w:lang w:val="es-ES_tradnl"/>
        </w:rPr>
        <w:t>,</w:t>
      </w:r>
      <w:r w:rsidRPr="00237FC1">
        <w:rPr>
          <w:sz w:val="20"/>
          <w:szCs w:val="20"/>
          <w:lang w:val="es-ES_tradnl"/>
        </w:rPr>
        <w:t xml:space="preserve"> la Garantía de Fiel Cumplimiento de Contrato de Concesión por un monto equivalente al cien por ciento (100%) de la misma.</w:t>
      </w: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sz w:val="20"/>
          <w:szCs w:val="20"/>
        </w:rPr>
      </w:pPr>
    </w:p>
    <w:p w:rsidR="00652D89" w:rsidRPr="00237FC1" w:rsidRDefault="00652D89" w:rsidP="008D5776">
      <w:pPr>
        <w:rPr>
          <w:rStyle w:val="TOC12"/>
          <w:b/>
          <w:color w:val="000000"/>
          <w:sz w:val="20"/>
          <w:szCs w:val="20"/>
          <w:lang w:val="es-ES_tradnl"/>
        </w:rPr>
      </w:pPr>
      <w:r w:rsidRPr="00237FC1">
        <w:rPr>
          <w:rStyle w:val="TOC12"/>
          <w:b/>
          <w:color w:val="000000"/>
          <w:sz w:val="20"/>
          <w:szCs w:val="20"/>
        </w:rPr>
        <w:br w:type="page"/>
      </w:r>
    </w:p>
    <w:p w:rsidR="00652D89" w:rsidRPr="00237FC1" w:rsidRDefault="00652D89" w:rsidP="008D5776">
      <w:pPr>
        <w:pStyle w:val="Ttulo2"/>
        <w:ind w:hanging="964"/>
        <w:jc w:val="center"/>
        <w:rPr>
          <w:rStyle w:val="TOC12"/>
          <w:rFonts w:ascii="Arial" w:hAnsi="Arial" w:cs="Arial"/>
          <w:b/>
          <w:color w:val="000000"/>
          <w:sz w:val="20"/>
          <w:szCs w:val="20"/>
          <w:u w:val="none"/>
        </w:rPr>
      </w:pPr>
      <w:bookmarkStart w:id="1943" w:name="_Apéndice_2"/>
      <w:bookmarkStart w:id="1944" w:name="_Toc373337896"/>
      <w:bookmarkStart w:id="1945" w:name="_Toc383015258"/>
      <w:bookmarkEnd w:id="1943"/>
      <w:r w:rsidRPr="00237FC1">
        <w:rPr>
          <w:rStyle w:val="TOC12"/>
          <w:rFonts w:ascii="Arial" w:hAnsi="Arial" w:cs="Arial"/>
          <w:b/>
          <w:color w:val="000000"/>
          <w:sz w:val="20"/>
          <w:szCs w:val="20"/>
          <w:u w:val="none"/>
        </w:rPr>
        <w:lastRenderedPageBreak/>
        <w:t>Apéndice 2</w:t>
      </w:r>
      <w:bookmarkEnd w:id="1944"/>
      <w:bookmarkEnd w:id="1945"/>
    </w:p>
    <w:p w:rsidR="00652D89" w:rsidRPr="00237FC1" w:rsidRDefault="00652D89" w:rsidP="008D5776">
      <w:pPr>
        <w:rPr>
          <w:sz w:val="20"/>
          <w:szCs w:val="20"/>
          <w:lang w:val="es-ES_tradnl"/>
        </w:rPr>
      </w:pPr>
    </w:p>
    <w:p w:rsidR="00652D89" w:rsidRPr="00237FC1" w:rsidRDefault="00652D89" w:rsidP="008D5776">
      <w:pPr>
        <w:pStyle w:val="Ttulo2"/>
        <w:ind w:left="-142" w:firstLine="142"/>
        <w:jc w:val="center"/>
        <w:rPr>
          <w:rFonts w:ascii="Arial" w:hAnsi="Arial" w:cs="Arial"/>
          <w:b/>
          <w:sz w:val="20"/>
          <w:szCs w:val="20"/>
          <w:u w:val="none"/>
        </w:rPr>
      </w:pPr>
      <w:bookmarkStart w:id="1946" w:name="_Toc373337897"/>
      <w:bookmarkStart w:id="1947" w:name="_Toc383015259"/>
      <w:r w:rsidRPr="00237FC1">
        <w:rPr>
          <w:rFonts w:ascii="Arial" w:hAnsi="Arial" w:cs="Arial"/>
          <w:b/>
          <w:sz w:val="20"/>
          <w:szCs w:val="20"/>
          <w:u w:val="none"/>
        </w:rPr>
        <w:t>Fideicomiso de Administración</w:t>
      </w:r>
      <w:bookmarkEnd w:id="1946"/>
      <w:bookmarkEnd w:id="1947"/>
    </w:p>
    <w:p w:rsidR="00652D89" w:rsidRPr="00237FC1" w:rsidRDefault="00652D89" w:rsidP="008D5776">
      <w:pPr>
        <w:tabs>
          <w:tab w:val="left" w:pos="1418"/>
        </w:tabs>
        <w:ind w:left="709"/>
        <w:jc w:val="both"/>
        <w:rPr>
          <w:sz w:val="20"/>
          <w:szCs w:val="20"/>
          <w:lang w:val="es-CL"/>
        </w:rPr>
      </w:pPr>
    </w:p>
    <w:p w:rsidR="00652D89" w:rsidRPr="00237FC1" w:rsidRDefault="00652D89" w:rsidP="008D5776">
      <w:pPr>
        <w:tabs>
          <w:tab w:val="left" w:pos="1418"/>
        </w:tabs>
        <w:ind w:left="709"/>
        <w:jc w:val="both"/>
        <w:rPr>
          <w:sz w:val="20"/>
          <w:szCs w:val="20"/>
          <w:lang w:val="es-CL"/>
        </w:rPr>
      </w:pPr>
    </w:p>
    <w:p w:rsidR="00652D89" w:rsidRPr="00237FC1" w:rsidRDefault="00652D89" w:rsidP="008D5776">
      <w:pPr>
        <w:pStyle w:val="Prrafodelista"/>
        <w:numPr>
          <w:ilvl w:val="0"/>
          <w:numId w:val="73"/>
        </w:numPr>
        <w:ind w:left="426" w:hanging="426"/>
        <w:jc w:val="both"/>
        <w:rPr>
          <w:b/>
          <w:sz w:val="20"/>
          <w:szCs w:val="20"/>
          <w:lang w:val="es-CL"/>
        </w:rPr>
      </w:pPr>
      <w:r w:rsidRPr="00237FC1">
        <w:rPr>
          <w:b/>
          <w:sz w:val="20"/>
          <w:szCs w:val="20"/>
          <w:lang w:val="es-CL"/>
        </w:rPr>
        <w:t>Generalidades</w:t>
      </w:r>
    </w:p>
    <w:p w:rsidR="00652D89" w:rsidRPr="00237FC1" w:rsidRDefault="00652D89" w:rsidP="008D5776">
      <w:pPr>
        <w:tabs>
          <w:tab w:val="left" w:pos="426"/>
        </w:tabs>
        <w:jc w:val="both"/>
        <w:rPr>
          <w:b/>
          <w:sz w:val="20"/>
          <w:szCs w:val="20"/>
          <w:lang w:val="es-CL"/>
        </w:rPr>
      </w:pPr>
    </w:p>
    <w:p w:rsidR="00652D89" w:rsidRPr="00237FC1" w:rsidRDefault="00652D89" w:rsidP="008D5776">
      <w:pPr>
        <w:ind w:left="426"/>
        <w:jc w:val="both"/>
        <w:rPr>
          <w:sz w:val="20"/>
          <w:szCs w:val="20"/>
          <w:lang w:val="es-CL"/>
        </w:rPr>
      </w:pPr>
      <w:r w:rsidRPr="00237FC1">
        <w:rPr>
          <w:sz w:val="20"/>
          <w:szCs w:val="20"/>
          <w:lang w:val="es-CL"/>
        </w:rPr>
        <w:t xml:space="preserve">Con el objetivo de administrar el adecuado y oportuno cumplimiento de las obligaciones derivadas del presente Contrato, el CONCESIONARIO se obliga a constituir y mantener, a su costo, en calidad de fideicomitente, un Fideicomiso de Administración, irrevocable, el cual se regirá por lo dispuesto en el respectivo contrato de fideicomiso, que será formulado conforme a los términos y condiciones que se indican a continuación: </w:t>
      </w:r>
    </w:p>
    <w:p w:rsidR="00652D89" w:rsidRPr="00237FC1" w:rsidRDefault="00652D89" w:rsidP="008D5776">
      <w:pPr>
        <w:tabs>
          <w:tab w:val="left" w:pos="1418"/>
        </w:tabs>
        <w:ind w:left="851"/>
        <w:jc w:val="both"/>
        <w:rPr>
          <w:sz w:val="20"/>
          <w:szCs w:val="20"/>
          <w:lang w:val="es-CL"/>
        </w:rPr>
      </w:pPr>
    </w:p>
    <w:p w:rsidR="00652D89" w:rsidRPr="00237FC1" w:rsidRDefault="00652D89" w:rsidP="008D5776">
      <w:pPr>
        <w:pStyle w:val="Prrafodelista"/>
        <w:numPr>
          <w:ilvl w:val="0"/>
          <w:numId w:val="74"/>
        </w:numPr>
        <w:ind w:left="993" w:hanging="567"/>
        <w:jc w:val="both"/>
        <w:rPr>
          <w:sz w:val="20"/>
          <w:szCs w:val="20"/>
          <w:lang w:val="es-CL"/>
        </w:rPr>
      </w:pPr>
      <w:r w:rsidRPr="00237FC1">
        <w:rPr>
          <w:sz w:val="20"/>
          <w:szCs w:val="20"/>
          <w:lang w:val="es-CL"/>
        </w:rPr>
        <w:t xml:space="preserve">El fideicomiso será celebrado con un banco u otra entidad financiera de primera línea, nacional o internacional, quien actuará en calidad de entidad fiduciaria de conformidad con las Leyes y Disposiciones Aplicables, calificada y autorizada por el CONCEDENTE a propuesta del CONCESIONARIO. </w:t>
      </w:r>
    </w:p>
    <w:p w:rsidR="00652D89" w:rsidRPr="00237FC1" w:rsidRDefault="00652D89" w:rsidP="008D5776">
      <w:pPr>
        <w:ind w:left="426"/>
        <w:jc w:val="both"/>
        <w:rPr>
          <w:sz w:val="20"/>
          <w:szCs w:val="20"/>
          <w:lang w:val="es-CL"/>
        </w:rPr>
      </w:pPr>
    </w:p>
    <w:p w:rsidR="00652D89" w:rsidRPr="00237FC1" w:rsidRDefault="00652D89" w:rsidP="008D5776">
      <w:pPr>
        <w:pStyle w:val="Prrafodelista"/>
        <w:numPr>
          <w:ilvl w:val="0"/>
          <w:numId w:val="74"/>
        </w:numPr>
        <w:ind w:left="993" w:hanging="567"/>
        <w:jc w:val="both"/>
        <w:rPr>
          <w:sz w:val="20"/>
          <w:szCs w:val="20"/>
          <w:lang w:val="es-CL"/>
        </w:rPr>
      </w:pPr>
      <w:r w:rsidRPr="00237FC1">
        <w:rPr>
          <w:sz w:val="20"/>
          <w:szCs w:val="20"/>
          <w:lang w:val="es-CL"/>
        </w:rPr>
        <w:t>El Fideicomiso de Administración, así como las cuentas que lo conforman, tendrá vigencia desde su constitución hasta la liquidación del fideicomiso producida la caducidad de la concesión por vencimiento del plazo.</w:t>
      </w:r>
    </w:p>
    <w:p w:rsidR="00652D89" w:rsidRPr="00237FC1" w:rsidRDefault="00652D89" w:rsidP="008D5776">
      <w:pPr>
        <w:ind w:left="426"/>
        <w:jc w:val="both"/>
        <w:rPr>
          <w:sz w:val="20"/>
          <w:szCs w:val="20"/>
          <w:lang w:val="es-CL"/>
        </w:rPr>
      </w:pPr>
    </w:p>
    <w:p w:rsidR="00652D89" w:rsidRPr="00237FC1" w:rsidRDefault="00652D89" w:rsidP="008D5776">
      <w:pPr>
        <w:ind w:left="993"/>
        <w:jc w:val="both"/>
        <w:rPr>
          <w:sz w:val="20"/>
          <w:szCs w:val="20"/>
          <w:lang w:val="es-CL"/>
        </w:rPr>
      </w:pPr>
      <w:r w:rsidRPr="00237FC1">
        <w:rPr>
          <w:sz w:val="20"/>
          <w:szCs w:val="20"/>
          <w:lang w:val="es-CL"/>
        </w:rPr>
        <w:t xml:space="preserve">En caso de caducidad antes del cumplimiento del Plazo de la Concesión, se procederá conforme a lo establecido en la Cláusula  </w:t>
      </w:r>
      <w:r w:rsidR="00417282" w:rsidRPr="00237FC1">
        <w:rPr>
          <w:sz w:val="20"/>
          <w:szCs w:val="20"/>
        </w:rPr>
        <w:fldChar w:fldCharType="begin"/>
      </w:r>
      <w:r w:rsidRPr="00237FC1">
        <w:rPr>
          <w:sz w:val="20"/>
          <w:szCs w:val="20"/>
        </w:rPr>
        <w:instrText xml:space="preserve"> REF _Ref352187060 \r \h  \* MERGEFORMAT </w:instrText>
      </w:r>
      <w:r w:rsidR="00417282" w:rsidRPr="00237FC1">
        <w:rPr>
          <w:sz w:val="20"/>
          <w:szCs w:val="20"/>
        </w:rPr>
      </w:r>
      <w:r w:rsidR="00417282" w:rsidRPr="00237FC1">
        <w:rPr>
          <w:sz w:val="20"/>
          <w:szCs w:val="20"/>
        </w:rPr>
        <w:fldChar w:fldCharType="separate"/>
      </w:r>
      <w:r w:rsidR="00237FC1" w:rsidRPr="00237FC1">
        <w:rPr>
          <w:sz w:val="20"/>
          <w:szCs w:val="20"/>
          <w:lang w:val="es-CL"/>
        </w:rPr>
        <w:t>16.20</w:t>
      </w:r>
      <w:r w:rsidR="00417282" w:rsidRPr="00237FC1">
        <w:rPr>
          <w:sz w:val="20"/>
          <w:szCs w:val="20"/>
        </w:rPr>
        <w:fldChar w:fldCharType="end"/>
      </w:r>
      <w:r w:rsidRPr="00237FC1">
        <w:rPr>
          <w:sz w:val="20"/>
          <w:szCs w:val="20"/>
          <w:lang w:val="es-CL"/>
        </w:rPr>
        <w:t xml:space="preserve"> del Contrato.</w:t>
      </w:r>
    </w:p>
    <w:p w:rsidR="00652D89" w:rsidRPr="00237FC1" w:rsidRDefault="00652D89" w:rsidP="008D5776">
      <w:pPr>
        <w:ind w:left="426"/>
        <w:jc w:val="both"/>
        <w:rPr>
          <w:sz w:val="20"/>
          <w:szCs w:val="20"/>
          <w:lang w:val="es-CL"/>
        </w:rPr>
      </w:pPr>
    </w:p>
    <w:p w:rsidR="00652D89" w:rsidRPr="00237FC1" w:rsidRDefault="00652D89" w:rsidP="008D5776">
      <w:pPr>
        <w:pStyle w:val="Prrafodelista"/>
        <w:numPr>
          <w:ilvl w:val="0"/>
          <w:numId w:val="74"/>
        </w:numPr>
        <w:ind w:left="993" w:hanging="567"/>
        <w:jc w:val="both"/>
        <w:rPr>
          <w:bCs w:val="0"/>
          <w:sz w:val="20"/>
          <w:szCs w:val="20"/>
        </w:rPr>
      </w:pPr>
      <w:r w:rsidRPr="00237FC1">
        <w:rPr>
          <w:bCs w:val="0"/>
          <w:sz w:val="20"/>
          <w:szCs w:val="20"/>
        </w:rPr>
        <w:t>No obstante lo indicado, el CONCESIONARIO podrá proponer al CONCEDENTE en el proyecto de Contrato de Fideicomiso otras disposiciones que considere adecuadas para la bancabilidad y correcta ejecución del Contrato.</w:t>
      </w:r>
    </w:p>
    <w:p w:rsidR="00652D89" w:rsidRPr="00237FC1" w:rsidRDefault="00652D89" w:rsidP="008D5776">
      <w:pPr>
        <w:tabs>
          <w:tab w:val="left" w:pos="1418"/>
        </w:tabs>
        <w:ind w:left="851"/>
        <w:jc w:val="both"/>
        <w:rPr>
          <w:sz w:val="20"/>
          <w:szCs w:val="20"/>
          <w:lang w:val="es-CL"/>
        </w:rPr>
      </w:pPr>
    </w:p>
    <w:p w:rsidR="00652D89" w:rsidRPr="00237FC1" w:rsidRDefault="00652D89" w:rsidP="008D5776">
      <w:pPr>
        <w:pStyle w:val="Prrafodelista"/>
        <w:numPr>
          <w:ilvl w:val="0"/>
          <w:numId w:val="74"/>
        </w:numPr>
        <w:ind w:left="993" w:hanging="567"/>
        <w:jc w:val="both"/>
        <w:rPr>
          <w:sz w:val="20"/>
          <w:szCs w:val="20"/>
          <w:lang w:val="es-CL"/>
        </w:rPr>
      </w:pPr>
      <w:r w:rsidRPr="00237FC1">
        <w:rPr>
          <w:sz w:val="20"/>
          <w:szCs w:val="20"/>
          <w:lang w:val="es-CL"/>
        </w:rPr>
        <w:t>Los fondos que ingresan al Fideicomiso de Administración tienen como fuentes la recaudación por Tarifa, el Cofinanciamiento y las penalidades establecidas en el  Anexo IX.</w:t>
      </w:r>
    </w:p>
    <w:p w:rsidR="00652D89" w:rsidRPr="00237FC1" w:rsidRDefault="00652D89" w:rsidP="008D5776">
      <w:pPr>
        <w:tabs>
          <w:tab w:val="left" w:pos="1418"/>
        </w:tabs>
        <w:ind w:left="851"/>
        <w:jc w:val="both"/>
        <w:rPr>
          <w:sz w:val="20"/>
          <w:szCs w:val="20"/>
          <w:lang w:val="es-CL"/>
        </w:rPr>
      </w:pPr>
    </w:p>
    <w:p w:rsidR="00652D89" w:rsidRPr="00237FC1" w:rsidRDefault="00652D89" w:rsidP="008D5776">
      <w:pPr>
        <w:pStyle w:val="Prrafodelista"/>
        <w:numPr>
          <w:ilvl w:val="0"/>
          <w:numId w:val="74"/>
        </w:numPr>
        <w:ind w:left="993" w:hanging="567"/>
        <w:jc w:val="both"/>
        <w:rPr>
          <w:sz w:val="20"/>
          <w:szCs w:val="20"/>
          <w:lang w:val="es-CL"/>
        </w:rPr>
      </w:pPr>
      <w:r w:rsidRPr="00237FC1">
        <w:rPr>
          <w:sz w:val="20"/>
          <w:szCs w:val="20"/>
          <w:lang w:val="es-CL"/>
        </w:rPr>
        <w:t xml:space="preserve">El CONCESIONARIO en su calidad de fideicomitente deberá delegar en forma expresa e irrevocable en el CONCEDENTE la facultad de emitir instrucciones al fiduciario, a fin de administrar los fondos del Fideicomiso, instrucciones que no pueden contemplar cambios en el destino de los fondos recibidos por cofinanciamiento, penalidades y/o </w:t>
      </w:r>
      <w:r w:rsidR="00CE55BC" w:rsidRPr="00237FC1">
        <w:rPr>
          <w:sz w:val="20"/>
          <w:szCs w:val="20"/>
          <w:lang w:val="es-CL"/>
        </w:rPr>
        <w:t>Tarifas</w:t>
      </w:r>
      <w:r w:rsidRPr="00237FC1">
        <w:rPr>
          <w:sz w:val="20"/>
          <w:szCs w:val="20"/>
          <w:lang w:val="es-CL"/>
        </w:rPr>
        <w:t>.</w:t>
      </w:r>
    </w:p>
    <w:p w:rsidR="00652D89" w:rsidRPr="00237FC1" w:rsidRDefault="00652D89" w:rsidP="008D5776">
      <w:pPr>
        <w:tabs>
          <w:tab w:val="left" w:pos="1418"/>
        </w:tabs>
        <w:ind w:left="851"/>
        <w:jc w:val="both"/>
        <w:rPr>
          <w:sz w:val="20"/>
          <w:szCs w:val="20"/>
          <w:lang w:val="es-CL"/>
        </w:rPr>
      </w:pPr>
    </w:p>
    <w:p w:rsidR="00652D89" w:rsidRPr="00237FC1" w:rsidRDefault="00652D89" w:rsidP="008D5776">
      <w:pPr>
        <w:pStyle w:val="Prrafodelista"/>
        <w:numPr>
          <w:ilvl w:val="0"/>
          <w:numId w:val="74"/>
        </w:numPr>
        <w:ind w:left="993" w:hanging="567"/>
        <w:jc w:val="both"/>
        <w:rPr>
          <w:sz w:val="20"/>
          <w:szCs w:val="20"/>
          <w:lang w:val="es-CL"/>
        </w:rPr>
      </w:pPr>
      <w:r w:rsidRPr="00237FC1">
        <w:rPr>
          <w:sz w:val="20"/>
          <w:szCs w:val="20"/>
          <w:lang w:val="es-CL"/>
        </w:rPr>
        <w:t xml:space="preserve">Para tal efecto, a la Fecha de Suscripción del Contrato, el CONCESIONARIO deberá presentar al CONCEDENTE un proyecto de contrato de fideicomiso, para su aprobación. </w:t>
      </w:r>
    </w:p>
    <w:p w:rsidR="00652D89" w:rsidRPr="00237FC1" w:rsidRDefault="00652D89" w:rsidP="008D5776">
      <w:pPr>
        <w:tabs>
          <w:tab w:val="left" w:pos="1418"/>
        </w:tabs>
        <w:ind w:left="851"/>
        <w:jc w:val="both"/>
        <w:rPr>
          <w:sz w:val="20"/>
          <w:szCs w:val="20"/>
          <w:lang w:val="es-CL"/>
        </w:rPr>
      </w:pPr>
    </w:p>
    <w:p w:rsidR="00652D89" w:rsidRPr="00237FC1" w:rsidRDefault="00652D89" w:rsidP="008D5776">
      <w:pPr>
        <w:pStyle w:val="Prrafodelista"/>
        <w:numPr>
          <w:ilvl w:val="0"/>
          <w:numId w:val="75"/>
        </w:numPr>
        <w:ind w:left="1418" w:hanging="425"/>
        <w:jc w:val="both"/>
        <w:rPr>
          <w:sz w:val="20"/>
          <w:szCs w:val="20"/>
          <w:lang w:val="es-CL"/>
        </w:rPr>
      </w:pPr>
      <w:r w:rsidRPr="00237FC1">
        <w:rPr>
          <w:sz w:val="20"/>
          <w:szCs w:val="20"/>
          <w:lang w:val="es-CL"/>
        </w:rPr>
        <w:t>El CONCEDENTE dispondrá de un plazo máximo de siete (07) Días Calendario luego de recibido el proyecto de fideicomiso para emitir su pronunciamiento al CONCESIONARIO.</w:t>
      </w:r>
    </w:p>
    <w:p w:rsidR="00652D89" w:rsidRPr="00237FC1" w:rsidRDefault="00652D89" w:rsidP="008D5776">
      <w:pPr>
        <w:tabs>
          <w:tab w:val="left" w:pos="1418"/>
        </w:tabs>
        <w:ind w:left="851"/>
        <w:jc w:val="both"/>
        <w:rPr>
          <w:sz w:val="20"/>
          <w:szCs w:val="20"/>
          <w:lang w:val="es-CL"/>
        </w:rPr>
      </w:pPr>
    </w:p>
    <w:p w:rsidR="00652D89" w:rsidRPr="00237FC1" w:rsidRDefault="00652D89" w:rsidP="008D5776">
      <w:pPr>
        <w:pStyle w:val="Prrafodelista"/>
        <w:numPr>
          <w:ilvl w:val="0"/>
          <w:numId w:val="75"/>
        </w:numPr>
        <w:ind w:left="1418" w:hanging="425"/>
        <w:jc w:val="both"/>
        <w:rPr>
          <w:sz w:val="20"/>
          <w:szCs w:val="20"/>
          <w:lang w:val="es-CL"/>
        </w:rPr>
      </w:pPr>
      <w:r w:rsidRPr="00237FC1">
        <w:rPr>
          <w:sz w:val="20"/>
          <w:szCs w:val="20"/>
          <w:lang w:val="es-CL"/>
        </w:rPr>
        <w:t>En caso que en dicho plazo el CONCEDENTE formule observaciones al proyecto de contrato de Fideicomiso de Administración, el CONCESIONARIO deberá subsanarlas en un plazo no mayor de siete (07) Días Calendario desde que es notificado, debiendo remitir las subsanaciones al CONCEDENTE. En este caso el CONCEDENTE dispondrá de un plazo de cinco (05) Días Calendario para su pronunciamiento.</w:t>
      </w:r>
    </w:p>
    <w:p w:rsidR="00652D89" w:rsidRPr="00237FC1" w:rsidRDefault="00652D89" w:rsidP="008D5776">
      <w:pPr>
        <w:ind w:left="993"/>
        <w:jc w:val="both"/>
        <w:rPr>
          <w:sz w:val="20"/>
          <w:szCs w:val="20"/>
          <w:lang w:val="es-CL"/>
        </w:rPr>
      </w:pPr>
    </w:p>
    <w:p w:rsidR="00652D89" w:rsidRPr="00237FC1" w:rsidRDefault="00652D89" w:rsidP="008D5776">
      <w:pPr>
        <w:pStyle w:val="Prrafodelista"/>
        <w:numPr>
          <w:ilvl w:val="0"/>
          <w:numId w:val="75"/>
        </w:numPr>
        <w:ind w:left="1418" w:hanging="425"/>
        <w:jc w:val="both"/>
        <w:rPr>
          <w:sz w:val="20"/>
          <w:szCs w:val="20"/>
          <w:lang w:val="es-CL"/>
        </w:rPr>
      </w:pPr>
      <w:r w:rsidRPr="00237FC1">
        <w:rPr>
          <w:sz w:val="20"/>
          <w:szCs w:val="20"/>
          <w:lang w:val="es-CL"/>
        </w:rPr>
        <w:t>Transcurridos los plazos a que se refieren los párrafos anteriores, según sea el caso, y el CONCEDENTE no se hubiere pronunciado, se entenderá que el proyecto de contrato de Fideicomiso de Administración se ha aceptado y aprobado.</w:t>
      </w:r>
    </w:p>
    <w:p w:rsidR="00652D89" w:rsidRPr="00237FC1" w:rsidRDefault="00652D89" w:rsidP="008D5776">
      <w:pPr>
        <w:ind w:left="993"/>
        <w:jc w:val="both"/>
        <w:rPr>
          <w:sz w:val="20"/>
          <w:szCs w:val="20"/>
          <w:lang w:val="es-CL"/>
        </w:rPr>
      </w:pPr>
    </w:p>
    <w:p w:rsidR="00652D89" w:rsidRPr="00237FC1" w:rsidRDefault="00652D89" w:rsidP="008D5776">
      <w:pPr>
        <w:pStyle w:val="Prrafodelista"/>
        <w:numPr>
          <w:ilvl w:val="0"/>
          <w:numId w:val="75"/>
        </w:numPr>
        <w:ind w:left="1418" w:hanging="425"/>
        <w:jc w:val="both"/>
        <w:rPr>
          <w:sz w:val="20"/>
          <w:szCs w:val="20"/>
          <w:lang w:val="es-CL"/>
        </w:rPr>
      </w:pPr>
      <w:r w:rsidRPr="00237FC1">
        <w:rPr>
          <w:sz w:val="20"/>
          <w:szCs w:val="20"/>
          <w:lang w:val="es-CL"/>
        </w:rPr>
        <w:t>En cualquiera de los casos, el CONCESIONARIO remitir</w:t>
      </w:r>
      <w:r w:rsidR="001F3C52" w:rsidRPr="00237FC1">
        <w:rPr>
          <w:sz w:val="20"/>
          <w:szCs w:val="20"/>
          <w:lang w:val="es-CL"/>
        </w:rPr>
        <w:t>á</w:t>
      </w:r>
      <w:r w:rsidRPr="00237FC1">
        <w:rPr>
          <w:sz w:val="20"/>
          <w:szCs w:val="20"/>
          <w:lang w:val="es-CL"/>
        </w:rPr>
        <w:t xml:space="preserve"> al CONCEDENTE </w:t>
      </w:r>
      <w:r w:rsidR="00A1652C" w:rsidRPr="00237FC1">
        <w:rPr>
          <w:sz w:val="20"/>
          <w:szCs w:val="20"/>
          <w:lang w:val="es-CL"/>
        </w:rPr>
        <w:t xml:space="preserve">los ejemplares </w:t>
      </w:r>
      <w:r w:rsidRPr="00237FC1">
        <w:rPr>
          <w:sz w:val="20"/>
          <w:szCs w:val="20"/>
          <w:lang w:val="es-CL"/>
        </w:rPr>
        <w:t xml:space="preserve">del contrato de Fideicomiso de Administración suscrito </w:t>
      </w:r>
      <w:r w:rsidR="001F3C52" w:rsidRPr="00237FC1">
        <w:rPr>
          <w:sz w:val="20"/>
          <w:szCs w:val="20"/>
          <w:lang w:val="es-CL"/>
        </w:rPr>
        <w:t>por su parte; los cuales deberán ser suscritos por e</w:t>
      </w:r>
      <w:r w:rsidRPr="00237FC1">
        <w:rPr>
          <w:sz w:val="20"/>
          <w:szCs w:val="20"/>
          <w:lang w:val="es-CL"/>
        </w:rPr>
        <w:t xml:space="preserve">l CONCEDENTE </w:t>
      </w:r>
      <w:r w:rsidR="001F3C52" w:rsidRPr="00237FC1">
        <w:rPr>
          <w:sz w:val="20"/>
          <w:szCs w:val="20"/>
          <w:lang w:val="es-CL"/>
        </w:rPr>
        <w:t xml:space="preserve">en un plazo máximo de  siete (7) </w:t>
      </w:r>
      <w:r w:rsidR="001F3C52" w:rsidRPr="00237FC1">
        <w:rPr>
          <w:sz w:val="20"/>
          <w:szCs w:val="20"/>
          <w:lang w:val="es-CL"/>
        </w:rPr>
        <w:lastRenderedPageBreak/>
        <w:t>Días. El contrato de Fideicomiso de Administración</w:t>
      </w:r>
      <w:r w:rsidR="00707EF6" w:rsidRPr="00237FC1">
        <w:rPr>
          <w:sz w:val="20"/>
          <w:szCs w:val="20"/>
          <w:lang w:val="es-CL"/>
        </w:rPr>
        <w:t xml:space="preserve"> </w:t>
      </w:r>
      <w:r w:rsidR="001F3C52" w:rsidRPr="00237FC1">
        <w:rPr>
          <w:sz w:val="20"/>
          <w:szCs w:val="20"/>
          <w:lang w:val="es-CL"/>
        </w:rPr>
        <w:t xml:space="preserve">deberá contar con legalización notarial de las firmas de las Partes y asimismo deberá ser inscrito </w:t>
      </w:r>
      <w:r w:rsidRPr="00237FC1">
        <w:rPr>
          <w:sz w:val="20"/>
          <w:szCs w:val="20"/>
          <w:lang w:val="es-CL"/>
        </w:rPr>
        <w:t>en los registros públicos.</w:t>
      </w:r>
    </w:p>
    <w:p w:rsidR="00652D89" w:rsidRPr="00237FC1" w:rsidRDefault="00652D89" w:rsidP="008D5776">
      <w:pPr>
        <w:tabs>
          <w:tab w:val="left" w:pos="1418"/>
        </w:tabs>
        <w:ind w:left="851"/>
        <w:jc w:val="both"/>
        <w:rPr>
          <w:sz w:val="20"/>
          <w:szCs w:val="20"/>
          <w:lang w:val="es-CL"/>
        </w:rPr>
      </w:pPr>
    </w:p>
    <w:p w:rsidR="00652D89" w:rsidRPr="00237FC1" w:rsidRDefault="00652D89" w:rsidP="008D5776">
      <w:pPr>
        <w:pStyle w:val="Prrafodelista"/>
        <w:numPr>
          <w:ilvl w:val="0"/>
          <w:numId w:val="73"/>
        </w:numPr>
        <w:tabs>
          <w:tab w:val="left" w:pos="426"/>
        </w:tabs>
        <w:ind w:hanging="1429"/>
        <w:jc w:val="both"/>
        <w:rPr>
          <w:b/>
          <w:sz w:val="20"/>
          <w:szCs w:val="20"/>
          <w:lang w:val="es-CL"/>
        </w:rPr>
      </w:pPr>
      <w:r w:rsidRPr="00237FC1">
        <w:rPr>
          <w:b/>
          <w:sz w:val="20"/>
          <w:szCs w:val="20"/>
          <w:lang w:val="es-CL"/>
        </w:rPr>
        <w:t>Cuentas del Fideicomiso</w:t>
      </w:r>
    </w:p>
    <w:p w:rsidR="00652D89" w:rsidRPr="00237FC1" w:rsidRDefault="00652D89" w:rsidP="008D5776">
      <w:pPr>
        <w:ind w:firstLine="426"/>
        <w:jc w:val="both"/>
        <w:rPr>
          <w:sz w:val="20"/>
          <w:szCs w:val="20"/>
          <w:lang w:val="es-CL"/>
        </w:rPr>
      </w:pPr>
      <w:r w:rsidRPr="00237FC1">
        <w:rPr>
          <w:sz w:val="20"/>
          <w:szCs w:val="20"/>
          <w:lang w:val="es-CL"/>
        </w:rPr>
        <w:t>El Fideicomiso de Administración tendrá las siguientes cuentas separadas:</w:t>
      </w:r>
    </w:p>
    <w:p w:rsidR="00652D89" w:rsidRPr="00237FC1" w:rsidRDefault="00652D89" w:rsidP="008D5776">
      <w:pPr>
        <w:jc w:val="both"/>
        <w:rPr>
          <w:sz w:val="20"/>
          <w:szCs w:val="20"/>
          <w:lang w:val="es-CL"/>
        </w:rPr>
      </w:pPr>
    </w:p>
    <w:p w:rsidR="00652D89" w:rsidRPr="00237FC1" w:rsidRDefault="00652D89" w:rsidP="008D5776">
      <w:pPr>
        <w:pStyle w:val="Prrafodelista"/>
        <w:numPr>
          <w:ilvl w:val="0"/>
          <w:numId w:val="80"/>
        </w:numPr>
        <w:ind w:left="851" w:hanging="425"/>
        <w:jc w:val="both"/>
        <w:rPr>
          <w:sz w:val="20"/>
          <w:szCs w:val="20"/>
          <w:lang w:val="es-CL"/>
        </w:rPr>
      </w:pPr>
      <w:r w:rsidRPr="00237FC1">
        <w:rPr>
          <w:sz w:val="20"/>
          <w:szCs w:val="20"/>
          <w:lang w:val="es-CL"/>
        </w:rPr>
        <w:t>Cuenta Recaudadora</w:t>
      </w:r>
    </w:p>
    <w:p w:rsidR="00652D89" w:rsidRPr="00237FC1" w:rsidRDefault="00652D89" w:rsidP="008D5776">
      <w:pPr>
        <w:pStyle w:val="Prrafodelista"/>
        <w:numPr>
          <w:ilvl w:val="0"/>
          <w:numId w:val="80"/>
        </w:numPr>
        <w:ind w:left="851" w:hanging="425"/>
        <w:jc w:val="both"/>
        <w:rPr>
          <w:sz w:val="20"/>
          <w:szCs w:val="20"/>
          <w:lang w:val="es-CL"/>
        </w:rPr>
      </w:pPr>
      <w:r w:rsidRPr="00237FC1">
        <w:rPr>
          <w:sz w:val="20"/>
          <w:szCs w:val="20"/>
          <w:lang w:val="es-CL"/>
        </w:rPr>
        <w:t>Cuenta IGV</w:t>
      </w:r>
    </w:p>
    <w:p w:rsidR="00652D89" w:rsidRPr="00237FC1" w:rsidRDefault="00652D89" w:rsidP="008D5776">
      <w:pPr>
        <w:tabs>
          <w:tab w:val="left" w:pos="1418"/>
        </w:tabs>
        <w:ind w:left="709"/>
        <w:jc w:val="both"/>
        <w:rPr>
          <w:sz w:val="20"/>
          <w:szCs w:val="20"/>
          <w:lang w:val="es-CL"/>
        </w:rPr>
      </w:pPr>
    </w:p>
    <w:p w:rsidR="00652D89" w:rsidRPr="00237FC1" w:rsidRDefault="00652D89" w:rsidP="008D5776">
      <w:pPr>
        <w:pStyle w:val="Prrafodelista"/>
        <w:numPr>
          <w:ilvl w:val="0"/>
          <w:numId w:val="76"/>
        </w:numPr>
        <w:ind w:left="851" w:hanging="425"/>
        <w:jc w:val="both"/>
        <w:rPr>
          <w:b/>
          <w:sz w:val="20"/>
          <w:szCs w:val="20"/>
          <w:lang w:val="es-CL"/>
        </w:rPr>
      </w:pPr>
      <w:r w:rsidRPr="00237FC1">
        <w:rPr>
          <w:b/>
          <w:sz w:val="20"/>
          <w:szCs w:val="20"/>
          <w:lang w:val="es-CL"/>
        </w:rPr>
        <w:t>Cuenta Recaudadora</w:t>
      </w:r>
    </w:p>
    <w:p w:rsidR="00652D89" w:rsidRPr="00237FC1" w:rsidRDefault="00652D89" w:rsidP="008D5776">
      <w:pPr>
        <w:pStyle w:val="Prrafodelista"/>
        <w:numPr>
          <w:ilvl w:val="0"/>
          <w:numId w:val="77"/>
        </w:numPr>
        <w:ind w:left="1276" w:hanging="425"/>
        <w:jc w:val="both"/>
        <w:rPr>
          <w:sz w:val="20"/>
          <w:szCs w:val="20"/>
          <w:lang w:val="es-CL"/>
        </w:rPr>
      </w:pPr>
      <w:r w:rsidRPr="00237FC1">
        <w:rPr>
          <w:sz w:val="20"/>
          <w:szCs w:val="20"/>
          <w:lang w:val="es-CL"/>
        </w:rPr>
        <w:t>En esta cuenta el CONCESIONARIO depositará en moneda nacional el íntegro de la recaudación mensual por concepto de Tarifas, dentro de los primeros tres (3) Días siguientes al mes culminado. Asimismo en dicha cuenta el CONCEDENTE depositará los recursos provenientes del Cofinanciamiento,</w:t>
      </w:r>
      <w:r w:rsidR="00270194" w:rsidRPr="00237FC1">
        <w:rPr>
          <w:sz w:val="20"/>
          <w:szCs w:val="20"/>
          <w:lang w:val="es-CL"/>
        </w:rPr>
        <w:t xml:space="preserve"> </w:t>
      </w:r>
      <w:r w:rsidRPr="00237FC1">
        <w:rPr>
          <w:sz w:val="20"/>
          <w:szCs w:val="20"/>
          <w:lang w:val="es-CL"/>
        </w:rPr>
        <w:t xml:space="preserve">de acuerdo a lo señalado en el Apéndice 3 del presente Anexo y los montos provenientes de las penalidades. </w:t>
      </w:r>
    </w:p>
    <w:p w:rsidR="00652D89" w:rsidRPr="00237FC1" w:rsidRDefault="00652D89" w:rsidP="008D5776">
      <w:pPr>
        <w:tabs>
          <w:tab w:val="left" w:pos="1418"/>
        </w:tabs>
        <w:ind w:left="709"/>
        <w:jc w:val="both"/>
        <w:rPr>
          <w:sz w:val="20"/>
          <w:szCs w:val="20"/>
          <w:lang w:val="es-CL"/>
        </w:rPr>
      </w:pPr>
    </w:p>
    <w:p w:rsidR="00652D89" w:rsidRPr="00237FC1" w:rsidRDefault="00652D89" w:rsidP="008D5776">
      <w:pPr>
        <w:pStyle w:val="Prrafodelista"/>
        <w:numPr>
          <w:ilvl w:val="0"/>
          <w:numId w:val="77"/>
        </w:numPr>
        <w:ind w:left="1276" w:hanging="425"/>
        <w:jc w:val="both"/>
        <w:rPr>
          <w:sz w:val="20"/>
          <w:szCs w:val="20"/>
          <w:lang w:val="es-CL"/>
        </w:rPr>
      </w:pPr>
      <w:r w:rsidRPr="00237FC1">
        <w:rPr>
          <w:sz w:val="20"/>
          <w:szCs w:val="20"/>
          <w:lang w:val="es-CL"/>
        </w:rPr>
        <w:t xml:space="preserve">De esta Cuenta Recaudadora se desembolsarán los pagos según las instrucciones establecidas en el numeral 3 del presente Apéndice. </w:t>
      </w:r>
    </w:p>
    <w:p w:rsidR="00652D89" w:rsidRPr="00237FC1" w:rsidRDefault="00652D89" w:rsidP="008D5776">
      <w:pPr>
        <w:tabs>
          <w:tab w:val="left" w:pos="1418"/>
        </w:tabs>
        <w:ind w:left="709"/>
        <w:jc w:val="both"/>
        <w:rPr>
          <w:sz w:val="20"/>
          <w:szCs w:val="20"/>
          <w:lang w:val="es-CL"/>
        </w:rPr>
      </w:pPr>
    </w:p>
    <w:p w:rsidR="00652D89" w:rsidRPr="00237FC1" w:rsidRDefault="00652D89" w:rsidP="008D5776">
      <w:pPr>
        <w:pStyle w:val="Prrafodelista"/>
        <w:numPr>
          <w:ilvl w:val="0"/>
          <w:numId w:val="77"/>
        </w:numPr>
        <w:ind w:left="1276" w:hanging="425"/>
        <w:jc w:val="both"/>
        <w:rPr>
          <w:sz w:val="20"/>
          <w:szCs w:val="20"/>
          <w:lang w:val="es-CL"/>
        </w:rPr>
      </w:pPr>
      <w:r w:rsidRPr="00237FC1">
        <w:rPr>
          <w:sz w:val="20"/>
          <w:szCs w:val="20"/>
          <w:lang w:val="es-CL"/>
        </w:rPr>
        <w:t>En caso de culminar la vigencia del Fideicomiso de Administración, de existir saldo remanente en la cuenta recaudadora, los recursos serán liberados a favor del CONCEDENTE.</w:t>
      </w:r>
    </w:p>
    <w:p w:rsidR="00652D89" w:rsidRPr="00237FC1" w:rsidRDefault="00652D89" w:rsidP="008D5776">
      <w:pPr>
        <w:tabs>
          <w:tab w:val="left" w:pos="1418"/>
        </w:tabs>
        <w:ind w:left="709"/>
        <w:jc w:val="both"/>
        <w:rPr>
          <w:sz w:val="20"/>
          <w:szCs w:val="20"/>
          <w:lang w:val="es-CL"/>
        </w:rPr>
      </w:pPr>
    </w:p>
    <w:p w:rsidR="00652D89" w:rsidRPr="00237FC1" w:rsidRDefault="00652D89" w:rsidP="008D5776">
      <w:pPr>
        <w:pStyle w:val="Prrafodelista"/>
        <w:numPr>
          <w:ilvl w:val="0"/>
          <w:numId w:val="76"/>
        </w:numPr>
        <w:ind w:left="851" w:hanging="425"/>
        <w:jc w:val="both"/>
        <w:rPr>
          <w:b/>
          <w:sz w:val="20"/>
          <w:szCs w:val="20"/>
        </w:rPr>
      </w:pPr>
      <w:r w:rsidRPr="00237FC1">
        <w:rPr>
          <w:b/>
          <w:sz w:val="20"/>
          <w:szCs w:val="20"/>
        </w:rPr>
        <w:t xml:space="preserve">Cuenta IGV: </w:t>
      </w:r>
    </w:p>
    <w:p w:rsidR="00652D89" w:rsidRPr="00237FC1" w:rsidRDefault="00652D89" w:rsidP="008D5776">
      <w:pPr>
        <w:ind w:left="851"/>
        <w:jc w:val="both"/>
        <w:rPr>
          <w:bCs w:val="0"/>
          <w:sz w:val="20"/>
          <w:szCs w:val="20"/>
        </w:rPr>
      </w:pPr>
      <w:r w:rsidRPr="00237FC1">
        <w:rPr>
          <w:sz w:val="20"/>
          <w:szCs w:val="20"/>
        </w:rPr>
        <w:t>Cuenta en la cual el CONCEDENTE transferirá el IGV correspondiente al monto señalado en el Numeral anterior.</w:t>
      </w:r>
    </w:p>
    <w:p w:rsidR="00652D89" w:rsidRPr="00237FC1" w:rsidRDefault="00652D89" w:rsidP="008D5776">
      <w:pPr>
        <w:ind w:left="851"/>
        <w:jc w:val="both"/>
        <w:rPr>
          <w:sz w:val="20"/>
          <w:szCs w:val="20"/>
        </w:rPr>
      </w:pPr>
      <w:r w:rsidRPr="00237FC1">
        <w:rPr>
          <w:sz w:val="20"/>
          <w:szCs w:val="20"/>
        </w:rPr>
        <w:t>De esta Cuenta IGV se desembolsarán, a favor del CONCESIONARIO los pagos por concepto de IGV, en las mismas oportunidades de pago previstas para el pago del cofinanciamiento.</w:t>
      </w:r>
    </w:p>
    <w:p w:rsidR="00652D89" w:rsidRPr="00237FC1" w:rsidRDefault="00652D89" w:rsidP="008D5776">
      <w:pPr>
        <w:tabs>
          <w:tab w:val="left" w:pos="1418"/>
        </w:tabs>
        <w:ind w:left="709"/>
        <w:jc w:val="both"/>
        <w:rPr>
          <w:sz w:val="20"/>
          <w:szCs w:val="20"/>
          <w:lang w:val="es-CL"/>
        </w:rPr>
      </w:pPr>
    </w:p>
    <w:p w:rsidR="00652D89" w:rsidRPr="00237FC1" w:rsidRDefault="00652D89" w:rsidP="008D5776">
      <w:pPr>
        <w:tabs>
          <w:tab w:val="left" w:pos="1418"/>
        </w:tabs>
        <w:ind w:left="709"/>
        <w:jc w:val="both"/>
        <w:rPr>
          <w:sz w:val="20"/>
          <w:szCs w:val="20"/>
          <w:lang w:val="es-CL"/>
        </w:rPr>
      </w:pPr>
    </w:p>
    <w:p w:rsidR="00652D89" w:rsidRPr="00237FC1" w:rsidRDefault="00652D89" w:rsidP="008D5776">
      <w:pPr>
        <w:pStyle w:val="Prrafodelista"/>
        <w:numPr>
          <w:ilvl w:val="0"/>
          <w:numId w:val="73"/>
        </w:numPr>
        <w:tabs>
          <w:tab w:val="left" w:pos="426"/>
        </w:tabs>
        <w:ind w:hanging="1429"/>
        <w:jc w:val="both"/>
        <w:rPr>
          <w:b/>
          <w:sz w:val="20"/>
          <w:szCs w:val="20"/>
          <w:lang w:val="es-CL"/>
        </w:rPr>
      </w:pPr>
      <w:bookmarkStart w:id="1948" w:name="_Ref351536046"/>
      <w:r w:rsidRPr="00237FC1">
        <w:rPr>
          <w:b/>
          <w:sz w:val="20"/>
          <w:szCs w:val="20"/>
          <w:lang w:val="es-CL"/>
        </w:rPr>
        <w:t>Mecanismo de administración de fondos</w:t>
      </w:r>
      <w:bookmarkEnd w:id="1948"/>
    </w:p>
    <w:p w:rsidR="00652D89" w:rsidRPr="00237FC1" w:rsidRDefault="00652D89" w:rsidP="008D5776">
      <w:pPr>
        <w:ind w:left="426"/>
        <w:jc w:val="both"/>
        <w:rPr>
          <w:sz w:val="20"/>
          <w:szCs w:val="20"/>
          <w:lang w:val="es-CL"/>
        </w:rPr>
      </w:pPr>
      <w:r w:rsidRPr="00237FC1">
        <w:rPr>
          <w:sz w:val="20"/>
          <w:szCs w:val="20"/>
          <w:lang w:val="es-CL"/>
        </w:rPr>
        <w:t xml:space="preserve">El CONCEDENTE instruirá al fiduciario en virtud a lo previsto en el Contrato de Fideicomiso para que realice las siguientes acciones con los recursos de la Cuenta Recaudadora: </w:t>
      </w:r>
    </w:p>
    <w:p w:rsidR="00652D89" w:rsidRPr="00237FC1" w:rsidRDefault="00652D89" w:rsidP="008D5776">
      <w:pPr>
        <w:tabs>
          <w:tab w:val="left" w:pos="1418"/>
        </w:tabs>
        <w:ind w:left="709"/>
        <w:jc w:val="both"/>
        <w:rPr>
          <w:sz w:val="20"/>
          <w:szCs w:val="20"/>
          <w:lang w:val="es-CL"/>
        </w:rPr>
      </w:pPr>
    </w:p>
    <w:p w:rsidR="00652D89" w:rsidRPr="00237FC1" w:rsidRDefault="00652D89" w:rsidP="008D5776">
      <w:pPr>
        <w:pStyle w:val="Prrafodelista"/>
        <w:numPr>
          <w:ilvl w:val="0"/>
          <w:numId w:val="78"/>
        </w:numPr>
        <w:ind w:left="851" w:hanging="425"/>
        <w:jc w:val="both"/>
        <w:rPr>
          <w:sz w:val="20"/>
          <w:szCs w:val="20"/>
          <w:lang w:val="es-CL"/>
        </w:rPr>
      </w:pPr>
      <w:r w:rsidRPr="00237FC1">
        <w:rPr>
          <w:sz w:val="20"/>
          <w:szCs w:val="20"/>
          <w:lang w:val="es-CL"/>
        </w:rPr>
        <w:t>Realizar los pagos al CONCESIONARIO o a quien éste designe, durante la vigencia de la Concesión,</w:t>
      </w:r>
      <w:r w:rsidR="00707EF6" w:rsidRPr="00237FC1">
        <w:rPr>
          <w:sz w:val="20"/>
          <w:szCs w:val="20"/>
          <w:lang w:val="es-CL"/>
        </w:rPr>
        <w:t xml:space="preserve"> </w:t>
      </w:r>
      <w:r w:rsidRPr="00237FC1">
        <w:rPr>
          <w:sz w:val="20"/>
          <w:szCs w:val="20"/>
          <w:lang w:val="es-CL"/>
        </w:rPr>
        <w:t>en las oportunidades y condiciones siguientes:</w:t>
      </w:r>
    </w:p>
    <w:p w:rsidR="00652D89" w:rsidRPr="00237FC1" w:rsidRDefault="00652D89" w:rsidP="008D5776">
      <w:pPr>
        <w:tabs>
          <w:tab w:val="left" w:pos="1418"/>
        </w:tabs>
        <w:ind w:left="709"/>
        <w:jc w:val="both"/>
        <w:rPr>
          <w:sz w:val="20"/>
          <w:szCs w:val="20"/>
          <w:lang w:val="es-CL"/>
        </w:rPr>
      </w:pPr>
    </w:p>
    <w:p w:rsidR="000A210C" w:rsidRPr="00237FC1" w:rsidRDefault="000A210C" w:rsidP="008D5776">
      <w:pPr>
        <w:pStyle w:val="Prrafodelista"/>
        <w:numPr>
          <w:ilvl w:val="0"/>
          <w:numId w:val="81"/>
        </w:numPr>
        <w:ind w:left="1276" w:hanging="425"/>
        <w:jc w:val="both"/>
        <w:rPr>
          <w:sz w:val="20"/>
          <w:szCs w:val="20"/>
          <w:lang w:val="es-CL"/>
        </w:rPr>
      </w:pPr>
      <w:r w:rsidRPr="00237FC1">
        <w:rPr>
          <w:sz w:val="20"/>
          <w:szCs w:val="20"/>
          <w:lang w:val="es-CL"/>
        </w:rPr>
        <w:t>Desde el Inicio de la Explotación hasta el pago del primer  RPI y a partir de la culminación de la vigencia del RPI hasta la Caducidad de la Concesión:</w:t>
      </w:r>
    </w:p>
    <w:p w:rsidR="000A210C" w:rsidRPr="00237FC1" w:rsidRDefault="000A210C" w:rsidP="008D5776">
      <w:pPr>
        <w:ind w:left="851"/>
        <w:jc w:val="both"/>
        <w:rPr>
          <w:sz w:val="20"/>
          <w:szCs w:val="20"/>
          <w:lang w:val="es-CL"/>
        </w:rPr>
      </w:pPr>
    </w:p>
    <w:p w:rsidR="00652D89" w:rsidRPr="00237FC1" w:rsidRDefault="00652D89" w:rsidP="008D5776">
      <w:pPr>
        <w:ind w:left="851"/>
        <w:jc w:val="both"/>
        <w:rPr>
          <w:sz w:val="20"/>
          <w:szCs w:val="20"/>
          <w:lang w:val="es-CL"/>
        </w:rPr>
      </w:pPr>
    </w:p>
    <w:p w:rsidR="00652D89" w:rsidRPr="00237FC1" w:rsidRDefault="00652D89" w:rsidP="008D5776">
      <w:pPr>
        <w:pStyle w:val="Prrafodelista"/>
        <w:numPr>
          <w:ilvl w:val="0"/>
          <w:numId w:val="79"/>
        </w:numPr>
        <w:ind w:left="1701" w:hanging="425"/>
        <w:jc w:val="both"/>
        <w:rPr>
          <w:sz w:val="20"/>
          <w:szCs w:val="20"/>
          <w:lang w:val="es-CL"/>
        </w:rPr>
      </w:pPr>
      <w:r w:rsidRPr="00237FC1">
        <w:rPr>
          <w:sz w:val="20"/>
          <w:szCs w:val="20"/>
          <w:lang w:val="es-CL"/>
        </w:rPr>
        <w:t xml:space="preserve">Transferir de la Cuenta Recaudadora al CONCESIONARIO el monto correspondiente al </w:t>
      </w:r>
      <w:r w:rsidR="006206DF" w:rsidRPr="00237FC1">
        <w:rPr>
          <w:sz w:val="20"/>
          <w:szCs w:val="20"/>
          <w:lang w:val="es-CL"/>
        </w:rPr>
        <w:t>RPMO</w:t>
      </w:r>
      <w:r w:rsidRPr="00237FC1">
        <w:rPr>
          <w:sz w:val="20"/>
          <w:szCs w:val="20"/>
          <w:lang w:val="es-CL"/>
        </w:rPr>
        <w:t xml:space="preserve"> en </w:t>
      </w:r>
      <w:r w:rsidR="00351F0F" w:rsidRPr="00237FC1">
        <w:rPr>
          <w:sz w:val="20"/>
          <w:szCs w:val="20"/>
          <w:lang w:val="es-CL"/>
        </w:rPr>
        <w:t>Nuevos Soles</w:t>
      </w:r>
      <w:r w:rsidRPr="00237FC1">
        <w:rPr>
          <w:sz w:val="20"/>
          <w:szCs w:val="20"/>
          <w:lang w:val="es-CL"/>
        </w:rPr>
        <w:t>.</w:t>
      </w:r>
    </w:p>
    <w:p w:rsidR="00652D89" w:rsidRPr="00237FC1" w:rsidRDefault="00652D89" w:rsidP="008D5776">
      <w:pPr>
        <w:pStyle w:val="Prrafodelista"/>
        <w:rPr>
          <w:sz w:val="20"/>
          <w:szCs w:val="20"/>
          <w:lang w:val="es-CL"/>
        </w:rPr>
      </w:pPr>
    </w:p>
    <w:p w:rsidR="00652D89" w:rsidRPr="00237FC1" w:rsidRDefault="00652D89" w:rsidP="008D5776">
      <w:pPr>
        <w:ind w:left="1276"/>
        <w:jc w:val="both"/>
        <w:rPr>
          <w:sz w:val="20"/>
          <w:szCs w:val="20"/>
          <w:lang w:val="es-CL"/>
        </w:rPr>
      </w:pPr>
      <w:r w:rsidRPr="00237FC1">
        <w:rPr>
          <w:sz w:val="20"/>
          <w:szCs w:val="20"/>
          <w:lang w:val="es-CL"/>
        </w:rPr>
        <w:t xml:space="preserve">La fecha de pago del primer </w:t>
      </w:r>
      <w:r w:rsidR="006206DF" w:rsidRPr="00237FC1">
        <w:rPr>
          <w:sz w:val="20"/>
          <w:szCs w:val="20"/>
          <w:lang w:val="es-CL"/>
        </w:rPr>
        <w:t>RPMO</w:t>
      </w:r>
      <w:r w:rsidRPr="00237FC1">
        <w:rPr>
          <w:sz w:val="20"/>
          <w:szCs w:val="20"/>
          <w:lang w:val="es-CL"/>
        </w:rPr>
        <w:t xml:space="preserve"> será a</w:t>
      </w:r>
      <w:r w:rsidR="00DD263D" w:rsidRPr="00237FC1">
        <w:rPr>
          <w:sz w:val="20"/>
          <w:szCs w:val="20"/>
          <w:lang w:val="es-CL"/>
        </w:rPr>
        <w:t xml:space="preserve"> </w:t>
      </w:r>
      <w:r w:rsidRPr="00237FC1">
        <w:rPr>
          <w:sz w:val="20"/>
          <w:szCs w:val="20"/>
          <w:lang w:val="es-CL"/>
        </w:rPr>
        <w:t>l</w:t>
      </w:r>
      <w:r w:rsidR="00DD263D" w:rsidRPr="00237FC1">
        <w:rPr>
          <w:sz w:val="20"/>
          <w:szCs w:val="20"/>
          <w:lang w:val="es-CL"/>
        </w:rPr>
        <w:t>os</w:t>
      </w:r>
      <w:r w:rsidRPr="00237FC1">
        <w:rPr>
          <w:sz w:val="20"/>
          <w:szCs w:val="20"/>
          <w:lang w:val="es-CL"/>
        </w:rPr>
        <w:t xml:space="preserve"> </w:t>
      </w:r>
      <w:r w:rsidR="00DD263D" w:rsidRPr="00237FC1">
        <w:rPr>
          <w:sz w:val="20"/>
          <w:szCs w:val="20"/>
          <w:lang w:val="es-CL"/>
        </w:rPr>
        <w:t xml:space="preserve">seis meses </w:t>
      </w:r>
      <w:r w:rsidRPr="00237FC1">
        <w:rPr>
          <w:sz w:val="20"/>
          <w:szCs w:val="20"/>
          <w:lang w:val="es-CL"/>
        </w:rPr>
        <w:t>de</w:t>
      </w:r>
      <w:r w:rsidR="00351F0F" w:rsidRPr="00237FC1">
        <w:rPr>
          <w:sz w:val="20"/>
          <w:szCs w:val="20"/>
          <w:lang w:val="es-CL"/>
        </w:rPr>
        <w:t xml:space="preserve"> efectuado</w:t>
      </w:r>
      <w:r w:rsidRPr="00237FC1">
        <w:rPr>
          <w:sz w:val="20"/>
          <w:szCs w:val="20"/>
          <w:lang w:val="es-CL"/>
        </w:rPr>
        <w:t xml:space="preserve"> </w:t>
      </w:r>
      <w:r w:rsidR="00351F0F" w:rsidRPr="00237FC1">
        <w:rPr>
          <w:sz w:val="20"/>
          <w:szCs w:val="20"/>
          <w:lang w:val="es-CL"/>
        </w:rPr>
        <w:t xml:space="preserve">el </w:t>
      </w:r>
      <w:r w:rsidR="00DD263D" w:rsidRPr="00237FC1">
        <w:rPr>
          <w:sz w:val="20"/>
          <w:szCs w:val="20"/>
          <w:lang w:val="es-CL"/>
        </w:rPr>
        <w:t>i</w:t>
      </w:r>
      <w:r w:rsidRPr="00237FC1">
        <w:rPr>
          <w:sz w:val="20"/>
          <w:szCs w:val="20"/>
          <w:lang w:val="es-CL"/>
        </w:rPr>
        <w:t xml:space="preserve">nicio de la Explotación. Cada uno de los siguientes </w:t>
      </w:r>
      <w:r w:rsidR="006206DF" w:rsidRPr="00237FC1">
        <w:rPr>
          <w:sz w:val="20"/>
          <w:szCs w:val="20"/>
          <w:lang w:val="es-CL"/>
        </w:rPr>
        <w:t>RPMO</w:t>
      </w:r>
      <w:r w:rsidRPr="00237FC1">
        <w:rPr>
          <w:sz w:val="20"/>
          <w:szCs w:val="20"/>
          <w:lang w:val="es-CL"/>
        </w:rPr>
        <w:t xml:space="preserve"> se pagará en dos cuotas de periodicidad semestral. Las fechas de estos pagos semestrales, mientras persista la obligación, serán contabilizadas desde el pago del primer </w:t>
      </w:r>
      <w:r w:rsidR="006206DF" w:rsidRPr="00237FC1">
        <w:rPr>
          <w:sz w:val="20"/>
          <w:szCs w:val="20"/>
          <w:lang w:val="es-CL"/>
        </w:rPr>
        <w:t>RPMO</w:t>
      </w:r>
      <w:r w:rsidRPr="00237FC1">
        <w:rPr>
          <w:sz w:val="20"/>
          <w:szCs w:val="20"/>
          <w:lang w:val="es-CL"/>
        </w:rPr>
        <w:t>.</w:t>
      </w:r>
    </w:p>
    <w:p w:rsidR="00652D89" w:rsidRPr="00237FC1" w:rsidRDefault="00652D89" w:rsidP="008D5776">
      <w:pPr>
        <w:ind w:left="1276"/>
        <w:jc w:val="both"/>
        <w:rPr>
          <w:sz w:val="20"/>
          <w:szCs w:val="20"/>
          <w:lang w:val="es-CL"/>
        </w:rPr>
      </w:pPr>
    </w:p>
    <w:p w:rsidR="000A210C" w:rsidRPr="00237FC1" w:rsidRDefault="000A210C" w:rsidP="008D5776">
      <w:pPr>
        <w:pStyle w:val="Prrafodelista"/>
        <w:numPr>
          <w:ilvl w:val="0"/>
          <w:numId w:val="81"/>
        </w:numPr>
        <w:ind w:left="1276" w:hanging="425"/>
        <w:jc w:val="both"/>
        <w:rPr>
          <w:sz w:val="20"/>
          <w:szCs w:val="20"/>
          <w:lang w:val="es-CL"/>
        </w:rPr>
      </w:pPr>
      <w:r w:rsidRPr="00237FC1">
        <w:rPr>
          <w:sz w:val="20"/>
          <w:szCs w:val="20"/>
          <w:lang w:val="es-CL"/>
        </w:rPr>
        <w:t>Durante el período de vigencia del RPI</w:t>
      </w:r>
      <w:r w:rsidR="005D28FD" w:rsidRPr="00237FC1">
        <w:rPr>
          <w:sz w:val="20"/>
          <w:szCs w:val="20"/>
          <w:lang w:val="es-CL"/>
        </w:rPr>
        <w:t>:</w:t>
      </w:r>
    </w:p>
    <w:p w:rsidR="000A210C" w:rsidRPr="00237FC1" w:rsidRDefault="000A210C" w:rsidP="008D5776">
      <w:pPr>
        <w:pStyle w:val="Prrafodelista"/>
        <w:numPr>
          <w:ilvl w:val="0"/>
          <w:numId w:val="79"/>
        </w:numPr>
        <w:ind w:left="1701" w:hanging="425"/>
        <w:jc w:val="both"/>
        <w:rPr>
          <w:sz w:val="20"/>
          <w:szCs w:val="20"/>
          <w:lang w:val="es-CL"/>
        </w:rPr>
      </w:pPr>
      <w:r w:rsidRPr="00237FC1">
        <w:rPr>
          <w:sz w:val="20"/>
          <w:szCs w:val="20"/>
          <w:lang w:val="es-CL"/>
        </w:rPr>
        <w:t xml:space="preserve">Transferir de la Cuenta Recaudadora al CONCESIONARIO el monto correspondiente al </w:t>
      </w:r>
      <w:r w:rsidR="006206DF" w:rsidRPr="00237FC1">
        <w:rPr>
          <w:sz w:val="20"/>
          <w:szCs w:val="20"/>
          <w:lang w:val="es-CL"/>
        </w:rPr>
        <w:t>RPMO</w:t>
      </w:r>
      <w:r w:rsidRPr="00237FC1">
        <w:rPr>
          <w:sz w:val="20"/>
          <w:szCs w:val="20"/>
          <w:lang w:val="es-CL"/>
        </w:rPr>
        <w:t xml:space="preserve"> en </w:t>
      </w:r>
      <w:r w:rsidR="00351F0F" w:rsidRPr="00237FC1">
        <w:rPr>
          <w:sz w:val="20"/>
          <w:szCs w:val="20"/>
          <w:lang w:val="es-CL"/>
        </w:rPr>
        <w:t>Nuevos Soles</w:t>
      </w:r>
      <w:r w:rsidRPr="00237FC1">
        <w:rPr>
          <w:sz w:val="20"/>
          <w:szCs w:val="20"/>
          <w:lang w:val="es-CL"/>
        </w:rPr>
        <w:t>.</w:t>
      </w:r>
    </w:p>
    <w:p w:rsidR="000A210C" w:rsidRPr="00237FC1" w:rsidRDefault="000A210C" w:rsidP="008D5776">
      <w:pPr>
        <w:pStyle w:val="Prrafodelista"/>
        <w:numPr>
          <w:ilvl w:val="0"/>
          <w:numId w:val="79"/>
        </w:numPr>
        <w:ind w:left="1701" w:hanging="425"/>
        <w:jc w:val="both"/>
        <w:rPr>
          <w:sz w:val="20"/>
          <w:szCs w:val="20"/>
          <w:lang w:val="es-CL"/>
        </w:rPr>
      </w:pPr>
      <w:r w:rsidRPr="00237FC1">
        <w:rPr>
          <w:sz w:val="20"/>
          <w:szCs w:val="20"/>
          <w:lang w:val="es-CL"/>
        </w:rPr>
        <w:t>Transferir de la Cuenta Recaudadora, semestralmente,</w:t>
      </w:r>
      <w:r w:rsidR="00F903FD" w:rsidRPr="00237FC1">
        <w:rPr>
          <w:sz w:val="20"/>
          <w:szCs w:val="20"/>
          <w:lang w:val="es-CL"/>
        </w:rPr>
        <w:t xml:space="preserve"> </w:t>
      </w:r>
      <w:r w:rsidRPr="00237FC1">
        <w:rPr>
          <w:sz w:val="20"/>
          <w:szCs w:val="20"/>
          <w:lang w:val="es-CL"/>
        </w:rPr>
        <w:t xml:space="preserve">a favor del CONCESIONARIO el monto correspondiente al </w:t>
      </w:r>
      <w:r w:rsidR="00F903FD" w:rsidRPr="00237FC1">
        <w:rPr>
          <w:sz w:val="20"/>
          <w:szCs w:val="20"/>
          <w:lang w:val="es-CL"/>
        </w:rPr>
        <w:t>R</w:t>
      </w:r>
      <w:r w:rsidRPr="00237FC1">
        <w:rPr>
          <w:sz w:val="20"/>
          <w:szCs w:val="20"/>
          <w:lang w:val="es-CL"/>
        </w:rPr>
        <w:t>PI en Dólares</w:t>
      </w:r>
      <w:r w:rsidR="00F903FD" w:rsidRPr="00237FC1">
        <w:rPr>
          <w:sz w:val="20"/>
          <w:szCs w:val="20"/>
          <w:lang w:val="es-CL"/>
        </w:rPr>
        <w:t xml:space="preserve"> Americanos</w:t>
      </w:r>
      <w:r w:rsidRPr="00237FC1">
        <w:rPr>
          <w:sz w:val="20"/>
          <w:szCs w:val="20"/>
          <w:lang w:val="es-CL"/>
        </w:rPr>
        <w:t xml:space="preserve">. En caso de existir un Acreedor Permitido se realizará una transferencia a su favor para el pago del Servicio de Deuda con fondos correspondientes al </w:t>
      </w:r>
      <w:r w:rsidR="00F903FD" w:rsidRPr="00237FC1">
        <w:rPr>
          <w:sz w:val="20"/>
          <w:szCs w:val="20"/>
          <w:lang w:val="es-CL"/>
        </w:rPr>
        <w:t>R</w:t>
      </w:r>
      <w:r w:rsidRPr="00237FC1">
        <w:rPr>
          <w:sz w:val="20"/>
          <w:szCs w:val="20"/>
          <w:lang w:val="es-CL"/>
        </w:rPr>
        <w:t>PI, el saldo será transferido al CONCESIONARIO, de ser el caso.</w:t>
      </w:r>
    </w:p>
    <w:p w:rsidR="00A35A8B" w:rsidRPr="00237FC1" w:rsidRDefault="00A35A8B" w:rsidP="008D5776">
      <w:pPr>
        <w:ind w:left="1276"/>
        <w:jc w:val="both"/>
        <w:rPr>
          <w:sz w:val="20"/>
          <w:szCs w:val="20"/>
          <w:lang w:val="es-CL"/>
        </w:rPr>
      </w:pPr>
    </w:p>
    <w:p w:rsidR="00A35A8B" w:rsidRPr="00237FC1" w:rsidRDefault="00A35A8B" w:rsidP="008D5776">
      <w:pPr>
        <w:pStyle w:val="Prrafodelista"/>
        <w:numPr>
          <w:ilvl w:val="0"/>
          <w:numId w:val="81"/>
        </w:numPr>
        <w:ind w:left="1276" w:hanging="425"/>
        <w:jc w:val="both"/>
        <w:rPr>
          <w:sz w:val="20"/>
          <w:szCs w:val="20"/>
          <w:lang w:val="es-CL"/>
        </w:rPr>
      </w:pPr>
      <w:r w:rsidRPr="00237FC1">
        <w:rPr>
          <w:sz w:val="20"/>
          <w:szCs w:val="20"/>
          <w:lang w:val="es-CL"/>
        </w:rPr>
        <w:t xml:space="preserve">En caso de pagos autorizados por el CONCEDENTE por excedentes por recaudación anual de la Tarifa, conforme a la Cláusula </w:t>
      </w:r>
      <w:r w:rsidR="005B644A" w:rsidRPr="00237FC1">
        <w:rPr>
          <w:sz w:val="20"/>
          <w:szCs w:val="20"/>
          <w:lang w:val="es-CL"/>
        </w:rPr>
        <w:fldChar w:fldCharType="begin"/>
      </w:r>
      <w:r w:rsidR="005B644A" w:rsidRPr="00237FC1">
        <w:rPr>
          <w:sz w:val="20"/>
          <w:szCs w:val="20"/>
          <w:lang w:val="es-CL"/>
        </w:rPr>
        <w:instrText xml:space="preserve"> REF _Ref379075458 \r \h </w:instrText>
      </w:r>
      <w:r w:rsidR="00B23FDF" w:rsidRPr="00237FC1">
        <w:rPr>
          <w:sz w:val="20"/>
          <w:szCs w:val="20"/>
          <w:lang w:val="es-CL"/>
        </w:rPr>
        <w:instrText xml:space="preserve"> \* MERGEFORMAT </w:instrText>
      </w:r>
      <w:r w:rsidR="005B644A" w:rsidRPr="00237FC1">
        <w:rPr>
          <w:sz w:val="20"/>
          <w:szCs w:val="20"/>
          <w:lang w:val="es-CL"/>
        </w:rPr>
      </w:r>
      <w:r w:rsidR="005B644A" w:rsidRPr="00237FC1">
        <w:rPr>
          <w:sz w:val="20"/>
          <w:szCs w:val="20"/>
          <w:lang w:val="es-CL"/>
        </w:rPr>
        <w:fldChar w:fldCharType="separate"/>
      </w:r>
      <w:r w:rsidR="00237FC1">
        <w:rPr>
          <w:sz w:val="20"/>
          <w:szCs w:val="20"/>
          <w:lang w:val="es-CL"/>
        </w:rPr>
        <w:t>9.9</w:t>
      </w:r>
      <w:r w:rsidR="005B644A" w:rsidRPr="00237FC1">
        <w:rPr>
          <w:sz w:val="20"/>
          <w:szCs w:val="20"/>
          <w:lang w:val="es-CL"/>
        </w:rPr>
        <w:fldChar w:fldCharType="end"/>
      </w:r>
      <w:r w:rsidRPr="00237FC1">
        <w:rPr>
          <w:sz w:val="20"/>
          <w:szCs w:val="20"/>
          <w:lang w:val="es-CL"/>
        </w:rPr>
        <w:t xml:space="preserve"> </w:t>
      </w:r>
      <w:r w:rsidR="00D370C2" w:rsidRPr="00237FC1">
        <w:rPr>
          <w:sz w:val="20"/>
          <w:szCs w:val="20"/>
          <w:lang w:val="es-CL"/>
        </w:rPr>
        <w:t>del Contrato de Concesión, e</w:t>
      </w:r>
      <w:r w:rsidR="005B644A" w:rsidRPr="00237FC1">
        <w:rPr>
          <w:sz w:val="20"/>
          <w:szCs w:val="20"/>
          <w:lang w:val="es-CL"/>
        </w:rPr>
        <w:t xml:space="preserve">l pago se efectuará dentro de 30 Días </w:t>
      </w:r>
      <w:r w:rsidR="00D370C2" w:rsidRPr="00237FC1">
        <w:rPr>
          <w:sz w:val="20"/>
          <w:szCs w:val="20"/>
          <w:lang w:val="es-CL"/>
        </w:rPr>
        <w:t xml:space="preserve">Calendario </w:t>
      </w:r>
      <w:r w:rsidR="005B644A" w:rsidRPr="00237FC1">
        <w:rPr>
          <w:sz w:val="20"/>
          <w:szCs w:val="20"/>
          <w:lang w:val="es-CL"/>
        </w:rPr>
        <w:t>de recibida la orden del CONCEDENTE.</w:t>
      </w:r>
    </w:p>
    <w:p w:rsidR="00652D89" w:rsidRPr="00237FC1" w:rsidRDefault="00652D89" w:rsidP="008D5776">
      <w:pPr>
        <w:ind w:left="1276"/>
        <w:jc w:val="both"/>
        <w:rPr>
          <w:sz w:val="20"/>
          <w:szCs w:val="20"/>
          <w:lang w:val="es-CL"/>
        </w:rPr>
      </w:pPr>
    </w:p>
    <w:p w:rsidR="00652D89" w:rsidRPr="00237FC1" w:rsidRDefault="00652D89" w:rsidP="008D5776">
      <w:pPr>
        <w:pStyle w:val="Prrafodelista"/>
        <w:numPr>
          <w:ilvl w:val="0"/>
          <w:numId w:val="78"/>
        </w:numPr>
        <w:ind w:left="900" w:hanging="450"/>
        <w:jc w:val="both"/>
        <w:rPr>
          <w:sz w:val="20"/>
          <w:szCs w:val="20"/>
        </w:rPr>
      </w:pPr>
      <w:r w:rsidRPr="00237FC1">
        <w:rPr>
          <w:sz w:val="20"/>
          <w:szCs w:val="20"/>
          <w:lang w:val="es-CL"/>
        </w:rPr>
        <w:t>Con la finalidad de realizar la administración financiera de corto plazo de los recursos disponibles en las cuentas que conforman el Fideicomiso de Administración, se permite que el Fiduciario realice la inversión de dichos recursos en Certificados de Depósitos del Banco Central de Reserva del Perú, u otros instrumentos financieros y/o depósitos de corto plazo que tengan la misma cali</w:t>
      </w:r>
      <w:r w:rsidR="00D370C2" w:rsidRPr="00237FC1">
        <w:rPr>
          <w:sz w:val="20"/>
          <w:szCs w:val="20"/>
          <w:lang w:val="es-CL"/>
        </w:rPr>
        <w:t>ficación</w:t>
      </w:r>
      <w:r w:rsidRPr="00237FC1">
        <w:rPr>
          <w:sz w:val="20"/>
          <w:szCs w:val="20"/>
          <w:lang w:val="es-CL"/>
        </w:rPr>
        <w:t xml:space="preserve"> crediticia, para  realizar las inversiones sin afectar los compromisos asumidos por el CONCEDENTE a través del presente Contrato</w:t>
      </w:r>
      <w:r w:rsidR="00D370C2" w:rsidRPr="00237FC1">
        <w:rPr>
          <w:sz w:val="20"/>
          <w:szCs w:val="20"/>
          <w:lang w:val="es-CL"/>
        </w:rPr>
        <w:t>.</w:t>
      </w:r>
      <w:r w:rsidR="00270194" w:rsidRPr="00237FC1">
        <w:rPr>
          <w:sz w:val="20"/>
          <w:szCs w:val="20"/>
          <w:lang w:val="es-CL"/>
        </w:rPr>
        <w:t xml:space="preserve"> </w:t>
      </w:r>
      <w:r w:rsidR="00D370C2" w:rsidRPr="00237FC1">
        <w:rPr>
          <w:sz w:val="20"/>
          <w:szCs w:val="20"/>
          <w:lang w:val="es-CL"/>
        </w:rPr>
        <w:t>E</w:t>
      </w:r>
      <w:r w:rsidRPr="00237FC1">
        <w:rPr>
          <w:sz w:val="20"/>
          <w:szCs w:val="20"/>
          <w:lang w:val="es-CL"/>
        </w:rPr>
        <w:t>l Fiduciario deberá coordinar con el CONCEDENTE la proyección de desembolsos.</w:t>
      </w:r>
    </w:p>
    <w:p w:rsidR="00652D89" w:rsidRPr="00237FC1" w:rsidRDefault="00652D89" w:rsidP="008D5776">
      <w:pPr>
        <w:tabs>
          <w:tab w:val="left" w:pos="1418"/>
        </w:tabs>
        <w:ind w:left="709"/>
        <w:jc w:val="both"/>
        <w:rPr>
          <w:sz w:val="20"/>
          <w:szCs w:val="20"/>
          <w:lang w:val="es-CL"/>
        </w:rPr>
      </w:pPr>
    </w:p>
    <w:p w:rsidR="00F903FD" w:rsidRPr="00237FC1" w:rsidRDefault="00F903FD" w:rsidP="008D5776">
      <w:pPr>
        <w:pStyle w:val="Prrafodelista"/>
        <w:numPr>
          <w:ilvl w:val="0"/>
          <w:numId w:val="78"/>
        </w:numPr>
        <w:ind w:left="900" w:hanging="450"/>
        <w:jc w:val="both"/>
        <w:rPr>
          <w:sz w:val="20"/>
          <w:szCs w:val="20"/>
          <w:lang w:val="es-CL"/>
        </w:rPr>
      </w:pPr>
      <w:r w:rsidRPr="00237FC1">
        <w:rPr>
          <w:sz w:val="20"/>
          <w:szCs w:val="20"/>
          <w:lang w:val="es-CL"/>
        </w:rPr>
        <w:t xml:space="preserve">Para la liberación de recursos del fideicomiso en Dólares Americanos, para el pago del RPI, el fiduciario utilizará el Tipo de Cambio de la fecha de cálculo </w:t>
      </w:r>
      <w:r w:rsidR="007426D4" w:rsidRPr="00237FC1">
        <w:rPr>
          <w:sz w:val="20"/>
          <w:szCs w:val="20"/>
          <w:lang w:val="es-CL"/>
        </w:rPr>
        <w:t>para la determinación d</w:t>
      </w:r>
      <w:r w:rsidRPr="00237FC1">
        <w:rPr>
          <w:sz w:val="20"/>
          <w:szCs w:val="20"/>
          <w:lang w:val="es-CL"/>
        </w:rPr>
        <w:t xml:space="preserve">el equivalente en Dólares Americanos.  </w:t>
      </w:r>
    </w:p>
    <w:p w:rsidR="002F7F77" w:rsidRPr="00237FC1" w:rsidRDefault="002F7F77" w:rsidP="008D5776">
      <w:pPr>
        <w:pStyle w:val="Prrafodelista"/>
        <w:ind w:left="900"/>
        <w:jc w:val="both"/>
        <w:rPr>
          <w:sz w:val="20"/>
          <w:szCs w:val="20"/>
          <w:lang w:val="es-CL"/>
        </w:rPr>
      </w:pPr>
    </w:p>
    <w:p w:rsidR="00652D89" w:rsidRPr="00237FC1" w:rsidRDefault="00652D89" w:rsidP="008D5776">
      <w:pPr>
        <w:tabs>
          <w:tab w:val="left" w:pos="1418"/>
        </w:tabs>
        <w:ind w:left="709"/>
        <w:jc w:val="both"/>
        <w:rPr>
          <w:sz w:val="20"/>
          <w:szCs w:val="20"/>
          <w:lang w:val="es-CL"/>
        </w:rPr>
      </w:pPr>
    </w:p>
    <w:p w:rsidR="00652D89" w:rsidRPr="00237FC1" w:rsidRDefault="00652D89" w:rsidP="008D5776">
      <w:pPr>
        <w:rPr>
          <w:sz w:val="20"/>
          <w:szCs w:val="20"/>
          <w:lang w:val="es-CL"/>
        </w:rPr>
      </w:pPr>
      <w:r w:rsidRPr="00237FC1">
        <w:rPr>
          <w:sz w:val="20"/>
          <w:szCs w:val="20"/>
          <w:lang w:val="es-CL"/>
        </w:rPr>
        <w:br w:type="page"/>
      </w:r>
    </w:p>
    <w:p w:rsidR="00652D89" w:rsidRPr="00237FC1" w:rsidRDefault="00652D89" w:rsidP="008D5776">
      <w:pPr>
        <w:pStyle w:val="Ttulo2"/>
        <w:ind w:hanging="964"/>
        <w:jc w:val="center"/>
        <w:rPr>
          <w:rFonts w:ascii="Arial" w:hAnsi="Arial" w:cs="Arial"/>
          <w:b/>
          <w:bCs w:val="0"/>
          <w:sz w:val="20"/>
          <w:szCs w:val="20"/>
          <w:u w:val="none"/>
        </w:rPr>
      </w:pPr>
      <w:bookmarkStart w:id="1949" w:name="_Ref351535877"/>
      <w:bookmarkStart w:id="1950" w:name="_Toc368503903"/>
      <w:bookmarkStart w:id="1951" w:name="_Toc373337898"/>
      <w:bookmarkStart w:id="1952" w:name="_Toc383015260"/>
      <w:r w:rsidRPr="00237FC1">
        <w:rPr>
          <w:rFonts w:ascii="Arial" w:hAnsi="Arial" w:cs="Arial"/>
          <w:b/>
          <w:bCs w:val="0"/>
          <w:sz w:val="20"/>
          <w:szCs w:val="20"/>
          <w:u w:val="none"/>
        </w:rPr>
        <w:lastRenderedPageBreak/>
        <w:t>Apéndice 3</w:t>
      </w:r>
      <w:bookmarkEnd w:id="1949"/>
      <w:bookmarkEnd w:id="1950"/>
      <w:bookmarkEnd w:id="1951"/>
      <w:bookmarkEnd w:id="1952"/>
    </w:p>
    <w:p w:rsidR="00652D89" w:rsidRPr="00237FC1" w:rsidRDefault="00652D89" w:rsidP="008D5776">
      <w:pPr>
        <w:ind w:left="426"/>
        <w:jc w:val="center"/>
        <w:rPr>
          <w:bCs w:val="0"/>
          <w:sz w:val="20"/>
          <w:szCs w:val="20"/>
        </w:rPr>
      </w:pPr>
    </w:p>
    <w:p w:rsidR="00652D89" w:rsidRPr="00237FC1" w:rsidRDefault="00652D89" w:rsidP="008D5776">
      <w:pPr>
        <w:pStyle w:val="Ttulo2"/>
        <w:ind w:left="-142" w:firstLine="142"/>
        <w:jc w:val="center"/>
        <w:rPr>
          <w:rFonts w:ascii="Arial" w:hAnsi="Arial" w:cs="Arial"/>
          <w:b/>
          <w:sz w:val="20"/>
          <w:szCs w:val="20"/>
          <w:u w:val="none"/>
        </w:rPr>
      </w:pPr>
      <w:bookmarkStart w:id="1953" w:name="_Toc368503904"/>
      <w:bookmarkStart w:id="1954" w:name="_Toc373337899"/>
      <w:bookmarkStart w:id="1955" w:name="_Toc383015261"/>
      <w:r w:rsidRPr="00237FC1">
        <w:rPr>
          <w:rFonts w:ascii="Arial" w:hAnsi="Arial" w:cs="Arial"/>
          <w:b/>
          <w:sz w:val="20"/>
          <w:szCs w:val="20"/>
          <w:u w:val="none"/>
        </w:rPr>
        <w:t>Cofinanciamiento</w:t>
      </w:r>
      <w:bookmarkEnd w:id="1953"/>
      <w:bookmarkEnd w:id="1954"/>
      <w:bookmarkEnd w:id="1955"/>
    </w:p>
    <w:p w:rsidR="00652D89" w:rsidRPr="00237FC1" w:rsidRDefault="00652D89" w:rsidP="008D5776">
      <w:pPr>
        <w:ind w:left="426"/>
        <w:jc w:val="both"/>
        <w:rPr>
          <w:bCs w:val="0"/>
          <w:sz w:val="20"/>
          <w:szCs w:val="20"/>
        </w:rPr>
      </w:pPr>
    </w:p>
    <w:p w:rsidR="00652D89" w:rsidRPr="00237FC1" w:rsidRDefault="00652D89" w:rsidP="008D5776">
      <w:pPr>
        <w:jc w:val="both"/>
        <w:rPr>
          <w:bCs w:val="0"/>
          <w:sz w:val="20"/>
          <w:szCs w:val="20"/>
        </w:rPr>
      </w:pPr>
    </w:p>
    <w:p w:rsidR="00652D89" w:rsidRPr="00237FC1" w:rsidRDefault="00652D89" w:rsidP="008D5776">
      <w:pPr>
        <w:pStyle w:val="Prrafodelista"/>
        <w:numPr>
          <w:ilvl w:val="0"/>
          <w:numId w:val="82"/>
        </w:numPr>
        <w:ind w:left="426" w:hanging="426"/>
        <w:jc w:val="both"/>
        <w:rPr>
          <w:bCs w:val="0"/>
          <w:sz w:val="20"/>
          <w:szCs w:val="20"/>
        </w:rPr>
      </w:pPr>
      <w:r w:rsidRPr="00237FC1">
        <w:rPr>
          <w:bCs w:val="0"/>
          <w:sz w:val="20"/>
          <w:szCs w:val="20"/>
        </w:rPr>
        <w:t xml:space="preserve">El pago de los conceptos de RPI y </w:t>
      </w:r>
      <w:r w:rsidR="006206DF" w:rsidRPr="00237FC1">
        <w:rPr>
          <w:bCs w:val="0"/>
          <w:sz w:val="20"/>
          <w:szCs w:val="20"/>
        </w:rPr>
        <w:t>RPMO</w:t>
      </w:r>
      <w:r w:rsidRPr="00237FC1">
        <w:rPr>
          <w:bCs w:val="0"/>
          <w:sz w:val="20"/>
          <w:szCs w:val="20"/>
        </w:rPr>
        <w:t xml:space="preserve"> se financia con el Cofinanciamiento del CONCEDENTE y con la recaudación de Tarifas</w:t>
      </w:r>
      <w:r w:rsidR="005B27ED" w:rsidRPr="00237FC1">
        <w:rPr>
          <w:bCs w:val="0"/>
          <w:sz w:val="20"/>
          <w:szCs w:val="20"/>
        </w:rPr>
        <w:t xml:space="preserve">, </w:t>
      </w:r>
      <w:r w:rsidRPr="00237FC1">
        <w:rPr>
          <w:bCs w:val="0"/>
          <w:sz w:val="20"/>
          <w:szCs w:val="20"/>
        </w:rPr>
        <w:t>y la relación básica es la siguiente:</w:t>
      </w:r>
    </w:p>
    <w:p w:rsidR="00652D89" w:rsidRPr="00237FC1" w:rsidRDefault="00AF3D87" w:rsidP="008D5776">
      <w:pPr>
        <w:ind w:left="426"/>
        <w:jc w:val="both"/>
        <w:rPr>
          <w:bCs w:val="0"/>
          <w:sz w:val="20"/>
          <w:szCs w:val="20"/>
        </w:rPr>
      </w:pPr>
      <w:r w:rsidRPr="00237FC1">
        <w:rPr>
          <w:noProof/>
          <w:sz w:val="20"/>
          <w:szCs w:val="20"/>
          <w:lang w:val="es-PE" w:eastAsia="es-PE"/>
        </w:rPr>
        <mc:AlternateContent>
          <mc:Choice Requires="wps">
            <w:drawing>
              <wp:anchor distT="0" distB="0" distL="114300" distR="114300" simplePos="0" relativeHeight="251658240" behindDoc="0" locked="0" layoutInCell="1" allowOverlap="1" wp14:anchorId="62F7D27C" wp14:editId="5852DB47">
                <wp:simplePos x="0" y="0"/>
                <wp:positionH relativeFrom="column">
                  <wp:posOffset>174625</wp:posOffset>
                </wp:positionH>
                <wp:positionV relativeFrom="paragraph">
                  <wp:posOffset>151765</wp:posOffset>
                </wp:positionV>
                <wp:extent cx="5697220" cy="401320"/>
                <wp:effectExtent l="0" t="0" r="0" b="0"/>
                <wp:wrapNone/>
                <wp:docPr id="2"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7220" cy="401320"/>
                        </a:xfrm>
                        <a:prstGeom prst="rect">
                          <a:avLst/>
                        </a:prstGeom>
                        <a:noFill/>
                        <a:ln>
                          <a:noFill/>
                        </a:ln>
                        <a:effectLst/>
                      </wps:spPr>
                      <wps:txbx>
                        <w:txbxContent>
                          <w:p w:rsidR="00237FC1" w:rsidRPr="00AF1878" w:rsidRDefault="00237FC1" w:rsidP="00652D89">
                            <w:pPr>
                              <w:pStyle w:val="NormalWeb"/>
                              <w:spacing w:before="0" w:beforeAutospacing="0" w:after="0" w:afterAutospacing="0"/>
                              <w:ind w:right="-250" w:firstLine="142"/>
                              <w:rPr>
                                <w:sz w:val="22"/>
                              </w:rPr>
                            </w:pPr>
                            <m:oMath>
                              <m:r>
                                <m:rPr>
                                  <m:sty m:val="bi"/>
                                </m:rPr>
                                <w:rPr>
                                  <w:rFonts w:ascii="Cambria Math" w:hAnsi="Cambria Math"/>
                                  <w:color w:val="000000"/>
                                  <w:sz w:val="18"/>
                                  <w:szCs w:val="20"/>
                                </w:rPr>
                                <m:t>Cofinanciamiento anual</m:t>
                              </m:r>
                            </m:oMath>
                            <w:r w:rsidRPr="00AF1878">
                              <w:rPr>
                                <w:rFonts w:ascii="Calibri" w:hAnsi="Calibri"/>
                                <w:b/>
                                <w:bCs/>
                                <w:color w:val="000000"/>
                                <w:sz w:val="18"/>
                                <w:szCs w:val="20"/>
                              </w:rPr>
                              <w:t xml:space="preserve"> = </w:t>
                            </w:r>
                            <m:oMath>
                              <m:r>
                                <m:rPr>
                                  <m:sty m:val="bi"/>
                                </m:rPr>
                                <w:rPr>
                                  <w:rFonts w:ascii="Cambria Math" w:hAnsi="Cambria Math"/>
                                  <w:color w:val="000000"/>
                                  <w:sz w:val="18"/>
                                  <w:szCs w:val="20"/>
                                </w:rPr>
                                <m:t>RPI+RPMO</m:t>
                              </m:r>
                              <m:r>
                                <m:rPr>
                                  <m:sty m:val="b"/>
                                </m:rPr>
                                <w:rPr>
                                  <w:rFonts w:ascii="Cambria Math" w:hAnsi="Cambria Math"/>
                                  <w:color w:val="000000"/>
                                  <w:sz w:val="18"/>
                                  <w:szCs w:val="20"/>
                                </w:rPr>
                                <m:t>-</m:t>
                              </m:r>
                            </m:oMath>
                            <w:r w:rsidRPr="00652D89">
                              <w:rPr>
                                <w:rFonts w:ascii="Calibri" w:hAnsi="Calibri"/>
                                <w:b/>
                                <w:bCs/>
                                <w:color w:val="000000"/>
                                <w:sz w:val="18"/>
                                <w:szCs w:val="20"/>
                              </w:rPr>
                              <w:t xml:space="preserve"> (</w:t>
                            </w:r>
                            <m:oMath>
                              <m:r>
                                <m:rPr>
                                  <m:sty m:val="bi"/>
                                </m:rPr>
                                <w:rPr>
                                  <w:rFonts w:ascii="Cambria Math" w:hAnsi="Cambria Math"/>
                                  <w:color w:val="000000"/>
                                  <w:sz w:val="18"/>
                                  <w:szCs w:val="20"/>
                                </w:rPr>
                                <m:t>Reaudaci</m:t>
                              </m:r>
                              <m:r>
                                <m:rPr>
                                  <m:sty m:val="bi"/>
                                </m:rPr>
                                <w:rPr>
                                  <w:rFonts w:ascii="Cambria Math" w:hAnsi="Cambria Math" w:hint="eastAsia"/>
                                  <w:color w:val="000000"/>
                                  <w:sz w:val="18"/>
                                  <w:szCs w:val="20"/>
                                </w:rPr>
                                <m:t>ó</m:t>
                              </m:r>
                              <m:r>
                                <m:rPr>
                                  <m:sty m:val="bi"/>
                                </m:rPr>
                                <w:rPr>
                                  <w:rFonts w:ascii="Cambria Math" w:hAnsi="Cambria Math"/>
                                  <w:color w:val="000000"/>
                                  <w:sz w:val="18"/>
                                  <w:szCs w:val="20"/>
                                </w:rPr>
                                <m:t>n de Tarifa)</m:t>
                              </m:r>
                            </m:oMath>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left:0;text-align:left;margin-left:13.75pt;margin-top:11.95pt;width:448.6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" filled="f" stroked="f">
                <v:path arrowok="t"/>
                <v:textbox>
                  <w:txbxContent>
                    <w:p w:rsidR="00237FC1" w:rsidRPr="00AF1878" w:rsidRDefault="00237FC1" w:rsidP="00652D89">
                      <w:pPr>
                        <w:pStyle w:val="NormalWeb"/>
                        <w:spacing w:before="0" w:beforeAutospacing="0" w:after="0" w:afterAutospacing="0"/>
                        <w:ind w:right="-250" w:firstLine="142"/>
                        <w:rPr>
                          <w:sz w:val="22"/>
                        </w:rPr>
                      </w:pPr>
                      <m:oMath>
                        <m:r>
                          <m:rPr>
                            <m:sty m:val="bi"/>
                          </m:rPr>
                          <w:rPr>
                            <w:rFonts w:ascii="Cambria Math" w:hAnsi="Cambria Math"/>
                            <w:color w:val="000000"/>
                            <w:sz w:val="18"/>
                            <w:szCs w:val="20"/>
                          </w:rPr>
                          <m:t>Cofinanciamiento anual</m:t>
                        </m:r>
                      </m:oMath>
                      <w:r w:rsidRPr="00AF1878">
                        <w:rPr>
                          <w:rFonts w:ascii="Calibri" w:hAnsi="Calibri"/>
                          <w:b/>
                          <w:bCs/>
                          <w:color w:val="000000"/>
                          <w:sz w:val="18"/>
                          <w:szCs w:val="20"/>
                        </w:rPr>
                        <w:t xml:space="preserve"> = </w:t>
                      </w:r>
                      <m:oMath>
                        <m:r>
                          <m:rPr>
                            <m:sty m:val="bi"/>
                          </m:rPr>
                          <w:rPr>
                            <w:rFonts w:ascii="Cambria Math" w:hAnsi="Cambria Math"/>
                            <w:color w:val="000000"/>
                            <w:sz w:val="18"/>
                            <w:szCs w:val="20"/>
                          </w:rPr>
                          <m:t>RPI+RPMO</m:t>
                        </m:r>
                        <m:r>
                          <m:rPr>
                            <m:sty m:val="b"/>
                          </m:rPr>
                          <w:rPr>
                            <w:rFonts w:ascii="Cambria Math" w:hAnsi="Cambria Math"/>
                            <w:color w:val="000000"/>
                            <w:sz w:val="18"/>
                            <w:szCs w:val="20"/>
                          </w:rPr>
                          <m:t>-</m:t>
                        </m:r>
                      </m:oMath>
                      <w:r w:rsidRPr="00652D89">
                        <w:rPr>
                          <w:rFonts w:ascii="Calibri" w:hAnsi="Calibri"/>
                          <w:b/>
                          <w:bCs/>
                          <w:color w:val="000000"/>
                          <w:sz w:val="18"/>
                          <w:szCs w:val="20"/>
                        </w:rPr>
                        <w:t xml:space="preserve"> (</w:t>
                      </w:r>
                      <m:oMath>
                        <m:r>
                          <m:rPr>
                            <m:sty m:val="bi"/>
                          </m:rPr>
                          <w:rPr>
                            <w:rFonts w:ascii="Cambria Math" w:hAnsi="Cambria Math"/>
                            <w:color w:val="000000"/>
                            <w:sz w:val="18"/>
                            <w:szCs w:val="20"/>
                          </w:rPr>
                          <m:t>Reaudaci</m:t>
                        </m:r>
                        <m:r>
                          <m:rPr>
                            <m:sty m:val="bi"/>
                          </m:rPr>
                          <w:rPr>
                            <w:rFonts w:ascii="Cambria Math" w:hAnsi="Cambria Math" w:hint="eastAsia"/>
                            <w:color w:val="000000"/>
                            <w:sz w:val="18"/>
                            <w:szCs w:val="20"/>
                          </w:rPr>
                          <m:t>ó</m:t>
                        </m:r>
                        <m:r>
                          <m:rPr>
                            <m:sty m:val="bi"/>
                          </m:rPr>
                          <w:rPr>
                            <w:rFonts w:ascii="Cambria Math" w:hAnsi="Cambria Math"/>
                            <w:color w:val="000000"/>
                            <w:sz w:val="18"/>
                            <w:szCs w:val="20"/>
                          </w:rPr>
                          <m:t>n de Tarifa)</m:t>
                        </m:r>
                      </m:oMath>
                    </w:p>
                  </w:txbxContent>
                </v:textbox>
              </v:shape>
            </w:pict>
          </mc:Fallback>
        </mc:AlternateContent>
      </w:r>
    </w:p>
    <w:p w:rsidR="00652D89" w:rsidRPr="00237FC1" w:rsidRDefault="00652D89" w:rsidP="008D5776">
      <w:pPr>
        <w:ind w:left="426"/>
        <w:jc w:val="both"/>
        <w:rPr>
          <w:bCs w:val="0"/>
          <w:sz w:val="20"/>
          <w:szCs w:val="20"/>
        </w:rPr>
      </w:pPr>
    </w:p>
    <w:p w:rsidR="00652D89" w:rsidRPr="00237FC1" w:rsidRDefault="00652D89" w:rsidP="008D5776">
      <w:pPr>
        <w:ind w:left="426"/>
        <w:jc w:val="both"/>
        <w:rPr>
          <w:bCs w:val="0"/>
          <w:sz w:val="20"/>
          <w:szCs w:val="20"/>
        </w:rPr>
      </w:pPr>
    </w:p>
    <w:p w:rsidR="00652D89" w:rsidRPr="00237FC1" w:rsidRDefault="00652D89" w:rsidP="008D5776">
      <w:pPr>
        <w:ind w:left="426"/>
        <w:jc w:val="both"/>
        <w:rPr>
          <w:bCs w:val="0"/>
          <w:sz w:val="20"/>
          <w:szCs w:val="20"/>
        </w:rPr>
      </w:pPr>
    </w:p>
    <w:p w:rsidR="00652D89" w:rsidRPr="00237FC1" w:rsidRDefault="00652D89" w:rsidP="008D5776">
      <w:pPr>
        <w:pStyle w:val="Prrafodelista"/>
        <w:numPr>
          <w:ilvl w:val="0"/>
          <w:numId w:val="82"/>
        </w:numPr>
        <w:ind w:left="426" w:hanging="426"/>
        <w:jc w:val="both"/>
        <w:rPr>
          <w:bCs w:val="0"/>
          <w:sz w:val="20"/>
          <w:szCs w:val="20"/>
        </w:rPr>
      </w:pPr>
      <w:r w:rsidRPr="00237FC1">
        <w:rPr>
          <w:bCs w:val="0"/>
          <w:sz w:val="20"/>
          <w:szCs w:val="20"/>
        </w:rPr>
        <w:t xml:space="preserve">El CONCEDENTE abonará a la Cuenta Recaudadora del Fideicomiso, la diferencia entre el monto total de obligaciones anuales por cancelar, (RPI y/o </w:t>
      </w:r>
      <w:r w:rsidR="006206DF" w:rsidRPr="00237FC1">
        <w:rPr>
          <w:bCs w:val="0"/>
          <w:sz w:val="20"/>
          <w:szCs w:val="20"/>
        </w:rPr>
        <w:t>RPMO</w:t>
      </w:r>
      <w:r w:rsidRPr="00237FC1">
        <w:rPr>
          <w:bCs w:val="0"/>
          <w:sz w:val="20"/>
          <w:szCs w:val="20"/>
        </w:rPr>
        <w:t xml:space="preserve">), según corresponda a la obligación y el monto recaudado por Tarifas. </w:t>
      </w:r>
    </w:p>
    <w:p w:rsidR="00652D89" w:rsidRPr="00237FC1" w:rsidRDefault="00652D89" w:rsidP="008D5776">
      <w:pPr>
        <w:jc w:val="both"/>
        <w:rPr>
          <w:bCs w:val="0"/>
          <w:sz w:val="20"/>
          <w:szCs w:val="20"/>
        </w:rPr>
      </w:pPr>
    </w:p>
    <w:p w:rsidR="00652D89" w:rsidRPr="00237FC1" w:rsidRDefault="00652D89" w:rsidP="008D5776">
      <w:pPr>
        <w:pStyle w:val="Prrafodelista"/>
        <w:numPr>
          <w:ilvl w:val="0"/>
          <w:numId w:val="82"/>
        </w:numPr>
        <w:ind w:left="426" w:hanging="426"/>
        <w:jc w:val="both"/>
        <w:rPr>
          <w:bCs w:val="0"/>
          <w:sz w:val="20"/>
          <w:szCs w:val="20"/>
        </w:rPr>
      </w:pPr>
      <w:r w:rsidRPr="00237FC1">
        <w:rPr>
          <w:bCs w:val="0"/>
          <w:sz w:val="20"/>
          <w:szCs w:val="20"/>
        </w:rPr>
        <w:t>El procedimiento y oportunidades para la cancelación de las obligaciones está especificada en los respectivos Apéndices del presente Anexo.</w:t>
      </w:r>
    </w:p>
    <w:p w:rsidR="00652D89" w:rsidRPr="00237FC1" w:rsidRDefault="00652D89" w:rsidP="008D5776">
      <w:pPr>
        <w:ind w:left="426"/>
        <w:jc w:val="both"/>
        <w:rPr>
          <w:bCs w:val="0"/>
          <w:sz w:val="20"/>
          <w:szCs w:val="20"/>
        </w:rPr>
      </w:pPr>
    </w:p>
    <w:p w:rsidR="00652D89" w:rsidRPr="00237FC1" w:rsidRDefault="00652D89" w:rsidP="008D5776">
      <w:pPr>
        <w:pStyle w:val="Prrafodelista"/>
        <w:numPr>
          <w:ilvl w:val="0"/>
          <w:numId w:val="82"/>
        </w:numPr>
        <w:ind w:left="426" w:hanging="426"/>
        <w:jc w:val="both"/>
        <w:rPr>
          <w:bCs w:val="0"/>
          <w:sz w:val="20"/>
          <w:szCs w:val="20"/>
        </w:rPr>
      </w:pPr>
      <w:r w:rsidRPr="00237FC1">
        <w:rPr>
          <w:bCs w:val="0"/>
          <w:sz w:val="20"/>
          <w:szCs w:val="20"/>
        </w:rPr>
        <w:t xml:space="preserve">El plazo para los pagos del RPI será </w:t>
      </w:r>
      <w:r w:rsidR="005D5053" w:rsidRPr="00237FC1">
        <w:rPr>
          <w:bCs w:val="0"/>
          <w:sz w:val="20"/>
          <w:szCs w:val="20"/>
        </w:rPr>
        <w:t>el que está establecido en el Apéndice 4.</w:t>
      </w:r>
      <w:r w:rsidRPr="00237FC1">
        <w:rPr>
          <w:bCs w:val="0"/>
          <w:sz w:val="20"/>
          <w:szCs w:val="20"/>
        </w:rPr>
        <w:t xml:space="preserve"> </w:t>
      </w:r>
    </w:p>
    <w:p w:rsidR="00652D89" w:rsidRPr="00237FC1" w:rsidRDefault="00652D89" w:rsidP="008D5776">
      <w:pPr>
        <w:jc w:val="both"/>
        <w:rPr>
          <w:bCs w:val="0"/>
          <w:sz w:val="20"/>
          <w:szCs w:val="20"/>
        </w:rPr>
      </w:pPr>
    </w:p>
    <w:p w:rsidR="00652D89" w:rsidRPr="00237FC1" w:rsidRDefault="00652D89" w:rsidP="008D5776">
      <w:pPr>
        <w:pStyle w:val="Prrafodelista"/>
        <w:numPr>
          <w:ilvl w:val="0"/>
          <w:numId w:val="82"/>
        </w:numPr>
        <w:ind w:left="426" w:hanging="426"/>
        <w:jc w:val="both"/>
        <w:rPr>
          <w:bCs w:val="0"/>
          <w:sz w:val="20"/>
          <w:szCs w:val="20"/>
        </w:rPr>
      </w:pPr>
      <w:r w:rsidRPr="00237FC1">
        <w:rPr>
          <w:bCs w:val="0"/>
          <w:sz w:val="20"/>
          <w:szCs w:val="20"/>
        </w:rPr>
        <w:t xml:space="preserve">El pago del </w:t>
      </w:r>
      <w:r w:rsidR="006206DF" w:rsidRPr="00237FC1">
        <w:rPr>
          <w:bCs w:val="0"/>
          <w:sz w:val="20"/>
          <w:szCs w:val="20"/>
        </w:rPr>
        <w:t>RPMO</w:t>
      </w:r>
      <w:r w:rsidRPr="00237FC1">
        <w:rPr>
          <w:bCs w:val="0"/>
          <w:sz w:val="20"/>
          <w:szCs w:val="20"/>
        </w:rPr>
        <w:t xml:space="preserve"> será desde el inicio de la </w:t>
      </w:r>
      <w:r w:rsidR="00DD263D" w:rsidRPr="00237FC1">
        <w:rPr>
          <w:bCs w:val="0"/>
          <w:sz w:val="20"/>
          <w:szCs w:val="20"/>
        </w:rPr>
        <w:t xml:space="preserve">Explotación </w:t>
      </w:r>
      <w:r w:rsidRPr="00237FC1">
        <w:rPr>
          <w:bCs w:val="0"/>
          <w:sz w:val="20"/>
          <w:szCs w:val="20"/>
        </w:rPr>
        <w:t>hasta la finalización de la Concesión.</w:t>
      </w:r>
      <w:r w:rsidR="0008723A" w:rsidRPr="00237FC1">
        <w:rPr>
          <w:bCs w:val="0"/>
          <w:sz w:val="20"/>
          <w:szCs w:val="20"/>
        </w:rPr>
        <w:t xml:space="preserve"> </w:t>
      </w:r>
    </w:p>
    <w:p w:rsidR="00652D89" w:rsidRPr="00237FC1" w:rsidRDefault="00652D89" w:rsidP="008D5776">
      <w:pPr>
        <w:jc w:val="both"/>
        <w:rPr>
          <w:bCs w:val="0"/>
          <w:sz w:val="20"/>
          <w:szCs w:val="20"/>
        </w:rPr>
      </w:pPr>
    </w:p>
    <w:p w:rsidR="005B27ED" w:rsidRPr="00237FC1" w:rsidRDefault="00261D63" w:rsidP="008D5776">
      <w:pPr>
        <w:pStyle w:val="Ttulo2"/>
        <w:ind w:left="0"/>
        <w:jc w:val="center"/>
        <w:rPr>
          <w:rStyle w:val="TOC12"/>
          <w:rFonts w:ascii="Arial" w:hAnsi="Arial" w:cs="Arial"/>
          <w:b/>
          <w:color w:val="000000"/>
          <w:sz w:val="20"/>
          <w:szCs w:val="20"/>
        </w:rPr>
      </w:pPr>
      <w:bookmarkStart w:id="1956" w:name="_ANEXO_XI"/>
      <w:bookmarkStart w:id="1957" w:name="_Apéndice_4"/>
      <w:bookmarkEnd w:id="1956"/>
      <w:bookmarkEnd w:id="1957"/>
      <w:r w:rsidRPr="00237FC1">
        <w:rPr>
          <w:rFonts w:ascii="Arial" w:hAnsi="Arial" w:cs="Arial"/>
          <w:sz w:val="20"/>
          <w:szCs w:val="20"/>
          <w:lang w:val="es-CL"/>
        </w:rPr>
        <w:br w:type="column"/>
      </w:r>
      <w:bookmarkStart w:id="1958" w:name="_Toc383015262"/>
      <w:r w:rsidR="005B27ED" w:rsidRPr="00237FC1">
        <w:rPr>
          <w:rStyle w:val="TOC12"/>
          <w:rFonts w:ascii="Arial" w:hAnsi="Arial" w:cs="Arial"/>
          <w:b/>
          <w:color w:val="000000"/>
          <w:sz w:val="20"/>
          <w:szCs w:val="20"/>
        </w:rPr>
        <w:lastRenderedPageBreak/>
        <w:t xml:space="preserve">Apéndice </w:t>
      </w:r>
      <w:r w:rsidR="004F1CE5" w:rsidRPr="00237FC1">
        <w:rPr>
          <w:rStyle w:val="TOC12"/>
          <w:rFonts w:ascii="Arial" w:hAnsi="Arial" w:cs="Arial"/>
          <w:b/>
          <w:color w:val="000000"/>
          <w:sz w:val="20"/>
          <w:szCs w:val="20"/>
        </w:rPr>
        <w:t>4</w:t>
      </w:r>
      <w:bookmarkEnd w:id="1958"/>
    </w:p>
    <w:p w:rsidR="005B27ED" w:rsidRPr="00237FC1" w:rsidRDefault="005B27ED" w:rsidP="008D5776">
      <w:pPr>
        <w:rPr>
          <w:sz w:val="20"/>
          <w:szCs w:val="20"/>
          <w:lang w:val="es-ES_tradnl"/>
        </w:rPr>
      </w:pPr>
    </w:p>
    <w:p w:rsidR="005B27ED" w:rsidRPr="00237FC1" w:rsidRDefault="005B27ED" w:rsidP="008D5776">
      <w:pPr>
        <w:pStyle w:val="Ttulo2"/>
        <w:ind w:left="-142" w:firstLine="142"/>
        <w:jc w:val="center"/>
        <w:rPr>
          <w:rFonts w:ascii="Arial" w:hAnsi="Arial" w:cs="Arial"/>
          <w:b/>
          <w:sz w:val="20"/>
          <w:szCs w:val="20"/>
          <w:u w:val="none"/>
        </w:rPr>
      </w:pPr>
      <w:bookmarkStart w:id="1959" w:name="_Toc361408915"/>
      <w:bookmarkStart w:id="1960" w:name="_Toc383015263"/>
      <w:r w:rsidRPr="00237FC1">
        <w:rPr>
          <w:rFonts w:ascii="Arial" w:hAnsi="Arial" w:cs="Arial"/>
          <w:b/>
          <w:sz w:val="20"/>
          <w:szCs w:val="20"/>
          <w:u w:val="none"/>
        </w:rPr>
        <w:t xml:space="preserve">Sobre el </w:t>
      </w:r>
      <w:bookmarkEnd w:id="1959"/>
      <w:r w:rsidR="004F1CE5" w:rsidRPr="00237FC1">
        <w:rPr>
          <w:rFonts w:ascii="Arial" w:hAnsi="Arial" w:cs="Arial"/>
          <w:b/>
          <w:sz w:val="20"/>
          <w:szCs w:val="20"/>
          <w:u w:val="none"/>
        </w:rPr>
        <w:t>RPI</w:t>
      </w:r>
      <w:bookmarkEnd w:id="1960"/>
    </w:p>
    <w:p w:rsidR="005B27ED" w:rsidRPr="00237FC1" w:rsidRDefault="005B27ED" w:rsidP="008D5776">
      <w:pPr>
        <w:rPr>
          <w:sz w:val="20"/>
          <w:szCs w:val="20"/>
          <w:lang w:val="es-ES_tradnl"/>
        </w:rPr>
      </w:pPr>
    </w:p>
    <w:p w:rsidR="00C62903" w:rsidRPr="00237FC1" w:rsidRDefault="00C62903" w:rsidP="008D5776">
      <w:pPr>
        <w:pStyle w:val="Prrafodelista"/>
        <w:numPr>
          <w:ilvl w:val="0"/>
          <w:numId w:val="185"/>
        </w:numPr>
        <w:contextualSpacing/>
        <w:jc w:val="both"/>
        <w:rPr>
          <w:sz w:val="20"/>
          <w:szCs w:val="20"/>
          <w:lang w:val="es-ES_tradnl"/>
        </w:rPr>
      </w:pPr>
      <w:r w:rsidRPr="00237FC1">
        <w:rPr>
          <w:sz w:val="20"/>
          <w:szCs w:val="20"/>
          <w:lang w:val="es-ES_tradnl"/>
        </w:rPr>
        <w:t xml:space="preserve">Los recursos necesarios para el pago del RPI </w:t>
      </w:r>
      <w:r w:rsidRPr="00237FC1">
        <w:rPr>
          <w:sz w:val="20"/>
          <w:szCs w:val="20"/>
        </w:rPr>
        <w:t>estarán</w:t>
      </w:r>
      <w:r w:rsidRPr="00237FC1">
        <w:rPr>
          <w:sz w:val="20"/>
          <w:szCs w:val="20"/>
          <w:lang w:val="es-ES_tradnl"/>
        </w:rPr>
        <w:t xml:space="preserve"> contemplados en la Ley de Presupuesto del Sector Público para el año fiscal correspondiente. Es obligación del CONCEDENTE programar cada año las partidas presupuestarias necesarias para pagar el RPI.</w:t>
      </w:r>
    </w:p>
    <w:p w:rsidR="00C23232" w:rsidRPr="00237FC1" w:rsidRDefault="00C23232" w:rsidP="008D5776">
      <w:pPr>
        <w:pStyle w:val="Prrafodelista"/>
        <w:rPr>
          <w:sz w:val="20"/>
          <w:szCs w:val="20"/>
          <w:lang w:val="es-ES_tradnl"/>
        </w:rPr>
      </w:pPr>
    </w:p>
    <w:p w:rsidR="00C62903" w:rsidRPr="00237FC1" w:rsidRDefault="00C62903" w:rsidP="008D5776">
      <w:pPr>
        <w:pStyle w:val="Prrafodelista"/>
        <w:numPr>
          <w:ilvl w:val="0"/>
          <w:numId w:val="185"/>
        </w:numPr>
        <w:contextualSpacing/>
        <w:jc w:val="both"/>
        <w:rPr>
          <w:sz w:val="20"/>
          <w:szCs w:val="20"/>
          <w:lang w:val="es-ES_tradnl"/>
        </w:rPr>
      </w:pPr>
      <w:r w:rsidRPr="00237FC1">
        <w:rPr>
          <w:sz w:val="20"/>
          <w:szCs w:val="20"/>
        </w:rPr>
        <w:t>El plazo para los pagos del RPI será de 10 años, contados desde el inicio de la Explotación.</w:t>
      </w:r>
    </w:p>
    <w:p w:rsidR="00C62903" w:rsidRPr="00237FC1" w:rsidRDefault="00C62903" w:rsidP="008D5776">
      <w:pPr>
        <w:rPr>
          <w:bCs w:val="0"/>
          <w:sz w:val="20"/>
          <w:szCs w:val="20"/>
          <w:lang w:val="es-ES_tradnl"/>
        </w:rPr>
      </w:pPr>
    </w:p>
    <w:p w:rsidR="00C62903" w:rsidRPr="00237FC1" w:rsidRDefault="0024231F" w:rsidP="008D5776">
      <w:pPr>
        <w:pStyle w:val="Prrafodelista"/>
        <w:numPr>
          <w:ilvl w:val="0"/>
          <w:numId w:val="185"/>
        </w:numPr>
        <w:contextualSpacing/>
        <w:jc w:val="both"/>
        <w:rPr>
          <w:sz w:val="20"/>
          <w:szCs w:val="20"/>
          <w:lang w:val="es-ES_tradnl"/>
        </w:rPr>
      </w:pPr>
      <w:r w:rsidRPr="00237FC1">
        <w:rPr>
          <w:sz w:val="20"/>
          <w:szCs w:val="20"/>
          <w:lang w:val="es-CL"/>
        </w:rPr>
        <w:t>E</w:t>
      </w:r>
      <w:r w:rsidR="00C62903" w:rsidRPr="00237FC1">
        <w:rPr>
          <w:sz w:val="20"/>
          <w:szCs w:val="20"/>
          <w:lang w:val="es-CL"/>
        </w:rPr>
        <w:t xml:space="preserve">l primer RPI será </w:t>
      </w:r>
      <w:r w:rsidRPr="00237FC1">
        <w:rPr>
          <w:sz w:val="20"/>
          <w:szCs w:val="20"/>
          <w:lang w:val="es-CL"/>
        </w:rPr>
        <w:t>pagado en una sola cuota</w:t>
      </w:r>
      <w:r w:rsidR="007803DE" w:rsidRPr="00237FC1">
        <w:rPr>
          <w:sz w:val="20"/>
          <w:szCs w:val="20"/>
          <w:lang w:val="es-CL"/>
        </w:rPr>
        <w:t xml:space="preserve">, </w:t>
      </w:r>
      <w:r w:rsidR="00C62903" w:rsidRPr="00237FC1">
        <w:rPr>
          <w:sz w:val="20"/>
          <w:szCs w:val="20"/>
          <w:lang w:val="es-CL"/>
        </w:rPr>
        <w:t xml:space="preserve">el 31 de diciembre del año de inicio de la Explotación. </w:t>
      </w:r>
    </w:p>
    <w:p w:rsidR="00C62903" w:rsidRPr="00237FC1" w:rsidRDefault="00C62903" w:rsidP="008D5776">
      <w:pPr>
        <w:pStyle w:val="Prrafodelista"/>
        <w:rPr>
          <w:sz w:val="20"/>
          <w:szCs w:val="20"/>
          <w:lang w:val="es-ES_tradnl"/>
        </w:rPr>
      </w:pPr>
    </w:p>
    <w:p w:rsidR="00C62903" w:rsidRPr="00237FC1" w:rsidRDefault="00C62903" w:rsidP="008D5776">
      <w:pPr>
        <w:pStyle w:val="Prrafodelista"/>
        <w:numPr>
          <w:ilvl w:val="0"/>
          <w:numId w:val="185"/>
        </w:numPr>
        <w:contextualSpacing/>
        <w:jc w:val="both"/>
        <w:rPr>
          <w:sz w:val="20"/>
          <w:szCs w:val="20"/>
          <w:lang w:val="es-ES_tradnl"/>
        </w:rPr>
      </w:pPr>
      <w:r w:rsidRPr="00237FC1">
        <w:rPr>
          <w:sz w:val="20"/>
          <w:szCs w:val="20"/>
          <w:lang w:val="es-CL"/>
        </w:rPr>
        <w:t>Los siguientes RPI serán pagados en dos cuotas semestrales: la primera, el último Día de junio y la segunda, el último Día de diciembre de cada año, mientras persista la obligación de pago del RPI.</w:t>
      </w:r>
    </w:p>
    <w:p w:rsidR="00D556D0" w:rsidRPr="00237FC1" w:rsidRDefault="00D556D0" w:rsidP="008D5776">
      <w:pPr>
        <w:pStyle w:val="Prrafodelista"/>
        <w:rPr>
          <w:sz w:val="20"/>
          <w:szCs w:val="20"/>
          <w:lang w:val="es-ES_tradnl"/>
        </w:rPr>
      </w:pPr>
    </w:p>
    <w:p w:rsidR="00D556D0" w:rsidRPr="00237FC1" w:rsidRDefault="00D556D0" w:rsidP="008D5776">
      <w:pPr>
        <w:pStyle w:val="Prrafodelista"/>
        <w:numPr>
          <w:ilvl w:val="0"/>
          <w:numId w:val="185"/>
        </w:numPr>
        <w:contextualSpacing/>
        <w:jc w:val="both"/>
        <w:rPr>
          <w:sz w:val="20"/>
          <w:szCs w:val="20"/>
          <w:lang w:val="es-ES_tradnl"/>
        </w:rPr>
      </w:pPr>
      <w:r w:rsidRPr="00237FC1">
        <w:rPr>
          <w:sz w:val="20"/>
          <w:szCs w:val="20"/>
          <w:lang w:val="es-ES_tradnl"/>
        </w:rPr>
        <w:t>En cualquier caso de Caducidad de la Concesión, el CONCEDENTE continuará pagando el RPI que estuviera pendiente conforme a lo establecido en el Contrato de Concesión.</w:t>
      </w:r>
    </w:p>
    <w:p w:rsidR="00C62903" w:rsidRPr="00237FC1" w:rsidRDefault="00C62903" w:rsidP="008D5776">
      <w:pPr>
        <w:rPr>
          <w:sz w:val="20"/>
          <w:szCs w:val="20"/>
          <w:lang w:val="es-ES_tradnl"/>
        </w:rPr>
      </w:pPr>
    </w:p>
    <w:p w:rsidR="004812BC" w:rsidRPr="00237FC1" w:rsidRDefault="004812BC" w:rsidP="008D5776">
      <w:pPr>
        <w:jc w:val="both"/>
        <w:rPr>
          <w:sz w:val="20"/>
          <w:szCs w:val="20"/>
          <w:lang w:val="es-CL"/>
        </w:rPr>
      </w:pPr>
    </w:p>
    <w:p w:rsidR="004812BC" w:rsidRPr="00237FC1" w:rsidRDefault="004812BC" w:rsidP="008D5776">
      <w:pPr>
        <w:jc w:val="both"/>
        <w:rPr>
          <w:sz w:val="20"/>
          <w:szCs w:val="20"/>
        </w:rPr>
      </w:pPr>
      <w:r w:rsidRPr="00237FC1">
        <w:rPr>
          <w:sz w:val="20"/>
          <w:szCs w:val="20"/>
        </w:rPr>
        <w:br w:type="column"/>
      </w:r>
    </w:p>
    <w:p w:rsidR="005B27ED" w:rsidRPr="00237FC1" w:rsidRDefault="005B27ED" w:rsidP="008D5776">
      <w:pPr>
        <w:pStyle w:val="Ttulo2"/>
        <w:ind w:left="0"/>
        <w:jc w:val="center"/>
        <w:rPr>
          <w:rStyle w:val="TOC12"/>
          <w:rFonts w:ascii="Arial" w:hAnsi="Arial" w:cs="Arial"/>
          <w:b/>
          <w:color w:val="000000"/>
          <w:sz w:val="20"/>
          <w:szCs w:val="20"/>
          <w:u w:val="none"/>
        </w:rPr>
      </w:pPr>
      <w:bookmarkStart w:id="1961" w:name="_Toc361212419"/>
      <w:bookmarkStart w:id="1962" w:name="_Toc361408916"/>
      <w:bookmarkStart w:id="1963" w:name="_Toc383015264"/>
      <w:r w:rsidRPr="00237FC1">
        <w:rPr>
          <w:rStyle w:val="TOC12"/>
          <w:rFonts w:ascii="Arial" w:hAnsi="Arial" w:cs="Arial"/>
          <w:b/>
          <w:color w:val="000000"/>
          <w:sz w:val="20"/>
          <w:szCs w:val="20"/>
          <w:u w:val="none"/>
        </w:rPr>
        <w:t xml:space="preserve">Apéndice </w:t>
      </w:r>
      <w:bookmarkEnd w:id="1961"/>
      <w:bookmarkEnd w:id="1962"/>
      <w:r w:rsidR="00EA4EE6" w:rsidRPr="00237FC1">
        <w:rPr>
          <w:rStyle w:val="TOC12"/>
          <w:rFonts w:ascii="Arial" w:hAnsi="Arial" w:cs="Arial"/>
          <w:b/>
          <w:color w:val="000000"/>
          <w:sz w:val="20"/>
          <w:szCs w:val="20"/>
          <w:u w:val="none"/>
        </w:rPr>
        <w:t>5</w:t>
      </w:r>
      <w:bookmarkEnd w:id="1963"/>
    </w:p>
    <w:p w:rsidR="005B27ED" w:rsidRPr="00237FC1" w:rsidRDefault="005B27ED" w:rsidP="008D5776">
      <w:pPr>
        <w:rPr>
          <w:sz w:val="20"/>
          <w:szCs w:val="20"/>
          <w:lang w:val="es-ES_tradnl"/>
        </w:rPr>
      </w:pPr>
    </w:p>
    <w:p w:rsidR="005B27ED" w:rsidRPr="00237FC1" w:rsidRDefault="005B27ED" w:rsidP="008D5776">
      <w:pPr>
        <w:pStyle w:val="Ttulo2"/>
        <w:ind w:left="-142" w:firstLine="142"/>
        <w:jc w:val="center"/>
        <w:rPr>
          <w:rFonts w:ascii="Arial" w:hAnsi="Arial" w:cs="Arial"/>
          <w:b/>
          <w:sz w:val="20"/>
          <w:szCs w:val="20"/>
          <w:u w:val="none"/>
        </w:rPr>
      </w:pPr>
      <w:bookmarkStart w:id="1964" w:name="_Toc361408919"/>
      <w:bookmarkStart w:id="1965" w:name="_Toc383015265"/>
      <w:r w:rsidRPr="00237FC1">
        <w:rPr>
          <w:rFonts w:ascii="Arial" w:hAnsi="Arial" w:cs="Arial"/>
          <w:b/>
          <w:sz w:val="20"/>
          <w:szCs w:val="20"/>
          <w:u w:val="none"/>
        </w:rPr>
        <w:t xml:space="preserve">Sobre el </w:t>
      </w:r>
      <w:bookmarkEnd w:id="1964"/>
      <w:r w:rsidR="006206DF" w:rsidRPr="00237FC1">
        <w:rPr>
          <w:rFonts w:ascii="Arial" w:hAnsi="Arial" w:cs="Arial"/>
          <w:b/>
          <w:sz w:val="20"/>
          <w:szCs w:val="20"/>
          <w:u w:val="none"/>
        </w:rPr>
        <w:t>RPMO</w:t>
      </w:r>
      <w:bookmarkEnd w:id="1965"/>
    </w:p>
    <w:p w:rsidR="005B27ED" w:rsidRPr="00237FC1" w:rsidRDefault="005B27ED" w:rsidP="008D5776">
      <w:pPr>
        <w:rPr>
          <w:sz w:val="20"/>
          <w:szCs w:val="20"/>
          <w:lang w:val="es-ES_tradnl"/>
        </w:rPr>
      </w:pPr>
    </w:p>
    <w:p w:rsidR="005B27ED" w:rsidRPr="00237FC1" w:rsidRDefault="005B27ED" w:rsidP="008D5776">
      <w:pPr>
        <w:jc w:val="both"/>
        <w:rPr>
          <w:sz w:val="20"/>
          <w:szCs w:val="20"/>
        </w:rPr>
      </w:pPr>
    </w:p>
    <w:p w:rsidR="005B27ED" w:rsidRPr="00237FC1" w:rsidRDefault="005B27ED" w:rsidP="008D5776">
      <w:pPr>
        <w:pStyle w:val="Prrafodelista"/>
        <w:numPr>
          <w:ilvl w:val="0"/>
          <w:numId w:val="111"/>
        </w:numPr>
        <w:ind w:hanging="720"/>
        <w:contextualSpacing/>
        <w:jc w:val="both"/>
        <w:rPr>
          <w:sz w:val="20"/>
          <w:szCs w:val="20"/>
        </w:rPr>
      </w:pPr>
      <w:r w:rsidRPr="00237FC1">
        <w:rPr>
          <w:sz w:val="20"/>
          <w:szCs w:val="20"/>
        </w:rPr>
        <w:t xml:space="preserve">Para efectos de cancelación del </w:t>
      </w:r>
      <w:r w:rsidR="006206DF" w:rsidRPr="00237FC1">
        <w:rPr>
          <w:sz w:val="20"/>
          <w:szCs w:val="20"/>
        </w:rPr>
        <w:t>RPMO</w:t>
      </w:r>
      <w:r w:rsidRPr="00237FC1">
        <w:rPr>
          <w:sz w:val="20"/>
          <w:szCs w:val="20"/>
        </w:rPr>
        <w:t>, se seguirá el procedimiento indicado en el Apéndice 2 del presente Anexo.</w:t>
      </w:r>
    </w:p>
    <w:p w:rsidR="005B27ED" w:rsidRPr="00237FC1" w:rsidRDefault="005B27ED" w:rsidP="008D5776">
      <w:pPr>
        <w:jc w:val="both"/>
        <w:rPr>
          <w:sz w:val="20"/>
          <w:szCs w:val="20"/>
        </w:rPr>
      </w:pPr>
    </w:p>
    <w:p w:rsidR="005B27ED" w:rsidRPr="00237FC1" w:rsidRDefault="005B27ED" w:rsidP="008D5776">
      <w:pPr>
        <w:pStyle w:val="Prrafodelista"/>
        <w:numPr>
          <w:ilvl w:val="0"/>
          <w:numId w:val="111"/>
        </w:numPr>
        <w:ind w:hanging="720"/>
        <w:contextualSpacing/>
        <w:jc w:val="both"/>
        <w:rPr>
          <w:sz w:val="20"/>
          <w:szCs w:val="20"/>
        </w:rPr>
      </w:pPr>
      <w:r w:rsidRPr="00237FC1">
        <w:rPr>
          <w:sz w:val="20"/>
          <w:szCs w:val="20"/>
        </w:rPr>
        <w:t xml:space="preserve">El pago por concepto del </w:t>
      </w:r>
      <w:r w:rsidR="006206DF" w:rsidRPr="00237FC1">
        <w:rPr>
          <w:sz w:val="20"/>
          <w:szCs w:val="20"/>
        </w:rPr>
        <w:t>RPMO</w:t>
      </w:r>
      <w:r w:rsidRPr="00237FC1">
        <w:rPr>
          <w:sz w:val="20"/>
          <w:szCs w:val="20"/>
        </w:rPr>
        <w:t xml:space="preserve"> procederá en los plazos y oportunidades indicadas en el presente Anexo siempre y cuando el </w:t>
      </w:r>
      <w:r w:rsidR="006D70FC" w:rsidRPr="00237FC1">
        <w:rPr>
          <w:sz w:val="20"/>
          <w:szCs w:val="20"/>
        </w:rPr>
        <w:t xml:space="preserve">Supervisor </w:t>
      </w:r>
      <w:r w:rsidRPr="00237FC1">
        <w:rPr>
          <w:sz w:val="20"/>
          <w:szCs w:val="20"/>
        </w:rPr>
        <w:t xml:space="preserve">no haya remitido previamente al CONCEDENTE y este haber comunicado al Fideicomiso de Administración, un informe desfavorable respecto de los Niveles de Servicio. En estos casos, el pago del </w:t>
      </w:r>
      <w:r w:rsidR="006206DF" w:rsidRPr="00237FC1">
        <w:rPr>
          <w:sz w:val="20"/>
          <w:szCs w:val="20"/>
        </w:rPr>
        <w:t>RPMO</w:t>
      </w:r>
      <w:r w:rsidRPr="00237FC1">
        <w:rPr>
          <w:sz w:val="20"/>
          <w:szCs w:val="20"/>
        </w:rPr>
        <w:t xml:space="preserve"> procederá cuando el CONCEDENTE lo comunique al Fideicomiso luego de efectuadas las subsanaciones correspondientes.</w:t>
      </w:r>
    </w:p>
    <w:p w:rsidR="0008723A" w:rsidRPr="00237FC1" w:rsidRDefault="0008723A" w:rsidP="008D5776">
      <w:pPr>
        <w:pStyle w:val="Prrafodelista"/>
        <w:rPr>
          <w:sz w:val="20"/>
          <w:szCs w:val="20"/>
        </w:rPr>
      </w:pPr>
    </w:p>
    <w:p w:rsidR="0008723A" w:rsidRPr="00237FC1" w:rsidRDefault="0008723A" w:rsidP="008D5776">
      <w:pPr>
        <w:pStyle w:val="Prrafodelista"/>
        <w:numPr>
          <w:ilvl w:val="0"/>
          <w:numId w:val="111"/>
        </w:numPr>
        <w:ind w:hanging="720"/>
        <w:contextualSpacing/>
        <w:jc w:val="both"/>
        <w:rPr>
          <w:sz w:val="20"/>
          <w:szCs w:val="20"/>
        </w:rPr>
      </w:pPr>
      <w:r w:rsidRPr="00237FC1">
        <w:rPr>
          <w:sz w:val="20"/>
          <w:szCs w:val="20"/>
        </w:rPr>
        <w:t>El RPMO se pagará desde la Puesta en Operación Comercial de la Concesión</w:t>
      </w:r>
      <w:r w:rsidR="00997BF4" w:rsidRPr="00237FC1">
        <w:rPr>
          <w:sz w:val="20"/>
          <w:szCs w:val="20"/>
        </w:rPr>
        <w:t xml:space="preserve">. A partir del décimo año de vigencia del RPMO, este se incrementará en su valor en un </w:t>
      </w:r>
      <w:r w:rsidR="00F25780" w:rsidRPr="00237FC1">
        <w:rPr>
          <w:sz w:val="20"/>
          <w:szCs w:val="20"/>
        </w:rPr>
        <w:t>___</w:t>
      </w:r>
      <w:r w:rsidR="00997BF4" w:rsidRPr="00237FC1">
        <w:rPr>
          <w:sz w:val="20"/>
          <w:szCs w:val="20"/>
        </w:rPr>
        <w:t>%.</w:t>
      </w:r>
    </w:p>
    <w:p w:rsidR="005B27ED" w:rsidRPr="00237FC1" w:rsidRDefault="005B27ED" w:rsidP="008D5776">
      <w:pPr>
        <w:jc w:val="both"/>
        <w:rPr>
          <w:sz w:val="20"/>
          <w:szCs w:val="20"/>
        </w:rPr>
      </w:pPr>
    </w:p>
    <w:p w:rsidR="005B27ED" w:rsidRPr="00237FC1" w:rsidRDefault="005B27ED" w:rsidP="008D5776">
      <w:pPr>
        <w:pStyle w:val="Prrafodelista"/>
        <w:numPr>
          <w:ilvl w:val="0"/>
          <w:numId w:val="111"/>
        </w:numPr>
        <w:ind w:hanging="720"/>
        <w:contextualSpacing/>
        <w:jc w:val="both"/>
        <w:rPr>
          <w:sz w:val="20"/>
          <w:szCs w:val="20"/>
        </w:rPr>
      </w:pPr>
      <w:r w:rsidRPr="00237FC1">
        <w:rPr>
          <w:sz w:val="20"/>
          <w:szCs w:val="20"/>
        </w:rPr>
        <w:t xml:space="preserve">Ajustes del </w:t>
      </w:r>
      <w:r w:rsidR="006206DF" w:rsidRPr="00237FC1">
        <w:rPr>
          <w:sz w:val="20"/>
          <w:szCs w:val="20"/>
        </w:rPr>
        <w:t>RPMO</w:t>
      </w:r>
    </w:p>
    <w:p w:rsidR="005B27ED" w:rsidRPr="00237FC1" w:rsidRDefault="005B27ED" w:rsidP="008D5776">
      <w:pPr>
        <w:jc w:val="both"/>
        <w:rPr>
          <w:sz w:val="20"/>
          <w:szCs w:val="20"/>
        </w:rPr>
      </w:pPr>
    </w:p>
    <w:p w:rsidR="005B27ED" w:rsidRPr="00237FC1" w:rsidRDefault="005B27ED" w:rsidP="008D5776">
      <w:pPr>
        <w:ind w:left="709"/>
        <w:jc w:val="both"/>
        <w:rPr>
          <w:sz w:val="20"/>
          <w:szCs w:val="20"/>
        </w:rPr>
      </w:pPr>
      <w:r w:rsidRPr="00237FC1">
        <w:rPr>
          <w:sz w:val="20"/>
          <w:szCs w:val="20"/>
        </w:rPr>
        <w:t xml:space="preserve">El monto del </w:t>
      </w:r>
      <w:r w:rsidR="006206DF" w:rsidRPr="00237FC1">
        <w:rPr>
          <w:sz w:val="20"/>
          <w:szCs w:val="20"/>
        </w:rPr>
        <w:t>RPMO</w:t>
      </w:r>
      <w:r w:rsidRPr="00237FC1">
        <w:rPr>
          <w:sz w:val="20"/>
          <w:szCs w:val="20"/>
        </w:rPr>
        <w:t xml:space="preserve"> será ajustado de acuerdo a la inflación que se suscite aplicando la siguiente fórmula: </w:t>
      </w:r>
    </w:p>
    <w:p w:rsidR="005B27ED" w:rsidRPr="00237FC1" w:rsidRDefault="005B27ED" w:rsidP="008D5776">
      <w:pPr>
        <w:jc w:val="both"/>
        <w:rPr>
          <w:sz w:val="20"/>
          <w:szCs w:val="20"/>
        </w:rPr>
      </w:pPr>
    </w:p>
    <w:p w:rsidR="005B27ED" w:rsidRPr="00237FC1" w:rsidRDefault="00254F18" w:rsidP="008D5776">
      <w:pPr>
        <w:jc w:val="both"/>
        <w:rPr>
          <w:sz w:val="20"/>
          <w:szCs w:val="20"/>
        </w:rPr>
      </w:pPr>
      <m:oMathPara>
        <m:oMath>
          <m:sSub>
            <m:sSubPr>
              <m:ctrlPr>
                <w:rPr>
                  <w:rFonts w:ascii="Cambria Math" w:hAnsi="Cambria Math"/>
                  <w:i/>
                  <w:sz w:val="20"/>
                  <w:szCs w:val="20"/>
                  <w:lang w:val="es-ES_tradnl"/>
                </w:rPr>
              </m:ctrlPr>
            </m:sSubPr>
            <m:e>
              <m:r>
                <w:rPr>
                  <w:rFonts w:ascii="Cambria Math" w:hAnsi="Cambria Math"/>
                  <w:sz w:val="20"/>
                  <w:szCs w:val="20"/>
                  <w:lang w:val="es-ES_tradnl"/>
                </w:rPr>
                <m:t>RPMO</m:t>
              </m:r>
            </m:e>
            <m:sub>
              <m:r>
                <w:rPr>
                  <w:rFonts w:ascii="Cambria Math" w:hAnsi="Cambria Math"/>
                  <w:sz w:val="20"/>
                  <w:szCs w:val="20"/>
                  <w:lang w:val="es-ES_tradnl"/>
                </w:rPr>
                <m:t>ajustado</m:t>
              </m:r>
            </m:sub>
          </m:sSub>
          <m:r>
            <w:rPr>
              <w:rFonts w:ascii="Cambria Math" w:hAnsi="Cambria Math"/>
              <w:sz w:val="20"/>
              <w:szCs w:val="20"/>
              <w:lang w:val="es-ES_tradnl"/>
            </w:rPr>
            <m:t>=(0.5×</m:t>
          </m:r>
          <m:sSub>
            <m:sSubPr>
              <m:ctrlPr>
                <w:rPr>
                  <w:rFonts w:ascii="Cambria Math" w:hAnsi="Cambria Math"/>
                  <w:i/>
                  <w:sz w:val="20"/>
                  <w:szCs w:val="20"/>
                  <w:lang w:val="es-ES_tradnl"/>
                </w:rPr>
              </m:ctrlPr>
            </m:sSubPr>
            <m:e>
              <m:r>
                <w:rPr>
                  <w:rFonts w:ascii="Cambria Math" w:hAnsi="Cambria Math"/>
                  <w:sz w:val="20"/>
                  <w:szCs w:val="20"/>
                  <w:lang w:val="es-ES_tradnl"/>
                </w:rPr>
                <m:t>RPMO</m:t>
              </m:r>
            </m:e>
            <m:sub>
              <m:r>
                <w:rPr>
                  <w:rFonts w:ascii="Cambria Math" w:hAnsi="Cambria Math"/>
                  <w:sz w:val="20"/>
                  <w:szCs w:val="20"/>
                  <w:lang w:val="es-ES_tradnl"/>
                </w:rPr>
                <m:t>0</m:t>
              </m:r>
            </m:sub>
          </m:sSub>
          <m:r>
            <w:rPr>
              <w:rFonts w:ascii="Cambria Math" w:hAnsi="Cambria Math"/>
              <w:sz w:val="20"/>
              <w:szCs w:val="20"/>
              <w:lang w:val="es-ES_tradnl"/>
            </w:rPr>
            <m:t>×</m:t>
          </m:r>
          <m:f>
            <m:fPr>
              <m:ctrlPr>
                <w:rPr>
                  <w:rFonts w:ascii="Cambria Math" w:hAnsi="Cambria Math"/>
                  <w:i/>
                  <w:sz w:val="20"/>
                  <w:szCs w:val="20"/>
                  <w:lang w:val="es-ES_tradnl"/>
                </w:rPr>
              </m:ctrlPr>
            </m:fPr>
            <m:num>
              <m:sSub>
                <m:sSubPr>
                  <m:ctrlPr>
                    <w:rPr>
                      <w:rFonts w:ascii="Cambria Math" w:hAnsi="Cambria Math"/>
                      <w:i/>
                      <w:sz w:val="20"/>
                      <w:szCs w:val="20"/>
                      <w:lang w:val="es-ES_tradnl"/>
                    </w:rPr>
                  </m:ctrlPr>
                </m:sSubPr>
                <m:e>
                  <m:r>
                    <w:rPr>
                      <w:rFonts w:ascii="Cambria Math" w:hAnsi="Cambria Math"/>
                      <w:sz w:val="20"/>
                      <w:szCs w:val="20"/>
                      <w:lang w:val="es-ES_tradnl"/>
                    </w:rPr>
                    <m:t>CPI</m:t>
                  </m:r>
                </m:e>
                <m:sub>
                  <m:r>
                    <w:rPr>
                      <w:rFonts w:ascii="Cambria Math" w:hAnsi="Cambria Math"/>
                      <w:sz w:val="20"/>
                      <w:szCs w:val="20"/>
                      <w:lang w:val="es-ES_tradnl"/>
                    </w:rPr>
                    <m:t>i</m:t>
                  </m:r>
                </m:sub>
              </m:sSub>
            </m:num>
            <m:den>
              <m:sSub>
                <m:sSubPr>
                  <m:ctrlPr>
                    <w:rPr>
                      <w:rFonts w:ascii="Cambria Math" w:hAnsi="Cambria Math"/>
                      <w:i/>
                      <w:sz w:val="20"/>
                      <w:szCs w:val="20"/>
                      <w:lang w:val="es-ES_tradnl"/>
                    </w:rPr>
                  </m:ctrlPr>
                </m:sSubPr>
                <m:e>
                  <m:r>
                    <w:rPr>
                      <w:rFonts w:ascii="Cambria Math" w:hAnsi="Cambria Math"/>
                      <w:sz w:val="20"/>
                      <w:szCs w:val="20"/>
                      <w:lang w:val="es-ES_tradnl"/>
                    </w:rPr>
                    <m:t>CPI</m:t>
                  </m:r>
                </m:e>
                <m:sub>
                  <m:r>
                    <w:rPr>
                      <w:rFonts w:ascii="Cambria Math" w:hAnsi="Cambria Math"/>
                      <w:sz w:val="20"/>
                      <w:szCs w:val="20"/>
                      <w:lang w:val="es-ES_tradnl"/>
                    </w:rPr>
                    <m:t>o</m:t>
                  </m:r>
                </m:sub>
              </m:sSub>
            </m:den>
          </m:f>
          <m:r>
            <w:rPr>
              <w:rFonts w:ascii="Cambria Math" w:hAnsi="Cambria Math"/>
              <w:sz w:val="20"/>
              <w:szCs w:val="20"/>
              <w:lang w:val="es-ES_tradnl"/>
            </w:rPr>
            <m:t>)+(0.5×</m:t>
          </m:r>
          <m:sSub>
            <m:sSubPr>
              <m:ctrlPr>
                <w:rPr>
                  <w:rFonts w:ascii="Cambria Math" w:hAnsi="Cambria Math"/>
                  <w:i/>
                  <w:sz w:val="20"/>
                  <w:szCs w:val="20"/>
                  <w:lang w:val="es-ES_tradnl"/>
                </w:rPr>
              </m:ctrlPr>
            </m:sSubPr>
            <m:e>
              <m:r>
                <w:rPr>
                  <w:rFonts w:ascii="Cambria Math" w:hAnsi="Cambria Math"/>
                  <w:sz w:val="20"/>
                  <w:szCs w:val="20"/>
                  <w:lang w:val="es-ES_tradnl"/>
                </w:rPr>
                <m:t>RPMO</m:t>
              </m:r>
            </m:e>
            <m:sub>
              <m:r>
                <w:rPr>
                  <w:rFonts w:ascii="Cambria Math" w:hAnsi="Cambria Math"/>
                  <w:sz w:val="20"/>
                  <w:szCs w:val="20"/>
                  <w:lang w:val="es-ES_tradnl"/>
                </w:rPr>
                <m:t>0</m:t>
              </m:r>
            </m:sub>
          </m:sSub>
          <m:r>
            <w:rPr>
              <w:rFonts w:ascii="Cambria Math" w:hAnsi="Cambria Math"/>
              <w:sz w:val="20"/>
              <w:szCs w:val="20"/>
              <w:lang w:val="es-ES_tradnl"/>
            </w:rPr>
            <m:t>×</m:t>
          </m:r>
          <m:f>
            <m:fPr>
              <m:ctrlPr>
                <w:rPr>
                  <w:rFonts w:ascii="Cambria Math" w:hAnsi="Cambria Math"/>
                  <w:i/>
                  <w:sz w:val="20"/>
                  <w:szCs w:val="20"/>
                  <w:lang w:val="es-ES_tradnl"/>
                </w:rPr>
              </m:ctrlPr>
            </m:fPr>
            <m:num>
              <m:sSub>
                <m:sSubPr>
                  <m:ctrlPr>
                    <w:rPr>
                      <w:rFonts w:ascii="Cambria Math" w:hAnsi="Cambria Math"/>
                      <w:i/>
                      <w:sz w:val="20"/>
                      <w:szCs w:val="20"/>
                      <w:lang w:val="es-ES_tradnl"/>
                    </w:rPr>
                  </m:ctrlPr>
                </m:sSubPr>
                <m:e>
                  <m:r>
                    <w:rPr>
                      <w:rFonts w:ascii="Cambria Math" w:hAnsi="Cambria Math"/>
                      <w:sz w:val="20"/>
                      <w:szCs w:val="20"/>
                      <w:lang w:val="es-ES_tradnl"/>
                    </w:rPr>
                    <m:t>TC</m:t>
                  </m:r>
                </m:e>
                <m:sub>
                  <m:r>
                    <w:rPr>
                      <w:rFonts w:ascii="Cambria Math" w:hAnsi="Cambria Math"/>
                      <w:sz w:val="20"/>
                      <w:szCs w:val="20"/>
                      <w:lang w:val="es-ES_tradnl"/>
                    </w:rPr>
                    <m:t>0</m:t>
                  </m:r>
                </m:sub>
              </m:sSub>
            </m:num>
            <m:den>
              <m:sSub>
                <m:sSubPr>
                  <m:ctrlPr>
                    <w:rPr>
                      <w:rFonts w:ascii="Cambria Math" w:hAnsi="Cambria Math"/>
                      <w:i/>
                      <w:sz w:val="20"/>
                      <w:szCs w:val="20"/>
                      <w:lang w:val="es-ES_tradnl"/>
                    </w:rPr>
                  </m:ctrlPr>
                </m:sSubPr>
                <m:e>
                  <m:r>
                    <w:rPr>
                      <w:rFonts w:ascii="Cambria Math" w:hAnsi="Cambria Math"/>
                      <w:sz w:val="20"/>
                      <w:szCs w:val="20"/>
                      <w:lang w:val="es-ES_tradnl"/>
                    </w:rPr>
                    <m:t>TC</m:t>
                  </m:r>
                </m:e>
                <m:sub>
                  <m:r>
                    <w:rPr>
                      <w:rFonts w:ascii="Cambria Math" w:hAnsi="Cambria Math"/>
                      <w:sz w:val="20"/>
                      <w:szCs w:val="20"/>
                      <w:lang w:val="es-ES_tradnl"/>
                    </w:rPr>
                    <m:t>i</m:t>
                  </m:r>
                </m:sub>
              </m:sSub>
            </m:den>
          </m:f>
          <m:r>
            <w:rPr>
              <w:rFonts w:ascii="Cambria Math" w:hAnsi="Cambria Math"/>
              <w:sz w:val="20"/>
              <w:szCs w:val="20"/>
              <w:lang w:val="es-ES_tradnl"/>
            </w:rPr>
            <m:t>×</m:t>
          </m:r>
          <m:f>
            <m:fPr>
              <m:ctrlPr>
                <w:rPr>
                  <w:rFonts w:ascii="Cambria Math" w:hAnsi="Cambria Math"/>
                  <w:i/>
                  <w:sz w:val="20"/>
                  <w:szCs w:val="20"/>
                  <w:lang w:val="es-ES_tradnl"/>
                </w:rPr>
              </m:ctrlPr>
            </m:fPr>
            <m:num>
              <m:sSub>
                <m:sSubPr>
                  <m:ctrlPr>
                    <w:rPr>
                      <w:rFonts w:ascii="Cambria Math" w:hAnsi="Cambria Math"/>
                      <w:i/>
                      <w:sz w:val="20"/>
                      <w:szCs w:val="20"/>
                      <w:lang w:val="es-ES_tradnl"/>
                    </w:rPr>
                  </m:ctrlPr>
                </m:sSubPr>
                <m:e>
                  <m:r>
                    <w:rPr>
                      <w:rFonts w:ascii="Cambria Math" w:hAnsi="Cambria Math"/>
                      <w:sz w:val="20"/>
                      <w:szCs w:val="20"/>
                      <w:lang w:val="es-ES_tradnl"/>
                    </w:rPr>
                    <m:t>IPC</m:t>
                  </m:r>
                </m:e>
                <m:sub>
                  <m:r>
                    <w:rPr>
                      <w:rFonts w:ascii="Cambria Math" w:hAnsi="Cambria Math"/>
                      <w:sz w:val="20"/>
                      <w:szCs w:val="20"/>
                      <w:lang w:val="es-ES_tradnl"/>
                    </w:rPr>
                    <m:t>i</m:t>
                  </m:r>
                </m:sub>
              </m:sSub>
            </m:num>
            <m:den>
              <m:sSub>
                <m:sSubPr>
                  <m:ctrlPr>
                    <w:rPr>
                      <w:rFonts w:ascii="Cambria Math" w:hAnsi="Cambria Math"/>
                      <w:i/>
                      <w:sz w:val="20"/>
                      <w:szCs w:val="20"/>
                      <w:lang w:val="es-ES_tradnl"/>
                    </w:rPr>
                  </m:ctrlPr>
                </m:sSubPr>
                <m:e>
                  <m:r>
                    <w:rPr>
                      <w:rFonts w:ascii="Cambria Math" w:hAnsi="Cambria Math"/>
                      <w:sz w:val="20"/>
                      <w:szCs w:val="20"/>
                      <w:lang w:val="es-ES_tradnl"/>
                    </w:rPr>
                    <m:t>IPC</m:t>
                  </m:r>
                </m:e>
                <m:sub>
                  <m:r>
                    <w:rPr>
                      <w:rFonts w:ascii="Cambria Math" w:hAnsi="Cambria Math"/>
                      <w:sz w:val="20"/>
                      <w:szCs w:val="20"/>
                      <w:lang w:val="es-ES_tradnl"/>
                    </w:rPr>
                    <m:t>O</m:t>
                  </m:r>
                </m:sub>
              </m:sSub>
            </m:den>
          </m:f>
          <m:r>
            <w:rPr>
              <w:rFonts w:ascii="Cambria Math" w:hAnsi="Cambria Math"/>
              <w:sz w:val="20"/>
              <w:szCs w:val="20"/>
              <w:lang w:val="es-ES_tradnl"/>
            </w:rPr>
            <m:t>)</m:t>
          </m:r>
        </m:oMath>
      </m:oMathPara>
    </w:p>
    <w:p w:rsidR="005B27ED" w:rsidRPr="00237FC1" w:rsidRDefault="005B27ED" w:rsidP="008D5776">
      <w:pPr>
        <w:jc w:val="both"/>
        <w:rPr>
          <w:sz w:val="20"/>
          <w:szCs w:val="20"/>
        </w:rPr>
      </w:pPr>
    </w:p>
    <w:p w:rsidR="005B27ED" w:rsidRPr="00237FC1" w:rsidRDefault="005B27ED" w:rsidP="008D5776">
      <w:pPr>
        <w:ind w:firstLine="1134"/>
        <w:jc w:val="both"/>
        <w:rPr>
          <w:sz w:val="20"/>
          <w:szCs w:val="20"/>
        </w:rPr>
      </w:pPr>
      <w:r w:rsidRPr="00237FC1">
        <w:rPr>
          <w:sz w:val="20"/>
          <w:szCs w:val="20"/>
        </w:rPr>
        <w:t>Donde:</w:t>
      </w:r>
    </w:p>
    <w:p w:rsidR="005B27ED" w:rsidRPr="00237FC1" w:rsidRDefault="005B27ED" w:rsidP="008D5776">
      <w:pPr>
        <w:jc w:val="both"/>
        <w:rPr>
          <w:sz w:val="20"/>
          <w:szCs w:val="20"/>
        </w:rPr>
      </w:pPr>
    </w:p>
    <w:p w:rsidR="005B27ED" w:rsidRPr="00237FC1" w:rsidRDefault="00254F18" w:rsidP="008D5776">
      <w:pPr>
        <w:ind w:left="2977" w:hanging="1843"/>
        <w:jc w:val="both"/>
        <w:rPr>
          <w:sz w:val="20"/>
          <w:szCs w:val="20"/>
        </w:rPr>
      </w:pPr>
      <m:oMath>
        <m:sSub>
          <m:sSubPr>
            <m:ctrlPr>
              <w:rPr>
                <w:rFonts w:ascii="Cambria Math" w:hAnsi="Cambria Math"/>
                <w:i/>
                <w:sz w:val="20"/>
                <w:szCs w:val="20"/>
                <w:lang w:val="es-ES_tradnl"/>
              </w:rPr>
            </m:ctrlPr>
          </m:sSubPr>
          <m:e>
            <m:r>
              <w:rPr>
                <w:rFonts w:ascii="Cambria Math" w:hAnsi="Cambria Math"/>
                <w:sz w:val="20"/>
                <w:szCs w:val="20"/>
                <w:lang w:val="es-ES_tradnl"/>
              </w:rPr>
              <m:t>RPMO</m:t>
            </m:r>
          </m:e>
          <m:sub>
            <m:r>
              <w:rPr>
                <w:rFonts w:ascii="Cambria Math" w:hAnsi="Cambria Math"/>
                <w:sz w:val="20"/>
                <w:szCs w:val="20"/>
                <w:lang w:val="es-ES_tradnl"/>
              </w:rPr>
              <m:t>ajustado</m:t>
            </m:r>
          </m:sub>
        </m:sSub>
      </m:oMath>
      <w:r w:rsidR="005B27ED" w:rsidRPr="00237FC1">
        <w:rPr>
          <w:sz w:val="20"/>
          <w:szCs w:val="20"/>
        </w:rPr>
        <w:tab/>
        <w:t xml:space="preserve">: Monto en </w:t>
      </w:r>
      <w:r w:rsidR="00351F0F" w:rsidRPr="00237FC1">
        <w:rPr>
          <w:sz w:val="20"/>
          <w:szCs w:val="20"/>
        </w:rPr>
        <w:t>Nuevos Soles</w:t>
      </w:r>
      <w:r w:rsidR="005B27ED" w:rsidRPr="00237FC1">
        <w:rPr>
          <w:sz w:val="20"/>
          <w:szCs w:val="20"/>
        </w:rPr>
        <w:t xml:space="preserve"> resultante de la aplicación de la fórmula.</w:t>
      </w:r>
    </w:p>
    <w:p w:rsidR="005B27ED" w:rsidRPr="00237FC1" w:rsidRDefault="005B27ED" w:rsidP="008D5776">
      <w:pPr>
        <w:jc w:val="both"/>
        <w:rPr>
          <w:sz w:val="20"/>
          <w:szCs w:val="20"/>
        </w:rPr>
      </w:pPr>
    </w:p>
    <w:p w:rsidR="005B27ED" w:rsidRPr="00237FC1" w:rsidRDefault="005B27ED" w:rsidP="008D5776">
      <w:pPr>
        <w:ind w:left="1843" w:hanging="709"/>
        <w:jc w:val="both"/>
        <w:rPr>
          <w:sz w:val="20"/>
          <w:szCs w:val="20"/>
        </w:rPr>
      </w:pPr>
      <w:proofErr w:type="gramStart"/>
      <w:r w:rsidRPr="00237FC1">
        <w:rPr>
          <w:sz w:val="20"/>
          <w:szCs w:val="20"/>
        </w:rPr>
        <w:t>o</w:t>
      </w:r>
      <w:proofErr w:type="gramEnd"/>
      <w:r w:rsidRPr="00237FC1">
        <w:rPr>
          <w:sz w:val="20"/>
          <w:szCs w:val="20"/>
        </w:rPr>
        <w:t>:</w:t>
      </w:r>
      <w:r w:rsidRPr="00237FC1">
        <w:rPr>
          <w:sz w:val="20"/>
          <w:szCs w:val="20"/>
        </w:rPr>
        <w:tab/>
        <w:t xml:space="preserve">Es la fecha del último día del mes de presentación de la oferta económica de los postores en el concurso o la fecha del último ajuste del </w:t>
      </w:r>
      <w:r w:rsidR="006206DF" w:rsidRPr="00237FC1">
        <w:rPr>
          <w:sz w:val="20"/>
          <w:szCs w:val="20"/>
        </w:rPr>
        <w:t>RPMO</w:t>
      </w:r>
      <w:r w:rsidRPr="00237FC1">
        <w:rPr>
          <w:sz w:val="20"/>
          <w:szCs w:val="20"/>
        </w:rPr>
        <w:t>.</w:t>
      </w:r>
    </w:p>
    <w:p w:rsidR="005B27ED" w:rsidRPr="00237FC1" w:rsidRDefault="005B27ED" w:rsidP="008D5776">
      <w:pPr>
        <w:jc w:val="both"/>
        <w:rPr>
          <w:sz w:val="20"/>
          <w:szCs w:val="20"/>
        </w:rPr>
      </w:pPr>
      <w:r w:rsidRPr="00237FC1">
        <w:rPr>
          <w:sz w:val="20"/>
          <w:szCs w:val="20"/>
        </w:rPr>
        <w:tab/>
      </w:r>
    </w:p>
    <w:p w:rsidR="005B27ED" w:rsidRPr="00237FC1" w:rsidRDefault="005B27ED" w:rsidP="008D5776">
      <w:pPr>
        <w:ind w:left="1843" w:hanging="709"/>
        <w:jc w:val="both"/>
        <w:rPr>
          <w:sz w:val="20"/>
          <w:szCs w:val="20"/>
        </w:rPr>
      </w:pPr>
      <w:proofErr w:type="gramStart"/>
      <w:r w:rsidRPr="00237FC1">
        <w:rPr>
          <w:sz w:val="20"/>
          <w:szCs w:val="20"/>
        </w:rPr>
        <w:t>i</w:t>
      </w:r>
      <w:proofErr w:type="gramEnd"/>
      <w:r w:rsidRPr="00237FC1">
        <w:rPr>
          <w:sz w:val="20"/>
          <w:szCs w:val="20"/>
        </w:rPr>
        <w:t>:</w:t>
      </w:r>
      <w:r w:rsidRPr="00237FC1">
        <w:rPr>
          <w:sz w:val="20"/>
          <w:szCs w:val="20"/>
        </w:rPr>
        <w:tab/>
        <w:t xml:space="preserve">Es la fecha de ajuste y corresponde al último día hábil del mes anterior al mes que se deba pagar la última cuota i de </w:t>
      </w:r>
      <w:r w:rsidR="006206DF" w:rsidRPr="00237FC1">
        <w:rPr>
          <w:sz w:val="20"/>
          <w:szCs w:val="20"/>
        </w:rPr>
        <w:t>RPMO</w:t>
      </w:r>
      <w:r w:rsidRPr="00237FC1">
        <w:rPr>
          <w:sz w:val="20"/>
          <w:szCs w:val="20"/>
        </w:rPr>
        <w:t>.</w:t>
      </w:r>
    </w:p>
    <w:p w:rsidR="005B27ED" w:rsidRPr="00237FC1" w:rsidRDefault="005B27ED" w:rsidP="008D5776">
      <w:pPr>
        <w:jc w:val="both"/>
        <w:rPr>
          <w:sz w:val="20"/>
          <w:szCs w:val="20"/>
        </w:rPr>
      </w:pPr>
    </w:p>
    <w:p w:rsidR="005B27ED" w:rsidRPr="00237FC1" w:rsidRDefault="005B27ED" w:rsidP="008D5776">
      <w:pPr>
        <w:ind w:left="1843" w:hanging="709"/>
        <w:jc w:val="both"/>
        <w:rPr>
          <w:sz w:val="20"/>
          <w:szCs w:val="20"/>
        </w:rPr>
      </w:pPr>
      <w:r w:rsidRPr="00237FC1">
        <w:rPr>
          <w:sz w:val="20"/>
          <w:szCs w:val="20"/>
        </w:rPr>
        <w:t>CPI:</w:t>
      </w:r>
      <w:r w:rsidRPr="00237FC1">
        <w:rPr>
          <w:sz w:val="20"/>
          <w:szCs w:val="20"/>
        </w:rPr>
        <w:tab/>
        <w:t>Índice de Precios al Consumidor (Consumer Price Index) de los Estados Unidos de América, publicado por el Departamento de Estadísticas Laborales (The Bureau of Labor Statistics). Para el año i de ajuste se utilizará el CPI publicado para el año anterior.</w:t>
      </w:r>
    </w:p>
    <w:p w:rsidR="005B27ED" w:rsidRPr="00237FC1" w:rsidRDefault="005B27ED" w:rsidP="008D5776">
      <w:pPr>
        <w:jc w:val="both"/>
        <w:rPr>
          <w:sz w:val="20"/>
          <w:szCs w:val="20"/>
        </w:rPr>
      </w:pPr>
    </w:p>
    <w:p w:rsidR="005B27ED" w:rsidRPr="00237FC1" w:rsidRDefault="005B27ED" w:rsidP="008D5776">
      <w:pPr>
        <w:ind w:left="1843" w:hanging="709"/>
        <w:jc w:val="both"/>
        <w:rPr>
          <w:sz w:val="20"/>
          <w:szCs w:val="20"/>
        </w:rPr>
      </w:pPr>
      <w:r w:rsidRPr="00237FC1">
        <w:rPr>
          <w:sz w:val="20"/>
          <w:szCs w:val="20"/>
        </w:rPr>
        <w:t>IPC:</w:t>
      </w:r>
      <w:r w:rsidRPr="00237FC1">
        <w:rPr>
          <w:sz w:val="20"/>
          <w:szCs w:val="20"/>
        </w:rPr>
        <w:tab/>
        <w:t>Índice de Precios al Consumidor mensual de Lima Metropolitana publicado por el Instituto Nacional de Estadística e Informática (INEI)</w:t>
      </w:r>
    </w:p>
    <w:p w:rsidR="005B27ED" w:rsidRPr="00237FC1" w:rsidRDefault="005B27ED" w:rsidP="008D5776">
      <w:pPr>
        <w:jc w:val="both"/>
        <w:rPr>
          <w:sz w:val="20"/>
          <w:szCs w:val="20"/>
        </w:rPr>
      </w:pPr>
    </w:p>
    <w:p w:rsidR="005B27ED" w:rsidRPr="00237FC1" w:rsidRDefault="005B27ED" w:rsidP="008D5776">
      <w:pPr>
        <w:ind w:left="1843" w:hanging="709"/>
        <w:jc w:val="both"/>
        <w:rPr>
          <w:sz w:val="20"/>
          <w:szCs w:val="20"/>
        </w:rPr>
      </w:pPr>
      <w:r w:rsidRPr="00237FC1">
        <w:rPr>
          <w:sz w:val="20"/>
          <w:szCs w:val="20"/>
        </w:rPr>
        <w:t>TC:</w:t>
      </w:r>
      <w:r w:rsidRPr="00237FC1">
        <w:rPr>
          <w:sz w:val="20"/>
          <w:szCs w:val="20"/>
        </w:rPr>
        <w:tab/>
        <w:t xml:space="preserve">Tipo de Cambio </w:t>
      </w:r>
      <w:r w:rsidR="006D70FC" w:rsidRPr="00237FC1">
        <w:rPr>
          <w:sz w:val="20"/>
          <w:szCs w:val="20"/>
        </w:rPr>
        <w:t>conforme la definición establecida</w:t>
      </w:r>
      <w:r w:rsidRPr="00237FC1">
        <w:rPr>
          <w:sz w:val="20"/>
          <w:szCs w:val="20"/>
        </w:rPr>
        <w:t xml:space="preserve"> en el presente contrato.</w:t>
      </w:r>
    </w:p>
    <w:p w:rsidR="005B27ED" w:rsidRPr="00237FC1" w:rsidRDefault="005B27ED" w:rsidP="008D5776">
      <w:pPr>
        <w:jc w:val="both"/>
        <w:rPr>
          <w:sz w:val="20"/>
          <w:szCs w:val="20"/>
        </w:rPr>
      </w:pPr>
    </w:p>
    <w:p w:rsidR="005B27ED" w:rsidRPr="00237FC1" w:rsidRDefault="0008723A" w:rsidP="008D5776">
      <w:pPr>
        <w:ind w:left="1276"/>
        <w:jc w:val="both"/>
        <w:rPr>
          <w:sz w:val="20"/>
          <w:szCs w:val="20"/>
          <w:lang w:val="es-ES_tradnl"/>
        </w:rPr>
      </w:pPr>
      <w:r w:rsidRPr="00237FC1">
        <w:rPr>
          <w:sz w:val="20"/>
          <w:szCs w:val="20"/>
        </w:rPr>
        <w:t>Este ajuste se aplicará desde el primer RPMO.</w:t>
      </w:r>
    </w:p>
    <w:p w:rsidR="005B27ED" w:rsidRPr="00237FC1" w:rsidRDefault="004812BC" w:rsidP="008D5776">
      <w:pPr>
        <w:jc w:val="both"/>
        <w:rPr>
          <w:sz w:val="20"/>
          <w:szCs w:val="20"/>
          <w:lang w:val="es-ES_tradnl"/>
        </w:rPr>
      </w:pPr>
      <w:r w:rsidRPr="00237FC1">
        <w:rPr>
          <w:sz w:val="20"/>
          <w:szCs w:val="20"/>
          <w:lang w:val="es-ES_tradnl"/>
        </w:rPr>
        <w:br w:type="column"/>
      </w:r>
    </w:p>
    <w:p w:rsidR="005B27ED" w:rsidRPr="00237FC1" w:rsidRDefault="005B27ED" w:rsidP="008D5776">
      <w:pPr>
        <w:pStyle w:val="Ttulo2"/>
        <w:ind w:hanging="964"/>
        <w:jc w:val="center"/>
        <w:rPr>
          <w:rFonts w:ascii="Arial" w:hAnsi="Arial" w:cs="Arial"/>
          <w:sz w:val="20"/>
          <w:szCs w:val="20"/>
          <w:lang w:val="es-CL"/>
        </w:rPr>
      </w:pPr>
    </w:p>
    <w:p w:rsidR="00555501" w:rsidRPr="00237FC1" w:rsidRDefault="00555501" w:rsidP="008D5776">
      <w:pPr>
        <w:pStyle w:val="Ttulo2"/>
        <w:ind w:hanging="964"/>
        <w:jc w:val="center"/>
        <w:rPr>
          <w:rFonts w:ascii="Arial" w:hAnsi="Arial" w:cs="Arial"/>
          <w:b/>
          <w:bCs w:val="0"/>
          <w:sz w:val="20"/>
          <w:szCs w:val="20"/>
        </w:rPr>
      </w:pPr>
      <w:bookmarkStart w:id="1966" w:name="_Toc383015266"/>
      <w:r w:rsidRPr="00237FC1">
        <w:rPr>
          <w:rFonts w:ascii="Arial" w:hAnsi="Arial" w:cs="Arial"/>
          <w:b/>
          <w:bCs w:val="0"/>
          <w:sz w:val="20"/>
          <w:szCs w:val="20"/>
        </w:rPr>
        <w:t xml:space="preserve">Apéndice </w:t>
      </w:r>
      <w:r w:rsidR="00F25780" w:rsidRPr="00237FC1">
        <w:rPr>
          <w:rFonts w:ascii="Arial" w:hAnsi="Arial" w:cs="Arial"/>
          <w:b/>
          <w:bCs w:val="0"/>
          <w:sz w:val="20"/>
          <w:szCs w:val="20"/>
        </w:rPr>
        <w:t>6</w:t>
      </w:r>
      <w:bookmarkEnd w:id="1966"/>
    </w:p>
    <w:p w:rsidR="00555501" w:rsidRPr="00237FC1" w:rsidRDefault="00555501" w:rsidP="008D5776">
      <w:pPr>
        <w:ind w:left="426"/>
        <w:jc w:val="center"/>
        <w:rPr>
          <w:bCs w:val="0"/>
          <w:sz w:val="20"/>
          <w:szCs w:val="20"/>
        </w:rPr>
      </w:pPr>
    </w:p>
    <w:p w:rsidR="00555501" w:rsidRPr="00237FC1" w:rsidRDefault="00555501" w:rsidP="008D5776">
      <w:pPr>
        <w:pStyle w:val="Ttulo2"/>
        <w:ind w:left="-142" w:firstLine="142"/>
        <w:jc w:val="center"/>
        <w:rPr>
          <w:rFonts w:ascii="Arial" w:hAnsi="Arial" w:cs="Arial"/>
          <w:b/>
          <w:sz w:val="20"/>
          <w:szCs w:val="20"/>
          <w:u w:val="none"/>
        </w:rPr>
      </w:pPr>
      <w:bookmarkStart w:id="1967" w:name="_Toc383015267"/>
      <w:r w:rsidRPr="00237FC1">
        <w:rPr>
          <w:rFonts w:ascii="Arial" w:hAnsi="Arial" w:cs="Arial"/>
          <w:b/>
          <w:sz w:val="20"/>
          <w:szCs w:val="20"/>
          <w:u w:val="none"/>
        </w:rPr>
        <w:t>Tarifa Mínima para el Servicio de Telecabina</w:t>
      </w:r>
      <w:bookmarkEnd w:id="1967"/>
    </w:p>
    <w:p w:rsidR="00555501" w:rsidRPr="00237FC1" w:rsidRDefault="00555501" w:rsidP="008D5776">
      <w:pPr>
        <w:pStyle w:val="Ttulo1"/>
        <w:rPr>
          <w:rFonts w:cs="Arial"/>
          <w:b w:val="0"/>
          <w:sz w:val="20"/>
          <w:szCs w:val="20"/>
          <w:lang w:val="es-CL"/>
        </w:rPr>
      </w:pPr>
    </w:p>
    <w:p w:rsidR="00463309" w:rsidRPr="00237FC1" w:rsidRDefault="00463309" w:rsidP="008D5776">
      <w:pPr>
        <w:pStyle w:val="Prrafodelista"/>
        <w:numPr>
          <w:ilvl w:val="6"/>
          <w:numId w:val="10"/>
        </w:numPr>
        <w:tabs>
          <w:tab w:val="clear" w:pos="2520"/>
          <w:tab w:val="num" w:pos="284"/>
        </w:tabs>
        <w:ind w:left="426" w:hanging="426"/>
        <w:rPr>
          <w:sz w:val="20"/>
          <w:szCs w:val="20"/>
          <w:lang w:val="es-CL"/>
        </w:rPr>
      </w:pPr>
      <w:r w:rsidRPr="00237FC1">
        <w:rPr>
          <w:sz w:val="20"/>
          <w:szCs w:val="20"/>
          <w:lang w:val="es-CL"/>
        </w:rPr>
        <w:t>Desde el inicio de la Explotación la Tarifa mínima por el Servicio de Telecabinas será de:</w:t>
      </w:r>
    </w:p>
    <w:p w:rsidR="00463309" w:rsidRPr="00237FC1" w:rsidRDefault="00463309" w:rsidP="008D5776">
      <w:pPr>
        <w:pStyle w:val="Prrafodelista"/>
        <w:ind w:left="426"/>
        <w:rPr>
          <w:sz w:val="20"/>
          <w:szCs w:val="20"/>
          <w:lang w:val="es-CL"/>
        </w:rPr>
      </w:pPr>
    </w:p>
    <w:tbl>
      <w:tblPr>
        <w:tblStyle w:val="Tablaconcuadrcula"/>
        <w:tblW w:w="0" w:type="auto"/>
        <w:tblInd w:w="2093" w:type="dxa"/>
        <w:tblLook w:val="04A0" w:firstRow="1" w:lastRow="0" w:firstColumn="1" w:lastColumn="0" w:noHBand="0" w:noVBand="1"/>
      </w:tblPr>
      <w:tblGrid>
        <w:gridCol w:w="5670"/>
      </w:tblGrid>
      <w:tr w:rsidR="00463309" w:rsidRPr="00237FC1" w:rsidTr="00F76257">
        <w:tc>
          <w:tcPr>
            <w:tcW w:w="5670" w:type="dxa"/>
          </w:tcPr>
          <w:p w:rsidR="00463309" w:rsidRPr="00237FC1" w:rsidRDefault="00463309" w:rsidP="008D5776">
            <w:pPr>
              <w:pStyle w:val="Prrafodelista"/>
              <w:ind w:left="0"/>
              <w:rPr>
                <w:sz w:val="20"/>
                <w:szCs w:val="20"/>
                <w:lang w:val="es-CL"/>
              </w:rPr>
            </w:pPr>
          </w:p>
          <w:p w:rsidR="00463309" w:rsidRPr="00237FC1" w:rsidRDefault="00463309" w:rsidP="008D5776">
            <w:pPr>
              <w:pStyle w:val="Prrafodelista"/>
              <w:ind w:left="0"/>
              <w:rPr>
                <w:sz w:val="20"/>
                <w:szCs w:val="20"/>
                <w:lang w:val="es-CL"/>
              </w:rPr>
            </w:pPr>
            <w:r w:rsidRPr="00237FC1">
              <w:rPr>
                <w:sz w:val="20"/>
                <w:szCs w:val="20"/>
                <w:lang w:val="es-CL"/>
              </w:rPr>
              <w:t>Tarifa Mínima = S/. 2</w:t>
            </w:r>
            <w:r w:rsidR="009A258B" w:rsidRPr="00237FC1">
              <w:rPr>
                <w:sz w:val="20"/>
                <w:szCs w:val="20"/>
                <w:lang w:val="es-CL"/>
              </w:rPr>
              <w:t>0</w:t>
            </w:r>
            <w:r w:rsidRPr="00237FC1">
              <w:rPr>
                <w:sz w:val="20"/>
                <w:szCs w:val="20"/>
                <w:lang w:val="es-CL"/>
              </w:rPr>
              <w:t>.00 (vein</w:t>
            </w:r>
            <w:r w:rsidR="009A258B" w:rsidRPr="00237FC1">
              <w:rPr>
                <w:sz w:val="20"/>
                <w:szCs w:val="20"/>
                <w:lang w:val="es-CL"/>
              </w:rPr>
              <w:t>te</w:t>
            </w:r>
            <w:r w:rsidRPr="00237FC1">
              <w:rPr>
                <w:sz w:val="20"/>
                <w:szCs w:val="20"/>
                <w:lang w:val="es-CL"/>
              </w:rPr>
              <w:t xml:space="preserve"> y 00/ nuevos soles)</w:t>
            </w:r>
          </w:p>
          <w:p w:rsidR="00463309" w:rsidRPr="00237FC1" w:rsidRDefault="00463309" w:rsidP="008D5776">
            <w:pPr>
              <w:pStyle w:val="Prrafodelista"/>
              <w:ind w:left="0"/>
              <w:rPr>
                <w:sz w:val="20"/>
                <w:szCs w:val="20"/>
                <w:lang w:val="es-CL"/>
              </w:rPr>
            </w:pPr>
          </w:p>
        </w:tc>
      </w:tr>
    </w:tbl>
    <w:p w:rsidR="0032706F" w:rsidRPr="00237FC1" w:rsidRDefault="0032706F" w:rsidP="008D5776">
      <w:pPr>
        <w:rPr>
          <w:sz w:val="20"/>
          <w:szCs w:val="20"/>
        </w:rPr>
      </w:pPr>
    </w:p>
    <w:p w:rsidR="0032706F" w:rsidRPr="00237FC1" w:rsidRDefault="0032706F" w:rsidP="008D5776">
      <w:pPr>
        <w:rPr>
          <w:sz w:val="20"/>
          <w:szCs w:val="20"/>
        </w:rPr>
      </w:pPr>
    </w:p>
    <w:p w:rsidR="00EB1B32" w:rsidRPr="00237FC1" w:rsidRDefault="0032706F" w:rsidP="008D5776">
      <w:pPr>
        <w:pStyle w:val="Prrafodelista"/>
        <w:numPr>
          <w:ilvl w:val="6"/>
          <w:numId w:val="10"/>
        </w:numPr>
        <w:tabs>
          <w:tab w:val="clear" w:pos="2520"/>
          <w:tab w:val="num" w:pos="284"/>
        </w:tabs>
        <w:ind w:left="426" w:hanging="426"/>
        <w:rPr>
          <w:sz w:val="20"/>
          <w:szCs w:val="20"/>
        </w:rPr>
      </w:pPr>
      <w:r w:rsidRPr="00237FC1">
        <w:rPr>
          <w:sz w:val="20"/>
          <w:szCs w:val="20"/>
        </w:rPr>
        <w:t>Ajustes de</w:t>
      </w:r>
      <w:r w:rsidR="00463309" w:rsidRPr="00237FC1">
        <w:rPr>
          <w:sz w:val="20"/>
          <w:szCs w:val="20"/>
        </w:rPr>
        <w:t xml:space="preserve"> Tarifa</w:t>
      </w:r>
    </w:p>
    <w:p w:rsidR="00EB1B32" w:rsidRPr="00237FC1" w:rsidRDefault="00EB1B32" w:rsidP="008D5776">
      <w:pPr>
        <w:pStyle w:val="Prrafodelista"/>
        <w:ind w:left="284"/>
        <w:rPr>
          <w:sz w:val="20"/>
          <w:szCs w:val="20"/>
        </w:rPr>
      </w:pPr>
    </w:p>
    <w:p w:rsidR="0032706F" w:rsidRPr="00237FC1" w:rsidRDefault="00EB1B32" w:rsidP="008D5776">
      <w:pPr>
        <w:pStyle w:val="Prrafodelista"/>
        <w:ind w:left="284"/>
        <w:rPr>
          <w:sz w:val="20"/>
          <w:szCs w:val="20"/>
        </w:rPr>
      </w:pPr>
      <w:r w:rsidRPr="00237FC1">
        <w:rPr>
          <w:sz w:val="20"/>
          <w:szCs w:val="20"/>
        </w:rPr>
        <w:t>Anualmente, e</w:t>
      </w:r>
      <w:r w:rsidR="0032706F" w:rsidRPr="00237FC1">
        <w:rPr>
          <w:sz w:val="20"/>
          <w:szCs w:val="20"/>
        </w:rPr>
        <w:t>l monto</w:t>
      </w:r>
      <w:r w:rsidR="00463309" w:rsidRPr="00237FC1">
        <w:rPr>
          <w:sz w:val="20"/>
          <w:szCs w:val="20"/>
        </w:rPr>
        <w:t xml:space="preserve"> de la Tarifa </w:t>
      </w:r>
      <w:r w:rsidRPr="00237FC1">
        <w:rPr>
          <w:sz w:val="20"/>
          <w:szCs w:val="20"/>
        </w:rPr>
        <w:t xml:space="preserve">mínima </w:t>
      </w:r>
      <w:r w:rsidR="0032706F" w:rsidRPr="00237FC1">
        <w:rPr>
          <w:sz w:val="20"/>
          <w:szCs w:val="20"/>
        </w:rPr>
        <w:t xml:space="preserve">será ajustado de acuerdo a la inflación que se suscite aplicando la siguiente fórmula: </w:t>
      </w:r>
    </w:p>
    <w:p w:rsidR="0032706F" w:rsidRPr="00237FC1" w:rsidRDefault="0032706F" w:rsidP="008D5776">
      <w:pPr>
        <w:jc w:val="both"/>
        <w:rPr>
          <w:sz w:val="20"/>
          <w:szCs w:val="20"/>
        </w:rPr>
      </w:pPr>
    </w:p>
    <w:p w:rsidR="0032706F" w:rsidRPr="00237FC1" w:rsidRDefault="00254F18" w:rsidP="008D5776">
      <w:pPr>
        <w:jc w:val="both"/>
        <w:rPr>
          <w:sz w:val="20"/>
          <w:szCs w:val="20"/>
        </w:rPr>
      </w:pPr>
      <m:oMathPara>
        <m:oMath>
          <m:sSub>
            <m:sSubPr>
              <m:ctrlPr>
                <w:rPr>
                  <w:rFonts w:ascii="Cambria Math" w:hAnsi="Cambria Math"/>
                  <w:i/>
                  <w:sz w:val="20"/>
                  <w:szCs w:val="20"/>
                  <w:lang w:val="es-ES_tradnl"/>
                </w:rPr>
              </m:ctrlPr>
            </m:sSubPr>
            <m:e>
              <m:r>
                <w:rPr>
                  <w:rFonts w:ascii="Cambria Math" w:hAnsi="Cambria Math"/>
                  <w:sz w:val="20"/>
                  <w:szCs w:val="20"/>
                  <w:lang w:val="es-ES_tradnl"/>
                </w:rPr>
                <m:t>Tarifa</m:t>
              </m:r>
            </m:e>
            <m:sub>
              <m:r>
                <w:rPr>
                  <w:rFonts w:ascii="Cambria Math" w:hAnsi="Cambria Math"/>
                  <w:sz w:val="20"/>
                  <w:szCs w:val="20"/>
                  <w:lang w:val="es-ES_tradnl"/>
                </w:rPr>
                <m:t>ajustado</m:t>
              </m:r>
            </m:sub>
          </m:sSub>
          <m:r>
            <w:rPr>
              <w:rFonts w:ascii="Cambria Math" w:hAnsi="Cambria Math"/>
              <w:sz w:val="20"/>
              <w:szCs w:val="20"/>
              <w:lang w:val="es-ES_tradnl"/>
            </w:rPr>
            <m:t>=(</m:t>
          </m:r>
          <m:sSub>
            <m:sSubPr>
              <m:ctrlPr>
                <w:rPr>
                  <w:rFonts w:ascii="Cambria Math" w:hAnsi="Cambria Math"/>
                  <w:i/>
                  <w:sz w:val="20"/>
                  <w:szCs w:val="20"/>
                  <w:lang w:val="es-ES_tradnl"/>
                </w:rPr>
              </m:ctrlPr>
            </m:sSubPr>
            <m:e>
              <m:r>
                <w:rPr>
                  <w:rFonts w:ascii="Cambria Math" w:hAnsi="Cambria Math"/>
                  <w:sz w:val="20"/>
                  <w:szCs w:val="20"/>
                  <w:lang w:val="es-ES_tradnl"/>
                </w:rPr>
                <m:t>Tarifa</m:t>
              </m:r>
            </m:e>
            <m:sub>
              <m:r>
                <w:rPr>
                  <w:rFonts w:ascii="Cambria Math" w:hAnsi="Cambria Math"/>
                  <w:sz w:val="20"/>
                  <w:szCs w:val="20"/>
                  <w:lang w:val="es-ES_tradnl"/>
                </w:rPr>
                <m:t>0</m:t>
              </m:r>
            </m:sub>
          </m:sSub>
          <m:r>
            <w:rPr>
              <w:rFonts w:ascii="Cambria Math" w:hAnsi="Cambria Math"/>
              <w:sz w:val="20"/>
              <w:szCs w:val="20"/>
              <w:lang w:val="es-ES_tradnl"/>
            </w:rPr>
            <m:t>×</m:t>
          </m:r>
          <m:f>
            <m:fPr>
              <m:ctrlPr>
                <w:rPr>
                  <w:rFonts w:ascii="Cambria Math" w:hAnsi="Cambria Math"/>
                  <w:i/>
                  <w:sz w:val="20"/>
                  <w:szCs w:val="20"/>
                  <w:lang w:val="es-ES_tradnl"/>
                </w:rPr>
              </m:ctrlPr>
            </m:fPr>
            <m:num>
              <m:sSub>
                <m:sSubPr>
                  <m:ctrlPr>
                    <w:rPr>
                      <w:rFonts w:ascii="Cambria Math" w:hAnsi="Cambria Math"/>
                      <w:i/>
                      <w:sz w:val="20"/>
                      <w:szCs w:val="20"/>
                      <w:lang w:val="es-ES_tradnl"/>
                    </w:rPr>
                  </m:ctrlPr>
                </m:sSubPr>
                <m:e>
                  <m:r>
                    <w:rPr>
                      <w:rFonts w:ascii="Cambria Math" w:hAnsi="Cambria Math"/>
                      <w:sz w:val="20"/>
                      <w:szCs w:val="20"/>
                      <w:lang w:val="es-ES_tradnl"/>
                    </w:rPr>
                    <m:t>IPC</m:t>
                  </m:r>
                </m:e>
                <m:sub>
                  <m:r>
                    <w:rPr>
                      <w:rFonts w:ascii="Cambria Math" w:hAnsi="Cambria Math"/>
                      <w:sz w:val="20"/>
                      <w:szCs w:val="20"/>
                      <w:lang w:val="es-ES_tradnl"/>
                    </w:rPr>
                    <m:t>i</m:t>
                  </m:r>
                </m:sub>
              </m:sSub>
            </m:num>
            <m:den>
              <m:sSub>
                <m:sSubPr>
                  <m:ctrlPr>
                    <w:rPr>
                      <w:rFonts w:ascii="Cambria Math" w:hAnsi="Cambria Math"/>
                      <w:i/>
                      <w:sz w:val="20"/>
                      <w:szCs w:val="20"/>
                      <w:lang w:val="es-ES_tradnl"/>
                    </w:rPr>
                  </m:ctrlPr>
                </m:sSubPr>
                <m:e>
                  <m:r>
                    <w:rPr>
                      <w:rFonts w:ascii="Cambria Math" w:hAnsi="Cambria Math"/>
                      <w:sz w:val="20"/>
                      <w:szCs w:val="20"/>
                      <w:lang w:val="es-ES_tradnl"/>
                    </w:rPr>
                    <m:t>IPC</m:t>
                  </m:r>
                </m:e>
                <m:sub>
                  <m:r>
                    <w:rPr>
                      <w:rFonts w:ascii="Cambria Math" w:hAnsi="Cambria Math"/>
                      <w:sz w:val="20"/>
                      <w:szCs w:val="20"/>
                      <w:lang w:val="es-ES_tradnl"/>
                    </w:rPr>
                    <m:t>O</m:t>
                  </m:r>
                </m:sub>
              </m:sSub>
            </m:den>
          </m:f>
          <m:r>
            <w:rPr>
              <w:rFonts w:ascii="Cambria Math" w:hAnsi="Cambria Math"/>
              <w:sz w:val="20"/>
              <w:szCs w:val="20"/>
              <w:lang w:val="es-ES_tradnl"/>
            </w:rPr>
            <m:t>)</m:t>
          </m:r>
        </m:oMath>
      </m:oMathPara>
    </w:p>
    <w:p w:rsidR="0032706F" w:rsidRPr="00237FC1" w:rsidRDefault="0032706F" w:rsidP="008D5776">
      <w:pPr>
        <w:jc w:val="both"/>
        <w:rPr>
          <w:sz w:val="20"/>
          <w:szCs w:val="20"/>
        </w:rPr>
      </w:pPr>
    </w:p>
    <w:p w:rsidR="0032706F" w:rsidRPr="00237FC1" w:rsidRDefault="0032706F" w:rsidP="008D5776">
      <w:pPr>
        <w:ind w:firstLine="1134"/>
        <w:jc w:val="both"/>
        <w:rPr>
          <w:sz w:val="20"/>
          <w:szCs w:val="20"/>
        </w:rPr>
      </w:pPr>
      <w:r w:rsidRPr="00237FC1">
        <w:rPr>
          <w:sz w:val="20"/>
          <w:szCs w:val="20"/>
        </w:rPr>
        <w:t>Donde:</w:t>
      </w:r>
    </w:p>
    <w:p w:rsidR="0032706F" w:rsidRPr="00237FC1" w:rsidRDefault="0032706F" w:rsidP="008D5776">
      <w:pPr>
        <w:jc w:val="both"/>
        <w:rPr>
          <w:sz w:val="20"/>
          <w:szCs w:val="20"/>
        </w:rPr>
      </w:pPr>
    </w:p>
    <w:p w:rsidR="0032706F" w:rsidRPr="00237FC1" w:rsidRDefault="00254F18" w:rsidP="008D5776">
      <w:pPr>
        <w:ind w:left="2977" w:hanging="1843"/>
        <w:jc w:val="both"/>
        <w:rPr>
          <w:sz w:val="20"/>
          <w:szCs w:val="20"/>
        </w:rPr>
      </w:pPr>
      <m:oMath>
        <m:sSub>
          <m:sSubPr>
            <m:ctrlPr>
              <w:rPr>
                <w:rFonts w:ascii="Cambria Math" w:hAnsi="Cambria Math"/>
                <w:i/>
                <w:sz w:val="20"/>
                <w:szCs w:val="20"/>
                <w:lang w:val="es-ES_tradnl"/>
              </w:rPr>
            </m:ctrlPr>
          </m:sSubPr>
          <m:e>
            <m:r>
              <w:rPr>
                <w:rFonts w:ascii="Cambria Math" w:hAnsi="Cambria Math"/>
                <w:sz w:val="20"/>
                <w:szCs w:val="20"/>
                <w:lang w:val="es-ES_tradnl"/>
              </w:rPr>
              <m:t>Tarifa</m:t>
            </m:r>
          </m:e>
          <m:sub>
            <m:r>
              <w:rPr>
                <w:rFonts w:ascii="Cambria Math" w:hAnsi="Cambria Math"/>
                <w:sz w:val="20"/>
                <w:szCs w:val="20"/>
                <w:lang w:val="es-ES_tradnl"/>
              </w:rPr>
              <m:t>ajustado</m:t>
            </m:r>
          </m:sub>
        </m:sSub>
      </m:oMath>
      <w:r w:rsidR="0032706F" w:rsidRPr="00237FC1">
        <w:rPr>
          <w:sz w:val="20"/>
          <w:szCs w:val="20"/>
        </w:rPr>
        <w:tab/>
        <w:t>: Monto en Nuevos Soles resultante de la aplicación de la fórmula.</w:t>
      </w:r>
    </w:p>
    <w:p w:rsidR="0032706F" w:rsidRPr="00237FC1" w:rsidRDefault="0032706F" w:rsidP="008D5776">
      <w:pPr>
        <w:jc w:val="both"/>
        <w:rPr>
          <w:sz w:val="20"/>
          <w:szCs w:val="20"/>
        </w:rPr>
      </w:pPr>
    </w:p>
    <w:p w:rsidR="0032706F" w:rsidRPr="00237FC1" w:rsidRDefault="0032706F" w:rsidP="008D5776">
      <w:pPr>
        <w:ind w:left="1843" w:hanging="709"/>
        <w:jc w:val="both"/>
        <w:rPr>
          <w:sz w:val="20"/>
          <w:szCs w:val="20"/>
        </w:rPr>
      </w:pPr>
      <w:proofErr w:type="gramStart"/>
      <w:r w:rsidRPr="00237FC1">
        <w:rPr>
          <w:sz w:val="20"/>
          <w:szCs w:val="20"/>
        </w:rPr>
        <w:t>o</w:t>
      </w:r>
      <w:proofErr w:type="gramEnd"/>
      <w:r w:rsidRPr="00237FC1">
        <w:rPr>
          <w:sz w:val="20"/>
          <w:szCs w:val="20"/>
        </w:rPr>
        <w:t>:</w:t>
      </w:r>
      <w:r w:rsidRPr="00237FC1">
        <w:rPr>
          <w:sz w:val="20"/>
          <w:szCs w:val="20"/>
        </w:rPr>
        <w:tab/>
        <w:t xml:space="preserve">Es la </w:t>
      </w:r>
      <w:r w:rsidR="00EB1B32" w:rsidRPr="00237FC1">
        <w:rPr>
          <w:sz w:val="20"/>
          <w:szCs w:val="20"/>
        </w:rPr>
        <w:t xml:space="preserve">fecha del último día del mes de inicio de la Explotación </w:t>
      </w:r>
      <w:r w:rsidRPr="00237FC1">
        <w:rPr>
          <w:sz w:val="20"/>
          <w:szCs w:val="20"/>
        </w:rPr>
        <w:t>o</w:t>
      </w:r>
      <w:r w:rsidR="00463309" w:rsidRPr="00237FC1">
        <w:rPr>
          <w:sz w:val="20"/>
          <w:szCs w:val="20"/>
        </w:rPr>
        <w:t xml:space="preserve"> la fecha del último ajuste de la Tarifa</w:t>
      </w:r>
      <w:r w:rsidRPr="00237FC1">
        <w:rPr>
          <w:sz w:val="20"/>
          <w:szCs w:val="20"/>
        </w:rPr>
        <w:t>.</w:t>
      </w:r>
    </w:p>
    <w:p w:rsidR="0032706F" w:rsidRPr="00237FC1" w:rsidRDefault="0032706F" w:rsidP="008D5776">
      <w:pPr>
        <w:jc w:val="both"/>
        <w:rPr>
          <w:sz w:val="20"/>
          <w:szCs w:val="20"/>
        </w:rPr>
      </w:pPr>
      <w:r w:rsidRPr="00237FC1">
        <w:rPr>
          <w:sz w:val="20"/>
          <w:szCs w:val="20"/>
        </w:rPr>
        <w:tab/>
      </w:r>
    </w:p>
    <w:p w:rsidR="0032706F" w:rsidRPr="00237FC1" w:rsidRDefault="0032706F" w:rsidP="008D5776">
      <w:pPr>
        <w:ind w:left="1843" w:hanging="709"/>
        <w:jc w:val="both"/>
        <w:rPr>
          <w:sz w:val="20"/>
          <w:szCs w:val="20"/>
        </w:rPr>
      </w:pPr>
      <w:proofErr w:type="gramStart"/>
      <w:r w:rsidRPr="00237FC1">
        <w:rPr>
          <w:sz w:val="20"/>
          <w:szCs w:val="20"/>
        </w:rPr>
        <w:t>i</w:t>
      </w:r>
      <w:proofErr w:type="gramEnd"/>
      <w:r w:rsidRPr="00237FC1">
        <w:rPr>
          <w:sz w:val="20"/>
          <w:szCs w:val="20"/>
        </w:rPr>
        <w:t>:</w:t>
      </w:r>
      <w:r w:rsidRPr="00237FC1">
        <w:rPr>
          <w:sz w:val="20"/>
          <w:szCs w:val="20"/>
        </w:rPr>
        <w:tab/>
        <w:t xml:space="preserve">Es la fecha de ajuste y corresponde al último día hábil del mes anterior al mes que se </w:t>
      </w:r>
      <w:r w:rsidR="00EB1B32" w:rsidRPr="00237FC1">
        <w:rPr>
          <w:sz w:val="20"/>
          <w:szCs w:val="20"/>
        </w:rPr>
        <w:t xml:space="preserve">realiza el ajuste </w:t>
      </w:r>
      <w:r w:rsidRPr="00237FC1">
        <w:rPr>
          <w:sz w:val="20"/>
          <w:szCs w:val="20"/>
        </w:rPr>
        <w:t xml:space="preserve">de </w:t>
      </w:r>
      <w:r w:rsidR="00463309" w:rsidRPr="00237FC1">
        <w:rPr>
          <w:sz w:val="20"/>
          <w:szCs w:val="20"/>
        </w:rPr>
        <w:t>la Tarifa</w:t>
      </w:r>
      <w:r w:rsidRPr="00237FC1">
        <w:rPr>
          <w:sz w:val="20"/>
          <w:szCs w:val="20"/>
        </w:rPr>
        <w:t>.</w:t>
      </w:r>
    </w:p>
    <w:p w:rsidR="0032706F" w:rsidRPr="00237FC1" w:rsidRDefault="0032706F" w:rsidP="008D5776">
      <w:pPr>
        <w:jc w:val="both"/>
        <w:rPr>
          <w:sz w:val="20"/>
          <w:szCs w:val="20"/>
        </w:rPr>
      </w:pPr>
    </w:p>
    <w:p w:rsidR="0032706F" w:rsidRPr="00237FC1" w:rsidRDefault="0032706F" w:rsidP="008D5776">
      <w:pPr>
        <w:ind w:left="1843" w:hanging="709"/>
        <w:jc w:val="both"/>
        <w:rPr>
          <w:sz w:val="20"/>
          <w:szCs w:val="20"/>
        </w:rPr>
      </w:pPr>
      <w:r w:rsidRPr="00237FC1">
        <w:rPr>
          <w:sz w:val="20"/>
          <w:szCs w:val="20"/>
        </w:rPr>
        <w:t>IPC:</w:t>
      </w:r>
      <w:r w:rsidRPr="00237FC1">
        <w:rPr>
          <w:sz w:val="20"/>
          <w:szCs w:val="20"/>
        </w:rPr>
        <w:tab/>
        <w:t>Índice de Precios al Consumidor mensual de Lima Metropolitana publicado por el Instituto Nacional de Estadística e Informática (INEI)</w:t>
      </w:r>
    </w:p>
    <w:p w:rsidR="0032706F" w:rsidRPr="00237FC1" w:rsidRDefault="0032706F" w:rsidP="008D5776">
      <w:pPr>
        <w:jc w:val="both"/>
        <w:rPr>
          <w:sz w:val="20"/>
          <w:szCs w:val="20"/>
        </w:rPr>
      </w:pPr>
    </w:p>
    <w:p w:rsidR="00555501" w:rsidRPr="00237FC1" w:rsidRDefault="00555501" w:rsidP="008D5776">
      <w:pPr>
        <w:rPr>
          <w:b/>
          <w:color w:val="000000"/>
          <w:sz w:val="20"/>
          <w:szCs w:val="20"/>
          <w:lang w:val="es-ES_tradnl"/>
        </w:rPr>
      </w:pPr>
      <w:r w:rsidRPr="00237FC1">
        <w:rPr>
          <w:color w:val="000000"/>
          <w:sz w:val="20"/>
          <w:szCs w:val="20"/>
        </w:rPr>
        <w:br w:type="page"/>
      </w:r>
    </w:p>
    <w:p w:rsidR="00261D63" w:rsidRPr="00237FC1" w:rsidRDefault="00261D63" w:rsidP="008D5776">
      <w:pPr>
        <w:pStyle w:val="Ttulo1"/>
        <w:jc w:val="center"/>
        <w:rPr>
          <w:rFonts w:cs="Arial"/>
          <w:color w:val="000000"/>
          <w:sz w:val="20"/>
          <w:szCs w:val="20"/>
        </w:rPr>
      </w:pPr>
      <w:bookmarkStart w:id="1968" w:name="_Toc383015268"/>
      <w:r w:rsidRPr="00237FC1">
        <w:rPr>
          <w:rFonts w:cs="Arial"/>
          <w:color w:val="000000"/>
          <w:sz w:val="20"/>
          <w:szCs w:val="20"/>
        </w:rPr>
        <w:lastRenderedPageBreak/>
        <w:t>ANEXO XI</w:t>
      </w:r>
      <w:bookmarkEnd w:id="1968"/>
    </w:p>
    <w:p w:rsidR="00261D63" w:rsidRPr="00237FC1" w:rsidRDefault="00261D63" w:rsidP="008D5776">
      <w:pPr>
        <w:pStyle w:val="Ttulo1"/>
        <w:jc w:val="center"/>
        <w:rPr>
          <w:rFonts w:cs="Arial"/>
          <w:bCs w:val="0"/>
          <w:sz w:val="20"/>
          <w:szCs w:val="20"/>
        </w:rPr>
      </w:pPr>
    </w:p>
    <w:p w:rsidR="00261D63" w:rsidRPr="00237FC1" w:rsidRDefault="00261D63" w:rsidP="008D5776">
      <w:pPr>
        <w:pStyle w:val="Ttulo1"/>
        <w:jc w:val="center"/>
        <w:rPr>
          <w:rFonts w:cs="Arial"/>
          <w:b w:val="0"/>
          <w:sz w:val="20"/>
          <w:szCs w:val="20"/>
        </w:rPr>
      </w:pPr>
      <w:bookmarkStart w:id="1969" w:name="_Toc383015269"/>
      <w:r w:rsidRPr="00237FC1">
        <w:rPr>
          <w:rFonts w:cs="Arial"/>
          <w:sz w:val="20"/>
          <w:szCs w:val="20"/>
        </w:rPr>
        <w:t>ÁREA DE LA CONCESIÓN</w:t>
      </w:r>
      <w:bookmarkEnd w:id="1969"/>
    </w:p>
    <w:p w:rsidR="00652D89" w:rsidRPr="00237FC1" w:rsidRDefault="00652D89" w:rsidP="008D5776">
      <w:pPr>
        <w:rPr>
          <w:sz w:val="20"/>
          <w:szCs w:val="20"/>
          <w:lang w:val="es-CL"/>
        </w:rPr>
      </w:pPr>
    </w:p>
    <w:bookmarkEnd w:id="1942"/>
    <w:p w:rsidR="008641C0" w:rsidRPr="00237FC1" w:rsidRDefault="008641C0" w:rsidP="008D5776">
      <w:pPr>
        <w:rPr>
          <w:sz w:val="20"/>
          <w:szCs w:val="20"/>
        </w:rPr>
      </w:pPr>
    </w:p>
    <w:p w:rsidR="00AF1878" w:rsidRPr="00237FC1" w:rsidRDefault="00AF1878" w:rsidP="008D5776">
      <w:pPr>
        <w:jc w:val="center"/>
        <w:rPr>
          <w:sz w:val="20"/>
          <w:szCs w:val="20"/>
        </w:rPr>
      </w:pPr>
    </w:p>
    <w:p w:rsidR="00AF1878" w:rsidRPr="008D5776" w:rsidRDefault="00303C67" w:rsidP="008D5776">
      <w:pPr>
        <w:jc w:val="center"/>
        <w:rPr>
          <w:sz w:val="20"/>
          <w:szCs w:val="20"/>
        </w:rPr>
      </w:pPr>
      <w:r w:rsidRPr="00237FC1">
        <w:rPr>
          <w:noProof/>
          <w:sz w:val="20"/>
          <w:szCs w:val="20"/>
          <w:lang w:val="es-PE" w:eastAsia="es-PE"/>
        </w:rPr>
        <w:drawing>
          <wp:inline distT="0" distB="0" distL="0" distR="0" wp14:anchorId="7DB312C6" wp14:editId="59E429EB">
            <wp:extent cx="5019053" cy="7143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29917" cy="7159213"/>
                    </a:xfrm>
                    <a:prstGeom prst="rect">
                      <a:avLst/>
                    </a:prstGeom>
                  </pic:spPr>
                </pic:pic>
              </a:graphicData>
            </a:graphic>
          </wp:inline>
        </w:drawing>
      </w:r>
    </w:p>
    <w:p w:rsidR="00385468" w:rsidRPr="008D5776" w:rsidRDefault="00385468" w:rsidP="008D5776">
      <w:pPr>
        <w:rPr>
          <w:sz w:val="20"/>
          <w:szCs w:val="20"/>
          <w:lang w:val="es-ES_tradnl"/>
        </w:rPr>
      </w:pPr>
    </w:p>
    <w:sectPr w:rsidR="00385468" w:rsidRPr="008D5776" w:rsidSect="00F25780">
      <w:footerReference w:type="even" r:id="rId12"/>
      <w:footerReference w:type="default" r:id="rId13"/>
      <w:footerReference w:type="first" r:id="rId14"/>
      <w:pgSz w:w="11907" w:h="16840" w:code="9"/>
      <w:pgMar w:top="1418" w:right="1418" w:bottom="1560"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18" w:rsidRDefault="00254F18">
      <w:r>
        <w:separator/>
      </w:r>
    </w:p>
  </w:endnote>
  <w:endnote w:type="continuationSeparator" w:id="0">
    <w:p w:rsidR="00254F18" w:rsidRDefault="0025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C1" w:rsidRDefault="00237FC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7FC1" w:rsidRDefault="00237FC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C1" w:rsidRPr="002D0634" w:rsidRDefault="00237FC1" w:rsidP="00A36F04">
    <w:pPr>
      <w:tabs>
        <w:tab w:val="left" w:pos="8505"/>
      </w:tabs>
      <w:ind w:right="566"/>
      <w:rPr>
        <w:sz w:val="12"/>
      </w:rPr>
    </w:pPr>
    <w:r>
      <w:rPr>
        <w:sz w:val="14"/>
      </w:rPr>
      <w:t xml:space="preserve">Quinta Versión del </w:t>
    </w:r>
    <w:r w:rsidRPr="00FF6A8A">
      <w:rPr>
        <w:sz w:val="14"/>
      </w:rPr>
      <w:t xml:space="preserve">Contrato de Concesión </w:t>
    </w:r>
    <w:r>
      <w:rPr>
        <w:sz w:val="14"/>
      </w:rPr>
      <w:t>del Proyecto Sistema de Telecabinas de Kuélap</w:t>
    </w:r>
    <w:r>
      <w:rPr>
        <w:sz w:val="16"/>
      </w:rPr>
      <w:tab/>
    </w:r>
    <w:r w:rsidRPr="002D0634">
      <w:rPr>
        <w:rStyle w:val="Nmerodepgina"/>
        <w:sz w:val="16"/>
      </w:rPr>
      <w:fldChar w:fldCharType="begin"/>
    </w:r>
    <w:r w:rsidRPr="002D0634">
      <w:rPr>
        <w:rStyle w:val="Nmerodepgina"/>
        <w:sz w:val="16"/>
      </w:rPr>
      <w:instrText xml:space="preserve">PAGE  </w:instrText>
    </w:r>
    <w:r w:rsidRPr="002D0634">
      <w:rPr>
        <w:rStyle w:val="Nmerodepgina"/>
        <w:sz w:val="16"/>
      </w:rPr>
      <w:fldChar w:fldCharType="separate"/>
    </w:r>
    <w:r w:rsidR="00E0537C">
      <w:rPr>
        <w:rStyle w:val="Nmerodepgina"/>
        <w:noProof/>
        <w:sz w:val="16"/>
      </w:rPr>
      <w:t>2</w:t>
    </w:r>
    <w:r w:rsidRPr="002D0634">
      <w:rPr>
        <w:rStyle w:val="Nmerodepgina"/>
        <w:sz w:val="16"/>
      </w:rPr>
      <w:fldChar w:fldCharType="end"/>
    </w:r>
  </w:p>
  <w:p w:rsidR="00237FC1" w:rsidRDefault="00237FC1">
    <w:pP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C1" w:rsidRDefault="00237FC1" w:rsidP="00BB47B6">
    <w:pPr>
      <w:ind w:right="-1"/>
      <w:rPr>
        <w:rStyle w:val="Nmerodepgina"/>
        <w:sz w:val="16"/>
      </w:rPr>
    </w:pPr>
    <w:r>
      <w:rPr>
        <w:sz w:val="14"/>
      </w:rPr>
      <w:t xml:space="preserve">Cuarta Versión del </w:t>
    </w:r>
    <w:r w:rsidRPr="00FF6A8A">
      <w:rPr>
        <w:sz w:val="14"/>
      </w:rPr>
      <w:t xml:space="preserve">Contrato de Concesión </w:t>
    </w:r>
    <w:r>
      <w:rPr>
        <w:sz w:val="14"/>
      </w:rPr>
      <w:t>del Proyecto Sistema de Telecabinas de Kuélap</w:t>
    </w:r>
  </w:p>
  <w:p w:rsidR="00237FC1" w:rsidRPr="00F25780" w:rsidRDefault="00237FC1" w:rsidP="00BB47B6">
    <w:pPr>
      <w:ind w:left="8496" w:right="-1"/>
      <w:rPr>
        <w:sz w:val="18"/>
      </w:rPr>
    </w:pPr>
    <w:r w:rsidRPr="00F25780">
      <w:rPr>
        <w:rStyle w:val="Nmerodepgina"/>
        <w:sz w:val="18"/>
      </w:rPr>
      <w:fldChar w:fldCharType="begin"/>
    </w:r>
    <w:r w:rsidRPr="00F25780">
      <w:rPr>
        <w:rStyle w:val="Nmerodepgina"/>
        <w:sz w:val="18"/>
      </w:rPr>
      <w:instrText xml:space="preserve">PAGE  </w:instrText>
    </w:r>
    <w:r w:rsidRPr="00F25780">
      <w:rPr>
        <w:rStyle w:val="Nmerodepgina"/>
        <w:sz w:val="18"/>
      </w:rPr>
      <w:fldChar w:fldCharType="separate"/>
    </w:r>
    <w:r w:rsidR="00E0537C">
      <w:rPr>
        <w:rStyle w:val="Nmerodepgina"/>
        <w:noProof/>
        <w:sz w:val="18"/>
      </w:rPr>
      <w:t>1</w:t>
    </w:r>
    <w:r w:rsidRPr="00F25780">
      <w:rPr>
        <w:rStyle w:val="Nmerodepgin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18" w:rsidRDefault="00254F18">
      <w:r>
        <w:separator/>
      </w:r>
    </w:p>
  </w:footnote>
  <w:footnote w:type="continuationSeparator" w:id="0">
    <w:p w:rsidR="00254F18" w:rsidRDefault="00254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77E"/>
    <w:multiLevelType w:val="hybridMultilevel"/>
    <w:tmpl w:val="FEF213D0"/>
    <w:lvl w:ilvl="0" w:tplc="F7040640">
      <w:start w:val="1"/>
      <w:numFmt w:val="decimal"/>
      <w:lvlText w:val="%1."/>
      <w:lvlJc w:val="left"/>
      <w:pPr>
        <w:ind w:left="72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02A00E3"/>
    <w:multiLevelType w:val="hybridMultilevel"/>
    <w:tmpl w:val="B75E281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2E107F"/>
    <w:multiLevelType w:val="multilevel"/>
    <w:tmpl w:val="02304D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8110F5"/>
    <w:multiLevelType w:val="hybridMultilevel"/>
    <w:tmpl w:val="599ADD2E"/>
    <w:lvl w:ilvl="0" w:tplc="94B8DBDE">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10F43F9"/>
    <w:multiLevelType w:val="hybridMultilevel"/>
    <w:tmpl w:val="9F168E6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38A62AA"/>
    <w:multiLevelType w:val="hybridMultilevel"/>
    <w:tmpl w:val="EA3808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4171221"/>
    <w:multiLevelType w:val="hybridMultilevel"/>
    <w:tmpl w:val="6AD01A14"/>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0599637F"/>
    <w:multiLevelType w:val="multilevel"/>
    <w:tmpl w:val="207A5F6C"/>
    <w:lvl w:ilvl="0">
      <w:start w:val="1"/>
      <w:numFmt w:val="lowerRoman"/>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color w:val="auto"/>
      </w:rPr>
    </w:lvl>
    <w:lvl w:ilvl="2">
      <w:start w:val="1"/>
      <w:numFmt w:val="lowerRoman"/>
      <w:lvlText w:val="%3."/>
      <w:lvlJc w:val="left"/>
      <w:pPr>
        <w:tabs>
          <w:tab w:val="num" w:pos="2688"/>
        </w:tabs>
        <w:ind w:left="2688" w:hanging="360"/>
      </w:pPr>
      <w:rPr>
        <w:rFonts w:hint="default"/>
      </w:rPr>
    </w:lvl>
    <w:lvl w:ilvl="3">
      <w:start w:val="5"/>
      <w:numFmt w:val="lowerRoman"/>
      <w:lvlText w:val="(%4)"/>
      <w:lvlJc w:val="left"/>
      <w:pPr>
        <w:tabs>
          <w:tab w:val="num" w:pos="3588"/>
        </w:tabs>
        <w:ind w:left="3588" w:hanging="720"/>
      </w:pPr>
      <w:rPr>
        <w:rFonts w:hint="default"/>
      </w:rPr>
    </w:lvl>
    <w:lvl w:ilvl="4">
      <w:start w:val="6"/>
      <w:numFmt w:val="upperRoman"/>
      <w:lvlText w:val="(%5)"/>
      <w:lvlJc w:val="left"/>
      <w:pPr>
        <w:tabs>
          <w:tab w:val="num" w:pos="4308"/>
        </w:tabs>
        <w:ind w:left="4308" w:hanging="720"/>
      </w:pPr>
      <w:rPr>
        <w:rFonts w:cs="Times New Roman" w:hint="default"/>
      </w:rPr>
    </w:lvl>
    <w:lvl w:ilvl="5">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9">
    <w:nsid w:val="06B73BB2"/>
    <w:multiLevelType w:val="singleLevel"/>
    <w:tmpl w:val="A290EB22"/>
    <w:lvl w:ilvl="0">
      <w:start w:val="1"/>
      <w:numFmt w:val="lowerLetter"/>
      <w:lvlText w:val="%1)"/>
      <w:lvlJc w:val="left"/>
      <w:pPr>
        <w:tabs>
          <w:tab w:val="num" w:pos="706"/>
        </w:tabs>
        <w:ind w:left="706" w:hanging="705"/>
      </w:pPr>
      <w:rPr>
        <w:rFonts w:hint="default"/>
      </w:rPr>
    </w:lvl>
  </w:abstractNum>
  <w:abstractNum w:abstractNumId="10">
    <w:nsid w:val="06FD548A"/>
    <w:multiLevelType w:val="hybridMultilevel"/>
    <w:tmpl w:val="CDACE320"/>
    <w:lvl w:ilvl="0" w:tplc="0C0A0001">
      <w:start w:val="1"/>
      <w:numFmt w:val="lowerLetter"/>
      <w:lvlText w:val="%1."/>
      <w:lvlJc w:val="left"/>
      <w:pPr>
        <w:tabs>
          <w:tab w:val="num" w:pos="2651"/>
        </w:tabs>
        <w:ind w:left="2651" w:hanging="720"/>
      </w:pPr>
      <w:rPr>
        <w:rFonts w:cs="Times New Roman" w:hint="default"/>
        <w:b w:val="0"/>
        <w:i w:val="0"/>
        <w:sz w:val="22"/>
        <w:szCs w:val="22"/>
      </w:rPr>
    </w:lvl>
    <w:lvl w:ilvl="1" w:tplc="0C0A0019">
      <w:start w:val="1"/>
      <w:numFmt w:val="lowerLetter"/>
      <w:lvlText w:val="%2."/>
      <w:lvlJc w:val="left"/>
      <w:pPr>
        <w:tabs>
          <w:tab w:val="num" w:pos="1440"/>
        </w:tabs>
        <w:ind w:left="1440" w:hanging="360"/>
      </w:pPr>
      <w:rPr>
        <w:rFonts w:cs="Times New Roman"/>
      </w:rPr>
    </w:lvl>
    <w:lvl w:ilvl="2" w:tplc="5F549528">
      <w:start w:val="1"/>
      <w:numFmt w:val="lowerLetter"/>
      <w:lvlText w:val="%3)"/>
      <w:lvlJc w:val="left"/>
      <w:pPr>
        <w:tabs>
          <w:tab w:val="num" w:pos="2340"/>
        </w:tabs>
        <w:ind w:left="234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081B1B8D"/>
    <w:multiLevelType w:val="multilevel"/>
    <w:tmpl w:val="06C0609A"/>
    <w:lvl w:ilvl="0">
      <w:start w:val="1"/>
      <w:numFmt w:val="lowerRoman"/>
      <w:lvlText w:val="%1."/>
      <w:lvlJc w:val="left"/>
      <w:pPr>
        <w:tabs>
          <w:tab w:val="num" w:pos="720"/>
        </w:tabs>
        <w:ind w:left="720" w:hanging="720"/>
      </w:pPr>
      <w:rPr>
        <w:rFonts w:hint="default"/>
        <w:b w:val="0"/>
        <w:i w:val="0"/>
        <w:effect w:val="none"/>
      </w:rPr>
    </w:lvl>
    <w:lvl w:ilvl="1">
      <w:start w:val="2"/>
      <w:numFmt w:val="lowerLetter"/>
      <w:lvlText w:val="%2)"/>
      <w:lvlJc w:val="left"/>
      <w:pPr>
        <w:tabs>
          <w:tab w:val="num" w:pos="720"/>
        </w:tabs>
        <w:ind w:left="720" w:hanging="360"/>
      </w:pPr>
      <w:rPr>
        <w:rFonts w:hint="default"/>
      </w:rPr>
    </w:lvl>
    <w:lvl w:ilvl="2">
      <w:start w:val="4"/>
      <w:numFmt w:val="lowerRoman"/>
      <w:lvlText w:val="%3)"/>
      <w:lvlJc w:val="left"/>
      <w:pPr>
        <w:tabs>
          <w:tab w:val="num" w:pos="1440"/>
        </w:tabs>
        <w:ind w:left="1440" w:hanging="720"/>
      </w:pPr>
      <w:rPr>
        <w:rFonts w:hint="default"/>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9274C98"/>
    <w:multiLevelType w:val="hybridMultilevel"/>
    <w:tmpl w:val="3B14FDB0"/>
    <w:lvl w:ilvl="0" w:tplc="280A000F">
      <w:start w:val="1"/>
      <w:numFmt w:val="decimal"/>
      <w:lvlText w:val="%1."/>
      <w:lvlJc w:val="left"/>
      <w:pPr>
        <w:ind w:left="3589" w:hanging="360"/>
      </w:pPr>
      <w:rPr>
        <w:sz w:val="22"/>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3">
    <w:nsid w:val="09D307BB"/>
    <w:multiLevelType w:val="hybridMultilevel"/>
    <w:tmpl w:val="A378A352"/>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nsid w:val="0AB15C2C"/>
    <w:multiLevelType w:val="multilevel"/>
    <w:tmpl w:val="BE7C33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B2658B0"/>
    <w:multiLevelType w:val="hybridMultilevel"/>
    <w:tmpl w:val="F8F46FC0"/>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nsid w:val="0B7944AD"/>
    <w:multiLevelType w:val="hybridMultilevel"/>
    <w:tmpl w:val="C3923514"/>
    <w:lvl w:ilvl="0" w:tplc="04100005">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7">
    <w:nsid w:val="0B7A67AC"/>
    <w:multiLevelType w:val="multilevel"/>
    <w:tmpl w:val="A00EB470"/>
    <w:lvl w:ilvl="0">
      <w:start w:val="18"/>
      <w:numFmt w:val="decimal"/>
      <w:lvlText w:val="%1."/>
      <w:lvlJc w:val="left"/>
      <w:pPr>
        <w:ind w:left="480" w:hanging="480"/>
      </w:pPr>
      <w:rPr>
        <w:rFonts w:cs="Times New Roman"/>
      </w:rPr>
    </w:lvl>
    <w:lvl w:ilvl="1">
      <w:start w:val="1"/>
      <w:numFmt w:val="decimal"/>
      <w:lvlText w:val="%1.%2."/>
      <w:lvlJc w:val="left"/>
      <w:pPr>
        <w:ind w:left="1425"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440" w:hanging="1800"/>
      </w:pPr>
      <w:rPr>
        <w:rFonts w:cs="Times New Roman"/>
      </w:rPr>
    </w:lvl>
  </w:abstractNum>
  <w:abstractNum w:abstractNumId="18">
    <w:nsid w:val="0BA97C5C"/>
    <w:multiLevelType w:val="hybridMultilevel"/>
    <w:tmpl w:val="3DDC7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0E103C06"/>
    <w:multiLevelType w:val="hybridMultilevel"/>
    <w:tmpl w:val="A65E1446"/>
    <w:lvl w:ilvl="0" w:tplc="AA168A76">
      <w:start w:val="1"/>
      <w:numFmt w:val="lowerLetter"/>
      <w:lvlText w:val="%1)"/>
      <w:lvlJc w:val="left"/>
      <w:pPr>
        <w:tabs>
          <w:tab w:val="num" w:pos="1065"/>
        </w:tabs>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0F015967"/>
    <w:multiLevelType w:val="hybridMultilevel"/>
    <w:tmpl w:val="46EE6476"/>
    <w:lvl w:ilvl="0" w:tplc="329AC94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nsid w:val="0F3047B7"/>
    <w:multiLevelType w:val="hybridMultilevel"/>
    <w:tmpl w:val="7600607E"/>
    <w:lvl w:ilvl="0" w:tplc="280A000F">
      <w:start w:val="1"/>
      <w:numFmt w:val="decimal"/>
      <w:lvlText w:val="%1."/>
      <w:lvlJc w:val="left"/>
      <w:pPr>
        <w:ind w:left="1429" w:hanging="360"/>
      </w:pPr>
      <w:rPr>
        <w:sz w:val="22"/>
      </w:rPr>
    </w:lvl>
    <w:lvl w:ilvl="1" w:tplc="280A0019" w:tentative="1">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2">
    <w:nsid w:val="10443F43"/>
    <w:multiLevelType w:val="multilevel"/>
    <w:tmpl w:val="A022D866"/>
    <w:lvl w:ilvl="0">
      <w:start w:val="16"/>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ascii="Arial" w:hAnsi="Arial" w:cs="Arial" w:hint="default"/>
        <w:color w:val="000000"/>
        <w:sz w:val="22"/>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06C2288"/>
    <w:multiLevelType w:val="hybridMultilevel"/>
    <w:tmpl w:val="4CF6EB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10C172A9"/>
    <w:multiLevelType w:val="multilevel"/>
    <w:tmpl w:val="415E32A4"/>
    <w:lvl w:ilvl="0">
      <w:start w:val="25"/>
      <w:numFmt w:val="decimal"/>
      <w:lvlText w:val="%1."/>
      <w:lvlJc w:val="left"/>
      <w:pPr>
        <w:ind w:left="480" w:hanging="480"/>
      </w:pPr>
      <w:rPr>
        <w:rFonts w:hint="default"/>
        <w:b w:val="0"/>
        <w:color w:val="000000"/>
        <w:sz w:val="22"/>
      </w:rPr>
    </w:lvl>
    <w:lvl w:ilvl="1">
      <w:start w:val="1"/>
      <w:numFmt w:val="decimal"/>
      <w:lvlText w:val="%1.%2."/>
      <w:lvlJc w:val="left"/>
      <w:pPr>
        <w:ind w:left="480" w:hanging="480"/>
      </w:pPr>
      <w:rPr>
        <w:rFonts w:hint="default"/>
        <w:b w:val="0"/>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720" w:hanging="720"/>
      </w:pPr>
      <w:rPr>
        <w:rFonts w:hint="default"/>
        <w:b w:val="0"/>
        <w:color w:val="000000"/>
        <w:sz w:val="22"/>
      </w:rPr>
    </w:lvl>
    <w:lvl w:ilvl="4">
      <w:start w:val="1"/>
      <w:numFmt w:val="decimal"/>
      <w:lvlText w:val="%1.%2.%3.%4.%5."/>
      <w:lvlJc w:val="left"/>
      <w:pPr>
        <w:ind w:left="1080" w:hanging="1080"/>
      </w:pPr>
      <w:rPr>
        <w:rFonts w:hint="default"/>
        <w:b w:val="0"/>
        <w:color w:val="000000"/>
        <w:sz w:val="22"/>
      </w:rPr>
    </w:lvl>
    <w:lvl w:ilvl="5">
      <w:start w:val="1"/>
      <w:numFmt w:val="decimal"/>
      <w:lvlText w:val="%1.%2.%3.%4.%5.%6."/>
      <w:lvlJc w:val="left"/>
      <w:pPr>
        <w:ind w:left="1080" w:hanging="1080"/>
      </w:pPr>
      <w:rPr>
        <w:rFonts w:hint="default"/>
        <w:b w:val="0"/>
        <w:color w:val="000000"/>
        <w:sz w:val="22"/>
      </w:rPr>
    </w:lvl>
    <w:lvl w:ilvl="6">
      <w:start w:val="1"/>
      <w:numFmt w:val="decimal"/>
      <w:lvlText w:val="%1.%2.%3.%4.%5.%6.%7."/>
      <w:lvlJc w:val="left"/>
      <w:pPr>
        <w:ind w:left="1080" w:hanging="1080"/>
      </w:pPr>
      <w:rPr>
        <w:rFonts w:hint="default"/>
        <w:b w:val="0"/>
        <w:color w:val="000000"/>
        <w:sz w:val="22"/>
      </w:rPr>
    </w:lvl>
    <w:lvl w:ilvl="7">
      <w:start w:val="1"/>
      <w:numFmt w:val="decimal"/>
      <w:lvlText w:val="%1.%2.%3.%4.%5.%6.%7.%8."/>
      <w:lvlJc w:val="left"/>
      <w:pPr>
        <w:ind w:left="1440" w:hanging="1440"/>
      </w:pPr>
      <w:rPr>
        <w:rFonts w:hint="default"/>
        <w:b w:val="0"/>
        <w:color w:val="000000"/>
        <w:sz w:val="22"/>
      </w:rPr>
    </w:lvl>
    <w:lvl w:ilvl="8">
      <w:start w:val="1"/>
      <w:numFmt w:val="decimal"/>
      <w:lvlText w:val="%1.%2.%3.%4.%5.%6.%7.%8.%9."/>
      <w:lvlJc w:val="left"/>
      <w:pPr>
        <w:ind w:left="1440" w:hanging="1440"/>
      </w:pPr>
      <w:rPr>
        <w:rFonts w:hint="default"/>
        <w:b w:val="0"/>
        <w:color w:val="000000"/>
        <w:sz w:val="22"/>
      </w:rPr>
    </w:lvl>
  </w:abstractNum>
  <w:abstractNum w:abstractNumId="25">
    <w:nsid w:val="11AF27D0"/>
    <w:multiLevelType w:val="multilevel"/>
    <w:tmpl w:val="608C6DF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25C0195"/>
    <w:multiLevelType w:val="multilevel"/>
    <w:tmpl w:val="25F6DA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b w:val="0"/>
        <w:i w:val="0"/>
        <w:color w:val="auto"/>
        <w:sz w:val="22"/>
        <w:szCs w:val="22"/>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25D30F2"/>
    <w:multiLevelType w:val="multilevel"/>
    <w:tmpl w:val="4D066A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27A7654"/>
    <w:multiLevelType w:val="hybridMultilevel"/>
    <w:tmpl w:val="BA20E0DC"/>
    <w:lvl w:ilvl="0" w:tplc="5D32B9CE">
      <w:start w:val="1"/>
      <w:numFmt w:val="lowerLetter"/>
      <w:lvlText w:val="%1)"/>
      <w:lvlJc w:val="left"/>
      <w:pPr>
        <w:tabs>
          <w:tab w:val="num" w:pos="720"/>
        </w:tabs>
        <w:ind w:left="720" w:hanging="360"/>
      </w:pPr>
      <w:rPr>
        <w:rFonts w:hint="default"/>
      </w:rPr>
    </w:lvl>
    <w:lvl w:ilvl="1" w:tplc="9178230C">
      <w:start w:val="1"/>
      <w:numFmt w:val="lowerLetter"/>
      <w:lvlText w:val="%2."/>
      <w:lvlJc w:val="left"/>
      <w:pPr>
        <w:tabs>
          <w:tab w:val="num" w:pos="1440"/>
        </w:tabs>
        <w:ind w:left="1440" w:hanging="360"/>
      </w:pPr>
    </w:lvl>
    <w:lvl w:ilvl="2" w:tplc="E86ABC8E">
      <w:start w:val="1"/>
      <w:numFmt w:val="lowerRoman"/>
      <w:lvlText w:val="%3."/>
      <w:lvlJc w:val="right"/>
      <w:pPr>
        <w:tabs>
          <w:tab w:val="num" w:pos="2160"/>
        </w:tabs>
        <w:ind w:left="2160" w:hanging="180"/>
      </w:pPr>
    </w:lvl>
    <w:lvl w:ilvl="3" w:tplc="08085874" w:tentative="1">
      <w:start w:val="1"/>
      <w:numFmt w:val="decimal"/>
      <w:lvlText w:val="%4."/>
      <w:lvlJc w:val="left"/>
      <w:pPr>
        <w:tabs>
          <w:tab w:val="num" w:pos="2880"/>
        </w:tabs>
        <w:ind w:left="2880" w:hanging="360"/>
      </w:pPr>
    </w:lvl>
    <w:lvl w:ilvl="4" w:tplc="DD28FAFC" w:tentative="1">
      <w:start w:val="1"/>
      <w:numFmt w:val="lowerLetter"/>
      <w:lvlText w:val="%5."/>
      <w:lvlJc w:val="left"/>
      <w:pPr>
        <w:tabs>
          <w:tab w:val="num" w:pos="3600"/>
        </w:tabs>
        <w:ind w:left="3600" w:hanging="360"/>
      </w:pPr>
    </w:lvl>
    <w:lvl w:ilvl="5" w:tplc="21808504" w:tentative="1">
      <w:start w:val="1"/>
      <w:numFmt w:val="lowerRoman"/>
      <w:lvlText w:val="%6."/>
      <w:lvlJc w:val="right"/>
      <w:pPr>
        <w:tabs>
          <w:tab w:val="num" w:pos="4320"/>
        </w:tabs>
        <w:ind w:left="4320" w:hanging="180"/>
      </w:pPr>
    </w:lvl>
    <w:lvl w:ilvl="6" w:tplc="886AE760" w:tentative="1">
      <w:start w:val="1"/>
      <w:numFmt w:val="decimal"/>
      <w:lvlText w:val="%7."/>
      <w:lvlJc w:val="left"/>
      <w:pPr>
        <w:tabs>
          <w:tab w:val="num" w:pos="5040"/>
        </w:tabs>
        <w:ind w:left="5040" w:hanging="360"/>
      </w:pPr>
    </w:lvl>
    <w:lvl w:ilvl="7" w:tplc="FA7066CE" w:tentative="1">
      <w:start w:val="1"/>
      <w:numFmt w:val="lowerLetter"/>
      <w:lvlText w:val="%8."/>
      <w:lvlJc w:val="left"/>
      <w:pPr>
        <w:tabs>
          <w:tab w:val="num" w:pos="5760"/>
        </w:tabs>
        <w:ind w:left="5760" w:hanging="360"/>
      </w:pPr>
    </w:lvl>
    <w:lvl w:ilvl="8" w:tplc="8A348132" w:tentative="1">
      <w:start w:val="1"/>
      <w:numFmt w:val="lowerRoman"/>
      <w:lvlText w:val="%9."/>
      <w:lvlJc w:val="right"/>
      <w:pPr>
        <w:tabs>
          <w:tab w:val="num" w:pos="6480"/>
        </w:tabs>
        <w:ind w:left="6480" w:hanging="180"/>
      </w:pPr>
    </w:lvl>
  </w:abstractNum>
  <w:abstractNum w:abstractNumId="29">
    <w:nsid w:val="129B0827"/>
    <w:multiLevelType w:val="hybridMultilevel"/>
    <w:tmpl w:val="54B05E10"/>
    <w:lvl w:ilvl="0" w:tplc="12E06796">
      <w:start w:val="1"/>
      <w:numFmt w:val="lowerRoman"/>
      <w:lvlText w:val="%1)"/>
      <w:lvlJc w:val="left"/>
      <w:pPr>
        <w:tabs>
          <w:tab w:val="num" w:pos="1864"/>
        </w:tabs>
        <w:ind w:left="1864" w:hanging="720"/>
      </w:pPr>
      <w:rPr>
        <w:rFonts w:hint="default"/>
      </w:rPr>
    </w:lvl>
    <w:lvl w:ilvl="1" w:tplc="1CC899BE" w:tentative="1">
      <w:start w:val="1"/>
      <w:numFmt w:val="lowerLetter"/>
      <w:lvlText w:val="%2."/>
      <w:lvlJc w:val="left"/>
      <w:pPr>
        <w:tabs>
          <w:tab w:val="num" w:pos="2224"/>
        </w:tabs>
        <w:ind w:left="2224" w:hanging="360"/>
      </w:pPr>
    </w:lvl>
    <w:lvl w:ilvl="2" w:tplc="F60827A8" w:tentative="1">
      <w:start w:val="1"/>
      <w:numFmt w:val="lowerRoman"/>
      <w:lvlText w:val="%3."/>
      <w:lvlJc w:val="right"/>
      <w:pPr>
        <w:tabs>
          <w:tab w:val="num" w:pos="2944"/>
        </w:tabs>
        <w:ind w:left="2944" w:hanging="180"/>
      </w:pPr>
    </w:lvl>
    <w:lvl w:ilvl="3" w:tplc="1CC899BE" w:tentative="1">
      <w:start w:val="1"/>
      <w:numFmt w:val="decimal"/>
      <w:lvlText w:val="%4."/>
      <w:lvlJc w:val="left"/>
      <w:pPr>
        <w:tabs>
          <w:tab w:val="num" w:pos="3664"/>
        </w:tabs>
        <w:ind w:left="3664" w:hanging="360"/>
      </w:pPr>
    </w:lvl>
    <w:lvl w:ilvl="4" w:tplc="F60827A8" w:tentative="1">
      <w:start w:val="1"/>
      <w:numFmt w:val="lowerLetter"/>
      <w:lvlText w:val="%5."/>
      <w:lvlJc w:val="left"/>
      <w:pPr>
        <w:tabs>
          <w:tab w:val="num" w:pos="4384"/>
        </w:tabs>
        <w:ind w:left="4384" w:hanging="360"/>
      </w:pPr>
    </w:lvl>
    <w:lvl w:ilvl="5" w:tplc="0C0A0005" w:tentative="1">
      <w:start w:val="1"/>
      <w:numFmt w:val="lowerRoman"/>
      <w:lvlText w:val="%6."/>
      <w:lvlJc w:val="right"/>
      <w:pPr>
        <w:tabs>
          <w:tab w:val="num" w:pos="5104"/>
        </w:tabs>
        <w:ind w:left="5104" w:hanging="180"/>
      </w:pPr>
    </w:lvl>
    <w:lvl w:ilvl="6" w:tplc="0C0A0001" w:tentative="1">
      <w:start w:val="1"/>
      <w:numFmt w:val="decimal"/>
      <w:lvlText w:val="%7."/>
      <w:lvlJc w:val="left"/>
      <w:pPr>
        <w:tabs>
          <w:tab w:val="num" w:pos="5824"/>
        </w:tabs>
        <w:ind w:left="5824" w:hanging="360"/>
      </w:pPr>
    </w:lvl>
    <w:lvl w:ilvl="7" w:tplc="0C0A0003" w:tentative="1">
      <w:start w:val="1"/>
      <w:numFmt w:val="lowerLetter"/>
      <w:lvlText w:val="%8."/>
      <w:lvlJc w:val="left"/>
      <w:pPr>
        <w:tabs>
          <w:tab w:val="num" w:pos="6544"/>
        </w:tabs>
        <w:ind w:left="6544" w:hanging="360"/>
      </w:pPr>
    </w:lvl>
    <w:lvl w:ilvl="8" w:tplc="0C0A0005" w:tentative="1">
      <w:start w:val="1"/>
      <w:numFmt w:val="lowerRoman"/>
      <w:lvlText w:val="%9."/>
      <w:lvlJc w:val="right"/>
      <w:pPr>
        <w:tabs>
          <w:tab w:val="num" w:pos="7264"/>
        </w:tabs>
        <w:ind w:left="7264" w:hanging="180"/>
      </w:pPr>
    </w:lvl>
  </w:abstractNum>
  <w:abstractNum w:abstractNumId="30">
    <w:nsid w:val="13056AD3"/>
    <w:multiLevelType w:val="hybridMultilevel"/>
    <w:tmpl w:val="FD926A7C"/>
    <w:lvl w:ilvl="0" w:tplc="0403000D">
      <w:start w:val="1"/>
      <w:numFmt w:val="bullet"/>
      <w:lvlText w:val=""/>
      <w:lvlJc w:val="left"/>
      <w:pPr>
        <w:ind w:left="360" w:hanging="360"/>
      </w:pPr>
      <w:rPr>
        <w:rFonts w:ascii="Wingdings" w:hAnsi="Wingdings" w:hint="default"/>
      </w:rPr>
    </w:lvl>
    <w:lvl w:ilvl="1" w:tplc="080A0017">
      <w:start w:val="1"/>
      <w:numFmt w:val="lowerLetter"/>
      <w:lvlText w:val="%2)"/>
      <w:lvlJc w:val="left"/>
      <w:pPr>
        <w:ind w:left="1080" w:hanging="360"/>
      </w:pPr>
      <w:rPr>
        <w:rFonts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nsid w:val="13DD4264"/>
    <w:multiLevelType w:val="multilevel"/>
    <w:tmpl w:val="0C461530"/>
    <w:lvl w:ilvl="0">
      <w:start w:val="15"/>
      <w:numFmt w:val="none"/>
      <w:lvlText w:val="14"/>
      <w:lvlJc w:val="left"/>
      <w:pPr>
        <w:tabs>
          <w:tab w:val="num" w:pos="705"/>
        </w:tabs>
        <w:ind w:left="705" w:hanging="705"/>
      </w:pPr>
      <w:rPr>
        <w:rFonts w:cs="Times New Roman"/>
      </w:rPr>
    </w:lvl>
    <w:lvl w:ilvl="1">
      <w:start w:val="1"/>
      <w:numFmt w:val="decimal"/>
      <w:lvlText w:val="14%1.%2"/>
      <w:lvlJc w:val="left"/>
      <w:pPr>
        <w:tabs>
          <w:tab w:val="num" w:pos="705"/>
        </w:tabs>
        <w:ind w:left="705" w:hanging="705"/>
      </w:pPr>
      <w:rPr>
        <w:rFonts w:cs="Times New Roman"/>
        <w:b w:val="0"/>
        <w:i w:val="0"/>
        <w:lang w:val="es-ES_tradnl"/>
      </w:rPr>
    </w:lvl>
    <w:lvl w:ilvl="2">
      <w:start w:val="1"/>
      <w:numFmt w:val="decimal"/>
      <w:lvlText w:val="14%1.%2.%3"/>
      <w:lvlJc w:val="left"/>
      <w:pPr>
        <w:tabs>
          <w:tab w:val="num" w:pos="720"/>
        </w:tabs>
        <w:ind w:left="720" w:hanging="720"/>
      </w:pPr>
      <w:rPr>
        <w:rFonts w:cs="Times New Roman"/>
      </w:rPr>
    </w:lvl>
    <w:lvl w:ilvl="3">
      <w:start w:val="1"/>
      <w:numFmt w:val="decimal"/>
      <w:lvlText w:val="14%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13F13744"/>
    <w:multiLevelType w:val="hybridMultilevel"/>
    <w:tmpl w:val="FB323E9C"/>
    <w:lvl w:ilvl="0" w:tplc="33664D8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14D13C56"/>
    <w:multiLevelType w:val="multilevel"/>
    <w:tmpl w:val="EA568B2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14EE286B"/>
    <w:multiLevelType w:val="hybridMultilevel"/>
    <w:tmpl w:val="7140FCE4"/>
    <w:lvl w:ilvl="0" w:tplc="2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177C2CD7"/>
    <w:multiLevelType w:val="hybridMultilevel"/>
    <w:tmpl w:val="F7566AE8"/>
    <w:lvl w:ilvl="0" w:tplc="44F82EA2">
      <w:start w:val="1"/>
      <w:numFmt w:val="decimal"/>
      <w:lvlText w:val="%1."/>
      <w:lvlJc w:val="left"/>
      <w:pPr>
        <w:ind w:left="1429" w:hanging="360"/>
      </w:pPr>
      <w:rPr>
        <w:rFonts w:hint="default"/>
        <w:b/>
        <w:i w:val="0"/>
        <w:sz w:val="2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6">
    <w:nsid w:val="17DD2E57"/>
    <w:multiLevelType w:val="hybridMultilevel"/>
    <w:tmpl w:val="1F9E34B2"/>
    <w:lvl w:ilvl="0" w:tplc="0C0A0017">
      <w:start w:val="1"/>
      <w:numFmt w:val="lowerLetter"/>
      <w:lvlText w:val="%1)"/>
      <w:lvlJc w:val="left"/>
      <w:pPr>
        <w:tabs>
          <w:tab w:val="num" w:pos="1065"/>
        </w:tabs>
        <w:ind w:left="1065" w:hanging="360"/>
      </w:pPr>
      <w:rPr>
        <w:rFonts w:cs="Times New Roman"/>
      </w:rPr>
    </w:lvl>
    <w:lvl w:ilvl="1" w:tplc="DC10F168">
      <w:start w:val="1"/>
      <w:numFmt w:val="decimal"/>
      <w:lvlText w:val="%2."/>
      <w:lvlJc w:val="left"/>
      <w:pPr>
        <w:tabs>
          <w:tab w:val="num" w:pos="1785"/>
        </w:tabs>
        <w:ind w:left="1785" w:hanging="360"/>
      </w:pPr>
      <w:rPr>
        <w:rFonts w:cs="Times New Roman"/>
        <w:b/>
      </w:rPr>
    </w:lvl>
    <w:lvl w:ilvl="2" w:tplc="6AAEFAE8">
      <w:start w:val="1"/>
      <w:numFmt w:val="upperRoman"/>
      <w:lvlText w:val="%3."/>
      <w:lvlJc w:val="left"/>
      <w:pPr>
        <w:tabs>
          <w:tab w:val="num" w:pos="3045"/>
        </w:tabs>
        <w:ind w:left="3045" w:hanging="720"/>
      </w:pPr>
      <w:rPr>
        <w:rFonts w:cs="Times New Roman"/>
        <w:b/>
      </w:rPr>
    </w:lvl>
    <w:lvl w:ilvl="3" w:tplc="66D69A50">
      <w:start w:val="1"/>
      <w:numFmt w:val="bullet"/>
      <w:lvlText w:val=""/>
      <w:lvlJc w:val="left"/>
      <w:pPr>
        <w:tabs>
          <w:tab w:val="num" w:pos="3225"/>
        </w:tabs>
        <w:ind w:left="3225" w:hanging="360"/>
      </w:pPr>
      <w:rPr>
        <w:rFonts w:ascii="Wingdings" w:hAnsi="Wingdings" w:hint="default"/>
        <w:color w:val="auto"/>
        <w:sz w:val="24"/>
      </w:rPr>
    </w:lvl>
    <w:lvl w:ilvl="4" w:tplc="DB4ECD10">
      <w:start w:val="1"/>
      <w:numFmt w:val="bullet"/>
      <w:lvlText w:val=""/>
      <w:lvlJc w:val="left"/>
      <w:pPr>
        <w:tabs>
          <w:tab w:val="num" w:pos="3945"/>
        </w:tabs>
        <w:ind w:left="3945" w:hanging="360"/>
      </w:pPr>
      <w:rPr>
        <w:rFonts w:ascii="Symbol" w:hAnsi="Symbol" w:hint="default"/>
        <w:color w:val="auto"/>
      </w:rPr>
    </w:lvl>
    <w:lvl w:ilvl="5" w:tplc="6F707A20">
      <w:numFmt w:val="bullet"/>
      <w:lvlText w:val="•"/>
      <w:lvlJc w:val="left"/>
      <w:pPr>
        <w:ind w:left="4845" w:hanging="360"/>
      </w:pPr>
      <w:rPr>
        <w:rFonts w:ascii="Arial" w:eastAsia="Times New Roman" w:hAnsi="Arial" w:cs="Times New Roman" w:hint="default"/>
      </w:rPr>
    </w:lvl>
    <w:lvl w:ilvl="6" w:tplc="66D69A50">
      <w:start w:val="1"/>
      <w:numFmt w:val="bullet"/>
      <w:lvlText w:val=""/>
      <w:lvlJc w:val="left"/>
      <w:pPr>
        <w:tabs>
          <w:tab w:val="num" w:pos="5385"/>
        </w:tabs>
        <w:ind w:left="5385" w:hanging="360"/>
      </w:pPr>
      <w:rPr>
        <w:rFonts w:ascii="Wingdings" w:hAnsi="Wingdings" w:hint="default"/>
        <w:color w:val="auto"/>
        <w:sz w:val="24"/>
      </w:rPr>
    </w:lvl>
    <w:lvl w:ilvl="7" w:tplc="0C0A0019">
      <w:start w:val="1"/>
      <w:numFmt w:val="lowerLetter"/>
      <w:lvlText w:val="%8."/>
      <w:lvlJc w:val="left"/>
      <w:pPr>
        <w:tabs>
          <w:tab w:val="num" w:pos="6105"/>
        </w:tabs>
        <w:ind w:left="6105" w:hanging="360"/>
      </w:pPr>
      <w:rPr>
        <w:rFonts w:cs="Times New Roman"/>
      </w:rPr>
    </w:lvl>
    <w:lvl w:ilvl="8" w:tplc="0C0A001B">
      <w:start w:val="1"/>
      <w:numFmt w:val="lowerRoman"/>
      <w:lvlText w:val="%9."/>
      <w:lvlJc w:val="right"/>
      <w:pPr>
        <w:tabs>
          <w:tab w:val="num" w:pos="6825"/>
        </w:tabs>
        <w:ind w:left="6825" w:hanging="180"/>
      </w:pPr>
      <w:rPr>
        <w:rFonts w:cs="Times New Roman"/>
      </w:rPr>
    </w:lvl>
  </w:abstractNum>
  <w:abstractNum w:abstractNumId="37">
    <w:nsid w:val="1AEF6A84"/>
    <w:multiLevelType w:val="multilevel"/>
    <w:tmpl w:val="09F09706"/>
    <w:lvl w:ilvl="0">
      <w:start w:val="7"/>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1B734437"/>
    <w:multiLevelType w:val="hybridMultilevel"/>
    <w:tmpl w:val="ACEAFA38"/>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1D50419D"/>
    <w:multiLevelType w:val="hybridMultilevel"/>
    <w:tmpl w:val="E628185E"/>
    <w:lvl w:ilvl="0" w:tplc="21B2214A">
      <w:start w:val="1"/>
      <w:numFmt w:val="lowerLetter"/>
      <w:lvlText w:val="%1)"/>
      <w:lvlJc w:val="left"/>
      <w:pPr>
        <w:tabs>
          <w:tab w:val="num" w:pos="708"/>
        </w:tabs>
        <w:ind w:left="708" w:hanging="708"/>
      </w:pPr>
      <w:rPr>
        <w:rFonts w:hint="default"/>
      </w:rPr>
    </w:lvl>
    <w:lvl w:ilvl="1" w:tplc="8BB8A4DE">
      <w:start w:val="1"/>
      <w:numFmt w:val="lowerLetter"/>
      <w:lvlText w:val="%2."/>
      <w:lvlJc w:val="left"/>
      <w:pPr>
        <w:tabs>
          <w:tab w:val="num" w:pos="1440"/>
        </w:tabs>
        <w:ind w:left="1440" w:hanging="360"/>
      </w:pPr>
    </w:lvl>
    <w:lvl w:ilvl="2" w:tplc="8B407860" w:tentative="1">
      <w:start w:val="1"/>
      <w:numFmt w:val="lowerRoman"/>
      <w:lvlText w:val="%3."/>
      <w:lvlJc w:val="right"/>
      <w:pPr>
        <w:tabs>
          <w:tab w:val="num" w:pos="2160"/>
        </w:tabs>
        <w:ind w:left="2160" w:hanging="180"/>
      </w:pPr>
    </w:lvl>
    <w:lvl w:ilvl="3" w:tplc="5A1A29EA" w:tentative="1">
      <w:start w:val="1"/>
      <w:numFmt w:val="decimal"/>
      <w:lvlText w:val="%4."/>
      <w:lvlJc w:val="left"/>
      <w:pPr>
        <w:tabs>
          <w:tab w:val="num" w:pos="2880"/>
        </w:tabs>
        <w:ind w:left="2880" w:hanging="360"/>
      </w:pPr>
    </w:lvl>
    <w:lvl w:ilvl="4" w:tplc="7A68506E" w:tentative="1">
      <w:start w:val="1"/>
      <w:numFmt w:val="lowerLetter"/>
      <w:lvlText w:val="%5."/>
      <w:lvlJc w:val="left"/>
      <w:pPr>
        <w:tabs>
          <w:tab w:val="num" w:pos="3600"/>
        </w:tabs>
        <w:ind w:left="3600" w:hanging="360"/>
      </w:pPr>
    </w:lvl>
    <w:lvl w:ilvl="5" w:tplc="E2B617C4" w:tentative="1">
      <w:start w:val="1"/>
      <w:numFmt w:val="lowerRoman"/>
      <w:lvlText w:val="%6."/>
      <w:lvlJc w:val="right"/>
      <w:pPr>
        <w:tabs>
          <w:tab w:val="num" w:pos="4320"/>
        </w:tabs>
        <w:ind w:left="4320" w:hanging="180"/>
      </w:pPr>
    </w:lvl>
    <w:lvl w:ilvl="6" w:tplc="0E2AA98C" w:tentative="1">
      <w:start w:val="1"/>
      <w:numFmt w:val="decimal"/>
      <w:lvlText w:val="%7."/>
      <w:lvlJc w:val="left"/>
      <w:pPr>
        <w:tabs>
          <w:tab w:val="num" w:pos="5040"/>
        </w:tabs>
        <w:ind w:left="5040" w:hanging="360"/>
      </w:pPr>
    </w:lvl>
    <w:lvl w:ilvl="7" w:tplc="CBA0487C" w:tentative="1">
      <w:start w:val="1"/>
      <w:numFmt w:val="lowerLetter"/>
      <w:lvlText w:val="%8."/>
      <w:lvlJc w:val="left"/>
      <w:pPr>
        <w:tabs>
          <w:tab w:val="num" w:pos="5760"/>
        </w:tabs>
        <w:ind w:left="5760" w:hanging="360"/>
      </w:pPr>
    </w:lvl>
    <w:lvl w:ilvl="8" w:tplc="2C2853D6" w:tentative="1">
      <w:start w:val="1"/>
      <w:numFmt w:val="lowerRoman"/>
      <w:lvlText w:val="%9."/>
      <w:lvlJc w:val="right"/>
      <w:pPr>
        <w:tabs>
          <w:tab w:val="num" w:pos="6480"/>
        </w:tabs>
        <w:ind w:left="6480" w:hanging="180"/>
      </w:pPr>
    </w:lvl>
  </w:abstractNum>
  <w:abstractNum w:abstractNumId="40">
    <w:nsid w:val="1EE605F7"/>
    <w:multiLevelType w:val="multilevel"/>
    <w:tmpl w:val="0842058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1F4C5FA4"/>
    <w:multiLevelType w:val="hybridMultilevel"/>
    <w:tmpl w:val="C34CED12"/>
    <w:lvl w:ilvl="0" w:tplc="080A0017">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nsid w:val="1F5D68A0"/>
    <w:multiLevelType w:val="hybridMultilevel"/>
    <w:tmpl w:val="F722655A"/>
    <w:lvl w:ilvl="0" w:tplc="54A468C0">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21F901E8"/>
    <w:multiLevelType w:val="hybridMultilevel"/>
    <w:tmpl w:val="A7EEF544"/>
    <w:lvl w:ilvl="0" w:tplc="04090017">
      <w:start w:val="1"/>
      <w:numFmt w:val="lowerLetter"/>
      <w:lvlText w:val="%1)"/>
      <w:lvlJc w:val="left"/>
      <w:pPr>
        <w:tabs>
          <w:tab w:val="num" w:pos="1070"/>
        </w:tabs>
        <w:ind w:left="107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43658B6"/>
    <w:multiLevelType w:val="hybridMultilevel"/>
    <w:tmpl w:val="ED2E83BA"/>
    <w:lvl w:ilvl="0" w:tplc="FC723DDA">
      <w:start w:val="1"/>
      <w:numFmt w:val="lowerLetter"/>
      <w:lvlText w:val="%1)"/>
      <w:lvlJc w:val="left"/>
      <w:pPr>
        <w:ind w:left="1287" w:hanging="360"/>
      </w:pPr>
      <w:rPr>
        <w:rFonts w:ascii="Arial" w:hAnsi="Arial" w:hint="default"/>
        <w:b w:val="0"/>
        <w:i w:val="0"/>
        <w:caps w:val="0"/>
        <w:strike w:val="0"/>
        <w:dstrike w:val="0"/>
        <w:vanish w:val="0"/>
        <w:color w:val="auto"/>
        <w:sz w:val="24"/>
        <w:vertAlign w:val="baseline"/>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5">
    <w:nsid w:val="25086A96"/>
    <w:multiLevelType w:val="hybridMultilevel"/>
    <w:tmpl w:val="867EF630"/>
    <w:lvl w:ilvl="0" w:tplc="0C0A0001">
      <w:start w:val="1"/>
      <w:numFmt w:val="lowerLetter"/>
      <w:lvlText w:val="%1)"/>
      <w:lvlJc w:val="left"/>
      <w:pPr>
        <w:tabs>
          <w:tab w:val="num" w:pos="460"/>
        </w:tabs>
        <w:ind w:left="460" w:hanging="360"/>
      </w:pPr>
      <w:rPr>
        <w:rFonts w:cs="Times New Roman"/>
      </w:rPr>
    </w:lvl>
    <w:lvl w:ilvl="1" w:tplc="0C0A0003" w:tentative="1">
      <w:start w:val="1"/>
      <w:numFmt w:val="lowerLetter"/>
      <w:lvlText w:val="%2."/>
      <w:lvlJc w:val="left"/>
      <w:pPr>
        <w:tabs>
          <w:tab w:val="num" w:pos="1180"/>
        </w:tabs>
        <w:ind w:left="1180" w:hanging="360"/>
      </w:pPr>
      <w:rPr>
        <w:rFonts w:cs="Times New Roman"/>
      </w:rPr>
    </w:lvl>
    <w:lvl w:ilvl="2" w:tplc="0C0A0005" w:tentative="1">
      <w:start w:val="1"/>
      <w:numFmt w:val="lowerRoman"/>
      <w:lvlText w:val="%3."/>
      <w:lvlJc w:val="right"/>
      <w:pPr>
        <w:tabs>
          <w:tab w:val="num" w:pos="1900"/>
        </w:tabs>
        <w:ind w:left="1900" w:hanging="180"/>
      </w:pPr>
      <w:rPr>
        <w:rFonts w:cs="Times New Roman"/>
      </w:rPr>
    </w:lvl>
    <w:lvl w:ilvl="3" w:tplc="0C0A0001" w:tentative="1">
      <w:start w:val="1"/>
      <w:numFmt w:val="decimal"/>
      <w:lvlText w:val="%4."/>
      <w:lvlJc w:val="left"/>
      <w:pPr>
        <w:tabs>
          <w:tab w:val="num" w:pos="2620"/>
        </w:tabs>
        <w:ind w:left="2620" w:hanging="360"/>
      </w:pPr>
      <w:rPr>
        <w:rFonts w:cs="Times New Roman"/>
      </w:rPr>
    </w:lvl>
    <w:lvl w:ilvl="4" w:tplc="0C0A0003" w:tentative="1">
      <w:start w:val="1"/>
      <w:numFmt w:val="lowerLetter"/>
      <w:lvlText w:val="%5."/>
      <w:lvlJc w:val="left"/>
      <w:pPr>
        <w:tabs>
          <w:tab w:val="num" w:pos="3340"/>
        </w:tabs>
        <w:ind w:left="3340" w:hanging="360"/>
      </w:pPr>
      <w:rPr>
        <w:rFonts w:cs="Times New Roman"/>
      </w:rPr>
    </w:lvl>
    <w:lvl w:ilvl="5" w:tplc="0C0A0005" w:tentative="1">
      <w:start w:val="1"/>
      <w:numFmt w:val="lowerRoman"/>
      <w:lvlText w:val="%6."/>
      <w:lvlJc w:val="right"/>
      <w:pPr>
        <w:tabs>
          <w:tab w:val="num" w:pos="4060"/>
        </w:tabs>
        <w:ind w:left="4060" w:hanging="180"/>
      </w:pPr>
      <w:rPr>
        <w:rFonts w:cs="Times New Roman"/>
      </w:rPr>
    </w:lvl>
    <w:lvl w:ilvl="6" w:tplc="0C0A0001" w:tentative="1">
      <w:start w:val="1"/>
      <w:numFmt w:val="decimal"/>
      <w:lvlText w:val="%7."/>
      <w:lvlJc w:val="left"/>
      <w:pPr>
        <w:tabs>
          <w:tab w:val="num" w:pos="4780"/>
        </w:tabs>
        <w:ind w:left="4780" w:hanging="360"/>
      </w:pPr>
      <w:rPr>
        <w:rFonts w:cs="Times New Roman"/>
      </w:rPr>
    </w:lvl>
    <w:lvl w:ilvl="7" w:tplc="0C0A0003" w:tentative="1">
      <w:start w:val="1"/>
      <w:numFmt w:val="lowerLetter"/>
      <w:lvlText w:val="%8."/>
      <w:lvlJc w:val="left"/>
      <w:pPr>
        <w:tabs>
          <w:tab w:val="num" w:pos="5500"/>
        </w:tabs>
        <w:ind w:left="5500" w:hanging="360"/>
      </w:pPr>
      <w:rPr>
        <w:rFonts w:cs="Times New Roman"/>
      </w:rPr>
    </w:lvl>
    <w:lvl w:ilvl="8" w:tplc="0C0A0005" w:tentative="1">
      <w:start w:val="1"/>
      <w:numFmt w:val="lowerRoman"/>
      <w:lvlText w:val="%9."/>
      <w:lvlJc w:val="right"/>
      <w:pPr>
        <w:tabs>
          <w:tab w:val="num" w:pos="6220"/>
        </w:tabs>
        <w:ind w:left="6220" w:hanging="180"/>
      </w:pPr>
      <w:rPr>
        <w:rFonts w:cs="Times New Roman"/>
      </w:rPr>
    </w:lvl>
  </w:abstractNum>
  <w:abstractNum w:abstractNumId="46">
    <w:nsid w:val="25266A66"/>
    <w:multiLevelType w:val="hybridMultilevel"/>
    <w:tmpl w:val="22C0A3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253515E8"/>
    <w:multiLevelType w:val="hybridMultilevel"/>
    <w:tmpl w:val="5032EB04"/>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nsid w:val="25FB5448"/>
    <w:multiLevelType w:val="hybridMultilevel"/>
    <w:tmpl w:val="265A9E0A"/>
    <w:lvl w:ilvl="0" w:tplc="44F82EA2">
      <w:start w:val="1"/>
      <w:numFmt w:val="decimal"/>
      <w:lvlText w:val="%1."/>
      <w:lvlJc w:val="left"/>
      <w:pPr>
        <w:ind w:left="720" w:hanging="360"/>
      </w:pPr>
      <w:rPr>
        <w:rFonts w:hint="default"/>
        <w:b/>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260D0313"/>
    <w:multiLevelType w:val="hybridMultilevel"/>
    <w:tmpl w:val="F9BC684A"/>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50">
    <w:nsid w:val="265A7CF3"/>
    <w:multiLevelType w:val="hybridMultilevel"/>
    <w:tmpl w:val="B75E281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268E502A"/>
    <w:multiLevelType w:val="multilevel"/>
    <w:tmpl w:val="205011D2"/>
    <w:lvl w:ilvl="0">
      <w:start w:val="4"/>
      <w:numFmt w:val="decimal"/>
      <w:lvlText w:val="%1."/>
      <w:lvlJc w:val="left"/>
      <w:pPr>
        <w:ind w:left="360" w:hanging="360"/>
      </w:pPr>
      <w:rPr>
        <w:rFonts w:eastAsia="MS Mincho" w:hint="default"/>
      </w:rPr>
    </w:lvl>
    <w:lvl w:ilvl="1">
      <w:start w:val="1"/>
      <w:numFmt w:val="decimal"/>
      <w:lvlText w:val="%1.%2."/>
      <w:lvlJc w:val="left"/>
      <w:pPr>
        <w:ind w:left="1420" w:hanging="720"/>
      </w:pPr>
      <w:rPr>
        <w:rFonts w:eastAsia="MS Mincho" w:hint="default"/>
      </w:rPr>
    </w:lvl>
    <w:lvl w:ilvl="2">
      <w:start w:val="1"/>
      <w:numFmt w:val="decimal"/>
      <w:lvlText w:val="%1.%2.%3."/>
      <w:lvlJc w:val="left"/>
      <w:pPr>
        <w:ind w:left="2120" w:hanging="720"/>
      </w:pPr>
      <w:rPr>
        <w:rFonts w:eastAsia="MS Mincho" w:hint="default"/>
      </w:rPr>
    </w:lvl>
    <w:lvl w:ilvl="3">
      <w:start w:val="1"/>
      <w:numFmt w:val="decimal"/>
      <w:lvlText w:val="%1.%2.%3.%4."/>
      <w:lvlJc w:val="left"/>
      <w:pPr>
        <w:ind w:left="3180" w:hanging="1080"/>
      </w:pPr>
      <w:rPr>
        <w:rFonts w:eastAsia="MS Mincho" w:hint="default"/>
      </w:rPr>
    </w:lvl>
    <w:lvl w:ilvl="4">
      <w:start w:val="1"/>
      <w:numFmt w:val="decimal"/>
      <w:lvlText w:val="%1.%2.%3.%4.%5."/>
      <w:lvlJc w:val="left"/>
      <w:pPr>
        <w:ind w:left="3880" w:hanging="1080"/>
      </w:pPr>
      <w:rPr>
        <w:rFonts w:eastAsia="MS Mincho" w:hint="default"/>
      </w:rPr>
    </w:lvl>
    <w:lvl w:ilvl="5">
      <w:start w:val="1"/>
      <w:numFmt w:val="decimal"/>
      <w:lvlText w:val="%1.%2.%3.%4.%5.%6."/>
      <w:lvlJc w:val="left"/>
      <w:pPr>
        <w:ind w:left="4940" w:hanging="1440"/>
      </w:pPr>
      <w:rPr>
        <w:rFonts w:eastAsia="MS Mincho" w:hint="default"/>
      </w:rPr>
    </w:lvl>
    <w:lvl w:ilvl="6">
      <w:start w:val="1"/>
      <w:numFmt w:val="decimal"/>
      <w:lvlText w:val="%1.%2.%3.%4.%5.%6.%7."/>
      <w:lvlJc w:val="left"/>
      <w:pPr>
        <w:ind w:left="5640" w:hanging="1440"/>
      </w:pPr>
      <w:rPr>
        <w:rFonts w:eastAsia="MS Mincho" w:hint="default"/>
      </w:rPr>
    </w:lvl>
    <w:lvl w:ilvl="7">
      <w:start w:val="1"/>
      <w:numFmt w:val="decimal"/>
      <w:lvlText w:val="%1.%2.%3.%4.%5.%6.%7.%8."/>
      <w:lvlJc w:val="left"/>
      <w:pPr>
        <w:ind w:left="6700" w:hanging="1800"/>
      </w:pPr>
      <w:rPr>
        <w:rFonts w:eastAsia="MS Mincho" w:hint="default"/>
      </w:rPr>
    </w:lvl>
    <w:lvl w:ilvl="8">
      <w:start w:val="1"/>
      <w:numFmt w:val="decimal"/>
      <w:lvlText w:val="%1.%2.%3.%4.%5.%6.%7.%8.%9."/>
      <w:lvlJc w:val="left"/>
      <w:pPr>
        <w:ind w:left="7400" w:hanging="1800"/>
      </w:pPr>
      <w:rPr>
        <w:rFonts w:eastAsia="MS Mincho" w:hint="default"/>
      </w:rPr>
    </w:lvl>
  </w:abstractNum>
  <w:abstractNum w:abstractNumId="52">
    <w:nsid w:val="270524D5"/>
    <w:multiLevelType w:val="hybridMultilevel"/>
    <w:tmpl w:val="93D60F9C"/>
    <w:lvl w:ilvl="0" w:tplc="2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272E46A0"/>
    <w:multiLevelType w:val="hybridMultilevel"/>
    <w:tmpl w:val="C34CED12"/>
    <w:lvl w:ilvl="0" w:tplc="080A0017">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nsid w:val="27AC3844"/>
    <w:multiLevelType w:val="hybridMultilevel"/>
    <w:tmpl w:val="76E6F75E"/>
    <w:lvl w:ilvl="0" w:tplc="0403000D">
      <w:start w:val="1"/>
      <w:numFmt w:val="bullet"/>
      <w:lvlText w:val=""/>
      <w:lvlJc w:val="left"/>
      <w:pPr>
        <w:ind w:left="1428" w:hanging="360"/>
      </w:pPr>
      <w:rPr>
        <w:rFonts w:ascii="Wingdings" w:hAnsi="Wingdings"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5">
    <w:nsid w:val="290A1CE2"/>
    <w:multiLevelType w:val="multilevel"/>
    <w:tmpl w:val="A76EC83A"/>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b w:val="0"/>
        <w:i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nsid w:val="29FC7051"/>
    <w:multiLevelType w:val="hybridMultilevel"/>
    <w:tmpl w:val="F078E462"/>
    <w:lvl w:ilvl="0" w:tplc="C422C868">
      <w:start w:val="1"/>
      <w:numFmt w:val="lowerLetter"/>
      <w:lvlText w:val="%1."/>
      <w:lvlJc w:val="left"/>
      <w:pPr>
        <w:ind w:left="1778" w:hanging="360"/>
      </w:pPr>
      <w:rPr>
        <w:rFonts w:hint="default"/>
        <w:b w:val="0"/>
        <w:i w:val="0"/>
        <w:sz w:val="22"/>
        <w:szCs w:val="22"/>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57">
    <w:nsid w:val="2B620A35"/>
    <w:multiLevelType w:val="multilevel"/>
    <w:tmpl w:val="D568AB3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2B9B159B"/>
    <w:multiLevelType w:val="multilevel"/>
    <w:tmpl w:val="20D6341E"/>
    <w:lvl w:ilvl="0">
      <w:start w:val="3"/>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59">
    <w:nsid w:val="2C0E58E3"/>
    <w:multiLevelType w:val="hybridMultilevel"/>
    <w:tmpl w:val="256CF5F6"/>
    <w:lvl w:ilvl="0" w:tplc="B69E5A6C">
      <w:start w:val="1"/>
      <w:numFmt w:val="decimal"/>
      <w:lvlText w:val="%1."/>
      <w:lvlJc w:val="left"/>
      <w:pPr>
        <w:ind w:left="720" w:hanging="360"/>
      </w:pPr>
      <w:rPr>
        <w:rFonts w:hint="default"/>
        <w:b/>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2C4B0349"/>
    <w:multiLevelType w:val="multilevel"/>
    <w:tmpl w:val="7E2C03E0"/>
    <w:lvl w:ilvl="0">
      <w:start w:val="2"/>
      <w:numFmt w:val="bullet"/>
      <w:lvlText w:val="-"/>
      <w:lvlJc w:val="left"/>
      <w:pPr>
        <w:tabs>
          <w:tab w:val="num" w:pos="915"/>
        </w:tabs>
        <w:ind w:left="915" w:hanging="360"/>
      </w:pPr>
      <w:rPr>
        <w:rFonts w:ascii="CG Omega" w:eastAsia="Times New Roman" w:hAnsi="CG Omega" w:cs="Times New Roman" w:hint="default"/>
      </w:rPr>
    </w:lvl>
    <w:lvl w:ilvl="1">
      <w:start w:val="1"/>
      <w:numFmt w:val="bullet"/>
      <w:lvlText w:val="o"/>
      <w:lvlJc w:val="left"/>
      <w:pPr>
        <w:tabs>
          <w:tab w:val="num" w:pos="1635"/>
        </w:tabs>
        <w:ind w:left="1635" w:hanging="360"/>
      </w:pPr>
      <w:rPr>
        <w:rFonts w:ascii="Courier New" w:hAnsi="Courier New" w:hint="default"/>
      </w:rPr>
    </w:lvl>
    <w:lvl w:ilvl="2" w:tentative="1">
      <w:start w:val="1"/>
      <w:numFmt w:val="bullet"/>
      <w:lvlText w:val=""/>
      <w:lvlJc w:val="left"/>
      <w:pPr>
        <w:tabs>
          <w:tab w:val="num" w:pos="2355"/>
        </w:tabs>
        <w:ind w:left="2355" w:hanging="360"/>
      </w:pPr>
      <w:rPr>
        <w:rFonts w:ascii="Wingdings" w:hAnsi="Wingdings" w:hint="default"/>
      </w:rPr>
    </w:lvl>
    <w:lvl w:ilvl="3" w:tentative="1">
      <w:start w:val="1"/>
      <w:numFmt w:val="bullet"/>
      <w:lvlText w:val=""/>
      <w:lvlJc w:val="left"/>
      <w:pPr>
        <w:tabs>
          <w:tab w:val="num" w:pos="3075"/>
        </w:tabs>
        <w:ind w:left="3075" w:hanging="360"/>
      </w:pPr>
      <w:rPr>
        <w:rFonts w:ascii="Symbol" w:hAnsi="Symbol" w:hint="default"/>
      </w:rPr>
    </w:lvl>
    <w:lvl w:ilvl="4" w:tentative="1">
      <w:start w:val="1"/>
      <w:numFmt w:val="bullet"/>
      <w:lvlText w:val="o"/>
      <w:lvlJc w:val="left"/>
      <w:pPr>
        <w:tabs>
          <w:tab w:val="num" w:pos="3795"/>
        </w:tabs>
        <w:ind w:left="3795" w:hanging="360"/>
      </w:pPr>
      <w:rPr>
        <w:rFonts w:ascii="Courier New" w:hAnsi="Courier New" w:hint="default"/>
      </w:rPr>
    </w:lvl>
    <w:lvl w:ilvl="5" w:tentative="1">
      <w:start w:val="1"/>
      <w:numFmt w:val="bullet"/>
      <w:lvlText w:val=""/>
      <w:lvlJc w:val="left"/>
      <w:pPr>
        <w:tabs>
          <w:tab w:val="num" w:pos="4515"/>
        </w:tabs>
        <w:ind w:left="4515" w:hanging="360"/>
      </w:pPr>
      <w:rPr>
        <w:rFonts w:ascii="Wingdings" w:hAnsi="Wingdings" w:hint="default"/>
      </w:rPr>
    </w:lvl>
    <w:lvl w:ilvl="6" w:tentative="1">
      <w:start w:val="1"/>
      <w:numFmt w:val="bullet"/>
      <w:lvlText w:val=""/>
      <w:lvlJc w:val="left"/>
      <w:pPr>
        <w:tabs>
          <w:tab w:val="num" w:pos="5235"/>
        </w:tabs>
        <w:ind w:left="5235" w:hanging="360"/>
      </w:pPr>
      <w:rPr>
        <w:rFonts w:ascii="Symbol" w:hAnsi="Symbol" w:hint="default"/>
      </w:rPr>
    </w:lvl>
    <w:lvl w:ilvl="7" w:tentative="1">
      <w:start w:val="1"/>
      <w:numFmt w:val="bullet"/>
      <w:lvlText w:val="o"/>
      <w:lvlJc w:val="left"/>
      <w:pPr>
        <w:tabs>
          <w:tab w:val="num" w:pos="5955"/>
        </w:tabs>
        <w:ind w:left="5955" w:hanging="360"/>
      </w:pPr>
      <w:rPr>
        <w:rFonts w:ascii="Courier New" w:hAnsi="Courier New" w:hint="default"/>
      </w:rPr>
    </w:lvl>
    <w:lvl w:ilvl="8" w:tentative="1">
      <w:start w:val="1"/>
      <w:numFmt w:val="bullet"/>
      <w:lvlText w:val=""/>
      <w:lvlJc w:val="left"/>
      <w:pPr>
        <w:tabs>
          <w:tab w:val="num" w:pos="6675"/>
        </w:tabs>
        <w:ind w:left="6675" w:hanging="360"/>
      </w:pPr>
      <w:rPr>
        <w:rFonts w:ascii="Wingdings" w:hAnsi="Wingdings" w:hint="default"/>
      </w:rPr>
    </w:lvl>
  </w:abstractNum>
  <w:abstractNum w:abstractNumId="61">
    <w:nsid w:val="2CC824F7"/>
    <w:multiLevelType w:val="hybridMultilevel"/>
    <w:tmpl w:val="A524F1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2">
    <w:nsid w:val="2CED47D1"/>
    <w:multiLevelType w:val="hybridMultilevel"/>
    <w:tmpl w:val="072436AC"/>
    <w:lvl w:ilvl="0" w:tplc="B22A69A4">
      <w:start w:val="1"/>
      <w:numFmt w:val="lowerLetter"/>
      <w:lvlText w:val="%1)"/>
      <w:lvlJc w:val="left"/>
      <w:pPr>
        <w:tabs>
          <w:tab w:val="num" w:pos="720"/>
        </w:tabs>
        <w:ind w:left="720" w:hanging="360"/>
      </w:pPr>
    </w:lvl>
    <w:lvl w:ilvl="1" w:tplc="D26E7000">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2D152B91"/>
    <w:multiLevelType w:val="multilevel"/>
    <w:tmpl w:val="D854A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2D5B44D5"/>
    <w:multiLevelType w:val="hybridMultilevel"/>
    <w:tmpl w:val="E256C32C"/>
    <w:lvl w:ilvl="0" w:tplc="2488C5E6">
      <w:start w:val="1"/>
      <w:numFmt w:val="bullet"/>
      <w:lvlText w:val="­"/>
      <w:lvlJc w:val="left"/>
      <w:pPr>
        <w:ind w:left="1146" w:hanging="360"/>
      </w:pPr>
      <w:rPr>
        <w:rFonts w:ascii="Courier New" w:hAnsi="Courier New"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5">
    <w:nsid w:val="2D7110D0"/>
    <w:multiLevelType w:val="multilevel"/>
    <w:tmpl w:val="170A5380"/>
    <w:lvl w:ilvl="0">
      <w:start w:val="1"/>
      <w:numFmt w:val="decimal"/>
      <w:lvlText w:val="%1."/>
      <w:lvlJc w:val="left"/>
      <w:pPr>
        <w:ind w:left="1429" w:hanging="360"/>
      </w:pPr>
      <w:rPr>
        <w:sz w:val="22"/>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66">
    <w:nsid w:val="2D857A4E"/>
    <w:multiLevelType w:val="hybridMultilevel"/>
    <w:tmpl w:val="5CBAB232"/>
    <w:lvl w:ilvl="0" w:tplc="C1A6AEB8">
      <w:start w:val="1"/>
      <w:numFmt w:val="lowerLetter"/>
      <w:lvlText w:val="%1)"/>
      <w:lvlJc w:val="left"/>
      <w:pPr>
        <w:ind w:left="1429" w:hanging="360"/>
      </w:pPr>
      <w:rPr>
        <w:rFonts w:ascii="Arial" w:hAnsi="Arial" w:hint="default"/>
        <w:b w:val="0"/>
        <w:i w:val="0"/>
        <w:caps w:val="0"/>
        <w:strike w:val="0"/>
        <w:dstrike w:val="0"/>
        <w:vanish w:val="0"/>
        <w:color w:val="auto"/>
        <w:sz w:val="22"/>
        <w:vertAlign w:val="baseline"/>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7">
    <w:nsid w:val="2DF551AE"/>
    <w:multiLevelType w:val="hybridMultilevel"/>
    <w:tmpl w:val="AC666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2E1463DE"/>
    <w:multiLevelType w:val="hybridMultilevel"/>
    <w:tmpl w:val="26A29682"/>
    <w:lvl w:ilvl="0" w:tplc="B538C06E">
      <w:start w:val="1"/>
      <w:numFmt w:val="lowerLetter"/>
      <w:lvlText w:val="%1)"/>
      <w:lvlJc w:val="left"/>
      <w:pPr>
        <w:tabs>
          <w:tab w:val="num" w:pos="720"/>
        </w:tabs>
        <w:ind w:left="720" w:hanging="360"/>
      </w:pPr>
      <w:rPr>
        <w:rFonts w:hint="default"/>
      </w:rPr>
    </w:lvl>
    <w:lvl w:ilvl="1" w:tplc="C9B80B5C" w:tentative="1">
      <w:start w:val="1"/>
      <w:numFmt w:val="lowerLetter"/>
      <w:lvlText w:val="%2."/>
      <w:lvlJc w:val="left"/>
      <w:pPr>
        <w:tabs>
          <w:tab w:val="num" w:pos="1440"/>
        </w:tabs>
        <w:ind w:left="1440" w:hanging="360"/>
      </w:pPr>
    </w:lvl>
    <w:lvl w:ilvl="2" w:tplc="036CA8B6" w:tentative="1">
      <w:start w:val="1"/>
      <w:numFmt w:val="lowerRoman"/>
      <w:lvlText w:val="%3."/>
      <w:lvlJc w:val="right"/>
      <w:pPr>
        <w:tabs>
          <w:tab w:val="num" w:pos="2160"/>
        </w:tabs>
        <w:ind w:left="2160" w:hanging="180"/>
      </w:pPr>
    </w:lvl>
    <w:lvl w:ilvl="3" w:tplc="B7446326" w:tentative="1">
      <w:start w:val="1"/>
      <w:numFmt w:val="decimal"/>
      <w:lvlText w:val="%4."/>
      <w:lvlJc w:val="left"/>
      <w:pPr>
        <w:tabs>
          <w:tab w:val="num" w:pos="2880"/>
        </w:tabs>
        <w:ind w:left="2880" w:hanging="360"/>
      </w:pPr>
    </w:lvl>
    <w:lvl w:ilvl="4" w:tplc="3656CFB4" w:tentative="1">
      <w:start w:val="1"/>
      <w:numFmt w:val="lowerLetter"/>
      <w:lvlText w:val="%5."/>
      <w:lvlJc w:val="left"/>
      <w:pPr>
        <w:tabs>
          <w:tab w:val="num" w:pos="3600"/>
        </w:tabs>
        <w:ind w:left="3600" w:hanging="360"/>
      </w:pPr>
    </w:lvl>
    <w:lvl w:ilvl="5" w:tplc="C83A0F5A" w:tentative="1">
      <w:start w:val="1"/>
      <w:numFmt w:val="lowerRoman"/>
      <w:lvlText w:val="%6."/>
      <w:lvlJc w:val="right"/>
      <w:pPr>
        <w:tabs>
          <w:tab w:val="num" w:pos="4320"/>
        </w:tabs>
        <w:ind w:left="4320" w:hanging="180"/>
      </w:pPr>
    </w:lvl>
    <w:lvl w:ilvl="6" w:tplc="47CE3B6E" w:tentative="1">
      <w:start w:val="1"/>
      <w:numFmt w:val="decimal"/>
      <w:lvlText w:val="%7."/>
      <w:lvlJc w:val="left"/>
      <w:pPr>
        <w:tabs>
          <w:tab w:val="num" w:pos="5040"/>
        </w:tabs>
        <w:ind w:left="5040" w:hanging="360"/>
      </w:pPr>
    </w:lvl>
    <w:lvl w:ilvl="7" w:tplc="549EA68C" w:tentative="1">
      <w:start w:val="1"/>
      <w:numFmt w:val="lowerLetter"/>
      <w:lvlText w:val="%8."/>
      <w:lvlJc w:val="left"/>
      <w:pPr>
        <w:tabs>
          <w:tab w:val="num" w:pos="5760"/>
        </w:tabs>
        <w:ind w:left="5760" w:hanging="360"/>
      </w:pPr>
    </w:lvl>
    <w:lvl w:ilvl="8" w:tplc="F0384008" w:tentative="1">
      <w:start w:val="1"/>
      <w:numFmt w:val="lowerRoman"/>
      <w:lvlText w:val="%9."/>
      <w:lvlJc w:val="right"/>
      <w:pPr>
        <w:tabs>
          <w:tab w:val="num" w:pos="6480"/>
        </w:tabs>
        <w:ind w:left="6480" w:hanging="180"/>
      </w:pPr>
    </w:lvl>
  </w:abstractNum>
  <w:abstractNum w:abstractNumId="69">
    <w:nsid w:val="2E1642BE"/>
    <w:multiLevelType w:val="hybridMultilevel"/>
    <w:tmpl w:val="7600607E"/>
    <w:lvl w:ilvl="0" w:tplc="280A000F">
      <w:start w:val="1"/>
      <w:numFmt w:val="decimal"/>
      <w:lvlText w:val="%1."/>
      <w:lvlJc w:val="left"/>
      <w:pPr>
        <w:ind w:left="1429" w:hanging="360"/>
      </w:pPr>
      <w:rPr>
        <w:sz w:val="22"/>
      </w:rPr>
    </w:lvl>
    <w:lvl w:ilvl="1" w:tplc="280A0019" w:tentative="1">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nsid w:val="2E453BBC"/>
    <w:multiLevelType w:val="singleLevel"/>
    <w:tmpl w:val="D30CF154"/>
    <w:lvl w:ilvl="0">
      <w:start w:val="1"/>
      <w:numFmt w:val="lowerLetter"/>
      <w:lvlText w:val="%1)"/>
      <w:lvlJc w:val="left"/>
      <w:pPr>
        <w:tabs>
          <w:tab w:val="num" w:pos="360"/>
        </w:tabs>
        <w:ind w:left="360" w:hanging="360"/>
      </w:pPr>
      <w:rPr>
        <w:rFonts w:hint="default"/>
      </w:rPr>
    </w:lvl>
  </w:abstractNum>
  <w:abstractNum w:abstractNumId="71">
    <w:nsid w:val="2F19003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F534105"/>
    <w:multiLevelType w:val="multilevel"/>
    <w:tmpl w:val="12FC9C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aps w:val="0"/>
        <w:strike w:val="0"/>
        <w:dstrike w:val="0"/>
        <w:vanish w:val="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31DB5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74">
    <w:nsid w:val="32256B67"/>
    <w:multiLevelType w:val="multilevel"/>
    <w:tmpl w:val="43045418"/>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323134FD"/>
    <w:multiLevelType w:val="hybridMultilevel"/>
    <w:tmpl w:val="8D823A4A"/>
    <w:lvl w:ilvl="0" w:tplc="6956A94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6">
    <w:nsid w:val="32BF0B88"/>
    <w:multiLevelType w:val="hybridMultilevel"/>
    <w:tmpl w:val="05AE5DA8"/>
    <w:lvl w:ilvl="0" w:tplc="2796EA02">
      <w:start w:val="2"/>
      <w:numFmt w:val="bullet"/>
      <w:lvlText w:val="-"/>
      <w:lvlJc w:val="left"/>
      <w:pPr>
        <w:ind w:left="927" w:hanging="360"/>
      </w:pPr>
      <w:rPr>
        <w:rFonts w:ascii="Arial" w:eastAsia="Calibri"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7">
    <w:nsid w:val="34CB1912"/>
    <w:multiLevelType w:val="hybridMultilevel"/>
    <w:tmpl w:val="AC18C05E"/>
    <w:lvl w:ilvl="0" w:tplc="280A0017">
      <w:start w:val="7"/>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080A0017">
      <w:start w:val="1"/>
      <w:numFmt w:val="lowerLetter"/>
      <w:lvlText w:val="%6)"/>
      <w:lvlJc w:val="lef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nsid w:val="362327F8"/>
    <w:multiLevelType w:val="hybridMultilevel"/>
    <w:tmpl w:val="2A428556"/>
    <w:lvl w:ilvl="0" w:tplc="B1E8C5B4">
      <w:start w:val="1"/>
      <w:numFmt w:val="lowerLetter"/>
      <w:lvlText w:val="%1."/>
      <w:lvlJc w:val="left"/>
      <w:pPr>
        <w:tabs>
          <w:tab w:val="num" w:pos="6105"/>
        </w:tabs>
        <w:ind w:left="6105" w:hanging="360"/>
      </w:pPr>
      <w:rPr>
        <w:rFonts w:cs="Times New Roman"/>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365814E0"/>
    <w:multiLevelType w:val="hybridMultilevel"/>
    <w:tmpl w:val="166EBD8A"/>
    <w:lvl w:ilvl="0" w:tplc="8CF28FBC">
      <w:start w:val="1"/>
      <w:numFmt w:val="lowerLetter"/>
      <w:lvlText w:val="%1)"/>
      <w:lvlJc w:val="left"/>
      <w:pPr>
        <w:tabs>
          <w:tab w:val="num" w:pos="1428"/>
        </w:tabs>
        <w:ind w:left="1428" w:hanging="435"/>
      </w:pPr>
      <w:rPr>
        <w:rFonts w:hint="default"/>
      </w:rPr>
    </w:lvl>
    <w:lvl w:ilvl="1" w:tplc="0C0A0019">
      <w:start w:val="5"/>
      <w:numFmt w:val="lowerLetter"/>
      <w:lvlText w:val="%2)"/>
      <w:lvlJc w:val="left"/>
      <w:pPr>
        <w:tabs>
          <w:tab w:val="num" w:pos="2073"/>
        </w:tabs>
        <w:ind w:left="2073" w:hanging="360"/>
      </w:pPr>
      <w:rPr>
        <w:rFonts w:hint="default"/>
        <w:color w:val="auto"/>
      </w:r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80">
    <w:nsid w:val="367C70C0"/>
    <w:multiLevelType w:val="hybridMultilevel"/>
    <w:tmpl w:val="A65E1446"/>
    <w:lvl w:ilvl="0" w:tplc="AA168A76">
      <w:start w:val="1"/>
      <w:numFmt w:val="lowerLetter"/>
      <w:lvlText w:val="%1)"/>
      <w:lvlJc w:val="left"/>
      <w:pPr>
        <w:tabs>
          <w:tab w:val="num" w:pos="1065"/>
        </w:tabs>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nsid w:val="369C3363"/>
    <w:multiLevelType w:val="hybridMultilevel"/>
    <w:tmpl w:val="2BAE20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nsid w:val="38E2026F"/>
    <w:multiLevelType w:val="multilevel"/>
    <w:tmpl w:val="832A3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38EF730B"/>
    <w:multiLevelType w:val="multilevel"/>
    <w:tmpl w:val="B1382BE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nsid w:val="398572DB"/>
    <w:multiLevelType w:val="multilevel"/>
    <w:tmpl w:val="ABA68BF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39CC0FED"/>
    <w:multiLevelType w:val="multilevel"/>
    <w:tmpl w:val="4D84310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3B2D6237"/>
    <w:multiLevelType w:val="hybridMultilevel"/>
    <w:tmpl w:val="7F28A84C"/>
    <w:lvl w:ilvl="0" w:tplc="4B9AD2B2">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nsid w:val="3BD05C62"/>
    <w:multiLevelType w:val="hybridMultilevel"/>
    <w:tmpl w:val="26A29682"/>
    <w:lvl w:ilvl="0" w:tplc="B538C06E">
      <w:start w:val="1"/>
      <w:numFmt w:val="lowerLetter"/>
      <w:lvlText w:val="%1)"/>
      <w:lvlJc w:val="left"/>
      <w:pPr>
        <w:tabs>
          <w:tab w:val="num" w:pos="720"/>
        </w:tabs>
        <w:ind w:left="720" w:hanging="360"/>
      </w:pPr>
      <w:rPr>
        <w:rFonts w:hint="default"/>
      </w:rPr>
    </w:lvl>
    <w:lvl w:ilvl="1" w:tplc="C9B80B5C" w:tentative="1">
      <w:start w:val="1"/>
      <w:numFmt w:val="lowerLetter"/>
      <w:lvlText w:val="%2."/>
      <w:lvlJc w:val="left"/>
      <w:pPr>
        <w:tabs>
          <w:tab w:val="num" w:pos="1440"/>
        </w:tabs>
        <w:ind w:left="1440" w:hanging="360"/>
      </w:pPr>
    </w:lvl>
    <w:lvl w:ilvl="2" w:tplc="036CA8B6" w:tentative="1">
      <w:start w:val="1"/>
      <w:numFmt w:val="lowerRoman"/>
      <w:lvlText w:val="%3."/>
      <w:lvlJc w:val="right"/>
      <w:pPr>
        <w:tabs>
          <w:tab w:val="num" w:pos="2160"/>
        </w:tabs>
        <w:ind w:left="2160" w:hanging="180"/>
      </w:pPr>
    </w:lvl>
    <w:lvl w:ilvl="3" w:tplc="B7446326" w:tentative="1">
      <w:start w:val="1"/>
      <w:numFmt w:val="decimal"/>
      <w:lvlText w:val="%4."/>
      <w:lvlJc w:val="left"/>
      <w:pPr>
        <w:tabs>
          <w:tab w:val="num" w:pos="2880"/>
        </w:tabs>
        <w:ind w:left="2880" w:hanging="360"/>
      </w:pPr>
    </w:lvl>
    <w:lvl w:ilvl="4" w:tplc="3656CFB4" w:tentative="1">
      <w:start w:val="1"/>
      <w:numFmt w:val="lowerLetter"/>
      <w:lvlText w:val="%5."/>
      <w:lvlJc w:val="left"/>
      <w:pPr>
        <w:tabs>
          <w:tab w:val="num" w:pos="3600"/>
        </w:tabs>
        <w:ind w:left="3600" w:hanging="360"/>
      </w:pPr>
    </w:lvl>
    <w:lvl w:ilvl="5" w:tplc="C83A0F5A" w:tentative="1">
      <w:start w:val="1"/>
      <w:numFmt w:val="lowerRoman"/>
      <w:lvlText w:val="%6."/>
      <w:lvlJc w:val="right"/>
      <w:pPr>
        <w:tabs>
          <w:tab w:val="num" w:pos="4320"/>
        </w:tabs>
        <w:ind w:left="4320" w:hanging="180"/>
      </w:pPr>
    </w:lvl>
    <w:lvl w:ilvl="6" w:tplc="47CE3B6E" w:tentative="1">
      <w:start w:val="1"/>
      <w:numFmt w:val="decimal"/>
      <w:lvlText w:val="%7."/>
      <w:lvlJc w:val="left"/>
      <w:pPr>
        <w:tabs>
          <w:tab w:val="num" w:pos="5040"/>
        </w:tabs>
        <w:ind w:left="5040" w:hanging="360"/>
      </w:pPr>
    </w:lvl>
    <w:lvl w:ilvl="7" w:tplc="549EA68C" w:tentative="1">
      <w:start w:val="1"/>
      <w:numFmt w:val="lowerLetter"/>
      <w:lvlText w:val="%8."/>
      <w:lvlJc w:val="left"/>
      <w:pPr>
        <w:tabs>
          <w:tab w:val="num" w:pos="5760"/>
        </w:tabs>
        <w:ind w:left="5760" w:hanging="360"/>
      </w:pPr>
    </w:lvl>
    <w:lvl w:ilvl="8" w:tplc="F0384008" w:tentative="1">
      <w:start w:val="1"/>
      <w:numFmt w:val="lowerRoman"/>
      <w:lvlText w:val="%9."/>
      <w:lvlJc w:val="right"/>
      <w:pPr>
        <w:tabs>
          <w:tab w:val="num" w:pos="6480"/>
        </w:tabs>
        <w:ind w:left="6480" w:hanging="180"/>
      </w:pPr>
    </w:lvl>
  </w:abstractNum>
  <w:abstractNum w:abstractNumId="88">
    <w:nsid w:val="3BE62325"/>
    <w:multiLevelType w:val="hybridMultilevel"/>
    <w:tmpl w:val="09B81CF8"/>
    <w:lvl w:ilvl="0" w:tplc="0C0A0017">
      <w:start w:val="1"/>
      <w:numFmt w:val="lowerLetter"/>
      <w:lvlText w:val="%1)"/>
      <w:lvlJc w:val="left"/>
      <w:pPr>
        <w:tabs>
          <w:tab w:val="num" w:pos="1195"/>
        </w:tabs>
        <w:ind w:left="1195" w:hanging="360"/>
      </w:pPr>
      <w:rPr>
        <w:rFonts w:cs="Times New Roman"/>
      </w:rPr>
    </w:lvl>
    <w:lvl w:ilvl="1" w:tplc="0C0A0019" w:tentative="1">
      <w:start w:val="1"/>
      <w:numFmt w:val="lowerLetter"/>
      <w:lvlText w:val="%2."/>
      <w:lvlJc w:val="left"/>
      <w:pPr>
        <w:tabs>
          <w:tab w:val="num" w:pos="1915"/>
        </w:tabs>
        <w:ind w:left="1915" w:hanging="360"/>
      </w:pPr>
      <w:rPr>
        <w:rFonts w:cs="Times New Roman"/>
      </w:rPr>
    </w:lvl>
    <w:lvl w:ilvl="2" w:tplc="0C0A001B" w:tentative="1">
      <w:start w:val="1"/>
      <w:numFmt w:val="lowerRoman"/>
      <w:lvlText w:val="%3."/>
      <w:lvlJc w:val="right"/>
      <w:pPr>
        <w:tabs>
          <w:tab w:val="num" w:pos="2635"/>
        </w:tabs>
        <w:ind w:left="2635" w:hanging="180"/>
      </w:pPr>
      <w:rPr>
        <w:rFonts w:cs="Times New Roman"/>
      </w:rPr>
    </w:lvl>
    <w:lvl w:ilvl="3" w:tplc="0C0A000F" w:tentative="1">
      <w:start w:val="1"/>
      <w:numFmt w:val="decimal"/>
      <w:lvlText w:val="%4."/>
      <w:lvlJc w:val="left"/>
      <w:pPr>
        <w:tabs>
          <w:tab w:val="num" w:pos="3355"/>
        </w:tabs>
        <w:ind w:left="3355" w:hanging="360"/>
      </w:pPr>
      <w:rPr>
        <w:rFonts w:cs="Times New Roman"/>
      </w:rPr>
    </w:lvl>
    <w:lvl w:ilvl="4" w:tplc="0C0A0019" w:tentative="1">
      <w:start w:val="1"/>
      <w:numFmt w:val="lowerLetter"/>
      <w:lvlText w:val="%5."/>
      <w:lvlJc w:val="left"/>
      <w:pPr>
        <w:tabs>
          <w:tab w:val="num" w:pos="4075"/>
        </w:tabs>
        <w:ind w:left="4075" w:hanging="360"/>
      </w:pPr>
      <w:rPr>
        <w:rFonts w:cs="Times New Roman"/>
      </w:rPr>
    </w:lvl>
    <w:lvl w:ilvl="5" w:tplc="0C0A001B" w:tentative="1">
      <w:start w:val="1"/>
      <w:numFmt w:val="lowerRoman"/>
      <w:lvlText w:val="%6."/>
      <w:lvlJc w:val="right"/>
      <w:pPr>
        <w:tabs>
          <w:tab w:val="num" w:pos="4795"/>
        </w:tabs>
        <w:ind w:left="4795" w:hanging="180"/>
      </w:pPr>
      <w:rPr>
        <w:rFonts w:cs="Times New Roman"/>
      </w:rPr>
    </w:lvl>
    <w:lvl w:ilvl="6" w:tplc="0C0A000F" w:tentative="1">
      <w:start w:val="1"/>
      <w:numFmt w:val="decimal"/>
      <w:lvlText w:val="%7."/>
      <w:lvlJc w:val="left"/>
      <w:pPr>
        <w:tabs>
          <w:tab w:val="num" w:pos="5515"/>
        </w:tabs>
        <w:ind w:left="5515" w:hanging="360"/>
      </w:pPr>
      <w:rPr>
        <w:rFonts w:cs="Times New Roman"/>
      </w:rPr>
    </w:lvl>
    <w:lvl w:ilvl="7" w:tplc="0C0A0019" w:tentative="1">
      <w:start w:val="1"/>
      <w:numFmt w:val="lowerLetter"/>
      <w:lvlText w:val="%8."/>
      <w:lvlJc w:val="left"/>
      <w:pPr>
        <w:tabs>
          <w:tab w:val="num" w:pos="6235"/>
        </w:tabs>
        <w:ind w:left="6235" w:hanging="360"/>
      </w:pPr>
      <w:rPr>
        <w:rFonts w:cs="Times New Roman"/>
      </w:rPr>
    </w:lvl>
    <w:lvl w:ilvl="8" w:tplc="0C0A001B" w:tentative="1">
      <w:start w:val="1"/>
      <w:numFmt w:val="lowerRoman"/>
      <w:lvlText w:val="%9."/>
      <w:lvlJc w:val="right"/>
      <w:pPr>
        <w:tabs>
          <w:tab w:val="num" w:pos="6955"/>
        </w:tabs>
        <w:ind w:left="6955" w:hanging="180"/>
      </w:pPr>
      <w:rPr>
        <w:rFonts w:cs="Times New Roman"/>
      </w:rPr>
    </w:lvl>
  </w:abstractNum>
  <w:abstractNum w:abstractNumId="89">
    <w:nsid w:val="3C3D2927"/>
    <w:multiLevelType w:val="hybridMultilevel"/>
    <w:tmpl w:val="F89401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nsid w:val="3CEB44C5"/>
    <w:multiLevelType w:val="hybridMultilevel"/>
    <w:tmpl w:val="C5D4FD86"/>
    <w:lvl w:ilvl="0" w:tplc="0C0A0001">
      <w:start w:val="1"/>
      <w:numFmt w:val="lowerLetter"/>
      <w:pStyle w:val="EstiloIzquierda0cmSangrafrancesa095cm"/>
      <w:lvlText w:val="%1)"/>
      <w:lvlJc w:val="left"/>
      <w:pPr>
        <w:tabs>
          <w:tab w:val="num" w:pos="1701"/>
        </w:tabs>
        <w:ind w:left="1701" w:hanging="567"/>
      </w:pPr>
      <w:rPr>
        <w:rFonts w:hint="default"/>
      </w:rPr>
    </w:lvl>
    <w:lvl w:ilvl="1" w:tplc="0C0A0003">
      <w:start w:val="1"/>
      <w:numFmt w:val="lowerLetter"/>
      <w:lvlText w:val="%2."/>
      <w:lvlJc w:val="left"/>
      <w:pPr>
        <w:tabs>
          <w:tab w:val="num" w:pos="2177"/>
        </w:tabs>
        <w:ind w:left="2177" w:hanging="360"/>
      </w:pPr>
    </w:lvl>
    <w:lvl w:ilvl="2" w:tplc="0C0A0005" w:tentative="1">
      <w:start w:val="1"/>
      <w:numFmt w:val="lowerRoman"/>
      <w:lvlText w:val="%3."/>
      <w:lvlJc w:val="right"/>
      <w:pPr>
        <w:tabs>
          <w:tab w:val="num" w:pos="2897"/>
        </w:tabs>
        <w:ind w:left="2897" w:hanging="180"/>
      </w:pPr>
    </w:lvl>
    <w:lvl w:ilvl="3" w:tplc="0C0A0001" w:tentative="1">
      <w:start w:val="1"/>
      <w:numFmt w:val="decimal"/>
      <w:lvlText w:val="%4."/>
      <w:lvlJc w:val="left"/>
      <w:pPr>
        <w:tabs>
          <w:tab w:val="num" w:pos="3617"/>
        </w:tabs>
        <w:ind w:left="3617" w:hanging="360"/>
      </w:pPr>
    </w:lvl>
    <w:lvl w:ilvl="4" w:tplc="0C0A0003" w:tentative="1">
      <w:start w:val="1"/>
      <w:numFmt w:val="lowerLetter"/>
      <w:lvlText w:val="%5."/>
      <w:lvlJc w:val="left"/>
      <w:pPr>
        <w:tabs>
          <w:tab w:val="num" w:pos="4337"/>
        </w:tabs>
        <w:ind w:left="4337" w:hanging="360"/>
      </w:pPr>
    </w:lvl>
    <w:lvl w:ilvl="5" w:tplc="0C0A0005" w:tentative="1">
      <w:start w:val="1"/>
      <w:numFmt w:val="lowerRoman"/>
      <w:lvlText w:val="%6."/>
      <w:lvlJc w:val="right"/>
      <w:pPr>
        <w:tabs>
          <w:tab w:val="num" w:pos="5057"/>
        </w:tabs>
        <w:ind w:left="5057" w:hanging="180"/>
      </w:pPr>
    </w:lvl>
    <w:lvl w:ilvl="6" w:tplc="0C0A0001" w:tentative="1">
      <w:start w:val="1"/>
      <w:numFmt w:val="decimal"/>
      <w:lvlText w:val="%7."/>
      <w:lvlJc w:val="left"/>
      <w:pPr>
        <w:tabs>
          <w:tab w:val="num" w:pos="5777"/>
        </w:tabs>
        <w:ind w:left="5777" w:hanging="360"/>
      </w:pPr>
    </w:lvl>
    <w:lvl w:ilvl="7" w:tplc="0C0A0003" w:tentative="1">
      <w:start w:val="1"/>
      <w:numFmt w:val="lowerLetter"/>
      <w:lvlText w:val="%8."/>
      <w:lvlJc w:val="left"/>
      <w:pPr>
        <w:tabs>
          <w:tab w:val="num" w:pos="6497"/>
        </w:tabs>
        <w:ind w:left="6497" w:hanging="360"/>
      </w:pPr>
    </w:lvl>
    <w:lvl w:ilvl="8" w:tplc="0C0A0005" w:tentative="1">
      <w:start w:val="1"/>
      <w:numFmt w:val="lowerRoman"/>
      <w:lvlText w:val="%9."/>
      <w:lvlJc w:val="right"/>
      <w:pPr>
        <w:tabs>
          <w:tab w:val="num" w:pos="7217"/>
        </w:tabs>
        <w:ind w:left="7217" w:hanging="180"/>
      </w:pPr>
    </w:lvl>
  </w:abstractNum>
  <w:abstractNum w:abstractNumId="91">
    <w:nsid w:val="3D8B46DE"/>
    <w:multiLevelType w:val="hybridMultilevel"/>
    <w:tmpl w:val="0DC4531C"/>
    <w:lvl w:ilvl="0" w:tplc="080A0011">
      <w:start w:val="100"/>
      <w:numFmt w:val="bullet"/>
      <w:lvlText w:val="•"/>
      <w:lvlJc w:val="left"/>
      <w:pPr>
        <w:ind w:left="720" w:hanging="360"/>
      </w:pPr>
      <w:rPr>
        <w:rFonts w:ascii="SymbolMT" w:eastAsia="Times New Roman" w:hAnsi="SymbolMT" w:hint="default"/>
      </w:rPr>
    </w:lvl>
    <w:lvl w:ilvl="1" w:tplc="080A0019" w:tentative="1">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92">
    <w:nsid w:val="3DC57866"/>
    <w:multiLevelType w:val="hybridMultilevel"/>
    <w:tmpl w:val="45C4F374"/>
    <w:lvl w:ilvl="0" w:tplc="A2E49572">
      <w:start w:val="1"/>
      <w:numFmt w:val="lowerLetter"/>
      <w:lvlText w:val="%1)"/>
      <w:lvlJc w:val="left"/>
      <w:pPr>
        <w:tabs>
          <w:tab w:val="num" w:pos="1065"/>
        </w:tabs>
        <w:ind w:left="1065" w:hanging="360"/>
      </w:pPr>
      <w:rPr>
        <w:b w:val="0"/>
      </w:rPr>
    </w:lvl>
    <w:lvl w:ilvl="1" w:tplc="12E06796">
      <w:start w:val="1"/>
      <w:numFmt w:val="lowerRoman"/>
      <w:lvlText w:val="%2)"/>
      <w:lvlJc w:val="left"/>
      <w:pPr>
        <w:tabs>
          <w:tab w:val="num" w:pos="2145"/>
        </w:tabs>
        <w:ind w:left="2145" w:hanging="720"/>
      </w:pPr>
      <w:rPr>
        <w:rFonts w:hint="default"/>
        <w:b w:val="0"/>
        <w:i w:val="0"/>
        <w:strike w:val="0"/>
        <w:dstrike w:val="0"/>
        <w:sz w:val="22"/>
      </w:rPr>
    </w:lvl>
    <w:lvl w:ilvl="2" w:tplc="0C0A0005">
      <w:start w:val="1"/>
      <w:numFmt w:val="lowerRoman"/>
      <w:lvlText w:val="%3."/>
      <w:lvlJc w:val="right"/>
      <w:pPr>
        <w:tabs>
          <w:tab w:val="num" w:pos="2505"/>
        </w:tabs>
        <w:ind w:left="2505" w:hanging="180"/>
      </w:pPr>
    </w:lvl>
    <w:lvl w:ilvl="3" w:tplc="0C0A0001" w:tentative="1">
      <w:start w:val="1"/>
      <w:numFmt w:val="decimal"/>
      <w:lvlText w:val="%4."/>
      <w:lvlJc w:val="left"/>
      <w:pPr>
        <w:tabs>
          <w:tab w:val="num" w:pos="3225"/>
        </w:tabs>
        <w:ind w:left="3225" w:hanging="360"/>
      </w:pPr>
    </w:lvl>
    <w:lvl w:ilvl="4" w:tplc="0C0A0003" w:tentative="1">
      <w:start w:val="1"/>
      <w:numFmt w:val="lowerLetter"/>
      <w:lvlText w:val="%5."/>
      <w:lvlJc w:val="left"/>
      <w:pPr>
        <w:tabs>
          <w:tab w:val="num" w:pos="3945"/>
        </w:tabs>
        <w:ind w:left="3945" w:hanging="360"/>
      </w:pPr>
    </w:lvl>
    <w:lvl w:ilvl="5" w:tplc="0C0A0005" w:tentative="1">
      <w:start w:val="1"/>
      <w:numFmt w:val="lowerRoman"/>
      <w:lvlText w:val="%6."/>
      <w:lvlJc w:val="right"/>
      <w:pPr>
        <w:tabs>
          <w:tab w:val="num" w:pos="4665"/>
        </w:tabs>
        <w:ind w:left="4665" w:hanging="180"/>
      </w:pPr>
    </w:lvl>
    <w:lvl w:ilvl="6" w:tplc="0C0A0001" w:tentative="1">
      <w:start w:val="1"/>
      <w:numFmt w:val="decimal"/>
      <w:lvlText w:val="%7."/>
      <w:lvlJc w:val="left"/>
      <w:pPr>
        <w:tabs>
          <w:tab w:val="num" w:pos="5385"/>
        </w:tabs>
        <w:ind w:left="5385" w:hanging="360"/>
      </w:pPr>
    </w:lvl>
    <w:lvl w:ilvl="7" w:tplc="0C0A0003" w:tentative="1">
      <w:start w:val="1"/>
      <w:numFmt w:val="lowerLetter"/>
      <w:lvlText w:val="%8."/>
      <w:lvlJc w:val="left"/>
      <w:pPr>
        <w:tabs>
          <w:tab w:val="num" w:pos="6105"/>
        </w:tabs>
        <w:ind w:left="6105" w:hanging="360"/>
      </w:pPr>
    </w:lvl>
    <w:lvl w:ilvl="8" w:tplc="0C0A0005" w:tentative="1">
      <w:start w:val="1"/>
      <w:numFmt w:val="lowerRoman"/>
      <w:lvlText w:val="%9."/>
      <w:lvlJc w:val="right"/>
      <w:pPr>
        <w:tabs>
          <w:tab w:val="num" w:pos="6825"/>
        </w:tabs>
        <w:ind w:left="6825" w:hanging="180"/>
      </w:pPr>
    </w:lvl>
  </w:abstractNum>
  <w:abstractNum w:abstractNumId="93">
    <w:nsid w:val="40B51D0A"/>
    <w:multiLevelType w:val="hybridMultilevel"/>
    <w:tmpl w:val="E8A0D1E8"/>
    <w:lvl w:ilvl="0" w:tplc="B08A2D3A">
      <w:start w:val="1"/>
      <w:numFmt w:val="lowerLetter"/>
      <w:lvlText w:val="%1."/>
      <w:lvlJc w:val="left"/>
      <w:pPr>
        <w:tabs>
          <w:tab w:val="num" w:pos="1068"/>
        </w:tabs>
        <w:ind w:left="1068" w:hanging="360"/>
      </w:pPr>
      <w:rPr>
        <w:rFonts w:hint="default"/>
      </w:rPr>
    </w:lvl>
    <w:lvl w:ilvl="1" w:tplc="B6DCA0F4">
      <w:start w:val="1"/>
      <w:numFmt w:val="lowerLetter"/>
      <w:lvlText w:val="%2)"/>
      <w:lvlJc w:val="left"/>
      <w:pPr>
        <w:tabs>
          <w:tab w:val="num" w:pos="1788"/>
        </w:tabs>
        <w:ind w:left="1788" w:hanging="360"/>
      </w:pPr>
      <w:rPr>
        <w:rFonts w:hint="default"/>
      </w:r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4">
    <w:nsid w:val="426C7506"/>
    <w:multiLevelType w:val="hybridMultilevel"/>
    <w:tmpl w:val="7C7C2898"/>
    <w:lvl w:ilvl="0" w:tplc="A96C2E06">
      <w:start w:val="1"/>
      <w:numFmt w:val="lowerLetter"/>
      <w:lvlText w:val="%1)"/>
      <w:lvlJc w:val="left"/>
      <w:pPr>
        <w:ind w:left="1429" w:hanging="360"/>
      </w:pPr>
      <w:rPr>
        <w:rFonts w:ascii="Arial" w:hAnsi="Arial" w:hint="default"/>
        <w:b w:val="0"/>
        <w:i w:val="0"/>
        <w:caps w:val="0"/>
        <w:strike w:val="0"/>
        <w:dstrike w:val="0"/>
        <w:vanish w:val="0"/>
        <w:color w:val="auto"/>
        <w:sz w:val="22"/>
        <w:vertAlign w:val="baseline"/>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5">
    <w:nsid w:val="433038FD"/>
    <w:multiLevelType w:val="hybridMultilevel"/>
    <w:tmpl w:val="241E1AB4"/>
    <w:lvl w:ilvl="0" w:tplc="0C0A0003">
      <w:start w:val="1"/>
      <w:numFmt w:val="lowerLetter"/>
      <w:lvlText w:val="%1)"/>
      <w:lvlJc w:val="left"/>
      <w:pPr>
        <w:tabs>
          <w:tab w:val="num" w:pos="2690"/>
        </w:tabs>
        <w:ind w:left="2690" w:hanging="705"/>
      </w:pPr>
      <w:rPr>
        <w:rFonts w:ascii="Arial" w:hAnsi="Arial" w:hint="default"/>
        <w:b w:val="0"/>
        <w:i w:val="0"/>
      </w:rPr>
    </w:lvl>
    <w:lvl w:ilvl="1" w:tplc="0C0A0003" w:tentative="1">
      <w:start w:val="1"/>
      <w:numFmt w:val="lowerLetter"/>
      <w:lvlText w:val="%2."/>
      <w:lvlJc w:val="left"/>
      <w:pPr>
        <w:tabs>
          <w:tab w:val="num" w:pos="1440"/>
        </w:tabs>
        <w:ind w:left="1440" w:hanging="360"/>
      </w:pPr>
    </w:lvl>
    <w:lvl w:ilvl="2" w:tplc="0C0A0005">
      <w:start w:val="1"/>
      <w:numFmt w:val="lowerLetter"/>
      <w:lvlText w:val="%3)"/>
      <w:lvlJc w:val="left"/>
      <w:pPr>
        <w:tabs>
          <w:tab w:val="num" w:pos="2685"/>
        </w:tabs>
        <w:ind w:left="2685" w:hanging="705"/>
      </w:pPr>
      <w:rPr>
        <w:rFonts w:ascii="Arial" w:hAnsi="Arial" w:hint="default"/>
        <w:b w:val="0"/>
        <w:i w:val="0"/>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96">
    <w:nsid w:val="43501097"/>
    <w:multiLevelType w:val="hybridMultilevel"/>
    <w:tmpl w:val="F6549C1C"/>
    <w:lvl w:ilvl="0" w:tplc="FFFFFFFF">
      <w:start w:val="1"/>
      <w:numFmt w:val="bullet"/>
      <w:lvlText w:val="-"/>
      <w:lvlJc w:val="left"/>
      <w:pPr>
        <w:ind w:left="720" w:hanging="360"/>
      </w:pPr>
      <w:rPr>
        <w:rFonts w:ascii="Arial" w:eastAsia="Times New Roman" w:hAnsi="Arial" w:cs="Arial" w:hint="default"/>
      </w:rPr>
    </w:lvl>
    <w:lvl w:ilvl="1" w:tplc="0C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43E1403F"/>
    <w:multiLevelType w:val="hybridMultilevel"/>
    <w:tmpl w:val="D27C6F14"/>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8">
    <w:nsid w:val="445366CB"/>
    <w:multiLevelType w:val="hybridMultilevel"/>
    <w:tmpl w:val="B0949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44680AB8"/>
    <w:multiLevelType w:val="hybridMultilevel"/>
    <w:tmpl w:val="E5DEF724"/>
    <w:lvl w:ilvl="0" w:tplc="340A0001">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nsid w:val="458A0187"/>
    <w:multiLevelType w:val="hybridMultilevel"/>
    <w:tmpl w:val="A4E43B1C"/>
    <w:lvl w:ilvl="0" w:tplc="280A001B">
      <w:start w:val="1"/>
      <w:numFmt w:val="lowerRoman"/>
      <w:lvlText w:val="%1."/>
      <w:lvlJc w:val="righ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01">
    <w:nsid w:val="45AC2880"/>
    <w:multiLevelType w:val="hybridMultilevel"/>
    <w:tmpl w:val="8708C78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nsid w:val="48077028"/>
    <w:multiLevelType w:val="hybridMultilevel"/>
    <w:tmpl w:val="821C05C4"/>
    <w:lvl w:ilvl="0" w:tplc="AB046804">
      <w:start w:val="1"/>
      <w:numFmt w:val="bullet"/>
      <w:lvlText w:val="-"/>
      <w:lvlJc w:val="left"/>
      <w:pPr>
        <w:ind w:left="2160" w:hanging="360"/>
      </w:pPr>
      <w:rPr>
        <w:rFont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AB046804">
      <w:start w:val="1"/>
      <w:numFmt w:val="bullet"/>
      <w:lvlText w:val="-"/>
      <w:lvlJc w:val="left"/>
      <w:pPr>
        <w:ind w:left="4320" w:hanging="360"/>
      </w:pPr>
      <w:rPr>
        <w:rFonts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3">
    <w:nsid w:val="48B75177"/>
    <w:multiLevelType w:val="hybridMultilevel"/>
    <w:tmpl w:val="0EC87478"/>
    <w:lvl w:ilvl="0" w:tplc="FFFFFFFF">
      <w:start w:val="1"/>
      <w:numFmt w:val="bullet"/>
      <w:lvlText w:val="o"/>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nsid w:val="49A50F8D"/>
    <w:multiLevelType w:val="multilevel"/>
    <w:tmpl w:val="9D1CE9A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49C4206E"/>
    <w:multiLevelType w:val="multilevel"/>
    <w:tmpl w:val="9D1CE9A6"/>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49DF2E38"/>
    <w:multiLevelType w:val="hybridMultilevel"/>
    <w:tmpl w:val="CCCC2384"/>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7">
    <w:nsid w:val="4D8E01E8"/>
    <w:multiLevelType w:val="hybridMultilevel"/>
    <w:tmpl w:val="A8380964"/>
    <w:lvl w:ilvl="0" w:tplc="6F707A20">
      <w:numFmt w:val="bullet"/>
      <w:lvlText w:val="•"/>
      <w:lvlJc w:val="left"/>
      <w:pPr>
        <w:ind w:left="720" w:hanging="360"/>
      </w:pPr>
      <w:rPr>
        <w:rFonts w:ascii="Arial" w:eastAsia="Times New Roman" w:hAnsi="Aria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nsid w:val="4D9A5B32"/>
    <w:multiLevelType w:val="hybridMultilevel"/>
    <w:tmpl w:val="A524F1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09">
    <w:nsid w:val="4E2B14B3"/>
    <w:multiLevelType w:val="multilevel"/>
    <w:tmpl w:val="3F3EAF26"/>
    <w:lvl w:ilvl="0">
      <w:start w:val="12"/>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4E9A31DE"/>
    <w:multiLevelType w:val="hybridMultilevel"/>
    <w:tmpl w:val="18024506"/>
    <w:lvl w:ilvl="0" w:tplc="FFFFFFFF">
      <w:start w:val="1"/>
      <w:numFmt w:val="lowerLetter"/>
      <w:lvlText w:val="%1)"/>
      <w:lvlJc w:val="left"/>
      <w:pPr>
        <w:tabs>
          <w:tab w:val="num" w:pos="1070"/>
        </w:tabs>
        <w:ind w:left="1070" w:hanging="360"/>
      </w:pPr>
      <w:rPr>
        <w:rFonts w:ascii="Arial" w:hAnsi="Arial" w:cs="Arial" w:hint="default"/>
        <w:caps w:val="0"/>
        <w:strike w:val="0"/>
        <w:dstrike w:val="0"/>
        <w:vanish w:val="0"/>
        <w:sz w:val="22"/>
        <w:vertAlign w:val="baseline"/>
      </w:rPr>
    </w:lvl>
    <w:lvl w:ilvl="1" w:tplc="FFFFFFFF">
      <w:start w:val="1"/>
      <w:numFmt w:val="lowerLetter"/>
      <w:lvlText w:val="%2."/>
      <w:lvlJc w:val="left"/>
      <w:pPr>
        <w:tabs>
          <w:tab w:val="num" w:pos="1440"/>
        </w:tabs>
        <w:ind w:left="1440" w:hanging="360"/>
      </w:pPr>
    </w:lvl>
    <w:lvl w:ilvl="2" w:tplc="E02A6060"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nsid w:val="503F52A8"/>
    <w:multiLevelType w:val="hybridMultilevel"/>
    <w:tmpl w:val="2A428556"/>
    <w:lvl w:ilvl="0" w:tplc="B1E8C5B4">
      <w:start w:val="1"/>
      <w:numFmt w:val="lowerLetter"/>
      <w:lvlText w:val="%1."/>
      <w:lvlJc w:val="left"/>
      <w:pPr>
        <w:tabs>
          <w:tab w:val="num" w:pos="6105"/>
        </w:tabs>
        <w:ind w:left="6105" w:hanging="360"/>
      </w:pPr>
      <w:rPr>
        <w:rFonts w:cs="Times New Roman"/>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nsid w:val="508D08E9"/>
    <w:multiLevelType w:val="multilevel"/>
    <w:tmpl w:val="976C9B3E"/>
    <w:lvl w:ilvl="0">
      <w:start w:val="5"/>
      <w:numFmt w:val="decimal"/>
      <w:lvlText w:val="%1."/>
      <w:lvlJc w:val="left"/>
      <w:pPr>
        <w:ind w:left="0" w:firstLine="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nsid w:val="50A22C2C"/>
    <w:multiLevelType w:val="multilevel"/>
    <w:tmpl w:val="872C392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138"/>
        </w:tabs>
        <w:ind w:left="1138"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50FC15C4"/>
    <w:multiLevelType w:val="hybridMultilevel"/>
    <w:tmpl w:val="65CCA8B2"/>
    <w:lvl w:ilvl="0" w:tplc="4A86846E">
      <w:start w:val="1"/>
      <w:numFmt w:val="lowerRoman"/>
      <w:lvlText w:val="%1."/>
      <w:lvlJc w:val="left"/>
      <w:pPr>
        <w:ind w:left="720" w:hanging="360"/>
      </w:pPr>
      <w:rPr>
        <w:rFonts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510B5271"/>
    <w:multiLevelType w:val="multilevel"/>
    <w:tmpl w:val="6DE6A6AC"/>
    <w:lvl w:ilvl="0">
      <w:start w:val="1"/>
      <w:numFmt w:val="lowerRoman"/>
      <w:lvlText w:val="%1)"/>
      <w:lvlJc w:val="left"/>
      <w:pPr>
        <w:tabs>
          <w:tab w:val="num" w:pos="1571"/>
        </w:tabs>
        <w:ind w:left="1571" w:hanging="720"/>
      </w:pPr>
      <w:rPr>
        <w:rFonts w:hint="default"/>
        <w:effect w:val="none"/>
      </w:rPr>
    </w:lvl>
    <w:lvl w:ilvl="1">
      <w:start w:val="1"/>
      <w:numFmt w:val="lowerRoman"/>
      <w:lvlText w:val="(%2)"/>
      <w:lvlJc w:val="left"/>
      <w:pPr>
        <w:tabs>
          <w:tab w:val="num" w:pos="2279"/>
        </w:tabs>
        <w:ind w:left="2279" w:hanging="720"/>
      </w:pPr>
      <w:rPr>
        <w:rFonts w:hint="default"/>
      </w:rPr>
    </w:lvl>
    <w:lvl w:ilvl="2">
      <w:start w:val="5"/>
      <w:numFmt w:val="lowerLetter"/>
      <w:lvlText w:val="%3)"/>
      <w:lvlJc w:val="left"/>
      <w:pPr>
        <w:tabs>
          <w:tab w:val="num" w:pos="2819"/>
        </w:tabs>
        <w:ind w:left="2819" w:hanging="360"/>
      </w:pPr>
      <w:rPr>
        <w:rFonts w:hint="default"/>
      </w:rPr>
    </w:lvl>
    <w:lvl w:ilvl="3" w:tentative="1">
      <w:start w:val="1"/>
      <w:numFmt w:val="decimal"/>
      <w:lvlText w:val="%4."/>
      <w:lvlJc w:val="left"/>
      <w:pPr>
        <w:tabs>
          <w:tab w:val="num" w:pos="3359"/>
        </w:tabs>
        <w:ind w:left="3359" w:hanging="360"/>
      </w:pPr>
    </w:lvl>
    <w:lvl w:ilvl="4" w:tentative="1">
      <w:start w:val="1"/>
      <w:numFmt w:val="lowerLetter"/>
      <w:lvlText w:val="%5."/>
      <w:lvlJc w:val="left"/>
      <w:pPr>
        <w:tabs>
          <w:tab w:val="num" w:pos="4079"/>
        </w:tabs>
        <w:ind w:left="4079" w:hanging="360"/>
      </w:pPr>
    </w:lvl>
    <w:lvl w:ilvl="5" w:tentative="1">
      <w:start w:val="1"/>
      <w:numFmt w:val="lowerRoman"/>
      <w:lvlText w:val="%6."/>
      <w:lvlJc w:val="right"/>
      <w:pPr>
        <w:tabs>
          <w:tab w:val="num" w:pos="4799"/>
        </w:tabs>
        <w:ind w:left="4799" w:hanging="180"/>
      </w:pPr>
    </w:lvl>
    <w:lvl w:ilvl="6" w:tentative="1">
      <w:start w:val="1"/>
      <w:numFmt w:val="decimal"/>
      <w:lvlText w:val="%7."/>
      <w:lvlJc w:val="left"/>
      <w:pPr>
        <w:tabs>
          <w:tab w:val="num" w:pos="5519"/>
        </w:tabs>
        <w:ind w:left="5519" w:hanging="360"/>
      </w:pPr>
    </w:lvl>
    <w:lvl w:ilvl="7" w:tentative="1">
      <w:start w:val="1"/>
      <w:numFmt w:val="lowerLetter"/>
      <w:lvlText w:val="%8."/>
      <w:lvlJc w:val="left"/>
      <w:pPr>
        <w:tabs>
          <w:tab w:val="num" w:pos="6239"/>
        </w:tabs>
        <w:ind w:left="6239" w:hanging="360"/>
      </w:pPr>
    </w:lvl>
    <w:lvl w:ilvl="8" w:tentative="1">
      <w:start w:val="1"/>
      <w:numFmt w:val="lowerRoman"/>
      <w:lvlText w:val="%9."/>
      <w:lvlJc w:val="right"/>
      <w:pPr>
        <w:tabs>
          <w:tab w:val="num" w:pos="6959"/>
        </w:tabs>
        <w:ind w:left="6959" w:hanging="180"/>
      </w:pPr>
    </w:lvl>
  </w:abstractNum>
  <w:abstractNum w:abstractNumId="116">
    <w:nsid w:val="514C19CD"/>
    <w:multiLevelType w:val="multilevel"/>
    <w:tmpl w:val="F4E2082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004"/>
        </w:tabs>
        <w:ind w:left="788" w:hanging="504"/>
      </w:pPr>
      <w:rPr>
        <w:rFonts w:cs="Times New Roman"/>
        <w:b w:val="0"/>
        <w:i w:val="0"/>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7">
    <w:nsid w:val="518A5CE6"/>
    <w:multiLevelType w:val="hybridMultilevel"/>
    <w:tmpl w:val="220C75FC"/>
    <w:lvl w:ilvl="0" w:tplc="3EE2E454">
      <w:start w:val="9"/>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8">
    <w:nsid w:val="51FD1E76"/>
    <w:multiLevelType w:val="hybridMultilevel"/>
    <w:tmpl w:val="FA5E9A38"/>
    <w:lvl w:ilvl="0" w:tplc="051C6D6C">
      <w:start w:val="1"/>
      <w:numFmt w:val="lowerLetter"/>
      <w:lvlText w:val="%1)"/>
      <w:lvlJc w:val="left"/>
      <w:pPr>
        <w:ind w:left="1571" w:hanging="360"/>
      </w:pPr>
      <w:rPr>
        <w:rFonts w:ascii="Arial" w:hAnsi="Arial" w:hint="default"/>
        <w:b w:val="0"/>
        <w:i w:val="0"/>
        <w:caps w:val="0"/>
        <w:strike w:val="0"/>
        <w:dstrike w:val="0"/>
        <w:vanish w:val="0"/>
        <w:color w:val="auto"/>
        <w:sz w:val="22"/>
        <w:vertAlign w:val="baseline"/>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19">
    <w:nsid w:val="52B834CF"/>
    <w:multiLevelType w:val="hybridMultilevel"/>
    <w:tmpl w:val="4A5C04D6"/>
    <w:lvl w:ilvl="0" w:tplc="0410000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nsid w:val="53465BE6"/>
    <w:multiLevelType w:val="hybridMultilevel"/>
    <w:tmpl w:val="775C7B92"/>
    <w:lvl w:ilvl="0" w:tplc="D30CF154">
      <w:start w:val="1"/>
      <w:numFmt w:val="lowerLetter"/>
      <w:lvlText w:val="%1)"/>
      <w:lvlJc w:val="left"/>
      <w:pPr>
        <w:tabs>
          <w:tab w:val="num" w:pos="1080"/>
        </w:tabs>
        <w:ind w:left="1080" w:hanging="720"/>
      </w:pPr>
      <w:rPr>
        <w:rFonts w:hint="default"/>
      </w:rPr>
    </w:lvl>
    <w:lvl w:ilvl="1" w:tplc="1D5CA3A2" w:tentative="1">
      <w:start w:val="1"/>
      <w:numFmt w:val="lowerLetter"/>
      <w:lvlText w:val="%2."/>
      <w:lvlJc w:val="left"/>
      <w:pPr>
        <w:tabs>
          <w:tab w:val="num" w:pos="1440"/>
        </w:tabs>
        <w:ind w:left="1440" w:hanging="360"/>
      </w:pPr>
    </w:lvl>
    <w:lvl w:ilvl="2" w:tplc="E7E6E4A4" w:tentative="1">
      <w:start w:val="1"/>
      <w:numFmt w:val="lowerRoman"/>
      <w:lvlText w:val="%3."/>
      <w:lvlJc w:val="right"/>
      <w:pPr>
        <w:tabs>
          <w:tab w:val="num" w:pos="2160"/>
        </w:tabs>
        <w:ind w:left="2160" w:hanging="180"/>
      </w:pPr>
    </w:lvl>
    <w:lvl w:ilvl="3" w:tplc="F4CCC25A" w:tentative="1">
      <w:start w:val="1"/>
      <w:numFmt w:val="decimal"/>
      <w:lvlText w:val="%4."/>
      <w:lvlJc w:val="left"/>
      <w:pPr>
        <w:tabs>
          <w:tab w:val="num" w:pos="2880"/>
        </w:tabs>
        <w:ind w:left="2880" w:hanging="360"/>
      </w:pPr>
    </w:lvl>
    <w:lvl w:ilvl="4" w:tplc="814CE12C" w:tentative="1">
      <w:start w:val="1"/>
      <w:numFmt w:val="lowerLetter"/>
      <w:lvlText w:val="%5."/>
      <w:lvlJc w:val="left"/>
      <w:pPr>
        <w:tabs>
          <w:tab w:val="num" w:pos="3600"/>
        </w:tabs>
        <w:ind w:left="3600" w:hanging="360"/>
      </w:pPr>
    </w:lvl>
    <w:lvl w:ilvl="5" w:tplc="19345B3C" w:tentative="1">
      <w:start w:val="1"/>
      <w:numFmt w:val="lowerRoman"/>
      <w:lvlText w:val="%6."/>
      <w:lvlJc w:val="right"/>
      <w:pPr>
        <w:tabs>
          <w:tab w:val="num" w:pos="4320"/>
        </w:tabs>
        <w:ind w:left="4320" w:hanging="180"/>
      </w:pPr>
    </w:lvl>
    <w:lvl w:ilvl="6" w:tplc="A0D814B2" w:tentative="1">
      <w:start w:val="1"/>
      <w:numFmt w:val="decimal"/>
      <w:lvlText w:val="%7."/>
      <w:lvlJc w:val="left"/>
      <w:pPr>
        <w:tabs>
          <w:tab w:val="num" w:pos="5040"/>
        </w:tabs>
        <w:ind w:left="5040" w:hanging="360"/>
      </w:pPr>
    </w:lvl>
    <w:lvl w:ilvl="7" w:tplc="388CB46A" w:tentative="1">
      <w:start w:val="1"/>
      <w:numFmt w:val="lowerLetter"/>
      <w:lvlText w:val="%8."/>
      <w:lvlJc w:val="left"/>
      <w:pPr>
        <w:tabs>
          <w:tab w:val="num" w:pos="5760"/>
        </w:tabs>
        <w:ind w:left="5760" w:hanging="360"/>
      </w:pPr>
    </w:lvl>
    <w:lvl w:ilvl="8" w:tplc="C144C3A8" w:tentative="1">
      <w:start w:val="1"/>
      <w:numFmt w:val="lowerRoman"/>
      <w:lvlText w:val="%9."/>
      <w:lvlJc w:val="right"/>
      <w:pPr>
        <w:tabs>
          <w:tab w:val="num" w:pos="6480"/>
        </w:tabs>
        <w:ind w:left="6480" w:hanging="180"/>
      </w:pPr>
    </w:lvl>
  </w:abstractNum>
  <w:abstractNum w:abstractNumId="121">
    <w:nsid w:val="545472ED"/>
    <w:multiLevelType w:val="hybridMultilevel"/>
    <w:tmpl w:val="783CF30A"/>
    <w:lvl w:ilvl="0" w:tplc="0C0A000D">
      <w:start w:val="1"/>
      <w:numFmt w:val="lowerLetter"/>
      <w:lvlText w:val="%1)"/>
      <w:lvlJc w:val="left"/>
      <w:pPr>
        <w:tabs>
          <w:tab w:val="num" w:pos="1272"/>
        </w:tabs>
        <w:ind w:left="1272" w:hanging="705"/>
      </w:pPr>
      <w:rPr>
        <w:rFonts w:ascii="Arial" w:hAnsi="Arial" w:hint="default"/>
        <w:b w:val="0"/>
        <w:i w:val="0"/>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22">
    <w:nsid w:val="548D7E39"/>
    <w:multiLevelType w:val="hybridMultilevel"/>
    <w:tmpl w:val="42B2F14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56AC4FB4"/>
    <w:multiLevelType w:val="hybridMultilevel"/>
    <w:tmpl w:val="9DC8A9FC"/>
    <w:lvl w:ilvl="0" w:tplc="B3CC1F5E">
      <w:start w:val="1"/>
      <w:numFmt w:val="lowerLetter"/>
      <w:lvlText w:val="%1."/>
      <w:lvlJc w:val="left"/>
      <w:pPr>
        <w:tabs>
          <w:tab w:val="num" w:pos="6105"/>
        </w:tabs>
        <w:ind w:left="6105" w:hanging="360"/>
      </w:pPr>
      <w:rPr>
        <w:rFonts w:cs="Times New Roman"/>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nsid w:val="570E7396"/>
    <w:multiLevelType w:val="singleLevel"/>
    <w:tmpl w:val="D30CF154"/>
    <w:lvl w:ilvl="0">
      <w:start w:val="1"/>
      <w:numFmt w:val="lowerLetter"/>
      <w:lvlText w:val="%1)"/>
      <w:lvlJc w:val="left"/>
      <w:pPr>
        <w:ind w:left="360" w:hanging="360"/>
      </w:pPr>
      <w:rPr>
        <w:rFonts w:hint="default"/>
        <w:sz w:val="22"/>
      </w:rPr>
    </w:lvl>
  </w:abstractNum>
  <w:abstractNum w:abstractNumId="125">
    <w:nsid w:val="573D0932"/>
    <w:multiLevelType w:val="hybridMultilevel"/>
    <w:tmpl w:val="C21E8C12"/>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6">
    <w:nsid w:val="574F45C0"/>
    <w:multiLevelType w:val="hybridMultilevel"/>
    <w:tmpl w:val="A6D6D85A"/>
    <w:lvl w:ilvl="0" w:tplc="D43EE336">
      <w:start w:val="1"/>
      <w:numFmt w:val="decimal"/>
      <w:lvlText w:val="%1."/>
      <w:lvlJc w:val="left"/>
      <w:pPr>
        <w:ind w:left="720" w:hanging="360"/>
      </w:pPr>
      <w:rPr>
        <w:rFonts w:ascii="Arial" w:hAnsi="Arial" w:cs="Arial" w:hint="default"/>
        <w:sz w:val="22"/>
        <w:vertAlign w:val="baseline"/>
      </w:rPr>
    </w:lvl>
    <w:lvl w:ilvl="1" w:tplc="A57E521C">
      <w:start w:val="1"/>
      <w:numFmt w:val="decimal"/>
      <w:lvlText w:val="%2."/>
      <w:lvlJc w:val="left"/>
      <w:pPr>
        <w:ind w:left="1440" w:hanging="360"/>
      </w:pPr>
      <w:rPr>
        <w:rFonts w:ascii="Arial" w:hAnsi="Arial" w:cs="Arial" w:hint="default"/>
        <w:b/>
        <w:color w:val="auto"/>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nsid w:val="57DD1494"/>
    <w:multiLevelType w:val="hybridMultilevel"/>
    <w:tmpl w:val="440E4B44"/>
    <w:lvl w:ilvl="0" w:tplc="FFFFFFFF">
      <w:start w:val="1"/>
      <w:numFmt w:val="bullet"/>
      <w:lvlText w:val="o"/>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8">
    <w:nsid w:val="583366F4"/>
    <w:multiLevelType w:val="multilevel"/>
    <w:tmpl w:val="93082B6A"/>
    <w:lvl w:ilvl="0">
      <w:start w:val="14"/>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58DD5399"/>
    <w:multiLevelType w:val="multilevel"/>
    <w:tmpl w:val="BBC28DE6"/>
    <w:lvl w:ilvl="0">
      <w:start w:val="1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04"/>
        </w:tabs>
        <w:ind w:left="704" w:hanging="420"/>
      </w:pPr>
      <w:rPr>
        <w:rFonts w:hint="default"/>
        <w:b w:val="0"/>
      </w:rPr>
    </w:lvl>
    <w:lvl w:ilvl="2">
      <w:start w:val="1"/>
      <w:numFmt w:val="decimalZero"/>
      <w:lvlText w:val="%1.%2.%3"/>
      <w:lvlJc w:val="left"/>
      <w:pPr>
        <w:tabs>
          <w:tab w:val="num" w:pos="1288"/>
        </w:tabs>
        <w:ind w:left="1288" w:hanging="720"/>
      </w:pPr>
      <w:rPr>
        <w:rFonts w:hint="default"/>
        <w:b/>
        <w:i w:val="0"/>
        <w:color w:val="auto"/>
        <w:sz w:val="24"/>
      </w:rPr>
    </w:lvl>
    <w:lvl w:ilvl="3">
      <w:start w:val="1"/>
      <w:numFmt w:val="decimal"/>
      <w:lvlText w:val="%1.%2.%3.%4"/>
      <w:lvlJc w:val="left"/>
      <w:pPr>
        <w:tabs>
          <w:tab w:val="num" w:pos="1572"/>
        </w:tabs>
        <w:ind w:left="1572" w:hanging="720"/>
      </w:pPr>
      <w:rPr>
        <w:rFonts w:hint="default"/>
        <w:b/>
        <w:i w:val="0"/>
      </w:rPr>
    </w:lvl>
    <w:lvl w:ilvl="4">
      <w:start w:val="1"/>
      <w:numFmt w:val="decimal"/>
      <w:lvlText w:val="%1.%2.%3.%4.%5"/>
      <w:lvlJc w:val="left"/>
      <w:pPr>
        <w:tabs>
          <w:tab w:val="num" w:pos="2216"/>
        </w:tabs>
        <w:ind w:left="2216" w:hanging="1080"/>
      </w:pPr>
      <w:rPr>
        <w:rFonts w:hint="default"/>
        <w:b/>
        <w:i w:val="0"/>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30">
    <w:nsid w:val="5A8B52E6"/>
    <w:multiLevelType w:val="hybridMultilevel"/>
    <w:tmpl w:val="28BABAC6"/>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31">
    <w:nsid w:val="5AC91984"/>
    <w:multiLevelType w:val="hybridMultilevel"/>
    <w:tmpl w:val="1DA4813A"/>
    <w:lvl w:ilvl="0" w:tplc="A6766E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nsid w:val="5BDE1C8A"/>
    <w:multiLevelType w:val="multilevel"/>
    <w:tmpl w:val="DAB288D4"/>
    <w:lvl w:ilvl="0">
      <w:start w:val="20"/>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5C6259C2"/>
    <w:multiLevelType w:val="hybridMultilevel"/>
    <w:tmpl w:val="5BDA349A"/>
    <w:lvl w:ilvl="0" w:tplc="280A001B">
      <w:start w:val="1"/>
      <w:numFmt w:val="lowerRoman"/>
      <w:lvlText w:val="%1."/>
      <w:lvlJc w:val="right"/>
      <w:pPr>
        <w:ind w:left="1440" w:hanging="360"/>
      </w:pPr>
    </w:lvl>
    <w:lvl w:ilvl="1" w:tplc="280A0019" w:tentative="1">
      <w:start w:val="1"/>
      <w:numFmt w:val="lowerLetter"/>
      <w:lvlText w:val="%2."/>
      <w:lvlJc w:val="left"/>
      <w:pPr>
        <w:ind w:left="2160" w:hanging="360"/>
      </w:pPr>
    </w:lvl>
    <w:lvl w:ilvl="2" w:tplc="280A001B">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4">
    <w:nsid w:val="5D9A3186"/>
    <w:multiLevelType w:val="hybridMultilevel"/>
    <w:tmpl w:val="20D4E762"/>
    <w:lvl w:ilvl="0" w:tplc="33664D8C">
      <w:numFmt w:val="bullet"/>
      <w:lvlText w:val="-"/>
      <w:lvlJc w:val="left"/>
      <w:pPr>
        <w:ind w:left="720" w:hanging="360"/>
      </w:pPr>
      <w:rPr>
        <w:rFonts w:ascii="Arial" w:eastAsia="Times New Roman"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nsid w:val="5DD9170E"/>
    <w:multiLevelType w:val="multilevel"/>
    <w:tmpl w:val="5BAE7C2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nsid w:val="5F550CCC"/>
    <w:multiLevelType w:val="hybridMultilevel"/>
    <w:tmpl w:val="3F5612E6"/>
    <w:lvl w:ilvl="0" w:tplc="080A0017">
      <w:start w:val="1"/>
      <w:numFmt w:val="lowerLetter"/>
      <w:lvlText w:val="%1)"/>
      <w:lvlJc w:val="lef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37">
    <w:nsid w:val="606679A0"/>
    <w:multiLevelType w:val="hybridMultilevel"/>
    <w:tmpl w:val="76D8DEC2"/>
    <w:lvl w:ilvl="0" w:tplc="5688350A">
      <w:start w:val="1"/>
      <w:numFmt w:val="lowerRoman"/>
      <w:lvlText w:val="%1."/>
      <w:lvlJc w:val="left"/>
      <w:pPr>
        <w:ind w:left="1571" w:hanging="360"/>
      </w:pPr>
      <w:rPr>
        <w:rFonts w:hint="default"/>
        <w:b w:val="0"/>
        <w:i w:val="0"/>
        <w:caps w:val="0"/>
        <w:strike w:val="0"/>
        <w:dstrike w:val="0"/>
        <w:vanish w:val="0"/>
        <w:color w:val="auto"/>
        <w:sz w:val="22"/>
        <w:vertAlign w:val="baseline"/>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38">
    <w:nsid w:val="618C082F"/>
    <w:multiLevelType w:val="hybridMultilevel"/>
    <w:tmpl w:val="D30E50F0"/>
    <w:lvl w:ilvl="0" w:tplc="FC723DDA">
      <w:start w:val="1"/>
      <w:numFmt w:val="lowerLetter"/>
      <w:lvlText w:val="%1)"/>
      <w:lvlJc w:val="left"/>
      <w:pPr>
        <w:ind w:left="1429" w:hanging="360"/>
      </w:pPr>
      <w:rPr>
        <w:rFonts w:ascii="Arial" w:hAnsi="Arial" w:hint="default"/>
        <w:b w:val="0"/>
        <w:i w:val="0"/>
        <w:caps w:val="0"/>
        <w:strike w:val="0"/>
        <w:dstrike w:val="0"/>
        <w:vanish w:val="0"/>
        <w:color w:val="auto"/>
        <w:sz w:val="24"/>
        <w:vertAlign w:val="baseline"/>
      </w:rPr>
    </w:lvl>
    <w:lvl w:ilvl="1" w:tplc="280A0017">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39">
    <w:nsid w:val="6196115D"/>
    <w:multiLevelType w:val="multilevel"/>
    <w:tmpl w:val="A4C45EF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61B07596"/>
    <w:multiLevelType w:val="multilevel"/>
    <w:tmpl w:val="78AE310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61D14C72"/>
    <w:multiLevelType w:val="multilevel"/>
    <w:tmpl w:val="C5FCE7F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61F54CAA"/>
    <w:multiLevelType w:val="multilevel"/>
    <w:tmpl w:val="FF5E4FC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aps w:val="0"/>
        <w:strike w:val="0"/>
        <w:dstrike w:val="0"/>
        <w:vanish w:val="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63CA18C1"/>
    <w:multiLevelType w:val="singleLevel"/>
    <w:tmpl w:val="0C0A000F"/>
    <w:lvl w:ilvl="0">
      <w:start w:val="1"/>
      <w:numFmt w:val="decimal"/>
      <w:lvlText w:val="%1."/>
      <w:lvlJc w:val="left"/>
      <w:pPr>
        <w:ind w:left="360" w:hanging="360"/>
      </w:pPr>
    </w:lvl>
  </w:abstractNum>
  <w:abstractNum w:abstractNumId="144">
    <w:nsid w:val="64223382"/>
    <w:multiLevelType w:val="hybridMultilevel"/>
    <w:tmpl w:val="31B6862A"/>
    <w:lvl w:ilvl="0" w:tplc="04090017">
      <w:start w:val="1"/>
      <w:numFmt w:val="lowerLetter"/>
      <w:lvlText w:val="%1)"/>
      <w:lvlJc w:val="left"/>
      <w:pPr>
        <w:tabs>
          <w:tab w:val="num" w:pos="1144"/>
        </w:tabs>
        <w:ind w:left="1144" w:hanging="435"/>
      </w:pPr>
      <w:rPr>
        <w:rFonts w:hint="default"/>
      </w:rPr>
    </w:lvl>
    <w:lvl w:ilvl="1" w:tplc="4AC028B6">
      <w:start w:val="1"/>
      <w:numFmt w:val="lowerLetter"/>
      <w:lvlText w:val="%2."/>
      <w:lvlJc w:val="left"/>
      <w:pPr>
        <w:tabs>
          <w:tab w:val="num" w:pos="1789"/>
        </w:tabs>
        <w:ind w:left="1789" w:hanging="360"/>
      </w:pPr>
    </w:lvl>
    <w:lvl w:ilvl="2" w:tplc="52669456">
      <w:start w:val="1"/>
      <w:numFmt w:val="lowerRoman"/>
      <w:lvlText w:val="%3."/>
      <w:lvlJc w:val="right"/>
      <w:pPr>
        <w:tabs>
          <w:tab w:val="num" w:pos="2509"/>
        </w:tabs>
        <w:ind w:left="2509" w:hanging="180"/>
      </w:pPr>
    </w:lvl>
    <w:lvl w:ilvl="3" w:tplc="3CEA6058" w:tentative="1">
      <w:start w:val="1"/>
      <w:numFmt w:val="decimal"/>
      <w:lvlText w:val="%4."/>
      <w:lvlJc w:val="left"/>
      <w:pPr>
        <w:tabs>
          <w:tab w:val="num" w:pos="3229"/>
        </w:tabs>
        <w:ind w:left="3229" w:hanging="360"/>
      </w:pPr>
    </w:lvl>
    <w:lvl w:ilvl="4" w:tplc="B476BF3A"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5">
    <w:nsid w:val="645A121B"/>
    <w:multiLevelType w:val="hybridMultilevel"/>
    <w:tmpl w:val="734CCF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nsid w:val="649C12AF"/>
    <w:multiLevelType w:val="hybridMultilevel"/>
    <w:tmpl w:val="7600607E"/>
    <w:lvl w:ilvl="0" w:tplc="280A000F">
      <w:start w:val="1"/>
      <w:numFmt w:val="decimal"/>
      <w:lvlText w:val="%1."/>
      <w:lvlJc w:val="left"/>
      <w:pPr>
        <w:ind w:left="1429" w:hanging="360"/>
      </w:pPr>
      <w:rPr>
        <w:sz w:val="22"/>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7">
    <w:nsid w:val="656D4BF7"/>
    <w:multiLevelType w:val="hybridMultilevel"/>
    <w:tmpl w:val="0C74046C"/>
    <w:lvl w:ilvl="0" w:tplc="0C0A0019">
      <w:start w:val="1"/>
      <w:numFmt w:val="lowerLetter"/>
      <w:lvlText w:val="%1."/>
      <w:lvlJc w:val="left"/>
      <w:pPr>
        <w:ind w:left="1425" w:hanging="360"/>
      </w:pPr>
    </w:lvl>
    <w:lvl w:ilvl="1" w:tplc="280A0019">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148">
    <w:nsid w:val="65AB17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9">
    <w:nsid w:val="664D5C49"/>
    <w:multiLevelType w:val="hybridMultilevel"/>
    <w:tmpl w:val="5E30D498"/>
    <w:lvl w:ilvl="0" w:tplc="0C0A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0">
    <w:nsid w:val="66A21DB1"/>
    <w:multiLevelType w:val="hybridMultilevel"/>
    <w:tmpl w:val="2BBC3EA8"/>
    <w:lvl w:ilvl="0" w:tplc="0D8AC4B4">
      <w:start w:val="1"/>
      <w:numFmt w:val="lowerRoman"/>
      <w:lvlText w:val="%1."/>
      <w:lvlJc w:val="left"/>
      <w:pPr>
        <w:ind w:left="1571" w:hanging="360"/>
      </w:pPr>
      <w:rPr>
        <w:rFonts w:ascii="Arial" w:hAnsi="Arial" w:hint="default"/>
        <w:b w:val="0"/>
        <w:i w:val="0"/>
        <w:caps w:val="0"/>
        <w:strike w:val="0"/>
        <w:dstrike w:val="0"/>
        <w:vanish w:val="0"/>
        <w:color w:val="auto"/>
        <w:sz w:val="22"/>
        <w:vertAlign w:val="baseline"/>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51">
    <w:nsid w:val="66C01624"/>
    <w:multiLevelType w:val="hybridMultilevel"/>
    <w:tmpl w:val="4C70C5C4"/>
    <w:lvl w:ilvl="0" w:tplc="FC723DDA">
      <w:start w:val="1"/>
      <w:numFmt w:val="lowerLetter"/>
      <w:lvlText w:val="%1)"/>
      <w:lvlJc w:val="left"/>
      <w:pPr>
        <w:ind w:left="1429" w:hanging="360"/>
      </w:pPr>
      <w:rPr>
        <w:rFonts w:ascii="Arial" w:hAnsi="Arial" w:hint="default"/>
        <w:b w:val="0"/>
        <w:i w:val="0"/>
        <w:caps w:val="0"/>
        <w:strike w:val="0"/>
        <w:dstrike w:val="0"/>
        <w:vanish w:val="0"/>
        <w:color w:val="auto"/>
        <w:sz w:val="24"/>
        <w:vertAlign w:val="baseline"/>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52">
    <w:nsid w:val="66E81484"/>
    <w:multiLevelType w:val="multilevel"/>
    <w:tmpl w:val="066E231E"/>
    <w:lvl w:ilvl="0">
      <w:start w:val="13"/>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nsid w:val="6775305B"/>
    <w:multiLevelType w:val="hybridMultilevel"/>
    <w:tmpl w:val="E26248C8"/>
    <w:lvl w:ilvl="0" w:tplc="995CD050">
      <w:start w:val="1"/>
      <w:numFmt w:val="lowerLetter"/>
      <w:lvlText w:val="%1)"/>
      <w:lvlJc w:val="left"/>
      <w:pPr>
        <w:ind w:left="1637" w:hanging="360"/>
      </w:pPr>
      <w:rPr>
        <w:rFonts w:ascii="Arial" w:hAnsi="Arial" w:hint="default"/>
        <w:b w:val="0"/>
        <w:i w:val="0"/>
        <w:caps w:val="0"/>
        <w:strike w:val="0"/>
        <w:dstrike w:val="0"/>
        <w:vanish w:val="0"/>
        <w:color w:val="auto"/>
        <w:sz w:val="22"/>
        <w:vertAlign w:val="baseline"/>
      </w:rPr>
    </w:lvl>
    <w:lvl w:ilvl="1" w:tplc="280A0019" w:tentative="1">
      <w:start w:val="1"/>
      <w:numFmt w:val="lowerLetter"/>
      <w:lvlText w:val="%2."/>
      <w:lvlJc w:val="left"/>
      <w:pPr>
        <w:ind w:left="2147" w:hanging="360"/>
      </w:pPr>
    </w:lvl>
    <w:lvl w:ilvl="2" w:tplc="280A001B" w:tentative="1">
      <w:start w:val="1"/>
      <w:numFmt w:val="lowerRoman"/>
      <w:lvlText w:val="%3."/>
      <w:lvlJc w:val="right"/>
      <w:pPr>
        <w:ind w:left="2867" w:hanging="180"/>
      </w:pPr>
    </w:lvl>
    <w:lvl w:ilvl="3" w:tplc="280A000F" w:tentative="1">
      <w:start w:val="1"/>
      <w:numFmt w:val="decimal"/>
      <w:lvlText w:val="%4."/>
      <w:lvlJc w:val="left"/>
      <w:pPr>
        <w:ind w:left="3587" w:hanging="360"/>
      </w:pPr>
    </w:lvl>
    <w:lvl w:ilvl="4" w:tplc="280A0019" w:tentative="1">
      <w:start w:val="1"/>
      <w:numFmt w:val="lowerLetter"/>
      <w:lvlText w:val="%5."/>
      <w:lvlJc w:val="left"/>
      <w:pPr>
        <w:ind w:left="4307" w:hanging="360"/>
      </w:pPr>
    </w:lvl>
    <w:lvl w:ilvl="5" w:tplc="280A001B" w:tentative="1">
      <w:start w:val="1"/>
      <w:numFmt w:val="lowerRoman"/>
      <w:lvlText w:val="%6."/>
      <w:lvlJc w:val="right"/>
      <w:pPr>
        <w:ind w:left="5027" w:hanging="180"/>
      </w:pPr>
    </w:lvl>
    <w:lvl w:ilvl="6" w:tplc="280A000F" w:tentative="1">
      <w:start w:val="1"/>
      <w:numFmt w:val="decimal"/>
      <w:lvlText w:val="%7."/>
      <w:lvlJc w:val="left"/>
      <w:pPr>
        <w:ind w:left="5747" w:hanging="360"/>
      </w:pPr>
    </w:lvl>
    <w:lvl w:ilvl="7" w:tplc="280A0019" w:tentative="1">
      <w:start w:val="1"/>
      <w:numFmt w:val="lowerLetter"/>
      <w:lvlText w:val="%8."/>
      <w:lvlJc w:val="left"/>
      <w:pPr>
        <w:ind w:left="6467" w:hanging="360"/>
      </w:pPr>
    </w:lvl>
    <w:lvl w:ilvl="8" w:tplc="280A001B" w:tentative="1">
      <w:start w:val="1"/>
      <w:numFmt w:val="lowerRoman"/>
      <w:lvlText w:val="%9."/>
      <w:lvlJc w:val="right"/>
      <w:pPr>
        <w:ind w:left="7187" w:hanging="180"/>
      </w:pPr>
    </w:lvl>
  </w:abstractNum>
  <w:abstractNum w:abstractNumId="154">
    <w:nsid w:val="680710CE"/>
    <w:multiLevelType w:val="hybridMultilevel"/>
    <w:tmpl w:val="F89E50A0"/>
    <w:lvl w:ilvl="0" w:tplc="233CFFC4">
      <w:start w:val="1"/>
      <w:numFmt w:val="lowerLetter"/>
      <w:lvlText w:val="%1)"/>
      <w:lvlJc w:val="left"/>
      <w:pPr>
        <w:tabs>
          <w:tab w:val="num" w:pos="1637"/>
        </w:tabs>
        <w:ind w:left="1637" w:hanging="360"/>
      </w:pPr>
      <w:rPr>
        <w:rFonts w:hint="default"/>
        <w:sz w:val="22"/>
        <w:szCs w:val="24"/>
      </w:rPr>
    </w:lvl>
    <w:lvl w:ilvl="1" w:tplc="A942D0A6">
      <w:start w:val="1"/>
      <w:numFmt w:val="lowerLetter"/>
      <w:lvlText w:val="%2."/>
      <w:lvlJc w:val="left"/>
      <w:pPr>
        <w:tabs>
          <w:tab w:val="num" w:pos="1440"/>
        </w:tabs>
        <w:ind w:left="1440" w:hanging="360"/>
      </w:pPr>
    </w:lvl>
    <w:lvl w:ilvl="2" w:tplc="2038613A">
      <w:start w:val="1"/>
      <w:numFmt w:val="lowerRoman"/>
      <w:lvlText w:val="%3."/>
      <w:lvlJc w:val="right"/>
      <w:pPr>
        <w:tabs>
          <w:tab w:val="num" w:pos="2160"/>
        </w:tabs>
        <w:ind w:left="2160" w:hanging="180"/>
      </w:pPr>
    </w:lvl>
    <w:lvl w:ilvl="3" w:tplc="4296D7B0" w:tentative="1">
      <w:start w:val="1"/>
      <w:numFmt w:val="decimal"/>
      <w:lvlText w:val="%4."/>
      <w:lvlJc w:val="left"/>
      <w:pPr>
        <w:tabs>
          <w:tab w:val="num" w:pos="2880"/>
        </w:tabs>
        <w:ind w:left="2880" w:hanging="360"/>
      </w:pPr>
    </w:lvl>
    <w:lvl w:ilvl="4" w:tplc="1E40FD14" w:tentative="1">
      <w:start w:val="1"/>
      <w:numFmt w:val="lowerLetter"/>
      <w:lvlText w:val="%5."/>
      <w:lvlJc w:val="left"/>
      <w:pPr>
        <w:tabs>
          <w:tab w:val="num" w:pos="3600"/>
        </w:tabs>
        <w:ind w:left="3600" w:hanging="360"/>
      </w:pPr>
    </w:lvl>
    <w:lvl w:ilvl="5" w:tplc="75E0B5E8" w:tentative="1">
      <w:start w:val="1"/>
      <w:numFmt w:val="lowerRoman"/>
      <w:lvlText w:val="%6."/>
      <w:lvlJc w:val="right"/>
      <w:pPr>
        <w:tabs>
          <w:tab w:val="num" w:pos="4320"/>
        </w:tabs>
        <w:ind w:left="4320" w:hanging="180"/>
      </w:pPr>
    </w:lvl>
    <w:lvl w:ilvl="6" w:tplc="00AC25D6" w:tentative="1">
      <w:start w:val="1"/>
      <w:numFmt w:val="decimal"/>
      <w:lvlText w:val="%7."/>
      <w:lvlJc w:val="left"/>
      <w:pPr>
        <w:tabs>
          <w:tab w:val="num" w:pos="5040"/>
        </w:tabs>
        <w:ind w:left="5040" w:hanging="360"/>
      </w:pPr>
    </w:lvl>
    <w:lvl w:ilvl="7" w:tplc="024A5046" w:tentative="1">
      <w:start w:val="1"/>
      <w:numFmt w:val="lowerLetter"/>
      <w:lvlText w:val="%8."/>
      <w:lvlJc w:val="left"/>
      <w:pPr>
        <w:tabs>
          <w:tab w:val="num" w:pos="5760"/>
        </w:tabs>
        <w:ind w:left="5760" w:hanging="360"/>
      </w:pPr>
    </w:lvl>
    <w:lvl w:ilvl="8" w:tplc="01EC3810" w:tentative="1">
      <w:start w:val="1"/>
      <w:numFmt w:val="lowerRoman"/>
      <w:lvlText w:val="%9."/>
      <w:lvlJc w:val="right"/>
      <w:pPr>
        <w:tabs>
          <w:tab w:val="num" w:pos="6480"/>
        </w:tabs>
        <w:ind w:left="6480" w:hanging="180"/>
      </w:pPr>
    </w:lvl>
  </w:abstractNum>
  <w:abstractNum w:abstractNumId="155">
    <w:nsid w:val="68084042"/>
    <w:multiLevelType w:val="hybridMultilevel"/>
    <w:tmpl w:val="AB72A700"/>
    <w:lvl w:ilvl="0" w:tplc="0403000D">
      <w:start w:val="1"/>
      <w:numFmt w:val="bullet"/>
      <w:lvlText w:val=""/>
      <w:lvlJc w:val="left"/>
      <w:pPr>
        <w:ind w:left="1428" w:hanging="360"/>
      </w:pPr>
      <w:rPr>
        <w:rFonts w:ascii="Wingdings" w:hAnsi="Wingdings"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56">
    <w:nsid w:val="68AA0CE6"/>
    <w:multiLevelType w:val="hybridMultilevel"/>
    <w:tmpl w:val="C34CED1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nsid w:val="68D02ED5"/>
    <w:multiLevelType w:val="hybridMultilevel"/>
    <w:tmpl w:val="C13A755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8">
    <w:nsid w:val="6AF63E4E"/>
    <w:multiLevelType w:val="hybridMultilevel"/>
    <w:tmpl w:val="3BEAEF50"/>
    <w:lvl w:ilvl="0" w:tplc="280A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9">
    <w:nsid w:val="6BED2289"/>
    <w:multiLevelType w:val="hybridMultilevel"/>
    <w:tmpl w:val="4C9A141E"/>
    <w:lvl w:ilvl="0" w:tplc="5F06F164">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0">
    <w:nsid w:val="6C250C84"/>
    <w:multiLevelType w:val="hybridMultilevel"/>
    <w:tmpl w:val="92B0DA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nsid w:val="6C582A0E"/>
    <w:multiLevelType w:val="hybridMultilevel"/>
    <w:tmpl w:val="47CE214E"/>
    <w:lvl w:ilvl="0" w:tplc="3FAAC6E8">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2">
    <w:nsid w:val="6C92625B"/>
    <w:multiLevelType w:val="hybridMultilevel"/>
    <w:tmpl w:val="154A2CE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63">
    <w:nsid w:val="6F7A72AF"/>
    <w:multiLevelType w:val="hybridMultilevel"/>
    <w:tmpl w:val="E234935C"/>
    <w:lvl w:ilvl="0" w:tplc="0C0A0017">
      <w:start w:val="1"/>
      <w:numFmt w:val="lowerLetter"/>
      <w:lvlText w:val="%1)"/>
      <w:lvlJc w:val="left"/>
      <w:pPr>
        <w:tabs>
          <w:tab w:val="num" w:pos="1065"/>
        </w:tabs>
        <w:ind w:left="1065" w:hanging="705"/>
      </w:pPr>
      <w:rPr>
        <w:rFonts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64">
    <w:nsid w:val="70F77761"/>
    <w:multiLevelType w:val="hybridMultilevel"/>
    <w:tmpl w:val="219EF2F4"/>
    <w:lvl w:ilvl="0" w:tplc="0403000D">
      <w:start w:val="1"/>
      <w:numFmt w:val="bullet"/>
      <w:lvlText w:val=""/>
      <w:lvlJc w:val="left"/>
      <w:pPr>
        <w:ind w:left="1428" w:hanging="360"/>
      </w:pPr>
      <w:rPr>
        <w:rFonts w:ascii="Wingdings" w:hAnsi="Wingdings"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65">
    <w:nsid w:val="71173D68"/>
    <w:multiLevelType w:val="hybridMultilevel"/>
    <w:tmpl w:val="893E79DA"/>
    <w:lvl w:ilvl="0" w:tplc="05421A74">
      <w:start w:val="1"/>
      <w:numFmt w:val="lowerLetter"/>
      <w:lvlText w:val="%1)"/>
      <w:lvlJc w:val="left"/>
      <w:pPr>
        <w:ind w:left="1428" w:hanging="360"/>
      </w:pPr>
      <w:rPr>
        <w:b w:val="0"/>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66">
    <w:nsid w:val="72E92F13"/>
    <w:multiLevelType w:val="multilevel"/>
    <w:tmpl w:val="601CAB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nsid w:val="7303134E"/>
    <w:multiLevelType w:val="hybridMultilevel"/>
    <w:tmpl w:val="B9C2DA8A"/>
    <w:lvl w:ilvl="0" w:tplc="280A0019">
      <w:start w:val="1"/>
      <w:numFmt w:val="lowerLetter"/>
      <w:lvlText w:val="%1."/>
      <w:lvlJc w:val="left"/>
      <w:pPr>
        <w:ind w:left="1425" w:hanging="360"/>
      </w:p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168">
    <w:nsid w:val="737C39BF"/>
    <w:multiLevelType w:val="hybridMultilevel"/>
    <w:tmpl w:val="365A8782"/>
    <w:lvl w:ilvl="0" w:tplc="5F06F164">
      <w:start w:val="1"/>
      <w:numFmt w:val="bullet"/>
      <w:lvlText w:val="-"/>
      <w:lvlJc w:val="left"/>
      <w:pPr>
        <w:ind w:left="1146" w:hanging="360"/>
      </w:pPr>
      <w:rPr>
        <w:rFonts w:ascii="Arial" w:hAnsi="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9">
    <w:nsid w:val="73A9751E"/>
    <w:multiLevelType w:val="hybridMultilevel"/>
    <w:tmpl w:val="FA30881E"/>
    <w:lvl w:ilvl="0" w:tplc="3FFAE5AE">
      <w:start w:val="1"/>
      <w:numFmt w:val="lowerLetter"/>
      <w:lvlText w:val="%1)"/>
      <w:lvlJc w:val="left"/>
      <w:pPr>
        <w:tabs>
          <w:tab w:val="num" w:pos="708"/>
        </w:tabs>
        <w:ind w:left="70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nsid w:val="745E1DEA"/>
    <w:multiLevelType w:val="hybridMultilevel"/>
    <w:tmpl w:val="C34262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1">
    <w:nsid w:val="74B50964"/>
    <w:multiLevelType w:val="hybridMultilevel"/>
    <w:tmpl w:val="EE18D3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2">
    <w:nsid w:val="74FF3382"/>
    <w:multiLevelType w:val="hybridMultilevel"/>
    <w:tmpl w:val="6BA657B8"/>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73">
    <w:nsid w:val="75DA7D0E"/>
    <w:multiLevelType w:val="multilevel"/>
    <w:tmpl w:val="170A5380"/>
    <w:lvl w:ilvl="0">
      <w:start w:val="1"/>
      <w:numFmt w:val="decimal"/>
      <w:lvlText w:val="%1."/>
      <w:lvlJc w:val="left"/>
      <w:pPr>
        <w:ind w:left="1429" w:hanging="360"/>
      </w:pPr>
      <w:rPr>
        <w:sz w:val="22"/>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74">
    <w:nsid w:val="78193891"/>
    <w:multiLevelType w:val="multilevel"/>
    <w:tmpl w:val="8E6A2526"/>
    <w:lvl w:ilvl="0">
      <w:start w:val="7"/>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75">
    <w:nsid w:val="7848404D"/>
    <w:multiLevelType w:val="multilevel"/>
    <w:tmpl w:val="E3249106"/>
    <w:lvl w:ilvl="0">
      <w:start w:val="1"/>
      <w:numFmt w:val="lowerLetter"/>
      <w:lvlText w:val="%1)"/>
      <w:lvlJc w:val="left"/>
      <w:pPr>
        <w:tabs>
          <w:tab w:val="num" w:pos="624"/>
        </w:tabs>
        <w:ind w:left="624" w:hanging="624"/>
      </w:pPr>
      <w:rPr>
        <w:rFonts w:hint="default"/>
      </w:rPr>
    </w:lvl>
    <w:lvl w:ilvl="1" w:tentative="1">
      <w:start w:val="1"/>
      <w:numFmt w:val="lowerLetter"/>
      <w:lvlText w:val="%2."/>
      <w:lvlJc w:val="left"/>
      <w:pPr>
        <w:tabs>
          <w:tab w:val="num" w:pos="1195"/>
        </w:tabs>
        <w:ind w:left="1195" w:hanging="360"/>
      </w:pPr>
    </w:lvl>
    <w:lvl w:ilvl="2" w:tentative="1">
      <w:start w:val="1"/>
      <w:numFmt w:val="lowerRoman"/>
      <w:lvlText w:val="%3."/>
      <w:lvlJc w:val="right"/>
      <w:pPr>
        <w:tabs>
          <w:tab w:val="num" w:pos="1915"/>
        </w:tabs>
        <w:ind w:left="1915" w:hanging="180"/>
      </w:pPr>
    </w:lvl>
    <w:lvl w:ilvl="3" w:tentative="1">
      <w:start w:val="1"/>
      <w:numFmt w:val="decimal"/>
      <w:lvlText w:val="%4."/>
      <w:lvlJc w:val="left"/>
      <w:pPr>
        <w:tabs>
          <w:tab w:val="num" w:pos="2635"/>
        </w:tabs>
        <w:ind w:left="2635" w:hanging="360"/>
      </w:pPr>
    </w:lvl>
    <w:lvl w:ilvl="4" w:tentative="1">
      <w:start w:val="1"/>
      <w:numFmt w:val="lowerLetter"/>
      <w:lvlText w:val="%5."/>
      <w:lvlJc w:val="left"/>
      <w:pPr>
        <w:tabs>
          <w:tab w:val="num" w:pos="3355"/>
        </w:tabs>
        <w:ind w:left="3355" w:hanging="360"/>
      </w:pPr>
    </w:lvl>
    <w:lvl w:ilvl="5" w:tentative="1">
      <w:start w:val="1"/>
      <w:numFmt w:val="lowerRoman"/>
      <w:lvlText w:val="%6."/>
      <w:lvlJc w:val="right"/>
      <w:pPr>
        <w:tabs>
          <w:tab w:val="num" w:pos="4075"/>
        </w:tabs>
        <w:ind w:left="4075" w:hanging="180"/>
      </w:pPr>
    </w:lvl>
    <w:lvl w:ilvl="6" w:tentative="1">
      <w:start w:val="1"/>
      <w:numFmt w:val="decimal"/>
      <w:lvlText w:val="%7."/>
      <w:lvlJc w:val="left"/>
      <w:pPr>
        <w:tabs>
          <w:tab w:val="num" w:pos="4795"/>
        </w:tabs>
        <w:ind w:left="4795" w:hanging="360"/>
      </w:pPr>
    </w:lvl>
    <w:lvl w:ilvl="7" w:tentative="1">
      <w:start w:val="1"/>
      <w:numFmt w:val="lowerLetter"/>
      <w:lvlText w:val="%8."/>
      <w:lvlJc w:val="left"/>
      <w:pPr>
        <w:tabs>
          <w:tab w:val="num" w:pos="5515"/>
        </w:tabs>
        <w:ind w:left="5515" w:hanging="360"/>
      </w:pPr>
    </w:lvl>
    <w:lvl w:ilvl="8" w:tentative="1">
      <w:start w:val="1"/>
      <w:numFmt w:val="lowerRoman"/>
      <w:lvlText w:val="%9."/>
      <w:lvlJc w:val="right"/>
      <w:pPr>
        <w:tabs>
          <w:tab w:val="num" w:pos="6235"/>
        </w:tabs>
        <w:ind w:left="6235" w:hanging="180"/>
      </w:pPr>
    </w:lvl>
  </w:abstractNum>
  <w:abstractNum w:abstractNumId="176">
    <w:nsid w:val="78E949B0"/>
    <w:multiLevelType w:val="hybridMultilevel"/>
    <w:tmpl w:val="2C8A0C7A"/>
    <w:lvl w:ilvl="0" w:tplc="3FAAC6E8">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7">
    <w:nsid w:val="79C01FC5"/>
    <w:multiLevelType w:val="hybridMultilevel"/>
    <w:tmpl w:val="EC4E11DA"/>
    <w:lvl w:ilvl="0" w:tplc="19D69AE8">
      <w:start w:val="1"/>
      <w:numFmt w:val="lowerRoman"/>
      <w:lvlText w:val="%1."/>
      <w:lvlJc w:val="left"/>
      <w:pPr>
        <w:ind w:left="786" w:hanging="360"/>
      </w:pPr>
      <w:rPr>
        <w:rFonts w:ascii="Arial" w:hAnsi="Arial" w:hint="default"/>
        <w:b w:val="0"/>
        <w:i w:val="0"/>
        <w:caps w:val="0"/>
        <w:strike w:val="0"/>
        <w:dstrike w:val="0"/>
        <w:vanish w:val="0"/>
        <w:color w:val="auto"/>
        <w:sz w:val="22"/>
        <w:vertAlign w:val="baseline"/>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8">
    <w:nsid w:val="79DB26E2"/>
    <w:multiLevelType w:val="hybridMultilevel"/>
    <w:tmpl w:val="C046E4BA"/>
    <w:lvl w:ilvl="0" w:tplc="3EACB2E0">
      <w:start w:val="1"/>
      <w:numFmt w:val="lowerLetter"/>
      <w:lvlText w:val="%1)"/>
      <w:lvlJc w:val="left"/>
      <w:pPr>
        <w:tabs>
          <w:tab w:val="num" w:pos="2451"/>
        </w:tabs>
        <w:ind w:left="2451" w:hanging="495"/>
      </w:pPr>
      <w:rPr>
        <w:rFonts w:ascii="Arial" w:hAnsi="Arial" w:hint="default"/>
        <w:b w:val="0"/>
        <w:i w:val="0"/>
        <w:caps w:val="0"/>
        <w:strike w:val="0"/>
        <w:dstrike w:val="0"/>
        <w:vanish w:val="0"/>
        <w:color w:val="auto"/>
        <w:sz w:val="22"/>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9">
    <w:nsid w:val="79EC135B"/>
    <w:multiLevelType w:val="hybridMultilevel"/>
    <w:tmpl w:val="2E106D3E"/>
    <w:lvl w:ilvl="0" w:tplc="477E0D06">
      <w:start w:val="1"/>
      <w:numFmt w:val="lowerLetter"/>
      <w:lvlText w:val="%1)"/>
      <w:lvlJc w:val="left"/>
      <w:pPr>
        <w:ind w:left="1287" w:hanging="360"/>
      </w:pPr>
      <w:rPr>
        <w:rFonts w:ascii="Arial" w:hAnsi="Arial" w:hint="default"/>
        <w:b w:val="0"/>
        <w:i w:val="0"/>
        <w:caps w:val="0"/>
        <w:strike w:val="0"/>
        <w:dstrike w:val="0"/>
        <w:vanish w:val="0"/>
        <w:color w:val="auto"/>
        <w:sz w:val="22"/>
        <w:vertAlign w:val="baseli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80">
    <w:nsid w:val="7AC249F8"/>
    <w:multiLevelType w:val="hybridMultilevel"/>
    <w:tmpl w:val="C8CE0AB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nsid w:val="7C645160"/>
    <w:multiLevelType w:val="hybridMultilevel"/>
    <w:tmpl w:val="20D609E4"/>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2">
    <w:nsid w:val="7CAD5820"/>
    <w:multiLevelType w:val="hybridMultilevel"/>
    <w:tmpl w:val="EA00A35C"/>
    <w:lvl w:ilvl="0" w:tplc="806AD7DE">
      <w:start w:val="1"/>
      <w:numFmt w:val="decimal"/>
      <w:lvlText w:val="5.%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nsid w:val="7D062B3D"/>
    <w:multiLevelType w:val="hybridMultilevel"/>
    <w:tmpl w:val="E0DAAD10"/>
    <w:lvl w:ilvl="0" w:tplc="2488C5E6">
      <w:start w:val="1"/>
      <w:numFmt w:val="bullet"/>
      <w:lvlText w:val="­"/>
      <w:lvlJc w:val="left"/>
      <w:pPr>
        <w:ind w:left="1608" w:hanging="360"/>
      </w:pPr>
      <w:rPr>
        <w:rFonts w:ascii="Courier New" w:hAnsi="Courier New" w:hint="default"/>
      </w:rPr>
    </w:lvl>
    <w:lvl w:ilvl="1" w:tplc="080A0003" w:tentative="1">
      <w:start w:val="1"/>
      <w:numFmt w:val="bullet"/>
      <w:lvlText w:val="o"/>
      <w:lvlJc w:val="left"/>
      <w:pPr>
        <w:ind w:left="2328" w:hanging="360"/>
      </w:pPr>
      <w:rPr>
        <w:rFonts w:ascii="Courier New" w:hAnsi="Courier New" w:cs="Courier New" w:hint="default"/>
      </w:rPr>
    </w:lvl>
    <w:lvl w:ilvl="2" w:tplc="080A0005" w:tentative="1">
      <w:start w:val="1"/>
      <w:numFmt w:val="bullet"/>
      <w:lvlText w:val=""/>
      <w:lvlJc w:val="left"/>
      <w:pPr>
        <w:ind w:left="3048" w:hanging="360"/>
      </w:pPr>
      <w:rPr>
        <w:rFonts w:ascii="Wingdings" w:hAnsi="Wingdings" w:hint="default"/>
      </w:rPr>
    </w:lvl>
    <w:lvl w:ilvl="3" w:tplc="080A0001" w:tentative="1">
      <w:start w:val="1"/>
      <w:numFmt w:val="bullet"/>
      <w:lvlText w:val=""/>
      <w:lvlJc w:val="left"/>
      <w:pPr>
        <w:ind w:left="3768" w:hanging="360"/>
      </w:pPr>
      <w:rPr>
        <w:rFonts w:ascii="Symbol" w:hAnsi="Symbol" w:hint="default"/>
      </w:rPr>
    </w:lvl>
    <w:lvl w:ilvl="4" w:tplc="080A0003" w:tentative="1">
      <w:start w:val="1"/>
      <w:numFmt w:val="bullet"/>
      <w:lvlText w:val="o"/>
      <w:lvlJc w:val="left"/>
      <w:pPr>
        <w:ind w:left="4488" w:hanging="360"/>
      </w:pPr>
      <w:rPr>
        <w:rFonts w:ascii="Courier New" w:hAnsi="Courier New" w:cs="Courier New" w:hint="default"/>
      </w:rPr>
    </w:lvl>
    <w:lvl w:ilvl="5" w:tplc="080A0005" w:tentative="1">
      <w:start w:val="1"/>
      <w:numFmt w:val="bullet"/>
      <w:lvlText w:val=""/>
      <w:lvlJc w:val="left"/>
      <w:pPr>
        <w:ind w:left="5208" w:hanging="360"/>
      </w:pPr>
      <w:rPr>
        <w:rFonts w:ascii="Wingdings" w:hAnsi="Wingdings" w:hint="default"/>
      </w:rPr>
    </w:lvl>
    <w:lvl w:ilvl="6" w:tplc="080A0001" w:tentative="1">
      <w:start w:val="1"/>
      <w:numFmt w:val="bullet"/>
      <w:lvlText w:val=""/>
      <w:lvlJc w:val="left"/>
      <w:pPr>
        <w:ind w:left="5928" w:hanging="360"/>
      </w:pPr>
      <w:rPr>
        <w:rFonts w:ascii="Symbol" w:hAnsi="Symbol" w:hint="default"/>
      </w:rPr>
    </w:lvl>
    <w:lvl w:ilvl="7" w:tplc="080A0003" w:tentative="1">
      <w:start w:val="1"/>
      <w:numFmt w:val="bullet"/>
      <w:lvlText w:val="o"/>
      <w:lvlJc w:val="left"/>
      <w:pPr>
        <w:ind w:left="6648" w:hanging="360"/>
      </w:pPr>
      <w:rPr>
        <w:rFonts w:ascii="Courier New" w:hAnsi="Courier New" w:cs="Courier New" w:hint="default"/>
      </w:rPr>
    </w:lvl>
    <w:lvl w:ilvl="8" w:tplc="080A0005" w:tentative="1">
      <w:start w:val="1"/>
      <w:numFmt w:val="bullet"/>
      <w:lvlText w:val=""/>
      <w:lvlJc w:val="left"/>
      <w:pPr>
        <w:ind w:left="7368" w:hanging="360"/>
      </w:pPr>
      <w:rPr>
        <w:rFonts w:ascii="Wingdings" w:hAnsi="Wingdings" w:hint="default"/>
      </w:rPr>
    </w:lvl>
  </w:abstractNum>
  <w:abstractNum w:abstractNumId="184">
    <w:nsid w:val="7D2E1683"/>
    <w:multiLevelType w:val="multilevel"/>
    <w:tmpl w:val="E20693F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nsid w:val="7D9A5B9D"/>
    <w:multiLevelType w:val="multilevel"/>
    <w:tmpl w:val="04188B6A"/>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6">
    <w:nsid w:val="7E5319FB"/>
    <w:multiLevelType w:val="multilevel"/>
    <w:tmpl w:val="AF5CDF2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7">
    <w:nsid w:val="7E763655"/>
    <w:multiLevelType w:val="hybridMultilevel"/>
    <w:tmpl w:val="1DAA46AC"/>
    <w:lvl w:ilvl="0" w:tplc="2488C5E6">
      <w:start w:val="1"/>
      <w:numFmt w:val="bullet"/>
      <w:lvlText w:val="­"/>
      <w:lvlJc w:val="left"/>
      <w:pPr>
        <w:ind w:left="1068" w:hanging="360"/>
      </w:pPr>
      <w:rPr>
        <w:rFonts w:ascii="Courier New" w:hAnsi="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8">
    <w:nsid w:val="7F164A6F"/>
    <w:multiLevelType w:val="hybridMultilevel"/>
    <w:tmpl w:val="A22E7134"/>
    <w:lvl w:ilvl="0" w:tplc="45DC69E0">
      <w:start w:val="1"/>
      <w:numFmt w:val="lowerLetter"/>
      <w:lvlText w:val="%1)"/>
      <w:lvlJc w:val="left"/>
      <w:pPr>
        <w:ind w:left="1080" w:hanging="360"/>
      </w:pPr>
      <w:rPr>
        <w:rFonts w:ascii="Arial" w:hAnsi="Arial" w:hint="default"/>
        <w:b w:val="0"/>
        <w:i w:val="0"/>
        <w:caps w:val="0"/>
        <w:strike w:val="0"/>
        <w:dstrike w:val="0"/>
        <w:vanish w:val="0"/>
        <w:color w:val="auto"/>
        <w:sz w:val="22"/>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70"/>
  </w:num>
  <w:num w:numId="2">
    <w:abstractNumId w:val="175"/>
  </w:num>
  <w:num w:numId="3">
    <w:abstractNumId w:val="9"/>
  </w:num>
  <w:num w:numId="4">
    <w:abstractNumId w:val="73"/>
  </w:num>
  <w:num w:numId="5">
    <w:abstractNumId w:val="60"/>
  </w:num>
  <w:num w:numId="6">
    <w:abstractNumId w:val="115"/>
  </w:num>
  <w:num w:numId="7">
    <w:abstractNumId w:val="124"/>
  </w:num>
  <w:num w:numId="8">
    <w:abstractNumId w:val="28"/>
  </w:num>
  <w:num w:numId="9">
    <w:abstractNumId w:val="39"/>
  </w:num>
  <w:num w:numId="10">
    <w:abstractNumId w:val="11"/>
  </w:num>
  <w:num w:numId="11">
    <w:abstractNumId w:val="163"/>
  </w:num>
  <w:num w:numId="12">
    <w:abstractNumId w:val="57"/>
  </w:num>
  <w:num w:numId="13">
    <w:abstractNumId w:val="68"/>
  </w:num>
  <w:num w:numId="14">
    <w:abstractNumId w:val="72"/>
  </w:num>
  <w:num w:numId="15">
    <w:abstractNumId w:val="63"/>
  </w:num>
  <w:num w:numId="16">
    <w:abstractNumId w:val="144"/>
  </w:num>
  <w:num w:numId="17">
    <w:abstractNumId w:val="166"/>
  </w:num>
  <w:num w:numId="18">
    <w:abstractNumId w:val="27"/>
  </w:num>
  <w:num w:numId="19">
    <w:abstractNumId w:val="14"/>
  </w:num>
  <w:num w:numId="20">
    <w:abstractNumId w:val="26"/>
  </w:num>
  <w:num w:numId="21">
    <w:abstractNumId w:val="140"/>
  </w:num>
  <w:num w:numId="22">
    <w:abstractNumId w:val="82"/>
  </w:num>
  <w:num w:numId="23">
    <w:abstractNumId w:val="85"/>
  </w:num>
  <w:num w:numId="24">
    <w:abstractNumId w:val="29"/>
  </w:num>
  <w:num w:numId="25">
    <w:abstractNumId w:val="79"/>
  </w:num>
  <w:num w:numId="26">
    <w:abstractNumId w:val="84"/>
  </w:num>
  <w:num w:numId="27">
    <w:abstractNumId w:val="121"/>
  </w:num>
  <w:num w:numId="28">
    <w:abstractNumId w:val="132"/>
  </w:num>
  <w:num w:numId="29">
    <w:abstractNumId w:val="110"/>
  </w:num>
  <w:num w:numId="30">
    <w:abstractNumId w:val="129"/>
  </w:num>
  <w:num w:numId="31">
    <w:abstractNumId w:val="109"/>
  </w:num>
  <w:num w:numId="32">
    <w:abstractNumId w:val="152"/>
  </w:num>
  <w:num w:numId="33">
    <w:abstractNumId w:val="128"/>
  </w:num>
  <w:num w:numId="34">
    <w:abstractNumId w:val="22"/>
  </w:num>
  <w:num w:numId="35">
    <w:abstractNumId w:val="120"/>
  </w:num>
  <w:num w:numId="36">
    <w:abstractNumId w:val="95"/>
  </w:num>
  <w:num w:numId="37">
    <w:abstractNumId w:val="92"/>
  </w:num>
  <w:num w:numId="38">
    <w:abstractNumId w:val="105"/>
  </w:num>
  <w:num w:numId="39">
    <w:abstractNumId w:val="104"/>
  </w:num>
  <w:num w:numId="40">
    <w:abstractNumId w:val="40"/>
  </w:num>
  <w:num w:numId="41">
    <w:abstractNumId w:val="154"/>
  </w:num>
  <w:num w:numId="42">
    <w:abstractNumId w:val="43"/>
  </w:num>
  <w:num w:numId="43">
    <w:abstractNumId w:val="3"/>
  </w:num>
  <w:num w:numId="44">
    <w:abstractNumId w:val="90"/>
  </w:num>
  <w:num w:numId="45">
    <w:abstractNumId w:val="142"/>
  </w:num>
  <w:num w:numId="46">
    <w:abstractNumId w:val="87"/>
  </w:num>
  <w:num w:numId="47">
    <w:abstractNumId w:val="8"/>
  </w:num>
  <w:num w:numId="48">
    <w:abstractNumId w:val="80"/>
  </w:num>
  <w:num w:numId="49">
    <w:abstractNumId w:val="19"/>
  </w:num>
  <w:num w:numId="50">
    <w:abstractNumId w:val="169"/>
  </w:num>
  <w:num w:numId="51">
    <w:abstractNumId w:val="49"/>
  </w:num>
  <w:num w:numId="52">
    <w:abstractNumId w:val="15"/>
  </w:num>
  <w:num w:numId="53">
    <w:abstractNumId w:val="130"/>
  </w:num>
  <w:num w:numId="54">
    <w:abstractNumId w:val="61"/>
  </w:num>
  <w:num w:numId="55">
    <w:abstractNumId w:val="108"/>
  </w:num>
  <w:num w:numId="56">
    <w:abstractNumId w:val="138"/>
  </w:num>
  <w:num w:numId="57">
    <w:abstractNumId w:val="148"/>
  </w:num>
  <w:num w:numId="58">
    <w:abstractNumId w:val="157"/>
  </w:num>
  <w:num w:numId="59">
    <w:abstractNumId w:val="133"/>
  </w:num>
  <w:num w:numId="60">
    <w:abstractNumId w:val="100"/>
  </w:num>
  <w:num w:numId="61">
    <w:abstractNumId w:val="167"/>
  </w:num>
  <w:num w:numId="62">
    <w:abstractNumId w:val="33"/>
  </w:num>
  <w:num w:numId="63">
    <w:abstractNumId w:val="1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93"/>
  </w:num>
  <w:num w:numId="66">
    <w:abstractNumId w:val="103"/>
  </w:num>
  <w:num w:numId="67">
    <w:abstractNumId w:val="127"/>
  </w:num>
  <w:num w:numId="68">
    <w:abstractNumId w:val="51"/>
  </w:num>
  <w:num w:numId="69">
    <w:abstractNumId w:val="74"/>
  </w:num>
  <w:num w:numId="70">
    <w:abstractNumId w:val="122"/>
  </w:num>
  <w:num w:numId="71">
    <w:abstractNumId w:val="151"/>
  </w:num>
  <w:num w:numId="72">
    <w:abstractNumId w:val="48"/>
  </w:num>
  <w:num w:numId="73">
    <w:abstractNumId w:val="35"/>
  </w:num>
  <w:num w:numId="74">
    <w:abstractNumId w:val="118"/>
  </w:num>
  <w:num w:numId="75">
    <w:abstractNumId w:val="177"/>
  </w:num>
  <w:num w:numId="76">
    <w:abstractNumId w:val="94"/>
  </w:num>
  <w:num w:numId="77">
    <w:abstractNumId w:val="150"/>
  </w:num>
  <w:num w:numId="78">
    <w:abstractNumId w:val="66"/>
  </w:num>
  <w:num w:numId="79">
    <w:abstractNumId w:val="13"/>
  </w:num>
  <w:num w:numId="80">
    <w:abstractNumId w:val="64"/>
  </w:num>
  <w:num w:numId="81">
    <w:abstractNumId w:val="137"/>
  </w:num>
  <w:num w:numId="82">
    <w:abstractNumId w:val="59"/>
  </w:num>
  <w:num w:numId="83">
    <w:abstractNumId w:val="69"/>
  </w:num>
  <w:num w:numId="84">
    <w:abstractNumId w:val="4"/>
  </w:num>
  <w:num w:numId="85">
    <w:abstractNumId w:val="160"/>
  </w:num>
  <w:num w:numId="86">
    <w:abstractNumId w:val="161"/>
  </w:num>
  <w:num w:numId="87">
    <w:abstractNumId w:val="182"/>
  </w:num>
  <w:num w:numId="88">
    <w:abstractNumId w:val="139"/>
  </w:num>
  <w:num w:numId="89">
    <w:abstractNumId w:val="184"/>
  </w:num>
  <w:num w:numId="90">
    <w:abstractNumId w:val="2"/>
  </w:num>
  <w:num w:numId="91">
    <w:abstractNumId w:val="141"/>
  </w:num>
  <w:num w:numId="92">
    <w:abstractNumId w:val="62"/>
  </w:num>
  <w:num w:numId="93">
    <w:abstractNumId w:val="113"/>
  </w:num>
  <w:num w:numId="94">
    <w:abstractNumId w:val="172"/>
  </w:num>
  <w:num w:numId="95">
    <w:abstractNumId w:val="147"/>
  </w:num>
  <w:num w:numId="96">
    <w:abstractNumId w:val="56"/>
  </w:num>
  <w:num w:numId="97">
    <w:abstractNumId w:val="21"/>
  </w:num>
  <w:num w:numId="98">
    <w:abstractNumId w:val="171"/>
  </w:num>
  <w:num w:numId="99">
    <w:abstractNumId w:val="6"/>
  </w:num>
  <w:num w:numId="100">
    <w:abstractNumId w:val="143"/>
  </w:num>
  <w:num w:numId="101">
    <w:abstractNumId w:val="25"/>
  </w:num>
  <w:num w:numId="10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7"/>
  </w:num>
  <w:num w:numId="105">
    <w:abstractNumId w:val="180"/>
  </w:num>
  <w:num w:numId="106">
    <w:abstractNumId w:val="18"/>
  </w:num>
  <w:num w:numId="107">
    <w:abstractNumId w:val="97"/>
  </w:num>
  <w:num w:numId="108">
    <w:abstractNumId w:val="98"/>
  </w:num>
  <w:num w:numId="109">
    <w:abstractNumId w:val="165"/>
  </w:num>
  <w:num w:numId="110">
    <w:abstractNumId w:val="126"/>
  </w:num>
  <w:num w:numId="111">
    <w:abstractNumId w:val="0"/>
  </w:num>
  <w:num w:numId="112">
    <w:abstractNumId w:val="153"/>
  </w:num>
  <w:num w:numId="113">
    <w:abstractNumId w:val="188"/>
  </w:num>
  <w:num w:numId="114">
    <w:abstractNumId w:val="44"/>
  </w:num>
  <w:num w:numId="115">
    <w:abstractNumId w:val="178"/>
  </w:num>
  <w:num w:numId="116">
    <w:abstractNumId w:val="179"/>
  </w:num>
  <w:num w:numId="117">
    <w:abstractNumId w:val="101"/>
  </w:num>
  <w:num w:numId="118">
    <w:abstractNumId w:val="89"/>
  </w:num>
  <w:num w:numId="119">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5"/>
  </w:num>
  <w:num w:numId="121">
    <w:abstractNumId w:val="145"/>
  </w:num>
  <w:num w:numId="122">
    <w:abstractNumId w:val="81"/>
  </w:num>
  <w:num w:numId="123">
    <w:abstractNumId w:val="24"/>
  </w:num>
  <w:num w:numId="124">
    <w:abstractNumId w:val="156"/>
  </w:num>
  <w:num w:numId="125">
    <w:abstractNumId w:val="47"/>
  </w:num>
  <w:num w:numId="126">
    <w:abstractNumId w:val="54"/>
  </w:num>
  <w:num w:numId="127">
    <w:abstractNumId w:val="155"/>
  </w:num>
  <w:num w:numId="128">
    <w:abstractNumId w:val="164"/>
  </w:num>
  <w:num w:numId="129">
    <w:abstractNumId w:val="117"/>
  </w:num>
  <w:num w:numId="130">
    <w:abstractNumId w:val="149"/>
  </w:num>
  <w:num w:numId="131">
    <w:abstractNumId w:val="159"/>
  </w:num>
  <w:num w:numId="132">
    <w:abstractNumId w:val="181"/>
  </w:num>
  <w:num w:numId="133">
    <w:abstractNumId w:val="106"/>
  </w:num>
  <w:num w:numId="134">
    <w:abstractNumId w:val="5"/>
  </w:num>
  <w:num w:numId="135">
    <w:abstractNumId w:val="7"/>
  </w:num>
  <w:num w:numId="136">
    <w:abstractNumId w:val="38"/>
  </w:num>
  <w:num w:numId="137">
    <w:abstractNumId w:val="96"/>
  </w:num>
  <w:num w:numId="138">
    <w:abstractNumId w:val="30"/>
  </w:num>
  <w:num w:numId="139">
    <w:abstractNumId w:val="187"/>
  </w:num>
  <w:num w:numId="140">
    <w:abstractNumId w:val="183"/>
  </w:num>
  <w:num w:numId="141">
    <w:abstractNumId w:val="12"/>
  </w:num>
  <w:num w:numId="142">
    <w:abstractNumId w:val="146"/>
  </w:num>
  <w:num w:numId="143">
    <w:abstractNumId w:val="36"/>
  </w:num>
  <w:num w:numId="144">
    <w:abstractNumId w:val="102"/>
  </w:num>
  <w:num w:numId="145">
    <w:abstractNumId w:val="123"/>
  </w:num>
  <w:num w:numId="146">
    <w:abstractNumId w:val="58"/>
  </w:num>
  <w:num w:numId="147">
    <w:abstractNumId w:val="78"/>
  </w:num>
  <w:num w:numId="148">
    <w:abstractNumId w:val="107"/>
  </w:num>
  <w:num w:numId="149">
    <w:abstractNumId w:val="77"/>
  </w:num>
  <w:num w:numId="150">
    <w:abstractNumId w:val="46"/>
  </w:num>
  <w:num w:numId="151">
    <w:abstractNumId w:val="168"/>
  </w:num>
  <w:num w:numId="152">
    <w:abstractNumId w:val="52"/>
  </w:num>
  <w:num w:numId="153">
    <w:abstractNumId w:val="170"/>
  </w:num>
  <w:num w:numId="154">
    <w:abstractNumId w:val="75"/>
  </w:num>
  <w:num w:numId="155">
    <w:abstractNumId w:val="76"/>
  </w:num>
  <w:num w:numId="156">
    <w:abstractNumId w:val="86"/>
  </w:num>
  <w:num w:numId="157">
    <w:abstractNumId w:val="42"/>
  </w:num>
  <w:num w:numId="158">
    <w:abstractNumId w:val="114"/>
  </w:num>
  <w:num w:numId="159">
    <w:abstractNumId w:val="23"/>
  </w:num>
  <w:num w:numId="160">
    <w:abstractNumId w:val="112"/>
  </w:num>
  <w:num w:numId="16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2"/>
  </w:num>
  <w:num w:numId="163">
    <w:abstractNumId w:val="173"/>
  </w:num>
  <w:num w:numId="164">
    <w:abstractNumId w:val="65"/>
  </w:num>
  <w:num w:numId="165">
    <w:abstractNumId w:val="41"/>
  </w:num>
  <w:num w:numId="166">
    <w:abstractNumId w:val="53"/>
  </w:num>
  <w:num w:numId="167">
    <w:abstractNumId w:val="20"/>
  </w:num>
  <w:num w:numId="168">
    <w:abstractNumId w:val="37"/>
  </w:num>
  <w:num w:numId="169">
    <w:abstractNumId w:val="91"/>
  </w:num>
  <w:num w:numId="170">
    <w:abstractNumId w:val="32"/>
  </w:num>
  <w:num w:numId="171">
    <w:abstractNumId w:val="158"/>
  </w:num>
  <w:num w:numId="172">
    <w:abstractNumId w:val="119"/>
  </w:num>
  <w:num w:numId="173">
    <w:abstractNumId w:val="16"/>
  </w:num>
  <w:num w:numId="174">
    <w:abstractNumId w:val="99"/>
  </w:num>
  <w:num w:numId="175">
    <w:abstractNumId w:val="131"/>
  </w:num>
  <w:num w:numId="176">
    <w:abstractNumId w:val="83"/>
  </w:num>
  <w:num w:numId="177">
    <w:abstractNumId w:val="136"/>
  </w:num>
  <w:num w:numId="178">
    <w:abstractNumId w:val="50"/>
  </w:num>
  <w:num w:numId="179">
    <w:abstractNumId w:val="1"/>
  </w:num>
  <w:num w:numId="180">
    <w:abstractNumId w:val="71"/>
  </w:num>
  <w:num w:numId="181">
    <w:abstractNumId w:val="45"/>
  </w:num>
  <w:num w:numId="182">
    <w:abstractNumId w:val="88"/>
  </w:num>
  <w:num w:numId="183">
    <w:abstractNumId w:val="186"/>
  </w:num>
  <w:num w:numId="184">
    <w:abstractNumId w:val="111"/>
  </w:num>
  <w:num w:numId="185">
    <w:abstractNumId w:val="34"/>
  </w:num>
  <w:num w:numId="186">
    <w:abstractNumId w:val="134"/>
  </w:num>
  <w:num w:numId="187">
    <w:abstractNumId w:val="174"/>
  </w:num>
  <w:num w:numId="188">
    <w:abstractNumId w:val="176"/>
  </w:num>
  <w:num w:numId="189">
    <w:abstractNumId w:val="135"/>
  </w:num>
  <w:numIdMacAtCleanup w:val="1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icio Alvarado Algarate">
    <w15:presenceInfo w15:providerId="Windows Live" w15:userId="f0f7c8232f4b1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s-GT" w:vendorID="64" w:dllVersion="131078" w:nlCheck="1" w:checkStyle="1"/>
  <w:activeWritingStyle w:appName="MSWord" w:lang="es-CL"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D7"/>
    <w:rsid w:val="00000451"/>
    <w:rsid w:val="0000045D"/>
    <w:rsid w:val="000006AA"/>
    <w:rsid w:val="000006F1"/>
    <w:rsid w:val="0000091D"/>
    <w:rsid w:val="00000ABC"/>
    <w:rsid w:val="00000E01"/>
    <w:rsid w:val="000019E7"/>
    <w:rsid w:val="00001C5B"/>
    <w:rsid w:val="00001F8C"/>
    <w:rsid w:val="000020BA"/>
    <w:rsid w:val="0000224E"/>
    <w:rsid w:val="000024D5"/>
    <w:rsid w:val="00002765"/>
    <w:rsid w:val="00002909"/>
    <w:rsid w:val="00002C57"/>
    <w:rsid w:val="00002FB4"/>
    <w:rsid w:val="00003418"/>
    <w:rsid w:val="00003512"/>
    <w:rsid w:val="000035F0"/>
    <w:rsid w:val="0000366C"/>
    <w:rsid w:val="0000372E"/>
    <w:rsid w:val="00003804"/>
    <w:rsid w:val="00003B6F"/>
    <w:rsid w:val="00003CCD"/>
    <w:rsid w:val="00003E2D"/>
    <w:rsid w:val="00003E7D"/>
    <w:rsid w:val="00003EA7"/>
    <w:rsid w:val="00004124"/>
    <w:rsid w:val="0000438F"/>
    <w:rsid w:val="0000472A"/>
    <w:rsid w:val="00004CBA"/>
    <w:rsid w:val="000050F6"/>
    <w:rsid w:val="000051A0"/>
    <w:rsid w:val="00005409"/>
    <w:rsid w:val="000054C2"/>
    <w:rsid w:val="000057C3"/>
    <w:rsid w:val="000058D5"/>
    <w:rsid w:val="00005D54"/>
    <w:rsid w:val="000062CF"/>
    <w:rsid w:val="0000651F"/>
    <w:rsid w:val="0000658A"/>
    <w:rsid w:val="0000671A"/>
    <w:rsid w:val="00006776"/>
    <w:rsid w:val="00006AC6"/>
    <w:rsid w:val="00006EA0"/>
    <w:rsid w:val="00006F86"/>
    <w:rsid w:val="00007374"/>
    <w:rsid w:val="00007772"/>
    <w:rsid w:val="00007DC3"/>
    <w:rsid w:val="000102DB"/>
    <w:rsid w:val="00010675"/>
    <w:rsid w:val="00010D29"/>
    <w:rsid w:val="0001199D"/>
    <w:rsid w:val="00011D27"/>
    <w:rsid w:val="00011D7D"/>
    <w:rsid w:val="00011DB5"/>
    <w:rsid w:val="000120E2"/>
    <w:rsid w:val="00012499"/>
    <w:rsid w:val="0001277E"/>
    <w:rsid w:val="00012C5D"/>
    <w:rsid w:val="00012F69"/>
    <w:rsid w:val="000133DD"/>
    <w:rsid w:val="00013A2F"/>
    <w:rsid w:val="00013B90"/>
    <w:rsid w:val="00013D1D"/>
    <w:rsid w:val="00013D6E"/>
    <w:rsid w:val="00014211"/>
    <w:rsid w:val="00014516"/>
    <w:rsid w:val="0001453D"/>
    <w:rsid w:val="0001474E"/>
    <w:rsid w:val="0001499B"/>
    <w:rsid w:val="00014C61"/>
    <w:rsid w:val="00014FC3"/>
    <w:rsid w:val="00015063"/>
    <w:rsid w:val="000150EF"/>
    <w:rsid w:val="00015234"/>
    <w:rsid w:val="00015378"/>
    <w:rsid w:val="00015705"/>
    <w:rsid w:val="0001582B"/>
    <w:rsid w:val="000158EC"/>
    <w:rsid w:val="00015C45"/>
    <w:rsid w:val="00015C5B"/>
    <w:rsid w:val="000160D3"/>
    <w:rsid w:val="00016382"/>
    <w:rsid w:val="0001652F"/>
    <w:rsid w:val="00016820"/>
    <w:rsid w:val="0001693F"/>
    <w:rsid w:val="00016F03"/>
    <w:rsid w:val="00016FC7"/>
    <w:rsid w:val="00017508"/>
    <w:rsid w:val="000175B7"/>
    <w:rsid w:val="0001767D"/>
    <w:rsid w:val="000176BE"/>
    <w:rsid w:val="000177D6"/>
    <w:rsid w:val="000178DA"/>
    <w:rsid w:val="00017956"/>
    <w:rsid w:val="00017ABF"/>
    <w:rsid w:val="000201A2"/>
    <w:rsid w:val="000201F1"/>
    <w:rsid w:val="00020327"/>
    <w:rsid w:val="000207A4"/>
    <w:rsid w:val="00020822"/>
    <w:rsid w:val="00020AEC"/>
    <w:rsid w:val="00020BF8"/>
    <w:rsid w:val="00020E95"/>
    <w:rsid w:val="00020FDA"/>
    <w:rsid w:val="00021164"/>
    <w:rsid w:val="00021431"/>
    <w:rsid w:val="00021787"/>
    <w:rsid w:val="000218B9"/>
    <w:rsid w:val="00021A97"/>
    <w:rsid w:val="00021FB4"/>
    <w:rsid w:val="00022200"/>
    <w:rsid w:val="00022394"/>
    <w:rsid w:val="0002290C"/>
    <w:rsid w:val="00022AF7"/>
    <w:rsid w:val="00022C23"/>
    <w:rsid w:val="00022E6B"/>
    <w:rsid w:val="000234FC"/>
    <w:rsid w:val="000236D6"/>
    <w:rsid w:val="000238A5"/>
    <w:rsid w:val="000238EF"/>
    <w:rsid w:val="00023A66"/>
    <w:rsid w:val="00023A71"/>
    <w:rsid w:val="00023C2F"/>
    <w:rsid w:val="00024428"/>
    <w:rsid w:val="000247E3"/>
    <w:rsid w:val="0002481E"/>
    <w:rsid w:val="000248FB"/>
    <w:rsid w:val="00024DFC"/>
    <w:rsid w:val="00024EFA"/>
    <w:rsid w:val="00024F1E"/>
    <w:rsid w:val="00024FDE"/>
    <w:rsid w:val="0002548E"/>
    <w:rsid w:val="000254B8"/>
    <w:rsid w:val="00025682"/>
    <w:rsid w:val="000256D3"/>
    <w:rsid w:val="00025B6D"/>
    <w:rsid w:val="00025CC2"/>
    <w:rsid w:val="0002771E"/>
    <w:rsid w:val="00027DB2"/>
    <w:rsid w:val="00027EDF"/>
    <w:rsid w:val="00030214"/>
    <w:rsid w:val="00030233"/>
    <w:rsid w:val="0003028C"/>
    <w:rsid w:val="00030833"/>
    <w:rsid w:val="00030BDB"/>
    <w:rsid w:val="0003107B"/>
    <w:rsid w:val="000311CD"/>
    <w:rsid w:val="000317BA"/>
    <w:rsid w:val="000323EC"/>
    <w:rsid w:val="000323F8"/>
    <w:rsid w:val="00032D70"/>
    <w:rsid w:val="00032DE0"/>
    <w:rsid w:val="00033A18"/>
    <w:rsid w:val="00033B78"/>
    <w:rsid w:val="00033D66"/>
    <w:rsid w:val="000340F2"/>
    <w:rsid w:val="0003429F"/>
    <w:rsid w:val="00034454"/>
    <w:rsid w:val="00034779"/>
    <w:rsid w:val="000347D5"/>
    <w:rsid w:val="0003489C"/>
    <w:rsid w:val="00034931"/>
    <w:rsid w:val="0003496F"/>
    <w:rsid w:val="00034989"/>
    <w:rsid w:val="00034A5A"/>
    <w:rsid w:val="00034B6E"/>
    <w:rsid w:val="00034C5F"/>
    <w:rsid w:val="00034DB6"/>
    <w:rsid w:val="00035374"/>
    <w:rsid w:val="000353DD"/>
    <w:rsid w:val="000354D5"/>
    <w:rsid w:val="00035817"/>
    <w:rsid w:val="000361DA"/>
    <w:rsid w:val="0003655A"/>
    <w:rsid w:val="000367E7"/>
    <w:rsid w:val="000367FF"/>
    <w:rsid w:val="00036FF2"/>
    <w:rsid w:val="000371C3"/>
    <w:rsid w:val="000372FB"/>
    <w:rsid w:val="0003742A"/>
    <w:rsid w:val="000378B7"/>
    <w:rsid w:val="00037D5B"/>
    <w:rsid w:val="000403E9"/>
    <w:rsid w:val="000407F2"/>
    <w:rsid w:val="0004089F"/>
    <w:rsid w:val="00040A4D"/>
    <w:rsid w:val="00040FA2"/>
    <w:rsid w:val="000410CE"/>
    <w:rsid w:val="00041498"/>
    <w:rsid w:val="00042138"/>
    <w:rsid w:val="00042283"/>
    <w:rsid w:val="000422A4"/>
    <w:rsid w:val="00042B59"/>
    <w:rsid w:val="00042B68"/>
    <w:rsid w:val="00042CA9"/>
    <w:rsid w:val="00042EEA"/>
    <w:rsid w:val="000430F0"/>
    <w:rsid w:val="000433EA"/>
    <w:rsid w:val="00043559"/>
    <w:rsid w:val="000436F2"/>
    <w:rsid w:val="00043864"/>
    <w:rsid w:val="00044104"/>
    <w:rsid w:val="000441E4"/>
    <w:rsid w:val="00044560"/>
    <w:rsid w:val="0004456E"/>
    <w:rsid w:val="000448D7"/>
    <w:rsid w:val="0004496C"/>
    <w:rsid w:val="00044F09"/>
    <w:rsid w:val="00044F18"/>
    <w:rsid w:val="00044F79"/>
    <w:rsid w:val="00045057"/>
    <w:rsid w:val="00045131"/>
    <w:rsid w:val="00045282"/>
    <w:rsid w:val="00045345"/>
    <w:rsid w:val="000454A7"/>
    <w:rsid w:val="000459CF"/>
    <w:rsid w:val="00045EE8"/>
    <w:rsid w:val="00045F9C"/>
    <w:rsid w:val="0004651F"/>
    <w:rsid w:val="00046737"/>
    <w:rsid w:val="000468CD"/>
    <w:rsid w:val="00046CC8"/>
    <w:rsid w:val="00046DE7"/>
    <w:rsid w:val="00047697"/>
    <w:rsid w:val="00047810"/>
    <w:rsid w:val="00047D01"/>
    <w:rsid w:val="000502BA"/>
    <w:rsid w:val="00050966"/>
    <w:rsid w:val="000509B7"/>
    <w:rsid w:val="00051187"/>
    <w:rsid w:val="000514B5"/>
    <w:rsid w:val="00051C99"/>
    <w:rsid w:val="00051D5F"/>
    <w:rsid w:val="00052028"/>
    <w:rsid w:val="00052442"/>
    <w:rsid w:val="00052D5A"/>
    <w:rsid w:val="00052FE6"/>
    <w:rsid w:val="00053876"/>
    <w:rsid w:val="00053B61"/>
    <w:rsid w:val="00054000"/>
    <w:rsid w:val="0005405B"/>
    <w:rsid w:val="000540A6"/>
    <w:rsid w:val="000540EE"/>
    <w:rsid w:val="0005413E"/>
    <w:rsid w:val="000541F9"/>
    <w:rsid w:val="000542B8"/>
    <w:rsid w:val="00054466"/>
    <w:rsid w:val="00054C68"/>
    <w:rsid w:val="00054DC0"/>
    <w:rsid w:val="00054F34"/>
    <w:rsid w:val="00055232"/>
    <w:rsid w:val="0005531F"/>
    <w:rsid w:val="00055B44"/>
    <w:rsid w:val="00055FDA"/>
    <w:rsid w:val="00056267"/>
    <w:rsid w:val="000566EB"/>
    <w:rsid w:val="0005672F"/>
    <w:rsid w:val="00056827"/>
    <w:rsid w:val="000569E4"/>
    <w:rsid w:val="00056E03"/>
    <w:rsid w:val="00056F8F"/>
    <w:rsid w:val="00057602"/>
    <w:rsid w:val="00057C37"/>
    <w:rsid w:val="000600EF"/>
    <w:rsid w:val="000602DD"/>
    <w:rsid w:val="000604DF"/>
    <w:rsid w:val="00060524"/>
    <w:rsid w:val="00060598"/>
    <w:rsid w:val="0006091C"/>
    <w:rsid w:val="00060A6F"/>
    <w:rsid w:val="00060C11"/>
    <w:rsid w:val="00061206"/>
    <w:rsid w:val="000615AD"/>
    <w:rsid w:val="000616D4"/>
    <w:rsid w:val="000617C0"/>
    <w:rsid w:val="000618F5"/>
    <w:rsid w:val="00061DF9"/>
    <w:rsid w:val="00061E23"/>
    <w:rsid w:val="00061F92"/>
    <w:rsid w:val="00062471"/>
    <w:rsid w:val="000624B1"/>
    <w:rsid w:val="000627CF"/>
    <w:rsid w:val="000627D2"/>
    <w:rsid w:val="000627DA"/>
    <w:rsid w:val="00062A1A"/>
    <w:rsid w:val="00063168"/>
    <w:rsid w:val="000636C1"/>
    <w:rsid w:val="0006401E"/>
    <w:rsid w:val="00064352"/>
    <w:rsid w:val="0006460C"/>
    <w:rsid w:val="000647E9"/>
    <w:rsid w:val="00064964"/>
    <w:rsid w:val="00064FD2"/>
    <w:rsid w:val="0006552C"/>
    <w:rsid w:val="0006589B"/>
    <w:rsid w:val="00065ED0"/>
    <w:rsid w:val="00066260"/>
    <w:rsid w:val="000662A7"/>
    <w:rsid w:val="00066475"/>
    <w:rsid w:val="00066567"/>
    <w:rsid w:val="000667D1"/>
    <w:rsid w:val="000668F9"/>
    <w:rsid w:val="00066907"/>
    <w:rsid w:val="00066942"/>
    <w:rsid w:val="00066BD6"/>
    <w:rsid w:val="00066F6B"/>
    <w:rsid w:val="00067315"/>
    <w:rsid w:val="00067454"/>
    <w:rsid w:val="00067B7D"/>
    <w:rsid w:val="000700EC"/>
    <w:rsid w:val="000701E8"/>
    <w:rsid w:val="00070325"/>
    <w:rsid w:val="000706BB"/>
    <w:rsid w:val="00070BFC"/>
    <w:rsid w:val="00070DC6"/>
    <w:rsid w:val="00070FBC"/>
    <w:rsid w:val="000710C1"/>
    <w:rsid w:val="000710CE"/>
    <w:rsid w:val="000712FD"/>
    <w:rsid w:val="00071315"/>
    <w:rsid w:val="00071581"/>
    <w:rsid w:val="000716DD"/>
    <w:rsid w:val="00071742"/>
    <w:rsid w:val="00072194"/>
    <w:rsid w:val="00072393"/>
    <w:rsid w:val="0007241B"/>
    <w:rsid w:val="00072768"/>
    <w:rsid w:val="00072A42"/>
    <w:rsid w:val="00073313"/>
    <w:rsid w:val="0007366E"/>
    <w:rsid w:val="00073692"/>
    <w:rsid w:val="00073AB9"/>
    <w:rsid w:val="00073ABB"/>
    <w:rsid w:val="00073C54"/>
    <w:rsid w:val="00073CAF"/>
    <w:rsid w:val="0007401D"/>
    <w:rsid w:val="000740E9"/>
    <w:rsid w:val="00074102"/>
    <w:rsid w:val="00074518"/>
    <w:rsid w:val="0007505D"/>
    <w:rsid w:val="000752E7"/>
    <w:rsid w:val="000755AE"/>
    <w:rsid w:val="00075706"/>
    <w:rsid w:val="000757A3"/>
    <w:rsid w:val="00075B6C"/>
    <w:rsid w:val="00075B80"/>
    <w:rsid w:val="00075FDE"/>
    <w:rsid w:val="0007629E"/>
    <w:rsid w:val="0007648E"/>
    <w:rsid w:val="0007666A"/>
    <w:rsid w:val="00076726"/>
    <w:rsid w:val="00076B1F"/>
    <w:rsid w:val="00076CAA"/>
    <w:rsid w:val="00077278"/>
    <w:rsid w:val="000774AE"/>
    <w:rsid w:val="000775BD"/>
    <w:rsid w:val="00077876"/>
    <w:rsid w:val="00077C3D"/>
    <w:rsid w:val="00077C48"/>
    <w:rsid w:val="00077E77"/>
    <w:rsid w:val="00077FA7"/>
    <w:rsid w:val="00080245"/>
    <w:rsid w:val="0008048F"/>
    <w:rsid w:val="0008049B"/>
    <w:rsid w:val="000805BA"/>
    <w:rsid w:val="00080753"/>
    <w:rsid w:val="00080FB9"/>
    <w:rsid w:val="00081454"/>
    <w:rsid w:val="00081713"/>
    <w:rsid w:val="00081811"/>
    <w:rsid w:val="000819F2"/>
    <w:rsid w:val="00081E21"/>
    <w:rsid w:val="00082008"/>
    <w:rsid w:val="000821FD"/>
    <w:rsid w:val="0008236B"/>
    <w:rsid w:val="000827D9"/>
    <w:rsid w:val="00082F22"/>
    <w:rsid w:val="00083135"/>
    <w:rsid w:val="0008347F"/>
    <w:rsid w:val="00083ACE"/>
    <w:rsid w:val="000841A1"/>
    <w:rsid w:val="0008424C"/>
    <w:rsid w:val="00084C6D"/>
    <w:rsid w:val="00084FDC"/>
    <w:rsid w:val="00084FE0"/>
    <w:rsid w:val="000850CA"/>
    <w:rsid w:val="00085A11"/>
    <w:rsid w:val="00085A79"/>
    <w:rsid w:val="00085AD0"/>
    <w:rsid w:val="00085F85"/>
    <w:rsid w:val="00086590"/>
    <w:rsid w:val="0008678A"/>
    <w:rsid w:val="00086996"/>
    <w:rsid w:val="00086BE3"/>
    <w:rsid w:val="000871F8"/>
    <w:rsid w:val="0008723A"/>
    <w:rsid w:val="00087571"/>
    <w:rsid w:val="00087CAE"/>
    <w:rsid w:val="00087E43"/>
    <w:rsid w:val="000902C7"/>
    <w:rsid w:val="000905CB"/>
    <w:rsid w:val="000906BC"/>
    <w:rsid w:val="000908FB"/>
    <w:rsid w:val="00090C46"/>
    <w:rsid w:val="00090D3B"/>
    <w:rsid w:val="00090F4A"/>
    <w:rsid w:val="00090F80"/>
    <w:rsid w:val="000910E2"/>
    <w:rsid w:val="000911DC"/>
    <w:rsid w:val="0009149A"/>
    <w:rsid w:val="000915F1"/>
    <w:rsid w:val="00091635"/>
    <w:rsid w:val="00091939"/>
    <w:rsid w:val="00092208"/>
    <w:rsid w:val="00092531"/>
    <w:rsid w:val="00092558"/>
    <w:rsid w:val="00092B76"/>
    <w:rsid w:val="00092ED7"/>
    <w:rsid w:val="00093FCE"/>
    <w:rsid w:val="00094166"/>
    <w:rsid w:val="000942BE"/>
    <w:rsid w:val="00094355"/>
    <w:rsid w:val="00094458"/>
    <w:rsid w:val="00094674"/>
    <w:rsid w:val="00094A9A"/>
    <w:rsid w:val="00094B9A"/>
    <w:rsid w:val="00094E22"/>
    <w:rsid w:val="00094FA4"/>
    <w:rsid w:val="00095546"/>
    <w:rsid w:val="00095D90"/>
    <w:rsid w:val="00096421"/>
    <w:rsid w:val="00096BF7"/>
    <w:rsid w:val="00097082"/>
    <w:rsid w:val="000978DF"/>
    <w:rsid w:val="00097A22"/>
    <w:rsid w:val="00097D33"/>
    <w:rsid w:val="000A03CD"/>
    <w:rsid w:val="000A0557"/>
    <w:rsid w:val="000A0686"/>
    <w:rsid w:val="000A09EB"/>
    <w:rsid w:val="000A11A8"/>
    <w:rsid w:val="000A14D3"/>
    <w:rsid w:val="000A16BC"/>
    <w:rsid w:val="000A17AE"/>
    <w:rsid w:val="000A1A53"/>
    <w:rsid w:val="000A1A90"/>
    <w:rsid w:val="000A210C"/>
    <w:rsid w:val="000A231C"/>
    <w:rsid w:val="000A2E80"/>
    <w:rsid w:val="000A3364"/>
    <w:rsid w:val="000A395D"/>
    <w:rsid w:val="000A39D8"/>
    <w:rsid w:val="000A3CA5"/>
    <w:rsid w:val="000A414B"/>
    <w:rsid w:val="000A47F9"/>
    <w:rsid w:val="000A48AC"/>
    <w:rsid w:val="000A5374"/>
    <w:rsid w:val="000A572D"/>
    <w:rsid w:val="000A5812"/>
    <w:rsid w:val="000A62B9"/>
    <w:rsid w:val="000A6AA1"/>
    <w:rsid w:val="000A6AE5"/>
    <w:rsid w:val="000A6FDD"/>
    <w:rsid w:val="000A7261"/>
    <w:rsid w:val="000A7363"/>
    <w:rsid w:val="000A76E3"/>
    <w:rsid w:val="000A7BEB"/>
    <w:rsid w:val="000A7EE2"/>
    <w:rsid w:val="000B0136"/>
    <w:rsid w:val="000B0386"/>
    <w:rsid w:val="000B08BD"/>
    <w:rsid w:val="000B09F7"/>
    <w:rsid w:val="000B0C40"/>
    <w:rsid w:val="000B0D08"/>
    <w:rsid w:val="000B0D45"/>
    <w:rsid w:val="000B0E96"/>
    <w:rsid w:val="000B0FED"/>
    <w:rsid w:val="000B130E"/>
    <w:rsid w:val="000B1340"/>
    <w:rsid w:val="000B1443"/>
    <w:rsid w:val="000B1B9B"/>
    <w:rsid w:val="000B2EF2"/>
    <w:rsid w:val="000B343D"/>
    <w:rsid w:val="000B34EE"/>
    <w:rsid w:val="000B352F"/>
    <w:rsid w:val="000B3647"/>
    <w:rsid w:val="000B3754"/>
    <w:rsid w:val="000B3A1D"/>
    <w:rsid w:val="000B3BB0"/>
    <w:rsid w:val="000B3C6D"/>
    <w:rsid w:val="000B428E"/>
    <w:rsid w:val="000B44C9"/>
    <w:rsid w:val="000B45CE"/>
    <w:rsid w:val="000B466D"/>
    <w:rsid w:val="000B46F3"/>
    <w:rsid w:val="000B484D"/>
    <w:rsid w:val="000B4A1D"/>
    <w:rsid w:val="000B4ED1"/>
    <w:rsid w:val="000B5055"/>
    <w:rsid w:val="000B53DF"/>
    <w:rsid w:val="000B57D1"/>
    <w:rsid w:val="000B5884"/>
    <w:rsid w:val="000B5974"/>
    <w:rsid w:val="000B6021"/>
    <w:rsid w:val="000B605B"/>
    <w:rsid w:val="000B618C"/>
    <w:rsid w:val="000B61D8"/>
    <w:rsid w:val="000B62E1"/>
    <w:rsid w:val="000B6C17"/>
    <w:rsid w:val="000B6E9F"/>
    <w:rsid w:val="000B6EB3"/>
    <w:rsid w:val="000B718A"/>
    <w:rsid w:val="000B71DB"/>
    <w:rsid w:val="000B7695"/>
    <w:rsid w:val="000B76DE"/>
    <w:rsid w:val="000B7C87"/>
    <w:rsid w:val="000C0409"/>
    <w:rsid w:val="000C085A"/>
    <w:rsid w:val="000C0CF7"/>
    <w:rsid w:val="000C0E62"/>
    <w:rsid w:val="000C0EFF"/>
    <w:rsid w:val="000C10FE"/>
    <w:rsid w:val="000C11D5"/>
    <w:rsid w:val="000C1216"/>
    <w:rsid w:val="000C1374"/>
    <w:rsid w:val="000C1425"/>
    <w:rsid w:val="000C1B0D"/>
    <w:rsid w:val="000C1D6A"/>
    <w:rsid w:val="000C273E"/>
    <w:rsid w:val="000C2D0B"/>
    <w:rsid w:val="000C3685"/>
    <w:rsid w:val="000C38E2"/>
    <w:rsid w:val="000C397F"/>
    <w:rsid w:val="000C3B61"/>
    <w:rsid w:val="000C3DC4"/>
    <w:rsid w:val="000C401A"/>
    <w:rsid w:val="000C4383"/>
    <w:rsid w:val="000C48B5"/>
    <w:rsid w:val="000C49D1"/>
    <w:rsid w:val="000C4BF1"/>
    <w:rsid w:val="000C4D24"/>
    <w:rsid w:val="000C4DDD"/>
    <w:rsid w:val="000C4FCC"/>
    <w:rsid w:val="000C5027"/>
    <w:rsid w:val="000C5523"/>
    <w:rsid w:val="000C5785"/>
    <w:rsid w:val="000C62D5"/>
    <w:rsid w:val="000C6996"/>
    <w:rsid w:val="000C6B4D"/>
    <w:rsid w:val="000C6D27"/>
    <w:rsid w:val="000C6F4D"/>
    <w:rsid w:val="000C7499"/>
    <w:rsid w:val="000C7535"/>
    <w:rsid w:val="000C7570"/>
    <w:rsid w:val="000C7630"/>
    <w:rsid w:val="000C7909"/>
    <w:rsid w:val="000C7CD8"/>
    <w:rsid w:val="000D00E0"/>
    <w:rsid w:val="000D036E"/>
    <w:rsid w:val="000D172E"/>
    <w:rsid w:val="000D1936"/>
    <w:rsid w:val="000D1B63"/>
    <w:rsid w:val="000D2064"/>
    <w:rsid w:val="000D20CC"/>
    <w:rsid w:val="000D2436"/>
    <w:rsid w:val="000D24AA"/>
    <w:rsid w:val="000D2735"/>
    <w:rsid w:val="000D297C"/>
    <w:rsid w:val="000D2BF9"/>
    <w:rsid w:val="000D2C18"/>
    <w:rsid w:val="000D2E03"/>
    <w:rsid w:val="000D2F0B"/>
    <w:rsid w:val="000D2F68"/>
    <w:rsid w:val="000D3266"/>
    <w:rsid w:val="000D3A7C"/>
    <w:rsid w:val="000D3AF9"/>
    <w:rsid w:val="000D3BCF"/>
    <w:rsid w:val="000D3D5F"/>
    <w:rsid w:val="000D44C7"/>
    <w:rsid w:val="000D44F4"/>
    <w:rsid w:val="000D4533"/>
    <w:rsid w:val="000D4596"/>
    <w:rsid w:val="000D45F8"/>
    <w:rsid w:val="000D46C3"/>
    <w:rsid w:val="000D47CA"/>
    <w:rsid w:val="000D48AB"/>
    <w:rsid w:val="000D525F"/>
    <w:rsid w:val="000D53A8"/>
    <w:rsid w:val="000D54E3"/>
    <w:rsid w:val="000D5565"/>
    <w:rsid w:val="000D5B21"/>
    <w:rsid w:val="000D6415"/>
    <w:rsid w:val="000D646C"/>
    <w:rsid w:val="000D65D0"/>
    <w:rsid w:val="000D6C8C"/>
    <w:rsid w:val="000D6DB6"/>
    <w:rsid w:val="000D72DD"/>
    <w:rsid w:val="000D7382"/>
    <w:rsid w:val="000D747A"/>
    <w:rsid w:val="000D78E7"/>
    <w:rsid w:val="000D79A5"/>
    <w:rsid w:val="000D7AF5"/>
    <w:rsid w:val="000D7BD8"/>
    <w:rsid w:val="000D7F2D"/>
    <w:rsid w:val="000E0388"/>
    <w:rsid w:val="000E04A6"/>
    <w:rsid w:val="000E0927"/>
    <w:rsid w:val="000E0ED4"/>
    <w:rsid w:val="000E1365"/>
    <w:rsid w:val="000E1440"/>
    <w:rsid w:val="000E17F1"/>
    <w:rsid w:val="000E1BBD"/>
    <w:rsid w:val="000E1D19"/>
    <w:rsid w:val="000E1EF0"/>
    <w:rsid w:val="000E2020"/>
    <w:rsid w:val="000E20B0"/>
    <w:rsid w:val="000E2116"/>
    <w:rsid w:val="000E297D"/>
    <w:rsid w:val="000E29F8"/>
    <w:rsid w:val="000E2B49"/>
    <w:rsid w:val="000E2CE5"/>
    <w:rsid w:val="000E2FB8"/>
    <w:rsid w:val="000E3BF6"/>
    <w:rsid w:val="000E40E7"/>
    <w:rsid w:val="000E419F"/>
    <w:rsid w:val="000E4708"/>
    <w:rsid w:val="000E4896"/>
    <w:rsid w:val="000E4DFF"/>
    <w:rsid w:val="000E50A8"/>
    <w:rsid w:val="000E517A"/>
    <w:rsid w:val="000E561C"/>
    <w:rsid w:val="000E5B96"/>
    <w:rsid w:val="000E613A"/>
    <w:rsid w:val="000E61C6"/>
    <w:rsid w:val="000E653B"/>
    <w:rsid w:val="000E655F"/>
    <w:rsid w:val="000E66F5"/>
    <w:rsid w:val="000E70D0"/>
    <w:rsid w:val="000E73FB"/>
    <w:rsid w:val="000F00CF"/>
    <w:rsid w:val="000F0562"/>
    <w:rsid w:val="000F0835"/>
    <w:rsid w:val="000F08B1"/>
    <w:rsid w:val="000F0B98"/>
    <w:rsid w:val="000F1115"/>
    <w:rsid w:val="000F12F2"/>
    <w:rsid w:val="000F142A"/>
    <w:rsid w:val="000F184D"/>
    <w:rsid w:val="000F1E4B"/>
    <w:rsid w:val="000F1EE0"/>
    <w:rsid w:val="000F21A8"/>
    <w:rsid w:val="000F24A7"/>
    <w:rsid w:val="000F2559"/>
    <w:rsid w:val="000F2F73"/>
    <w:rsid w:val="000F2FFF"/>
    <w:rsid w:val="000F36A0"/>
    <w:rsid w:val="000F3748"/>
    <w:rsid w:val="000F39B5"/>
    <w:rsid w:val="000F3B6F"/>
    <w:rsid w:val="000F3C5A"/>
    <w:rsid w:val="000F4029"/>
    <w:rsid w:val="000F43AF"/>
    <w:rsid w:val="000F43D1"/>
    <w:rsid w:val="000F445B"/>
    <w:rsid w:val="000F46A8"/>
    <w:rsid w:val="000F4F8B"/>
    <w:rsid w:val="000F554D"/>
    <w:rsid w:val="000F62C2"/>
    <w:rsid w:val="000F62CF"/>
    <w:rsid w:val="000F6308"/>
    <w:rsid w:val="000F70F8"/>
    <w:rsid w:val="000F74CD"/>
    <w:rsid w:val="000F7833"/>
    <w:rsid w:val="000F79C0"/>
    <w:rsid w:val="000F7A14"/>
    <w:rsid w:val="000F7CE4"/>
    <w:rsid w:val="000F7D85"/>
    <w:rsid w:val="000F7EDD"/>
    <w:rsid w:val="001000AF"/>
    <w:rsid w:val="0010030E"/>
    <w:rsid w:val="00100350"/>
    <w:rsid w:val="001003FA"/>
    <w:rsid w:val="00100755"/>
    <w:rsid w:val="00101674"/>
    <w:rsid w:val="001016E2"/>
    <w:rsid w:val="001018BF"/>
    <w:rsid w:val="0010199E"/>
    <w:rsid w:val="001019FD"/>
    <w:rsid w:val="00101F0F"/>
    <w:rsid w:val="001027B6"/>
    <w:rsid w:val="0010282F"/>
    <w:rsid w:val="00102BBB"/>
    <w:rsid w:val="0010302A"/>
    <w:rsid w:val="001031BD"/>
    <w:rsid w:val="00103429"/>
    <w:rsid w:val="0010387D"/>
    <w:rsid w:val="00103D18"/>
    <w:rsid w:val="00103FB5"/>
    <w:rsid w:val="0010431A"/>
    <w:rsid w:val="001047C7"/>
    <w:rsid w:val="001048AA"/>
    <w:rsid w:val="001049A9"/>
    <w:rsid w:val="00104E43"/>
    <w:rsid w:val="00104EB1"/>
    <w:rsid w:val="00104F37"/>
    <w:rsid w:val="00105187"/>
    <w:rsid w:val="00105198"/>
    <w:rsid w:val="001051E0"/>
    <w:rsid w:val="001056CF"/>
    <w:rsid w:val="001056D5"/>
    <w:rsid w:val="00105766"/>
    <w:rsid w:val="00105A4D"/>
    <w:rsid w:val="00105BA7"/>
    <w:rsid w:val="00105C07"/>
    <w:rsid w:val="00106270"/>
    <w:rsid w:val="0010632E"/>
    <w:rsid w:val="00106378"/>
    <w:rsid w:val="0010638D"/>
    <w:rsid w:val="001069D6"/>
    <w:rsid w:val="00106B10"/>
    <w:rsid w:val="00106B65"/>
    <w:rsid w:val="00106BDC"/>
    <w:rsid w:val="00106CC7"/>
    <w:rsid w:val="00106EDA"/>
    <w:rsid w:val="0010703D"/>
    <w:rsid w:val="001070E3"/>
    <w:rsid w:val="00107618"/>
    <w:rsid w:val="00107727"/>
    <w:rsid w:val="00107F4F"/>
    <w:rsid w:val="00107FE8"/>
    <w:rsid w:val="0011009D"/>
    <w:rsid w:val="0011029F"/>
    <w:rsid w:val="0011061E"/>
    <w:rsid w:val="0011094C"/>
    <w:rsid w:val="00110B35"/>
    <w:rsid w:val="00110B85"/>
    <w:rsid w:val="001114F2"/>
    <w:rsid w:val="0011178D"/>
    <w:rsid w:val="00111AC3"/>
    <w:rsid w:val="00111DFA"/>
    <w:rsid w:val="00111E8E"/>
    <w:rsid w:val="00111FE0"/>
    <w:rsid w:val="00112501"/>
    <w:rsid w:val="001125F9"/>
    <w:rsid w:val="0011275F"/>
    <w:rsid w:val="00112A2F"/>
    <w:rsid w:val="00113286"/>
    <w:rsid w:val="0011358E"/>
    <w:rsid w:val="0011364F"/>
    <w:rsid w:val="00113B1B"/>
    <w:rsid w:val="00113B5F"/>
    <w:rsid w:val="00113C62"/>
    <w:rsid w:val="00113D55"/>
    <w:rsid w:val="00113DB0"/>
    <w:rsid w:val="00113FCF"/>
    <w:rsid w:val="001140CE"/>
    <w:rsid w:val="0011423F"/>
    <w:rsid w:val="001143D0"/>
    <w:rsid w:val="00114521"/>
    <w:rsid w:val="00114555"/>
    <w:rsid w:val="0011459C"/>
    <w:rsid w:val="00114800"/>
    <w:rsid w:val="00114A1C"/>
    <w:rsid w:val="00114DC6"/>
    <w:rsid w:val="00114E1E"/>
    <w:rsid w:val="00115921"/>
    <w:rsid w:val="00115F19"/>
    <w:rsid w:val="001162CB"/>
    <w:rsid w:val="001163A3"/>
    <w:rsid w:val="001164CC"/>
    <w:rsid w:val="001167D9"/>
    <w:rsid w:val="00116C70"/>
    <w:rsid w:val="0011725D"/>
    <w:rsid w:val="00117B1A"/>
    <w:rsid w:val="00117BCA"/>
    <w:rsid w:val="00117DF1"/>
    <w:rsid w:val="00117F2F"/>
    <w:rsid w:val="001200C3"/>
    <w:rsid w:val="0012016D"/>
    <w:rsid w:val="0012029B"/>
    <w:rsid w:val="00120DA6"/>
    <w:rsid w:val="00120FC7"/>
    <w:rsid w:val="0012128E"/>
    <w:rsid w:val="00121652"/>
    <w:rsid w:val="00121DA5"/>
    <w:rsid w:val="00121EF4"/>
    <w:rsid w:val="001221B0"/>
    <w:rsid w:val="001221CC"/>
    <w:rsid w:val="0012238A"/>
    <w:rsid w:val="00122787"/>
    <w:rsid w:val="00122AD9"/>
    <w:rsid w:val="00122D7E"/>
    <w:rsid w:val="0012322D"/>
    <w:rsid w:val="00123241"/>
    <w:rsid w:val="00123621"/>
    <w:rsid w:val="001239FB"/>
    <w:rsid w:val="00123CFC"/>
    <w:rsid w:val="001241F0"/>
    <w:rsid w:val="0012460B"/>
    <w:rsid w:val="00124680"/>
    <w:rsid w:val="001248DD"/>
    <w:rsid w:val="00124FE1"/>
    <w:rsid w:val="001251B2"/>
    <w:rsid w:val="0012565F"/>
    <w:rsid w:val="001262A3"/>
    <w:rsid w:val="00126622"/>
    <w:rsid w:val="001268F7"/>
    <w:rsid w:val="00126B67"/>
    <w:rsid w:val="00126E65"/>
    <w:rsid w:val="0012739F"/>
    <w:rsid w:val="001276F0"/>
    <w:rsid w:val="001300C7"/>
    <w:rsid w:val="0013056E"/>
    <w:rsid w:val="001308BB"/>
    <w:rsid w:val="00130AED"/>
    <w:rsid w:val="00131015"/>
    <w:rsid w:val="0013104B"/>
    <w:rsid w:val="0013131B"/>
    <w:rsid w:val="00131577"/>
    <w:rsid w:val="0013168D"/>
    <w:rsid w:val="001316CD"/>
    <w:rsid w:val="00131DD7"/>
    <w:rsid w:val="001328F9"/>
    <w:rsid w:val="001330E4"/>
    <w:rsid w:val="001334FA"/>
    <w:rsid w:val="00133532"/>
    <w:rsid w:val="00133B3E"/>
    <w:rsid w:val="00133BF9"/>
    <w:rsid w:val="00133EF6"/>
    <w:rsid w:val="00134349"/>
    <w:rsid w:val="001343B9"/>
    <w:rsid w:val="00134B7E"/>
    <w:rsid w:val="00134C05"/>
    <w:rsid w:val="0013509C"/>
    <w:rsid w:val="001351B8"/>
    <w:rsid w:val="001361B1"/>
    <w:rsid w:val="001367D7"/>
    <w:rsid w:val="00136EDA"/>
    <w:rsid w:val="00137152"/>
    <w:rsid w:val="001373E0"/>
    <w:rsid w:val="0013744C"/>
    <w:rsid w:val="00137458"/>
    <w:rsid w:val="0013794D"/>
    <w:rsid w:val="00137952"/>
    <w:rsid w:val="00137BEF"/>
    <w:rsid w:val="00137DBF"/>
    <w:rsid w:val="0014024D"/>
    <w:rsid w:val="001403B2"/>
    <w:rsid w:val="001407BA"/>
    <w:rsid w:val="00140EA6"/>
    <w:rsid w:val="0014125D"/>
    <w:rsid w:val="001418C9"/>
    <w:rsid w:val="00141A0A"/>
    <w:rsid w:val="00141A74"/>
    <w:rsid w:val="00141B44"/>
    <w:rsid w:val="00141EB4"/>
    <w:rsid w:val="00141EBE"/>
    <w:rsid w:val="00142A2C"/>
    <w:rsid w:val="00142C42"/>
    <w:rsid w:val="001436C5"/>
    <w:rsid w:val="00143B1F"/>
    <w:rsid w:val="00143DB2"/>
    <w:rsid w:val="00144663"/>
    <w:rsid w:val="00144761"/>
    <w:rsid w:val="00144FD4"/>
    <w:rsid w:val="001452D6"/>
    <w:rsid w:val="0014531A"/>
    <w:rsid w:val="00145633"/>
    <w:rsid w:val="00145BFE"/>
    <w:rsid w:val="001462ED"/>
    <w:rsid w:val="001464D8"/>
    <w:rsid w:val="00146736"/>
    <w:rsid w:val="00146758"/>
    <w:rsid w:val="00146791"/>
    <w:rsid w:val="00147282"/>
    <w:rsid w:val="001472A1"/>
    <w:rsid w:val="00147352"/>
    <w:rsid w:val="001476C2"/>
    <w:rsid w:val="00147CDA"/>
    <w:rsid w:val="0015019B"/>
    <w:rsid w:val="001504A0"/>
    <w:rsid w:val="001507C6"/>
    <w:rsid w:val="00150872"/>
    <w:rsid w:val="00150CED"/>
    <w:rsid w:val="0015104D"/>
    <w:rsid w:val="00152194"/>
    <w:rsid w:val="0015224F"/>
    <w:rsid w:val="001523A2"/>
    <w:rsid w:val="00152A01"/>
    <w:rsid w:val="001531A1"/>
    <w:rsid w:val="001536AA"/>
    <w:rsid w:val="00153808"/>
    <w:rsid w:val="0015384A"/>
    <w:rsid w:val="001538C7"/>
    <w:rsid w:val="001539E6"/>
    <w:rsid w:val="00153B6A"/>
    <w:rsid w:val="00153C41"/>
    <w:rsid w:val="00153EA1"/>
    <w:rsid w:val="00153F1F"/>
    <w:rsid w:val="00154346"/>
    <w:rsid w:val="001544BB"/>
    <w:rsid w:val="001546DC"/>
    <w:rsid w:val="00154A47"/>
    <w:rsid w:val="00154E66"/>
    <w:rsid w:val="00155154"/>
    <w:rsid w:val="00155663"/>
    <w:rsid w:val="001557EA"/>
    <w:rsid w:val="00155CCC"/>
    <w:rsid w:val="001564F7"/>
    <w:rsid w:val="00156AF8"/>
    <w:rsid w:val="00156CE9"/>
    <w:rsid w:val="001571FA"/>
    <w:rsid w:val="00157347"/>
    <w:rsid w:val="00157518"/>
    <w:rsid w:val="00157563"/>
    <w:rsid w:val="0015791A"/>
    <w:rsid w:val="00157C73"/>
    <w:rsid w:val="0016001B"/>
    <w:rsid w:val="001606DD"/>
    <w:rsid w:val="00160955"/>
    <w:rsid w:val="00160AFD"/>
    <w:rsid w:val="00160BDE"/>
    <w:rsid w:val="001610C3"/>
    <w:rsid w:val="001610CC"/>
    <w:rsid w:val="00161134"/>
    <w:rsid w:val="0016113F"/>
    <w:rsid w:val="0016115E"/>
    <w:rsid w:val="001614C1"/>
    <w:rsid w:val="00161512"/>
    <w:rsid w:val="0016172B"/>
    <w:rsid w:val="001619C6"/>
    <w:rsid w:val="00162251"/>
    <w:rsid w:val="00162283"/>
    <w:rsid w:val="0016252E"/>
    <w:rsid w:val="00162599"/>
    <w:rsid w:val="0016263D"/>
    <w:rsid w:val="00162725"/>
    <w:rsid w:val="00162B01"/>
    <w:rsid w:val="00162B4B"/>
    <w:rsid w:val="0016305F"/>
    <w:rsid w:val="00163063"/>
    <w:rsid w:val="00163673"/>
    <w:rsid w:val="0016368D"/>
    <w:rsid w:val="001638E9"/>
    <w:rsid w:val="00163D3C"/>
    <w:rsid w:val="00164032"/>
    <w:rsid w:val="00164105"/>
    <w:rsid w:val="00164165"/>
    <w:rsid w:val="001644E3"/>
    <w:rsid w:val="00164599"/>
    <w:rsid w:val="0016479C"/>
    <w:rsid w:val="00164854"/>
    <w:rsid w:val="00164D11"/>
    <w:rsid w:val="00164E8A"/>
    <w:rsid w:val="00164FC6"/>
    <w:rsid w:val="001650BF"/>
    <w:rsid w:val="00165162"/>
    <w:rsid w:val="0016544E"/>
    <w:rsid w:val="00165684"/>
    <w:rsid w:val="00165AC4"/>
    <w:rsid w:val="00165BCA"/>
    <w:rsid w:val="00165C94"/>
    <w:rsid w:val="00165E3D"/>
    <w:rsid w:val="00166358"/>
    <w:rsid w:val="001668E3"/>
    <w:rsid w:val="001668F8"/>
    <w:rsid w:val="00166B92"/>
    <w:rsid w:val="00166E6F"/>
    <w:rsid w:val="00166E7F"/>
    <w:rsid w:val="00167658"/>
    <w:rsid w:val="00167677"/>
    <w:rsid w:val="001700CC"/>
    <w:rsid w:val="0017030C"/>
    <w:rsid w:val="00170555"/>
    <w:rsid w:val="001707FF"/>
    <w:rsid w:val="0017123C"/>
    <w:rsid w:val="00171330"/>
    <w:rsid w:val="00171706"/>
    <w:rsid w:val="00171D1A"/>
    <w:rsid w:val="0017225E"/>
    <w:rsid w:val="0017251F"/>
    <w:rsid w:val="0017252B"/>
    <w:rsid w:val="001725AB"/>
    <w:rsid w:val="0017287A"/>
    <w:rsid w:val="00172942"/>
    <w:rsid w:val="001729E7"/>
    <w:rsid w:val="00172A7A"/>
    <w:rsid w:val="00173092"/>
    <w:rsid w:val="0017332E"/>
    <w:rsid w:val="00173EF1"/>
    <w:rsid w:val="00174173"/>
    <w:rsid w:val="0017490E"/>
    <w:rsid w:val="0017498B"/>
    <w:rsid w:val="00174EB9"/>
    <w:rsid w:val="001750A9"/>
    <w:rsid w:val="001750F1"/>
    <w:rsid w:val="00175449"/>
    <w:rsid w:val="0017552F"/>
    <w:rsid w:val="00175604"/>
    <w:rsid w:val="001757DC"/>
    <w:rsid w:val="001759CA"/>
    <w:rsid w:val="00175C26"/>
    <w:rsid w:val="00175C47"/>
    <w:rsid w:val="00175C4F"/>
    <w:rsid w:val="00175DBB"/>
    <w:rsid w:val="0017665A"/>
    <w:rsid w:val="0017690B"/>
    <w:rsid w:val="00176BE1"/>
    <w:rsid w:val="00177088"/>
    <w:rsid w:val="00177180"/>
    <w:rsid w:val="0017755E"/>
    <w:rsid w:val="001777AF"/>
    <w:rsid w:val="00177D8A"/>
    <w:rsid w:val="00177E27"/>
    <w:rsid w:val="00180313"/>
    <w:rsid w:val="001805F6"/>
    <w:rsid w:val="0018060C"/>
    <w:rsid w:val="00180683"/>
    <w:rsid w:val="001807CA"/>
    <w:rsid w:val="00180820"/>
    <w:rsid w:val="00180921"/>
    <w:rsid w:val="001813A5"/>
    <w:rsid w:val="001813B9"/>
    <w:rsid w:val="001813EB"/>
    <w:rsid w:val="0018167E"/>
    <w:rsid w:val="001821ED"/>
    <w:rsid w:val="001822DA"/>
    <w:rsid w:val="00182A81"/>
    <w:rsid w:val="00182DD7"/>
    <w:rsid w:val="001834F4"/>
    <w:rsid w:val="001837A3"/>
    <w:rsid w:val="00183F69"/>
    <w:rsid w:val="00184161"/>
    <w:rsid w:val="001843E2"/>
    <w:rsid w:val="001847EE"/>
    <w:rsid w:val="00184A46"/>
    <w:rsid w:val="00184B28"/>
    <w:rsid w:val="00184B47"/>
    <w:rsid w:val="00184B83"/>
    <w:rsid w:val="00185103"/>
    <w:rsid w:val="0018555E"/>
    <w:rsid w:val="001855A8"/>
    <w:rsid w:val="001856E4"/>
    <w:rsid w:val="00185DA6"/>
    <w:rsid w:val="001862C2"/>
    <w:rsid w:val="001868AC"/>
    <w:rsid w:val="00186C49"/>
    <w:rsid w:val="0018710B"/>
    <w:rsid w:val="00187133"/>
    <w:rsid w:val="00187317"/>
    <w:rsid w:val="00187D71"/>
    <w:rsid w:val="0019027E"/>
    <w:rsid w:val="001904DC"/>
    <w:rsid w:val="0019061D"/>
    <w:rsid w:val="00190C91"/>
    <w:rsid w:val="00190F2A"/>
    <w:rsid w:val="001910D5"/>
    <w:rsid w:val="001913B0"/>
    <w:rsid w:val="001913E0"/>
    <w:rsid w:val="00191886"/>
    <w:rsid w:val="00191921"/>
    <w:rsid w:val="00191E5C"/>
    <w:rsid w:val="00192123"/>
    <w:rsid w:val="00192461"/>
    <w:rsid w:val="00192487"/>
    <w:rsid w:val="00192557"/>
    <w:rsid w:val="00192AA1"/>
    <w:rsid w:val="00192BB3"/>
    <w:rsid w:val="001931E6"/>
    <w:rsid w:val="0019320D"/>
    <w:rsid w:val="001933E4"/>
    <w:rsid w:val="00193EC4"/>
    <w:rsid w:val="001940AE"/>
    <w:rsid w:val="001943E3"/>
    <w:rsid w:val="00194B11"/>
    <w:rsid w:val="00194BE7"/>
    <w:rsid w:val="00194E03"/>
    <w:rsid w:val="00194EEC"/>
    <w:rsid w:val="001953C8"/>
    <w:rsid w:val="00195ADD"/>
    <w:rsid w:val="00196032"/>
    <w:rsid w:val="001961D3"/>
    <w:rsid w:val="00196346"/>
    <w:rsid w:val="001964CC"/>
    <w:rsid w:val="001966E1"/>
    <w:rsid w:val="00196706"/>
    <w:rsid w:val="00196761"/>
    <w:rsid w:val="00196861"/>
    <w:rsid w:val="00196875"/>
    <w:rsid w:val="001969A6"/>
    <w:rsid w:val="00196C73"/>
    <w:rsid w:val="00197002"/>
    <w:rsid w:val="00197035"/>
    <w:rsid w:val="0019749B"/>
    <w:rsid w:val="00197888"/>
    <w:rsid w:val="0019791D"/>
    <w:rsid w:val="00197DF9"/>
    <w:rsid w:val="001A0335"/>
    <w:rsid w:val="001A0EA0"/>
    <w:rsid w:val="001A118E"/>
    <w:rsid w:val="001A1590"/>
    <w:rsid w:val="001A1A9D"/>
    <w:rsid w:val="001A1FD3"/>
    <w:rsid w:val="001A2255"/>
    <w:rsid w:val="001A247B"/>
    <w:rsid w:val="001A2ABA"/>
    <w:rsid w:val="001A2B48"/>
    <w:rsid w:val="001A30F3"/>
    <w:rsid w:val="001A3543"/>
    <w:rsid w:val="001A3586"/>
    <w:rsid w:val="001A35BB"/>
    <w:rsid w:val="001A3705"/>
    <w:rsid w:val="001A39B5"/>
    <w:rsid w:val="001A3C31"/>
    <w:rsid w:val="001A406F"/>
    <w:rsid w:val="001A46F2"/>
    <w:rsid w:val="001A4B30"/>
    <w:rsid w:val="001A51B9"/>
    <w:rsid w:val="001A5259"/>
    <w:rsid w:val="001A53D0"/>
    <w:rsid w:val="001A541A"/>
    <w:rsid w:val="001A56FE"/>
    <w:rsid w:val="001A5CA7"/>
    <w:rsid w:val="001A653E"/>
    <w:rsid w:val="001A692C"/>
    <w:rsid w:val="001A6CC4"/>
    <w:rsid w:val="001A72C2"/>
    <w:rsid w:val="001A73AD"/>
    <w:rsid w:val="001A74C0"/>
    <w:rsid w:val="001A7762"/>
    <w:rsid w:val="001A7CCD"/>
    <w:rsid w:val="001A7EE2"/>
    <w:rsid w:val="001A7F05"/>
    <w:rsid w:val="001B0084"/>
    <w:rsid w:val="001B00B4"/>
    <w:rsid w:val="001B00DE"/>
    <w:rsid w:val="001B0524"/>
    <w:rsid w:val="001B069C"/>
    <w:rsid w:val="001B0BB3"/>
    <w:rsid w:val="001B0DDE"/>
    <w:rsid w:val="001B0DF0"/>
    <w:rsid w:val="001B0EBC"/>
    <w:rsid w:val="001B0EEF"/>
    <w:rsid w:val="001B108F"/>
    <w:rsid w:val="001B1533"/>
    <w:rsid w:val="001B1617"/>
    <w:rsid w:val="001B1837"/>
    <w:rsid w:val="001B1968"/>
    <w:rsid w:val="001B1BA9"/>
    <w:rsid w:val="001B205B"/>
    <w:rsid w:val="001B26F1"/>
    <w:rsid w:val="001B2D2E"/>
    <w:rsid w:val="001B2F2D"/>
    <w:rsid w:val="001B3173"/>
    <w:rsid w:val="001B335C"/>
    <w:rsid w:val="001B344A"/>
    <w:rsid w:val="001B36C4"/>
    <w:rsid w:val="001B3837"/>
    <w:rsid w:val="001B3964"/>
    <w:rsid w:val="001B39B1"/>
    <w:rsid w:val="001B3A3E"/>
    <w:rsid w:val="001B3AED"/>
    <w:rsid w:val="001B3AF6"/>
    <w:rsid w:val="001B3B84"/>
    <w:rsid w:val="001B46B9"/>
    <w:rsid w:val="001B4CD7"/>
    <w:rsid w:val="001B4FFD"/>
    <w:rsid w:val="001B508B"/>
    <w:rsid w:val="001B5107"/>
    <w:rsid w:val="001B518B"/>
    <w:rsid w:val="001B51A2"/>
    <w:rsid w:val="001B5645"/>
    <w:rsid w:val="001B5967"/>
    <w:rsid w:val="001B5AFD"/>
    <w:rsid w:val="001B5F23"/>
    <w:rsid w:val="001B61AE"/>
    <w:rsid w:val="001B626C"/>
    <w:rsid w:val="001B63F7"/>
    <w:rsid w:val="001B68D5"/>
    <w:rsid w:val="001B68DD"/>
    <w:rsid w:val="001B6B59"/>
    <w:rsid w:val="001B6BB5"/>
    <w:rsid w:val="001B6DB5"/>
    <w:rsid w:val="001B6F84"/>
    <w:rsid w:val="001B7205"/>
    <w:rsid w:val="001B7408"/>
    <w:rsid w:val="001B761E"/>
    <w:rsid w:val="001B797A"/>
    <w:rsid w:val="001B79F9"/>
    <w:rsid w:val="001B7D08"/>
    <w:rsid w:val="001B7D20"/>
    <w:rsid w:val="001B7F4A"/>
    <w:rsid w:val="001C0304"/>
    <w:rsid w:val="001C0679"/>
    <w:rsid w:val="001C0766"/>
    <w:rsid w:val="001C087B"/>
    <w:rsid w:val="001C10CA"/>
    <w:rsid w:val="001C133A"/>
    <w:rsid w:val="001C154E"/>
    <w:rsid w:val="001C15D8"/>
    <w:rsid w:val="001C1AD4"/>
    <w:rsid w:val="001C1BA8"/>
    <w:rsid w:val="001C1F68"/>
    <w:rsid w:val="001C218D"/>
    <w:rsid w:val="001C2512"/>
    <w:rsid w:val="001C256C"/>
    <w:rsid w:val="001C27DE"/>
    <w:rsid w:val="001C2C4C"/>
    <w:rsid w:val="001C2CD0"/>
    <w:rsid w:val="001C2E17"/>
    <w:rsid w:val="001C2E24"/>
    <w:rsid w:val="001C2EA0"/>
    <w:rsid w:val="001C37C0"/>
    <w:rsid w:val="001C3891"/>
    <w:rsid w:val="001C3A95"/>
    <w:rsid w:val="001C3EDE"/>
    <w:rsid w:val="001C41CD"/>
    <w:rsid w:val="001C41FA"/>
    <w:rsid w:val="001C4304"/>
    <w:rsid w:val="001C462E"/>
    <w:rsid w:val="001C48D4"/>
    <w:rsid w:val="001C4911"/>
    <w:rsid w:val="001C4B67"/>
    <w:rsid w:val="001C4D07"/>
    <w:rsid w:val="001C4F3B"/>
    <w:rsid w:val="001C562E"/>
    <w:rsid w:val="001C564F"/>
    <w:rsid w:val="001C582B"/>
    <w:rsid w:val="001C5906"/>
    <w:rsid w:val="001C59F2"/>
    <w:rsid w:val="001C5CF2"/>
    <w:rsid w:val="001C5DC6"/>
    <w:rsid w:val="001C619A"/>
    <w:rsid w:val="001C646C"/>
    <w:rsid w:val="001C66D3"/>
    <w:rsid w:val="001C6857"/>
    <w:rsid w:val="001C7448"/>
    <w:rsid w:val="001C7658"/>
    <w:rsid w:val="001C77A5"/>
    <w:rsid w:val="001C78CE"/>
    <w:rsid w:val="001C793F"/>
    <w:rsid w:val="001C7DA5"/>
    <w:rsid w:val="001D010E"/>
    <w:rsid w:val="001D0234"/>
    <w:rsid w:val="001D0290"/>
    <w:rsid w:val="001D0687"/>
    <w:rsid w:val="001D06EE"/>
    <w:rsid w:val="001D0738"/>
    <w:rsid w:val="001D0ACF"/>
    <w:rsid w:val="001D0B93"/>
    <w:rsid w:val="001D0C2A"/>
    <w:rsid w:val="001D11EB"/>
    <w:rsid w:val="001D145A"/>
    <w:rsid w:val="001D148B"/>
    <w:rsid w:val="001D1B68"/>
    <w:rsid w:val="001D1DC0"/>
    <w:rsid w:val="001D20B4"/>
    <w:rsid w:val="001D20EA"/>
    <w:rsid w:val="001D2989"/>
    <w:rsid w:val="001D2B22"/>
    <w:rsid w:val="001D2CD9"/>
    <w:rsid w:val="001D2F64"/>
    <w:rsid w:val="001D36B7"/>
    <w:rsid w:val="001D3848"/>
    <w:rsid w:val="001D3874"/>
    <w:rsid w:val="001D38D9"/>
    <w:rsid w:val="001D3B91"/>
    <w:rsid w:val="001D405A"/>
    <w:rsid w:val="001D473E"/>
    <w:rsid w:val="001D499A"/>
    <w:rsid w:val="001D49B4"/>
    <w:rsid w:val="001D4A0A"/>
    <w:rsid w:val="001D516D"/>
    <w:rsid w:val="001D5383"/>
    <w:rsid w:val="001D56C2"/>
    <w:rsid w:val="001D5780"/>
    <w:rsid w:val="001D64E9"/>
    <w:rsid w:val="001D6748"/>
    <w:rsid w:val="001D675C"/>
    <w:rsid w:val="001D6BB0"/>
    <w:rsid w:val="001D6E1D"/>
    <w:rsid w:val="001D6FE9"/>
    <w:rsid w:val="001D7092"/>
    <w:rsid w:val="001D7567"/>
    <w:rsid w:val="001D76BF"/>
    <w:rsid w:val="001E0481"/>
    <w:rsid w:val="001E060F"/>
    <w:rsid w:val="001E084E"/>
    <w:rsid w:val="001E0D50"/>
    <w:rsid w:val="001E0F25"/>
    <w:rsid w:val="001E1DAE"/>
    <w:rsid w:val="001E21FA"/>
    <w:rsid w:val="001E2277"/>
    <w:rsid w:val="001E22AE"/>
    <w:rsid w:val="001E27CC"/>
    <w:rsid w:val="001E2C5A"/>
    <w:rsid w:val="001E2F57"/>
    <w:rsid w:val="001E317C"/>
    <w:rsid w:val="001E3318"/>
    <w:rsid w:val="001E3409"/>
    <w:rsid w:val="001E36DA"/>
    <w:rsid w:val="001E37B2"/>
    <w:rsid w:val="001E3A7A"/>
    <w:rsid w:val="001E3DA8"/>
    <w:rsid w:val="001E3F64"/>
    <w:rsid w:val="001E44AA"/>
    <w:rsid w:val="001E4B6A"/>
    <w:rsid w:val="001E4CFF"/>
    <w:rsid w:val="001E500A"/>
    <w:rsid w:val="001E5304"/>
    <w:rsid w:val="001E5566"/>
    <w:rsid w:val="001E5710"/>
    <w:rsid w:val="001E633A"/>
    <w:rsid w:val="001E6BA7"/>
    <w:rsid w:val="001E6BD8"/>
    <w:rsid w:val="001E6C7D"/>
    <w:rsid w:val="001E6E6E"/>
    <w:rsid w:val="001E6F32"/>
    <w:rsid w:val="001E719B"/>
    <w:rsid w:val="001E7253"/>
    <w:rsid w:val="001E7E7B"/>
    <w:rsid w:val="001F0546"/>
    <w:rsid w:val="001F09A6"/>
    <w:rsid w:val="001F0B58"/>
    <w:rsid w:val="001F0C80"/>
    <w:rsid w:val="001F103F"/>
    <w:rsid w:val="001F10DA"/>
    <w:rsid w:val="001F15E8"/>
    <w:rsid w:val="001F192A"/>
    <w:rsid w:val="001F1D8A"/>
    <w:rsid w:val="001F2177"/>
    <w:rsid w:val="001F2679"/>
    <w:rsid w:val="001F2709"/>
    <w:rsid w:val="001F292D"/>
    <w:rsid w:val="001F3131"/>
    <w:rsid w:val="001F3C52"/>
    <w:rsid w:val="001F416E"/>
    <w:rsid w:val="001F4292"/>
    <w:rsid w:val="001F44F2"/>
    <w:rsid w:val="001F4701"/>
    <w:rsid w:val="001F478A"/>
    <w:rsid w:val="001F490A"/>
    <w:rsid w:val="001F491C"/>
    <w:rsid w:val="001F49EF"/>
    <w:rsid w:val="001F4A0A"/>
    <w:rsid w:val="001F4CA2"/>
    <w:rsid w:val="001F515E"/>
    <w:rsid w:val="001F523C"/>
    <w:rsid w:val="001F5A5A"/>
    <w:rsid w:val="001F5BBF"/>
    <w:rsid w:val="001F5C03"/>
    <w:rsid w:val="001F6084"/>
    <w:rsid w:val="001F611D"/>
    <w:rsid w:val="001F6394"/>
    <w:rsid w:val="001F64C0"/>
    <w:rsid w:val="001F6771"/>
    <w:rsid w:val="001F68D5"/>
    <w:rsid w:val="001F6ED0"/>
    <w:rsid w:val="001F6F43"/>
    <w:rsid w:val="001F7507"/>
    <w:rsid w:val="001F760F"/>
    <w:rsid w:val="001F7DA3"/>
    <w:rsid w:val="002003DB"/>
    <w:rsid w:val="00200635"/>
    <w:rsid w:val="00200991"/>
    <w:rsid w:val="00201310"/>
    <w:rsid w:val="002017F9"/>
    <w:rsid w:val="00201930"/>
    <w:rsid w:val="00201B57"/>
    <w:rsid w:val="00201BC0"/>
    <w:rsid w:val="00201BC7"/>
    <w:rsid w:val="00201D6A"/>
    <w:rsid w:val="00201E89"/>
    <w:rsid w:val="002020B3"/>
    <w:rsid w:val="002020F9"/>
    <w:rsid w:val="002023C1"/>
    <w:rsid w:val="00202B6A"/>
    <w:rsid w:val="00202D9F"/>
    <w:rsid w:val="002035A2"/>
    <w:rsid w:val="002036DC"/>
    <w:rsid w:val="002037C3"/>
    <w:rsid w:val="0020490A"/>
    <w:rsid w:val="0020490B"/>
    <w:rsid w:val="00204EDB"/>
    <w:rsid w:val="00205070"/>
    <w:rsid w:val="00205393"/>
    <w:rsid w:val="002053B1"/>
    <w:rsid w:val="0020597A"/>
    <w:rsid w:val="00205AD2"/>
    <w:rsid w:val="00205DEB"/>
    <w:rsid w:val="00205F50"/>
    <w:rsid w:val="0020604C"/>
    <w:rsid w:val="00206289"/>
    <w:rsid w:val="00206397"/>
    <w:rsid w:val="00206599"/>
    <w:rsid w:val="00206664"/>
    <w:rsid w:val="002066D2"/>
    <w:rsid w:val="002067B3"/>
    <w:rsid w:val="00206867"/>
    <w:rsid w:val="00206889"/>
    <w:rsid w:val="00206973"/>
    <w:rsid w:val="00206A03"/>
    <w:rsid w:val="00206BDF"/>
    <w:rsid w:val="00206D26"/>
    <w:rsid w:val="00206DC4"/>
    <w:rsid w:val="00206EE0"/>
    <w:rsid w:val="002070C3"/>
    <w:rsid w:val="002071FA"/>
    <w:rsid w:val="002074DD"/>
    <w:rsid w:val="00207ACD"/>
    <w:rsid w:val="00207B88"/>
    <w:rsid w:val="00210010"/>
    <w:rsid w:val="00210AE2"/>
    <w:rsid w:val="00210F0C"/>
    <w:rsid w:val="002112D2"/>
    <w:rsid w:val="00211431"/>
    <w:rsid w:val="00211774"/>
    <w:rsid w:val="002119F0"/>
    <w:rsid w:val="00211E12"/>
    <w:rsid w:val="00211EF7"/>
    <w:rsid w:val="00211F21"/>
    <w:rsid w:val="002122B7"/>
    <w:rsid w:val="00212D7D"/>
    <w:rsid w:val="00212DA4"/>
    <w:rsid w:val="002130F5"/>
    <w:rsid w:val="00213174"/>
    <w:rsid w:val="002135EA"/>
    <w:rsid w:val="0021374B"/>
    <w:rsid w:val="002137FA"/>
    <w:rsid w:val="0021395F"/>
    <w:rsid w:val="00213A1E"/>
    <w:rsid w:val="00213B73"/>
    <w:rsid w:val="00213C82"/>
    <w:rsid w:val="00213CE9"/>
    <w:rsid w:val="00213F2F"/>
    <w:rsid w:val="00214531"/>
    <w:rsid w:val="0021499C"/>
    <w:rsid w:val="00214FF5"/>
    <w:rsid w:val="00215186"/>
    <w:rsid w:val="00215314"/>
    <w:rsid w:val="00215598"/>
    <w:rsid w:val="002157B0"/>
    <w:rsid w:val="002158D8"/>
    <w:rsid w:val="00215BF5"/>
    <w:rsid w:val="00215C77"/>
    <w:rsid w:val="00215E45"/>
    <w:rsid w:val="002160D1"/>
    <w:rsid w:val="0021624D"/>
    <w:rsid w:val="00216D60"/>
    <w:rsid w:val="00216E6B"/>
    <w:rsid w:val="00216FAD"/>
    <w:rsid w:val="00217039"/>
    <w:rsid w:val="0021731A"/>
    <w:rsid w:val="00217355"/>
    <w:rsid w:val="0021750F"/>
    <w:rsid w:val="00217546"/>
    <w:rsid w:val="002175ED"/>
    <w:rsid w:val="00217828"/>
    <w:rsid w:val="00217856"/>
    <w:rsid w:val="002178DA"/>
    <w:rsid w:val="00217F89"/>
    <w:rsid w:val="00220112"/>
    <w:rsid w:val="0022023A"/>
    <w:rsid w:val="002205A6"/>
    <w:rsid w:val="002209B3"/>
    <w:rsid w:val="00220A8E"/>
    <w:rsid w:val="00220B02"/>
    <w:rsid w:val="00221359"/>
    <w:rsid w:val="00221C0A"/>
    <w:rsid w:val="00222054"/>
    <w:rsid w:val="00222121"/>
    <w:rsid w:val="00222126"/>
    <w:rsid w:val="00222320"/>
    <w:rsid w:val="00222446"/>
    <w:rsid w:val="00222AEC"/>
    <w:rsid w:val="00222BB7"/>
    <w:rsid w:val="00222C79"/>
    <w:rsid w:val="002231D6"/>
    <w:rsid w:val="002232EA"/>
    <w:rsid w:val="00223DE9"/>
    <w:rsid w:val="00223E3F"/>
    <w:rsid w:val="00223ECF"/>
    <w:rsid w:val="002242C8"/>
    <w:rsid w:val="00224B9F"/>
    <w:rsid w:val="00224EBE"/>
    <w:rsid w:val="0022532F"/>
    <w:rsid w:val="00225744"/>
    <w:rsid w:val="00225B2A"/>
    <w:rsid w:val="00225D2B"/>
    <w:rsid w:val="002260EA"/>
    <w:rsid w:val="0022681C"/>
    <w:rsid w:val="002274F7"/>
    <w:rsid w:val="00227F3E"/>
    <w:rsid w:val="00230503"/>
    <w:rsid w:val="002305A0"/>
    <w:rsid w:val="00230663"/>
    <w:rsid w:val="00230697"/>
    <w:rsid w:val="00230775"/>
    <w:rsid w:val="0023090B"/>
    <w:rsid w:val="00230F28"/>
    <w:rsid w:val="00230F7E"/>
    <w:rsid w:val="002311A1"/>
    <w:rsid w:val="00231333"/>
    <w:rsid w:val="00231361"/>
    <w:rsid w:val="00231488"/>
    <w:rsid w:val="00231B8A"/>
    <w:rsid w:val="00231E7A"/>
    <w:rsid w:val="002322E6"/>
    <w:rsid w:val="002322F1"/>
    <w:rsid w:val="0023236D"/>
    <w:rsid w:val="002325DC"/>
    <w:rsid w:val="00232AA9"/>
    <w:rsid w:val="00232B45"/>
    <w:rsid w:val="00232B80"/>
    <w:rsid w:val="00232BAD"/>
    <w:rsid w:val="00232D63"/>
    <w:rsid w:val="00232DD8"/>
    <w:rsid w:val="00232F8C"/>
    <w:rsid w:val="00233071"/>
    <w:rsid w:val="00233244"/>
    <w:rsid w:val="0023375B"/>
    <w:rsid w:val="00233A2F"/>
    <w:rsid w:val="002340A9"/>
    <w:rsid w:val="0023412A"/>
    <w:rsid w:val="00234209"/>
    <w:rsid w:val="002343D9"/>
    <w:rsid w:val="00234754"/>
    <w:rsid w:val="00234C97"/>
    <w:rsid w:val="00234CF4"/>
    <w:rsid w:val="00235099"/>
    <w:rsid w:val="00235833"/>
    <w:rsid w:val="00235985"/>
    <w:rsid w:val="00235A20"/>
    <w:rsid w:val="00235B16"/>
    <w:rsid w:val="00235FC9"/>
    <w:rsid w:val="00236AFC"/>
    <w:rsid w:val="00236BA9"/>
    <w:rsid w:val="0023709A"/>
    <w:rsid w:val="002374BF"/>
    <w:rsid w:val="00237B39"/>
    <w:rsid w:val="00237CE1"/>
    <w:rsid w:val="00237FC1"/>
    <w:rsid w:val="00240376"/>
    <w:rsid w:val="002406A2"/>
    <w:rsid w:val="00240BA3"/>
    <w:rsid w:val="00240C21"/>
    <w:rsid w:val="00240E49"/>
    <w:rsid w:val="0024137C"/>
    <w:rsid w:val="002416A5"/>
    <w:rsid w:val="0024187B"/>
    <w:rsid w:val="00241C5C"/>
    <w:rsid w:val="00241D6B"/>
    <w:rsid w:val="00241EFE"/>
    <w:rsid w:val="00241FFD"/>
    <w:rsid w:val="00242021"/>
    <w:rsid w:val="0024231F"/>
    <w:rsid w:val="002423C6"/>
    <w:rsid w:val="00242564"/>
    <w:rsid w:val="002428E4"/>
    <w:rsid w:val="00242C2D"/>
    <w:rsid w:val="00242D58"/>
    <w:rsid w:val="00242F94"/>
    <w:rsid w:val="002437E2"/>
    <w:rsid w:val="00243E31"/>
    <w:rsid w:val="00244080"/>
    <w:rsid w:val="002440AB"/>
    <w:rsid w:val="002440F6"/>
    <w:rsid w:val="00244158"/>
    <w:rsid w:val="002441BB"/>
    <w:rsid w:val="00244228"/>
    <w:rsid w:val="002442A4"/>
    <w:rsid w:val="002443E3"/>
    <w:rsid w:val="002449DD"/>
    <w:rsid w:val="002450A8"/>
    <w:rsid w:val="00245817"/>
    <w:rsid w:val="00245DE7"/>
    <w:rsid w:val="002466EB"/>
    <w:rsid w:val="002468F1"/>
    <w:rsid w:val="00246DF1"/>
    <w:rsid w:val="00246ECD"/>
    <w:rsid w:val="00247678"/>
    <w:rsid w:val="0024775C"/>
    <w:rsid w:val="00247890"/>
    <w:rsid w:val="00247914"/>
    <w:rsid w:val="00247CEA"/>
    <w:rsid w:val="00247E82"/>
    <w:rsid w:val="00250098"/>
    <w:rsid w:val="00250616"/>
    <w:rsid w:val="002506F2"/>
    <w:rsid w:val="00250954"/>
    <w:rsid w:val="00250CDF"/>
    <w:rsid w:val="00250D6B"/>
    <w:rsid w:val="00250D84"/>
    <w:rsid w:val="00250DF8"/>
    <w:rsid w:val="00251022"/>
    <w:rsid w:val="00251230"/>
    <w:rsid w:val="00251470"/>
    <w:rsid w:val="002516A5"/>
    <w:rsid w:val="0025185B"/>
    <w:rsid w:val="002519B2"/>
    <w:rsid w:val="00251C70"/>
    <w:rsid w:val="00251CF4"/>
    <w:rsid w:val="00251F25"/>
    <w:rsid w:val="00252059"/>
    <w:rsid w:val="00252173"/>
    <w:rsid w:val="002521E3"/>
    <w:rsid w:val="00252263"/>
    <w:rsid w:val="0025238F"/>
    <w:rsid w:val="00252397"/>
    <w:rsid w:val="002525C9"/>
    <w:rsid w:val="00252647"/>
    <w:rsid w:val="002526B4"/>
    <w:rsid w:val="00252BCA"/>
    <w:rsid w:val="00252F6B"/>
    <w:rsid w:val="0025317E"/>
    <w:rsid w:val="00253188"/>
    <w:rsid w:val="002531F7"/>
    <w:rsid w:val="00253349"/>
    <w:rsid w:val="00253796"/>
    <w:rsid w:val="0025398F"/>
    <w:rsid w:val="00253C27"/>
    <w:rsid w:val="00253D13"/>
    <w:rsid w:val="0025477A"/>
    <w:rsid w:val="0025494D"/>
    <w:rsid w:val="00254AD3"/>
    <w:rsid w:val="00254CBB"/>
    <w:rsid w:val="00254CC9"/>
    <w:rsid w:val="00254F18"/>
    <w:rsid w:val="002551DC"/>
    <w:rsid w:val="0025563D"/>
    <w:rsid w:val="0025564D"/>
    <w:rsid w:val="00255699"/>
    <w:rsid w:val="002557D0"/>
    <w:rsid w:val="002557E0"/>
    <w:rsid w:val="00256C9F"/>
    <w:rsid w:val="002570DC"/>
    <w:rsid w:val="00257186"/>
    <w:rsid w:val="00257442"/>
    <w:rsid w:val="002574AE"/>
    <w:rsid w:val="00257A51"/>
    <w:rsid w:val="00257CDD"/>
    <w:rsid w:val="00257D5A"/>
    <w:rsid w:val="00260514"/>
    <w:rsid w:val="00260E05"/>
    <w:rsid w:val="00261151"/>
    <w:rsid w:val="0026135C"/>
    <w:rsid w:val="00261AD8"/>
    <w:rsid w:val="00261BE1"/>
    <w:rsid w:val="00261D5F"/>
    <w:rsid w:val="00261D63"/>
    <w:rsid w:val="0026212F"/>
    <w:rsid w:val="00262587"/>
    <w:rsid w:val="00262805"/>
    <w:rsid w:val="002629CA"/>
    <w:rsid w:val="00262A85"/>
    <w:rsid w:val="00262A8D"/>
    <w:rsid w:val="00262D04"/>
    <w:rsid w:val="00262F19"/>
    <w:rsid w:val="00263116"/>
    <w:rsid w:val="00263205"/>
    <w:rsid w:val="002632A9"/>
    <w:rsid w:val="002638B9"/>
    <w:rsid w:val="00263A8C"/>
    <w:rsid w:val="00263F33"/>
    <w:rsid w:val="00264146"/>
    <w:rsid w:val="002642B6"/>
    <w:rsid w:val="0026440E"/>
    <w:rsid w:val="00264B1E"/>
    <w:rsid w:val="00264B5D"/>
    <w:rsid w:val="00264C02"/>
    <w:rsid w:val="00264DD0"/>
    <w:rsid w:val="00265181"/>
    <w:rsid w:val="002655F2"/>
    <w:rsid w:val="0026563A"/>
    <w:rsid w:val="00265D68"/>
    <w:rsid w:val="0026651D"/>
    <w:rsid w:val="00266A2D"/>
    <w:rsid w:val="00266A8C"/>
    <w:rsid w:val="00266CF0"/>
    <w:rsid w:val="00267096"/>
    <w:rsid w:val="00267137"/>
    <w:rsid w:val="0026743A"/>
    <w:rsid w:val="00267665"/>
    <w:rsid w:val="0026772E"/>
    <w:rsid w:val="00270194"/>
    <w:rsid w:val="00270451"/>
    <w:rsid w:val="00270D62"/>
    <w:rsid w:val="00270E35"/>
    <w:rsid w:val="00271A8F"/>
    <w:rsid w:val="00271EA8"/>
    <w:rsid w:val="00271FB5"/>
    <w:rsid w:val="0027242A"/>
    <w:rsid w:val="00272A45"/>
    <w:rsid w:val="00272D6E"/>
    <w:rsid w:val="00273153"/>
    <w:rsid w:val="0027350D"/>
    <w:rsid w:val="0027384B"/>
    <w:rsid w:val="002738F8"/>
    <w:rsid w:val="00273CFF"/>
    <w:rsid w:val="00273D66"/>
    <w:rsid w:val="00273F42"/>
    <w:rsid w:val="00273FDD"/>
    <w:rsid w:val="00274158"/>
    <w:rsid w:val="002741D0"/>
    <w:rsid w:val="0027421A"/>
    <w:rsid w:val="00274246"/>
    <w:rsid w:val="00274651"/>
    <w:rsid w:val="002752FB"/>
    <w:rsid w:val="00275955"/>
    <w:rsid w:val="00275DD1"/>
    <w:rsid w:val="00275DDA"/>
    <w:rsid w:val="00275E94"/>
    <w:rsid w:val="002766D7"/>
    <w:rsid w:val="002768BA"/>
    <w:rsid w:val="0027696D"/>
    <w:rsid w:val="00276B96"/>
    <w:rsid w:val="00276C9F"/>
    <w:rsid w:val="0027718E"/>
    <w:rsid w:val="00277212"/>
    <w:rsid w:val="00277C29"/>
    <w:rsid w:val="00277DC7"/>
    <w:rsid w:val="00277F4F"/>
    <w:rsid w:val="00277F95"/>
    <w:rsid w:val="00280030"/>
    <w:rsid w:val="0028045E"/>
    <w:rsid w:val="002804F9"/>
    <w:rsid w:val="00280A8C"/>
    <w:rsid w:val="00280A98"/>
    <w:rsid w:val="002810C3"/>
    <w:rsid w:val="0028157A"/>
    <w:rsid w:val="002816CB"/>
    <w:rsid w:val="00281711"/>
    <w:rsid w:val="00281A71"/>
    <w:rsid w:val="00281ABA"/>
    <w:rsid w:val="002825C9"/>
    <w:rsid w:val="002825F2"/>
    <w:rsid w:val="00282882"/>
    <w:rsid w:val="00282893"/>
    <w:rsid w:val="00282897"/>
    <w:rsid w:val="00282977"/>
    <w:rsid w:val="00282AA1"/>
    <w:rsid w:val="00282B0C"/>
    <w:rsid w:val="00282F6A"/>
    <w:rsid w:val="00283495"/>
    <w:rsid w:val="002837A7"/>
    <w:rsid w:val="00284CE0"/>
    <w:rsid w:val="00284E60"/>
    <w:rsid w:val="00284E67"/>
    <w:rsid w:val="00284F56"/>
    <w:rsid w:val="002852AF"/>
    <w:rsid w:val="002857FC"/>
    <w:rsid w:val="00285C86"/>
    <w:rsid w:val="00285CD9"/>
    <w:rsid w:val="00285CE8"/>
    <w:rsid w:val="00285F8E"/>
    <w:rsid w:val="002863FC"/>
    <w:rsid w:val="00286ADD"/>
    <w:rsid w:val="00286C79"/>
    <w:rsid w:val="00286E40"/>
    <w:rsid w:val="00286ED0"/>
    <w:rsid w:val="002872C6"/>
    <w:rsid w:val="0028750C"/>
    <w:rsid w:val="0028760E"/>
    <w:rsid w:val="00287664"/>
    <w:rsid w:val="00287704"/>
    <w:rsid w:val="00287903"/>
    <w:rsid w:val="00287BC6"/>
    <w:rsid w:val="00287E2F"/>
    <w:rsid w:val="00287E32"/>
    <w:rsid w:val="002901B4"/>
    <w:rsid w:val="002902ED"/>
    <w:rsid w:val="002903BD"/>
    <w:rsid w:val="00290918"/>
    <w:rsid w:val="00290976"/>
    <w:rsid w:val="00290B78"/>
    <w:rsid w:val="00290BB4"/>
    <w:rsid w:val="00290D79"/>
    <w:rsid w:val="00290F3B"/>
    <w:rsid w:val="00291769"/>
    <w:rsid w:val="00291799"/>
    <w:rsid w:val="00291976"/>
    <w:rsid w:val="00291D85"/>
    <w:rsid w:val="00292046"/>
    <w:rsid w:val="00292067"/>
    <w:rsid w:val="002920EE"/>
    <w:rsid w:val="002921B6"/>
    <w:rsid w:val="002921FB"/>
    <w:rsid w:val="00292287"/>
    <w:rsid w:val="00292521"/>
    <w:rsid w:val="00292582"/>
    <w:rsid w:val="00292A2C"/>
    <w:rsid w:val="00292CAE"/>
    <w:rsid w:val="00292D2A"/>
    <w:rsid w:val="00292DB7"/>
    <w:rsid w:val="00293130"/>
    <w:rsid w:val="002934F0"/>
    <w:rsid w:val="00293722"/>
    <w:rsid w:val="002937E8"/>
    <w:rsid w:val="0029396B"/>
    <w:rsid w:val="00293A81"/>
    <w:rsid w:val="00293F31"/>
    <w:rsid w:val="00293FEA"/>
    <w:rsid w:val="00294150"/>
    <w:rsid w:val="002941FB"/>
    <w:rsid w:val="0029432C"/>
    <w:rsid w:val="002945E6"/>
    <w:rsid w:val="002950EB"/>
    <w:rsid w:val="002957CA"/>
    <w:rsid w:val="002959AB"/>
    <w:rsid w:val="00295ACE"/>
    <w:rsid w:val="00295C6D"/>
    <w:rsid w:val="00295E51"/>
    <w:rsid w:val="00295FE4"/>
    <w:rsid w:val="0029634F"/>
    <w:rsid w:val="00296469"/>
    <w:rsid w:val="002964EB"/>
    <w:rsid w:val="00296756"/>
    <w:rsid w:val="00296A55"/>
    <w:rsid w:val="00296E45"/>
    <w:rsid w:val="00296F6F"/>
    <w:rsid w:val="00297116"/>
    <w:rsid w:val="00297857"/>
    <w:rsid w:val="002978A3"/>
    <w:rsid w:val="002978DE"/>
    <w:rsid w:val="002A0D00"/>
    <w:rsid w:val="002A0F22"/>
    <w:rsid w:val="002A0F49"/>
    <w:rsid w:val="002A1217"/>
    <w:rsid w:val="002A12E2"/>
    <w:rsid w:val="002A179F"/>
    <w:rsid w:val="002A18FE"/>
    <w:rsid w:val="002A19C6"/>
    <w:rsid w:val="002A1B6C"/>
    <w:rsid w:val="002A23A8"/>
    <w:rsid w:val="002A3179"/>
    <w:rsid w:val="002A34D5"/>
    <w:rsid w:val="002A3DB9"/>
    <w:rsid w:val="002A4075"/>
    <w:rsid w:val="002A4439"/>
    <w:rsid w:val="002A4A9F"/>
    <w:rsid w:val="002A4BC1"/>
    <w:rsid w:val="002A4BD5"/>
    <w:rsid w:val="002A4F73"/>
    <w:rsid w:val="002A4FB5"/>
    <w:rsid w:val="002A51CF"/>
    <w:rsid w:val="002A5747"/>
    <w:rsid w:val="002A5AA9"/>
    <w:rsid w:val="002A5EEE"/>
    <w:rsid w:val="002A624D"/>
    <w:rsid w:val="002A65BB"/>
    <w:rsid w:val="002A6B51"/>
    <w:rsid w:val="002A7329"/>
    <w:rsid w:val="002A7346"/>
    <w:rsid w:val="002A74C3"/>
    <w:rsid w:val="002A7B69"/>
    <w:rsid w:val="002A7CC4"/>
    <w:rsid w:val="002B0D65"/>
    <w:rsid w:val="002B1466"/>
    <w:rsid w:val="002B2462"/>
    <w:rsid w:val="002B26AA"/>
    <w:rsid w:val="002B2742"/>
    <w:rsid w:val="002B2761"/>
    <w:rsid w:val="002B2B6B"/>
    <w:rsid w:val="002B2D17"/>
    <w:rsid w:val="002B2ED5"/>
    <w:rsid w:val="002B31D1"/>
    <w:rsid w:val="002B399A"/>
    <w:rsid w:val="002B41CD"/>
    <w:rsid w:val="002B4373"/>
    <w:rsid w:val="002B4493"/>
    <w:rsid w:val="002B46D1"/>
    <w:rsid w:val="002B49BF"/>
    <w:rsid w:val="002B49C3"/>
    <w:rsid w:val="002B4E82"/>
    <w:rsid w:val="002B52FB"/>
    <w:rsid w:val="002B5698"/>
    <w:rsid w:val="002B58B5"/>
    <w:rsid w:val="002B5A5D"/>
    <w:rsid w:val="002B5A71"/>
    <w:rsid w:val="002B5DEC"/>
    <w:rsid w:val="002B6464"/>
    <w:rsid w:val="002B6496"/>
    <w:rsid w:val="002B6594"/>
    <w:rsid w:val="002B6645"/>
    <w:rsid w:val="002B6877"/>
    <w:rsid w:val="002B6A71"/>
    <w:rsid w:val="002B6AE9"/>
    <w:rsid w:val="002B6B37"/>
    <w:rsid w:val="002B7833"/>
    <w:rsid w:val="002B7CC5"/>
    <w:rsid w:val="002B7EA9"/>
    <w:rsid w:val="002B7F1A"/>
    <w:rsid w:val="002C0046"/>
    <w:rsid w:val="002C0678"/>
    <w:rsid w:val="002C0B96"/>
    <w:rsid w:val="002C0BDC"/>
    <w:rsid w:val="002C0C58"/>
    <w:rsid w:val="002C0E88"/>
    <w:rsid w:val="002C10E5"/>
    <w:rsid w:val="002C1232"/>
    <w:rsid w:val="002C1454"/>
    <w:rsid w:val="002C18BC"/>
    <w:rsid w:val="002C1A3F"/>
    <w:rsid w:val="002C1D1D"/>
    <w:rsid w:val="002C1EF3"/>
    <w:rsid w:val="002C1F83"/>
    <w:rsid w:val="002C20C8"/>
    <w:rsid w:val="002C2375"/>
    <w:rsid w:val="002C272F"/>
    <w:rsid w:val="002C2C7A"/>
    <w:rsid w:val="002C302E"/>
    <w:rsid w:val="002C3CFB"/>
    <w:rsid w:val="002C44D4"/>
    <w:rsid w:val="002C45E4"/>
    <w:rsid w:val="002C4605"/>
    <w:rsid w:val="002C48C7"/>
    <w:rsid w:val="002C4A37"/>
    <w:rsid w:val="002C4AE0"/>
    <w:rsid w:val="002C55E9"/>
    <w:rsid w:val="002C5A06"/>
    <w:rsid w:val="002C5DB7"/>
    <w:rsid w:val="002C5F4E"/>
    <w:rsid w:val="002C60F4"/>
    <w:rsid w:val="002C646E"/>
    <w:rsid w:val="002C662F"/>
    <w:rsid w:val="002C66F7"/>
    <w:rsid w:val="002C6779"/>
    <w:rsid w:val="002C68A1"/>
    <w:rsid w:val="002C6B41"/>
    <w:rsid w:val="002C6D4E"/>
    <w:rsid w:val="002C70A9"/>
    <w:rsid w:val="002C753D"/>
    <w:rsid w:val="002C789F"/>
    <w:rsid w:val="002C78B1"/>
    <w:rsid w:val="002C7D7F"/>
    <w:rsid w:val="002C7E59"/>
    <w:rsid w:val="002C7F02"/>
    <w:rsid w:val="002D0634"/>
    <w:rsid w:val="002D0635"/>
    <w:rsid w:val="002D153E"/>
    <w:rsid w:val="002D158A"/>
    <w:rsid w:val="002D1949"/>
    <w:rsid w:val="002D1FFD"/>
    <w:rsid w:val="002D2955"/>
    <w:rsid w:val="002D2A77"/>
    <w:rsid w:val="002D2B75"/>
    <w:rsid w:val="002D30FB"/>
    <w:rsid w:val="002D33C7"/>
    <w:rsid w:val="002D345C"/>
    <w:rsid w:val="002D3574"/>
    <w:rsid w:val="002D385A"/>
    <w:rsid w:val="002D3B86"/>
    <w:rsid w:val="002D3FC8"/>
    <w:rsid w:val="002D4286"/>
    <w:rsid w:val="002D4340"/>
    <w:rsid w:val="002D4AB1"/>
    <w:rsid w:val="002D4E1A"/>
    <w:rsid w:val="002D539C"/>
    <w:rsid w:val="002D53A5"/>
    <w:rsid w:val="002D57E9"/>
    <w:rsid w:val="002D5D30"/>
    <w:rsid w:val="002D6A2C"/>
    <w:rsid w:val="002D6A74"/>
    <w:rsid w:val="002D6C33"/>
    <w:rsid w:val="002D724E"/>
    <w:rsid w:val="002D759E"/>
    <w:rsid w:val="002D7C6E"/>
    <w:rsid w:val="002D7D02"/>
    <w:rsid w:val="002D7D84"/>
    <w:rsid w:val="002D7E78"/>
    <w:rsid w:val="002D7F49"/>
    <w:rsid w:val="002E00B0"/>
    <w:rsid w:val="002E010D"/>
    <w:rsid w:val="002E026D"/>
    <w:rsid w:val="002E02A4"/>
    <w:rsid w:val="002E06E4"/>
    <w:rsid w:val="002E0B0D"/>
    <w:rsid w:val="002E117D"/>
    <w:rsid w:val="002E136D"/>
    <w:rsid w:val="002E15A1"/>
    <w:rsid w:val="002E15D2"/>
    <w:rsid w:val="002E1771"/>
    <w:rsid w:val="002E1838"/>
    <w:rsid w:val="002E18E4"/>
    <w:rsid w:val="002E1CB2"/>
    <w:rsid w:val="002E1DE4"/>
    <w:rsid w:val="002E2467"/>
    <w:rsid w:val="002E2AC2"/>
    <w:rsid w:val="002E2CD7"/>
    <w:rsid w:val="002E2DF8"/>
    <w:rsid w:val="002E2EAE"/>
    <w:rsid w:val="002E315A"/>
    <w:rsid w:val="002E3778"/>
    <w:rsid w:val="002E3838"/>
    <w:rsid w:val="002E394B"/>
    <w:rsid w:val="002E3B3D"/>
    <w:rsid w:val="002E3E60"/>
    <w:rsid w:val="002E4384"/>
    <w:rsid w:val="002E44F5"/>
    <w:rsid w:val="002E455F"/>
    <w:rsid w:val="002E4C97"/>
    <w:rsid w:val="002E512D"/>
    <w:rsid w:val="002E513B"/>
    <w:rsid w:val="002E59F1"/>
    <w:rsid w:val="002E5C79"/>
    <w:rsid w:val="002E5D30"/>
    <w:rsid w:val="002E5DDA"/>
    <w:rsid w:val="002E5FCC"/>
    <w:rsid w:val="002E618B"/>
    <w:rsid w:val="002E6327"/>
    <w:rsid w:val="002E66CB"/>
    <w:rsid w:val="002E6E6B"/>
    <w:rsid w:val="002E7878"/>
    <w:rsid w:val="002E7A62"/>
    <w:rsid w:val="002E7BB3"/>
    <w:rsid w:val="002E7BC3"/>
    <w:rsid w:val="002E7EBD"/>
    <w:rsid w:val="002E7FAA"/>
    <w:rsid w:val="002E7FEE"/>
    <w:rsid w:val="002F0486"/>
    <w:rsid w:val="002F05E3"/>
    <w:rsid w:val="002F0BA9"/>
    <w:rsid w:val="002F0BBE"/>
    <w:rsid w:val="002F0C34"/>
    <w:rsid w:val="002F0C5E"/>
    <w:rsid w:val="002F0E6A"/>
    <w:rsid w:val="002F0F47"/>
    <w:rsid w:val="002F0F86"/>
    <w:rsid w:val="002F11BA"/>
    <w:rsid w:val="002F1227"/>
    <w:rsid w:val="002F1355"/>
    <w:rsid w:val="002F148A"/>
    <w:rsid w:val="002F159C"/>
    <w:rsid w:val="002F17F3"/>
    <w:rsid w:val="002F1845"/>
    <w:rsid w:val="002F1944"/>
    <w:rsid w:val="002F1D0C"/>
    <w:rsid w:val="002F1E50"/>
    <w:rsid w:val="002F217D"/>
    <w:rsid w:val="002F2E6A"/>
    <w:rsid w:val="002F3034"/>
    <w:rsid w:val="002F31DB"/>
    <w:rsid w:val="002F32B7"/>
    <w:rsid w:val="002F36B6"/>
    <w:rsid w:val="002F39DE"/>
    <w:rsid w:val="002F3B68"/>
    <w:rsid w:val="002F3EDE"/>
    <w:rsid w:val="002F4368"/>
    <w:rsid w:val="002F47F2"/>
    <w:rsid w:val="002F4A88"/>
    <w:rsid w:val="002F52A0"/>
    <w:rsid w:val="002F55E9"/>
    <w:rsid w:val="002F57C7"/>
    <w:rsid w:val="002F5801"/>
    <w:rsid w:val="002F586C"/>
    <w:rsid w:val="002F5D34"/>
    <w:rsid w:val="002F62A0"/>
    <w:rsid w:val="002F63E9"/>
    <w:rsid w:val="002F6413"/>
    <w:rsid w:val="002F6468"/>
    <w:rsid w:val="002F6BCF"/>
    <w:rsid w:val="002F6CD5"/>
    <w:rsid w:val="002F6E15"/>
    <w:rsid w:val="002F6FA0"/>
    <w:rsid w:val="002F6FC7"/>
    <w:rsid w:val="002F6FCF"/>
    <w:rsid w:val="002F700C"/>
    <w:rsid w:val="002F739A"/>
    <w:rsid w:val="002F74BF"/>
    <w:rsid w:val="002F74D1"/>
    <w:rsid w:val="002F74E7"/>
    <w:rsid w:val="002F763C"/>
    <w:rsid w:val="002F78C0"/>
    <w:rsid w:val="002F7908"/>
    <w:rsid w:val="002F7B12"/>
    <w:rsid w:val="002F7B6A"/>
    <w:rsid w:val="002F7B70"/>
    <w:rsid w:val="002F7E65"/>
    <w:rsid w:val="002F7EEB"/>
    <w:rsid w:val="002F7F77"/>
    <w:rsid w:val="003005D0"/>
    <w:rsid w:val="0030070E"/>
    <w:rsid w:val="00300AB9"/>
    <w:rsid w:val="00300B61"/>
    <w:rsid w:val="003013F4"/>
    <w:rsid w:val="003014E6"/>
    <w:rsid w:val="0030162C"/>
    <w:rsid w:val="00301A9D"/>
    <w:rsid w:val="00301B3D"/>
    <w:rsid w:val="00301B45"/>
    <w:rsid w:val="00301E0B"/>
    <w:rsid w:val="003023BB"/>
    <w:rsid w:val="00302690"/>
    <w:rsid w:val="003027B7"/>
    <w:rsid w:val="00302817"/>
    <w:rsid w:val="00302961"/>
    <w:rsid w:val="00302A05"/>
    <w:rsid w:val="00302BA4"/>
    <w:rsid w:val="00302C22"/>
    <w:rsid w:val="00302D88"/>
    <w:rsid w:val="0030303B"/>
    <w:rsid w:val="00303070"/>
    <w:rsid w:val="0030338F"/>
    <w:rsid w:val="003036D1"/>
    <w:rsid w:val="003037BB"/>
    <w:rsid w:val="00303C67"/>
    <w:rsid w:val="00303E2D"/>
    <w:rsid w:val="00304101"/>
    <w:rsid w:val="0030427D"/>
    <w:rsid w:val="00304E8D"/>
    <w:rsid w:val="0030511D"/>
    <w:rsid w:val="0030513A"/>
    <w:rsid w:val="003057BD"/>
    <w:rsid w:val="0030687C"/>
    <w:rsid w:val="00306A95"/>
    <w:rsid w:val="00306AC1"/>
    <w:rsid w:val="00306AE7"/>
    <w:rsid w:val="00306FEF"/>
    <w:rsid w:val="00307059"/>
    <w:rsid w:val="0030744B"/>
    <w:rsid w:val="00307CED"/>
    <w:rsid w:val="003109BB"/>
    <w:rsid w:val="00310A44"/>
    <w:rsid w:val="00310DCF"/>
    <w:rsid w:val="00310EE1"/>
    <w:rsid w:val="00311607"/>
    <w:rsid w:val="00311C05"/>
    <w:rsid w:val="00312633"/>
    <w:rsid w:val="00312D75"/>
    <w:rsid w:val="00312FC3"/>
    <w:rsid w:val="00313043"/>
    <w:rsid w:val="003132C6"/>
    <w:rsid w:val="003136B9"/>
    <w:rsid w:val="003137E4"/>
    <w:rsid w:val="00313B33"/>
    <w:rsid w:val="00313DEE"/>
    <w:rsid w:val="00313FE9"/>
    <w:rsid w:val="00314196"/>
    <w:rsid w:val="003141DB"/>
    <w:rsid w:val="003142CA"/>
    <w:rsid w:val="00314BE5"/>
    <w:rsid w:val="00314E7D"/>
    <w:rsid w:val="003155BB"/>
    <w:rsid w:val="00315884"/>
    <w:rsid w:val="00315AFB"/>
    <w:rsid w:val="0031612D"/>
    <w:rsid w:val="00316489"/>
    <w:rsid w:val="0031653E"/>
    <w:rsid w:val="00316770"/>
    <w:rsid w:val="00316A52"/>
    <w:rsid w:val="00317011"/>
    <w:rsid w:val="003170F7"/>
    <w:rsid w:val="003171AF"/>
    <w:rsid w:val="00317624"/>
    <w:rsid w:val="003177A7"/>
    <w:rsid w:val="00317820"/>
    <w:rsid w:val="00317904"/>
    <w:rsid w:val="00317957"/>
    <w:rsid w:val="003179E8"/>
    <w:rsid w:val="00317B86"/>
    <w:rsid w:val="00317CD9"/>
    <w:rsid w:val="00317E26"/>
    <w:rsid w:val="00317EF4"/>
    <w:rsid w:val="003200FB"/>
    <w:rsid w:val="00320103"/>
    <w:rsid w:val="003201DB"/>
    <w:rsid w:val="003202C5"/>
    <w:rsid w:val="00320420"/>
    <w:rsid w:val="003207FE"/>
    <w:rsid w:val="00320812"/>
    <w:rsid w:val="00320915"/>
    <w:rsid w:val="00320F97"/>
    <w:rsid w:val="0032100E"/>
    <w:rsid w:val="003211D3"/>
    <w:rsid w:val="00321BD8"/>
    <w:rsid w:val="00321C36"/>
    <w:rsid w:val="00321D3E"/>
    <w:rsid w:val="00321E83"/>
    <w:rsid w:val="00321EF1"/>
    <w:rsid w:val="003223B1"/>
    <w:rsid w:val="003226E9"/>
    <w:rsid w:val="0032297D"/>
    <w:rsid w:val="00322A3A"/>
    <w:rsid w:val="00322C83"/>
    <w:rsid w:val="00322D06"/>
    <w:rsid w:val="00323B11"/>
    <w:rsid w:val="0032412E"/>
    <w:rsid w:val="00324346"/>
    <w:rsid w:val="003247FE"/>
    <w:rsid w:val="0032488E"/>
    <w:rsid w:val="00324CA0"/>
    <w:rsid w:val="00325078"/>
    <w:rsid w:val="003250FD"/>
    <w:rsid w:val="00325876"/>
    <w:rsid w:val="00325A5B"/>
    <w:rsid w:val="00326172"/>
    <w:rsid w:val="0032670C"/>
    <w:rsid w:val="003267A3"/>
    <w:rsid w:val="00326DD1"/>
    <w:rsid w:val="00327019"/>
    <w:rsid w:val="0032706F"/>
    <w:rsid w:val="00327176"/>
    <w:rsid w:val="00327252"/>
    <w:rsid w:val="003274DC"/>
    <w:rsid w:val="0032769D"/>
    <w:rsid w:val="003276B4"/>
    <w:rsid w:val="0032776A"/>
    <w:rsid w:val="003277C7"/>
    <w:rsid w:val="003300AF"/>
    <w:rsid w:val="00330239"/>
    <w:rsid w:val="00330810"/>
    <w:rsid w:val="003308D1"/>
    <w:rsid w:val="003308DC"/>
    <w:rsid w:val="00330EAC"/>
    <w:rsid w:val="00330FFC"/>
    <w:rsid w:val="003313CD"/>
    <w:rsid w:val="00331CA0"/>
    <w:rsid w:val="00331E85"/>
    <w:rsid w:val="003323A4"/>
    <w:rsid w:val="00332827"/>
    <w:rsid w:val="00332989"/>
    <w:rsid w:val="00332A26"/>
    <w:rsid w:val="00332D88"/>
    <w:rsid w:val="00332F04"/>
    <w:rsid w:val="00332F63"/>
    <w:rsid w:val="003331C0"/>
    <w:rsid w:val="003334FD"/>
    <w:rsid w:val="003337EA"/>
    <w:rsid w:val="00333887"/>
    <w:rsid w:val="00333B6B"/>
    <w:rsid w:val="00333E94"/>
    <w:rsid w:val="00334A14"/>
    <w:rsid w:val="00334CCF"/>
    <w:rsid w:val="0033502A"/>
    <w:rsid w:val="00335689"/>
    <w:rsid w:val="00335A9A"/>
    <w:rsid w:val="00335AE8"/>
    <w:rsid w:val="00335D5B"/>
    <w:rsid w:val="00336006"/>
    <w:rsid w:val="00336144"/>
    <w:rsid w:val="00336531"/>
    <w:rsid w:val="00336703"/>
    <w:rsid w:val="00336D1E"/>
    <w:rsid w:val="00336D53"/>
    <w:rsid w:val="00337043"/>
    <w:rsid w:val="0033713B"/>
    <w:rsid w:val="0033715D"/>
    <w:rsid w:val="00337C2E"/>
    <w:rsid w:val="00340D0B"/>
    <w:rsid w:val="00341052"/>
    <w:rsid w:val="0034128E"/>
    <w:rsid w:val="00341760"/>
    <w:rsid w:val="003417A6"/>
    <w:rsid w:val="003419F5"/>
    <w:rsid w:val="00342052"/>
    <w:rsid w:val="00342B96"/>
    <w:rsid w:val="00342C1D"/>
    <w:rsid w:val="00343089"/>
    <w:rsid w:val="00343674"/>
    <w:rsid w:val="00343808"/>
    <w:rsid w:val="0034383C"/>
    <w:rsid w:val="003438C4"/>
    <w:rsid w:val="00343F17"/>
    <w:rsid w:val="003441A3"/>
    <w:rsid w:val="003448F7"/>
    <w:rsid w:val="00344FE1"/>
    <w:rsid w:val="00345A76"/>
    <w:rsid w:val="00346294"/>
    <w:rsid w:val="00347403"/>
    <w:rsid w:val="003475B7"/>
    <w:rsid w:val="00347623"/>
    <w:rsid w:val="00347A1B"/>
    <w:rsid w:val="00347A76"/>
    <w:rsid w:val="00347DBD"/>
    <w:rsid w:val="00347EDF"/>
    <w:rsid w:val="003501A9"/>
    <w:rsid w:val="00350909"/>
    <w:rsid w:val="00350B06"/>
    <w:rsid w:val="00350DBE"/>
    <w:rsid w:val="00351023"/>
    <w:rsid w:val="003511DC"/>
    <w:rsid w:val="00351246"/>
    <w:rsid w:val="00351ABD"/>
    <w:rsid w:val="00351BFF"/>
    <w:rsid w:val="00351CA1"/>
    <w:rsid w:val="00351CC9"/>
    <w:rsid w:val="00351DBC"/>
    <w:rsid w:val="00351EB5"/>
    <w:rsid w:val="00351F0F"/>
    <w:rsid w:val="003529AF"/>
    <w:rsid w:val="00352BDE"/>
    <w:rsid w:val="00352DEC"/>
    <w:rsid w:val="0035325F"/>
    <w:rsid w:val="003532AD"/>
    <w:rsid w:val="003534F3"/>
    <w:rsid w:val="0035371D"/>
    <w:rsid w:val="00353CB7"/>
    <w:rsid w:val="00353E10"/>
    <w:rsid w:val="00353EA3"/>
    <w:rsid w:val="0035430C"/>
    <w:rsid w:val="003543A7"/>
    <w:rsid w:val="00354849"/>
    <w:rsid w:val="00354852"/>
    <w:rsid w:val="0035536E"/>
    <w:rsid w:val="00355391"/>
    <w:rsid w:val="003553E5"/>
    <w:rsid w:val="003554E6"/>
    <w:rsid w:val="0035558D"/>
    <w:rsid w:val="00355653"/>
    <w:rsid w:val="0035582F"/>
    <w:rsid w:val="003558EB"/>
    <w:rsid w:val="00355CAE"/>
    <w:rsid w:val="00355DD0"/>
    <w:rsid w:val="00356190"/>
    <w:rsid w:val="0035642B"/>
    <w:rsid w:val="00356658"/>
    <w:rsid w:val="00356AC0"/>
    <w:rsid w:val="00356C7F"/>
    <w:rsid w:val="00356D25"/>
    <w:rsid w:val="00356F6C"/>
    <w:rsid w:val="00356FAA"/>
    <w:rsid w:val="00357081"/>
    <w:rsid w:val="003573A8"/>
    <w:rsid w:val="00357407"/>
    <w:rsid w:val="0035742A"/>
    <w:rsid w:val="0035784F"/>
    <w:rsid w:val="00357932"/>
    <w:rsid w:val="00357AEA"/>
    <w:rsid w:val="00357C1B"/>
    <w:rsid w:val="00357E2D"/>
    <w:rsid w:val="00357E53"/>
    <w:rsid w:val="003603A1"/>
    <w:rsid w:val="003608DF"/>
    <w:rsid w:val="00360D23"/>
    <w:rsid w:val="00360D57"/>
    <w:rsid w:val="00360DFB"/>
    <w:rsid w:val="00360E6E"/>
    <w:rsid w:val="00361206"/>
    <w:rsid w:val="003616B0"/>
    <w:rsid w:val="00361956"/>
    <w:rsid w:val="00361D80"/>
    <w:rsid w:val="00361FA6"/>
    <w:rsid w:val="0036228F"/>
    <w:rsid w:val="00362738"/>
    <w:rsid w:val="0036273B"/>
    <w:rsid w:val="003629B6"/>
    <w:rsid w:val="00362AC4"/>
    <w:rsid w:val="00362E61"/>
    <w:rsid w:val="00362FA4"/>
    <w:rsid w:val="00363115"/>
    <w:rsid w:val="00363769"/>
    <w:rsid w:val="00363904"/>
    <w:rsid w:val="00363A78"/>
    <w:rsid w:val="00363B55"/>
    <w:rsid w:val="00363C3B"/>
    <w:rsid w:val="00363E03"/>
    <w:rsid w:val="00364108"/>
    <w:rsid w:val="003644A7"/>
    <w:rsid w:val="00364B4C"/>
    <w:rsid w:val="00364DEE"/>
    <w:rsid w:val="00364F04"/>
    <w:rsid w:val="003651E7"/>
    <w:rsid w:val="00365598"/>
    <w:rsid w:val="00365A80"/>
    <w:rsid w:val="00365D58"/>
    <w:rsid w:val="00365E3D"/>
    <w:rsid w:val="00365EB9"/>
    <w:rsid w:val="00365F09"/>
    <w:rsid w:val="00366698"/>
    <w:rsid w:val="00366AAF"/>
    <w:rsid w:val="00366B1C"/>
    <w:rsid w:val="00366D89"/>
    <w:rsid w:val="00367083"/>
    <w:rsid w:val="003675C8"/>
    <w:rsid w:val="00367985"/>
    <w:rsid w:val="00367A55"/>
    <w:rsid w:val="00367B61"/>
    <w:rsid w:val="00367F0E"/>
    <w:rsid w:val="003701B0"/>
    <w:rsid w:val="003702CD"/>
    <w:rsid w:val="003707C7"/>
    <w:rsid w:val="00370A2B"/>
    <w:rsid w:val="00370A69"/>
    <w:rsid w:val="00370E9C"/>
    <w:rsid w:val="0037105D"/>
    <w:rsid w:val="0037168E"/>
    <w:rsid w:val="003717FF"/>
    <w:rsid w:val="0037185C"/>
    <w:rsid w:val="003718F3"/>
    <w:rsid w:val="00371E68"/>
    <w:rsid w:val="00373168"/>
    <w:rsid w:val="0037386B"/>
    <w:rsid w:val="00374610"/>
    <w:rsid w:val="00374657"/>
    <w:rsid w:val="00374662"/>
    <w:rsid w:val="0037493E"/>
    <w:rsid w:val="003749C8"/>
    <w:rsid w:val="00374A78"/>
    <w:rsid w:val="00374C2D"/>
    <w:rsid w:val="00374E2F"/>
    <w:rsid w:val="00375153"/>
    <w:rsid w:val="003753F2"/>
    <w:rsid w:val="00375555"/>
    <w:rsid w:val="00375A3C"/>
    <w:rsid w:val="00375A64"/>
    <w:rsid w:val="00376082"/>
    <w:rsid w:val="003762AF"/>
    <w:rsid w:val="0037636D"/>
    <w:rsid w:val="00376553"/>
    <w:rsid w:val="00376735"/>
    <w:rsid w:val="00376866"/>
    <w:rsid w:val="0037699B"/>
    <w:rsid w:val="00376A5E"/>
    <w:rsid w:val="00376EEF"/>
    <w:rsid w:val="00377194"/>
    <w:rsid w:val="00377984"/>
    <w:rsid w:val="00377D0C"/>
    <w:rsid w:val="00380354"/>
    <w:rsid w:val="00380398"/>
    <w:rsid w:val="003803E0"/>
    <w:rsid w:val="003806A0"/>
    <w:rsid w:val="0038082B"/>
    <w:rsid w:val="0038141E"/>
    <w:rsid w:val="003816A7"/>
    <w:rsid w:val="003817E0"/>
    <w:rsid w:val="00381E12"/>
    <w:rsid w:val="00381FA3"/>
    <w:rsid w:val="00382243"/>
    <w:rsid w:val="00382321"/>
    <w:rsid w:val="00382F02"/>
    <w:rsid w:val="00383143"/>
    <w:rsid w:val="00383430"/>
    <w:rsid w:val="00383C14"/>
    <w:rsid w:val="00383F66"/>
    <w:rsid w:val="00384099"/>
    <w:rsid w:val="003845CF"/>
    <w:rsid w:val="0038483B"/>
    <w:rsid w:val="00384CAB"/>
    <w:rsid w:val="00384CDE"/>
    <w:rsid w:val="00384D94"/>
    <w:rsid w:val="00384F43"/>
    <w:rsid w:val="0038505D"/>
    <w:rsid w:val="0038517C"/>
    <w:rsid w:val="003852C7"/>
    <w:rsid w:val="00385468"/>
    <w:rsid w:val="003854C4"/>
    <w:rsid w:val="003856B5"/>
    <w:rsid w:val="00385897"/>
    <w:rsid w:val="003858A5"/>
    <w:rsid w:val="00385AD7"/>
    <w:rsid w:val="00385AFD"/>
    <w:rsid w:val="00385ED1"/>
    <w:rsid w:val="00386089"/>
    <w:rsid w:val="003864D0"/>
    <w:rsid w:val="00386532"/>
    <w:rsid w:val="0038668A"/>
    <w:rsid w:val="00386B9A"/>
    <w:rsid w:val="0038700F"/>
    <w:rsid w:val="003873A4"/>
    <w:rsid w:val="003874DF"/>
    <w:rsid w:val="003876E3"/>
    <w:rsid w:val="003878D6"/>
    <w:rsid w:val="00387A13"/>
    <w:rsid w:val="00387E9C"/>
    <w:rsid w:val="0039001F"/>
    <w:rsid w:val="003900A3"/>
    <w:rsid w:val="0039063B"/>
    <w:rsid w:val="00390740"/>
    <w:rsid w:val="00390A37"/>
    <w:rsid w:val="00390B9D"/>
    <w:rsid w:val="00391077"/>
    <w:rsid w:val="00391172"/>
    <w:rsid w:val="00391414"/>
    <w:rsid w:val="003914D3"/>
    <w:rsid w:val="0039156C"/>
    <w:rsid w:val="00391646"/>
    <w:rsid w:val="0039184F"/>
    <w:rsid w:val="00391DD1"/>
    <w:rsid w:val="00391EC2"/>
    <w:rsid w:val="00391FB4"/>
    <w:rsid w:val="003920F8"/>
    <w:rsid w:val="0039262F"/>
    <w:rsid w:val="003929EC"/>
    <w:rsid w:val="00392BB5"/>
    <w:rsid w:val="00392BF1"/>
    <w:rsid w:val="00392D25"/>
    <w:rsid w:val="00392E60"/>
    <w:rsid w:val="00392F10"/>
    <w:rsid w:val="00392F7E"/>
    <w:rsid w:val="00392FF1"/>
    <w:rsid w:val="0039326C"/>
    <w:rsid w:val="00393862"/>
    <w:rsid w:val="00393B89"/>
    <w:rsid w:val="00393D1A"/>
    <w:rsid w:val="00394044"/>
    <w:rsid w:val="00394B56"/>
    <w:rsid w:val="00394D9E"/>
    <w:rsid w:val="00395136"/>
    <w:rsid w:val="00395706"/>
    <w:rsid w:val="0039578D"/>
    <w:rsid w:val="003957F7"/>
    <w:rsid w:val="00395947"/>
    <w:rsid w:val="003962B6"/>
    <w:rsid w:val="00396A38"/>
    <w:rsid w:val="00396B78"/>
    <w:rsid w:val="00396DB9"/>
    <w:rsid w:val="00396E3B"/>
    <w:rsid w:val="00396F40"/>
    <w:rsid w:val="00396F99"/>
    <w:rsid w:val="003973FB"/>
    <w:rsid w:val="00397976"/>
    <w:rsid w:val="00397DB7"/>
    <w:rsid w:val="003A0456"/>
    <w:rsid w:val="003A0471"/>
    <w:rsid w:val="003A07A3"/>
    <w:rsid w:val="003A098D"/>
    <w:rsid w:val="003A0A58"/>
    <w:rsid w:val="003A0B89"/>
    <w:rsid w:val="003A0CC8"/>
    <w:rsid w:val="003A0D8B"/>
    <w:rsid w:val="003A1040"/>
    <w:rsid w:val="003A1185"/>
    <w:rsid w:val="003A1461"/>
    <w:rsid w:val="003A16FB"/>
    <w:rsid w:val="003A1DC2"/>
    <w:rsid w:val="003A2060"/>
    <w:rsid w:val="003A2275"/>
    <w:rsid w:val="003A23FD"/>
    <w:rsid w:val="003A2905"/>
    <w:rsid w:val="003A2B7E"/>
    <w:rsid w:val="003A2E10"/>
    <w:rsid w:val="003A33B7"/>
    <w:rsid w:val="003A3D3A"/>
    <w:rsid w:val="003A3F05"/>
    <w:rsid w:val="003A3F22"/>
    <w:rsid w:val="003A40FC"/>
    <w:rsid w:val="003A4640"/>
    <w:rsid w:val="003A48C3"/>
    <w:rsid w:val="003A4A4C"/>
    <w:rsid w:val="003A5702"/>
    <w:rsid w:val="003A5984"/>
    <w:rsid w:val="003A5B54"/>
    <w:rsid w:val="003A5DC5"/>
    <w:rsid w:val="003A60E4"/>
    <w:rsid w:val="003A61DE"/>
    <w:rsid w:val="003A625F"/>
    <w:rsid w:val="003A62C7"/>
    <w:rsid w:val="003A63D5"/>
    <w:rsid w:val="003A65BE"/>
    <w:rsid w:val="003A6779"/>
    <w:rsid w:val="003A694A"/>
    <w:rsid w:val="003A6FF7"/>
    <w:rsid w:val="003A7AC4"/>
    <w:rsid w:val="003A7B0D"/>
    <w:rsid w:val="003A7FF7"/>
    <w:rsid w:val="003B0272"/>
    <w:rsid w:val="003B0DDC"/>
    <w:rsid w:val="003B1742"/>
    <w:rsid w:val="003B1753"/>
    <w:rsid w:val="003B1D3F"/>
    <w:rsid w:val="003B215D"/>
    <w:rsid w:val="003B21AA"/>
    <w:rsid w:val="003B2840"/>
    <w:rsid w:val="003B2DB4"/>
    <w:rsid w:val="003B3F43"/>
    <w:rsid w:val="003B41EF"/>
    <w:rsid w:val="003B4277"/>
    <w:rsid w:val="003B445D"/>
    <w:rsid w:val="003B448A"/>
    <w:rsid w:val="003B4BE3"/>
    <w:rsid w:val="003B4FAC"/>
    <w:rsid w:val="003B521F"/>
    <w:rsid w:val="003B5652"/>
    <w:rsid w:val="003B56E6"/>
    <w:rsid w:val="003B5E06"/>
    <w:rsid w:val="003B5E14"/>
    <w:rsid w:val="003B5E6B"/>
    <w:rsid w:val="003B6122"/>
    <w:rsid w:val="003B64EB"/>
    <w:rsid w:val="003B6737"/>
    <w:rsid w:val="003B6911"/>
    <w:rsid w:val="003B69B5"/>
    <w:rsid w:val="003B6A0C"/>
    <w:rsid w:val="003B6EF3"/>
    <w:rsid w:val="003B70FB"/>
    <w:rsid w:val="003B7349"/>
    <w:rsid w:val="003B7823"/>
    <w:rsid w:val="003B78EB"/>
    <w:rsid w:val="003B7A21"/>
    <w:rsid w:val="003B7A27"/>
    <w:rsid w:val="003B7A3E"/>
    <w:rsid w:val="003B7AB7"/>
    <w:rsid w:val="003B7B39"/>
    <w:rsid w:val="003B7BCA"/>
    <w:rsid w:val="003B7C7F"/>
    <w:rsid w:val="003C035B"/>
    <w:rsid w:val="003C050B"/>
    <w:rsid w:val="003C05B7"/>
    <w:rsid w:val="003C07AE"/>
    <w:rsid w:val="003C0A8C"/>
    <w:rsid w:val="003C0D16"/>
    <w:rsid w:val="003C12F3"/>
    <w:rsid w:val="003C14BB"/>
    <w:rsid w:val="003C1BBA"/>
    <w:rsid w:val="003C1D24"/>
    <w:rsid w:val="003C1E53"/>
    <w:rsid w:val="003C207C"/>
    <w:rsid w:val="003C28BD"/>
    <w:rsid w:val="003C28D9"/>
    <w:rsid w:val="003C2BA3"/>
    <w:rsid w:val="003C3086"/>
    <w:rsid w:val="003C334A"/>
    <w:rsid w:val="003C36A2"/>
    <w:rsid w:val="003C36A3"/>
    <w:rsid w:val="003C3B97"/>
    <w:rsid w:val="003C3D26"/>
    <w:rsid w:val="003C42CA"/>
    <w:rsid w:val="003C4323"/>
    <w:rsid w:val="003C4375"/>
    <w:rsid w:val="003C4401"/>
    <w:rsid w:val="003C4411"/>
    <w:rsid w:val="003C45DB"/>
    <w:rsid w:val="003C4888"/>
    <w:rsid w:val="003C4A0A"/>
    <w:rsid w:val="003C4C3F"/>
    <w:rsid w:val="003C5024"/>
    <w:rsid w:val="003C515F"/>
    <w:rsid w:val="003C5719"/>
    <w:rsid w:val="003C5B4E"/>
    <w:rsid w:val="003C5BC6"/>
    <w:rsid w:val="003C6624"/>
    <w:rsid w:val="003C67BE"/>
    <w:rsid w:val="003C6D19"/>
    <w:rsid w:val="003C6E81"/>
    <w:rsid w:val="003C70F8"/>
    <w:rsid w:val="003C7473"/>
    <w:rsid w:val="003C7559"/>
    <w:rsid w:val="003C7587"/>
    <w:rsid w:val="003C7A3D"/>
    <w:rsid w:val="003C7B1B"/>
    <w:rsid w:val="003C7D6F"/>
    <w:rsid w:val="003D001D"/>
    <w:rsid w:val="003D015F"/>
    <w:rsid w:val="003D03F9"/>
    <w:rsid w:val="003D0A59"/>
    <w:rsid w:val="003D0CBB"/>
    <w:rsid w:val="003D0F0A"/>
    <w:rsid w:val="003D101D"/>
    <w:rsid w:val="003D1583"/>
    <w:rsid w:val="003D15F3"/>
    <w:rsid w:val="003D15F7"/>
    <w:rsid w:val="003D2380"/>
    <w:rsid w:val="003D26F8"/>
    <w:rsid w:val="003D2702"/>
    <w:rsid w:val="003D2ADA"/>
    <w:rsid w:val="003D2B64"/>
    <w:rsid w:val="003D33F6"/>
    <w:rsid w:val="003D347C"/>
    <w:rsid w:val="003D3576"/>
    <w:rsid w:val="003D36FD"/>
    <w:rsid w:val="003D3935"/>
    <w:rsid w:val="003D3DA1"/>
    <w:rsid w:val="003D3F83"/>
    <w:rsid w:val="003D42C5"/>
    <w:rsid w:val="003D48B5"/>
    <w:rsid w:val="003D4A31"/>
    <w:rsid w:val="003D4B04"/>
    <w:rsid w:val="003D4EC4"/>
    <w:rsid w:val="003D57CF"/>
    <w:rsid w:val="003D57E0"/>
    <w:rsid w:val="003D5990"/>
    <w:rsid w:val="003D59C3"/>
    <w:rsid w:val="003D5BE4"/>
    <w:rsid w:val="003D5D05"/>
    <w:rsid w:val="003D5D96"/>
    <w:rsid w:val="003D66C8"/>
    <w:rsid w:val="003D674B"/>
    <w:rsid w:val="003D680F"/>
    <w:rsid w:val="003D6861"/>
    <w:rsid w:val="003D691B"/>
    <w:rsid w:val="003D6DB2"/>
    <w:rsid w:val="003D6F86"/>
    <w:rsid w:val="003D76A1"/>
    <w:rsid w:val="003D7867"/>
    <w:rsid w:val="003D79E0"/>
    <w:rsid w:val="003E03F3"/>
    <w:rsid w:val="003E0571"/>
    <w:rsid w:val="003E096A"/>
    <w:rsid w:val="003E0B15"/>
    <w:rsid w:val="003E0C6D"/>
    <w:rsid w:val="003E0D7B"/>
    <w:rsid w:val="003E13FC"/>
    <w:rsid w:val="003E19BE"/>
    <w:rsid w:val="003E1FB0"/>
    <w:rsid w:val="003E2300"/>
    <w:rsid w:val="003E2594"/>
    <w:rsid w:val="003E25B3"/>
    <w:rsid w:val="003E2686"/>
    <w:rsid w:val="003E26AE"/>
    <w:rsid w:val="003E2ABE"/>
    <w:rsid w:val="003E2BEA"/>
    <w:rsid w:val="003E2CE2"/>
    <w:rsid w:val="003E2D4D"/>
    <w:rsid w:val="003E2DFC"/>
    <w:rsid w:val="003E33B7"/>
    <w:rsid w:val="003E37A0"/>
    <w:rsid w:val="003E38C0"/>
    <w:rsid w:val="003E3C20"/>
    <w:rsid w:val="003E3DF5"/>
    <w:rsid w:val="003E3FD8"/>
    <w:rsid w:val="003E3FE5"/>
    <w:rsid w:val="003E4133"/>
    <w:rsid w:val="003E423D"/>
    <w:rsid w:val="003E45B3"/>
    <w:rsid w:val="003E4BE0"/>
    <w:rsid w:val="003E514A"/>
    <w:rsid w:val="003E5636"/>
    <w:rsid w:val="003E564A"/>
    <w:rsid w:val="003E56A0"/>
    <w:rsid w:val="003E56C7"/>
    <w:rsid w:val="003E5EFA"/>
    <w:rsid w:val="003E5F4A"/>
    <w:rsid w:val="003E62D8"/>
    <w:rsid w:val="003E63E2"/>
    <w:rsid w:val="003E6553"/>
    <w:rsid w:val="003E673F"/>
    <w:rsid w:val="003E67B8"/>
    <w:rsid w:val="003E67E3"/>
    <w:rsid w:val="003E6B5A"/>
    <w:rsid w:val="003E6C35"/>
    <w:rsid w:val="003E6C38"/>
    <w:rsid w:val="003E70C9"/>
    <w:rsid w:val="003E70CA"/>
    <w:rsid w:val="003E71D3"/>
    <w:rsid w:val="003E72BD"/>
    <w:rsid w:val="003E738E"/>
    <w:rsid w:val="003E75A4"/>
    <w:rsid w:val="003E76E2"/>
    <w:rsid w:val="003E7A50"/>
    <w:rsid w:val="003E7CF8"/>
    <w:rsid w:val="003E7D2F"/>
    <w:rsid w:val="003E7D6C"/>
    <w:rsid w:val="003F0055"/>
    <w:rsid w:val="003F0471"/>
    <w:rsid w:val="003F08A7"/>
    <w:rsid w:val="003F09BF"/>
    <w:rsid w:val="003F09D6"/>
    <w:rsid w:val="003F0C16"/>
    <w:rsid w:val="003F0DF7"/>
    <w:rsid w:val="003F0F57"/>
    <w:rsid w:val="003F117F"/>
    <w:rsid w:val="003F1420"/>
    <w:rsid w:val="003F1B3B"/>
    <w:rsid w:val="003F1CD7"/>
    <w:rsid w:val="003F201F"/>
    <w:rsid w:val="003F2ADE"/>
    <w:rsid w:val="003F2BDF"/>
    <w:rsid w:val="003F2F31"/>
    <w:rsid w:val="003F32CF"/>
    <w:rsid w:val="003F3511"/>
    <w:rsid w:val="003F37C2"/>
    <w:rsid w:val="003F3BA8"/>
    <w:rsid w:val="003F3F0B"/>
    <w:rsid w:val="003F4093"/>
    <w:rsid w:val="003F43E2"/>
    <w:rsid w:val="003F449A"/>
    <w:rsid w:val="003F48B6"/>
    <w:rsid w:val="003F4B3B"/>
    <w:rsid w:val="003F4B53"/>
    <w:rsid w:val="003F4E83"/>
    <w:rsid w:val="003F513F"/>
    <w:rsid w:val="003F551B"/>
    <w:rsid w:val="003F5D16"/>
    <w:rsid w:val="003F617C"/>
    <w:rsid w:val="003F634B"/>
    <w:rsid w:val="003F642D"/>
    <w:rsid w:val="003F649F"/>
    <w:rsid w:val="003F654E"/>
    <w:rsid w:val="003F6E1D"/>
    <w:rsid w:val="003F7688"/>
    <w:rsid w:val="003F7F28"/>
    <w:rsid w:val="00400156"/>
    <w:rsid w:val="00400266"/>
    <w:rsid w:val="00400569"/>
    <w:rsid w:val="00400676"/>
    <w:rsid w:val="00400A4F"/>
    <w:rsid w:val="00400DC7"/>
    <w:rsid w:val="00400F19"/>
    <w:rsid w:val="0040113B"/>
    <w:rsid w:val="00401BA7"/>
    <w:rsid w:val="00402F12"/>
    <w:rsid w:val="00403013"/>
    <w:rsid w:val="00403046"/>
    <w:rsid w:val="004032C9"/>
    <w:rsid w:val="0040348E"/>
    <w:rsid w:val="00403638"/>
    <w:rsid w:val="00403E27"/>
    <w:rsid w:val="00403FF4"/>
    <w:rsid w:val="0040443B"/>
    <w:rsid w:val="00404850"/>
    <w:rsid w:val="00404E54"/>
    <w:rsid w:val="00405026"/>
    <w:rsid w:val="00405493"/>
    <w:rsid w:val="0040564F"/>
    <w:rsid w:val="004056A4"/>
    <w:rsid w:val="00405782"/>
    <w:rsid w:val="0040586F"/>
    <w:rsid w:val="0040589B"/>
    <w:rsid w:val="00405B0E"/>
    <w:rsid w:val="00405C40"/>
    <w:rsid w:val="00405CDB"/>
    <w:rsid w:val="00405D56"/>
    <w:rsid w:val="00406037"/>
    <w:rsid w:val="004061E4"/>
    <w:rsid w:val="0040630A"/>
    <w:rsid w:val="004067A5"/>
    <w:rsid w:val="00406BDE"/>
    <w:rsid w:val="00406CF7"/>
    <w:rsid w:val="00406DB6"/>
    <w:rsid w:val="00406ED7"/>
    <w:rsid w:val="00406FBD"/>
    <w:rsid w:val="004071A4"/>
    <w:rsid w:val="00407F50"/>
    <w:rsid w:val="00410D79"/>
    <w:rsid w:val="00410DE6"/>
    <w:rsid w:val="00411180"/>
    <w:rsid w:val="004118C5"/>
    <w:rsid w:val="00411B44"/>
    <w:rsid w:val="00411EAC"/>
    <w:rsid w:val="00411EBF"/>
    <w:rsid w:val="00411EED"/>
    <w:rsid w:val="004124CD"/>
    <w:rsid w:val="004127BD"/>
    <w:rsid w:val="00412827"/>
    <w:rsid w:val="00412C29"/>
    <w:rsid w:val="00412F68"/>
    <w:rsid w:val="00413039"/>
    <w:rsid w:val="004130C6"/>
    <w:rsid w:val="00413107"/>
    <w:rsid w:val="00413164"/>
    <w:rsid w:val="0041393C"/>
    <w:rsid w:val="004140A3"/>
    <w:rsid w:val="004143F5"/>
    <w:rsid w:val="0041450D"/>
    <w:rsid w:val="00414585"/>
    <w:rsid w:val="004147C0"/>
    <w:rsid w:val="004148A0"/>
    <w:rsid w:val="00415369"/>
    <w:rsid w:val="00415445"/>
    <w:rsid w:val="00415C51"/>
    <w:rsid w:val="00415CD2"/>
    <w:rsid w:val="00415E30"/>
    <w:rsid w:val="00415F73"/>
    <w:rsid w:val="004160AE"/>
    <w:rsid w:val="004161A0"/>
    <w:rsid w:val="00416886"/>
    <w:rsid w:val="00416DB8"/>
    <w:rsid w:val="004170E9"/>
    <w:rsid w:val="004171B0"/>
    <w:rsid w:val="00417282"/>
    <w:rsid w:val="00417722"/>
    <w:rsid w:val="00417850"/>
    <w:rsid w:val="00417C54"/>
    <w:rsid w:val="00417FC3"/>
    <w:rsid w:val="004201CF"/>
    <w:rsid w:val="004214F4"/>
    <w:rsid w:val="004217EC"/>
    <w:rsid w:val="0042187A"/>
    <w:rsid w:val="00421A49"/>
    <w:rsid w:val="00421B54"/>
    <w:rsid w:val="00421F85"/>
    <w:rsid w:val="00422403"/>
    <w:rsid w:val="00422556"/>
    <w:rsid w:val="00422846"/>
    <w:rsid w:val="00422D00"/>
    <w:rsid w:val="00422D1D"/>
    <w:rsid w:val="00423237"/>
    <w:rsid w:val="004232A2"/>
    <w:rsid w:val="00423777"/>
    <w:rsid w:val="00423854"/>
    <w:rsid w:val="004238FA"/>
    <w:rsid w:val="00423BB9"/>
    <w:rsid w:val="0042416F"/>
    <w:rsid w:val="0042417E"/>
    <w:rsid w:val="004244A3"/>
    <w:rsid w:val="00424D88"/>
    <w:rsid w:val="004250AE"/>
    <w:rsid w:val="0042512E"/>
    <w:rsid w:val="004252AC"/>
    <w:rsid w:val="004253B1"/>
    <w:rsid w:val="00425D2C"/>
    <w:rsid w:val="00425DBF"/>
    <w:rsid w:val="0042618F"/>
    <w:rsid w:val="0042646D"/>
    <w:rsid w:val="004264FD"/>
    <w:rsid w:val="00426756"/>
    <w:rsid w:val="00426A8D"/>
    <w:rsid w:val="00426D7F"/>
    <w:rsid w:val="0042721F"/>
    <w:rsid w:val="004272C8"/>
    <w:rsid w:val="00427412"/>
    <w:rsid w:val="00427584"/>
    <w:rsid w:val="00427657"/>
    <w:rsid w:val="00427706"/>
    <w:rsid w:val="00427737"/>
    <w:rsid w:val="00427944"/>
    <w:rsid w:val="004303F5"/>
    <w:rsid w:val="00430478"/>
    <w:rsid w:val="004307D2"/>
    <w:rsid w:val="00430D35"/>
    <w:rsid w:val="0043102B"/>
    <w:rsid w:val="004312A3"/>
    <w:rsid w:val="004317FB"/>
    <w:rsid w:val="004320FE"/>
    <w:rsid w:val="0043211A"/>
    <w:rsid w:val="004325AC"/>
    <w:rsid w:val="004325EC"/>
    <w:rsid w:val="00432B3C"/>
    <w:rsid w:val="00432EE1"/>
    <w:rsid w:val="004335DA"/>
    <w:rsid w:val="00433C36"/>
    <w:rsid w:val="00433EA2"/>
    <w:rsid w:val="004342EF"/>
    <w:rsid w:val="004348A2"/>
    <w:rsid w:val="00434C9F"/>
    <w:rsid w:val="00434DEF"/>
    <w:rsid w:val="00435127"/>
    <w:rsid w:val="004353A2"/>
    <w:rsid w:val="004354DF"/>
    <w:rsid w:val="0043556A"/>
    <w:rsid w:val="00435705"/>
    <w:rsid w:val="004358AD"/>
    <w:rsid w:val="00435CF6"/>
    <w:rsid w:val="00435D82"/>
    <w:rsid w:val="00435E4F"/>
    <w:rsid w:val="00435E54"/>
    <w:rsid w:val="00435F0B"/>
    <w:rsid w:val="0043619D"/>
    <w:rsid w:val="0043694B"/>
    <w:rsid w:val="004369A8"/>
    <w:rsid w:val="00436C54"/>
    <w:rsid w:val="00436D79"/>
    <w:rsid w:val="00436E80"/>
    <w:rsid w:val="0043724D"/>
    <w:rsid w:val="0043760C"/>
    <w:rsid w:val="00437820"/>
    <w:rsid w:val="00437EF9"/>
    <w:rsid w:val="004400A5"/>
    <w:rsid w:val="00440704"/>
    <w:rsid w:val="004407E1"/>
    <w:rsid w:val="00440AD6"/>
    <w:rsid w:val="00440CD5"/>
    <w:rsid w:val="00440DEA"/>
    <w:rsid w:val="00441364"/>
    <w:rsid w:val="0044173B"/>
    <w:rsid w:val="00441F75"/>
    <w:rsid w:val="00441FB1"/>
    <w:rsid w:val="00441FC6"/>
    <w:rsid w:val="004426B2"/>
    <w:rsid w:val="00442919"/>
    <w:rsid w:val="00442A4C"/>
    <w:rsid w:val="00442AA3"/>
    <w:rsid w:val="00442E2E"/>
    <w:rsid w:val="0044346F"/>
    <w:rsid w:val="00443D88"/>
    <w:rsid w:val="0044448E"/>
    <w:rsid w:val="0044482F"/>
    <w:rsid w:val="00444F87"/>
    <w:rsid w:val="00445262"/>
    <w:rsid w:val="004452EC"/>
    <w:rsid w:val="00445528"/>
    <w:rsid w:val="00445D80"/>
    <w:rsid w:val="004460B7"/>
    <w:rsid w:val="00446137"/>
    <w:rsid w:val="00446440"/>
    <w:rsid w:val="004464D4"/>
    <w:rsid w:val="00446A6D"/>
    <w:rsid w:val="00446C32"/>
    <w:rsid w:val="00447174"/>
    <w:rsid w:val="00447C73"/>
    <w:rsid w:val="00447D4E"/>
    <w:rsid w:val="00447D65"/>
    <w:rsid w:val="00450006"/>
    <w:rsid w:val="00450051"/>
    <w:rsid w:val="004502D0"/>
    <w:rsid w:val="004505D3"/>
    <w:rsid w:val="00450A2B"/>
    <w:rsid w:val="004519B4"/>
    <w:rsid w:val="0045215C"/>
    <w:rsid w:val="00452308"/>
    <w:rsid w:val="00452320"/>
    <w:rsid w:val="00452432"/>
    <w:rsid w:val="004528D6"/>
    <w:rsid w:val="00452AE9"/>
    <w:rsid w:val="00452E18"/>
    <w:rsid w:val="00453086"/>
    <w:rsid w:val="00453133"/>
    <w:rsid w:val="004536E0"/>
    <w:rsid w:val="00453A2B"/>
    <w:rsid w:val="00453B9F"/>
    <w:rsid w:val="00453CDB"/>
    <w:rsid w:val="004540BB"/>
    <w:rsid w:val="004543EA"/>
    <w:rsid w:val="00454837"/>
    <w:rsid w:val="0045485E"/>
    <w:rsid w:val="00454905"/>
    <w:rsid w:val="00454B38"/>
    <w:rsid w:val="00454B73"/>
    <w:rsid w:val="00454BCF"/>
    <w:rsid w:val="00454E36"/>
    <w:rsid w:val="00454E54"/>
    <w:rsid w:val="00455039"/>
    <w:rsid w:val="004551F3"/>
    <w:rsid w:val="00455263"/>
    <w:rsid w:val="004554F9"/>
    <w:rsid w:val="004555D0"/>
    <w:rsid w:val="0045575D"/>
    <w:rsid w:val="0045587A"/>
    <w:rsid w:val="004564E6"/>
    <w:rsid w:val="00456CF6"/>
    <w:rsid w:val="00456D6A"/>
    <w:rsid w:val="0045743C"/>
    <w:rsid w:val="00457A51"/>
    <w:rsid w:val="00457A5D"/>
    <w:rsid w:val="00457B8C"/>
    <w:rsid w:val="00457BDD"/>
    <w:rsid w:val="00457D08"/>
    <w:rsid w:val="00457E62"/>
    <w:rsid w:val="00457F6A"/>
    <w:rsid w:val="00460583"/>
    <w:rsid w:val="00460EC0"/>
    <w:rsid w:val="00461081"/>
    <w:rsid w:val="00461130"/>
    <w:rsid w:val="0046132D"/>
    <w:rsid w:val="004613AD"/>
    <w:rsid w:val="00461450"/>
    <w:rsid w:val="004616DF"/>
    <w:rsid w:val="00462070"/>
    <w:rsid w:val="004620C5"/>
    <w:rsid w:val="00462508"/>
    <w:rsid w:val="004625F7"/>
    <w:rsid w:val="00462CCC"/>
    <w:rsid w:val="004632CB"/>
    <w:rsid w:val="00463309"/>
    <w:rsid w:val="00463711"/>
    <w:rsid w:val="004638B5"/>
    <w:rsid w:val="00463C75"/>
    <w:rsid w:val="00463E76"/>
    <w:rsid w:val="00464377"/>
    <w:rsid w:val="0046443F"/>
    <w:rsid w:val="004644B3"/>
    <w:rsid w:val="004646A0"/>
    <w:rsid w:val="0046470F"/>
    <w:rsid w:val="0046487A"/>
    <w:rsid w:val="00465056"/>
    <w:rsid w:val="00465404"/>
    <w:rsid w:val="0046563D"/>
    <w:rsid w:val="00465871"/>
    <w:rsid w:val="004659BE"/>
    <w:rsid w:val="00465A0C"/>
    <w:rsid w:val="00465B66"/>
    <w:rsid w:val="00465B76"/>
    <w:rsid w:val="00465C29"/>
    <w:rsid w:val="00465E11"/>
    <w:rsid w:val="00465F03"/>
    <w:rsid w:val="004661FA"/>
    <w:rsid w:val="004666AC"/>
    <w:rsid w:val="00466A70"/>
    <w:rsid w:val="00466BB3"/>
    <w:rsid w:val="00466D70"/>
    <w:rsid w:val="00466D81"/>
    <w:rsid w:val="00466FA1"/>
    <w:rsid w:val="0046707A"/>
    <w:rsid w:val="004673AA"/>
    <w:rsid w:val="004673ED"/>
    <w:rsid w:val="004677C5"/>
    <w:rsid w:val="0046785F"/>
    <w:rsid w:val="0046786A"/>
    <w:rsid w:val="00467EB9"/>
    <w:rsid w:val="004701EB"/>
    <w:rsid w:val="0047080A"/>
    <w:rsid w:val="0047089F"/>
    <w:rsid w:val="00470E35"/>
    <w:rsid w:val="00470FF0"/>
    <w:rsid w:val="00471354"/>
    <w:rsid w:val="0047154E"/>
    <w:rsid w:val="004717EC"/>
    <w:rsid w:val="0047188A"/>
    <w:rsid w:val="00471C5C"/>
    <w:rsid w:val="0047234E"/>
    <w:rsid w:val="00472662"/>
    <w:rsid w:val="004726A9"/>
    <w:rsid w:val="00472977"/>
    <w:rsid w:val="004739EC"/>
    <w:rsid w:val="00473EC1"/>
    <w:rsid w:val="004740FB"/>
    <w:rsid w:val="00475278"/>
    <w:rsid w:val="004755B6"/>
    <w:rsid w:val="00475735"/>
    <w:rsid w:val="00475741"/>
    <w:rsid w:val="004758CA"/>
    <w:rsid w:val="00475C24"/>
    <w:rsid w:val="00475E24"/>
    <w:rsid w:val="00476B0A"/>
    <w:rsid w:val="00476F41"/>
    <w:rsid w:val="00476FB9"/>
    <w:rsid w:val="00477282"/>
    <w:rsid w:val="0047789E"/>
    <w:rsid w:val="004778E8"/>
    <w:rsid w:val="00477A8D"/>
    <w:rsid w:val="00480609"/>
    <w:rsid w:val="00480999"/>
    <w:rsid w:val="00480E5F"/>
    <w:rsid w:val="00481236"/>
    <w:rsid w:val="004812BC"/>
    <w:rsid w:val="0048135C"/>
    <w:rsid w:val="00481461"/>
    <w:rsid w:val="00481500"/>
    <w:rsid w:val="004818A5"/>
    <w:rsid w:val="00481DDD"/>
    <w:rsid w:val="00481DEA"/>
    <w:rsid w:val="00482891"/>
    <w:rsid w:val="00482FBD"/>
    <w:rsid w:val="00483322"/>
    <w:rsid w:val="004833F1"/>
    <w:rsid w:val="0048360A"/>
    <w:rsid w:val="0048387C"/>
    <w:rsid w:val="00483B52"/>
    <w:rsid w:val="00483D5A"/>
    <w:rsid w:val="00483F7B"/>
    <w:rsid w:val="00483FF7"/>
    <w:rsid w:val="004841D7"/>
    <w:rsid w:val="00484311"/>
    <w:rsid w:val="00484444"/>
    <w:rsid w:val="004844EE"/>
    <w:rsid w:val="004845D6"/>
    <w:rsid w:val="00484A76"/>
    <w:rsid w:val="0048579F"/>
    <w:rsid w:val="00485C07"/>
    <w:rsid w:val="00485E64"/>
    <w:rsid w:val="00485EF0"/>
    <w:rsid w:val="00485FB9"/>
    <w:rsid w:val="00486230"/>
    <w:rsid w:val="004862B6"/>
    <w:rsid w:val="004866DE"/>
    <w:rsid w:val="00486C53"/>
    <w:rsid w:val="004870FF"/>
    <w:rsid w:val="00487126"/>
    <w:rsid w:val="00487463"/>
    <w:rsid w:val="00487A5A"/>
    <w:rsid w:val="00487A95"/>
    <w:rsid w:val="00487BE7"/>
    <w:rsid w:val="00490350"/>
    <w:rsid w:val="0049052A"/>
    <w:rsid w:val="0049058F"/>
    <w:rsid w:val="0049066B"/>
    <w:rsid w:val="004909FF"/>
    <w:rsid w:val="00490D10"/>
    <w:rsid w:val="00490F59"/>
    <w:rsid w:val="004916A7"/>
    <w:rsid w:val="004919A8"/>
    <w:rsid w:val="00491C83"/>
    <w:rsid w:val="00492812"/>
    <w:rsid w:val="00493401"/>
    <w:rsid w:val="0049386E"/>
    <w:rsid w:val="00494771"/>
    <w:rsid w:val="00494B71"/>
    <w:rsid w:val="00494BE7"/>
    <w:rsid w:val="004952FE"/>
    <w:rsid w:val="004953AA"/>
    <w:rsid w:val="004955A6"/>
    <w:rsid w:val="004956B8"/>
    <w:rsid w:val="00495B5C"/>
    <w:rsid w:val="00496192"/>
    <w:rsid w:val="00496724"/>
    <w:rsid w:val="00496B18"/>
    <w:rsid w:val="0049715F"/>
    <w:rsid w:val="00497229"/>
    <w:rsid w:val="004975C7"/>
    <w:rsid w:val="00497854"/>
    <w:rsid w:val="00497E87"/>
    <w:rsid w:val="004A04DF"/>
    <w:rsid w:val="004A078A"/>
    <w:rsid w:val="004A0BD4"/>
    <w:rsid w:val="004A150C"/>
    <w:rsid w:val="004A16C6"/>
    <w:rsid w:val="004A172D"/>
    <w:rsid w:val="004A21B4"/>
    <w:rsid w:val="004A2416"/>
    <w:rsid w:val="004A24A9"/>
    <w:rsid w:val="004A26AB"/>
    <w:rsid w:val="004A2754"/>
    <w:rsid w:val="004A28C1"/>
    <w:rsid w:val="004A29A9"/>
    <w:rsid w:val="004A2AE7"/>
    <w:rsid w:val="004A2E0A"/>
    <w:rsid w:val="004A307F"/>
    <w:rsid w:val="004A37D8"/>
    <w:rsid w:val="004A385E"/>
    <w:rsid w:val="004A3B6A"/>
    <w:rsid w:val="004A3E3D"/>
    <w:rsid w:val="004A445E"/>
    <w:rsid w:val="004A461E"/>
    <w:rsid w:val="004A47BF"/>
    <w:rsid w:val="004A4A77"/>
    <w:rsid w:val="004A4DAD"/>
    <w:rsid w:val="004A4F5D"/>
    <w:rsid w:val="004A4F8B"/>
    <w:rsid w:val="004A51B5"/>
    <w:rsid w:val="004A51CC"/>
    <w:rsid w:val="004A542F"/>
    <w:rsid w:val="004A55EF"/>
    <w:rsid w:val="004A5782"/>
    <w:rsid w:val="004A5989"/>
    <w:rsid w:val="004A5FDB"/>
    <w:rsid w:val="004A5FF6"/>
    <w:rsid w:val="004A6565"/>
    <w:rsid w:val="004A68C7"/>
    <w:rsid w:val="004A6CF2"/>
    <w:rsid w:val="004A6EBA"/>
    <w:rsid w:val="004A744A"/>
    <w:rsid w:val="004A7A3F"/>
    <w:rsid w:val="004A7D8E"/>
    <w:rsid w:val="004A7EA8"/>
    <w:rsid w:val="004B089C"/>
    <w:rsid w:val="004B0B0E"/>
    <w:rsid w:val="004B0CD6"/>
    <w:rsid w:val="004B0D84"/>
    <w:rsid w:val="004B1074"/>
    <w:rsid w:val="004B1347"/>
    <w:rsid w:val="004B18CB"/>
    <w:rsid w:val="004B1A07"/>
    <w:rsid w:val="004B1F7B"/>
    <w:rsid w:val="004B2223"/>
    <w:rsid w:val="004B24A8"/>
    <w:rsid w:val="004B2642"/>
    <w:rsid w:val="004B2666"/>
    <w:rsid w:val="004B2916"/>
    <w:rsid w:val="004B2C39"/>
    <w:rsid w:val="004B2C45"/>
    <w:rsid w:val="004B2E97"/>
    <w:rsid w:val="004B2FD9"/>
    <w:rsid w:val="004B372C"/>
    <w:rsid w:val="004B3894"/>
    <w:rsid w:val="004B3A2F"/>
    <w:rsid w:val="004B4022"/>
    <w:rsid w:val="004B4363"/>
    <w:rsid w:val="004B48F5"/>
    <w:rsid w:val="004B4E9D"/>
    <w:rsid w:val="004B4EC8"/>
    <w:rsid w:val="004B4FDE"/>
    <w:rsid w:val="004B5507"/>
    <w:rsid w:val="004B5632"/>
    <w:rsid w:val="004B5766"/>
    <w:rsid w:val="004B582F"/>
    <w:rsid w:val="004B5B1C"/>
    <w:rsid w:val="004B5FAF"/>
    <w:rsid w:val="004B5FBC"/>
    <w:rsid w:val="004B6026"/>
    <w:rsid w:val="004B602F"/>
    <w:rsid w:val="004B62DB"/>
    <w:rsid w:val="004B65C8"/>
    <w:rsid w:val="004B6CBA"/>
    <w:rsid w:val="004B6E95"/>
    <w:rsid w:val="004B6EFE"/>
    <w:rsid w:val="004C0363"/>
    <w:rsid w:val="004C072B"/>
    <w:rsid w:val="004C0BB9"/>
    <w:rsid w:val="004C0EAB"/>
    <w:rsid w:val="004C11EA"/>
    <w:rsid w:val="004C20CF"/>
    <w:rsid w:val="004C2224"/>
    <w:rsid w:val="004C22AD"/>
    <w:rsid w:val="004C263C"/>
    <w:rsid w:val="004C2790"/>
    <w:rsid w:val="004C2946"/>
    <w:rsid w:val="004C2A95"/>
    <w:rsid w:val="004C2BD2"/>
    <w:rsid w:val="004C3548"/>
    <w:rsid w:val="004C3623"/>
    <w:rsid w:val="004C37B9"/>
    <w:rsid w:val="004C3824"/>
    <w:rsid w:val="004C3A53"/>
    <w:rsid w:val="004C3C85"/>
    <w:rsid w:val="004C3ECB"/>
    <w:rsid w:val="004C447F"/>
    <w:rsid w:val="004C454B"/>
    <w:rsid w:val="004C4698"/>
    <w:rsid w:val="004C49CE"/>
    <w:rsid w:val="004C4B03"/>
    <w:rsid w:val="004C4F3E"/>
    <w:rsid w:val="004C5179"/>
    <w:rsid w:val="004C52A9"/>
    <w:rsid w:val="004C5871"/>
    <w:rsid w:val="004C59B7"/>
    <w:rsid w:val="004C59E5"/>
    <w:rsid w:val="004C628F"/>
    <w:rsid w:val="004C651F"/>
    <w:rsid w:val="004C6616"/>
    <w:rsid w:val="004C68BD"/>
    <w:rsid w:val="004C6A69"/>
    <w:rsid w:val="004C6C94"/>
    <w:rsid w:val="004C74A3"/>
    <w:rsid w:val="004C7578"/>
    <w:rsid w:val="004C75F9"/>
    <w:rsid w:val="004C7B17"/>
    <w:rsid w:val="004C7CDE"/>
    <w:rsid w:val="004C7CE8"/>
    <w:rsid w:val="004D0170"/>
    <w:rsid w:val="004D0586"/>
    <w:rsid w:val="004D05C3"/>
    <w:rsid w:val="004D0D10"/>
    <w:rsid w:val="004D0EB7"/>
    <w:rsid w:val="004D1262"/>
    <w:rsid w:val="004D12E1"/>
    <w:rsid w:val="004D16E3"/>
    <w:rsid w:val="004D1761"/>
    <w:rsid w:val="004D224B"/>
    <w:rsid w:val="004D2661"/>
    <w:rsid w:val="004D2A01"/>
    <w:rsid w:val="004D3272"/>
    <w:rsid w:val="004D3433"/>
    <w:rsid w:val="004D3632"/>
    <w:rsid w:val="004D36DA"/>
    <w:rsid w:val="004D381D"/>
    <w:rsid w:val="004D3DA8"/>
    <w:rsid w:val="004D3EF1"/>
    <w:rsid w:val="004D43E4"/>
    <w:rsid w:val="004D463C"/>
    <w:rsid w:val="004D47D1"/>
    <w:rsid w:val="004D4977"/>
    <w:rsid w:val="004D4EC0"/>
    <w:rsid w:val="004D54E3"/>
    <w:rsid w:val="004D5534"/>
    <w:rsid w:val="004D5ADB"/>
    <w:rsid w:val="004D5CA3"/>
    <w:rsid w:val="004D5DC9"/>
    <w:rsid w:val="004D5E4B"/>
    <w:rsid w:val="004D6847"/>
    <w:rsid w:val="004D6ACF"/>
    <w:rsid w:val="004D6C07"/>
    <w:rsid w:val="004D6C87"/>
    <w:rsid w:val="004D6E83"/>
    <w:rsid w:val="004D6EA2"/>
    <w:rsid w:val="004D75B2"/>
    <w:rsid w:val="004D76F2"/>
    <w:rsid w:val="004D786D"/>
    <w:rsid w:val="004D7877"/>
    <w:rsid w:val="004D7A9F"/>
    <w:rsid w:val="004D7E96"/>
    <w:rsid w:val="004D7ED7"/>
    <w:rsid w:val="004E04E5"/>
    <w:rsid w:val="004E102F"/>
    <w:rsid w:val="004E1219"/>
    <w:rsid w:val="004E123D"/>
    <w:rsid w:val="004E1263"/>
    <w:rsid w:val="004E12AF"/>
    <w:rsid w:val="004E1CF3"/>
    <w:rsid w:val="004E1D8D"/>
    <w:rsid w:val="004E1E13"/>
    <w:rsid w:val="004E20EF"/>
    <w:rsid w:val="004E244A"/>
    <w:rsid w:val="004E2CA1"/>
    <w:rsid w:val="004E3217"/>
    <w:rsid w:val="004E324A"/>
    <w:rsid w:val="004E3269"/>
    <w:rsid w:val="004E331C"/>
    <w:rsid w:val="004E3434"/>
    <w:rsid w:val="004E38D9"/>
    <w:rsid w:val="004E3971"/>
    <w:rsid w:val="004E3C83"/>
    <w:rsid w:val="004E4814"/>
    <w:rsid w:val="004E494B"/>
    <w:rsid w:val="004E49EC"/>
    <w:rsid w:val="004E57F6"/>
    <w:rsid w:val="004E5A9D"/>
    <w:rsid w:val="004E5B71"/>
    <w:rsid w:val="004E5BF6"/>
    <w:rsid w:val="004E5CD1"/>
    <w:rsid w:val="004E61AD"/>
    <w:rsid w:val="004E63F5"/>
    <w:rsid w:val="004E665F"/>
    <w:rsid w:val="004E6769"/>
    <w:rsid w:val="004E6876"/>
    <w:rsid w:val="004E6B46"/>
    <w:rsid w:val="004E6C13"/>
    <w:rsid w:val="004E6C2D"/>
    <w:rsid w:val="004E752F"/>
    <w:rsid w:val="004E7613"/>
    <w:rsid w:val="004E785E"/>
    <w:rsid w:val="004E7AF4"/>
    <w:rsid w:val="004E7FBB"/>
    <w:rsid w:val="004F06EE"/>
    <w:rsid w:val="004F0E65"/>
    <w:rsid w:val="004F11A2"/>
    <w:rsid w:val="004F19BB"/>
    <w:rsid w:val="004F1BDE"/>
    <w:rsid w:val="004F1CE5"/>
    <w:rsid w:val="004F1ED9"/>
    <w:rsid w:val="004F1FBB"/>
    <w:rsid w:val="004F23E7"/>
    <w:rsid w:val="004F2459"/>
    <w:rsid w:val="004F2473"/>
    <w:rsid w:val="004F253B"/>
    <w:rsid w:val="004F2658"/>
    <w:rsid w:val="004F2683"/>
    <w:rsid w:val="004F2CAD"/>
    <w:rsid w:val="004F2D69"/>
    <w:rsid w:val="004F2F38"/>
    <w:rsid w:val="004F2F9D"/>
    <w:rsid w:val="004F33CB"/>
    <w:rsid w:val="004F3699"/>
    <w:rsid w:val="004F36A5"/>
    <w:rsid w:val="004F36CF"/>
    <w:rsid w:val="004F3E04"/>
    <w:rsid w:val="004F419D"/>
    <w:rsid w:val="004F45C4"/>
    <w:rsid w:val="004F4A5E"/>
    <w:rsid w:val="004F515B"/>
    <w:rsid w:val="004F58E0"/>
    <w:rsid w:val="004F5BFA"/>
    <w:rsid w:val="004F5DC3"/>
    <w:rsid w:val="004F5EA5"/>
    <w:rsid w:val="004F6144"/>
    <w:rsid w:val="004F6256"/>
    <w:rsid w:val="004F62FE"/>
    <w:rsid w:val="004F6785"/>
    <w:rsid w:val="004F67C4"/>
    <w:rsid w:val="004F6883"/>
    <w:rsid w:val="004F6B30"/>
    <w:rsid w:val="004F75DE"/>
    <w:rsid w:val="004F78E3"/>
    <w:rsid w:val="004F7AE2"/>
    <w:rsid w:val="004F7F1E"/>
    <w:rsid w:val="00500206"/>
    <w:rsid w:val="00500593"/>
    <w:rsid w:val="00500B49"/>
    <w:rsid w:val="00500B91"/>
    <w:rsid w:val="00500CBF"/>
    <w:rsid w:val="005011E3"/>
    <w:rsid w:val="005012EF"/>
    <w:rsid w:val="00501530"/>
    <w:rsid w:val="00501582"/>
    <w:rsid w:val="005016F9"/>
    <w:rsid w:val="005019CF"/>
    <w:rsid w:val="00501DA9"/>
    <w:rsid w:val="00502A36"/>
    <w:rsid w:val="00502ECE"/>
    <w:rsid w:val="00502F3D"/>
    <w:rsid w:val="005035E6"/>
    <w:rsid w:val="0050390E"/>
    <w:rsid w:val="00503A08"/>
    <w:rsid w:val="00503B2F"/>
    <w:rsid w:val="00503CD1"/>
    <w:rsid w:val="00503EEC"/>
    <w:rsid w:val="00504162"/>
    <w:rsid w:val="00504250"/>
    <w:rsid w:val="0050460A"/>
    <w:rsid w:val="00504D2B"/>
    <w:rsid w:val="00504DD1"/>
    <w:rsid w:val="00505A9A"/>
    <w:rsid w:val="00505C66"/>
    <w:rsid w:val="00505CAB"/>
    <w:rsid w:val="00505E84"/>
    <w:rsid w:val="00505F06"/>
    <w:rsid w:val="00506041"/>
    <w:rsid w:val="0050607D"/>
    <w:rsid w:val="005061A4"/>
    <w:rsid w:val="00506671"/>
    <w:rsid w:val="00506672"/>
    <w:rsid w:val="005068CE"/>
    <w:rsid w:val="00506CE1"/>
    <w:rsid w:val="0050762A"/>
    <w:rsid w:val="00507C34"/>
    <w:rsid w:val="00507DE0"/>
    <w:rsid w:val="005100F7"/>
    <w:rsid w:val="0051024F"/>
    <w:rsid w:val="00510423"/>
    <w:rsid w:val="00510606"/>
    <w:rsid w:val="00510772"/>
    <w:rsid w:val="005109F9"/>
    <w:rsid w:val="00510AB3"/>
    <w:rsid w:val="00510CEC"/>
    <w:rsid w:val="00510D1F"/>
    <w:rsid w:val="00510FF9"/>
    <w:rsid w:val="00511031"/>
    <w:rsid w:val="005112AC"/>
    <w:rsid w:val="005114EF"/>
    <w:rsid w:val="0051189A"/>
    <w:rsid w:val="00511BDE"/>
    <w:rsid w:val="00511D32"/>
    <w:rsid w:val="00511ED2"/>
    <w:rsid w:val="00511F99"/>
    <w:rsid w:val="00511FE1"/>
    <w:rsid w:val="00512191"/>
    <w:rsid w:val="005121C5"/>
    <w:rsid w:val="0051276E"/>
    <w:rsid w:val="005129B2"/>
    <w:rsid w:val="00512A37"/>
    <w:rsid w:val="00512EC1"/>
    <w:rsid w:val="005130C7"/>
    <w:rsid w:val="00513625"/>
    <w:rsid w:val="005137EB"/>
    <w:rsid w:val="005142F5"/>
    <w:rsid w:val="0051436E"/>
    <w:rsid w:val="0051439B"/>
    <w:rsid w:val="00514CE6"/>
    <w:rsid w:val="00514D9D"/>
    <w:rsid w:val="00514F72"/>
    <w:rsid w:val="005151B4"/>
    <w:rsid w:val="005153C4"/>
    <w:rsid w:val="0051542A"/>
    <w:rsid w:val="00515860"/>
    <w:rsid w:val="005159A6"/>
    <w:rsid w:val="00515C53"/>
    <w:rsid w:val="00515DD2"/>
    <w:rsid w:val="00516EE3"/>
    <w:rsid w:val="005177AA"/>
    <w:rsid w:val="005179E3"/>
    <w:rsid w:val="00517A0C"/>
    <w:rsid w:val="00520154"/>
    <w:rsid w:val="00520333"/>
    <w:rsid w:val="005203B3"/>
    <w:rsid w:val="005206DD"/>
    <w:rsid w:val="00520B59"/>
    <w:rsid w:val="005212F4"/>
    <w:rsid w:val="0052135C"/>
    <w:rsid w:val="005213C9"/>
    <w:rsid w:val="00521483"/>
    <w:rsid w:val="00521E51"/>
    <w:rsid w:val="00521F47"/>
    <w:rsid w:val="00521F8D"/>
    <w:rsid w:val="005226B3"/>
    <w:rsid w:val="005226F0"/>
    <w:rsid w:val="00522759"/>
    <w:rsid w:val="00522A46"/>
    <w:rsid w:val="00523323"/>
    <w:rsid w:val="00523A30"/>
    <w:rsid w:val="00523B5C"/>
    <w:rsid w:val="00523E79"/>
    <w:rsid w:val="00524866"/>
    <w:rsid w:val="00524A4F"/>
    <w:rsid w:val="00524D69"/>
    <w:rsid w:val="00524DC0"/>
    <w:rsid w:val="005250DD"/>
    <w:rsid w:val="005253B9"/>
    <w:rsid w:val="005254FB"/>
    <w:rsid w:val="0052561E"/>
    <w:rsid w:val="005256EA"/>
    <w:rsid w:val="005258D0"/>
    <w:rsid w:val="00525917"/>
    <w:rsid w:val="00525AC5"/>
    <w:rsid w:val="00525DF8"/>
    <w:rsid w:val="00525E5A"/>
    <w:rsid w:val="005265D5"/>
    <w:rsid w:val="00526B6B"/>
    <w:rsid w:val="00527337"/>
    <w:rsid w:val="005273D3"/>
    <w:rsid w:val="00527A4B"/>
    <w:rsid w:val="005301F1"/>
    <w:rsid w:val="00530519"/>
    <w:rsid w:val="00530C5B"/>
    <w:rsid w:val="00530F24"/>
    <w:rsid w:val="00530FD5"/>
    <w:rsid w:val="00531BC5"/>
    <w:rsid w:val="00531DC7"/>
    <w:rsid w:val="0053221F"/>
    <w:rsid w:val="005326B1"/>
    <w:rsid w:val="00532789"/>
    <w:rsid w:val="005329D3"/>
    <w:rsid w:val="00532ABC"/>
    <w:rsid w:val="00532F96"/>
    <w:rsid w:val="00532FFC"/>
    <w:rsid w:val="005331F6"/>
    <w:rsid w:val="0053324D"/>
    <w:rsid w:val="0053328C"/>
    <w:rsid w:val="005332AA"/>
    <w:rsid w:val="00533314"/>
    <w:rsid w:val="005335C1"/>
    <w:rsid w:val="00533F56"/>
    <w:rsid w:val="005341D9"/>
    <w:rsid w:val="00534254"/>
    <w:rsid w:val="00534646"/>
    <w:rsid w:val="00534667"/>
    <w:rsid w:val="005354F0"/>
    <w:rsid w:val="00535540"/>
    <w:rsid w:val="00536450"/>
    <w:rsid w:val="005365A1"/>
    <w:rsid w:val="005366AC"/>
    <w:rsid w:val="00536A0F"/>
    <w:rsid w:val="00536F5B"/>
    <w:rsid w:val="00537000"/>
    <w:rsid w:val="00537676"/>
    <w:rsid w:val="0054013E"/>
    <w:rsid w:val="00540219"/>
    <w:rsid w:val="005402EA"/>
    <w:rsid w:val="005403C5"/>
    <w:rsid w:val="005405A0"/>
    <w:rsid w:val="00540947"/>
    <w:rsid w:val="00540AE1"/>
    <w:rsid w:val="00540EB5"/>
    <w:rsid w:val="00540EBC"/>
    <w:rsid w:val="00540FB0"/>
    <w:rsid w:val="0054100C"/>
    <w:rsid w:val="00541834"/>
    <w:rsid w:val="00541A05"/>
    <w:rsid w:val="00542414"/>
    <w:rsid w:val="00542504"/>
    <w:rsid w:val="00543279"/>
    <w:rsid w:val="0054367A"/>
    <w:rsid w:val="00543693"/>
    <w:rsid w:val="005436B8"/>
    <w:rsid w:val="00543CE1"/>
    <w:rsid w:val="00543DAF"/>
    <w:rsid w:val="005442DB"/>
    <w:rsid w:val="0054468A"/>
    <w:rsid w:val="00544E13"/>
    <w:rsid w:val="00544EBD"/>
    <w:rsid w:val="0054500D"/>
    <w:rsid w:val="00545812"/>
    <w:rsid w:val="00545A13"/>
    <w:rsid w:val="00545AF7"/>
    <w:rsid w:val="00545E78"/>
    <w:rsid w:val="005463CA"/>
    <w:rsid w:val="0054656E"/>
    <w:rsid w:val="00546576"/>
    <w:rsid w:val="00546597"/>
    <w:rsid w:val="00546636"/>
    <w:rsid w:val="00546A73"/>
    <w:rsid w:val="00546AD2"/>
    <w:rsid w:val="00546CB3"/>
    <w:rsid w:val="00547203"/>
    <w:rsid w:val="00547618"/>
    <w:rsid w:val="005476E0"/>
    <w:rsid w:val="005479D4"/>
    <w:rsid w:val="00547B79"/>
    <w:rsid w:val="00547DB8"/>
    <w:rsid w:val="00547DF2"/>
    <w:rsid w:val="00547E28"/>
    <w:rsid w:val="00547F91"/>
    <w:rsid w:val="00550A58"/>
    <w:rsid w:val="00550BD8"/>
    <w:rsid w:val="00550F6A"/>
    <w:rsid w:val="005512A6"/>
    <w:rsid w:val="005514AA"/>
    <w:rsid w:val="00551984"/>
    <w:rsid w:val="00551DFD"/>
    <w:rsid w:val="00552127"/>
    <w:rsid w:val="00552439"/>
    <w:rsid w:val="00552678"/>
    <w:rsid w:val="00552A81"/>
    <w:rsid w:val="00552B71"/>
    <w:rsid w:val="00552BCC"/>
    <w:rsid w:val="00553126"/>
    <w:rsid w:val="00553272"/>
    <w:rsid w:val="005532BC"/>
    <w:rsid w:val="005536C3"/>
    <w:rsid w:val="00553A53"/>
    <w:rsid w:val="00553B1D"/>
    <w:rsid w:val="00553D4F"/>
    <w:rsid w:val="00553E28"/>
    <w:rsid w:val="00554361"/>
    <w:rsid w:val="005543F7"/>
    <w:rsid w:val="00554822"/>
    <w:rsid w:val="00555501"/>
    <w:rsid w:val="005556A3"/>
    <w:rsid w:val="0055662B"/>
    <w:rsid w:val="005566C3"/>
    <w:rsid w:val="00556783"/>
    <w:rsid w:val="00556A42"/>
    <w:rsid w:val="00556D31"/>
    <w:rsid w:val="00557224"/>
    <w:rsid w:val="0056001A"/>
    <w:rsid w:val="00560644"/>
    <w:rsid w:val="005606CB"/>
    <w:rsid w:val="00560709"/>
    <w:rsid w:val="00560AA4"/>
    <w:rsid w:val="00560B89"/>
    <w:rsid w:val="00560C12"/>
    <w:rsid w:val="00560DC8"/>
    <w:rsid w:val="005611F3"/>
    <w:rsid w:val="00561376"/>
    <w:rsid w:val="005619A1"/>
    <w:rsid w:val="00561DF1"/>
    <w:rsid w:val="00561E50"/>
    <w:rsid w:val="00561EA3"/>
    <w:rsid w:val="00561EFC"/>
    <w:rsid w:val="00562108"/>
    <w:rsid w:val="00562290"/>
    <w:rsid w:val="00562C6F"/>
    <w:rsid w:val="005632A8"/>
    <w:rsid w:val="00563341"/>
    <w:rsid w:val="00563662"/>
    <w:rsid w:val="005636E9"/>
    <w:rsid w:val="00563C8D"/>
    <w:rsid w:val="00563CA8"/>
    <w:rsid w:val="00563ED6"/>
    <w:rsid w:val="00564A3A"/>
    <w:rsid w:val="00564C75"/>
    <w:rsid w:val="0056545A"/>
    <w:rsid w:val="00565538"/>
    <w:rsid w:val="0056554B"/>
    <w:rsid w:val="00565767"/>
    <w:rsid w:val="005659D2"/>
    <w:rsid w:val="00565A5B"/>
    <w:rsid w:val="00565AF6"/>
    <w:rsid w:val="00565C83"/>
    <w:rsid w:val="00565CDD"/>
    <w:rsid w:val="0056620E"/>
    <w:rsid w:val="0056630B"/>
    <w:rsid w:val="005663E0"/>
    <w:rsid w:val="00566AE9"/>
    <w:rsid w:val="00566E46"/>
    <w:rsid w:val="00566EFA"/>
    <w:rsid w:val="00566F4B"/>
    <w:rsid w:val="005671DF"/>
    <w:rsid w:val="005672D0"/>
    <w:rsid w:val="00567B6D"/>
    <w:rsid w:val="00567DB2"/>
    <w:rsid w:val="00567EDE"/>
    <w:rsid w:val="00567F21"/>
    <w:rsid w:val="005705E6"/>
    <w:rsid w:val="005706C0"/>
    <w:rsid w:val="005707DD"/>
    <w:rsid w:val="005708F7"/>
    <w:rsid w:val="00570D3D"/>
    <w:rsid w:val="00570F2F"/>
    <w:rsid w:val="00570FDF"/>
    <w:rsid w:val="005710B3"/>
    <w:rsid w:val="005711AC"/>
    <w:rsid w:val="00571334"/>
    <w:rsid w:val="005717D3"/>
    <w:rsid w:val="00571AC7"/>
    <w:rsid w:val="00571CEE"/>
    <w:rsid w:val="00571E72"/>
    <w:rsid w:val="005721D1"/>
    <w:rsid w:val="00572373"/>
    <w:rsid w:val="005726E1"/>
    <w:rsid w:val="00572870"/>
    <w:rsid w:val="00572935"/>
    <w:rsid w:val="00573006"/>
    <w:rsid w:val="00573185"/>
    <w:rsid w:val="005736AC"/>
    <w:rsid w:val="005742FC"/>
    <w:rsid w:val="00574399"/>
    <w:rsid w:val="005747D4"/>
    <w:rsid w:val="0057488B"/>
    <w:rsid w:val="005749AC"/>
    <w:rsid w:val="005749E6"/>
    <w:rsid w:val="00574B77"/>
    <w:rsid w:val="00574B94"/>
    <w:rsid w:val="00574ECC"/>
    <w:rsid w:val="005751AC"/>
    <w:rsid w:val="00575550"/>
    <w:rsid w:val="005755AE"/>
    <w:rsid w:val="00575773"/>
    <w:rsid w:val="0057579A"/>
    <w:rsid w:val="0057590D"/>
    <w:rsid w:val="005759AD"/>
    <w:rsid w:val="00575AD8"/>
    <w:rsid w:val="00575F41"/>
    <w:rsid w:val="00575FD2"/>
    <w:rsid w:val="005761F7"/>
    <w:rsid w:val="00576267"/>
    <w:rsid w:val="005762C4"/>
    <w:rsid w:val="00576360"/>
    <w:rsid w:val="005763EF"/>
    <w:rsid w:val="005769C7"/>
    <w:rsid w:val="005769CC"/>
    <w:rsid w:val="00576D5B"/>
    <w:rsid w:val="00577280"/>
    <w:rsid w:val="00577323"/>
    <w:rsid w:val="005776F7"/>
    <w:rsid w:val="005779FF"/>
    <w:rsid w:val="00580440"/>
    <w:rsid w:val="00580492"/>
    <w:rsid w:val="0058071E"/>
    <w:rsid w:val="00580856"/>
    <w:rsid w:val="0058092D"/>
    <w:rsid w:val="00580932"/>
    <w:rsid w:val="00581057"/>
    <w:rsid w:val="00581414"/>
    <w:rsid w:val="005814E5"/>
    <w:rsid w:val="00581519"/>
    <w:rsid w:val="00581CF0"/>
    <w:rsid w:val="005820CA"/>
    <w:rsid w:val="005821BA"/>
    <w:rsid w:val="005826CF"/>
    <w:rsid w:val="00582751"/>
    <w:rsid w:val="005828F6"/>
    <w:rsid w:val="00582B96"/>
    <w:rsid w:val="005830B9"/>
    <w:rsid w:val="0058360B"/>
    <w:rsid w:val="0058388B"/>
    <w:rsid w:val="005839FF"/>
    <w:rsid w:val="00583D55"/>
    <w:rsid w:val="005841B8"/>
    <w:rsid w:val="00584673"/>
    <w:rsid w:val="0058486D"/>
    <w:rsid w:val="00584AF7"/>
    <w:rsid w:val="00584DE2"/>
    <w:rsid w:val="00584E89"/>
    <w:rsid w:val="00584F4D"/>
    <w:rsid w:val="00585033"/>
    <w:rsid w:val="00585C4F"/>
    <w:rsid w:val="00585E6B"/>
    <w:rsid w:val="0058659B"/>
    <w:rsid w:val="0058660D"/>
    <w:rsid w:val="00586795"/>
    <w:rsid w:val="0058697E"/>
    <w:rsid w:val="00586D96"/>
    <w:rsid w:val="00586E70"/>
    <w:rsid w:val="005870CD"/>
    <w:rsid w:val="00587610"/>
    <w:rsid w:val="00587E26"/>
    <w:rsid w:val="0059002A"/>
    <w:rsid w:val="00590533"/>
    <w:rsid w:val="00590752"/>
    <w:rsid w:val="00590A79"/>
    <w:rsid w:val="00590B74"/>
    <w:rsid w:val="0059150D"/>
    <w:rsid w:val="00591820"/>
    <w:rsid w:val="00591995"/>
    <w:rsid w:val="00591CC1"/>
    <w:rsid w:val="00591F3A"/>
    <w:rsid w:val="0059245A"/>
    <w:rsid w:val="0059274F"/>
    <w:rsid w:val="0059289D"/>
    <w:rsid w:val="00592951"/>
    <w:rsid w:val="00592970"/>
    <w:rsid w:val="0059321B"/>
    <w:rsid w:val="0059330C"/>
    <w:rsid w:val="0059397C"/>
    <w:rsid w:val="00593DAC"/>
    <w:rsid w:val="00594084"/>
    <w:rsid w:val="00594329"/>
    <w:rsid w:val="00594E85"/>
    <w:rsid w:val="0059527B"/>
    <w:rsid w:val="00595432"/>
    <w:rsid w:val="00595DCF"/>
    <w:rsid w:val="00595E5C"/>
    <w:rsid w:val="00596283"/>
    <w:rsid w:val="005966B2"/>
    <w:rsid w:val="005968E7"/>
    <w:rsid w:val="00596D83"/>
    <w:rsid w:val="00596F69"/>
    <w:rsid w:val="00597154"/>
    <w:rsid w:val="005978AF"/>
    <w:rsid w:val="00597975"/>
    <w:rsid w:val="00597C1E"/>
    <w:rsid w:val="005A0071"/>
    <w:rsid w:val="005A0252"/>
    <w:rsid w:val="005A0582"/>
    <w:rsid w:val="005A0664"/>
    <w:rsid w:val="005A095B"/>
    <w:rsid w:val="005A096C"/>
    <w:rsid w:val="005A0A8D"/>
    <w:rsid w:val="005A0CA6"/>
    <w:rsid w:val="005A0D5D"/>
    <w:rsid w:val="005A1496"/>
    <w:rsid w:val="005A160A"/>
    <w:rsid w:val="005A1AC2"/>
    <w:rsid w:val="005A1D2A"/>
    <w:rsid w:val="005A256F"/>
    <w:rsid w:val="005A25E1"/>
    <w:rsid w:val="005A2A3E"/>
    <w:rsid w:val="005A3110"/>
    <w:rsid w:val="005A3712"/>
    <w:rsid w:val="005A3DF2"/>
    <w:rsid w:val="005A3F69"/>
    <w:rsid w:val="005A4424"/>
    <w:rsid w:val="005A48F3"/>
    <w:rsid w:val="005A494C"/>
    <w:rsid w:val="005A4A6D"/>
    <w:rsid w:val="005A4B28"/>
    <w:rsid w:val="005A4D4B"/>
    <w:rsid w:val="005A50DA"/>
    <w:rsid w:val="005A52B0"/>
    <w:rsid w:val="005A5BE0"/>
    <w:rsid w:val="005A5C99"/>
    <w:rsid w:val="005A5CEF"/>
    <w:rsid w:val="005A6073"/>
    <w:rsid w:val="005A6141"/>
    <w:rsid w:val="005A63F8"/>
    <w:rsid w:val="005A653F"/>
    <w:rsid w:val="005A6F14"/>
    <w:rsid w:val="005A724E"/>
    <w:rsid w:val="005A761D"/>
    <w:rsid w:val="005A7DF5"/>
    <w:rsid w:val="005B033E"/>
    <w:rsid w:val="005B069C"/>
    <w:rsid w:val="005B08A7"/>
    <w:rsid w:val="005B0C1C"/>
    <w:rsid w:val="005B0D20"/>
    <w:rsid w:val="005B1B2C"/>
    <w:rsid w:val="005B1CC5"/>
    <w:rsid w:val="005B1CEC"/>
    <w:rsid w:val="005B1DFA"/>
    <w:rsid w:val="005B1EA3"/>
    <w:rsid w:val="005B1FAC"/>
    <w:rsid w:val="005B27ED"/>
    <w:rsid w:val="005B30B7"/>
    <w:rsid w:val="005B3273"/>
    <w:rsid w:val="005B3441"/>
    <w:rsid w:val="005B352E"/>
    <w:rsid w:val="005B3795"/>
    <w:rsid w:val="005B37E8"/>
    <w:rsid w:val="005B3890"/>
    <w:rsid w:val="005B3B86"/>
    <w:rsid w:val="005B3DD6"/>
    <w:rsid w:val="005B3F1E"/>
    <w:rsid w:val="005B4190"/>
    <w:rsid w:val="005B4338"/>
    <w:rsid w:val="005B4388"/>
    <w:rsid w:val="005B43DD"/>
    <w:rsid w:val="005B4763"/>
    <w:rsid w:val="005B4951"/>
    <w:rsid w:val="005B4B04"/>
    <w:rsid w:val="005B4B8E"/>
    <w:rsid w:val="005B4C14"/>
    <w:rsid w:val="005B4E94"/>
    <w:rsid w:val="005B4F2F"/>
    <w:rsid w:val="005B4F63"/>
    <w:rsid w:val="005B511C"/>
    <w:rsid w:val="005B5204"/>
    <w:rsid w:val="005B56BC"/>
    <w:rsid w:val="005B5F42"/>
    <w:rsid w:val="005B609A"/>
    <w:rsid w:val="005B61C6"/>
    <w:rsid w:val="005B638E"/>
    <w:rsid w:val="005B644A"/>
    <w:rsid w:val="005B6A93"/>
    <w:rsid w:val="005B6ECE"/>
    <w:rsid w:val="005B729E"/>
    <w:rsid w:val="005B7335"/>
    <w:rsid w:val="005B76CF"/>
    <w:rsid w:val="005B77A1"/>
    <w:rsid w:val="005B799D"/>
    <w:rsid w:val="005B7ADD"/>
    <w:rsid w:val="005B7F54"/>
    <w:rsid w:val="005C004A"/>
    <w:rsid w:val="005C034A"/>
    <w:rsid w:val="005C03C5"/>
    <w:rsid w:val="005C13A6"/>
    <w:rsid w:val="005C191C"/>
    <w:rsid w:val="005C1993"/>
    <w:rsid w:val="005C1E81"/>
    <w:rsid w:val="005C201E"/>
    <w:rsid w:val="005C20A2"/>
    <w:rsid w:val="005C20A6"/>
    <w:rsid w:val="005C2223"/>
    <w:rsid w:val="005C24FE"/>
    <w:rsid w:val="005C2DB0"/>
    <w:rsid w:val="005C32D6"/>
    <w:rsid w:val="005C3937"/>
    <w:rsid w:val="005C39AF"/>
    <w:rsid w:val="005C3D56"/>
    <w:rsid w:val="005C3E5A"/>
    <w:rsid w:val="005C3F2D"/>
    <w:rsid w:val="005C4264"/>
    <w:rsid w:val="005C4358"/>
    <w:rsid w:val="005C449A"/>
    <w:rsid w:val="005C454A"/>
    <w:rsid w:val="005C48FE"/>
    <w:rsid w:val="005C53BB"/>
    <w:rsid w:val="005C544E"/>
    <w:rsid w:val="005C5880"/>
    <w:rsid w:val="005C5899"/>
    <w:rsid w:val="005C5962"/>
    <w:rsid w:val="005C6307"/>
    <w:rsid w:val="005C67C0"/>
    <w:rsid w:val="005C6C37"/>
    <w:rsid w:val="005C6FD0"/>
    <w:rsid w:val="005C7017"/>
    <w:rsid w:val="005C712C"/>
    <w:rsid w:val="005C7270"/>
    <w:rsid w:val="005C79A5"/>
    <w:rsid w:val="005C7D24"/>
    <w:rsid w:val="005C7E21"/>
    <w:rsid w:val="005C7E93"/>
    <w:rsid w:val="005D0441"/>
    <w:rsid w:val="005D071C"/>
    <w:rsid w:val="005D1295"/>
    <w:rsid w:val="005D133D"/>
    <w:rsid w:val="005D141F"/>
    <w:rsid w:val="005D143F"/>
    <w:rsid w:val="005D1723"/>
    <w:rsid w:val="005D174D"/>
    <w:rsid w:val="005D1844"/>
    <w:rsid w:val="005D1D5F"/>
    <w:rsid w:val="005D1E73"/>
    <w:rsid w:val="005D22CC"/>
    <w:rsid w:val="005D25BB"/>
    <w:rsid w:val="005D27DA"/>
    <w:rsid w:val="005D28FD"/>
    <w:rsid w:val="005D2C0F"/>
    <w:rsid w:val="005D3A79"/>
    <w:rsid w:val="005D3AC3"/>
    <w:rsid w:val="005D3B95"/>
    <w:rsid w:val="005D3F0E"/>
    <w:rsid w:val="005D40A1"/>
    <w:rsid w:val="005D465B"/>
    <w:rsid w:val="005D47C5"/>
    <w:rsid w:val="005D47E4"/>
    <w:rsid w:val="005D4B71"/>
    <w:rsid w:val="005D4C2B"/>
    <w:rsid w:val="005D5053"/>
    <w:rsid w:val="005D5734"/>
    <w:rsid w:val="005D5B7C"/>
    <w:rsid w:val="005D5BB7"/>
    <w:rsid w:val="005D5CFD"/>
    <w:rsid w:val="005D6131"/>
    <w:rsid w:val="005D62DC"/>
    <w:rsid w:val="005D655D"/>
    <w:rsid w:val="005D6C41"/>
    <w:rsid w:val="005D7506"/>
    <w:rsid w:val="005D79D9"/>
    <w:rsid w:val="005D7B80"/>
    <w:rsid w:val="005D7C34"/>
    <w:rsid w:val="005D7CD0"/>
    <w:rsid w:val="005D7F0E"/>
    <w:rsid w:val="005E032F"/>
    <w:rsid w:val="005E04FD"/>
    <w:rsid w:val="005E0A56"/>
    <w:rsid w:val="005E1288"/>
    <w:rsid w:val="005E1576"/>
    <w:rsid w:val="005E1799"/>
    <w:rsid w:val="005E1A67"/>
    <w:rsid w:val="005E1ADE"/>
    <w:rsid w:val="005E1BE4"/>
    <w:rsid w:val="005E1FDB"/>
    <w:rsid w:val="005E2805"/>
    <w:rsid w:val="005E29A6"/>
    <w:rsid w:val="005E2F3E"/>
    <w:rsid w:val="005E342C"/>
    <w:rsid w:val="005E34A1"/>
    <w:rsid w:val="005E351E"/>
    <w:rsid w:val="005E368C"/>
    <w:rsid w:val="005E3A75"/>
    <w:rsid w:val="005E3DA7"/>
    <w:rsid w:val="005E3FB6"/>
    <w:rsid w:val="005E4287"/>
    <w:rsid w:val="005E431E"/>
    <w:rsid w:val="005E47F0"/>
    <w:rsid w:val="005E4FE1"/>
    <w:rsid w:val="005E5199"/>
    <w:rsid w:val="005E52D1"/>
    <w:rsid w:val="005E552B"/>
    <w:rsid w:val="005E5798"/>
    <w:rsid w:val="005E5845"/>
    <w:rsid w:val="005E5898"/>
    <w:rsid w:val="005E5BF0"/>
    <w:rsid w:val="005E5C5F"/>
    <w:rsid w:val="005E5DB6"/>
    <w:rsid w:val="005E6383"/>
    <w:rsid w:val="005E6B38"/>
    <w:rsid w:val="005E6D00"/>
    <w:rsid w:val="005E6D81"/>
    <w:rsid w:val="005E6E64"/>
    <w:rsid w:val="005E7048"/>
    <w:rsid w:val="005E708F"/>
    <w:rsid w:val="005E7132"/>
    <w:rsid w:val="005E73A0"/>
    <w:rsid w:val="005E7B7B"/>
    <w:rsid w:val="005E7DC3"/>
    <w:rsid w:val="005E7F5D"/>
    <w:rsid w:val="005F09B8"/>
    <w:rsid w:val="005F0F78"/>
    <w:rsid w:val="005F102E"/>
    <w:rsid w:val="005F13A6"/>
    <w:rsid w:val="005F14CD"/>
    <w:rsid w:val="005F19D9"/>
    <w:rsid w:val="005F1AFD"/>
    <w:rsid w:val="005F1BC8"/>
    <w:rsid w:val="005F1D3D"/>
    <w:rsid w:val="005F2103"/>
    <w:rsid w:val="005F2266"/>
    <w:rsid w:val="005F246C"/>
    <w:rsid w:val="005F2A99"/>
    <w:rsid w:val="005F322B"/>
    <w:rsid w:val="005F32FF"/>
    <w:rsid w:val="005F3435"/>
    <w:rsid w:val="005F348F"/>
    <w:rsid w:val="005F3A67"/>
    <w:rsid w:val="005F4CBA"/>
    <w:rsid w:val="005F5572"/>
    <w:rsid w:val="005F5696"/>
    <w:rsid w:val="005F5916"/>
    <w:rsid w:val="005F5CEE"/>
    <w:rsid w:val="005F607A"/>
    <w:rsid w:val="005F60EE"/>
    <w:rsid w:val="005F61CE"/>
    <w:rsid w:val="005F64E2"/>
    <w:rsid w:val="005F665B"/>
    <w:rsid w:val="005F6979"/>
    <w:rsid w:val="005F6A53"/>
    <w:rsid w:val="005F6E85"/>
    <w:rsid w:val="005F71F1"/>
    <w:rsid w:val="005F7CB5"/>
    <w:rsid w:val="005F7CCC"/>
    <w:rsid w:val="005F7DAF"/>
    <w:rsid w:val="0060028C"/>
    <w:rsid w:val="00600A77"/>
    <w:rsid w:val="00600C7E"/>
    <w:rsid w:val="00601374"/>
    <w:rsid w:val="00601444"/>
    <w:rsid w:val="0060157A"/>
    <w:rsid w:val="0060160A"/>
    <w:rsid w:val="0060188D"/>
    <w:rsid w:val="00601C1B"/>
    <w:rsid w:val="00601E89"/>
    <w:rsid w:val="00601FA7"/>
    <w:rsid w:val="00601FEB"/>
    <w:rsid w:val="0060244A"/>
    <w:rsid w:val="00602459"/>
    <w:rsid w:val="006029CE"/>
    <w:rsid w:val="00603136"/>
    <w:rsid w:val="006035D4"/>
    <w:rsid w:val="00603853"/>
    <w:rsid w:val="00603FC1"/>
    <w:rsid w:val="0060421C"/>
    <w:rsid w:val="0060444D"/>
    <w:rsid w:val="006045C0"/>
    <w:rsid w:val="006045DB"/>
    <w:rsid w:val="006048D6"/>
    <w:rsid w:val="00604909"/>
    <w:rsid w:val="00604BC2"/>
    <w:rsid w:val="00604BF7"/>
    <w:rsid w:val="00604E12"/>
    <w:rsid w:val="006053B5"/>
    <w:rsid w:val="006056AA"/>
    <w:rsid w:val="00605B77"/>
    <w:rsid w:val="00605E82"/>
    <w:rsid w:val="00605F23"/>
    <w:rsid w:val="006060F7"/>
    <w:rsid w:val="00606422"/>
    <w:rsid w:val="00606594"/>
    <w:rsid w:val="006065C6"/>
    <w:rsid w:val="00606635"/>
    <w:rsid w:val="00606C37"/>
    <w:rsid w:val="00606E15"/>
    <w:rsid w:val="00606FE1"/>
    <w:rsid w:val="00607495"/>
    <w:rsid w:val="00607B34"/>
    <w:rsid w:val="00610444"/>
    <w:rsid w:val="00610AAF"/>
    <w:rsid w:val="00610ED4"/>
    <w:rsid w:val="00610EF3"/>
    <w:rsid w:val="0061120B"/>
    <w:rsid w:val="00611355"/>
    <w:rsid w:val="006114E9"/>
    <w:rsid w:val="006114FC"/>
    <w:rsid w:val="00612688"/>
    <w:rsid w:val="00612B9E"/>
    <w:rsid w:val="00613207"/>
    <w:rsid w:val="00613523"/>
    <w:rsid w:val="00613639"/>
    <w:rsid w:val="006138DC"/>
    <w:rsid w:val="00613B78"/>
    <w:rsid w:val="00613C20"/>
    <w:rsid w:val="0061463F"/>
    <w:rsid w:val="00614744"/>
    <w:rsid w:val="006147B8"/>
    <w:rsid w:val="0061484E"/>
    <w:rsid w:val="00614934"/>
    <w:rsid w:val="00614C22"/>
    <w:rsid w:val="00614E10"/>
    <w:rsid w:val="0061518D"/>
    <w:rsid w:val="00615356"/>
    <w:rsid w:val="00615827"/>
    <w:rsid w:val="00615A1F"/>
    <w:rsid w:val="00615BF7"/>
    <w:rsid w:val="0061600A"/>
    <w:rsid w:val="00616053"/>
    <w:rsid w:val="0061692A"/>
    <w:rsid w:val="00616ADC"/>
    <w:rsid w:val="006173EA"/>
    <w:rsid w:val="00617D8B"/>
    <w:rsid w:val="00620376"/>
    <w:rsid w:val="006203AE"/>
    <w:rsid w:val="00620419"/>
    <w:rsid w:val="006206C5"/>
    <w:rsid w:val="006206DF"/>
    <w:rsid w:val="006207E1"/>
    <w:rsid w:val="00620A79"/>
    <w:rsid w:val="00620AC3"/>
    <w:rsid w:val="00620F6C"/>
    <w:rsid w:val="00620F80"/>
    <w:rsid w:val="0062139A"/>
    <w:rsid w:val="006213DD"/>
    <w:rsid w:val="00621621"/>
    <w:rsid w:val="00621A97"/>
    <w:rsid w:val="00621B40"/>
    <w:rsid w:val="00621BA0"/>
    <w:rsid w:val="00621EB3"/>
    <w:rsid w:val="00621FD6"/>
    <w:rsid w:val="00622049"/>
    <w:rsid w:val="006223E5"/>
    <w:rsid w:val="0062252F"/>
    <w:rsid w:val="00622781"/>
    <w:rsid w:val="0062291D"/>
    <w:rsid w:val="006229E9"/>
    <w:rsid w:val="00623107"/>
    <w:rsid w:val="006235AD"/>
    <w:rsid w:val="0062386B"/>
    <w:rsid w:val="00623884"/>
    <w:rsid w:val="0062397B"/>
    <w:rsid w:val="00623FA0"/>
    <w:rsid w:val="006247CF"/>
    <w:rsid w:val="00624A17"/>
    <w:rsid w:val="00624B3E"/>
    <w:rsid w:val="006253D6"/>
    <w:rsid w:val="00625495"/>
    <w:rsid w:val="006254CF"/>
    <w:rsid w:val="00625668"/>
    <w:rsid w:val="006256BB"/>
    <w:rsid w:val="0062583E"/>
    <w:rsid w:val="00625CF3"/>
    <w:rsid w:val="006263C7"/>
    <w:rsid w:val="00626435"/>
    <w:rsid w:val="00626CFD"/>
    <w:rsid w:val="00626DF6"/>
    <w:rsid w:val="006270E7"/>
    <w:rsid w:val="00627230"/>
    <w:rsid w:val="006277A6"/>
    <w:rsid w:val="00627E64"/>
    <w:rsid w:val="006301B5"/>
    <w:rsid w:val="0063033D"/>
    <w:rsid w:val="00630344"/>
    <w:rsid w:val="006303CD"/>
    <w:rsid w:val="0063044F"/>
    <w:rsid w:val="006309EF"/>
    <w:rsid w:val="00630A46"/>
    <w:rsid w:val="00630BE1"/>
    <w:rsid w:val="00630EB6"/>
    <w:rsid w:val="0063102E"/>
    <w:rsid w:val="006311D0"/>
    <w:rsid w:val="00631266"/>
    <w:rsid w:val="0063148E"/>
    <w:rsid w:val="006316B3"/>
    <w:rsid w:val="00631771"/>
    <w:rsid w:val="00631973"/>
    <w:rsid w:val="00631CC3"/>
    <w:rsid w:val="00631D49"/>
    <w:rsid w:val="00631E15"/>
    <w:rsid w:val="0063236F"/>
    <w:rsid w:val="006328DA"/>
    <w:rsid w:val="0063293B"/>
    <w:rsid w:val="006329A6"/>
    <w:rsid w:val="00632C39"/>
    <w:rsid w:val="00633009"/>
    <w:rsid w:val="006331D2"/>
    <w:rsid w:val="00633558"/>
    <w:rsid w:val="00633B8A"/>
    <w:rsid w:val="00633D6A"/>
    <w:rsid w:val="00633E02"/>
    <w:rsid w:val="00634245"/>
    <w:rsid w:val="0063489B"/>
    <w:rsid w:val="00634A77"/>
    <w:rsid w:val="00634F7D"/>
    <w:rsid w:val="0063505E"/>
    <w:rsid w:val="00635061"/>
    <w:rsid w:val="0063506A"/>
    <w:rsid w:val="006354BD"/>
    <w:rsid w:val="0063561A"/>
    <w:rsid w:val="00635DD7"/>
    <w:rsid w:val="00635FE6"/>
    <w:rsid w:val="0063668B"/>
    <w:rsid w:val="00636FA6"/>
    <w:rsid w:val="00637011"/>
    <w:rsid w:val="00637C80"/>
    <w:rsid w:val="00637E13"/>
    <w:rsid w:val="00637F8A"/>
    <w:rsid w:val="006400F2"/>
    <w:rsid w:val="006404D7"/>
    <w:rsid w:val="006405D5"/>
    <w:rsid w:val="0064079D"/>
    <w:rsid w:val="00640AD4"/>
    <w:rsid w:val="0064107D"/>
    <w:rsid w:val="006410D3"/>
    <w:rsid w:val="00641266"/>
    <w:rsid w:val="006412AE"/>
    <w:rsid w:val="006414C6"/>
    <w:rsid w:val="00641DCE"/>
    <w:rsid w:val="00641E51"/>
    <w:rsid w:val="00641E72"/>
    <w:rsid w:val="00641E87"/>
    <w:rsid w:val="00642365"/>
    <w:rsid w:val="00642428"/>
    <w:rsid w:val="00642F16"/>
    <w:rsid w:val="00643217"/>
    <w:rsid w:val="0064321D"/>
    <w:rsid w:val="006435D0"/>
    <w:rsid w:val="00643AF1"/>
    <w:rsid w:val="00643C1C"/>
    <w:rsid w:val="00643CDD"/>
    <w:rsid w:val="006440AC"/>
    <w:rsid w:val="00644981"/>
    <w:rsid w:val="00644992"/>
    <w:rsid w:val="00644A25"/>
    <w:rsid w:val="00644B5C"/>
    <w:rsid w:val="00645368"/>
    <w:rsid w:val="00645621"/>
    <w:rsid w:val="006459EB"/>
    <w:rsid w:val="00645A31"/>
    <w:rsid w:val="00645D88"/>
    <w:rsid w:val="00645E05"/>
    <w:rsid w:val="00645E41"/>
    <w:rsid w:val="00645F37"/>
    <w:rsid w:val="006460CC"/>
    <w:rsid w:val="0064636F"/>
    <w:rsid w:val="00646764"/>
    <w:rsid w:val="00646B9F"/>
    <w:rsid w:val="00646CF7"/>
    <w:rsid w:val="00646D53"/>
    <w:rsid w:val="00646DE4"/>
    <w:rsid w:val="00646E42"/>
    <w:rsid w:val="00646EE3"/>
    <w:rsid w:val="006472E3"/>
    <w:rsid w:val="0064756C"/>
    <w:rsid w:val="00647A7B"/>
    <w:rsid w:val="00647CEF"/>
    <w:rsid w:val="00647D16"/>
    <w:rsid w:val="00647D3A"/>
    <w:rsid w:val="00647FD4"/>
    <w:rsid w:val="0065023F"/>
    <w:rsid w:val="00650521"/>
    <w:rsid w:val="006506DC"/>
    <w:rsid w:val="00650854"/>
    <w:rsid w:val="00650986"/>
    <w:rsid w:val="006509D8"/>
    <w:rsid w:val="00651284"/>
    <w:rsid w:val="006512F9"/>
    <w:rsid w:val="006512FA"/>
    <w:rsid w:val="00651652"/>
    <w:rsid w:val="00651981"/>
    <w:rsid w:val="00651DE1"/>
    <w:rsid w:val="0065272C"/>
    <w:rsid w:val="006527E1"/>
    <w:rsid w:val="00652D89"/>
    <w:rsid w:val="006530FA"/>
    <w:rsid w:val="006533B9"/>
    <w:rsid w:val="00653863"/>
    <w:rsid w:val="00653A45"/>
    <w:rsid w:val="00653A4A"/>
    <w:rsid w:val="00653B1A"/>
    <w:rsid w:val="00653B22"/>
    <w:rsid w:val="0065402A"/>
    <w:rsid w:val="00654441"/>
    <w:rsid w:val="00654993"/>
    <w:rsid w:val="00654A03"/>
    <w:rsid w:val="00654A48"/>
    <w:rsid w:val="00654A55"/>
    <w:rsid w:val="006550EF"/>
    <w:rsid w:val="00655254"/>
    <w:rsid w:val="006554F5"/>
    <w:rsid w:val="00655BDC"/>
    <w:rsid w:val="00655C8F"/>
    <w:rsid w:val="00655FEE"/>
    <w:rsid w:val="006560CB"/>
    <w:rsid w:val="006561E7"/>
    <w:rsid w:val="006561EF"/>
    <w:rsid w:val="0065629D"/>
    <w:rsid w:val="00656483"/>
    <w:rsid w:val="0065669F"/>
    <w:rsid w:val="00656D5D"/>
    <w:rsid w:val="00656E42"/>
    <w:rsid w:val="00657082"/>
    <w:rsid w:val="00657884"/>
    <w:rsid w:val="00657E49"/>
    <w:rsid w:val="00657F6C"/>
    <w:rsid w:val="0066077A"/>
    <w:rsid w:val="00660AFE"/>
    <w:rsid w:val="00660CA7"/>
    <w:rsid w:val="00660CC8"/>
    <w:rsid w:val="00660D67"/>
    <w:rsid w:val="00660EAC"/>
    <w:rsid w:val="00660F2A"/>
    <w:rsid w:val="006610B8"/>
    <w:rsid w:val="00661AEF"/>
    <w:rsid w:val="00661CD4"/>
    <w:rsid w:val="00661D21"/>
    <w:rsid w:val="00661F9B"/>
    <w:rsid w:val="00662702"/>
    <w:rsid w:val="00662894"/>
    <w:rsid w:val="00662933"/>
    <w:rsid w:val="00662B4B"/>
    <w:rsid w:val="00662E22"/>
    <w:rsid w:val="0066307A"/>
    <w:rsid w:val="00663141"/>
    <w:rsid w:val="00663350"/>
    <w:rsid w:val="00663620"/>
    <w:rsid w:val="00663D85"/>
    <w:rsid w:val="00663FF6"/>
    <w:rsid w:val="00664106"/>
    <w:rsid w:val="006644BA"/>
    <w:rsid w:val="006644EC"/>
    <w:rsid w:val="006648E2"/>
    <w:rsid w:val="0066492C"/>
    <w:rsid w:val="00664970"/>
    <w:rsid w:val="006649DF"/>
    <w:rsid w:val="00664A81"/>
    <w:rsid w:val="00665104"/>
    <w:rsid w:val="0066556A"/>
    <w:rsid w:val="006659F8"/>
    <w:rsid w:val="00665FC9"/>
    <w:rsid w:val="0066630E"/>
    <w:rsid w:val="006665AA"/>
    <w:rsid w:val="0066663D"/>
    <w:rsid w:val="0066694C"/>
    <w:rsid w:val="00666E1D"/>
    <w:rsid w:val="00666F27"/>
    <w:rsid w:val="00667151"/>
    <w:rsid w:val="0066724F"/>
    <w:rsid w:val="0066791E"/>
    <w:rsid w:val="00667A5E"/>
    <w:rsid w:val="0067004E"/>
    <w:rsid w:val="006702D0"/>
    <w:rsid w:val="006703C2"/>
    <w:rsid w:val="00670A00"/>
    <w:rsid w:val="00670C77"/>
    <w:rsid w:val="00670D0E"/>
    <w:rsid w:val="006712BC"/>
    <w:rsid w:val="0067133C"/>
    <w:rsid w:val="00672392"/>
    <w:rsid w:val="00672573"/>
    <w:rsid w:val="00672B87"/>
    <w:rsid w:val="00672C24"/>
    <w:rsid w:val="00672D30"/>
    <w:rsid w:val="00673042"/>
    <w:rsid w:val="00673301"/>
    <w:rsid w:val="0067330A"/>
    <w:rsid w:val="00673D32"/>
    <w:rsid w:val="00673E9D"/>
    <w:rsid w:val="00673ED5"/>
    <w:rsid w:val="006740A2"/>
    <w:rsid w:val="006743DF"/>
    <w:rsid w:val="0067453B"/>
    <w:rsid w:val="0067460C"/>
    <w:rsid w:val="00674780"/>
    <w:rsid w:val="006749BD"/>
    <w:rsid w:val="00674AB7"/>
    <w:rsid w:val="00674BD3"/>
    <w:rsid w:val="00674CEB"/>
    <w:rsid w:val="00674DE9"/>
    <w:rsid w:val="0067521C"/>
    <w:rsid w:val="00675AB3"/>
    <w:rsid w:val="00675C50"/>
    <w:rsid w:val="00675C5F"/>
    <w:rsid w:val="00675EE9"/>
    <w:rsid w:val="0067604E"/>
    <w:rsid w:val="00676297"/>
    <w:rsid w:val="0067645E"/>
    <w:rsid w:val="0067649A"/>
    <w:rsid w:val="0067652F"/>
    <w:rsid w:val="00676B57"/>
    <w:rsid w:val="00676D7C"/>
    <w:rsid w:val="006771FE"/>
    <w:rsid w:val="006773F0"/>
    <w:rsid w:val="006774E5"/>
    <w:rsid w:val="006777E0"/>
    <w:rsid w:val="00677C49"/>
    <w:rsid w:val="00680265"/>
    <w:rsid w:val="00680520"/>
    <w:rsid w:val="006807BF"/>
    <w:rsid w:val="00680952"/>
    <w:rsid w:val="00680C2D"/>
    <w:rsid w:val="0068103E"/>
    <w:rsid w:val="0068107C"/>
    <w:rsid w:val="006813C6"/>
    <w:rsid w:val="00681657"/>
    <w:rsid w:val="0068165A"/>
    <w:rsid w:val="00681C49"/>
    <w:rsid w:val="00681CFC"/>
    <w:rsid w:val="0068218F"/>
    <w:rsid w:val="006822AD"/>
    <w:rsid w:val="00682E0C"/>
    <w:rsid w:val="00682ED7"/>
    <w:rsid w:val="006832AB"/>
    <w:rsid w:val="006839C7"/>
    <w:rsid w:val="00683EF3"/>
    <w:rsid w:val="0068403C"/>
    <w:rsid w:val="0068497E"/>
    <w:rsid w:val="00684EFE"/>
    <w:rsid w:val="006852E3"/>
    <w:rsid w:val="006855D6"/>
    <w:rsid w:val="006855FB"/>
    <w:rsid w:val="006857A1"/>
    <w:rsid w:val="00685984"/>
    <w:rsid w:val="00685E8A"/>
    <w:rsid w:val="00685F87"/>
    <w:rsid w:val="00686295"/>
    <w:rsid w:val="006865DC"/>
    <w:rsid w:val="00686BB9"/>
    <w:rsid w:val="00686D5D"/>
    <w:rsid w:val="00686EEB"/>
    <w:rsid w:val="006870D2"/>
    <w:rsid w:val="006875EA"/>
    <w:rsid w:val="00687A3C"/>
    <w:rsid w:val="00687A9A"/>
    <w:rsid w:val="00687EBE"/>
    <w:rsid w:val="006905C3"/>
    <w:rsid w:val="00690960"/>
    <w:rsid w:val="00690A27"/>
    <w:rsid w:val="00690C16"/>
    <w:rsid w:val="00690CFF"/>
    <w:rsid w:val="00690F83"/>
    <w:rsid w:val="0069116A"/>
    <w:rsid w:val="00691488"/>
    <w:rsid w:val="006914F4"/>
    <w:rsid w:val="006917A6"/>
    <w:rsid w:val="00691AF2"/>
    <w:rsid w:val="00691B0B"/>
    <w:rsid w:val="00691F97"/>
    <w:rsid w:val="00692269"/>
    <w:rsid w:val="00692B45"/>
    <w:rsid w:val="00692F4C"/>
    <w:rsid w:val="006930A1"/>
    <w:rsid w:val="00693BA1"/>
    <w:rsid w:val="006943D3"/>
    <w:rsid w:val="00694854"/>
    <w:rsid w:val="00694B5D"/>
    <w:rsid w:val="0069520C"/>
    <w:rsid w:val="006954D9"/>
    <w:rsid w:val="00695BA8"/>
    <w:rsid w:val="00695E10"/>
    <w:rsid w:val="006961E4"/>
    <w:rsid w:val="006964C1"/>
    <w:rsid w:val="0069689C"/>
    <w:rsid w:val="00696D79"/>
    <w:rsid w:val="006972E3"/>
    <w:rsid w:val="006979E8"/>
    <w:rsid w:val="00697A2A"/>
    <w:rsid w:val="006A019D"/>
    <w:rsid w:val="006A032D"/>
    <w:rsid w:val="006A05ED"/>
    <w:rsid w:val="006A0A94"/>
    <w:rsid w:val="006A0D1F"/>
    <w:rsid w:val="006A110E"/>
    <w:rsid w:val="006A11AD"/>
    <w:rsid w:val="006A1338"/>
    <w:rsid w:val="006A17F2"/>
    <w:rsid w:val="006A1A03"/>
    <w:rsid w:val="006A248F"/>
    <w:rsid w:val="006A26D4"/>
    <w:rsid w:val="006A2C61"/>
    <w:rsid w:val="006A2DE2"/>
    <w:rsid w:val="006A2FBE"/>
    <w:rsid w:val="006A310C"/>
    <w:rsid w:val="006A3438"/>
    <w:rsid w:val="006A34E4"/>
    <w:rsid w:val="006A3680"/>
    <w:rsid w:val="006A3D65"/>
    <w:rsid w:val="006A415B"/>
    <w:rsid w:val="006A4210"/>
    <w:rsid w:val="006A440A"/>
    <w:rsid w:val="006A4D61"/>
    <w:rsid w:val="006A4EDE"/>
    <w:rsid w:val="006A51DC"/>
    <w:rsid w:val="006A52DF"/>
    <w:rsid w:val="006A593F"/>
    <w:rsid w:val="006A5DA7"/>
    <w:rsid w:val="006A5DCC"/>
    <w:rsid w:val="006A6068"/>
    <w:rsid w:val="006A639A"/>
    <w:rsid w:val="006A66CA"/>
    <w:rsid w:val="006A6B08"/>
    <w:rsid w:val="006A6C2F"/>
    <w:rsid w:val="006A6C71"/>
    <w:rsid w:val="006A6DAD"/>
    <w:rsid w:val="006A76C0"/>
    <w:rsid w:val="006A795A"/>
    <w:rsid w:val="006A79A2"/>
    <w:rsid w:val="006A7A5A"/>
    <w:rsid w:val="006A7F7A"/>
    <w:rsid w:val="006B0294"/>
    <w:rsid w:val="006B0296"/>
    <w:rsid w:val="006B034F"/>
    <w:rsid w:val="006B070F"/>
    <w:rsid w:val="006B0F6B"/>
    <w:rsid w:val="006B1015"/>
    <w:rsid w:val="006B13C0"/>
    <w:rsid w:val="006B13E9"/>
    <w:rsid w:val="006B14BF"/>
    <w:rsid w:val="006B16C1"/>
    <w:rsid w:val="006B1B0A"/>
    <w:rsid w:val="006B1E34"/>
    <w:rsid w:val="006B1E40"/>
    <w:rsid w:val="006B1F8E"/>
    <w:rsid w:val="006B2550"/>
    <w:rsid w:val="006B2B7F"/>
    <w:rsid w:val="006B2C2D"/>
    <w:rsid w:val="006B2CC8"/>
    <w:rsid w:val="006B3337"/>
    <w:rsid w:val="006B379C"/>
    <w:rsid w:val="006B37AE"/>
    <w:rsid w:val="006B3ACE"/>
    <w:rsid w:val="006B436A"/>
    <w:rsid w:val="006B43E7"/>
    <w:rsid w:val="006B49CE"/>
    <w:rsid w:val="006B4A15"/>
    <w:rsid w:val="006B4F03"/>
    <w:rsid w:val="006B5104"/>
    <w:rsid w:val="006B59F8"/>
    <w:rsid w:val="006B64FB"/>
    <w:rsid w:val="006B6934"/>
    <w:rsid w:val="006B6ABD"/>
    <w:rsid w:val="006B6B24"/>
    <w:rsid w:val="006B6BAB"/>
    <w:rsid w:val="006B6D8D"/>
    <w:rsid w:val="006B7E04"/>
    <w:rsid w:val="006C05BF"/>
    <w:rsid w:val="006C05C6"/>
    <w:rsid w:val="006C0DB2"/>
    <w:rsid w:val="006C0E5E"/>
    <w:rsid w:val="006C0E7D"/>
    <w:rsid w:val="006C1072"/>
    <w:rsid w:val="006C1433"/>
    <w:rsid w:val="006C14A8"/>
    <w:rsid w:val="006C1581"/>
    <w:rsid w:val="006C176C"/>
    <w:rsid w:val="006C17C1"/>
    <w:rsid w:val="006C192A"/>
    <w:rsid w:val="006C1C26"/>
    <w:rsid w:val="006C2A04"/>
    <w:rsid w:val="006C2A90"/>
    <w:rsid w:val="006C2E36"/>
    <w:rsid w:val="006C2EEE"/>
    <w:rsid w:val="006C2F12"/>
    <w:rsid w:val="006C411F"/>
    <w:rsid w:val="006C424D"/>
    <w:rsid w:val="006C43FE"/>
    <w:rsid w:val="006C446B"/>
    <w:rsid w:val="006C46F1"/>
    <w:rsid w:val="006C489D"/>
    <w:rsid w:val="006C49E5"/>
    <w:rsid w:val="006C50FE"/>
    <w:rsid w:val="006C5E26"/>
    <w:rsid w:val="006C6512"/>
    <w:rsid w:val="006C65F4"/>
    <w:rsid w:val="006C66E1"/>
    <w:rsid w:val="006C6802"/>
    <w:rsid w:val="006C686D"/>
    <w:rsid w:val="006C6B88"/>
    <w:rsid w:val="006C6E7F"/>
    <w:rsid w:val="006C71A9"/>
    <w:rsid w:val="006C7534"/>
    <w:rsid w:val="006C772D"/>
    <w:rsid w:val="006D0055"/>
    <w:rsid w:val="006D023B"/>
    <w:rsid w:val="006D0400"/>
    <w:rsid w:val="006D05F4"/>
    <w:rsid w:val="006D090D"/>
    <w:rsid w:val="006D0A91"/>
    <w:rsid w:val="006D0B1C"/>
    <w:rsid w:val="006D0CB9"/>
    <w:rsid w:val="006D0D39"/>
    <w:rsid w:val="006D0F5E"/>
    <w:rsid w:val="006D12B4"/>
    <w:rsid w:val="006D1B38"/>
    <w:rsid w:val="006D1C18"/>
    <w:rsid w:val="006D1F29"/>
    <w:rsid w:val="006D1FB3"/>
    <w:rsid w:val="006D2525"/>
    <w:rsid w:val="006D25DD"/>
    <w:rsid w:val="006D28C2"/>
    <w:rsid w:val="006D29C8"/>
    <w:rsid w:val="006D2B25"/>
    <w:rsid w:val="006D2D64"/>
    <w:rsid w:val="006D2E66"/>
    <w:rsid w:val="006D3465"/>
    <w:rsid w:val="006D3492"/>
    <w:rsid w:val="006D34BD"/>
    <w:rsid w:val="006D34E8"/>
    <w:rsid w:val="006D3B4E"/>
    <w:rsid w:val="006D3C37"/>
    <w:rsid w:val="006D3D29"/>
    <w:rsid w:val="006D3EC5"/>
    <w:rsid w:val="006D4026"/>
    <w:rsid w:val="006D40E2"/>
    <w:rsid w:val="006D41E4"/>
    <w:rsid w:val="006D4244"/>
    <w:rsid w:val="006D44C8"/>
    <w:rsid w:val="006D4B0A"/>
    <w:rsid w:val="006D55BD"/>
    <w:rsid w:val="006D5652"/>
    <w:rsid w:val="006D5F97"/>
    <w:rsid w:val="006D61D0"/>
    <w:rsid w:val="006D6396"/>
    <w:rsid w:val="006D68AD"/>
    <w:rsid w:val="006D6C5B"/>
    <w:rsid w:val="006D6C5E"/>
    <w:rsid w:val="006D6C86"/>
    <w:rsid w:val="006D70FC"/>
    <w:rsid w:val="006D7400"/>
    <w:rsid w:val="006D760E"/>
    <w:rsid w:val="006D7EE4"/>
    <w:rsid w:val="006E0032"/>
    <w:rsid w:val="006E0080"/>
    <w:rsid w:val="006E0EBA"/>
    <w:rsid w:val="006E0F46"/>
    <w:rsid w:val="006E106B"/>
    <w:rsid w:val="006E11C3"/>
    <w:rsid w:val="006E158E"/>
    <w:rsid w:val="006E18AD"/>
    <w:rsid w:val="006E194A"/>
    <w:rsid w:val="006E1ED2"/>
    <w:rsid w:val="006E1FE5"/>
    <w:rsid w:val="006E2006"/>
    <w:rsid w:val="006E22D2"/>
    <w:rsid w:val="006E26FE"/>
    <w:rsid w:val="006E2709"/>
    <w:rsid w:val="006E289E"/>
    <w:rsid w:val="006E2972"/>
    <w:rsid w:val="006E29FE"/>
    <w:rsid w:val="006E2EA7"/>
    <w:rsid w:val="006E3D28"/>
    <w:rsid w:val="006E3E19"/>
    <w:rsid w:val="006E43C0"/>
    <w:rsid w:val="006E481F"/>
    <w:rsid w:val="006E4A4B"/>
    <w:rsid w:val="006E4D73"/>
    <w:rsid w:val="006E4E10"/>
    <w:rsid w:val="006E4E2C"/>
    <w:rsid w:val="006E51FB"/>
    <w:rsid w:val="006E54F5"/>
    <w:rsid w:val="006E5551"/>
    <w:rsid w:val="006E5581"/>
    <w:rsid w:val="006E5BF6"/>
    <w:rsid w:val="006E61B6"/>
    <w:rsid w:val="006E6999"/>
    <w:rsid w:val="006E6B88"/>
    <w:rsid w:val="006E745D"/>
    <w:rsid w:val="006E75D7"/>
    <w:rsid w:val="006E7BA7"/>
    <w:rsid w:val="006F01B1"/>
    <w:rsid w:val="006F0289"/>
    <w:rsid w:val="006F02C7"/>
    <w:rsid w:val="006F1270"/>
    <w:rsid w:val="006F163F"/>
    <w:rsid w:val="006F16FC"/>
    <w:rsid w:val="006F178C"/>
    <w:rsid w:val="006F1AD3"/>
    <w:rsid w:val="006F21B8"/>
    <w:rsid w:val="006F21EA"/>
    <w:rsid w:val="006F24BA"/>
    <w:rsid w:val="006F2554"/>
    <w:rsid w:val="006F279C"/>
    <w:rsid w:val="006F2B31"/>
    <w:rsid w:val="006F2CDC"/>
    <w:rsid w:val="006F2E30"/>
    <w:rsid w:val="006F313D"/>
    <w:rsid w:val="006F3D9E"/>
    <w:rsid w:val="006F3F2C"/>
    <w:rsid w:val="006F3F48"/>
    <w:rsid w:val="006F4280"/>
    <w:rsid w:val="006F441D"/>
    <w:rsid w:val="006F492F"/>
    <w:rsid w:val="006F4B95"/>
    <w:rsid w:val="006F5132"/>
    <w:rsid w:val="006F5276"/>
    <w:rsid w:val="006F553C"/>
    <w:rsid w:val="006F57BF"/>
    <w:rsid w:val="006F5852"/>
    <w:rsid w:val="006F5AFC"/>
    <w:rsid w:val="006F5DDD"/>
    <w:rsid w:val="006F5E39"/>
    <w:rsid w:val="006F60CE"/>
    <w:rsid w:val="006F654B"/>
    <w:rsid w:val="006F657B"/>
    <w:rsid w:val="006F6B2E"/>
    <w:rsid w:val="006F6B56"/>
    <w:rsid w:val="006F6C7D"/>
    <w:rsid w:val="006F791C"/>
    <w:rsid w:val="006F792D"/>
    <w:rsid w:val="006F79AA"/>
    <w:rsid w:val="006F7A4E"/>
    <w:rsid w:val="006F7C06"/>
    <w:rsid w:val="006F7F13"/>
    <w:rsid w:val="00700150"/>
    <w:rsid w:val="0070063A"/>
    <w:rsid w:val="0070073D"/>
    <w:rsid w:val="007007C1"/>
    <w:rsid w:val="00700AE9"/>
    <w:rsid w:val="00700C28"/>
    <w:rsid w:val="00700E89"/>
    <w:rsid w:val="00701016"/>
    <w:rsid w:val="007012DD"/>
    <w:rsid w:val="00701674"/>
    <w:rsid w:val="00701768"/>
    <w:rsid w:val="00701863"/>
    <w:rsid w:val="00701990"/>
    <w:rsid w:val="00701B10"/>
    <w:rsid w:val="00701EBD"/>
    <w:rsid w:val="00702286"/>
    <w:rsid w:val="00702410"/>
    <w:rsid w:val="00702435"/>
    <w:rsid w:val="00702786"/>
    <w:rsid w:val="00702A85"/>
    <w:rsid w:val="007030B6"/>
    <w:rsid w:val="0070327D"/>
    <w:rsid w:val="007032BA"/>
    <w:rsid w:val="007036A2"/>
    <w:rsid w:val="00704032"/>
    <w:rsid w:val="007044D4"/>
    <w:rsid w:val="007048CF"/>
    <w:rsid w:val="00704BDE"/>
    <w:rsid w:val="00704E31"/>
    <w:rsid w:val="0070524B"/>
    <w:rsid w:val="007052BF"/>
    <w:rsid w:val="007054C7"/>
    <w:rsid w:val="0070571B"/>
    <w:rsid w:val="007057BA"/>
    <w:rsid w:val="00705A2B"/>
    <w:rsid w:val="00705A9E"/>
    <w:rsid w:val="00705D53"/>
    <w:rsid w:val="007061B5"/>
    <w:rsid w:val="0070626A"/>
    <w:rsid w:val="00706353"/>
    <w:rsid w:val="00706647"/>
    <w:rsid w:val="00706893"/>
    <w:rsid w:val="00706907"/>
    <w:rsid w:val="00706AFE"/>
    <w:rsid w:val="00706CC8"/>
    <w:rsid w:val="00706D8B"/>
    <w:rsid w:val="00706DC4"/>
    <w:rsid w:val="00706EA2"/>
    <w:rsid w:val="00706EB0"/>
    <w:rsid w:val="00706F89"/>
    <w:rsid w:val="00707EF6"/>
    <w:rsid w:val="007104C5"/>
    <w:rsid w:val="0071096C"/>
    <w:rsid w:val="00710B0D"/>
    <w:rsid w:val="00710B3A"/>
    <w:rsid w:val="00710E5A"/>
    <w:rsid w:val="007110FE"/>
    <w:rsid w:val="00711126"/>
    <w:rsid w:val="00711187"/>
    <w:rsid w:val="007114A0"/>
    <w:rsid w:val="00711883"/>
    <w:rsid w:val="0071195E"/>
    <w:rsid w:val="00711BD5"/>
    <w:rsid w:val="0071255C"/>
    <w:rsid w:val="00712648"/>
    <w:rsid w:val="00712A20"/>
    <w:rsid w:val="00713065"/>
    <w:rsid w:val="00713136"/>
    <w:rsid w:val="00713464"/>
    <w:rsid w:val="00713BBE"/>
    <w:rsid w:val="00713CB4"/>
    <w:rsid w:val="00713CBD"/>
    <w:rsid w:val="00714958"/>
    <w:rsid w:val="00714CA2"/>
    <w:rsid w:val="00715022"/>
    <w:rsid w:val="00715515"/>
    <w:rsid w:val="0071553B"/>
    <w:rsid w:val="007157F7"/>
    <w:rsid w:val="007158B3"/>
    <w:rsid w:val="00715EDE"/>
    <w:rsid w:val="00715F04"/>
    <w:rsid w:val="007160BB"/>
    <w:rsid w:val="00716289"/>
    <w:rsid w:val="0071629E"/>
    <w:rsid w:val="0071637B"/>
    <w:rsid w:val="0071665A"/>
    <w:rsid w:val="00716B46"/>
    <w:rsid w:val="00716DB9"/>
    <w:rsid w:val="007175FD"/>
    <w:rsid w:val="007177C6"/>
    <w:rsid w:val="00717CEA"/>
    <w:rsid w:val="00717D20"/>
    <w:rsid w:val="0072004A"/>
    <w:rsid w:val="00720383"/>
    <w:rsid w:val="007205A6"/>
    <w:rsid w:val="007210D1"/>
    <w:rsid w:val="007215C4"/>
    <w:rsid w:val="007215CA"/>
    <w:rsid w:val="00721AB2"/>
    <w:rsid w:val="00721FAF"/>
    <w:rsid w:val="00722122"/>
    <w:rsid w:val="007229C4"/>
    <w:rsid w:val="00722AB0"/>
    <w:rsid w:val="00722B07"/>
    <w:rsid w:val="00722C04"/>
    <w:rsid w:val="00722F6B"/>
    <w:rsid w:val="007230F5"/>
    <w:rsid w:val="00723484"/>
    <w:rsid w:val="00723C87"/>
    <w:rsid w:val="00723D14"/>
    <w:rsid w:val="00723D9A"/>
    <w:rsid w:val="00723DD2"/>
    <w:rsid w:val="00723F1E"/>
    <w:rsid w:val="00724C51"/>
    <w:rsid w:val="00724DCE"/>
    <w:rsid w:val="0072563D"/>
    <w:rsid w:val="0072580C"/>
    <w:rsid w:val="007259BA"/>
    <w:rsid w:val="00725D10"/>
    <w:rsid w:val="00725EF7"/>
    <w:rsid w:val="00725EF8"/>
    <w:rsid w:val="00726151"/>
    <w:rsid w:val="00726670"/>
    <w:rsid w:val="00726B34"/>
    <w:rsid w:val="00726BB5"/>
    <w:rsid w:val="00726CEF"/>
    <w:rsid w:val="00726D50"/>
    <w:rsid w:val="00726DBC"/>
    <w:rsid w:val="00727629"/>
    <w:rsid w:val="00727AE8"/>
    <w:rsid w:val="00730056"/>
    <w:rsid w:val="007300D9"/>
    <w:rsid w:val="007302FB"/>
    <w:rsid w:val="007303D1"/>
    <w:rsid w:val="007306FF"/>
    <w:rsid w:val="00730774"/>
    <w:rsid w:val="007308C1"/>
    <w:rsid w:val="007309D0"/>
    <w:rsid w:val="00731686"/>
    <w:rsid w:val="00731A34"/>
    <w:rsid w:val="00731C5D"/>
    <w:rsid w:val="0073228C"/>
    <w:rsid w:val="00732384"/>
    <w:rsid w:val="007323E2"/>
    <w:rsid w:val="007324CB"/>
    <w:rsid w:val="00732838"/>
    <w:rsid w:val="00732E04"/>
    <w:rsid w:val="00733003"/>
    <w:rsid w:val="007330E1"/>
    <w:rsid w:val="007334B6"/>
    <w:rsid w:val="007338F7"/>
    <w:rsid w:val="0073466B"/>
    <w:rsid w:val="00734706"/>
    <w:rsid w:val="00734B16"/>
    <w:rsid w:val="00734BD6"/>
    <w:rsid w:val="00734D2D"/>
    <w:rsid w:val="00734FFA"/>
    <w:rsid w:val="00735023"/>
    <w:rsid w:val="007351F8"/>
    <w:rsid w:val="007353BC"/>
    <w:rsid w:val="00735E50"/>
    <w:rsid w:val="007360E4"/>
    <w:rsid w:val="007363C5"/>
    <w:rsid w:val="00736737"/>
    <w:rsid w:val="007367E2"/>
    <w:rsid w:val="0073686A"/>
    <w:rsid w:val="00736BE6"/>
    <w:rsid w:val="00737695"/>
    <w:rsid w:val="00737FF7"/>
    <w:rsid w:val="0074057F"/>
    <w:rsid w:val="00740596"/>
    <w:rsid w:val="00740A9D"/>
    <w:rsid w:val="00740D1D"/>
    <w:rsid w:val="00740FB5"/>
    <w:rsid w:val="007411F0"/>
    <w:rsid w:val="0074123A"/>
    <w:rsid w:val="00741509"/>
    <w:rsid w:val="00741854"/>
    <w:rsid w:val="00741ADE"/>
    <w:rsid w:val="00741CB3"/>
    <w:rsid w:val="00741D03"/>
    <w:rsid w:val="00741E95"/>
    <w:rsid w:val="007420AB"/>
    <w:rsid w:val="007422EB"/>
    <w:rsid w:val="007426CA"/>
    <w:rsid w:val="007426D4"/>
    <w:rsid w:val="00742CEF"/>
    <w:rsid w:val="00742D9C"/>
    <w:rsid w:val="00743169"/>
    <w:rsid w:val="0074345C"/>
    <w:rsid w:val="0074350E"/>
    <w:rsid w:val="0074379E"/>
    <w:rsid w:val="00743B9C"/>
    <w:rsid w:val="00743C3F"/>
    <w:rsid w:val="0074410C"/>
    <w:rsid w:val="00744617"/>
    <w:rsid w:val="00744A05"/>
    <w:rsid w:val="00744B95"/>
    <w:rsid w:val="00744C12"/>
    <w:rsid w:val="007450C7"/>
    <w:rsid w:val="00745592"/>
    <w:rsid w:val="0074559E"/>
    <w:rsid w:val="00745701"/>
    <w:rsid w:val="00745A49"/>
    <w:rsid w:val="00745C00"/>
    <w:rsid w:val="00745EDA"/>
    <w:rsid w:val="00745FA2"/>
    <w:rsid w:val="00746260"/>
    <w:rsid w:val="0074633D"/>
    <w:rsid w:val="007463DE"/>
    <w:rsid w:val="00746B88"/>
    <w:rsid w:val="007474EF"/>
    <w:rsid w:val="00747522"/>
    <w:rsid w:val="00747B21"/>
    <w:rsid w:val="0075064E"/>
    <w:rsid w:val="00750819"/>
    <w:rsid w:val="00750853"/>
    <w:rsid w:val="00750E6E"/>
    <w:rsid w:val="00751036"/>
    <w:rsid w:val="007511ED"/>
    <w:rsid w:val="007512EF"/>
    <w:rsid w:val="0075140D"/>
    <w:rsid w:val="00751BF4"/>
    <w:rsid w:val="00751C33"/>
    <w:rsid w:val="00751EB7"/>
    <w:rsid w:val="00751F85"/>
    <w:rsid w:val="0075229A"/>
    <w:rsid w:val="00752349"/>
    <w:rsid w:val="007529A9"/>
    <w:rsid w:val="007529AA"/>
    <w:rsid w:val="00752B22"/>
    <w:rsid w:val="00752B25"/>
    <w:rsid w:val="00752DEA"/>
    <w:rsid w:val="00752FA8"/>
    <w:rsid w:val="00753530"/>
    <w:rsid w:val="007539D4"/>
    <w:rsid w:val="00753BF4"/>
    <w:rsid w:val="00753F16"/>
    <w:rsid w:val="0075418B"/>
    <w:rsid w:val="00754454"/>
    <w:rsid w:val="007545A3"/>
    <w:rsid w:val="00754CAB"/>
    <w:rsid w:val="007552F4"/>
    <w:rsid w:val="00755973"/>
    <w:rsid w:val="00755D07"/>
    <w:rsid w:val="00755E3D"/>
    <w:rsid w:val="00756121"/>
    <w:rsid w:val="0075623E"/>
    <w:rsid w:val="0075624A"/>
    <w:rsid w:val="007565CF"/>
    <w:rsid w:val="0075678A"/>
    <w:rsid w:val="00756B0A"/>
    <w:rsid w:val="00756C3A"/>
    <w:rsid w:val="00757630"/>
    <w:rsid w:val="007579C7"/>
    <w:rsid w:val="00757E6E"/>
    <w:rsid w:val="00760512"/>
    <w:rsid w:val="00760625"/>
    <w:rsid w:val="00760766"/>
    <w:rsid w:val="00760B4F"/>
    <w:rsid w:val="00760C67"/>
    <w:rsid w:val="0076102D"/>
    <w:rsid w:val="007611CD"/>
    <w:rsid w:val="007623F4"/>
    <w:rsid w:val="007625C1"/>
    <w:rsid w:val="00762BCE"/>
    <w:rsid w:val="00762EB9"/>
    <w:rsid w:val="0076307D"/>
    <w:rsid w:val="00763272"/>
    <w:rsid w:val="0076328D"/>
    <w:rsid w:val="007632EA"/>
    <w:rsid w:val="00763479"/>
    <w:rsid w:val="00763E07"/>
    <w:rsid w:val="00764016"/>
    <w:rsid w:val="007640E7"/>
    <w:rsid w:val="00764263"/>
    <w:rsid w:val="007646A7"/>
    <w:rsid w:val="007646F8"/>
    <w:rsid w:val="007647CF"/>
    <w:rsid w:val="00764B21"/>
    <w:rsid w:val="00765134"/>
    <w:rsid w:val="007651A2"/>
    <w:rsid w:val="0076567A"/>
    <w:rsid w:val="00765F62"/>
    <w:rsid w:val="0076613E"/>
    <w:rsid w:val="00766478"/>
    <w:rsid w:val="00766B20"/>
    <w:rsid w:val="00766F7E"/>
    <w:rsid w:val="00770079"/>
    <w:rsid w:val="007701BC"/>
    <w:rsid w:val="007702A8"/>
    <w:rsid w:val="0077065D"/>
    <w:rsid w:val="0077099E"/>
    <w:rsid w:val="00770A59"/>
    <w:rsid w:val="00770AA3"/>
    <w:rsid w:val="0077128A"/>
    <w:rsid w:val="007712A4"/>
    <w:rsid w:val="007714FA"/>
    <w:rsid w:val="00771919"/>
    <w:rsid w:val="00771948"/>
    <w:rsid w:val="00771B76"/>
    <w:rsid w:val="00771C56"/>
    <w:rsid w:val="00772080"/>
    <w:rsid w:val="007724C8"/>
    <w:rsid w:val="007727CB"/>
    <w:rsid w:val="00772A01"/>
    <w:rsid w:val="00772D60"/>
    <w:rsid w:val="00772EF8"/>
    <w:rsid w:val="00772FDD"/>
    <w:rsid w:val="007730CC"/>
    <w:rsid w:val="00773164"/>
    <w:rsid w:val="00773388"/>
    <w:rsid w:val="007761B2"/>
    <w:rsid w:val="007767F7"/>
    <w:rsid w:val="007767F8"/>
    <w:rsid w:val="00776840"/>
    <w:rsid w:val="00776982"/>
    <w:rsid w:val="00776C90"/>
    <w:rsid w:val="00777EC4"/>
    <w:rsid w:val="007803DE"/>
    <w:rsid w:val="007804CF"/>
    <w:rsid w:val="00780A31"/>
    <w:rsid w:val="00780DBA"/>
    <w:rsid w:val="00780E28"/>
    <w:rsid w:val="0078163C"/>
    <w:rsid w:val="00781FC5"/>
    <w:rsid w:val="007820DA"/>
    <w:rsid w:val="00782289"/>
    <w:rsid w:val="00782445"/>
    <w:rsid w:val="00782588"/>
    <w:rsid w:val="007828B7"/>
    <w:rsid w:val="007830F5"/>
    <w:rsid w:val="00783144"/>
    <w:rsid w:val="007838B0"/>
    <w:rsid w:val="007838EF"/>
    <w:rsid w:val="00783D98"/>
    <w:rsid w:val="007848FA"/>
    <w:rsid w:val="00784906"/>
    <w:rsid w:val="00784EFB"/>
    <w:rsid w:val="00785045"/>
    <w:rsid w:val="00785363"/>
    <w:rsid w:val="007855BC"/>
    <w:rsid w:val="00785996"/>
    <w:rsid w:val="00785B72"/>
    <w:rsid w:val="00785D9C"/>
    <w:rsid w:val="00785E3B"/>
    <w:rsid w:val="007861A3"/>
    <w:rsid w:val="0078654F"/>
    <w:rsid w:val="007870F4"/>
    <w:rsid w:val="007879CC"/>
    <w:rsid w:val="00787CE5"/>
    <w:rsid w:val="007900B1"/>
    <w:rsid w:val="0079013C"/>
    <w:rsid w:val="00790480"/>
    <w:rsid w:val="00790745"/>
    <w:rsid w:val="00790809"/>
    <w:rsid w:val="00790C73"/>
    <w:rsid w:val="00790EC4"/>
    <w:rsid w:val="007911FC"/>
    <w:rsid w:val="007916BC"/>
    <w:rsid w:val="007916E2"/>
    <w:rsid w:val="00791923"/>
    <w:rsid w:val="00791B58"/>
    <w:rsid w:val="00791CC7"/>
    <w:rsid w:val="00792198"/>
    <w:rsid w:val="0079263B"/>
    <w:rsid w:val="00792A7E"/>
    <w:rsid w:val="00792CE9"/>
    <w:rsid w:val="00792E03"/>
    <w:rsid w:val="00792F9D"/>
    <w:rsid w:val="0079315A"/>
    <w:rsid w:val="007931D1"/>
    <w:rsid w:val="00793B4E"/>
    <w:rsid w:val="00793D66"/>
    <w:rsid w:val="0079405B"/>
    <w:rsid w:val="0079421E"/>
    <w:rsid w:val="00794653"/>
    <w:rsid w:val="0079473A"/>
    <w:rsid w:val="00795218"/>
    <w:rsid w:val="007953EB"/>
    <w:rsid w:val="007954B7"/>
    <w:rsid w:val="00795603"/>
    <w:rsid w:val="007959D4"/>
    <w:rsid w:val="00795B01"/>
    <w:rsid w:val="00795B43"/>
    <w:rsid w:val="0079668D"/>
    <w:rsid w:val="00796CA7"/>
    <w:rsid w:val="00797154"/>
    <w:rsid w:val="00797186"/>
    <w:rsid w:val="0079726A"/>
    <w:rsid w:val="0079727A"/>
    <w:rsid w:val="00797679"/>
    <w:rsid w:val="007976EF"/>
    <w:rsid w:val="00797AB9"/>
    <w:rsid w:val="00797EA9"/>
    <w:rsid w:val="00797F4C"/>
    <w:rsid w:val="007A01C6"/>
    <w:rsid w:val="007A11F2"/>
    <w:rsid w:val="007A1307"/>
    <w:rsid w:val="007A1413"/>
    <w:rsid w:val="007A1852"/>
    <w:rsid w:val="007A1922"/>
    <w:rsid w:val="007A1B2C"/>
    <w:rsid w:val="007A26D9"/>
    <w:rsid w:val="007A2CE5"/>
    <w:rsid w:val="007A2DCA"/>
    <w:rsid w:val="007A2E4E"/>
    <w:rsid w:val="007A3695"/>
    <w:rsid w:val="007A3B3A"/>
    <w:rsid w:val="007A3B85"/>
    <w:rsid w:val="007A4696"/>
    <w:rsid w:val="007A46B3"/>
    <w:rsid w:val="007A4840"/>
    <w:rsid w:val="007A4A6F"/>
    <w:rsid w:val="007A4EC2"/>
    <w:rsid w:val="007A52BF"/>
    <w:rsid w:val="007A59DF"/>
    <w:rsid w:val="007A5B53"/>
    <w:rsid w:val="007A5E14"/>
    <w:rsid w:val="007A5EA9"/>
    <w:rsid w:val="007A5EBD"/>
    <w:rsid w:val="007A68A9"/>
    <w:rsid w:val="007A6B09"/>
    <w:rsid w:val="007A6BE9"/>
    <w:rsid w:val="007A6C0A"/>
    <w:rsid w:val="007A6D57"/>
    <w:rsid w:val="007A7007"/>
    <w:rsid w:val="007A72A4"/>
    <w:rsid w:val="007B057A"/>
    <w:rsid w:val="007B05CD"/>
    <w:rsid w:val="007B0645"/>
    <w:rsid w:val="007B06F8"/>
    <w:rsid w:val="007B146F"/>
    <w:rsid w:val="007B1889"/>
    <w:rsid w:val="007B1A8F"/>
    <w:rsid w:val="007B1EB5"/>
    <w:rsid w:val="007B1F2A"/>
    <w:rsid w:val="007B2339"/>
    <w:rsid w:val="007B2424"/>
    <w:rsid w:val="007B24E1"/>
    <w:rsid w:val="007B24E5"/>
    <w:rsid w:val="007B2AAF"/>
    <w:rsid w:val="007B2AC7"/>
    <w:rsid w:val="007B2BA9"/>
    <w:rsid w:val="007B2BAB"/>
    <w:rsid w:val="007B30C8"/>
    <w:rsid w:val="007B355C"/>
    <w:rsid w:val="007B38EE"/>
    <w:rsid w:val="007B3DDC"/>
    <w:rsid w:val="007B3E07"/>
    <w:rsid w:val="007B4418"/>
    <w:rsid w:val="007B48CB"/>
    <w:rsid w:val="007B491F"/>
    <w:rsid w:val="007B4A13"/>
    <w:rsid w:val="007B4AD5"/>
    <w:rsid w:val="007B4F37"/>
    <w:rsid w:val="007B519B"/>
    <w:rsid w:val="007B552D"/>
    <w:rsid w:val="007B5718"/>
    <w:rsid w:val="007B59E3"/>
    <w:rsid w:val="007B5F86"/>
    <w:rsid w:val="007B5FFC"/>
    <w:rsid w:val="007B61EC"/>
    <w:rsid w:val="007B6237"/>
    <w:rsid w:val="007B63D9"/>
    <w:rsid w:val="007B653B"/>
    <w:rsid w:val="007B684E"/>
    <w:rsid w:val="007B6899"/>
    <w:rsid w:val="007B6932"/>
    <w:rsid w:val="007B6A5A"/>
    <w:rsid w:val="007B6F5D"/>
    <w:rsid w:val="007B6FF5"/>
    <w:rsid w:val="007B71FD"/>
    <w:rsid w:val="007B7295"/>
    <w:rsid w:val="007B7341"/>
    <w:rsid w:val="007B79F5"/>
    <w:rsid w:val="007B7C5B"/>
    <w:rsid w:val="007B7EB9"/>
    <w:rsid w:val="007B7FD8"/>
    <w:rsid w:val="007C0063"/>
    <w:rsid w:val="007C027A"/>
    <w:rsid w:val="007C034E"/>
    <w:rsid w:val="007C07FF"/>
    <w:rsid w:val="007C0E83"/>
    <w:rsid w:val="007C171A"/>
    <w:rsid w:val="007C1D3B"/>
    <w:rsid w:val="007C1EDD"/>
    <w:rsid w:val="007C2063"/>
    <w:rsid w:val="007C2067"/>
    <w:rsid w:val="007C210E"/>
    <w:rsid w:val="007C21EF"/>
    <w:rsid w:val="007C2816"/>
    <w:rsid w:val="007C2902"/>
    <w:rsid w:val="007C290A"/>
    <w:rsid w:val="007C2C18"/>
    <w:rsid w:val="007C32AB"/>
    <w:rsid w:val="007C34B4"/>
    <w:rsid w:val="007C381E"/>
    <w:rsid w:val="007C3865"/>
    <w:rsid w:val="007C3F8D"/>
    <w:rsid w:val="007C3FD2"/>
    <w:rsid w:val="007C4022"/>
    <w:rsid w:val="007C417B"/>
    <w:rsid w:val="007C4622"/>
    <w:rsid w:val="007C4685"/>
    <w:rsid w:val="007C4A86"/>
    <w:rsid w:val="007C4ABE"/>
    <w:rsid w:val="007C4B5E"/>
    <w:rsid w:val="007C4EC2"/>
    <w:rsid w:val="007C512B"/>
    <w:rsid w:val="007C5370"/>
    <w:rsid w:val="007C5477"/>
    <w:rsid w:val="007C563C"/>
    <w:rsid w:val="007C56A3"/>
    <w:rsid w:val="007C6369"/>
    <w:rsid w:val="007C64A4"/>
    <w:rsid w:val="007C6E8C"/>
    <w:rsid w:val="007C7677"/>
    <w:rsid w:val="007C7796"/>
    <w:rsid w:val="007C7828"/>
    <w:rsid w:val="007C7B1C"/>
    <w:rsid w:val="007D03B4"/>
    <w:rsid w:val="007D0445"/>
    <w:rsid w:val="007D0525"/>
    <w:rsid w:val="007D055D"/>
    <w:rsid w:val="007D0780"/>
    <w:rsid w:val="007D093A"/>
    <w:rsid w:val="007D0B81"/>
    <w:rsid w:val="007D0C32"/>
    <w:rsid w:val="007D13FF"/>
    <w:rsid w:val="007D1965"/>
    <w:rsid w:val="007D1F73"/>
    <w:rsid w:val="007D1FD5"/>
    <w:rsid w:val="007D26AE"/>
    <w:rsid w:val="007D296B"/>
    <w:rsid w:val="007D2DDB"/>
    <w:rsid w:val="007D2FF2"/>
    <w:rsid w:val="007D3046"/>
    <w:rsid w:val="007D30E4"/>
    <w:rsid w:val="007D318D"/>
    <w:rsid w:val="007D36EF"/>
    <w:rsid w:val="007D3739"/>
    <w:rsid w:val="007D37B7"/>
    <w:rsid w:val="007D3963"/>
    <w:rsid w:val="007D3AB8"/>
    <w:rsid w:val="007D3FA8"/>
    <w:rsid w:val="007D4012"/>
    <w:rsid w:val="007D4781"/>
    <w:rsid w:val="007D493D"/>
    <w:rsid w:val="007D4FD9"/>
    <w:rsid w:val="007D4FFD"/>
    <w:rsid w:val="007D50F2"/>
    <w:rsid w:val="007D57FD"/>
    <w:rsid w:val="007D5947"/>
    <w:rsid w:val="007D64C7"/>
    <w:rsid w:val="007D662F"/>
    <w:rsid w:val="007D668D"/>
    <w:rsid w:val="007D6930"/>
    <w:rsid w:val="007D6B20"/>
    <w:rsid w:val="007D730E"/>
    <w:rsid w:val="007D76E7"/>
    <w:rsid w:val="007D7875"/>
    <w:rsid w:val="007D788F"/>
    <w:rsid w:val="007D7B05"/>
    <w:rsid w:val="007E02DC"/>
    <w:rsid w:val="007E0C64"/>
    <w:rsid w:val="007E1084"/>
    <w:rsid w:val="007E119C"/>
    <w:rsid w:val="007E1869"/>
    <w:rsid w:val="007E1889"/>
    <w:rsid w:val="007E1C07"/>
    <w:rsid w:val="007E1E96"/>
    <w:rsid w:val="007E2165"/>
    <w:rsid w:val="007E21C5"/>
    <w:rsid w:val="007E28E6"/>
    <w:rsid w:val="007E2BA3"/>
    <w:rsid w:val="007E2F19"/>
    <w:rsid w:val="007E34C9"/>
    <w:rsid w:val="007E34CF"/>
    <w:rsid w:val="007E3701"/>
    <w:rsid w:val="007E3892"/>
    <w:rsid w:val="007E3A89"/>
    <w:rsid w:val="007E3DDC"/>
    <w:rsid w:val="007E3E18"/>
    <w:rsid w:val="007E3F5B"/>
    <w:rsid w:val="007E42BA"/>
    <w:rsid w:val="007E4660"/>
    <w:rsid w:val="007E49C8"/>
    <w:rsid w:val="007E4B2D"/>
    <w:rsid w:val="007E4CDF"/>
    <w:rsid w:val="007E5952"/>
    <w:rsid w:val="007E5ECB"/>
    <w:rsid w:val="007E61AA"/>
    <w:rsid w:val="007E6374"/>
    <w:rsid w:val="007E639B"/>
    <w:rsid w:val="007E63F4"/>
    <w:rsid w:val="007E64AB"/>
    <w:rsid w:val="007E665E"/>
    <w:rsid w:val="007E6969"/>
    <w:rsid w:val="007E6A93"/>
    <w:rsid w:val="007E6B3A"/>
    <w:rsid w:val="007E6E71"/>
    <w:rsid w:val="007E6EB3"/>
    <w:rsid w:val="007E7104"/>
    <w:rsid w:val="007E712A"/>
    <w:rsid w:val="007E75EE"/>
    <w:rsid w:val="007E776B"/>
    <w:rsid w:val="007E780C"/>
    <w:rsid w:val="007E7BED"/>
    <w:rsid w:val="007F04B2"/>
    <w:rsid w:val="007F04E7"/>
    <w:rsid w:val="007F0888"/>
    <w:rsid w:val="007F0CC7"/>
    <w:rsid w:val="007F0EEE"/>
    <w:rsid w:val="007F0F5A"/>
    <w:rsid w:val="007F1077"/>
    <w:rsid w:val="007F111B"/>
    <w:rsid w:val="007F1263"/>
    <w:rsid w:val="007F1335"/>
    <w:rsid w:val="007F1368"/>
    <w:rsid w:val="007F1512"/>
    <w:rsid w:val="007F16ED"/>
    <w:rsid w:val="007F1832"/>
    <w:rsid w:val="007F1884"/>
    <w:rsid w:val="007F1DCE"/>
    <w:rsid w:val="007F2111"/>
    <w:rsid w:val="007F2511"/>
    <w:rsid w:val="007F3204"/>
    <w:rsid w:val="007F3309"/>
    <w:rsid w:val="007F3315"/>
    <w:rsid w:val="007F344D"/>
    <w:rsid w:val="007F3DF6"/>
    <w:rsid w:val="007F4289"/>
    <w:rsid w:val="007F4374"/>
    <w:rsid w:val="007F4927"/>
    <w:rsid w:val="007F4980"/>
    <w:rsid w:val="007F4C99"/>
    <w:rsid w:val="007F4CD3"/>
    <w:rsid w:val="007F4F2F"/>
    <w:rsid w:val="007F51A5"/>
    <w:rsid w:val="007F5448"/>
    <w:rsid w:val="007F56D2"/>
    <w:rsid w:val="007F5DE1"/>
    <w:rsid w:val="007F5EB0"/>
    <w:rsid w:val="007F614B"/>
    <w:rsid w:val="007F6231"/>
    <w:rsid w:val="007F645C"/>
    <w:rsid w:val="007F65B3"/>
    <w:rsid w:val="007F66BC"/>
    <w:rsid w:val="007F69E0"/>
    <w:rsid w:val="007F6B98"/>
    <w:rsid w:val="007F71B6"/>
    <w:rsid w:val="007F74FE"/>
    <w:rsid w:val="007F7A20"/>
    <w:rsid w:val="007F7B38"/>
    <w:rsid w:val="007F7BF7"/>
    <w:rsid w:val="0080031F"/>
    <w:rsid w:val="0080036E"/>
    <w:rsid w:val="00800566"/>
    <w:rsid w:val="00800A14"/>
    <w:rsid w:val="00800C4A"/>
    <w:rsid w:val="00800FC8"/>
    <w:rsid w:val="00801056"/>
    <w:rsid w:val="008013BB"/>
    <w:rsid w:val="00801456"/>
    <w:rsid w:val="00801801"/>
    <w:rsid w:val="008018CB"/>
    <w:rsid w:val="008018F1"/>
    <w:rsid w:val="008019A9"/>
    <w:rsid w:val="00801F41"/>
    <w:rsid w:val="00801FB6"/>
    <w:rsid w:val="00801FE7"/>
    <w:rsid w:val="008021DF"/>
    <w:rsid w:val="008021FA"/>
    <w:rsid w:val="00802300"/>
    <w:rsid w:val="008025ED"/>
    <w:rsid w:val="0080394D"/>
    <w:rsid w:val="008039BD"/>
    <w:rsid w:val="00803C68"/>
    <w:rsid w:val="00803E91"/>
    <w:rsid w:val="00804042"/>
    <w:rsid w:val="008044A4"/>
    <w:rsid w:val="008046E8"/>
    <w:rsid w:val="0080473B"/>
    <w:rsid w:val="00804D44"/>
    <w:rsid w:val="00805497"/>
    <w:rsid w:val="008054D1"/>
    <w:rsid w:val="0080564B"/>
    <w:rsid w:val="00805709"/>
    <w:rsid w:val="00805A78"/>
    <w:rsid w:val="00806240"/>
    <w:rsid w:val="00806309"/>
    <w:rsid w:val="008069CB"/>
    <w:rsid w:val="00806D4F"/>
    <w:rsid w:val="00806D75"/>
    <w:rsid w:val="0080736C"/>
    <w:rsid w:val="00807444"/>
    <w:rsid w:val="008074F2"/>
    <w:rsid w:val="00807BF0"/>
    <w:rsid w:val="00807D41"/>
    <w:rsid w:val="0081012C"/>
    <w:rsid w:val="0081037A"/>
    <w:rsid w:val="0081041D"/>
    <w:rsid w:val="0081103E"/>
    <w:rsid w:val="0081108D"/>
    <w:rsid w:val="0081164F"/>
    <w:rsid w:val="0081171D"/>
    <w:rsid w:val="008118A9"/>
    <w:rsid w:val="00811A56"/>
    <w:rsid w:val="00811C60"/>
    <w:rsid w:val="00811F73"/>
    <w:rsid w:val="008125B3"/>
    <w:rsid w:val="00812A10"/>
    <w:rsid w:val="008134E3"/>
    <w:rsid w:val="0081385F"/>
    <w:rsid w:val="0081388F"/>
    <w:rsid w:val="0081418A"/>
    <w:rsid w:val="008142EC"/>
    <w:rsid w:val="00814B2A"/>
    <w:rsid w:val="00814D98"/>
    <w:rsid w:val="0081575E"/>
    <w:rsid w:val="00815BD4"/>
    <w:rsid w:val="008169C4"/>
    <w:rsid w:val="00816A84"/>
    <w:rsid w:val="00816B16"/>
    <w:rsid w:val="00816DE7"/>
    <w:rsid w:val="008170AD"/>
    <w:rsid w:val="008171EB"/>
    <w:rsid w:val="008172BD"/>
    <w:rsid w:val="00817325"/>
    <w:rsid w:val="00817495"/>
    <w:rsid w:val="00817515"/>
    <w:rsid w:val="00817A19"/>
    <w:rsid w:val="00817D6B"/>
    <w:rsid w:val="00820045"/>
    <w:rsid w:val="00820351"/>
    <w:rsid w:val="0082065E"/>
    <w:rsid w:val="00820661"/>
    <w:rsid w:val="00821085"/>
    <w:rsid w:val="008211B3"/>
    <w:rsid w:val="00821266"/>
    <w:rsid w:val="00821389"/>
    <w:rsid w:val="00821B38"/>
    <w:rsid w:val="008221AE"/>
    <w:rsid w:val="00822A13"/>
    <w:rsid w:val="0082324B"/>
    <w:rsid w:val="00823598"/>
    <w:rsid w:val="008235DC"/>
    <w:rsid w:val="00823643"/>
    <w:rsid w:val="00823797"/>
    <w:rsid w:val="008237F5"/>
    <w:rsid w:val="0082416A"/>
    <w:rsid w:val="008241E5"/>
    <w:rsid w:val="008242F2"/>
    <w:rsid w:val="008245EE"/>
    <w:rsid w:val="008248C5"/>
    <w:rsid w:val="008248E8"/>
    <w:rsid w:val="00824BD5"/>
    <w:rsid w:val="00824FEC"/>
    <w:rsid w:val="00825A4D"/>
    <w:rsid w:val="00825D19"/>
    <w:rsid w:val="00825E1F"/>
    <w:rsid w:val="008261A6"/>
    <w:rsid w:val="0082653F"/>
    <w:rsid w:val="008266D8"/>
    <w:rsid w:val="00826977"/>
    <w:rsid w:val="00826B07"/>
    <w:rsid w:val="00826D7B"/>
    <w:rsid w:val="00826DE7"/>
    <w:rsid w:val="00826F31"/>
    <w:rsid w:val="0082788E"/>
    <w:rsid w:val="00827C62"/>
    <w:rsid w:val="00830220"/>
    <w:rsid w:val="008302AB"/>
    <w:rsid w:val="00830AAE"/>
    <w:rsid w:val="008311F0"/>
    <w:rsid w:val="00831358"/>
    <w:rsid w:val="00831842"/>
    <w:rsid w:val="00831A3A"/>
    <w:rsid w:val="0083230C"/>
    <w:rsid w:val="00832322"/>
    <w:rsid w:val="0083244D"/>
    <w:rsid w:val="0083278C"/>
    <w:rsid w:val="008328B1"/>
    <w:rsid w:val="0083323F"/>
    <w:rsid w:val="008332CA"/>
    <w:rsid w:val="0083345F"/>
    <w:rsid w:val="00833708"/>
    <w:rsid w:val="0083373C"/>
    <w:rsid w:val="0083374D"/>
    <w:rsid w:val="0083376C"/>
    <w:rsid w:val="0083377E"/>
    <w:rsid w:val="00833A40"/>
    <w:rsid w:val="00834023"/>
    <w:rsid w:val="00834082"/>
    <w:rsid w:val="00834188"/>
    <w:rsid w:val="008341F0"/>
    <w:rsid w:val="0083450C"/>
    <w:rsid w:val="00834C31"/>
    <w:rsid w:val="00834D8C"/>
    <w:rsid w:val="00834DF7"/>
    <w:rsid w:val="008351DD"/>
    <w:rsid w:val="0083520F"/>
    <w:rsid w:val="008353E7"/>
    <w:rsid w:val="0083591F"/>
    <w:rsid w:val="00835958"/>
    <w:rsid w:val="00835BFF"/>
    <w:rsid w:val="00836273"/>
    <w:rsid w:val="00836CF4"/>
    <w:rsid w:val="00836F8B"/>
    <w:rsid w:val="008372CF"/>
    <w:rsid w:val="008374D1"/>
    <w:rsid w:val="00837B86"/>
    <w:rsid w:val="0084001A"/>
    <w:rsid w:val="008400E0"/>
    <w:rsid w:val="0084042F"/>
    <w:rsid w:val="008406D0"/>
    <w:rsid w:val="00840979"/>
    <w:rsid w:val="008409C9"/>
    <w:rsid w:val="00841500"/>
    <w:rsid w:val="00841863"/>
    <w:rsid w:val="00841973"/>
    <w:rsid w:val="00841ACE"/>
    <w:rsid w:val="00841CFF"/>
    <w:rsid w:val="00842229"/>
    <w:rsid w:val="0084230E"/>
    <w:rsid w:val="008424F8"/>
    <w:rsid w:val="008425C6"/>
    <w:rsid w:val="00842C81"/>
    <w:rsid w:val="00842D2C"/>
    <w:rsid w:val="00842DC3"/>
    <w:rsid w:val="00842E21"/>
    <w:rsid w:val="00842F32"/>
    <w:rsid w:val="00843076"/>
    <w:rsid w:val="0084373D"/>
    <w:rsid w:val="00843AB3"/>
    <w:rsid w:val="00843D79"/>
    <w:rsid w:val="00843F8A"/>
    <w:rsid w:val="008444F8"/>
    <w:rsid w:val="00844E42"/>
    <w:rsid w:val="0084539E"/>
    <w:rsid w:val="00845447"/>
    <w:rsid w:val="00845480"/>
    <w:rsid w:val="00845953"/>
    <w:rsid w:val="0084596A"/>
    <w:rsid w:val="00845F03"/>
    <w:rsid w:val="00846390"/>
    <w:rsid w:val="008466EA"/>
    <w:rsid w:val="00846B3B"/>
    <w:rsid w:val="00847366"/>
    <w:rsid w:val="0084757F"/>
    <w:rsid w:val="00847754"/>
    <w:rsid w:val="008477C9"/>
    <w:rsid w:val="008479B9"/>
    <w:rsid w:val="00847D5E"/>
    <w:rsid w:val="00847F7B"/>
    <w:rsid w:val="00847F80"/>
    <w:rsid w:val="008502FE"/>
    <w:rsid w:val="0085048C"/>
    <w:rsid w:val="00850CF1"/>
    <w:rsid w:val="00850FBA"/>
    <w:rsid w:val="00850FFA"/>
    <w:rsid w:val="0085135A"/>
    <w:rsid w:val="008516AD"/>
    <w:rsid w:val="00851BC7"/>
    <w:rsid w:val="00851DC3"/>
    <w:rsid w:val="008523A1"/>
    <w:rsid w:val="00852825"/>
    <w:rsid w:val="00852B3A"/>
    <w:rsid w:val="00852C0C"/>
    <w:rsid w:val="00852CC9"/>
    <w:rsid w:val="00852CD4"/>
    <w:rsid w:val="00852D74"/>
    <w:rsid w:val="00852E8F"/>
    <w:rsid w:val="00852EA3"/>
    <w:rsid w:val="008530EB"/>
    <w:rsid w:val="008533CA"/>
    <w:rsid w:val="00853618"/>
    <w:rsid w:val="0085390B"/>
    <w:rsid w:val="00853AFD"/>
    <w:rsid w:val="0085403E"/>
    <w:rsid w:val="0085407A"/>
    <w:rsid w:val="00854817"/>
    <w:rsid w:val="00854FD6"/>
    <w:rsid w:val="00855286"/>
    <w:rsid w:val="008553DA"/>
    <w:rsid w:val="00855400"/>
    <w:rsid w:val="00855468"/>
    <w:rsid w:val="008554A3"/>
    <w:rsid w:val="008557DD"/>
    <w:rsid w:val="00855836"/>
    <w:rsid w:val="00855F5C"/>
    <w:rsid w:val="008561AB"/>
    <w:rsid w:val="0085661B"/>
    <w:rsid w:val="00856864"/>
    <w:rsid w:val="00856944"/>
    <w:rsid w:val="008572CC"/>
    <w:rsid w:val="00857300"/>
    <w:rsid w:val="008577AD"/>
    <w:rsid w:val="0085789E"/>
    <w:rsid w:val="00860271"/>
    <w:rsid w:val="008606E7"/>
    <w:rsid w:val="00860952"/>
    <w:rsid w:val="008609EF"/>
    <w:rsid w:val="00860C1B"/>
    <w:rsid w:val="00860DC4"/>
    <w:rsid w:val="0086102D"/>
    <w:rsid w:val="00861231"/>
    <w:rsid w:val="008614F9"/>
    <w:rsid w:val="008615D1"/>
    <w:rsid w:val="00861992"/>
    <w:rsid w:val="00861A60"/>
    <w:rsid w:val="00861A61"/>
    <w:rsid w:val="00861AA5"/>
    <w:rsid w:val="00861B7D"/>
    <w:rsid w:val="00861C23"/>
    <w:rsid w:val="0086278B"/>
    <w:rsid w:val="008628B5"/>
    <w:rsid w:val="00862F64"/>
    <w:rsid w:val="008631A5"/>
    <w:rsid w:val="0086336D"/>
    <w:rsid w:val="008636FA"/>
    <w:rsid w:val="00863893"/>
    <w:rsid w:val="00863A58"/>
    <w:rsid w:val="00863B2B"/>
    <w:rsid w:val="00863DB7"/>
    <w:rsid w:val="008641C0"/>
    <w:rsid w:val="0086444E"/>
    <w:rsid w:val="008649CE"/>
    <w:rsid w:val="00864F82"/>
    <w:rsid w:val="00864FEA"/>
    <w:rsid w:val="00865090"/>
    <w:rsid w:val="00865286"/>
    <w:rsid w:val="008655D5"/>
    <w:rsid w:val="008656B6"/>
    <w:rsid w:val="008656C1"/>
    <w:rsid w:val="00865862"/>
    <w:rsid w:val="00865C3F"/>
    <w:rsid w:val="00866B18"/>
    <w:rsid w:val="008671E0"/>
    <w:rsid w:val="00867224"/>
    <w:rsid w:val="00867307"/>
    <w:rsid w:val="008679DC"/>
    <w:rsid w:val="00870285"/>
    <w:rsid w:val="00870711"/>
    <w:rsid w:val="00870BF6"/>
    <w:rsid w:val="008711EA"/>
    <w:rsid w:val="008712A1"/>
    <w:rsid w:val="008712A3"/>
    <w:rsid w:val="00871363"/>
    <w:rsid w:val="008713A3"/>
    <w:rsid w:val="00871465"/>
    <w:rsid w:val="008717F5"/>
    <w:rsid w:val="00871839"/>
    <w:rsid w:val="008719C1"/>
    <w:rsid w:val="008722DA"/>
    <w:rsid w:val="008723DE"/>
    <w:rsid w:val="00872BD2"/>
    <w:rsid w:val="00872E1C"/>
    <w:rsid w:val="00872F87"/>
    <w:rsid w:val="00873008"/>
    <w:rsid w:val="0087327A"/>
    <w:rsid w:val="008738F7"/>
    <w:rsid w:val="00873AB6"/>
    <w:rsid w:val="00873D31"/>
    <w:rsid w:val="00873FF2"/>
    <w:rsid w:val="0087437E"/>
    <w:rsid w:val="008743A1"/>
    <w:rsid w:val="008744ED"/>
    <w:rsid w:val="0087455E"/>
    <w:rsid w:val="00874574"/>
    <w:rsid w:val="00874603"/>
    <w:rsid w:val="008746FD"/>
    <w:rsid w:val="00874857"/>
    <w:rsid w:val="00874871"/>
    <w:rsid w:val="00874911"/>
    <w:rsid w:val="00874AA0"/>
    <w:rsid w:val="00874F72"/>
    <w:rsid w:val="008753A7"/>
    <w:rsid w:val="008753D3"/>
    <w:rsid w:val="00875F31"/>
    <w:rsid w:val="00875FC4"/>
    <w:rsid w:val="0087604B"/>
    <w:rsid w:val="0087641E"/>
    <w:rsid w:val="0087642E"/>
    <w:rsid w:val="00876605"/>
    <w:rsid w:val="00876633"/>
    <w:rsid w:val="008767CA"/>
    <w:rsid w:val="00876867"/>
    <w:rsid w:val="00876C32"/>
    <w:rsid w:val="00876EE8"/>
    <w:rsid w:val="00876F11"/>
    <w:rsid w:val="0087700F"/>
    <w:rsid w:val="008771CC"/>
    <w:rsid w:val="00877459"/>
    <w:rsid w:val="00877B92"/>
    <w:rsid w:val="00877D5B"/>
    <w:rsid w:val="00877E2A"/>
    <w:rsid w:val="00877F37"/>
    <w:rsid w:val="0088023F"/>
    <w:rsid w:val="00880383"/>
    <w:rsid w:val="008806E2"/>
    <w:rsid w:val="00880F86"/>
    <w:rsid w:val="00881188"/>
    <w:rsid w:val="008814A9"/>
    <w:rsid w:val="00881624"/>
    <w:rsid w:val="00881833"/>
    <w:rsid w:val="00881CC6"/>
    <w:rsid w:val="00882248"/>
    <w:rsid w:val="008827CC"/>
    <w:rsid w:val="0088280C"/>
    <w:rsid w:val="008828A6"/>
    <w:rsid w:val="00882A12"/>
    <w:rsid w:val="00882C6C"/>
    <w:rsid w:val="00882E65"/>
    <w:rsid w:val="00882F85"/>
    <w:rsid w:val="00883504"/>
    <w:rsid w:val="008835CA"/>
    <w:rsid w:val="00883674"/>
    <w:rsid w:val="0088384C"/>
    <w:rsid w:val="00883BC7"/>
    <w:rsid w:val="008840A6"/>
    <w:rsid w:val="008841F0"/>
    <w:rsid w:val="0088434C"/>
    <w:rsid w:val="00884660"/>
    <w:rsid w:val="008846AF"/>
    <w:rsid w:val="00884D11"/>
    <w:rsid w:val="00885287"/>
    <w:rsid w:val="00885889"/>
    <w:rsid w:val="0088597E"/>
    <w:rsid w:val="008861AC"/>
    <w:rsid w:val="00886CDC"/>
    <w:rsid w:val="008870E0"/>
    <w:rsid w:val="008875FD"/>
    <w:rsid w:val="008877C2"/>
    <w:rsid w:val="008879AA"/>
    <w:rsid w:val="00887D8E"/>
    <w:rsid w:val="00887E70"/>
    <w:rsid w:val="008907A3"/>
    <w:rsid w:val="00890B07"/>
    <w:rsid w:val="00890B2D"/>
    <w:rsid w:val="00890D36"/>
    <w:rsid w:val="00891095"/>
    <w:rsid w:val="008910CA"/>
    <w:rsid w:val="008912E5"/>
    <w:rsid w:val="00891420"/>
    <w:rsid w:val="00891447"/>
    <w:rsid w:val="0089187F"/>
    <w:rsid w:val="00892006"/>
    <w:rsid w:val="008920CF"/>
    <w:rsid w:val="008923FD"/>
    <w:rsid w:val="00892702"/>
    <w:rsid w:val="00892C77"/>
    <w:rsid w:val="00892C8E"/>
    <w:rsid w:val="00892F50"/>
    <w:rsid w:val="00893539"/>
    <w:rsid w:val="00893554"/>
    <w:rsid w:val="0089359E"/>
    <w:rsid w:val="008936A7"/>
    <w:rsid w:val="008937E6"/>
    <w:rsid w:val="008937F1"/>
    <w:rsid w:val="00893B2C"/>
    <w:rsid w:val="00893E43"/>
    <w:rsid w:val="0089448A"/>
    <w:rsid w:val="00894859"/>
    <w:rsid w:val="00894AF7"/>
    <w:rsid w:val="00894BFE"/>
    <w:rsid w:val="00894C25"/>
    <w:rsid w:val="00894F12"/>
    <w:rsid w:val="0089520C"/>
    <w:rsid w:val="008954FC"/>
    <w:rsid w:val="00895785"/>
    <w:rsid w:val="00895EEA"/>
    <w:rsid w:val="00896068"/>
    <w:rsid w:val="0089695F"/>
    <w:rsid w:val="00896FBE"/>
    <w:rsid w:val="00897AE0"/>
    <w:rsid w:val="00897BF9"/>
    <w:rsid w:val="00897F71"/>
    <w:rsid w:val="008A01A9"/>
    <w:rsid w:val="008A0382"/>
    <w:rsid w:val="008A06BD"/>
    <w:rsid w:val="008A1022"/>
    <w:rsid w:val="008A1468"/>
    <w:rsid w:val="008A14D1"/>
    <w:rsid w:val="008A16A8"/>
    <w:rsid w:val="008A183E"/>
    <w:rsid w:val="008A1A9F"/>
    <w:rsid w:val="008A1C4A"/>
    <w:rsid w:val="008A2A57"/>
    <w:rsid w:val="008A2CD4"/>
    <w:rsid w:val="008A2D85"/>
    <w:rsid w:val="008A333B"/>
    <w:rsid w:val="008A3352"/>
    <w:rsid w:val="008A33C5"/>
    <w:rsid w:val="008A3739"/>
    <w:rsid w:val="008A3762"/>
    <w:rsid w:val="008A4017"/>
    <w:rsid w:val="008A40B1"/>
    <w:rsid w:val="008A425F"/>
    <w:rsid w:val="008A434E"/>
    <w:rsid w:val="008A44A0"/>
    <w:rsid w:val="008A4751"/>
    <w:rsid w:val="008A4799"/>
    <w:rsid w:val="008A4EF7"/>
    <w:rsid w:val="008A5331"/>
    <w:rsid w:val="008A55E0"/>
    <w:rsid w:val="008A5631"/>
    <w:rsid w:val="008A5B2B"/>
    <w:rsid w:val="008A5B74"/>
    <w:rsid w:val="008A5C43"/>
    <w:rsid w:val="008A5EA9"/>
    <w:rsid w:val="008A6739"/>
    <w:rsid w:val="008A677D"/>
    <w:rsid w:val="008A692C"/>
    <w:rsid w:val="008A6C04"/>
    <w:rsid w:val="008A72ED"/>
    <w:rsid w:val="008A74D4"/>
    <w:rsid w:val="008A7B4A"/>
    <w:rsid w:val="008B00A9"/>
    <w:rsid w:val="008B0101"/>
    <w:rsid w:val="008B0116"/>
    <w:rsid w:val="008B04C6"/>
    <w:rsid w:val="008B0ABE"/>
    <w:rsid w:val="008B0CA9"/>
    <w:rsid w:val="008B0E36"/>
    <w:rsid w:val="008B0ECF"/>
    <w:rsid w:val="008B112F"/>
    <w:rsid w:val="008B1165"/>
    <w:rsid w:val="008B1206"/>
    <w:rsid w:val="008B129E"/>
    <w:rsid w:val="008B1B6B"/>
    <w:rsid w:val="008B1F59"/>
    <w:rsid w:val="008B2174"/>
    <w:rsid w:val="008B2716"/>
    <w:rsid w:val="008B29EF"/>
    <w:rsid w:val="008B2CC2"/>
    <w:rsid w:val="008B2D3D"/>
    <w:rsid w:val="008B2E03"/>
    <w:rsid w:val="008B2F5B"/>
    <w:rsid w:val="008B31DE"/>
    <w:rsid w:val="008B321E"/>
    <w:rsid w:val="008B32F6"/>
    <w:rsid w:val="008B3630"/>
    <w:rsid w:val="008B395B"/>
    <w:rsid w:val="008B39EE"/>
    <w:rsid w:val="008B40AE"/>
    <w:rsid w:val="008B4465"/>
    <w:rsid w:val="008B4715"/>
    <w:rsid w:val="008B472C"/>
    <w:rsid w:val="008B47C6"/>
    <w:rsid w:val="008B47F4"/>
    <w:rsid w:val="008B4971"/>
    <w:rsid w:val="008B4BF2"/>
    <w:rsid w:val="008B4D9F"/>
    <w:rsid w:val="008B50F8"/>
    <w:rsid w:val="008B52D2"/>
    <w:rsid w:val="008B53F4"/>
    <w:rsid w:val="008B5E26"/>
    <w:rsid w:val="008B5FFF"/>
    <w:rsid w:val="008B63CC"/>
    <w:rsid w:val="008B6715"/>
    <w:rsid w:val="008B681F"/>
    <w:rsid w:val="008B6968"/>
    <w:rsid w:val="008B69E8"/>
    <w:rsid w:val="008B6E75"/>
    <w:rsid w:val="008B723A"/>
    <w:rsid w:val="008B7262"/>
    <w:rsid w:val="008B732D"/>
    <w:rsid w:val="008B750D"/>
    <w:rsid w:val="008B758E"/>
    <w:rsid w:val="008B75A3"/>
    <w:rsid w:val="008B7A19"/>
    <w:rsid w:val="008B7B64"/>
    <w:rsid w:val="008B7DAF"/>
    <w:rsid w:val="008B7E6E"/>
    <w:rsid w:val="008C051B"/>
    <w:rsid w:val="008C0557"/>
    <w:rsid w:val="008C0705"/>
    <w:rsid w:val="008C0CC3"/>
    <w:rsid w:val="008C0DEB"/>
    <w:rsid w:val="008C0E47"/>
    <w:rsid w:val="008C108E"/>
    <w:rsid w:val="008C146B"/>
    <w:rsid w:val="008C16A5"/>
    <w:rsid w:val="008C1A06"/>
    <w:rsid w:val="008C1E8D"/>
    <w:rsid w:val="008C1F53"/>
    <w:rsid w:val="008C2201"/>
    <w:rsid w:val="008C2578"/>
    <w:rsid w:val="008C2741"/>
    <w:rsid w:val="008C2EBD"/>
    <w:rsid w:val="008C2FD0"/>
    <w:rsid w:val="008C341B"/>
    <w:rsid w:val="008C35BE"/>
    <w:rsid w:val="008C3A63"/>
    <w:rsid w:val="008C3BFF"/>
    <w:rsid w:val="008C3C61"/>
    <w:rsid w:val="008C3EEF"/>
    <w:rsid w:val="008C40CD"/>
    <w:rsid w:val="008C62FD"/>
    <w:rsid w:val="008C6984"/>
    <w:rsid w:val="008C69A3"/>
    <w:rsid w:val="008C6D18"/>
    <w:rsid w:val="008C6D5C"/>
    <w:rsid w:val="008C6DD9"/>
    <w:rsid w:val="008C6E03"/>
    <w:rsid w:val="008C6E90"/>
    <w:rsid w:val="008C6FC2"/>
    <w:rsid w:val="008C726C"/>
    <w:rsid w:val="008C75D3"/>
    <w:rsid w:val="008C76D8"/>
    <w:rsid w:val="008C77BA"/>
    <w:rsid w:val="008C789F"/>
    <w:rsid w:val="008C7A71"/>
    <w:rsid w:val="008C7C00"/>
    <w:rsid w:val="008C7F62"/>
    <w:rsid w:val="008D01C7"/>
    <w:rsid w:val="008D0337"/>
    <w:rsid w:val="008D05DA"/>
    <w:rsid w:val="008D0762"/>
    <w:rsid w:val="008D0AA2"/>
    <w:rsid w:val="008D0DB0"/>
    <w:rsid w:val="008D0DF7"/>
    <w:rsid w:val="008D0FBA"/>
    <w:rsid w:val="008D1381"/>
    <w:rsid w:val="008D143E"/>
    <w:rsid w:val="008D1455"/>
    <w:rsid w:val="008D17D3"/>
    <w:rsid w:val="008D1A06"/>
    <w:rsid w:val="008D1FD5"/>
    <w:rsid w:val="008D27B8"/>
    <w:rsid w:val="008D299C"/>
    <w:rsid w:val="008D29FA"/>
    <w:rsid w:val="008D2E2B"/>
    <w:rsid w:val="008D3097"/>
    <w:rsid w:val="008D3171"/>
    <w:rsid w:val="008D3A94"/>
    <w:rsid w:val="008D3E9E"/>
    <w:rsid w:val="008D4036"/>
    <w:rsid w:val="008D4219"/>
    <w:rsid w:val="008D4220"/>
    <w:rsid w:val="008D45DF"/>
    <w:rsid w:val="008D482F"/>
    <w:rsid w:val="008D4A68"/>
    <w:rsid w:val="008D4A7A"/>
    <w:rsid w:val="008D4F3A"/>
    <w:rsid w:val="008D502F"/>
    <w:rsid w:val="008D512A"/>
    <w:rsid w:val="008D53A0"/>
    <w:rsid w:val="008D5663"/>
    <w:rsid w:val="008D5776"/>
    <w:rsid w:val="008D588A"/>
    <w:rsid w:val="008D58B2"/>
    <w:rsid w:val="008D5A8D"/>
    <w:rsid w:val="008D5B71"/>
    <w:rsid w:val="008D5C03"/>
    <w:rsid w:val="008D5F1B"/>
    <w:rsid w:val="008D6113"/>
    <w:rsid w:val="008D66E4"/>
    <w:rsid w:val="008D6ADE"/>
    <w:rsid w:val="008D6E8E"/>
    <w:rsid w:val="008D701E"/>
    <w:rsid w:val="008D7418"/>
    <w:rsid w:val="008D77C1"/>
    <w:rsid w:val="008D799F"/>
    <w:rsid w:val="008D7D0C"/>
    <w:rsid w:val="008E077E"/>
    <w:rsid w:val="008E0CCF"/>
    <w:rsid w:val="008E120D"/>
    <w:rsid w:val="008E1650"/>
    <w:rsid w:val="008E1AA2"/>
    <w:rsid w:val="008E1C8E"/>
    <w:rsid w:val="008E1CE4"/>
    <w:rsid w:val="008E2D1A"/>
    <w:rsid w:val="008E2EBC"/>
    <w:rsid w:val="008E2F08"/>
    <w:rsid w:val="008E3701"/>
    <w:rsid w:val="008E38D6"/>
    <w:rsid w:val="008E398F"/>
    <w:rsid w:val="008E39BC"/>
    <w:rsid w:val="008E3D2A"/>
    <w:rsid w:val="008E40B4"/>
    <w:rsid w:val="008E40B8"/>
    <w:rsid w:val="008E416C"/>
    <w:rsid w:val="008E479A"/>
    <w:rsid w:val="008E4B80"/>
    <w:rsid w:val="008E5463"/>
    <w:rsid w:val="008E55B6"/>
    <w:rsid w:val="008E588D"/>
    <w:rsid w:val="008E5ADC"/>
    <w:rsid w:val="008E5CF7"/>
    <w:rsid w:val="008E5F5F"/>
    <w:rsid w:val="008E6C49"/>
    <w:rsid w:val="008E7066"/>
    <w:rsid w:val="008E716A"/>
    <w:rsid w:val="008E71EC"/>
    <w:rsid w:val="008E73B9"/>
    <w:rsid w:val="008E769D"/>
    <w:rsid w:val="008E78C1"/>
    <w:rsid w:val="008F0363"/>
    <w:rsid w:val="008F0981"/>
    <w:rsid w:val="008F0DC3"/>
    <w:rsid w:val="008F1190"/>
    <w:rsid w:val="008F11DD"/>
    <w:rsid w:val="008F1DAF"/>
    <w:rsid w:val="008F1DF8"/>
    <w:rsid w:val="008F1E4E"/>
    <w:rsid w:val="008F202A"/>
    <w:rsid w:val="008F21BF"/>
    <w:rsid w:val="008F3061"/>
    <w:rsid w:val="008F365D"/>
    <w:rsid w:val="008F36F7"/>
    <w:rsid w:val="008F3705"/>
    <w:rsid w:val="008F3A31"/>
    <w:rsid w:val="008F3A6B"/>
    <w:rsid w:val="008F3A9D"/>
    <w:rsid w:val="008F3D9B"/>
    <w:rsid w:val="008F47C6"/>
    <w:rsid w:val="008F4C20"/>
    <w:rsid w:val="008F4F88"/>
    <w:rsid w:val="008F5562"/>
    <w:rsid w:val="008F57CE"/>
    <w:rsid w:val="008F58E7"/>
    <w:rsid w:val="008F5A62"/>
    <w:rsid w:val="008F5B45"/>
    <w:rsid w:val="008F5D5F"/>
    <w:rsid w:val="008F5D96"/>
    <w:rsid w:val="008F635E"/>
    <w:rsid w:val="008F698F"/>
    <w:rsid w:val="008F6BFC"/>
    <w:rsid w:val="008F6EB3"/>
    <w:rsid w:val="008F7312"/>
    <w:rsid w:val="008F7847"/>
    <w:rsid w:val="008F7B66"/>
    <w:rsid w:val="008F7E3E"/>
    <w:rsid w:val="00900648"/>
    <w:rsid w:val="00900785"/>
    <w:rsid w:val="00900787"/>
    <w:rsid w:val="00901056"/>
    <w:rsid w:val="00901190"/>
    <w:rsid w:val="00901326"/>
    <w:rsid w:val="009014E0"/>
    <w:rsid w:val="00901D18"/>
    <w:rsid w:val="00901DF0"/>
    <w:rsid w:val="00901EC9"/>
    <w:rsid w:val="009020A0"/>
    <w:rsid w:val="00902336"/>
    <w:rsid w:val="0090278C"/>
    <w:rsid w:val="009028F5"/>
    <w:rsid w:val="00902F1B"/>
    <w:rsid w:val="009032E1"/>
    <w:rsid w:val="0090355D"/>
    <w:rsid w:val="0090369D"/>
    <w:rsid w:val="0090454C"/>
    <w:rsid w:val="0090486D"/>
    <w:rsid w:val="00904E8A"/>
    <w:rsid w:val="00904F4D"/>
    <w:rsid w:val="009050C8"/>
    <w:rsid w:val="00905336"/>
    <w:rsid w:val="00906715"/>
    <w:rsid w:val="00906839"/>
    <w:rsid w:val="00906AAD"/>
    <w:rsid w:val="009073AD"/>
    <w:rsid w:val="00907608"/>
    <w:rsid w:val="00907D93"/>
    <w:rsid w:val="00910147"/>
    <w:rsid w:val="00910551"/>
    <w:rsid w:val="00910901"/>
    <w:rsid w:val="00910E42"/>
    <w:rsid w:val="00911019"/>
    <w:rsid w:val="00911258"/>
    <w:rsid w:val="00911859"/>
    <w:rsid w:val="00911874"/>
    <w:rsid w:val="00911A5C"/>
    <w:rsid w:val="00911ADD"/>
    <w:rsid w:val="00911B91"/>
    <w:rsid w:val="00911BDA"/>
    <w:rsid w:val="00911FCA"/>
    <w:rsid w:val="0091201D"/>
    <w:rsid w:val="00912039"/>
    <w:rsid w:val="0091249A"/>
    <w:rsid w:val="00912584"/>
    <w:rsid w:val="009127C4"/>
    <w:rsid w:val="00912BEE"/>
    <w:rsid w:val="00913126"/>
    <w:rsid w:val="00913527"/>
    <w:rsid w:val="00913690"/>
    <w:rsid w:val="009136FA"/>
    <w:rsid w:val="009138C3"/>
    <w:rsid w:val="00914022"/>
    <w:rsid w:val="00914073"/>
    <w:rsid w:val="009142D1"/>
    <w:rsid w:val="009145D4"/>
    <w:rsid w:val="00914CEC"/>
    <w:rsid w:val="0091501D"/>
    <w:rsid w:val="009153F4"/>
    <w:rsid w:val="009154FF"/>
    <w:rsid w:val="00915509"/>
    <w:rsid w:val="009158DD"/>
    <w:rsid w:val="009159E7"/>
    <w:rsid w:val="00915FCF"/>
    <w:rsid w:val="00916132"/>
    <w:rsid w:val="009163E9"/>
    <w:rsid w:val="0091662A"/>
    <w:rsid w:val="0091669F"/>
    <w:rsid w:val="009167BA"/>
    <w:rsid w:val="00916C46"/>
    <w:rsid w:val="00917307"/>
    <w:rsid w:val="0091739E"/>
    <w:rsid w:val="00917A81"/>
    <w:rsid w:val="00917CAB"/>
    <w:rsid w:val="009201F2"/>
    <w:rsid w:val="009207B4"/>
    <w:rsid w:val="00920DA6"/>
    <w:rsid w:val="00921218"/>
    <w:rsid w:val="009214E1"/>
    <w:rsid w:val="00921A40"/>
    <w:rsid w:val="00921CB9"/>
    <w:rsid w:val="009221D2"/>
    <w:rsid w:val="00922212"/>
    <w:rsid w:val="00922436"/>
    <w:rsid w:val="00922544"/>
    <w:rsid w:val="00922665"/>
    <w:rsid w:val="00922E3C"/>
    <w:rsid w:val="00922E62"/>
    <w:rsid w:val="00922EA8"/>
    <w:rsid w:val="00922F1D"/>
    <w:rsid w:val="00923830"/>
    <w:rsid w:val="00923894"/>
    <w:rsid w:val="009239D1"/>
    <w:rsid w:val="00923EBC"/>
    <w:rsid w:val="00924139"/>
    <w:rsid w:val="009241CC"/>
    <w:rsid w:val="0092423E"/>
    <w:rsid w:val="00924997"/>
    <w:rsid w:val="00924CA2"/>
    <w:rsid w:val="00924E05"/>
    <w:rsid w:val="00924E96"/>
    <w:rsid w:val="00924EB4"/>
    <w:rsid w:val="00925078"/>
    <w:rsid w:val="009259EC"/>
    <w:rsid w:val="00925C56"/>
    <w:rsid w:val="0092616A"/>
    <w:rsid w:val="00926266"/>
    <w:rsid w:val="00926582"/>
    <w:rsid w:val="0092663B"/>
    <w:rsid w:val="0092668E"/>
    <w:rsid w:val="00926D6F"/>
    <w:rsid w:val="0092703C"/>
    <w:rsid w:val="0092706C"/>
    <w:rsid w:val="009271F0"/>
    <w:rsid w:val="00927A18"/>
    <w:rsid w:val="00927D88"/>
    <w:rsid w:val="00930244"/>
    <w:rsid w:val="00930292"/>
    <w:rsid w:val="009302C1"/>
    <w:rsid w:val="009305BD"/>
    <w:rsid w:val="009305ED"/>
    <w:rsid w:val="00930C6E"/>
    <w:rsid w:val="00930E45"/>
    <w:rsid w:val="00931821"/>
    <w:rsid w:val="009318BE"/>
    <w:rsid w:val="00931A95"/>
    <w:rsid w:val="00931AC3"/>
    <w:rsid w:val="009321D9"/>
    <w:rsid w:val="0093261C"/>
    <w:rsid w:val="0093276B"/>
    <w:rsid w:val="00932DC5"/>
    <w:rsid w:val="00933126"/>
    <w:rsid w:val="009331F1"/>
    <w:rsid w:val="00933589"/>
    <w:rsid w:val="0093359B"/>
    <w:rsid w:val="0093360C"/>
    <w:rsid w:val="00933655"/>
    <w:rsid w:val="00933674"/>
    <w:rsid w:val="0093378A"/>
    <w:rsid w:val="00933CAC"/>
    <w:rsid w:val="00934070"/>
    <w:rsid w:val="009357FC"/>
    <w:rsid w:val="00935816"/>
    <w:rsid w:val="009359EF"/>
    <w:rsid w:val="00935C6B"/>
    <w:rsid w:val="0093608E"/>
    <w:rsid w:val="0093649F"/>
    <w:rsid w:val="00936A93"/>
    <w:rsid w:val="00936DC6"/>
    <w:rsid w:val="00937023"/>
    <w:rsid w:val="0093731C"/>
    <w:rsid w:val="009378F4"/>
    <w:rsid w:val="00940203"/>
    <w:rsid w:val="00940751"/>
    <w:rsid w:val="00940ABA"/>
    <w:rsid w:val="00940D80"/>
    <w:rsid w:val="00940FFE"/>
    <w:rsid w:val="009411F8"/>
    <w:rsid w:val="00941314"/>
    <w:rsid w:val="009413B2"/>
    <w:rsid w:val="00941960"/>
    <w:rsid w:val="009423FA"/>
    <w:rsid w:val="0094249F"/>
    <w:rsid w:val="009427CE"/>
    <w:rsid w:val="009427DB"/>
    <w:rsid w:val="00942996"/>
    <w:rsid w:val="00942ED0"/>
    <w:rsid w:val="009430FF"/>
    <w:rsid w:val="0094311C"/>
    <w:rsid w:val="0094362D"/>
    <w:rsid w:val="0094391B"/>
    <w:rsid w:val="00943D4F"/>
    <w:rsid w:val="00943DBC"/>
    <w:rsid w:val="0094409B"/>
    <w:rsid w:val="009440EA"/>
    <w:rsid w:val="00944337"/>
    <w:rsid w:val="0094450A"/>
    <w:rsid w:val="00944754"/>
    <w:rsid w:val="00945073"/>
    <w:rsid w:val="009452D6"/>
    <w:rsid w:val="009453E4"/>
    <w:rsid w:val="00945E9E"/>
    <w:rsid w:val="0094622F"/>
    <w:rsid w:val="0094634E"/>
    <w:rsid w:val="009463FC"/>
    <w:rsid w:val="0094644D"/>
    <w:rsid w:val="00946554"/>
    <w:rsid w:val="00946982"/>
    <w:rsid w:val="00946DF6"/>
    <w:rsid w:val="009472AD"/>
    <w:rsid w:val="0094739C"/>
    <w:rsid w:val="00947545"/>
    <w:rsid w:val="00947613"/>
    <w:rsid w:val="0094775B"/>
    <w:rsid w:val="00947A81"/>
    <w:rsid w:val="00947F6A"/>
    <w:rsid w:val="00950502"/>
    <w:rsid w:val="0095075F"/>
    <w:rsid w:val="00950C1F"/>
    <w:rsid w:val="00950D81"/>
    <w:rsid w:val="00950F16"/>
    <w:rsid w:val="00950F31"/>
    <w:rsid w:val="00950F47"/>
    <w:rsid w:val="00951870"/>
    <w:rsid w:val="00951B5F"/>
    <w:rsid w:val="00951CF0"/>
    <w:rsid w:val="00951D25"/>
    <w:rsid w:val="009520F8"/>
    <w:rsid w:val="00952791"/>
    <w:rsid w:val="00952859"/>
    <w:rsid w:val="00952981"/>
    <w:rsid w:val="00952BBE"/>
    <w:rsid w:val="009531AB"/>
    <w:rsid w:val="00953845"/>
    <w:rsid w:val="00953878"/>
    <w:rsid w:val="0095395B"/>
    <w:rsid w:val="009547A9"/>
    <w:rsid w:val="00954A57"/>
    <w:rsid w:val="00954E66"/>
    <w:rsid w:val="0095504B"/>
    <w:rsid w:val="009551E8"/>
    <w:rsid w:val="009554B5"/>
    <w:rsid w:val="00955581"/>
    <w:rsid w:val="009558D4"/>
    <w:rsid w:val="00955B10"/>
    <w:rsid w:val="00955C11"/>
    <w:rsid w:val="00955F8C"/>
    <w:rsid w:val="009563C9"/>
    <w:rsid w:val="0095681E"/>
    <w:rsid w:val="00956D05"/>
    <w:rsid w:val="0095744A"/>
    <w:rsid w:val="00957589"/>
    <w:rsid w:val="009576C5"/>
    <w:rsid w:val="00957902"/>
    <w:rsid w:val="00957997"/>
    <w:rsid w:val="0096028D"/>
    <w:rsid w:val="009603B1"/>
    <w:rsid w:val="00960799"/>
    <w:rsid w:val="00960F1C"/>
    <w:rsid w:val="00961339"/>
    <w:rsid w:val="009614B7"/>
    <w:rsid w:val="00961528"/>
    <w:rsid w:val="009615C2"/>
    <w:rsid w:val="00961AB6"/>
    <w:rsid w:val="00961B2A"/>
    <w:rsid w:val="0096200C"/>
    <w:rsid w:val="00962356"/>
    <w:rsid w:val="009625FF"/>
    <w:rsid w:val="00962B32"/>
    <w:rsid w:val="00962EB9"/>
    <w:rsid w:val="00963031"/>
    <w:rsid w:val="009633CE"/>
    <w:rsid w:val="0096360D"/>
    <w:rsid w:val="00963646"/>
    <w:rsid w:val="009638D8"/>
    <w:rsid w:val="00964157"/>
    <w:rsid w:val="0096443E"/>
    <w:rsid w:val="00964561"/>
    <w:rsid w:val="00964598"/>
    <w:rsid w:val="009645DD"/>
    <w:rsid w:val="009647A2"/>
    <w:rsid w:val="0096480D"/>
    <w:rsid w:val="009649CA"/>
    <w:rsid w:val="00964A87"/>
    <w:rsid w:val="00964FDC"/>
    <w:rsid w:val="00965568"/>
    <w:rsid w:val="00965652"/>
    <w:rsid w:val="00965897"/>
    <w:rsid w:val="00965B2A"/>
    <w:rsid w:val="00965B71"/>
    <w:rsid w:val="00965CA5"/>
    <w:rsid w:val="00966063"/>
    <w:rsid w:val="009662F0"/>
    <w:rsid w:val="009664F9"/>
    <w:rsid w:val="00966675"/>
    <w:rsid w:val="0096685E"/>
    <w:rsid w:val="00966B53"/>
    <w:rsid w:val="00966C2E"/>
    <w:rsid w:val="009672EC"/>
    <w:rsid w:val="00967326"/>
    <w:rsid w:val="00967375"/>
    <w:rsid w:val="009674E9"/>
    <w:rsid w:val="009678EB"/>
    <w:rsid w:val="00967E2A"/>
    <w:rsid w:val="00967E79"/>
    <w:rsid w:val="0097038C"/>
    <w:rsid w:val="009703E4"/>
    <w:rsid w:val="0097069F"/>
    <w:rsid w:val="0097098D"/>
    <w:rsid w:val="009709A9"/>
    <w:rsid w:val="00971C39"/>
    <w:rsid w:val="00971CC7"/>
    <w:rsid w:val="00971E07"/>
    <w:rsid w:val="00971EB5"/>
    <w:rsid w:val="00971EC1"/>
    <w:rsid w:val="00972519"/>
    <w:rsid w:val="0097295D"/>
    <w:rsid w:val="009729B2"/>
    <w:rsid w:val="00972DDF"/>
    <w:rsid w:val="00972E09"/>
    <w:rsid w:val="009731A9"/>
    <w:rsid w:val="00973C8A"/>
    <w:rsid w:val="00973CD6"/>
    <w:rsid w:val="00973CF7"/>
    <w:rsid w:val="0097491A"/>
    <w:rsid w:val="00974951"/>
    <w:rsid w:val="00975099"/>
    <w:rsid w:val="0097514D"/>
    <w:rsid w:val="009757BF"/>
    <w:rsid w:val="00975BC4"/>
    <w:rsid w:val="00975BE0"/>
    <w:rsid w:val="00976079"/>
    <w:rsid w:val="0097648B"/>
    <w:rsid w:val="00976A7A"/>
    <w:rsid w:val="00976ACA"/>
    <w:rsid w:val="00976B60"/>
    <w:rsid w:val="00976CFF"/>
    <w:rsid w:val="00976D6A"/>
    <w:rsid w:val="00976D80"/>
    <w:rsid w:val="00976E77"/>
    <w:rsid w:val="009771E3"/>
    <w:rsid w:val="009774E1"/>
    <w:rsid w:val="0097763A"/>
    <w:rsid w:val="009777E6"/>
    <w:rsid w:val="0097788D"/>
    <w:rsid w:val="00977ABA"/>
    <w:rsid w:val="00977ABD"/>
    <w:rsid w:val="00977E6C"/>
    <w:rsid w:val="0098001F"/>
    <w:rsid w:val="0098039F"/>
    <w:rsid w:val="0098058E"/>
    <w:rsid w:val="009810F0"/>
    <w:rsid w:val="00981342"/>
    <w:rsid w:val="009817DE"/>
    <w:rsid w:val="00981975"/>
    <w:rsid w:val="00981AAF"/>
    <w:rsid w:val="00981D14"/>
    <w:rsid w:val="00981DF6"/>
    <w:rsid w:val="00981FC0"/>
    <w:rsid w:val="00982193"/>
    <w:rsid w:val="009822FC"/>
    <w:rsid w:val="009824A7"/>
    <w:rsid w:val="00982995"/>
    <w:rsid w:val="00982B28"/>
    <w:rsid w:val="00982B8B"/>
    <w:rsid w:val="00982D83"/>
    <w:rsid w:val="00982D9D"/>
    <w:rsid w:val="00982E01"/>
    <w:rsid w:val="00982F8E"/>
    <w:rsid w:val="0098300E"/>
    <w:rsid w:val="0098303F"/>
    <w:rsid w:val="0098311A"/>
    <w:rsid w:val="009837A2"/>
    <w:rsid w:val="009837A8"/>
    <w:rsid w:val="00983983"/>
    <w:rsid w:val="00983B06"/>
    <w:rsid w:val="00983C03"/>
    <w:rsid w:val="00983C18"/>
    <w:rsid w:val="00983CB1"/>
    <w:rsid w:val="00983D4A"/>
    <w:rsid w:val="00984436"/>
    <w:rsid w:val="009844CB"/>
    <w:rsid w:val="00984B33"/>
    <w:rsid w:val="00984DC1"/>
    <w:rsid w:val="00985410"/>
    <w:rsid w:val="00985A03"/>
    <w:rsid w:val="00985B32"/>
    <w:rsid w:val="00985CB9"/>
    <w:rsid w:val="00985E1C"/>
    <w:rsid w:val="00986483"/>
    <w:rsid w:val="009864D2"/>
    <w:rsid w:val="00986552"/>
    <w:rsid w:val="00986603"/>
    <w:rsid w:val="00986FB6"/>
    <w:rsid w:val="009872BA"/>
    <w:rsid w:val="00987663"/>
    <w:rsid w:val="00987D30"/>
    <w:rsid w:val="00990099"/>
    <w:rsid w:val="0099011C"/>
    <w:rsid w:val="00990380"/>
    <w:rsid w:val="009904A2"/>
    <w:rsid w:val="009905F6"/>
    <w:rsid w:val="009907D8"/>
    <w:rsid w:val="00990D40"/>
    <w:rsid w:val="00990FF6"/>
    <w:rsid w:val="0099115A"/>
    <w:rsid w:val="009914FB"/>
    <w:rsid w:val="00991635"/>
    <w:rsid w:val="00991A88"/>
    <w:rsid w:val="00991C9D"/>
    <w:rsid w:val="00992169"/>
    <w:rsid w:val="00992442"/>
    <w:rsid w:val="00992558"/>
    <w:rsid w:val="00992A60"/>
    <w:rsid w:val="00992A6D"/>
    <w:rsid w:val="009933DF"/>
    <w:rsid w:val="00993860"/>
    <w:rsid w:val="0099392A"/>
    <w:rsid w:val="009939B3"/>
    <w:rsid w:val="00993D82"/>
    <w:rsid w:val="009947B0"/>
    <w:rsid w:val="00994ABD"/>
    <w:rsid w:val="0099521F"/>
    <w:rsid w:val="0099570A"/>
    <w:rsid w:val="009959A8"/>
    <w:rsid w:val="009959C9"/>
    <w:rsid w:val="00995B12"/>
    <w:rsid w:val="00995D2A"/>
    <w:rsid w:val="009960F7"/>
    <w:rsid w:val="0099621A"/>
    <w:rsid w:val="00996309"/>
    <w:rsid w:val="00997194"/>
    <w:rsid w:val="00997265"/>
    <w:rsid w:val="009977DA"/>
    <w:rsid w:val="00997BF4"/>
    <w:rsid w:val="00997C50"/>
    <w:rsid w:val="00997CA1"/>
    <w:rsid w:val="00997DAD"/>
    <w:rsid w:val="009A0029"/>
    <w:rsid w:val="009A0492"/>
    <w:rsid w:val="009A0669"/>
    <w:rsid w:val="009A078E"/>
    <w:rsid w:val="009A09BA"/>
    <w:rsid w:val="009A0F2F"/>
    <w:rsid w:val="009A12CC"/>
    <w:rsid w:val="009A13B3"/>
    <w:rsid w:val="009A15A1"/>
    <w:rsid w:val="009A16EC"/>
    <w:rsid w:val="009A1788"/>
    <w:rsid w:val="009A183E"/>
    <w:rsid w:val="009A2199"/>
    <w:rsid w:val="009A258B"/>
    <w:rsid w:val="009A288E"/>
    <w:rsid w:val="009A2D75"/>
    <w:rsid w:val="009A2D94"/>
    <w:rsid w:val="009A30B7"/>
    <w:rsid w:val="009A39A7"/>
    <w:rsid w:val="009A3E89"/>
    <w:rsid w:val="009A40F4"/>
    <w:rsid w:val="009A41C5"/>
    <w:rsid w:val="009A4205"/>
    <w:rsid w:val="009A45EF"/>
    <w:rsid w:val="009A4652"/>
    <w:rsid w:val="009A46FF"/>
    <w:rsid w:val="009A4AB0"/>
    <w:rsid w:val="009A4CF5"/>
    <w:rsid w:val="009A4DF4"/>
    <w:rsid w:val="009A4F1B"/>
    <w:rsid w:val="009A5352"/>
    <w:rsid w:val="009A54EC"/>
    <w:rsid w:val="009A588D"/>
    <w:rsid w:val="009A5AF8"/>
    <w:rsid w:val="009A606F"/>
    <w:rsid w:val="009A607B"/>
    <w:rsid w:val="009A634D"/>
    <w:rsid w:val="009A65E9"/>
    <w:rsid w:val="009A7039"/>
    <w:rsid w:val="009A73F8"/>
    <w:rsid w:val="009A7463"/>
    <w:rsid w:val="009A75D2"/>
    <w:rsid w:val="009A778C"/>
    <w:rsid w:val="009A798A"/>
    <w:rsid w:val="009A7AF2"/>
    <w:rsid w:val="009A7CFA"/>
    <w:rsid w:val="009A7FB2"/>
    <w:rsid w:val="009B013D"/>
    <w:rsid w:val="009B01A4"/>
    <w:rsid w:val="009B057A"/>
    <w:rsid w:val="009B06B3"/>
    <w:rsid w:val="009B111F"/>
    <w:rsid w:val="009B1223"/>
    <w:rsid w:val="009B150B"/>
    <w:rsid w:val="009B17DB"/>
    <w:rsid w:val="009B1D65"/>
    <w:rsid w:val="009B1D68"/>
    <w:rsid w:val="009B1EFE"/>
    <w:rsid w:val="009B1FC2"/>
    <w:rsid w:val="009B226E"/>
    <w:rsid w:val="009B2316"/>
    <w:rsid w:val="009B26D0"/>
    <w:rsid w:val="009B2944"/>
    <w:rsid w:val="009B29A3"/>
    <w:rsid w:val="009B3218"/>
    <w:rsid w:val="009B3704"/>
    <w:rsid w:val="009B3936"/>
    <w:rsid w:val="009B3EBB"/>
    <w:rsid w:val="009B4059"/>
    <w:rsid w:val="009B417C"/>
    <w:rsid w:val="009B42BE"/>
    <w:rsid w:val="009B4AA2"/>
    <w:rsid w:val="009B4F6B"/>
    <w:rsid w:val="009B54C6"/>
    <w:rsid w:val="009B57AF"/>
    <w:rsid w:val="009B5CB4"/>
    <w:rsid w:val="009B5EDC"/>
    <w:rsid w:val="009B64FB"/>
    <w:rsid w:val="009B6535"/>
    <w:rsid w:val="009B66FE"/>
    <w:rsid w:val="009B699D"/>
    <w:rsid w:val="009B6D32"/>
    <w:rsid w:val="009B7015"/>
    <w:rsid w:val="009B7557"/>
    <w:rsid w:val="009B791C"/>
    <w:rsid w:val="009B7BF2"/>
    <w:rsid w:val="009B7D26"/>
    <w:rsid w:val="009B7D42"/>
    <w:rsid w:val="009B7E29"/>
    <w:rsid w:val="009B7F41"/>
    <w:rsid w:val="009C05B6"/>
    <w:rsid w:val="009C083D"/>
    <w:rsid w:val="009C0E40"/>
    <w:rsid w:val="009C1078"/>
    <w:rsid w:val="009C10AA"/>
    <w:rsid w:val="009C1237"/>
    <w:rsid w:val="009C12A5"/>
    <w:rsid w:val="009C1437"/>
    <w:rsid w:val="009C146F"/>
    <w:rsid w:val="009C16F5"/>
    <w:rsid w:val="009C1B14"/>
    <w:rsid w:val="009C1DA6"/>
    <w:rsid w:val="009C1F26"/>
    <w:rsid w:val="009C21AF"/>
    <w:rsid w:val="009C2581"/>
    <w:rsid w:val="009C2E8B"/>
    <w:rsid w:val="009C2F69"/>
    <w:rsid w:val="009C2FEA"/>
    <w:rsid w:val="009C314C"/>
    <w:rsid w:val="009C3689"/>
    <w:rsid w:val="009C383B"/>
    <w:rsid w:val="009C38BB"/>
    <w:rsid w:val="009C404A"/>
    <w:rsid w:val="009C4B43"/>
    <w:rsid w:val="009C4CE5"/>
    <w:rsid w:val="009C5717"/>
    <w:rsid w:val="009C5ADD"/>
    <w:rsid w:val="009C622C"/>
    <w:rsid w:val="009C681D"/>
    <w:rsid w:val="009C6AFF"/>
    <w:rsid w:val="009C6CD0"/>
    <w:rsid w:val="009C6EF9"/>
    <w:rsid w:val="009C7351"/>
    <w:rsid w:val="009C77F6"/>
    <w:rsid w:val="009C7CA0"/>
    <w:rsid w:val="009C7E04"/>
    <w:rsid w:val="009D08F9"/>
    <w:rsid w:val="009D12F4"/>
    <w:rsid w:val="009D1505"/>
    <w:rsid w:val="009D17F3"/>
    <w:rsid w:val="009D1905"/>
    <w:rsid w:val="009D1A22"/>
    <w:rsid w:val="009D1DE8"/>
    <w:rsid w:val="009D203B"/>
    <w:rsid w:val="009D24D7"/>
    <w:rsid w:val="009D2618"/>
    <w:rsid w:val="009D275C"/>
    <w:rsid w:val="009D2E38"/>
    <w:rsid w:val="009D3466"/>
    <w:rsid w:val="009D37A5"/>
    <w:rsid w:val="009D3A50"/>
    <w:rsid w:val="009D3AAD"/>
    <w:rsid w:val="009D3BFE"/>
    <w:rsid w:val="009D419F"/>
    <w:rsid w:val="009D42BB"/>
    <w:rsid w:val="009D46C2"/>
    <w:rsid w:val="009D4879"/>
    <w:rsid w:val="009D4CDF"/>
    <w:rsid w:val="009D52BB"/>
    <w:rsid w:val="009D5624"/>
    <w:rsid w:val="009D5829"/>
    <w:rsid w:val="009D5924"/>
    <w:rsid w:val="009D59E7"/>
    <w:rsid w:val="009D5BB8"/>
    <w:rsid w:val="009D5ED7"/>
    <w:rsid w:val="009D5F10"/>
    <w:rsid w:val="009D5FFD"/>
    <w:rsid w:val="009D633B"/>
    <w:rsid w:val="009D6366"/>
    <w:rsid w:val="009D6846"/>
    <w:rsid w:val="009D6A8B"/>
    <w:rsid w:val="009D6AE8"/>
    <w:rsid w:val="009D6C4B"/>
    <w:rsid w:val="009D6F0B"/>
    <w:rsid w:val="009D7259"/>
    <w:rsid w:val="009D7584"/>
    <w:rsid w:val="009D7BCE"/>
    <w:rsid w:val="009E0012"/>
    <w:rsid w:val="009E01B2"/>
    <w:rsid w:val="009E029F"/>
    <w:rsid w:val="009E07AC"/>
    <w:rsid w:val="009E0BD0"/>
    <w:rsid w:val="009E0C06"/>
    <w:rsid w:val="009E0F60"/>
    <w:rsid w:val="009E11CD"/>
    <w:rsid w:val="009E155C"/>
    <w:rsid w:val="009E16BB"/>
    <w:rsid w:val="009E1AAC"/>
    <w:rsid w:val="009E1DEB"/>
    <w:rsid w:val="009E21D0"/>
    <w:rsid w:val="009E25F2"/>
    <w:rsid w:val="009E26C2"/>
    <w:rsid w:val="009E26C8"/>
    <w:rsid w:val="009E2EA1"/>
    <w:rsid w:val="009E2FA8"/>
    <w:rsid w:val="009E37CF"/>
    <w:rsid w:val="009E3BFE"/>
    <w:rsid w:val="009E3D76"/>
    <w:rsid w:val="009E3E13"/>
    <w:rsid w:val="009E3EC2"/>
    <w:rsid w:val="009E3F21"/>
    <w:rsid w:val="009E49B1"/>
    <w:rsid w:val="009E4AC1"/>
    <w:rsid w:val="009E4B58"/>
    <w:rsid w:val="009E4DFA"/>
    <w:rsid w:val="009E4E7B"/>
    <w:rsid w:val="009E5089"/>
    <w:rsid w:val="009E5209"/>
    <w:rsid w:val="009E53FA"/>
    <w:rsid w:val="009E5616"/>
    <w:rsid w:val="009E5805"/>
    <w:rsid w:val="009E5847"/>
    <w:rsid w:val="009E5857"/>
    <w:rsid w:val="009E58D3"/>
    <w:rsid w:val="009E5DF8"/>
    <w:rsid w:val="009E5FFC"/>
    <w:rsid w:val="009E612D"/>
    <w:rsid w:val="009E633B"/>
    <w:rsid w:val="009E650C"/>
    <w:rsid w:val="009E6720"/>
    <w:rsid w:val="009E76CD"/>
    <w:rsid w:val="009E7B51"/>
    <w:rsid w:val="009E7EFA"/>
    <w:rsid w:val="009F002E"/>
    <w:rsid w:val="009F0212"/>
    <w:rsid w:val="009F025C"/>
    <w:rsid w:val="009F0310"/>
    <w:rsid w:val="009F0922"/>
    <w:rsid w:val="009F0E7E"/>
    <w:rsid w:val="009F0EBD"/>
    <w:rsid w:val="009F12FF"/>
    <w:rsid w:val="009F19F7"/>
    <w:rsid w:val="009F1D45"/>
    <w:rsid w:val="009F1F18"/>
    <w:rsid w:val="009F21F6"/>
    <w:rsid w:val="009F2275"/>
    <w:rsid w:val="009F24F2"/>
    <w:rsid w:val="009F255E"/>
    <w:rsid w:val="009F280C"/>
    <w:rsid w:val="009F2A8F"/>
    <w:rsid w:val="009F2A9C"/>
    <w:rsid w:val="009F2CB1"/>
    <w:rsid w:val="009F3077"/>
    <w:rsid w:val="009F3240"/>
    <w:rsid w:val="009F337A"/>
    <w:rsid w:val="009F351A"/>
    <w:rsid w:val="009F3590"/>
    <w:rsid w:val="009F35C4"/>
    <w:rsid w:val="009F36C6"/>
    <w:rsid w:val="009F3B86"/>
    <w:rsid w:val="009F3BD3"/>
    <w:rsid w:val="009F3BEA"/>
    <w:rsid w:val="009F3D92"/>
    <w:rsid w:val="009F3DED"/>
    <w:rsid w:val="009F3F7C"/>
    <w:rsid w:val="009F412E"/>
    <w:rsid w:val="009F42FC"/>
    <w:rsid w:val="009F4678"/>
    <w:rsid w:val="009F49D6"/>
    <w:rsid w:val="009F4A01"/>
    <w:rsid w:val="009F4B1B"/>
    <w:rsid w:val="009F5055"/>
    <w:rsid w:val="009F56CE"/>
    <w:rsid w:val="009F5815"/>
    <w:rsid w:val="009F5CE1"/>
    <w:rsid w:val="009F5ED6"/>
    <w:rsid w:val="009F6277"/>
    <w:rsid w:val="009F660A"/>
    <w:rsid w:val="009F6A69"/>
    <w:rsid w:val="009F6A7D"/>
    <w:rsid w:val="009F6B41"/>
    <w:rsid w:val="009F6BF0"/>
    <w:rsid w:val="009F6C81"/>
    <w:rsid w:val="009F7160"/>
    <w:rsid w:val="009F75A4"/>
    <w:rsid w:val="009F760A"/>
    <w:rsid w:val="009F7778"/>
    <w:rsid w:val="009F7A15"/>
    <w:rsid w:val="009F7A32"/>
    <w:rsid w:val="009F7E30"/>
    <w:rsid w:val="00A0012D"/>
    <w:rsid w:val="00A00724"/>
    <w:rsid w:val="00A00B6F"/>
    <w:rsid w:val="00A00C2E"/>
    <w:rsid w:val="00A00D71"/>
    <w:rsid w:val="00A00DBC"/>
    <w:rsid w:val="00A00DC9"/>
    <w:rsid w:val="00A01275"/>
    <w:rsid w:val="00A014C0"/>
    <w:rsid w:val="00A01800"/>
    <w:rsid w:val="00A01C90"/>
    <w:rsid w:val="00A02012"/>
    <w:rsid w:val="00A020EA"/>
    <w:rsid w:val="00A02B7E"/>
    <w:rsid w:val="00A02BC6"/>
    <w:rsid w:val="00A02F8B"/>
    <w:rsid w:val="00A03905"/>
    <w:rsid w:val="00A03C3B"/>
    <w:rsid w:val="00A03CBE"/>
    <w:rsid w:val="00A03F76"/>
    <w:rsid w:val="00A046EF"/>
    <w:rsid w:val="00A047E4"/>
    <w:rsid w:val="00A04876"/>
    <w:rsid w:val="00A04B6B"/>
    <w:rsid w:val="00A050EB"/>
    <w:rsid w:val="00A051BA"/>
    <w:rsid w:val="00A058BB"/>
    <w:rsid w:val="00A059A8"/>
    <w:rsid w:val="00A05AE6"/>
    <w:rsid w:val="00A05EFB"/>
    <w:rsid w:val="00A05F12"/>
    <w:rsid w:val="00A06376"/>
    <w:rsid w:val="00A06559"/>
    <w:rsid w:val="00A06934"/>
    <w:rsid w:val="00A069AA"/>
    <w:rsid w:val="00A06CA5"/>
    <w:rsid w:val="00A071D4"/>
    <w:rsid w:val="00A0720F"/>
    <w:rsid w:val="00A07581"/>
    <w:rsid w:val="00A07642"/>
    <w:rsid w:val="00A0788A"/>
    <w:rsid w:val="00A07CCB"/>
    <w:rsid w:val="00A108CF"/>
    <w:rsid w:val="00A10C4E"/>
    <w:rsid w:val="00A10CAB"/>
    <w:rsid w:val="00A10CD7"/>
    <w:rsid w:val="00A10F13"/>
    <w:rsid w:val="00A110A2"/>
    <w:rsid w:val="00A1146C"/>
    <w:rsid w:val="00A11730"/>
    <w:rsid w:val="00A11871"/>
    <w:rsid w:val="00A1194C"/>
    <w:rsid w:val="00A11A4F"/>
    <w:rsid w:val="00A11AF3"/>
    <w:rsid w:val="00A11BAF"/>
    <w:rsid w:val="00A11ED2"/>
    <w:rsid w:val="00A11F12"/>
    <w:rsid w:val="00A12608"/>
    <w:rsid w:val="00A1269C"/>
    <w:rsid w:val="00A1340E"/>
    <w:rsid w:val="00A1385E"/>
    <w:rsid w:val="00A13912"/>
    <w:rsid w:val="00A13FEC"/>
    <w:rsid w:val="00A1409C"/>
    <w:rsid w:val="00A14456"/>
    <w:rsid w:val="00A14635"/>
    <w:rsid w:val="00A146F6"/>
    <w:rsid w:val="00A14795"/>
    <w:rsid w:val="00A14B03"/>
    <w:rsid w:val="00A150E8"/>
    <w:rsid w:val="00A15161"/>
    <w:rsid w:val="00A1529A"/>
    <w:rsid w:val="00A15531"/>
    <w:rsid w:val="00A155F4"/>
    <w:rsid w:val="00A160F0"/>
    <w:rsid w:val="00A1652C"/>
    <w:rsid w:val="00A1689C"/>
    <w:rsid w:val="00A16912"/>
    <w:rsid w:val="00A16A03"/>
    <w:rsid w:val="00A16A8E"/>
    <w:rsid w:val="00A16C87"/>
    <w:rsid w:val="00A16DEE"/>
    <w:rsid w:val="00A17161"/>
    <w:rsid w:val="00A17378"/>
    <w:rsid w:val="00A1745B"/>
    <w:rsid w:val="00A17EBB"/>
    <w:rsid w:val="00A201AE"/>
    <w:rsid w:val="00A20425"/>
    <w:rsid w:val="00A205FD"/>
    <w:rsid w:val="00A20658"/>
    <w:rsid w:val="00A209D7"/>
    <w:rsid w:val="00A20B1D"/>
    <w:rsid w:val="00A20D7F"/>
    <w:rsid w:val="00A212BD"/>
    <w:rsid w:val="00A21345"/>
    <w:rsid w:val="00A21532"/>
    <w:rsid w:val="00A215C2"/>
    <w:rsid w:val="00A21622"/>
    <w:rsid w:val="00A21D5A"/>
    <w:rsid w:val="00A220A7"/>
    <w:rsid w:val="00A220B0"/>
    <w:rsid w:val="00A220BB"/>
    <w:rsid w:val="00A2210D"/>
    <w:rsid w:val="00A2276C"/>
    <w:rsid w:val="00A229AA"/>
    <w:rsid w:val="00A22BC7"/>
    <w:rsid w:val="00A2393D"/>
    <w:rsid w:val="00A23A6A"/>
    <w:rsid w:val="00A23C65"/>
    <w:rsid w:val="00A24899"/>
    <w:rsid w:val="00A2492A"/>
    <w:rsid w:val="00A24A89"/>
    <w:rsid w:val="00A24E12"/>
    <w:rsid w:val="00A25209"/>
    <w:rsid w:val="00A252B0"/>
    <w:rsid w:val="00A25368"/>
    <w:rsid w:val="00A2565A"/>
    <w:rsid w:val="00A25752"/>
    <w:rsid w:val="00A2583E"/>
    <w:rsid w:val="00A25B99"/>
    <w:rsid w:val="00A26222"/>
    <w:rsid w:val="00A26770"/>
    <w:rsid w:val="00A26A86"/>
    <w:rsid w:val="00A26C12"/>
    <w:rsid w:val="00A27197"/>
    <w:rsid w:val="00A2747D"/>
    <w:rsid w:val="00A274EE"/>
    <w:rsid w:val="00A27608"/>
    <w:rsid w:val="00A27653"/>
    <w:rsid w:val="00A27B33"/>
    <w:rsid w:val="00A27F43"/>
    <w:rsid w:val="00A30055"/>
    <w:rsid w:val="00A30413"/>
    <w:rsid w:val="00A304FD"/>
    <w:rsid w:val="00A305B4"/>
    <w:rsid w:val="00A30D19"/>
    <w:rsid w:val="00A313CF"/>
    <w:rsid w:val="00A316D6"/>
    <w:rsid w:val="00A316E4"/>
    <w:rsid w:val="00A3171C"/>
    <w:rsid w:val="00A31B03"/>
    <w:rsid w:val="00A31B2F"/>
    <w:rsid w:val="00A31B7F"/>
    <w:rsid w:val="00A323F3"/>
    <w:rsid w:val="00A32710"/>
    <w:rsid w:val="00A3292D"/>
    <w:rsid w:val="00A32960"/>
    <w:rsid w:val="00A336FD"/>
    <w:rsid w:val="00A33C76"/>
    <w:rsid w:val="00A33CA6"/>
    <w:rsid w:val="00A33FE9"/>
    <w:rsid w:val="00A3410E"/>
    <w:rsid w:val="00A341D0"/>
    <w:rsid w:val="00A34464"/>
    <w:rsid w:val="00A34940"/>
    <w:rsid w:val="00A34BDD"/>
    <w:rsid w:val="00A34DDA"/>
    <w:rsid w:val="00A34FF9"/>
    <w:rsid w:val="00A35520"/>
    <w:rsid w:val="00A35702"/>
    <w:rsid w:val="00A35A8B"/>
    <w:rsid w:val="00A36056"/>
    <w:rsid w:val="00A368DC"/>
    <w:rsid w:val="00A36DF7"/>
    <w:rsid w:val="00A36F04"/>
    <w:rsid w:val="00A36F87"/>
    <w:rsid w:val="00A37133"/>
    <w:rsid w:val="00A374C3"/>
    <w:rsid w:val="00A37891"/>
    <w:rsid w:val="00A40169"/>
    <w:rsid w:val="00A4043A"/>
    <w:rsid w:val="00A40922"/>
    <w:rsid w:val="00A40DAD"/>
    <w:rsid w:val="00A4125E"/>
    <w:rsid w:val="00A41B9A"/>
    <w:rsid w:val="00A41C1D"/>
    <w:rsid w:val="00A41EAD"/>
    <w:rsid w:val="00A42259"/>
    <w:rsid w:val="00A423FA"/>
    <w:rsid w:val="00A42572"/>
    <w:rsid w:val="00A42E13"/>
    <w:rsid w:val="00A43148"/>
    <w:rsid w:val="00A4368E"/>
    <w:rsid w:val="00A437F3"/>
    <w:rsid w:val="00A43949"/>
    <w:rsid w:val="00A43A5A"/>
    <w:rsid w:val="00A43A90"/>
    <w:rsid w:val="00A43FA6"/>
    <w:rsid w:val="00A44060"/>
    <w:rsid w:val="00A441C5"/>
    <w:rsid w:val="00A44901"/>
    <w:rsid w:val="00A44D63"/>
    <w:rsid w:val="00A44F8D"/>
    <w:rsid w:val="00A44FAA"/>
    <w:rsid w:val="00A450A0"/>
    <w:rsid w:val="00A452E3"/>
    <w:rsid w:val="00A45398"/>
    <w:rsid w:val="00A455C4"/>
    <w:rsid w:val="00A45766"/>
    <w:rsid w:val="00A45B4B"/>
    <w:rsid w:val="00A45D45"/>
    <w:rsid w:val="00A45DE8"/>
    <w:rsid w:val="00A46043"/>
    <w:rsid w:val="00A46557"/>
    <w:rsid w:val="00A465E2"/>
    <w:rsid w:val="00A466FE"/>
    <w:rsid w:val="00A46A9E"/>
    <w:rsid w:val="00A46EF4"/>
    <w:rsid w:val="00A46F04"/>
    <w:rsid w:val="00A46F28"/>
    <w:rsid w:val="00A46F99"/>
    <w:rsid w:val="00A475CB"/>
    <w:rsid w:val="00A47B94"/>
    <w:rsid w:val="00A50015"/>
    <w:rsid w:val="00A50339"/>
    <w:rsid w:val="00A5071C"/>
    <w:rsid w:val="00A507BA"/>
    <w:rsid w:val="00A508B1"/>
    <w:rsid w:val="00A508EB"/>
    <w:rsid w:val="00A50C65"/>
    <w:rsid w:val="00A50DD3"/>
    <w:rsid w:val="00A516C1"/>
    <w:rsid w:val="00A51758"/>
    <w:rsid w:val="00A51792"/>
    <w:rsid w:val="00A519AA"/>
    <w:rsid w:val="00A519E4"/>
    <w:rsid w:val="00A519FF"/>
    <w:rsid w:val="00A51C0E"/>
    <w:rsid w:val="00A51E85"/>
    <w:rsid w:val="00A51F24"/>
    <w:rsid w:val="00A51F86"/>
    <w:rsid w:val="00A51FD6"/>
    <w:rsid w:val="00A52106"/>
    <w:rsid w:val="00A52705"/>
    <w:rsid w:val="00A52C5C"/>
    <w:rsid w:val="00A52CCD"/>
    <w:rsid w:val="00A53DE2"/>
    <w:rsid w:val="00A5418B"/>
    <w:rsid w:val="00A54792"/>
    <w:rsid w:val="00A548DA"/>
    <w:rsid w:val="00A54E61"/>
    <w:rsid w:val="00A550E6"/>
    <w:rsid w:val="00A551B6"/>
    <w:rsid w:val="00A552D6"/>
    <w:rsid w:val="00A55425"/>
    <w:rsid w:val="00A5577B"/>
    <w:rsid w:val="00A55C47"/>
    <w:rsid w:val="00A56374"/>
    <w:rsid w:val="00A563FC"/>
    <w:rsid w:val="00A5750A"/>
    <w:rsid w:val="00A5751C"/>
    <w:rsid w:val="00A5793E"/>
    <w:rsid w:val="00A57AF3"/>
    <w:rsid w:val="00A60014"/>
    <w:rsid w:val="00A6056C"/>
    <w:rsid w:val="00A6075A"/>
    <w:rsid w:val="00A607C0"/>
    <w:rsid w:val="00A60BC5"/>
    <w:rsid w:val="00A60FC0"/>
    <w:rsid w:val="00A611C4"/>
    <w:rsid w:val="00A6140B"/>
    <w:rsid w:val="00A6171C"/>
    <w:rsid w:val="00A61895"/>
    <w:rsid w:val="00A619A1"/>
    <w:rsid w:val="00A61AC9"/>
    <w:rsid w:val="00A61B9D"/>
    <w:rsid w:val="00A6234C"/>
    <w:rsid w:val="00A6261E"/>
    <w:rsid w:val="00A626A4"/>
    <w:rsid w:val="00A6281E"/>
    <w:rsid w:val="00A62B2B"/>
    <w:rsid w:val="00A62B49"/>
    <w:rsid w:val="00A62BC5"/>
    <w:rsid w:val="00A62C29"/>
    <w:rsid w:val="00A62DF6"/>
    <w:rsid w:val="00A62EE6"/>
    <w:rsid w:val="00A633F8"/>
    <w:rsid w:val="00A6379D"/>
    <w:rsid w:val="00A63A33"/>
    <w:rsid w:val="00A640A0"/>
    <w:rsid w:val="00A64166"/>
    <w:rsid w:val="00A6446B"/>
    <w:rsid w:val="00A64A2D"/>
    <w:rsid w:val="00A64B08"/>
    <w:rsid w:val="00A64B6D"/>
    <w:rsid w:val="00A64DEC"/>
    <w:rsid w:val="00A650CB"/>
    <w:rsid w:val="00A653D8"/>
    <w:rsid w:val="00A65546"/>
    <w:rsid w:val="00A65995"/>
    <w:rsid w:val="00A659E5"/>
    <w:rsid w:val="00A65F78"/>
    <w:rsid w:val="00A662F1"/>
    <w:rsid w:val="00A663DA"/>
    <w:rsid w:val="00A66490"/>
    <w:rsid w:val="00A664FA"/>
    <w:rsid w:val="00A6698C"/>
    <w:rsid w:val="00A66DAB"/>
    <w:rsid w:val="00A66DC6"/>
    <w:rsid w:val="00A67673"/>
    <w:rsid w:val="00A677FF"/>
    <w:rsid w:val="00A6786E"/>
    <w:rsid w:val="00A67892"/>
    <w:rsid w:val="00A678E7"/>
    <w:rsid w:val="00A67B3B"/>
    <w:rsid w:val="00A702CE"/>
    <w:rsid w:val="00A70365"/>
    <w:rsid w:val="00A7040B"/>
    <w:rsid w:val="00A7056A"/>
    <w:rsid w:val="00A706A4"/>
    <w:rsid w:val="00A70739"/>
    <w:rsid w:val="00A70818"/>
    <w:rsid w:val="00A70865"/>
    <w:rsid w:val="00A70A7D"/>
    <w:rsid w:val="00A70CEA"/>
    <w:rsid w:val="00A7121D"/>
    <w:rsid w:val="00A71243"/>
    <w:rsid w:val="00A71409"/>
    <w:rsid w:val="00A71DA5"/>
    <w:rsid w:val="00A72116"/>
    <w:rsid w:val="00A7214C"/>
    <w:rsid w:val="00A7215A"/>
    <w:rsid w:val="00A72269"/>
    <w:rsid w:val="00A72AD4"/>
    <w:rsid w:val="00A72B9F"/>
    <w:rsid w:val="00A72D64"/>
    <w:rsid w:val="00A736B5"/>
    <w:rsid w:val="00A737BC"/>
    <w:rsid w:val="00A73B16"/>
    <w:rsid w:val="00A74123"/>
    <w:rsid w:val="00A742B8"/>
    <w:rsid w:val="00A743AA"/>
    <w:rsid w:val="00A744EE"/>
    <w:rsid w:val="00A745AD"/>
    <w:rsid w:val="00A747FC"/>
    <w:rsid w:val="00A74CD6"/>
    <w:rsid w:val="00A74D8C"/>
    <w:rsid w:val="00A752F7"/>
    <w:rsid w:val="00A754CF"/>
    <w:rsid w:val="00A75DEB"/>
    <w:rsid w:val="00A76077"/>
    <w:rsid w:val="00A76162"/>
    <w:rsid w:val="00A76477"/>
    <w:rsid w:val="00A7662E"/>
    <w:rsid w:val="00A76AD9"/>
    <w:rsid w:val="00A76E6A"/>
    <w:rsid w:val="00A76ECD"/>
    <w:rsid w:val="00A773EF"/>
    <w:rsid w:val="00A775DA"/>
    <w:rsid w:val="00A7774C"/>
    <w:rsid w:val="00A77824"/>
    <w:rsid w:val="00A77B81"/>
    <w:rsid w:val="00A77EE7"/>
    <w:rsid w:val="00A77F47"/>
    <w:rsid w:val="00A77F65"/>
    <w:rsid w:val="00A8003C"/>
    <w:rsid w:val="00A811B0"/>
    <w:rsid w:val="00A819AD"/>
    <w:rsid w:val="00A81AD3"/>
    <w:rsid w:val="00A81B9E"/>
    <w:rsid w:val="00A81C8E"/>
    <w:rsid w:val="00A824B1"/>
    <w:rsid w:val="00A82559"/>
    <w:rsid w:val="00A82625"/>
    <w:rsid w:val="00A82903"/>
    <w:rsid w:val="00A82C67"/>
    <w:rsid w:val="00A82F31"/>
    <w:rsid w:val="00A83259"/>
    <w:rsid w:val="00A83357"/>
    <w:rsid w:val="00A834FA"/>
    <w:rsid w:val="00A834FE"/>
    <w:rsid w:val="00A83534"/>
    <w:rsid w:val="00A83644"/>
    <w:rsid w:val="00A838B1"/>
    <w:rsid w:val="00A83F1D"/>
    <w:rsid w:val="00A84343"/>
    <w:rsid w:val="00A84A62"/>
    <w:rsid w:val="00A84E2B"/>
    <w:rsid w:val="00A84F59"/>
    <w:rsid w:val="00A85372"/>
    <w:rsid w:val="00A86300"/>
    <w:rsid w:val="00A86475"/>
    <w:rsid w:val="00A86582"/>
    <w:rsid w:val="00A865D6"/>
    <w:rsid w:val="00A87359"/>
    <w:rsid w:val="00A873C4"/>
    <w:rsid w:val="00A8748F"/>
    <w:rsid w:val="00A877AF"/>
    <w:rsid w:val="00A87938"/>
    <w:rsid w:val="00A87AE9"/>
    <w:rsid w:val="00A87B41"/>
    <w:rsid w:val="00A87D1D"/>
    <w:rsid w:val="00A87E64"/>
    <w:rsid w:val="00A900EE"/>
    <w:rsid w:val="00A902D6"/>
    <w:rsid w:val="00A902E8"/>
    <w:rsid w:val="00A903F8"/>
    <w:rsid w:val="00A907DD"/>
    <w:rsid w:val="00A90A85"/>
    <w:rsid w:val="00A90AB3"/>
    <w:rsid w:val="00A90B4A"/>
    <w:rsid w:val="00A90B6C"/>
    <w:rsid w:val="00A90F4D"/>
    <w:rsid w:val="00A91207"/>
    <w:rsid w:val="00A9165F"/>
    <w:rsid w:val="00A91B4F"/>
    <w:rsid w:val="00A91C56"/>
    <w:rsid w:val="00A91D05"/>
    <w:rsid w:val="00A92044"/>
    <w:rsid w:val="00A92209"/>
    <w:rsid w:val="00A9227A"/>
    <w:rsid w:val="00A9285F"/>
    <w:rsid w:val="00A92AA0"/>
    <w:rsid w:val="00A92AA9"/>
    <w:rsid w:val="00A92BF7"/>
    <w:rsid w:val="00A933AB"/>
    <w:rsid w:val="00A93585"/>
    <w:rsid w:val="00A9364E"/>
    <w:rsid w:val="00A93B9B"/>
    <w:rsid w:val="00A93C30"/>
    <w:rsid w:val="00A93E5F"/>
    <w:rsid w:val="00A9418A"/>
    <w:rsid w:val="00A9454E"/>
    <w:rsid w:val="00A9464F"/>
    <w:rsid w:val="00A9478D"/>
    <w:rsid w:val="00A94F28"/>
    <w:rsid w:val="00A956C7"/>
    <w:rsid w:val="00A95A51"/>
    <w:rsid w:val="00A95C35"/>
    <w:rsid w:val="00A95D22"/>
    <w:rsid w:val="00A963F6"/>
    <w:rsid w:val="00A970EA"/>
    <w:rsid w:val="00A971B1"/>
    <w:rsid w:val="00A971CF"/>
    <w:rsid w:val="00A97858"/>
    <w:rsid w:val="00A97888"/>
    <w:rsid w:val="00A97F16"/>
    <w:rsid w:val="00AA00EF"/>
    <w:rsid w:val="00AA03DE"/>
    <w:rsid w:val="00AA048B"/>
    <w:rsid w:val="00AA0974"/>
    <w:rsid w:val="00AA0C48"/>
    <w:rsid w:val="00AA0EE4"/>
    <w:rsid w:val="00AA124C"/>
    <w:rsid w:val="00AA1313"/>
    <w:rsid w:val="00AA146E"/>
    <w:rsid w:val="00AA18DF"/>
    <w:rsid w:val="00AA1986"/>
    <w:rsid w:val="00AA1CE4"/>
    <w:rsid w:val="00AA1E32"/>
    <w:rsid w:val="00AA1E6E"/>
    <w:rsid w:val="00AA2518"/>
    <w:rsid w:val="00AA276D"/>
    <w:rsid w:val="00AA27E9"/>
    <w:rsid w:val="00AA2A51"/>
    <w:rsid w:val="00AA3030"/>
    <w:rsid w:val="00AA3271"/>
    <w:rsid w:val="00AA34D0"/>
    <w:rsid w:val="00AA3590"/>
    <w:rsid w:val="00AA3B34"/>
    <w:rsid w:val="00AA3C10"/>
    <w:rsid w:val="00AA3CE1"/>
    <w:rsid w:val="00AA3DAD"/>
    <w:rsid w:val="00AA3E75"/>
    <w:rsid w:val="00AA413E"/>
    <w:rsid w:val="00AA47FB"/>
    <w:rsid w:val="00AA4952"/>
    <w:rsid w:val="00AA4999"/>
    <w:rsid w:val="00AA4D7D"/>
    <w:rsid w:val="00AA4DA0"/>
    <w:rsid w:val="00AA4DB3"/>
    <w:rsid w:val="00AA5A77"/>
    <w:rsid w:val="00AA5CE3"/>
    <w:rsid w:val="00AA5D10"/>
    <w:rsid w:val="00AA5D91"/>
    <w:rsid w:val="00AA5DAF"/>
    <w:rsid w:val="00AA5F06"/>
    <w:rsid w:val="00AA60C6"/>
    <w:rsid w:val="00AA63B9"/>
    <w:rsid w:val="00AA683E"/>
    <w:rsid w:val="00AA6BE5"/>
    <w:rsid w:val="00AA70E6"/>
    <w:rsid w:val="00AA74B5"/>
    <w:rsid w:val="00AA78D3"/>
    <w:rsid w:val="00AA7A75"/>
    <w:rsid w:val="00AA7D97"/>
    <w:rsid w:val="00AB0606"/>
    <w:rsid w:val="00AB0779"/>
    <w:rsid w:val="00AB0831"/>
    <w:rsid w:val="00AB09BD"/>
    <w:rsid w:val="00AB0AD2"/>
    <w:rsid w:val="00AB0EA1"/>
    <w:rsid w:val="00AB0F72"/>
    <w:rsid w:val="00AB11A6"/>
    <w:rsid w:val="00AB11D2"/>
    <w:rsid w:val="00AB15C4"/>
    <w:rsid w:val="00AB1607"/>
    <w:rsid w:val="00AB19A1"/>
    <w:rsid w:val="00AB1AD4"/>
    <w:rsid w:val="00AB1B2D"/>
    <w:rsid w:val="00AB1C2F"/>
    <w:rsid w:val="00AB1DDD"/>
    <w:rsid w:val="00AB24EF"/>
    <w:rsid w:val="00AB2928"/>
    <w:rsid w:val="00AB2B36"/>
    <w:rsid w:val="00AB2F9A"/>
    <w:rsid w:val="00AB35C2"/>
    <w:rsid w:val="00AB3BC2"/>
    <w:rsid w:val="00AB3D3E"/>
    <w:rsid w:val="00AB3E8C"/>
    <w:rsid w:val="00AB40B9"/>
    <w:rsid w:val="00AB42FF"/>
    <w:rsid w:val="00AB4C51"/>
    <w:rsid w:val="00AB5463"/>
    <w:rsid w:val="00AB55DA"/>
    <w:rsid w:val="00AB5DE3"/>
    <w:rsid w:val="00AB5E87"/>
    <w:rsid w:val="00AB601B"/>
    <w:rsid w:val="00AB6383"/>
    <w:rsid w:val="00AB64F4"/>
    <w:rsid w:val="00AB6A14"/>
    <w:rsid w:val="00AB6B7D"/>
    <w:rsid w:val="00AB6C72"/>
    <w:rsid w:val="00AB6DB0"/>
    <w:rsid w:val="00AB6E3B"/>
    <w:rsid w:val="00AB748F"/>
    <w:rsid w:val="00AB772A"/>
    <w:rsid w:val="00AB79C7"/>
    <w:rsid w:val="00AB7C6F"/>
    <w:rsid w:val="00AB7DF0"/>
    <w:rsid w:val="00AB7E03"/>
    <w:rsid w:val="00AC03CA"/>
    <w:rsid w:val="00AC0E33"/>
    <w:rsid w:val="00AC10C7"/>
    <w:rsid w:val="00AC1125"/>
    <w:rsid w:val="00AC11E6"/>
    <w:rsid w:val="00AC14FE"/>
    <w:rsid w:val="00AC19A4"/>
    <w:rsid w:val="00AC1E51"/>
    <w:rsid w:val="00AC1E9D"/>
    <w:rsid w:val="00AC202E"/>
    <w:rsid w:val="00AC21F5"/>
    <w:rsid w:val="00AC224A"/>
    <w:rsid w:val="00AC265F"/>
    <w:rsid w:val="00AC2960"/>
    <w:rsid w:val="00AC2ADA"/>
    <w:rsid w:val="00AC2B30"/>
    <w:rsid w:val="00AC2CC7"/>
    <w:rsid w:val="00AC2E7F"/>
    <w:rsid w:val="00AC310A"/>
    <w:rsid w:val="00AC39C4"/>
    <w:rsid w:val="00AC3BF7"/>
    <w:rsid w:val="00AC445F"/>
    <w:rsid w:val="00AC44E4"/>
    <w:rsid w:val="00AC4735"/>
    <w:rsid w:val="00AC49D7"/>
    <w:rsid w:val="00AC4D2C"/>
    <w:rsid w:val="00AC4D83"/>
    <w:rsid w:val="00AC5059"/>
    <w:rsid w:val="00AC527C"/>
    <w:rsid w:val="00AC5AD5"/>
    <w:rsid w:val="00AC63FA"/>
    <w:rsid w:val="00AC6657"/>
    <w:rsid w:val="00AC6832"/>
    <w:rsid w:val="00AC6BB7"/>
    <w:rsid w:val="00AC6CB9"/>
    <w:rsid w:val="00AC737C"/>
    <w:rsid w:val="00AC7402"/>
    <w:rsid w:val="00AC7570"/>
    <w:rsid w:val="00AC78F9"/>
    <w:rsid w:val="00AC7976"/>
    <w:rsid w:val="00AC7BF5"/>
    <w:rsid w:val="00AD02AD"/>
    <w:rsid w:val="00AD036B"/>
    <w:rsid w:val="00AD0ADD"/>
    <w:rsid w:val="00AD0C64"/>
    <w:rsid w:val="00AD0F7D"/>
    <w:rsid w:val="00AD14CD"/>
    <w:rsid w:val="00AD14D3"/>
    <w:rsid w:val="00AD17E1"/>
    <w:rsid w:val="00AD1861"/>
    <w:rsid w:val="00AD22F6"/>
    <w:rsid w:val="00AD259A"/>
    <w:rsid w:val="00AD2609"/>
    <w:rsid w:val="00AD2836"/>
    <w:rsid w:val="00AD2A46"/>
    <w:rsid w:val="00AD2D18"/>
    <w:rsid w:val="00AD3054"/>
    <w:rsid w:val="00AD3238"/>
    <w:rsid w:val="00AD32AC"/>
    <w:rsid w:val="00AD35DE"/>
    <w:rsid w:val="00AD3683"/>
    <w:rsid w:val="00AD368F"/>
    <w:rsid w:val="00AD42CF"/>
    <w:rsid w:val="00AD439D"/>
    <w:rsid w:val="00AD4493"/>
    <w:rsid w:val="00AD473B"/>
    <w:rsid w:val="00AD4770"/>
    <w:rsid w:val="00AD52BB"/>
    <w:rsid w:val="00AD5483"/>
    <w:rsid w:val="00AD582E"/>
    <w:rsid w:val="00AD5A14"/>
    <w:rsid w:val="00AD5A93"/>
    <w:rsid w:val="00AD5CA3"/>
    <w:rsid w:val="00AD6391"/>
    <w:rsid w:val="00AD63D2"/>
    <w:rsid w:val="00AD68B4"/>
    <w:rsid w:val="00AD69E7"/>
    <w:rsid w:val="00AD707C"/>
    <w:rsid w:val="00AD7256"/>
    <w:rsid w:val="00AD73EB"/>
    <w:rsid w:val="00AD79A1"/>
    <w:rsid w:val="00AE012A"/>
    <w:rsid w:val="00AE03CF"/>
    <w:rsid w:val="00AE0B97"/>
    <w:rsid w:val="00AE0F6B"/>
    <w:rsid w:val="00AE10C1"/>
    <w:rsid w:val="00AE12D3"/>
    <w:rsid w:val="00AE12F7"/>
    <w:rsid w:val="00AE1706"/>
    <w:rsid w:val="00AE1793"/>
    <w:rsid w:val="00AE1A23"/>
    <w:rsid w:val="00AE1CB1"/>
    <w:rsid w:val="00AE1E98"/>
    <w:rsid w:val="00AE1F06"/>
    <w:rsid w:val="00AE1FA5"/>
    <w:rsid w:val="00AE2765"/>
    <w:rsid w:val="00AE2920"/>
    <w:rsid w:val="00AE2DD5"/>
    <w:rsid w:val="00AE2EAF"/>
    <w:rsid w:val="00AE37FC"/>
    <w:rsid w:val="00AE385A"/>
    <w:rsid w:val="00AE3A66"/>
    <w:rsid w:val="00AE3EC8"/>
    <w:rsid w:val="00AE4088"/>
    <w:rsid w:val="00AE426D"/>
    <w:rsid w:val="00AE49B3"/>
    <w:rsid w:val="00AE4AD8"/>
    <w:rsid w:val="00AE4D09"/>
    <w:rsid w:val="00AE4DA1"/>
    <w:rsid w:val="00AE4E45"/>
    <w:rsid w:val="00AE4E71"/>
    <w:rsid w:val="00AE5393"/>
    <w:rsid w:val="00AE544A"/>
    <w:rsid w:val="00AE594C"/>
    <w:rsid w:val="00AE5F7A"/>
    <w:rsid w:val="00AE62E0"/>
    <w:rsid w:val="00AE67C7"/>
    <w:rsid w:val="00AE68A0"/>
    <w:rsid w:val="00AE6931"/>
    <w:rsid w:val="00AF00FC"/>
    <w:rsid w:val="00AF0233"/>
    <w:rsid w:val="00AF1009"/>
    <w:rsid w:val="00AF10F5"/>
    <w:rsid w:val="00AF130B"/>
    <w:rsid w:val="00AF1874"/>
    <w:rsid w:val="00AF1878"/>
    <w:rsid w:val="00AF23F5"/>
    <w:rsid w:val="00AF2AC0"/>
    <w:rsid w:val="00AF2D6B"/>
    <w:rsid w:val="00AF313B"/>
    <w:rsid w:val="00AF324E"/>
    <w:rsid w:val="00AF338C"/>
    <w:rsid w:val="00AF3A33"/>
    <w:rsid w:val="00AF3B0A"/>
    <w:rsid w:val="00AF3B7F"/>
    <w:rsid w:val="00AF3D87"/>
    <w:rsid w:val="00AF3DF2"/>
    <w:rsid w:val="00AF3DF3"/>
    <w:rsid w:val="00AF41AB"/>
    <w:rsid w:val="00AF449F"/>
    <w:rsid w:val="00AF4632"/>
    <w:rsid w:val="00AF493C"/>
    <w:rsid w:val="00AF4CFD"/>
    <w:rsid w:val="00AF4D44"/>
    <w:rsid w:val="00AF4FAF"/>
    <w:rsid w:val="00AF5088"/>
    <w:rsid w:val="00AF5769"/>
    <w:rsid w:val="00AF5B19"/>
    <w:rsid w:val="00AF62D3"/>
    <w:rsid w:val="00AF6644"/>
    <w:rsid w:val="00AF664E"/>
    <w:rsid w:val="00AF744C"/>
    <w:rsid w:val="00AF74CA"/>
    <w:rsid w:val="00AF7782"/>
    <w:rsid w:val="00AF78B7"/>
    <w:rsid w:val="00AF790E"/>
    <w:rsid w:val="00AF79D7"/>
    <w:rsid w:val="00AF7B12"/>
    <w:rsid w:val="00AF7B65"/>
    <w:rsid w:val="00AF7C04"/>
    <w:rsid w:val="00AF7F64"/>
    <w:rsid w:val="00B00336"/>
    <w:rsid w:val="00B00968"/>
    <w:rsid w:val="00B00D34"/>
    <w:rsid w:val="00B011D7"/>
    <w:rsid w:val="00B012E9"/>
    <w:rsid w:val="00B0157B"/>
    <w:rsid w:val="00B01A77"/>
    <w:rsid w:val="00B01AD5"/>
    <w:rsid w:val="00B01D30"/>
    <w:rsid w:val="00B02107"/>
    <w:rsid w:val="00B022AA"/>
    <w:rsid w:val="00B02FD2"/>
    <w:rsid w:val="00B034E4"/>
    <w:rsid w:val="00B036A3"/>
    <w:rsid w:val="00B03968"/>
    <w:rsid w:val="00B039B8"/>
    <w:rsid w:val="00B03EE1"/>
    <w:rsid w:val="00B040E2"/>
    <w:rsid w:val="00B0421F"/>
    <w:rsid w:val="00B042FC"/>
    <w:rsid w:val="00B0451F"/>
    <w:rsid w:val="00B04792"/>
    <w:rsid w:val="00B04AEC"/>
    <w:rsid w:val="00B04BB8"/>
    <w:rsid w:val="00B04BCC"/>
    <w:rsid w:val="00B04EDA"/>
    <w:rsid w:val="00B052D2"/>
    <w:rsid w:val="00B054CC"/>
    <w:rsid w:val="00B05839"/>
    <w:rsid w:val="00B0588F"/>
    <w:rsid w:val="00B05B62"/>
    <w:rsid w:val="00B05FCA"/>
    <w:rsid w:val="00B062C5"/>
    <w:rsid w:val="00B0650B"/>
    <w:rsid w:val="00B0674E"/>
    <w:rsid w:val="00B06983"/>
    <w:rsid w:val="00B06B2A"/>
    <w:rsid w:val="00B06B48"/>
    <w:rsid w:val="00B06B80"/>
    <w:rsid w:val="00B070A1"/>
    <w:rsid w:val="00B0758C"/>
    <w:rsid w:val="00B07FC0"/>
    <w:rsid w:val="00B1084D"/>
    <w:rsid w:val="00B1094A"/>
    <w:rsid w:val="00B10CC2"/>
    <w:rsid w:val="00B111E0"/>
    <w:rsid w:val="00B117A6"/>
    <w:rsid w:val="00B1190E"/>
    <w:rsid w:val="00B12985"/>
    <w:rsid w:val="00B12D5A"/>
    <w:rsid w:val="00B12F4A"/>
    <w:rsid w:val="00B130CD"/>
    <w:rsid w:val="00B131A5"/>
    <w:rsid w:val="00B13631"/>
    <w:rsid w:val="00B13B3B"/>
    <w:rsid w:val="00B1443E"/>
    <w:rsid w:val="00B144FA"/>
    <w:rsid w:val="00B145CF"/>
    <w:rsid w:val="00B147B0"/>
    <w:rsid w:val="00B14A33"/>
    <w:rsid w:val="00B14AB4"/>
    <w:rsid w:val="00B14BB8"/>
    <w:rsid w:val="00B1590E"/>
    <w:rsid w:val="00B16329"/>
    <w:rsid w:val="00B16555"/>
    <w:rsid w:val="00B16DB0"/>
    <w:rsid w:val="00B1748B"/>
    <w:rsid w:val="00B174B3"/>
    <w:rsid w:val="00B1761A"/>
    <w:rsid w:val="00B17989"/>
    <w:rsid w:val="00B17993"/>
    <w:rsid w:val="00B17AA6"/>
    <w:rsid w:val="00B17F88"/>
    <w:rsid w:val="00B201D8"/>
    <w:rsid w:val="00B207D9"/>
    <w:rsid w:val="00B209D8"/>
    <w:rsid w:val="00B20C86"/>
    <w:rsid w:val="00B211BE"/>
    <w:rsid w:val="00B211F5"/>
    <w:rsid w:val="00B21204"/>
    <w:rsid w:val="00B2120F"/>
    <w:rsid w:val="00B218C5"/>
    <w:rsid w:val="00B21B1C"/>
    <w:rsid w:val="00B21BC5"/>
    <w:rsid w:val="00B21CC6"/>
    <w:rsid w:val="00B21D16"/>
    <w:rsid w:val="00B21F0D"/>
    <w:rsid w:val="00B2246F"/>
    <w:rsid w:val="00B224CA"/>
    <w:rsid w:val="00B22924"/>
    <w:rsid w:val="00B22A0E"/>
    <w:rsid w:val="00B22F56"/>
    <w:rsid w:val="00B230AF"/>
    <w:rsid w:val="00B231D3"/>
    <w:rsid w:val="00B23E21"/>
    <w:rsid w:val="00B23FDF"/>
    <w:rsid w:val="00B2402F"/>
    <w:rsid w:val="00B242F3"/>
    <w:rsid w:val="00B24652"/>
    <w:rsid w:val="00B2474A"/>
    <w:rsid w:val="00B248EC"/>
    <w:rsid w:val="00B249E6"/>
    <w:rsid w:val="00B24A47"/>
    <w:rsid w:val="00B24CFB"/>
    <w:rsid w:val="00B25339"/>
    <w:rsid w:val="00B2581B"/>
    <w:rsid w:val="00B25E0E"/>
    <w:rsid w:val="00B25F76"/>
    <w:rsid w:val="00B26295"/>
    <w:rsid w:val="00B26379"/>
    <w:rsid w:val="00B266C4"/>
    <w:rsid w:val="00B26ED8"/>
    <w:rsid w:val="00B26F29"/>
    <w:rsid w:val="00B272DF"/>
    <w:rsid w:val="00B274F3"/>
    <w:rsid w:val="00B27DE2"/>
    <w:rsid w:val="00B27F70"/>
    <w:rsid w:val="00B27F76"/>
    <w:rsid w:val="00B27FF2"/>
    <w:rsid w:val="00B302B4"/>
    <w:rsid w:val="00B306AC"/>
    <w:rsid w:val="00B30841"/>
    <w:rsid w:val="00B30D11"/>
    <w:rsid w:val="00B30F70"/>
    <w:rsid w:val="00B315B7"/>
    <w:rsid w:val="00B3183C"/>
    <w:rsid w:val="00B31DDC"/>
    <w:rsid w:val="00B3219A"/>
    <w:rsid w:val="00B3256B"/>
    <w:rsid w:val="00B32633"/>
    <w:rsid w:val="00B326C9"/>
    <w:rsid w:val="00B32903"/>
    <w:rsid w:val="00B33060"/>
    <w:rsid w:val="00B33333"/>
    <w:rsid w:val="00B33A5C"/>
    <w:rsid w:val="00B33B65"/>
    <w:rsid w:val="00B33E4B"/>
    <w:rsid w:val="00B33EB0"/>
    <w:rsid w:val="00B33F3D"/>
    <w:rsid w:val="00B345ED"/>
    <w:rsid w:val="00B34900"/>
    <w:rsid w:val="00B34AA6"/>
    <w:rsid w:val="00B34B3D"/>
    <w:rsid w:val="00B34BCE"/>
    <w:rsid w:val="00B34DD7"/>
    <w:rsid w:val="00B34F73"/>
    <w:rsid w:val="00B3560E"/>
    <w:rsid w:val="00B35B09"/>
    <w:rsid w:val="00B35B1D"/>
    <w:rsid w:val="00B35E2C"/>
    <w:rsid w:val="00B3659B"/>
    <w:rsid w:val="00B366B5"/>
    <w:rsid w:val="00B36949"/>
    <w:rsid w:val="00B3728C"/>
    <w:rsid w:val="00B37406"/>
    <w:rsid w:val="00B375EA"/>
    <w:rsid w:val="00B37F69"/>
    <w:rsid w:val="00B4005D"/>
    <w:rsid w:val="00B402E1"/>
    <w:rsid w:val="00B40416"/>
    <w:rsid w:val="00B40CC4"/>
    <w:rsid w:val="00B40EB0"/>
    <w:rsid w:val="00B41065"/>
    <w:rsid w:val="00B41095"/>
    <w:rsid w:val="00B41628"/>
    <w:rsid w:val="00B41635"/>
    <w:rsid w:val="00B417A3"/>
    <w:rsid w:val="00B42008"/>
    <w:rsid w:val="00B427A8"/>
    <w:rsid w:val="00B429F5"/>
    <w:rsid w:val="00B42CD2"/>
    <w:rsid w:val="00B42E4A"/>
    <w:rsid w:val="00B42E76"/>
    <w:rsid w:val="00B43074"/>
    <w:rsid w:val="00B434E5"/>
    <w:rsid w:val="00B43794"/>
    <w:rsid w:val="00B43BDB"/>
    <w:rsid w:val="00B43E74"/>
    <w:rsid w:val="00B4441B"/>
    <w:rsid w:val="00B44B22"/>
    <w:rsid w:val="00B450F0"/>
    <w:rsid w:val="00B453FA"/>
    <w:rsid w:val="00B45AEB"/>
    <w:rsid w:val="00B45D47"/>
    <w:rsid w:val="00B45FDE"/>
    <w:rsid w:val="00B46269"/>
    <w:rsid w:val="00B4634F"/>
    <w:rsid w:val="00B46B29"/>
    <w:rsid w:val="00B46ED3"/>
    <w:rsid w:val="00B47125"/>
    <w:rsid w:val="00B474D6"/>
    <w:rsid w:val="00B47767"/>
    <w:rsid w:val="00B47F99"/>
    <w:rsid w:val="00B5021F"/>
    <w:rsid w:val="00B50441"/>
    <w:rsid w:val="00B50B7C"/>
    <w:rsid w:val="00B50D06"/>
    <w:rsid w:val="00B50F6B"/>
    <w:rsid w:val="00B51039"/>
    <w:rsid w:val="00B514D6"/>
    <w:rsid w:val="00B51754"/>
    <w:rsid w:val="00B5190C"/>
    <w:rsid w:val="00B519AD"/>
    <w:rsid w:val="00B51AB5"/>
    <w:rsid w:val="00B51B59"/>
    <w:rsid w:val="00B51C46"/>
    <w:rsid w:val="00B51F1F"/>
    <w:rsid w:val="00B520AA"/>
    <w:rsid w:val="00B52340"/>
    <w:rsid w:val="00B5236F"/>
    <w:rsid w:val="00B527EE"/>
    <w:rsid w:val="00B529FF"/>
    <w:rsid w:val="00B52AEF"/>
    <w:rsid w:val="00B52B42"/>
    <w:rsid w:val="00B52BC3"/>
    <w:rsid w:val="00B536CD"/>
    <w:rsid w:val="00B53974"/>
    <w:rsid w:val="00B53A0E"/>
    <w:rsid w:val="00B53ABB"/>
    <w:rsid w:val="00B53B5E"/>
    <w:rsid w:val="00B53BEE"/>
    <w:rsid w:val="00B53E7A"/>
    <w:rsid w:val="00B54286"/>
    <w:rsid w:val="00B542ED"/>
    <w:rsid w:val="00B54480"/>
    <w:rsid w:val="00B54512"/>
    <w:rsid w:val="00B545E2"/>
    <w:rsid w:val="00B54859"/>
    <w:rsid w:val="00B54DCB"/>
    <w:rsid w:val="00B55023"/>
    <w:rsid w:val="00B55604"/>
    <w:rsid w:val="00B556D5"/>
    <w:rsid w:val="00B557AD"/>
    <w:rsid w:val="00B55A81"/>
    <w:rsid w:val="00B55C4D"/>
    <w:rsid w:val="00B564AF"/>
    <w:rsid w:val="00B5650F"/>
    <w:rsid w:val="00B5652B"/>
    <w:rsid w:val="00B5657A"/>
    <w:rsid w:val="00B56BCD"/>
    <w:rsid w:val="00B577E1"/>
    <w:rsid w:val="00B60422"/>
    <w:rsid w:val="00B60514"/>
    <w:rsid w:val="00B60F2A"/>
    <w:rsid w:val="00B60F70"/>
    <w:rsid w:val="00B61182"/>
    <w:rsid w:val="00B612E6"/>
    <w:rsid w:val="00B61A6A"/>
    <w:rsid w:val="00B61CB7"/>
    <w:rsid w:val="00B61E87"/>
    <w:rsid w:val="00B61E8D"/>
    <w:rsid w:val="00B61FB3"/>
    <w:rsid w:val="00B625F8"/>
    <w:rsid w:val="00B62AD7"/>
    <w:rsid w:val="00B63042"/>
    <w:rsid w:val="00B632E3"/>
    <w:rsid w:val="00B639A3"/>
    <w:rsid w:val="00B63B61"/>
    <w:rsid w:val="00B63EF3"/>
    <w:rsid w:val="00B644D3"/>
    <w:rsid w:val="00B64748"/>
    <w:rsid w:val="00B649AA"/>
    <w:rsid w:val="00B64B91"/>
    <w:rsid w:val="00B64E74"/>
    <w:rsid w:val="00B65476"/>
    <w:rsid w:val="00B65682"/>
    <w:rsid w:val="00B65909"/>
    <w:rsid w:val="00B65B62"/>
    <w:rsid w:val="00B65E9C"/>
    <w:rsid w:val="00B66130"/>
    <w:rsid w:val="00B6625E"/>
    <w:rsid w:val="00B66386"/>
    <w:rsid w:val="00B66595"/>
    <w:rsid w:val="00B66AEC"/>
    <w:rsid w:val="00B66B2C"/>
    <w:rsid w:val="00B66B7B"/>
    <w:rsid w:val="00B66C69"/>
    <w:rsid w:val="00B66C83"/>
    <w:rsid w:val="00B66D8A"/>
    <w:rsid w:val="00B66F12"/>
    <w:rsid w:val="00B67455"/>
    <w:rsid w:val="00B6798D"/>
    <w:rsid w:val="00B67B21"/>
    <w:rsid w:val="00B67D88"/>
    <w:rsid w:val="00B70018"/>
    <w:rsid w:val="00B7016D"/>
    <w:rsid w:val="00B701E6"/>
    <w:rsid w:val="00B704E8"/>
    <w:rsid w:val="00B705AE"/>
    <w:rsid w:val="00B705FB"/>
    <w:rsid w:val="00B7083B"/>
    <w:rsid w:val="00B7096D"/>
    <w:rsid w:val="00B70DDD"/>
    <w:rsid w:val="00B70E47"/>
    <w:rsid w:val="00B71230"/>
    <w:rsid w:val="00B712CC"/>
    <w:rsid w:val="00B71852"/>
    <w:rsid w:val="00B7197E"/>
    <w:rsid w:val="00B71B4D"/>
    <w:rsid w:val="00B71F2C"/>
    <w:rsid w:val="00B72580"/>
    <w:rsid w:val="00B725AB"/>
    <w:rsid w:val="00B72D37"/>
    <w:rsid w:val="00B72E01"/>
    <w:rsid w:val="00B73018"/>
    <w:rsid w:val="00B734B8"/>
    <w:rsid w:val="00B73511"/>
    <w:rsid w:val="00B7369E"/>
    <w:rsid w:val="00B737A1"/>
    <w:rsid w:val="00B73C18"/>
    <w:rsid w:val="00B73D0F"/>
    <w:rsid w:val="00B74045"/>
    <w:rsid w:val="00B743E5"/>
    <w:rsid w:val="00B74401"/>
    <w:rsid w:val="00B74511"/>
    <w:rsid w:val="00B747E9"/>
    <w:rsid w:val="00B74D6C"/>
    <w:rsid w:val="00B75A82"/>
    <w:rsid w:val="00B75D61"/>
    <w:rsid w:val="00B75FB1"/>
    <w:rsid w:val="00B76D8F"/>
    <w:rsid w:val="00B76DC2"/>
    <w:rsid w:val="00B76F13"/>
    <w:rsid w:val="00B771C8"/>
    <w:rsid w:val="00B77A97"/>
    <w:rsid w:val="00B77BFD"/>
    <w:rsid w:val="00B80094"/>
    <w:rsid w:val="00B80654"/>
    <w:rsid w:val="00B80799"/>
    <w:rsid w:val="00B80BB4"/>
    <w:rsid w:val="00B80D56"/>
    <w:rsid w:val="00B8114E"/>
    <w:rsid w:val="00B8122C"/>
    <w:rsid w:val="00B812F5"/>
    <w:rsid w:val="00B81AEC"/>
    <w:rsid w:val="00B81BAC"/>
    <w:rsid w:val="00B81E8E"/>
    <w:rsid w:val="00B82CD6"/>
    <w:rsid w:val="00B82FEE"/>
    <w:rsid w:val="00B83045"/>
    <w:rsid w:val="00B8344A"/>
    <w:rsid w:val="00B835A4"/>
    <w:rsid w:val="00B84156"/>
    <w:rsid w:val="00B844FD"/>
    <w:rsid w:val="00B84513"/>
    <w:rsid w:val="00B846AC"/>
    <w:rsid w:val="00B846E9"/>
    <w:rsid w:val="00B848C3"/>
    <w:rsid w:val="00B84D16"/>
    <w:rsid w:val="00B84E4F"/>
    <w:rsid w:val="00B84E98"/>
    <w:rsid w:val="00B850ED"/>
    <w:rsid w:val="00B852AB"/>
    <w:rsid w:val="00B852ED"/>
    <w:rsid w:val="00B85BED"/>
    <w:rsid w:val="00B862B7"/>
    <w:rsid w:val="00B865A1"/>
    <w:rsid w:val="00B86758"/>
    <w:rsid w:val="00B868FE"/>
    <w:rsid w:val="00B86B46"/>
    <w:rsid w:val="00B87062"/>
    <w:rsid w:val="00B87392"/>
    <w:rsid w:val="00B874B9"/>
    <w:rsid w:val="00B876C8"/>
    <w:rsid w:val="00B87AFD"/>
    <w:rsid w:val="00B87DFD"/>
    <w:rsid w:val="00B90629"/>
    <w:rsid w:val="00B90669"/>
    <w:rsid w:val="00B90957"/>
    <w:rsid w:val="00B90B7D"/>
    <w:rsid w:val="00B90E07"/>
    <w:rsid w:val="00B90ECB"/>
    <w:rsid w:val="00B90F2C"/>
    <w:rsid w:val="00B90FFA"/>
    <w:rsid w:val="00B9160C"/>
    <w:rsid w:val="00B91FE9"/>
    <w:rsid w:val="00B92026"/>
    <w:rsid w:val="00B922A0"/>
    <w:rsid w:val="00B92688"/>
    <w:rsid w:val="00B92943"/>
    <w:rsid w:val="00B92986"/>
    <w:rsid w:val="00B92F24"/>
    <w:rsid w:val="00B930D2"/>
    <w:rsid w:val="00B93418"/>
    <w:rsid w:val="00B94240"/>
    <w:rsid w:val="00B94571"/>
    <w:rsid w:val="00B9457B"/>
    <w:rsid w:val="00B947C7"/>
    <w:rsid w:val="00B94B29"/>
    <w:rsid w:val="00B94B3D"/>
    <w:rsid w:val="00B94B54"/>
    <w:rsid w:val="00B95611"/>
    <w:rsid w:val="00B95639"/>
    <w:rsid w:val="00B9595D"/>
    <w:rsid w:val="00B96045"/>
    <w:rsid w:val="00B96499"/>
    <w:rsid w:val="00B968F4"/>
    <w:rsid w:val="00B96920"/>
    <w:rsid w:val="00B96C69"/>
    <w:rsid w:val="00B97012"/>
    <w:rsid w:val="00B971F4"/>
    <w:rsid w:val="00B97222"/>
    <w:rsid w:val="00B9750E"/>
    <w:rsid w:val="00B975FF"/>
    <w:rsid w:val="00B976A1"/>
    <w:rsid w:val="00B97830"/>
    <w:rsid w:val="00B9783E"/>
    <w:rsid w:val="00B9785F"/>
    <w:rsid w:val="00B97C08"/>
    <w:rsid w:val="00B97D09"/>
    <w:rsid w:val="00BA00B0"/>
    <w:rsid w:val="00BA0134"/>
    <w:rsid w:val="00BA01E6"/>
    <w:rsid w:val="00BA0803"/>
    <w:rsid w:val="00BA0B19"/>
    <w:rsid w:val="00BA0F64"/>
    <w:rsid w:val="00BA0F8B"/>
    <w:rsid w:val="00BA1383"/>
    <w:rsid w:val="00BA14B4"/>
    <w:rsid w:val="00BA14B6"/>
    <w:rsid w:val="00BA180E"/>
    <w:rsid w:val="00BA1A05"/>
    <w:rsid w:val="00BA1B21"/>
    <w:rsid w:val="00BA1EB1"/>
    <w:rsid w:val="00BA2083"/>
    <w:rsid w:val="00BA2AA3"/>
    <w:rsid w:val="00BA2E2D"/>
    <w:rsid w:val="00BA2F7A"/>
    <w:rsid w:val="00BA30C5"/>
    <w:rsid w:val="00BA32A7"/>
    <w:rsid w:val="00BA35BC"/>
    <w:rsid w:val="00BA382A"/>
    <w:rsid w:val="00BA39D8"/>
    <w:rsid w:val="00BA4410"/>
    <w:rsid w:val="00BA44CC"/>
    <w:rsid w:val="00BA4A49"/>
    <w:rsid w:val="00BA4D2D"/>
    <w:rsid w:val="00BA551C"/>
    <w:rsid w:val="00BA56A5"/>
    <w:rsid w:val="00BA5790"/>
    <w:rsid w:val="00BA5D0B"/>
    <w:rsid w:val="00BA5E68"/>
    <w:rsid w:val="00BA6766"/>
    <w:rsid w:val="00BA70E4"/>
    <w:rsid w:val="00BA7467"/>
    <w:rsid w:val="00BA769D"/>
    <w:rsid w:val="00BA7810"/>
    <w:rsid w:val="00BA7DED"/>
    <w:rsid w:val="00BB0053"/>
    <w:rsid w:val="00BB016A"/>
    <w:rsid w:val="00BB0AA6"/>
    <w:rsid w:val="00BB0B40"/>
    <w:rsid w:val="00BB1205"/>
    <w:rsid w:val="00BB12CC"/>
    <w:rsid w:val="00BB1BBB"/>
    <w:rsid w:val="00BB214C"/>
    <w:rsid w:val="00BB22C6"/>
    <w:rsid w:val="00BB241C"/>
    <w:rsid w:val="00BB285D"/>
    <w:rsid w:val="00BB2A48"/>
    <w:rsid w:val="00BB332F"/>
    <w:rsid w:val="00BB395A"/>
    <w:rsid w:val="00BB3E1E"/>
    <w:rsid w:val="00BB43F9"/>
    <w:rsid w:val="00BB47B6"/>
    <w:rsid w:val="00BB4859"/>
    <w:rsid w:val="00BB5082"/>
    <w:rsid w:val="00BB521F"/>
    <w:rsid w:val="00BB544D"/>
    <w:rsid w:val="00BB5844"/>
    <w:rsid w:val="00BB5AFE"/>
    <w:rsid w:val="00BB5D21"/>
    <w:rsid w:val="00BB6100"/>
    <w:rsid w:val="00BB618A"/>
    <w:rsid w:val="00BB6840"/>
    <w:rsid w:val="00BB699C"/>
    <w:rsid w:val="00BB72B7"/>
    <w:rsid w:val="00BB7556"/>
    <w:rsid w:val="00BB78D8"/>
    <w:rsid w:val="00BB7B40"/>
    <w:rsid w:val="00BB7BAC"/>
    <w:rsid w:val="00BB7D02"/>
    <w:rsid w:val="00BB7F52"/>
    <w:rsid w:val="00BC0150"/>
    <w:rsid w:val="00BC05B2"/>
    <w:rsid w:val="00BC0732"/>
    <w:rsid w:val="00BC08B9"/>
    <w:rsid w:val="00BC09AD"/>
    <w:rsid w:val="00BC0EFF"/>
    <w:rsid w:val="00BC0F98"/>
    <w:rsid w:val="00BC137A"/>
    <w:rsid w:val="00BC181B"/>
    <w:rsid w:val="00BC1900"/>
    <w:rsid w:val="00BC26C8"/>
    <w:rsid w:val="00BC26E7"/>
    <w:rsid w:val="00BC27F9"/>
    <w:rsid w:val="00BC2AED"/>
    <w:rsid w:val="00BC373E"/>
    <w:rsid w:val="00BC38C6"/>
    <w:rsid w:val="00BC416C"/>
    <w:rsid w:val="00BC426A"/>
    <w:rsid w:val="00BC42EF"/>
    <w:rsid w:val="00BC46FA"/>
    <w:rsid w:val="00BC5570"/>
    <w:rsid w:val="00BC5577"/>
    <w:rsid w:val="00BC5616"/>
    <w:rsid w:val="00BC59BC"/>
    <w:rsid w:val="00BC5AE0"/>
    <w:rsid w:val="00BC60DC"/>
    <w:rsid w:val="00BC6674"/>
    <w:rsid w:val="00BC6950"/>
    <w:rsid w:val="00BC6A54"/>
    <w:rsid w:val="00BC6D4A"/>
    <w:rsid w:val="00BC77E5"/>
    <w:rsid w:val="00BC7917"/>
    <w:rsid w:val="00BC7A29"/>
    <w:rsid w:val="00BC7BCA"/>
    <w:rsid w:val="00BD02E1"/>
    <w:rsid w:val="00BD052F"/>
    <w:rsid w:val="00BD079C"/>
    <w:rsid w:val="00BD08D2"/>
    <w:rsid w:val="00BD0A0F"/>
    <w:rsid w:val="00BD0B60"/>
    <w:rsid w:val="00BD0BC5"/>
    <w:rsid w:val="00BD0D6C"/>
    <w:rsid w:val="00BD0D78"/>
    <w:rsid w:val="00BD0FF3"/>
    <w:rsid w:val="00BD115E"/>
    <w:rsid w:val="00BD15AC"/>
    <w:rsid w:val="00BD16C5"/>
    <w:rsid w:val="00BD209E"/>
    <w:rsid w:val="00BD2265"/>
    <w:rsid w:val="00BD27AE"/>
    <w:rsid w:val="00BD2C83"/>
    <w:rsid w:val="00BD2E6C"/>
    <w:rsid w:val="00BD3135"/>
    <w:rsid w:val="00BD35E8"/>
    <w:rsid w:val="00BD391E"/>
    <w:rsid w:val="00BD3D5B"/>
    <w:rsid w:val="00BD4253"/>
    <w:rsid w:val="00BD4269"/>
    <w:rsid w:val="00BD45AF"/>
    <w:rsid w:val="00BD46FE"/>
    <w:rsid w:val="00BD4862"/>
    <w:rsid w:val="00BD4997"/>
    <w:rsid w:val="00BD4C93"/>
    <w:rsid w:val="00BD4FC5"/>
    <w:rsid w:val="00BD5021"/>
    <w:rsid w:val="00BD51AD"/>
    <w:rsid w:val="00BD52D8"/>
    <w:rsid w:val="00BD5423"/>
    <w:rsid w:val="00BD55AA"/>
    <w:rsid w:val="00BD57EE"/>
    <w:rsid w:val="00BD5940"/>
    <w:rsid w:val="00BD599A"/>
    <w:rsid w:val="00BD5A5D"/>
    <w:rsid w:val="00BD5C3D"/>
    <w:rsid w:val="00BD5CDD"/>
    <w:rsid w:val="00BD6068"/>
    <w:rsid w:val="00BD625E"/>
    <w:rsid w:val="00BD6593"/>
    <w:rsid w:val="00BD66C5"/>
    <w:rsid w:val="00BD745D"/>
    <w:rsid w:val="00BD74AA"/>
    <w:rsid w:val="00BD769F"/>
    <w:rsid w:val="00BD7901"/>
    <w:rsid w:val="00BD7AB8"/>
    <w:rsid w:val="00BD7DF9"/>
    <w:rsid w:val="00BE00E3"/>
    <w:rsid w:val="00BE018F"/>
    <w:rsid w:val="00BE062B"/>
    <w:rsid w:val="00BE0B66"/>
    <w:rsid w:val="00BE1298"/>
    <w:rsid w:val="00BE13B1"/>
    <w:rsid w:val="00BE1771"/>
    <w:rsid w:val="00BE1C70"/>
    <w:rsid w:val="00BE238C"/>
    <w:rsid w:val="00BE2754"/>
    <w:rsid w:val="00BE2785"/>
    <w:rsid w:val="00BE2832"/>
    <w:rsid w:val="00BE2BE8"/>
    <w:rsid w:val="00BE2BF2"/>
    <w:rsid w:val="00BE2C24"/>
    <w:rsid w:val="00BE37F6"/>
    <w:rsid w:val="00BE3C6E"/>
    <w:rsid w:val="00BE3C72"/>
    <w:rsid w:val="00BE3D4D"/>
    <w:rsid w:val="00BE47AB"/>
    <w:rsid w:val="00BE47EB"/>
    <w:rsid w:val="00BE4881"/>
    <w:rsid w:val="00BE4895"/>
    <w:rsid w:val="00BE4B43"/>
    <w:rsid w:val="00BE4D86"/>
    <w:rsid w:val="00BE4F09"/>
    <w:rsid w:val="00BE56B2"/>
    <w:rsid w:val="00BE5A49"/>
    <w:rsid w:val="00BE5F62"/>
    <w:rsid w:val="00BE607A"/>
    <w:rsid w:val="00BE6285"/>
    <w:rsid w:val="00BE62B0"/>
    <w:rsid w:val="00BE6369"/>
    <w:rsid w:val="00BE6474"/>
    <w:rsid w:val="00BE68F2"/>
    <w:rsid w:val="00BE6B90"/>
    <w:rsid w:val="00BE6DC7"/>
    <w:rsid w:val="00BE6E42"/>
    <w:rsid w:val="00BE6E6D"/>
    <w:rsid w:val="00BE733D"/>
    <w:rsid w:val="00BE7873"/>
    <w:rsid w:val="00BE7888"/>
    <w:rsid w:val="00BE7B1D"/>
    <w:rsid w:val="00BE7B52"/>
    <w:rsid w:val="00BE7E5E"/>
    <w:rsid w:val="00BF00B5"/>
    <w:rsid w:val="00BF0976"/>
    <w:rsid w:val="00BF0D2C"/>
    <w:rsid w:val="00BF1215"/>
    <w:rsid w:val="00BF1AF4"/>
    <w:rsid w:val="00BF1E78"/>
    <w:rsid w:val="00BF1F73"/>
    <w:rsid w:val="00BF2304"/>
    <w:rsid w:val="00BF27DA"/>
    <w:rsid w:val="00BF27EE"/>
    <w:rsid w:val="00BF2A69"/>
    <w:rsid w:val="00BF2BAE"/>
    <w:rsid w:val="00BF2C58"/>
    <w:rsid w:val="00BF2F24"/>
    <w:rsid w:val="00BF370A"/>
    <w:rsid w:val="00BF3856"/>
    <w:rsid w:val="00BF3872"/>
    <w:rsid w:val="00BF3FD5"/>
    <w:rsid w:val="00BF45E7"/>
    <w:rsid w:val="00BF49E8"/>
    <w:rsid w:val="00BF4BB2"/>
    <w:rsid w:val="00BF4D55"/>
    <w:rsid w:val="00BF5131"/>
    <w:rsid w:val="00BF520E"/>
    <w:rsid w:val="00BF55C4"/>
    <w:rsid w:val="00BF5740"/>
    <w:rsid w:val="00BF5A97"/>
    <w:rsid w:val="00BF6350"/>
    <w:rsid w:val="00BF64C8"/>
    <w:rsid w:val="00BF66F8"/>
    <w:rsid w:val="00BF6F07"/>
    <w:rsid w:val="00BF70FA"/>
    <w:rsid w:val="00BF7100"/>
    <w:rsid w:val="00BF768D"/>
    <w:rsid w:val="00BF7696"/>
    <w:rsid w:val="00BF785C"/>
    <w:rsid w:val="00BF78DC"/>
    <w:rsid w:val="00BF7A14"/>
    <w:rsid w:val="00BF7DA6"/>
    <w:rsid w:val="00BF7FE9"/>
    <w:rsid w:val="00C00679"/>
    <w:rsid w:val="00C00A1F"/>
    <w:rsid w:val="00C00A94"/>
    <w:rsid w:val="00C01306"/>
    <w:rsid w:val="00C02456"/>
    <w:rsid w:val="00C02CFB"/>
    <w:rsid w:val="00C02D88"/>
    <w:rsid w:val="00C02E0A"/>
    <w:rsid w:val="00C03071"/>
    <w:rsid w:val="00C03497"/>
    <w:rsid w:val="00C03835"/>
    <w:rsid w:val="00C03F1F"/>
    <w:rsid w:val="00C04595"/>
    <w:rsid w:val="00C045CF"/>
    <w:rsid w:val="00C0466B"/>
    <w:rsid w:val="00C0476F"/>
    <w:rsid w:val="00C04DFC"/>
    <w:rsid w:val="00C0506F"/>
    <w:rsid w:val="00C0558E"/>
    <w:rsid w:val="00C0566E"/>
    <w:rsid w:val="00C058E1"/>
    <w:rsid w:val="00C0597D"/>
    <w:rsid w:val="00C05A96"/>
    <w:rsid w:val="00C05CA5"/>
    <w:rsid w:val="00C05D63"/>
    <w:rsid w:val="00C05FFA"/>
    <w:rsid w:val="00C0615B"/>
    <w:rsid w:val="00C061BF"/>
    <w:rsid w:val="00C0625E"/>
    <w:rsid w:val="00C0628F"/>
    <w:rsid w:val="00C06855"/>
    <w:rsid w:val="00C0688B"/>
    <w:rsid w:val="00C06ACA"/>
    <w:rsid w:val="00C06B3C"/>
    <w:rsid w:val="00C06CD4"/>
    <w:rsid w:val="00C06CE6"/>
    <w:rsid w:val="00C06DF6"/>
    <w:rsid w:val="00C0700E"/>
    <w:rsid w:val="00C070C5"/>
    <w:rsid w:val="00C07178"/>
    <w:rsid w:val="00C0724D"/>
    <w:rsid w:val="00C07457"/>
    <w:rsid w:val="00C0776A"/>
    <w:rsid w:val="00C07C40"/>
    <w:rsid w:val="00C07C90"/>
    <w:rsid w:val="00C10280"/>
    <w:rsid w:val="00C104DE"/>
    <w:rsid w:val="00C1105F"/>
    <w:rsid w:val="00C110E4"/>
    <w:rsid w:val="00C11124"/>
    <w:rsid w:val="00C113A1"/>
    <w:rsid w:val="00C11726"/>
    <w:rsid w:val="00C118C3"/>
    <w:rsid w:val="00C11B02"/>
    <w:rsid w:val="00C11C01"/>
    <w:rsid w:val="00C11FF0"/>
    <w:rsid w:val="00C11FF5"/>
    <w:rsid w:val="00C12642"/>
    <w:rsid w:val="00C127D7"/>
    <w:rsid w:val="00C128DD"/>
    <w:rsid w:val="00C12949"/>
    <w:rsid w:val="00C129CA"/>
    <w:rsid w:val="00C129E1"/>
    <w:rsid w:val="00C129F1"/>
    <w:rsid w:val="00C12C0D"/>
    <w:rsid w:val="00C12FC0"/>
    <w:rsid w:val="00C13218"/>
    <w:rsid w:val="00C13255"/>
    <w:rsid w:val="00C144FF"/>
    <w:rsid w:val="00C14858"/>
    <w:rsid w:val="00C14930"/>
    <w:rsid w:val="00C14D0B"/>
    <w:rsid w:val="00C1503E"/>
    <w:rsid w:val="00C1524D"/>
    <w:rsid w:val="00C1585F"/>
    <w:rsid w:val="00C15972"/>
    <w:rsid w:val="00C161BA"/>
    <w:rsid w:val="00C165C4"/>
    <w:rsid w:val="00C16777"/>
    <w:rsid w:val="00C167AF"/>
    <w:rsid w:val="00C16A55"/>
    <w:rsid w:val="00C16B47"/>
    <w:rsid w:val="00C16F7C"/>
    <w:rsid w:val="00C170DB"/>
    <w:rsid w:val="00C1719D"/>
    <w:rsid w:val="00C1720D"/>
    <w:rsid w:val="00C17352"/>
    <w:rsid w:val="00C17369"/>
    <w:rsid w:val="00C174BD"/>
    <w:rsid w:val="00C175FB"/>
    <w:rsid w:val="00C17CBD"/>
    <w:rsid w:val="00C17FCE"/>
    <w:rsid w:val="00C20543"/>
    <w:rsid w:val="00C20B61"/>
    <w:rsid w:val="00C20C9C"/>
    <w:rsid w:val="00C210F6"/>
    <w:rsid w:val="00C21340"/>
    <w:rsid w:val="00C21927"/>
    <w:rsid w:val="00C21B60"/>
    <w:rsid w:val="00C22073"/>
    <w:rsid w:val="00C223A5"/>
    <w:rsid w:val="00C22578"/>
    <w:rsid w:val="00C22B42"/>
    <w:rsid w:val="00C23034"/>
    <w:rsid w:val="00C230D4"/>
    <w:rsid w:val="00C23232"/>
    <w:rsid w:val="00C2374B"/>
    <w:rsid w:val="00C237CB"/>
    <w:rsid w:val="00C2386D"/>
    <w:rsid w:val="00C2387E"/>
    <w:rsid w:val="00C23C26"/>
    <w:rsid w:val="00C23E00"/>
    <w:rsid w:val="00C240C0"/>
    <w:rsid w:val="00C24534"/>
    <w:rsid w:val="00C24CDC"/>
    <w:rsid w:val="00C25324"/>
    <w:rsid w:val="00C2540B"/>
    <w:rsid w:val="00C257BE"/>
    <w:rsid w:val="00C25B68"/>
    <w:rsid w:val="00C25EE2"/>
    <w:rsid w:val="00C26092"/>
    <w:rsid w:val="00C2638C"/>
    <w:rsid w:val="00C26441"/>
    <w:rsid w:val="00C26622"/>
    <w:rsid w:val="00C26908"/>
    <w:rsid w:val="00C26A47"/>
    <w:rsid w:val="00C27288"/>
    <w:rsid w:val="00C275B2"/>
    <w:rsid w:val="00C27B2D"/>
    <w:rsid w:val="00C27D6B"/>
    <w:rsid w:val="00C306B6"/>
    <w:rsid w:val="00C308C5"/>
    <w:rsid w:val="00C30D60"/>
    <w:rsid w:val="00C30D78"/>
    <w:rsid w:val="00C31618"/>
    <w:rsid w:val="00C31931"/>
    <w:rsid w:val="00C319F9"/>
    <w:rsid w:val="00C31ED9"/>
    <w:rsid w:val="00C32108"/>
    <w:rsid w:val="00C32398"/>
    <w:rsid w:val="00C33179"/>
    <w:rsid w:val="00C331B7"/>
    <w:rsid w:val="00C331D2"/>
    <w:rsid w:val="00C33271"/>
    <w:rsid w:val="00C335C7"/>
    <w:rsid w:val="00C335CE"/>
    <w:rsid w:val="00C33A0A"/>
    <w:rsid w:val="00C33B37"/>
    <w:rsid w:val="00C33EB7"/>
    <w:rsid w:val="00C347CE"/>
    <w:rsid w:val="00C34E03"/>
    <w:rsid w:val="00C3539D"/>
    <w:rsid w:val="00C359EB"/>
    <w:rsid w:val="00C35A24"/>
    <w:rsid w:val="00C35D00"/>
    <w:rsid w:val="00C35D64"/>
    <w:rsid w:val="00C361BA"/>
    <w:rsid w:val="00C3666A"/>
    <w:rsid w:val="00C3679B"/>
    <w:rsid w:val="00C36A5A"/>
    <w:rsid w:val="00C37270"/>
    <w:rsid w:val="00C37299"/>
    <w:rsid w:val="00C375F3"/>
    <w:rsid w:val="00C37A5F"/>
    <w:rsid w:val="00C37CBE"/>
    <w:rsid w:val="00C404CD"/>
    <w:rsid w:val="00C404E3"/>
    <w:rsid w:val="00C405AD"/>
    <w:rsid w:val="00C409C4"/>
    <w:rsid w:val="00C409D8"/>
    <w:rsid w:val="00C40B10"/>
    <w:rsid w:val="00C40CBD"/>
    <w:rsid w:val="00C40CE1"/>
    <w:rsid w:val="00C40CEF"/>
    <w:rsid w:val="00C40ED4"/>
    <w:rsid w:val="00C40FF8"/>
    <w:rsid w:val="00C41249"/>
    <w:rsid w:val="00C41793"/>
    <w:rsid w:val="00C41A7A"/>
    <w:rsid w:val="00C41BD6"/>
    <w:rsid w:val="00C41D9A"/>
    <w:rsid w:val="00C41E5A"/>
    <w:rsid w:val="00C421F6"/>
    <w:rsid w:val="00C427B3"/>
    <w:rsid w:val="00C42C87"/>
    <w:rsid w:val="00C4343C"/>
    <w:rsid w:val="00C436E8"/>
    <w:rsid w:val="00C438C6"/>
    <w:rsid w:val="00C438CA"/>
    <w:rsid w:val="00C43A24"/>
    <w:rsid w:val="00C43B7B"/>
    <w:rsid w:val="00C43C8B"/>
    <w:rsid w:val="00C43D61"/>
    <w:rsid w:val="00C43F6D"/>
    <w:rsid w:val="00C441CF"/>
    <w:rsid w:val="00C444C1"/>
    <w:rsid w:val="00C4462B"/>
    <w:rsid w:val="00C448B5"/>
    <w:rsid w:val="00C44DBC"/>
    <w:rsid w:val="00C4511E"/>
    <w:rsid w:val="00C4534E"/>
    <w:rsid w:val="00C453CA"/>
    <w:rsid w:val="00C45599"/>
    <w:rsid w:val="00C4574B"/>
    <w:rsid w:val="00C45DB8"/>
    <w:rsid w:val="00C4608C"/>
    <w:rsid w:val="00C463F8"/>
    <w:rsid w:val="00C46693"/>
    <w:rsid w:val="00C46747"/>
    <w:rsid w:val="00C46BF1"/>
    <w:rsid w:val="00C46C7E"/>
    <w:rsid w:val="00C47041"/>
    <w:rsid w:val="00C478FB"/>
    <w:rsid w:val="00C47FE0"/>
    <w:rsid w:val="00C50180"/>
    <w:rsid w:val="00C502E2"/>
    <w:rsid w:val="00C5045A"/>
    <w:rsid w:val="00C504D3"/>
    <w:rsid w:val="00C504DD"/>
    <w:rsid w:val="00C5073B"/>
    <w:rsid w:val="00C50AE8"/>
    <w:rsid w:val="00C50F99"/>
    <w:rsid w:val="00C52470"/>
    <w:rsid w:val="00C524FA"/>
    <w:rsid w:val="00C533F4"/>
    <w:rsid w:val="00C5370F"/>
    <w:rsid w:val="00C53B22"/>
    <w:rsid w:val="00C53E99"/>
    <w:rsid w:val="00C5480A"/>
    <w:rsid w:val="00C54F7A"/>
    <w:rsid w:val="00C550B6"/>
    <w:rsid w:val="00C55224"/>
    <w:rsid w:val="00C5531F"/>
    <w:rsid w:val="00C5551B"/>
    <w:rsid w:val="00C556CB"/>
    <w:rsid w:val="00C5591F"/>
    <w:rsid w:val="00C56AED"/>
    <w:rsid w:val="00C56BF6"/>
    <w:rsid w:val="00C57252"/>
    <w:rsid w:val="00C57400"/>
    <w:rsid w:val="00C57624"/>
    <w:rsid w:val="00C579B1"/>
    <w:rsid w:val="00C579F7"/>
    <w:rsid w:val="00C57A3B"/>
    <w:rsid w:val="00C57A45"/>
    <w:rsid w:val="00C57B58"/>
    <w:rsid w:val="00C602D3"/>
    <w:rsid w:val="00C6031A"/>
    <w:rsid w:val="00C604C8"/>
    <w:rsid w:val="00C605A0"/>
    <w:rsid w:val="00C605B7"/>
    <w:rsid w:val="00C605D7"/>
    <w:rsid w:val="00C60871"/>
    <w:rsid w:val="00C60C42"/>
    <w:rsid w:val="00C60C9B"/>
    <w:rsid w:val="00C60CD4"/>
    <w:rsid w:val="00C60DF3"/>
    <w:rsid w:val="00C6131A"/>
    <w:rsid w:val="00C6167F"/>
    <w:rsid w:val="00C61A20"/>
    <w:rsid w:val="00C61C92"/>
    <w:rsid w:val="00C62166"/>
    <w:rsid w:val="00C62454"/>
    <w:rsid w:val="00C627C1"/>
    <w:rsid w:val="00C62903"/>
    <w:rsid w:val="00C62E43"/>
    <w:rsid w:val="00C62EEC"/>
    <w:rsid w:val="00C63795"/>
    <w:rsid w:val="00C637BA"/>
    <w:rsid w:val="00C638D4"/>
    <w:rsid w:val="00C63A00"/>
    <w:rsid w:val="00C63C8B"/>
    <w:rsid w:val="00C63E70"/>
    <w:rsid w:val="00C6425F"/>
    <w:rsid w:val="00C645BC"/>
    <w:rsid w:val="00C6465E"/>
    <w:rsid w:val="00C64BE0"/>
    <w:rsid w:val="00C65798"/>
    <w:rsid w:val="00C65C1B"/>
    <w:rsid w:val="00C65C3B"/>
    <w:rsid w:val="00C65F5D"/>
    <w:rsid w:val="00C66068"/>
    <w:rsid w:val="00C664CD"/>
    <w:rsid w:val="00C66564"/>
    <w:rsid w:val="00C66674"/>
    <w:rsid w:val="00C66802"/>
    <w:rsid w:val="00C66B76"/>
    <w:rsid w:val="00C66C61"/>
    <w:rsid w:val="00C66CCC"/>
    <w:rsid w:val="00C67144"/>
    <w:rsid w:val="00C67B79"/>
    <w:rsid w:val="00C67BBE"/>
    <w:rsid w:val="00C67FCB"/>
    <w:rsid w:val="00C700A6"/>
    <w:rsid w:val="00C7038B"/>
    <w:rsid w:val="00C706A2"/>
    <w:rsid w:val="00C7137F"/>
    <w:rsid w:val="00C71A47"/>
    <w:rsid w:val="00C71C67"/>
    <w:rsid w:val="00C71D32"/>
    <w:rsid w:val="00C72112"/>
    <w:rsid w:val="00C7229E"/>
    <w:rsid w:val="00C72ACE"/>
    <w:rsid w:val="00C72B09"/>
    <w:rsid w:val="00C72BFC"/>
    <w:rsid w:val="00C73444"/>
    <w:rsid w:val="00C744A5"/>
    <w:rsid w:val="00C748D0"/>
    <w:rsid w:val="00C74BB5"/>
    <w:rsid w:val="00C74E43"/>
    <w:rsid w:val="00C74E7F"/>
    <w:rsid w:val="00C7555B"/>
    <w:rsid w:val="00C75D6A"/>
    <w:rsid w:val="00C75F95"/>
    <w:rsid w:val="00C75F9F"/>
    <w:rsid w:val="00C76136"/>
    <w:rsid w:val="00C761D3"/>
    <w:rsid w:val="00C76876"/>
    <w:rsid w:val="00C76DB6"/>
    <w:rsid w:val="00C76F71"/>
    <w:rsid w:val="00C77A97"/>
    <w:rsid w:val="00C77B3E"/>
    <w:rsid w:val="00C77B99"/>
    <w:rsid w:val="00C77CEB"/>
    <w:rsid w:val="00C77E73"/>
    <w:rsid w:val="00C80F74"/>
    <w:rsid w:val="00C812B5"/>
    <w:rsid w:val="00C817E8"/>
    <w:rsid w:val="00C81CD9"/>
    <w:rsid w:val="00C8235D"/>
    <w:rsid w:val="00C82DBA"/>
    <w:rsid w:val="00C82F97"/>
    <w:rsid w:val="00C83088"/>
    <w:rsid w:val="00C8348E"/>
    <w:rsid w:val="00C83777"/>
    <w:rsid w:val="00C839D1"/>
    <w:rsid w:val="00C8422C"/>
    <w:rsid w:val="00C844B5"/>
    <w:rsid w:val="00C84711"/>
    <w:rsid w:val="00C84ABC"/>
    <w:rsid w:val="00C84B8F"/>
    <w:rsid w:val="00C84CD3"/>
    <w:rsid w:val="00C859D7"/>
    <w:rsid w:val="00C859E6"/>
    <w:rsid w:val="00C85CE2"/>
    <w:rsid w:val="00C85E62"/>
    <w:rsid w:val="00C86486"/>
    <w:rsid w:val="00C867BE"/>
    <w:rsid w:val="00C867DA"/>
    <w:rsid w:val="00C86A24"/>
    <w:rsid w:val="00C86CE8"/>
    <w:rsid w:val="00C86E58"/>
    <w:rsid w:val="00C86EBC"/>
    <w:rsid w:val="00C8716F"/>
    <w:rsid w:val="00C87584"/>
    <w:rsid w:val="00C87806"/>
    <w:rsid w:val="00C87809"/>
    <w:rsid w:val="00C87A99"/>
    <w:rsid w:val="00C9026B"/>
    <w:rsid w:val="00C90674"/>
    <w:rsid w:val="00C90768"/>
    <w:rsid w:val="00C90A98"/>
    <w:rsid w:val="00C91008"/>
    <w:rsid w:val="00C91188"/>
    <w:rsid w:val="00C92075"/>
    <w:rsid w:val="00C920B1"/>
    <w:rsid w:val="00C92477"/>
    <w:rsid w:val="00C926A4"/>
    <w:rsid w:val="00C927BA"/>
    <w:rsid w:val="00C92CAC"/>
    <w:rsid w:val="00C92E91"/>
    <w:rsid w:val="00C93CEC"/>
    <w:rsid w:val="00C9453D"/>
    <w:rsid w:val="00C947AC"/>
    <w:rsid w:val="00C94DDD"/>
    <w:rsid w:val="00C95466"/>
    <w:rsid w:val="00C95977"/>
    <w:rsid w:val="00C95D99"/>
    <w:rsid w:val="00C95F34"/>
    <w:rsid w:val="00C9627A"/>
    <w:rsid w:val="00C962BE"/>
    <w:rsid w:val="00C96463"/>
    <w:rsid w:val="00C966BC"/>
    <w:rsid w:val="00C96BCD"/>
    <w:rsid w:val="00C96DD8"/>
    <w:rsid w:val="00C96E74"/>
    <w:rsid w:val="00C97029"/>
    <w:rsid w:val="00C97124"/>
    <w:rsid w:val="00C975CE"/>
    <w:rsid w:val="00CA0039"/>
    <w:rsid w:val="00CA010C"/>
    <w:rsid w:val="00CA10CA"/>
    <w:rsid w:val="00CA131C"/>
    <w:rsid w:val="00CA145C"/>
    <w:rsid w:val="00CA1503"/>
    <w:rsid w:val="00CA165D"/>
    <w:rsid w:val="00CA1660"/>
    <w:rsid w:val="00CA1900"/>
    <w:rsid w:val="00CA1C1E"/>
    <w:rsid w:val="00CA1CD7"/>
    <w:rsid w:val="00CA202A"/>
    <w:rsid w:val="00CA2A33"/>
    <w:rsid w:val="00CA2F4D"/>
    <w:rsid w:val="00CA2FCE"/>
    <w:rsid w:val="00CA3083"/>
    <w:rsid w:val="00CA30EE"/>
    <w:rsid w:val="00CA331B"/>
    <w:rsid w:val="00CA3943"/>
    <w:rsid w:val="00CA3A55"/>
    <w:rsid w:val="00CA3B73"/>
    <w:rsid w:val="00CA3C16"/>
    <w:rsid w:val="00CA3D1A"/>
    <w:rsid w:val="00CA3D5B"/>
    <w:rsid w:val="00CA3F96"/>
    <w:rsid w:val="00CA43D7"/>
    <w:rsid w:val="00CA4A39"/>
    <w:rsid w:val="00CA4F06"/>
    <w:rsid w:val="00CA510C"/>
    <w:rsid w:val="00CA5250"/>
    <w:rsid w:val="00CA5677"/>
    <w:rsid w:val="00CA5FE8"/>
    <w:rsid w:val="00CA607F"/>
    <w:rsid w:val="00CA629A"/>
    <w:rsid w:val="00CA651E"/>
    <w:rsid w:val="00CA686B"/>
    <w:rsid w:val="00CA6870"/>
    <w:rsid w:val="00CA6A25"/>
    <w:rsid w:val="00CA6B28"/>
    <w:rsid w:val="00CA6C8C"/>
    <w:rsid w:val="00CA6E89"/>
    <w:rsid w:val="00CA749D"/>
    <w:rsid w:val="00CA76D7"/>
    <w:rsid w:val="00CA7AE0"/>
    <w:rsid w:val="00CA7B28"/>
    <w:rsid w:val="00CB0103"/>
    <w:rsid w:val="00CB0277"/>
    <w:rsid w:val="00CB04C1"/>
    <w:rsid w:val="00CB04F6"/>
    <w:rsid w:val="00CB069E"/>
    <w:rsid w:val="00CB0860"/>
    <w:rsid w:val="00CB0AB1"/>
    <w:rsid w:val="00CB11BE"/>
    <w:rsid w:val="00CB1446"/>
    <w:rsid w:val="00CB1498"/>
    <w:rsid w:val="00CB18C8"/>
    <w:rsid w:val="00CB21CD"/>
    <w:rsid w:val="00CB2289"/>
    <w:rsid w:val="00CB22C5"/>
    <w:rsid w:val="00CB26F0"/>
    <w:rsid w:val="00CB27AB"/>
    <w:rsid w:val="00CB2967"/>
    <w:rsid w:val="00CB2D2C"/>
    <w:rsid w:val="00CB30E3"/>
    <w:rsid w:val="00CB312B"/>
    <w:rsid w:val="00CB3149"/>
    <w:rsid w:val="00CB333D"/>
    <w:rsid w:val="00CB3366"/>
    <w:rsid w:val="00CB3686"/>
    <w:rsid w:val="00CB3B3E"/>
    <w:rsid w:val="00CB426E"/>
    <w:rsid w:val="00CB442E"/>
    <w:rsid w:val="00CB45B2"/>
    <w:rsid w:val="00CB47F9"/>
    <w:rsid w:val="00CB4A91"/>
    <w:rsid w:val="00CB4E3E"/>
    <w:rsid w:val="00CB502E"/>
    <w:rsid w:val="00CB535E"/>
    <w:rsid w:val="00CB56FE"/>
    <w:rsid w:val="00CB5A3B"/>
    <w:rsid w:val="00CB616C"/>
    <w:rsid w:val="00CB6A33"/>
    <w:rsid w:val="00CB6EE4"/>
    <w:rsid w:val="00CB7387"/>
    <w:rsid w:val="00CB7484"/>
    <w:rsid w:val="00CC0684"/>
    <w:rsid w:val="00CC0934"/>
    <w:rsid w:val="00CC0CAD"/>
    <w:rsid w:val="00CC0ED3"/>
    <w:rsid w:val="00CC115E"/>
    <w:rsid w:val="00CC13F4"/>
    <w:rsid w:val="00CC19B1"/>
    <w:rsid w:val="00CC19E7"/>
    <w:rsid w:val="00CC1D5F"/>
    <w:rsid w:val="00CC1EB0"/>
    <w:rsid w:val="00CC1FDD"/>
    <w:rsid w:val="00CC2701"/>
    <w:rsid w:val="00CC2BD7"/>
    <w:rsid w:val="00CC2C38"/>
    <w:rsid w:val="00CC2C54"/>
    <w:rsid w:val="00CC2D49"/>
    <w:rsid w:val="00CC3143"/>
    <w:rsid w:val="00CC31E0"/>
    <w:rsid w:val="00CC325F"/>
    <w:rsid w:val="00CC3360"/>
    <w:rsid w:val="00CC3A85"/>
    <w:rsid w:val="00CC3B29"/>
    <w:rsid w:val="00CC3C98"/>
    <w:rsid w:val="00CC3D9C"/>
    <w:rsid w:val="00CC416E"/>
    <w:rsid w:val="00CC42F7"/>
    <w:rsid w:val="00CC443D"/>
    <w:rsid w:val="00CC4946"/>
    <w:rsid w:val="00CC50B0"/>
    <w:rsid w:val="00CC5528"/>
    <w:rsid w:val="00CC6127"/>
    <w:rsid w:val="00CC63FD"/>
    <w:rsid w:val="00CC64A6"/>
    <w:rsid w:val="00CC6634"/>
    <w:rsid w:val="00CC685B"/>
    <w:rsid w:val="00CC6D3D"/>
    <w:rsid w:val="00CC6EA2"/>
    <w:rsid w:val="00CC747F"/>
    <w:rsid w:val="00CC75DA"/>
    <w:rsid w:val="00CC7A75"/>
    <w:rsid w:val="00CC7C94"/>
    <w:rsid w:val="00CC7C95"/>
    <w:rsid w:val="00CD01B2"/>
    <w:rsid w:val="00CD03C4"/>
    <w:rsid w:val="00CD06C1"/>
    <w:rsid w:val="00CD0777"/>
    <w:rsid w:val="00CD0AA6"/>
    <w:rsid w:val="00CD0C24"/>
    <w:rsid w:val="00CD1365"/>
    <w:rsid w:val="00CD154A"/>
    <w:rsid w:val="00CD163A"/>
    <w:rsid w:val="00CD1640"/>
    <w:rsid w:val="00CD16DA"/>
    <w:rsid w:val="00CD1816"/>
    <w:rsid w:val="00CD1B70"/>
    <w:rsid w:val="00CD23C4"/>
    <w:rsid w:val="00CD2413"/>
    <w:rsid w:val="00CD2666"/>
    <w:rsid w:val="00CD286D"/>
    <w:rsid w:val="00CD29D3"/>
    <w:rsid w:val="00CD2E16"/>
    <w:rsid w:val="00CD2E71"/>
    <w:rsid w:val="00CD30C6"/>
    <w:rsid w:val="00CD3B56"/>
    <w:rsid w:val="00CD5535"/>
    <w:rsid w:val="00CD55BA"/>
    <w:rsid w:val="00CD5D1D"/>
    <w:rsid w:val="00CD5D6E"/>
    <w:rsid w:val="00CD5D7F"/>
    <w:rsid w:val="00CD61F1"/>
    <w:rsid w:val="00CD690E"/>
    <w:rsid w:val="00CD736F"/>
    <w:rsid w:val="00CD7447"/>
    <w:rsid w:val="00CD744F"/>
    <w:rsid w:val="00CD7C48"/>
    <w:rsid w:val="00CE02E6"/>
    <w:rsid w:val="00CE0666"/>
    <w:rsid w:val="00CE08C0"/>
    <w:rsid w:val="00CE0EB6"/>
    <w:rsid w:val="00CE1681"/>
    <w:rsid w:val="00CE1EEE"/>
    <w:rsid w:val="00CE27A2"/>
    <w:rsid w:val="00CE2FC6"/>
    <w:rsid w:val="00CE3019"/>
    <w:rsid w:val="00CE3308"/>
    <w:rsid w:val="00CE3454"/>
    <w:rsid w:val="00CE3D92"/>
    <w:rsid w:val="00CE3F5E"/>
    <w:rsid w:val="00CE4015"/>
    <w:rsid w:val="00CE4183"/>
    <w:rsid w:val="00CE4420"/>
    <w:rsid w:val="00CE4BDA"/>
    <w:rsid w:val="00CE4C37"/>
    <w:rsid w:val="00CE50AA"/>
    <w:rsid w:val="00CE52BB"/>
    <w:rsid w:val="00CE5513"/>
    <w:rsid w:val="00CE55BC"/>
    <w:rsid w:val="00CE611C"/>
    <w:rsid w:val="00CE6454"/>
    <w:rsid w:val="00CE71B9"/>
    <w:rsid w:val="00CE7278"/>
    <w:rsid w:val="00CE72C6"/>
    <w:rsid w:val="00CE7462"/>
    <w:rsid w:val="00CE75AB"/>
    <w:rsid w:val="00CE771B"/>
    <w:rsid w:val="00CE7C3B"/>
    <w:rsid w:val="00CE7F21"/>
    <w:rsid w:val="00CF0261"/>
    <w:rsid w:val="00CF02D5"/>
    <w:rsid w:val="00CF05F8"/>
    <w:rsid w:val="00CF06B2"/>
    <w:rsid w:val="00CF073D"/>
    <w:rsid w:val="00CF0E1E"/>
    <w:rsid w:val="00CF0E26"/>
    <w:rsid w:val="00CF1191"/>
    <w:rsid w:val="00CF14ED"/>
    <w:rsid w:val="00CF1B5C"/>
    <w:rsid w:val="00CF1D7F"/>
    <w:rsid w:val="00CF2146"/>
    <w:rsid w:val="00CF2238"/>
    <w:rsid w:val="00CF22F9"/>
    <w:rsid w:val="00CF2E4F"/>
    <w:rsid w:val="00CF2EDC"/>
    <w:rsid w:val="00CF2F57"/>
    <w:rsid w:val="00CF327E"/>
    <w:rsid w:val="00CF32C8"/>
    <w:rsid w:val="00CF33AB"/>
    <w:rsid w:val="00CF3D1D"/>
    <w:rsid w:val="00CF3D82"/>
    <w:rsid w:val="00CF3EE6"/>
    <w:rsid w:val="00CF3FC4"/>
    <w:rsid w:val="00CF41FF"/>
    <w:rsid w:val="00CF47E8"/>
    <w:rsid w:val="00CF489E"/>
    <w:rsid w:val="00CF4A5B"/>
    <w:rsid w:val="00CF4B67"/>
    <w:rsid w:val="00CF4EAF"/>
    <w:rsid w:val="00CF4F3B"/>
    <w:rsid w:val="00CF50D3"/>
    <w:rsid w:val="00CF52E7"/>
    <w:rsid w:val="00CF5686"/>
    <w:rsid w:val="00CF57A6"/>
    <w:rsid w:val="00CF59A0"/>
    <w:rsid w:val="00CF5D39"/>
    <w:rsid w:val="00CF5FD3"/>
    <w:rsid w:val="00CF61E4"/>
    <w:rsid w:val="00CF63E7"/>
    <w:rsid w:val="00CF6C19"/>
    <w:rsid w:val="00CF6CC5"/>
    <w:rsid w:val="00CF6EAF"/>
    <w:rsid w:val="00CF6F5F"/>
    <w:rsid w:val="00CF70F3"/>
    <w:rsid w:val="00CF7C60"/>
    <w:rsid w:val="00CF7CB8"/>
    <w:rsid w:val="00D00586"/>
    <w:rsid w:val="00D007C6"/>
    <w:rsid w:val="00D0086C"/>
    <w:rsid w:val="00D00B0A"/>
    <w:rsid w:val="00D0147F"/>
    <w:rsid w:val="00D01A6A"/>
    <w:rsid w:val="00D01C2B"/>
    <w:rsid w:val="00D01CB5"/>
    <w:rsid w:val="00D01CE6"/>
    <w:rsid w:val="00D01EE8"/>
    <w:rsid w:val="00D02371"/>
    <w:rsid w:val="00D02583"/>
    <w:rsid w:val="00D02777"/>
    <w:rsid w:val="00D02AB0"/>
    <w:rsid w:val="00D02DE3"/>
    <w:rsid w:val="00D034AD"/>
    <w:rsid w:val="00D03695"/>
    <w:rsid w:val="00D0418F"/>
    <w:rsid w:val="00D041D4"/>
    <w:rsid w:val="00D048DC"/>
    <w:rsid w:val="00D051D3"/>
    <w:rsid w:val="00D0554B"/>
    <w:rsid w:val="00D057A7"/>
    <w:rsid w:val="00D05B7D"/>
    <w:rsid w:val="00D05F3D"/>
    <w:rsid w:val="00D066CB"/>
    <w:rsid w:val="00D06C21"/>
    <w:rsid w:val="00D06CF5"/>
    <w:rsid w:val="00D07282"/>
    <w:rsid w:val="00D07333"/>
    <w:rsid w:val="00D0734B"/>
    <w:rsid w:val="00D074B5"/>
    <w:rsid w:val="00D07B9B"/>
    <w:rsid w:val="00D07E4C"/>
    <w:rsid w:val="00D106CA"/>
    <w:rsid w:val="00D1073E"/>
    <w:rsid w:val="00D107AD"/>
    <w:rsid w:val="00D10B12"/>
    <w:rsid w:val="00D11151"/>
    <w:rsid w:val="00D118E1"/>
    <w:rsid w:val="00D12596"/>
    <w:rsid w:val="00D12889"/>
    <w:rsid w:val="00D12B1A"/>
    <w:rsid w:val="00D13338"/>
    <w:rsid w:val="00D13881"/>
    <w:rsid w:val="00D13ED0"/>
    <w:rsid w:val="00D143D0"/>
    <w:rsid w:val="00D1487F"/>
    <w:rsid w:val="00D14EE9"/>
    <w:rsid w:val="00D15208"/>
    <w:rsid w:val="00D15384"/>
    <w:rsid w:val="00D15585"/>
    <w:rsid w:val="00D15680"/>
    <w:rsid w:val="00D156E8"/>
    <w:rsid w:val="00D1576F"/>
    <w:rsid w:val="00D157B0"/>
    <w:rsid w:val="00D157FC"/>
    <w:rsid w:val="00D159F5"/>
    <w:rsid w:val="00D16347"/>
    <w:rsid w:val="00D16681"/>
    <w:rsid w:val="00D16A1A"/>
    <w:rsid w:val="00D16A46"/>
    <w:rsid w:val="00D16A89"/>
    <w:rsid w:val="00D16CD5"/>
    <w:rsid w:val="00D16F03"/>
    <w:rsid w:val="00D16F29"/>
    <w:rsid w:val="00D1713D"/>
    <w:rsid w:val="00D17933"/>
    <w:rsid w:val="00D17CC6"/>
    <w:rsid w:val="00D20310"/>
    <w:rsid w:val="00D20367"/>
    <w:rsid w:val="00D20495"/>
    <w:rsid w:val="00D20746"/>
    <w:rsid w:val="00D20DAB"/>
    <w:rsid w:val="00D20ECF"/>
    <w:rsid w:val="00D20FA7"/>
    <w:rsid w:val="00D2103D"/>
    <w:rsid w:val="00D21081"/>
    <w:rsid w:val="00D212E3"/>
    <w:rsid w:val="00D21AB4"/>
    <w:rsid w:val="00D21FBE"/>
    <w:rsid w:val="00D2234C"/>
    <w:rsid w:val="00D227ED"/>
    <w:rsid w:val="00D22990"/>
    <w:rsid w:val="00D22BD2"/>
    <w:rsid w:val="00D22D3E"/>
    <w:rsid w:val="00D22DA3"/>
    <w:rsid w:val="00D22E9F"/>
    <w:rsid w:val="00D234C3"/>
    <w:rsid w:val="00D2375D"/>
    <w:rsid w:val="00D23C09"/>
    <w:rsid w:val="00D23C50"/>
    <w:rsid w:val="00D24AA8"/>
    <w:rsid w:val="00D24B98"/>
    <w:rsid w:val="00D24F05"/>
    <w:rsid w:val="00D24F1C"/>
    <w:rsid w:val="00D2512D"/>
    <w:rsid w:val="00D25244"/>
    <w:rsid w:val="00D25438"/>
    <w:rsid w:val="00D256CA"/>
    <w:rsid w:val="00D2658E"/>
    <w:rsid w:val="00D265EF"/>
    <w:rsid w:val="00D266C6"/>
    <w:rsid w:val="00D26B2F"/>
    <w:rsid w:val="00D26D77"/>
    <w:rsid w:val="00D27045"/>
    <w:rsid w:val="00D271D1"/>
    <w:rsid w:val="00D275A9"/>
    <w:rsid w:val="00D27DB3"/>
    <w:rsid w:val="00D27F5E"/>
    <w:rsid w:val="00D3022A"/>
    <w:rsid w:val="00D30DB4"/>
    <w:rsid w:val="00D30F23"/>
    <w:rsid w:val="00D31514"/>
    <w:rsid w:val="00D315BC"/>
    <w:rsid w:val="00D31933"/>
    <w:rsid w:val="00D319CE"/>
    <w:rsid w:val="00D31A58"/>
    <w:rsid w:val="00D323D4"/>
    <w:rsid w:val="00D32B30"/>
    <w:rsid w:val="00D32CD4"/>
    <w:rsid w:val="00D33621"/>
    <w:rsid w:val="00D336BF"/>
    <w:rsid w:val="00D337A1"/>
    <w:rsid w:val="00D33A29"/>
    <w:rsid w:val="00D33D0D"/>
    <w:rsid w:val="00D34122"/>
    <w:rsid w:val="00D34338"/>
    <w:rsid w:val="00D34A55"/>
    <w:rsid w:val="00D34ACE"/>
    <w:rsid w:val="00D34C65"/>
    <w:rsid w:val="00D34F3D"/>
    <w:rsid w:val="00D354C6"/>
    <w:rsid w:val="00D357AD"/>
    <w:rsid w:val="00D35C8B"/>
    <w:rsid w:val="00D3601C"/>
    <w:rsid w:val="00D36333"/>
    <w:rsid w:val="00D36848"/>
    <w:rsid w:val="00D3695A"/>
    <w:rsid w:val="00D369A8"/>
    <w:rsid w:val="00D36E27"/>
    <w:rsid w:val="00D370C2"/>
    <w:rsid w:val="00D37128"/>
    <w:rsid w:val="00D371CE"/>
    <w:rsid w:val="00D40481"/>
    <w:rsid w:val="00D4083F"/>
    <w:rsid w:val="00D40912"/>
    <w:rsid w:val="00D40C95"/>
    <w:rsid w:val="00D41350"/>
    <w:rsid w:val="00D4155B"/>
    <w:rsid w:val="00D4180E"/>
    <w:rsid w:val="00D4190C"/>
    <w:rsid w:val="00D41EC5"/>
    <w:rsid w:val="00D42581"/>
    <w:rsid w:val="00D430C7"/>
    <w:rsid w:val="00D43301"/>
    <w:rsid w:val="00D4340D"/>
    <w:rsid w:val="00D4364E"/>
    <w:rsid w:val="00D4366A"/>
    <w:rsid w:val="00D444B4"/>
    <w:rsid w:val="00D4458B"/>
    <w:rsid w:val="00D447D6"/>
    <w:rsid w:val="00D449B2"/>
    <w:rsid w:val="00D44D55"/>
    <w:rsid w:val="00D44EE3"/>
    <w:rsid w:val="00D44FD6"/>
    <w:rsid w:val="00D451D4"/>
    <w:rsid w:val="00D453A5"/>
    <w:rsid w:val="00D4573D"/>
    <w:rsid w:val="00D45883"/>
    <w:rsid w:val="00D46177"/>
    <w:rsid w:val="00D465B0"/>
    <w:rsid w:val="00D46686"/>
    <w:rsid w:val="00D47066"/>
    <w:rsid w:val="00D47322"/>
    <w:rsid w:val="00D4770F"/>
    <w:rsid w:val="00D4789D"/>
    <w:rsid w:val="00D47D26"/>
    <w:rsid w:val="00D47D5A"/>
    <w:rsid w:val="00D47D9C"/>
    <w:rsid w:val="00D47F41"/>
    <w:rsid w:val="00D507CC"/>
    <w:rsid w:val="00D50AAD"/>
    <w:rsid w:val="00D50C55"/>
    <w:rsid w:val="00D51080"/>
    <w:rsid w:val="00D510A0"/>
    <w:rsid w:val="00D5110F"/>
    <w:rsid w:val="00D511B5"/>
    <w:rsid w:val="00D51619"/>
    <w:rsid w:val="00D522B8"/>
    <w:rsid w:val="00D524B6"/>
    <w:rsid w:val="00D52B49"/>
    <w:rsid w:val="00D52B95"/>
    <w:rsid w:val="00D52DB2"/>
    <w:rsid w:val="00D52E0A"/>
    <w:rsid w:val="00D534E2"/>
    <w:rsid w:val="00D535E1"/>
    <w:rsid w:val="00D53602"/>
    <w:rsid w:val="00D53749"/>
    <w:rsid w:val="00D541A8"/>
    <w:rsid w:val="00D54714"/>
    <w:rsid w:val="00D5493C"/>
    <w:rsid w:val="00D54990"/>
    <w:rsid w:val="00D54BF2"/>
    <w:rsid w:val="00D54D9F"/>
    <w:rsid w:val="00D54F7F"/>
    <w:rsid w:val="00D55178"/>
    <w:rsid w:val="00D552DB"/>
    <w:rsid w:val="00D556D0"/>
    <w:rsid w:val="00D55923"/>
    <w:rsid w:val="00D55DB2"/>
    <w:rsid w:val="00D56236"/>
    <w:rsid w:val="00D562C4"/>
    <w:rsid w:val="00D562CF"/>
    <w:rsid w:val="00D56418"/>
    <w:rsid w:val="00D56482"/>
    <w:rsid w:val="00D569CA"/>
    <w:rsid w:val="00D56A04"/>
    <w:rsid w:val="00D56DBD"/>
    <w:rsid w:val="00D570CF"/>
    <w:rsid w:val="00D571ED"/>
    <w:rsid w:val="00D5734D"/>
    <w:rsid w:val="00D5746C"/>
    <w:rsid w:val="00D57472"/>
    <w:rsid w:val="00D57598"/>
    <w:rsid w:val="00D5773E"/>
    <w:rsid w:val="00D5781E"/>
    <w:rsid w:val="00D5792F"/>
    <w:rsid w:val="00D6007E"/>
    <w:rsid w:val="00D60441"/>
    <w:rsid w:val="00D60465"/>
    <w:rsid w:val="00D607FC"/>
    <w:rsid w:val="00D60D2C"/>
    <w:rsid w:val="00D60E05"/>
    <w:rsid w:val="00D61670"/>
    <w:rsid w:val="00D61D5E"/>
    <w:rsid w:val="00D61DD7"/>
    <w:rsid w:val="00D62699"/>
    <w:rsid w:val="00D62710"/>
    <w:rsid w:val="00D6273D"/>
    <w:rsid w:val="00D627EB"/>
    <w:rsid w:val="00D62C0E"/>
    <w:rsid w:val="00D6315A"/>
    <w:rsid w:val="00D6320A"/>
    <w:rsid w:val="00D633DF"/>
    <w:rsid w:val="00D63892"/>
    <w:rsid w:val="00D641E8"/>
    <w:rsid w:val="00D64656"/>
    <w:rsid w:val="00D6477D"/>
    <w:rsid w:val="00D650AE"/>
    <w:rsid w:val="00D653FB"/>
    <w:rsid w:val="00D65556"/>
    <w:rsid w:val="00D660DB"/>
    <w:rsid w:val="00D66322"/>
    <w:rsid w:val="00D66494"/>
    <w:rsid w:val="00D66D25"/>
    <w:rsid w:val="00D66FCA"/>
    <w:rsid w:val="00D67BE6"/>
    <w:rsid w:val="00D67EE1"/>
    <w:rsid w:val="00D70200"/>
    <w:rsid w:val="00D7062B"/>
    <w:rsid w:val="00D70734"/>
    <w:rsid w:val="00D70A88"/>
    <w:rsid w:val="00D70C8A"/>
    <w:rsid w:val="00D714B4"/>
    <w:rsid w:val="00D719C4"/>
    <w:rsid w:val="00D71AD8"/>
    <w:rsid w:val="00D71F20"/>
    <w:rsid w:val="00D7227D"/>
    <w:rsid w:val="00D723C1"/>
    <w:rsid w:val="00D724F8"/>
    <w:rsid w:val="00D7278C"/>
    <w:rsid w:val="00D72A40"/>
    <w:rsid w:val="00D72CD2"/>
    <w:rsid w:val="00D72D17"/>
    <w:rsid w:val="00D72D5E"/>
    <w:rsid w:val="00D73950"/>
    <w:rsid w:val="00D73AC0"/>
    <w:rsid w:val="00D73C14"/>
    <w:rsid w:val="00D73C47"/>
    <w:rsid w:val="00D73D1F"/>
    <w:rsid w:val="00D746A7"/>
    <w:rsid w:val="00D74729"/>
    <w:rsid w:val="00D75732"/>
    <w:rsid w:val="00D75734"/>
    <w:rsid w:val="00D75CA9"/>
    <w:rsid w:val="00D75FF8"/>
    <w:rsid w:val="00D761A8"/>
    <w:rsid w:val="00D7635F"/>
    <w:rsid w:val="00D763B0"/>
    <w:rsid w:val="00D764AA"/>
    <w:rsid w:val="00D766D4"/>
    <w:rsid w:val="00D76871"/>
    <w:rsid w:val="00D76AAD"/>
    <w:rsid w:val="00D77061"/>
    <w:rsid w:val="00D7746A"/>
    <w:rsid w:val="00D77854"/>
    <w:rsid w:val="00D77881"/>
    <w:rsid w:val="00D77B76"/>
    <w:rsid w:val="00D77C8E"/>
    <w:rsid w:val="00D802EA"/>
    <w:rsid w:val="00D80C6D"/>
    <w:rsid w:val="00D80FF0"/>
    <w:rsid w:val="00D8103F"/>
    <w:rsid w:val="00D8175F"/>
    <w:rsid w:val="00D8186C"/>
    <w:rsid w:val="00D818CA"/>
    <w:rsid w:val="00D81ADB"/>
    <w:rsid w:val="00D81AE9"/>
    <w:rsid w:val="00D82260"/>
    <w:rsid w:val="00D826D2"/>
    <w:rsid w:val="00D828CA"/>
    <w:rsid w:val="00D82EAE"/>
    <w:rsid w:val="00D8317B"/>
    <w:rsid w:val="00D835BE"/>
    <w:rsid w:val="00D838F3"/>
    <w:rsid w:val="00D83D63"/>
    <w:rsid w:val="00D8414E"/>
    <w:rsid w:val="00D841F5"/>
    <w:rsid w:val="00D84262"/>
    <w:rsid w:val="00D84620"/>
    <w:rsid w:val="00D846B8"/>
    <w:rsid w:val="00D847C7"/>
    <w:rsid w:val="00D847F2"/>
    <w:rsid w:val="00D84967"/>
    <w:rsid w:val="00D84973"/>
    <w:rsid w:val="00D84FF9"/>
    <w:rsid w:val="00D85199"/>
    <w:rsid w:val="00D852F0"/>
    <w:rsid w:val="00D85415"/>
    <w:rsid w:val="00D859E9"/>
    <w:rsid w:val="00D85A4B"/>
    <w:rsid w:val="00D85CAA"/>
    <w:rsid w:val="00D85E5B"/>
    <w:rsid w:val="00D865D2"/>
    <w:rsid w:val="00D867FB"/>
    <w:rsid w:val="00D86A1F"/>
    <w:rsid w:val="00D86B58"/>
    <w:rsid w:val="00D86DC1"/>
    <w:rsid w:val="00D873F3"/>
    <w:rsid w:val="00D87A2C"/>
    <w:rsid w:val="00D87BAF"/>
    <w:rsid w:val="00D90004"/>
    <w:rsid w:val="00D90A73"/>
    <w:rsid w:val="00D90C8A"/>
    <w:rsid w:val="00D90F83"/>
    <w:rsid w:val="00D910C1"/>
    <w:rsid w:val="00D91224"/>
    <w:rsid w:val="00D913F9"/>
    <w:rsid w:val="00D91730"/>
    <w:rsid w:val="00D918C2"/>
    <w:rsid w:val="00D91CD9"/>
    <w:rsid w:val="00D92093"/>
    <w:rsid w:val="00D920E7"/>
    <w:rsid w:val="00D920F8"/>
    <w:rsid w:val="00D92197"/>
    <w:rsid w:val="00D92298"/>
    <w:rsid w:val="00D92312"/>
    <w:rsid w:val="00D92484"/>
    <w:rsid w:val="00D931E9"/>
    <w:rsid w:val="00D93395"/>
    <w:rsid w:val="00D93BB7"/>
    <w:rsid w:val="00D93D43"/>
    <w:rsid w:val="00D93D6F"/>
    <w:rsid w:val="00D9462A"/>
    <w:rsid w:val="00D94911"/>
    <w:rsid w:val="00D94A4E"/>
    <w:rsid w:val="00D94B14"/>
    <w:rsid w:val="00D94BE7"/>
    <w:rsid w:val="00D94E1E"/>
    <w:rsid w:val="00D94F65"/>
    <w:rsid w:val="00D95495"/>
    <w:rsid w:val="00D957BC"/>
    <w:rsid w:val="00D95829"/>
    <w:rsid w:val="00D959BF"/>
    <w:rsid w:val="00D964C8"/>
    <w:rsid w:val="00D968ED"/>
    <w:rsid w:val="00D96F02"/>
    <w:rsid w:val="00D976F1"/>
    <w:rsid w:val="00D97CF1"/>
    <w:rsid w:val="00D97EE3"/>
    <w:rsid w:val="00DA0065"/>
    <w:rsid w:val="00DA0282"/>
    <w:rsid w:val="00DA055E"/>
    <w:rsid w:val="00DA07AF"/>
    <w:rsid w:val="00DA098D"/>
    <w:rsid w:val="00DA0A2A"/>
    <w:rsid w:val="00DA0C7A"/>
    <w:rsid w:val="00DA0C85"/>
    <w:rsid w:val="00DA1271"/>
    <w:rsid w:val="00DA1319"/>
    <w:rsid w:val="00DA1701"/>
    <w:rsid w:val="00DA1A43"/>
    <w:rsid w:val="00DA1E62"/>
    <w:rsid w:val="00DA208E"/>
    <w:rsid w:val="00DA283A"/>
    <w:rsid w:val="00DA2893"/>
    <w:rsid w:val="00DA2AE0"/>
    <w:rsid w:val="00DA2B47"/>
    <w:rsid w:val="00DA2C87"/>
    <w:rsid w:val="00DA2ECF"/>
    <w:rsid w:val="00DA2FC4"/>
    <w:rsid w:val="00DA3035"/>
    <w:rsid w:val="00DA3BF2"/>
    <w:rsid w:val="00DA41A5"/>
    <w:rsid w:val="00DA4A31"/>
    <w:rsid w:val="00DA4BE5"/>
    <w:rsid w:val="00DA50B4"/>
    <w:rsid w:val="00DA50CC"/>
    <w:rsid w:val="00DA55F5"/>
    <w:rsid w:val="00DA59BA"/>
    <w:rsid w:val="00DA5BD1"/>
    <w:rsid w:val="00DA5E24"/>
    <w:rsid w:val="00DA5FD6"/>
    <w:rsid w:val="00DA6DCF"/>
    <w:rsid w:val="00DA7081"/>
    <w:rsid w:val="00DA724B"/>
    <w:rsid w:val="00DA754B"/>
    <w:rsid w:val="00DA7A2F"/>
    <w:rsid w:val="00DA7D1C"/>
    <w:rsid w:val="00DA7E0F"/>
    <w:rsid w:val="00DA7EAA"/>
    <w:rsid w:val="00DB063D"/>
    <w:rsid w:val="00DB07B4"/>
    <w:rsid w:val="00DB0AAF"/>
    <w:rsid w:val="00DB0B77"/>
    <w:rsid w:val="00DB0B8C"/>
    <w:rsid w:val="00DB0C91"/>
    <w:rsid w:val="00DB0D47"/>
    <w:rsid w:val="00DB0E51"/>
    <w:rsid w:val="00DB0EAB"/>
    <w:rsid w:val="00DB0EBD"/>
    <w:rsid w:val="00DB1186"/>
    <w:rsid w:val="00DB157D"/>
    <w:rsid w:val="00DB1582"/>
    <w:rsid w:val="00DB1634"/>
    <w:rsid w:val="00DB1F8D"/>
    <w:rsid w:val="00DB2555"/>
    <w:rsid w:val="00DB2922"/>
    <w:rsid w:val="00DB2966"/>
    <w:rsid w:val="00DB2AD8"/>
    <w:rsid w:val="00DB2B14"/>
    <w:rsid w:val="00DB2B4F"/>
    <w:rsid w:val="00DB2E4B"/>
    <w:rsid w:val="00DB34A4"/>
    <w:rsid w:val="00DB358B"/>
    <w:rsid w:val="00DB39CE"/>
    <w:rsid w:val="00DB39DA"/>
    <w:rsid w:val="00DB4018"/>
    <w:rsid w:val="00DB4030"/>
    <w:rsid w:val="00DB44D4"/>
    <w:rsid w:val="00DB4A07"/>
    <w:rsid w:val="00DB4B2E"/>
    <w:rsid w:val="00DB4E76"/>
    <w:rsid w:val="00DB5187"/>
    <w:rsid w:val="00DB523A"/>
    <w:rsid w:val="00DB54CE"/>
    <w:rsid w:val="00DB55BA"/>
    <w:rsid w:val="00DB55E7"/>
    <w:rsid w:val="00DB58DB"/>
    <w:rsid w:val="00DB601D"/>
    <w:rsid w:val="00DB60EE"/>
    <w:rsid w:val="00DB6970"/>
    <w:rsid w:val="00DB6B57"/>
    <w:rsid w:val="00DB6D25"/>
    <w:rsid w:val="00DB72D3"/>
    <w:rsid w:val="00DB7661"/>
    <w:rsid w:val="00DB767B"/>
    <w:rsid w:val="00DB775C"/>
    <w:rsid w:val="00DB7AFD"/>
    <w:rsid w:val="00DB7B4E"/>
    <w:rsid w:val="00DC028C"/>
    <w:rsid w:val="00DC037D"/>
    <w:rsid w:val="00DC05DD"/>
    <w:rsid w:val="00DC05FA"/>
    <w:rsid w:val="00DC0785"/>
    <w:rsid w:val="00DC0930"/>
    <w:rsid w:val="00DC0B98"/>
    <w:rsid w:val="00DC1180"/>
    <w:rsid w:val="00DC12D8"/>
    <w:rsid w:val="00DC1A04"/>
    <w:rsid w:val="00DC1B54"/>
    <w:rsid w:val="00DC1C5B"/>
    <w:rsid w:val="00DC244C"/>
    <w:rsid w:val="00DC2520"/>
    <w:rsid w:val="00DC2552"/>
    <w:rsid w:val="00DC257A"/>
    <w:rsid w:val="00DC286B"/>
    <w:rsid w:val="00DC29AF"/>
    <w:rsid w:val="00DC29CD"/>
    <w:rsid w:val="00DC2A33"/>
    <w:rsid w:val="00DC371B"/>
    <w:rsid w:val="00DC3EB7"/>
    <w:rsid w:val="00DC3FB3"/>
    <w:rsid w:val="00DC41B0"/>
    <w:rsid w:val="00DC430B"/>
    <w:rsid w:val="00DC45D7"/>
    <w:rsid w:val="00DC4E0D"/>
    <w:rsid w:val="00DC520F"/>
    <w:rsid w:val="00DC58D8"/>
    <w:rsid w:val="00DC5C6A"/>
    <w:rsid w:val="00DC5C80"/>
    <w:rsid w:val="00DC6094"/>
    <w:rsid w:val="00DC68E3"/>
    <w:rsid w:val="00DC6AD3"/>
    <w:rsid w:val="00DC6E4D"/>
    <w:rsid w:val="00DC74B3"/>
    <w:rsid w:val="00DC7789"/>
    <w:rsid w:val="00DD0280"/>
    <w:rsid w:val="00DD0366"/>
    <w:rsid w:val="00DD06E5"/>
    <w:rsid w:val="00DD13B3"/>
    <w:rsid w:val="00DD1BC9"/>
    <w:rsid w:val="00DD1D07"/>
    <w:rsid w:val="00DD2240"/>
    <w:rsid w:val="00DD25D8"/>
    <w:rsid w:val="00DD2613"/>
    <w:rsid w:val="00DD263D"/>
    <w:rsid w:val="00DD264F"/>
    <w:rsid w:val="00DD27E1"/>
    <w:rsid w:val="00DD2F41"/>
    <w:rsid w:val="00DD3804"/>
    <w:rsid w:val="00DD3A10"/>
    <w:rsid w:val="00DD3A23"/>
    <w:rsid w:val="00DD3E28"/>
    <w:rsid w:val="00DD4167"/>
    <w:rsid w:val="00DD43EB"/>
    <w:rsid w:val="00DD4BC5"/>
    <w:rsid w:val="00DD4C86"/>
    <w:rsid w:val="00DD53D7"/>
    <w:rsid w:val="00DD5590"/>
    <w:rsid w:val="00DD599E"/>
    <w:rsid w:val="00DD5AB7"/>
    <w:rsid w:val="00DD66C2"/>
    <w:rsid w:val="00DD6C1F"/>
    <w:rsid w:val="00DD6CA4"/>
    <w:rsid w:val="00DD6DF6"/>
    <w:rsid w:val="00DD7478"/>
    <w:rsid w:val="00DD74A4"/>
    <w:rsid w:val="00DD7832"/>
    <w:rsid w:val="00DD790A"/>
    <w:rsid w:val="00DD7C7F"/>
    <w:rsid w:val="00DE0045"/>
    <w:rsid w:val="00DE042E"/>
    <w:rsid w:val="00DE0883"/>
    <w:rsid w:val="00DE0CA1"/>
    <w:rsid w:val="00DE0CA3"/>
    <w:rsid w:val="00DE1167"/>
    <w:rsid w:val="00DE11C6"/>
    <w:rsid w:val="00DE13D4"/>
    <w:rsid w:val="00DE19CE"/>
    <w:rsid w:val="00DE1ABE"/>
    <w:rsid w:val="00DE1E24"/>
    <w:rsid w:val="00DE2273"/>
    <w:rsid w:val="00DE2337"/>
    <w:rsid w:val="00DE290F"/>
    <w:rsid w:val="00DE2B25"/>
    <w:rsid w:val="00DE2BDB"/>
    <w:rsid w:val="00DE2C8A"/>
    <w:rsid w:val="00DE2CD6"/>
    <w:rsid w:val="00DE3121"/>
    <w:rsid w:val="00DE3A4F"/>
    <w:rsid w:val="00DE3E3C"/>
    <w:rsid w:val="00DE3F8B"/>
    <w:rsid w:val="00DE403A"/>
    <w:rsid w:val="00DE446B"/>
    <w:rsid w:val="00DE447A"/>
    <w:rsid w:val="00DE53FA"/>
    <w:rsid w:val="00DE54C6"/>
    <w:rsid w:val="00DE5658"/>
    <w:rsid w:val="00DE565F"/>
    <w:rsid w:val="00DE61D7"/>
    <w:rsid w:val="00DE6299"/>
    <w:rsid w:val="00DE6395"/>
    <w:rsid w:val="00DE649F"/>
    <w:rsid w:val="00DE655D"/>
    <w:rsid w:val="00DE6817"/>
    <w:rsid w:val="00DE6961"/>
    <w:rsid w:val="00DE71A0"/>
    <w:rsid w:val="00DE7A0F"/>
    <w:rsid w:val="00DF034A"/>
    <w:rsid w:val="00DF069A"/>
    <w:rsid w:val="00DF07C2"/>
    <w:rsid w:val="00DF10AA"/>
    <w:rsid w:val="00DF1352"/>
    <w:rsid w:val="00DF1562"/>
    <w:rsid w:val="00DF183E"/>
    <w:rsid w:val="00DF1CCA"/>
    <w:rsid w:val="00DF252D"/>
    <w:rsid w:val="00DF2763"/>
    <w:rsid w:val="00DF297E"/>
    <w:rsid w:val="00DF2EBB"/>
    <w:rsid w:val="00DF36CC"/>
    <w:rsid w:val="00DF39F3"/>
    <w:rsid w:val="00DF3BF0"/>
    <w:rsid w:val="00DF3CF1"/>
    <w:rsid w:val="00DF493E"/>
    <w:rsid w:val="00DF49AD"/>
    <w:rsid w:val="00DF4AD7"/>
    <w:rsid w:val="00DF4D11"/>
    <w:rsid w:val="00DF51D3"/>
    <w:rsid w:val="00DF524D"/>
    <w:rsid w:val="00DF52AB"/>
    <w:rsid w:val="00DF553E"/>
    <w:rsid w:val="00DF55F8"/>
    <w:rsid w:val="00DF5606"/>
    <w:rsid w:val="00DF567F"/>
    <w:rsid w:val="00DF595E"/>
    <w:rsid w:val="00DF5E8B"/>
    <w:rsid w:val="00DF60C5"/>
    <w:rsid w:val="00DF645F"/>
    <w:rsid w:val="00DF646E"/>
    <w:rsid w:val="00DF6629"/>
    <w:rsid w:val="00DF6B13"/>
    <w:rsid w:val="00DF6FF5"/>
    <w:rsid w:val="00DF70A8"/>
    <w:rsid w:val="00DF72AE"/>
    <w:rsid w:val="00DF74EB"/>
    <w:rsid w:val="00DF7606"/>
    <w:rsid w:val="00DF7B2B"/>
    <w:rsid w:val="00DF7B2C"/>
    <w:rsid w:val="00DF7DEE"/>
    <w:rsid w:val="00E006C9"/>
    <w:rsid w:val="00E00F06"/>
    <w:rsid w:val="00E00F65"/>
    <w:rsid w:val="00E011A6"/>
    <w:rsid w:val="00E01507"/>
    <w:rsid w:val="00E02413"/>
    <w:rsid w:val="00E02D01"/>
    <w:rsid w:val="00E02DE9"/>
    <w:rsid w:val="00E02EF0"/>
    <w:rsid w:val="00E03492"/>
    <w:rsid w:val="00E035AC"/>
    <w:rsid w:val="00E03721"/>
    <w:rsid w:val="00E03984"/>
    <w:rsid w:val="00E041B9"/>
    <w:rsid w:val="00E043F6"/>
    <w:rsid w:val="00E044FE"/>
    <w:rsid w:val="00E04950"/>
    <w:rsid w:val="00E04E8E"/>
    <w:rsid w:val="00E0537C"/>
    <w:rsid w:val="00E05897"/>
    <w:rsid w:val="00E05C17"/>
    <w:rsid w:val="00E05CCC"/>
    <w:rsid w:val="00E0631D"/>
    <w:rsid w:val="00E06617"/>
    <w:rsid w:val="00E06621"/>
    <w:rsid w:val="00E0676F"/>
    <w:rsid w:val="00E0680D"/>
    <w:rsid w:val="00E06B4B"/>
    <w:rsid w:val="00E0705A"/>
    <w:rsid w:val="00E07320"/>
    <w:rsid w:val="00E0799A"/>
    <w:rsid w:val="00E07A31"/>
    <w:rsid w:val="00E07B01"/>
    <w:rsid w:val="00E07C78"/>
    <w:rsid w:val="00E07D43"/>
    <w:rsid w:val="00E07D73"/>
    <w:rsid w:val="00E10167"/>
    <w:rsid w:val="00E101BA"/>
    <w:rsid w:val="00E10463"/>
    <w:rsid w:val="00E108AE"/>
    <w:rsid w:val="00E109AD"/>
    <w:rsid w:val="00E10CC9"/>
    <w:rsid w:val="00E10E10"/>
    <w:rsid w:val="00E10F20"/>
    <w:rsid w:val="00E111AC"/>
    <w:rsid w:val="00E1136B"/>
    <w:rsid w:val="00E11575"/>
    <w:rsid w:val="00E115AC"/>
    <w:rsid w:val="00E11624"/>
    <w:rsid w:val="00E1180C"/>
    <w:rsid w:val="00E1197D"/>
    <w:rsid w:val="00E1201C"/>
    <w:rsid w:val="00E12505"/>
    <w:rsid w:val="00E12CCF"/>
    <w:rsid w:val="00E12D6C"/>
    <w:rsid w:val="00E12D9B"/>
    <w:rsid w:val="00E1305E"/>
    <w:rsid w:val="00E13185"/>
    <w:rsid w:val="00E134C1"/>
    <w:rsid w:val="00E13658"/>
    <w:rsid w:val="00E1388A"/>
    <w:rsid w:val="00E13C5E"/>
    <w:rsid w:val="00E13F40"/>
    <w:rsid w:val="00E1442E"/>
    <w:rsid w:val="00E144B0"/>
    <w:rsid w:val="00E1488F"/>
    <w:rsid w:val="00E14A09"/>
    <w:rsid w:val="00E14A38"/>
    <w:rsid w:val="00E14B96"/>
    <w:rsid w:val="00E14F33"/>
    <w:rsid w:val="00E15335"/>
    <w:rsid w:val="00E1540F"/>
    <w:rsid w:val="00E154DE"/>
    <w:rsid w:val="00E155FF"/>
    <w:rsid w:val="00E15850"/>
    <w:rsid w:val="00E164ED"/>
    <w:rsid w:val="00E1698D"/>
    <w:rsid w:val="00E17761"/>
    <w:rsid w:val="00E17DFA"/>
    <w:rsid w:val="00E209BD"/>
    <w:rsid w:val="00E20B6E"/>
    <w:rsid w:val="00E20C9B"/>
    <w:rsid w:val="00E213E0"/>
    <w:rsid w:val="00E213E4"/>
    <w:rsid w:val="00E21576"/>
    <w:rsid w:val="00E21718"/>
    <w:rsid w:val="00E21AFB"/>
    <w:rsid w:val="00E21ED2"/>
    <w:rsid w:val="00E2234E"/>
    <w:rsid w:val="00E2236A"/>
    <w:rsid w:val="00E223A4"/>
    <w:rsid w:val="00E2286E"/>
    <w:rsid w:val="00E22889"/>
    <w:rsid w:val="00E22996"/>
    <w:rsid w:val="00E22B2F"/>
    <w:rsid w:val="00E22BA0"/>
    <w:rsid w:val="00E22C5F"/>
    <w:rsid w:val="00E22FF3"/>
    <w:rsid w:val="00E2316B"/>
    <w:rsid w:val="00E2345F"/>
    <w:rsid w:val="00E23630"/>
    <w:rsid w:val="00E23632"/>
    <w:rsid w:val="00E23CC5"/>
    <w:rsid w:val="00E23DE0"/>
    <w:rsid w:val="00E23DE2"/>
    <w:rsid w:val="00E23DE4"/>
    <w:rsid w:val="00E23EAC"/>
    <w:rsid w:val="00E23F61"/>
    <w:rsid w:val="00E2434F"/>
    <w:rsid w:val="00E24369"/>
    <w:rsid w:val="00E248C4"/>
    <w:rsid w:val="00E24C3F"/>
    <w:rsid w:val="00E24C63"/>
    <w:rsid w:val="00E24C9A"/>
    <w:rsid w:val="00E24FFA"/>
    <w:rsid w:val="00E25513"/>
    <w:rsid w:val="00E2553E"/>
    <w:rsid w:val="00E25605"/>
    <w:rsid w:val="00E25CF2"/>
    <w:rsid w:val="00E25F98"/>
    <w:rsid w:val="00E26150"/>
    <w:rsid w:val="00E262DB"/>
    <w:rsid w:val="00E268FB"/>
    <w:rsid w:val="00E26A90"/>
    <w:rsid w:val="00E26F03"/>
    <w:rsid w:val="00E274BF"/>
    <w:rsid w:val="00E27551"/>
    <w:rsid w:val="00E2766E"/>
    <w:rsid w:val="00E27679"/>
    <w:rsid w:val="00E279ED"/>
    <w:rsid w:val="00E3041B"/>
    <w:rsid w:val="00E30726"/>
    <w:rsid w:val="00E307F6"/>
    <w:rsid w:val="00E30F0B"/>
    <w:rsid w:val="00E30F81"/>
    <w:rsid w:val="00E311E1"/>
    <w:rsid w:val="00E31285"/>
    <w:rsid w:val="00E32032"/>
    <w:rsid w:val="00E32AD6"/>
    <w:rsid w:val="00E32C19"/>
    <w:rsid w:val="00E3308B"/>
    <w:rsid w:val="00E335EA"/>
    <w:rsid w:val="00E338B7"/>
    <w:rsid w:val="00E33ADC"/>
    <w:rsid w:val="00E33C39"/>
    <w:rsid w:val="00E33F16"/>
    <w:rsid w:val="00E33F83"/>
    <w:rsid w:val="00E3437C"/>
    <w:rsid w:val="00E349D6"/>
    <w:rsid w:val="00E34D5A"/>
    <w:rsid w:val="00E353ED"/>
    <w:rsid w:val="00E35833"/>
    <w:rsid w:val="00E35BD6"/>
    <w:rsid w:val="00E35EF7"/>
    <w:rsid w:val="00E3607E"/>
    <w:rsid w:val="00E36158"/>
    <w:rsid w:val="00E363FB"/>
    <w:rsid w:val="00E365BA"/>
    <w:rsid w:val="00E36656"/>
    <w:rsid w:val="00E36676"/>
    <w:rsid w:val="00E36DEF"/>
    <w:rsid w:val="00E36E2A"/>
    <w:rsid w:val="00E36E78"/>
    <w:rsid w:val="00E37394"/>
    <w:rsid w:val="00E374E6"/>
    <w:rsid w:val="00E4019D"/>
    <w:rsid w:val="00E4071B"/>
    <w:rsid w:val="00E40768"/>
    <w:rsid w:val="00E40AE2"/>
    <w:rsid w:val="00E40C09"/>
    <w:rsid w:val="00E40C4E"/>
    <w:rsid w:val="00E40F63"/>
    <w:rsid w:val="00E416E7"/>
    <w:rsid w:val="00E4187E"/>
    <w:rsid w:val="00E41A66"/>
    <w:rsid w:val="00E41F8B"/>
    <w:rsid w:val="00E429AC"/>
    <w:rsid w:val="00E42EA0"/>
    <w:rsid w:val="00E43236"/>
    <w:rsid w:val="00E432C9"/>
    <w:rsid w:val="00E43A6E"/>
    <w:rsid w:val="00E43DF8"/>
    <w:rsid w:val="00E43F01"/>
    <w:rsid w:val="00E44123"/>
    <w:rsid w:val="00E44496"/>
    <w:rsid w:val="00E4494D"/>
    <w:rsid w:val="00E44AC4"/>
    <w:rsid w:val="00E44C85"/>
    <w:rsid w:val="00E44EB9"/>
    <w:rsid w:val="00E4527E"/>
    <w:rsid w:val="00E45434"/>
    <w:rsid w:val="00E45738"/>
    <w:rsid w:val="00E4581F"/>
    <w:rsid w:val="00E45AA2"/>
    <w:rsid w:val="00E4610D"/>
    <w:rsid w:val="00E46627"/>
    <w:rsid w:val="00E46699"/>
    <w:rsid w:val="00E46836"/>
    <w:rsid w:val="00E46DFD"/>
    <w:rsid w:val="00E4715F"/>
    <w:rsid w:val="00E471E4"/>
    <w:rsid w:val="00E47290"/>
    <w:rsid w:val="00E47AE6"/>
    <w:rsid w:val="00E47BBD"/>
    <w:rsid w:val="00E47D67"/>
    <w:rsid w:val="00E47E9A"/>
    <w:rsid w:val="00E47FF4"/>
    <w:rsid w:val="00E5024F"/>
    <w:rsid w:val="00E5057F"/>
    <w:rsid w:val="00E507F1"/>
    <w:rsid w:val="00E5082E"/>
    <w:rsid w:val="00E50C10"/>
    <w:rsid w:val="00E50E33"/>
    <w:rsid w:val="00E50FF1"/>
    <w:rsid w:val="00E516E7"/>
    <w:rsid w:val="00E51D6B"/>
    <w:rsid w:val="00E523D9"/>
    <w:rsid w:val="00E524DC"/>
    <w:rsid w:val="00E52B2D"/>
    <w:rsid w:val="00E531AA"/>
    <w:rsid w:val="00E5322C"/>
    <w:rsid w:val="00E5354A"/>
    <w:rsid w:val="00E542C6"/>
    <w:rsid w:val="00E54646"/>
    <w:rsid w:val="00E546C4"/>
    <w:rsid w:val="00E54821"/>
    <w:rsid w:val="00E54E46"/>
    <w:rsid w:val="00E551E0"/>
    <w:rsid w:val="00E5520B"/>
    <w:rsid w:val="00E559C6"/>
    <w:rsid w:val="00E55CB6"/>
    <w:rsid w:val="00E55D49"/>
    <w:rsid w:val="00E55E66"/>
    <w:rsid w:val="00E55EB5"/>
    <w:rsid w:val="00E560F1"/>
    <w:rsid w:val="00E56322"/>
    <w:rsid w:val="00E567F0"/>
    <w:rsid w:val="00E56B0D"/>
    <w:rsid w:val="00E56DB7"/>
    <w:rsid w:val="00E56DCC"/>
    <w:rsid w:val="00E570D1"/>
    <w:rsid w:val="00E57B27"/>
    <w:rsid w:val="00E57C6F"/>
    <w:rsid w:val="00E57D86"/>
    <w:rsid w:val="00E57EE6"/>
    <w:rsid w:val="00E6005E"/>
    <w:rsid w:val="00E60065"/>
    <w:rsid w:val="00E610D7"/>
    <w:rsid w:val="00E61511"/>
    <w:rsid w:val="00E615A8"/>
    <w:rsid w:val="00E618F6"/>
    <w:rsid w:val="00E61983"/>
    <w:rsid w:val="00E62956"/>
    <w:rsid w:val="00E62E6F"/>
    <w:rsid w:val="00E62F8E"/>
    <w:rsid w:val="00E6301D"/>
    <w:rsid w:val="00E6371A"/>
    <w:rsid w:val="00E639AE"/>
    <w:rsid w:val="00E63A4D"/>
    <w:rsid w:val="00E63A51"/>
    <w:rsid w:val="00E63E8C"/>
    <w:rsid w:val="00E63EFC"/>
    <w:rsid w:val="00E6453D"/>
    <w:rsid w:val="00E64902"/>
    <w:rsid w:val="00E6496D"/>
    <w:rsid w:val="00E64E0E"/>
    <w:rsid w:val="00E6505E"/>
    <w:rsid w:val="00E6508D"/>
    <w:rsid w:val="00E65156"/>
    <w:rsid w:val="00E65347"/>
    <w:rsid w:val="00E65467"/>
    <w:rsid w:val="00E65F85"/>
    <w:rsid w:val="00E662A8"/>
    <w:rsid w:val="00E66518"/>
    <w:rsid w:val="00E667AD"/>
    <w:rsid w:val="00E66DCE"/>
    <w:rsid w:val="00E6702D"/>
    <w:rsid w:val="00E672B0"/>
    <w:rsid w:val="00E676F7"/>
    <w:rsid w:val="00E67705"/>
    <w:rsid w:val="00E6788F"/>
    <w:rsid w:val="00E679E9"/>
    <w:rsid w:val="00E67B00"/>
    <w:rsid w:val="00E702AA"/>
    <w:rsid w:val="00E703B3"/>
    <w:rsid w:val="00E705AB"/>
    <w:rsid w:val="00E7120D"/>
    <w:rsid w:val="00E71292"/>
    <w:rsid w:val="00E718D3"/>
    <w:rsid w:val="00E71A16"/>
    <w:rsid w:val="00E71DD4"/>
    <w:rsid w:val="00E72048"/>
    <w:rsid w:val="00E721E6"/>
    <w:rsid w:val="00E72244"/>
    <w:rsid w:val="00E72334"/>
    <w:rsid w:val="00E72CE5"/>
    <w:rsid w:val="00E72E7C"/>
    <w:rsid w:val="00E73CDB"/>
    <w:rsid w:val="00E73D9C"/>
    <w:rsid w:val="00E73F4D"/>
    <w:rsid w:val="00E74316"/>
    <w:rsid w:val="00E74C9A"/>
    <w:rsid w:val="00E74E14"/>
    <w:rsid w:val="00E75168"/>
    <w:rsid w:val="00E759F9"/>
    <w:rsid w:val="00E75C5F"/>
    <w:rsid w:val="00E76312"/>
    <w:rsid w:val="00E7645E"/>
    <w:rsid w:val="00E7662A"/>
    <w:rsid w:val="00E76936"/>
    <w:rsid w:val="00E77157"/>
    <w:rsid w:val="00E77383"/>
    <w:rsid w:val="00E77394"/>
    <w:rsid w:val="00E774B6"/>
    <w:rsid w:val="00E77773"/>
    <w:rsid w:val="00E77DDE"/>
    <w:rsid w:val="00E77F2C"/>
    <w:rsid w:val="00E8011C"/>
    <w:rsid w:val="00E80530"/>
    <w:rsid w:val="00E808C3"/>
    <w:rsid w:val="00E808C5"/>
    <w:rsid w:val="00E80DB5"/>
    <w:rsid w:val="00E81068"/>
    <w:rsid w:val="00E810ED"/>
    <w:rsid w:val="00E811B0"/>
    <w:rsid w:val="00E81CFF"/>
    <w:rsid w:val="00E82102"/>
    <w:rsid w:val="00E821E4"/>
    <w:rsid w:val="00E822B6"/>
    <w:rsid w:val="00E827C6"/>
    <w:rsid w:val="00E82870"/>
    <w:rsid w:val="00E82DC1"/>
    <w:rsid w:val="00E82E3F"/>
    <w:rsid w:val="00E82EE0"/>
    <w:rsid w:val="00E83071"/>
    <w:rsid w:val="00E83663"/>
    <w:rsid w:val="00E836E6"/>
    <w:rsid w:val="00E83D0D"/>
    <w:rsid w:val="00E8418F"/>
    <w:rsid w:val="00E84581"/>
    <w:rsid w:val="00E8465B"/>
    <w:rsid w:val="00E84B68"/>
    <w:rsid w:val="00E85200"/>
    <w:rsid w:val="00E85955"/>
    <w:rsid w:val="00E86013"/>
    <w:rsid w:val="00E8617A"/>
    <w:rsid w:val="00E862F1"/>
    <w:rsid w:val="00E8674E"/>
    <w:rsid w:val="00E869F1"/>
    <w:rsid w:val="00E87547"/>
    <w:rsid w:val="00E87A02"/>
    <w:rsid w:val="00E87C3E"/>
    <w:rsid w:val="00E87CAC"/>
    <w:rsid w:val="00E87E10"/>
    <w:rsid w:val="00E87EB6"/>
    <w:rsid w:val="00E90029"/>
    <w:rsid w:val="00E9012D"/>
    <w:rsid w:val="00E90225"/>
    <w:rsid w:val="00E9031E"/>
    <w:rsid w:val="00E909E4"/>
    <w:rsid w:val="00E915CA"/>
    <w:rsid w:val="00E915E6"/>
    <w:rsid w:val="00E92772"/>
    <w:rsid w:val="00E92838"/>
    <w:rsid w:val="00E92BFB"/>
    <w:rsid w:val="00E93219"/>
    <w:rsid w:val="00E935BF"/>
    <w:rsid w:val="00E93896"/>
    <w:rsid w:val="00E939E8"/>
    <w:rsid w:val="00E939FF"/>
    <w:rsid w:val="00E93C00"/>
    <w:rsid w:val="00E93DA8"/>
    <w:rsid w:val="00E9422C"/>
    <w:rsid w:val="00E94387"/>
    <w:rsid w:val="00E948DA"/>
    <w:rsid w:val="00E94958"/>
    <w:rsid w:val="00E94D8A"/>
    <w:rsid w:val="00E951F1"/>
    <w:rsid w:val="00E953B5"/>
    <w:rsid w:val="00E95833"/>
    <w:rsid w:val="00E958B7"/>
    <w:rsid w:val="00E959DC"/>
    <w:rsid w:val="00E95FA3"/>
    <w:rsid w:val="00E962C6"/>
    <w:rsid w:val="00E9642F"/>
    <w:rsid w:val="00E96689"/>
    <w:rsid w:val="00E96B8E"/>
    <w:rsid w:val="00E96C26"/>
    <w:rsid w:val="00E96D2A"/>
    <w:rsid w:val="00E976B7"/>
    <w:rsid w:val="00E9770F"/>
    <w:rsid w:val="00E97BAC"/>
    <w:rsid w:val="00EA0074"/>
    <w:rsid w:val="00EA09AC"/>
    <w:rsid w:val="00EA0CA1"/>
    <w:rsid w:val="00EA0D12"/>
    <w:rsid w:val="00EA1485"/>
    <w:rsid w:val="00EA15A2"/>
    <w:rsid w:val="00EA1AF1"/>
    <w:rsid w:val="00EA1BCD"/>
    <w:rsid w:val="00EA1BFA"/>
    <w:rsid w:val="00EA1E30"/>
    <w:rsid w:val="00EA21BB"/>
    <w:rsid w:val="00EA276B"/>
    <w:rsid w:val="00EA287E"/>
    <w:rsid w:val="00EA2CC7"/>
    <w:rsid w:val="00EA2EA3"/>
    <w:rsid w:val="00EA2F2A"/>
    <w:rsid w:val="00EA2FC5"/>
    <w:rsid w:val="00EA3034"/>
    <w:rsid w:val="00EA30E8"/>
    <w:rsid w:val="00EA31CC"/>
    <w:rsid w:val="00EA32C8"/>
    <w:rsid w:val="00EA3D82"/>
    <w:rsid w:val="00EA3F38"/>
    <w:rsid w:val="00EA3FAE"/>
    <w:rsid w:val="00EA4632"/>
    <w:rsid w:val="00EA4B59"/>
    <w:rsid w:val="00EA4DB5"/>
    <w:rsid w:val="00EA4EE6"/>
    <w:rsid w:val="00EA5100"/>
    <w:rsid w:val="00EA51CA"/>
    <w:rsid w:val="00EA5260"/>
    <w:rsid w:val="00EA52E5"/>
    <w:rsid w:val="00EA5511"/>
    <w:rsid w:val="00EA559C"/>
    <w:rsid w:val="00EA599D"/>
    <w:rsid w:val="00EA59E8"/>
    <w:rsid w:val="00EA5A7A"/>
    <w:rsid w:val="00EA5B2B"/>
    <w:rsid w:val="00EA5C1E"/>
    <w:rsid w:val="00EA6188"/>
    <w:rsid w:val="00EA64EA"/>
    <w:rsid w:val="00EA6920"/>
    <w:rsid w:val="00EA6C56"/>
    <w:rsid w:val="00EA6CB0"/>
    <w:rsid w:val="00EA6D78"/>
    <w:rsid w:val="00EA6E85"/>
    <w:rsid w:val="00EA6EAE"/>
    <w:rsid w:val="00EA76E2"/>
    <w:rsid w:val="00EA787E"/>
    <w:rsid w:val="00EB0309"/>
    <w:rsid w:val="00EB049A"/>
    <w:rsid w:val="00EB0752"/>
    <w:rsid w:val="00EB079B"/>
    <w:rsid w:val="00EB08A0"/>
    <w:rsid w:val="00EB108F"/>
    <w:rsid w:val="00EB1AFD"/>
    <w:rsid w:val="00EB1B32"/>
    <w:rsid w:val="00EB2D01"/>
    <w:rsid w:val="00EB2D24"/>
    <w:rsid w:val="00EB2FB4"/>
    <w:rsid w:val="00EB32B4"/>
    <w:rsid w:val="00EB33E0"/>
    <w:rsid w:val="00EB3914"/>
    <w:rsid w:val="00EB3AC3"/>
    <w:rsid w:val="00EB3FC2"/>
    <w:rsid w:val="00EB4591"/>
    <w:rsid w:val="00EB481D"/>
    <w:rsid w:val="00EB4EAC"/>
    <w:rsid w:val="00EB51D4"/>
    <w:rsid w:val="00EB5815"/>
    <w:rsid w:val="00EB5868"/>
    <w:rsid w:val="00EB5BCA"/>
    <w:rsid w:val="00EB5E34"/>
    <w:rsid w:val="00EB5FB5"/>
    <w:rsid w:val="00EB6150"/>
    <w:rsid w:val="00EB61D3"/>
    <w:rsid w:val="00EB6301"/>
    <w:rsid w:val="00EB6490"/>
    <w:rsid w:val="00EB651A"/>
    <w:rsid w:val="00EB6840"/>
    <w:rsid w:val="00EB6884"/>
    <w:rsid w:val="00EB69F6"/>
    <w:rsid w:val="00EB6A30"/>
    <w:rsid w:val="00EB6E86"/>
    <w:rsid w:val="00EB73AB"/>
    <w:rsid w:val="00EB746A"/>
    <w:rsid w:val="00EB77FC"/>
    <w:rsid w:val="00EB7A67"/>
    <w:rsid w:val="00EC016E"/>
    <w:rsid w:val="00EC01C7"/>
    <w:rsid w:val="00EC0865"/>
    <w:rsid w:val="00EC0ABA"/>
    <w:rsid w:val="00EC0D3B"/>
    <w:rsid w:val="00EC0F0C"/>
    <w:rsid w:val="00EC122A"/>
    <w:rsid w:val="00EC1343"/>
    <w:rsid w:val="00EC179B"/>
    <w:rsid w:val="00EC1847"/>
    <w:rsid w:val="00EC1D3B"/>
    <w:rsid w:val="00EC2454"/>
    <w:rsid w:val="00EC252C"/>
    <w:rsid w:val="00EC29F0"/>
    <w:rsid w:val="00EC2B9B"/>
    <w:rsid w:val="00EC2CEB"/>
    <w:rsid w:val="00EC3122"/>
    <w:rsid w:val="00EC32EA"/>
    <w:rsid w:val="00EC35E9"/>
    <w:rsid w:val="00EC385B"/>
    <w:rsid w:val="00EC3BDA"/>
    <w:rsid w:val="00EC40FE"/>
    <w:rsid w:val="00EC43E6"/>
    <w:rsid w:val="00EC485D"/>
    <w:rsid w:val="00EC4C73"/>
    <w:rsid w:val="00EC4D76"/>
    <w:rsid w:val="00EC5020"/>
    <w:rsid w:val="00EC509F"/>
    <w:rsid w:val="00EC51E4"/>
    <w:rsid w:val="00EC5258"/>
    <w:rsid w:val="00EC52E6"/>
    <w:rsid w:val="00EC556C"/>
    <w:rsid w:val="00EC55BF"/>
    <w:rsid w:val="00EC5683"/>
    <w:rsid w:val="00EC585A"/>
    <w:rsid w:val="00EC5992"/>
    <w:rsid w:val="00EC5BDB"/>
    <w:rsid w:val="00EC5C1B"/>
    <w:rsid w:val="00EC5D20"/>
    <w:rsid w:val="00EC609B"/>
    <w:rsid w:val="00EC620B"/>
    <w:rsid w:val="00EC62DC"/>
    <w:rsid w:val="00EC6C9D"/>
    <w:rsid w:val="00EC7370"/>
    <w:rsid w:val="00EC79B8"/>
    <w:rsid w:val="00EC7B24"/>
    <w:rsid w:val="00EC7CA3"/>
    <w:rsid w:val="00ED011A"/>
    <w:rsid w:val="00ED028E"/>
    <w:rsid w:val="00ED07EA"/>
    <w:rsid w:val="00ED0AA5"/>
    <w:rsid w:val="00ED0AF5"/>
    <w:rsid w:val="00ED0D5E"/>
    <w:rsid w:val="00ED11E5"/>
    <w:rsid w:val="00ED13F2"/>
    <w:rsid w:val="00ED192E"/>
    <w:rsid w:val="00ED2324"/>
    <w:rsid w:val="00ED236E"/>
    <w:rsid w:val="00ED2485"/>
    <w:rsid w:val="00ED279B"/>
    <w:rsid w:val="00ED27F5"/>
    <w:rsid w:val="00ED29DF"/>
    <w:rsid w:val="00ED2FC6"/>
    <w:rsid w:val="00ED33F6"/>
    <w:rsid w:val="00ED3D73"/>
    <w:rsid w:val="00ED4326"/>
    <w:rsid w:val="00ED4B0A"/>
    <w:rsid w:val="00ED4C33"/>
    <w:rsid w:val="00ED4DD0"/>
    <w:rsid w:val="00ED5224"/>
    <w:rsid w:val="00ED5319"/>
    <w:rsid w:val="00ED5C7E"/>
    <w:rsid w:val="00ED602E"/>
    <w:rsid w:val="00ED64A4"/>
    <w:rsid w:val="00ED6575"/>
    <w:rsid w:val="00ED66B5"/>
    <w:rsid w:val="00ED6825"/>
    <w:rsid w:val="00ED6A5F"/>
    <w:rsid w:val="00ED6B17"/>
    <w:rsid w:val="00ED6F85"/>
    <w:rsid w:val="00ED7722"/>
    <w:rsid w:val="00ED7973"/>
    <w:rsid w:val="00ED7B3C"/>
    <w:rsid w:val="00ED7C09"/>
    <w:rsid w:val="00EE003A"/>
    <w:rsid w:val="00EE0189"/>
    <w:rsid w:val="00EE03CA"/>
    <w:rsid w:val="00EE04EC"/>
    <w:rsid w:val="00EE0508"/>
    <w:rsid w:val="00EE050D"/>
    <w:rsid w:val="00EE0634"/>
    <w:rsid w:val="00EE0B3C"/>
    <w:rsid w:val="00EE1518"/>
    <w:rsid w:val="00EE1559"/>
    <w:rsid w:val="00EE15CE"/>
    <w:rsid w:val="00EE16F5"/>
    <w:rsid w:val="00EE18DA"/>
    <w:rsid w:val="00EE1A01"/>
    <w:rsid w:val="00EE1B70"/>
    <w:rsid w:val="00EE1D96"/>
    <w:rsid w:val="00EE2121"/>
    <w:rsid w:val="00EE2417"/>
    <w:rsid w:val="00EE28AD"/>
    <w:rsid w:val="00EE2C91"/>
    <w:rsid w:val="00EE402A"/>
    <w:rsid w:val="00EE4046"/>
    <w:rsid w:val="00EE4896"/>
    <w:rsid w:val="00EE499F"/>
    <w:rsid w:val="00EE4C36"/>
    <w:rsid w:val="00EE4D38"/>
    <w:rsid w:val="00EE533B"/>
    <w:rsid w:val="00EE5558"/>
    <w:rsid w:val="00EE5857"/>
    <w:rsid w:val="00EE5901"/>
    <w:rsid w:val="00EE6AF5"/>
    <w:rsid w:val="00EE6B0D"/>
    <w:rsid w:val="00EE7614"/>
    <w:rsid w:val="00EE7625"/>
    <w:rsid w:val="00EE77DB"/>
    <w:rsid w:val="00EE7B12"/>
    <w:rsid w:val="00EE7D01"/>
    <w:rsid w:val="00EF0052"/>
    <w:rsid w:val="00EF02BE"/>
    <w:rsid w:val="00EF0373"/>
    <w:rsid w:val="00EF0390"/>
    <w:rsid w:val="00EF05FC"/>
    <w:rsid w:val="00EF064D"/>
    <w:rsid w:val="00EF09AF"/>
    <w:rsid w:val="00EF0F37"/>
    <w:rsid w:val="00EF1B8F"/>
    <w:rsid w:val="00EF2220"/>
    <w:rsid w:val="00EF299F"/>
    <w:rsid w:val="00EF29AA"/>
    <w:rsid w:val="00EF29B0"/>
    <w:rsid w:val="00EF2CD7"/>
    <w:rsid w:val="00EF2E23"/>
    <w:rsid w:val="00EF3771"/>
    <w:rsid w:val="00EF384A"/>
    <w:rsid w:val="00EF38C3"/>
    <w:rsid w:val="00EF3C02"/>
    <w:rsid w:val="00EF3D49"/>
    <w:rsid w:val="00EF3FFC"/>
    <w:rsid w:val="00EF40AD"/>
    <w:rsid w:val="00EF4100"/>
    <w:rsid w:val="00EF4215"/>
    <w:rsid w:val="00EF44CF"/>
    <w:rsid w:val="00EF4682"/>
    <w:rsid w:val="00EF4C83"/>
    <w:rsid w:val="00EF4F61"/>
    <w:rsid w:val="00EF5121"/>
    <w:rsid w:val="00EF537E"/>
    <w:rsid w:val="00EF542D"/>
    <w:rsid w:val="00EF5516"/>
    <w:rsid w:val="00EF58D6"/>
    <w:rsid w:val="00EF5AE0"/>
    <w:rsid w:val="00EF5D1D"/>
    <w:rsid w:val="00EF5DE1"/>
    <w:rsid w:val="00EF5EEA"/>
    <w:rsid w:val="00EF6045"/>
    <w:rsid w:val="00EF6078"/>
    <w:rsid w:val="00EF62E4"/>
    <w:rsid w:val="00EF6301"/>
    <w:rsid w:val="00EF63A1"/>
    <w:rsid w:val="00EF647A"/>
    <w:rsid w:val="00EF6668"/>
    <w:rsid w:val="00EF6938"/>
    <w:rsid w:val="00EF7567"/>
    <w:rsid w:val="00EF769A"/>
    <w:rsid w:val="00EF7CC2"/>
    <w:rsid w:val="00EF7F26"/>
    <w:rsid w:val="00EF7FDD"/>
    <w:rsid w:val="00F0064D"/>
    <w:rsid w:val="00F0067F"/>
    <w:rsid w:val="00F006A7"/>
    <w:rsid w:val="00F00819"/>
    <w:rsid w:val="00F01166"/>
    <w:rsid w:val="00F0136E"/>
    <w:rsid w:val="00F0173C"/>
    <w:rsid w:val="00F01785"/>
    <w:rsid w:val="00F01827"/>
    <w:rsid w:val="00F01D21"/>
    <w:rsid w:val="00F0207B"/>
    <w:rsid w:val="00F020F5"/>
    <w:rsid w:val="00F021A4"/>
    <w:rsid w:val="00F0228F"/>
    <w:rsid w:val="00F02BA4"/>
    <w:rsid w:val="00F02CDC"/>
    <w:rsid w:val="00F02E24"/>
    <w:rsid w:val="00F030CC"/>
    <w:rsid w:val="00F03342"/>
    <w:rsid w:val="00F03632"/>
    <w:rsid w:val="00F03CE9"/>
    <w:rsid w:val="00F04B40"/>
    <w:rsid w:val="00F055FA"/>
    <w:rsid w:val="00F057C7"/>
    <w:rsid w:val="00F05881"/>
    <w:rsid w:val="00F059A8"/>
    <w:rsid w:val="00F05A72"/>
    <w:rsid w:val="00F05AD5"/>
    <w:rsid w:val="00F05BA2"/>
    <w:rsid w:val="00F05BB0"/>
    <w:rsid w:val="00F06088"/>
    <w:rsid w:val="00F0627E"/>
    <w:rsid w:val="00F06315"/>
    <w:rsid w:val="00F063AB"/>
    <w:rsid w:val="00F065DE"/>
    <w:rsid w:val="00F067A0"/>
    <w:rsid w:val="00F068EE"/>
    <w:rsid w:val="00F06F66"/>
    <w:rsid w:val="00F07492"/>
    <w:rsid w:val="00F0755C"/>
    <w:rsid w:val="00F07729"/>
    <w:rsid w:val="00F07AAE"/>
    <w:rsid w:val="00F10107"/>
    <w:rsid w:val="00F10232"/>
    <w:rsid w:val="00F1043D"/>
    <w:rsid w:val="00F10B86"/>
    <w:rsid w:val="00F10D3D"/>
    <w:rsid w:val="00F11032"/>
    <w:rsid w:val="00F11A3B"/>
    <w:rsid w:val="00F11BB1"/>
    <w:rsid w:val="00F11DDF"/>
    <w:rsid w:val="00F11FB8"/>
    <w:rsid w:val="00F12045"/>
    <w:rsid w:val="00F12696"/>
    <w:rsid w:val="00F126E4"/>
    <w:rsid w:val="00F12C33"/>
    <w:rsid w:val="00F1340F"/>
    <w:rsid w:val="00F13672"/>
    <w:rsid w:val="00F13840"/>
    <w:rsid w:val="00F138D6"/>
    <w:rsid w:val="00F13C6C"/>
    <w:rsid w:val="00F13D5C"/>
    <w:rsid w:val="00F13E64"/>
    <w:rsid w:val="00F140F8"/>
    <w:rsid w:val="00F14521"/>
    <w:rsid w:val="00F1464F"/>
    <w:rsid w:val="00F149CF"/>
    <w:rsid w:val="00F14E54"/>
    <w:rsid w:val="00F1513C"/>
    <w:rsid w:val="00F15821"/>
    <w:rsid w:val="00F1640B"/>
    <w:rsid w:val="00F16536"/>
    <w:rsid w:val="00F16DBD"/>
    <w:rsid w:val="00F1740C"/>
    <w:rsid w:val="00F17678"/>
    <w:rsid w:val="00F17BF0"/>
    <w:rsid w:val="00F17F63"/>
    <w:rsid w:val="00F20074"/>
    <w:rsid w:val="00F201C7"/>
    <w:rsid w:val="00F20C4D"/>
    <w:rsid w:val="00F20C82"/>
    <w:rsid w:val="00F20E11"/>
    <w:rsid w:val="00F21108"/>
    <w:rsid w:val="00F213D5"/>
    <w:rsid w:val="00F216E4"/>
    <w:rsid w:val="00F21899"/>
    <w:rsid w:val="00F21978"/>
    <w:rsid w:val="00F21B24"/>
    <w:rsid w:val="00F21DBB"/>
    <w:rsid w:val="00F2225D"/>
    <w:rsid w:val="00F223D3"/>
    <w:rsid w:val="00F2287D"/>
    <w:rsid w:val="00F22BD9"/>
    <w:rsid w:val="00F22C60"/>
    <w:rsid w:val="00F2325A"/>
    <w:rsid w:val="00F2331E"/>
    <w:rsid w:val="00F2364E"/>
    <w:rsid w:val="00F23EC5"/>
    <w:rsid w:val="00F2402D"/>
    <w:rsid w:val="00F242E9"/>
    <w:rsid w:val="00F24381"/>
    <w:rsid w:val="00F246DB"/>
    <w:rsid w:val="00F24701"/>
    <w:rsid w:val="00F249DF"/>
    <w:rsid w:val="00F24A26"/>
    <w:rsid w:val="00F24D1C"/>
    <w:rsid w:val="00F2527A"/>
    <w:rsid w:val="00F2530C"/>
    <w:rsid w:val="00F254E2"/>
    <w:rsid w:val="00F25698"/>
    <w:rsid w:val="00F25780"/>
    <w:rsid w:val="00F25D11"/>
    <w:rsid w:val="00F25EF0"/>
    <w:rsid w:val="00F260CE"/>
    <w:rsid w:val="00F26562"/>
    <w:rsid w:val="00F2669A"/>
    <w:rsid w:val="00F268A0"/>
    <w:rsid w:val="00F26B13"/>
    <w:rsid w:val="00F274E6"/>
    <w:rsid w:val="00F277B0"/>
    <w:rsid w:val="00F277B1"/>
    <w:rsid w:val="00F301E4"/>
    <w:rsid w:val="00F303EC"/>
    <w:rsid w:val="00F309CB"/>
    <w:rsid w:val="00F30C7C"/>
    <w:rsid w:val="00F30DEF"/>
    <w:rsid w:val="00F3143D"/>
    <w:rsid w:val="00F3144B"/>
    <w:rsid w:val="00F317BD"/>
    <w:rsid w:val="00F3213C"/>
    <w:rsid w:val="00F322F3"/>
    <w:rsid w:val="00F32806"/>
    <w:rsid w:val="00F329CD"/>
    <w:rsid w:val="00F32C8F"/>
    <w:rsid w:val="00F32E10"/>
    <w:rsid w:val="00F32E28"/>
    <w:rsid w:val="00F32EAF"/>
    <w:rsid w:val="00F33316"/>
    <w:rsid w:val="00F333B3"/>
    <w:rsid w:val="00F3341C"/>
    <w:rsid w:val="00F33562"/>
    <w:rsid w:val="00F3392D"/>
    <w:rsid w:val="00F33A65"/>
    <w:rsid w:val="00F33CFE"/>
    <w:rsid w:val="00F34057"/>
    <w:rsid w:val="00F3408F"/>
    <w:rsid w:val="00F34252"/>
    <w:rsid w:val="00F344AF"/>
    <w:rsid w:val="00F34A81"/>
    <w:rsid w:val="00F34BD0"/>
    <w:rsid w:val="00F34C26"/>
    <w:rsid w:val="00F34F04"/>
    <w:rsid w:val="00F35461"/>
    <w:rsid w:val="00F356F1"/>
    <w:rsid w:val="00F359A0"/>
    <w:rsid w:val="00F35D55"/>
    <w:rsid w:val="00F35EF0"/>
    <w:rsid w:val="00F36124"/>
    <w:rsid w:val="00F363DE"/>
    <w:rsid w:val="00F364BF"/>
    <w:rsid w:val="00F3666B"/>
    <w:rsid w:val="00F366EA"/>
    <w:rsid w:val="00F36872"/>
    <w:rsid w:val="00F368E0"/>
    <w:rsid w:val="00F36AAE"/>
    <w:rsid w:val="00F36E60"/>
    <w:rsid w:val="00F36EEE"/>
    <w:rsid w:val="00F36F48"/>
    <w:rsid w:val="00F36FED"/>
    <w:rsid w:val="00F3708B"/>
    <w:rsid w:val="00F37261"/>
    <w:rsid w:val="00F373E8"/>
    <w:rsid w:val="00F37409"/>
    <w:rsid w:val="00F37AB9"/>
    <w:rsid w:val="00F37C56"/>
    <w:rsid w:val="00F37F50"/>
    <w:rsid w:val="00F400AB"/>
    <w:rsid w:val="00F401D7"/>
    <w:rsid w:val="00F40241"/>
    <w:rsid w:val="00F40566"/>
    <w:rsid w:val="00F406AF"/>
    <w:rsid w:val="00F40825"/>
    <w:rsid w:val="00F411B0"/>
    <w:rsid w:val="00F413B6"/>
    <w:rsid w:val="00F41859"/>
    <w:rsid w:val="00F4219F"/>
    <w:rsid w:val="00F424F0"/>
    <w:rsid w:val="00F4269A"/>
    <w:rsid w:val="00F4298F"/>
    <w:rsid w:val="00F42AD4"/>
    <w:rsid w:val="00F42CF4"/>
    <w:rsid w:val="00F43186"/>
    <w:rsid w:val="00F43BFD"/>
    <w:rsid w:val="00F4411C"/>
    <w:rsid w:val="00F44326"/>
    <w:rsid w:val="00F44384"/>
    <w:rsid w:val="00F445C5"/>
    <w:rsid w:val="00F44779"/>
    <w:rsid w:val="00F44808"/>
    <w:rsid w:val="00F4486D"/>
    <w:rsid w:val="00F4495A"/>
    <w:rsid w:val="00F44CC7"/>
    <w:rsid w:val="00F44D8A"/>
    <w:rsid w:val="00F44E3C"/>
    <w:rsid w:val="00F44F1A"/>
    <w:rsid w:val="00F44F32"/>
    <w:rsid w:val="00F455D5"/>
    <w:rsid w:val="00F459A0"/>
    <w:rsid w:val="00F45BE6"/>
    <w:rsid w:val="00F45F84"/>
    <w:rsid w:val="00F46169"/>
    <w:rsid w:val="00F462B5"/>
    <w:rsid w:val="00F4647C"/>
    <w:rsid w:val="00F46C0D"/>
    <w:rsid w:val="00F46E4F"/>
    <w:rsid w:val="00F46FD7"/>
    <w:rsid w:val="00F47213"/>
    <w:rsid w:val="00F47407"/>
    <w:rsid w:val="00F47433"/>
    <w:rsid w:val="00F478D6"/>
    <w:rsid w:val="00F479A6"/>
    <w:rsid w:val="00F47A84"/>
    <w:rsid w:val="00F47FB8"/>
    <w:rsid w:val="00F50021"/>
    <w:rsid w:val="00F5033C"/>
    <w:rsid w:val="00F5055F"/>
    <w:rsid w:val="00F50769"/>
    <w:rsid w:val="00F50E7A"/>
    <w:rsid w:val="00F511A8"/>
    <w:rsid w:val="00F5141D"/>
    <w:rsid w:val="00F5142E"/>
    <w:rsid w:val="00F514DF"/>
    <w:rsid w:val="00F51552"/>
    <w:rsid w:val="00F515A2"/>
    <w:rsid w:val="00F51DDE"/>
    <w:rsid w:val="00F52136"/>
    <w:rsid w:val="00F522F0"/>
    <w:rsid w:val="00F522F2"/>
    <w:rsid w:val="00F52403"/>
    <w:rsid w:val="00F52BAC"/>
    <w:rsid w:val="00F52ECF"/>
    <w:rsid w:val="00F5310C"/>
    <w:rsid w:val="00F53201"/>
    <w:rsid w:val="00F53455"/>
    <w:rsid w:val="00F53488"/>
    <w:rsid w:val="00F534B7"/>
    <w:rsid w:val="00F5359B"/>
    <w:rsid w:val="00F536F9"/>
    <w:rsid w:val="00F53750"/>
    <w:rsid w:val="00F53A08"/>
    <w:rsid w:val="00F53D21"/>
    <w:rsid w:val="00F53EDB"/>
    <w:rsid w:val="00F5409D"/>
    <w:rsid w:val="00F54242"/>
    <w:rsid w:val="00F5434C"/>
    <w:rsid w:val="00F54785"/>
    <w:rsid w:val="00F54B7C"/>
    <w:rsid w:val="00F551AF"/>
    <w:rsid w:val="00F554EC"/>
    <w:rsid w:val="00F556C6"/>
    <w:rsid w:val="00F558BA"/>
    <w:rsid w:val="00F56123"/>
    <w:rsid w:val="00F5621D"/>
    <w:rsid w:val="00F56744"/>
    <w:rsid w:val="00F56783"/>
    <w:rsid w:val="00F57109"/>
    <w:rsid w:val="00F5714A"/>
    <w:rsid w:val="00F57220"/>
    <w:rsid w:val="00F572E2"/>
    <w:rsid w:val="00F578C7"/>
    <w:rsid w:val="00F579FF"/>
    <w:rsid w:val="00F57ACA"/>
    <w:rsid w:val="00F57C8D"/>
    <w:rsid w:val="00F60358"/>
    <w:rsid w:val="00F60414"/>
    <w:rsid w:val="00F60A15"/>
    <w:rsid w:val="00F60B75"/>
    <w:rsid w:val="00F60BCB"/>
    <w:rsid w:val="00F60CF4"/>
    <w:rsid w:val="00F60E82"/>
    <w:rsid w:val="00F60EB1"/>
    <w:rsid w:val="00F6104F"/>
    <w:rsid w:val="00F61074"/>
    <w:rsid w:val="00F610DA"/>
    <w:rsid w:val="00F6139B"/>
    <w:rsid w:val="00F61635"/>
    <w:rsid w:val="00F6182B"/>
    <w:rsid w:val="00F6185F"/>
    <w:rsid w:val="00F61C86"/>
    <w:rsid w:val="00F61FF9"/>
    <w:rsid w:val="00F626A1"/>
    <w:rsid w:val="00F62B53"/>
    <w:rsid w:val="00F62B9A"/>
    <w:rsid w:val="00F62DD5"/>
    <w:rsid w:val="00F62F85"/>
    <w:rsid w:val="00F631D6"/>
    <w:rsid w:val="00F63518"/>
    <w:rsid w:val="00F63773"/>
    <w:rsid w:val="00F63A26"/>
    <w:rsid w:val="00F63A48"/>
    <w:rsid w:val="00F63A55"/>
    <w:rsid w:val="00F63AEA"/>
    <w:rsid w:val="00F64519"/>
    <w:rsid w:val="00F6495E"/>
    <w:rsid w:val="00F64D7D"/>
    <w:rsid w:val="00F64E51"/>
    <w:rsid w:val="00F651C2"/>
    <w:rsid w:val="00F652F8"/>
    <w:rsid w:val="00F65406"/>
    <w:rsid w:val="00F65B3D"/>
    <w:rsid w:val="00F65F26"/>
    <w:rsid w:val="00F66361"/>
    <w:rsid w:val="00F667DC"/>
    <w:rsid w:val="00F66E36"/>
    <w:rsid w:val="00F66EB3"/>
    <w:rsid w:val="00F66FFD"/>
    <w:rsid w:val="00F67003"/>
    <w:rsid w:val="00F67136"/>
    <w:rsid w:val="00F67769"/>
    <w:rsid w:val="00F678E2"/>
    <w:rsid w:val="00F67900"/>
    <w:rsid w:val="00F67C01"/>
    <w:rsid w:val="00F67C4D"/>
    <w:rsid w:val="00F702E3"/>
    <w:rsid w:val="00F703B5"/>
    <w:rsid w:val="00F703FF"/>
    <w:rsid w:val="00F7070B"/>
    <w:rsid w:val="00F70846"/>
    <w:rsid w:val="00F7093A"/>
    <w:rsid w:val="00F71020"/>
    <w:rsid w:val="00F7164D"/>
    <w:rsid w:val="00F716E7"/>
    <w:rsid w:val="00F716EA"/>
    <w:rsid w:val="00F71B2D"/>
    <w:rsid w:val="00F71DB3"/>
    <w:rsid w:val="00F71EB0"/>
    <w:rsid w:val="00F72072"/>
    <w:rsid w:val="00F72A57"/>
    <w:rsid w:val="00F72AE8"/>
    <w:rsid w:val="00F72EE2"/>
    <w:rsid w:val="00F72F2A"/>
    <w:rsid w:val="00F732DE"/>
    <w:rsid w:val="00F73D31"/>
    <w:rsid w:val="00F73F94"/>
    <w:rsid w:val="00F741D1"/>
    <w:rsid w:val="00F753A6"/>
    <w:rsid w:val="00F76257"/>
    <w:rsid w:val="00F763D4"/>
    <w:rsid w:val="00F7662F"/>
    <w:rsid w:val="00F769F3"/>
    <w:rsid w:val="00F76BD3"/>
    <w:rsid w:val="00F76DC6"/>
    <w:rsid w:val="00F76FA9"/>
    <w:rsid w:val="00F77463"/>
    <w:rsid w:val="00F774F4"/>
    <w:rsid w:val="00F776E1"/>
    <w:rsid w:val="00F77BEC"/>
    <w:rsid w:val="00F77C07"/>
    <w:rsid w:val="00F77C76"/>
    <w:rsid w:val="00F803BD"/>
    <w:rsid w:val="00F808A8"/>
    <w:rsid w:val="00F80B1D"/>
    <w:rsid w:val="00F80EC0"/>
    <w:rsid w:val="00F8132A"/>
    <w:rsid w:val="00F81502"/>
    <w:rsid w:val="00F8151E"/>
    <w:rsid w:val="00F81EC4"/>
    <w:rsid w:val="00F82399"/>
    <w:rsid w:val="00F829CC"/>
    <w:rsid w:val="00F82AB0"/>
    <w:rsid w:val="00F82DA9"/>
    <w:rsid w:val="00F82E5C"/>
    <w:rsid w:val="00F8321C"/>
    <w:rsid w:val="00F833E8"/>
    <w:rsid w:val="00F833F2"/>
    <w:rsid w:val="00F83818"/>
    <w:rsid w:val="00F83C96"/>
    <w:rsid w:val="00F83D94"/>
    <w:rsid w:val="00F83FDE"/>
    <w:rsid w:val="00F84079"/>
    <w:rsid w:val="00F842EC"/>
    <w:rsid w:val="00F84412"/>
    <w:rsid w:val="00F8469B"/>
    <w:rsid w:val="00F84B96"/>
    <w:rsid w:val="00F84DFE"/>
    <w:rsid w:val="00F85180"/>
    <w:rsid w:val="00F852FB"/>
    <w:rsid w:val="00F85315"/>
    <w:rsid w:val="00F857E7"/>
    <w:rsid w:val="00F8626A"/>
    <w:rsid w:val="00F86275"/>
    <w:rsid w:val="00F863E3"/>
    <w:rsid w:val="00F8645C"/>
    <w:rsid w:val="00F86D22"/>
    <w:rsid w:val="00F870A1"/>
    <w:rsid w:val="00F870B5"/>
    <w:rsid w:val="00F8756E"/>
    <w:rsid w:val="00F878E5"/>
    <w:rsid w:val="00F87A24"/>
    <w:rsid w:val="00F87C15"/>
    <w:rsid w:val="00F87EA8"/>
    <w:rsid w:val="00F87F91"/>
    <w:rsid w:val="00F901C3"/>
    <w:rsid w:val="00F9030E"/>
    <w:rsid w:val="00F903FD"/>
    <w:rsid w:val="00F906D7"/>
    <w:rsid w:val="00F90849"/>
    <w:rsid w:val="00F90B3B"/>
    <w:rsid w:val="00F90C1C"/>
    <w:rsid w:val="00F90C51"/>
    <w:rsid w:val="00F90C6F"/>
    <w:rsid w:val="00F91407"/>
    <w:rsid w:val="00F9143F"/>
    <w:rsid w:val="00F91877"/>
    <w:rsid w:val="00F919E4"/>
    <w:rsid w:val="00F920DE"/>
    <w:rsid w:val="00F920FC"/>
    <w:rsid w:val="00F9218C"/>
    <w:rsid w:val="00F92451"/>
    <w:rsid w:val="00F925B1"/>
    <w:rsid w:val="00F9272F"/>
    <w:rsid w:val="00F9296A"/>
    <w:rsid w:val="00F930FA"/>
    <w:rsid w:val="00F93251"/>
    <w:rsid w:val="00F933D9"/>
    <w:rsid w:val="00F93440"/>
    <w:rsid w:val="00F93DD5"/>
    <w:rsid w:val="00F93E11"/>
    <w:rsid w:val="00F94098"/>
    <w:rsid w:val="00F94267"/>
    <w:rsid w:val="00F94759"/>
    <w:rsid w:val="00F94B8A"/>
    <w:rsid w:val="00F94F2C"/>
    <w:rsid w:val="00F951F4"/>
    <w:rsid w:val="00F95250"/>
    <w:rsid w:val="00F9592A"/>
    <w:rsid w:val="00F95BB3"/>
    <w:rsid w:val="00F95BD2"/>
    <w:rsid w:val="00F95E8D"/>
    <w:rsid w:val="00F95FA6"/>
    <w:rsid w:val="00F962B1"/>
    <w:rsid w:val="00F963F6"/>
    <w:rsid w:val="00F96787"/>
    <w:rsid w:val="00F9680E"/>
    <w:rsid w:val="00F969EA"/>
    <w:rsid w:val="00F96D15"/>
    <w:rsid w:val="00F96F0A"/>
    <w:rsid w:val="00F9767F"/>
    <w:rsid w:val="00F97E58"/>
    <w:rsid w:val="00F97FB8"/>
    <w:rsid w:val="00F97FF7"/>
    <w:rsid w:val="00FA016D"/>
    <w:rsid w:val="00FA0282"/>
    <w:rsid w:val="00FA0749"/>
    <w:rsid w:val="00FA1859"/>
    <w:rsid w:val="00FA1B13"/>
    <w:rsid w:val="00FA1B58"/>
    <w:rsid w:val="00FA1D81"/>
    <w:rsid w:val="00FA1F7E"/>
    <w:rsid w:val="00FA2190"/>
    <w:rsid w:val="00FA2663"/>
    <w:rsid w:val="00FA2D25"/>
    <w:rsid w:val="00FA32B3"/>
    <w:rsid w:val="00FA349E"/>
    <w:rsid w:val="00FA36B3"/>
    <w:rsid w:val="00FA3807"/>
    <w:rsid w:val="00FA3914"/>
    <w:rsid w:val="00FA3C2B"/>
    <w:rsid w:val="00FA3C4F"/>
    <w:rsid w:val="00FA3DD1"/>
    <w:rsid w:val="00FA3ED6"/>
    <w:rsid w:val="00FA3F1C"/>
    <w:rsid w:val="00FA4566"/>
    <w:rsid w:val="00FA4738"/>
    <w:rsid w:val="00FA48E8"/>
    <w:rsid w:val="00FA4A2B"/>
    <w:rsid w:val="00FA4E35"/>
    <w:rsid w:val="00FA513B"/>
    <w:rsid w:val="00FA5188"/>
    <w:rsid w:val="00FA535B"/>
    <w:rsid w:val="00FA5A1C"/>
    <w:rsid w:val="00FA5AA2"/>
    <w:rsid w:val="00FA6193"/>
    <w:rsid w:val="00FA6764"/>
    <w:rsid w:val="00FA6FC9"/>
    <w:rsid w:val="00FA7231"/>
    <w:rsid w:val="00FA72DC"/>
    <w:rsid w:val="00FA7690"/>
    <w:rsid w:val="00FA778D"/>
    <w:rsid w:val="00FA78D6"/>
    <w:rsid w:val="00FA7FB2"/>
    <w:rsid w:val="00FB01A1"/>
    <w:rsid w:val="00FB05AD"/>
    <w:rsid w:val="00FB0719"/>
    <w:rsid w:val="00FB08CA"/>
    <w:rsid w:val="00FB0A12"/>
    <w:rsid w:val="00FB0AFA"/>
    <w:rsid w:val="00FB0C7B"/>
    <w:rsid w:val="00FB1455"/>
    <w:rsid w:val="00FB14E3"/>
    <w:rsid w:val="00FB1C6B"/>
    <w:rsid w:val="00FB218D"/>
    <w:rsid w:val="00FB24DA"/>
    <w:rsid w:val="00FB27CF"/>
    <w:rsid w:val="00FB27DD"/>
    <w:rsid w:val="00FB290E"/>
    <w:rsid w:val="00FB2BBE"/>
    <w:rsid w:val="00FB2F2E"/>
    <w:rsid w:val="00FB305C"/>
    <w:rsid w:val="00FB32B5"/>
    <w:rsid w:val="00FB33C1"/>
    <w:rsid w:val="00FB3733"/>
    <w:rsid w:val="00FB3907"/>
    <w:rsid w:val="00FB39E2"/>
    <w:rsid w:val="00FB3A16"/>
    <w:rsid w:val="00FB3D5D"/>
    <w:rsid w:val="00FB4653"/>
    <w:rsid w:val="00FB46CE"/>
    <w:rsid w:val="00FB4769"/>
    <w:rsid w:val="00FB479B"/>
    <w:rsid w:val="00FB4A51"/>
    <w:rsid w:val="00FB4BD5"/>
    <w:rsid w:val="00FB53BC"/>
    <w:rsid w:val="00FB53FF"/>
    <w:rsid w:val="00FB54B4"/>
    <w:rsid w:val="00FB559E"/>
    <w:rsid w:val="00FB5828"/>
    <w:rsid w:val="00FB5AB8"/>
    <w:rsid w:val="00FB5D69"/>
    <w:rsid w:val="00FB6176"/>
    <w:rsid w:val="00FB6336"/>
    <w:rsid w:val="00FB6564"/>
    <w:rsid w:val="00FB659A"/>
    <w:rsid w:val="00FB6B1C"/>
    <w:rsid w:val="00FB6CCC"/>
    <w:rsid w:val="00FB720E"/>
    <w:rsid w:val="00FB75FA"/>
    <w:rsid w:val="00FB7AB9"/>
    <w:rsid w:val="00FC0086"/>
    <w:rsid w:val="00FC0652"/>
    <w:rsid w:val="00FC09EB"/>
    <w:rsid w:val="00FC0A82"/>
    <w:rsid w:val="00FC0B78"/>
    <w:rsid w:val="00FC0E68"/>
    <w:rsid w:val="00FC0FDD"/>
    <w:rsid w:val="00FC1565"/>
    <w:rsid w:val="00FC17BE"/>
    <w:rsid w:val="00FC1C6D"/>
    <w:rsid w:val="00FC1D04"/>
    <w:rsid w:val="00FC1F68"/>
    <w:rsid w:val="00FC2626"/>
    <w:rsid w:val="00FC28EE"/>
    <w:rsid w:val="00FC297C"/>
    <w:rsid w:val="00FC2C5C"/>
    <w:rsid w:val="00FC2C6F"/>
    <w:rsid w:val="00FC2FDC"/>
    <w:rsid w:val="00FC3786"/>
    <w:rsid w:val="00FC3A35"/>
    <w:rsid w:val="00FC3B55"/>
    <w:rsid w:val="00FC3DA3"/>
    <w:rsid w:val="00FC4015"/>
    <w:rsid w:val="00FC4114"/>
    <w:rsid w:val="00FC4119"/>
    <w:rsid w:val="00FC4233"/>
    <w:rsid w:val="00FC4280"/>
    <w:rsid w:val="00FC477B"/>
    <w:rsid w:val="00FC479D"/>
    <w:rsid w:val="00FC4993"/>
    <w:rsid w:val="00FC4BB9"/>
    <w:rsid w:val="00FC4CFC"/>
    <w:rsid w:val="00FC4DF6"/>
    <w:rsid w:val="00FC4EAE"/>
    <w:rsid w:val="00FC4F38"/>
    <w:rsid w:val="00FC4F90"/>
    <w:rsid w:val="00FC568B"/>
    <w:rsid w:val="00FC5763"/>
    <w:rsid w:val="00FC582B"/>
    <w:rsid w:val="00FC5856"/>
    <w:rsid w:val="00FC5AF0"/>
    <w:rsid w:val="00FC5B5E"/>
    <w:rsid w:val="00FC5BA3"/>
    <w:rsid w:val="00FC5EEC"/>
    <w:rsid w:val="00FC64F6"/>
    <w:rsid w:val="00FC6539"/>
    <w:rsid w:val="00FC687B"/>
    <w:rsid w:val="00FC6A73"/>
    <w:rsid w:val="00FC6C75"/>
    <w:rsid w:val="00FC6CFD"/>
    <w:rsid w:val="00FC70F5"/>
    <w:rsid w:val="00FC7377"/>
    <w:rsid w:val="00FC74D8"/>
    <w:rsid w:val="00FC768B"/>
    <w:rsid w:val="00FC76DC"/>
    <w:rsid w:val="00FC7EE5"/>
    <w:rsid w:val="00FD0009"/>
    <w:rsid w:val="00FD0025"/>
    <w:rsid w:val="00FD00C4"/>
    <w:rsid w:val="00FD0164"/>
    <w:rsid w:val="00FD026F"/>
    <w:rsid w:val="00FD02BE"/>
    <w:rsid w:val="00FD0E4F"/>
    <w:rsid w:val="00FD1B85"/>
    <w:rsid w:val="00FD1D65"/>
    <w:rsid w:val="00FD26BD"/>
    <w:rsid w:val="00FD32F4"/>
    <w:rsid w:val="00FD3396"/>
    <w:rsid w:val="00FD346E"/>
    <w:rsid w:val="00FD36AD"/>
    <w:rsid w:val="00FD38F2"/>
    <w:rsid w:val="00FD3C0A"/>
    <w:rsid w:val="00FD3FCF"/>
    <w:rsid w:val="00FD3FEE"/>
    <w:rsid w:val="00FD4421"/>
    <w:rsid w:val="00FD44ED"/>
    <w:rsid w:val="00FD486E"/>
    <w:rsid w:val="00FD4AFB"/>
    <w:rsid w:val="00FD4C1E"/>
    <w:rsid w:val="00FD4C30"/>
    <w:rsid w:val="00FD4C6C"/>
    <w:rsid w:val="00FD5029"/>
    <w:rsid w:val="00FD598F"/>
    <w:rsid w:val="00FD5B0E"/>
    <w:rsid w:val="00FD5BC3"/>
    <w:rsid w:val="00FD5CCE"/>
    <w:rsid w:val="00FD5E7B"/>
    <w:rsid w:val="00FD63DB"/>
    <w:rsid w:val="00FD6E91"/>
    <w:rsid w:val="00FD73F4"/>
    <w:rsid w:val="00FD744D"/>
    <w:rsid w:val="00FD7ED0"/>
    <w:rsid w:val="00FD7FB9"/>
    <w:rsid w:val="00FE00E2"/>
    <w:rsid w:val="00FE01E2"/>
    <w:rsid w:val="00FE026B"/>
    <w:rsid w:val="00FE052F"/>
    <w:rsid w:val="00FE079A"/>
    <w:rsid w:val="00FE07B9"/>
    <w:rsid w:val="00FE116E"/>
    <w:rsid w:val="00FE116F"/>
    <w:rsid w:val="00FE13D2"/>
    <w:rsid w:val="00FE13E8"/>
    <w:rsid w:val="00FE17C1"/>
    <w:rsid w:val="00FE195C"/>
    <w:rsid w:val="00FE1E66"/>
    <w:rsid w:val="00FE203E"/>
    <w:rsid w:val="00FE243D"/>
    <w:rsid w:val="00FE2749"/>
    <w:rsid w:val="00FE2A0E"/>
    <w:rsid w:val="00FE3810"/>
    <w:rsid w:val="00FE38AC"/>
    <w:rsid w:val="00FE3DCB"/>
    <w:rsid w:val="00FE43A0"/>
    <w:rsid w:val="00FE53AE"/>
    <w:rsid w:val="00FE5612"/>
    <w:rsid w:val="00FE57EC"/>
    <w:rsid w:val="00FE5A72"/>
    <w:rsid w:val="00FE5D93"/>
    <w:rsid w:val="00FE633A"/>
    <w:rsid w:val="00FE64F0"/>
    <w:rsid w:val="00FE67B1"/>
    <w:rsid w:val="00FE688D"/>
    <w:rsid w:val="00FE68C4"/>
    <w:rsid w:val="00FE71C9"/>
    <w:rsid w:val="00FE720E"/>
    <w:rsid w:val="00FE72ED"/>
    <w:rsid w:val="00FE744F"/>
    <w:rsid w:val="00FE74BB"/>
    <w:rsid w:val="00FE7618"/>
    <w:rsid w:val="00FE768C"/>
    <w:rsid w:val="00FE7941"/>
    <w:rsid w:val="00FE7A31"/>
    <w:rsid w:val="00FE7B6C"/>
    <w:rsid w:val="00FE7C0B"/>
    <w:rsid w:val="00FF05B7"/>
    <w:rsid w:val="00FF0828"/>
    <w:rsid w:val="00FF094D"/>
    <w:rsid w:val="00FF095C"/>
    <w:rsid w:val="00FF0A00"/>
    <w:rsid w:val="00FF0BD0"/>
    <w:rsid w:val="00FF0BFD"/>
    <w:rsid w:val="00FF0DB2"/>
    <w:rsid w:val="00FF1205"/>
    <w:rsid w:val="00FF1B44"/>
    <w:rsid w:val="00FF1C60"/>
    <w:rsid w:val="00FF1EDF"/>
    <w:rsid w:val="00FF2092"/>
    <w:rsid w:val="00FF2277"/>
    <w:rsid w:val="00FF28C8"/>
    <w:rsid w:val="00FF2A42"/>
    <w:rsid w:val="00FF2ACA"/>
    <w:rsid w:val="00FF2BDC"/>
    <w:rsid w:val="00FF2E1B"/>
    <w:rsid w:val="00FF3044"/>
    <w:rsid w:val="00FF3308"/>
    <w:rsid w:val="00FF3691"/>
    <w:rsid w:val="00FF39E1"/>
    <w:rsid w:val="00FF3A36"/>
    <w:rsid w:val="00FF3EF5"/>
    <w:rsid w:val="00FF41ED"/>
    <w:rsid w:val="00FF4269"/>
    <w:rsid w:val="00FF4464"/>
    <w:rsid w:val="00FF4694"/>
    <w:rsid w:val="00FF5202"/>
    <w:rsid w:val="00FF565B"/>
    <w:rsid w:val="00FF565D"/>
    <w:rsid w:val="00FF5723"/>
    <w:rsid w:val="00FF5D39"/>
    <w:rsid w:val="00FF5E68"/>
    <w:rsid w:val="00FF62DD"/>
    <w:rsid w:val="00FF675A"/>
    <w:rsid w:val="00FF6A8A"/>
    <w:rsid w:val="00FF6B01"/>
    <w:rsid w:val="00FF6BE1"/>
    <w:rsid w:val="00FF7107"/>
    <w:rsid w:val="00FF73D1"/>
    <w:rsid w:val="00FF753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2B"/>
    <w:rPr>
      <w:rFonts w:ascii="Arial" w:hAnsi="Arial" w:cs="Arial"/>
      <w:bCs/>
      <w:sz w:val="22"/>
      <w:szCs w:val="18"/>
      <w:lang w:val="es-ES" w:eastAsia="es-ES"/>
    </w:rPr>
  </w:style>
  <w:style w:type="paragraph" w:styleId="Ttulo1">
    <w:name w:val="heading 1"/>
    <w:basedOn w:val="Normal"/>
    <w:next w:val="Normal"/>
    <w:link w:val="Ttulo1Car"/>
    <w:qFormat/>
    <w:rsid w:val="00440CD5"/>
    <w:pPr>
      <w:keepNext/>
      <w:outlineLvl w:val="0"/>
    </w:pPr>
    <w:rPr>
      <w:rFonts w:cs="Times New Roman"/>
      <w:b/>
      <w:lang w:val="es-ES_tradnl"/>
    </w:rPr>
  </w:style>
  <w:style w:type="paragraph" w:styleId="Ttulo2">
    <w:name w:val="heading 2"/>
    <w:basedOn w:val="Normal"/>
    <w:next w:val="Normal"/>
    <w:link w:val="Ttulo2Car"/>
    <w:qFormat/>
    <w:rsid w:val="00440CD5"/>
    <w:pPr>
      <w:keepNext/>
      <w:ind w:left="964"/>
      <w:outlineLvl w:val="1"/>
    </w:pPr>
    <w:rPr>
      <w:rFonts w:ascii="CG Omega" w:hAnsi="CG Omega" w:cs="Times New Roman"/>
      <w:u w:val="single"/>
      <w:lang w:val="es-ES_tradnl"/>
    </w:rPr>
  </w:style>
  <w:style w:type="paragraph" w:styleId="Ttulo3">
    <w:name w:val="heading 3"/>
    <w:aliases w:val="Hdg 3,Heading 3a"/>
    <w:basedOn w:val="Normal"/>
    <w:next w:val="Normal"/>
    <w:link w:val="Ttulo3Car"/>
    <w:uiPriority w:val="9"/>
    <w:qFormat/>
    <w:rsid w:val="00440CD5"/>
    <w:pPr>
      <w:keepNext/>
      <w:jc w:val="both"/>
      <w:outlineLvl w:val="2"/>
    </w:pPr>
    <w:rPr>
      <w:b/>
    </w:rPr>
  </w:style>
  <w:style w:type="paragraph" w:styleId="Ttulo4">
    <w:name w:val="heading 4"/>
    <w:aliases w:val="Título 4amb"/>
    <w:basedOn w:val="Normal"/>
    <w:next w:val="Normal"/>
    <w:link w:val="Ttulo4Car"/>
    <w:uiPriority w:val="9"/>
    <w:qFormat/>
    <w:rsid w:val="00440CD5"/>
    <w:pPr>
      <w:keepNext/>
      <w:ind w:left="-11"/>
      <w:jc w:val="both"/>
      <w:outlineLvl w:val="3"/>
    </w:pPr>
    <w:rPr>
      <w:b/>
      <w:sz w:val="24"/>
    </w:rPr>
  </w:style>
  <w:style w:type="paragraph" w:styleId="Ttulo5">
    <w:name w:val="heading 5"/>
    <w:basedOn w:val="Normal"/>
    <w:next w:val="Normal"/>
    <w:qFormat/>
    <w:rsid w:val="00440CD5"/>
    <w:pPr>
      <w:keepNext/>
      <w:jc w:val="both"/>
      <w:outlineLvl w:val="4"/>
    </w:pPr>
    <w:rPr>
      <w:b/>
      <w:sz w:val="24"/>
    </w:rPr>
  </w:style>
  <w:style w:type="paragraph" w:styleId="Ttulo6">
    <w:name w:val="heading 6"/>
    <w:basedOn w:val="Normal"/>
    <w:next w:val="Normal"/>
    <w:qFormat/>
    <w:rsid w:val="00440CD5"/>
    <w:pPr>
      <w:keepNext/>
      <w:ind w:left="-142"/>
      <w:jc w:val="both"/>
      <w:outlineLvl w:val="5"/>
    </w:pPr>
    <w:rPr>
      <w:b/>
      <w:lang w:val="es-ES_tradnl"/>
    </w:rPr>
  </w:style>
  <w:style w:type="paragraph" w:styleId="Ttulo7">
    <w:name w:val="heading 7"/>
    <w:basedOn w:val="Normal"/>
    <w:next w:val="Normal"/>
    <w:link w:val="Ttulo7Car"/>
    <w:qFormat/>
    <w:rsid w:val="00440CD5"/>
    <w:pPr>
      <w:keepNext/>
      <w:widowControl w:val="0"/>
      <w:jc w:val="center"/>
      <w:outlineLvl w:val="6"/>
    </w:pPr>
    <w:rPr>
      <w:rFonts w:cs="Times New Roman"/>
      <w:b/>
      <w:sz w:val="24"/>
      <w:lang w:val="es-ES_tradnl"/>
    </w:rPr>
  </w:style>
  <w:style w:type="paragraph" w:styleId="Ttulo8">
    <w:name w:val="heading 8"/>
    <w:basedOn w:val="Normal"/>
    <w:next w:val="Normal"/>
    <w:qFormat/>
    <w:rsid w:val="00440CD5"/>
    <w:pPr>
      <w:keepNext/>
      <w:jc w:val="both"/>
      <w:outlineLvl w:val="7"/>
    </w:pPr>
    <w:rPr>
      <w:u w:val="single"/>
    </w:rPr>
  </w:style>
  <w:style w:type="paragraph" w:styleId="Ttulo9">
    <w:name w:val="heading 9"/>
    <w:basedOn w:val="Normal"/>
    <w:next w:val="Normal"/>
    <w:qFormat/>
    <w:rsid w:val="00440CD5"/>
    <w:pPr>
      <w:keepNext/>
      <w:jc w:val="both"/>
      <w:outlineLvl w:val="8"/>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440CD5"/>
    <w:pPr>
      <w:jc w:val="center"/>
    </w:pPr>
    <w:rPr>
      <w:rFonts w:cs="Times New Roman"/>
      <w:b/>
      <w:lang w:val="es-ES_tradnl"/>
    </w:rPr>
  </w:style>
  <w:style w:type="paragraph" w:styleId="Textoindependiente">
    <w:name w:val="Body Text"/>
    <w:aliases w:val="Ctrl+1,bt"/>
    <w:basedOn w:val="Normal"/>
    <w:link w:val="TextoindependienteCar"/>
    <w:rsid w:val="00440CD5"/>
    <w:pPr>
      <w:jc w:val="both"/>
    </w:pPr>
    <w:rPr>
      <w:rFonts w:cs="Times New Roman"/>
      <w:lang w:val="es-ES_tradnl"/>
    </w:rPr>
  </w:style>
  <w:style w:type="paragraph" w:styleId="Textoindependiente2">
    <w:name w:val="Body Text 2"/>
    <w:basedOn w:val="Ttulo3"/>
    <w:link w:val="Textoindependiente2Car"/>
    <w:uiPriority w:val="99"/>
    <w:rsid w:val="00440CD5"/>
    <w:rPr>
      <w:b w:val="0"/>
    </w:rPr>
  </w:style>
  <w:style w:type="paragraph" w:styleId="Textosinformato">
    <w:name w:val="Plain Text"/>
    <w:aliases w:val=" Car,Car"/>
    <w:basedOn w:val="Normal"/>
    <w:link w:val="TextosinformatoCar"/>
    <w:rsid w:val="00440CD5"/>
    <w:rPr>
      <w:rFonts w:ascii="Courier New" w:hAnsi="Courier New" w:cs="Times New Roman"/>
      <w:lang w:val="es-ES_tradnl"/>
    </w:rPr>
  </w:style>
  <w:style w:type="paragraph" w:styleId="Textonotapie">
    <w:name w:val="footnote text"/>
    <w:basedOn w:val="Normal"/>
    <w:link w:val="TextonotapieCar"/>
    <w:semiHidden/>
    <w:rsid w:val="00440CD5"/>
    <w:rPr>
      <w:rFonts w:cs="Times New Roman"/>
    </w:rPr>
  </w:style>
  <w:style w:type="paragraph" w:customStyle="1" w:styleId="BoxHeadline">
    <w:name w:val="Box Headline"/>
    <w:rsid w:val="00440CD5"/>
    <w:pPr>
      <w:suppressAutoHyphens/>
      <w:spacing w:after="120"/>
      <w:jc w:val="center"/>
    </w:pPr>
    <w:rPr>
      <w:rFonts w:ascii="Arial" w:hAnsi="Arial"/>
      <w:b/>
      <w:sz w:val="18"/>
      <w:lang w:val="en-US" w:eastAsia="es-ES"/>
    </w:rPr>
  </w:style>
  <w:style w:type="paragraph" w:styleId="Sangradetextonormal">
    <w:name w:val="Body Text Indent"/>
    <w:aliases w:val="Sangría de t,independiente"/>
    <w:basedOn w:val="Normal"/>
    <w:link w:val="SangradetextonormalCar"/>
    <w:rsid w:val="00440CD5"/>
    <w:pPr>
      <w:ind w:firstLine="1"/>
      <w:jc w:val="both"/>
    </w:pPr>
    <w:rPr>
      <w:rFonts w:cs="Times New Roman"/>
      <w:sz w:val="24"/>
    </w:rPr>
  </w:style>
  <w:style w:type="paragraph" w:styleId="Sangra2detindependiente">
    <w:name w:val="Body Text Indent 2"/>
    <w:basedOn w:val="Normal"/>
    <w:link w:val="Sangra2detindependienteCar"/>
    <w:rsid w:val="00440CD5"/>
    <w:pPr>
      <w:ind w:left="284"/>
      <w:jc w:val="both"/>
    </w:pPr>
    <w:rPr>
      <w:rFonts w:cs="Times New Roman"/>
      <w:lang w:val="x-none"/>
    </w:rPr>
  </w:style>
  <w:style w:type="paragraph" w:styleId="Sangra3detindependiente">
    <w:name w:val="Body Text Indent 3"/>
    <w:basedOn w:val="Normal"/>
    <w:rsid w:val="00440CD5"/>
    <w:pPr>
      <w:ind w:left="708" w:hanging="708"/>
      <w:jc w:val="both"/>
    </w:pPr>
  </w:style>
  <w:style w:type="paragraph" w:customStyle="1" w:styleId="BodyText24">
    <w:name w:val="Body Text 24"/>
    <w:basedOn w:val="Normal"/>
    <w:rsid w:val="00440CD5"/>
    <w:pPr>
      <w:tabs>
        <w:tab w:val="left" w:pos="567"/>
        <w:tab w:val="left" w:pos="1134"/>
        <w:tab w:val="left" w:pos="1701"/>
        <w:tab w:val="left" w:pos="2268"/>
        <w:tab w:val="left" w:pos="2835"/>
      </w:tabs>
      <w:ind w:left="567" w:hanging="567"/>
      <w:jc w:val="both"/>
    </w:pPr>
    <w:rPr>
      <w:snapToGrid w:val="0"/>
      <w:lang w:val="es-PE"/>
    </w:rPr>
  </w:style>
  <w:style w:type="character" w:styleId="nfasis">
    <w:name w:val="Emphasis"/>
    <w:qFormat/>
    <w:rsid w:val="00440CD5"/>
    <w:rPr>
      <w:i/>
      <w:iCs/>
    </w:rPr>
  </w:style>
  <w:style w:type="numbering" w:customStyle="1" w:styleId="EstiloNumerado">
    <w:name w:val="Estilo Numerado"/>
    <w:basedOn w:val="Sinlista"/>
    <w:rsid w:val="00D16F29"/>
    <w:pPr>
      <w:numPr>
        <w:numId w:val="43"/>
      </w:numPr>
    </w:pPr>
  </w:style>
  <w:style w:type="paragraph" w:customStyle="1" w:styleId="BodyText22">
    <w:name w:val="Body Text 22"/>
    <w:basedOn w:val="Normal"/>
    <w:rsid w:val="00440CD5"/>
    <w:pPr>
      <w:tabs>
        <w:tab w:val="left" w:pos="567"/>
        <w:tab w:val="left" w:pos="1134"/>
        <w:tab w:val="left" w:pos="1701"/>
        <w:tab w:val="left" w:pos="2268"/>
        <w:tab w:val="left" w:pos="2835"/>
      </w:tabs>
      <w:jc w:val="both"/>
    </w:pPr>
    <w:rPr>
      <w:snapToGrid w:val="0"/>
      <w:sz w:val="24"/>
    </w:rPr>
  </w:style>
  <w:style w:type="paragraph" w:styleId="Subttulo">
    <w:name w:val="Subtitle"/>
    <w:basedOn w:val="Normal"/>
    <w:link w:val="SubttuloCar"/>
    <w:uiPriority w:val="99"/>
    <w:qFormat/>
    <w:rsid w:val="00440CD5"/>
    <w:pPr>
      <w:jc w:val="both"/>
    </w:pPr>
    <w:rPr>
      <w:rFonts w:cs="Times New Roman"/>
      <w:b/>
      <w:lang w:val="es-MX"/>
    </w:rPr>
  </w:style>
  <w:style w:type="paragraph" w:styleId="Textoindependiente3">
    <w:name w:val="Body Text 3"/>
    <w:basedOn w:val="Normal"/>
    <w:rsid w:val="00440CD5"/>
    <w:pPr>
      <w:jc w:val="center"/>
    </w:pPr>
    <w:rPr>
      <w:b/>
      <w:sz w:val="24"/>
      <w:u w:val="single"/>
    </w:rPr>
  </w:style>
  <w:style w:type="paragraph" w:customStyle="1" w:styleId="ArticleL3">
    <w:name w:val="Article_L3"/>
    <w:basedOn w:val="Normal"/>
    <w:next w:val="Normal"/>
    <w:rsid w:val="00440CD5"/>
    <w:pPr>
      <w:spacing w:before="240" w:line="360" w:lineRule="auto"/>
      <w:ind w:left="1440" w:hanging="720"/>
      <w:jc w:val="both"/>
    </w:pPr>
    <w:rPr>
      <w:snapToGrid w:val="0"/>
      <w:sz w:val="24"/>
    </w:rPr>
  </w:style>
  <w:style w:type="paragraph" w:customStyle="1" w:styleId="nelcasoquelaalturadelcorteypendientedeltaludimpidiesenelperfiladodeequilibrio">
    <w:name w:val="n el caso que la altura del corte y pendiente del talud impidiesen el perfilado de equilibrio"/>
    <w:aliases w:val="se denerá aplkicar un método probado de estabilización mecánica"/>
    <w:basedOn w:val="Normal"/>
    <w:rsid w:val="00440CD5"/>
    <w:pPr>
      <w:jc w:val="both"/>
    </w:pPr>
    <w:rPr>
      <w:color w:val="FF0000"/>
      <w:lang w:val="es-ES_tradnl"/>
    </w:rPr>
  </w:style>
  <w:style w:type="character" w:styleId="Nmerodepgina">
    <w:name w:val="page number"/>
    <w:basedOn w:val="Fuentedeprrafopredeter"/>
    <w:rsid w:val="00440CD5"/>
  </w:style>
  <w:style w:type="paragraph" w:styleId="Piedepgina">
    <w:name w:val="footer"/>
    <w:basedOn w:val="Normal"/>
    <w:link w:val="PiedepginaCar"/>
    <w:uiPriority w:val="99"/>
    <w:rsid w:val="00440CD5"/>
    <w:pPr>
      <w:tabs>
        <w:tab w:val="center" w:pos="4419"/>
        <w:tab w:val="right" w:pos="8838"/>
      </w:tabs>
    </w:pPr>
    <w:rPr>
      <w:rFonts w:cs="Times New Roman"/>
      <w:lang w:val="es-ES_tradnl" w:eastAsia="x-none"/>
    </w:rPr>
  </w:style>
  <w:style w:type="paragraph" w:styleId="Encabezado">
    <w:name w:val="header"/>
    <w:aliases w:val="maria"/>
    <w:basedOn w:val="Normal"/>
    <w:link w:val="EncabezadoCar"/>
    <w:uiPriority w:val="99"/>
    <w:rsid w:val="00440CD5"/>
    <w:pPr>
      <w:tabs>
        <w:tab w:val="center" w:pos="4419"/>
        <w:tab w:val="right" w:pos="8838"/>
      </w:tabs>
    </w:pPr>
  </w:style>
  <w:style w:type="paragraph" w:styleId="Textodeglobo">
    <w:name w:val="Balloon Text"/>
    <w:basedOn w:val="Normal"/>
    <w:link w:val="TextodegloboCar"/>
    <w:uiPriority w:val="99"/>
    <w:semiHidden/>
    <w:rsid w:val="00440CD5"/>
    <w:rPr>
      <w:rFonts w:ascii="Tahoma" w:hAnsi="Tahoma" w:cs="Tahoma"/>
      <w:sz w:val="16"/>
      <w:szCs w:val="16"/>
    </w:rPr>
  </w:style>
  <w:style w:type="paragraph" w:customStyle="1" w:styleId="Pelota">
    <w:name w:val="Pelota"/>
    <w:basedOn w:val="Normal"/>
    <w:rsid w:val="00440CD5"/>
    <w:pPr>
      <w:jc w:val="both"/>
    </w:pPr>
    <w:rPr>
      <w:lang w:val="en-US"/>
    </w:rPr>
  </w:style>
  <w:style w:type="paragraph" w:customStyle="1" w:styleId="PlainText1">
    <w:name w:val="Plain Text1"/>
    <w:basedOn w:val="Normal"/>
    <w:rsid w:val="00440CD5"/>
    <w:pPr>
      <w:overflowPunct w:val="0"/>
      <w:autoSpaceDE w:val="0"/>
      <w:autoSpaceDN w:val="0"/>
      <w:adjustRightInd w:val="0"/>
      <w:textAlignment w:val="baseline"/>
    </w:pPr>
    <w:rPr>
      <w:rFonts w:ascii="Courier New" w:hAnsi="Courier New"/>
      <w:lang w:val="es-ES_tradnl"/>
    </w:rPr>
  </w:style>
  <w:style w:type="paragraph" w:customStyle="1" w:styleId="BodyText32">
    <w:name w:val="Body Text 32"/>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ArticleL4">
    <w:name w:val="Article_L4"/>
    <w:next w:val="Normal"/>
    <w:rsid w:val="00440CD5"/>
    <w:pPr>
      <w:spacing w:before="240" w:line="360" w:lineRule="auto"/>
      <w:ind w:left="2160" w:hanging="720"/>
      <w:jc w:val="both"/>
    </w:pPr>
    <w:rPr>
      <w:sz w:val="24"/>
      <w:lang w:eastAsia="es-ES"/>
    </w:rPr>
  </w:style>
  <w:style w:type="paragraph" w:customStyle="1" w:styleId="ArticleL2">
    <w:name w:val="Article_L2"/>
    <w:basedOn w:val="Normal"/>
    <w:next w:val="Normal"/>
    <w:rsid w:val="00440CD5"/>
    <w:pPr>
      <w:tabs>
        <w:tab w:val="left" w:pos="1440"/>
      </w:tabs>
      <w:spacing w:after="240" w:line="312" w:lineRule="auto"/>
      <w:ind w:firstLine="720"/>
      <w:jc w:val="both"/>
    </w:pPr>
    <w:rPr>
      <w:snapToGrid w:val="0"/>
      <w:sz w:val="24"/>
      <w:lang w:val="en-US"/>
    </w:rPr>
  </w:style>
  <w:style w:type="character" w:customStyle="1" w:styleId="DeltaViewInsertion">
    <w:name w:val="DeltaView Insertion"/>
    <w:rsid w:val="00440CD5"/>
    <w:rPr>
      <w:b/>
      <w:bCs/>
      <w:spacing w:val="0"/>
      <w:u w:val="double"/>
    </w:rPr>
  </w:style>
  <w:style w:type="paragraph" w:customStyle="1" w:styleId="Textodeglobo1">
    <w:name w:val="Texto de globo1"/>
    <w:basedOn w:val="Normal"/>
    <w:semiHidden/>
    <w:rsid w:val="00440CD5"/>
    <w:rPr>
      <w:rFonts w:ascii="Tahoma" w:hAnsi="Tahoma" w:cs="Tahoma"/>
      <w:sz w:val="16"/>
      <w:szCs w:val="16"/>
    </w:rPr>
  </w:style>
  <w:style w:type="paragraph" w:customStyle="1" w:styleId="VietadePrimerOrden">
    <w:name w:val="Viñeta de Primer Orden"/>
    <w:basedOn w:val="Normal"/>
    <w:rsid w:val="00440CD5"/>
    <w:pPr>
      <w:tabs>
        <w:tab w:val="num" w:pos="1080"/>
      </w:tabs>
      <w:spacing w:after="200"/>
      <w:ind w:left="1080" w:hanging="360"/>
      <w:jc w:val="both"/>
    </w:pPr>
    <w:rPr>
      <w:snapToGrid w:val="0"/>
      <w:color w:val="000000"/>
    </w:rPr>
  </w:style>
  <w:style w:type="paragraph" w:customStyle="1" w:styleId="VietadeTercerOrden">
    <w:name w:val="Viñeta de Tercer Orden"/>
    <w:basedOn w:val="Normal"/>
    <w:rsid w:val="00440CD5"/>
    <w:pPr>
      <w:tabs>
        <w:tab w:val="num" w:pos="1074"/>
      </w:tabs>
      <w:spacing w:after="200"/>
      <w:ind w:left="1071" w:hanging="283"/>
      <w:jc w:val="both"/>
    </w:pPr>
    <w:rPr>
      <w:snapToGrid w:val="0"/>
      <w:color w:val="000000"/>
      <w:sz w:val="21"/>
    </w:rPr>
  </w:style>
  <w:style w:type="paragraph" w:customStyle="1" w:styleId="p3">
    <w:name w:val="p3"/>
    <w:basedOn w:val="Normal"/>
    <w:rsid w:val="00440CD5"/>
    <w:pPr>
      <w:widowControl w:val="0"/>
      <w:tabs>
        <w:tab w:val="left" w:pos="720"/>
      </w:tabs>
      <w:jc w:val="both"/>
    </w:pPr>
    <w:rPr>
      <w:rFonts w:ascii="Times" w:hAnsi="Times"/>
      <w:sz w:val="24"/>
      <w:lang w:val="es-ES_tradnl"/>
    </w:rPr>
  </w:style>
  <w:style w:type="character" w:customStyle="1" w:styleId="TOC12">
    <w:name w:val="TOC 12"/>
    <w:rsid w:val="002C0046"/>
  </w:style>
  <w:style w:type="paragraph" w:customStyle="1" w:styleId="xl28">
    <w:name w:val="xl28"/>
    <w:basedOn w:val="Normal"/>
    <w:rsid w:val="00440CD5"/>
    <w:pPr>
      <w:spacing w:before="100" w:beforeAutospacing="1" w:after="100" w:afterAutospacing="1"/>
      <w:jc w:val="center"/>
    </w:pPr>
    <w:rPr>
      <w:rFonts w:ascii="Arial Unicode MS" w:eastAsia="Arial Unicode MS" w:hAnsi="Arial Unicode MS" w:cs="Arial Unicode MS"/>
      <w:sz w:val="16"/>
      <w:szCs w:val="16"/>
      <w:lang w:val="en-US" w:eastAsia="en-US"/>
    </w:rPr>
  </w:style>
  <w:style w:type="paragraph" w:customStyle="1" w:styleId="Estilo1">
    <w:name w:val="Estilo1"/>
    <w:basedOn w:val="Normal"/>
    <w:rsid w:val="00440CD5"/>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lang w:val="es-PE"/>
    </w:rPr>
  </w:style>
  <w:style w:type="paragraph" w:customStyle="1" w:styleId="BodyText31">
    <w:name w:val="Body Text 31"/>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EstiloFiguraNegrita">
    <w:name w:val="Estilo Figura + Negrita"/>
    <w:basedOn w:val="Normal"/>
    <w:rsid w:val="00440CD5"/>
    <w:pPr>
      <w:tabs>
        <w:tab w:val="num" w:pos="1428"/>
      </w:tabs>
      <w:ind w:left="1428" w:hanging="720"/>
    </w:pPr>
    <w:rPr>
      <w:bCs w:val="0"/>
      <w:sz w:val="24"/>
      <w:szCs w:val="24"/>
      <w:lang w:eastAsia="en-US"/>
    </w:rPr>
  </w:style>
  <w:style w:type="paragraph" w:customStyle="1" w:styleId="InsideAddress">
    <w:name w:val="Inside Address"/>
    <w:basedOn w:val="Normal"/>
    <w:rsid w:val="00440CD5"/>
    <w:pPr>
      <w:jc w:val="both"/>
    </w:pPr>
    <w:rPr>
      <w:sz w:val="24"/>
      <w:lang w:val="es-MX"/>
    </w:rPr>
  </w:style>
  <w:style w:type="paragraph" w:customStyle="1" w:styleId="BodyText21">
    <w:name w:val="Body Text 21"/>
    <w:basedOn w:val="Normal"/>
    <w:rsid w:val="00440CD5"/>
    <w:pPr>
      <w:widowControl w:val="0"/>
      <w:jc w:val="center"/>
    </w:pPr>
    <w:rPr>
      <w:b/>
    </w:rPr>
  </w:style>
  <w:style w:type="paragraph" w:customStyle="1" w:styleId="BodyText23">
    <w:name w:val="Body Text 23"/>
    <w:basedOn w:val="Normal"/>
    <w:rsid w:val="00440CD5"/>
    <w:pPr>
      <w:widowControl w:val="0"/>
      <w:overflowPunct w:val="0"/>
      <w:autoSpaceDE w:val="0"/>
      <w:autoSpaceDN w:val="0"/>
      <w:adjustRightInd w:val="0"/>
      <w:spacing w:after="240"/>
      <w:jc w:val="both"/>
      <w:textAlignment w:val="baseline"/>
    </w:pPr>
    <w:rPr>
      <w:sz w:val="24"/>
    </w:rPr>
  </w:style>
  <w:style w:type="character" w:styleId="Textoennegrita">
    <w:name w:val="Strong"/>
    <w:qFormat/>
    <w:rsid w:val="00440CD5"/>
    <w:rPr>
      <w:b/>
      <w:bCs/>
    </w:rPr>
  </w:style>
  <w:style w:type="paragraph" w:customStyle="1" w:styleId="pelota0">
    <w:name w:val="pelota"/>
    <w:basedOn w:val="Normal"/>
    <w:rsid w:val="00440CD5"/>
    <w:pPr>
      <w:spacing w:before="100" w:beforeAutospacing="1" w:after="100" w:afterAutospacing="1"/>
    </w:pPr>
    <w:rPr>
      <w:rFonts w:ascii="Arial Unicode MS" w:eastAsia="Arial Unicode MS" w:hAnsi="Arial Unicode MS" w:cs="Arial Unicode MS"/>
      <w:sz w:val="24"/>
      <w:szCs w:val="24"/>
    </w:rPr>
  </w:style>
  <w:style w:type="character" w:styleId="Hipervnculo">
    <w:name w:val="Hyperlink"/>
    <w:uiPriority w:val="99"/>
    <w:rsid w:val="00440CD5"/>
    <w:rPr>
      <w:color w:val="0000FF"/>
      <w:u w:val="single"/>
    </w:rPr>
  </w:style>
  <w:style w:type="paragraph" w:styleId="TDC1">
    <w:name w:val="toc 1"/>
    <w:basedOn w:val="Normal"/>
    <w:next w:val="Normal"/>
    <w:autoRedefine/>
    <w:uiPriority w:val="39"/>
    <w:rsid w:val="007B5718"/>
    <w:pPr>
      <w:tabs>
        <w:tab w:val="right" w:leader="dot" w:pos="9214"/>
      </w:tabs>
      <w:spacing w:before="240" w:after="240"/>
      <w:ind w:right="-143"/>
      <w:jc w:val="both"/>
    </w:pPr>
    <w:rPr>
      <w:b/>
      <w:bCs w:val="0"/>
      <w:caps/>
      <w:noProof/>
      <w:szCs w:val="24"/>
      <w:lang w:val="es-PE"/>
    </w:rPr>
  </w:style>
  <w:style w:type="paragraph" w:customStyle="1" w:styleId="Asuntodelcomentario1">
    <w:name w:val="Asunto del comentario1"/>
    <w:basedOn w:val="Textocomentario"/>
    <w:next w:val="Textocomentario"/>
    <w:semiHidden/>
    <w:rsid w:val="00440CD5"/>
    <w:rPr>
      <w:b/>
      <w:bCs w:val="0"/>
    </w:rPr>
  </w:style>
  <w:style w:type="paragraph" w:styleId="Textocomentario">
    <w:name w:val="annotation text"/>
    <w:basedOn w:val="Normal"/>
    <w:link w:val="TextocomentarioCar"/>
    <w:uiPriority w:val="99"/>
    <w:rsid w:val="00440CD5"/>
    <w:rPr>
      <w:rFonts w:cs="Times New Roman"/>
    </w:rPr>
  </w:style>
  <w:style w:type="character" w:styleId="Refdenotaalfinal">
    <w:name w:val="endnote reference"/>
    <w:semiHidden/>
    <w:rsid w:val="00440CD5"/>
    <w:rPr>
      <w:vertAlign w:val="superscript"/>
    </w:rPr>
  </w:style>
  <w:style w:type="paragraph" w:styleId="TDC2">
    <w:name w:val="toc 2"/>
    <w:basedOn w:val="Normal"/>
    <w:next w:val="Normal"/>
    <w:autoRedefine/>
    <w:uiPriority w:val="39"/>
    <w:rsid w:val="006644EC"/>
    <w:pPr>
      <w:tabs>
        <w:tab w:val="right" w:leader="dot" w:pos="9214"/>
      </w:tabs>
      <w:ind w:right="-142"/>
      <w:jc w:val="center"/>
    </w:pPr>
    <w:rPr>
      <w:b/>
      <w:bCs w:val="0"/>
      <w:noProof/>
      <w:szCs w:val="22"/>
    </w:rPr>
  </w:style>
  <w:style w:type="paragraph" w:styleId="TDC3">
    <w:name w:val="toc 3"/>
    <w:basedOn w:val="Normal"/>
    <w:next w:val="Normal"/>
    <w:autoRedefine/>
    <w:uiPriority w:val="39"/>
    <w:rsid w:val="001C256C"/>
    <w:pPr>
      <w:tabs>
        <w:tab w:val="right" w:leader="dot" w:pos="9214"/>
      </w:tabs>
      <w:ind w:left="709" w:right="-426" w:hanging="709"/>
      <w:jc w:val="both"/>
    </w:pPr>
    <w:rPr>
      <w:b/>
      <w:bCs w:val="0"/>
      <w:noProof/>
      <w:szCs w:val="22"/>
      <w:lang w:val="es-PE"/>
    </w:rPr>
  </w:style>
  <w:style w:type="paragraph" w:styleId="TDC4">
    <w:name w:val="toc 4"/>
    <w:basedOn w:val="Normal"/>
    <w:next w:val="Normal"/>
    <w:autoRedefine/>
    <w:uiPriority w:val="39"/>
    <w:rsid w:val="00440CD5"/>
    <w:pPr>
      <w:ind w:left="400"/>
    </w:pPr>
  </w:style>
  <w:style w:type="paragraph" w:styleId="TDC5">
    <w:name w:val="toc 5"/>
    <w:basedOn w:val="Normal"/>
    <w:next w:val="Normal"/>
    <w:autoRedefine/>
    <w:uiPriority w:val="39"/>
    <w:rsid w:val="00440CD5"/>
    <w:pPr>
      <w:ind w:left="600"/>
    </w:pPr>
  </w:style>
  <w:style w:type="paragraph" w:styleId="TDC6">
    <w:name w:val="toc 6"/>
    <w:basedOn w:val="Normal"/>
    <w:next w:val="Normal"/>
    <w:autoRedefine/>
    <w:uiPriority w:val="39"/>
    <w:rsid w:val="00440CD5"/>
    <w:pPr>
      <w:ind w:left="800"/>
    </w:pPr>
  </w:style>
  <w:style w:type="paragraph" w:styleId="TDC7">
    <w:name w:val="toc 7"/>
    <w:basedOn w:val="Normal"/>
    <w:next w:val="Normal"/>
    <w:autoRedefine/>
    <w:uiPriority w:val="39"/>
    <w:rsid w:val="00440CD5"/>
    <w:pPr>
      <w:ind w:left="1000"/>
    </w:pPr>
  </w:style>
  <w:style w:type="paragraph" w:styleId="TDC8">
    <w:name w:val="toc 8"/>
    <w:basedOn w:val="Normal"/>
    <w:next w:val="Normal"/>
    <w:autoRedefine/>
    <w:uiPriority w:val="39"/>
    <w:rsid w:val="00440CD5"/>
    <w:pPr>
      <w:ind w:left="1200"/>
    </w:pPr>
  </w:style>
  <w:style w:type="paragraph" w:styleId="TDC9">
    <w:name w:val="toc 9"/>
    <w:basedOn w:val="Normal"/>
    <w:next w:val="Normal"/>
    <w:autoRedefine/>
    <w:uiPriority w:val="39"/>
    <w:rsid w:val="00440CD5"/>
    <w:pPr>
      <w:ind w:left="1400"/>
    </w:pPr>
  </w:style>
  <w:style w:type="character" w:styleId="Refdecomentario">
    <w:name w:val="annotation reference"/>
    <w:uiPriority w:val="99"/>
    <w:rsid w:val="00440CD5"/>
    <w:rPr>
      <w:sz w:val="16"/>
      <w:szCs w:val="16"/>
    </w:rPr>
  </w:style>
  <w:style w:type="paragraph" w:styleId="Epgrafe">
    <w:name w:val="caption"/>
    <w:basedOn w:val="Normal"/>
    <w:next w:val="Normal"/>
    <w:qFormat/>
    <w:rsid w:val="00440CD5"/>
    <w:pPr>
      <w:jc w:val="center"/>
    </w:pPr>
    <w:rPr>
      <w:b/>
      <w:sz w:val="18"/>
      <w:lang w:val="es-ES_tradnl"/>
    </w:rPr>
  </w:style>
  <w:style w:type="character" w:customStyle="1" w:styleId="1">
    <w:name w:val="1"/>
    <w:rsid w:val="00440CD5"/>
  </w:style>
  <w:style w:type="paragraph" w:customStyle="1" w:styleId="BodyTextIndent21">
    <w:name w:val="Body Text Indent 21"/>
    <w:basedOn w:val="Normal"/>
    <w:rsid w:val="00440CD5"/>
    <w:pPr>
      <w:ind w:left="426"/>
      <w:jc w:val="both"/>
    </w:pPr>
    <w:rPr>
      <w:sz w:val="24"/>
      <w:lang w:val="es-ES_tradnl"/>
    </w:rPr>
  </w:style>
  <w:style w:type="paragraph" w:styleId="Asuntodelcomentario">
    <w:name w:val="annotation subject"/>
    <w:basedOn w:val="Textocomentario"/>
    <w:next w:val="Textocomentario"/>
    <w:link w:val="AsuntodelcomentarioCar"/>
    <w:uiPriority w:val="99"/>
    <w:semiHidden/>
    <w:rsid w:val="00440CD5"/>
    <w:rPr>
      <w:b/>
      <w:bCs w:val="0"/>
    </w:rPr>
  </w:style>
  <w:style w:type="character" w:customStyle="1" w:styleId="EstiloCorreo741">
    <w:name w:val="EstiloCorreo741"/>
    <w:rsid w:val="00440CD5"/>
    <w:rPr>
      <w:rFonts w:ascii="Arial" w:hAnsi="Arial" w:cs="Arial"/>
      <w:color w:val="000080"/>
    </w:rPr>
  </w:style>
  <w:style w:type="character" w:customStyle="1" w:styleId="TextoindependienteCar1">
    <w:name w:val="Texto independiente Car1"/>
    <w:rsid w:val="00440CD5"/>
    <w:rPr>
      <w:rFonts w:ascii="Arial" w:hAnsi="Arial"/>
      <w:sz w:val="22"/>
      <w:lang w:val="es-ES_tradnl" w:eastAsia="es-ES" w:bidi="ar-SA"/>
    </w:rPr>
  </w:style>
  <w:style w:type="character" w:styleId="Refdenotaalpie">
    <w:name w:val="footnote reference"/>
    <w:semiHidden/>
    <w:rsid w:val="00440CD5"/>
    <w:rPr>
      <w:vertAlign w:val="superscript"/>
    </w:rPr>
  </w:style>
  <w:style w:type="character" w:customStyle="1" w:styleId="FootnoteReference1">
    <w:name w:val="Footnote Reference1"/>
    <w:rsid w:val="00440CD5"/>
    <w:rPr>
      <w:color w:val="000000"/>
    </w:rPr>
  </w:style>
  <w:style w:type="character" w:customStyle="1" w:styleId="SINGLE">
    <w:name w:val="SINGLE"/>
    <w:rsid w:val="00440CD5"/>
    <w:rPr>
      <w:color w:val="000000"/>
    </w:rPr>
  </w:style>
  <w:style w:type="character" w:customStyle="1" w:styleId="Refdenotaalpie1">
    <w:name w:val="Ref. de nota al pie1"/>
    <w:rsid w:val="00440CD5"/>
    <w:rPr>
      <w:color w:val="000000"/>
    </w:rPr>
  </w:style>
  <w:style w:type="paragraph" w:styleId="Mapadeldocumento">
    <w:name w:val="Document Map"/>
    <w:basedOn w:val="Normal"/>
    <w:semiHidden/>
    <w:rsid w:val="00440CD5"/>
    <w:pPr>
      <w:shd w:val="clear" w:color="auto" w:fill="000080"/>
    </w:pPr>
    <w:rPr>
      <w:rFonts w:ascii="Tahoma" w:hAnsi="Tahoma" w:cs="Tahoma"/>
    </w:rPr>
  </w:style>
  <w:style w:type="character" w:styleId="Hipervnculovisitado">
    <w:name w:val="FollowedHyperlink"/>
    <w:rsid w:val="006E61B6"/>
    <w:rPr>
      <w:color w:val="800080"/>
      <w:u w:val="single"/>
    </w:rPr>
  </w:style>
  <w:style w:type="paragraph" w:customStyle="1" w:styleId="bodytext240">
    <w:name w:val="bodytext24"/>
    <w:basedOn w:val="Normal"/>
    <w:rsid w:val="00440CD5"/>
    <w:pPr>
      <w:spacing w:before="100" w:beforeAutospacing="1" w:after="100" w:afterAutospacing="1"/>
    </w:pPr>
    <w:rPr>
      <w:sz w:val="24"/>
      <w:szCs w:val="24"/>
    </w:rPr>
  </w:style>
  <w:style w:type="paragraph" w:styleId="Textodebloque">
    <w:name w:val="Block Text"/>
    <w:basedOn w:val="Normal"/>
    <w:rsid w:val="00440CD5"/>
    <w:pPr>
      <w:ind w:left="709" w:right="-3" w:hanging="709"/>
      <w:jc w:val="both"/>
    </w:pPr>
    <w:rPr>
      <w:b/>
    </w:rPr>
  </w:style>
  <w:style w:type="paragraph" w:customStyle="1" w:styleId="Default">
    <w:name w:val="Default"/>
    <w:rsid w:val="001B7F4A"/>
    <w:pPr>
      <w:autoSpaceDE w:val="0"/>
      <w:autoSpaceDN w:val="0"/>
      <w:adjustRightInd w:val="0"/>
    </w:pPr>
    <w:rPr>
      <w:rFonts w:ascii="Tahoma" w:hAnsi="Tahoma" w:cs="Tahoma"/>
      <w:color w:val="000000"/>
      <w:sz w:val="24"/>
      <w:szCs w:val="24"/>
      <w:lang w:val="es-ES" w:eastAsia="es-ES"/>
    </w:rPr>
  </w:style>
  <w:style w:type="paragraph" w:customStyle="1" w:styleId="CM39">
    <w:name w:val="CM39"/>
    <w:basedOn w:val="Normal"/>
    <w:next w:val="Normal"/>
    <w:rsid w:val="00A9418A"/>
    <w:pPr>
      <w:widowControl w:val="0"/>
      <w:autoSpaceDE w:val="0"/>
      <w:autoSpaceDN w:val="0"/>
      <w:adjustRightInd w:val="0"/>
      <w:spacing w:line="253" w:lineRule="atLeast"/>
    </w:pPr>
    <w:rPr>
      <w:sz w:val="24"/>
      <w:szCs w:val="24"/>
    </w:rPr>
  </w:style>
  <w:style w:type="table" w:styleId="Tablaconcuadrcula">
    <w:name w:val="Table Grid"/>
    <w:basedOn w:val="Tablanormal"/>
    <w:uiPriority w:val="59"/>
    <w:rsid w:val="00143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0">
    <w:name w:val="bodytext22"/>
    <w:basedOn w:val="Normal"/>
    <w:rsid w:val="00143DB2"/>
    <w:pPr>
      <w:spacing w:before="100" w:beforeAutospacing="1" w:after="100" w:afterAutospacing="1"/>
    </w:pPr>
    <w:rPr>
      <w:rFonts w:ascii="Arial Unicode MS" w:eastAsia="Arial Unicode MS" w:hAnsi="Arial Unicode MS" w:cs="Arial Unicode MS"/>
      <w:bCs w:val="0"/>
      <w:sz w:val="24"/>
      <w:szCs w:val="24"/>
    </w:rPr>
  </w:style>
  <w:style w:type="paragraph" w:customStyle="1" w:styleId="Ttulo3Hdg3Heading3aIzquierda0cmSangrafrances">
    <w:name w:val="Título 3Hdg 3Heading 3a + Izquierda:  0 cm Sangría frances..."/>
    <w:basedOn w:val="Ttulo3"/>
    <w:next w:val="Ttulo3"/>
    <w:link w:val="Ttulo3Hdg3Heading3aIzquierda0cmSangrafrancesCarCar"/>
    <w:rsid w:val="00156AF8"/>
    <w:pPr>
      <w:ind w:left="993" w:hanging="993"/>
    </w:pPr>
    <w:rPr>
      <w:b w:val="0"/>
      <w:bCs w:val="0"/>
    </w:rPr>
  </w:style>
  <w:style w:type="paragraph" w:styleId="Revisin">
    <w:name w:val="Revision"/>
    <w:hidden/>
    <w:uiPriority w:val="99"/>
    <w:semiHidden/>
    <w:rsid w:val="00CF5686"/>
    <w:rPr>
      <w:rFonts w:ascii="Arial" w:hAnsi="Arial" w:cs="Arial"/>
      <w:bCs/>
      <w:sz w:val="22"/>
      <w:szCs w:val="18"/>
      <w:lang w:val="es-ES" w:eastAsia="es-ES"/>
    </w:rPr>
  </w:style>
  <w:style w:type="character" w:customStyle="1" w:styleId="PiedepginaCar">
    <w:name w:val="Pie de página Car"/>
    <w:link w:val="Piedepgina"/>
    <w:uiPriority w:val="99"/>
    <w:rsid w:val="000B6C17"/>
    <w:rPr>
      <w:rFonts w:ascii="Arial" w:hAnsi="Arial" w:cs="Arial"/>
      <w:bCs/>
      <w:sz w:val="22"/>
      <w:szCs w:val="18"/>
      <w:lang w:val="es-ES_tradnl"/>
    </w:rPr>
  </w:style>
  <w:style w:type="paragraph" w:styleId="Prrafodelista">
    <w:name w:val="List Paragraph"/>
    <w:aliases w:val="Lista 123"/>
    <w:basedOn w:val="Normal"/>
    <w:link w:val="PrrafodelistaCar"/>
    <w:uiPriority w:val="34"/>
    <w:qFormat/>
    <w:rsid w:val="004C2790"/>
    <w:pPr>
      <w:ind w:left="708"/>
    </w:pPr>
  </w:style>
  <w:style w:type="character" w:customStyle="1" w:styleId="TextonotapieCar">
    <w:name w:val="Texto nota pie Car"/>
    <w:link w:val="Textonotapie"/>
    <w:semiHidden/>
    <w:locked/>
    <w:rsid w:val="001C2E24"/>
    <w:rPr>
      <w:rFonts w:ascii="Arial" w:hAnsi="Arial" w:cs="Arial"/>
      <w:bCs/>
      <w:sz w:val="22"/>
      <w:szCs w:val="18"/>
      <w:lang w:val="es-ES" w:eastAsia="es-ES"/>
    </w:rPr>
  </w:style>
  <w:style w:type="character" w:customStyle="1" w:styleId="Ttulo2Car">
    <w:name w:val="Título 2 Car"/>
    <w:link w:val="Ttulo2"/>
    <w:rsid w:val="008C7A71"/>
    <w:rPr>
      <w:rFonts w:ascii="CG Omega" w:hAnsi="CG Omega" w:cs="Arial"/>
      <w:bCs/>
      <w:sz w:val="22"/>
      <w:szCs w:val="18"/>
      <w:u w:val="single"/>
      <w:lang w:val="es-ES_tradnl" w:eastAsia="es-ES"/>
    </w:rPr>
  </w:style>
  <w:style w:type="character" w:customStyle="1" w:styleId="TextosinformatoCar">
    <w:name w:val="Texto sin formato Car"/>
    <w:aliases w:val=" Car Car,Car Car"/>
    <w:link w:val="Textosinformato"/>
    <w:rsid w:val="008C7A71"/>
    <w:rPr>
      <w:rFonts w:ascii="Courier New" w:hAnsi="Courier New" w:cs="Arial"/>
      <w:bCs/>
      <w:sz w:val="22"/>
      <w:szCs w:val="18"/>
      <w:lang w:val="es-ES_tradnl" w:eastAsia="es-ES"/>
    </w:rPr>
  </w:style>
  <w:style w:type="character" w:customStyle="1" w:styleId="SangradetextonormalCar">
    <w:name w:val="Sangría de texto normal Car"/>
    <w:aliases w:val="Sangría de t Car,independiente Car"/>
    <w:link w:val="Sangradetextonormal"/>
    <w:rsid w:val="008C7A71"/>
    <w:rPr>
      <w:rFonts w:ascii="Arial" w:hAnsi="Arial" w:cs="Arial"/>
      <w:bCs/>
      <w:sz w:val="24"/>
      <w:szCs w:val="18"/>
      <w:lang w:val="es-ES" w:eastAsia="es-ES"/>
    </w:rPr>
  </w:style>
  <w:style w:type="paragraph" w:customStyle="1" w:styleId="EstiloIzquierda0cmSangrafrancesa095cm">
    <w:name w:val="Estilo Izquierda:  0 cm Sangría francesa:  0.95 cm"/>
    <w:basedOn w:val="Normal"/>
    <w:rsid w:val="00EC252C"/>
    <w:pPr>
      <w:numPr>
        <w:numId w:val="44"/>
      </w:numPr>
      <w:jc w:val="both"/>
    </w:pPr>
    <w:rPr>
      <w:rFonts w:cs="Times New Roman"/>
      <w:bCs w:val="0"/>
      <w:sz w:val="24"/>
      <w:szCs w:val="20"/>
    </w:rPr>
  </w:style>
  <w:style w:type="paragraph" w:customStyle="1" w:styleId="Textoindependiente21">
    <w:name w:val="Texto independiente 21"/>
    <w:basedOn w:val="Normal"/>
    <w:rsid w:val="00C359EB"/>
    <w:pPr>
      <w:widowControl w:val="0"/>
      <w:tabs>
        <w:tab w:val="left" w:pos="0"/>
      </w:tabs>
      <w:suppressAutoHyphens/>
      <w:jc w:val="both"/>
    </w:pPr>
    <w:rPr>
      <w:rFonts w:cs="Times New Roman"/>
      <w:bCs w:val="0"/>
      <w:szCs w:val="20"/>
      <w:lang w:val="es-ES_tradnl"/>
    </w:rPr>
  </w:style>
  <w:style w:type="paragraph" w:styleId="Listaconvietas">
    <w:name w:val="List Bullet"/>
    <w:basedOn w:val="Normal"/>
    <w:rsid w:val="007E28E6"/>
    <w:pPr>
      <w:tabs>
        <w:tab w:val="num" w:pos="360"/>
      </w:tabs>
      <w:ind w:left="360" w:hanging="360"/>
    </w:pPr>
    <w:rPr>
      <w:rFonts w:ascii="Times New Roman" w:hAnsi="Times New Roman" w:cs="Times New Roman"/>
      <w:bCs w:val="0"/>
      <w:sz w:val="20"/>
      <w:szCs w:val="20"/>
      <w:lang w:val="es-ES_tradnl"/>
    </w:rPr>
  </w:style>
  <w:style w:type="paragraph" w:customStyle="1" w:styleId="Style15">
    <w:name w:val="Style 15"/>
    <w:basedOn w:val="Normal"/>
    <w:rsid w:val="00C36A5A"/>
    <w:pPr>
      <w:widowControl w:val="0"/>
      <w:autoSpaceDE w:val="0"/>
      <w:autoSpaceDN w:val="0"/>
      <w:ind w:left="360"/>
    </w:pPr>
    <w:rPr>
      <w:rFonts w:ascii="Times New Roman" w:hAnsi="Times New Roman" w:cs="Times New Roman"/>
      <w:bCs w:val="0"/>
      <w:sz w:val="24"/>
      <w:szCs w:val="24"/>
      <w:lang w:val="es-PE"/>
    </w:rPr>
  </w:style>
  <w:style w:type="paragraph" w:customStyle="1" w:styleId="Style1">
    <w:name w:val="Style 1"/>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3">
    <w:name w:val="Style 13"/>
    <w:basedOn w:val="Normal"/>
    <w:rsid w:val="00C36A5A"/>
    <w:pPr>
      <w:widowControl w:val="0"/>
      <w:tabs>
        <w:tab w:val="right" w:leader="underscore" w:pos="7884"/>
      </w:tabs>
      <w:autoSpaceDE w:val="0"/>
      <w:autoSpaceDN w:val="0"/>
      <w:ind w:left="864"/>
    </w:pPr>
    <w:rPr>
      <w:rFonts w:ascii="Times New Roman" w:hAnsi="Times New Roman" w:cs="Times New Roman"/>
      <w:bCs w:val="0"/>
      <w:sz w:val="24"/>
      <w:szCs w:val="24"/>
      <w:lang w:val="es-PE"/>
    </w:rPr>
  </w:style>
  <w:style w:type="paragraph" w:customStyle="1" w:styleId="Style10">
    <w:name w:val="Style 10"/>
    <w:basedOn w:val="Normal"/>
    <w:rsid w:val="00C36A5A"/>
    <w:pPr>
      <w:widowControl w:val="0"/>
      <w:autoSpaceDE w:val="0"/>
      <w:autoSpaceDN w:val="0"/>
      <w:spacing w:before="1728" w:after="216"/>
      <w:ind w:left="5976"/>
    </w:pPr>
    <w:rPr>
      <w:rFonts w:ascii="Times New Roman" w:hAnsi="Times New Roman" w:cs="Times New Roman"/>
      <w:bCs w:val="0"/>
      <w:sz w:val="24"/>
      <w:szCs w:val="24"/>
      <w:lang w:val="es-PE"/>
    </w:rPr>
  </w:style>
  <w:style w:type="paragraph" w:customStyle="1" w:styleId="Style4">
    <w:name w:val="Style 4"/>
    <w:basedOn w:val="Normal"/>
    <w:rsid w:val="00C36A5A"/>
    <w:pPr>
      <w:widowControl w:val="0"/>
      <w:tabs>
        <w:tab w:val="left" w:pos="2052"/>
      </w:tabs>
      <w:autoSpaceDE w:val="0"/>
      <w:autoSpaceDN w:val="0"/>
      <w:ind w:left="1656"/>
    </w:pPr>
    <w:rPr>
      <w:rFonts w:ascii="Times New Roman" w:hAnsi="Times New Roman" w:cs="Times New Roman"/>
      <w:bCs w:val="0"/>
      <w:sz w:val="24"/>
      <w:szCs w:val="24"/>
      <w:lang w:val="es-PE"/>
    </w:rPr>
  </w:style>
  <w:style w:type="paragraph" w:customStyle="1" w:styleId="Style16">
    <w:name w:val="Style 16"/>
    <w:basedOn w:val="Normal"/>
    <w:rsid w:val="00C36A5A"/>
    <w:pPr>
      <w:widowControl w:val="0"/>
      <w:autoSpaceDE w:val="0"/>
      <w:autoSpaceDN w:val="0"/>
      <w:ind w:left="1656"/>
    </w:pPr>
    <w:rPr>
      <w:rFonts w:ascii="Times New Roman" w:hAnsi="Times New Roman" w:cs="Times New Roman"/>
      <w:bCs w:val="0"/>
      <w:sz w:val="24"/>
      <w:szCs w:val="24"/>
      <w:lang w:val="es-PE"/>
    </w:rPr>
  </w:style>
  <w:style w:type="paragraph" w:customStyle="1" w:styleId="Style14">
    <w:name w:val="Style 14"/>
    <w:basedOn w:val="Normal"/>
    <w:rsid w:val="00C36A5A"/>
    <w:pPr>
      <w:widowControl w:val="0"/>
      <w:autoSpaceDE w:val="0"/>
      <w:autoSpaceDN w:val="0"/>
      <w:spacing w:before="144"/>
      <w:ind w:left="1800" w:hanging="504"/>
      <w:jc w:val="both"/>
    </w:pPr>
    <w:rPr>
      <w:rFonts w:ascii="Times New Roman" w:hAnsi="Times New Roman" w:cs="Times New Roman"/>
      <w:bCs w:val="0"/>
      <w:sz w:val="24"/>
      <w:szCs w:val="24"/>
      <w:lang w:val="es-PE"/>
    </w:rPr>
  </w:style>
  <w:style w:type="paragraph" w:customStyle="1" w:styleId="Style17">
    <w:name w:val="Style 17"/>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8">
    <w:name w:val="Style 18"/>
    <w:basedOn w:val="Normal"/>
    <w:rsid w:val="00C36A5A"/>
    <w:pPr>
      <w:widowControl w:val="0"/>
      <w:autoSpaceDE w:val="0"/>
      <w:autoSpaceDN w:val="0"/>
      <w:spacing w:before="180" w:line="288" w:lineRule="atLeast"/>
      <w:ind w:left="1656"/>
    </w:pPr>
    <w:rPr>
      <w:rFonts w:ascii="Times New Roman" w:hAnsi="Times New Roman" w:cs="Times New Roman"/>
      <w:bCs w:val="0"/>
      <w:sz w:val="24"/>
      <w:szCs w:val="24"/>
      <w:lang w:val="es-PE"/>
    </w:rPr>
  </w:style>
  <w:style w:type="paragraph" w:customStyle="1" w:styleId="Style19">
    <w:name w:val="Style 19"/>
    <w:basedOn w:val="Normal"/>
    <w:rsid w:val="00C36A5A"/>
    <w:pPr>
      <w:widowControl w:val="0"/>
      <w:autoSpaceDE w:val="0"/>
      <w:autoSpaceDN w:val="0"/>
      <w:jc w:val="both"/>
    </w:pPr>
    <w:rPr>
      <w:rFonts w:ascii="Times New Roman" w:hAnsi="Times New Roman" w:cs="Times New Roman"/>
      <w:bCs w:val="0"/>
      <w:sz w:val="24"/>
      <w:szCs w:val="24"/>
      <w:lang w:val="es-PE"/>
    </w:rPr>
  </w:style>
  <w:style w:type="paragraph" w:customStyle="1" w:styleId="Style20">
    <w:name w:val="Style 20"/>
    <w:basedOn w:val="Normal"/>
    <w:rsid w:val="00C36A5A"/>
    <w:pPr>
      <w:widowControl w:val="0"/>
      <w:autoSpaceDE w:val="0"/>
      <w:autoSpaceDN w:val="0"/>
      <w:ind w:left="432" w:right="540"/>
    </w:pPr>
    <w:rPr>
      <w:rFonts w:ascii="Times New Roman" w:hAnsi="Times New Roman" w:cs="Times New Roman"/>
      <w:bCs w:val="0"/>
      <w:sz w:val="24"/>
      <w:szCs w:val="24"/>
      <w:lang w:val="es-PE"/>
    </w:rPr>
  </w:style>
  <w:style w:type="paragraph" w:customStyle="1" w:styleId="Style12">
    <w:name w:val="Style 12"/>
    <w:basedOn w:val="Normal"/>
    <w:rsid w:val="00C36A5A"/>
    <w:pPr>
      <w:widowControl w:val="0"/>
      <w:tabs>
        <w:tab w:val="left" w:leader="underscore" w:pos="5040"/>
        <w:tab w:val="right" w:leader="underscore" w:pos="8100"/>
      </w:tabs>
      <w:autoSpaceDE w:val="0"/>
      <w:autoSpaceDN w:val="0"/>
      <w:ind w:left="504"/>
    </w:pPr>
    <w:rPr>
      <w:rFonts w:ascii="Times New Roman" w:hAnsi="Times New Roman" w:cs="Times New Roman"/>
      <w:bCs w:val="0"/>
      <w:sz w:val="24"/>
      <w:szCs w:val="24"/>
      <w:lang w:val="es-PE"/>
    </w:rPr>
  </w:style>
  <w:style w:type="paragraph" w:customStyle="1" w:styleId="Style21">
    <w:name w:val="Style 21"/>
    <w:basedOn w:val="Normal"/>
    <w:rsid w:val="00C36A5A"/>
    <w:pPr>
      <w:widowControl w:val="0"/>
      <w:autoSpaceDE w:val="0"/>
      <w:autoSpaceDN w:val="0"/>
      <w:ind w:left="1368" w:hanging="288"/>
      <w:jc w:val="both"/>
    </w:pPr>
    <w:rPr>
      <w:rFonts w:ascii="Times New Roman" w:hAnsi="Times New Roman" w:cs="Times New Roman"/>
      <w:bCs w:val="0"/>
      <w:sz w:val="24"/>
      <w:szCs w:val="24"/>
      <w:lang w:val="es-PE"/>
    </w:rPr>
  </w:style>
  <w:style w:type="paragraph" w:customStyle="1" w:styleId="Style11">
    <w:name w:val="Style 11"/>
    <w:basedOn w:val="Normal"/>
    <w:rsid w:val="00C36A5A"/>
    <w:pPr>
      <w:widowControl w:val="0"/>
      <w:tabs>
        <w:tab w:val="right" w:leader="underscore" w:pos="8136"/>
      </w:tabs>
      <w:autoSpaceDE w:val="0"/>
      <w:autoSpaceDN w:val="0"/>
      <w:ind w:left="576"/>
    </w:pPr>
    <w:rPr>
      <w:rFonts w:ascii="Times New Roman" w:hAnsi="Times New Roman" w:cs="Times New Roman"/>
      <w:bCs w:val="0"/>
      <w:sz w:val="24"/>
      <w:szCs w:val="24"/>
      <w:lang w:val="es-PE"/>
    </w:rPr>
  </w:style>
  <w:style w:type="paragraph" w:customStyle="1" w:styleId="CM264">
    <w:name w:val="CM264"/>
    <w:basedOn w:val="Default"/>
    <w:next w:val="Default"/>
    <w:rsid w:val="00C36A5A"/>
    <w:pPr>
      <w:widowControl w:val="0"/>
    </w:pPr>
    <w:rPr>
      <w:rFonts w:ascii="HiddenHorzOCl" w:hAnsi="HiddenHorzOCl" w:cs="Times New Roman"/>
      <w:color w:val="auto"/>
    </w:rPr>
  </w:style>
  <w:style w:type="paragraph" w:customStyle="1" w:styleId="CM251">
    <w:name w:val="CM251"/>
    <w:basedOn w:val="Default"/>
    <w:next w:val="Default"/>
    <w:rsid w:val="00C36A5A"/>
    <w:pPr>
      <w:widowControl w:val="0"/>
    </w:pPr>
    <w:rPr>
      <w:rFonts w:ascii="HiddenHorzOCl" w:hAnsi="HiddenHorzOCl" w:cs="Times New Roman"/>
      <w:color w:val="auto"/>
    </w:rPr>
  </w:style>
  <w:style w:type="paragraph" w:customStyle="1" w:styleId="CM4">
    <w:name w:val="CM4"/>
    <w:basedOn w:val="Default"/>
    <w:next w:val="Default"/>
    <w:rsid w:val="00C36A5A"/>
    <w:pPr>
      <w:widowControl w:val="0"/>
      <w:spacing w:line="238" w:lineRule="atLeast"/>
    </w:pPr>
    <w:rPr>
      <w:rFonts w:ascii="HiddenHorzOCl" w:hAnsi="HiddenHorzOCl" w:cs="Times New Roman"/>
      <w:color w:val="auto"/>
    </w:rPr>
  </w:style>
  <w:style w:type="paragraph" w:customStyle="1" w:styleId="CM252">
    <w:name w:val="CM252"/>
    <w:basedOn w:val="Default"/>
    <w:next w:val="Default"/>
    <w:rsid w:val="00C36A5A"/>
    <w:pPr>
      <w:widowControl w:val="0"/>
    </w:pPr>
    <w:rPr>
      <w:rFonts w:ascii="HiddenHorzOCl" w:hAnsi="HiddenHorzOCl" w:cs="Times New Roman"/>
      <w:color w:val="auto"/>
    </w:rPr>
  </w:style>
  <w:style w:type="paragraph" w:customStyle="1" w:styleId="CM254">
    <w:name w:val="CM254"/>
    <w:basedOn w:val="Default"/>
    <w:next w:val="Default"/>
    <w:rsid w:val="00C36A5A"/>
    <w:pPr>
      <w:widowControl w:val="0"/>
    </w:pPr>
    <w:rPr>
      <w:rFonts w:ascii="HiddenHorzOCl" w:hAnsi="HiddenHorzOCl" w:cs="Times New Roman"/>
      <w:color w:val="auto"/>
    </w:rPr>
  </w:style>
  <w:style w:type="paragraph" w:customStyle="1" w:styleId="CM13">
    <w:name w:val="CM13"/>
    <w:basedOn w:val="Default"/>
    <w:next w:val="Default"/>
    <w:rsid w:val="00C36A5A"/>
    <w:pPr>
      <w:widowControl w:val="0"/>
    </w:pPr>
    <w:rPr>
      <w:rFonts w:ascii="HiddenHorzOCl" w:hAnsi="HiddenHorzOCl" w:cs="Times New Roman"/>
      <w:color w:val="auto"/>
    </w:rPr>
  </w:style>
  <w:style w:type="paragraph" w:customStyle="1" w:styleId="CM14">
    <w:name w:val="CM14"/>
    <w:basedOn w:val="Default"/>
    <w:next w:val="Default"/>
    <w:rsid w:val="00C36A5A"/>
    <w:pPr>
      <w:widowControl w:val="0"/>
    </w:pPr>
    <w:rPr>
      <w:rFonts w:ascii="HiddenHorzOCl" w:hAnsi="HiddenHorzOCl" w:cs="Times New Roman"/>
      <w:color w:val="auto"/>
    </w:rPr>
  </w:style>
  <w:style w:type="paragraph" w:customStyle="1" w:styleId="CM16">
    <w:name w:val="CM16"/>
    <w:basedOn w:val="Default"/>
    <w:next w:val="Default"/>
    <w:rsid w:val="00C36A5A"/>
    <w:pPr>
      <w:widowControl w:val="0"/>
      <w:spacing w:line="236" w:lineRule="atLeast"/>
    </w:pPr>
    <w:rPr>
      <w:rFonts w:ascii="HiddenHorzOCl" w:hAnsi="HiddenHorzOCl" w:cs="Times New Roman"/>
      <w:color w:val="auto"/>
    </w:rPr>
  </w:style>
  <w:style w:type="paragraph" w:customStyle="1" w:styleId="CM263">
    <w:name w:val="CM263"/>
    <w:basedOn w:val="Default"/>
    <w:next w:val="Default"/>
    <w:rsid w:val="00C36A5A"/>
    <w:pPr>
      <w:widowControl w:val="0"/>
    </w:pPr>
    <w:rPr>
      <w:rFonts w:ascii="HiddenHorzOCl" w:hAnsi="HiddenHorzOCl" w:cs="Times New Roman"/>
      <w:color w:val="auto"/>
    </w:rPr>
  </w:style>
  <w:style w:type="paragraph" w:customStyle="1" w:styleId="CM261">
    <w:name w:val="CM261"/>
    <w:basedOn w:val="Default"/>
    <w:next w:val="Default"/>
    <w:rsid w:val="00C36A5A"/>
    <w:pPr>
      <w:widowControl w:val="0"/>
    </w:pPr>
    <w:rPr>
      <w:rFonts w:ascii="HiddenHorzOCl" w:hAnsi="HiddenHorzOCl" w:cs="Times New Roman"/>
      <w:color w:val="auto"/>
    </w:rPr>
  </w:style>
  <w:style w:type="paragraph" w:customStyle="1" w:styleId="CM111">
    <w:name w:val="CM111"/>
    <w:basedOn w:val="Default"/>
    <w:next w:val="Default"/>
    <w:rsid w:val="00C36A5A"/>
    <w:pPr>
      <w:widowControl w:val="0"/>
      <w:spacing w:line="231" w:lineRule="atLeast"/>
    </w:pPr>
    <w:rPr>
      <w:rFonts w:ascii="HiddenHorzOCl" w:hAnsi="HiddenHorzOCl" w:cs="Times New Roman"/>
      <w:color w:val="auto"/>
    </w:rPr>
  </w:style>
  <w:style w:type="paragraph" w:customStyle="1" w:styleId="CM59">
    <w:name w:val="CM59"/>
    <w:basedOn w:val="Default"/>
    <w:next w:val="Default"/>
    <w:rsid w:val="00C36A5A"/>
    <w:pPr>
      <w:widowControl w:val="0"/>
      <w:spacing w:line="280" w:lineRule="atLeast"/>
    </w:pPr>
    <w:rPr>
      <w:rFonts w:ascii="HiddenHorzOCl" w:hAnsi="HiddenHorzOCl" w:cs="Times New Roman"/>
      <w:color w:val="auto"/>
    </w:rPr>
  </w:style>
  <w:style w:type="paragraph" w:customStyle="1" w:styleId="CM259">
    <w:name w:val="CM259"/>
    <w:basedOn w:val="Default"/>
    <w:next w:val="Default"/>
    <w:rsid w:val="00C36A5A"/>
    <w:pPr>
      <w:widowControl w:val="0"/>
    </w:pPr>
    <w:rPr>
      <w:rFonts w:ascii="HiddenHorzOCl" w:hAnsi="HiddenHorzOCl" w:cs="Times New Roman"/>
      <w:color w:val="auto"/>
    </w:rPr>
  </w:style>
  <w:style w:type="paragraph" w:customStyle="1" w:styleId="CM253">
    <w:name w:val="CM253"/>
    <w:basedOn w:val="Default"/>
    <w:next w:val="Default"/>
    <w:rsid w:val="00C36A5A"/>
    <w:pPr>
      <w:widowControl w:val="0"/>
    </w:pPr>
    <w:rPr>
      <w:rFonts w:ascii="HiddenHorzOCl" w:hAnsi="HiddenHorzOCl" w:cs="Times New Roman"/>
      <w:color w:val="auto"/>
    </w:rPr>
  </w:style>
  <w:style w:type="paragraph" w:customStyle="1" w:styleId="CM255">
    <w:name w:val="CM255"/>
    <w:basedOn w:val="Default"/>
    <w:next w:val="Default"/>
    <w:rsid w:val="00C36A5A"/>
    <w:pPr>
      <w:widowControl w:val="0"/>
    </w:pPr>
    <w:rPr>
      <w:rFonts w:ascii="HiddenHorzOCl" w:hAnsi="HiddenHorzOCl" w:cs="Times New Roman"/>
      <w:color w:val="auto"/>
    </w:rPr>
  </w:style>
  <w:style w:type="paragraph" w:customStyle="1" w:styleId="CM24">
    <w:name w:val="CM24"/>
    <w:basedOn w:val="Default"/>
    <w:next w:val="Default"/>
    <w:rsid w:val="00C36A5A"/>
    <w:pPr>
      <w:widowControl w:val="0"/>
    </w:pPr>
    <w:rPr>
      <w:rFonts w:ascii="HiddenHorzOCl" w:hAnsi="HiddenHorzOCl" w:cs="Times New Roman"/>
      <w:color w:val="auto"/>
    </w:rPr>
  </w:style>
  <w:style w:type="paragraph" w:customStyle="1" w:styleId="CM53">
    <w:name w:val="CM53"/>
    <w:basedOn w:val="Default"/>
    <w:next w:val="Default"/>
    <w:rsid w:val="00C36A5A"/>
    <w:pPr>
      <w:widowControl w:val="0"/>
      <w:spacing w:line="236" w:lineRule="atLeast"/>
    </w:pPr>
    <w:rPr>
      <w:rFonts w:ascii="HiddenHorzOCl" w:hAnsi="HiddenHorzOCl" w:cs="Times New Roman"/>
      <w:color w:val="auto"/>
    </w:rPr>
  </w:style>
  <w:style w:type="paragraph" w:customStyle="1" w:styleId="CM124">
    <w:name w:val="CM124"/>
    <w:basedOn w:val="Default"/>
    <w:next w:val="Default"/>
    <w:rsid w:val="00C36A5A"/>
    <w:pPr>
      <w:widowControl w:val="0"/>
      <w:spacing w:line="183" w:lineRule="atLeast"/>
    </w:pPr>
    <w:rPr>
      <w:rFonts w:ascii="HiddenHorzOCl" w:hAnsi="HiddenHorzOCl" w:cs="Times New Roman"/>
      <w:color w:val="auto"/>
    </w:rPr>
  </w:style>
  <w:style w:type="paragraph" w:customStyle="1" w:styleId="CM258">
    <w:name w:val="CM258"/>
    <w:basedOn w:val="Default"/>
    <w:next w:val="Default"/>
    <w:rsid w:val="00C36A5A"/>
    <w:pPr>
      <w:widowControl w:val="0"/>
    </w:pPr>
    <w:rPr>
      <w:rFonts w:ascii="HiddenHorzOCl" w:hAnsi="HiddenHorzOCl" w:cs="Times New Roman"/>
      <w:color w:val="auto"/>
    </w:rPr>
  </w:style>
  <w:style w:type="paragraph" w:customStyle="1" w:styleId="CM127">
    <w:name w:val="CM127"/>
    <w:basedOn w:val="Default"/>
    <w:next w:val="Default"/>
    <w:rsid w:val="00C36A5A"/>
    <w:pPr>
      <w:widowControl w:val="0"/>
      <w:spacing w:line="233" w:lineRule="atLeast"/>
    </w:pPr>
    <w:rPr>
      <w:rFonts w:ascii="HiddenHorzOCl" w:hAnsi="HiddenHorzOCl" w:cs="Times New Roman"/>
      <w:color w:val="auto"/>
    </w:rPr>
  </w:style>
  <w:style w:type="paragraph" w:customStyle="1" w:styleId="CM129">
    <w:name w:val="CM129"/>
    <w:basedOn w:val="Default"/>
    <w:next w:val="Default"/>
    <w:rsid w:val="00C36A5A"/>
    <w:pPr>
      <w:widowControl w:val="0"/>
      <w:spacing w:line="233" w:lineRule="atLeast"/>
    </w:pPr>
    <w:rPr>
      <w:rFonts w:ascii="HiddenHorzOCl" w:hAnsi="HiddenHorzOCl" w:cs="Times New Roman"/>
      <w:color w:val="auto"/>
    </w:rPr>
  </w:style>
  <w:style w:type="paragraph" w:customStyle="1" w:styleId="CM130">
    <w:name w:val="CM130"/>
    <w:basedOn w:val="Default"/>
    <w:next w:val="Default"/>
    <w:rsid w:val="00C36A5A"/>
    <w:pPr>
      <w:widowControl w:val="0"/>
    </w:pPr>
    <w:rPr>
      <w:rFonts w:ascii="HiddenHorzOCl" w:hAnsi="HiddenHorzOCl" w:cs="Times New Roman"/>
      <w:color w:val="auto"/>
    </w:rPr>
  </w:style>
  <w:style w:type="paragraph" w:customStyle="1" w:styleId="CM131">
    <w:name w:val="CM131"/>
    <w:basedOn w:val="Default"/>
    <w:next w:val="Default"/>
    <w:rsid w:val="00C36A5A"/>
    <w:pPr>
      <w:widowControl w:val="0"/>
      <w:spacing w:line="238" w:lineRule="atLeast"/>
    </w:pPr>
    <w:rPr>
      <w:rFonts w:ascii="HiddenHorzOCl" w:hAnsi="HiddenHorzOCl" w:cs="Times New Roman"/>
      <w:color w:val="auto"/>
    </w:rPr>
  </w:style>
  <w:style w:type="paragraph" w:customStyle="1" w:styleId="Sangra2detindependiente1">
    <w:name w:val="Sangría 2 de t. independiente1"/>
    <w:basedOn w:val="Normal"/>
    <w:rsid w:val="0003655A"/>
    <w:pPr>
      <w:suppressAutoHyphens/>
      <w:ind w:left="567"/>
      <w:jc w:val="both"/>
    </w:pPr>
    <w:rPr>
      <w:rFonts w:ascii="Book Antiqua" w:hAnsi="Book Antiqua" w:cs="Times New Roman"/>
      <w:bCs w:val="0"/>
      <w:spacing w:val="-3"/>
      <w:sz w:val="20"/>
      <w:szCs w:val="20"/>
      <w:lang w:val="es-ES_tradnl"/>
    </w:rPr>
  </w:style>
  <w:style w:type="paragraph" w:customStyle="1" w:styleId="Prrafodelista1">
    <w:name w:val="Párrafo de lista1"/>
    <w:basedOn w:val="Normal"/>
    <w:rsid w:val="00F02CDC"/>
    <w:pPr>
      <w:ind w:left="708"/>
    </w:pPr>
    <w:rPr>
      <w:bCs w:val="0"/>
      <w:i/>
      <w:color w:val="000000"/>
      <w:sz w:val="24"/>
      <w:szCs w:val="24"/>
    </w:rPr>
  </w:style>
  <w:style w:type="paragraph" w:customStyle="1" w:styleId="NombredelFormulario">
    <w:name w:val="Nombre del Formulario"/>
    <w:next w:val="Normal"/>
    <w:rsid w:val="00DA1319"/>
    <w:pPr>
      <w:spacing w:before="120"/>
      <w:jc w:val="center"/>
      <w:outlineLvl w:val="5"/>
    </w:pPr>
    <w:rPr>
      <w:rFonts w:ascii="Arial" w:hAnsi="Arial" w:cs="Arial"/>
      <w:b/>
      <w:sz w:val="24"/>
      <w:szCs w:val="22"/>
      <w:lang w:eastAsia="es-ES"/>
    </w:rPr>
  </w:style>
  <w:style w:type="paragraph" w:customStyle="1" w:styleId="Estilo2">
    <w:name w:val="Estilo2"/>
    <w:basedOn w:val="Ttulo2"/>
    <w:rsid w:val="005E6D00"/>
    <w:pPr>
      <w:ind w:left="0"/>
    </w:pPr>
    <w:rPr>
      <w:rFonts w:ascii="Arial" w:hAnsi="Arial"/>
      <w:b/>
      <w:sz w:val="24"/>
      <w:u w:val="none"/>
    </w:rPr>
  </w:style>
  <w:style w:type="paragraph" w:customStyle="1" w:styleId="EstiloNegritaJustificado">
    <w:name w:val="Estilo Negrita Justificado"/>
    <w:basedOn w:val="Ttulo2"/>
    <w:next w:val="Ttulo2"/>
    <w:rsid w:val="005E6D00"/>
    <w:pPr>
      <w:jc w:val="both"/>
    </w:pPr>
    <w:rPr>
      <w:b/>
      <w:szCs w:val="20"/>
    </w:rPr>
  </w:style>
  <w:style w:type="character" w:customStyle="1" w:styleId="Ttulo3Hdg3Heading3aIzquierda0cmSangrafrancesCarCar">
    <w:name w:val="Título 3Hdg 3Heading 3a + Izquierda:  0 cm Sangría frances... Car Car"/>
    <w:link w:val="Ttulo3Hdg3Heading3aIzquierda0cmSangrafrances"/>
    <w:rsid w:val="007B519B"/>
    <w:rPr>
      <w:rFonts w:ascii="Arial" w:hAnsi="Arial" w:cs="Arial"/>
      <w:sz w:val="22"/>
      <w:szCs w:val="18"/>
      <w:lang w:val="es-ES" w:eastAsia="es-ES" w:bidi="ar-SA"/>
    </w:rPr>
  </w:style>
  <w:style w:type="paragraph" w:customStyle="1" w:styleId="EstiloTtulo711ptSinNegrita">
    <w:name w:val="Estilo Título 7 + 11 pt Sin Negrita"/>
    <w:basedOn w:val="Textoindependienteprimerasangra2"/>
    <w:rsid w:val="00BF7DA6"/>
    <w:rPr>
      <w:b/>
      <w:bCs w:val="0"/>
    </w:rPr>
  </w:style>
  <w:style w:type="paragraph" w:customStyle="1" w:styleId="EstiloTtulo711ptJustificado">
    <w:name w:val="Estilo Título 7 + 11 pt Justificado"/>
    <w:basedOn w:val="Textoindependienteprimerasangra2"/>
    <w:next w:val="Textoindependiente2"/>
    <w:rsid w:val="00BF7DA6"/>
    <w:pPr>
      <w:jc w:val="both"/>
    </w:pPr>
    <w:rPr>
      <w:szCs w:val="20"/>
    </w:rPr>
  </w:style>
  <w:style w:type="paragraph" w:styleId="Textoindependienteprimerasangra2">
    <w:name w:val="Body Text First Indent 2"/>
    <w:basedOn w:val="Sangradetextonormal"/>
    <w:rsid w:val="00BF7DA6"/>
    <w:pPr>
      <w:spacing w:after="120"/>
      <w:ind w:left="283" w:firstLine="210"/>
      <w:jc w:val="left"/>
    </w:pPr>
    <w:rPr>
      <w:sz w:val="22"/>
    </w:rPr>
  </w:style>
  <w:style w:type="paragraph" w:customStyle="1" w:styleId="Estilo20ptNegritaCentrado">
    <w:name w:val="Estilo 20 pt Negrita Centrado"/>
    <w:basedOn w:val="TDC1"/>
    <w:rsid w:val="009F351A"/>
    <w:pPr>
      <w:jc w:val="center"/>
    </w:pPr>
    <w:rPr>
      <w:rFonts w:cs="Times New Roman"/>
      <w:b w:val="0"/>
      <w:sz w:val="40"/>
      <w:szCs w:val="48"/>
    </w:rPr>
  </w:style>
  <w:style w:type="paragraph" w:customStyle="1" w:styleId="EstiloSangradetextonormalSangradetindependiente11ptN">
    <w:name w:val="Estilo Sangría de texto normalSangría de tindependiente + 11 pt N..."/>
    <w:basedOn w:val="Ttulo2"/>
    <w:rsid w:val="009F351A"/>
    <w:rPr>
      <w:b/>
    </w:rPr>
  </w:style>
  <w:style w:type="paragraph" w:customStyle="1" w:styleId="EstiloSangradetextonormalSangradetindependiente11ptN1">
    <w:name w:val="Estilo Sangría de texto normalSangría de tindependiente + 11 pt N...1"/>
    <w:basedOn w:val="Ttulo2"/>
    <w:rsid w:val="009F351A"/>
    <w:rPr>
      <w:b/>
    </w:rPr>
  </w:style>
  <w:style w:type="paragraph" w:customStyle="1" w:styleId="EstiloTextosinformatoArialJustificado">
    <w:name w:val="Estilo Texto sin formato + Arial Justificado"/>
    <w:basedOn w:val="Ttulo3"/>
    <w:next w:val="Ttulo3"/>
    <w:rsid w:val="00A50339"/>
    <w:rPr>
      <w:rFonts w:cs="Times New Roman"/>
      <w:bCs w:val="0"/>
      <w:szCs w:val="20"/>
    </w:rPr>
  </w:style>
  <w:style w:type="character" w:customStyle="1" w:styleId="SubttuloCar">
    <w:name w:val="Subtítulo Car"/>
    <w:link w:val="Subttulo"/>
    <w:uiPriority w:val="99"/>
    <w:rsid w:val="001B069C"/>
    <w:rPr>
      <w:rFonts w:ascii="Arial" w:hAnsi="Arial" w:cs="Arial"/>
      <w:b/>
      <w:bCs/>
      <w:sz w:val="22"/>
      <w:szCs w:val="18"/>
      <w:lang w:val="es-MX" w:eastAsia="es-ES"/>
    </w:rPr>
  </w:style>
  <w:style w:type="character" w:customStyle="1" w:styleId="TextocomentarioCar">
    <w:name w:val="Texto comentario Car"/>
    <w:link w:val="Textocomentario"/>
    <w:uiPriority w:val="99"/>
    <w:rsid w:val="00B0451F"/>
    <w:rPr>
      <w:rFonts w:ascii="Arial" w:hAnsi="Arial" w:cs="Arial"/>
      <w:bCs/>
      <w:sz w:val="22"/>
      <w:szCs w:val="18"/>
      <w:lang w:val="es-ES" w:eastAsia="es-ES"/>
    </w:rPr>
  </w:style>
  <w:style w:type="character" w:customStyle="1" w:styleId="estilocorreo20">
    <w:name w:val="estilocorreo20"/>
    <w:rsid w:val="002F1227"/>
    <w:rPr>
      <w:rFonts w:ascii="Arial" w:hAnsi="Arial" w:cs="Arial"/>
      <w:color w:val="000080"/>
    </w:rPr>
  </w:style>
  <w:style w:type="character" w:customStyle="1" w:styleId="Sangra2detindependienteCar">
    <w:name w:val="Sangría 2 de t. independiente Car"/>
    <w:link w:val="Sangra2detindependiente"/>
    <w:rsid w:val="00466D81"/>
    <w:rPr>
      <w:rFonts w:ascii="Arial" w:hAnsi="Arial" w:cs="Arial"/>
      <w:bCs/>
      <w:sz w:val="22"/>
      <w:szCs w:val="18"/>
      <w:lang w:eastAsia="es-ES"/>
    </w:rPr>
  </w:style>
  <w:style w:type="paragraph" w:styleId="TtulodeTDC">
    <w:name w:val="TOC Heading"/>
    <w:basedOn w:val="Ttulo1"/>
    <w:next w:val="Normal"/>
    <w:uiPriority w:val="39"/>
    <w:semiHidden/>
    <w:unhideWhenUsed/>
    <w:qFormat/>
    <w:rsid w:val="00843AB3"/>
    <w:pPr>
      <w:keepLines/>
      <w:spacing w:before="480" w:line="276" w:lineRule="auto"/>
      <w:outlineLvl w:val="9"/>
    </w:pPr>
    <w:rPr>
      <w:rFonts w:ascii="Cambria" w:hAnsi="Cambria"/>
      <w:color w:val="365F91"/>
      <w:sz w:val="28"/>
      <w:szCs w:val="28"/>
      <w:lang w:val="es-PE" w:eastAsia="es-PE"/>
    </w:rPr>
  </w:style>
  <w:style w:type="paragraph" w:styleId="NormalWeb">
    <w:name w:val="Normal (Web)"/>
    <w:basedOn w:val="Normal"/>
    <w:uiPriority w:val="99"/>
    <w:unhideWhenUsed/>
    <w:rsid w:val="00376553"/>
    <w:pPr>
      <w:spacing w:before="100" w:beforeAutospacing="1" w:after="100" w:afterAutospacing="1"/>
    </w:pPr>
    <w:rPr>
      <w:rFonts w:ascii="Times New Roman" w:hAnsi="Times New Roman" w:cs="Times New Roman"/>
      <w:bCs w:val="0"/>
      <w:sz w:val="24"/>
      <w:szCs w:val="24"/>
      <w:lang w:val="es-PE" w:eastAsia="es-PE"/>
    </w:rPr>
  </w:style>
  <w:style w:type="character" w:customStyle="1" w:styleId="TtuloCar">
    <w:name w:val="Título Car"/>
    <w:link w:val="Ttulo"/>
    <w:uiPriority w:val="10"/>
    <w:locked/>
    <w:rsid w:val="00742CEF"/>
    <w:rPr>
      <w:rFonts w:ascii="Arial" w:hAnsi="Arial" w:cs="Arial"/>
      <w:b/>
      <w:bCs/>
      <w:sz w:val="22"/>
      <w:szCs w:val="18"/>
      <w:lang w:val="es-ES_tradnl" w:eastAsia="es-ES"/>
    </w:rPr>
  </w:style>
  <w:style w:type="character" w:customStyle="1" w:styleId="TextoindependienteCar">
    <w:name w:val="Texto independiente Car"/>
    <w:aliases w:val="Ctrl+1 Car,bt Car"/>
    <w:link w:val="Textoindependiente"/>
    <w:rsid w:val="00B61E87"/>
    <w:rPr>
      <w:rFonts w:ascii="Arial" w:hAnsi="Arial" w:cs="Arial"/>
      <w:bCs/>
      <w:sz w:val="22"/>
      <w:szCs w:val="18"/>
      <w:lang w:val="es-ES_tradnl" w:eastAsia="es-ES"/>
    </w:rPr>
  </w:style>
  <w:style w:type="character" w:customStyle="1" w:styleId="Ttulo1Car">
    <w:name w:val="Título 1 Car"/>
    <w:link w:val="Ttulo1"/>
    <w:rsid w:val="00DB1582"/>
    <w:rPr>
      <w:rFonts w:ascii="Arial" w:hAnsi="Arial" w:cs="Arial"/>
      <w:b/>
      <w:bCs/>
      <w:sz w:val="22"/>
      <w:szCs w:val="18"/>
      <w:lang w:val="es-ES_tradnl" w:eastAsia="es-ES"/>
    </w:rPr>
  </w:style>
  <w:style w:type="character" w:customStyle="1" w:styleId="Ttulo7Car">
    <w:name w:val="Título 7 Car"/>
    <w:link w:val="Ttulo7"/>
    <w:rsid w:val="00DB1582"/>
    <w:rPr>
      <w:rFonts w:ascii="Arial" w:hAnsi="Arial" w:cs="Arial"/>
      <w:b/>
      <w:bCs/>
      <w:sz w:val="24"/>
      <w:szCs w:val="18"/>
      <w:lang w:val="es-ES_tradnl" w:eastAsia="es-ES"/>
    </w:rPr>
  </w:style>
  <w:style w:type="character" w:customStyle="1" w:styleId="PrrafodelistaCar">
    <w:name w:val="Párrafo de lista Car"/>
    <w:aliases w:val="Lista 123 Car"/>
    <w:link w:val="Prrafodelista"/>
    <w:uiPriority w:val="34"/>
    <w:locked/>
    <w:rsid w:val="00E6505E"/>
    <w:rPr>
      <w:rFonts w:ascii="Arial" w:hAnsi="Arial" w:cs="Arial"/>
      <w:bCs/>
      <w:sz w:val="22"/>
      <w:szCs w:val="18"/>
      <w:lang w:val="es-ES" w:eastAsia="es-ES"/>
    </w:rPr>
  </w:style>
  <w:style w:type="character" w:customStyle="1" w:styleId="PrrafodelistaCar1">
    <w:name w:val="Párrafo de lista Car1"/>
    <w:uiPriority w:val="34"/>
    <w:locked/>
    <w:rsid w:val="00680520"/>
    <w:rPr>
      <w:rFonts w:ascii="Calibri" w:eastAsia="Calibri" w:hAnsi="Calibri" w:cs="Times New Roman"/>
      <w:sz w:val="20"/>
      <w:szCs w:val="20"/>
      <w:lang w:val="es-ES"/>
    </w:rPr>
  </w:style>
  <w:style w:type="character" w:customStyle="1" w:styleId="Ttulo3Car">
    <w:name w:val="Título 3 Car"/>
    <w:aliases w:val="Hdg 3 Car,Heading 3a Car"/>
    <w:link w:val="Ttulo3"/>
    <w:uiPriority w:val="9"/>
    <w:rsid w:val="00C50F99"/>
    <w:rPr>
      <w:rFonts w:ascii="Arial" w:hAnsi="Arial" w:cs="Arial"/>
      <w:b/>
      <w:bCs/>
      <w:sz w:val="22"/>
      <w:szCs w:val="18"/>
      <w:lang w:val="es-ES" w:eastAsia="es-ES"/>
    </w:rPr>
  </w:style>
  <w:style w:type="character" w:customStyle="1" w:styleId="EncabezadoCar">
    <w:name w:val="Encabezado Car"/>
    <w:aliases w:val="maria Car"/>
    <w:link w:val="Encabezado"/>
    <w:uiPriority w:val="99"/>
    <w:rsid w:val="00C50F99"/>
    <w:rPr>
      <w:rFonts w:ascii="Arial" w:hAnsi="Arial" w:cs="Arial"/>
      <w:bCs/>
      <w:sz w:val="22"/>
      <w:szCs w:val="18"/>
      <w:lang w:val="es-ES" w:eastAsia="es-ES"/>
    </w:rPr>
  </w:style>
  <w:style w:type="character" w:customStyle="1" w:styleId="Textoindependiente2Car">
    <w:name w:val="Texto independiente 2 Car"/>
    <w:link w:val="Textoindependiente2"/>
    <w:uiPriority w:val="99"/>
    <w:rsid w:val="00C50F99"/>
    <w:rPr>
      <w:rFonts w:ascii="Arial" w:hAnsi="Arial" w:cs="Arial"/>
      <w:bCs/>
      <w:sz w:val="22"/>
      <w:szCs w:val="18"/>
      <w:lang w:val="es-ES" w:eastAsia="es-ES"/>
    </w:rPr>
  </w:style>
  <w:style w:type="character" w:customStyle="1" w:styleId="TextodegloboCar">
    <w:name w:val="Texto de globo Car"/>
    <w:link w:val="Textodeglobo"/>
    <w:uiPriority w:val="99"/>
    <w:semiHidden/>
    <w:rsid w:val="00C50F99"/>
    <w:rPr>
      <w:rFonts w:ascii="Tahoma" w:hAnsi="Tahoma" w:cs="Tahoma"/>
      <w:bCs/>
      <w:sz w:val="16"/>
      <w:szCs w:val="16"/>
      <w:lang w:val="es-ES" w:eastAsia="es-ES"/>
    </w:rPr>
  </w:style>
  <w:style w:type="paragraph" w:customStyle="1" w:styleId="Textefragment">
    <w:name w:val="Texte fragment"/>
    <w:rsid w:val="00C50F99"/>
    <w:pPr>
      <w:spacing w:before="120"/>
      <w:ind w:left="57"/>
    </w:pPr>
    <w:rPr>
      <w:sz w:val="22"/>
      <w:lang w:val="fr-FR" w:eastAsia="fr-FR"/>
    </w:rPr>
  </w:style>
  <w:style w:type="character" w:customStyle="1" w:styleId="AsuntodelcomentarioCar">
    <w:name w:val="Asunto del comentario Car"/>
    <w:link w:val="Asuntodelcomentario"/>
    <w:uiPriority w:val="99"/>
    <w:semiHidden/>
    <w:rsid w:val="00C50F99"/>
    <w:rPr>
      <w:rFonts w:ascii="Arial" w:hAnsi="Arial"/>
      <w:b/>
      <w:sz w:val="22"/>
      <w:szCs w:val="18"/>
      <w:lang w:val="es-ES" w:eastAsia="es-ES"/>
    </w:rPr>
  </w:style>
  <w:style w:type="character" w:customStyle="1" w:styleId="Ttulo4Car">
    <w:name w:val="Título 4 Car"/>
    <w:aliases w:val="Título 4amb Car"/>
    <w:basedOn w:val="Fuentedeprrafopredeter"/>
    <w:link w:val="Ttulo4"/>
    <w:uiPriority w:val="9"/>
    <w:rsid w:val="001B79F9"/>
    <w:rPr>
      <w:rFonts w:ascii="Arial" w:hAnsi="Arial" w:cs="Arial"/>
      <w:b/>
      <w:bCs/>
      <w:sz w:val="24"/>
      <w:szCs w:val="18"/>
      <w:lang w:val="es-ES" w:eastAsia="es-ES"/>
    </w:rPr>
  </w:style>
  <w:style w:type="character" w:customStyle="1" w:styleId="st">
    <w:name w:val="st"/>
    <w:basedOn w:val="Fuentedeprrafopredeter"/>
    <w:uiPriority w:val="99"/>
    <w:rsid w:val="001B79F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2B"/>
    <w:rPr>
      <w:rFonts w:ascii="Arial" w:hAnsi="Arial" w:cs="Arial"/>
      <w:bCs/>
      <w:sz w:val="22"/>
      <w:szCs w:val="18"/>
      <w:lang w:val="es-ES" w:eastAsia="es-ES"/>
    </w:rPr>
  </w:style>
  <w:style w:type="paragraph" w:styleId="Ttulo1">
    <w:name w:val="heading 1"/>
    <w:basedOn w:val="Normal"/>
    <w:next w:val="Normal"/>
    <w:link w:val="Ttulo1Car"/>
    <w:qFormat/>
    <w:rsid w:val="00440CD5"/>
    <w:pPr>
      <w:keepNext/>
      <w:outlineLvl w:val="0"/>
    </w:pPr>
    <w:rPr>
      <w:rFonts w:cs="Times New Roman"/>
      <w:b/>
      <w:lang w:val="es-ES_tradnl"/>
    </w:rPr>
  </w:style>
  <w:style w:type="paragraph" w:styleId="Ttulo2">
    <w:name w:val="heading 2"/>
    <w:basedOn w:val="Normal"/>
    <w:next w:val="Normal"/>
    <w:link w:val="Ttulo2Car"/>
    <w:qFormat/>
    <w:rsid w:val="00440CD5"/>
    <w:pPr>
      <w:keepNext/>
      <w:ind w:left="964"/>
      <w:outlineLvl w:val="1"/>
    </w:pPr>
    <w:rPr>
      <w:rFonts w:ascii="CG Omega" w:hAnsi="CG Omega" w:cs="Times New Roman"/>
      <w:u w:val="single"/>
      <w:lang w:val="es-ES_tradnl"/>
    </w:rPr>
  </w:style>
  <w:style w:type="paragraph" w:styleId="Ttulo3">
    <w:name w:val="heading 3"/>
    <w:aliases w:val="Hdg 3,Heading 3a"/>
    <w:basedOn w:val="Normal"/>
    <w:next w:val="Normal"/>
    <w:link w:val="Ttulo3Car"/>
    <w:uiPriority w:val="9"/>
    <w:qFormat/>
    <w:rsid w:val="00440CD5"/>
    <w:pPr>
      <w:keepNext/>
      <w:jc w:val="both"/>
      <w:outlineLvl w:val="2"/>
    </w:pPr>
    <w:rPr>
      <w:b/>
    </w:rPr>
  </w:style>
  <w:style w:type="paragraph" w:styleId="Ttulo4">
    <w:name w:val="heading 4"/>
    <w:aliases w:val="Título 4amb"/>
    <w:basedOn w:val="Normal"/>
    <w:next w:val="Normal"/>
    <w:link w:val="Ttulo4Car"/>
    <w:uiPriority w:val="9"/>
    <w:qFormat/>
    <w:rsid w:val="00440CD5"/>
    <w:pPr>
      <w:keepNext/>
      <w:ind w:left="-11"/>
      <w:jc w:val="both"/>
      <w:outlineLvl w:val="3"/>
    </w:pPr>
    <w:rPr>
      <w:b/>
      <w:sz w:val="24"/>
    </w:rPr>
  </w:style>
  <w:style w:type="paragraph" w:styleId="Ttulo5">
    <w:name w:val="heading 5"/>
    <w:basedOn w:val="Normal"/>
    <w:next w:val="Normal"/>
    <w:qFormat/>
    <w:rsid w:val="00440CD5"/>
    <w:pPr>
      <w:keepNext/>
      <w:jc w:val="both"/>
      <w:outlineLvl w:val="4"/>
    </w:pPr>
    <w:rPr>
      <w:b/>
      <w:sz w:val="24"/>
    </w:rPr>
  </w:style>
  <w:style w:type="paragraph" w:styleId="Ttulo6">
    <w:name w:val="heading 6"/>
    <w:basedOn w:val="Normal"/>
    <w:next w:val="Normal"/>
    <w:qFormat/>
    <w:rsid w:val="00440CD5"/>
    <w:pPr>
      <w:keepNext/>
      <w:ind w:left="-142"/>
      <w:jc w:val="both"/>
      <w:outlineLvl w:val="5"/>
    </w:pPr>
    <w:rPr>
      <w:b/>
      <w:lang w:val="es-ES_tradnl"/>
    </w:rPr>
  </w:style>
  <w:style w:type="paragraph" w:styleId="Ttulo7">
    <w:name w:val="heading 7"/>
    <w:basedOn w:val="Normal"/>
    <w:next w:val="Normal"/>
    <w:link w:val="Ttulo7Car"/>
    <w:qFormat/>
    <w:rsid w:val="00440CD5"/>
    <w:pPr>
      <w:keepNext/>
      <w:widowControl w:val="0"/>
      <w:jc w:val="center"/>
      <w:outlineLvl w:val="6"/>
    </w:pPr>
    <w:rPr>
      <w:rFonts w:cs="Times New Roman"/>
      <w:b/>
      <w:sz w:val="24"/>
      <w:lang w:val="es-ES_tradnl"/>
    </w:rPr>
  </w:style>
  <w:style w:type="paragraph" w:styleId="Ttulo8">
    <w:name w:val="heading 8"/>
    <w:basedOn w:val="Normal"/>
    <w:next w:val="Normal"/>
    <w:qFormat/>
    <w:rsid w:val="00440CD5"/>
    <w:pPr>
      <w:keepNext/>
      <w:jc w:val="both"/>
      <w:outlineLvl w:val="7"/>
    </w:pPr>
    <w:rPr>
      <w:u w:val="single"/>
    </w:rPr>
  </w:style>
  <w:style w:type="paragraph" w:styleId="Ttulo9">
    <w:name w:val="heading 9"/>
    <w:basedOn w:val="Normal"/>
    <w:next w:val="Normal"/>
    <w:qFormat/>
    <w:rsid w:val="00440CD5"/>
    <w:pPr>
      <w:keepNext/>
      <w:jc w:val="both"/>
      <w:outlineLvl w:val="8"/>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440CD5"/>
    <w:pPr>
      <w:jc w:val="center"/>
    </w:pPr>
    <w:rPr>
      <w:rFonts w:cs="Times New Roman"/>
      <w:b/>
      <w:lang w:val="es-ES_tradnl"/>
    </w:rPr>
  </w:style>
  <w:style w:type="paragraph" w:styleId="Textoindependiente">
    <w:name w:val="Body Text"/>
    <w:aliases w:val="Ctrl+1,bt"/>
    <w:basedOn w:val="Normal"/>
    <w:link w:val="TextoindependienteCar"/>
    <w:rsid w:val="00440CD5"/>
    <w:pPr>
      <w:jc w:val="both"/>
    </w:pPr>
    <w:rPr>
      <w:rFonts w:cs="Times New Roman"/>
      <w:lang w:val="es-ES_tradnl"/>
    </w:rPr>
  </w:style>
  <w:style w:type="paragraph" w:styleId="Textoindependiente2">
    <w:name w:val="Body Text 2"/>
    <w:basedOn w:val="Ttulo3"/>
    <w:link w:val="Textoindependiente2Car"/>
    <w:uiPriority w:val="99"/>
    <w:rsid w:val="00440CD5"/>
    <w:rPr>
      <w:b w:val="0"/>
    </w:rPr>
  </w:style>
  <w:style w:type="paragraph" w:styleId="Textosinformato">
    <w:name w:val="Plain Text"/>
    <w:aliases w:val=" Car,Car"/>
    <w:basedOn w:val="Normal"/>
    <w:link w:val="TextosinformatoCar"/>
    <w:rsid w:val="00440CD5"/>
    <w:rPr>
      <w:rFonts w:ascii="Courier New" w:hAnsi="Courier New" w:cs="Times New Roman"/>
      <w:lang w:val="es-ES_tradnl"/>
    </w:rPr>
  </w:style>
  <w:style w:type="paragraph" w:styleId="Textonotapie">
    <w:name w:val="footnote text"/>
    <w:basedOn w:val="Normal"/>
    <w:link w:val="TextonotapieCar"/>
    <w:semiHidden/>
    <w:rsid w:val="00440CD5"/>
    <w:rPr>
      <w:rFonts w:cs="Times New Roman"/>
    </w:rPr>
  </w:style>
  <w:style w:type="paragraph" w:customStyle="1" w:styleId="BoxHeadline">
    <w:name w:val="Box Headline"/>
    <w:rsid w:val="00440CD5"/>
    <w:pPr>
      <w:suppressAutoHyphens/>
      <w:spacing w:after="120"/>
      <w:jc w:val="center"/>
    </w:pPr>
    <w:rPr>
      <w:rFonts w:ascii="Arial" w:hAnsi="Arial"/>
      <w:b/>
      <w:sz w:val="18"/>
      <w:lang w:val="en-US" w:eastAsia="es-ES"/>
    </w:rPr>
  </w:style>
  <w:style w:type="paragraph" w:styleId="Sangradetextonormal">
    <w:name w:val="Body Text Indent"/>
    <w:aliases w:val="Sangría de t,independiente"/>
    <w:basedOn w:val="Normal"/>
    <w:link w:val="SangradetextonormalCar"/>
    <w:rsid w:val="00440CD5"/>
    <w:pPr>
      <w:ind w:firstLine="1"/>
      <w:jc w:val="both"/>
    </w:pPr>
    <w:rPr>
      <w:rFonts w:cs="Times New Roman"/>
      <w:sz w:val="24"/>
    </w:rPr>
  </w:style>
  <w:style w:type="paragraph" w:styleId="Sangra2detindependiente">
    <w:name w:val="Body Text Indent 2"/>
    <w:basedOn w:val="Normal"/>
    <w:link w:val="Sangra2detindependienteCar"/>
    <w:rsid w:val="00440CD5"/>
    <w:pPr>
      <w:ind w:left="284"/>
      <w:jc w:val="both"/>
    </w:pPr>
    <w:rPr>
      <w:rFonts w:cs="Times New Roman"/>
      <w:lang w:val="x-none"/>
    </w:rPr>
  </w:style>
  <w:style w:type="paragraph" w:styleId="Sangra3detindependiente">
    <w:name w:val="Body Text Indent 3"/>
    <w:basedOn w:val="Normal"/>
    <w:rsid w:val="00440CD5"/>
    <w:pPr>
      <w:ind w:left="708" w:hanging="708"/>
      <w:jc w:val="both"/>
    </w:pPr>
  </w:style>
  <w:style w:type="paragraph" w:customStyle="1" w:styleId="BodyText24">
    <w:name w:val="Body Text 24"/>
    <w:basedOn w:val="Normal"/>
    <w:rsid w:val="00440CD5"/>
    <w:pPr>
      <w:tabs>
        <w:tab w:val="left" w:pos="567"/>
        <w:tab w:val="left" w:pos="1134"/>
        <w:tab w:val="left" w:pos="1701"/>
        <w:tab w:val="left" w:pos="2268"/>
        <w:tab w:val="left" w:pos="2835"/>
      </w:tabs>
      <w:ind w:left="567" w:hanging="567"/>
      <w:jc w:val="both"/>
    </w:pPr>
    <w:rPr>
      <w:snapToGrid w:val="0"/>
      <w:lang w:val="es-PE"/>
    </w:rPr>
  </w:style>
  <w:style w:type="character" w:styleId="nfasis">
    <w:name w:val="Emphasis"/>
    <w:qFormat/>
    <w:rsid w:val="00440CD5"/>
    <w:rPr>
      <w:i/>
      <w:iCs/>
    </w:rPr>
  </w:style>
  <w:style w:type="numbering" w:customStyle="1" w:styleId="EstiloNumerado">
    <w:name w:val="Estilo Numerado"/>
    <w:basedOn w:val="Sinlista"/>
    <w:rsid w:val="00D16F29"/>
    <w:pPr>
      <w:numPr>
        <w:numId w:val="43"/>
      </w:numPr>
    </w:pPr>
  </w:style>
  <w:style w:type="paragraph" w:customStyle="1" w:styleId="BodyText22">
    <w:name w:val="Body Text 22"/>
    <w:basedOn w:val="Normal"/>
    <w:rsid w:val="00440CD5"/>
    <w:pPr>
      <w:tabs>
        <w:tab w:val="left" w:pos="567"/>
        <w:tab w:val="left" w:pos="1134"/>
        <w:tab w:val="left" w:pos="1701"/>
        <w:tab w:val="left" w:pos="2268"/>
        <w:tab w:val="left" w:pos="2835"/>
      </w:tabs>
      <w:jc w:val="both"/>
    </w:pPr>
    <w:rPr>
      <w:snapToGrid w:val="0"/>
      <w:sz w:val="24"/>
    </w:rPr>
  </w:style>
  <w:style w:type="paragraph" w:styleId="Subttulo">
    <w:name w:val="Subtitle"/>
    <w:basedOn w:val="Normal"/>
    <w:link w:val="SubttuloCar"/>
    <w:uiPriority w:val="99"/>
    <w:qFormat/>
    <w:rsid w:val="00440CD5"/>
    <w:pPr>
      <w:jc w:val="both"/>
    </w:pPr>
    <w:rPr>
      <w:rFonts w:cs="Times New Roman"/>
      <w:b/>
      <w:lang w:val="es-MX"/>
    </w:rPr>
  </w:style>
  <w:style w:type="paragraph" w:styleId="Textoindependiente3">
    <w:name w:val="Body Text 3"/>
    <w:basedOn w:val="Normal"/>
    <w:rsid w:val="00440CD5"/>
    <w:pPr>
      <w:jc w:val="center"/>
    </w:pPr>
    <w:rPr>
      <w:b/>
      <w:sz w:val="24"/>
      <w:u w:val="single"/>
    </w:rPr>
  </w:style>
  <w:style w:type="paragraph" w:customStyle="1" w:styleId="ArticleL3">
    <w:name w:val="Article_L3"/>
    <w:basedOn w:val="Normal"/>
    <w:next w:val="Normal"/>
    <w:rsid w:val="00440CD5"/>
    <w:pPr>
      <w:spacing w:before="240" w:line="360" w:lineRule="auto"/>
      <w:ind w:left="1440" w:hanging="720"/>
      <w:jc w:val="both"/>
    </w:pPr>
    <w:rPr>
      <w:snapToGrid w:val="0"/>
      <w:sz w:val="24"/>
    </w:rPr>
  </w:style>
  <w:style w:type="paragraph" w:customStyle="1" w:styleId="nelcasoquelaalturadelcorteypendientedeltaludimpidiesenelperfiladodeequilibrio">
    <w:name w:val="n el caso que la altura del corte y pendiente del talud impidiesen el perfilado de equilibrio"/>
    <w:aliases w:val="se denerá aplkicar un método probado de estabilización mecánica"/>
    <w:basedOn w:val="Normal"/>
    <w:rsid w:val="00440CD5"/>
    <w:pPr>
      <w:jc w:val="both"/>
    </w:pPr>
    <w:rPr>
      <w:color w:val="FF0000"/>
      <w:lang w:val="es-ES_tradnl"/>
    </w:rPr>
  </w:style>
  <w:style w:type="character" w:styleId="Nmerodepgina">
    <w:name w:val="page number"/>
    <w:basedOn w:val="Fuentedeprrafopredeter"/>
    <w:rsid w:val="00440CD5"/>
  </w:style>
  <w:style w:type="paragraph" w:styleId="Piedepgina">
    <w:name w:val="footer"/>
    <w:basedOn w:val="Normal"/>
    <w:link w:val="PiedepginaCar"/>
    <w:uiPriority w:val="99"/>
    <w:rsid w:val="00440CD5"/>
    <w:pPr>
      <w:tabs>
        <w:tab w:val="center" w:pos="4419"/>
        <w:tab w:val="right" w:pos="8838"/>
      </w:tabs>
    </w:pPr>
    <w:rPr>
      <w:rFonts w:cs="Times New Roman"/>
      <w:lang w:val="es-ES_tradnl" w:eastAsia="x-none"/>
    </w:rPr>
  </w:style>
  <w:style w:type="paragraph" w:styleId="Encabezado">
    <w:name w:val="header"/>
    <w:aliases w:val="maria"/>
    <w:basedOn w:val="Normal"/>
    <w:link w:val="EncabezadoCar"/>
    <w:uiPriority w:val="99"/>
    <w:rsid w:val="00440CD5"/>
    <w:pPr>
      <w:tabs>
        <w:tab w:val="center" w:pos="4419"/>
        <w:tab w:val="right" w:pos="8838"/>
      </w:tabs>
    </w:pPr>
  </w:style>
  <w:style w:type="paragraph" w:styleId="Textodeglobo">
    <w:name w:val="Balloon Text"/>
    <w:basedOn w:val="Normal"/>
    <w:link w:val="TextodegloboCar"/>
    <w:uiPriority w:val="99"/>
    <w:semiHidden/>
    <w:rsid w:val="00440CD5"/>
    <w:rPr>
      <w:rFonts w:ascii="Tahoma" w:hAnsi="Tahoma" w:cs="Tahoma"/>
      <w:sz w:val="16"/>
      <w:szCs w:val="16"/>
    </w:rPr>
  </w:style>
  <w:style w:type="paragraph" w:customStyle="1" w:styleId="Pelota">
    <w:name w:val="Pelota"/>
    <w:basedOn w:val="Normal"/>
    <w:rsid w:val="00440CD5"/>
    <w:pPr>
      <w:jc w:val="both"/>
    </w:pPr>
    <w:rPr>
      <w:lang w:val="en-US"/>
    </w:rPr>
  </w:style>
  <w:style w:type="paragraph" w:customStyle="1" w:styleId="PlainText1">
    <w:name w:val="Plain Text1"/>
    <w:basedOn w:val="Normal"/>
    <w:rsid w:val="00440CD5"/>
    <w:pPr>
      <w:overflowPunct w:val="0"/>
      <w:autoSpaceDE w:val="0"/>
      <w:autoSpaceDN w:val="0"/>
      <w:adjustRightInd w:val="0"/>
      <w:textAlignment w:val="baseline"/>
    </w:pPr>
    <w:rPr>
      <w:rFonts w:ascii="Courier New" w:hAnsi="Courier New"/>
      <w:lang w:val="es-ES_tradnl"/>
    </w:rPr>
  </w:style>
  <w:style w:type="paragraph" w:customStyle="1" w:styleId="BodyText32">
    <w:name w:val="Body Text 32"/>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ArticleL4">
    <w:name w:val="Article_L4"/>
    <w:next w:val="Normal"/>
    <w:rsid w:val="00440CD5"/>
    <w:pPr>
      <w:spacing w:before="240" w:line="360" w:lineRule="auto"/>
      <w:ind w:left="2160" w:hanging="720"/>
      <w:jc w:val="both"/>
    </w:pPr>
    <w:rPr>
      <w:sz w:val="24"/>
      <w:lang w:eastAsia="es-ES"/>
    </w:rPr>
  </w:style>
  <w:style w:type="paragraph" w:customStyle="1" w:styleId="ArticleL2">
    <w:name w:val="Article_L2"/>
    <w:basedOn w:val="Normal"/>
    <w:next w:val="Normal"/>
    <w:rsid w:val="00440CD5"/>
    <w:pPr>
      <w:tabs>
        <w:tab w:val="left" w:pos="1440"/>
      </w:tabs>
      <w:spacing w:after="240" w:line="312" w:lineRule="auto"/>
      <w:ind w:firstLine="720"/>
      <w:jc w:val="both"/>
    </w:pPr>
    <w:rPr>
      <w:snapToGrid w:val="0"/>
      <w:sz w:val="24"/>
      <w:lang w:val="en-US"/>
    </w:rPr>
  </w:style>
  <w:style w:type="character" w:customStyle="1" w:styleId="DeltaViewInsertion">
    <w:name w:val="DeltaView Insertion"/>
    <w:rsid w:val="00440CD5"/>
    <w:rPr>
      <w:b/>
      <w:bCs/>
      <w:spacing w:val="0"/>
      <w:u w:val="double"/>
    </w:rPr>
  </w:style>
  <w:style w:type="paragraph" w:customStyle="1" w:styleId="Textodeglobo1">
    <w:name w:val="Texto de globo1"/>
    <w:basedOn w:val="Normal"/>
    <w:semiHidden/>
    <w:rsid w:val="00440CD5"/>
    <w:rPr>
      <w:rFonts w:ascii="Tahoma" w:hAnsi="Tahoma" w:cs="Tahoma"/>
      <w:sz w:val="16"/>
      <w:szCs w:val="16"/>
    </w:rPr>
  </w:style>
  <w:style w:type="paragraph" w:customStyle="1" w:styleId="VietadePrimerOrden">
    <w:name w:val="Viñeta de Primer Orden"/>
    <w:basedOn w:val="Normal"/>
    <w:rsid w:val="00440CD5"/>
    <w:pPr>
      <w:tabs>
        <w:tab w:val="num" w:pos="1080"/>
      </w:tabs>
      <w:spacing w:after="200"/>
      <w:ind w:left="1080" w:hanging="360"/>
      <w:jc w:val="both"/>
    </w:pPr>
    <w:rPr>
      <w:snapToGrid w:val="0"/>
      <w:color w:val="000000"/>
    </w:rPr>
  </w:style>
  <w:style w:type="paragraph" w:customStyle="1" w:styleId="VietadeTercerOrden">
    <w:name w:val="Viñeta de Tercer Orden"/>
    <w:basedOn w:val="Normal"/>
    <w:rsid w:val="00440CD5"/>
    <w:pPr>
      <w:tabs>
        <w:tab w:val="num" w:pos="1074"/>
      </w:tabs>
      <w:spacing w:after="200"/>
      <w:ind w:left="1071" w:hanging="283"/>
      <w:jc w:val="both"/>
    </w:pPr>
    <w:rPr>
      <w:snapToGrid w:val="0"/>
      <w:color w:val="000000"/>
      <w:sz w:val="21"/>
    </w:rPr>
  </w:style>
  <w:style w:type="paragraph" w:customStyle="1" w:styleId="p3">
    <w:name w:val="p3"/>
    <w:basedOn w:val="Normal"/>
    <w:rsid w:val="00440CD5"/>
    <w:pPr>
      <w:widowControl w:val="0"/>
      <w:tabs>
        <w:tab w:val="left" w:pos="720"/>
      </w:tabs>
      <w:jc w:val="both"/>
    </w:pPr>
    <w:rPr>
      <w:rFonts w:ascii="Times" w:hAnsi="Times"/>
      <w:sz w:val="24"/>
      <w:lang w:val="es-ES_tradnl"/>
    </w:rPr>
  </w:style>
  <w:style w:type="character" w:customStyle="1" w:styleId="TOC12">
    <w:name w:val="TOC 12"/>
    <w:rsid w:val="002C0046"/>
  </w:style>
  <w:style w:type="paragraph" w:customStyle="1" w:styleId="xl28">
    <w:name w:val="xl28"/>
    <w:basedOn w:val="Normal"/>
    <w:rsid w:val="00440CD5"/>
    <w:pPr>
      <w:spacing w:before="100" w:beforeAutospacing="1" w:after="100" w:afterAutospacing="1"/>
      <w:jc w:val="center"/>
    </w:pPr>
    <w:rPr>
      <w:rFonts w:ascii="Arial Unicode MS" w:eastAsia="Arial Unicode MS" w:hAnsi="Arial Unicode MS" w:cs="Arial Unicode MS"/>
      <w:sz w:val="16"/>
      <w:szCs w:val="16"/>
      <w:lang w:val="en-US" w:eastAsia="en-US"/>
    </w:rPr>
  </w:style>
  <w:style w:type="paragraph" w:customStyle="1" w:styleId="Estilo1">
    <w:name w:val="Estilo1"/>
    <w:basedOn w:val="Normal"/>
    <w:rsid w:val="00440CD5"/>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lang w:val="es-PE"/>
    </w:rPr>
  </w:style>
  <w:style w:type="paragraph" w:customStyle="1" w:styleId="BodyText31">
    <w:name w:val="Body Text 31"/>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EstiloFiguraNegrita">
    <w:name w:val="Estilo Figura + Negrita"/>
    <w:basedOn w:val="Normal"/>
    <w:rsid w:val="00440CD5"/>
    <w:pPr>
      <w:tabs>
        <w:tab w:val="num" w:pos="1428"/>
      </w:tabs>
      <w:ind w:left="1428" w:hanging="720"/>
    </w:pPr>
    <w:rPr>
      <w:bCs w:val="0"/>
      <w:sz w:val="24"/>
      <w:szCs w:val="24"/>
      <w:lang w:eastAsia="en-US"/>
    </w:rPr>
  </w:style>
  <w:style w:type="paragraph" w:customStyle="1" w:styleId="InsideAddress">
    <w:name w:val="Inside Address"/>
    <w:basedOn w:val="Normal"/>
    <w:rsid w:val="00440CD5"/>
    <w:pPr>
      <w:jc w:val="both"/>
    </w:pPr>
    <w:rPr>
      <w:sz w:val="24"/>
      <w:lang w:val="es-MX"/>
    </w:rPr>
  </w:style>
  <w:style w:type="paragraph" w:customStyle="1" w:styleId="BodyText21">
    <w:name w:val="Body Text 21"/>
    <w:basedOn w:val="Normal"/>
    <w:rsid w:val="00440CD5"/>
    <w:pPr>
      <w:widowControl w:val="0"/>
      <w:jc w:val="center"/>
    </w:pPr>
    <w:rPr>
      <w:b/>
    </w:rPr>
  </w:style>
  <w:style w:type="paragraph" w:customStyle="1" w:styleId="BodyText23">
    <w:name w:val="Body Text 23"/>
    <w:basedOn w:val="Normal"/>
    <w:rsid w:val="00440CD5"/>
    <w:pPr>
      <w:widowControl w:val="0"/>
      <w:overflowPunct w:val="0"/>
      <w:autoSpaceDE w:val="0"/>
      <w:autoSpaceDN w:val="0"/>
      <w:adjustRightInd w:val="0"/>
      <w:spacing w:after="240"/>
      <w:jc w:val="both"/>
      <w:textAlignment w:val="baseline"/>
    </w:pPr>
    <w:rPr>
      <w:sz w:val="24"/>
    </w:rPr>
  </w:style>
  <w:style w:type="character" w:styleId="Textoennegrita">
    <w:name w:val="Strong"/>
    <w:qFormat/>
    <w:rsid w:val="00440CD5"/>
    <w:rPr>
      <w:b/>
      <w:bCs/>
    </w:rPr>
  </w:style>
  <w:style w:type="paragraph" w:customStyle="1" w:styleId="pelota0">
    <w:name w:val="pelota"/>
    <w:basedOn w:val="Normal"/>
    <w:rsid w:val="00440CD5"/>
    <w:pPr>
      <w:spacing w:before="100" w:beforeAutospacing="1" w:after="100" w:afterAutospacing="1"/>
    </w:pPr>
    <w:rPr>
      <w:rFonts w:ascii="Arial Unicode MS" w:eastAsia="Arial Unicode MS" w:hAnsi="Arial Unicode MS" w:cs="Arial Unicode MS"/>
      <w:sz w:val="24"/>
      <w:szCs w:val="24"/>
    </w:rPr>
  </w:style>
  <w:style w:type="character" w:styleId="Hipervnculo">
    <w:name w:val="Hyperlink"/>
    <w:uiPriority w:val="99"/>
    <w:rsid w:val="00440CD5"/>
    <w:rPr>
      <w:color w:val="0000FF"/>
      <w:u w:val="single"/>
    </w:rPr>
  </w:style>
  <w:style w:type="paragraph" w:styleId="TDC1">
    <w:name w:val="toc 1"/>
    <w:basedOn w:val="Normal"/>
    <w:next w:val="Normal"/>
    <w:autoRedefine/>
    <w:uiPriority w:val="39"/>
    <w:rsid w:val="007B5718"/>
    <w:pPr>
      <w:tabs>
        <w:tab w:val="right" w:leader="dot" w:pos="9214"/>
      </w:tabs>
      <w:spacing w:before="240" w:after="240"/>
      <w:ind w:right="-143"/>
      <w:jc w:val="both"/>
    </w:pPr>
    <w:rPr>
      <w:b/>
      <w:bCs w:val="0"/>
      <w:caps/>
      <w:noProof/>
      <w:szCs w:val="24"/>
      <w:lang w:val="es-PE"/>
    </w:rPr>
  </w:style>
  <w:style w:type="paragraph" w:customStyle="1" w:styleId="Asuntodelcomentario1">
    <w:name w:val="Asunto del comentario1"/>
    <w:basedOn w:val="Textocomentario"/>
    <w:next w:val="Textocomentario"/>
    <w:semiHidden/>
    <w:rsid w:val="00440CD5"/>
    <w:rPr>
      <w:b/>
      <w:bCs w:val="0"/>
    </w:rPr>
  </w:style>
  <w:style w:type="paragraph" w:styleId="Textocomentario">
    <w:name w:val="annotation text"/>
    <w:basedOn w:val="Normal"/>
    <w:link w:val="TextocomentarioCar"/>
    <w:uiPriority w:val="99"/>
    <w:rsid w:val="00440CD5"/>
    <w:rPr>
      <w:rFonts w:cs="Times New Roman"/>
    </w:rPr>
  </w:style>
  <w:style w:type="character" w:styleId="Refdenotaalfinal">
    <w:name w:val="endnote reference"/>
    <w:semiHidden/>
    <w:rsid w:val="00440CD5"/>
    <w:rPr>
      <w:vertAlign w:val="superscript"/>
    </w:rPr>
  </w:style>
  <w:style w:type="paragraph" w:styleId="TDC2">
    <w:name w:val="toc 2"/>
    <w:basedOn w:val="Normal"/>
    <w:next w:val="Normal"/>
    <w:autoRedefine/>
    <w:uiPriority w:val="39"/>
    <w:rsid w:val="006644EC"/>
    <w:pPr>
      <w:tabs>
        <w:tab w:val="right" w:leader="dot" w:pos="9214"/>
      </w:tabs>
      <w:ind w:right="-142"/>
      <w:jc w:val="center"/>
    </w:pPr>
    <w:rPr>
      <w:b/>
      <w:bCs w:val="0"/>
      <w:noProof/>
      <w:szCs w:val="22"/>
    </w:rPr>
  </w:style>
  <w:style w:type="paragraph" w:styleId="TDC3">
    <w:name w:val="toc 3"/>
    <w:basedOn w:val="Normal"/>
    <w:next w:val="Normal"/>
    <w:autoRedefine/>
    <w:uiPriority w:val="39"/>
    <w:rsid w:val="001C256C"/>
    <w:pPr>
      <w:tabs>
        <w:tab w:val="right" w:leader="dot" w:pos="9214"/>
      </w:tabs>
      <w:ind w:left="709" w:right="-426" w:hanging="709"/>
      <w:jc w:val="both"/>
    </w:pPr>
    <w:rPr>
      <w:b/>
      <w:bCs w:val="0"/>
      <w:noProof/>
      <w:szCs w:val="22"/>
      <w:lang w:val="es-PE"/>
    </w:rPr>
  </w:style>
  <w:style w:type="paragraph" w:styleId="TDC4">
    <w:name w:val="toc 4"/>
    <w:basedOn w:val="Normal"/>
    <w:next w:val="Normal"/>
    <w:autoRedefine/>
    <w:uiPriority w:val="39"/>
    <w:rsid w:val="00440CD5"/>
    <w:pPr>
      <w:ind w:left="400"/>
    </w:pPr>
  </w:style>
  <w:style w:type="paragraph" w:styleId="TDC5">
    <w:name w:val="toc 5"/>
    <w:basedOn w:val="Normal"/>
    <w:next w:val="Normal"/>
    <w:autoRedefine/>
    <w:uiPriority w:val="39"/>
    <w:rsid w:val="00440CD5"/>
    <w:pPr>
      <w:ind w:left="600"/>
    </w:pPr>
  </w:style>
  <w:style w:type="paragraph" w:styleId="TDC6">
    <w:name w:val="toc 6"/>
    <w:basedOn w:val="Normal"/>
    <w:next w:val="Normal"/>
    <w:autoRedefine/>
    <w:uiPriority w:val="39"/>
    <w:rsid w:val="00440CD5"/>
    <w:pPr>
      <w:ind w:left="800"/>
    </w:pPr>
  </w:style>
  <w:style w:type="paragraph" w:styleId="TDC7">
    <w:name w:val="toc 7"/>
    <w:basedOn w:val="Normal"/>
    <w:next w:val="Normal"/>
    <w:autoRedefine/>
    <w:uiPriority w:val="39"/>
    <w:rsid w:val="00440CD5"/>
    <w:pPr>
      <w:ind w:left="1000"/>
    </w:pPr>
  </w:style>
  <w:style w:type="paragraph" w:styleId="TDC8">
    <w:name w:val="toc 8"/>
    <w:basedOn w:val="Normal"/>
    <w:next w:val="Normal"/>
    <w:autoRedefine/>
    <w:uiPriority w:val="39"/>
    <w:rsid w:val="00440CD5"/>
    <w:pPr>
      <w:ind w:left="1200"/>
    </w:pPr>
  </w:style>
  <w:style w:type="paragraph" w:styleId="TDC9">
    <w:name w:val="toc 9"/>
    <w:basedOn w:val="Normal"/>
    <w:next w:val="Normal"/>
    <w:autoRedefine/>
    <w:uiPriority w:val="39"/>
    <w:rsid w:val="00440CD5"/>
    <w:pPr>
      <w:ind w:left="1400"/>
    </w:pPr>
  </w:style>
  <w:style w:type="character" w:styleId="Refdecomentario">
    <w:name w:val="annotation reference"/>
    <w:uiPriority w:val="99"/>
    <w:rsid w:val="00440CD5"/>
    <w:rPr>
      <w:sz w:val="16"/>
      <w:szCs w:val="16"/>
    </w:rPr>
  </w:style>
  <w:style w:type="paragraph" w:styleId="Epgrafe">
    <w:name w:val="caption"/>
    <w:basedOn w:val="Normal"/>
    <w:next w:val="Normal"/>
    <w:qFormat/>
    <w:rsid w:val="00440CD5"/>
    <w:pPr>
      <w:jc w:val="center"/>
    </w:pPr>
    <w:rPr>
      <w:b/>
      <w:sz w:val="18"/>
      <w:lang w:val="es-ES_tradnl"/>
    </w:rPr>
  </w:style>
  <w:style w:type="character" w:customStyle="1" w:styleId="1">
    <w:name w:val="1"/>
    <w:rsid w:val="00440CD5"/>
  </w:style>
  <w:style w:type="paragraph" w:customStyle="1" w:styleId="BodyTextIndent21">
    <w:name w:val="Body Text Indent 21"/>
    <w:basedOn w:val="Normal"/>
    <w:rsid w:val="00440CD5"/>
    <w:pPr>
      <w:ind w:left="426"/>
      <w:jc w:val="both"/>
    </w:pPr>
    <w:rPr>
      <w:sz w:val="24"/>
      <w:lang w:val="es-ES_tradnl"/>
    </w:rPr>
  </w:style>
  <w:style w:type="paragraph" w:styleId="Asuntodelcomentario">
    <w:name w:val="annotation subject"/>
    <w:basedOn w:val="Textocomentario"/>
    <w:next w:val="Textocomentario"/>
    <w:link w:val="AsuntodelcomentarioCar"/>
    <w:uiPriority w:val="99"/>
    <w:semiHidden/>
    <w:rsid w:val="00440CD5"/>
    <w:rPr>
      <w:b/>
      <w:bCs w:val="0"/>
    </w:rPr>
  </w:style>
  <w:style w:type="character" w:customStyle="1" w:styleId="EstiloCorreo741">
    <w:name w:val="EstiloCorreo741"/>
    <w:rsid w:val="00440CD5"/>
    <w:rPr>
      <w:rFonts w:ascii="Arial" w:hAnsi="Arial" w:cs="Arial"/>
      <w:color w:val="000080"/>
    </w:rPr>
  </w:style>
  <w:style w:type="character" w:customStyle="1" w:styleId="TextoindependienteCar1">
    <w:name w:val="Texto independiente Car1"/>
    <w:rsid w:val="00440CD5"/>
    <w:rPr>
      <w:rFonts w:ascii="Arial" w:hAnsi="Arial"/>
      <w:sz w:val="22"/>
      <w:lang w:val="es-ES_tradnl" w:eastAsia="es-ES" w:bidi="ar-SA"/>
    </w:rPr>
  </w:style>
  <w:style w:type="character" w:styleId="Refdenotaalpie">
    <w:name w:val="footnote reference"/>
    <w:semiHidden/>
    <w:rsid w:val="00440CD5"/>
    <w:rPr>
      <w:vertAlign w:val="superscript"/>
    </w:rPr>
  </w:style>
  <w:style w:type="character" w:customStyle="1" w:styleId="FootnoteReference1">
    <w:name w:val="Footnote Reference1"/>
    <w:rsid w:val="00440CD5"/>
    <w:rPr>
      <w:color w:val="000000"/>
    </w:rPr>
  </w:style>
  <w:style w:type="character" w:customStyle="1" w:styleId="SINGLE">
    <w:name w:val="SINGLE"/>
    <w:rsid w:val="00440CD5"/>
    <w:rPr>
      <w:color w:val="000000"/>
    </w:rPr>
  </w:style>
  <w:style w:type="character" w:customStyle="1" w:styleId="Refdenotaalpie1">
    <w:name w:val="Ref. de nota al pie1"/>
    <w:rsid w:val="00440CD5"/>
    <w:rPr>
      <w:color w:val="000000"/>
    </w:rPr>
  </w:style>
  <w:style w:type="paragraph" w:styleId="Mapadeldocumento">
    <w:name w:val="Document Map"/>
    <w:basedOn w:val="Normal"/>
    <w:semiHidden/>
    <w:rsid w:val="00440CD5"/>
    <w:pPr>
      <w:shd w:val="clear" w:color="auto" w:fill="000080"/>
    </w:pPr>
    <w:rPr>
      <w:rFonts w:ascii="Tahoma" w:hAnsi="Tahoma" w:cs="Tahoma"/>
    </w:rPr>
  </w:style>
  <w:style w:type="character" w:styleId="Hipervnculovisitado">
    <w:name w:val="FollowedHyperlink"/>
    <w:rsid w:val="006E61B6"/>
    <w:rPr>
      <w:color w:val="800080"/>
      <w:u w:val="single"/>
    </w:rPr>
  </w:style>
  <w:style w:type="paragraph" w:customStyle="1" w:styleId="bodytext240">
    <w:name w:val="bodytext24"/>
    <w:basedOn w:val="Normal"/>
    <w:rsid w:val="00440CD5"/>
    <w:pPr>
      <w:spacing w:before="100" w:beforeAutospacing="1" w:after="100" w:afterAutospacing="1"/>
    </w:pPr>
    <w:rPr>
      <w:sz w:val="24"/>
      <w:szCs w:val="24"/>
    </w:rPr>
  </w:style>
  <w:style w:type="paragraph" w:styleId="Textodebloque">
    <w:name w:val="Block Text"/>
    <w:basedOn w:val="Normal"/>
    <w:rsid w:val="00440CD5"/>
    <w:pPr>
      <w:ind w:left="709" w:right="-3" w:hanging="709"/>
      <w:jc w:val="both"/>
    </w:pPr>
    <w:rPr>
      <w:b/>
    </w:rPr>
  </w:style>
  <w:style w:type="paragraph" w:customStyle="1" w:styleId="Default">
    <w:name w:val="Default"/>
    <w:rsid w:val="001B7F4A"/>
    <w:pPr>
      <w:autoSpaceDE w:val="0"/>
      <w:autoSpaceDN w:val="0"/>
      <w:adjustRightInd w:val="0"/>
    </w:pPr>
    <w:rPr>
      <w:rFonts w:ascii="Tahoma" w:hAnsi="Tahoma" w:cs="Tahoma"/>
      <w:color w:val="000000"/>
      <w:sz w:val="24"/>
      <w:szCs w:val="24"/>
      <w:lang w:val="es-ES" w:eastAsia="es-ES"/>
    </w:rPr>
  </w:style>
  <w:style w:type="paragraph" w:customStyle="1" w:styleId="CM39">
    <w:name w:val="CM39"/>
    <w:basedOn w:val="Normal"/>
    <w:next w:val="Normal"/>
    <w:rsid w:val="00A9418A"/>
    <w:pPr>
      <w:widowControl w:val="0"/>
      <w:autoSpaceDE w:val="0"/>
      <w:autoSpaceDN w:val="0"/>
      <w:adjustRightInd w:val="0"/>
      <w:spacing w:line="253" w:lineRule="atLeast"/>
    </w:pPr>
    <w:rPr>
      <w:sz w:val="24"/>
      <w:szCs w:val="24"/>
    </w:rPr>
  </w:style>
  <w:style w:type="table" w:styleId="Tablaconcuadrcula">
    <w:name w:val="Table Grid"/>
    <w:basedOn w:val="Tablanormal"/>
    <w:uiPriority w:val="59"/>
    <w:rsid w:val="00143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0">
    <w:name w:val="bodytext22"/>
    <w:basedOn w:val="Normal"/>
    <w:rsid w:val="00143DB2"/>
    <w:pPr>
      <w:spacing w:before="100" w:beforeAutospacing="1" w:after="100" w:afterAutospacing="1"/>
    </w:pPr>
    <w:rPr>
      <w:rFonts w:ascii="Arial Unicode MS" w:eastAsia="Arial Unicode MS" w:hAnsi="Arial Unicode MS" w:cs="Arial Unicode MS"/>
      <w:bCs w:val="0"/>
      <w:sz w:val="24"/>
      <w:szCs w:val="24"/>
    </w:rPr>
  </w:style>
  <w:style w:type="paragraph" w:customStyle="1" w:styleId="Ttulo3Hdg3Heading3aIzquierda0cmSangrafrances">
    <w:name w:val="Título 3Hdg 3Heading 3a + Izquierda:  0 cm Sangría frances..."/>
    <w:basedOn w:val="Ttulo3"/>
    <w:next w:val="Ttulo3"/>
    <w:link w:val="Ttulo3Hdg3Heading3aIzquierda0cmSangrafrancesCarCar"/>
    <w:rsid w:val="00156AF8"/>
    <w:pPr>
      <w:ind w:left="993" w:hanging="993"/>
    </w:pPr>
    <w:rPr>
      <w:b w:val="0"/>
      <w:bCs w:val="0"/>
    </w:rPr>
  </w:style>
  <w:style w:type="paragraph" w:styleId="Revisin">
    <w:name w:val="Revision"/>
    <w:hidden/>
    <w:uiPriority w:val="99"/>
    <w:semiHidden/>
    <w:rsid w:val="00CF5686"/>
    <w:rPr>
      <w:rFonts w:ascii="Arial" w:hAnsi="Arial" w:cs="Arial"/>
      <w:bCs/>
      <w:sz w:val="22"/>
      <w:szCs w:val="18"/>
      <w:lang w:val="es-ES" w:eastAsia="es-ES"/>
    </w:rPr>
  </w:style>
  <w:style w:type="character" w:customStyle="1" w:styleId="PiedepginaCar">
    <w:name w:val="Pie de página Car"/>
    <w:link w:val="Piedepgina"/>
    <w:uiPriority w:val="99"/>
    <w:rsid w:val="000B6C17"/>
    <w:rPr>
      <w:rFonts w:ascii="Arial" w:hAnsi="Arial" w:cs="Arial"/>
      <w:bCs/>
      <w:sz w:val="22"/>
      <w:szCs w:val="18"/>
      <w:lang w:val="es-ES_tradnl"/>
    </w:rPr>
  </w:style>
  <w:style w:type="paragraph" w:styleId="Prrafodelista">
    <w:name w:val="List Paragraph"/>
    <w:aliases w:val="Lista 123"/>
    <w:basedOn w:val="Normal"/>
    <w:link w:val="PrrafodelistaCar"/>
    <w:uiPriority w:val="34"/>
    <w:qFormat/>
    <w:rsid w:val="004C2790"/>
    <w:pPr>
      <w:ind w:left="708"/>
    </w:pPr>
  </w:style>
  <w:style w:type="character" w:customStyle="1" w:styleId="TextonotapieCar">
    <w:name w:val="Texto nota pie Car"/>
    <w:link w:val="Textonotapie"/>
    <w:semiHidden/>
    <w:locked/>
    <w:rsid w:val="001C2E24"/>
    <w:rPr>
      <w:rFonts w:ascii="Arial" w:hAnsi="Arial" w:cs="Arial"/>
      <w:bCs/>
      <w:sz w:val="22"/>
      <w:szCs w:val="18"/>
      <w:lang w:val="es-ES" w:eastAsia="es-ES"/>
    </w:rPr>
  </w:style>
  <w:style w:type="character" w:customStyle="1" w:styleId="Ttulo2Car">
    <w:name w:val="Título 2 Car"/>
    <w:link w:val="Ttulo2"/>
    <w:rsid w:val="008C7A71"/>
    <w:rPr>
      <w:rFonts w:ascii="CG Omega" w:hAnsi="CG Omega" w:cs="Arial"/>
      <w:bCs/>
      <w:sz w:val="22"/>
      <w:szCs w:val="18"/>
      <w:u w:val="single"/>
      <w:lang w:val="es-ES_tradnl" w:eastAsia="es-ES"/>
    </w:rPr>
  </w:style>
  <w:style w:type="character" w:customStyle="1" w:styleId="TextosinformatoCar">
    <w:name w:val="Texto sin formato Car"/>
    <w:aliases w:val=" Car Car,Car Car"/>
    <w:link w:val="Textosinformato"/>
    <w:rsid w:val="008C7A71"/>
    <w:rPr>
      <w:rFonts w:ascii="Courier New" w:hAnsi="Courier New" w:cs="Arial"/>
      <w:bCs/>
      <w:sz w:val="22"/>
      <w:szCs w:val="18"/>
      <w:lang w:val="es-ES_tradnl" w:eastAsia="es-ES"/>
    </w:rPr>
  </w:style>
  <w:style w:type="character" w:customStyle="1" w:styleId="SangradetextonormalCar">
    <w:name w:val="Sangría de texto normal Car"/>
    <w:aliases w:val="Sangría de t Car,independiente Car"/>
    <w:link w:val="Sangradetextonormal"/>
    <w:rsid w:val="008C7A71"/>
    <w:rPr>
      <w:rFonts w:ascii="Arial" w:hAnsi="Arial" w:cs="Arial"/>
      <w:bCs/>
      <w:sz w:val="24"/>
      <w:szCs w:val="18"/>
      <w:lang w:val="es-ES" w:eastAsia="es-ES"/>
    </w:rPr>
  </w:style>
  <w:style w:type="paragraph" w:customStyle="1" w:styleId="EstiloIzquierda0cmSangrafrancesa095cm">
    <w:name w:val="Estilo Izquierda:  0 cm Sangría francesa:  0.95 cm"/>
    <w:basedOn w:val="Normal"/>
    <w:rsid w:val="00EC252C"/>
    <w:pPr>
      <w:numPr>
        <w:numId w:val="44"/>
      </w:numPr>
      <w:jc w:val="both"/>
    </w:pPr>
    <w:rPr>
      <w:rFonts w:cs="Times New Roman"/>
      <w:bCs w:val="0"/>
      <w:sz w:val="24"/>
      <w:szCs w:val="20"/>
    </w:rPr>
  </w:style>
  <w:style w:type="paragraph" w:customStyle="1" w:styleId="Textoindependiente21">
    <w:name w:val="Texto independiente 21"/>
    <w:basedOn w:val="Normal"/>
    <w:rsid w:val="00C359EB"/>
    <w:pPr>
      <w:widowControl w:val="0"/>
      <w:tabs>
        <w:tab w:val="left" w:pos="0"/>
      </w:tabs>
      <w:suppressAutoHyphens/>
      <w:jc w:val="both"/>
    </w:pPr>
    <w:rPr>
      <w:rFonts w:cs="Times New Roman"/>
      <w:bCs w:val="0"/>
      <w:szCs w:val="20"/>
      <w:lang w:val="es-ES_tradnl"/>
    </w:rPr>
  </w:style>
  <w:style w:type="paragraph" w:styleId="Listaconvietas">
    <w:name w:val="List Bullet"/>
    <w:basedOn w:val="Normal"/>
    <w:rsid w:val="007E28E6"/>
    <w:pPr>
      <w:tabs>
        <w:tab w:val="num" w:pos="360"/>
      </w:tabs>
      <w:ind w:left="360" w:hanging="360"/>
    </w:pPr>
    <w:rPr>
      <w:rFonts w:ascii="Times New Roman" w:hAnsi="Times New Roman" w:cs="Times New Roman"/>
      <w:bCs w:val="0"/>
      <w:sz w:val="20"/>
      <w:szCs w:val="20"/>
      <w:lang w:val="es-ES_tradnl"/>
    </w:rPr>
  </w:style>
  <w:style w:type="paragraph" w:customStyle="1" w:styleId="Style15">
    <w:name w:val="Style 15"/>
    <w:basedOn w:val="Normal"/>
    <w:rsid w:val="00C36A5A"/>
    <w:pPr>
      <w:widowControl w:val="0"/>
      <w:autoSpaceDE w:val="0"/>
      <w:autoSpaceDN w:val="0"/>
      <w:ind w:left="360"/>
    </w:pPr>
    <w:rPr>
      <w:rFonts w:ascii="Times New Roman" w:hAnsi="Times New Roman" w:cs="Times New Roman"/>
      <w:bCs w:val="0"/>
      <w:sz w:val="24"/>
      <w:szCs w:val="24"/>
      <w:lang w:val="es-PE"/>
    </w:rPr>
  </w:style>
  <w:style w:type="paragraph" w:customStyle="1" w:styleId="Style1">
    <w:name w:val="Style 1"/>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3">
    <w:name w:val="Style 13"/>
    <w:basedOn w:val="Normal"/>
    <w:rsid w:val="00C36A5A"/>
    <w:pPr>
      <w:widowControl w:val="0"/>
      <w:tabs>
        <w:tab w:val="right" w:leader="underscore" w:pos="7884"/>
      </w:tabs>
      <w:autoSpaceDE w:val="0"/>
      <w:autoSpaceDN w:val="0"/>
      <w:ind w:left="864"/>
    </w:pPr>
    <w:rPr>
      <w:rFonts w:ascii="Times New Roman" w:hAnsi="Times New Roman" w:cs="Times New Roman"/>
      <w:bCs w:val="0"/>
      <w:sz w:val="24"/>
      <w:szCs w:val="24"/>
      <w:lang w:val="es-PE"/>
    </w:rPr>
  </w:style>
  <w:style w:type="paragraph" w:customStyle="1" w:styleId="Style10">
    <w:name w:val="Style 10"/>
    <w:basedOn w:val="Normal"/>
    <w:rsid w:val="00C36A5A"/>
    <w:pPr>
      <w:widowControl w:val="0"/>
      <w:autoSpaceDE w:val="0"/>
      <w:autoSpaceDN w:val="0"/>
      <w:spacing w:before="1728" w:after="216"/>
      <w:ind w:left="5976"/>
    </w:pPr>
    <w:rPr>
      <w:rFonts w:ascii="Times New Roman" w:hAnsi="Times New Roman" w:cs="Times New Roman"/>
      <w:bCs w:val="0"/>
      <w:sz w:val="24"/>
      <w:szCs w:val="24"/>
      <w:lang w:val="es-PE"/>
    </w:rPr>
  </w:style>
  <w:style w:type="paragraph" w:customStyle="1" w:styleId="Style4">
    <w:name w:val="Style 4"/>
    <w:basedOn w:val="Normal"/>
    <w:rsid w:val="00C36A5A"/>
    <w:pPr>
      <w:widowControl w:val="0"/>
      <w:tabs>
        <w:tab w:val="left" w:pos="2052"/>
      </w:tabs>
      <w:autoSpaceDE w:val="0"/>
      <w:autoSpaceDN w:val="0"/>
      <w:ind w:left="1656"/>
    </w:pPr>
    <w:rPr>
      <w:rFonts w:ascii="Times New Roman" w:hAnsi="Times New Roman" w:cs="Times New Roman"/>
      <w:bCs w:val="0"/>
      <w:sz w:val="24"/>
      <w:szCs w:val="24"/>
      <w:lang w:val="es-PE"/>
    </w:rPr>
  </w:style>
  <w:style w:type="paragraph" w:customStyle="1" w:styleId="Style16">
    <w:name w:val="Style 16"/>
    <w:basedOn w:val="Normal"/>
    <w:rsid w:val="00C36A5A"/>
    <w:pPr>
      <w:widowControl w:val="0"/>
      <w:autoSpaceDE w:val="0"/>
      <w:autoSpaceDN w:val="0"/>
      <w:ind w:left="1656"/>
    </w:pPr>
    <w:rPr>
      <w:rFonts w:ascii="Times New Roman" w:hAnsi="Times New Roman" w:cs="Times New Roman"/>
      <w:bCs w:val="0"/>
      <w:sz w:val="24"/>
      <w:szCs w:val="24"/>
      <w:lang w:val="es-PE"/>
    </w:rPr>
  </w:style>
  <w:style w:type="paragraph" w:customStyle="1" w:styleId="Style14">
    <w:name w:val="Style 14"/>
    <w:basedOn w:val="Normal"/>
    <w:rsid w:val="00C36A5A"/>
    <w:pPr>
      <w:widowControl w:val="0"/>
      <w:autoSpaceDE w:val="0"/>
      <w:autoSpaceDN w:val="0"/>
      <w:spacing w:before="144"/>
      <w:ind w:left="1800" w:hanging="504"/>
      <w:jc w:val="both"/>
    </w:pPr>
    <w:rPr>
      <w:rFonts w:ascii="Times New Roman" w:hAnsi="Times New Roman" w:cs="Times New Roman"/>
      <w:bCs w:val="0"/>
      <w:sz w:val="24"/>
      <w:szCs w:val="24"/>
      <w:lang w:val="es-PE"/>
    </w:rPr>
  </w:style>
  <w:style w:type="paragraph" w:customStyle="1" w:styleId="Style17">
    <w:name w:val="Style 17"/>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8">
    <w:name w:val="Style 18"/>
    <w:basedOn w:val="Normal"/>
    <w:rsid w:val="00C36A5A"/>
    <w:pPr>
      <w:widowControl w:val="0"/>
      <w:autoSpaceDE w:val="0"/>
      <w:autoSpaceDN w:val="0"/>
      <w:spacing w:before="180" w:line="288" w:lineRule="atLeast"/>
      <w:ind w:left="1656"/>
    </w:pPr>
    <w:rPr>
      <w:rFonts w:ascii="Times New Roman" w:hAnsi="Times New Roman" w:cs="Times New Roman"/>
      <w:bCs w:val="0"/>
      <w:sz w:val="24"/>
      <w:szCs w:val="24"/>
      <w:lang w:val="es-PE"/>
    </w:rPr>
  </w:style>
  <w:style w:type="paragraph" w:customStyle="1" w:styleId="Style19">
    <w:name w:val="Style 19"/>
    <w:basedOn w:val="Normal"/>
    <w:rsid w:val="00C36A5A"/>
    <w:pPr>
      <w:widowControl w:val="0"/>
      <w:autoSpaceDE w:val="0"/>
      <w:autoSpaceDN w:val="0"/>
      <w:jc w:val="both"/>
    </w:pPr>
    <w:rPr>
      <w:rFonts w:ascii="Times New Roman" w:hAnsi="Times New Roman" w:cs="Times New Roman"/>
      <w:bCs w:val="0"/>
      <w:sz w:val="24"/>
      <w:szCs w:val="24"/>
      <w:lang w:val="es-PE"/>
    </w:rPr>
  </w:style>
  <w:style w:type="paragraph" w:customStyle="1" w:styleId="Style20">
    <w:name w:val="Style 20"/>
    <w:basedOn w:val="Normal"/>
    <w:rsid w:val="00C36A5A"/>
    <w:pPr>
      <w:widowControl w:val="0"/>
      <w:autoSpaceDE w:val="0"/>
      <w:autoSpaceDN w:val="0"/>
      <w:ind w:left="432" w:right="540"/>
    </w:pPr>
    <w:rPr>
      <w:rFonts w:ascii="Times New Roman" w:hAnsi="Times New Roman" w:cs="Times New Roman"/>
      <w:bCs w:val="0"/>
      <w:sz w:val="24"/>
      <w:szCs w:val="24"/>
      <w:lang w:val="es-PE"/>
    </w:rPr>
  </w:style>
  <w:style w:type="paragraph" w:customStyle="1" w:styleId="Style12">
    <w:name w:val="Style 12"/>
    <w:basedOn w:val="Normal"/>
    <w:rsid w:val="00C36A5A"/>
    <w:pPr>
      <w:widowControl w:val="0"/>
      <w:tabs>
        <w:tab w:val="left" w:leader="underscore" w:pos="5040"/>
        <w:tab w:val="right" w:leader="underscore" w:pos="8100"/>
      </w:tabs>
      <w:autoSpaceDE w:val="0"/>
      <w:autoSpaceDN w:val="0"/>
      <w:ind w:left="504"/>
    </w:pPr>
    <w:rPr>
      <w:rFonts w:ascii="Times New Roman" w:hAnsi="Times New Roman" w:cs="Times New Roman"/>
      <w:bCs w:val="0"/>
      <w:sz w:val="24"/>
      <w:szCs w:val="24"/>
      <w:lang w:val="es-PE"/>
    </w:rPr>
  </w:style>
  <w:style w:type="paragraph" w:customStyle="1" w:styleId="Style21">
    <w:name w:val="Style 21"/>
    <w:basedOn w:val="Normal"/>
    <w:rsid w:val="00C36A5A"/>
    <w:pPr>
      <w:widowControl w:val="0"/>
      <w:autoSpaceDE w:val="0"/>
      <w:autoSpaceDN w:val="0"/>
      <w:ind w:left="1368" w:hanging="288"/>
      <w:jc w:val="both"/>
    </w:pPr>
    <w:rPr>
      <w:rFonts w:ascii="Times New Roman" w:hAnsi="Times New Roman" w:cs="Times New Roman"/>
      <w:bCs w:val="0"/>
      <w:sz w:val="24"/>
      <w:szCs w:val="24"/>
      <w:lang w:val="es-PE"/>
    </w:rPr>
  </w:style>
  <w:style w:type="paragraph" w:customStyle="1" w:styleId="Style11">
    <w:name w:val="Style 11"/>
    <w:basedOn w:val="Normal"/>
    <w:rsid w:val="00C36A5A"/>
    <w:pPr>
      <w:widowControl w:val="0"/>
      <w:tabs>
        <w:tab w:val="right" w:leader="underscore" w:pos="8136"/>
      </w:tabs>
      <w:autoSpaceDE w:val="0"/>
      <w:autoSpaceDN w:val="0"/>
      <w:ind w:left="576"/>
    </w:pPr>
    <w:rPr>
      <w:rFonts w:ascii="Times New Roman" w:hAnsi="Times New Roman" w:cs="Times New Roman"/>
      <w:bCs w:val="0"/>
      <w:sz w:val="24"/>
      <w:szCs w:val="24"/>
      <w:lang w:val="es-PE"/>
    </w:rPr>
  </w:style>
  <w:style w:type="paragraph" w:customStyle="1" w:styleId="CM264">
    <w:name w:val="CM264"/>
    <w:basedOn w:val="Default"/>
    <w:next w:val="Default"/>
    <w:rsid w:val="00C36A5A"/>
    <w:pPr>
      <w:widowControl w:val="0"/>
    </w:pPr>
    <w:rPr>
      <w:rFonts w:ascii="HiddenHorzOCl" w:hAnsi="HiddenHorzOCl" w:cs="Times New Roman"/>
      <w:color w:val="auto"/>
    </w:rPr>
  </w:style>
  <w:style w:type="paragraph" w:customStyle="1" w:styleId="CM251">
    <w:name w:val="CM251"/>
    <w:basedOn w:val="Default"/>
    <w:next w:val="Default"/>
    <w:rsid w:val="00C36A5A"/>
    <w:pPr>
      <w:widowControl w:val="0"/>
    </w:pPr>
    <w:rPr>
      <w:rFonts w:ascii="HiddenHorzOCl" w:hAnsi="HiddenHorzOCl" w:cs="Times New Roman"/>
      <w:color w:val="auto"/>
    </w:rPr>
  </w:style>
  <w:style w:type="paragraph" w:customStyle="1" w:styleId="CM4">
    <w:name w:val="CM4"/>
    <w:basedOn w:val="Default"/>
    <w:next w:val="Default"/>
    <w:rsid w:val="00C36A5A"/>
    <w:pPr>
      <w:widowControl w:val="0"/>
      <w:spacing w:line="238" w:lineRule="atLeast"/>
    </w:pPr>
    <w:rPr>
      <w:rFonts w:ascii="HiddenHorzOCl" w:hAnsi="HiddenHorzOCl" w:cs="Times New Roman"/>
      <w:color w:val="auto"/>
    </w:rPr>
  </w:style>
  <w:style w:type="paragraph" w:customStyle="1" w:styleId="CM252">
    <w:name w:val="CM252"/>
    <w:basedOn w:val="Default"/>
    <w:next w:val="Default"/>
    <w:rsid w:val="00C36A5A"/>
    <w:pPr>
      <w:widowControl w:val="0"/>
    </w:pPr>
    <w:rPr>
      <w:rFonts w:ascii="HiddenHorzOCl" w:hAnsi="HiddenHorzOCl" w:cs="Times New Roman"/>
      <w:color w:val="auto"/>
    </w:rPr>
  </w:style>
  <w:style w:type="paragraph" w:customStyle="1" w:styleId="CM254">
    <w:name w:val="CM254"/>
    <w:basedOn w:val="Default"/>
    <w:next w:val="Default"/>
    <w:rsid w:val="00C36A5A"/>
    <w:pPr>
      <w:widowControl w:val="0"/>
    </w:pPr>
    <w:rPr>
      <w:rFonts w:ascii="HiddenHorzOCl" w:hAnsi="HiddenHorzOCl" w:cs="Times New Roman"/>
      <w:color w:val="auto"/>
    </w:rPr>
  </w:style>
  <w:style w:type="paragraph" w:customStyle="1" w:styleId="CM13">
    <w:name w:val="CM13"/>
    <w:basedOn w:val="Default"/>
    <w:next w:val="Default"/>
    <w:rsid w:val="00C36A5A"/>
    <w:pPr>
      <w:widowControl w:val="0"/>
    </w:pPr>
    <w:rPr>
      <w:rFonts w:ascii="HiddenHorzOCl" w:hAnsi="HiddenHorzOCl" w:cs="Times New Roman"/>
      <w:color w:val="auto"/>
    </w:rPr>
  </w:style>
  <w:style w:type="paragraph" w:customStyle="1" w:styleId="CM14">
    <w:name w:val="CM14"/>
    <w:basedOn w:val="Default"/>
    <w:next w:val="Default"/>
    <w:rsid w:val="00C36A5A"/>
    <w:pPr>
      <w:widowControl w:val="0"/>
    </w:pPr>
    <w:rPr>
      <w:rFonts w:ascii="HiddenHorzOCl" w:hAnsi="HiddenHorzOCl" w:cs="Times New Roman"/>
      <w:color w:val="auto"/>
    </w:rPr>
  </w:style>
  <w:style w:type="paragraph" w:customStyle="1" w:styleId="CM16">
    <w:name w:val="CM16"/>
    <w:basedOn w:val="Default"/>
    <w:next w:val="Default"/>
    <w:rsid w:val="00C36A5A"/>
    <w:pPr>
      <w:widowControl w:val="0"/>
      <w:spacing w:line="236" w:lineRule="atLeast"/>
    </w:pPr>
    <w:rPr>
      <w:rFonts w:ascii="HiddenHorzOCl" w:hAnsi="HiddenHorzOCl" w:cs="Times New Roman"/>
      <w:color w:val="auto"/>
    </w:rPr>
  </w:style>
  <w:style w:type="paragraph" w:customStyle="1" w:styleId="CM263">
    <w:name w:val="CM263"/>
    <w:basedOn w:val="Default"/>
    <w:next w:val="Default"/>
    <w:rsid w:val="00C36A5A"/>
    <w:pPr>
      <w:widowControl w:val="0"/>
    </w:pPr>
    <w:rPr>
      <w:rFonts w:ascii="HiddenHorzOCl" w:hAnsi="HiddenHorzOCl" w:cs="Times New Roman"/>
      <w:color w:val="auto"/>
    </w:rPr>
  </w:style>
  <w:style w:type="paragraph" w:customStyle="1" w:styleId="CM261">
    <w:name w:val="CM261"/>
    <w:basedOn w:val="Default"/>
    <w:next w:val="Default"/>
    <w:rsid w:val="00C36A5A"/>
    <w:pPr>
      <w:widowControl w:val="0"/>
    </w:pPr>
    <w:rPr>
      <w:rFonts w:ascii="HiddenHorzOCl" w:hAnsi="HiddenHorzOCl" w:cs="Times New Roman"/>
      <w:color w:val="auto"/>
    </w:rPr>
  </w:style>
  <w:style w:type="paragraph" w:customStyle="1" w:styleId="CM111">
    <w:name w:val="CM111"/>
    <w:basedOn w:val="Default"/>
    <w:next w:val="Default"/>
    <w:rsid w:val="00C36A5A"/>
    <w:pPr>
      <w:widowControl w:val="0"/>
      <w:spacing w:line="231" w:lineRule="atLeast"/>
    </w:pPr>
    <w:rPr>
      <w:rFonts w:ascii="HiddenHorzOCl" w:hAnsi="HiddenHorzOCl" w:cs="Times New Roman"/>
      <w:color w:val="auto"/>
    </w:rPr>
  </w:style>
  <w:style w:type="paragraph" w:customStyle="1" w:styleId="CM59">
    <w:name w:val="CM59"/>
    <w:basedOn w:val="Default"/>
    <w:next w:val="Default"/>
    <w:rsid w:val="00C36A5A"/>
    <w:pPr>
      <w:widowControl w:val="0"/>
      <w:spacing w:line="280" w:lineRule="atLeast"/>
    </w:pPr>
    <w:rPr>
      <w:rFonts w:ascii="HiddenHorzOCl" w:hAnsi="HiddenHorzOCl" w:cs="Times New Roman"/>
      <w:color w:val="auto"/>
    </w:rPr>
  </w:style>
  <w:style w:type="paragraph" w:customStyle="1" w:styleId="CM259">
    <w:name w:val="CM259"/>
    <w:basedOn w:val="Default"/>
    <w:next w:val="Default"/>
    <w:rsid w:val="00C36A5A"/>
    <w:pPr>
      <w:widowControl w:val="0"/>
    </w:pPr>
    <w:rPr>
      <w:rFonts w:ascii="HiddenHorzOCl" w:hAnsi="HiddenHorzOCl" w:cs="Times New Roman"/>
      <w:color w:val="auto"/>
    </w:rPr>
  </w:style>
  <w:style w:type="paragraph" w:customStyle="1" w:styleId="CM253">
    <w:name w:val="CM253"/>
    <w:basedOn w:val="Default"/>
    <w:next w:val="Default"/>
    <w:rsid w:val="00C36A5A"/>
    <w:pPr>
      <w:widowControl w:val="0"/>
    </w:pPr>
    <w:rPr>
      <w:rFonts w:ascii="HiddenHorzOCl" w:hAnsi="HiddenHorzOCl" w:cs="Times New Roman"/>
      <w:color w:val="auto"/>
    </w:rPr>
  </w:style>
  <w:style w:type="paragraph" w:customStyle="1" w:styleId="CM255">
    <w:name w:val="CM255"/>
    <w:basedOn w:val="Default"/>
    <w:next w:val="Default"/>
    <w:rsid w:val="00C36A5A"/>
    <w:pPr>
      <w:widowControl w:val="0"/>
    </w:pPr>
    <w:rPr>
      <w:rFonts w:ascii="HiddenHorzOCl" w:hAnsi="HiddenHorzOCl" w:cs="Times New Roman"/>
      <w:color w:val="auto"/>
    </w:rPr>
  </w:style>
  <w:style w:type="paragraph" w:customStyle="1" w:styleId="CM24">
    <w:name w:val="CM24"/>
    <w:basedOn w:val="Default"/>
    <w:next w:val="Default"/>
    <w:rsid w:val="00C36A5A"/>
    <w:pPr>
      <w:widowControl w:val="0"/>
    </w:pPr>
    <w:rPr>
      <w:rFonts w:ascii="HiddenHorzOCl" w:hAnsi="HiddenHorzOCl" w:cs="Times New Roman"/>
      <w:color w:val="auto"/>
    </w:rPr>
  </w:style>
  <w:style w:type="paragraph" w:customStyle="1" w:styleId="CM53">
    <w:name w:val="CM53"/>
    <w:basedOn w:val="Default"/>
    <w:next w:val="Default"/>
    <w:rsid w:val="00C36A5A"/>
    <w:pPr>
      <w:widowControl w:val="0"/>
      <w:spacing w:line="236" w:lineRule="atLeast"/>
    </w:pPr>
    <w:rPr>
      <w:rFonts w:ascii="HiddenHorzOCl" w:hAnsi="HiddenHorzOCl" w:cs="Times New Roman"/>
      <w:color w:val="auto"/>
    </w:rPr>
  </w:style>
  <w:style w:type="paragraph" w:customStyle="1" w:styleId="CM124">
    <w:name w:val="CM124"/>
    <w:basedOn w:val="Default"/>
    <w:next w:val="Default"/>
    <w:rsid w:val="00C36A5A"/>
    <w:pPr>
      <w:widowControl w:val="0"/>
      <w:spacing w:line="183" w:lineRule="atLeast"/>
    </w:pPr>
    <w:rPr>
      <w:rFonts w:ascii="HiddenHorzOCl" w:hAnsi="HiddenHorzOCl" w:cs="Times New Roman"/>
      <w:color w:val="auto"/>
    </w:rPr>
  </w:style>
  <w:style w:type="paragraph" w:customStyle="1" w:styleId="CM258">
    <w:name w:val="CM258"/>
    <w:basedOn w:val="Default"/>
    <w:next w:val="Default"/>
    <w:rsid w:val="00C36A5A"/>
    <w:pPr>
      <w:widowControl w:val="0"/>
    </w:pPr>
    <w:rPr>
      <w:rFonts w:ascii="HiddenHorzOCl" w:hAnsi="HiddenHorzOCl" w:cs="Times New Roman"/>
      <w:color w:val="auto"/>
    </w:rPr>
  </w:style>
  <w:style w:type="paragraph" w:customStyle="1" w:styleId="CM127">
    <w:name w:val="CM127"/>
    <w:basedOn w:val="Default"/>
    <w:next w:val="Default"/>
    <w:rsid w:val="00C36A5A"/>
    <w:pPr>
      <w:widowControl w:val="0"/>
      <w:spacing w:line="233" w:lineRule="atLeast"/>
    </w:pPr>
    <w:rPr>
      <w:rFonts w:ascii="HiddenHorzOCl" w:hAnsi="HiddenHorzOCl" w:cs="Times New Roman"/>
      <w:color w:val="auto"/>
    </w:rPr>
  </w:style>
  <w:style w:type="paragraph" w:customStyle="1" w:styleId="CM129">
    <w:name w:val="CM129"/>
    <w:basedOn w:val="Default"/>
    <w:next w:val="Default"/>
    <w:rsid w:val="00C36A5A"/>
    <w:pPr>
      <w:widowControl w:val="0"/>
      <w:spacing w:line="233" w:lineRule="atLeast"/>
    </w:pPr>
    <w:rPr>
      <w:rFonts w:ascii="HiddenHorzOCl" w:hAnsi="HiddenHorzOCl" w:cs="Times New Roman"/>
      <w:color w:val="auto"/>
    </w:rPr>
  </w:style>
  <w:style w:type="paragraph" w:customStyle="1" w:styleId="CM130">
    <w:name w:val="CM130"/>
    <w:basedOn w:val="Default"/>
    <w:next w:val="Default"/>
    <w:rsid w:val="00C36A5A"/>
    <w:pPr>
      <w:widowControl w:val="0"/>
    </w:pPr>
    <w:rPr>
      <w:rFonts w:ascii="HiddenHorzOCl" w:hAnsi="HiddenHorzOCl" w:cs="Times New Roman"/>
      <w:color w:val="auto"/>
    </w:rPr>
  </w:style>
  <w:style w:type="paragraph" w:customStyle="1" w:styleId="CM131">
    <w:name w:val="CM131"/>
    <w:basedOn w:val="Default"/>
    <w:next w:val="Default"/>
    <w:rsid w:val="00C36A5A"/>
    <w:pPr>
      <w:widowControl w:val="0"/>
      <w:spacing w:line="238" w:lineRule="atLeast"/>
    </w:pPr>
    <w:rPr>
      <w:rFonts w:ascii="HiddenHorzOCl" w:hAnsi="HiddenHorzOCl" w:cs="Times New Roman"/>
      <w:color w:val="auto"/>
    </w:rPr>
  </w:style>
  <w:style w:type="paragraph" w:customStyle="1" w:styleId="Sangra2detindependiente1">
    <w:name w:val="Sangría 2 de t. independiente1"/>
    <w:basedOn w:val="Normal"/>
    <w:rsid w:val="0003655A"/>
    <w:pPr>
      <w:suppressAutoHyphens/>
      <w:ind w:left="567"/>
      <w:jc w:val="both"/>
    </w:pPr>
    <w:rPr>
      <w:rFonts w:ascii="Book Antiqua" w:hAnsi="Book Antiqua" w:cs="Times New Roman"/>
      <w:bCs w:val="0"/>
      <w:spacing w:val="-3"/>
      <w:sz w:val="20"/>
      <w:szCs w:val="20"/>
      <w:lang w:val="es-ES_tradnl"/>
    </w:rPr>
  </w:style>
  <w:style w:type="paragraph" w:customStyle="1" w:styleId="Prrafodelista1">
    <w:name w:val="Párrafo de lista1"/>
    <w:basedOn w:val="Normal"/>
    <w:rsid w:val="00F02CDC"/>
    <w:pPr>
      <w:ind w:left="708"/>
    </w:pPr>
    <w:rPr>
      <w:bCs w:val="0"/>
      <w:i/>
      <w:color w:val="000000"/>
      <w:sz w:val="24"/>
      <w:szCs w:val="24"/>
    </w:rPr>
  </w:style>
  <w:style w:type="paragraph" w:customStyle="1" w:styleId="NombredelFormulario">
    <w:name w:val="Nombre del Formulario"/>
    <w:next w:val="Normal"/>
    <w:rsid w:val="00DA1319"/>
    <w:pPr>
      <w:spacing w:before="120"/>
      <w:jc w:val="center"/>
      <w:outlineLvl w:val="5"/>
    </w:pPr>
    <w:rPr>
      <w:rFonts w:ascii="Arial" w:hAnsi="Arial" w:cs="Arial"/>
      <w:b/>
      <w:sz w:val="24"/>
      <w:szCs w:val="22"/>
      <w:lang w:eastAsia="es-ES"/>
    </w:rPr>
  </w:style>
  <w:style w:type="paragraph" w:customStyle="1" w:styleId="Estilo2">
    <w:name w:val="Estilo2"/>
    <w:basedOn w:val="Ttulo2"/>
    <w:rsid w:val="005E6D00"/>
    <w:pPr>
      <w:ind w:left="0"/>
    </w:pPr>
    <w:rPr>
      <w:rFonts w:ascii="Arial" w:hAnsi="Arial"/>
      <w:b/>
      <w:sz w:val="24"/>
      <w:u w:val="none"/>
    </w:rPr>
  </w:style>
  <w:style w:type="paragraph" w:customStyle="1" w:styleId="EstiloNegritaJustificado">
    <w:name w:val="Estilo Negrita Justificado"/>
    <w:basedOn w:val="Ttulo2"/>
    <w:next w:val="Ttulo2"/>
    <w:rsid w:val="005E6D00"/>
    <w:pPr>
      <w:jc w:val="both"/>
    </w:pPr>
    <w:rPr>
      <w:b/>
      <w:szCs w:val="20"/>
    </w:rPr>
  </w:style>
  <w:style w:type="character" w:customStyle="1" w:styleId="Ttulo3Hdg3Heading3aIzquierda0cmSangrafrancesCarCar">
    <w:name w:val="Título 3Hdg 3Heading 3a + Izquierda:  0 cm Sangría frances... Car Car"/>
    <w:link w:val="Ttulo3Hdg3Heading3aIzquierda0cmSangrafrances"/>
    <w:rsid w:val="007B519B"/>
    <w:rPr>
      <w:rFonts w:ascii="Arial" w:hAnsi="Arial" w:cs="Arial"/>
      <w:sz w:val="22"/>
      <w:szCs w:val="18"/>
      <w:lang w:val="es-ES" w:eastAsia="es-ES" w:bidi="ar-SA"/>
    </w:rPr>
  </w:style>
  <w:style w:type="paragraph" w:customStyle="1" w:styleId="EstiloTtulo711ptSinNegrita">
    <w:name w:val="Estilo Título 7 + 11 pt Sin Negrita"/>
    <w:basedOn w:val="Textoindependienteprimerasangra2"/>
    <w:rsid w:val="00BF7DA6"/>
    <w:rPr>
      <w:b/>
      <w:bCs w:val="0"/>
    </w:rPr>
  </w:style>
  <w:style w:type="paragraph" w:customStyle="1" w:styleId="EstiloTtulo711ptJustificado">
    <w:name w:val="Estilo Título 7 + 11 pt Justificado"/>
    <w:basedOn w:val="Textoindependienteprimerasangra2"/>
    <w:next w:val="Textoindependiente2"/>
    <w:rsid w:val="00BF7DA6"/>
    <w:pPr>
      <w:jc w:val="both"/>
    </w:pPr>
    <w:rPr>
      <w:szCs w:val="20"/>
    </w:rPr>
  </w:style>
  <w:style w:type="paragraph" w:styleId="Textoindependienteprimerasangra2">
    <w:name w:val="Body Text First Indent 2"/>
    <w:basedOn w:val="Sangradetextonormal"/>
    <w:rsid w:val="00BF7DA6"/>
    <w:pPr>
      <w:spacing w:after="120"/>
      <w:ind w:left="283" w:firstLine="210"/>
      <w:jc w:val="left"/>
    </w:pPr>
    <w:rPr>
      <w:sz w:val="22"/>
    </w:rPr>
  </w:style>
  <w:style w:type="paragraph" w:customStyle="1" w:styleId="Estilo20ptNegritaCentrado">
    <w:name w:val="Estilo 20 pt Negrita Centrado"/>
    <w:basedOn w:val="TDC1"/>
    <w:rsid w:val="009F351A"/>
    <w:pPr>
      <w:jc w:val="center"/>
    </w:pPr>
    <w:rPr>
      <w:rFonts w:cs="Times New Roman"/>
      <w:b w:val="0"/>
      <w:sz w:val="40"/>
      <w:szCs w:val="48"/>
    </w:rPr>
  </w:style>
  <w:style w:type="paragraph" w:customStyle="1" w:styleId="EstiloSangradetextonormalSangradetindependiente11ptN">
    <w:name w:val="Estilo Sangría de texto normalSangría de tindependiente + 11 pt N..."/>
    <w:basedOn w:val="Ttulo2"/>
    <w:rsid w:val="009F351A"/>
    <w:rPr>
      <w:b/>
    </w:rPr>
  </w:style>
  <w:style w:type="paragraph" w:customStyle="1" w:styleId="EstiloSangradetextonormalSangradetindependiente11ptN1">
    <w:name w:val="Estilo Sangría de texto normalSangría de tindependiente + 11 pt N...1"/>
    <w:basedOn w:val="Ttulo2"/>
    <w:rsid w:val="009F351A"/>
    <w:rPr>
      <w:b/>
    </w:rPr>
  </w:style>
  <w:style w:type="paragraph" w:customStyle="1" w:styleId="EstiloTextosinformatoArialJustificado">
    <w:name w:val="Estilo Texto sin formato + Arial Justificado"/>
    <w:basedOn w:val="Ttulo3"/>
    <w:next w:val="Ttulo3"/>
    <w:rsid w:val="00A50339"/>
    <w:rPr>
      <w:rFonts w:cs="Times New Roman"/>
      <w:bCs w:val="0"/>
      <w:szCs w:val="20"/>
    </w:rPr>
  </w:style>
  <w:style w:type="character" w:customStyle="1" w:styleId="SubttuloCar">
    <w:name w:val="Subtítulo Car"/>
    <w:link w:val="Subttulo"/>
    <w:uiPriority w:val="99"/>
    <w:rsid w:val="001B069C"/>
    <w:rPr>
      <w:rFonts w:ascii="Arial" w:hAnsi="Arial" w:cs="Arial"/>
      <w:b/>
      <w:bCs/>
      <w:sz w:val="22"/>
      <w:szCs w:val="18"/>
      <w:lang w:val="es-MX" w:eastAsia="es-ES"/>
    </w:rPr>
  </w:style>
  <w:style w:type="character" w:customStyle="1" w:styleId="TextocomentarioCar">
    <w:name w:val="Texto comentario Car"/>
    <w:link w:val="Textocomentario"/>
    <w:uiPriority w:val="99"/>
    <w:rsid w:val="00B0451F"/>
    <w:rPr>
      <w:rFonts w:ascii="Arial" w:hAnsi="Arial" w:cs="Arial"/>
      <w:bCs/>
      <w:sz w:val="22"/>
      <w:szCs w:val="18"/>
      <w:lang w:val="es-ES" w:eastAsia="es-ES"/>
    </w:rPr>
  </w:style>
  <w:style w:type="character" w:customStyle="1" w:styleId="estilocorreo20">
    <w:name w:val="estilocorreo20"/>
    <w:rsid w:val="002F1227"/>
    <w:rPr>
      <w:rFonts w:ascii="Arial" w:hAnsi="Arial" w:cs="Arial"/>
      <w:color w:val="000080"/>
    </w:rPr>
  </w:style>
  <w:style w:type="character" w:customStyle="1" w:styleId="Sangra2detindependienteCar">
    <w:name w:val="Sangría 2 de t. independiente Car"/>
    <w:link w:val="Sangra2detindependiente"/>
    <w:rsid w:val="00466D81"/>
    <w:rPr>
      <w:rFonts w:ascii="Arial" w:hAnsi="Arial" w:cs="Arial"/>
      <w:bCs/>
      <w:sz w:val="22"/>
      <w:szCs w:val="18"/>
      <w:lang w:eastAsia="es-ES"/>
    </w:rPr>
  </w:style>
  <w:style w:type="paragraph" w:styleId="TtulodeTDC">
    <w:name w:val="TOC Heading"/>
    <w:basedOn w:val="Ttulo1"/>
    <w:next w:val="Normal"/>
    <w:uiPriority w:val="39"/>
    <w:semiHidden/>
    <w:unhideWhenUsed/>
    <w:qFormat/>
    <w:rsid w:val="00843AB3"/>
    <w:pPr>
      <w:keepLines/>
      <w:spacing w:before="480" w:line="276" w:lineRule="auto"/>
      <w:outlineLvl w:val="9"/>
    </w:pPr>
    <w:rPr>
      <w:rFonts w:ascii="Cambria" w:hAnsi="Cambria"/>
      <w:color w:val="365F91"/>
      <w:sz w:val="28"/>
      <w:szCs w:val="28"/>
      <w:lang w:val="es-PE" w:eastAsia="es-PE"/>
    </w:rPr>
  </w:style>
  <w:style w:type="paragraph" w:styleId="NormalWeb">
    <w:name w:val="Normal (Web)"/>
    <w:basedOn w:val="Normal"/>
    <w:uiPriority w:val="99"/>
    <w:unhideWhenUsed/>
    <w:rsid w:val="00376553"/>
    <w:pPr>
      <w:spacing w:before="100" w:beforeAutospacing="1" w:after="100" w:afterAutospacing="1"/>
    </w:pPr>
    <w:rPr>
      <w:rFonts w:ascii="Times New Roman" w:hAnsi="Times New Roman" w:cs="Times New Roman"/>
      <w:bCs w:val="0"/>
      <w:sz w:val="24"/>
      <w:szCs w:val="24"/>
      <w:lang w:val="es-PE" w:eastAsia="es-PE"/>
    </w:rPr>
  </w:style>
  <w:style w:type="character" w:customStyle="1" w:styleId="TtuloCar">
    <w:name w:val="Título Car"/>
    <w:link w:val="Ttulo"/>
    <w:uiPriority w:val="10"/>
    <w:locked/>
    <w:rsid w:val="00742CEF"/>
    <w:rPr>
      <w:rFonts w:ascii="Arial" w:hAnsi="Arial" w:cs="Arial"/>
      <w:b/>
      <w:bCs/>
      <w:sz w:val="22"/>
      <w:szCs w:val="18"/>
      <w:lang w:val="es-ES_tradnl" w:eastAsia="es-ES"/>
    </w:rPr>
  </w:style>
  <w:style w:type="character" w:customStyle="1" w:styleId="TextoindependienteCar">
    <w:name w:val="Texto independiente Car"/>
    <w:aliases w:val="Ctrl+1 Car,bt Car"/>
    <w:link w:val="Textoindependiente"/>
    <w:rsid w:val="00B61E87"/>
    <w:rPr>
      <w:rFonts w:ascii="Arial" w:hAnsi="Arial" w:cs="Arial"/>
      <w:bCs/>
      <w:sz w:val="22"/>
      <w:szCs w:val="18"/>
      <w:lang w:val="es-ES_tradnl" w:eastAsia="es-ES"/>
    </w:rPr>
  </w:style>
  <w:style w:type="character" w:customStyle="1" w:styleId="Ttulo1Car">
    <w:name w:val="Título 1 Car"/>
    <w:link w:val="Ttulo1"/>
    <w:rsid w:val="00DB1582"/>
    <w:rPr>
      <w:rFonts w:ascii="Arial" w:hAnsi="Arial" w:cs="Arial"/>
      <w:b/>
      <w:bCs/>
      <w:sz w:val="22"/>
      <w:szCs w:val="18"/>
      <w:lang w:val="es-ES_tradnl" w:eastAsia="es-ES"/>
    </w:rPr>
  </w:style>
  <w:style w:type="character" w:customStyle="1" w:styleId="Ttulo7Car">
    <w:name w:val="Título 7 Car"/>
    <w:link w:val="Ttulo7"/>
    <w:rsid w:val="00DB1582"/>
    <w:rPr>
      <w:rFonts w:ascii="Arial" w:hAnsi="Arial" w:cs="Arial"/>
      <w:b/>
      <w:bCs/>
      <w:sz w:val="24"/>
      <w:szCs w:val="18"/>
      <w:lang w:val="es-ES_tradnl" w:eastAsia="es-ES"/>
    </w:rPr>
  </w:style>
  <w:style w:type="character" w:customStyle="1" w:styleId="PrrafodelistaCar">
    <w:name w:val="Párrafo de lista Car"/>
    <w:aliases w:val="Lista 123 Car"/>
    <w:link w:val="Prrafodelista"/>
    <w:uiPriority w:val="34"/>
    <w:locked/>
    <w:rsid w:val="00E6505E"/>
    <w:rPr>
      <w:rFonts w:ascii="Arial" w:hAnsi="Arial" w:cs="Arial"/>
      <w:bCs/>
      <w:sz w:val="22"/>
      <w:szCs w:val="18"/>
      <w:lang w:val="es-ES" w:eastAsia="es-ES"/>
    </w:rPr>
  </w:style>
  <w:style w:type="character" w:customStyle="1" w:styleId="PrrafodelistaCar1">
    <w:name w:val="Párrafo de lista Car1"/>
    <w:uiPriority w:val="34"/>
    <w:locked/>
    <w:rsid w:val="00680520"/>
    <w:rPr>
      <w:rFonts w:ascii="Calibri" w:eastAsia="Calibri" w:hAnsi="Calibri" w:cs="Times New Roman"/>
      <w:sz w:val="20"/>
      <w:szCs w:val="20"/>
      <w:lang w:val="es-ES"/>
    </w:rPr>
  </w:style>
  <w:style w:type="character" w:customStyle="1" w:styleId="Ttulo3Car">
    <w:name w:val="Título 3 Car"/>
    <w:aliases w:val="Hdg 3 Car,Heading 3a Car"/>
    <w:link w:val="Ttulo3"/>
    <w:uiPriority w:val="9"/>
    <w:rsid w:val="00C50F99"/>
    <w:rPr>
      <w:rFonts w:ascii="Arial" w:hAnsi="Arial" w:cs="Arial"/>
      <w:b/>
      <w:bCs/>
      <w:sz w:val="22"/>
      <w:szCs w:val="18"/>
      <w:lang w:val="es-ES" w:eastAsia="es-ES"/>
    </w:rPr>
  </w:style>
  <w:style w:type="character" w:customStyle="1" w:styleId="EncabezadoCar">
    <w:name w:val="Encabezado Car"/>
    <w:aliases w:val="maria Car"/>
    <w:link w:val="Encabezado"/>
    <w:uiPriority w:val="99"/>
    <w:rsid w:val="00C50F99"/>
    <w:rPr>
      <w:rFonts w:ascii="Arial" w:hAnsi="Arial" w:cs="Arial"/>
      <w:bCs/>
      <w:sz w:val="22"/>
      <w:szCs w:val="18"/>
      <w:lang w:val="es-ES" w:eastAsia="es-ES"/>
    </w:rPr>
  </w:style>
  <w:style w:type="character" w:customStyle="1" w:styleId="Textoindependiente2Car">
    <w:name w:val="Texto independiente 2 Car"/>
    <w:link w:val="Textoindependiente2"/>
    <w:uiPriority w:val="99"/>
    <w:rsid w:val="00C50F99"/>
    <w:rPr>
      <w:rFonts w:ascii="Arial" w:hAnsi="Arial" w:cs="Arial"/>
      <w:bCs/>
      <w:sz w:val="22"/>
      <w:szCs w:val="18"/>
      <w:lang w:val="es-ES" w:eastAsia="es-ES"/>
    </w:rPr>
  </w:style>
  <w:style w:type="character" w:customStyle="1" w:styleId="TextodegloboCar">
    <w:name w:val="Texto de globo Car"/>
    <w:link w:val="Textodeglobo"/>
    <w:uiPriority w:val="99"/>
    <w:semiHidden/>
    <w:rsid w:val="00C50F99"/>
    <w:rPr>
      <w:rFonts w:ascii="Tahoma" w:hAnsi="Tahoma" w:cs="Tahoma"/>
      <w:bCs/>
      <w:sz w:val="16"/>
      <w:szCs w:val="16"/>
      <w:lang w:val="es-ES" w:eastAsia="es-ES"/>
    </w:rPr>
  </w:style>
  <w:style w:type="paragraph" w:customStyle="1" w:styleId="Textefragment">
    <w:name w:val="Texte fragment"/>
    <w:rsid w:val="00C50F99"/>
    <w:pPr>
      <w:spacing w:before="120"/>
      <w:ind w:left="57"/>
    </w:pPr>
    <w:rPr>
      <w:sz w:val="22"/>
      <w:lang w:val="fr-FR" w:eastAsia="fr-FR"/>
    </w:rPr>
  </w:style>
  <w:style w:type="character" w:customStyle="1" w:styleId="AsuntodelcomentarioCar">
    <w:name w:val="Asunto del comentario Car"/>
    <w:link w:val="Asuntodelcomentario"/>
    <w:uiPriority w:val="99"/>
    <w:semiHidden/>
    <w:rsid w:val="00C50F99"/>
    <w:rPr>
      <w:rFonts w:ascii="Arial" w:hAnsi="Arial"/>
      <w:b/>
      <w:sz w:val="22"/>
      <w:szCs w:val="18"/>
      <w:lang w:val="es-ES" w:eastAsia="es-ES"/>
    </w:rPr>
  </w:style>
  <w:style w:type="character" w:customStyle="1" w:styleId="Ttulo4Car">
    <w:name w:val="Título 4 Car"/>
    <w:aliases w:val="Título 4amb Car"/>
    <w:basedOn w:val="Fuentedeprrafopredeter"/>
    <w:link w:val="Ttulo4"/>
    <w:uiPriority w:val="9"/>
    <w:rsid w:val="001B79F9"/>
    <w:rPr>
      <w:rFonts w:ascii="Arial" w:hAnsi="Arial" w:cs="Arial"/>
      <w:b/>
      <w:bCs/>
      <w:sz w:val="24"/>
      <w:szCs w:val="18"/>
      <w:lang w:val="es-ES" w:eastAsia="es-ES"/>
    </w:rPr>
  </w:style>
  <w:style w:type="character" w:customStyle="1" w:styleId="st">
    <w:name w:val="st"/>
    <w:basedOn w:val="Fuentedeprrafopredeter"/>
    <w:uiPriority w:val="99"/>
    <w:rsid w:val="001B79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509">
      <w:bodyDiv w:val="1"/>
      <w:marLeft w:val="0"/>
      <w:marRight w:val="0"/>
      <w:marTop w:val="0"/>
      <w:marBottom w:val="0"/>
      <w:divBdr>
        <w:top w:val="none" w:sz="0" w:space="0" w:color="auto"/>
        <w:left w:val="none" w:sz="0" w:space="0" w:color="auto"/>
        <w:bottom w:val="none" w:sz="0" w:space="0" w:color="auto"/>
        <w:right w:val="none" w:sz="0" w:space="0" w:color="auto"/>
      </w:divBdr>
    </w:div>
    <w:div w:id="23213794">
      <w:bodyDiv w:val="1"/>
      <w:marLeft w:val="960"/>
      <w:marRight w:val="0"/>
      <w:marTop w:val="0"/>
      <w:marBottom w:val="0"/>
      <w:divBdr>
        <w:top w:val="none" w:sz="0" w:space="0" w:color="auto"/>
        <w:left w:val="none" w:sz="0" w:space="0" w:color="auto"/>
        <w:bottom w:val="none" w:sz="0" w:space="0" w:color="auto"/>
        <w:right w:val="none" w:sz="0" w:space="0" w:color="auto"/>
      </w:divBdr>
    </w:div>
    <w:div w:id="54007747">
      <w:bodyDiv w:val="1"/>
      <w:marLeft w:val="0"/>
      <w:marRight w:val="0"/>
      <w:marTop w:val="0"/>
      <w:marBottom w:val="0"/>
      <w:divBdr>
        <w:top w:val="none" w:sz="0" w:space="0" w:color="auto"/>
        <w:left w:val="none" w:sz="0" w:space="0" w:color="auto"/>
        <w:bottom w:val="none" w:sz="0" w:space="0" w:color="auto"/>
        <w:right w:val="none" w:sz="0" w:space="0" w:color="auto"/>
      </w:divBdr>
    </w:div>
    <w:div w:id="104077585">
      <w:bodyDiv w:val="1"/>
      <w:marLeft w:val="0"/>
      <w:marRight w:val="0"/>
      <w:marTop w:val="0"/>
      <w:marBottom w:val="0"/>
      <w:divBdr>
        <w:top w:val="none" w:sz="0" w:space="0" w:color="auto"/>
        <w:left w:val="none" w:sz="0" w:space="0" w:color="auto"/>
        <w:bottom w:val="none" w:sz="0" w:space="0" w:color="auto"/>
        <w:right w:val="none" w:sz="0" w:space="0" w:color="auto"/>
      </w:divBdr>
    </w:div>
    <w:div w:id="117265398">
      <w:bodyDiv w:val="1"/>
      <w:marLeft w:val="0"/>
      <w:marRight w:val="0"/>
      <w:marTop w:val="0"/>
      <w:marBottom w:val="0"/>
      <w:divBdr>
        <w:top w:val="none" w:sz="0" w:space="0" w:color="auto"/>
        <w:left w:val="none" w:sz="0" w:space="0" w:color="auto"/>
        <w:bottom w:val="none" w:sz="0" w:space="0" w:color="auto"/>
        <w:right w:val="none" w:sz="0" w:space="0" w:color="auto"/>
      </w:divBdr>
    </w:div>
    <w:div w:id="133181371">
      <w:bodyDiv w:val="1"/>
      <w:marLeft w:val="0"/>
      <w:marRight w:val="0"/>
      <w:marTop w:val="0"/>
      <w:marBottom w:val="0"/>
      <w:divBdr>
        <w:top w:val="none" w:sz="0" w:space="0" w:color="auto"/>
        <w:left w:val="none" w:sz="0" w:space="0" w:color="auto"/>
        <w:bottom w:val="none" w:sz="0" w:space="0" w:color="auto"/>
        <w:right w:val="none" w:sz="0" w:space="0" w:color="auto"/>
      </w:divBdr>
    </w:div>
    <w:div w:id="147333631">
      <w:bodyDiv w:val="1"/>
      <w:marLeft w:val="0"/>
      <w:marRight w:val="0"/>
      <w:marTop w:val="0"/>
      <w:marBottom w:val="0"/>
      <w:divBdr>
        <w:top w:val="none" w:sz="0" w:space="0" w:color="auto"/>
        <w:left w:val="none" w:sz="0" w:space="0" w:color="auto"/>
        <w:bottom w:val="none" w:sz="0" w:space="0" w:color="auto"/>
        <w:right w:val="none" w:sz="0" w:space="0" w:color="auto"/>
      </w:divBdr>
    </w:div>
    <w:div w:id="157815819">
      <w:bodyDiv w:val="1"/>
      <w:marLeft w:val="0"/>
      <w:marRight w:val="0"/>
      <w:marTop w:val="0"/>
      <w:marBottom w:val="0"/>
      <w:divBdr>
        <w:top w:val="none" w:sz="0" w:space="0" w:color="auto"/>
        <w:left w:val="none" w:sz="0" w:space="0" w:color="auto"/>
        <w:bottom w:val="none" w:sz="0" w:space="0" w:color="auto"/>
        <w:right w:val="none" w:sz="0" w:space="0" w:color="auto"/>
      </w:divBdr>
    </w:div>
    <w:div w:id="166790050">
      <w:bodyDiv w:val="1"/>
      <w:marLeft w:val="0"/>
      <w:marRight w:val="0"/>
      <w:marTop w:val="0"/>
      <w:marBottom w:val="0"/>
      <w:divBdr>
        <w:top w:val="none" w:sz="0" w:space="0" w:color="auto"/>
        <w:left w:val="none" w:sz="0" w:space="0" w:color="auto"/>
        <w:bottom w:val="none" w:sz="0" w:space="0" w:color="auto"/>
        <w:right w:val="none" w:sz="0" w:space="0" w:color="auto"/>
      </w:divBdr>
    </w:div>
    <w:div w:id="166798617">
      <w:bodyDiv w:val="1"/>
      <w:marLeft w:val="0"/>
      <w:marRight w:val="0"/>
      <w:marTop w:val="0"/>
      <w:marBottom w:val="0"/>
      <w:divBdr>
        <w:top w:val="none" w:sz="0" w:space="0" w:color="auto"/>
        <w:left w:val="none" w:sz="0" w:space="0" w:color="auto"/>
        <w:bottom w:val="none" w:sz="0" w:space="0" w:color="auto"/>
        <w:right w:val="none" w:sz="0" w:space="0" w:color="auto"/>
      </w:divBdr>
    </w:div>
    <w:div w:id="198514960">
      <w:bodyDiv w:val="1"/>
      <w:marLeft w:val="0"/>
      <w:marRight w:val="0"/>
      <w:marTop w:val="0"/>
      <w:marBottom w:val="0"/>
      <w:divBdr>
        <w:top w:val="none" w:sz="0" w:space="0" w:color="auto"/>
        <w:left w:val="none" w:sz="0" w:space="0" w:color="auto"/>
        <w:bottom w:val="none" w:sz="0" w:space="0" w:color="auto"/>
        <w:right w:val="none" w:sz="0" w:space="0" w:color="auto"/>
      </w:divBdr>
    </w:div>
    <w:div w:id="206719009">
      <w:bodyDiv w:val="1"/>
      <w:marLeft w:val="960"/>
      <w:marRight w:val="0"/>
      <w:marTop w:val="0"/>
      <w:marBottom w:val="0"/>
      <w:divBdr>
        <w:top w:val="none" w:sz="0" w:space="0" w:color="auto"/>
        <w:left w:val="none" w:sz="0" w:space="0" w:color="auto"/>
        <w:bottom w:val="none" w:sz="0" w:space="0" w:color="auto"/>
        <w:right w:val="none" w:sz="0" w:space="0" w:color="auto"/>
      </w:divBdr>
    </w:div>
    <w:div w:id="220678304">
      <w:bodyDiv w:val="1"/>
      <w:marLeft w:val="0"/>
      <w:marRight w:val="0"/>
      <w:marTop w:val="0"/>
      <w:marBottom w:val="0"/>
      <w:divBdr>
        <w:top w:val="none" w:sz="0" w:space="0" w:color="auto"/>
        <w:left w:val="none" w:sz="0" w:space="0" w:color="auto"/>
        <w:bottom w:val="none" w:sz="0" w:space="0" w:color="auto"/>
        <w:right w:val="none" w:sz="0" w:space="0" w:color="auto"/>
      </w:divBdr>
    </w:div>
    <w:div w:id="245118262">
      <w:bodyDiv w:val="1"/>
      <w:marLeft w:val="0"/>
      <w:marRight w:val="0"/>
      <w:marTop w:val="0"/>
      <w:marBottom w:val="0"/>
      <w:divBdr>
        <w:top w:val="none" w:sz="0" w:space="0" w:color="auto"/>
        <w:left w:val="none" w:sz="0" w:space="0" w:color="auto"/>
        <w:bottom w:val="none" w:sz="0" w:space="0" w:color="auto"/>
        <w:right w:val="none" w:sz="0" w:space="0" w:color="auto"/>
      </w:divBdr>
    </w:div>
    <w:div w:id="258175056">
      <w:bodyDiv w:val="1"/>
      <w:marLeft w:val="0"/>
      <w:marRight w:val="0"/>
      <w:marTop w:val="0"/>
      <w:marBottom w:val="0"/>
      <w:divBdr>
        <w:top w:val="none" w:sz="0" w:space="0" w:color="auto"/>
        <w:left w:val="none" w:sz="0" w:space="0" w:color="auto"/>
        <w:bottom w:val="none" w:sz="0" w:space="0" w:color="auto"/>
        <w:right w:val="none" w:sz="0" w:space="0" w:color="auto"/>
      </w:divBdr>
    </w:div>
    <w:div w:id="319579050">
      <w:bodyDiv w:val="1"/>
      <w:marLeft w:val="0"/>
      <w:marRight w:val="0"/>
      <w:marTop w:val="0"/>
      <w:marBottom w:val="0"/>
      <w:divBdr>
        <w:top w:val="none" w:sz="0" w:space="0" w:color="auto"/>
        <w:left w:val="none" w:sz="0" w:space="0" w:color="auto"/>
        <w:bottom w:val="none" w:sz="0" w:space="0" w:color="auto"/>
        <w:right w:val="none" w:sz="0" w:space="0" w:color="auto"/>
      </w:divBdr>
    </w:div>
    <w:div w:id="402266589">
      <w:bodyDiv w:val="1"/>
      <w:marLeft w:val="0"/>
      <w:marRight w:val="0"/>
      <w:marTop w:val="0"/>
      <w:marBottom w:val="0"/>
      <w:divBdr>
        <w:top w:val="none" w:sz="0" w:space="0" w:color="auto"/>
        <w:left w:val="none" w:sz="0" w:space="0" w:color="auto"/>
        <w:bottom w:val="none" w:sz="0" w:space="0" w:color="auto"/>
        <w:right w:val="none" w:sz="0" w:space="0" w:color="auto"/>
      </w:divBdr>
    </w:div>
    <w:div w:id="407654130">
      <w:bodyDiv w:val="1"/>
      <w:marLeft w:val="0"/>
      <w:marRight w:val="0"/>
      <w:marTop w:val="0"/>
      <w:marBottom w:val="0"/>
      <w:divBdr>
        <w:top w:val="none" w:sz="0" w:space="0" w:color="auto"/>
        <w:left w:val="none" w:sz="0" w:space="0" w:color="auto"/>
        <w:bottom w:val="none" w:sz="0" w:space="0" w:color="auto"/>
        <w:right w:val="none" w:sz="0" w:space="0" w:color="auto"/>
      </w:divBdr>
    </w:div>
    <w:div w:id="411051625">
      <w:bodyDiv w:val="1"/>
      <w:marLeft w:val="0"/>
      <w:marRight w:val="0"/>
      <w:marTop w:val="0"/>
      <w:marBottom w:val="0"/>
      <w:divBdr>
        <w:top w:val="none" w:sz="0" w:space="0" w:color="auto"/>
        <w:left w:val="none" w:sz="0" w:space="0" w:color="auto"/>
        <w:bottom w:val="none" w:sz="0" w:space="0" w:color="auto"/>
        <w:right w:val="none" w:sz="0" w:space="0" w:color="auto"/>
      </w:divBdr>
    </w:div>
    <w:div w:id="419496719">
      <w:bodyDiv w:val="1"/>
      <w:marLeft w:val="0"/>
      <w:marRight w:val="0"/>
      <w:marTop w:val="0"/>
      <w:marBottom w:val="0"/>
      <w:divBdr>
        <w:top w:val="none" w:sz="0" w:space="0" w:color="auto"/>
        <w:left w:val="none" w:sz="0" w:space="0" w:color="auto"/>
        <w:bottom w:val="none" w:sz="0" w:space="0" w:color="auto"/>
        <w:right w:val="none" w:sz="0" w:space="0" w:color="auto"/>
      </w:divBdr>
    </w:div>
    <w:div w:id="440995206">
      <w:bodyDiv w:val="1"/>
      <w:marLeft w:val="0"/>
      <w:marRight w:val="0"/>
      <w:marTop w:val="0"/>
      <w:marBottom w:val="0"/>
      <w:divBdr>
        <w:top w:val="none" w:sz="0" w:space="0" w:color="auto"/>
        <w:left w:val="none" w:sz="0" w:space="0" w:color="auto"/>
        <w:bottom w:val="none" w:sz="0" w:space="0" w:color="auto"/>
        <w:right w:val="none" w:sz="0" w:space="0" w:color="auto"/>
      </w:divBdr>
    </w:div>
    <w:div w:id="480464625">
      <w:bodyDiv w:val="1"/>
      <w:marLeft w:val="0"/>
      <w:marRight w:val="0"/>
      <w:marTop w:val="0"/>
      <w:marBottom w:val="0"/>
      <w:divBdr>
        <w:top w:val="none" w:sz="0" w:space="0" w:color="auto"/>
        <w:left w:val="none" w:sz="0" w:space="0" w:color="auto"/>
        <w:bottom w:val="none" w:sz="0" w:space="0" w:color="auto"/>
        <w:right w:val="none" w:sz="0" w:space="0" w:color="auto"/>
      </w:divBdr>
    </w:div>
    <w:div w:id="502665546">
      <w:bodyDiv w:val="1"/>
      <w:marLeft w:val="0"/>
      <w:marRight w:val="0"/>
      <w:marTop w:val="0"/>
      <w:marBottom w:val="0"/>
      <w:divBdr>
        <w:top w:val="none" w:sz="0" w:space="0" w:color="auto"/>
        <w:left w:val="none" w:sz="0" w:space="0" w:color="auto"/>
        <w:bottom w:val="none" w:sz="0" w:space="0" w:color="auto"/>
        <w:right w:val="none" w:sz="0" w:space="0" w:color="auto"/>
      </w:divBdr>
    </w:div>
    <w:div w:id="537356515">
      <w:bodyDiv w:val="1"/>
      <w:marLeft w:val="0"/>
      <w:marRight w:val="0"/>
      <w:marTop w:val="0"/>
      <w:marBottom w:val="0"/>
      <w:divBdr>
        <w:top w:val="none" w:sz="0" w:space="0" w:color="auto"/>
        <w:left w:val="none" w:sz="0" w:space="0" w:color="auto"/>
        <w:bottom w:val="none" w:sz="0" w:space="0" w:color="auto"/>
        <w:right w:val="none" w:sz="0" w:space="0" w:color="auto"/>
      </w:divBdr>
    </w:div>
    <w:div w:id="539518662">
      <w:bodyDiv w:val="1"/>
      <w:marLeft w:val="0"/>
      <w:marRight w:val="0"/>
      <w:marTop w:val="0"/>
      <w:marBottom w:val="0"/>
      <w:divBdr>
        <w:top w:val="none" w:sz="0" w:space="0" w:color="auto"/>
        <w:left w:val="none" w:sz="0" w:space="0" w:color="auto"/>
        <w:bottom w:val="none" w:sz="0" w:space="0" w:color="auto"/>
        <w:right w:val="none" w:sz="0" w:space="0" w:color="auto"/>
      </w:divBdr>
    </w:div>
    <w:div w:id="541526260">
      <w:bodyDiv w:val="1"/>
      <w:marLeft w:val="0"/>
      <w:marRight w:val="0"/>
      <w:marTop w:val="0"/>
      <w:marBottom w:val="0"/>
      <w:divBdr>
        <w:top w:val="none" w:sz="0" w:space="0" w:color="auto"/>
        <w:left w:val="none" w:sz="0" w:space="0" w:color="auto"/>
        <w:bottom w:val="none" w:sz="0" w:space="0" w:color="auto"/>
        <w:right w:val="none" w:sz="0" w:space="0" w:color="auto"/>
      </w:divBdr>
    </w:div>
    <w:div w:id="584656209">
      <w:bodyDiv w:val="1"/>
      <w:marLeft w:val="0"/>
      <w:marRight w:val="0"/>
      <w:marTop w:val="0"/>
      <w:marBottom w:val="0"/>
      <w:divBdr>
        <w:top w:val="none" w:sz="0" w:space="0" w:color="auto"/>
        <w:left w:val="none" w:sz="0" w:space="0" w:color="auto"/>
        <w:bottom w:val="none" w:sz="0" w:space="0" w:color="auto"/>
        <w:right w:val="none" w:sz="0" w:space="0" w:color="auto"/>
      </w:divBdr>
    </w:div>
    <w:div w:id="646670230">
      <w:bodyDiv w:val="1"/>
      <w:marLeft w:val="0"/>
      <w:marRight w:val="0"/>
      <w:marTop w:val="0"/>
      <w:marBottom w:val="0"/>
      <w:divBdr>
        <w:top w:val="none" w:sz="0" w:space="0" w:color="auto"/>
        <w:left w:val="none" w:sz="0" w:space="0" w:color="auto"/>
        <w:bottom w:val="none" w:sz="0" w:space="0" w:color="auto"/>
        <w:right w:val="none" w:sz="0" w:space="0" w:color="auto"/>
      </w:divBdr>
    </w:div>
    <w:div w:id="646858152">
      <w:bodyDiv w:val="1"/>
      <w:marLeft w:val="0"/>
      <w:marRight w:val="0"/>
      <w:marTop w:val="0"/>
      <w:marBottom w:val="0"/>
      <w:divBdr>
        <w:top w:val="none" w:sz="0" w:space="0" w:color="auto"/>
        <w:left w:val="none" w:sz="0" w:space="0" w:color="auto"/>
        <w:bottom w:val="none" w:sz="0" w:space="0" w:color="auto"/>
        <w:right w:val="none" w:sz="0" w:space="0" w:color="auto"/>
      </w:divBdr>
    </w:div>
    <w:div w:id="657996492">
      <w:bodyDiv w:val="1"/>
      <w:marLeft w:val="0"/>
      <w:marRight w:val="0"/>
      <w:marTop w:val="0"/>
      <w:marBottom w:val="0"/>
      <w:divBdr>
        <w:top w:val="none" w:sz="0" w:space="0" w:color="auto"/>
        <w:left w:val="none" w:sz="0" w:space="0" w:color="auto"/>
        <w:bottom w:val="none" w:sz="0" w:space="0" w:color="auto"/>
        <w:right w:val="none" w:sz="0" w:space="0" w:color="auto"/>
      </w:divBdr>
    </w:div>
    <w:div w:id="708844194">
      <w:bodyDiv w:val="1"/>
      <w:marLeft w:val="0"/>
      <w:marRight w:val="0"/>
      <w:marTop w:val="0"/>
      <w:marBottom w:val="0"/>
      <w:divBdr>
        <w:top w:val="none" w:sz="0" w:space="0" w:color="auto"/>
        <w:left w:val="none" w:sz="0" w:space="0" w:color="auto"/>
        <w:bottom w:val="none" w:sz="0" w:space="0" w:color="auto"/>
        <w:right w:val="none" w:sz="0" w:space="0" w:color="auto"/>
      </w:divBdr>
    </w:div>
    <w:div w:id="752244849">
      <w:bodyDiv w:val="1"/>
      <w:marLeft w:val="0"/>
      <w:marRight w:val="0"/>
      <w:marTop w:val="0"/>
      <w:marBottom w:val="0"/>
      <w:divBdr>
        <w:top w:val="none" w:sz="0" w:space="0" w:color="auto"/>
        <w:left w:val="none" w:sz="0" w:space="0" w:color="auto"/>
        <w:bottom w:val="none" w:sz="0" w:space="0" w:color="auto"/>
        <w:right w:val="none" w:sz="0" w:space="0" w:color="auto"/>
      </w:divBdr>
    </w:div>
    <w:div w:id="756679241">
      <w:bodyDiv w:val="1"/>
      <w:marLeft w:val="0"/>
      <w:marRight w:val="0"/>
      <w:marTop w:val="0"/>
      <w:marBottom w:val="0"/>
      <w:divBdr>
        <w:top w:val="none" w:sz="0" w:space="0" w:color="auto"/>
        <w:left w:val="none" w:sz="0" w:space="0" w:color="auto"/>
        <w:bottom w:val="none" w:sz="0" w:space="0" w:color="auto"/>
        <w:right w:val="none" w:sz="0" w:space="0" w:color="auto"/>
      </w:divBdr>
    </w:div>
    <w:div w:id="761267426">
      <w:bodyDiv w:val="1"/>
      <w:marLeft w:val="0"/>
      <w:marRight w:val="0"/>
      <w:marTop w:val="0"/>
      <w:marBottom w:val="0"/>
      <w:divBdr>
        <w:top w:val="none" w:sz="0" w:space="0" w:color="auto"/>
        <w:left w:val="none" w:sz="0" w:space="0" w:color="auto"/>
        <w:bottom w:val="none" w:sz="0" w:space="0" w:color="auto"/>
        <w:right w:val="none" w:sz="0" w:space="0" w:color="auto"/>
      </w:divBdr>
    </w:div>
    <w:div w:id="771828413">
      <w:bodyDiv w:val="1"/>
      <w:marLeft w:val="0"/>
      <w:marRight w:val="0"/>
      <w:marTop w:val="0"/>
      <w:marBottom w:val="0"/>
      <w:divBdr>
        <w:top w:val="none" w:sz="0" w:space="0" w:color="auto"/>
        <w:left w:val="none" w:sz="0" w:space="0" w:color="auto"/>
        <w:bottom w:val="none" w:sz="0" w:space="0" w:color="auto"/>
        <w:right w:val="none" w:sz="0" w:space="0" w:color="auto"/>
      </w:divBdr>
    </w:div>
    <w:div w:id="781919173">
      <w:bodyDiv w:val="1"/>
      <w:marLeft w:val="960"/>
      <w:marRight w:val="0"/>
      <w:marTop w:val="0"/>
      <w:marBottom w:val="0"/>
      <w:divBdr>
        <w:top w:val="none" w:sz="0" w:space="0" w:color="auto"/>
        <w:left w:val="none" w:sz="0" w:space="0" w:color="auto"/>
        <w:bottom w:val="none" w:sz="0" w:space="0" w:color="auto"/>
        <w:right w:val="none" w:sz="0" w:space="0" w:color="auto"/>
      </w:divBdr>
    </w:div>
    <w:div w:id="816143087">
      <w:bodyDiv w:val="1"/>
      <w:marLeft w:val="0"/>
      <w:marRight w:val="0"/>
      <w:marTop w:val="0"/>
      <w:marBottom w:val="0"/>
      <w:divBdr>
        <w:top w:val="none" w:sz="0" w:space="0" w:color="auto"/>
        <w:left w:val="none" w:sz="0" w:space="0" w:color="auto"/>
        <w:bottom w:val="none" w:sz="0" w:space="0" w:color="auto"/>
        <w:right w:val="none" w:sz="0" w:space="0" w:color="auto"/>
      </w:divBdr>
    </w:div>
    <w:div w:id="817451890">
      <w:bodyDiv w:val="1"/>
      <w:marLeft w:val="0"/>
      <w:marRight w:val="0"/>
      <w:marTop w:val="0"/>
      <w:marBottom w:val="0"/>
      <w:divBdr>
        <w:top w:val="none" w:sz="0" w:space="0" w:color="auto"/>
        <w:left w:val="none" w:sz="0" w:space="0" w:color="auto"/>
        <w:bottom w:val="none" w:sz="0" w:space="0" w:color="auto"/>
        <w:right w:val="none" w:sz="0" w:space="0" w:color="auto"/>
      </w:divBdr>
    </w:div>
    <w:div w:id="826826355">
      <w:bodyDiv w:val="1"/>
      <w:marLeft w:val="960"/>
      <w:marRight w:val="0"/>
      <w:marTop w:val="0"/>
      <w:marBottom w:val="0"/>
      <w:divBdr>
        <w:top w:val="none" w:sz="0" w:space="0" w:color="auto"/>
        <w:left w:val="none" w:sz="0" w:space="0" w:color="auto"/>
        <w:bottom w:val="none" w:sz="0" w:space="0" w:color="auto"/>
        <w:right w:val="none" w:sz="0" w:space="0" w:color="auto"/>
      </w:divBdr>
    </w:div>
    <w:div w:id="870606260">
      <w:bodyDiv w:val="1"/>
      <w:marLeft w:val="0"/>
      <w:marRight w:val="0"/>
      <w:marTop w:val="0"/>
      <w:marBottom w:val="0"/>
      <w:divBdr>
        <w:top w:val="none" w:sz="0" w:space="0" w:color="auto"/>
        <w:left w:val="none" w:sz="0" w:space="0" w:color="auto"/>
        <w:bottom w:val="none" w:sz="0" w:space="0" w:color="auto"/>
        <w:right w:val="none" w:sz="0" w:space="0" w:color="auto"/>
      </w:divBdr>
    </w:div>
    <w:div w:id="871771633">
      <w:bodyDiv w:val="1"/>
      <w:marLeft w:val="0"/>
      <w:marRight w:val="0"/>
      <w:marTop w:val="0"/>
      <w:marBottom w:val="0"/>
      <w:divBdr>
        <w:top w:val="none" w:sz="0" w:space="0" w:color="auto"/>
        <w:left w:val="none" w:sz="0" w:space="0" w:color="auto"/>
        <w:bottom w:val="none" w:sz="0" w:space="0" w:color="auto"/>
        <w:right w:val="none" w:sz="0" w:space="0" w:color="auto"/>
      </w:divBdr>
    </w:div>
    <w:div w:id="875579551">
      <w:bodyDiv w:val="1"/>
      <w:marLeft w:val="0"/>
      <w:marRight w:val="0"/>
      <w:marTop w:val="0"/>
      <w:marBottom w:val="0"/>
      <w:divBdr>
        <w:top w:val="none" w:sz="0" w:space="0" w:color="auto"/>
        <w:left w:val="none" w:sz="0" w:space="0" w:color="auto"/>
        <w:bottom w:val="none" w:sz="0" w:space="0" w:color="auto"/>
        <w:right w:val="none" w:sz="0" w:space="0" w:color="auto"/>
      </w:divBdr>
    </w:div>
    <w:div w:id="883757421">
      <w:bodyDiv w:val="1"/>
      <w:marLeft w:val="0"/>
      <w:marRight w:val="0"/>
      <w:marTop w:val="0"/>
      <w:marBottom w:val="0"/>
      <w:divBdr>
        <w:top w:val="none" w:sz="0" w:space="0" w:color="auto"/>
        <w:left w:val="none" w:sz="0" w:space="0" w:color="auto"/>
        <w:bottom w:val="none" w:sz="0" w:space="0" w:color="auto"/>
        <w:right w:val="none" w:sz="0" w:space="0" w:color="auto"/>
      </w:divBdr>
    </w:div>
    <w:div w:id="912393586">
      <w:bodyDiv w:val="1"/>
      <w:marLeft w:val="0"/>
      <w:marRight w:val="0"/>
      <w:marTop w:val="0"/>
      <w:marBottom w:val="0"/>
      <w:divBdr>
        <w:top w:val="none" w:sz="0" w:space="0" w:color="auto"/>
        <w:left w:val="none" w:sz="0" w:space="0" w:color="auto"/>
        <w:bottom w:val="none" w:sz="0" w:space="0" w:color="auto"/>
        <w:right w:val="none" w:sz="0" w:space="0" w:color="auto"/>
      </w:divBdr>
    </w:div>
    <w:div w:id="973296435">
      <w:bodyDiv w:val="1"/>
      <w:marLeft w:val="0"/>
      <w:marRight w:val="0"/>
      <w:marTop w:val="0"/>
      <w:marBottom w:val="0"/>
      <w:divBdr>
        <w:top w:val="none" w:sz="0" w:space="0" w:color="auto"/>
        <w:left w:val="none" w:sz="0" w:space="0" w:color="auto"/>
        <w:bottom w:val="none" w:sz="0" w:space="0" w:color="auto"/>
        <w:right w:val="none" w:sz="0" w:space="0" w:color="auto"/>
      </w:divBdr>
    </w:div>
    <w:div w:id="986980912">
      <w:bodyDiv w:val="1"/>
      <w:marLeft w:val="0"/>
      <w:marRight w:val="0"/>
      <w:marTop w:val="0"/>
      <w:marBottom w:val="0"/>
      <w:divBdr>
        <w:top w:val="none" w:sz="0" w:space="0" w:color="auto"/>
        <w:left w:val="none" w:sz="0" w:space="0" w:color="auto"/>
        <w:bottom w:val="none" w:sz="0" w:space="0" w:color="auto"/>
        <w:right w:val="none" w:sz="0" w:space="0" w:color="auto"/>
      </w:divBdr>
    </w:div>
    <w:div w:id="1004167364">
      <w:bodyDiv w:val="1"/>
      <w:marLeft w:val="0"/>
      <w:marRight w:val="0"/>
      <w:marTop w:val="0"/>
      <w:marBottom w:val="0"/>
      <w:divBdr>
        <w:top w:val="none" w:sz="0" w:space="0" w:color="auto"/>
        <w:left w:val="none" w:sz="0" w:space="0" w:color="auto"/>
        <w:bottom w:val="none" w:sz="0" w:space="0" w:color="auto"/>
        <w:right w:val="none" w:sz="0" w:space="0" w:color="auto"/>
      </w:divBdr>
    </w:div>
    <w:div w:id="1049458121">
      <w:bodyDiv w:val="1"/>
      <w:marLeft w:val="0"/>
      <w:marRight w:val="0"/>
      <w:marTop w:val="0"/>
      <w:marBottom w:val="0"/>
      <w:divBdr>
        <w:top w:val="none" w:sz="0" w:space="0" w:color="auto"/>
        <w:left w:val="none" w:sz="0" w:space="0" w:color="auto"/>
        <w:bottom w:val="none" w:sz="0" w:space="0" w:color="auto"/>
        <w:right w:val="none" w:sz="0" w:space="0" w:color="auto"/>
      </w:divBdr>
    </w:div>
    <w:div w:id="1086730441">
      <w:bodyDiv w:val="1"/>
      <w:marLeft w:val="0"/>
      <w:marRight w:val="0"/>
      <w:marTop w:val="0"/>
      <w:marBottom w:val="0"/>
      <w:divBdr>
        <w:top w:val="none" w:sz="0" w:space="0" w:color="auto"/>
        <w:left w:val="none" w:sz="0" w:space="0" w:color="auto"/>
        <w:bottom w:val="none" w:sz="0" w:space="0" w:color="auto"/>
        <w:right w:val="none" w:sz="0" w:space="0" w:color="auto"/>
      </w:divBdr>
    </w:div>
    <w:div w:id="1096055630">
      <w:bodyDiv w:val="1"/>
      <w:marLeft w:val="0"/>
      <w:marRight w:val="0"/>
      <w:marTop w:val="0"/>
      <w:marBottom w:val="0"/>
      <w:divBdr>
        <w:top w:val="none" w:sz="0" w:space="0" w:color="auto"/>
        <w:left w:val="none" w:sz="0" w:space="0" w:color="auto"/>
        <w:bottom w:val="none" w:sz="0" w:space="0" w:color="auto"/>
        <w:right w:val="none" w:sz="0" w:space="0" w:color="auto"/>
      </w:divBdr>
    </w:div>
    <w:div w:id="1104765938">
      <w:bodyDiv w:val="1"/>
      <w:marLeft w:val="0"/>
      <w:marRight w:val="0"/>
      <w:marTop w:val="0"/>
      <w:marBottom w:val="0"/>
      <w:divBdr>
        <w:top w:val="none" w:sz="0" w:space="0" w:color="auto"/>
        <w:left w:val="none" w:sz="0" w:space="0" w:color="auto"/>
        <w:bottom w:val="none" w:sz="0" w:space="0" w:color="auto"/>
        <w:right w:val="none" w:sz="0" w:space="0" w:color="auto"/>
      </w:divBdr>
    </w:div>
    <w:div w:id="1110977518">
      <w:bodyDiv w:val="1"/>
      <w:marLeft w:val="0"/>
      <w:marRight w:val="0"/>
      <w:marTop w:val="0"/>
      <w:marBottom w:val="0"/>
      <w:divBdr>
        <w:top w:val="none" w:sz="0" w:space="0" w:color="auto"/>
        <w:left w:val="none" w:sz="0" w:space="0" w:color="auto"/>
        <w:bottom w:val="none" w:sz="0" w:space="0" w:color="auto"/>
        <w:right w:val="none" w:sz="0" w:space="0" w:color="auto"/>
      </w:divBdr>
    </w:div>
    <w:div w:id="1166480553">
      <w:bodyDiv w:val="1"/>
      <w:marLeft w:val="0"/>
      <w:marRight w:val="0"/>
      <w:marTop w:val="0"/>
      <w:marBottom w:val="0"/>
      <w:divBdr>
        <w:top w:val="none" w:sz="0" w:space="0" w:color="auto"/>
        <w:left w:val="none" w:sz="0" w:space="0" w:color="auto"/>
        <w:bottom w:val="none" w:sz="0" w:space="0" w:color="auto"/>
        <w:right w:val="none" w:sz="0" w:space="0" w:color="auto"/>
      </w:divBdr>
    </w:div>
    <w:div w:id="1167088354">
      <w:bodyDiv w:val="1"/>
      <w:marLeft w:val="0"/>
      <w:marRight w:val="0"/>
      <w:marTop w:val="0"/>
      <w:marBottom w:val="0"/>
      <w:divBdr>
        <w:top w:val="none" w:sz="0" w:space="0" w:color="auto"/>
        <w:left w:val="none" w:sz="0" w:space="0" w:color="auto"/>
        <w:bottom w:val="none" w:sz="0" w:space="0" w:color="auto"/>
        <w:right w:val="none" w:sz="0" w:space="0" w:color="auto"/>
      </w:divBdr>
    </w:div>
    <w:div w:id="1210655006">
      <w:bodyDiv w:val="1"/>
      <w:marLeft w:val="0"/>
      <w:marRight w:val="0"/>
      <w:marTop w:val="0"/>
      <w:marBottom w:val="0"/>
      <w:divBdr>
        <w:top w:val="none" w:sz="0" w:space="0" w:color="auto"/>
        <w:left w:val="none" w:sz="0" w:space="0" w:color="auto"/>
        <w:bottom w:val="none" w:sz="0" w:space="0" w:color="auto"/>
        <w:right w:val="none" w:sz="0" w:space="0" w:color="auto"/>
      </w:divBdr>
    </w:div>
    <w:div w:id="1226259294">
      <w:bodyDiv w:val="1"/>
      <w:marLeft w:val="0"/>
      <w:marRight w:val="0"/>
      <w:marTop w:val="0"/>
      <w:marBottom w:val="0"/>
      <w:divBdr>
        <w:top w:val="none" w:sz="0" w:space="0" w:color="auto"/>
        <w:left w:val="none" w:sz="0" w:space="0" w:color="auto"/>
        <w:bottom w:val="none" w:sz="0" w:space="0" w:color="auto"/>
        <w:right w:val="none" w:sz="0" w:space="0" w:color="auto"/>
      </w:divBdr>
    </w:div>
    <w:div w:id="1254051979">
      <w:bodyDiv w:val="1"/>
      <w:marLeft w:val="0"/>
      <w:marRight w:val="0"/>
      <w:marTop w:val="0"/>
      <w:marBottom w:val="0"/>
      <w:divBdr>
        <w:top w:val="none" w:sz="0" w:space="0" w:color="auto"/>
        <w:left w:val="none" w:sz="0" w:space="0" w:color="auto"/>
        <w:bottom w:val="none" w:sz="0" w:space="0" w:color="auto"/>
        <w:right w:val="none" w:sz="0" w:space="0" w:color="auto"/>
      </w:divBdr>
    </w:div>
    <w:div w:id="1258102525">
      <w:bodyDiv w:val="1"/>
      <w:marLeft w:val="0"/>
      <w:marRight w:val="0"/>
      <w:marTop w:val="0"/>
      <w:marBottom w:val="0"/>
      <w:divBdr>
        <w:top w:val="none" w:sz="0" w:space="0" w:color="auto"/>
        <w:left w:val="none" w:sz="0" w:space="0" w:color="auto"/>
        <w:bottom w:val="none" w:sz="0" w:space="0" w:color="auto"/>
        <w:right w:val="none" w:sz="0" w:space="0" w:color="auto"/>
      </w:divBdr>
    </w:div>
    <w:div w:id="1322469016">
      <w:bodyDiv w:val="1"/>
      <w:marLeft w:val="0"/>
      <w:marRight w:val="0"/>
      <w:marTop w:val="0"/>
      <w:marBottom w:val="0"/>
      <w:divBdr>
        <w:top w:val="none" w:sz="0" w:space="0" w:color="auto"/>
        <w:left w:val="none" w:sz="0" w:space="0" w:color="auto"/>
        <w:bottom w:val="none" w:sz="0" w:space="0" w:color="auto"/>
        <w:right w:val="none" w:sz="0" w:space="0" w:color="auto"/>
      </w:divBdr>
    </w:div>
    <w:div w:id="1346250494">
      <w:bodyDiv w:val="1"/>
      <w:marLeft w:val="0"/>
      <w:marRight w:val="0"/>
      <w:marTop w:val="0"/>
      <w:marBottom w:val="0"/>
      <w:divBdr>
        <w:top w:val="none" w:sz="0" w:space="0" w:color="auto"/>
        <w:left w:val="none" w:sz="0" w:space="0" w:color="auto"/>
        <w:bottom w:val="none" w:sz="0" w:space="0" w:color="auto"/>
        <w:right w:val="none" w:sz="0" w:space="0" w:color="auto"/>
      </w:divBdr>
      <w:divsChild>
        <w:div w:id="266037931">
          <w:marLeft w:val="0"/>
          <w:marRight w:val="0"/>
          <w:marTop w:val="0"/>
          <w:marBottom w:val="0"/>
          <w:divBdr>
            <w:top w:val="none" w:sz="0" w:space="0" w:color="auto"/>
            <w:left w:val="none" w:sz="0" w:space="0" w:color="auto"/>
            <w:bottom w:val="none" w:sz="0" w:space="0" w:color="auto"/>
            <w:right w:val="none" w:sz="0" w:space="0" w:color="auto"/>
          </w:divBdr>
        </w:div>
      </w:divsChild>
    </w:div>
    <w:div w:id="1346589179">
      <w:bodyDiv w:val="1"/>
      <w:marLeft w:val="0"/>
      <w:marRight w:val="0"/>
      <w:marTop w:val="0"/>
      <w:marBottom w:val="0"/>
      <w:divBdr>
        <w:top w:val="none" w:sz="0" w:space="0" w:color="auto"/>
        <w:left w:val="none" w:sz="0" w:space="0" w:color="auto"/>
        <w:bottom w:val="none" w:sz="0" w:space="0" w:color="auto"/>
        <w:right w:val="none" w:sz="0" w:space="0" w:color="auto"/>
      </w:divBdr>
    </w:div>
    <w:div w:id="1351489315">
      <w:bodyDiv w:val="1"/>
      <w:marLeft w:val="0"/>
      <w:marRight w:val="0"/>
      <w:marTop w:val="0"/>
      <w:marBottom w:val="0"/>
      <w:divBdr>
        <w:top w:val="none" w:sz="0" w:space="0" w:color="auto"/>
        <w:left w:val="none" w:sz="0" w:space="0" w:color="auto"/>
        <w:bottom w:val="none" w:sz="0" w:space="0" w:color="auto"/>
        <w:right w:val="none" w:sz="0" w:space="0" w:color="auto"/>
      </w:divBdr>
    </w:div>
    <w:div w:id="1368724131">
      <w:bodyDiv w:val="1"/>
      <w:marLeft w:val="0"/>
      <w:marRight w:val="0"/>
      <w:marTop w:val="0"/>
      <w:marBottom w:val="0"/>
      <w:divBdr>
        <w:top w:val="none" w:sz="0" w:space="0" w:color="auto"/>
        <w:left w:val="none" w:sz="0" w:space="0" w:color="auto"/>
        <w:bottom w:val="none" w:sz="0" w:space="0" w:color="auto"/>
        <w:right w:val="none" w:sz="0" w:space="0" w:color="auto"/>
      </w:divBdr>
    </w:div>
    <w:div w:id="1380594036">
      <w:bodyDiv w:val="1"/>
      <w:marLeft w:val="0"/>
      <w:marRight w:val="0"/>
      <w:marTop w:val="0"/>
      <w:marBottom w:val="0"/>
      <w:divBdr>
        <w:top w:val="none" w:sz="0" w:space="0" w:color="auto"/>
        <w:left w:val="none" w:sz="0" w:space="0" w:color="auto"/>
        <w:bottom w:val="none" w:sz="0" w:space="0" w:color="auto"/>
        <w:right w:val="none" w:sz="0" w:space="0" w:color="auto"/>
      </w:divBdr>
    </w:div>
    <w:div w:id="1407192459">
      <w:bodyDiv w:val="1"/>
      <w:marLeft w:val="0"/>
      <w:marRight w:val="0"/>
      <w:marTop w:val="0"/>
      <w:marBottom w:val="0"/>
      <w:divBdr>
        <w:top w:val="none" w:sz="0" w:space="0" w:color="auto"/>
        <w:left w:val="none" w:sz="0" w:space="0" w:color="auto"/>
        <w:bottom w:val="none" w:sz="0" w:space="0" w:color="auto"/>
        <w:right w:val="none" w:sz="0" w:space="0" w:color="auto"/>
      </w:divBdr>
    </w:div>
    <w:div w:id="1475836344">
      <w:bodyDiv w:val="1"/>
      <w:marLeft w:val="0"/>
      <w:marRight w:val="0"/>
      <w:marTop w:val="0"/>
      <w:marBottom w:val="0"/>
      <w:divBdr>
        <w:top w:val="none" w:sz="0" w:space="0" w:color="auto"/>
        <w:left w:val="none" w:sz="0" w:space="0" w:color="auto"/>
        <w:bottom w:val="none" w:sz="0" w:space="0" w:color="auto"/>
        <w:right w:val="none" w:sz="0" w:space="0" w:color="auto"/>
      </w:divBdr>
    </w:div>
    <w:div w:id="1482042991">
      <w:bodyDiv w:val="1"/>
      <w:marLeft w:val="0"/>
      <w:marRight w:val="0"/>
      <w:marTop w:val="0"/>
      <w:marBottom w:val="0"/>
      <w:divBdr>
        <w:top w:val="none" w:sz="0" w:space="0" w:color="auto"/>
        <w:left w:val="none" w:sz="0" w:space="0" w:color="auto"/>
        <w:bottom w:val="none" w:sz="0" w:space="0" w:color="auto"/>
        <w:right w:val="none" w:sz="0" w:space="0" w:color="auto"/>
      </w:divBdr>
    </w:div>
    <w:div w:id="1573084350">
      <w:bodyDiv w:val="1"/>
      <w:marLeft w:val="0"/>
      <w:marRight w:val="0"/>
      <w:marTop w:val="0"/>
      <w:marBottom w:val="0"/>
      <w:divBdr>
        <w:top w:val="none" w:sz="0" w:space="0" w:color="auto"/>
        <w:left w:val="none" w:sz="0" w:space="0" w:color="auto"/>
        <w:bottom w:val="none" w:sz="0" w:space="0" w:color="auto"/>
        <w:right w:val="none" w:sz="0" w:space="0" w:color="auto"/>
      </w:divBdr>
    </w:div>
    <w:div w:id="1594052082">
      <w:bodyDiv w:val="1"/>
      <w:marLeft w:val="0"/>
      <w:marRight w:val="0"/>
      <w:marTop w:val="0"/>
      <w:marBottom w:val="0"/>
      <w:divBdr>
        <w:top w:val="none" w:sz="0" w:space="0" w:color="auto"/>
        <w:left w:val="none" w:sz="0" w:space="0" w:color="auto"/>
        <w:bottom w:val="none" w:sz="0" w:space="0" w:color="auto"/>
        <w:right w:val="none" w:sz="0" w:space="0" w:color="auto"/>
      </w:divBdr>
    </w:div>
    <w:div w:id="1631979780">
      <w:bodyDiv w:val="1"/>
      <w:marLeft w:val="0"/>
      <w:marRight w:val="0"/>
      <w:marTop w:val="0"/>
      <w:marBottom w:val="0"/>
      <w:divBdr>
        <w:top w:val="none" w:sz="0" w:space="0" w:color="auto"/>
        <w:left w:val="none" w:sz="0" w:space="0" w:color="auto"/>
        <w:bottom w:val="none" w:sz="0" w:space="0" w:color="auto"/>
        <w:right w:val="none" w:sz="0" w:space="0" w:color="auto"/>
      </w:divBdr>
    </w:div>
    <w:div w:id="1673559868">
      <w:bodyDiv w:val="1"/>
      <w:marLeft w:val="0"/>
      <w:marRight w:val="0"/>
      <w:marTop w:val="0"/>
      <w:marBottom w:val="0"/>
      <w:divBdr>
        <w:top w:val="none" w:sz="0" w:space="0" w:color="auto"/>
        <w:left w:val="none" w:sz="0" w:space="0" w:color="auto"/>
        <w:bottom w:val="none" w:sz="0" w:space="0" w:color="auto"/>
        <w:right w:val="none" w:sz="0" w:space="0" w:color="auto"/>
      </w:divBdr>
    </w:div>
    <w:div w:id="1708918381">
      <w:bodyDiv w:val="1"/>
      <w:marLeft w:val="0"/>
      <w:marRight w:val="0"/>
      <w:marTop w:val="0"/>
      <w:marBottom w:val="0"/>
      <w:divBdr>
        <w:top w:val="none" w:sz="0" w:space="0" w:color="auto"/>
        <w:left w:val="none" w:sz="0" w:space="0" w:color="auto"/>
        <w:bottom w:val="none" w:sz="0" w:space="0" w:color="auto"/>
        <w:right w:val="none" w:sz="0" w:space="0" w:color="auto"/>
      </w:divBdr>
    </w:div>
    <w:div w:id="1739476140">
      <w:bodyDiv w:val="1"/>
      <w:marLeft w:val="0"/>
      <w:marRight w:val="0"/>
      <w:marTop w:val="0"/>
      <w:marBottom w:val="0"/>
      <w:divBdr>
        <w:top w:val="none" w:sz="0" w:space="0" w:color="auto"/>
        <w:left w:val="none" w:sz="0" w:space="0" w:color="auto"/>
        <w:bottom w:val="none" w:sz="0" w:space="0" w:color="auto"/>
        <w:right w:val="none" w:sz="0" w:space="0" w:color="auto"/>
      </w:divBdr>
    </w:div>
    <w:div w:id="1767730275">
      <w:bodyDiv w:val="1"/>
      <w:marLeft w:val="0"/>
      <w:marRight w:val="0"/>
      <w:marTop w:val="0"/>
      <w:marBottom w:val="0"/>
      <w:divBdr>
        <w:top w:val="none" w:sz="0" w:space="0" w:color="auto"/>
        <w:left w:val="none" w:sz="0" w:space="0" w:color="auto"/>
        <w:bottom w:val="none" w:sz="0" w:space="0" w:color="auto"/>
        <w:right w:val="none" w:sz="0" w:space="0" w:color="auto"/>
      </w:divBdr>
    </w:div>
    <w:div w:id="1824659426">
      <w:bodyDiv w:val="1"/>
      <w:marLeft w:val="0"/>
      <w:marRight w:val="0"/>
      <w:marTop w:val="0"/>
      <w:marBottom w:val="0"/>
      <w:divBdr>
        <w:top w:val="none" w:sz="0" w:space="0" w:color="auto"/>
        <w:left w:val="none" w:sz="0" w:space="0" w:color="auto"/>
        <w:bottom w:val="none" w:sz="0" w:space="0" w:color="auto"/>
        <w:right w:val="none" w:sz="0" w:space="0" w:color="auto"/>
      </w:divBdr>
    </w:div>
    <w:div w:id="1829055857">
      <w:bodyDiv w:val="1"/>
      <w:marLeft w:val="0"/>
      <w:marRight w:val="0"/>
      <w:marTop w:val="0"/>
      <w:marBottom w:val="0"/>
      <w:divBdr>
        <w:top w:val="none" w:sz="0" w:space="0" w:color="auto"/>
        <w:left w:val="none" w:sz="0" w:space="0" w:color="auto"/>
        <w:bottom w:val="none" w:sz="0" w:space="0" w:color="auto"/>
        <w:right w:val="none" w:sz="0" w:space="0" w:color="auto"/>
      </w:divBdr>
    </w:div>
    <w:div w:id="1965573043">
      <w:bodyDiv w:val="1"/>
      <w:marLeft w:val="0"/>
      <w:marRight w:val="0"/>
      <w:marTop w:val="0"/>
      <w:marBottom w:val="0"/>
      <w:divBdr>
        <w:top w:val="none" w:sz="0" w:space="0" w:color="auto"/>
        <w:left w:val="none" w:sz="0" w:space="0" w:color="auto"/>
        <w:bottom w:val="none" w:sz="0" w:space="0" w:color="auto"/>
        <w:right w:val="none" w:sz="0" w:space="0" w:color="auto"/>
      </w:divBdr>
    </w:div>
    <w:div w:id="1998413040">
      <w:bodyDiv w:val="1"/>
      <w:marLeft w:val="0"/>
      <w:marRight w:val="0"/>
      <w:marTop w:val="0"/>
      <w:marBottom w:val="0"/>
      <w:divBdr>
        <w:top w:val="none" w:sz="0" w:space="0" w:color="auto"/>
        <w:left w:val="none" w:sz="0" w:space="0" w:color="auto"/>
        <w:bottom w:val="none" w:sz="0" w:space="0" w:color="auto"/>
        <w:right w:val="none" w:sz="0" w:space="0" w:color="auto"/>
      </w:divBdr>
    </w:div>
    <w:div w:id="2007440424">
      <w:bodyDiv w:val="1"/>
      <w:marLeft w:val="0"/>
      <w:marRight w:val="0"/>
      <w:marTop w:val="0"/>
      <w:marBottom w:val="0"/>
      <w:divBdr>
        <w:top w:val="none" w:sz="0" w:space="0" w:color="auto"/>
        <w:left w:val="none" w:sz="0" w:space="0" w:color="auto"/>
        <w:bottom w:val="none" w:sz="0" w:space="0" w:color="auto"/>
        <w:right w:val="none" w:sz="0" w:space="0" w:color="auto"/>
      </w:divBdr>
    </w:div>
    <w:div w:id="2079010951">
      <w:bodyDiv w:val="1"/>
      <w:marLeft w:val="0"/>
      <w:marRight w:val="0"/>
      <w:marTop w:val="0"/>
      <w:marBottom w:val="0"/>
      <w:divBdr>
        <w:top w:val="none" w:sz="0" w:space="0" w:color="auto"/>
        <w:left w:val="none" w:sz="0" w:space="0" w:color="auto"/>
        <w:bottom w:val="none" w:sz="0" w:space="0" w:color="auto"/>
        <w:right w:val="none" w:sz="0" w:space="0" w:color="auto"/>
      </w:divBdr>
    </w:div>
    <w:div w:id="2079740193">
      <w:bodyDiv w:val="1"/>
      <w:marLeft w:val="0"/>
      <w:marRight w:val="0"/>
      <w:marTop w:val="0"/>
      <w:marBottom w:val="0"/>
      <w:divBdr>
        <w:top w:val="none" w:sz="0" w:space="0" w:color="auto"/>
        <w:left w:val="none" w:sz="0" w:space="0" w:color="auto"/>
        <w:bottom w:val="none" w:sz="0" w:space="0" w:color="auto"/>
        <w:right w:val="none" w:sz="0" w:space="0" w:color="auto"/>
      </w:divBdr>
    </w:div>
    <w:div w:id="21336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E5F5-B63B-4EEA-B50A-298423B2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59661</Words>
  <Characters>328140</Characters>
  <Application>Microsoft Office Word</Application>
  <DocSecurity>0</DocSecurity>
  <Lines>2734</Lines>
  <Paragraphs>774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387027</CharactersWithSpaces>
  <SharedDoc>false</SharedDoc>
  <HLinks>
    <vt:vector size="1722" baseType="variant">
      <vt:variant>
        <vt:i4>131094</vt:i4>
      </vt:variant>
      <vt:variant>
        <vt:i4>1884</vt:i4>
      </vt:variant>
      <vt:variant>
        <vt:i4>0</vt:i4>
      </vt:variant>
      <vt:variant>
        <vt:i4>5</vt:i4>
      </vt:variant>
      <vt:variant>
        <vt:lpwstr/>
      </vt:variant>
      <vt:variant>
        <vt:lpwstr>_ANEXO_IX</vt:lpwstr>
      </vt:variant>
      <vt:variant>
        <vt:i4>6488201</vt:i4>
      </vt:variant>
      <vt:variant>
        <vt:i4>1881</vt:i4>
      </vt:variant>
      <vt:variant>
        <vt:i4>0</vt:i4>
      </vt:variant>
      <vt:variant>
        <vt:i4>5</vt:i4>
      </vt:variant>
      <vt:variant>
        <vt:lpwstr/>
      </vt:variant>
      <vt:variant>
        <vt:lpwstr>_CAPÍTULO_VII:_DE</vt:lpwstr>
      </vt:variant>
      <vt:variant>
        <vt:i4>7667935</vt:i4>
      </vt:variant>
      <vt:variant>
        <vt:i4>1830</vt:i4>
      </vt:variant>
      <vt:variant>
        <vt:i4>0</vt:i4>
      </vt:variant>
      <vt:variant>
        <vt:i4>5</vt:i4>
      </vt:variant>
      <vt:variant>
        <vt:lpwstr/>
      </vt:variant>
      <vt:variant>
        <vt:lpwstr>_TÉRMINO_POR_INCUMPLIMIENTO</vt:lpwstr>
      </vt:variant>
      <vt:variant>
        <vt:i4>7864325</vt:i4>
      </vt:variant>
      <vt:variant>
        <vt:i4>1821</vt:i4>
      </vt:variant>
      <vt:variant>
        <vt:i4>0</vt:i4>
      </vt:variant>
      <vt:variant>
        <vt:i4>5</vt:i4>
      </vt:variant>
      <vt:variant>
        <vt:lpwstr/>
      </vt:variant>
      <vt:variant>
        <vt:lpwstr>_CAPÍTULO_V:_RÉGIMEN</vt:lpwstr>
      </vt:variant>
      <vt:variant>
        <vt:i4>8126619</vt:i4>
      </vt:variant>
      <vt:variant>
        <vt:i4>1809</vt:i4>
      </vt:variant>
      <vt:variant>
        <vt:i4>0</vt:i4>
      </vt:variant>
      <vt:variant>
        <vt:i4>5</vt:i4>
      </vt:variant>
      <vt:variant>
        <vt:lpwstr/>
      </vt:variant>
      <vt:variant>
        <vt:lpwstr>_CAPÍTULO_XVI:_CADUCIDAD</vt:lpwstr>
      </vt:variant>
      <vt:variant>
        <vt:i4>16646301</vt:i4>
      </vt:variant>
      <vt:variant>
        <vt:i4>1806</vt:i4>
      </vt:variant>
      <vt:variant>
        <vt:i4>0</vt:i4>
      </vt:variant>
      <vt:variant>
        <vt:i4>5</vt:i4>
      </vt:variant>
      <vt:variant>
        <vt:lpwstr/>
      </vt:variant>
      <vt:variant>
        <vt:lpwstr>_CAPÍTULO_XVIII:_SOLUCIÓN</vt:lpwstr>
      </vt:variant>
      <vt:variant>
        <vt:i4>8126619</vt:i4>
      </vt:variant>
      <vt:variant>
        <vt:i4>1779</vt:i4>
      </vt:variant>
      <vt:variant>
        <vt:i4>0</vt:i4>
      </vt:variant>
      <vt:variant>
        <vt:i4>5</vt:i4>
      </vt:variant>
      <vt:variant>
        <vt:lpwstr/>
      </vt:variant>
      <vt:variant>
        <vt:lpwstr>_CAPÍTULO_XVI:_CADUCIDAD</vt:lpwstr>
      </vt:variant>
      <vt:variant>
        <vt:i4>8126619</vt:i4>
      </vt:variant>
      <vt:variant>
        <vt:i4>1776</vt:i4>
      </vt:variant>
      <vt:variant>
        <vt:i4>0</vt:i4>
      </vt:variant>
      <vt:variant>
        <vt:i4>5</vt:i4>
      </vt:variant>
      <vt:variant>
        <vt:lpwstr/>
      </vt:variant>
      <vt:variant>
        <vt:lpwstr>_CAPÍTULO_XVI:_CADUCIDAD</vt:lpwstr>
      </vt:variant>
      <vt:variant>
        <vt:i4>1441816</vt:i4>
      </vt:variant>
      <vt:variant>
        <vt:i4>1770</vt:i4>
      </vt:variant>
      <vt:variant>
        <vt:i4>0</vt:i4>
      </vt:variant>
      <vt:variant>
        <vt:i4>5</vt:i4>
      </vt:variant>
      <vt:variant>
        <vt:lpwstr/>
      </vt:variant>
      <vt:variant>
        <vt:lpwstr>_ANEXO_FINANCIERO</vt:lpwstr>
      </vt:variant>
      <vt:variant>
        <vt:i4>7012491</vt:i4>
      </vt:variant>
      <vt:variant>
        <vt:i4>1728</vt:i4>
      </vt:variant>
      <vt:variant>
        <vt:i4>0</vt:i4>
      </vt:variant>
      <vt:variant>
        <vt:i4>5</vt:i4>
      </vt:variant>
      <vt:variant>
        <vt:lpwstr/>
      </vt:variant>
      <vt:variant>
        <vt:lpwstr>_CAPÍTULO_IV:_PLAZO</vt:lpwstr>
      </vt:variant>
      <vt:variant>
        <vt:i4>5963887</vt:i4>
      </vt:variant>
      <vt:variant>
        <vt:i4>1722</vt:i4>
      </vt:variant>
      <vt:variant>
        <vt:i4>0</vt:i4>
      </vt:variant>
      <vt:variant>
        <vt:i4>5</vt:i4>
      </vt:variant>
      <vt:variant>
        <vt:lpwstr/>
      </vt:variant>
      <vt:variant>
        <vt:lpwstr>_PENALIDADES_APLICABLES_AL</vt:lpwstr>
      </vt:variant>
      <vt:variant>
        <vt:i4>5963887</vt:i4>
      </vt:variant>
      <vt:variant>
        <vt:i4>1719</vt:i4>
      </vt:variant>
      <vt:variant>
        <vt:i4>0</vt:i4>
      </vt:variant>
      <vt:variant>
        <vt:i4>5</vt:i4>
      </vt:variant>
      <vt:variant>
        <vt:lpwstr/>
      </vt:variant>
      <vt:variant>
        <vt:lpwstr>_PENALIDADES_APLICABLES_AL</vt:lpwstr>
      </vt:variant>
      <vt:variant>
        <vt:i4>5963887</vt:i4>
      </vt:variant>
      <vt:variant>
        <vt:i4>1716</vt:i4>
      </vt:variant>
      <vt:variant>
        <vt:i4>0</vt:i4>
      </vt:variant>
      <vt:variant>
        <vt:i4>5</vt:i4>
      </vt:variant>
      <vt:variant>
        <vt:lpwstr/>
      </vt:variant>
      <vt:variant>
        <vt:lpwstr>_PENALIDADES_APLICABLES_AL</vt:lpwstr>
      </vt:variant>
      <vt:variant>
        <vt:i4>5963887</vt:i4>
      </vt:variant>
      <vt:variant>
        <vt:i4>1713</vt:i4>
      </vt:variant>
      <vt:variant>
        <vt:i4>0</vt:i4>
      </vt:variant>
      <vt:variant>
        <vt:i4>5</vt:i4>
      </vt:variant>
      <vt:variant>
        <vt:lpwstr/>
      </vt:variant>
      <vt:variant>
        <vt:lpwstr>_PENALIDADES_APLICABLES_AL</vt:lpwstr>
      </vt:variant>
      <vt:variant>
        <vt:i4>8126619</vt:i4>
      </vt:variant>
      <vt:variant>
        <vt:i4>1650</vt:i4>
      </vt:variant>
      <vt:variant>
        <vt:i4>0</vt:i4>
      </vt:variant>
      <vt:variant>
        <vt:i4>5</vt:i4>
      </vt:variant>
      <vt:variant>
        <vt:lpwstr/>
      </vt:variant>
      <vt:variant>
        <vt:lpwstr>_CAPÍTULO_XVI:_CADUCIDAD</vt:lpwstr>
      </vt:variant>
      <vt:variant>
        <vt:i4>15728756</vt:i4>
      </vt:variant>
      <vt:variant>
        <vt:i4>1644</vt:i4>
      </vt:variant>
      <vt:variant>
        <vt:i4>0</vt:i4>
      </vt:variant>
      <vt:variant>
        <vt:i4>5</vt:i4>
      </vt:variant>
      <vt:variant>
        <vt:lpwstr/>
      </vt:variant>
      <vt:variant>
        <vt:lpwstr>_GARANTÍA_DE_FIEL_</vt:lpwstr>
      </vt:variant>
      <vt:variant>
        <vt:i4>15728756</vt:i4>
      </vt:variant>
      <vt:variant>
        <vt:i4>1635</vt:i4>
      </vt:variant>
      <vt:variant>
        <vt:i4>0</vt:i4>
      </vt:variant>
      <vt:variant>
        <vt:i4>5</vt:i4>
      </vt:variant>
      <vt:variant>
        <vt:lpwstr/>
      </vt:variant>
      <vt:variant>
        <vt:lpwstr>_GARANTÍA_DE_FIEL_1</vt:lpwstr>
      </vt:variant>
      <vt:variant>
        <vt:i4>5963887</vt:i4>
      </vt:variant>
      <vt:variant>
        <vt:i4>1632</vt:i4>
      </vt:variant>
      <vt:variant>
        <vt:i4>0</vt:i4>
      </vt:variant>
      <vt:variant>
        <vt:i4>5</vt:i4>
      </vt:variant>
      <vt:variant>
        <vt:lpwstr/>
      </vt:variant>
      <vt:variant>
        <vt:lpwstr>_PENALIDADES_APLICABLES_AL</vt:lpwstr>
      </vt:variant>
      <vt:variant>
        <vt:i4>7667935</vt:i4>
      </vt:variant>
      <vt:variant>
        <vt:i4>1629</vt:i4>
      </vt:variant>
      <vt:variant>
        <vt:i4>0</vt:i4>
      </vt:variant>
      <vt:variant>
        <vt:i4>5</vt:i4>
      </vt:variant>
      <vt:variant>
        <vt:lpwstr/>
      </vt:variant>
      <vt:variant>
        <vt:lpwstr>_TÉRMINO_POR_INCUMPLIMIENTO</vt:lpwstr>
      </vt:variant>
      <vt:variant>
        <vt:i4>15728756</vt:i4>
      </vt:variant>
      <vt:variant>
        <vt:i4>1626</vt:i4>
      </vt:variant>
      <vt:variant>
        <vt:i4>0</vt:i4>
      </vt:variant>
      <vt:variant>
        <vt:i4>5</vt:i4>
      </vt:variant>
      <vt:variant>
        <vt:lpwstr/>
      </vt:variant>
      <vt:variant>
        <vt:lpwstr>_GARANTÍA_DE_FIEL_1</vt:lpwstr>
      </vt:variant>
      <vt:variant>
        <vt:i4>16646301</vt:i4>
      </vt:variant>
      <vt:variant>
        <vt:i4>1623</vt:i4>
      </vt:variant>
      <vt:variant>
        <vt:i4>0</vt:i4>
      </vt:variant>
      <vt:variant>
        <vt:i4>5</vt:i4>
      </vt:variant>
      <vt:variant>
        <vt:lpwstr/>
      </vt:variant>
      <vt:variant>
        <vt:lpwstr>_CAPÍTULO_XVIII:_SOLUCIÓN</vt:lpwstr>
      </vt:variant>
      <vt:variant>
        <vt:i4>1441816</vt:i4>
      </vt:variant>
      <vt:variant>
        <vt:i4>1620</vt:i4>
      </vt:variant>
      <vt:variant>
        <vt:i4>0</vt:i4>
      </vt:variant>
      <vt:variant>
        <vt:i4>5</vt:i4>
      </vt:variant>
      <vt:variant>
        <vt:lpwstr/>
      </vt:variant>
      <vt:variant>
        <vt:lpwstr>_ANEXO_FINANCIERO</vt:lpwstr>
      </vt:variant>
      <vt:variant>
        <vt:i4>131094</vt:i4>
      </vt:variant>
      <vt:variant>
        <vt:i4>1617</vt:i4>
      </vt:variant>
      <vt:variant>
        <vt:i4>0</vt:i4>
      </vt:variant>
      <vt:variant>
        <vt:i4>5</vt:i4>
      </vt:variant>
      <vt:variant>
        <vt:lpwstr/>
      </vt:variant>
      <vt:variant>
        <vt:lpwstr>_ANEXO_I</vt:lpwstr>
      </vt:variant>
      <vt:variant>
        <vt:i4>131094</vt:i4>
      </vt:variant>
      <vt:variant>
        <vt:i4>1614</vt:i4>
      </vt:variant>
      <vt:variant>
        <vt:i4>0</vt:i4>
      </vt:variant>
      <vt:variant>
        <vt:i4>5</vt:i4>
      </vt:variant>
      <vt:variant>
        <vt:lpwstr/>
      </vt:variant>
      <vt:variant>
        <vt:lpwstr>_ANEXO_I</vt:lpwstr>
      </vt:variant>
      <vt:variant>
        <vt:i4>5963887</vt:i4>
      </vt:variant>
      <vt:variant>
        <vt:i4>1593</vt:i4>
      </vt:variant>
      <vt:variant>
        <vt:i4>0</vt:i4>
      </vt:variant>
      <vt:variant>
        <vt:i4>5</vt:i4>
      </vt:variant>
      <vt:variant>
        <vt:lpwstr/>
      </vt:variant>
      <vt:variant>
        <vt:lpwstr>_PENALIDADES_APLICABLES_AL</vt:lpwstr>
      </vt:variant>
      <vt:variant>
        <vt:i4>7864327</vt:i4>
      </vt:variant>
      <vt:variant>
        <vt:i4>1578</vt:i4>
      </vt:variant>
      <vt:variant>
        <vt:i4>0</vt:i4>
      </vt:variant>
      <vt:variant>
        <vt:i4>5</vt:i4>
      </vt:variant>
      <vt:variant>
        <vt:lpwstr/>
      </vt:variant>
      <vt:variant>
        <vt:lpwstr>_CAPÍTULO_XVII:_SUSPENSIÓN</vt:lpwstr>
      </vt:variant>
      <vt:variant>
        <vt:i4>8126619</vt:i4>
      </vt:variant>
      <vt:variant>
        <vt:i4>1575</vt:i4>
      </vt:variant>
      <vt:variant>
        <vt:i4>0</vt:i4>
      </vt:variant>
      <vt:variant>
        <vt:i4>5</vt:i4>
      </vt:variant>
      <vt:variant>
        <vt:lpwstr/>
      </vt:variant>
      <vt:variant>
        <vt:lpwstr>_CAPÍTULO_XVI:_CADUCIDAD</vt:lpwstr>
      </vt:variant>
      <vt:variant>
        <vt:i4>5963887</vt:i4>
      </vt:variant>
      <vt:variant>
        <vt:i4>1569</vt:i4>
      </vt:variant>
      <vt:variant>
        <vt:i4>0</vt:i4>
      </vt:variant>
      <vt:variant>
        <vt:i4>5</vt:i4>
      </vt:variant>
      <vt:variant>
        <vt:lpwstr/>
      </vt:variant>
      <vt:variant>
        <vt:lpwstr>_PENALIDADES_APLICABLES_AL</vt:lpwstr>
      </vt:variant>
      <vt:variant>
        <vt:i4>4587770</vt:i4>
      </vt:variant>
      <vt:variant>
        <vt:i4>1554</vt:i4>
      </vt:variant>
      <vt:variant>
        <vt:i4>0</vt:i4>
      </vt:variant>
      <vt:variant>
        <vt:i4>5</vt:i4>
      </vt:variant>
      <vt:variant>
        <vt:lpwstr/>
      </vt:variant>
      <vt:variant>
        <vt:lpwstr>_DECLARACIÓN_JURADA_DEL</vt:lpwstr>
      </vt:variant>
      <vt:variant>
        <vt:i4>1900566</vt:i4>
      </vt:variant>
      <vt:variant>
        <vt:i4>1551</vt:i4>
      </vt:variant>
      <vt:variant>
        <vt:i4>0</vt:i4>
      </vt:variant>
      <vt:variant>
        <vt:i4>5</vt:i4>
      </vt:variant>
      <vt:variant>
        <vt:lpwstr/>
      </vt:variant>
      <vt:variant>
        <vt:lpwstr>_ANEXO_V</vt:lpwstr>
      </vt:variant>
      <vt:variant>
        <vt:i4>16646301</vt:i4>
      </vt:variant>
      <vt:variant>
        <vt:i4>1548</vt:i4>
      </vt:variant>
      <vt:variant>
        <vt:i4>0</vt:i4>
      </vt:variant>
      <vt:variant>
        <vt:i4>5</vt:i4>
      </vt:variant>
      <vt:variant>
        <vt:lpwstr/>
      </vt:variant>
      <vt:variant>
        <vt:lpwstr>_CAPÍTULO_XVIII:_SOLUCIÓN</vt:lpwstr>
      </vt:variant>
      <vt:variant>
        <vt:i4>8126619</vt:i4>
      </vt:variant>
      <vt:variant>
        <vt:i4>1545</vt:i4>
      </vt:variant>
      <vt:variant>
        <vt:i4>0</vt:i4>
      </vt:variant>
      <vt:variant>
        <vt:i4>5</vt:i4>
      </vt:variant>
      <vt:variant>
        <vt:lpwstr/>
      </vt:variant>
      <vt:variant>
        <vt:lpwstr>_CAPÍTULO_XVI:_CADUCIDAD</vt:lpwstr>
      </vt:variant>
      <vt:variant>
        <vt:i4>8126619</vt:i4>
      </vt:variant>
      <vt:variant>
        <vt:i4>1539</vt:i4>
      </vt:variant>
      <vt:variant>
        <vt:i4>0</vt:i4>
      </vt:variant>
      <vt:variant>
        <vt:i4>5</vt:i4>
      </vt:variant>
      <vt:variant>
        <vt:lpwstr/>
      </vt:variant>
      <vt:variant>
        <vt:lpwstr>_CAPÍTULO_XVI:_CADUCIDAD</vt:lpwstr>
      </vt:variant>
      <vt:variant>
        <vt:i4>131094</vt:i4>
      </vt:variant>
      <vt:variant>
        <vt:i4>1521</vt:i4>
      </vt:variant>
      <vt:variant>
        <vt:i4>0</vt:i4>
      </vt:variant>
      <vt:variant>
        <vt:i4>5</vt:i4>
      </vt:variant>
      <vt:variant>
        <vt:lpwstr/>
      </vt:variant>
      <vt:variant>
        <vt:lpwstr>_ANEXO_I</vt:lpwstr>
      </vt:variant>
      <vt:variant>
        <vt:i4>15728756</vt:i4>
      </vt:variant>
      <vt:variant>
        <vt:i4>1515</vt:i4>
      </vt:variant>
      <vt:variant>
        <vt:i4>0</vt:i4>
      </vt:variant>
      <vt:variant>
        <vt:i4>5</vt:i4>
      </vt:variant>
      <vt:variant>
        <vt:lpwstr/>
      </vt:variant>
      <vt:variant>
        <vt:lpwstr>_GARANTÍA_DE_FIEL_2</vt:lpwstr>
      </vt:variant>
      <vt:variant>
        <vt:i4>15728756</vt:i4>
      </vt:variant>
      <vt:variant>
        <vt:i4>1512</vt:i4>
      </vt:variant>
      <vt:variant>
        <vt:i4>0</vt:i4>
      </vt:variant>
      <vt:variant>
        <vt:i4>5</vt:i4>
      </vt:variant>
      <vt:variant>
        <vt:lpwstr/>
      </vt:variant>
      <vt:variant>
        <vt:lpwstr>_GARANTÍA_DE_FIEL_1</vt:lpwstr>
      </vt:variant>
      <vt:variant>
        <vt:i4>6226037</vt:i4>
      </vt:variant>
      <vt:variant>
        <vt:i4>1500</vt:i4>
      </vt:variant>
      <vt:variant>
        <vt:i4>0</vt:i4>
      </vt:variant>
      <vt:variant>
        <vt:i4>5</vt:i4>
      </vt:variant>
      <vt:variant>
        <vt:lpwstr/>
      </vt:variant>
      <vt:variant>
        <vt:lpwstr>_Especificaciones_Tecnicas_Basicas</vt:lpwstr>
      </vt:variant>
      <vt:variant>
        <vt:i4>16449689</vt:i4>
      </vt:variant>
      <vt:variant>
        <vt:i4>1497</vt:i4>
      </vt:variant>
      <vt:variant>
        <vt:i4>0</vt:i4>
      </vt:variant>
      <vt:variant>
        <vt:i4>5</vt:i4>
      </vt:variant>
      <vt:variant>
        <vt:lpwstr/>
      </vt:variant>
      <vt:variant>
        <vt:lpwstr>_CAPÍTULO_VI:_EJECUCIÓN</vt:lpwstr>
      </vt:variant>
      <vt:variant>
        <vt:i4>8126619</vt:i4>
      </vt:variant>
      <vt:variant>
        <vt:i4>1494</vt:i4>
      </vt:variant>
      <vt:variant>
        <vt:i4>0</vt:i4>
      </vt:variant>
      <vt:variant>
        <vt:i4>5</vt:i4>
      </vt:variant>
      <vt:variant>
        <vt:lpwstr/>
      </vt:variant>
      <vt:variant>
        <vt:lpwstr>_CAPÍTULO_XVI:_CADUCIDAD</vt:lpwstr>
      </vt:variant>
      <vt:variant>
        <vt:i4>1900605</vt:i4>
      </vt:variant>
      <vt:variant>
        <vt:i4>1484</vt:i4>
      </vt:variant>
      <vt:variant>
        <vt:i4>0</vt:i4>
      </vt:variant>
      <vt:variant>
        <vt:i4>5</vt:i4>
      </vt:variant>
      <vt:variant>
        <vt:lpwstr/>
      </vt:variant>
      <vt:variant>
        <vt:lpwstr>_Toc373942963</vt:lpwstr>
      </vt:variant>
      <vt:variant>
        <vt:i4>1900605</vt:i4>
      </vt:variant>
      <vt:variant>
        <vt:i4>1478</vt:i4>
      </vt:variant>
      <vt:variant>
        <vt:i4>0</vt:i4>
      </vt:variant>
      <vt:variant>
        <vt:i4>5</vt:i4>
      </vt:variant>
      <vt:variant>
        <vt:lpwstr/>
      </vt:variant>
      <vt:variant>
        <vt:lpwstr>_Toc373942962</vt:lpwstr>
      </vt:variant>
      <vt:variant>
        <vt:i4>1900605</vt:i4>
      </vt:variant>
      <vt:variant>
        <vt:i4>1472</vt:i4>
      </vt:variant>
      <vt:variant>
        <vt:i4>0</vt:i4>
      </vt:variant>
      <vt:variant>
        <vt:i4>5</vt:i4>
      </vt:variant>
      <vt:variant>
        <vt:lpwstr/>
      </vt:variant>
      <vt:variant>
        <vt:lpwstr>_Toc373942961</vt:lpwstr>
      </vt:variant>
      <vt:variant>
        <vt:i4>1900605</vt:i4>
      </vt:variant>
      <vt:variant>
        <vt:i4>1466</vt:i4>
      </vt:variant>
      <vt:variant>
        <vt:i4>0</vt:i4>
      </vt:variant>
      <vt:variant>
        <vt:i4>5</vt:i4>
      </vt:variant>
      <vt:variant>
        <vt:lpwstr/>
      </vt:variant>
      <vt:variant>
        <vt:lpwstr>_Toc373942960</vt:lpwstr>
      </vt:variant>
      <vt:variant>
        <vt:i4>1966141</vt:i4>
      </vt:variant>
      <vt:variant>
        <vt:i4>1460</vt:i4>
      </vt:variant>
      <vt:variant>
        <vt:i4>0</vt:i4>
      </vt:variant>
      <vt:variant>
        <vt:i4>5</vt:i4>
      </vt:variant>
      <vt:variant>
        <vt:lpwstr/>
      </vt:variant>
      <vt:variant>
        <vt:lpwstr>_Toc373942959</vt:lpwstr>
      </vt:variant>
      <vt:variant>
        <vt:i4>1966141</vt:i4>
      </vt:variant>
      <vt:variant>
        <vt:i4>1454</vt:i4>
      </vt:variant>
      <vt:variant>
        <vt:i4>0</vt:i4>
      </vt:variant>
      <vt:variant>
        <vt:i4>5</vt:i4>
      </vt:variant>
      <vt:variant>
        <vt:lpwstr/>
      </vt:variant>
      <vt:variant>
        <vt:lpwstr>_Toc373942958</vt:lpwstr>
      </vt:variant>
      <vt:variant>
        <vt:i4>1966141</vt:i4>
      </vt:variant>
      <vt:variant>
        <vt:i4>1448</vt:i4>
      </vt:variant>
      <vt:variant>
        <vt:i4>0</vt:i4>
      </vt:variant>
      <vt:variant>
        <vt:i4>5</vt:i4>
      </vt:variant>
      <vt:variant>
        <vt:lpwstr/>
      </vt:variant>
      <vt:variant>
        <vt:lpwstr>_Toc373942957</vt:lpwstr>
      </vt:variant>
      <vt:variant>
        <vt:i4>1966141</vt:i4>
      </vt:variant>
      <vt:variant>
        <vt:i4>1442</vt:i4>
      </vt:variant>
      <vt:variant>
        <vt:i4>0</vt:i4>
      </vt:variant>
      <vt:variant>
        <vt:i4>5</vt:i4>
      </vt:variant>
      <vt:variant>
        <vt:lpwstr/>
      </vt:variant>
      <vt:variant>
        <vt:lpwstr>_Toc373942956</vt:lpwstr>
      </vt:variant>
      <vt:variant>
        <vt:i4>1966141</vt:i4>
      </vt:variant>
      <vt:variant>
        <vt:i4>1436</vt:i4>
      </vt:variant>
      <vt:variant>
        <vt:i4>0</vt:i4>
      </vt:variant>
      <vt:variant>
        <vt:i4>5</vt:i4>
      </vt:variant>
      <vt:variant>
        <vt:lpwstr/>
      </vt:variant>
      <vt:variant>
        <vt:lpwstr>_Toc373942955</vt:lpwstr>
      </vt:variant>
      <vt:variant>
        <vt:i4>1966141</vt:i4>
      </vt:variant>
      <vt:variant>
        <vt:i4>1430</vt:i4>
      </vt:variant>
      <vt:variant>
        <vt:i4>0</vt:i4>
      </vt:variant>
      <vt:variant>
        <vt:i4>5</vt:i4>
      </vt:variant>
      <vt:variant>
        <vt:lpwstr/>
      </vt:variant>
      <vt:variant>
        <vt:lpwstr>_Toc373942954</vt:lpwstr>
      </vt:variant>
      <vt:variant>
        <vt:i4>1966141</vt:i4>
      </vt:variant>
      <vt:variant>
        <vt:i4>1424</vt:i4>
      </vt:variant>
      <vt:variant>
        <vt:i4>0</vt:i4>
      </vt:variant>
      <vt:variant>
        <vt:i4>5</vt:i4>
      </vt:variant>
      <vt:variant>
        <vt:lpwstr/>
      </vt:variant>
      <vt:variant>
        <vt:lpwstr>_Toc373942953</vt:lpwstr>
      </vt:variant>
      <vt:variant>
        <vt:i4>1966141</vt:i4>
      </vt:variant>
      <vt:variant>
        <vt:i4>1418</vt:i4>
      </vt:variant>
      <vt:variant>
        <vt:i4>0</vt:i4>
      </vt:variant>
      <vt:variant>
        <vt:i4>5</vt:i4>
      </vt:variant>
      <vt:variant>
        <vt:lpwstr/>
      </vt:variant>
      <vt:variant>
        <vt:lpwstr>_Toc373942952</vt:lpwstr>
      </vt:variant>
      <vt:variant>
        <vt:i4>1966141</vt:i4>
      </vt:variant>
      <vt:variant>
        <vt:i4>1412</vt:i4>
      </vt:variant>
      <vt:variant>
        <vt:i4>0</vt:i4>
      </vt:variant>
      <vt:variant>
        <vt:i4>5</vt:i4>
      </vt:variant>
      <vt:variant>
        <vt:lpwstr/>
      </vt:variant>
      <vt:variant>
        <vt:lpwstr>_Toc373942951</vt:lpwstr>
      </vt:variant>
      <vt:variant>
        <vt:i4>1966141</vt:i4>
      </vt:variant>
      <vt:variant>
        <vt:i4>1406</vt:i4>
      </vt:variant>
      <vt:variant>
        <vt:i4>0</vt:i4>
      </vt:variant>
      <vt:variant>
        <vt:i4>5</vt:i4>
      </vt:variant>
      <vt:variant>
        <vt:lpwstr/>
      </vt:variant>
      <vt:variant>
        <vt:lpwstr>_Toc373942950</vt:lpwstr>
      </vt:variant>
      <vt:variant>
        <vt:i4>2031677</vt:i4>
      </vt:variant>
      <vt:variant>
        <vt:i4>1400</vt:i4>
      </vt:variant>
      <vt:variant>
        <vt:i4>0</vt:i4>
      </vt:variant>
      <vt:variant>
        <vt:i4>5</vt:i4>
      </vt:variant>
      <vt:variant>
        <vt:lpwstr/>
      </vt:variant>
      <vt:variant>
        <vt:lpwstr>_Toc373942949</vt:lpwstr>
      </vt:variant>
      <vt:variant>
        <vt:i4>2031677</vt:i4>
      </vt:variant>
      <vt:variant>
        <vt:i4>1394</vt:i4>
      </vt:variant>
      <vt:variant>
        <vt:i4>0</vt:i4>
      </vt:variant>
      <vt:variant>
        <vt:i4>5</vt:i4>
      </vt:variant>
      <vt:variant>
        <vt:lpwstr/>
      </vt:variant>
      <vt:variant>
        <vt:lpwstr>_Toc373942948</vt:lpwstr>
      </vt:variant>
      <vt:variant>
        <vt:i4>2031677</vt:i4>
      </vt:variant>
      <vt:variant>
        <vt:i4>1388</vt:i4>
      </vt:variant>
      <vt:variant>
        <vt:i4>0</vt:i4>
      </vt:variant>
      <vt:variant>
        <vt:i4>5</vt:i4>
      </vt:variant>
      <vt:variant>
        <vt:lpwstr/>
      </vt:variant>
      <vt:variant>
        <vt:lpwstr>_Toc373942947</vt:lpwstr>
      </vt:variant>
      <vt:variant>
        <vt:i4>2031677</vt:i4>
      </vt:variant>
      <vt:variant>
        <vt:i4>1382</vt:i4>
      </vt:variant>
      <vt:variant>
        <vt:i4>0</vt:i4>
      </vt:variant>
      <vt:variant>
        <vt:i4>5</vt:i4>
      </vt:variant>
      <vt:variant>
        <vt:lpwstr/>
      </vt:variant>
      <vt:variant>
        <vt:lpwstr>_Toc373942946</vt:lpwstr>
      </vt:variant>
      <vt:variant>
        <vt:i4>2031677</vt:i4>
      </vt:variant>
      <vt:variant>
        <vt:i4>1376</vt:i4>
      </vt:variant>
      <vt:variant>
        <vt:i4>0</vt:i4>
      </vt:variant>
      <vt:variant>
        <vt:i4>5</vt:i4>
      </vt:variant>
      <vt:variant>
        <vt:lpwstr/>
      </vt:variant>
      <vt:variant>
        <vt:lpwstr>_Toc373942945</vt:lpwstr>
      </vt:variant>
      <vt:variant>
        <vt:i4>2031677</vt:i4>
      </vt:variant>
      <vt:variant>
        <vt:i4>1370</vt:i4>
      </vt:variant>
      <vt:variant>
        <vt:i4>0</vt:i4>
      </vt:variant>
      <vt:variant>
        <vt:i4>5</vt:i4>
      </vt:variant>
      <vt:variant>
        <vt:lpwstr/>
      </vt:variant>
      <vt:variant>
        <vt:lpwstr>_Toc373942944</vt:lpwstr>
      </vt:variant>
      <vt:variant>
        <vt:i4>2031677</vt:i4>
      </vt:variant>
      <vt:variant>
        <vt:i4>1364</vt:i4>
      </vt:variant>
      <vt:variant>
        <vt:i4>0</vt:i4>
      </vt:variant>
      <vt:variant>
        <vt:i4>5</vt:i4>
      </vt:variant>
      <vt:variant>
        <vt:lpwstr/>
      </vt:variant>
      <vt:variant>
        <vt:lpwstr>_Toc373942943</vt:lpwstr>
      </vt:variant>
      <vt:variant>
        <vt:i4>2031677</vt:i4>
      </vt:variant>
      <vt:variant>
        <vt:i4>1358</vt:i4>
      </vt:variant>
      <vt:variant>
        <vt:i4>0</vt:i4>
      </vt:variant>
      <vt:variant>
        <vt:i4>5</vt:i4>
      </vt:variant>
      <vt:variant>
        <vt:lpwstr/>
      </vt:variant>
      <vt:variant>
        <vt:lpwstr>_Toc373942942</vt:lpwstr>
      </vt:variant>
      <vt:variant>
        <vt:i4>2031677</vt:i4>
      </vt:variant>
      <vt:variant>
        <vt:i4>1352</vt:i4>
      </vt:variant>
      <vt:variant>
        <vt:i4>0</vt:i4>
      </vt:variant>
      <vt:variant>
        <vt:i4>5</vt:i4>
      </vt:variant>
      <vt:variant>
        <vt:lpwstr/>
      </vt:variant>
      <vt:variant>
        <vt:lpwstr>_Toc373942941</vt:lpwstr>
      </vt:variant>
      <vt:variant>
        <vt:i4>2031677</vt:i4>
      </vt:variant>
      <vt:variant>
        <vt:i4>1346</vt:i4>
      </vt:variant>
      <vt:variant>
        <vt:i4>0</vt:i4>
      </vt:variant>
      <vt:variant>
        <vt:i4>5</vt:i4>
      </vt:variant>
      <vt:variant>
        <vt:lpwstr/>
      </vt:variant>
      <vt:variant>
        <vt:lpwstr>_Toc373942940</vt:lpwstr>
      </vt:variant>
      <vt:variant>
        <vt:i4>1572925</vt:i4>
      </vt:variant>
      <vt:variant>
        <vt:i4>1340</vt:i4>
      </vt:variant>
      <vt:variant>
        <vt:i4>0</vt:i4>
      </vt:variant>
      <vt:variant>
        <vt:i4>5</vt:i4>
      </vt:variant>
      <vt:variant>
        <vt:lpwstr/>
      </vt:variant>
      <vt:variant>
        <vt:lpwstr>_Toc373942939</vt:lpwstr>
      </vt:variant>
      <vt:variant>
        <vt:i4>1572925</vt:i4>
      </vt:variant>
      <vt:variant>
        <vt:i4>1334</vt:i4>
      </vt:variant>
      <vt:variant>
        <vt:i4>0</vt:i4>
      </vt:variant>
      <vt:variant>
        <vt:i4>5</vt:i4>
      </vt:variant>
      <vt:variant>
        <vt:lpwstr/>
      </vt:variant>
      <vt:variant>
        <vt:lpwstr>_Toc373942938</vt:lpwstr>
      </vt:variant>
      <vt:variant>
        <vt:i4>1572925</vt:i4>
      </vt:variant>
      <vt:variant>
        <vt:i4>1328</vt:i4>
      </vt:variant>
      <vt:variant>
        <vt:i4>0</vt:i4>
      </vt:variant>
      <vt:variant>
        <vt:i4>5</vt:i4>
      </vt:variant>
      <vt:variant>
        <vt:lpwstr/>
      </vt:variant>
      <vt:variant>
        <vt:lpwstr>_Toc373942937</vt:lpwstr>
      </vt:variant>
      <vt:variant>
        <vt:i4>1572925</vt:i4>
      </vt:variant>
      <vt:variant>
        <vt:i4>1322</vt:i4>
      </vt:variant>
      <vt:variant>
        <vt:i4>0</vt:i4>
      </vt:variant>
      <vt:variant>
        <vt:i4>5</vt:i4>
      </vt:variant>
      <vt:variant>
        <vt:lpwstr/>
      </vt:variant>
      <vt:variant>
        <vt:lpwstr>_Toc373942936</vt:lpwstr>
      </vt:variant>
      <vt:variant>
        <vt:i4>1572925</vt:i4>
      </vt:variant>
      <vt:variant>
        <vt:i4>1316</vt:i4>
      </vt:variant>
      <vt:variant>
        <vt:i4>0</vt:i4>
      </vt:variant>
      <vt:variant>
        <vt:i4>5</vt:i4>
      </vt:variant>
      <vt:variant>
        <vt:lpwstr/>
      </vt:variant>
      <vt:variant>
        <vt:lpwstr>_Toc373942935</vt:lpwstr>
      </vt:variant>
      <vt:variant>
        <vt:i4>1572925</vt:i4>
      </vt:variant>
      <vt:variant>
        <vt:i4>1310</vt:i4>
      </vt:variant>
      <vt:variant>
        <vt:i4>0</vt:i4>
      </vt:variant>
      <vt:variant>
        <vt:i4>5</vt:i4>
      </vt:variant>
      <vt:variant>
        <vt:lpwstr/>
      </vt:variant>
      <vt:variant>
        <vt:lpwstr>_Toc373942934</vt:lpwstr>
      </vt:variant>
      <vt:variant>
        <vt:i4>1572925</vt:i4>
      </vt:variant>
      <vt:variant>
        <vt:i4>1304</vt:i4>
      </vt:variant>
      <vt:variant>
        <vt:i4>0</vt:i4>
      </vt:variant>
      <vt:variant>
        <vt:i4>5</vt:i4>
      </vt:variant>
      <vt:variant>
        <vt:lpwstr/>
      </vt:variant>
      <vt:variant>
        <vt:lpwstr>_Toc373942933</vt:lpwstr>
      </vt:variant>
      <vt:variant>
        <vt:i4>1572925</vt:i4>
      </vt:variant>
      <vt:variant>
        <vt:i4>1298</vt:i4>
      </vt:variant>
      <vt:variant>
        <vt:i4>0</vt:i4>
      </vt:variant>
      <vt:variant>
        <vt:i4>5</vt:i4>
      </vt:variant>
      <vt:variant>
        <vt:lpwstr/>
      </vt:variant>
      <vt:variant>
        <vt:lpwstr>_Toc373942932</vt:lpwstr>
      </vt:variant>
      <vt:variant>
        <vt:i4>1572925</vt:i4>
      </vt:variant>
      <vt:variant>
        <vt:i4>1292</vt:i4>
      </vt:variant>
      <vt:variant>
        <vt:i4>0</vt:i4>
      </vt:variant>
      <vt:variant>
        <vt:i4>5</vt:i4>
      </vt:variant>
      <vt:variant>
        <vt:lpwstr/>
      </vt:variant>
      <vt:variant>
        <vt:lpwstr>_Toc373942931</vt:lpwstr>
      </vt:variant>
      <vt:variant>
        <vt:i4>1572925</vt:i4>
      </vt:variant>
      <vt:variant>
        <vt:i4>1286</vt:i4>
      </vt:variant>
      <vt:variant>
        <vt:i4>0</vt:i4>
      </vt:variant>
      <vt:variant>
        <vt:i4>5</vt:i4>
      </vt:variant>
      <vt:variant>
        <vt:lpwstr/>
      </vt:variant>
      <vt:variant>
        <vt:lpwstr>_Toc373942930</vt:lpwstr>
      </vt:variant>
      <vt:variant>
        <vt:i4>1638461</vt:i4>
      </vt:variant>
      <vt:variant>
        <vt:i4>1280</vt:i4>
      </vt:variant>
      <vt:variant>
        <vt:i4>0</vt:i4>
      </vt:variant>
      <vt:variant>
        <vt:i4>5</vt:i4>
      </vt:variant>
      <vt:variant>
        <vt:lpwstr/>
      </vt:variant>
      <vt:variant>
        <vt:lpwstr>_Toc373942929</vt:lpwstr>
      </vt:variant>
      <vt:variant>
        <vt:i4>1638461</vt:i4>
      </vt:variant>
      <vt:variant>
        <vt:i4>1274</vt:i4>
      </vt:variant>
      <vt:variant>
        <vt:i4>0</vt:i4>
      </vt:variant>
      <vt:variant>
        <vt:i4>5</vt:i4>
      </vt:variant>
      <vt:variant>
        <vt:lpwstr/>
      </vt:variant>
      <vt:variant>
        <vt:lpwstr>_Toc373942928</vt:lpwstr>
      </vt:variant>
      <vt:variant>
        <vt:i4>1638461</vt:i4>
      </vt:variant>
      <vt:variant>
        <vt:i4>1268</vt:i4>
      </vt:variant>
      <vt:variant>
        <vt:i4>0</vt:i4>
      </vt:variant>
      <vt:variant>
        <vt:i4>5</vt:i4>
      </vt:variant>
      <vt:variant>
        <vt:lpwstr/>
      </vt:variant>
      <vt:variant>
        <vt:lpwstr>_Toc373942927</vt:lpwstr>
      </vt:variant>
      <vt:variant>
        <vt:i4>1638461</vt:i4>
      </vt:variant>
      <vt:variant>
        <vt:i4>1262</vt:i4>
      </vt:variant>
      <vt:variant>
        <vt:i4>0</vt:i4>
      </vt:variant>
      <vt:variant>
        <vt:i4>5</vt:i4>
      </vt:variant>
      <vt:variant>
        <vt:lpwstr/>
      </vt:variant>
      <vt:variant>
        <vt:lpwstr>_Toc373942926</vt:lpwstr>
      </vt:variant>
      <vt:variant>
        <vt:i4>1638461</vt:i4>
      </vt:variant>
      <vt:variant>
        <vt:i4>1256</vt:i4>
      </vt:variant>
      <vt:variant>
        <vt:i4>0</vt:i4>
      </vt:variant>
      <vt:variant>
        <vt:i4>5</vt:i4>
      </vt:variant>
      <vt:variant>
        <vt:lpwstr/>
      </vt:variant>
      <vt:variant>
        <vt:lpwstr>_Toc373942925</vt:lpwstr>
      </vt:variant>
      <vt:variant>
        <vt:i4>1638461</vt:i4>
      </vt:variant>
      <vt:variant>
        <vt:i4>1250</vt:i4>
      </vt:variant>
      <vt:variant>
        <vt:i4>0</vt:i4>
      </vt:variant>
      <vt:variant>
        <vt:i4>5</vt:i4>
      </vt:variant>
      <vt:variant>
        <vt:lpwstr/>
      </vt:variant>
      <vt:variant>
        <vt:lpwstr>_Toc373942924</vt:lpwstr>
      </vt:variant>
      <vt:variant>
        <vt:i4>1638461</vt:i4>
      </vt:variant>
      <vt:variant>
        <vt:i4>1244</vt:i4>
      </vt:variant>
      <vt:variant>
        <vt:i4>0</vt:i4>
      </vt:variant>
      <vt:variant>
        <vt:i4>5</vt:i4>
      </vt:variant>
      <vt:variant>
        <vt:lpwstr/>
      </vt:variant>
      <vt:variant>
        <vt:lpwstr>_Toc373942923</vt:lpwstr>
      </vt:variant>
      <vt:variant>
        <vt:i4>1638461</vt:i4>
      </vt:variant>
      <vt:variant>
        <vt:i4>1238</vt:i4>
      </vt:variant>
      <vt:variant>
        <vt:i4>0</vt:i4>
      </vt:variant>
      <vt:variant>
        <vt:i4>5</vt:i4>
      </vt:variant>
      <vt:variant>
        <vt:lpwstr/>
      </vt:variant>
      <vt:variant>
        <vt:lpwstr>_Toc373942922</vt:lpwstr>
      </vt:variant>
      <vt:variant>
        <vt:i4>1638461</vt:i4>
      </vt:variant>
      <vt:variant>
        <vt:i4>1232</vt:i4>
      </vt:variant>
      <vt:variant>
        <vt:i4>0</vt:i4>
      </vt:variant>
      <vt:variant>
        <vt:i4>5</vt:i4>
      </vt:variant>
      <vt:variant>
        <vt:lpwstr/>
      </vt:variant>
      <vt:variant>
        <vt:lpwstr>_Toc373942921</vt:lpwstr>
      </vt:variant>
      <vt:variant>
        <vt:i4>1638461</vt:i4>
      </vt:variant>
      <vt:variant>
        <vt:i4>1226</vt:i4>
      </vt:variant>
      <vt:variant>
        <vt:i4>0</vt:i4>
      </vt:variant>
      <vt:variant>
        <vt:i4>5</vt:i4>
      </vt:variant>
      <vt:variant>
        <vt:lpwstr/>
      </vt:variant>
      <vt:variant>
        <vt:lpwstr>_Toc373942920</vt:lpwstr>
      </vt:variant>
      <vt:variant>
        <vt:i4>1703997</vt:i4>
      </vt:variant>
      <vt:variant>
        <vt:i4>1220</vt:i4>
      </vt:variant>
      <vt:variant>
        <vt:i4>0</vt:i4>
      </vt:variant>
      <vt:variant>
        <vt:i4>5</vt:i4>
      </vt:variant>
      <vt:variant>
        <vt:lpwstr/>
      </vt:variant>
      <vt:variant>
        <vt:lpwstr>_Toc373942919</vt:lpwstr>
      </vt:variant>
      <vt:variant>
        <vt:i4>1703997</vt:i4>
      </vt:variant>
      <vt:variant>
        <vt:i4>1214</vt:i4>
      </vt:variant>
      <vt:variant>
        <vt:i4>0</vt:i4>
      </vt:variant>
      <vt:variant>
        <vt:i4>5</vt:i4>
      </vt:variant>
      <vt:variant>
        <vt:lpwstr/>
      </vt:variant>
      <vt:variant>
        <vt:lpwstr>_Toc373942918</vt:lpwstr>
      </vt:variant>
      <vt:variant>
        <vt:i4>1703997</vt:i4>
      </vt:variant>
      <vt:variant>
        <vt:i4>1208</vt:i4>
      </vt:variant>
      <vt:variant>
        <vt:i4>0</vt:i4>
      </vt:variant>
      <vt:variant>
        <vt:i4>5</vt:i4>
      </vt:variant>
      <vt:variant>
        <vt:lpwstr/>
      </vt:variant>
      <vt:variant>
        <vt:lpwstr>_Toc373942917</vt:lpwstr>
      </vt:variant>
      <vt:variant>
        <vt:i4>1703997</vt:i4>
      </vt:variant>
      <vt:variant>
        <vt:i4>1202</vt:i4>
      </vt:variant>
      <vt:variant>
        <vt:i4>0</vt:i4>
      </vt:variant>
      <vt:variant>
        <vt:i4>5</vt:i4>
      </vt:variant>
      <vt:variant>
        <vt:lpwstr/>
      </vt:variant>
      <vt:variant>
        <vt:lpwstr>_Toc373942916</vt:lpwstr>
      </vt:variant>
      <vt:variant>
        <vt:i4>1703997</vt:i4>
      </vt:variant>
      <vt:variant>
        <vt:i4>1196</vt:i4>
      </vt:variant>
      <vt:variant>
        <vt:i4>0</vt:i4>
      </vt:variant>
      <vt:variant>
        <vt:i4>5</vt:i4>
      </vt:variant>
      <vt:variant>
        <vt:lpwstr/>
      </vt:variant>
      <vt:variant>
        <vt:lpwstr>_Toc373942915</vt:lpwstr>
      </vt:variant>
      <vt:variant>
        <vt:i4>1703997</vt:i4>
      </vt:variant>
      <vt:variant>
        <vt:i4>1190</vt:i4>
      </vt:variant>
      <vt:variant>
        <vt:i4>0</vt:i4>
      </vt:variant>
      <vt:variant>
        <vt:i4>5</vt:i4>
      </vt:variant>
      <vt:variant>
        <vt:lpwstr/>
      </vt:variant>
      <vt:variant>
        <vt:lpwstr>_Toc373942914</vt:lpwstr>
      </vt:variant>
      <vt:variant>
        <vt:i4>1703997</vt:i4>
      </vt:variant>
      <vt:variant>
        <vt:i4>1184</vt:i4>
      </vt:variant>
      <vt:variant>
        <vt:i4>0</vt:i4>
      </vt:variant>
      <vt:variant>
        <vt:i4>5</vt:i4>
      </vt:variant>
      <vt:variant>
        <vt:lpwstr/>
      </vt:variant>
      <vt:variant>
        <vt:lpwstr>_Toc373942913</vt:lpwstr>
      </vt:variant>
      <vt:variant>
        <vt:i4>1703997</vt:i4>
      </vt:variant>
      <vt:variant>
        <vt:i4>1178</vt:i4>
      </vt:variant>
      <vt:variant>
        <vt:i4>0</vt:i4>
      </vt:variant>
      <vt:variant>
        <vt:i4>5</vt:i4>
      </vt:variant>
      <vt:variant>
        <vt:lpwstr/>
      </vt:variant>
      <vt:variant>
        <vt:lpwstr>_Toc373942912</vt:lpwstr>
      </vt:variant>
      <vt:variant>
        <vt:i4>1703997</vt:i4>
      </vt:variant>
      <vt:variant>
        <vt:i4>1172</vt:i4>
      </vt:variant>
      <vt:variant>
        <vt:i4>0</vt:i4>
      </vt:variant>
      <vt:variant>
        <vt:i4>5</vt:i4>
      </vt:variant>
      <vt:variant>
        <vt:lpwstr/>
      </vt:variant>
      <vt:variant>
        <vt:lpwstr>_Toc373942911</vt:lpwstr>
      </vt:variant>
      <vt:variant>
        <vt:i4>1703997</vt:i4>
      </vt:variant>
      <vt:variant>
        <vt:i4>1166</vt:i4>
      </vt:variant>
      <vt:variant>
        <vt:i4>0</vt:i4>
      </vt:variant>
      <vt:variant>
        <vt:i4>5</vt:i4>
      </vt:variant>
      <vt:variant>
        <vt:lpwstr/>
      </vt:variant>
      <vt:variant>
        <vt:lpwstr>_Toc373942910</vt:lpwstr>
      </vt:variant>
      <vt:variant>
        <vt:i4>1769533</vt:i4>
      </vt:variant>
      <vt:variant>
        <vt:i4>1160</vt:i4>
      </vt:variant>
      <vt:variant>
        <vt:i4>0</vt:i4>
      </vt:variant>
      <vt:variant>
        <vt:i4>5</vt:i4>
      </vt:variant>
      <vt:variant>
        <vt:lpwstr/>
      </vt:variant>
      <vt:variant>
        <vt:lpwstr>_Toc373942909</vt:lpwstr>
      </vt:variant>
      <vt:variant>
        <vt:i4>1769533</vt:i4>
      </vt:variant>
      <vt:variant>
        <vt:i4>1154</vt:i4>
      </vt:variant>
      <vt:variant>
        <vt:i4>0</vt:i4>
      </vt:variant>
      <vt:variant>
        <vt:i4>5</vt:i4>
      </vt:variant>
      <vt:variant>
        <vt:lpwstr/>
      </vt:variant>
      <vt:variant>
        <vt:lpwstr>_Toc373942908</vt:lpwstr>
      </vt:variant>
      <vt:variant>
        <vt:i4>1769533</vt:i4>
      </vt:variant>
      <vt:variant>
        <vt:i4>1148</vt:i4>
      </vt:variant>
      <vt:variant>
        <vt:i4>0</vt:i4>
      </vt:variant>
      <vt:variant>
        <vt:i4>5</vt:i4>
      </vt:variant>
      <vt:variant>
        <vt:lpwstr/>
      </vt:variant>
      <vt:variant>
        <vt:lpwstr>_Toc373942907</vt:lpwstr>
      </vt:variant>
      <vt:variant>
        <vt:i4>1769533</vt:i4>
      </vt:variant>
      <vt:variant>
        <vt:i4>1142</vt:i4>
      </vt:variant>
      <vt:variant>
        <vt:i4>0</vt:i4>
      </vt:variant>
      <vt:variant>
        <vt:i4>5</vt:i4>
      </vt:variant>
      <vt:variant>
        <vt:lpwstr/>
      </vt:variant>
      <vt:variant>
        <vt:lpwstr>_Toc373942906</vt:lpwstr>
      </vt:variant>
      <vt:variant>
        <vt:i4>1769533</vt:i4>
      </vt:variant>
      <vt:variant>
        <vt:i4>1136</vt:i4>
      </vt:variant>
      <vt:variant>
        <vt:i4>0</vt:i4>
      </vt:variant>
      <vt:variant>
        <vt:i4>5</vt:i4>
      </vt:variant>
      <vt:variant>
        <vt:lpwstr/>
      </vt:variant>
      <vt:variant>
        <vt:lpwstr>_Toc373942905</vt:lpwstr>
      </vt:variant>
      <vt:variant>
        <vt:i4>1769533</vt:i4>
      </vt:variant>
      <vt:variant>
        <vt:i4>1130</vt:i4>
      </vt:variant>
      <vt:variant>
        <vt:i4>0</vt:i4>
      </vt:variant>
      <vt:variant>
        <vt:i4>5</vt:i4>
      </vt:variant>
      <vt:variant>
        <vt:lpwstr/>
      </vt:variant>
      <vt:variant>
        <vt:lpwstr>_Toc373942904</vt:lpwstr>
      </vt:variant>
      <vt:variant>
        <vt:i4>1769533</vt:i4>
      </vt:variant>
      <vt:variant>
        <vt:i4>1124</vt:i4>
      </vt:variant>
      <vt:variant>
        <vt:i4>0</vt:i4>
      </vt:variant>
      <vt:variant>
        <vt:i4>5</vt:i4>
      </vt:variant>
      <vt:variant>
        <vt:lpwstr/>
      </vt:variant>
      <vt:variant>
        <vt:lpwstr>_Toc373942903</vt:lpwstr>
      </vt:variant>
      <vt:variant>
        <vt:i4>1769533</vt:i4>
      </vt:variant>
      <vt:variant>
        <vt:i4>1118</vt:i4>
      </vt:variant>
      <vt:variant>
        <vt:i4>0</vt:i4>
      </vt:variant>
      <vt:variant>
        <vt:i4>5</vt:i4>
      </vt:variant>
      <vt:variant>
        <vt:lpwstr/>
      </vt:variant>
      <vt:variant>
        <vt:lpwstr>_Toc373942902</vt:lpwstr>
      </vt:variant>
      <vt:variant>
        <vt:i4>1769533</vt:i4>
      </vt:variant>
      <vt:variant>
        <vt:i4>1112</vt:i4>
      </vt:variant>
      <vt:variant>
        <vt:i4>0</vt:i4>
      </vt:variant>
      <vt:variant>
        <vt:i4>5</vt:i4>
      </vt:variant>
      <vt:variant>
        <vt:lpwstr/>
      </vt:variant>
      <vt:variant>
        <vt:lpwstr>_Toc373942901</vt:lpwstr>
      </vt:variant>
      <vt:variant>
        <vt:i4>1769533</vt:i4>
      </vt:variant>
      <vt:variant>
        <vt:i4>1106</vt:i4>
      </vt:variant>
      <vt:variant>
        <vt:i4>0</vt:i4>
      </vt:variant>
      <vt:variant>
        <vt:i4>5</vt:i4>
      </vt:variant>
      <vt:variant>
        <vt:lpwstr/>
      </vt:variant>
      <vt:variant>
        <vt:lpwstr>_Toc373942900</vt:lpwstr>
      </vt:variant>
      <vt:variant>
        <vt:i4>1179708</vt:i4>
      </vt:variant>
      <vt:variant>
        <vt:i4>1100</vt:i4>
      </vt:variant>
      <vt:variant>
        <vt:i4>0</vt:i4>
      </vt:variant>
      <vt:variant>
        <vt:i4>5</vt:i4>
      </vt:variant>
      <vt:variant>
        <vt:lpwstr/>
      </vt:variant>
      <vt:variant>
        <vt:lpwstr>_Toc373942899</vt:lpwstr>
      </vt:variant>
      <vt:variant>
        <vt:i4>1179708</vt:i4>
      </vt:variant>
      <vt:variant>
        <vt:i4>1094</vt:i4>
      </vt:variant>
      <vt:variant>
        <vt:i4>0</vt:i4>
      </vt:variant>
      <vt:variant>
        <vt:i4>5</vt:i4>
      </vt:variant>
      <vt:variant>
        <vt:lpwstr/>
      </vt:variant>
      <vt:variant>
        <vt:lpwstr>_Toc373942898</vt:lpwstr>
      </vt:variant>
      <vt:variant>
        <vt:i4>1179708</vt:i4>
      </vt:variant>
      <vt:variant>
        <vt:i4>1088</vt:i4>
      </vt:variant>
      <vt:variant>
        <vt:i4>0</vt:i4>
      </vt:variant>
      <vt:variant>
        <vt:i4>5</vt:i4>
      </vt:variant>
      <vt:variant>
        <vt:lpwstr/>
      </vt:variant>
      <vt:variant>
        <vt:lpwstr>_Toc373942897</vt:lpwstr>
      </vt:variant>
      <vt:variant>
        <vt:i4>1179708</vt:i4>
      </vt:variant>
      <vt:variant>
        <vt:i4>1082</vt:i4>
      </vt:variant>
      <vt:variant>
        <vt:i4>0</vt:i4>
      </vt:variant>
      <vt:variant>
        <vt:i4>5</vt:i4>
      </vt:variant>
      <vt:variant>
        <vt:lpwstr/>
      </vt:variant>
      <vt:variant>
        <vt:lpwstr>_Toc373942896</vt:lpwstr>
      </vt:variant>
      <vt:variant>
        <vt:i4>1179708</vt:i4>
      </vt:variant>
      <vt:variant>
        <vt:i4>1076</vt:i4>
      </vt:variant>
      <vt:variant>
        <vt:i4>0</vt:i4>
      </vt:variant>
      <vt:variant>
        <vt:i4>5</vt:i4>
      </vt:variant>
      <vt:variant>
        <vt:lpwstr/>
      </vt:variant>
      <vt:variant>
        <vt:lpwstr>_Toc373942895</vt:lpwstr>
      </vt:variant>
      <vt:variant>
        <vt:i4>1179708</vt:i4>
      </vt:variant>
      <vt:variant>
        <vt:i4>1070</vt:i4>
      </vt:variant>
      <vt:variant>
        <vt:i4>0</vt:i4>
      </vt:variant>
      <vt:variant>
        <vt:i4>5</vt:i4>
      </vt:variant>
      <vt:variant>
        <vt:lpwstr/>
      </vt:variant>
      <vt:variant>
        <vt:lpwstr>_Toc373942894</vt:lpwstr>
      </vt:variant>
      <vt:variant>
        <vt:i4>1179708</vt:i4>
      </vt:variant>
      <vt:variant>
        <vt:i4>1064</vt:i4>
      </vt:variant>
      <vt:variant>
        <vt:i4>0</vt:i4>
      </vt:variant>
      <vt:variant>
        <vt:i4>5</vt:i4>
      </vt:variant>
      <vt:variant>
        <vt:lpwstr/>
      </vt:variant>
      <vt:variant>
        <vt:lpwstr>_Toc373942893</vt:lpwstr>
      </vt:variant>
      <vt:variant>
        <vt:i4>1179708</vt:i4>
      </vt:variant>
      <vt:variant>
        <vt:i4>1058</vt:i4>
      </vt:variant>
      <vt:variant>
        <vt:i4>0</vt:i4>
      </vt:variant>
      <vt:variant>
        <vt:i4>5</vt:i4>
      </vt:variant>
      <vt:variant>
        <vt:lpwstr/>
      </vt:variant>
      <vt:variant>
        <vt:lpwstr>_Toc373942892</vt:lpwstr>
      </vt:variant>
      <vt:variant>
        <vt:i4>1179708</vt:i4>
      </vt:variant>
      <vt:variant>
        <vt:i4>1052</vt:i4>
      </vt:variant>
      <vt:variant>
        <vt:i4>0</vt:i4>
      </vt:variant>
      <vt:variant>
        <vt:i4>5</vt:i4>
      </vt:variant>
      <vt:variant>
        <vt:lpwstr/>
      </vt:variant>
      <vt:variant>
        <vt:lpwstr>_Toc373942891</vt:lpwstr>
      </vt:variant>
      <vt:variant>
        <vt:i4>1179708</vt:i4>
      </vt:variant>
      <vt:variant>
        <vt:i4>1046</vt:i4>
      </vt:variant>
      <vt:variant>
        <vt:i4>0</vt:i4>
      </vt:variant>
      <vt:variant>
        <vt:i4>5</vt:i4>
      </vt:variant>
      <vt:variant>
        <vt:lpwstr/>
      </vt:variant>
      <vt:variant>
        <vt:lpwstr>_Toc373942890</vt:lpwstr>
      </vt:variant>
      <vt:variant>
        <vt:i4>1245244</vt:i4>
      </vt:variant>
      <vt:variant>
        <vt:i4>1040</vt:i4>
      </vt:variant>
      <vt:variant>
        <vt:i4>0</vt:i4>
      </vt:variant>
      <vt:variant>
        <vt:i4>5</vt:i4>
      </vt:variant>
      <vt:variant>
        <vt:lpwstr/>
      </vt:variant>
      <vt:variant>
        <vt:lpwstr>_Toc373942889</vt:lpwstr>
      </vt:variant>
      <vt:variant>
        <vt:i4>1245244</vt:i4>
      </vt:variant>
      <vt:variant>
        <vt:i4>1034</vt:i4>
      </vt:variant>
      <vt:variant>
        <vt:i4>0</vt:i4>
      </vt:variant>
      <vt:variant>
        <vt:i4>5</vt:i4>
      </vt:variant>
      <vt:variant>
        <vt:lpwstr/>
      </vt:variant>
      <vt:variant>
        <vt:lpwstr>_Toc373942888</vt:lpwstr>
      </vt:variant>
      <vt:variant>
        <vt:i4>1245244</vt:i4>
      </vt:variant>
      <vt:variant>
        <vt:i4>1028</vt:i4>
      </vt:variant>
      <vt:variant>
        <vt:i4>0</vt:i4>
      </vt:variant>
      <vt:variant>
        <vt:i4>5</vt:i4>
      </vt:variant>
      <vt:variant>
        <vt:lpwstr/>
      </vt:variant>
      <vt:variant>
        <vt:lpwstr>_Toc373942887</vt:lpwstr>
      </vt:variant>
      <vt:variant>
        <vt:i4>1245244</vt:i4>
      </vt:variant>
      <vt:variant>
        <vt:i4>1022</vt:i4>
      </vt:variant>
      <vt:variant>
        <vt:i4>0</vt:i4>
      </vt:variant>
      <vt:variant>
        <vt:i4>5</vt:i4>
      </vt:variant>
      <vt:variant>
        <vt:lpwstr/>
      </vt:variant>
      <vt:variant>
        <vt:lpwstr>_Toc373942886</vt:lpwstr>
      </vt:variant>
      <vt:variant>
        <vt:i4>1245244</vt:i4>
      </vt:variant>
      <vt:variant>
        <vt:i4>1016</vt:i4>
      </vt:variant>
      <vt:variant>
        <vt:i4>0</vt:i4>
      </vt:variant>
      <vt:variant>
        <vt:i4>5</vt:i4>
      </vt:variant>
      <vt:variant>
        <vt:lpwstr/>
      </vt:variant>
      <vt:variant>
        <vt:lpwstr>_Toc373942885</vt:lpwstr>
      </vt:variant>
      <vt:variant>
        <vt:i4>1245244</vt:i4>
      </vt:variant>
      <vt:variant>
        <vt:i4>1010</vt:i4>
      </vt:variant>
      <vt:variant>
        <vt:i4>0</vt:i4>
      </vt:variant>
      <vt:variant>
        <vt:i4>5</vt:i4>
      </vt:variant>
      <vt:variant>
        <vt:lpwstr/>
      </vt:variant>
      <vt:variant>
        <vt:lpwstr>_Toc373942884</vt:lpwstr>
      </vt:variant>
      <vt:variant>
        <vt:i4>1245244</vt:i4>
      </vt:variant>
      <vt:variant>
        <vt:i4>1004</vt:i4>
      </vt:variant>
      <vt:variant>
        <vt:i4>0</vt:i4>
      </vt:variant>
      <vt:variant>
        <vt:i4>5</vt:i4>
      </vt:variant>
      <vt:variant>
        <vt:lpwstr/>
      </vt:variant>
      <vt:variant>
        <vt:lpwstr>_Toc373942883</vt:lpwstr>
      </vt:variant>
      <vt:variant>
        <vt:i4>1245244</vt:i4>
      </vt:variant>
      <vt:variant>
        <vt:i4>998</vt:i4>
      </vt:variant>
      <vt:variant>
        <vt:i4>0</vt:i4>
      </vt:variant>
      <vt:variant>
        <vt:i4>5</vt:i4>
      </vt:variant>
      <vt:variant>
        <vt:lpwstr/>
      </vt:variant>
      <vt:variant>
        <vt:lpwstr>_Toc373942882</vt:lpwstr>
      </vt:variant>
      <vt:variant>
        <vt:i4>1245244</vt:i4>
      </vt:variant>
      <vt:variant>
        <vt:i4>992</vt:i4>
      </vt:variant>
      <vt:variant>
        <vt:i4>0</vt:i4>
      </vt:variant>
      <vt:variant>
        <vt:i4>5</vt:i4>
      </vt:variant>
      <vt:variant>
        <vt:lpwstr/>
      </vt:variant>
      <vt:variant>
        <vt:lpwstr>_Toc373942881</vt:lpwstr>
      </vt:variant>
      <vt:variant>
        <vt:i4>1245244</vt:i4>
      </vt:variant>
      <vt:variant>
        <vt:i4>986</vt:i4>
      </vt:variant>
      <vt:variant>
        <vt:i4>0</vt:i4>
      </vt:variant>
      <vt:variant>
        <vt:i4>5</vt:i4>
      </vt:variant>
      <vt:variant>
        <vt:lpwstr/>
      </vt:variant>
      <vt:variant>
        <vt:lpwstr>_Toc373942880</vt:lpwstr>
      </vt:variant>
      <vt:variant>
        <vt:i4>1835068</vt:i4>
      </vt:variant>
      <vt:variant>
        <vt:i4>980</vt:i4>
      </vt:variant>
      <vt:variant>
        <vt:i4>0</vt:i4>
      </vt:variant>
      <vt:variant>
        <vt:i4>5</vt:i4>
      </vt:variant>
      <vt:variant>
        <vt:lpwstr/>
      </vt:variant>
      <vt:variant>
        <vt:lpwstr>_Toc373942879</vt:lpwstr>
      </vt:variant>
      <vt:variant>
        <vt:i4>1835068</vt:i4>
      </vt:variant>
      <vt:variant>
        <vt:i4>974</vt:i4>
      </vt:variant>
      <vt:variant>
        <vt:i4>0</vt:i4>
      </vt:variant>
      <vt:variant>
        <vt:i4>5</vt:i4>
      </vt:variant>
      <vt:variant>
        <vt:lpwstr/>
      </vt:variant>
      <vt:variant>
        <vt:lpwstr>_Toc373942878</vt:lpwstr>
      </vt:variant>
      <vt:variant>
        <vt:i4>1835068</vt:i4>
      </vt:variant>
      <vt:variant>
        <vt:i4>968</vt:i4>
      </vt:variant>
      <vt:variant>
        <vt:i4>0</vt:i4>
      </vt:variant>
      <vt:variant>
        <vt:i4>5</vt:i4>
      </vt:variant>
      <vt:variant>
        <vt:lpwstr/>
      </vt:variant>
      <vt:variant>
        <vt:lpwstr>_Toc373942877</vt:lpwstr>
      </vt:variant>
      <vt:variant>
        <vt:i4>1835068</vt:i4>
      </vt:variant>
      <vt:variant>
        <vt:i4>962</vt:i4>
      </vt:variant>
      <vt:variant>
        <vt:i4>0</vt:i4>
      </vt:variant>
      <vt:variant>
        <vt:i4>5</vt:i4>
      </vt:variant>
      <vt:variant>
        <vt:lpwstr/>
      </vt:variant>
      <vt:variant>
        <vt:lpwstr>_Toc373942876</vt:lpwstr>
      </vt:variant>
      <vt:variant>
        <vt:i4>1835068</vt:i4>
      </vt:variant>
      <vt:variant>
        <vt:i4>956</vt:i4>
      </vt:variant>
      <vt:variant>
        <vt:i4>0</vt:i4>
      </vt:variant>
      <vt:variant>
        <vt:i4>5</vt:i4>
      </vt:variant>
      <vt:variant>
        <vt:lpwstr/>
      </vt:variant>
      <vt:variant>
        <vt:lpwstr>_Toc373942875</vt:lpwstr>
      </vt:variant>
      <vt:variant>
        <vt:i4>1835068</vt:i4>
      </vt:variant>
      <vt:variant>
        <vt:i4>950</vt:i4>
      </vt:variant>
      <vt:variant>
        <vt:i4>0</vt:i4>
      </vt:variant>
      <vt:variant>
        <vt:i4>5</vt:i4>
      </vt:variant>
      <vt:variant>
        <vt:lpwstr/>
      </vt:variant>
      <vt:variant>
        <vt:lpwstr>_Toc373942874</vt:lpwstr>
      </vt:variant>
      <vt:variant>
        <vt:i4>1835068</vt:i4>
      </vt:variant>
      <vt:variant>
        <vt:i4>944</vt:i4>
      </vt:variant>
      <vt:variant>
        <vt:i4>0</vt:i4>
      </vt:variant>
      <vt:variant>
        <vt:i4>5</vt:i4>
      </vt:variant>
      <vt:variant>
        <vt:lpwstr/>
      </vt:variant>
      <vt:variant>
        <vt:lpwstr>_Toc373942873</vt:lpwstr>
      </vt:variant>
      <vt:variant>
        <vt:i4>1835068</vt:i4>
      </vt:variant>
      <vt:variant>
        <vt:i4>938</vt:i4>
      </vt:variant>
      <vt:variant>
        <vt:i4>0</vt:i4>
      </vt:variant>
      <vt:variant>
        <vt:i4>5</vt:i4>
      </vt:variant>
      <vt:variant>
        <vt:lpwstr/>
      </vt:variant>
      <vt:variant>
        <vt:lpwstr>_Toc373942872</vt:lpwstr>
      </vt:variant>
      <vt:variant>
        <vt:i4>1835068</vt:i4>
      </vt:variant>
      <vt:variant>
        <vt:i4>932</vt:i4>
      </vt:variant>
      <vt:variant>
        <vt:i4>0</vt:i4>
      </vt:variant>
      <vt:variant>
        <vt:i4>5</vt:i4>
      </vt:variant>
      <vt:variant>
        <vt:lpwstr/>
      </vt:variant>
      <vt:variant>
        <vt:lpwstr>_Toc373942871</vt:lpwstr>
      </vt:variant>
      <vt:variant>
        <vt:i4>1835068</vt:i4>
      </vt:variant>
      <vt:variant>
        <vt:i4>926</vt:i4>
      </vt:variant>
      <vt:variant>
        <vt:i4>0</vt:i4>
      </vt:variant>
      <vt:variant>
        <vt:i4>5</vt:i4>
      </vt:variant>
      <vt:variant>
        <vt:lpwstr/>
      </vt:variant>
      <vt:variant>
        <vt:lpwstr>_Toc373942870</vt:lpwstr>
      </vt:variant>
      <vt:variant>
        <vt:i4>1900604</vt:i4>
      </vt:variant>
      <vt:variant>
        <vt:i4>920</vt:i4>
      </vt:variant>
      <vt:variant>
        <vt:i4>0</vt:i4>
      </vt:variant>
      <vt:variant>
        <vt:i4>5</vt:i4>
      </vt:variant>
      <vt:variant>
        <vt:lpwstr/>
      </vt:variant>
      <vt:variant>
        <vt:lpwstr>_Toc373942869</vt:lpwstr>
      </vt:variant>
      <vt:variant>
        <vt:i4>1900604</vt:i4>
      </vt:variant>
      <vt:variant>
        <vt:i4>914</vt:i4>
      </vt:variant>
      <vt:variant>
        <vt:i4>0</vt:i4>
      </vt:variant>
      <vt:variant>
        <vt:i4>5</vt:i4>
      </vt:variant>
      <vt:variant>
        <vt:lpwstr/>
      </vt:variant>
      <vt:variant>
        <vt:lpwstr>_Toc373942868</vt:lpwstr>
      </vt:variant>
      <vt:variant>
        <vt:i4>1900604</vt:i4>
      </vt:variant>
      <vt:variant>
        <vt:i4>908</vt:i4>
      </vt:variant>
      <vt:variant>
        <vt:i4>0</vt:i4>
      </vt:variant>
      <vt:variant>
        <vt:i4>5</vt:i4>
      </vt:variant>
      <vt:variant>
        <vt:lpwstr/>
      </vt:variant>
      <vt:variant>
        <vt:lpwstr>_Toc373942867</vt:lpwstr>
      </vt:variant>
      <vt:variant>
        <vt:i4>1900604</vt:i4>
      </vt:variant>
      <vt:variant>
        <vt:i4>902</vt:i4>
      </vt:variant>
      <vt:variant>
        <vt:i4>0</vt:i4>
      </vt:variant>
      <vt:variant>
        <vt:i4>5</vt:i4>
      </vt:variant>
      <vt:variant>
        <vt:lpwstr/>
      </vt:variant>
      <vt:variant>
        <vt:lpwstr>_Toc373942866</vt:lpwstr>
      </vt:variant>
      <vt:variant>
        <vt:i4>1900604</vt:i4>
      </vt:variant>
      <vt:variant>
        <vt:i4>896</vt:i4>
      </vt:variant>
      <vt:variant>
        <vt:i4>0</vt:i4>
      </vt:variant>
      <vt:variant>
        <vt:i4>5</vt:i4>
      </vt:variant>
      <vt:variant>
        <vt:lpwstr/>
      </vt:variant>
      <vt:variant>
        <vt:lpwstr>_Toc373942865</vt:lpwstr>
      </vt:variant>
      <vt:variant>
        <vt:i4>1900604</vt:i4>
      </vt:variant>
      <vt:variant>
        <vt:i4>890</vt:i4>
      </vt:variant>
      <vt:variant>
        <vt:i4>0</vt:i4>
      </vt:variant>
      <vt:variant>
        <vt:i4>5</vt:i4>
      </vt:variant>
      <vt:variant>
        <vt:lpwstr/>
      </vt:variant>
      <vt:variant>
        <vt:lpwstr>_Toc373942864</vt:lpwstr>
      </vt:variant>
      <vt:variant>
        <vt:i4>1900604</vt:i4>
      </vt:variant>
      <vt:variant>
        <vt:i4>884</vt:i4>
      </vt:variant>
      <vt:variant>
        <vt:i4>0</vt:i4>
      </vt:variant>
      <vt:variant>
        <vt:i4>5</vt:i4>
      </vt:variant>
      <vt:variant>
        <vt:lpwstr/>
      </vt:variant>
      <vt:variant>
        <vt:lpwstr>_Toc373942863</vt:lpwstr>
      </vt:variant>
      <vt:variant>
        <vt:i4>1900604</vt:i4>
      </vt:variant>
      <vt:variant>
        <vt:i4>878</vt:i4>
      </vt:variant>
      <vt:variant>
        <vt:i4>0</vt:i4>
      </vt:variant>
      <vt:variant>
        <vt:i4>5</vt:i4>
      </vt:variant>
      <vt:variant>
        <vt:lpwstr/>
      </vt:variant>
      <vt:variant>
        <vt:lpwstr>_Toc373942862</vt:lpwstr>
      </vt:variant>
      <vt:variant>
        <vt:i4>1900604</vt:i4>
      </vt:variant>
      <vt:variant>
        <vt:i4>872</vt:i4>
      </vt:variant>
      <vt:variant>
        <vt:i4>0</vt:i4>
      </vt:variant>
      <vt:variant>
        <vt:i4>5</vt:i4>
      </vt:variant>
      <vt:variant>
        <vt:lpwstr/>
      </vt:variant>
      <vt:variant>
        <vt:lpwstr>_Toc373942861</vt:lpwstr>
      </vt:variant>
      <vt:variant>
        <vt:i4>1900604</vt:i4>
      </vt:variant>
      <vt:variant>
        <vt:i4>866</vt:i4>
      </vt:variant>
      <vt:variant>
        <vt:i4>0</vt:i4>
      </vt:variant>
      <vt:variant>
        <vt:i4>5</vt:i4>
      </vt:variant>
      <vt:variant>
        <vt:lpwstr/>
      </vt:variant>
      <vt:variant>
        <vt:lpwstr>_Toc373942860</vt:lpwstr>
      </vt:variant>
      <vt:variant>
        <vt:i4>1966140</vt:i4>
      </vt:variant>
      <vt:variant>
        <vt:i4>860</vt:i4>
      </vt:variant>
      <vt:variant>
        <vt:i4>0</vt:i4>
      </vt:variant>
      <vt:variant>
        <vt:i4>5</vt:i4>
      </vt:variant>
      <vt:variant>
        <vt:lpwstr/>
      </vt:variant>
      <vt:variant>
        <vt:lpwstr>_Toc373942859</vt:lpwstr>
      </vt:variant>
      <vt:variant>
        <vt:i4>1966140</vt:i4>
      </vt:variant>
      <vt:variant>
        <vt:i4>854</vt:i4>
      </vt:variant>
      <vt:variant>
        <vt:i4>0</vt:i4>
      </vt:variant>
      <vt:variant>
        <vt:i4>5</vt:i4>
      </vt:variant>
      <vt:variant>
        <vt:lpwstr/>
      </vt:variant>
      <vt:variant>
        <vt:lpwstr>_Toc373942858</vt:lpwstr>
      </vt:variant>
      <vt:variant>
        <vt:i4>1966140</vt:i4>
      </vt:variant>
      <vt:variant>
        <vt:i4>848</vt:i4>
      </vt:variant>
      <vt:variant>
        <vt:i4>0</vt:i4>
      </vt:variant>
      <vt:variant>
        <vt:i4>5</vt:i4>
      </vt:variant>
      <vt:variant>
        <vt:lpwstr/>
      </vt:variant>
      <vt:variant>
        <vt:lpwstr>_Toc373942857</vt:lpwstr>
      </vt:variant>
      <vt:variant>
        <vt:i4>1966140</vt:i4>
      </vt:variant>
      <vt:variant>
        <vt:i4>842</vt:i4>
      </vt:variant>
      <vt:variant>
        <vt:i4>0</vt:i4>
      </vt:variant>
      <vt:variant>
        <vt:i4>5</vt:i4>
      </vt:variant>
      <vt:variant>
        <vt:lpwstr/>
      </vt:variant>
      <vt:variant>
        <vt:lpwstr>_Toc373942856</vt:lpwstr>
      </vt:variant>
      <vt:variant>
        <vt:i4>1966140</vt:i4>
      </vt:variant>
      <vt:variant>
        <vt:i4>836</vt:i4>
      </vt:variant>
      <vt:variant>
        <vt:i4>0</vt:i4>
      </vt:variant>
      <vt:variant>
        <vt:i4>5</vt:i4>
      </vt:variant>
      <vt:variant>
        <vt:lpwstr/>
      </vt:variant>
      <vt:variant>
        <vt:lpwstr>_Toc373942855</vt:lpwstr>
      </vt:variant>
      <vt:variant>
        <vt:i4>1966140</vt:i4>
      </vt:variant>
      <vt:variant>
        <vt:i4>830</vt:i4>
      </vt:variant>
      <vt:variant>
        <vt:i4>0</vt:i4>
      </vt:variant>
      <vt:variant>
        <vt:i4>5</vt:i4>
      </vt:variant>
      <vt:variant>
        <vt:lpwstr/>
      </vt:variant>
      <vt:variant>
        <vt:lpwstr>_Toc373942854</vt:lpwstr>
      </vt:variant>
      <vt:variant>
        <vt:i4>1966140</vt:i4>
      </vt:variant>
      <vt:variant>
        <vt:i4>824</vt:i4>
      </vt:variant>
      <vt:variant>
        <vt:i4>0</vt:i4>
      </vt:variant>
      <vt:variant>
        <vt:i4>5</vt:i4>
      </vt:variant>
      <vt:variant>
        <vt:lpwstr/>
      </vt:variant>
      <vt:variant>
        <vt:lpwstr>_Toc373942853</vt:lpwstr>
      </vt:variant>
      <vt:variant>
        <vt:i4>1966140</vt:i4>
      </vt:variant>
      <vt:variant>
        <vt:i4>818</vt:i4>
      </vt:variant>
      <vt:variant>
        <vt:i4>0</vt:i4>
      </vt:variant>
      <vt:variant>
        <vt:i4>5</vt:i4>
      </vt:variant>
      <vt:variant>
        <vt:lpwstr/>
      </vt:variant>
      <vt:variant>
        <vt:lpwstr>_Toc373942852</vt:lpwstr>
      </vt:variant>
      <vt:variant>
        <vt:i4>1966140</vt:i4>
      </vt:variant>
      <vt:variant>
        <vt:i4>812</vt:i4>
      </vt:variant>
      <vt:variant>
        <vt:i4>0</vt:i4>
      </vt:variant>
      <vt:variant>
        <vt:i4>5</vt:i4>
      </vt:variant>
      <vt:variant>
        <vt:lpwstr/>
      </vt:variant>
      <vt:variant>
        <vt:lpwstr>_Toc373942851</vt:lpwstr>
      </vt:variant>
      <vt:variant>
        <vt:i4>1966140</vt:i4>
      </vt:variant>
      <vt:variant>
        <vt:i4>806</vt:i4>
      </vt:variant>
      <vt:variant>
        <vt:i4>0</vt:i4>
      </vt:variant>
      <vt:variant>
        <vt:i4>5</vt:i4>
      </vt:variant>
      <vt:variant>
        <vt:lpwstr/>
      </vt:variant>
      <vt:variant>
        <vt:lpwstr>_Toc373942850</vt:lpwstr>
      </vt:variant>
      <vt:variant>
        <vt:i4>2031676</vt:i4>
      </vt:variant>
      <vt:variant>
        <vt:i4>800</vt:i4>
      </vt:variant>
      <vt:variant>
        <vt:i4>0</vt:i4>
      </vt:variant>
      <vt:variant>
        <vt:i4>5</vt:i4>
      </vt:variant>
      <vt:variant>
        <vt:lpwstr/>
      </vt:variant>
      <vt:variant>
        <vt:lpwstr>_Toc373942849</vt:lpwstr>
      </vt:variant>
      <vt:variant>
        <vt:i4>2031676</vt:i4>
      </vt:variant>
      <vt:variant>
        <vt:i4>794</vt:i4>
      </vt:variant>
      <vt:variant>
        <vt:i4>0</vt:i4>
      </vt:variant>
      <vt:variant>
        <vt:i4>5</vt:i4>
      </vt:variant>
      <vt:variant>
        <vt:lpwstr/>
      </vt:variant>
      <vt:variant>
        <vt:lpwstr>_Toc373942848</vt:lpwstr>
      </vt:variant>
      <vt:variant>
        <vt:i4>2031676</vt:i4>
      </vt:variant>
      <vt:variant>
        <vt:i4>788</vt:i4>
      </vt:variant>
      <vt:variant>
        <vt:i4>0</vt:i4>
      </vt:variant>
      <vt:variant>
        <vt:i4>5</vt:i4>
      </vt:variant>
      <vt:variant>
        <vt:lpwstr/>
      </vt:variant>
      <vt:variant>
        <vt:lpwstr>_Toc373942847</vt:lpwstr>
      </vt:variant>
      <vt:variant>
        <vt:i4>2031676</vt:i4>
      </vt:variant>
      <vt:variant>
        <vt:i4>782</vt:i4>
      </vt:variant>
      <vt:variant>
        <vt:i4>0</vt:i4>
      </vt:variant>
      <vt:variant>
        <vt:i4>5</vt:i4>
      </vt:variant>
      <vt:variant>
        <vt:lpwstr/>
      </vt:variant>
      <vt:variant>
        <vt:lpwstr>_Toc373942846</vt:lpwstr>
      </vt:variant>
      <vt:variant>
        <vt:i4>2031676</vt:i4>
      </vt:variant>
      <vt:variant>
        <vt:i4>776</vt:i4>
      </vt:variant>
      <vt:variant>
        <vt:i4>0</vt:i4>
      </vt:variant>
      <vt:variant>
        <vt:i4>5</vt:i4>
      </vt:variant>
      <vt:variant>
        <vt:lpwstr/>
      </vt:variant>
      <vt:variant>
        <vt:lpwstr>_Toc373942845</vt:lpwstr>
      </vt:variant>
      <vt:variant>
        <vt:i4>2031676</vt:i4>
      </vt:variant>
      <vt:variant>
        <vt:i4>770</vt:i4>
      </vt:variant>
      <vt:variant>
        <vt:i4>0</vt:i4>
      </vt:variant>
      <vt:variant>
        <vt:i4>5</vt:i4>
      </vt:variant>
      <vt:variant>
        <vt:lpwstr/>
      </vt:variant>
      <vt:variant>
        <vt:lpwstr>_Toc373942844</vt:lpwstr>
      </vt:variant>
      <vt:variant>
        <vt:i4>2031676</vt:i4>
      </vt:variant>
      <vt:variant>
        <vt:i4>764</vt:i4>
      </vt:variant>
      <vt:variant>
        <vt:i4>0</vt:i4>
      </vt:variant>
      <vt:variant>
        <vt:i4>5</vt:i4>
      </vt:variant>
      <vt:variant>
        <vt:lpwstr/>
      </vt:variant>
      <vt:variant>
        <vt:lpwstr>_Toc373942843</vt:lpwstr>
      </vt:variant>
      <vt:variant>
        <vt:i4>2031676</vt:i4>
      </vt:variant>
      <vt:variant>
        <vt:i4>758</vt:i4>
      </vt:variant>
      <vt:variant>
        <vt:i4>0</vt:i4>
      </vt:variant>
      <vt:variant>
        <vt:i4>5</vt:i4>
      </vt:variant>
      <vt:variant>
        <vt:lpwstr/>
      </vt:variant>
      <vt:variant>
        <vt:lpwstr>_Toc373942842</vt:lpwstr>
      </vt:variant>
      <vt:variant>
        <vt:i4>2031676</vt:i4>
      </vt:variant>
      <vt:variant>
        <vt:i4>752</vt:i4>
      </vt:variant>
      <vt:variant>
        <vt:i4>0</vt:i4>
      </vt:variant>
      <vt:variant>
        <vt:i4>5</vt:i4>
      </vt:variant>
      <vt:variant>
        <vt:lpwstr/>
      </vt:variant>
      <vt:variant>
        <vt:lpwstr>_Toc373942841</vt:lpwstr>
      </vt:variant>
      <vt:variant>
        <vt:i4>2031676</vt:i4>
      </vt:variant>
      <vt:variant>
        <vt:i4>746</vt:i4>
      </vt:variant>
      <vt:variant>
        <vt:i4>0</vt:i4>
      </vt:variant>
      <vt:variant>
        <vt:i4>5</vt:i4>
      </vt:variant>
      <vt:variant>
        <vt:lpwstr/>
      </vt:variant>
      <vt:variant>
        <vt:lpwstr>_Toc373942840</vt:lpwstr>
      </vt:variant>
      <vt:variant>
        <vt:i4>1572924</vt:i4>
      </vt:variant>
      <vt:variant>
        <vt:i4>740</vt:i4>
      </vt:variant>
      <vt:variant>
        <vt:i4>0</vt:i4>
      </vt:variant>
      <vt:variant>
        <vt:i4>5</vt:i4>
      </vt:variant>
      <vt:variant>
        <vt:lpwstr/>
      </vt:variant>
      <vt:variant>
        <vt:lpwstr>_Toc373942839</vt:lpwstr>
      </vt:variant>
      <vt:variant>
        <vt:i4>1572924</vt:i4>
      </vt:variant>
      <vt:variant>
        <vt:i4>734</vt:i4>
      </vt:variant>
      <vt:variant>
        <vt:i4>0</vt:i4>
      </vt:variant>
      <vt:variant>
        <vt:i4>5</vt:i4>
      </vt:variant>
      <vt:variant>
        <vt:lpwstr/>
      </vt:variant>
      <vt:variant>
        <vt:lpwstr>_Toc373942838</vt:lpwstr>
      </vt:variant>
      <vt:variant>
        <vt:i4>1572924</vt:i4>
      </vt:variant>
      <vt:variant>
        <vt:i4>728</vt:i4>
      </vt:variant>
      <vt:variant>
        <vt:i4>0</vt:i4>
      </vt:variant>
      <vt:variant>
        <vt:i4>5</vt:i4>
      </vt:variant>
      <vt:variant>
        <vt:lpwstr/>
      </vt:variant>
      <vt:variant>
        <vt:lpwstr>_Toc373942837</vt:lpwstr>
      </vt:variant>
      <vt:variant>
        <vt:i4>1572924</vt:i4>
      </vt:variant>
      <vt:variant>
        <vt:i4>722</vt:i4>
      </vt:variant>
      <vt:variant>
        <vt:i4>0</vt:i4>
      </vt:variant>
      <vt:variant>
        <vt:i4>5</vt:i4>
      </vt:variant>
      <vt:variant>
        <vt:lpwstr/>
      </vt:variant>
      <vt:variant>
        <vt:lpwstr>_Toc373942836</vt:lpwstr>
      </vt:variant>
      <vt:variant>
        <vt:i4>1572924</vt:i4>
      </vt:variant>
      <vt:variant>
        <vt:i4>716</vt:i4>
      </vt:variant>
      <vt:variant>
        <vt:i4>0</vt:i4>
      </vt:variant>
      <vt:variant>
        <vt:i4>5</vt:i4>
      </vt:variant>
      <vt:variant>
        <vt:lpwstr/>
      </vt:variant>
      <vt:variant>
        <vt:lpwstr>_Toc373942835</vt:lpwstr>
      </vt:variant>
      <vt:variant>
        <vt:i4>1572924</vt:i4>
      </vt:variant>
      <vt:variant>
        <vt:i4>710</vt:i4>
      </vt:variant>
      <vt:variant>
        <vt:i4>0</vt:i4>
      </vt:variant>
      <vt:variant>
        <vt:i4>5</vt:i4>
      </vt:variant>
      <vt:variant>
        <vt:lpwstr/>
      </vt:variant>
      <vt:variant>
        <vt:lpwstr>_Toc373942834</vt:lpwstr>
      </vt:variant>
      <vt:variant>
        <vt:i4>1572924</vt:i4>
      </vt:variant>
      <vt:variant>
        <vt:i4>704</vt:i4>
      </vt:variant>
      <vt:variant>
        <vt:i4>0</vt:i4>
      </vt:variant>
      <vt:variant>
        <vt:i4>5</vt:i4>
      </vt:variant>
      <vt:variant>
        <vt:lpwstr/>
      </vt:variant>
      <vt:variant>
        <vt:lpwstr>_Toc373942833</vt:lpwstr>
      </vt:variant>
      <vt:variant>
        <vt:i4>1572924</vt:i4>
      </vt:variant>
      <vt:variant>
        <vt:i4>698</vt:i4>
      </vt:variant>
      <vt:variant>
        <vt:i4>0</vt:i4>
      </vt:variant>
      <vt:variant>
        <vt:i4>5</vt:i4>
      </vt:variant>
      <vt:variant>
        <vt:lpwstr/>
      </vt:variant>
      <vt:variant>
        <vt:lpwstr>_Toc373942832</vt:lpwstr>
      </vt:variant>
      <vt:variant>
        <vt:i4>1572924</vt:i4>
      </vt:variant>
      <vt:variant>
        <vt:i4>692</vt:i4>
      </vt:variant>
      <vt:variant>
        <vt:i4>0</vt:i4>
      </vt:variant>
      <vt:variant>
        <vt:i4>5</vt:i4>
      </vt:variant>
      <vt:variant>
        <vt:lpwstr/>
      </vt:variant>
      <vt:variant>
        <vt:lpwstr>_Toc373942831</vt:lpwstr>
      </vt:variant>
      <vt:variant>
        <vt:i4>1572924</vt:i4>
      </vt:variant>
      <vt:variant>
        <vt:i4>686</vt:i4>
      </vt:variant>
      <vt:variant>
        <vt:i4>0</vt:i4>
      </vt:variant>
      <vt:variant>
        <vt:i4>5</vt:i4>
      </vt:variant>
      <vt:variant>
        <vt:lpwstr/>
      </vt:variant>
      <vt:variant>
        <vt:lpwstr>_Toc373942830</vt:lpwstr>
      </vt:variant>
      <vt:variant>
        <vt:i4>1638460</vt:i4>
      </vt:variant>
      <vt:variant>
        <vt:i4>680</vt:i4>
      </vt:variant>
      <vt:variant>
        <vt:i4>0</vt:i4>
      </vt:variant>
      <vt:variant>
        <vt:i4>5</vt:i4>
      </vt:variant>
      <vt:variant>
        <vt:lpwstr/>
      </vt:variant>
      <vt:variant>
        <vt:lpwstr>_Toc373942829</vt:lpwstr>
      </vt:variant>
      <vt:variant>
        <vt:i4>1638460</vt:i4>
      </vt:variant>
      <vt:variant>
        <vt:i4>674</vt:i4>
      </vt:variant>
      <vt:variant>
        <vt:i4>0</vt:i4>
      </vt:variant>
      <vt:variant>
        <vt:i4>5</vt:i4>
      </vt:variant>
      <vt:variant>
        <vt:lpwstr/>
      </vt:variant>
      <vt:variant>
        <vt:lpwstr>_Toc373942828</vt:lpwstr>
      </vt:variant>
      <vt:variant>
        <vt:i4>1638460</vt:i4>
      </vt:variant>
      <vt:variant>
        <vt:i4>668</vt:i4>
      </vt:variant>
      <vt:variant>
        <vt:i4>0</vt:i4>
      </vt:variant>
      <vt:variant>
        <vt:i4>5</vt:i4>
      </vt:variant>
      <vt:variant>
        <vt:lpwstr/>
      </vt:variant>
      <vt:variant>
        <vt:lpwstr>_Toc373942827</vt:lpwstr>
      </vt:variant>
      <vt:variant>
        <vt:i4>1638460</vt:i4>
      </vt:variant>
      <vt:variant>
        <vt:i4>662</vt:i4>
      </vt:variant>
      <vt:variant>
        <vt:i4>0</vt:i4>
      </vt:variant>
      <vt:variant>
        <vt:i4>5</vt:i4>
      </vt:variant>
      <vt:variant>
        <vt:lpwstr/>
      </vt:variant>
      <vt:variant>
        <vt:lpwstr>_Toc373942826</vt:lpwstr>
      </vt:variant>
      <vt:variant>
        <vt:i4>1638460</vt:i4>
      </vt:variant>
      <vt:variant>
        <vt:i4>656</vt:i4>
      </vt:variant>
      <vt:variant>
        <vt:i4>0</vt:i4>
      </vt:variant>
      <vt:variant>
        <vt:i4>5</vt:i4>
      </vt:variant>
      <vt:variant>
        <vt:lpwstr/>
      </vt:variant>
      <vt:variant>
        <vt:lpwstr>_Toc373942825</vt:lpwstr>
      </vt:variant>
      <vt:variant>
        <vt:i4>1638460</vt:i4>
      </vt:variant>
      <vt:variant>
        <vt:i4>650</vt:i4>
      </vt:variant>
      <vt:variant>
        <vt:i4>0</vt:i4>
      </vt:variant>
      <vt:variant>
        <vt:i4>5</vt:i4>
      </vt:variant>
      <vt:variant>
        <vt:lpwstr/>
      </vt:variant>
      <vt:variant>
        <vt:lpwstr>_Toc373942824</vt:lpwstr>
      </vt:variant>
      <vt:variant>
        <vt:i4>1638460</vt:i4>
      </vt:variant>
      <vt:variant>
        <vt:i4>644</vt:i4>
      </vt:variant>
      <vt:variant>
        <vt:i4>0</vt:i4>
      </vt:variant>
      <vt:variant>
        <vt:i4>5</vt:i4>
      </vt:variant>
      <vt:variant>
        <vt:lpwstr/>
      </vt:variant>
      <vt:variant>
        <vt:lpwstr>_Toc373942823</vt:lpwstr>
      </vt:variant>
      <vt:variant>
        <vt:i4>1638460</vt:i4>
      </vt:variant>
      <vt:variant>
        <vt:i4>638</vt:i4>
      </vt:variant>
      <vt:variant>
        <vt:i4>0</vt:i4>
      </vt:variant>
      <vt:variant>
        <vt:i4>5</vt:i4>
      </vt:variant>
      <vt:variant>
        <vt:lpwstr/>
      </vt:variant>
      <vt:variant>
        <vt:lpwstr>_Toc373942822</vt:lpwstr>
      </vt:variant>
      <vt:variant>
        <vt:i4>1638460</vt:i4>
      </vt:variant>
      <vt:variant>
        <vt:i4>632</vt:i4>
      </vt:variant>
      <vt:variant>
        <vt:i4>0</vt:i4>
      </vt:variant>
      <vt:variant>
        <vt:i4>5</vt:i4>
      </vt:variant>
      <vt:variant>
        <vt:lpwstr/>
      </vt:variant>
      <vt:variant>
        <vt:lpwstr>_Toc373942821</vt:lpwstr>
      </vt:variant>
      <vt:variant>
        <vt:i4>1638460</vt:i4>
      </vt:variant>
      <vt:variant>
        <vt:i4>626</vt:i4>
      </vt:variant>
      <vt:variant>
        <vt:i4>0</vt:i4>
      </vt:variant>
      <vt:variant>
        <vt:i4>5</vt:i4>
      </vt:variant>
      <vt:variant>
        <vt:lpwstr/>
      </vt:variant>
      <vt:variant>
        <vt:lpwstr>_Toc373942820</vt:lpwstr>
      </vt:variant>
      <vt:variant>
        <vt:i4>1703996</vt:i4>
      </vt:variant>
      <vt:variant>
        <vt:i4>620</vt:i4>
      </vt:variant>
      <vt:variant>
        <vt:i4>0</vt:i4>
      </vt:variant>
      <vt:variant>
        <vt:i4>5</vt:i4>
      </vt:variant>
      <vt:variant>
        <vt:lpwstr/>
      </vt:variant>
      <vt:variant>
        <vt:lpwstr>_Toc373942819</vt:lpwstr>
      </vt:variant>
      <vt:variant>
        <vt:i4>1703996</vt:i4>
      </vt:variant>
      <vt:variant>
        <vt:i4>614</vt:i4>
      </vt:variant>
      <vt:variant>
        <vt:i4>0</vt:i4>
      </vt:variant>
      <vt:variant>
        <vt:i4>5</vt:i4>
      </vt:variant>
      <vt:variant>
        <vt:lpwstr/>
      </vt:variant>
      <vt:variant>
        <vt:lpwstr>_Toc373942818</vt:lpwstr>
      </vt:variant>
      <vt:variant>
        <vt:i4>1703996</vt:i4>
      </vt:variant>
      <vt:variant>
        <vt:i4>608</vt:i4>
      </vt:variant>
      <vt:variant>
        <vt:i4>0</vt:i4>
      </vt:variant>
      <vt:variant>
        <vt:i4>5</vt:i4>
      </vt:variant>
      <vt:variant>
        <vt:lpwstr/>
      </vt:variant>
      <vt:variant>
        <vt:lpwstr>_Toc373942817</vt:lpwstr>
      </vt:variant>
      <vt:variant>
        <vt:i4>1703996</vt:i4>
      </vt:variant>
      <vt:variant>
        <vt:i4>602</vt:i4>
      </vt:variant>
      <vt:variant>
        <vt:i4>0</vt:i4>
      </vt:variant>
      <vt:variant>
        <vt:i4>5</vt:i4>
      </vt:variant>
      <vt:variant>
        <vt:lpwstr/>
      </vt:variant>
      <vt:variant>
        <vt:lpwstr>_Toc373942816</vt:lpwstr>
      </vt:variant>
      <vt:variant>
        <vt:i4>1703996</vt:i4>
      </vt:variant>
      <vt:variant>
        <vt:i4>596</vt:i4>
      </vt:variant>
      <vt:variant>
        <vt:i4>0</vt:i4>
      </vt:variant>
      <vt:variant>
        <vt:i4>5</vt:i4>
      </vt:variant>
      <vt:variant>
        <vt:lpwstr/>
      </vt:variant>
      <vt:variant>
        <vt:lpwstr>_Toc373942815</vt:lpwstr>
      </vt:variant>
      <vt:variant>
        <vt:i4>1703996</vt:i4>
      </vt:variant>
      <vt:variant>
        <vt:i4>590</vt:i4>
      </vt:variant>
      <vt:variant>
        <vt:i4>0</vt:i4>
      </vt:variant>
      <vt:variant>
        <vt:i4>5</vt:i4>
      </vt:variant>
      <vt:variant>
        <vt:lpwstr/>
      </vt:variant>
      <vt:variant>
        <vt:lpwstr>_Toc373942814</vt:lpwstr>
      </vt:variant>
      <vt:variant>
        <vt:i4>1703996</vt:i4>
      </vt:variant>
      <vt:variant>
        <vt:i4>584</vt:i4>
      </vt:variant>
      <vt:variant>
        <vt:i4>0</vt:i4>
      </vt:variant>
      <vt:variant>
        <vt:i4>5</vt:i4>
      </vt:variant>
      <vt:variant>
        <vt:lpwstr/>
      </vt:variant>
      <vt:variant>
        <vt:lpwstr>_Toc373942813</vt:lpwstr>
      </vt:variant>
      <vt:variant>
        <vt:i4>1703996</vt:i4>
      </vt:variant>
      <vt:variant>
        <vt:i4>578</vt:i4>
      </vt:variant>
      <vt:variant>
        <vt:i4>0</vt:i4>
      </vt:variant>
      <vt:variant>
        <vt:i4>5</vt:i4>
      </vt:variant>
      <vt:variant>
        <vt:lpwstr/>
      </vt:variant>
      <vt:variant>
        <vt:lpwstr>_Toc373942812</vt:lpwstr>
      </vt:variant>
      <vt:variant>
        <vt:i4>1703996</vt:i4>
      </vt:variant>
      <vt:variant>
        <vt:i4>572</vt:i4>
      </vt:variant>
      <vt:variant>
        <vt:i4>0</vt:i4>
      </vt:variant>
      <vt:variant>
        <vt:i4>5</vt:i4>
      </vt:variant>
      <vt:variant>
        <vt:lpwstr/>
      </vt:variant>
      <vt:variant>
        <vt:lpwstr>_Toc373942811</vt:lpwstr>
      </vt:variant>
      <vt:variant>
        <vt:i4>1703996</vt:i4>
      </vt:variant>
      <vt:variant>
        <vt:i4>566</vt:i4>
      </vt:variant>
      <vt:variant>
        <vt:i4>0</vt:i4>
      </vt:variant>
      <vt:variant>
        <vt:i4>5</vt:i4>
      </vt:variant>
      <vt:variant>
        <vt:lpwstr/>
      </vt:variant>
      <vt:variant>
        <vt:lpwstr>_Toc373942810</vt:lpwstr>
      </vt:variant>
      <vt:variant>
        <vt:i4>1769532</vt:i4>
      </vt:variant>
      <vt:variant>
        <vt:i4>560</vt:i4>
      </vt:variant>
      <vt:variant>
        <vt:i4>0</vt:i4>
      </vt:variant>
      <vt:variant>
        <vt:i4>5</vt:i4>
      </vt:variant>
      <vt:variant>
        <vt:lpwstr/>
      </vt:variant>
      <vt:variant>
        <vt:lpwstr>_Toc373942809</vt:lpwstr>
      </vt:variant>
      <vt:variant>
        <vt:i4>1769532</vt:i4>
      </vt:variant>
      <vt:variant>
        <vt:i4>554</vt:i4>
      </vt:variant>
      <vt:variant>
        <vt:i4>0</vt:i4>
      </vt:variant>
      <vt:variant>
        <vt:i4>5</vt:i4>
      </vt:variant>
      <vt:variant>
        <vt:lpwstr/>
      </vt:variant>
      <vt:variant>
        <vt:lpwstr>_Toc373942808</vt:lpwstr>
      </vt:variant>
      <vt:variant>
        <vt:i4>1769532</vt:i4>
      </vt:variant>
      <vt:variant>
        <vt:i4>548</vt:i4>
      </vt:variant>
      <vt:variant>
        <vt:i4>0</vt:i4>
      </vt:variant>
      <vt:variant>
        <vt:i4>5</vt:i4>
      </vt:variant>
      <vt:variant>
        <vt:lpwstr/>
      </vt:variant>
      <vt:variant>
        <vt:lpwstr>_Toc373942807</vt:lpwstr>
      </vt:variant>
      <vt:variant>
        <vt:i4>1769532</vt:i4>
      </vt:variant>
      <vt:variant>
        <vt:i4>542</vt:i4>
      </vt:variant>
      <vt:variant>
        <vt:i4>0</vt:i4>
      </vt:variant>
      <vt:variant>
        <vt:i4>5</vt:i4>
      </vt:variant>
      <vt:variant>
        <vt:lpwstr/>
      </vt:variant>
      <vt:variant>
        <vt:lpwstr>_Toc373942806</vt:lpwstr>
      </vt:variant>
      <vt:variant>
        <vt:i4>1769532</vt:i4>
      </vt:variant>
      <vt:variant>
        <vt:i4>536</vt:i4>
      </vt:variant>
      <vt:variant>
        <vt:i4>0</vt:i4>
      </vt:variant>
      <vt:variant>
        <vt:i4>5</vt:i4>
      </vt:variant>
      <vt:variant>
        <vt:lpwstr/>
      </vt:variant>
      <vt:variant>
        <vt:lpwstr>_Toc373942805</vt:lpwstr>
      </vt:variant>
      <vt:variant>
        <vt:i4>1769532</vt:i4>
      </vt:variant>
      <vt:variant>
        <vt:i4>530</vt:i4>
      </vt:variant>
      <vt:variant>
        <vt:i4>0</vt:i4>
      </vt:variant>
      <vt:variant>
        <vt:i4>5</vt:i4>
      </vt:variant>
      <vt:variant>
        <vt:lpwstr/>
      </vt:variant>
      <vt:variant>
        <vt:lpwstr>_Toc373942804</vt:lpwstr>
      </vt:variant>
      <vt:variant>
        <vt:i4>1769532</vt:i4>
      </vt:variant>
      <vt:variant>
        <vt:i4>524</vt:i4>
      </vt:variant>
      <vt:variant>
        <vt:i4>0</vt:i4>
      </vt:variant>
      <vt:variant>
        <vt:i4>5</vt:i4>
      </vt:variant>
      <vt:variant>
        <vt:lpwstr/>
      </vt:variant>
      <vt:variant>
        <vt:lpwstr>_Toc373942803</vt:lpwstr>
      </vt:variant>
      <vt:variant>
        <vt:i4>1769532</vt:i4>
      </vt:variant>
      <vt:variant>
        <vt:i4>518</vt:i4>
      </vt:variant>
      <vt:variant>
        <vt:i4>0</vt:i4>
      </vt:variant>
      <vt:variant>
        <vt:i4>5</vt:i4>
      </vt:variant>
      <vt:variant>
        <vt:lpwstr/>
      </vt:variant>
      <vt:variant>
        <vt:lpwstr>_Toc373942802</vt:lpwstr>
      </vt:variant>
      <vt:variant>
        <vt:i4>1769532</vt:i4>
      </vt:variant>
      <vt:variant>
        <vt:i4>512</vt:i4>
      </vt:variant>
      <vt:variant>
        <vt:i4>0</vt:i4>
      </vt:variant>
      <vt:variant>
        <vt:i4>5</vt:i4>
      </vt:variant>
      <vt:variant>
        <vt:lpwstr/>
      </vt:variant>
      <vt:variant>
        <vt:lpwstr>_Toc373942801</vt:lpwstr>
      </vt:variant>
      <vt:variant>
        <vt:i4>1769532</vt:i4>
      </vt:variant>
      <vt:variant>
        <vt:i4>506</vt:i4>
      </vt:variant>
      <vt:variant>
        <vt:i4>0</vt:i4>
      </vt:variant>
      <vt:variant>
        <vt:i4>5</vt:i4>
      </vt:variant>
      <vt:variant>
        <vt:lpwstr/>
      </vt:variant>
      <vt:variant>
        <vt:lpwstr>_Toc373942800</vt:lpwstr>
      </vt:variant>
      <vt:variant>
        <vt:i4>1179699</vt:i4>
      </vt:variant>
      <vt:variant>
        <vt:i4>500</vt:i4>
      </vt:variant>
      <vt:variant>
        <vt:i4>0</vt:i4>
      </vt:variant>
      <vt:variant>
        <vt:i4>5</vt:i4>
      </vt:variant>
      <vt:variant>
        <vt:lpwstr/>
      </vt:variant>
      <vt:variant>
        <vt:lpwstr>_Toc373942799</vt:lpwstr>
      </vt:variant>
      <vt:variant>
        <vt:i4>1179699</vt:i4>
      </vt:variant>
      <vt:variant>
        <vt:i4>494</vt:i4>
      </vt:variant>
      <vt:variant>
        <vt:i4>0</vt:i4>
      </vt:variant>
      <vt:variant>
        <vt:i4>5</vt:i4>
      </vt:variant>
      <vt:variant>
        <vt:lpwstr/>
      </vt:variant>
      <vt:variant>
        <vt:lpwstr>_Toc373942798</vt:lpwstr>
      </vt:variant>
      <vt:variant>
        <vt:i4>1179699</vt:i4>
      </vt:variant>
      <vt:variant>
        <vt:i4>488</vt:i4>
      </vt:variant>
      <vt:variant>
        <vt:i4>0</vt:i4>
      </vt:variant>
      <vt:variant>
        <vt:i4>5</vt:i4>
      </vt:variant>
      <vt:variant>
        <vt:lpwstr/>
      </vt:variant>
      <vt:variant>
        <vt:lpwstr>_Toc373942797</vt:lpwstr>
      </vt:variant>
      <vt:variant>
        <vt:i4>1179699</vt:i4>
      </vt:variant>
      <vt:variant>
        <vt:i4>482</vt:i4>
      </vt:variant>
      <vt:variant>
        <vt:i4>0</vt:i4>
      </vt:variant>
      <vt:variant>
        <vt:i4>5</vt:i4>
      </vt:variant>
      <vt:variant>
        <vt:lpwstr/>
      </vt:variant>
      <vt:variant>
        <vt:lpwstr>_Toc373942796</vt:lpwstr>
      </vt:variant>
      <vt:variant>
        <vt:i4>1179699</vt:i4>
      </vt:variant>
      <vt:variant>
        <vt:i4>476</vt:i4>
      </vt:variant>
      <vt:variant>
        <vt:i4>0</vt:i4>
      </vt:variant>
      <vt:variant>
        <vt:i4>5</vt:i4>
      </vt:variant>
      <vt:variant>
        <vt:lpwstr/>
      </vt:variant>
      <vt:variant>
        <vt:lpwstr>_Toc373942795</vt:lpwstr>
      </vt:variant>
      <vt:variant>
        <vt:i4>1179699</vt:i4>
      </vt:variant>
      <vt:variant>
        <vt:i4>470</vt:i4>
      </vt:variant>
      <vt:variant>
        <vt:i4>0</vt:i4>
      </vt:variant>
      <vt:variant>
        <vt:i4>5</vt:i4>
      </vt:variant>
      <vt:variant>
        <vt:lpwstr/>
      </vt:variant>
      <vt:variant>
        <vt:lpwstr>_Toc373942794</vt:lpwstr>
      </vt:variant>
      <vt:variant>
        <vt:i4>1179699</vt:i4>
      </vt:variant>
      <vt:variant>
        <vt:i4>464</vt:i4>
      </vt:variant>
      <vt:variant>
        <vt:i4>0</vt:i4>
      </vt:variant>
      <vt:variant>
        <vt:i4>5</vt:i4>
      </vt:variant>
      <vt:variant>
        <vt:lpwstr/>
      </vt:variant>
      <vt:variant>
        <vt:lpwstr>_Toc373942793</vt:lpwstr>
      </vt:variant>
      <vt:variant>
        <vt:i4>1179699</vt:i4>
      </vt:variant>
      <vt:variant>
        <vt:i4>458</vt:i4>
      </vt:variant>
      <vt:variant>
        <vt:i4>0</vt:i4>
      </vt:variant>
      <vt:variant>
        <vt:i4>5</vt:i4>
      </vt:variant>
      <vt:variant>
        <vt:lpwstr/>
      </vt:variant>
      <vt:variant>
        <vt:lpwstr>_Toc373942792</vt:lpwstr>
      </vt:variant>
      <vt:variant>
        <vt:i4>1179699</vt:i4>
      </vt:variant>
      <vt:variant>
        <vt:i4>452</vt:i4>
      </vt:variant>
      <vt:variant>
        <vt:i4>0</vt:i4>
      </vt:variant>
      <vt:variant>
        <vt:i4>5</vt:i4>
      </vt:variant>
      <vt:variant>
        <vt:lpwstr/>
      </vt:variant>
      <vt:variant>
        <vt:lpwstr>_Toc373942791</vt:lpwstr>
      </vt:variant>
      <vt:variant>
        <vt:i4>1179699</vt:i4>
      </vt:variant>
      <vt:variant>
        <vt:i4>446</vt:i4>
      </vt:variant>
      <vt:variant>
        <vt:i4>0</vt:i4>
      </vt:variant>
      <vt:variant>
        <vt:i4>5</vt:i4>
      </vt:variant>
      <vt:variant>
        <vt:lpwstr/>
      </vt:variant>
      <vt:variant>
        <vt:lpwstr>_Toc373942790</vt:lpwstr>
      </vt:variant>
      <vt:variant>
        <vt:i4>1245235</vt:i4>
      </vt:variant>
      <vt:variant>
        <vt:i4>440</vt:i4>
      </vt:variant>
      <vt:variant>
        <vt:i4>0</vt:i4>
      </vt:variant>
      <vt:variant>
        <vt:i4>5</vt:i4>
      </vt:variant>
      <vt:variant>
        <vt:lpwstr/>
      </vt:variant>
      <vt:variant>
        <vt:lpwstr>_Toc373942789</vt:lpwstr>
      </vt:variant>
      <vt:variant>
        <vt:i4>1245235</vt:i4>
      </vt:variant>
      <vt:variant>
        <vt:i4>434</vt:i4>
      </vt:variant>
      <vt:variant>
        <vt:i4>0</vt:i4>
      </vt:variant>
      <vt:variant>
        <vt:i4>5</vt:i4>
      </vt:variant>
      <vt:variant>
        <vt:lpwstr/>
      </vt:variant>
      <vt:variant>
        <vt:lpwstr>_Toc373942788</vt:lpwstr>
      </vt:variant>
      <vt:variant>
        <vt:i4>1245235</vt:i4>
      </vt:variant>
      <vt:variant>
        <vt:i4>428</vt:i4>
      </vt:variant>
      <vt:variant>
        <vt:i4>0</vt:i4>
      </vt:variant>
      <vt:variant>
        <vt:i4>5</vt:i4>
      </vt:variant>
      <vt:variant>
        <vt:lpwstr/>
      </vt:variant>
      <vt:variant>
        <vt:lpwstr>_Toc373942787</vt:lpwstr>
      </vt:variant>
      <vt:variant>
        <vt:i4>1245235</vt:i4>
      </vt:variant>
      <vt:variant>
        <vt:i4>422</vt:i4>
      </vt:variant>
      <vt:variant>
        <vt:i4>0</vt:i4>
      </vt:variant>
      <vt:variant>
        <vt:i4>5</vt:i4>
      </vt:variant>
      <vt:variant>
        <vt:lpwstr/>
      </vt:variant>
      <vt:variant>
        <vt:lpwstr>_Toc373942786</vt:lpwstr>
      </vt:variant>
      <vt:variant>
        <vt:i4>1245235</vt:i4>
      </vt:variant>
      <vt:variant>
        <vt:i4>416</vt:i4>
      </vt:variant>
      <vt:variant>
        <vt:i4>0</vt:i4>
      </vt:variant>
      <vt:variant>
        <vt:i4>5</vt:i4>
      </vt:variant>
      <vt:variant>
        <vt:lpwstr/>
      </vt:variant>
      <vt:variant>
        <vt:lpwstr>_Toc373942785</vt:lpwstr>
      </vt:variant>
      <vt:variant>
        <vt:i4>1245235</vt:i4>
      </vt:variant>
      <vt:variant>
        <vt:i4>410</vt:i4>
      </vt:variant>
      <vt:variant>
        <vt:i4>0</vt:i4>
      </vt:variant>
      <vt:variant>
        <vt:i4>5</vt:i4>
      </vt:variant>
      <vt:variant>
        <vt:lpwstr/>
      </vt:variant>
      <vt:variant>
        <vt:lpwstr>_Toc373942784</vt:lpwstr>
      </vt:variant>
      <vt:variant>
        <vt:i4>1245235</vt:i4>
      </vt:variant>
      <vt:variant>
        <vt:i4>404</vt:i4>
      </vt:variant>
      <vt:variant>
        <vt:i4>0</vt:i4>
      </vt:variant>
      <vt:variant>
        <vt:i4>5</vt:i4>
      </vt:variant>
      <vt:variant>
        <vt:lpwstr/>
      </vt:variant>
      <vt:variant>
        <vt:lpwstr>_Toc373942783</vt:lpwstr>
      </vt:variant>
      <vt:variant>
        <vt:i4>1245235</vt:i4>
      </vt:variant>
      <vt:variant>
        <vt:i4>398</vt:i4>
      </vt:variant>
      <vt:variant>
        <vt:i4>0</vt:i4>
      </vt:variant>
      <vt:variant>
        <vt:i4>5</vt:i4>
      </vt:variant>
      <vt:variant>
        <vt:lpwstr/>
      </vt:variant>
      <vt:variant>
        <vt:lpwstr>_Toc373942782</vt:lpwstr>
      </vt:variant>
      <vt:variant>
        <vt:i4>1245235</vt:i4>
      </vt:variant>
      <vt:variant>
        <vt:i4>392</vt:i4>
      </vt:variant>
      <vt:variant>
        <vt:i4>0</vt:i4>
      </vt:variant>
      <vt:variant>
        <vt:i4>5</vt:i4>
      </vt:variant>
      <vt:variant>
        <vt:lpwstr/>
      </vt:variant>
      <vt:variant>
        <vt:lpwstr>_Toc373942781</vt:lpwstr>
      </vt:variant>
      <vt:variant>
        <vt:i4>1245235</vt:i4>
      </vt:variant>
      <vt:variant>
        <vt:i4>386</vt:i4>
      </vt:variant>
      <vt:variant>
        <vt:i4>0</vt:i4>
      </vt:variant>
      <vt:variant>
        <vt:i4>5</vt:i4>
      </vt:variant>
      <vt:variant>
        <vt:lpwstr/>
      </vt:variant>
      <vt:variant>
        <vt:lpwstr>_Toc373942780</vt:lpwstr>
      </vt:variant>
      <vt:variant>
        <vt:i4>1835059</vt:i4>
      </vt:variant>
      <vt:variant>
        <vt:i4>380</vt:i4>
      </vt:variant>
      <vt:variant>
        <vt:i4>0</vt:i4>
      </vt:variant>
      <vt:variant>
        <vt:i4>5</vt:i4>
      </vt:variant>
      <vt:variant>
        <vt:lpwstr/>
      </vt:variant>
      <vt:variant>
        <vt:lpwstr>_Toc373942779</vt:lpwstr>
      </vt:variant>
      <vt:variant>
        <vt:i4>1835059</vt:i4>
      </vt:variant>
      <vt:variant>
        <vt:i4>374</vt:i4>
      </vt:variant>
      <vt:variant>
        <vt:i4>0</vt:i4>
      </vt:variant>
      <vt:variant>
        <vt:i4>5</vt:i4>
      </vt:variant>
      <vt:variant>
        <vt:lpwstr/>
      </vt:variant>
      <vt:variant>
        <vt:lpwstr>_Toc373942778</vt:lpwstr>
      </vt:variant>
      <vt:variant>
        <vt:i4>1835059</vt:i4>
      </vt:variant>
      <vt:variant>
        <vt:i4>368</vt:i4>
      </vt:variant>
      <vt:variant>
        <vt:i4>0</vt:i4>
      </vt:variant>
      <vt:variant>
        <vt:i4>5</vt:i4>
      </vt:variant>
      <vt:variant>
        <vt:lpwstr/>
      </vt:variant>
      <vt:variant>
        <vt:lpwstr>_Toc373942777</vt:lpwstr>
      </vt:variant>
      <vt:variant>
        <vt:i4>1835059</vt:i4>
      </vt:variant>
      <vt:variant>
        <vt:i4>362</vt:i4>
      </vt:variant>
      <vt:variant>
        <vt:i4>0</vt:i4>
      </vt:variant>
      <vt:variant>
        <vt:i4>5</vt:i4>
      </vt:variant>
      <vt:variant>
        <vt:lpwstr/>
      </vt:variant>
      <vt:variant>
        <vt:lpwstr>_Toc373942776</vt:lpwstr>
      </vt:variant>
      <vt:variant>
        <vt:i4>1835059</vt:i4>
      </vt:variant>
      <vt:variant>
        <vt:i4>356</vt:i4>
      </vt:variant>
      <vt:variant>
        <vt:i4>0</vt:i4>
      </vt:variant>
      <vt:variant>
        <vt:i4>5</vt:i4>
      </vt:variant>
      <vt:variant>
        <vt:lpwstr/>
      </vt:variant>
      <vt:variant>
        <vt:lpwstr>_Toc373942775</vt:lpwstr>
      </vt:variant>
      <vt:variant>
        <vt:i4>1835059</vt:i4>
      </vt:variant>
      <vt:variant>
        <vt:i4>350</vt:i4>
      </vt:variant>
      <vt:variant>
        <vt:i4>0</vt:i4>
      </vt:variant>
      <vt:variant>
        <vt:i4>5</vt:i4>
      </vt:variant>
      <vt:variant>
        <vt:lpwstr/>
      </vt:variant>
      <vt:variant>
        <vt:lpwstr>_Toc373942774</vt:lpwstr>
      </vt:variant>
      <vt:variant>
        <vt:i4>1835059</vt:i4>
      </vt:variant>
      <vt:variant>
        <vt:i4>344</vt:i4>
      </vt:variant>
      <vt:variant>
        <vt:i4>0</vt:i4>
      </vt:variant>
      <vt:variant>
        <vt:i4>5</vt:i4>
      </vt:variant>
      <vt:variant>
        <vt:lpwstr/>
      </vt:variant>
      <vt:variant>
        <vt:lpwstr>_Toc373942773</vt:lpwstr>
      </vt:variant>
      <vt:variant>
        <vt:i4>1835059</vt:i4>
      </vt:variant>
      <vt:variant>
        <vt:i4>338</vt:i4>
      </vt:variant>
      <vt:variant>
        <vt:i4>0</vt:i4>
      </vt:variant>
      <vt:variant>
        <vt:i4>5</vt:i4>
      </vt:variant>
      <vt:variant>
        <vt:lpwstr/>
      </vt:variant>
      <vt:variant>
        <vt:lpwstr>_Toc373942772</vt:lpwstr>
      </vt:variant>
      <vt:variant>
        <vt:i4>1835059</vt:i4>
      </vt:variant>
      <vt:variant>
        <vt:i4>332</vt:i4>
      </vt:variant>
      <vt:variant>
        <vt:i4>0</vt:i4>
      </vt:variant>
      <vt:variant>
        <vt:i4>5</vt:i4>
      </vt:variant>
      <vt:variant>
        <vt:lpwstr/>
      </vt:variant>
      <vt:variant>
        <vt:lpwstr>_Toc373942771</vt:lpwstr>
      </vt:variant>
      <vt:variant>
        <vt:i4>1835059</vt:i4>
      </vt:variant>
      <vt:variant>
        <vt:i4>326</vt:i4>
      </vt:variant>
      <vt:variant>
        <vt:i4>0</vt:i4>
      </vt:variant>
      <vt:variant>
        <vt:i4>5</vt:i4>
      </vt:variant>
      <vt:variant>
        <vt:lpwstr/>
      </vt:variant>
      <vt:variant>
        <vt:lpwstr>_Toc373942770</vt:lpwstr>
      </vt:variant>
      <vt:variant>
        <vt:i4>1900595</vt:i4>
      </vt:variant>
      <vt:variant>
        <vt:i4>320</vt:i4>
      </vt:variant>
      <vt:variant>
        <vt:i4>0</vt:i4>
      </vt:variant>
      <vt:variant>
        <vt:i4>5</vt:i4>
      </vt:variant>
      <vt:variant>
        <vt:lpwstr/>
      </vt:variant>
      <vt:variant>
        <vt:lpwstr>_Toc373942769</vt:lpwstr>
      </vt:variant>
      <vt:variant>
        <vt:i4>1900595</vt:i4>
      </vt:variant>
      <vt:variant>
        <vt:i4>314</vt:i4>
      </vt:variant>
      <vt:variant>
        <vt:i4>0</vt:i4>
      </vt:variant>
      <vt:variant>
        <vt:i4>5</vt:i4>
      </vt:variant>
      <vt:variant>
        <vt:lpwstr/>
      </vt:variant>
      <vt:variant>
        <vt:lpwstr>_Toc373942768</vt:lpwstr>
      </vt:variant>
      <vt:variant>
        <vt:i4>1900595</vt:i4>
      </vt:variant>
      <vt:variant>
        <vt:i4>308</vt:i4>
      </vt:variant>
      <vt:variant>
        <vt:i4>0</vt:i4>
      </vt:variant>
      <vt:variant>
        <vt:i4>5</vt:i4>
      </vt:variant>
      <vt:variant>
        <vt:lpwstr/>
      </vt:variant>
      <vt:variant>
        <vt:lpwstr>_Toc373942767</vt:lpwstr>
      </vt:variant>
      <vt:variant>
        <vt:i4>1900595</vt:i4>
      </vt:variant>
      <vt:variant>
        <vt:i4>302</vt:i4>
      </vt:variant>
      <vt:variant>
        <vt:i4>0</vt:i4>
      </vt:variant>
      <vt:variant>
        <vt:i4>5</vt:i4>
      </vt:variant>
      <vt:variant>
        <vt:lpwstr/>
      </vt:variant>
      <vt:variant>
        <vt:lpwstr>_Toc373942766</vt:lpwstr>
      </vt:variant>
      <vt:variant>
        <vt:i4>1900595</vt:i4>
      </vt:variant>
      <vt:variant>
        <vt:i4>296</vt:i4>
      </vt:variant>
      <vt:variant>
        <vt:i4>0</vt:i4>
      </vt:variant>
      <vt:variant>
        <vt:i4>5</vt:i4>
      </vt:variant>
      <vt:variant>
        <vt:lpwstr/>
      </vt:variant>
      <vt:variant>
        <vt:lpwstr>_Toc373942765</vt:lpwstr>
      </vt:variant>
      <vt:variant>
        <vt:i4>1900595</vt:i4>
      </vt:variant>
      <vt:variant>
        <vt:i4>290</vt:i4>
      </vt:variant>
      <vt:variant>
        <vt:i4>0</vt:i4>
      </vt:variant>
      <vt:variant>
        <vt:i4>5</vt:i4>
      </vt:variant>
      <vt:variant>
        <vt:lpwstr/>
      </vt:variant>
      <vt:variant>
        <vt:lpwstr>_Toc373942764</vt:lpwstr>
      </vt:variant>
      <vt:variant>
        <vt:i4>1900595</vt:i4>
      </vt:variant>
      <vt:variant>
        <vt:i4>284</vt:i4>
      </vt:variant>
      <vt:variant>
        <vt:i4>0</vt:i4>
      </vt:variant>
      <vt:variant>
        <vt:i4>5</vt:i4>
      </vt:variant>
      <vt:variant>
        <vt:lpwstr/>
      </vt:variant>
      <vt:variant>
        <vt:lpwstr>_Toc373942763</vt:lpwstr>
      </vt:variant>
      <vt:variant>
        <vt:i4>1900595</vt:i4>
      </vt:variant>
      <vt:variant>
        <vt:i4>278</vt:i4>
      </vt:variant>
      <vt:variant>
        <vt:i4>0</vt:i4>
      </vt:variant>
      <vt:variant>
        <vt:i4>5</vt:i4>
      </vt:variant>
      <vt:variant>
        <vt:lpwstr/>
      </vt:variant>
      <vt:variant>
        <vt:lpwstr>_Toc373942762</vt:lpwstr>
      </vt:variant>
      <vt:variant>
        <vt:i4>1900595</vt:i4>
      </vt:variant>
      <vt:variant>
        <vt:i4>272</vt:i4>
      </vt:variant>
      <vt:variant>
        <vt:i4>0</vt:i4>
      </vt:variant>
      <vt:variant>
        <vt:i4>5</vt:i4>
      </vt:variant>
      <vt:variant>
        <vt:lpwstr/>
      </vt:variant>
      <vt:variant>
        <vt:lpwstr>_Toc373942761</vt:lpwstr>
      </vt:variant>
      <vt:variant>
        <vt:i4>1900595</vt:i4>
      </vt:variant>
      <vt:variant>
        <vt:i4>266</vt:i4>
      </vt:variant>
      <vt:variant>
        <vt:i4>0</vt:i4>
      </vt:variant>
      <vt:variant>
        <vt:i4>5</vt:i4>
      </vt:variant>
      <vt:variant>
        <vt:lpwstr/>
      </vt:variant>
      <vt:variant>
        <vt:lpwstr>_Toc373942760</vt:lpwstr>
      </vt:variant>
      <vt:variant>
        <vt:i4>1966131</vt:i4>
      </vt:variant>
      <vt:variant>
        <vt:i4>260</vt:i4>
      </vt:variant>
      <vt:variant>
        <vt:i4>0</vt:i4>
      </vt:variant>
      <vt:variant>
        <vt:i4>5</vt:i4>
      </vt:variant>
      <vt:variant>
        <vt:lpwstr/>
      </vt:variant>
      <vt:variant>
        <vt:lpwstr>_Toc373942759</vt:lpwstr>
      </vt:variant>
      <vt:variant>
        <vt:i4>1966131</vt:i4>
      </vt:variant>
      <vt:variant>
        <vt:i4>254</vt:i4>
      </vt:variant>
      <vt:variant>
        <vt:i4>0</vt:i4>
      </vt:variant>
      <vt:variant>
        <vt:i4>5</vt:i4>
      </vt:variant>
      <vt:variant>
        <vt:lpwstr/>
      </vt:variant>
      <vt:variant>
        <vt:lpwstr>_Toc373942758</vt:lpwstr>
      </vt:variant>
      <vt:variant>
        <vt:i4>1966131</vt:i4>
      </vt:variant>
      <vt:variant>
        <vt:i4>248</vt:i4>
      </vt:variant>
      <vt:variant>
        <vt:i4>0</vt:i4>
      </vt:variant>
      <vt:variant>
        <vt:i4>5</vt:i4>
      </vt:variant>
      <vt:variant>
        <vt:lpwstr/>
      </vt:variant>
      <vt:variant>
        <vt:lpwstr>_Toc373942757</vt:lpwstr>
      </vt:variant>
      <vt:variant>
        <vt:i4>1966131</vt:i4>
      </vt:variant>
      <vt:variant>
        <vt:i4>242</vt:i4>
      </vt:variant>
      <vt:variant>
        <vt:i4>0</vt:i4>
      </vt:variant>
      <vt:variant>
        <vt:i4>5</vt:i4>
      </vt:variant>
      <vt:variant>
        <vt:lpwstr/>
      </vt:variant>
      <vt:variant>
        <vt:lpwstr>_Toc373942756</vt:lpwstr>
      </vt:variant>
      <vt:variant>
        <vt:i4>1966131</vt:i4>
      </vt:variant>
      <vt:variant>
        <vt:i4>236</vt:i4>
      </vt:variant>
      <vt:variant>
        <vt:i4>0</vt:i4>
      </vt:variant>
      <vt:variant>
        <vt:i4>5</vt:i4>
      </vt:variant>
      <vt:variant>
        <vt:lpwstr/>
      </vt:variant>
      <vt:variant>
        <vt:lpwstr>_Toc373942755</vt:lpwstr>
      </vt:variant>
      <vt:variant>
        <vt:i4>1966131</vt:i4>
      </vt:variant>
      <vt:variant>
        <vt:i4>230</vt:i4>
      </vt:variant>
      <vt:variant>
        <vt:i4>0</vt:i4>
      </vt:variant>
      <vt:variant>
        <vt:i4>5</vt:i4>
      </vt:variant>
      <vt:variant>
        <vt:lpwstr/>
      </vt:variant>
      <vt:variant>
        <vt:lpwstr>_Toc373942754</vt:lpwstr>
      </vt:variant>
      <vt:variant>
        <vt:i4>1966131</vt:i4>
      </vt:variant>
      <vt:variant>
        <vt:i4>224</vt:i4>
      </vt:variant>
      <vt:variant>
        <vt:i4>0</vt:i4>
      </vt:variant>
      <vt:variant>
        <vt:i4>5</vt:i4>
      </vt:variant>
      <vt:variant>
        <vt:lpwstr/>
      </vt:variant>
      <vt:variant>
        <vt:lpwstr>_Toc373942753</vt:lpwstr>
      </vt:variant>
      <vt:variant>
        <vt:i4>1966131</vt:i4>
      </vt:variant>
      <vt:variant>
        <vt:i4>218</vt:i4>
      </vt:variant>
      <vt:variant>
        <vt:i4>0</vt:i4>
      </vt:variant>
      <vt:variant>
        <vt:i4>5</vt:i4>
      </vt:variant>
      <vt:variant>
        <vt:lpwstr/>
      </vt:variant>
      <vt:variant>
        <vt:lpwstr>_Toc373942752</vt:lpwstr>
      </vt:variant>
      <vt:variant>
        <vt:i4>1966131</vt:i4>
      </vt:variant>
      <vt:variant>
        <vt:i4>212</vt:i4>
      </vt:variant>
      <vt:variant>
        <vt:i4>0</vt:i4>
      </vt:variant>
      <vt:variant>
        <vt:i4>5</vt:i4>
      </vt:variant>
      <vt:variant>
        <vt:lpwstr/>
      </vt:variant>
      <vt:variant>
        <vt:lpwstr>_Toc373942751</vt:lpwstr>
      </vt:variant>
      <vt:variant>
        <vt:i4>1966131</vt:i4>
      </vt:variant>
      <vt:variant>
        <vt:i4>206</vt:i4>
      </vt:variant>
      <vt:variant>
        <vt:i4>0</vt:i4>
      </vt:variant>
      <vt:variant>
        <vt:i4>5</vt:i4>
      </vt:variant>
      <vt:variant>
        <vt:lpwstr/>
      </vt:variant>
      <vt:variant>
        <vt:lpwstr>_Toc373942750</vt:lpwstr>
      </vt:variant>
      <vt:variant>
        <vt:i4>2031667</vt:i4>
      </vt:variant>
      <vt:variant>
        <vt:i4>200</vt:i4>
      </vt:variant>
      <vt:variant>
        <vt:i4>0</vt:i4>
      </vt:variant>
      <vt:variant>
        <vt:i4>5</vt:i4>
      </vt:variant>
      <vt:variant>
        <vt:lpwstr/>
      </vt:variant>
      <vt:variant>
        <vt:lpwstr>_Toc373942749</vt:lpwstr>
      </vt:variant>
      <vt:variant>
        <vt:i4>2031667</vt:i4>
      </vt:variant>
      <vt:variant>
        <vt:i4>194</vt:i4>
      </vt:variant>
      <vt:variant>
        <vt:i4>0</vt:i4>
      </vt:variant>
      <vt:variant>
        <vt:i4>5</vt:i4>
      </vt:variant>
      <vt:variant>
        <vt:lpwstr/>
      </vt:variant>
      <vt:variant>
        <vt:lpwstr>_Toc373942748</vt:lpwstr>
      </vt:variant>
      <vt:variant>
        <vt:i4>2031667</vt:i4>
      </vt:variant>
      <vt:variant>
        <vt:i4>188</vt:i4>
      </vt:variant>
      <vt:variant>
        <vt:i4>0</vt:i4>
      </vt:variant>
      <vt:variant>
        <vt:i4>5</vt:i4>
      </vt:variant>
      <vt:variant>
        <vt:lpwstr/>
      </vt:variant>
      <vt:variant>
        <vt:lpwstr>_Toc373942747</vt:lpwstr>
      </vt:variant>
      <vt:variant>
        <vt:i4>2031667</vt:i4>
      </vt:variant>
      <vt:variant>
        <vt:i4>182</vt:i4>
      </vt:variant>
      <vt:variant>
        <vt:i4>0</vt:i4>
      </vt:variant>
      <vt:variant>
        <vt:i4>5</vt:i4>
      </vt:variant>
      <vt:variant>
        <vt:lpwstr/>
      </vt:variant>
      <vt:variant>
        <vt:lpwstr>_Toc373942746</vt:lpwstr>
      </vt:variant>
      <vt:variant>
        <vt:i4>2031667</vt:i4>
      </vt:variant>
      <vt:variant>
        <vt:i4>176</vt:i4>
      </vt:variant>
      <vt:variant>
        <vt:i4>0</vt:i4>
      </vt:variant>
      <vt:variant>
        <vt:i4>5</vt:i4>
      </vt:variant>
      <vt:variant>
        <vt:lpwstr/>
      </vt:variant>
      <vt:variant>
        <vt:lpwstr>_Toc373942745</vt:lpwstr>
      </vt:variant>
      <vt:variant>
        <vt:i4>2031667</vt:i4>
      </vt:variant>
      <vt:variant>
        <vt:i4>170</vt:i4>
      </vt:variant>
      <vt:variant>
        <vt:i4>0</vt:i4>
      </vt:variant>
      <vt:variant>
        <vt:i4>5</vt:i4>
      </vt:variant>
      <vt:variant>
        <vt:lpwstr/>
      </vt:variant>
      <vt:variant>
        <vt:lpwstr>_Toc373942744</vt:lpwstr>
      </vt:variant>
      <vt:variant>
        <vt:i4>2031667</vt:i4>
      </vt:variant>
      <vt:variant>
        <vt:i4>164</vt:i4>
      </vt:variant>
      <vt:variant>
        <vt:i4>0</vt:i4>
      </vt:variant>
      <vt:variant>
        <vt:i4>5</vt:i4>
      </vt:variant>
      <vt:variant>
        <vt:lpwstr/>
      </vt:variant>
      <vt:variant>
        <vt:lpwstr>_Toc373942743</vt:lpwstr>
      </vt:variant>
      <vt:variant>
        <vt:i4>2031667</vt:i4>
      </vt:variant>
      <vt:variant>
        <vt:i4>158</vt:i4>
      </vt:variant>
      <vt:variant>
        <vt:i4>0</vt:i4>
      </vt:variant>
      <vt:variant>
        <vt:i4>5</vt:i4>
      </vt:variant>
      <vt:variant>
        <vt:lpwstr/>
      </vt:variant>
      <vt:variant>
        <vt:lpwstr>_Toc373942742</vt:lpwstr>
      </vt:variant>
      <vt:variant>
        <vt:i4>2031667</vt:i4>
      </vt:variant>
      <vt:variant>
        <vt:i4>152</vt:i4>
      </vt:variant>
      <vt:variant>
        <vt:i4>0</vt:i4>
      </vt:variant>
      <vt:variant>
        <vt:i4>5</vt:i4>
      </vt:variant>
      <vt:variant>
        <vt:lpwstr/>
      </vt:variant>
      <vt:variant>
        <vt:lpwstr>_Toc373942741</vt:lpwstr>
      </vt:variant>
      <vt:variant>
        <vt:i4>2031667</vt:i4>
      </vt:variant>
      <vt:variant>
        <vt:i4>146</vt:i4>
      </vt:variant>
      <vt:variant>
        <vt:i4>0</vt:i4>
      </vt:variant>
      <vt:variant>
        <vt:i4>5</vt:i4>
      </vt:variant>
      <vt:variant>
        <vt:lpwstr/>
      </vt:variant>
      <vt:variant>
        <vt:lpwstr>_Toc373942740</vt:lpwstr>
      </vt:variant>
      <vt:variant>
        <vt:i4>1572915</vt:i4>
      </vt:variant>
      <vt:variant>
        <vt:i4>140</vt:i4>
      </vt:variant>
      <vt:variant>
        <vt:i4>0</vt:i4>
      </vt:variant>
      <vt:variant>
        <vt:i4>5</vt:i4>
      </vt:variant>
      <vt:variant>
        <vt:lpwstr/>
      </vt:variant>
      <vt:variant>
        <vt:lpwstr>_Toc373942739</vt:lpwstr>
      </vt:variant>
      <vt:variant>
        <vt:i4>1572915</vt:i4>
      </vt:variant>
      <vt:variant>
        <vt:i4>134</vt:i4>
      </vt:variant>
      <vt:variant>
        <vt:i4>0</vt:i4>
      </vt:variant>
      <vt:variant>
        <vt:i4>5</vt:i4>
      </vt:variant>
      <vt:variant>
        <vt:lpwstr/>
      </vt:variant>
      <vt:variant>
        <vt:lpwstr>_Toc373942738</vt:lpwstr>
      </vt:variant>
      <vt:variant>
        <vt:i4>1572915</vt:i4>
      </vt:variant>
      <vt:variant>
        <vt:i4>128</vt:i4>
      </vt:variant>
      <vt:variant>
        <vt:i4>0</vt:i4>
      </vt:variant>
      <vt:variant>
        <vt:i4>5</vt:i4>
      </vt:variant>
      <vt:variant>
        <vt:lpwstr/>
      </vt:variant>
      <vt:variant>
        <vt:lpwstr>_Toc373942737</vt:lpwstr>
      </vt:variant>
      <vt:variant>
        <vt:i4>1572915</vt:i4>
      </vt:variant>
      <vt:variant>
        <vt:i4>122</vt:i4>
      </vt:variant>
      <vt:variant>
        <vt:i4>0</vt:i4>
      </vt:variant>
      <vt:variant>
        <vt:i4>5</vt:i4>
      </vt:variant>
      <vt:variant>
        <vt:lpwstr/>
      </vt:variant>
      <vt:variant>
        <vt:lpwstr>_Toc373942736</vt:lpwstr>
      </vt:variant>
      <vt:variant>
        <vt:i4>1572915</vt:i4>
      </vt:variant>
      <vt:variant>
        <vt:i4>116</vt:i4>
      </vt:variant>
      <vt:variant>
        <vt:i4>0</vt:i4>
      </vt:variant>
      <vt:variant>
        <vt:i4>5</vt:i4>
      </vt:variant>
      <vt:variant>
        <vt:lpwstr/>
      </vt:variant>
      <vt:variant>
        <vt:lpwstr>_Toc373942735</vt:lpwstr>
      </vt:variant>
      <vt:variant>
        <vt:i4>1572915</vt:i4>
      </vt:variant>
      <vt:variant>
        <vt:i4>110</vt:i4>
      </vt:variant>
      <vt:variant>
        <vt:i4>0</vt:i4>
      </vt:variant>
      <vt:variant>
        <vt:i4>5</vt:i4>
      </vt:variant>
      <vt:variant>
        <vt:lpwstr/>
      </vt:variant>
      <vt:variant>
        <vt:lpwstr>_Toc373942734</vt:lpwstr>
      </vt:variant>
      <vt:variant>
        <vt:i4>1572915</vt:i4>
      </vt:variant>
      <vt:variant>
        <vt:i4>104</vt:i4>
      </vt:variant>
      <vt:variant>
        <vt:i4>0</vt:i4>
      </vt:variant>
      <vt:variant>
        <vt:i4>5</vt:i4>
      </vt:variant>
      <vt:variant>
        <vt:lpwstr/>
      </vt:variant>
      <vt:variant>
        <vt:lpwstr>_Toc373942733</vt:lpwstr>
      </vt:variant>
      <vt:variant>
        <vt:i4>1572915</vt:i4>
      </vt:variant>
      <vt:variant>
        <vt:i4>98</vt:i4>
      </vt:variant>
      <vt:variant>
        <vt:i4>0</vt:i4>
      </vt:variant>
      <vt:variant>
        <vt:i4>5</vt:i4>
      </vt:variant>
      <vt:variant>
        <vt:lpwstr/>
      </vt:variant>
      <vt:variant>
        <vt:lpwstr>_Toc373942732</vt:lpwstr>
      </vt:variant>
      <vt:variant>
        <vt:i4>1572915</vt:i4>
      </vt:variant>
      <vt:variant>
        <vt:i4>92</vt:i4>
      </vt:variant>
      <vt:variant>
        <vt:i4>0</vt:i4>
      </vt:variant>
      <vt:variant>
        <vt:i4>5</vt:i4>
      </vt:variant>
      <vt:variant>
        <vt:lpwstr/>
      </vt:variant>
      <vt:variant>
        <vt:lpwstr>_Toc373942731</vt:lpwstr>
      </vt:variant>
      <vt:variant>
        <vt:i4>1572915</vt:i4>
      </vt:variant>
      <vt:variant>
        <vt:i4>86</vt:i4>
      </vt:variant>
      <vt:variant>
        <vt:i4>0</vt:i4>
      </vt:variant>
      <vt:variant>
        <vt:i4>5</vt:i4>
      </vt:variant>
      <vt:variant>
        <vt:lpwstr/>
      </vt:variant>
      <vt:variant>
        <vt:lpwstr>_Toc373942730</vt:lpwstr>
      </vt:variant>
      <vt:variant>
        <vt:i4>1638451</vt:i4>
      </vt:variant>
      <vt:variant>
        <vt:i4>80</vt:i4>
      </vt:variant>
      <vt:variant>
        <vt:i4>0</vt:i4>
      </vt:variant>
      <vt:variant>
        <vt:i4>5</vt:i4>
      </vt:variant>
      <vt:variant>
        <vt:lpwstr/>
      </vt:variant>
      <vt:variant>
        <vt:lpwstr>_Toc373942729</vt:lpwstr>
      </vt:variant>
      <vt:variant>
        <vt:i4>1638451</vt:i4>
      </vt:variant>
      <vt:variant>
        <vt:i4>74</vt:i4>
      </vt:variant>
      <vt:variant>
        <vt:i4>0</vt:i4>
      </vt:variant>
      <vt:variant>
        <vt:i4>5</vt:i4>
      </vt:variant>
      <vt:variant>
        <vt:lpwstr/>
      </vt:variant>
      <vt:variant>
        <vt:lpwstr>_Toc373942728</vt:lpwstr>
      </vt:variant>
      <vt:variant>
        <vt:i4>1638451</vt:i4>
      </vt:variant>
      <vt:variant>
        <vt:i4>68</vt:i4>
      </vt:variant>
      <vt:variant>
        <vt:i4>0</vt:i4>
      </vt:variant>
      <vt:variant>
        <vt:i4>5</vt:i4>
      </vt:variant>
      <vt:variant>
        <vt:lpwstr/>
      </vt:variant>
      <vt:variant>
        <vt:lpwstr>_Toc373942727</vt:lpwstr>
      </vt:variant>
      <vt:variant>
        <vt:i4>1638451</vt:i4>
      </vt:variant>
      <vt:variant>
        <vt:i4>62</vt:i4>
      </vt:variant>
      <vt:variant>
        <vt:i4>0</vt:i4>
      </vt:variant>
      <vt:variant>
        <vt:i4>5</vt:i4>
      </vt:variant>
      <vt:variant>
        <vt:lpwstr/>
      </vt:variant>
      <vt:variant>
        <vt:lpwstr>_Toc373942726</vt:lpwstr>
      </vt:variant>
      <vt:variant>
        <vt:i4>1638451</vt:i4>
      </vt:variant>
      <vt:variant>
        <vt:i4>56</vt:i4>
      </vt:variant>
      <vt:variant>
        <vt:i4>0</vt:i4>
      </vt:variant>
      <vt:variant>
        <vt:i4>5</vt:i4>
      </vt:variant>
      <vt:variant>
        <vt:lpwstr/>
      </vt:variant>
      <vt:variant>
        <vt:lpwstr>_Toc373942725</vt:lpwstr>
      </vt:variant>
      <vt:variant>
        <vt:i4>1638451</vt:i4>
      </vt:variant>
      <vt:variant>
        <vt:i4>50</vt:i4>
      </vt:variant>
      <vt:variant>
        <vt:i4>0</vt:i4>
      </vt:variant>
      <vt:variant>
        <vt:i4>5</vt:i4>
      </vt:variant>
      <vt:variant>
        <vt:lpwstr/>
      </vt:variant>
      <vt:variant>
        <vt:lpwstr>_Toc373942724</vt:lpwstr>
      </vt:variant>
      <vt:variant>
        <vt:i4>1638451</vt:i4>
      </vt:variant>
      <vt:variant>
        <vt:i4>44</vt:i4>
      </vt:variant>
      <vt:variant>
        <vt:i4>0</vt:i4>
      </vt:variant>
      <vt:variant>
        <vt:i4>5</vt:i4>
      </vt:variant>
      <vt:variant>
        <vt:lpwstr/>
      </vt:variant>
      <vt:variant>
        <vt:lpwstr>_Toc373942723</vt:lpwstr>
      </vt:variant>
      <vt:variant>
        <vt:i4>1638451</vt:i4>
      </vt:variant>
      <vt:variant>
        <vt:i4>38</vt:i4>
      </vt:variant>
      <vt:variant>
        <vt:i4>0</vt:i4>
      </vt:variant>
      <vt:variant>
        <vt:i4>5</vt:i4>
      </vt:variant>
      <vt:variant>
        <vt:lpwstr/>
      </vt:variant>
      <vt:variant>
        <vt:lpwstr>_Toc373942722</vt:lpwstr>
      </vt:variant>
      <vt:variant>
        <vt:i4>1638451</vt:i4>
      </vt:variant>
      <vt:variant>
        <vt:i4>32</vt:i4>
      </vt:variant>
      <vt:variant>
        <vt:i4>0</vt:i4>
      </vt:variant>
      <vt:variant>
        <vt:i4>5</vt:i4>
      </vt:variant>
      <vt:variant>
        <vt:lpwstr/>
      </vt:variant>
      <vt:variant>
        <vt:lpwstr>_Toc373942721</vt:lpwstr>
      </vt:variant>
      <vt:variant>
        <vt:i4>1638451</vt:i4>
      </vt:variant>
      <vt:variant>
        <vt:i4>26</vt:i4>
      </vt:variant>
      <vt:variant>
        <vt:i4>0</vt:i4>
      </vt:variant>
      <vt:variant>
        <vt:i4>5</vt:i4>
      </vt:variant>
      <vt:variant>
        <vt:lpwstr/>
      </vt:variant>
      <vt:variant>
        <vt:lpwstr>_Toc373942720</vt:lpwstr>
      </vt:variant>
      <vt:variant>
        <vt:i4>1703987</vt:i4>
      </vt:variant>
      <vt:variant>
        <vt:i4>20</vt:i4>
      </vt:variant>
      <vt:variant>
        <vt:i4>0</vt:i4>
      </vt:variant>
      <vt:variant>
        <vt:i4>5</vt:i4>
      </vt:variant>
      <vt:variant>
        <vt:lpwstr/>
      </vt:variant>
      <vt:variant>
        <vt:lpwstr>_Toc373942719</vt:lpwstr>
      </vt:variant>
      <vt:variant>
        <vt:i4>1703987</vt:i4>
      </vt:variant>
      <vt:variant>
        <vt:i4>14</vt:i4>
      </vt:variant>
      <vt:variant>
        <vt:i4>0</vt:i4>
      </vt:variant>
      <vt:variant>
        <vt:i4>5</vt:i4>
      </vt:variant>
      <vt:variant>
        <vt:lpwstr/>
      </vt:variant>
      <vt:variant>
        <vt:lpwstr>_Toc373942718</vt:lpwstr>
      </vt:variant>
      <vt:variant>
        <vt:i4>1703987</vt:i4>
      </vt:variant>
      <vt:variant>
        <vt:i4>8</vt:i4>
      </vt:variant>
      <vt:variant>
        <vt:i4>0</vt:i4>
      </vt:variant>
      <vt:variant>
        <vt:i4>5</vt:i4>
      </vt:variant>
      <vt:variant>
        <vt:lpwstr/>
      </vt:variant>
      <vt:variant>
        <vt:lpwstr>_Toc373942717</vt:lpwstr>
      </vt:variant>
      <vt:variant>
        <vt:i4>1703987</vt:i4>
      </vt:variant>
      <vt:variant>
        <vt:i4>2</vt:i4>
      </vt:variant>
      <vt:variant>
        <vt:i4>0</vt:i4>
      </vt:variant>
      <vt:variant>
        <vt:i4>5</vt:i4>
      </vt:variant>
      <vt:variant>
        <vt:lpwstr/>
      </vt:variant>
      <vt:variant>
        <vt:lpwstr>_Toc373942716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Natal Del Carpio Castro</dc:creator>
  <cp:lastModifiedBy>mrojas</cp:lastModifiedBy>
  <cp:revision>2</cp:revision>
  <cp:lastPrinted>2014-03-19T22:54:00Z</cp:lastPrinted>
  <dcterms:created xsi:type="dcterms:W3CDTF">2014-04-02T15:27:00Z</dcterms:created>
  <dcterms:modified xsi:type="dcterms:W3CDTF">2014-04-02T15:27:00Z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