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40B" w:rsidRPr="00F10D21" w:rsidRDefault="0041240B" w:rsidP="0041240B">
      <w:pPr>
        <w:rPr>
          <w:lang w:val="es-PE"/>
        </w:rPr>
      </w:pPr>
    </w:p>
    <w:p w:rsidR="0041240B" w:rsidRPr="00F10D21" w:rsidRDefault="0041240B" w:rsidP="0041240B">
      <w:pPr>
        <w:rPr>
          <w:lang w:val="es-PE"/>
        </w:rPr>
      </w:pPr>
    </w:p>
    <w:p w:rsidR="0041240B" w:rsidRPr="00F10D21" w:rsidRDefault="0041240B" w:rsidP="00882800">
      <w:pPr>
        <w:jc w:val="center"/>
        <w:rPr>
          <w:lang w:val="es-PE"/>
        </w:rPr>
      </w:pPr>
      <w:r w:rsidRPr="00F10D21">
        <w:rPr>
          <w:lang w:val="es-PE"/>
        </w:rPr>
        <w:t>REPÚBLICA DEL PERÚ</w:t>
      </w:r>
    </w:p>
    <w:p w:rsidR="0041240B" w:rsidRPr="00F10D21" w:rsidRDefault="0041240B" w:rsidP="00882800">
      <w:pPr>
        <w:jc w:val="center"/>
        <w:rPr>
          <w:lang w:val="es-PE"/>
        </w:rPr>
      </w:pPr>
    </w:p>
    <w:p w:rsidR="0041240B" w:rsidRPr="00F10D21" w:rsidRDefault="0041240B" w:rsidP="00882800">
      <w:pPr>
        <w:jc w:val="center"/>
        <w:rPr>
          <w:lang w:val="es-PE"/>
        </w:rPr>
      </w:pPr>
      <w:r w:rsidRPr="00F10D21">
        <w:rPr>
          <w:noProof/>
          <w:lang w:val="es-ES"/>
        </w:rPr>
        <w:drawing>
          <wp:inline distT="0" distB="0" distL="0" distR="0">
            <wp:extent cx="862330" cy="862330"/>
            <wp:effectExtent l="19050" t="0" r="0" b="0"/>
            <wp:docPr id="1" name="Imagen 1"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Perú"/>
                    <pic:cNvPicPr>
                      <a:picLocks noChangeAspect="1" noChangeArrowheads="1"/>
                    </pic:cNvPicPr>
                  </pic:nvPicPr>
                  <pic:blipFill>
                    <a:blip r:embed="rId8" cstate="print"/>
                    <a:srcRect/>
                    <a:stretch>
                      <a:fillRect/>
                    </a:stretch>
                  </pic:blipFill>
                  <pic:spPr bwMode="auto">
                    <a:xfrm>
                      <a:off x="0" y="0"/>
                      <a:ext cx="862330" cy="862330"/>
                    </a:xfrm>
                    <a:prstGeom prst="rect">
                      <a:avLst/>
                    </a:prstGeom>
                    <a:noFill/>
                    <a:ln w="9525">
                      <a:noFill/>
                      <a:miter lim="800000"/>
                      <a:headEnd/>
                      <a:tailEnd/>
                    </a:ln>
                  </pic:spPr>
                </pic:pic>
              </a:graphicData>
            </a:graphic>
          </wp:inline>
        </w:drawing>
      </w: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jc w:val="center"/>
        <w:rPr>
          <w:lang w:val="es-PE"/>
        </w:rPr>
      </w:pPr>
      <w:r w:rsidRPr="00F10D21">
        <w:rPr>
          <w:noProof/>
          <w:lang w:val="es-ES"/>
        </w:rPr>
        <w:drawing>
          <wp:inline distT="0" distB="0" distL="0" distR="0">
            <wp:extent cx="1811655" cy="64706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srcRect/>
                    <a:stretch>
                      <a:fillRect/>
                    </a:stretch>
                  </pic:blipFill>
                  <pic:spPr bwMode="auto">
                    <a:xfrm>
                      <a:off x="0" y="0"/>
                      <a:ext cx="1811655" cy="647065"/>
                    </a:xfrm>
                    <a:prstGeom prst="rect">
                      <a:avLst/>
                    </a:prstGeom>
                    <a:noFill/>
                    <a:ln w="9525">
                      <a:noFill/>
                      <a:miter lim="800000"/>
                      <a:headEnd/>
                      <a:tailEnd/>
                    </a:ln>
                  </pic:spPr>
                </pic:pic>
              </a:graphicData>
            </a:graphic>
          </wp:inline>
        </w:drawing>
      </w: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7D2764" w:rsidP="00882800">
      <w:pPr>
        <w:pStyle w:val="Ttulo50"/>
        <w:jc w:val="center"/>
        <w:rPr>
          <w:lang w:val="es-PE"/>
        </w:rPr>
      </w:pPr>
      <w:r>
        <w:rPr>
          <w:lang w:val="es-PE"/>
        </w:rPr>
        <w:t>TERCER</w:t>
      </w:r>
      <w:r w:rsidR="00E83EF4">
        <w:rPr>
          <w:lang w:val="es-PE"/>
        </w:rPr>
        <w:t xml:space="preserve">  </w:t>
      </w:r>
      <w:r w:rsidR="002F2744">
        <w:rPr>
          <w:lang w:val="es-PE"/>
        </w:rPr>
        <w:t>PROYECTO</w:t>
      </w:r>
    </w:p>
    <w:p w:rsidR="0041240B" w:rsidRPr="00F10D21" w:rsidRDefault="0041240B" w:rsidP="00882800">
      <w:pPr>
        <w:jc w:val="center"/>
        <w:rPr>
          <w:lang w:val="es-PE"/>
        </w:rPr>
      </w:pPr>
    </w:p>
    <w:p w:rsidR="0041240B" w:rsidRPr="00F10D21" w:rsidRDefault="0041240B" w:rsidP="00882800">
      <w:pPr>
        <w:jc w:val="center"/>
        <w:rPr>
          <w:lang w:val="es-PE"/>
        </w:rPr>
      </w:pPr>
    </w:p>
    <w:p w:rsidR="0041240B" w:rsidRPr="00F10D21" w:rsidRDefault="0041240B" w:rsidP="00882800">
      <w:pPr>
        <w:pStyle w:val="Ttulo50"/>
        <w:jc w:val="center"/>
        <w:rPr>
          <w:lang w:val="es-PE"/>
        </w:rPr>
      </w:pPr>
      <w:r w:rsidRPr="00F10D21">
        <w:rPr>
          <w:lang w:val="es-PE"/>
        </w:rPr>
        <w:t>CONTRATO DE CONCESIÓN</w:t>
      </w:r>
    </w:p>
    <w:p w:rsidR="0041240B" w:rsidRPr="00F10D21" w:rsidRDefault="0041240B" w:rsidP="00882800">
      <w:pPr>
        <w:jc w:val="center"/>
        <w:rPr>
          <w:lang w:val="es-PE"/>
        </w:rPr>
      </w:pPr>
    </w:p>
    <w:p w:rsidR="0041240B" w:rsidRPr="00F10D21" w:rsidRDefault="0041240B" w:rsidP="00882800">
      <w:pPr>
        <w:jc w:val="center"/>
        <w:rPr>
          <w:lang w:val="es-PE"/>
        </w:rPr>
      </w:pPr>
      <w:r w:rsidRPr="00F10D21">
        <w:rPr>
          <w:lang w:val="es-PE"/>
        </w:rPr>
        <w:t xml:space="preserve">CONCURSO DE PROYECTOS INTEGRALES PARA LA ENTREGA EN </w:t>
      </w:r>
      <w:r w:rsidR="00BB468C" w:rsidRPr="00F10D21">
        <w:rPr>
          <w:lang w:val="es-PE"/>
        </w:rPr>
        <w:t>CONCESIÓN</w:t>
      </w:r>
      <w:r w:rsidRPr="00F10D21">
        <w:rPr>
          <w:lang w:val="es-PE"/>
        </w:rPr>
        <w:t xml:space="preserve"> DEL PROYECTO “</w:t>
      </w:r>
      <w:r w:rsidR="00BB468C" w:rsidRPr="00F10D21">
        <w:rPr>
          <w:lang w:val="es-PE"/>
        </w:rPr>
        <w:t>PROVISIÓN</w:t>
      </w:r>
      <w:r w:rsidRPr="00F10D21">
        <w:rPr>
          <w:lang w:val="es-PE"/>
        </w:rPr>
        <w:t xml:space="preserve"> DE SERVICIOS DE SANEAMIENTO PARA LOS DISTRITOS DEL SUR DE LIMA”</w:t>
      </w:r>
    </w:p>
    <w:p w:rsidR="0041240B" w:rsidRPr="00F10D21" w:rsidRDefault="0041240B" w:rsidP="00882800">
      <w:pPr>
        <w:pStyle w:val="Textoindependiente2"/>
        <w:jc w:val="center"/>
        <w:rPr>
          <w:lang w:val="es-PE"/>
        </w:rPr>
      </w:pPr>
    </w:p>
    <w:p w:rsidR="0041240B" w:rsidRPr="00F10D21" w:rsidRDefault="0041240B" w:rsidP="0041240B">
      <w:pPr>
        <w:pStyle w:val="Textoindependiente2"/>
        <w:rPr>
          <w:lang w:val="es-PE"/>
        </w:rPr>
      </w:pPr>
    </w:p>
    <w:p w:rsidR="0041240B" w:rsidRPr="00F10D21" w:rsidRDefault="0041240B" w:rsidP="0041240B">
      <w:pPr>
        <w:pStyle w:val="Textoindependiente2"/>
        <w:rPr>
          <w:lang w:val="es-PE"/>
        </w:rPr>
      </w:pPr>
    </w:p>
    <w:p w:rsidR="0041240B" w:rsidRPr="00F10D21" w:rsidRDefault="0041240B" w:rsidP="0041240B">
      <w:pPr>
        <w:pStyle w:val="Ttulo7"/>
        <w:rPr>
          <w:lang w:val="es-PE"/>
        </w:rPr>
      </w:pPr>
    </w:p>
    <w:p w:rsidR="0041240B" w:rsidRPr="00F10D21" w:rsidRDefault="007D2764" w:rsidP="0041240B">
      <w:pPr>
        <w:pStyle w:val="Ttulo7"/>
        <w:rPr>
          <w:lang w:val="es-PE"/>
        </w:rPr>
        <w:sectPr w:rsidR="0041240B" w:rsidRPr="00F10D21" w:rsidSect="00D9142B">
          <w:footerReference w:type="default" r:id="rId10"/>
          <w:type w:val="continuous"/>
          <w:pgSz w:w="11907" w:h="16839" w:code="9"/>
          <w:pgMar w:top="1440" w:right="1440" w:bottom="1440" w:left="1440" w:header="720" w:footer="720" w:gutter="0"/>
          <w:cols w:space="720"/>
          <w:docGrid w:linePitch="360"/>
        </w:sectPr>
      </w:pPr>
      <w:r>
        <w:rPr>
          <w:lang w:val="es-PE"/>
        </w:rPr>
        <w:t>JUNI</w:t>
      </w:r>
      <w:r w:rsidRPr="00F10D21">
        <w:rPr>
          <w:lang w:val="es-PE"/>
        </w:rPr>
        <w:t xml:space="preserve">O </w:t>
      </w:r>
      <w:r w:rsidR="0041240B" w:rsidRPr="00F10D21">
        <w:rPr>
          <w:lang w:val="es-PE"/>
        </w:rPr>
        <w:t>2013</w:t>
      </w:r>
    </w:p>
    <w:p w:rsidR="0041240B" w:rsidRPr="00F10D21" w:rsidRDefault="0041240B" w:rsidP="0041240B">
      <w:pPr>
        <w:pStyle w:val="Ttulo7"/>
        <w:rPr>
          <w:lang w:val="es-PE"/>
        </w:rPr>
      </w:pPr>
    </w:p>
    <w:p w:rsidR="00845645" w:rsidRDefault="006728FF">
      <w:pPr>
        <w:pStyle w:val="TDC1"/>
        <w:tabs>
          <w:tab w:val="left" w:pos="1540"/>
          <w:tab w:val="right" w:leader="dot" w:pos="9017"/>
        </w:tabs>
        <w:rPr>
          <w:rFonts w:asciiTheme="minorHAnsi" w:eastAsiaTheme="minorEastAsia" w:hAnsiTheme="minorHAnsi" w:cstheme="minorBidi"/>
          <w:noProof/>
          <w:lang w:val="es-ES"/>
        </w:rPr>
      </w:pPr>
      <w:r w:rsidRPr="006728FF">
        <w:rPr>
          <w:lang w:val="es-PE"/>
        </w:rPr>
        <w:fldChar w:fldCharType="begin"/>
      </w:r>
      <w:r w:rsidR="00DB0C1F" w:rsidRPr="00F10D21">
        <w:rPr>
          <w:lang w:val="es-PE"/>
        </w:rPr>
        <w:instrText xml:space="preserve"> TOC \o "1-2" \h \z \t "Título 3,3" </w:instrText>
      </w:r>
      <w:r w:rsidRPr="006728FF">
        <w:rPr>
          <w:lang w:val="es-PE"/>
        </w:rPr>
        <w:fldChar w:fldCharType="separate"/>
      </w:r>
      <w:hyperlink w:anchor="_Toc359427913" w:history="1">
        <w:r w:rsidR="00845645" w:rsidRPr="00C3588F">
          <w:rPr>
            <w:rStyle w:val="Hipervnculo"/>
            <w:noProof/>
            <w:lang w:val="es-PE"/>
          </w:rPr>
          <w:t>CAPÍTULO I:</w:t>
        </w:r>
        <w:r w:rsidR="00845645">
          <w:rPr>
            <w:rFonts w:asciiTheme="minorHAnsi" w:eastAsiaTheme="minorEastAsia" w:hAnsiTheme="minorHAnsi" w:cstheme="minorBidi"/>
            <w:noProof/>
            <w:lang w:val="es-ES"/>
          </w:rPr>
          <w:tab/>
        </w:r>
        <w:r w:rsidR="00845645" w:rsidRPr="00C3588F">
          <w:rPr>
            <w:rStyle w:val="Hipervnculo"/>
            <w:noProof/>
            <w:lang w:val="es-PE"/>
          </w:rPr>
          <w:t>ANTECEDENTES Y DEFINICIONES</w:t>
        </w:r>
        <w:r w:rsidR="00845645">
          <w:rPr>
            <w:noProof/>
            <w:webHidden/>
          </w:rPr>
          <w:tab/>
        </w:r>
        <w:r w:rsidR="00845645">
          <w:rPr>
            <w:noProof/>
            <w:webHidden/>
          </w:rPr>
          <w:fldChar w:fldCharType="begin"/>
        </w:r>
        <w:r w:rsidR="00845645">
          <w:rPr>
            <w:noProof/>
            <w:webHidden/>
          </w:rPr>
          <w:instrText xml:space="preserve"> PAGEREF _Toc359427913 \h </w:instrText>
        </w:r>
        <w:r w:rsidR="00845645">
          <w:rPr>
            <w:noProof/>
            <w:webHidden/>
          </w:rPr>
        </w:r>
        <w:r w:rsidR="00845645">
          <w:rPr>
            <w:noProof/>
            <w:webHidden/>
          </w:rPr>
          <w:fldChar w:fldCharType="separate"/>
        </w:r>
        <w:r w:rsidR="00195394">
          <w:rPr>
            <w:noProof/>
            <w:webHidden/>
          </w:rPr>
          <w:t>9</w:t>
        </w:r>
        <w:r w:rsidR="00845645">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7914" w:history="1">
        <w:r w:rsidRPr="00C3588F">
          <w:rPr>
            <w:rStyle w:val="Hipervnculo"/>
            <w:noProof/>
          </w:rPr>
          <w:t>ANTECEDENTES</w:t>
        </w:r>
        <w:r>
          <w:rPr>
            <w:noProof/>
            <w:webHidden/>
          </w:rPr>
          <w:tab/>
        </w:r>
        <w:r>
          <w:rPr>
            <w:noProof/>
            <w:webHidden/>
          </w:rPr>
          <w:fldChar w:fldCharType="begin"/>
        </w:r>
        <w:r>
          <w:rPr>
            <w:noProof/>
            <w:webHidden/>
          </w:rPr>
          <w:instrText xml:space="preserve"> PAGEREF _Toc359427914 \h </w:instrText>
        </w:r>
        <w:r>
          <w:rPr>
            <w:noProof/>
            <w:webHidden/>
          </w:rPr>
        </w:r>
        <w:r>
          <w:rPr>
            <w:noProof/>
            <w:webHidden/>
          </w:rPr>
          <w:fldChar w:fldCharType="separate"/>
        </w:r>
        <w:r w:rsidR="00195394">
          <w:rPr>
            <w:noProof/>
            <w:webHidden/>
          </w:rPr>
          <w:t>9</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7915" w:history="1">
        <w:r w:rsidRPr="00C3588F">
          <w:rPr>
            <w:rStyle w:val="Hipervnculo"/>
            <w:noProof/>
          </w:rPr>
          <w:t>DEFINICIONES</w:t>
        </w:r>
        <w:r>
          <w:rPr>
            <w:noProof/>
            <w:webHidden/>
          </w:rPr>
          <w:tab/>
        </w:r>
        <w:r>
          <w:rPr>
            <w:noProof/>
            <w:webHidden/>
          </w:rPr>
          <w:fldChar w:fldCharType="begin"/>
        </w:r>
        <w:r>
          <w:rPr>
            <w:noProof/>
            <w:webHidden/>
          </w:rPr>
          <w:instrText xml:space="preserve"> PAGEREF _Toc359427915 \h </w:instrText>
        </w:r>
        <w:r>
          <w:rPr>
            <w:noProof/>
            <w:webHidden/>
          </w:rPr>
        </w:r>
        <w:r>
          <w:rPr>
            <w:noProof/>
            <w:webHidden/>
          </w:rPr>
          <w:fldChar w:fldCharType="separate"/>
        </w:r>
        <w:r w:rsidR="00195394">
          <w:rPr>
            <w:noProof/>
            <w:webHidden/>
          </w:rPr>
          <w:t>10</w:t>
        </w:r>
        <w:r>
          <w:rPr>
            <w:noProof/>
            <w:webHidden/>
          </w:rPr>
          <w:fldChar w:fldCharType="end"/>
        </w:r>
      </w:hyperlink>
    </w:p>
    <w:p w:rsidR="00845645" w:rsidRDefault="00845645">
      <w:pPr>
        <w:pStyle w:val="TDC3"/>
        <w:tabs>
          <w:tab w:val="left" w:pos="1100"/>
          <w:tab w:val="right" w:leader="dot" w:pos="9017"/>
        </w:tabs>
        <w:rPr>
          <w:rFonts w:asciiTheme="minorHAnsi" w:eastAsiaTheme="minorEastAsia" w:hAnsiTheme="minorHAnsi" w:cstheme="minorBidi"/>
          <w:noProof/>
          <w:lang w:val="es-ES"/>
        </w:rPr>
      </w:pPr>
      <w:hyperlink w:anchor="_Toc359427916" w:history="1">
        <w:r w:rsidRPr="00C3588F">
          <w:rPr>
            <w:rStyle w:val="Hipervnculo"/>
            <w:noProof/>
          </w:rPr>
          <w:t>1.1.</w:t>
        </w:r>
        <w:r>
          <w:rPr>
            <w:rFonts w:asciiTheme="minorHAnsi" w:eastAsiaTheme="minorEastAsia" w:hAnsiTheme="minorHAnsi" w:cstheme="minorBidi"/>
            <w:noProof/>
            <w:lang w:val="es-ES"/>
          </w:rPr>
          <w:tab/>
        </w:r>
        <w:r w:rsidRPr="00C3588F">
          <w:rPr>
            <w:rStyle w:val="Hipervnculo"/>
            <w:noProof/>
          </w:rPr>
          <w:t>Acreedor Permitido</w:t>
        </w:r>
        <w:r>
          <w:rPr>
            <w:noProof/>
            <w:webHidden/>
          </w:rPr>
          <w:tab/>
        </w:r>
        <w:r>
          <w:rPr>
            <w:noProof/>
            <w:webHidden/>
          </w:rPr>
          <w:fldChar w:fldCharType="begin"/>
        </w:r>
        <w:r>
          <w:rPr>
            <w:noProof/>
            <w:webHidden/>
          </w:rPr>
          <w:instrText xml:space="preserve"> PAGEREF _Toc359427916 \h </w:instrText>
        </w:r>
        <w:r>
          <w:rPr>
            <w:noProof/>
            <w:webHidden/>
          </w:rPr>
        </w:r>
        <w:r>
          <w:rPr>
            <w:noProof/>
            <w:webHidden/>
          </w:rPr>
          <w:fldChar w:fldCharType="separate"/>
        </w:r>
        <w:r w:rsidR="00195394">
          <w:rPr>
            <w:noProof/>
            <w:webHidden/>
          </w:rPr>
          <w:t>10</w:t>
        </w:r>
        <w:r>
          <w:rPr>
            <w:noProof/>
            <w:webHidden/>
          </w:rPr>
          <w:fldChar w:fldCharType="end"/>
        </w:r>
      </w:hyperlink>
    </w:p>
    <w:p w:rsidR="00845645" w:rsidRDefault="00845645">
      <w:pPr>
        <w:pStyle w:val="TDC3"/>
        <w:tabs>
          <w:tab w:val="left" w:pos="1100"/>
          <w:tab w:val="right" w:leader="dot" w:pos="9017"/>
        </w:tabs>
        <w:rPr>
          <w:rFonts w:asciiTheme="minorHAnsi" w:eastAsiaTheme="minorEastAsia" w:hAnsiTheme="minorHAnsi" w:cstheme="minorBidi"/>
          <w:noProof/>
          <w:lang w:val="es-ES"/>
        </w:rPr>
      </w:pPr>
      <w:hyperlink w:anchor="_Toc359427917" w:history="1">
        <w:r w:rsidRPr="00C3588F">
          <w:rPr>
            <w:rStyle w:val="Hipervnculo"/>
            <w:noProof/>
          </w:rPr>
          <w:t>1.2.</w:t>
        </w:r>
        <w:r>
          <w:rPr>
            <w:rFonts w:asciiTheme="minorHAnsi" w:eastAsiaTheme="minorEastAsia" w:hAnsiTheme="minorHAnsi" w:cstheme="minorBidi"/>
            <w:noProof/>
            <w:lang w:val="es-ES"/>
          </w:rPr>
          <w:tab/>
        </w:r>
        <w:r w:rsidRPr="00C3588F">
          <w:rPr>
            <w:rStyle w:val="Hipervnculo"/>
            <w:noProof/>
          </w:rPr>
          <w:t>Acta de Entrega de los Bienes de la Concesión</w:t>
        </w:r>
        <w:r>
          <w:rPr>
            <w:noProof/>
            <w:webHidden/>
          </w:rPr>
          <w:tab/>
        </w:r>
        <w:r>
          <w:rPr>
            <w:noProof/>
            <w:webHidden/>
          </w:rPr>
          <w:fldChar w:fldCharType="begin"/>
        </w:r>
        <w:r>
          <w:rPr>
            <w:noProof/>
            <w:webHidden/>
          </w:rPr>
          <w:instrText xml:space="preserve"> PAGEREF _Toc359427917 \h </w:instrText>
        </w:r>
        <w:r>
          <w:rPr>
            <w:noProof/>
            <w:webHidden/>
          </w:rPr>
        </w:r>
        <w:r>
          <w:rPr>
            <w:noProof/>
            <w:webHidden/>
          </w:rPr>
          <w:fldChar w:fldCharType="separate"/>
        </w:r>
        <w:r w:rsidR="00195394">
          <w:rPr>
            <w:noProof/>
            <w:webHidden/>
          </w:rPr>
          <w:t>11</w:t>
        </w:r>
        <w:r>
          <w:rPr>
            <w:noProof/>
            <w:webHidden/>
          </w:rPr>
          <w:fldChar w:fldCharType="end"/>
        </w:r>
      </w:hyperlink>
    </w:p>
    <w:p w:rsidR="00845645" w:rsidRDefault="00845645">
      <w:pPr>
        <w:pStyle w:val="TDC3"/>
        <w:tabs>
          <w:tab w:val="left" w:pos="1100"/>
          <w:tab w:val="right" w:leader="dot" w:pos="9017"/>
        </w:tabs>
        <w:rPr>
          <w:rFonts w:asciiTheme="minorHAnsi" w:eastAsiaTheme="minorEastAsia" w:hAnsiTheme="minorHAnsi" w:cstheme="minorBidi"/>
          <w:noProof/>
          <w:lang w:val="es-ES"/>
        </w:rPr>
      </w:pPr>
      <w:hyperlink w:anchor="_Toc359427918" w:history="1">
        <w:r w:rsidRPr="00C3588F">
          <w:rPr>
            <w:rStyle w:val="Hipervnculo"/>
            <w:noProof/>
          </w:rPr>
          <w:t>1.3.</w:t>
        </w:r>
        <w:r>
          <w:rPr>
            <w:rFonts w:asciiTheme="minorHAnsi" w:eastAsiaTheme="minorEastAsia" w:hAnsiTheme="minorHAnsi" w:cstheme="minorBidi"/>
            <w:noProof/>
            <w:lang w:val="es-ES"/>
          </w:rPr>
          <w:tab/>
        </w:r>
        <w:r w:rsidRPr="00C3588F">
          <w:rPr>
            <w:rStyle w:val="Hipervnculo"/>
            <w:noProof/>
          </w:rPr>
          <w:t>Acta de Entrega de Obras</w:t>
        </w:r>
        <w:r>
          <w:rPr>
            <w:noProof/>
            <w:webHidden/>
          </w:rPr>
          <w:tab/>
        </w:r>
        <w:r>
          <w:rPr>
            <w:noProof/>
            <w:webHidden/>
          </w:rPr>
          <w:fldChar w:fldCharType="begin"/>
        </w:r>
        <w:r>
          <w:rPr>
            <w:noProof/>
            <w:webHidden/>
          </w:rPr>
          <w:instrText xml:space="preserve"> PAGEREF _Toc359427918 \h </w:instrText>
        </w:r>
        <w:r>
          <w:rPr>
            <w:noProof/>
            <w:webHidden/>
          </w:rPr>
        </w:r>
        <w:r>
          <w:rPr>
            <w:noProof/>
            <w:webHidden/>
          </w:rPr>
          <w:fldChar w:fldCharType="separate"/>
        </w:r>
        <w:r w:rsidR="00195394">
          <w:rPr>
            <w:noProof/>
            <w:webHidden/>
          </w:rPr>
          <w:t>11</w:t>
        </w:r>
        <w:r>
          <w:rPr>
            <w:noProof/>
            <w:webHidden/>
          </w:rPr>
          <w:fldChar w:fldCharType="end"/>
        </w:r>
      </w:hyperlink>
    </w:p>
    <w:p w:rsidR="00845645" w:rsidRDefault="00845645">
      <w:pPr>
        <w:pStyle w:val="TDC3"/>
        <w:tabs>
          <w:tab w:val="left" w:pos="1100"/>
          <w:tab w:val="right" w:leader="dot" w:pos="9017"/>
        </w:tabs>
        <w:rPr>
          <w:rFonts w:asciiTheme="minorHAnsi" w:eastAsiaTheme="minorEastAsia" w:hAnsiTheme="minorHAnsi" w:cstheme="minorBidi"/>
          <w:noProof/>
          <w:lang w:val="es-ES"/>
        </w:rPr>
      </w:pPr>
      <w:hyperlink w:anchor="_Toc359427919" w:history="1">
        <w:r w:rsidRPr="00C3588F">
          <w:rPr>
            <w:rStyle w:val="Hipervnculo"/>
            <w:noProof/>
          </w:rPr>
          <w:t>1.4.</w:t>
        </w:r>
        <w:r>
          <w:rPr>
            <w:rFonts w:asciiTheme="minorHAnsi" w:eastAsiaTheme="minorEastAsia" w:hAnsiTheme="minorHAnsi" w:cstheme="minorBidi"/>
            <w:noProof/>
            <w:lang w:val="es-ES"/>
          </w:rPr>
          <w:tab/>
        </w:r>
        <w:r w:rsidRPr="00C3588F">
          <w:rPr>
            <w:rStyle w:val="Hipervnculo"/>
            <w:noProof/>
          </w:rPr>
          <w:t>Acta de Reversión de los Bienes de la Concesión</w:t>
        </w:r>
        <w:r>
          <w:rPr>
            <w:noProof/>
            <w:webHidden/>
          </w:rPr>
          <w:tab/>
        </w:r>
        <w:r>
          <w:rPr>
            <w:noProof/>
            <w:webHidden/>
          </w:rPr>
          <w:fldChar w:fldCharType="begin"/>
        </w:r>
        <w:r>
          <w:rPr>
            <w:noProof/>
            <w:webHidden/>
          </w:rPr>
          <w:instrText xml:space="preserve"> PAGEREF _Toc359427919 \h </w:instrText>
        </w:r>
        <w:r>
          <w:rPr>
            <w:noProof/>
            <w:webHidden/>
          </w:rPr>
        </w:r>
        <w:r>
          <w:rPr>
            <w:noProof/>
            <w:webHidden/>
          </w:rPr>
          <w:fldChar w:fldCharType="separate"/>
        </w:r>
        <w:r w:rsidR="00195394">
          <w:rPr>
            <w:noProof/>
            <w:webHidden/>
          </w:rPr>
          <w:t>11</w:t>
        </w:r>
        <w:r>
          <w:rPr>
            <w:noProof/>
            <w:webHidden/>
          </w:rPr>
          <w:fldChar w:fldCharType="end"/>
        </w:r>
      </w:hyperlink>
    </w:p>
    <w:p w:rsidR="00845645" w:rsidRDefault="00845645">
      <w:pPr>
        <w:pStyle w:val="TDC3"/>
        <w:tabs>
          <w:tab w:val="left" w:pos="1100"/>
          <w:tab w:val="right" w:leader="dot" w:pos="9017"/>
        </w:tabs>
        <w:rPr>
          <w:rFonts w:asciiTheme="minorHAnsi" w:eastAsiaTheme="minorEastAsia" w:hAnsiTheme="minorHAnsi" w:cstheme="minorBidi"/>
          <w:noProof/>
          <w:lang w:val="es-ES"/>
        </w:rPr>
      </w:pPr>
      <w:hyperlink w:anchor="_Toc359427920" w:history="1">
        <w:r w:rsidRPr="00C3588F">
          <w:rPr>
            <w:rStyle w:val="Hipervnculo"/>
            <w:noProof/>
          </w:rPr>
          <w:t>1.5.</w:t>
        </w:r>
        <w:r>
          <w:rPr>
            <w:rFonts w:asciiTheme="minorHAnsi" w:eastAsiaTheme="minorEastAsia" w:hAnsiTheme="minorHAnsi" w:cstheme="minorBidi"/>
            <w:noProof/>
            <w:lang w:val="es-ES"/>
          </w:rPr>
          <w:tab/>
        </w:r>
        <w:r w:rsidRPr="00C3588F">
          <w:rPr>
            <w:rStyle w:val="Hipervnculo"/>
            <w:noProof/>
          </w:rPr>
          <w:t>Acta de Terminación</w:t>
        </w:r>
        <w:r>
          <w:rPr>
            <w:noProof/>
            <w:webHidden/>
          </w:rPr>
          <w:tab/>
        </w:r>
        <w:r>
          <w:rPr>
            <w:noProof/>
            <w:webHidden/>
          </w:rPr>
          <w:fldChar w:fldCharType="begin"/>
        </w:r>
        <w:r>
          <w:rPr>
            <w:noProof/>
            <w:webHidden/>
          </w:rPr>
          <w:instrText xml:space="preserve"> PAGEREF _Toc359427920 \h </w:instrText>
        </w:r>
        <w:r>
          <w:rPr>
            <w:noProof/>
            <w:webHidden/>
          </w:rPr>
        </w:r>
        <w:r>
          <w:rPr>
            <w:noProof/>
            <w:webHidden/>
          </w:rPr>
          <w:fldChar w:fldCharType="separate"/>
        </w:r>
        <w:r w:rsidR="00195394">
          <w:rPr>
            <w:noProof/>
            <w:webHidden/>
          </w:rPr>
          <w:t>11</w:t>
        </w:r>
        <w:r>
          <w:rPr>
            <w:noProof/>
            <w:webHidden/>
          </w:rPr>
          <w:fldChar w:fldCharType="end"/>
        </w:r>
      </w:hyperlink>
    </w:p>
    <w:p w:rsidR="00845645" w:rsidRDefault="00845645">
      <w:pPr>
        <w:pStyle w:val="TDC3"/>
        <w:tabs>
          <w:tab w:val="left" w:pos="1100"/>
          <w:tab w:val="right" w:leader="dot" w:pos="9017"/>
        </w:tabs>
        <w:rPr>
          <w:rFonts w:asciiTheme="minorHAnsi" w:eastAsiaTheme="minorEastAsia" w:hAnsiTheme="minorHAnsi" w:cstheme="minorBidi"/>
          <w:noProof/>
          <w:lang w:val="es-ES"/>
        </w:rPr>
      </w:pPr>
      <w:hyperlink w:anchor="_Toc359427921" w:history="1">
        <w:r w:rsidRPr="00C3588F">
          <w:rPr>
            <w:rStyle w:val="Hipervnculo"/>
            <w:noProof/>
          </w:rPr>
          <w:t>1.6.</w:t>
        </w:r>
        <w:r>
          <w:rPr>
            <w:rFonts w:asciiTheme="minorHAnsi" w:eastAsiaTheme="minorEastAsia" w:hAnsiTheme="minorHAnsi" w:cstheme="minorBidi"/>
            <w:noProof/>
            <w:lang w:val="es-ES"/>
          </w:rPr>
          <w:tab/>
        </w:r>
        <w:r w:rsidRPr="00C3588F">
          <w:rPr>
            <w:rStyle w:val="Hipervnculo"/>
            <w:noProof/>
          </w:rPr>
          <w:t>Acta de Terminación de Obras</w:t>
        </w:r>
        <w:r>
          <w:rPr>
            <w:noProof/>
            <w:webHidden/>
          </w:rPr>
          <w:tab/>
        </w:r>
        <w:r>
          <w:rPr>
            <w:noProof/>
            <w:webHidden/>
          </w:rPr>
          <w:fldChar w:fldCharType="begin"/>
        </w:r>
        <w:r>
          <w:rPr>
            <w:noProof/>
            <w:webHidden/>
          </w:rPr>
          <w:instrText xml:space="preserve"> PAGEREF _Toc359427921 \h </w:instrText>
        </w:r>
        <w:r>
          <w:rPr>
            <w:noProof/>
            <w:webHidden/>
          </w:rPr>
        </w:r>
        <w:r>
          <w:rPr>
            <w:noProof/>
            <w:webHidden/>
          </w:rPr>
          <w:fldChar w:fldCharType="separate"/>
        </w:r>
        <w:r w:rsidR="00195394">
          <w:rPr>
            <w:noProof/>
            <w:webHidden/>
          </w:rPr>
          <w:t>11</w:t>
        </w:r>
        <w:r>
          <w:rPr>
            <w:noProof/>
            <w:webHidden/>
          </w:rPr>
          <w:fldChar w:fldCharType="end"/>
        </w:r>
      </w:hyperlink>
    </w:p>
    <w:p w:rsidR="00845645" w:rsidRDefault="00845645">
      <w:pPr>
        <w:pStyle w:val="TDC3"/>
        <w:tabs>
          <w:tab w:val="left" w:pos="1100"/>
          <w:tab w:val="right" w:leader="dot" w:pos="9017"/>
        </w:tabs>
        <w:rPr>
          <w:rFonts w:asciiTheme="minorHAnsi" w:eastAsiaTheme="minorEastAsia" w:hAnsiTheme="minorHAnsi" w:cstheme="minorBidi"/>
          <w:noProof/>
          <w:lang w:val="es-ES"/>
        </w:rPr>
      </w:pPr>
      <w:hyperlink w:anchor="_Toc359427922" w:history="1">
        <w:r w:rsidRPr="00C3588F">
          <w:rPr>
            <w:rStyle w:val="Hipervnculo"/>
            <w:noProof/>
          </w:rPr>
          <w:t>1.7.</w:t>
        </w:r>
        <w:r>
          <w:rPr>
            <w:rFonts w:asciiTheme="minorHAnsi" w:eastAsiaTheme="minorEastAsia" w:hAnsiTheme="minorHAnsi" w:cstheme="minorBidi"/>
            <w:noProof/>
            <w:lang w:val="es-ES"/>
          </w:rPr>
          <w:tab/>
        </w:r>
        <w:r w:rsidRPr="00C3588F">
          <w:rPr>
            <w:rStyle w:val="Hipervnculo"/>
            <w:noProof/>
          </w:rPr>
          <w:t>Adjudicatario</w:t>
        </w:r>
        <w:r>
          <w:rPr>
            <w:noProof/>
            <w:webHidden/>
          </w:rPr>
          <w:tab/>
        </w:r>
        <w:r>
          <w:rPr>
            <w:noProof/>
            <w:webHidden/>
          </w:rPr>
          <w:fldChar w:fldCharType="begin"/>
        </w:r>
        <w:r>
          <w:rPr>
            <w:noProof/>
            <w:webHidden/>
          </w:rPr>
          <w:instrText xml:space="preserve"> PAGEREF _Toc359427922 \h </w:instrText>
        </w:r>
        <w:r>
          <w:rPr>
            <w:noProof/>
            <w:webHidden/>
          </w:rPr>
        </w:r>
        <w:r>
          <w:rPr>
            <w:noProof/>
            <w:webHidden/>
          </w:rPr>
          <w:fldChar w:fldCharType="separate"/>
        </w:r>
        <w:r w:rsidR="00195394">
          <w:rPr>
            <w:noProof/>
            <w:webHidden/>
          </w:rPr>
          <w:t>11</w:t>
        </w:r>
        <w:r>
          <w:rPr>
            <w:noProof/>
            <w:webHidden/>
          </w:rPr>
          <w:fldChar w:fldCharType="end"/>
        </w:r>
      </w:hyperlink>
    </w:p>
    <w:p w:rsidR="00845645" w:rsidRDefault="00845645">
      <w:pPr>
        <w:pStyle w:val="TDC3"/>
        <w:tabs>
          <w:tab w:val="left" w:pos="1100"/>
          <w:tab w:val="right" w:leader="dot" w:pos="9017"/>
        </w:tabs>
        <w:rPr>
          <w:rFonts w:asciiTheme="minorHAnsi" w:eastAsiaTheme="minorEastAsia" w:hAnsiTheme="minorHAnsi" w:cstheme="minorBidi"/>
          <w:noProof/>
          <w:lang w:val="es-ES"/>
        </w:rPr>
      </w:pPr>
      <w:hyperlink w:anchor="_Toc359427923" w:history="1">
        <w:r w:rsidRPr="00C3588F">
          <w:rPr>
            <w:rStyle w:val="Hipervnculo"/>
            <w:noProof/>
          </w:rPr>
          <w:t>1.8.</w:t>
        </w:r>
        <w:r>
          <w:rPr>
            <w:rFonts w:asciiTheme="minorHAnsi" w:eastAsiaTheme="minorEastAsia" w:hAnsiTheme="minorHAnsi" w:cstheme="minorBidi"/>
            <w:noProof/>
            <w:lang w:val="es-ES"/>
          </w:rPr>
          <w:tab/>
        </w:r>
        <w:r w:rsidRPr="00C3588F">
          <w:rPr>
            <w:rStyle w:val="Hipervnculo"/>
            <w:noProof/>
          </w:rPr>
          <w:t>Agencia de Promoción de la Inversión Privada – PROINVERSIÓN</w:t>
        </w:r>
        <w:r>
          <w:rPr>
            <w:noProof/>
            <w:webHidden/>
          </w:rPr>
          <w:tab/>
        </w:r>
        <w:r>
          <w:rPr>
            <w:noProof/>
            <w:webHidden/>
          </w:rPr>
          <w:fldChar w:fldCharType="begin"/>
        </w:r>
        <w:r>
          <w:rPr>
            <w:noProof/>
            <w:webHidden/>
          </w:rPr>
          <w:instrText xml:space="preserve"> PAGEREF _Toc359427923 \h </w:instrText>
        </w:r>
        <w:r>
          <w:rPr>
            <w:noProof/>
            <w:webHidden/>
          </w:rPr>
        </w:r>
        <w:r>
          <w:rPr>
            <w:noProof/>
            <w:webHidden/>
          </w:rPr>
          <w:fldChar w:fldCharType="separate"/>
        </w:r>
        <w:r w:rsidR="00195394">
          <w:rPr>
            <w:noProof/>
            <w:webHidden/>
          </w:rPr>
          <w:t>11</w:t>
        </w:r>
        <w:r>
          <w:rPr>
            <w:noProof/>
            <w:webHidden/>
          </w:rPr>
          <w:fldChar w:fldCharType="end"/>
        </w:r>
      </w:hyperlink>
    </w:p>
    <w:p w:rsidR="00845645" w:rsidRDefault="00845645">
      <w:pPr>
        <w:pStyle w:val="TDC3"/>
        <w:tabs>
          <w:tab w:val="left" w:pos="1100"/>
          <w:tab w:val="right" w:leader="dot" w:pos="9017"/>
        </w:tabs>
        <w:rPr>
          <w:rFonts w:asciiTheme="minorHAnsi" w:eastAsiaTheme="minorEastAsia" w:hAnsiTheme="minorHAnsi" w:cstheme="minorBidi"/>
          <w:noProof/>
          <w:lang w:val="es-ES"/>
        </w:rPr>
      </w:pPr>
      <w:hyperlink w:anchor="_Toc359427924" w:history="1">
        <w:r w:rsidRPr="00C3588F">
          <w:rPr>
            <w:rStyle w:val="Hipervnculo"/>
            <w:noProof/>
          </w:rPr>
          <w:t>1.9.</w:t>
        </w:r>
        <w:r>
          <w:rPr>
            <w:rFonts w:asciiTheme="minorHAnsi" w:eastAsiaTheme="minorEastAsia" w:hAnsiTheme="minorHAnsi" w:cstheme="minorBidi"/>
            <w:noProof/>
            <w:lang w:val="es-ES"/>
          </w:rPr>
          <w:tab/>
        </w:r>
        <w:r w:rsidRPr="00C3588F">
          <w:rPr>
            <w:rStyle w:val="Hipervnculo"/>
            <w:noProof/>
          </w:rPr>
          <w:t>Agua Desalinizada</w:t>
        </w:r>
        <w:r>
          <w:rPr>
            <w:noProof/>
            <w:webHidden/>
          </w:rPr>
          <w:tab/>
        </w:r>
        <w:r>
          <w:rPr>
            <w:noProof/>
            <w:webHidden/>
          </w:rPr>
          <w:fldChar w:fldCharType="begin"/>
        </w:r>
        <w:r>
          <w:rPr>
            <w:noProof/>
            <w:webHidden/>
          </w:rPr>
          <w:instrText xml:space="preserve"> PAGEREF _Toc359427924 \h </w:instrText>
        </w:r>
        <w:r>
          <w:rPr>
            <w:noProof/>
            <w:webHidden/>
          </w:rPr>
        </w:r>
        <w:r>
          <w:rPr>
            <w:noProof/>
            <w:webHidden/>
          </w:rPr>
          <w:fldChar w:fldCharType="separate"/>
        </w:r>
        <w:r w:rsidR="00195394">
          <w:rPr>
            <w:noProof/>
            <w:webHidden/>
          </w:rPr>
          <w:t>11</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25" w:history="1">
        <w:r w:rsidRPr="00C3588F">
          <w:rPr>
            <w:rStyle w:val="Hipervnculo"/>
            <w:noProof/>
          </w:rPr>
          <w:t>1.10.</w:t>
        </w:r>
        <w:r>
          <w:rPr>
            <w:rFonts w:asciiTheme="minorHAnsi" w:eastAsiaTheme="minorEastAsia" w:hAnsiTheme="minorHAnsi" w:cstheme="minorBidi"/>
            <w:noProof/>
            <w:lang w:val="es-ES"/>
          </w:rPr>
          <w:tab/>
        </w:r>
        <w:r w:rsidRPr="00C3588F">
          <w:rPr>
            <w:rStyle w:val="Hipervnculo"/>
            <w:noProof/>
          </w:rPr>
          <w:t>Anexo PROVISUR</w:t>
        </w:r>
        <w:r>
          <w:rPr>
            <w:noProof/>
            <w:webHidden/>
          </w:rPr>
          <w:tab/>
        </w:r>
        <w:r>
          <w:rPr>
            <w:noProof/>
            <w:webHidden/>
          </w:rPr>
          <w:fldChar w:fldCharType="begin"/>
        </w:r>
        <w:r>
          <w:rPr>
            <w:noProof/>
            <w:webHidden/>
          </w:rPr>
          <w:instrText xml:space="preserve"> PAGEREF _Toc359427925 \h </w:instrText>
        </w:r>
        <w:r>
          <w:rPr>
            <w:noProof/>
            <w:webHidden/>
          </w:rPr>
        </w:r>
        <w:r>
          <w:rPr>
            <w:noProof/>
            <w:webHidden/>
          </w:rPr>
          <w:fldChar w:fldCharType="separate"/>
        </w:r>
        <w:r w:rsidR="00195394">
          <w:rPr>
            <w:noProof/>
            <w:webHidden/>
          </w:rPr>
          <w:t>11</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26" w:history="1">
        <w:r w:rsidRPr="00C3588F">
          <w:rPr>
            <w:rStyle w:val="Hipervnculo"/>
            <w:noProof/>
          </w:rPr>
          <w:t>1.11.</w:t>
        </w:r>
        <w:r>
          <w:rPr>
            <w:rFonts w:asciiTheme="minorHAnsi" w:eastAsiaTheme="minorEastAsia" w:hAnsiTheme="minorHAnsi" w:cstheme="minorBidi"/>
            <w:noProof/>
            <w:lang w:val="es-ES"/>
          </w:rPr>
          <w:tab/>
        </w:r>
        <w:r w:rsidRPr="00C3588F">
          <w:rPr>
            <w:rStyle w:val="Hipervnculo"/>
            <w:noProof/>
          </w:rPr>
          <w:t>Año Calendario</w:t>
        </w:r>
        <w:r>
          <w:rPr>
            <w:noProof/>
            <w:webHidden/>
          </w:rPr>
          <w:tab/>
        </w:r>
        <w:r>
          <w:rPr>
            <w:noProof/>
            <w:webHidden/>
          </w:rPr>
          <w:fldChar w:fldCharType="begin"/>
        </w:r>
        <w:r>
          <w:rPr>
            <w:noProof/>
            <w:webHidden/>
          </w:rPr>
          <w:instrText xml:space="preserve"> PAGEREF _Toc359427926 \h </w:instrText>
        </w:r>
        <w:r>
          <w:rPr>
            <w:noProof/>
            <w:webHidden/>
          </w:rPr>
        </w:r>
        <w:r>
          <w:rPr>
            <w:noProof/>
            <w:webHidden/>
          </w:rPr>
          <w:fldChar w:fldCharType="separate"/>
        </w:r>
        <w:r w:rsidR="00195394">
          <w:rPr>
            <w:noProof/>
            <w:webHidden/>
          </w:rPr>
          <w:t>12</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27" w:history="1">
        <w:r w:rsidRPr="00C3588F">
          <w:rPr>
            <w:rStyle w:val="Hipervnculo"/>
            <w:noProof/>
          </w:rPr>
          <w:t>1.12.</w:t>
        </w:r>
        <w:r>
          <w:rPr>
            <w:rFonts w:asciiTheme="minorHAnsi" w:eastAsiaTheme="minorEastAsia" w:hAnsiTheme="minorHAnsi" w:cstheme="minorBidi"/>
            <w:noProof/>
            <w:lang w:val="es-ES"/>
          </w:rPr>
          <w:tab/>
        </w:r>
        <w:r w:rsidRPr="00C3588F">
          <w:rPr>
            <w:rStyle w:val="Hipervnculo"/>
            <w:noProof/>
          </w:rPr>
          <w:t>Año de la Concesión</w:t>
        </w:r>
        <w:r>
          <w:rPr>
            <w:noProof/>
            <w:webHidden/>
          </w:rPr>
          <w:tab/>
        </w:r>
        <w:r>
          <w:rPr>
            <w:noProof/>
            <w:webHidden/>
          </w:rPr>
          <w:fldChar w:fldCharType="begin"/>
        </w:r>
        <w:r>
          <w:rPr>
            <w:noProof/>
            <w:webHidden/>
          </w:rPr>
          <w:instrText xml:space="preserve"> PAGEREF _Toc359427927 \h </w:instrText>
        </w:r>
        <w:r>
          <w:rPr>
            <w:noProof/>
            <w:webHidden/>
          </w:rPr>
        </w:r>
        <w:r>
          <w:rPr>
            <w:noProof/>
            <w:webHidden/>
          </w:rPr>
          <w:fldChar w:fldCharType="separate"/>
        </w:r>
        <w:r w:rsidR="00195394">
          <w:rPr>
            <w:noProof/>
            <w:webHidden/>
          </w:rPr>
          <w:t>12</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28" w:history="1">
        <w:r w:rsidRPr="00C3588F">
          <w:rPr>
            <w:rStyle w:val="Hipervnculo"/>
            <w:noProof/>
          </w:rPr>
          <w:t>1.13.</w:t>
        </w:r>
        <w:r>
          <w:rPr>
            <w:rFonts w:asciiTheme="minorHAnsi" w:eastAsiaTheme="minorEastAsia" w:hAnsiTheme="minorHAnsi" w:cstheme="minorBidi"/>
            <w:noProof/>
            <w:lang w:val="es-ES"/>
          </w:rPr>
          <w:tab/>
        </w:r>
        <w:r w:rsidRPr="00C3588F">
          <w:rPr>
            <w:rStyle w:val="Hipervnculo"/>
            <w:noProof/>
          </w:rPr>
          <w:t>Área de la Concesión</w:t>
        </w:r>
        <w:r>
          <w:rPr>
            <w:noProof/>
            <w:webHidden/>
          </w:rPr>
          <w:tab/>
        </w:r>
        <w:r>
          <w:rPr>
            <w:noProof/>
            <w:webHidden/>
          </w:rPr>
          <w:fldChar w:fldCharType="begin"/>
        </w:r>
        <w:r>
          <w:rPr>
            <w:noProof/>
            <w:webHidden/>
          </w:rPr>
          <w:instrText xml:space="preserve"> PAGEREF _Toc359427928 \h </w:instrText>
        </w:r>
        <w:r>
          <w:rPr>
            <w:noProof/>
            <w:webHidden/>
          </w:rPr>
        </w:r>
        <w:r>
          <w:rPr>
            <w:noProof/>
            <w:webHidden/>
          </w:rPr>
          <w:fldChar w:fldCharType="separate"/>
        </w:r>
        <w:r w:rsidR="00195394">
          <w:rPr>
            <w:noProof/>
            <w:webHidden/>
          </w:rPr>
          <w:t>12</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29" w:history="1">
        <w:r w:rsidRPr="00C3588F">
          <w:rPr>
            <w:rStyle w:val="Hipervnculo"/>
            <w:noProof/>
          </w:rPr>
          <w:t>1.14.</w:t>
        </w:r>
        <w:r>
          <w:rPr>
            <w:rFonts w:asciiTheme="minorHAnsi" w:eastAsiaTheme="minorEastAsia" w:hAnsiTheme="minorHAnsi" w:cstheme="minorBidi"/>
            <w:noProof/>
            <w:lang w:val="es-ES"/>
          </w:rPr>
          <w:tab/>
        </w:r>
        <w:r w:rsidRPr="00C3588F">
          <w:rPr>
            <w:rStyle w:val="Hipervnculo"/>
            <w:noProof/>
          </w:rPr>
          <w:t>Área de Influencia de la Concesión</w:t>
        </w:r>
        <w:r>
          <w:rPr>
            <w:noProof/>
            <w:webHidden/>
          </w:rPr>
          <w:tab/>
        </w:r>
        <w:r>
          <w:rPr>
            <w:noProof/>
            <w:webHidden/>
          </w:rPr>
          <w:fldChar w:fldCharType="begin"/>
        </w:r>
        <w:r>
          <w:rPr>
            <w:noProof/>
            <w:webHidden/>
          </w:rPr>
          <w:instrText xml:space="preserve"> PAGEREF _Toc359427929 \h </w:instrText>
        </w:r>
        <w:r>
          <w:rPr>
            <w:noProof/>
            <w:webHidden/>
          </w:rPr>
        </w:r>
        <w:r>
          <w:rPr>
            <w:noProof/>
            <w:webHidden/>
          </w:rPr>
          <w:fldChar w:fldCharType="separate"/>
        </w:r>
        <w:r w:rsidR="00195394">
          <w:rPr>
            <w:noProof/>
            <w:webHidden/>
          </w:rPr>
          <w:t>12</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30" w:history="1">
        <w:r w:rsidRPr="00C3588F">
          <w:rPr>
            <w:rStyle w:val="Hipervnculo"/>
            <w:noProof/>
          </w:rPr>
          <w:t>1.15.</w:t>
        </w:r>
        <w:r>
          <w:rPr>
            <w:rFonts w:asciiTheme="minorHAnsi" w:eastAsiaTheme="minorEastAsia" w:hAnsiTheme="minorHAnsi" w:cstheme="minorBidi"/>
            <w:noProof/>
            <w:lang w:val="es-ES"/>
          </w:rPr>
          <w:tab/>
        </w:r>
        <w:r w:rsidRPr="00C3588F">
          <w:rPr>
            <w:rStyle w:val="Hipervnculo"/>
            <w:noProof/>
          </w:rPr>
          <w:t>Autoridad Gubernamental Competente</w:t>
        </w:r>
        <w:r>
          <w:rPr>
            <w:noProof/>
            <w:webHidden/>
          </w:rPr>
          <w:tab/>
        </w:r>
        <w:r>
          <w:rPr>
            <w:noProof/>
            <w:webHidden/>
          </w:rPr>
          <w:fldChar w:fldCharType="begin"/>
        </w:r>
        <w:r>
          <w:rPr>
            <w:noProof/>
            <w:webHidden/>
          </w:rPr>
          <w:instrText xml:space="preserve"> PAGEREF _Toc359427930 \h </w:instrText>
        </w:r>
        <w:r>
          <w:rPr>
            <w:noProof/>
            <w:webHidden/>
          </w:rPr>
        </w:r>
        <w:r>
          <w:rPr>
            <w:noProof/>
            <w:webHidden/>
          </w:rPr>
          <w:fldChar w:fldCharType="separate"/>
        </w:r>
        <w:r w:rsidR="00195394">
          <w:rPr>
            <w:noProof/>
            <w:webHidden/>
          </w:rPr>
          <w:t>12</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31" w:history="1">
        <w:r w:rsidRPr="00C3588F">
          <w:rPr>
            <w:rStyle w:val="Hipervnculo"/>
            <w:noProof/>
          </w:rPr>
          <w:t>1.16.</w:t>
        </w:r>
        <w:r>
          <w:rPr>
            <w:rFonts w:asciiTheme="minorHAnsi" w:eastAsiaTheme="minorEastAsia" w:hAnsiTheme="minorHAnsi" w:cstheme="minorBidi"/>
            <w:noProof/>
            <w:lang w:val="es-ES"/>
          </w:rPr>
          <w:tab/>
        </w:r>
        <w:r w:rsidRPr="00C3588F">
          <w:rPr>
            <w:rStyle w:val="Hipervnculo"/>
            <w:noProof/>
          </w:rPr>
          <w:t>Bases</w:t>
        </w:r>
        <w:r>
          <w:rPr>
            <w:noProof/>
            <w:webHidden/>
          </w:rPr>
          <w:tab/>
        </w:r>
        <w:r>
          <w:rPr>
            <w:noProof/>
            <w:webHidden/>
          </w:rPr>
          <w:fldChar w:fldCharType="begin"/>
        </w:r>
        <w:r>
          <w:rPr>
            <w:noProof/>
            <w:webHidden/>
          </w:rPr>
          <w:instrText xml:space="preserve"> PAGEREF _Toc359427931 \h </w:instrText>
        </w:r>
        <w:r>
          <w:rPr>
            <w:noProof/>
            <w:webHidden/>
          </w:rPr>
        </w:r>
        <w:r>
          <w:rPr>
            <w:noProof/>
            <w:webHidden/>
          </w:rPr>
          <w:fldChar w:fldCharType="separate"/>
        </w:r>
        <w:r w:rsidR="00195394">
          <w:rPr>
            <w:noProof/>
            <w:webHidden/>
          </w:rPr>
          <w:t>12</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32" w:history="1">
        <w:r w:rsidRPr="00C3588F">
          <w:rPr>
            <w:rStyle w:val="Hipervnculo"/>
            <w:noProof/>
          </w:rPr>
          <w:t>1.17.</w:t>
        </w:r>
        <w:r>
          <w:rPr>
            <w:rFonts w:asciiTheme="minorHAnsi" w:eastAsiaTheme="minorEastAsia" w:hAnsiTheme="minorHAnsi" w:cstheme="minorBidi"/>
            <w:noProof/>
            <w:lang w:val="es-ES"/>
          </w:rPr>
          <w:tab/>
        </w:r>
        <w:r w:rsidRPr="00C3588F">
          <w:rPr>
            <w:rStyle w:val="Hipervnculo"/>
            <w:noProof/>
          </w:rPr>
          <w:t>Bienes de la Concesión</w:t>
        </w:r>
        <w:r>
          <w:rPr>
            <w:noProof/>
            <w:webHidden/>
          </w:rPr>
          <w:tab/>
        </w:r>
        <w:r>
          <w:rPr>
            <w:noProof/>
            <w:webHidden/>
          </w:rPr>
          <w:fldChar w:fldCharType="begin"/>
        </w:r>
        <w:r>
          <w:rPr>
            <w:noProof/>
            <w:webHidden/>
          </w:rPr>
          <w:instrText xml:space="preserve"> PAGEREF _Toc359427932 \h </w:instrText>
        </w:r>
        <w:r>
          <w:rPr>
            <w:noProof/>
            <w:webHidden/>
          </w:rPr>
        </w:r>
        <w:r>
          <w:rPr>
            <w:noProof/>
            <w:webHidden/>
          </w:rPr>
          <w:fldChar w:fldCharType="separate"/>
        </w:r>
        <w:r w:rsidR="00195394">
          <w:rPr>
            <w:noProof/>
            <w:webHidden/>
          </w:rPr>
          <w:t>12</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33" w:history="1">
        <w:r w:rsidRPr="00C3588F">
          <w:rPr>
            <w:rStyle w:val="Hipervnculo"/>
            <w:noProof/>
          </w:rPr>
          <w:t>1.18.</w:t>
        </w:r>
        <w:r>
          <w:rPr>
            <w:rFonts w:asciiTheme="minorHAnsi" w:eastAsiaTheme="minorEastAsia" w:hAnsiTheme="minorHAnsi" w:cstheme="minorBidi"/>
            <w:noProof/>
            <w:lang w:val="es-ES"/>
          </w:rPr>
          <w:tab/>
        </w:r>
        <w:r w:rsidRPr="00C3588F">
          <w:rPr>
            <w:rStyle w:val="Hipervnculo"/>
            <w:noProof/>
          </w:rPr>
          <w:t>Bienes del CONCESIONARIO</w:t>
        </w:r>
        <w:r>
          <w:rPr>
            <w:noProof/>
            <w:webHidden/>
          </w:rPr>
          <w:tab/>
        </w:r>
        <w:r>
          <w:rPr>
            <w:noProof/>
            <w:webHidden/>
          </w:rPr>
          <w:fldChar w:fldCharType="begin"/>
        </w:r>
        <w:r>
          <w:rPr>
            <w:noProof/>
            <w:webHidden/>
          </w:rPr>
          <w:instrText xml:space="preserve"> PAGEREF _Toc359427933 \h </w:instrText>
        </w:r>
        <w:r>
          <w:rPr>
            <w:noProof/>
            <w:webHidden/>
          </w:rPr>
        </w:r>
        <w:r>
          <w:rPr>
            <w:noProof/>
            <w:webHidden/>
          </w:rPr>
          <w:fldChar w:fldCharType="separate"/>
        </w:r>
        <w:r w:rsidR="00195394">
          <w:rPr>
            <w:noProof/>
            <w:webHidden/>
          </w:rPr>
          <w:t>12</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34" w:history="1">
        <w:r w:rsidRPr="00C3588F">
          <w:rPr>
            <w:rStyle w:val="Hipervnculo"/>
            <w:noProof/>
          </w:rPr>
          <w:t>1.19.</w:t>
        </w:r>
        <w:r>
          <w:rPr>
            <w:rFonts w:asciiTheme="minorHAnsi" w:eastAsiaTheme="minorEastAsia" w:hAnsiTheme="minorHAnsi" w:cstheme="minorBidi"/>
            <w:noProof/>
            <w:lang w:val="es-ES"/>
          </w:rPr>
          <w:tab/>
        </w:r>
        <w:r w:rsidRPr="00C3588F">
          <w:rPr>
            <w:rStyle w:val="Hipervnculo"/>
            <w:noProof/>
          </w:rPr>
          <w:t>Caducidad de la Concesión</w:t>
        </w:r>
        <w:r>
          <w:rPr>
            <w:noProof/>
            <w:webHidden/>
          </w:rPr>
          <w:tab/>
        </w:r>
        <w:r>
          <w:rPr>
            <w:noProof/>
            <w:webHidden/>
          </w:rPr>
          <w:fldChar w:fldCharType="begin"/>
        </w:r>
        <w:r>
          <w:rPr>
            <w:noProof/>
            <w:webHidden/>
          </w:rPr>
          <w:instrText xml:space="preserve"> PAGEREF _Toc359427934 \h </w:instrText>
        </w:r>
        <w:r>
          <w:rPr>
            <w:noProof/>
            <w:webHidden/>
          </w:rPr>
        </w:r>
        <w:r>
          <w:rPr>
            <w:noProof/>
            <w:webHidden/>
          </w:rPr>
          <w:fldChar w:fldCharType="separate"/>
        </w:r>
        <w:r w:rsidR="00195394">
          <w:rPr>
            <w:noProof/>
            <w:webHidden/>
          </w:rPr>
          <w:t>12</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35" w:history="1">
        <w:r w:rsidRPr="00C3588F">
          <w:rPr>
            <w:rStyle w:val="Hipervnculo"/>
            <w:noProof/>
          </w:rPr>
          <w:t>1.20.</w:t>
        </w:r>
        <w:r>
          <w:rPr>
            <w:rFonts w:asciiTheme="minorHAnsi" w:eastAsiaTheme="minorEastAsia" w:hAnsiTheme="minorHAnsi" w:cstheme="minorBidi"/>
            <w:noProof/>
            <w:lang w:val="es-ES"/>
          </w:rPr>
          <w:tab/>
        </w:r>
        <w:r w:rsidRPr="00C3588F">
          <w:rPr>
            <w:rStyle w:val="Hipervnculo"/>
            <w:noProof/>
          </w:rPr>
          <w:t>Calendario de Ejecución de Obras</w:t>
        </w:r>
        <w:r>
          <w:rPr>
            <w:noProof/>
            <w:webHidden/>
          </w:rPr>
          <w:tab/>
        </w:r>
        <w:r>
          <w:rPr>
            <w:noProof/>
            <w:webHidden/>
          </w:rPr>
          <w:fldChar w:fldCharType="begin"/>
        </w:r>
        <w:r>
          <w:rPr>
            <w:noProof/>
            <w:webHidden/>
          </w:rPr>
          <w:instrText xml:space="preserve"> PAGEREF _Toc359427935 \h </w:instrText>
        </w:r>
        <w:r>
          <w:rPr>
            <w:noProof/>
            <w:webHidden/>
          </w:rPr>
        </w:r>
        <w:r>
          <w:rPr>
            <w:noProof/>
            <w:webHidden/>
          </w:rPr>
          <w:fldChar w:fldCharType="separate"/>
        </w:r>
        <w:r w:rsidR="00195394">
          <w:rPr>
            <w:noProof/>
            <w:webHidden/>
          </w:rPr>
          <w:t>13</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36" w:history="1">
        <w:r w:rsidRPr="00C3588F">
          <w:rPr>
            <w:rStyle w:val="Hipervnculo"/>
            <w:noProof/>
          </w:rPr>
          <w:t>1.21.</w:t>
        </w:r>
        <w:r>
          <w:rPr>
            <w:rFonts w:asciiTheme="minorHAnsi" w:eastAsiaTheme="minorEastAsia" w:hAnsiTheme="minorHAnsi" w:cstheme="minorBidi"/>
            <w:noProof/>
            <w:lang w:val="es-ES"/>
          </w:rPr>
          <w:tab/>
        </w:r>
        <w:r w:rsidRPr="00C3588F">
          <w:rPr>
            <w:rStyle w:val="Hipervnculo"/>
            <w:noProof/>
          </w:rPr>
          <w:t>CAO</w:t>
        </w:r>
        <w:r>
          <w:rPr>
            <w:noProof/>
            <w:webHidden/>
          </w:rPr>
          <w:tab/>
        </w:r>
        <w:r>
          <w:rPr>
            <w:noProof/>
            <w:webHidden/>
          </w:rPr>
          <w:fldChar w:fldCharType="begin"/>
        </w:r>
        <w:r>
          <w:rPr>
            <w:noProof/>
            <w:webHidden/>
          </w:rPr>
          <w:instrText xml:space="preserve"> PAGEREF _Toc359427936 \h </w:instrText>
        </w:r>
        <w:r>
          <w:rPr>
            <w:noProof/>
            <w:webHidden/>
          </w:rPr>
        </w:r>
        <w:r>
          <w:rPr>
            <w:noProof/>
            <w:webHidden/>
          </w:rPr>
          <w:fldChar w:fldCharType="separate"/>
        </w:r>
        <w:r w:rsidR="00195394">
          <w:rPr>
            <w:noProof/>
            <w:webHidden/>
          </w:rPr>
          <w:t>13</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37" w:history="1">
        <w:r w:rsidRPr="00C3588F">
          <w:rPr>
            <w:rStyle w:val="Hipervnculo"/>
            <w:noProof/>
          </w:rPr>
          <w:t>1.22.</w:t>
        </w:r>
        <w:r>
          <w:rPr>
            <w:rFonts w:asciiTheme="minorHAnsi" w:eastAsiaTheme="minorEastAsia" w:hAnsiTheme="minorHAnsi" w:cstheme="minorBidi"/>
            <w:noProof/>
            <w:lang w:val="es-ES"/>
          </w:rPr>
          <w:tab/>
        </w:r>
        <w:r w:rsidRPr="00C3588F">
          <w:rPr>
            <w:rStyle w:val="Hipervnculo"/>
            <w:noProof/>
          </w:rPr>
          <w:t>Certificado de Correcta Ejecución</w:t>
        </w:r>
        <w:r>
          <w:rPr>
            <w:noProof/>
            <w:webHidden/>
          </w:rPr>
          <w:tab/>
        </w:r>
        <w:r>
          <w:rPr>
            <w:noProof/>
            <w:webHidden/>
          </w:rPr>
          <w:fldChar w:fldCharType="begin"/>
        </w:r>
        <w:r>
          <w:rPr>
            <w:noProof/>
            <w:webHidden/>
          </w:rPr>
          <w:instrText xml:space="preserve"> PAGEREF _Toc359427937 \h </w:instrText>
        </w:r>
        <w:r>
          <w:rPr>
            <w:noProof/>
            <w:webHidden/>
          </w:rPr>
        </w:r>
        <w:r>
          <w:rPr>
            <w:noProof/>
            <w:webHidden/>
          </w:rPr>
          <w:fldChar w:fldCharType="separate"/>
        </w:r>
        <w:r w:rsidR="00195394">
          <w:rPr>
            <w:noProof/>
            <w:webHidden/>
          </w:rPr>
          <w:t>13</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38" w:history="1">
        <w:r w:rsidRPr="00C3588F">
          <w:rPr>
            <w:rStyle w:val="Hipervnculo"/>
            <w:noProof/>
          </w:rPr>
          <w:t>1.23.</w:t>
        </w:r>
        <w:r>
          <w:rPr>
            <w:rFonts w:asciiTheme="minorHAnsi" w:eastAsiaTheme="minorEastAsia" w:hAnsiTheme="minorHAnsi" w:cstheme="minorBidi"/>
            <w:noProof/>
            <w:lang w:val="es-ES"/>
          </w:rPr>
          <w:tab/>
        </w:r>
        <w:r w:rsidRPr="00C3588F">
          <w:rPr>
            <w:rStyle w:val="Hipervnculo"/>
            <w:noProof/>
          </w:rPr>
          <w:t>Certificado de Puesta en Marcha</w:t>
        </w:r>
        <w:r>
          <w:rPr>
            <w:noProof/>
            <w:webHidden/>
          </w:rPr>
          <w:tab/>
        </w:r>
        <w:r>
          <w:rPr>
            <w:noProof/>
            <w:webHidden/>
          </w:rPr>
          <w:fldChar w:fldCharType="begin"/>
        </w:r>
        <w:r>
          <w:rPr>
            <w:noProof/>
            <w:webHidden/>
          </w:rPr>
          <w:instrText xml:space="preserve"> PAGEREF _Toc359427938 \h </w:instrText>
        </w:r>
        <w:r>
          <w:rPr>
            <w:noProof/>
            <w:webHidden/>
          </w:rPr>
        </w:r>
        <w:r>
          <w:rPr>
            <w:noProof/>
            <w:webHidden/>
          </w:rPr>
          <w:fldChar w:fldCharType="separate"/>
        </w:r>
        <w:r w:rsidR="00195394">
          <w:rPr>
            <w:noProof/>
            <w:webHidden/>
          </w:rPr>
          <w:t>13</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39" w:history="1">
        <w:r w:rsidRPr="00C3588F">
          <w:rPr>
            <w:rStyle w:val="Hipervnculo"/>
            <w:noProof/>
          </w:rPr>
          <w:t>1.24.</w:t>
        </w:r>
        <w:r>
          <w:rPr>
            <w:rFonts w:asciiTheme="minorHAnsi" w:eastAsiaTheme="minorEastAsia" w:hAnsiTheme="minorHAnsi" w:cstheme="minorBidi"/>
            <w:noProof/>
            <w:lang w:val="es-ES"/>
          </w:rPr>
          <w:tab/>
        </w:r>
        <w:r w:rsidRPr="00C3588F">
          <w:rPr>
            <w:rStyle w:val="Hipervnculo"/>
            <w:noProof/>
          </w:rPr>
          <w:t>Comité</w:t>
        </w:r>
        <w:r>
          <w:rPr>
            <w:noProof/>
            <w:webHidden/>
          </w:rPr>
          <w:tab/>
        </w:r>
        <w:r>
          <w:rPr>
            <w:noProof/>
            <w:webHidden/>
          </w:rPr>
          <w:fldChar w:fldCharType="begin"/>
        </w:r>
        <w:r>
          <w:rPr>
            <w:noProof/>
            <w:webHidden/>
          </w:rPr>
          <w:instrText xml:space="preserve"> PAGEREF _Toc359427939 \h </w:instrText>
        </w:r>
        <w:r>
          <w:rPr>
            <w:noProof/>
            <w:webHidden/>
          </w:rPr>
        </w:r>
        <w:r>
          <w:rPr>
            <w:noProof/>
            <w:webHidden/>
          </w:rPr>
          <w:fldChar w:fldCharType="separate"/>
        </w:r>
        <w:r w:rsidR="00195394">
          <w:rPr>
            <w:noProof/>
            <w:webHidden/>
          </w:rPr>
          <w:t>13</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40" w:history="1">
        <w:r w:rsidRPr="00C3588F">
          <w:rPr>
            <w:rStyle w:val="Hipervnculo"/>
            <w:noProof/>
          </w:rPr>
          <w:t>1.25.</w:t>
        </w:r>
        <w:r>
          <w:rPr>
            <w:rFonts w:asciiTheme="minorHAnsi" w:eastAsiaTheme="minorEastAsia" w:hAnsiTheme="minorHAnsi" w:cstheme="minorBidi"/>
            <w:noProof/>
            <w:lang w:val="es-ES"/>
          </w:rPr>
          <w:tab/>
        </w:r>
        <w:r w:rsidRPr="00C3588F">
          <w:rPr>
            <w:rStyle w:val="Hipervnculo"/>
            <w:noProof/>
          </w:rPr>
          <w:t>Componente</w:t>
        </w:r>
        <w:r>
          <w:rPr>
            <w:noProof/>
            <w:webHidden/>
          </w:rPr>
          <w:tab/>
        </w:r>
        <w:r>
          <w:rPr>
            <w:noProof/>
            <w:webHidden/>
          </w:rPr>
          <w:fldChar w:fldCharType="begin"/>
        </w:r>
        <w:r>
          <w:rPr>
            <w:noProof/>
            <w:webHidden/>
          </w:rPr>
          <w:instrText xml:space="preserve"> PAGEREF _Toc359427940 \h </w:instrText>
        </w:r>
        <w:r>
          <w:rPr>
            <w:noProof/>
            <w:webHidden/>
          </w:rPr>
        </w:r>
        <w:r>
          <w:rPr>
            <w:noProof/>
            <w:webHidden/>
          </w:rPr>
          <w:fldChar w:fldCharType="separate"/>
        </w:r>
        <w:r w:rsidR="00195394">
          <w:rPr>
            <w:noProof/>
            <w:webHidden/>
          </w:rPr>
          <w:t>13</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41" w:history="1">
        <w:r w:rsidRPr="00C3588F">
          <w:rPr>
            <w:rStyle w:val="Hipervnculo"/>
            <w:noProof/>
          </w:rPr>
          <w:t>1.26.</w:t>
        </w:r>
        <w:r>
          <w:rPr>
            <w:rFonts w:asciiTheme="minorHAnsi" w:eastAsiaTheme="minorEastAsia" w:hAnsiTheme="minorHAnsi" w:cstheme="minorBidi"/>
            <w:noProof/>
            <w:lang w:val="es-ES"/>
          </w:rPr>
          <w:tab/>
        </w:r>
        <w:r w:rsidRPr="00C3588F">
          <w:rPr>
            <w:rStyle w:val="Hipervnculo"/>
            <w:noProof/>
          </w:rPr>
          <w:t>CONCEDENTE</w:t>
        </w:r>
        <w:r>
          <w:rPr>
            <w:noProof/>
            <w:webHidden/>
          </w:rPr>
          <w:tab/>
        </w:r>
        <w:r>
          <w:rPr>
            <w:noProof/>
            <w:webHidden/>
          </w:rPr>
          <w:fldChar w:fldCharType="begin"/>
        </w:r>
        <w:r>
          <w:rPr>
            <w:noProof/>
            <w:webHidden/>
          </w:rPr>
          <w:instrText xml:space="preserve"> PAGEREF _Toc359427941 \h </w:instrText>
        </w:r>
        <w:r>
          <w:rPr>
            <w:noProof/>
            <w:webHidden/>
          </w:rPr>
        </w:r>
        <w:r>
          <w:rPr>
            <w:noProof/>
            <w:webHidden/>
          </w:rPr>
          <w:fldChar w:fldCharType="separate"/>
        </w:r>
        <w:r w:rsidR="00195394">
          <w:rPr>
            <w:noProof/>
            <w:webHidden/>
          </w:rPr>
          <w:t>13</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42" w:history="1">
        <w:r w:rsidRPr="00C3588F">
          <w:rPr>
            <w:rStyle w:val="Hipervnculo"/>
            <w:noProof/>
          </w:rPr>
          <w:t>1.27.</w:t>
        </w:r>
        <w:r>
          <w:rPr>
            <w:rFonts w:asciiTheme="minorHAnsi" w:eastAsiaTheme="minorEastAsia" w:hAnsiTheme="minorHAnsi" w:cstheme="minorBidi"/>
            <w:noProof/>
            <w:lang w:val="es-ES"/>
          </w:rPr>
          <w:tab/>
        </w:r>
        <w:r w:rsidRPr="00C3588F">
          <w:rPr>
            <w:rStyle w:val="Hipervnculo"/>
            <w:noProof/>
          </w:rPr>
          <w:t>Concesión</w:t>
        </w:r>
        <w:r>
          <w:rPr>
            <w:noProof/>
            <w:webHidden/>
          </w:rPr>
          <w:tab/>
        </w:r>
        <w:r>
          <w:rPr>
            <w:noProof/>
            <w:webHidden/>
          </w:rPr>
          <w:fldChar w:fldCharType="begin"/>
        </w:r>
        <w:r>
          <w:rPr>
            <w:noProof/>
            <w:webHidden/>
          </w:rPr>
          <w:instrText xml:space="preserve"> PAGEREF _Toc359427942 \h </w:instrText>
        </w:r>
        <w:r>
          <w:rPr>
            <w:noProof/>
            <w:webHidden/>
          </w:rPr>
        </w:r>
        <w:r>
          <w:rPr>
            <w:noProof/>
            <w:webHidden/>
          </w:rPr>
          <w:fldChar w:fldCharType="separate"/>
        </w:r>
        <w:r w:rsidR="00195394">
          <w:rPr>
            <w:noProof/>
            <w:webHidden/>
          </w:rPr>
          <w:t>13</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43" w:history="1">
        <w:r w:rsidRPr="00C3588F">
          <w:rPr>
            <w:rStyle w:val="Hipervnculo"/>
            <w:noProof/>
          </w:rPr>
          <w:t>1.28.</w:t>
        </w:r>
        <w:r>
          <w:rPr>
            <w:rFonts w:asciiTheme="minorHAnsi" w:eastAsiaTheme="minorEastAsia" w:hAnsiTheme="minorHAnsi" w:cstheme="minorBidi"/>
            <w:noProof/>
            <w:lang w:val="es-ES"/>
          </w:rPr>
          <w:tab/>
        </w:r>
        <w:r w:rsidRPr="00C3588F">
          <w:rPr>
            <w:rStyle w:val="Hipervnculo"/>
            <w:noProof/>
          </w:rPr>
          <w:t>CONCESIONARIO</w:t>
        </w:r>
        <w:r>
          <w:rPr>
            <w:noProof/>
            <w:webHidden/>
          </w:rPr>
          <w:tab/>
        </w:r>
        <w:r>
          <w:rPr>
            <w:noProof/>
            <w:webHidden/>
          </w:rPr>
          <w:fldChar w:fldCharType="begin"/>
        </w:r>
        <w:r>
          <w:rPr>
            <w:noProof/>
            <w:webHidden/>
          </w:rPr>
          <w:instrText xml:space="preserve"> PAGEREF _Toc359427943 \h </w:instrText>
        </w:r>
        <w:r>
          <w:rPr>
            <w:noProof/>
            <w:webHidden/>
          </w:rPr>
        </w:r>
        <w:r>
          <w:rPr>
            <w:noProof/>
            <w:webHidden/>
          </w:rPr>
          <w:fldChar w:fldCharType="separate"/>
        </w:r>
        <w:r w:rsidR="00195394">
          <w:rPr>
            <w:noProof/>
            <w:webHidden/>
          </w:rPr>
          <w:t>14</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44" w:history="1">
        <w:r w:rsidRPr="00C3588F">
          <w:rPr>
            <w:rStyle w:val="Hipervnculo"/>
            <w:noProof/>
          </w:rPr>
          <w:t>1.29.</w:t>
        </w:r>
        <w:r>
          <w:rPr>
            <w:rFonts w:asciiTheme="minorHAnsi" w:eastAsiaTheme="minorEastAsia" w:hAnsiTheme="minorHAnsi" w:cstheme="minorBidi"/>
            <w:noProof/>
            <w:lang w:val="es-ES"/>
          </w:rPr>
          <w:tab/>
        </w:r>
        <w:r w:rsidRPr="00C3588F">
          <w:rPr>
            <w:rStyle w:val="Hipervnculo"/>
            <w:noProof/>
          </w:rPr>
          <w:t>Concurso de Proyectos Integrales o Concurso</w:t>
        </w:r>
        <w:r>
          <w:rPr>
            <w:noProof/>
            <w:webHidden/>
          </w:rPr>
          <w:tab/>
        </w:r>
        <w:r>
          <w:rPr>
            <w:noProof/>
            <w:webHidden/>
          </w:rPr>
          <w:fldChar w:fldCharType="begin"/>
        </w:r>
        <w:r>
          <w:rPr>
            <w:noProof/>
            <w:webHidden/>
          </w:rPr>
          <w:instrText xml:space="preserve"> PAGEREF _Toc359427944 \h </w:instrText>
        </w:r>
        <w:r>
          <w:rPr>
            <w:noProof/>
            <w:webHidden/>
          </w:rPr>
        </w:r>
        <w:r>
          <w:rPr>
            <w:noProof/>
            <w:webHidden/>
          </w:rPr>
          <w:fldChar w:fldCharType="separate"/>
        </w:r>
        <w:r w:rsidR="00195394">
          <w:rPr>
            <w:noProof/>
            <w:webHidden/>
          </w:rPr>
          <w:t>14</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45" w:history="1">
        <w:r w:rsidRPr="00C3588F">
          <w:rPr>
            <w:rStyle w:val="Hipervnculo"/>
            <w:noProof/>
          </w:rPr>
          <w:t>1.30.</w:t>
        </w:r>
        <w:r>
          <w:rPr>
            <w:rFonts w:asciiTheme="minorHAnsi" w:eastAsiaTheme="minorEastAsia" w:hAnsiTheme="minorHAnsi" w:cstheme="minorBidi"/>
            <w:noProof/>
            <w:lang w:val="es-ES"/>
          </w:rPr>
          <w:tab/>
        </w:r>
        <w:r w:rsidRPr="00C3588F">
          <w:rPr>
            <w:rStyle w:val="Hipervnculo"/>
            <w:noProof/>
          </w:rPr>
          <w:t>Constructor</w:t>
        </w:r>
        <w:r>
          <w:rPr>
            <w:noProof/>
            <w:webHidden/>
          </w:rPr>
          <w:tab/>
        </w:r>
        <w:r>
          <w:rPr>
            <w:noProof/>
            <w:webHidden/>
          </w:rPr>
          <w:fldChar w:fldCharType="begin"/>
        </w:r>
        <w:r>
          <w:rPr>
            <w:noProof/>
            <w:webHidden/>
          </w:rPr>
          <w:instrText xml:space="preserve"> PAGEREF _Toc359427945 \h </w:instrText>
        </w:r>
        <w:r>
          <w:rPr>
            <w:noProof/>
            <w:webHidden/>
          </w:rPr>
        </w:r>
        <w:r>
          <w:rPr>
            <w:noProof/>
            <w:webHidden/>
          </w:rPr>
          <w:fldChar w:fldCharType="separate"/>
        </w:r>
        <w:r w:rsidR="00195394">
          <w:rPr>
            <w:noProof/>
            <w:webHidden/>
          </w:rPr>
          <w:t>14</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46" w:history="1">
        <w:r w:rsidRPr="00C3588F">
          <w:rPr>
            <w:rStyle w:val="Hipervnculo"/>
            <w:noProof/>
          </w:rPr>
          <w:t>1.31.</w:t>
        </w:r>
        <w:r>
          <w:rPr>
            <w:rFonts w:asciiTheme="minorHAnsi" w:eastAsiaTheme="minorEastAsia" w:hAnsiTheme="minorHAnsi" w:cstheme="minorBidi"/>
            <w:noProof/>
            <w:lang w:val="es-ES"/>
          </w:rPr>
          <w:tab/>
        </w:r>
        <w:r w:rsidRPr="00C3588F">
          <w:rPr>
            <w:rStyle w:val="Hipervnculo"/>
            <w:noProof/>
          </w:rPr>
          <w:t>Contrato de Concesión o Contrato</w:t>
        </w:r>
        <w:r>
          <w:rPr>
            <w:noProof/>
            <w:webHidden/>
          </w:rPr>
          <w:tab/>
        </w:r>
        <w:r>
          <w:rPr>
            <w:noProof/>
            <w:webHidden/>
          </w:rPr>
          <w:fldChar w:fldCharType="begin"/>
        </w:r>
        <w:r>
          <w:rPr>
            <w:noProof/>
            <w:webHidden/>
          </w:rPr>
          <w:instrText xml:space="preserve"> PAGEREF _Toc359427946 \h </w:instrText>
        </w:r>
        <w:r>
          <w:rPr>
            <w:noProof/>
            <w:webHidden/>
          </w:rPr>
        </w:r>
        <w:r>
          <w:rPr>
            <w:noProof/>
            <w:webHidden/>
          </w:rPr>
          <w:fldChar w:fldCharType="separate"/>
        </w:r>
        <w:r w:rsidR="00195394">
          <w:rPr>
            <w:noProof/>
            <w:webHidden/>
          </w:rPr>
          <w:t>14</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47" w:history="1">
        <w:r w:rsidRPr="00C3588F">
          <w:rPr>
            <w:rStyle w:val="Hipervnculo"/>
            <w:noProof/>
          </w:rPr>
          <w:t>1.32.</w:t>
        </w:r>
        <w:r>
          <w:rPr>
            <w:rFonts w:asciiTheme="minorHAnsi" w:eastAsiaTheme="minorEastAsia" w:hAnsiTheme="minorHAnsi" w:cstheme="minorBidi"/>
            <w:noProof/>
            <w:lang w:val="es-ES"/>
          </w:rPr>
          <w:tab/>
        </w:r>
        <w:r w:rsidRPr="00C3588F">
          <w:rPr>
            <w:rStyle w:val="Hipervnculo"/>
            <w:noProof/>
          </w:rPr>
          <w:t>Contrato de Prestación de Servicios</w:t>
        </w:r>
        <w:r>
          <w:rPr>
            <w:noProof/>
            <w:webHidden/>
          </w:rPr>
          <w:tab/>
        </w:r>
        <w:r>
          <w:rPr>
            <w:noProof/>
            <w:webHidden/>
          </w:rPr>
          <w:fldChar w:fldCharType="begin"/>
        </w:r>
        <w:r>
          <w:rPr>
            <w:noProof/>
            <w:webHidden/>
          </w:rPr>
          <w:instrText xml:space="preserve"> PAGEREF _Toc359427947 \h </w:instrText>
        </w:r>
        <w:r>
          <w:rPr>
            <w:noProof/>
            <w:webHidden/>
          </w:rPr>
        </w:r>
        <w:r>
          <w:rPr>
            <w:noProof/>
            <w:webHidden/>
          </w:rPr>
          <w:fldChar w:fldCharType="separate"/>
        </w:r>
        <w:r w:rsidR="00195394">
          <w:rPr>
            <w:noProof/>
            <w:webHidden/>
          </w:rPr>
          <w:t>14</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48" w:history="1">
        <w:r w:rsidRPr="00C3588F">
          <w:rPr>
            <w:rStyle w:val="Hipervnculo"/>
            <w:noProof/>
          </w:rPr>
          <w:t>1.33.</w:t>
        </w:r>
        <w:r>
          <w:rPr>
            <w:rFonts w:asciiTheme="minorHAnsi" w:eastAsiaTheme="minorEastAsia" w:hAnsiTheme="minorHAnsi" w:cstheme="minorBidi"/>
            <w:noProof/>
            <w:lang w:val="es-ES"/>
          </w:rPr>
          <w:tab/>
        </w:r>
        <w:r w:rsidRPr="00C3588F">
          <w:rPr>
            <w:rStyle w:val="Hipervnculo"/>
            <w:noProof/>
          </w:rPr>
          <w:t>Control Efectivo</w:t>
        </w:r>
        <w:r>
          <w:rPr>
            <w:noProof/>
            <w:webHidden/>
          </w:rPr>
          <w:tab/>
        </w:r>
        <w:r>
          <w:rPr>
            <w:noProof/>
            <w:webHidden/>
          </w:rPr>
          <w:fldChar w:fldCharType="begin"/>
        </w:r>
        <w:r>
          <w:rPr>
            <w:noProof/>
            <w:webHidden/>
          </w:rPr>
          <w:instrText xml:space="preserve"> PAGEREF _Toc359427948 \h </w:instrText>
        </w:r>
        <w:r>
          <w:rPr>
            <w:noProof/>
            <w:webHidden/>
          </w:rPr>
        </w:r>
        <w:r>
          <w:rPr>
            <w:noProof/>
            <w:webHidden/>
          </w:rPr>
          <w:fldChar w:fldCharType="separate"/>
        </w:r>
        <w:r w:rsidR="00195394">
          <w:rPr>
            <w:noProof/>
            <w:webHidden/>
          </w:rPr>
          <w:t>14</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49" w:history="1">
        <w:r w:rsidRPr="00C3588F">
          <w:rPr>
            <w:rStyle w:val="Hipervnculo"/>
            <w:noProof/>
          </w:rPr>
          <w:t>1.34.</w:t>
        </w:r>
        <w:r>
          <w:rPr>
            <w:rFonts w:asciiTheme="minorHAnsi" w:eastAsiaTheme="minorEastAsia" w:hAnsiTheme="minorHAnsi" w:cstheme="minorBidi"/>
            <w:noProof/>
            <w:lang w:val="es-ES"/>
          </w:rPr>
          <w:tab/>
        </w:r>
        <w:r w:rsidRPr="00C3588F">
          <w:rPr>
            <w:rStyle w:val="Hipervnculo"/>
            <w:noProof/>
          </w:rPr>
          <w:t>Controversia Técnica</w:t>
        </w:r>
        <w:r>
          <w:rPr>
            <w:noProof/>
            <w:webHidden/>
          </w:rPr>
          <w:tab/>
        </w:r>
        <w:r>
          <w:rPr>
            <w:noProof/>
            <w:webHidden/>
          </w:rPr>
          <w:fldChar w:fldCharType="begin"/>
        </w:r>
        <w:r>
          <w:rPr>
            <w:noProof/>
            <w:webHidden/>
          </w:rPr>
          <w:instrText xml:space="preserve"> PAGEREF _Toc359427949 \h </w:instrText>
        </w:r>
        <w:r>
          <w:rPr>
            <w:noProof/>
            <w:webHidden/>
          </w:rPr>
        </w:r>
        <w:r>
          <w:rPr>
            <w:noProof/>
            <w:webHidden/>
          </w:rPr>
          <w:fldChar w:fldCharType="separate"/>
        </w:r>
        <w:r w:rsidR="00195394">
          <w:rPr>
            <w:noProof/>
            <w:webHidden/>
          </w:rPr>
          <w:t>14</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50" w:history="1">
        <w:r w:rsidRPr="00C3588F">
          <w:rPr>
            <w:rStyle w:val="Hipervnculo"/>
            <w:noProof/>
          </w:rPr>
          <w:t>1.35.</w:t>
        </w:r>
        <w:r>
          <w:rPr>
            <w:rFonts w:asciiTheme="minorHAnsi" w:eastAsiaTheme="minorEastAsia" w:hAnsiTheme="minorHAnsi" w:cstheme="minorBidi"/>
            <w:noProof/>
            <w:lang w:val="es-ES"/>
          </w:rPr>
          <w:tab/>
        </w:r>
        <w:r w:rsidRPr="00C3588F">
          <w:rPr>
            <w:rStyle w:val="Hipervnculo"/>
            <w:noProof/>
          </w:rPr>
          <w:t>Controversia no Técnica</w:t>
        </w:r>
        <w:r>
          <w:rPr>
            <w:noProof/>
            <w:webHidden/>
          </w:rPr>
          <w:tab/>
        </w:r>
        <w:r>
          <w:rPr>
            <w:noProof/>
            <w:webHidden/>
          </w:rPr>
          <w:fldChar w:fldCharType="begin"/>
        </w:r>
        <w:r>
          <w:rPr>
            <w:noProof/>
            <w:webHidden/>
          </w:rPr>
          <w:instrText xml:space="preserve"> PAGEREF _Toc359427950 \h </w:instrText>
        </w:r>
        <w:r>
          <w:rPr>
            <w:noProof/>
            <w:webHidden/>
          </w:rPr>
        </w:r>
        <w:r>
          <w:rPr>
            <w:noProof/>
            <w:webHidden/>
          </w:rPr>
          <w:fldChar w:fldCharType="separate"/>
        </w:r>
        <w:r w:rsidR="00195394">
          <w:rPr>
            <w:noProof/>
            <w:webHidden/>
          </w:rPr>
          <w:t>14</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51" w:history="1">
        <w:r w:rsidRPr="00C3588F">
          <w:rPr>
            <w:rStyle w:val="Hipervnculo"/>
            <w:noProof/>
          </w:rPr>
          <w:t>1.36.</w:t>
        </w:r>
        <w:r>
          <w:rPr>
            <w:rFonts w:asciiTheme="minorHAnsi" w:eastAsiaTheme="minorEastAsia" w:hAnsiTheme="minorHAnsi" w:cstheme="minorBidi"/>
            <w:noProof/>
            <w:lang w:val="es-ES"/>
          </w:rPr>
          <w:tab/>
        </w:r>
        <w:r w:rsidRPr="00C3588F">
          <w:rPr>
            <w:rStyle w:val="Hipervnculo"/>
            <w:noProof/>
          </w:rPr>
          <w:t>Cuaderno de Diseño y Obra</w:t>
        </w:r>
        <w:r>
          <w:rPr>
            <w:noProof/>
            <w:webHidden/>
          </w:rPr>
          <w:tab/>
        </w:r>
        <w:r>
          <w:rPr>
            <w:noProof/>
            <w:webHidden/>
          </w:rPr>
          <w:fldChar w:fldCharType="begin"/>
        </w:r>
        <w:r>
          <w:rPr>
            <w:noProof/>
            <w:webHidden/>
          </w:rPr>
          <w:instrText xml:space="preserve"> PAGEREF _Toc359427951 \h </w:instrText>
        </w:r>
        <w:r>
          <w:rPr>
            <w:noProof/>
            <w:webHidden/>
          </w:rPr>
        </w:r>
        <w:r>
          <w:rPr>
            <w:noProof/>
            <w:webHidden/>
          </w:rPr>
          <w:fldChar w:fldCharType="separate"/>
        </w:r>
        <w:r w:rsidR="00195394">
          <w:rPr>
            <w:noProof/>
            <w:webHidden/>
          </w:rPr>
          <w:t>15</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52" w:history="1">
        <w:r w:rsidRPr="00C3588F">
          <w:rPr>
            <w:rStyle w:val="Hipervnculo"/>
            <w:noProof/>
          </w:rPr>
          <w:t>1.37.</w:t>
        </w:r>
        <w:r>
          <w:rPr>
            <w:rFonts w:asciiTheme="minorHAnsi" w:eastAsiaTheme="minorEastAsia" w:hAnsiTheme="minorHAnsi" w:cstheme="minorBidi"/>
            <w:noProof/>
            <w:lang w:val="es-ES"/>
          </w:rPr>
          <w:tab/>
        </w:r>
        <w:r w:rsidRPr="00C3588F">
          <w:rPr>
            <w:rStyle w:val="Hipervnculo"/>
            <w:noProof/>
          </w:rPr>
          <w:t>Cuenta IGV PROVISUR</w:t>
        </w:r>
        <w:r>
          <w:rPr>
            <w:noProof/>
            <w:webHidden/>
          </w:rPr>
          <w:tab/>
        </w:r>
        <w:r>
          <w:rPr>
            <w:noProof/>
            <w:webHidden/>
          </w:rPr>
          <w:fldChar w:fldCharType="begin"/>
        </w:r>
        <w:r>
          <w:rPr>
            <w:noProof/>
            <w:webHidden/>
          </w:rPr>
          <w:instrText xml:space="preserve"> PAGEREF _Toc359427952 \h </w:instrText>
        </w:r>
        <w:r>
          <w:rPr>
            <w:noProof/>
            <w:webHidden/>
          </w:rPr>
        </w:r>
        <w:r>
          <w:rPr>
            <w:noProof/>
            <w:webHidden/>
          </w:rPr>
          <w:fldChar w:fldCharType="separate"/>
        </w:r>
        <w:r w:rsidR="00195394">
          <w:rPr>
            <w:noProof/>
            <w:webHidden/>
          </w:rPr>
          <w:t>15</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53" w:history="1">
        <w:r w:rsidRPr="00C3588F">
          <w:rPr>
            <w:rStyle w:val="Hipervnculo"/>
            <w:noProof/>
          </w:rPr>
          <w:t>1.38.</w:t>
        </w:r>
        <w:r>
          <w:rPr>
            <w:rFonts w:asciiTheme="minorHAnsi" w:eastAsiaTheme="minorEastAsia" w:hAnsiTheme="minorHAnsi" w:cstheme="minorBidi"/>
            <w:noProof/>
            <w:lang w:val="es-ES"/>
          </w:rPr>
          <w:tab/>
        </w:r>
        <w:r w:rsidRPr="00C3588F">
          <w:rPr>
            <w:rStyle w:val="Hipervnculo"/>
            <w:noProof/>
          </w:rPr>
          <w:t>Cuenta Recaudadora PROVISUR</w:t>
        </w:r>
        <w:r>
          <w:rPr>
            <w:noProof/>
            <w:webHidden/>
          </w:rPr>
          <w:tab/>
        </w:r>
        <w:r>
          <w:rPr>
            <w:noProof/>
            <w:webHidden/>
          </w:rPr>
          <w:fldChar w:fldCharType="begin"/>
        </w:r>
        <w:r>
          <w:rPr>
            <w:noProof/>
            <w:webHidden/>
          </w:rPr>
          <w:instrText xml:space="preserve"> PAGEREF _Toc359427953 \h </w:instrText>
        </w:r>
        <w:r>
          <w:rPr>
            <w:noProof/>
            <w:webHidden/>
          </w:rPr>
        </w:r>
        <w:r>
          <w:rPr>
            <w:noProof/>
            <w:webHidden/>
          </w:rPr>
          <w:fldChar w:fldCharType="separate"/>
        </w:r>
        <w:r w:rsidR="00195394">
          <w:rPr>
            <w:noProof/>
            <w:webHidden/>
          </w:rPr>
          <w:t>15</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54" w:history="1">
        <w:r w:rsidRPr="00C3588F">
          <w:rPr>
            <w:rStyle w:val="Hipervnculo"/>
            <w:noProof/>
          </w:rPr>
          <w:t>1.39.</w:t>
        </w:r>
        <w:r>
          <w:rPr>
            <w:rFonts w:asciiTheme="minorHAnsi" w:eastAsiaTheme="minorEastAsia" w:hAnsiTheme="minorHAnsi" w:cstheme="minorBidi"/>
            <w:noProof/>
            <w:lang w:val="es-ES"/>
          </w:rPr>
          <w:tab/>
        </w:r>
        <w:r w:rsidRPr="00C3588F">
          <w:rPr>
            <w:rStyle w:val="Hipervnculo"/>
            <w:noProof/>
          </w:rPr>
          <w:t>Cuenta de Supervisión PROVISUR</w:t>
        </w:r>
        <w:r>
          <w:rPr>
            <w:noProof/>
            <w:webHidden/>
          </w:rPr>
          <w:tab/>
        </w:r>
        <w:r>
          <w:rPr>
            <w:noProof/>
            <w:webHidden/>
          </w:rPr>
          <w:fldChar w:fldCharType="begin"/>
        </w:r>
        <w:r>
          <w:rPr>
            <w:noProof/>
            <w:webHidden/>
          </w:rPr>
          <w:instrText xml:space="preserve"> PAGEREF _Toc359427954 \h </w:instrText>
        </w:r>
        <w:r>
          <w:rPr>
            <w:noProof/>
            <w:webHidden/>
          </w:rPr>
        </w:r>
        <w:r>
          <w:rPr>
            <w:noProof/>
            <w:webHidden/>
          </w:rPr>
          <w:fldChar w:fldCharType="separate"/>
        </w:r>
        <w:r w:rsidR="00195394">
          <w:rPr>
            <w:noProof/>
            <w:webHidden/>
          </w:rPr>
          <w:t>15</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55" w:history="1">
        <w:r w:rsidRPr="00C3588F">
          <w:rPr>
            <w:rStyle w:val="Hipervnculo"/>
            <w:noProof/>
          </w:rPr>
          <w:t>1.40.</w:t>
        </w:r>
        <w:r>
          <w:rPr>
            <w:rFonts w:asciiTheme="minorHAnsi" w:eastAsiaTheme="minorEastAsia" w:hAnsiTheme="minorHAnsi" w:cstheme="minorBidi"/>
            <w:noProof/>
            <w:lang w:val="es-ES"/>
          </w:rPr>
          <w:tab/>
        </w:r>
        <w:r w:rsidRPr="00C3588F">
          <w:rPr>
            <w:rStyle w:val="Hipervnculo"/>
            <w:noProof/>
          </w:rPr>
          <w:t>Días</w:t>
        </w:r>
        <w:r>
          <w:rPr>
            <w:noProof/>
            <w:webHidden/>
          </w:rPr>
          <w:tab/>
        </w:r>
        <w:r>
          <w:rPr>
            <w:noProof/>
            <w:webHidden/>
          </w:rPr>
          <w:fldChar w:fldCharType="begin"/>
        </w:r>
        <w:r>
          <w:rPr>
            <w:noProof/>
            <w:webHidden/>
          </w:rPr>
          <w:instrText xml:space="preserve"> PAGEREF _Toc359427955 \h </w:instrText>
        </w:r>
        <w:r>
          <w:rPr>
            <w:noProof/>
            <w:webHidden/>
          </w:rPr>
        </w:r>
        <w:r>
          <w:rPr>
            <w:noProof/>
            <w:webHidden/>
          </w:rPr>
          <w:fldChar w:fldCharType="separate"/>
        </w:r>
        <w:r w:rsidR="00195394">
          <w:rPr>
            <w:noProof/>
            <w:webHidden/>
          </w:rPr>
          <w:t>15</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56" w:history="1">
        <w:r w:rsidRPr="00C3588F">
          <w:rPr>
            <w:rStyle w:val="Hipervnculo"/>
            <w:noProof/>
          </w:rPr>
          <w:t>1.41.</w:t>
        </w:r>
        <w:r>
          <w:rPr>
            <w:rFonts w:asciiTheme="minorHAnsi" w:eastAsiaTheme="minorEastAsia" w:hAnsiTheme="minorHAnsi" w:cstheme="minorBidi"/>
            <w:noProof/>
            <w:lang w:val="es-ES"/>
          </w:rPr>
          <w:tab/>
        </w:r>
        <w:r w:rsidRPr="00C3588F">
          <w:rPr>
            <w:rStyle w:val="Hipervnculo"/>
            <w:noProof/>
          </w:rPr>
          <w:t>Días Calendario</w:t>
        </w:r>
        <w:r>
          <w:rPr>
            <w:noProof/>
            <w:webHidden/>
          </w:rPr>
          <w:tab/>
        </w:r>
        <w:r>
          <w:rPr>
            <w:noProof/>
            <w:webHidden/>
          </w:rPr>
          <w:fldChar w:fldCharType="begin"/>
        </w:r>
        <w:r>
          <w:rPr>
            <w:noProof/>
            <w:webHidden/>
          </w:rPr>
          <w:instrText xml:space="preserve"> PAGEREF _Toc359427956 \h </w:instrText>
        </w:r>
        <w:r>
          <w:rPr>
            <w:noProof/>
            <w:webHidden/>
          </w:rPr>
        </w:r>
        <w:r>
          <w:rPr>
            <w:noProof/>
            <w:webHidden/>
          </w:rPr>
          <w:fldChar w:fldCharType="separate"/>
        </w:r>
        <w:r w:rsidR="00195394">
          <w:rPr>
            <w:noProof/>
            <w:webHidden/>
          </w:rPr>
          <w:t>15</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57" w:history="1">
        <w:r w:rsidRPr="00C3588F">
          <w:rPr>
            <w:rStyle w:val="Hipervnculo"/>
            <w:noProof/>
          </w:rPr>
          <w:t>1.42.</w:t>
        </w:r>
        <w:r>
          <w:rPr>
            <w:rFonts w:asciiTheme="minorHAnsi" w:eastAsiaTheme="minorEastAsia" w:hAnsiTheme="minorHAnsi" w:cstheme="minorBidi"/>
            <w:noProof/>
            <w:lang w:val="es-ES"/>
          </w:rPr>
          <w:tab/>
        </w:r>
        <w:r w:rsidRPr="00C3588F">
          <w:rPr>
            <w:rStyle w:val="Hipervnculo"/>
            <w:noProof/>
          </w:rPr>
          <w:t>Disposición Final</w:t>
        </w:r>
        <w:r>
          <w:rPr>
            <w:noProof/>
            <w:webHidden/>
          </w:rPr>
          <w:tab/>
        </w:r>
        <w:r>
          <w:rPr>
            <w:noProof/>
            <w:webHidden/>
          </w:rPr>
          <w:fldChar w:fldCharType="begin"/>
        </w:r>
        <w:r>
          <w:rPr>
            <w:noProof/>
            <w:webHidden/>
          </w:rPr>
          <w:instrText xml:space="preserve"> PAGEREF _Toc359427957 \h </w:instrText>
        </w:r>
        <w:r>
          <w:rPr>
            <w:noProof/>
            <w:webHidden/>
          </w:rPr>
        </w:r>
        <w:r>
          <w:rPr>
            <w:noProof/>
            <w:webHidden/>
          </w:rPr>
          <w:fldChar w:fldCharType="separate"/>
        </w:r>
        <w:r w:rsidR="00195394">
          <w:rPr>
            <w:noProof/>
            <w:webHidden/>
          </w:rPr>
          <w:t>15</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58" w:history="1">
        <w:r w:rsidRPr="00C3588F">
          <w:rPr>
            <w:rStyle w:val="Hipervnculo"/>
            <w:noProof/>
          </w:rPr>
          <w:t>1.43.</w:t>
        </w:r>
        <w:r>
          <w:rPr>
            <w:rFonts w:asciiTheme="minorHAnsi" w:eastAsiaTheme="minorEastAsia" w:hAnsiTheme="minorHAnsi" w:cstheme="minorBidi"/>
            <w:noProof/>
            <w:lang w:val="es-ES"/>
          </w:rPr>
          <w:tab/>
        </w:r>
        <w:r w:rsidRPr="00C3588F">
          <w:rPr>
            <w:rStyle w:val="Hipervnculo"/>
            <w:noProof/>
          </w:rPr>
          <w:t>Dólar o US$</w:t>
        </w:r>
        <w:r>
          <w:rPr>
            <w:noProof/>
            <w:webHidden/>
          </w:rPr>
          <w:tab/>
        </w:r>
        <w:r>
          <w:rPr>
            <w:noProof/>
            <w:webHidden/>
          </w:rPr>
          <w:fldChar w:fldCharType="begin"/>
        </w:r>
        <w:r>
          <w:rPr>
            <w:noProof/>
            <w:webHidden/>
          </w:rPr>
          <w:instrText xml:space="preserve"> PAGEREF _Toc359427958 \h </w:instrText>
        </w:r>
        <w:r>
          <w:rPr>
            <w:noProof/>
            <w:webHidden/>
          </w:rPr>
        </w:r>
        <w:r>
          <w:rPr>
            <w:noProof/>
            <w:webHidden/>
          </w:rPr>
          <w:fldChar w:fldCharType="separate"/>
        </w:r>
        <w:r w:rsidR="00195394">
          <w:rPr>
            <w:noProof/>
            <w:webHidden/>
          </w:rPr>
          <w:t>16</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59" w:history="1">
        <w:r w:rsidRPr="00C3588F">
          <w:rPr>
            <w:rStyle w:val="Hipervnculo"/>
            <w:noProof/>
          </w:rPr>
          <w:t>1.44.</w:t>
        </w:r>
        <w:r>
          <w:rPr>
            <w:rFonts w:asciiTheme="minorHAnsi" w:eastAsiaTheme="minorEastAsia" w:hAnsiTheme="minorHAnsi" w:cstheme="minorBidi"/>
            <w:noProof/>
            <w:lang w:val="es-ES"/>
          </w:rPr>
          <w:tab/>
        </w:r>
        <w:r w:rsidRPr="00C3588F">
          <w:rPr>
            <w:rStyle w:val="Hipervnculo"/>
            <w:noProof/>
          </w:rPr>
          <w:t>Emisario Submarino</w:t>
        </w:r>
        <w:r>
          <w:rPr>
            <w:noProof/>
            <w:webHidden/>
          </w:rPr>
          <w:tab/>
        </w:r>
        <w:r>
          <w:rPr>
            <w:noProof/>
            <w:webHidden/>
          </w:rPr>
          <w:fldChar w:fldCharType="begin"/>
        </w:r>
        <w:r>
          <w:rPr>
            <w:noProof/>
            <w:webHidden/>
          </w:rPr>
          <w:instrText xml:space="preserve"> PAGEREF _Toc359427959 \h </w:instrText>
        </w:r>
        <w:r>
          <w:rPr>
            <w:noProof/>
            <w:webHidden/>
          </w:rPr>
        </w:r>
        <w:r>
          <w:rPr>
            <w:noProof/>
            <w:webHidden/>
          </w:rPr>
          <w:fldChar w:fldCharType="separate"/>
        </w:r>
        <w:r w:rsidR="00195394">
          <w:rPr>
            <w:noProof/>
            <w:webHidden/>
          </w:rPr>
          <w:t>16</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60" w:history="1">
        <w:r w:rsidRPr="00C3588F">
          <w:rPr>
            <w:rStyle w:val="Hipervnculo"/>
            <w:noProof/>
          </w:rPr>
          <w:t>1.45.</w:t>
        </w:r>
        <w:r>
          <w:rPr>
            <w:rFonts w:asciiTheme="minorHAnsi" w:eastAsiaTheme="minorEastAsia" w:hAnsiTheme="minorHAnsi" w:cstheme="minorBidi"/>
            <w:noProof/>
            <w:lang w:val="es-ES"/>
          </w:rPr>
          <w:tab/>
        </w:r>
        <w:r w:rsidRPr="00C3588F">
          <w:rPr>
            <w:rStyle w:val="Hipervnculo"/>
            <w:noProof/>
          </w:rPr>
          <w:t>Empresa Afiliada</w:t>
        </w:r>
        <w:r>
          <w:rPr>
            <w:noProof/>
            <w:webHidden/>
          </w:rPr>
          <w:tab/>
        </w:r>
        <w:r>
          <w:rPr>
            <w:noProof/>
            <w:webHidden/>
          </w:rPr>
          <w:fldChar w:fldCharType="begin"/>
        </w:r>
        <w:r>
          <w:rPr>
            <w:noProof/>
            <w:webHidden/>
          </w:rPr>
          <w:instrText xml:space="preserve"> PAGEREF _Toc359427960 \h </w:instrText>
        </w:r>
        <w:r>
          <w:rPr>
            <w:noProof/>
            <w:webHidden/>
          </w:rPr>
        </w:r>
        <w:r>
          <w:rPr>
            <w:noProof/>
            <w:webHidden/>
          </w:rPr>
          <w:fldChar w:fldCharType="separate"/>
        </w:r>
        <w:r w:rsidR="00195394">
          <w:rPr>
            <w:noProof/>
            <w:webHidden/>
          </w:rPr>
          <w:t>16</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61" w:history="1">
        <w:r w:rsidRPr="00C3588F">
          <w:rPr>
            <w:rStyle w:val="Hipervnculo"/>
            <w:noProof/>
          </w:rPr>
          <w:t>1.46.</w:t>
        </w:r>
        <w:r>
          <w:rPr>
            <w:rFonts w:asciiTheme="minorHAnsi" w:eastAsiaTheme="minorEastAsia" w:hAnsiTheme="minorHAnsi" w:cstheme="minorBidi"/>
            <w:noProof/>
            <w:lang w:val="es-ES"/>
          </w:rPr>
          <w:tab/>
        </w:r>
        <w:r w:rsidRPr="00C3588F">
          <w:rPr>
            <w:rStyle w:val="Hipervnculo"/>
            <w:noProof/>
          </w:rPr>
          <w:t>Empresa Auditora</w:t>
        </w:r>
        <w:r>
          <w:rPr>
            <w:noProof/>
            <w:webHidden/>
          </w:rPr>
          <w:tab/>
        </w:r>
        <w:r>
          <w:rPr>
            <w:noProof/>
            <w:webHidden/>
          </w:rPr>
          <w:fldChar w:fldCharType="begin"/>
        </w:r>
        <w:r>
          <w:rPr>
            <w:noProof/>
            <w:webHidden/>
          </w:rPr>
          <w:instrText xml:space="preserve"> PAGEREF _Toc359427961 \h </w:instrText>
        </w:r>
        <w:r>
          <w:rPr>
            <w:noProof/>
            <w:webHidden/>
          </w:rPr>
        </w:r>
        <w:r>
          <w:rPr>
            <w:noProof/>
            <w:webHidden/>
          </w:rPr>
          <w:fldChar w:fldCharType="separate"/>
        </w:r>
        <w:r w:rsidR="00195394">
          <w:rPr>
            <w:noProof/>
            <w:webHidden/>
          </w:rPr>
          <w:t>16</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62" w:history="1">
        <w:r w:rsidRPr="00C3588F">
          <w:rPr>
            <w:rStyle w:val="Hipervnculo"/>
            <w:noProof/>
          </w:rPr>
          <w:t>1.47.</w:t>
        </w:r>
        <w:r>
          <w:rPr>
            <w:rFonts w:asciiTheme="minorHAnsi" w:eastAsiaTheme="minorEastAsia" w:hAnsiTheme="minorHAnsi" w:cstheme="minorBidi"/>
            <w:noProof/>
            <w:lang w:val="es-ES"/>
          </w:rPr>
          <w:tab/>
        </w:r>
        <w:r w:rsidRPr="00C3588F">
          <w:rPr>
            <w:rStyle w:val="Hipervnculo"/>
            <w:noProof/>
          </w:rPr>
          <w:t>Empresa Matriz</w:t>
        </w:r>
        <w:r>
          <w:rPr>
            <w:noProof/>
            <w:webHidden/>
          </w:rPr>
          <w:tab/>
        </w:r>
        <w:r>
          <w:rPr>
            <w:noProof/>
            <w:webHidden/>
          </w:rPr>
          <w:fldChar w:fldCharType="begin"/>
        </w:r>
        <w:r>
          <w:rPr>
            <w:noProof/>
            <w:webHidden/>
          </w:rPr>
          <w:instrText xml:space="preserve"> PAGEREF _Toc359427962 \h </w:instrText>
        </w:r>
        <w:r>
          <w:rPr>
            <w:noProof/>
            <w:webHidden/>
          </w:rPr>
        </w:r>
        <w:r>
          <w:rPr>
            <w:noProof/>
            <w:webHidden/>
          </w:rPr>
          <w:fldChar w:fldCharType="separate"/>
        </w:r>
        <w:r w:rsidR="00195394">
          <w:rPr>
            <w:noProof/>
            <w:webHidden/>
          </w:rPr>
          <w:t>16</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63" w:history="1">
        <w:r w:rsidRPr="00C3588F">
          <w:rPr>
            <w:rStyle w:val="Hipervnculo"/>
            <w:noProof/>
          </w:rPr>
          <w:t>1.48.</w:t>
        </w:r>
        <w:r>
          <w:rPr>
            <w:rFonts w:asciiTheme="minorHAnsi" w:eastAsiaTheme="minorEastAsia" w:hAnsiTheme="minorHAnsi" w:cstheme="minorBidi"/>
            <w:noProof/>
            <w:lang w:val="es-ES"/>
          </w:rPr>
          <w:tab/>
        </w:r>
        <w:r w:rsidRPr="00C3588F">
          <w:rPr>
            <w:rStyle w:val="Hipervnculo"/>
            <w:noProof/>
          </w:rPr>
          <w:t>Empresa Subsidiaria</w:t>
        </w:r>
        <w:r>
          <w:rPr>
            <w:noProof/>
            <w:webHidden/>
          </w:rPr>
          <w:tab/>
        </w:r>
        <w:r>
          <w:rPr>
            <w:noProof/>
            <w:webHidden/>
          </w:rPr>
          <w:fldChar w:fldCharType="begin"/>
        </w:r>
        <w:r>
          <w:rPr>
            <w:noProof/>
            <w:webHidden/>
          </w:rPr>
          <w:instrText xml:space="preserve"> PAGEREF _Toc359427963 \h </w:instrText>
        </w:r>
        <w:r>
          <w:rPr>
            <w:noProof/>
            <w:webHidden/>
          </w:rPr>
        </w:r>
        <w:r>
          <w:rPr>
            <w:noProof/>
            <w:webHidden/>
          </w:rPr>
          <w:fldChar w:fldCharType="separate"/>
        </w:r>
        <w:r w:rsidR="00195394">
          <w:rPr>
            <w:noProof/>
            <w:webHidden/>
          </w:rPr>
          <w:t>16</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64" w:history="1">
        <w:r w:rsidRPr="00C3588F">
          <w:rPr>
            <w:rStyle w:val="Hipervnculo"/>
            <w:noProof/>
          </w:rPr>
          <w:t>1.49.</w:t>
        </w:r>
        <w:r>
          <w:rPr>
            <w:rFonts w:asciiTheme="minorHAnsi" w:eastAsiaTheme="minorEastAsia" w:hAnsiTheme="minorHAnsi" w:cstheme="minorBidi"/>
            <w:noProof/>
            <w:lang w:val="es-ES"/>
          </w:rPr>
          <w:tab/>
        </w:r>
        <w:r w:rsidRPr="00C3588F">
          <w:rPr>
            <w:rStyle w:val="Hipervnculo"/>
            <w:noProof/>
          </w:rPr>
          <w:t>Empresas Vinculadas</w:t>
        </w:r>
        <w:r>
          <w:rPr>
            <w:noProof/>
            <w:webHidden/>
          </w:rPr>
          <w:tab/>
        </w:r>
        <w:r>
          <w:rPr>
            <w:noProof/>
            <w:webHidden/>
          </w:rPr>
          <w:fldChar w:fldCharType="begin"/>
        </w:r>
        <w:r>
          <w:rPr>
            <w:noProof/>
            <w:webHidden/>
          </w:rPr>
          <w:instrText xml:space="preserve"> PAGEREF _Toc359427964 \h </w:instrText>
        </w:r>
        <w:r>
          <w:rPr>
            <w:noProof/>
            <w:webHidden/>
          </w:rPr>
        </w:r>
        <w:r>
          <w:rPr>
            <w:noProof/>
            <w:webHidden/>
          </w:rPr>
          <w:fldChar w:fldCharType="separate"/>
        </w:r>
        <w:r w:rsidR="00195394">
          <w:rPr>
            <w:noProof/>
            <w:webHidden/>
          </w:rPr>
          <w:t>16</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65" w:history="1">
        <w:r w:rsidRPr="00C3588F">
          <w:rPr>
            <w:rStyle w:val="Hipervnculo"/>
            <w:noProof/>
          </w:rPr>
          <w:t>1.50.</w:t>
        </w:r>
        <w:r>
          <w:rPr>
            <w:rFonts w:asciiTheme="minorHAnsi" w:eastAsiaTheme="minorEastAsia" w:hAnsiTheme="minorHAnsi" w:cstheme="minorBidi"/>
            <w:noProof/>
            <w:lang w:val="es-ES"/>
          </w:rPr>
          <w:tab/>
        </w:r>
        <w:r w:rsidRPr="00C3588F">
          <w:rPr>
            <w:rStyle w:val="Hipervnculo"/>
            <w:noProof/>
          </w:rPr>
          <w:t>Especificaciones Técnicas Mínimas</w:t>
        </w:r>
        <w:r>
          <w:rPr>
            <w:noProof/>
            <w:webHidden/>
          </w:rPr>
          <w:tab/>
        </w:r>
        <w:r>
          <w:rPr>
            <w:noProof/>
            <w:webHidden/>
          </w:rPr>
          <w:fldChar w:fldCharType="begin"/>
        </w:r>
        <w:r>
          <w:rPr>
            <w:noProof/>
            <w:webHidden/>
          </w:rPr>
          <w:instrText xml:space="preserve"> PAGEREF _Toc359427965 \h </w:instrText>
        </w:r>
        <w:r>
          <w:rPr>
            <w:noProof/>
            <w:webHidden/>
          </w:rPr>
        </w:r>
        <w:r>
          <w:rPr>
            <w:noProof/>
            <w:webHidden/>
          </w:rPr>
          <w:fldChar w:fldCharType="separate"/>
        </w:r>
        <w:r w:rsidR="00195394">
          <w:rPr>
            <w:noProof/>
            <w:webHidden/>
          </w:rPr>
          <w:t>17</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66" w:history="1">
        <w:r w:rsidRPr="00C3588F">
          <w:rPr>
            <w:rStyle w:val="Hipervnculo"/>
            <w:noProof/>
          </w:rPr>
          <w:t>1.51.</w:t>
        </w:r>
        <w:r>
          <w:rPr>
            <w:rFonts w:asciiTheme="minorHAnsi" w:eastAsiaTheme="minorEastAsia" w:hAnsiTheme="minorHAnsi" w:cstheme="minorBidi"/>
            <w:noProof/>
            <w:lang w:val="es-ES"/>
          </w:rPr>
          <w:tab/>
        </w:r>
        <w:r w:rsidRPr="00C3588F">
          <w:rPr>
            <w:rStyle w:val="Hipervnculo"/>
            <w:noProof/>
          </w:rPr>
          <w:t>Estándares de Calidad Ambiental para Agua (ECA- Agua)</w:t>
        </w:r>
        <w:r>
          <w:rPr>
            <w:noProof/>
            <w:webHidden/>
          </w:rPr>
          <w:tab/>
        </w:r>
        <w:r>
          <w:rPr>
            <w:noProof/>
            <w:webHidden/>
          </w:rPr>
          <w:fldChar w:fldCharType="begin"/>
        </w:r>
        <w:r>
          <w:rPr>
            <w:noProof/>
            <w:webHidden/>
          </w:rPr>
          <w:instrText xml:space="preserve"> PAGEREF _Toc359427966 \h </w:instrText>
        </w:r>
        <w:r>
          <w:rPr>
            <w:noProof/>
            <w:webHidden/>
          </w:rPr>
        </w:r>
        <w:r>
          <w:rPr>
            <w:noProof/>
            <w:webHidden/>
          </w:rPr>
          <w:fldChar w:fldCharType="separate"/>
        </w:r>
        <w:r w:rsidR="00195394">
          <w:rPr>
            <w:noProof/>
            <w:webHidden/>
          </w:rPr>
          <w:t>17</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67" w:history="1">
        <w:r w:rsidRPr="00C3588F">
          <w:rPr>
            <w:rStyle w:val="Hipervnculo"/>
            <w:noProof/>
          </w:rPr>
          <w:t>1.52.</w:t>
        </w:r>
        <w:r>
          <w:rPr>
            <w:rFonts w:asciiTheme="minorHAnsi" w:eastAsiaTheme="minorEastAsia" w:hAnsiTheme="minorHAnsi" w:cstheme="minorBidi"/>
            <w:noProof/>
            <w:lang w:val="es-ES"/>
          </w:rPr>
          <w:tab/>
        </w:r>
        <w:r w:rsidRPr="00C3588F">
          <w:rPr>
            <w:rStyle w:val="Hipervnculo"/>
            <w:noProof/>
          </w:rPr>
          <w:t>Estudio de Impacto Ambiental (EIA)</w:t>
        </w:r>
        <w:r>
          <w:rPr>
            <w:noProof/>
            <w:webHidden/>
          </w:rPr>
          <w:tab/>
        </w:r>
        <w:r>
          <w:rPr>
            <w:noProof/>
            <w:webHidden/>
          </w:rPr>
          <w:fldChar w:fldCharType="begin"/>
        </w:r>
        <w:r>
          <w:rPr>
            <w:noProof/>
            <w:webHidden/>
          </w:rPr>
          <w:instrText xml:space="preserve"> PAGEREF _Toc359427967 \h </w:instrText>
        </w:r>
        <w:r>
          <w:rPr>
            <w:noProof/>
            <w:webHidden/>
          </w:rPr>
        </w:r>
        <w:r>
          <w:rPr>
            <w:noProof/>
            <w:webHidden/>
          </w:rPr>
          <w:fldChar w:fldCharType="separate"/>
        </w:r>
        <w:r w:rsidR="00195394">
          <w:rPr>
            <w:noProof/>
            <w:webHidden/>
          </w:rPr>
          <w:t>17</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68" w:history="1">
        <w:r w:rsidRPr="00C3588F">
          <w:rPr>
            <w:rStyle w:val="Hipervnculo"/>
            <w:noProof/>
          </w:rPr>
          <w:t>1.53.</w:t>
        </w:r>
        <w:r>
          <w:rPr>
            <w:rFonts w:asciiTheme="minorHAnsi" w:eastAsiaTheme="minorEastAsia" w:hAnsiTheme="minorHAnsi" w:cstheme="minorBidi"/>
            <w:noProof/>
            <w:lang w:val="es-ES"/>
          </w:rPr>
          <w:tab/>
        </w:r>
        <w:r w:rsidRPr="00C3588F">
          <w:rPr>
            <w:rStyle w:val="Hipervnculo"/>
            <w:noProof/>
          </w:rPr>
          <w:t>Escalas de Producción</w:t>
        </w:r>
        <w:r>
          <w:rPr>
            <w:noProof/>
            <w:webHidden/>
          </w:rPr>
          <w:tab/>
        </w:r>
        <w:r>
          <w:rPr>
            <w:noProof/>
            <w:webHidden/>
          </w:rPr>
          <w:fldChar w:fldCharType="begin"/>
        </w:r>
        <w:r>
          <w:rPr>
            <w:noProof/>
            <w:webHidden/>
          </w:rPr>
          <w:instrText xml:space="preserve"> PAGEREF _Toc359427968 \h </w:instrText>
        </w:r>
        <w:r>
          <w:rPr>
            <w:noProof/>
            <w:webHidden/>
          </w:rPr>
        </w:r>
        <w:r>
          <w:rPr>
            <w:noProof/>
            <w:webHidden/>
          </w:rPr>
          <w:fldChar w:fldCharType="separate"/>
        </w:r>
        <w:r w:rsidR="00195394">
          <w:rPr>
            <w:noProof/>
            <w:webHidden/>
          </w:rPr>
          <w:t>17</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69" w:history="1">
        <w:r w:rsidRPr="00C3588F">
          <w:rPr>
            <w:rStyle w:val="Hipervnculo"/>
            <w:noProof/>
          </w:rPr>
          <w:t>1.54.</w:t>
        </w:r>
        <w:r>
          <w:rPr>
            <w:rFonts w:asciiTheme="minorHAnsi" w:eastAsiaTheme="minorEastAsia" w:hAnsiTheme="minorHAnsi" w:cstheme="minorBidi"/>
            <w:noProof/>
            <w:lang w:val="es-ES"/>
          </w:rPr>
          <w:tab/>
        </w:r>
        <w:r w:rsidRPr="00C3588F">
          <w:rPr>
            <w:rStyle w:val="Hipervnculo"/>
            <w:noProof/>
          </w:rPr>
          <w:t>Expediente Técnico</w:t>
        </w:r>
        <w:r>
          <w:rPr>
            <w:noProof/>
            <w:webHidden/>
          </w:rPr>
          <w:tab/>
        </w:r>
        <w:r>
          <w:rPr>
            <w:noProof/>
            <w:webHidden/>
          </w:rPr>
          <w:fldChar w:fldCharType="begin"/>
        </w:r>
        <w:r>
          <w:rPr>
            <w:noProof/>
            <w:webHidden/>
          </w:rPr>
          <w:instrText xml:space="preserve"> PAGEREF _Toc359427969 \h </w:instrText>
        </w:r>
        <w:r>
          <w:rPr>
            <w:noProof/>
            <w:webHidden/>
          </w:rPr>
        </w:r>
        <w:r>
          <w:rPr>
            <w:noProof/>
            <w:webHidden/>
          </w:rPr>
          <w:fldChar w:fldCharType="separate"/>
        </w:r>
        <w:r w:rsidR="00195394">
          <w:rPr>
            <w:noProof/>
            <w:webHidden/>
          </w:rPr>
          <w:t>17</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70" w:history="1">
        <w:r w:rsidRPr="00C3588F">
          <w:rPr>
            <w:rStyle w:val="Hipervnculo"/>
            <w:noProof/>
          </w:rPr>
          <w:t>1.55.</w:t>
        </w:r>
        <w:r>
          <w:rPr>
            <w:rFonts w:asciiTheme="minorHAnsi" w:eastAsiaTheme="minorEastAsia" w:hAnsiTheme="minorHAnsi" w:cstheme="minorBidi"/>
            <w:noProof/>
            <w:lang w:val="es-ES"/>
          </w:rPr>
          <w:tab/>
        </w:r>
        <w:r w:rsidRPr="00C3588F">
          <w:rPr>
            <w:rStyle w:val="Hipervnculo"/>
            <w:noProof/>
          </w:rPr>
          <w:t>Fecha de Cierre</w:t>
        </w:r>
        <w:r>
          <w:rPr>
            <w:noProof/>
            <w:webHidden/>
          </w:rPr>
          <w:tab/>
        </w:r>
        <w:r>
          <w:rPr>
            <w:noProof/>
            <w:webHidden/>
          </w:rPr>
          <w:fldChar w:fldCharType="begin"/>
        </w:r>
        <w:r>
          <w:rPr>
            <w:noProof/>
            <w:webHidden/>
          </w:rPr>
          <w:instrText xml:space="preserve"> PAGEREF _Toc359427970 \h </w:instrText>
        </w:r>
        <w:r>
          <w:rPr>
            <w:noProof/>
            <w:webHidden/>
          </w:rPr>
        </w:r>
        <w:r>
          <w:rPr>
            <w:noProof/>
            <w:webHidden/>
          </w:rPr>
          <w:fldChar w:fldCharType="separate"/>
        </w:r>
        <w:r w:rsidR="00195394">
          <w:rPr>
            <w:noProof/>
            <w:webHidden/>
          </w:rPr>
          <w:t>18</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71" w:history="1">
        <w:r w:rsidRPr="00C3588F">
          <w:rPr>
            <w:rStyle w:val="Hipervnculo"/>
            <w:noProof/>
          </w:rPr>
          <w:t>1.56.</w:t>
        </w:r>
        <w:r>
          <w:rPr>
            <w:rFonts w:asciiTheme="minorHAnsi" w:eastAsiaTheme="minorEastAsia" w:hAnsiTheme="minorHAnsi" w:cstheme="minorBidi"/>
            <w:noProof/>
            <w:lang w:val="es-ES"/>
          </w:rPr>
          <w:tab/>
        </w:r>
        <w:r w:rsidRPr="00C3588F">
          <w:rPr>
            <w:rStyle w:val="Hipervnculo"/>
            <w:noProof/>
          </w:rPr>
          <w:t>Fecha de Vigencia de las Obligaciones</w:t>
        </w:r>
        <w:r>
          <w:rPr>
            <w:noProof/>
            <w:webHidden/>
          </w:rPr>
          <w:tab/>
        </w:r>
        <w:r>
          <w:rPr>
            <w:noProof/>
            <w:webHidden/>
          </w:rPr>
          <w:fldChar w:fldCharType="begin"/>
        </w:r>
        <w:r>
          <w:rPr>
            <w:noProof/>
            <w:webHidden/>
          </w:rPr>
          <w:instrText xml:space="preserve"> PAGEREF _Toc359427971 \h </w:instrText>
        </w:r>
        <w:r>
          <w:rPr>
            <w:noProof/>
            <w:webHidden/>
          </w:rPr>
        </w:r>
        <w:r>
          <w:rPr>
            <w:noProof/>
            <w:webHidden/>
          </w:rPr>
          <w:fldChar w:fldCharType="separate"/>
        </w:r>
        <w:r w:rsidR="00195394">
          <w:rPr>
            <w:noProof/>
            <w:webHidden/>
          </w:rPr>
          <w:t>18</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72" w:history="1">
        <w:r w:rsidRPr="00C3588F">
          <w:rPr>
            <w:rStyle w:val="Hipervnculo"/>
            <w:noProof/>
          </w:rPr>
          <w:t>1.57.</w:t>
        </w:r>
        <w:r>
          <w:rPr>
            <w:rFonts w:asciiTheme="minorHAnsi" w:eastAsiaTheme="minorEastAsia" w:hAnsiTheme="minorHAnsi" w:cstheme="minorBidi"/>
            <w:noProof/>
            <w:lang w:val="es-ES"/>
          </w:rPr>
          <w:tab/>
        </w:r>
        <w:r w:rsidRPr="00C3588F">
          <w:rPr>
            <w:rStyle w:val="Hipervnculo"/>
            <w:noProof/>
          </w:rPr>
          <w:t>Fideicomiso de Recaudación</w:t>
        </w:r>
        <w:r>
          <w:rPr>
            <w:noProof/>
            <w:webHidden/>
          </w:rPr>
          <w:tab/>
        </w:r>
        <w:r>
          <w:rPr>
            <w:noProof/>
            <w:webHidden/>
          </w:rPr>
          <w:fldChar w:fldCharType="begin"/>
        </w:r>
        <w:r>
          <w:rPr>
            <w:noProof/>
            <w:webHidden/>
          </w:rPr>
          <w:instrText xml:space="preserve"> PAGEREF _Toc359427972 \h </w:instrText>
        </w:r>
        <w:r>
          <w:rPr>
            <w:noProof/>
            <w:webHidden/>
          </w:rPr>
        </w:r>
        <w:r>
          <w:rPr>
            <w:noProof/>
            <w:webHidden/>
          </w:rPr>
          <w:fldChar w:fldCharType="separate"/>
        </w:r>
        <w:r w:rsidR="00195394">
          <w:rPr>
            <w:noProof/>
            <w:webHidden/>
          </w:rPr>
          <w:t>18</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73" w:history="1">
        <w:r w:rsidRPr="00C3588F">
          <w:rPr>
            <w:rStyle w:val="Hipervnculo"/>
            <w:noProof/>
          </w:rPr>
          <w:t>1.58.</w:t>
        </w:r>
        <w:r>
          <w:rPr>
            <w:rFonts w:asciiTheme="minorHAnsi" w:eastAsiaTheme="minorEastAsia" w:hAnsiTheme="minorHAnsi" w:cstheme="minorBidi"/>
            <w:noProof/>
            <w:lang w:val="es-ES"/>
          </w:rPr>
          <w:tab/>
        </w:r>
        <w:r w:rsidRPr="00C3588F">
          <w:rPr>
            <w:rStyle w:val="Hipervnculo"/>
            <w:noProof/>
          </w:rPr>
          <w:t>Garantía de Fiel Cumplimiento del Contrato de Concesión</w:t>
        </w:r>
        <w:r>
          <w:rPr>
            <w:noProof/>
            <w:webHidden/>
          </w:rPr>
          <w:tab/>
        </w:r>
        <w:r>
          <w:rPr>
            <w:noProof/>
            <w:webHidden/>
          </w:rPr>
          <w:fldChar w:fldCharType="begin"/>
        </w:r>
        <w:r>
          <w:rPr>
            <w:noProof/>
            <w:webHidden/>
          </w:rPr>
          <w:instrText xml:space="preserve"> PAGEREF _Toc359427973 \h </w:instrText>
        </w:r>
        <w:r>
          <w:rPr>
            <w:noProof/>
            <w:webHidden/>
          </w:rPr>
        </w:r>
        <w:r>
          <w:rPr>
            <w:noProof/>
            <w:webHidden/>
          </w:rPr>
          <w:fldChar w:fldCharType="separate"/>
        </w:r>
        <w:r w:rsidR="00195394">
          <w:rPr>
            <w:noProof/>
            <w:webHidden/>
          </w:rPr>
          <w:t>18</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74" w:history="1">
        <w:r w:rsidRPr="00C3588F">
          <w:rPr>
            <w:rStyle w:val="Hipervnculo"/>
            <w:noProof/>
          </w:rPr>
          <w:t>1.59.</w:t>
        </w:r>
        <w:r>
          <w:rPr>
            <w:rFonts w:asciiTheme="minorHAnsi" w:eastAsiaTheme="minorEastAsia" w:hAnsiTheme="minorHAnsi" w:cstheme="minorBidi"/>
            <w:noProof/>
            <w:lang w:val="es-ES"/>
          </w:rPr>
          <w:tab/>
        </w:r>
        <w:r w:rsidRPr="00C3588F">
          <w:rPr>
            <w:rStyle w:val="Hipervnculo"/>
            <w:noProof/>
          </w:rPr>
          <w:t>Grupo Económico</w:t>
        </w:r>
        <w:r>
          <w:rPr>
            <w:noProof/>
            <w:webHidden/>
          </w:rPr>
          <w:tab/>
        </w:r>
        <w:r>
          <w:rPr>
            <w:noProof/>
            <w:webHidden/>
          </w:rPr>
          <w:fldChar w:fldCharType="begin"/>
        </w:r>
        <w:r>
          <w:rPr>
            <w:noProof/>
            <w:webHidden/>
          </w:rPr>
          <w:instrText xml:space="preserve"> PAGEREF _Toc359427974 \h </w:instrText>
        </w:r>
        <w:r>
          <w:rPr>
            <w:noProof/>
            <w:webHidden/>
          </w:rPr>
        </w:r>
        <w:r>
          <w:rPr>
            <w:noProof/>
            <w:webHidden/>
          </w:rPr>
          <w:fldChar w:fldCharType="separate"/>
        </w:r>
        <w:r w:rsidR="00195394">
          <w:rPr>
            <w:noProof/>
            <w:webHidden/>
          </w:rPr>
          <w:t>18</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75" w:history="1">
        <w:r w:rsidRPr="00C3588F">
          <w:rPr>
            <w:rStyle w:val="Hipervnculo"/>
            <w:noProof/>
          </w:rPr>
          <w:t>1.60.</w:t>
        </w:r>
        <w:r>
          <w:rPr>
            <w:rFonts w:asciiTheme="minorHAnsi" w:eastAsiaTheme="minorEastAsia" w:hAnsiTheme="minorHAnsi" w:cstheme="minorBidi"/>
            <w:noProof/>
            <w:lang w:val="es-ES"/>
          </w:rPr>
          <w:tab/>
        </w:r>
        <w:r w:rsidRPr="00C3588F">
          <w:rPr>
            <w:rStyle w:val="Hipervnculo"/>
            <w:noProof/>
          </w:rPr>
          <w:t>Hito Constructivo o Hito</w:t>
        </w:r>
        <w:r>
          <w:rPr>
            <w:noProof/>
            <w:webHidden/>
          </w:rPr>
          <w:tab/>
        </w:r>
        <w:r>
          <w:rPr>
            <w:noProof/>
            <w:webHidden/>
          </w:rPr>
          <w:fldChar w:fldCharType="begin"/>
        </w:r>
        <w:r>
          <w:rPr>
            <w:noProof/>
            <w:webHidden/>
          </w:rPr>
          <w:instrText xml:space="preserve"> PAGEREF _Toc359427975 \h </w:instrText>
        </w:r>
        <w:r>
          <w:rPr>
            <w:noProof/>
            <w:webHidden/>
          </w:rPr>
        </w:r>
        <w:r>
          <w:rPr>
            <w:noProof/>
            <w:webHidden/>
          </w:rPr>
          <w:fldChar w:fldCharType="separate"/>
        </w:r>
        <w:r w:rsidR="00195394">
          <w:rPr>
            <w:noProof/>
            <w:webHidden/>
          </w:rPr>
          <w:t>18</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76" w:history="1">
        <w:r w:rsidRPr="00C3588F">
          <w:rPr>
            <w:rStyle w:val="Hipervnculo"/>
            <w:noProof/>
          </w:rPr>
          <w:t>1.61.</w:t>
        </w:r>
        <w:r>
          <w:rPr>
            <w:rFonts w:asciiTheme="minorHAnsi" w:eastAsiaTheme="minorEastAsia" w:hAnsiTheme="minorHAnsi" w:cstheme="minorBidi"/>
            <w:noProof/>
            <w:lang w:val="es-ES"/>
          </w:rPr>
          <w:tab/>
        </w:r>
        <w:r w:rsidRPr="00C3588F">
          <w:rPr>
            <w:rStyle w:val="Hipervnculo"/>
            <w:noProof/>
          </w:rPr>
          <w:t>IGV</w:t>
        </w:r>
        <w:r>
          <w:rPr>
            <w:noProof/>
            <w:webHidden/>
          </w:rPr>
          <w:tab/>
        </w:r>
        <w:r>
          <w:rPr>
            <w:noProof/>
            <w:webHidden/>
          </w:rPr>
          <w:fldChar w:fldCharType="begin"/>
        </w:r>
        <w:r>
          <w:rPr>
            <w:noProof/>
            <w:webHidden/>
          </w:rPr>
          <w:instrText xml:space="preserve"> PAGEREF _Toc359427976 \h </w:instrText>
        </w:r>
        <w:r>
          <w:rPr>
            <w:noProof/>
            <w:webHidden/>
          </w:rPr>
        </w:r>
        <w:r>
          <w:rPr>
            <w:noProof/>
            <w:webHidden/>
          </w:rPr>
          <w:fldChar w:fldCharType="separate"/>
        </w:r>
        <w:r w:rsidR="00195394">
          <w:rPr>
            <w:noProof/>
            <w:webHidden/>
          </w:rPr>
          <w:t>18</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77" w:history="1">
        <w:r w:rsidRPr="00C3588F">
          <w:rPr>
            <w:rStyle w:val="Hipervnculo"/>
            <w:noProof/>
          </w:rPr>
          <w:t>1.62.</w:t>
        </w:r>
        <w:r>
          <w:rPr>
            <w:rFonts w:asciiTheme="minorHAnsi" w:eastAsiaTheme="minorEastAsia" w:hAnsiTheme="minorHAnsi" w:cstheme="minorBidi"/>
            <w:noProof/>
            <w:lang w:val="es-ES"/>
          </w:rPr>
          <w:tab/>
        </w:r>
        <w:r w:rsidRPr="00C3588F">
          <w:rPr>
            <w:rStyle w:val="Hipervnculo"/>
            <w:noProof/>
          </w:rPr>
          <w:t>Impacto Ambiental</w:t>
        </w:r>
        <w:r>
          <w:rPr>
            <w:noProof/>
            <w:webHidden/>
          </w:rPr>
          <w:tab/>
        </w:r>
        <w:r>
          <w:rPr>
            <w:noProof/>
            <w:webHidden/>
          </w:rPr>
          <w:fldChar w:fldCharType="begin"/>
        </w:r>
        <w:r>
          <w:rPr>
            <w:noProof/>
            <w:webHidden/>
          </w:rPr>
          <w:instrText xml:space="preserve"> PAGEREF _Toc359427977 \h </w:instrText>
        </w:r>
        <w:r>
          <w:rPr>
            <w:noProof/>
            <w:webHidden/>
          </w:rPr>
        </w:r>
        <w:r>
          <w:rPr>
            <w:noProof/>
            <w:webHidden/>
          </w:rPr>
          <w:fldChar w:fldCharType="separate"/>
        </w:r>
        <w:r w:rsidR="00195394">
          <w:rPr>
            <w:noProof/>
            <w:webHidden/>
          </w:rPr>
          <w:t>18</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78" w:history="1">
        <w:r w:rsidRPr="00C3588F">
          <w:rPr>
            <w:rStyle w:val="Hipervnculo"/>
            <w:noProof/>
          </w:rPr>
          <w:t>1.63.</w:t>
        </w:r>
        <w:r>
          <w:rPr>
            <w:rFonts w:asciiTheme="minorHAnsi" w:eastAsiaTheme="minorEastAsia" w:hAnsiTheme="minorHAnsi" w:cstheme="minorBidi"/>
            <w:noProof/>
            <w:lang w:val="es-ES"/>
          </w:rPr>
          <w:tab/>
        </w:r>
        <w:r w:rsidRPr="00C3588F">
          <w:rPr>
            <w:rStyle w:val="Hipervnculo"/>
            <w:noProof/>
          </w:rPr>
          <w:t>Infraestructura Sanitaria</w:t>
        </w:r>
        <w:r>
          <w:rPr>
            <w:noProof/>
            <w:webHidden/>
          </w:rPr>
          <w:tab/>
        </w:r>
        <w:r>
          <w:rPr>
            <w:noProof/>
            <w:webHidden/>
          </w:rPr>
          <w:fldChar w:fldCharType="begin"/>
        </w:r>
        <w:r>
          <w:rPr>
            <w:noProof/>
            <w:webHidden/>
          </w:rPr>
          <w:instrText xml:space="preserve"> PAGEREF _Toc359427978 \h </w:instrText>
        </w:r>
        <w:r>
          <w:rPr>
            <w:noProof/>
            <w:webHidden/>
          </w:rPr>
        </w:r>
        <w:r>
          <w:rPr>
            <w:noProof/>
            <w:webHidden/>
          </w:rPr>
          <w:fldChar w:fldCharType="separate"/>
        </w:r>
        <w:r w:rsidR="00195394">
          <w:rPr>
            <w:noProof/>
            <w:webHidden/>
          </w:rPr>
          <w:t>18</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79" w:history="1">
        <w:r w:rsidRPr="00C3588F">
          <w:rPr>
            <w:rStyle w:val="Hipervnculo"/>
            <w:noProof/>
          </w:rPr>
          <w:t>1.64.</w:t>
        </w:r>
        <w:r>
          <w:rPr>
            <w:rFonts w:asciiTheme="minorHAnsi" w:eastAsiaTheme="minorEastAsia" w:hAnsiTheme="minorHAnsi" w:cstheme="minorBidi"/>
            <w:noProof/>
            <w:lang w:val="es-ES"/>
          </w:rPr>
          <w:tab/>
        </w:r>
        <w:r w:rsidRPr="00C3588F">
          <w:rPr>
            <w:rStyle w:val="Hipervnculo"/>
            <w:noProof/>
          </w:rPr>
          <w:t>Infraestructura Sanitaria a Cargo del CONCESIONARIO</w:t>
        </w:r>
        <w:r>
          <w:rPr>
            <w:noProof/>
            <w:webHidden/>
          </w:rPr>
          <w:tab/>
        </w:r>
        <w:r>
          <w:rPr>
            <w:noProof/>
            <w:webHidden/>
          </w:rPr>
          <w:fldChar w:fldCharType="begin"/>
        </w:r>
        <w:r>
          <w:rPr>
            <w:noProof/>
            <w:webHidden/>
          </w:rPr>
          <w:instrText xml:space="preserve"> PAGEREF _Toc359427979 \h </w:instrText>
        </w:r>
        <w:r>
          <w:rPr>
            <w:noProof/>
            <w:webHidden/>
          </w:rPr>
        </w:r>
        <w:r>
          <w:rPr>
            <w:noProof/>
            <w:webHidden/>
          </w:rPr>
          <w:fldChar w:fldCharType="separate"/>
        </w:r>
        <w:r w:rsidR="00195394">
          <w:rPr>
            <w:noProof/>
            <w:webHidden/>
          </w:rPr>
          <w:t>19</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80" w:history="1">
        <w:r w:rsidRPr="00C3588F">
          <w:rPr>
            <w:rStyle w:val="Hipervnculo"/>
            <w:noProof/>
          </w:rPr>
          <w:t>1.65.</w:t>
        </w:r>
        <w:r>
          <w:rPr>
            <w:rFonts w:asciiTheme="minorHAnsi" w:eastAsiaTheme="minorEastAsia" w:hAnsiTheme="minorHAnsi" w:cstheme="minorBidi"/>
            <w:noProof/>
            <w:lang w:val="es-ES"/>
          </w:rPr>
          <w:tab/>
        </w:r>
        <w:r w:rsidRPr="00C3588F">
          <w:rPr>
            <w:rStyle w:val="Hipervnculo"/>
            <w:noProof/>
          </w:rPr>
          <w:t>Inicio de la Operación</w:t>
        </w:r>
        <w:r>
          <w:rPr>
            <w:noProof/>
            <w:webHidden/>
          </w:rPr>
          <w:tab/>
        </w:r>
        <w:r>
          <w:rPr>
            <w:noProof/>
            <w:webHidden/>
          </w:rPr>
          <w:fldChar w:fldCharType="begin"/>
        </w:r>
        <w:r>
          <w:rPr>
            <w:noProof/>
            <w:webHidden/>
          </w:rPr>
          <w:instrText xml:space="preserve"> PAGEREF _Toc359427980 \h </w:instrText>
        </w:r>
        <w:r>
          <w:rPr>
            <w:noProof/>
            <w:webHidden/>
          </w:rPr>
        </w:r>
        <w:r>
          <w:rPr>
            <w:noProof/>
            <w:webHidden/>
          </w:rPr>
          <w:fldChar w:fldCharType="separate"/>
        </w:r>
        <w:r w:rsidR="00195394">
          <w:rPr>
            <w:noProof/>
            <w:webHidden/>
          </w:rPr>
          <w:t>19</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81" w:history="1">
        <w:r w:rsidRPr="00C3588F">
          <w:rPr>
            <w:rStyle w:val="Hipervnculo"/>
            <w:noProof/>
          </w:rPr>
          <w:t>1.66.</w:t>
        </w:r>
        <w:r>
          <w:rPr>
            <w:rFonts w:asciiTheme="minorHAnsi" w:eastAsiaTheme="minorEastAsia" w:hAnsiTheme="minorHAnsi" w:cstheme="minorBidi"/>
            <w:noProof/>
            <w:lang w:val="es-ES"/>
          </w:rPr>
          <w:tab/>
        </w:r>
        <w:r w:rsidRPr="00C3588F">
          <w:rPr>
            <w:rStyle w:val="Hipervnculo"/>
            <w:noProof/>
          </w:rPr>
          <w:t>Inventarios</w:t>
        </w:r>
        <w:r>
          <w:rPr>
            <w:noProof/>
            <w:webHidden/>
          </w:rPr>
          <w:tab/>
        </w:r>
        <w:r>
          <w:rPr>
            <w:noProof/>
            <w:webHidden/>
          </w:rPr>
          <w:fldChar w:fldCharType="begin"/>
        </w:r>
        <w:r>
          <w:rPr>
            <w:noProof/>
            <w:webHidden/>
          </w:rPr>
          <w:instrText xml:space="preserve"> PAGEREF _Toc359427981 \h </w:instrText>
        </w:r>
        <w:r>
          <w:rPr>
            <w:noProof/>
            <w:webHidden/>
          </w:rPr>
        </w:r>
        <w:r>
          <w:rPr>
            <w:noProof/>
            <w:webHidden/>
          </w:rPr>
          <w:fldChar w:fldCharType="separate"/>
        </w:r>
        <w:r w:rsidR="00195394">
          <w:rPr>
            <w:noProof/>
            <w:webHidden/>
          </w:rPr>
          <w:t>19</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82" w:history="1">
        <w:r w:rsidRPr="00C3588F">
          <w:rPr>
            <w:rStyle w:val="Hipervnculo"/>
            <w:noProof/>
          </w:rPr>
          <w:t>1.67.</w:t>
        </w:r>
        <w:r>
          <w:rPr>
            <w:rFonts w:asciiTheme="minorHAnsi" w:eastAsiaTheme="minorEastAsia" w:hAnsiTheme="minorHAnsi" w:cstheme="minorBidi"/>
            <w:noProof/>
            <w:lang w:val="es-ES"/>
          </w:rPr>
          <w:tab/>
        </w:r>
        <w:r w:rsidRPr="00C3588F">
          <w:rPr>
            <w:rStyle w:val="Hipervnculo"/>
            <w:noProof/>
          </w:rPr>
          <w:t>Inversión</w:t>
        </w:r>
        <w:r>
          <w:rPr>
            <w:noProof/>
            <w:webHidden/>
          </w:rPr>
          <w:tab/>
        </w:r>
        <w:r>
          <w:rPr>
            <w:noProof/>
            <w:webHidden/>
          </w:rPr>
          <w:fldChar w:fldCharType="begin"/>
        </w:r>
        <w:r>
          <w:rPr>
            <w:noProof/>
            <w:webHidden/>
          </w:rPr>
          <w:instrText xml:space="preserve"> PAGEREF _Toc359427982 \h </w:instrText>
        </w:r>
        <w:r>
          <w:rPr>
            <w:noProof/>
            <w:webHidden/>
          </w:rPr>
        </w:r>
        <w:r>
          <w:rPr>
            <w:noProof/>
            <w:webHidden/>
          </w:rPr>
          <w:fldChar w:fldCharType="separate"/>
        </w:r>
        <w:r w:rsidR="00195394">
          <w:rPr>
            <w:noProof/>
            <w:webHidden/>
          </w:rPr>
          <w:t>19</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83" w:history="1">
        <w:r w:rsidRPr="00C3588F">
          <w:rPr>
            <w:rStyle w:val="Hipervnculo"/>
            <w:noProof/>
          </w:rPr>
          <w:t>1.68.</w:t>
        </w:r>
        <w:r>
          <w:rPr>
            <w:rFonts w:asciiTheme="minorHAnsi" w:eastAsiaTheme="minorEastAsia" w:hAnsiTheme="minorHAnsi" w:cstheme="minorBidi"/>
            <w:noProof/>
            <w:lang w:val="es-ES"/>
          </w:rPr>
          <w:tab/>
        </w:r>
        <w:r w:rsidRPr="00C3588F">
          <w:rPr>
            <w:rStyle w:val="Hipervnculo"/>
            <w:noProof/>
          </w:rPr>
          <w:t>Inversión en Obras</w:t>
        </w:r>
        <w:r>
          <w:rPr>
            <w:noProof/>
            <w:webHidden/>
          </w:rPr>
          <w:tab/>
        </w:r>
        <w:r>
          <w:rPr>
            <w:noProof/>
            <w:webHidden/>
          </w:rPr>
          <w:fldChar w:fldCharType="begin"/>
        </w:r>
        <w:r>
          <w:rPr>
            <w:noProof/>
            <w:webHidden/>
          </w:rPr>
          <w:instrText xml:space="preserve"> PAGEREF _Toc359427983 \h </w:instrText>
        </w:r>
        <w:r>
          <w:rPr>
            <w:noProof/>
            <w:webHidden/>
          </w:rPr>
        </w:r>
        <w:r>
          <w:rPr>
            <w:noProof/>
            <w:webHidden/>
          </w:rPr>
          <w:fldChar w:fldCharType="separate"/>
        </w:r>
        <w:r w:rsidR="00195394">
          <w:rPr>
            <w:noProof/>
            <w:webHidden/>
          </w:rPr>
          <w:t>20</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84" w:history="1">
        <w:r w:rsidRPr="00C3588F">
          <w:rPr>
            <w:rStyle w:val="Hipervnculo"/>
            <w:noProof/>
          </w:rPr>
          <w:t>1.69.</w:t>
        </w:r>
        <w:r>
          <w:rPr>
            <w:rFonts w:asciiTheme="minorHAnsi" w:eastAsiaTheme="minorEastAsia" w:hAnsiTheme="minorHAnsi" w:cstheme="minorBidi"/>
            <w:noProof/>
            <w:lang w:val="es-ES"/>
          </w:rPr>
          <w:tab/>
        </w:r>
        <w:r w:rsidRPr="00C3588F">
          <w:rPr>
            <w:rStyle w:val="Hipervnculo"/>
            <w:noProof/>
          </w:rPr>
          <w:t>Inversión Referencial en Obras</w:t>
        </w:r>
        <w:r>
          <w:rPr>
            <w:noProof/>
            <w:webHidden/>
          </w:rPr>
          <w:tab/>
        </w:r>
        <w:r>
          <w:rPr>
            <w:noProof/>
            <w:webHidden/>
          </w:rPr>
          <w:fldChar w:fldCharType="begin"/>
        </w:r>
        <w:r>
          <w:rPr>
            <w:noProof/>
            <w:webHidden/>
          </w:rPr>
          <w:instrText xml:space="preserve"> PAGEREF _Toc359427984 \h </w:instrText>
        </w:r>
        <w:r>
          <w:rPr>
            <w:noProof/>
            <w:webHidden/>
          </w:rPr>
        </w:r>
        <w:r>
          <w:rPr>
            <w:noProof/>
            <w:webHidden/>
          </w:rPr>
          <w:fldChar w:fldCharType="separate"/>
        </w:r>
        <w:r w:rsidR="00195394">
          <w:rPr>
            <w:noProof/>
            <w:webHidden/>
          </w:rPr>
          <w:t>20</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85" w:history="1">
        <w:r w:rsidRPr="00C3588F">
          <w:rPr>
            <w:rStyle w:val="Hipervnculo"/>
            <w:noProof/>
          </w:rPr>
          <w:t>1.70.</w:t>
        </w:r>
        <w:r>
          <w:rPr>
            <w:rFonts w:asciiTheme="minorHAnsi" w:eastAsiaTheme="minorEastAsia" w:hAnsiTheme="minorHAnsi" w:cstheme="minorBidi"/>
            <w:noProof/>
            <w:lang w:val="es-ES"/>
          </w:rPr>
          <w:tab/>
        </w:r>
        <w:r w:rsidRPr="00C3588F">
          <w:rPr>
            <w:rStyle w:val="Hipervnculo"/>
            <w:noProof/>
          </w:rPr>
          <w:t>Leyes y Disposiciones Aplicables</w:t>
        </w:r>
        <w:r>
          <w:rPr>
            <w:noProof/>
            <w:webHidden/>
          </w:rPr>
          <w:tab/>
        </w:r>
        <w:r>
          <w:rPr>
            <w:noProof/>
            <w:webHidden/>
          </w:rPr>
          <w:fldChar w:fldCharType="begin"/>
        </w:r>
        <w:r>
          <w:rPr>
            <w:noProof/>
            <w:webHidden/>
          </w:rPr>
          <w:instrText xml:space="preserve"> PAGEREF _Toc359427985 \h </w:instrText>
        </w:r>
        <w:r>
          <w:rPr>
            <w:noProof/>
            <w:webHidden/>
          </w:rPr>
        </w:r>
        <w:r>
          <w:rPr>
            <w:noProof/>
            <w:webHidden/>
          </w:rPr>
          <w:fldChar w:fldCharType="separate"/>
        </w:r>
        <w:r w:rsidR="00195394">
          <w:rPr>
            <w:noProof/>
            <w:webHidden/>
          </w:rPr>
          <w:t>20</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86" w:history="1">
        <w:r w:rsidRPr="00C3588F">
          <w:rPr>
            <w:rStyle w:val="Hipervnculo"/>
            <w:noProof/>
          </w:rPr>
          <w:t>1.71.</w:t>
        </w:r>
        <w:r>
          <w:rPr>
            <w:rFonts w:asciiTheme="minorHAnsi" w:eastAsiaTheme="minorEastAsia" w:hAnsiTheme="minorHAnsi" w:cstheme="minorBidi"/>
            <w:noProof/>
            <w:lang w:val="es-ES"/>
          </w:rPr>
          <w:tab/>
        </w:r>
        <w:r w:rsidRPr="00C3588F">
          <w:rPr>
            <w:rStyle w:val="Hipervnculo"/>
            <w:noProof/>
          </w:rPr>
          <w:t>LIBOR</w:t>
        </w:r>
        <w:r>
          <w:rPr>
            <w:noProof/>
            <w:webHidden/>
          </w:rPr>
          <w:tab/>
        </w:r>
        <w:r>
          <w:rPr>
            <w:noProof/>
            <w:webHidden/>
          </w:rPr>
          <w:fldChar w:fldCharType="begin"/>
        </w:r>
        <w:r>
          <w:rPr>
            <w:noProof/>
            <w:webHidden/>
          </w:rPr>
          <w:instrText xml:space="preserve"> PAGEREF _Toc359427986 \h </w:instrText>
        </w:r>
        <w:r>
          <w:rPr>
            <w:noProof/>
            <w:webHidden/>
          </w:rPr>
        </w:r>
        <w:r>
          <w:rPr>
            <w:noProof/>
            <w:webHidden/>
          </w:rPr>
          <w:fldChar w:fldCharType="separate"/>
        </w:r>
        <w:r w:rsidR="00195394">
          <w:rPr>
            <w:noProof/>
            <w:webHidden/>
          </w:rPr>
          <w:t>20</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87" w:history="1">
        <w:r w:rsidRPr="00C3588F">
          <w:rPr>
            <w:rStyle w:val="Hipervnculo"/>
            <w:noProof/>
          </w:rPr>
          <w:t>1.72.</w:t>
        </w:r>
        <w:r>
          <w:rPr>
            <w:rFonts w:asciiTheme="minorHAnsi" w:eastAsiaTheme="minorEastAsia" w:hAnsiTheme="minorHAnsi" w:cstheme="minorBidi"/>
            <w:noProof/>
            <w:lang w:val="es-ES"/>
          </w:rPr>
          <w:tab/>
        </w:r>
        <w:r w:rsidRPr="00C3588F">
          <w:rPr>
            <w:rStyle w:val="Hipervnculo"/>
            <w:noProof/>
          </w:rPr>
          <w:t>Línea de Base  Ambiental</w:t>
        </w:r>
        <w:r>
          <w:rPr>
            <w:noProof/>
            <w:webHidden/>
          </w:rPr>
          <w:tab/>
        </w:r>
        <w:r>
          <w:rPr>
            <w:noProof/>
            <w:webHidden/>
          </w:rPr>
          <w:fldChar w:fldCharType="begin"/>
        </w:r>
        <w:r>
          <w:rPr>
            <w:noProof/>
            <w:webHidden/>
          </w:rPr>
          <w:instrText xml:space="preserve"> PAGEREF _Toc359427987 \h </w:instrText>
        </w:r>
        <w:r>
          <w:rPr>
            <w:noProof/>
            <w:webHidden/>
          </w:rPr>
        </w:r>
        <w:r>
          <w:rPr>
            <w:noProof/>
            <w:webHidden/>
          </w:rPr>
          <w:fldChar w:fldCharType="separate"/>
        </w:r>
        <w:r w:rsidR="00195394">
          <w:rPr>
            <w:noProof/>
            <w:webHidden/>
          </w:rPr>
          <w:t>20</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88" w:history="1">
        <w:r w:rsidRPr="00C3588F">
          <w:rPr>
            <w:rStyle w:val="Hipervnculo"/>
            <w:noProof/>
          </w:rPr>
          <w:t>1.73.</w:t>
        </w:r>
        <w:r>
          <w:rPr>
            <w:rFonts w:asciiTheme="minorHAnsi" w:eastAsiaTheme="minorEastAsia" w:hAnsiTheme="minorHAnsi" w:cstheme="minorBidi"/>
            <w:noProof/>
            <w:lang w:val="es-ES"/>
          </w:rPr>
          <w:tab/>
        </w:r>
        <w:r w:rsidRPr="00C3588F">
          <w:rPr>
            <w:rStyle w:val="Hipervnculo"/>
            <w:noProof/>
          </w:rPr>
          <w:t>Mantenimiento</w:t>
        </w:r>
        <w:r>
          <w:rPr>
            <w:noProof/>
            <w:webHidden/>
          </w:rPr>
          <w:tab/>
        </w:r>
        <w:r>
          <w:rPr>
            <w:noProof/>
            <w:webHidden/>
          </w:rPr>
          <w:fldChar w:fldCharType="begin"/>
        </w:r>
        <w:r>
          <w:rPr>
            <w:noProof/>
            <w:webHidden/>
          </w:rPr>
          <w:instrText xml:space="preserve"> PAGEREF _Toc359427988 \h </w:instrText>
        </w:r>
        <w:r>
          <w:rPr>
            <w:noProof/>
            <w:webHidden/>
          </w:rPr>
        </w:r>
        <w:r>
          <w:rPr>
            <w:noProof/>
            <w:webHidden/>
          </w:rPr>
          <w:fldChar w:fldCharType="separate"/>
        </w:r>
        <w:r w:rsidR="00195394">
          <w:rPr>
            <w:noProof/>
            <w:webHidden/>
          </w:rPr>
          <w:t>20</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89" w:history="1">
        <w:r w:rsidRPr="00C3588F">
          <w:rPr>
            <w:rStyle w:val="Hipervnculo"/>
            <w:noProof/>
          </w:rPr>
          <w:t>1.74.</w:t>
        </w:r>
        <w:r>
          <w:rPr>
            <w:rFonts w:asciiTheme="minorHAnsi" w:eastAsiaTheme="minorEastAsia" w:hAnsiTheme="minorHAnsi" w:cstheme="minorBidi"/>
            <w:noProof/>
            <w:lang w:val="es-ES"/>
          </w:rPr>
          <w:tab/>
        </w:r>
        <w:r w:rsidRPr="00C3588F">
          <w:rPr>
            <w:rStyle w:val="Hipervnculo"/>
            <w:noProof/>
          </w:rPr>
          <w:t>Manual de Mantenimiento y Operación</w:t>
        </w:r>
        <w:r>
          <w:rPr>
            <w:noProof/>
            <w:webHidden/>
          </w:rPr>
          <w:tab/>
        </w:r>
        <w:r>
          <w:rPr>
            <w:noProof/>
            <w:webHidden/>
          </w:rPr>
          <w:fldChar w:fldCharType="begin"/>
        </w:r>
        <w:r>
          <w:rPr>
            <w:noProof/>
            <w:webHidden/>
          </w:rPr>
          <w:instrText xml:space="preserve"> PAGEREF _Toc359427989 \h </w:instrText>
        </w:r>
        <w:r>
          <w:rPr>
            <w:noProof/>
            <w:webHidden/>
          </w:rPr>
        </w:r>
        <w:r>
          <w:rPr>
            <w:noProof/>
            <w:webHidden/>
          </w:rPr>
          <w:fldChar w:fldCharType="separate"/>
        </w:r>
        <w:r w:rsidR="00195394">
          <w:rPr>
            <w:noProof/>
            <w:webHidden/>
          </w:rPr>
          <w:t>21</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90" w:history="1">
        <w:r w:rsidRPr="00C3588F">
          <w:rPr>
            <w:rStyle w:val="Hipervnculo"/>
            <w:noProof/>
          </w:rPr>
          <w:t>1.75.</w:t>
        </w:r>
        <w:r>
          <w:rPr>
            <w:rFonts w:asciiTheme="minorHAnsi" w:eastAsiaTheme="minorEastAsia" w:hAnsiTheme="minorHAnsi" w:cstheme="minorBidi"/>
            <w:noProof/>
            <w:lang w:val="es-ES"/>
          </w:rPr>
          <w:tab/>
        </w:r>
        <w:r w:rsidRPr="00C3588F">
          <w:rPr>
            <w:rStyle w:val="Hipervnculo"/>
            <w:noProof/>
          </w:rPr>
          <w:t>Obras</w:t>
        </w:r>
        <w:r>
          <w:rPr>
            <w:noProof/>
            <w:webHidden/>
          </w:rPr>
          <w:tab/>
        </w:r>
        <w:r>
          <w:rPr>
            <w:noProof/>
            <w:webHidden/>
          </w:rPr>
          <w:fldChar w:fldCharType="begin"/>
        </w:r>
        <w:r>
          <w:rPr>
            <w:noProof/>
            <w:webHidden/>
          </w:rPr>
          <w:instrText xml:space="preserve"> PAGEREF _Toc359427990 \h </w:instrText>
        </w:r>
        <w:r>
          <w:rPr>
            <w:noProof/>
            <w:webHidden/>
          </w:rPr>
        </w:r>
        <w:r>
          <w:rPr>
            <w:noProof/>
            <w:webHidden/>
          </w:rPr>
          <w:fldChar w:fldCharType="separate"/>
        </w:r>
        <w:r w:rsidR="00195394">
          <w:rPr>
            <w:noProof/>
            <w:webHidden/>
          </w:rPr>
          <w:t>21</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91" w:history="1">
        <w:r w:rsidRPr="00C3588F">
          <w:rPr>
            <w:rStyle w:val="Hipervnculo"/>
            <w:noProof/>
          </w:rPr>
          <w:t>1.76.</w:t>
        </w:r>
        <w:r>
          <w:rPr>
            <w:rFonts w:asciiTheme="minorHAnsi" w:eastAsiaTheme="minorEastAsia" w:hAnsiTheme="minorHAnsi" w:cstheme="minorBidi"/>
            <w:noProof/>
            <w:lang w:val="es-ES"/>
          </w:rPr>
          <w:tab/>
        </w:r>
        <w:r w:rsidRPr="00C3588F">
          <w:rPr>
            <w:rStyle w:val="Hipervnculo"/>
            <w:noProof/>
          </w:rPr>
          <w:t>Oferta Técnica</w:t>
        </w:r>
        <w:r>
          <w:rPr>
            <w:noProof/>
            <w:webHidden/>
          </w:rPr>
          <w:tab/>
        </w:r>
        <w:r>
          <w:rPr>
            <w:noProof/>
            <w:webHidden/>
          </w:rPr>
          <w:fldChar w:fldCharType="begin"/>
        </w:r>
        <w:r>
          <w:rPr>
            <w:noProof/>
            <w:webHidden/>
          </w:rPr>
          <w:instrText xml:space="preserve"> PAGEREF _Toc359427991 \h </w:instrText>
        </w:r>
        <w:r>
          <w:rPr>
            <w:noProof/>
            <w:webHidden/>
          </w:rPr>
        </w:r>
        <w:r>
          <w:rPr>
            <w:noProof/>
            <w:webHidden/>
          </w:rPr>
          <w:fldChar w:fldCharType="separate"/>
        </w:r>
        <w:r w:rsidR="00195394">
          <w:rPr>
            <w:noProof/>
            <w:webHidden/>
          </w:rPr>
          <w:t>21</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92" w:history="1">
        <w:r w:rsidRPr="00C3588F">
          <w:rPr>
            <w:rStyle w:val="Hipervnculo"/>
            <w:noProof/>
          </w:rPr>
          <w:t>1.77.</w:t>
        </w:r>
        <w:r>
          <w:rPr>
            <w:rFonts w:asciiTheme="minorHAnsi" w:eastAsiaTheme="minorEastAsia" w:hAnsiTheme="minorHAnsi" w:cstheme="minorBidi"/>
            <w:noProof/>
            <w:lang w:val="es-ES"/>
          </w:rPr>
          <w:tab/>
        </w:r>
        <w:r w:rsidRPr="00C3588F">
          <w:rPr>
            <w:rStyle w:val="Hipervnculo"/>
            <w:noProof/>
          </w:rPr>
          <w:t>Operación</w:t>
        </w:r>
        <w:r>
          <w:rPr>
            <w:noProof/>
            <w:webHidden/>
          </w:rPr>
          <w:tab/>
        </w:r>
        <w:r>
          <w:rPr>
            <w:noProof/>
            <w:webHidden/>
          </w:rPr>
          <w:fldChar w:fldCharType="begin"/>
        </w:r>
        <w:r>
          <w:rPr>
            <w:noProof/>
            <w:webHidden/>
          </w:rPr>
          <w:instrText xml:space="preserve"> PAGEREF _Toc359427992 \h </w:instrText>
        </w:r>
        <w:r>
          <w:rPr>
            <w:noProof/>
            <w:webHidden/>
          </w:rPr>
        </w:r>
        <w:r>
          <w:rPr>
            <w:noProof/>
            <w:webHidden/>
          </w:rPr>
          <w:fldChar w:fldCharType="separate"/>
        </w:r>
        <w:r w:rsidR="00195394">
          <w:rPr>
            <w:noProof/>
            <w:webHidden/>
          </w:rPr>
          <w:t>21</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93" w:history="1">
        <w:r w:rsidRPr="00C3588F">
          <w:rPr>
            <w:rStyle w:val="Hipervnculo"/>
            <w:noProof/>
          </w:rPr>
          <w:t>1.78.</w:t>
        </w:r>
        <w:r>
          <w:rPr>
            <w:rFonts w:asciiTheme="minorHAnsi" w:eastAsiaTheme="minorEastAsia" w:hAnsiTheme="minorHAnsi" w:cstheme="minorBidi"/>
            <w:noProof/>
            <w:lang w:val="es-ES"/>
          </w:rPr>
          <w:tab/>
        </w:r>
        <w:r w:rsidRPr="00C3588F">
          <w:rPr>
            <w:rStyle w:val="Hipervnculo"/>
            <w:noProof/>
          </w:rPr>
          <w:t>Operador</w:t>
        </w:r>
        <w:r>
          <w:rPr>
            <w:noProof/>
            <w:webHidden/>
          </w:rPr>
          <w:tab/>
        </w:r>
        <w:r>
          <w:rPr>
            <w:noProof/>
            <w:webHidden/>
          </w:rPr>
          <w:fldChar w:fldCharType="begin"/>
        </w:r>
        <w:r>
          <w:rPr>
            <w:noProof/>
            <w:webHidden/>
          </w:rPr>
          <w:instrText xml:space="preserve"> PAGEREF _Toc359427993 \h </w:instrText>
        </w:r>
        <w:r>
          <w:rPr>
            <w:noProof/>
            <w:webHidden/>
          </w:rPr>
        </w:r>
        <w:r>
          <w:rPr>
            <w:noProof/>
            <w:webHidden/>
          </w:rPr>
          <w:fldChar w:fldCharType="separate"/>
        </w:r>
        <w:r w:rsidR="00195394">
          <w:rPr>
            <w:noProof/>
            <w:webHidden/>
          </w:rPr>
          <w:t>21</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94" w:history="1">
        <w:r w:rsidRPr="00C3588F">
          <w:rPr>
            <w:rStyle w:val="Hipervnculo"/>
            <w:noProof/>
          </w:rPr>
          <w:t>1.79.</w:t>
        </w:r>
        <w:r>
          <w:rPr>
            <w:rFonts w:asciiTheme="minorHAnsi" w:eastAsiaTheme="minorEastAsia" w:hAnsiTheme="minorHAnsi" w:cstheme="minorBidi"/>
            <w:noProof/>
            <w:lang w:val="es-ES"/>
          </w:rPr>
          <w:tab/>
        </w:r>
        <w:r w:rsidRPr="00C3588F">
          <w:rPr>
            <w:rStyle w:val="Hipervnculo"/>
            <w:noProof/>
          </w:rPr>
          <w:t>Parte</w:t>
        </w:r>
        <w:r>
          <w:rPr>
            <w:noProof/>
            <w:webHidden/>
          </w:rPr>
          <w:tab/>
        </w:r>
        <w:r>
          <w:rPr>
            <w:noProof/>
            <w:webHidden/>
          </w:rPr>
          <w:fldChar w:fldCharType="begin"/>
        </w:r>
        <w:r>
          <w:rPr>
            <w:noProof/>
            <w:webHidden/>
          </w:rPr>
          <w:instrText xml:space="preserve"> PAGEREF _Toc359427994 \h </w:instrText>
        </w:r>
        <w:r>
          <w:rPr>
            <w:noProof/>
            <w:webHidden/>
          </w:rPr>
        </w:r>
        <w:r>
          <w:rPr>
            <w:noProof/>
            <w:webHidden/>
          </w:rPr>
          <w:fldChar w:fldCharType="separate"/>
        </w:r>
        <w:r w:rsidR="00195394">
          <w:rPr>
            <w:noProof/>
            <w:webHidden/>
          </w:rPr>
          <w:t>21</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95" w:history="1">
        <w:r w:rsidRPr="00C3588F">
          <w:rPr>
            <w:rStyle w:val="Hipervnculo"/>
            <w:noProof/>
          </w:rPr>
          <w:t>1.80.</w:t>
        </w:r>
        <w:r>
          <w:rPr>
            <w:rFonts w:asciiTheme="minorHAnsi" w:eastAsiaTheme="minorEastAsia" w:hAnsiTheme="minorHAnsi" w:cstheme="minorBidi"/>
            <w:noProof/>
            <w:lang w:val="es-ES"/>
          </w:rPr>
          <w:tab/>
        </w:r>
        <w:r w:rsidRPr="00C3588F">
          <w:rPr>
            <w:rStyle w:val="Hipervnculo"/>
            <w:noProof/>
          </w:rPr>
          <w:t>Partes</w:t>
        </w:r>
        <w:r>
          <w:rPr>
            <w:noProof/>
            <w:webHidden/>
          </w:rPr>
          <w:tab/>
        </w:r>
        <w:r>
          <w:rPr>
            <w:noProof/>
            <w:webHidden/>
          </w:rPr>
          <w:fldChar w:fldCharType="begin"/>
        </w:r>
        <w:r>
          <w:rPr>
            <w:noProof/>
            <w:webHidden/>
          </w:rPr>
          <w:instrText xml:space="preserve"> PAGEREF _Toc359427995 \h </w:instrText>
        </w:r>
        <w:r>
          <w:rPr>
            <w:noProof/>
            <w:webHidden/>
          </w:rPr>
        </w:r>
        <w:r>
          <w:rPr>
            <w:noProof/>
            <w:webHidden/>
          </w:rPr>
          <w:fldChar w:fldCharType="separate"/>
        </w:r>
        <w:r w:rsidR="00195394">
          <w:rPr>
            <w:noProof/>
            <w:webHidden/>
          </w:rPr>
          <w:t>21</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96" w:history="1">
        <w:r w:rsidRPr="00C3588F">
          <w:rPr>
            <w:rStyle w:val="Hipervnculo"/>
            <w:noProof/>
          </w:rPr>
          <w:t>1.81.</w:t>
        </w:r>
        <w:r>
          <w:rPr>
            <w:rFonts w:asciiTheme="minorHAnsi" w:eastAsiaTheme="minorEastAsia" w:hAnsiTheme="minorHAnsi" w:cstheme="minorBidi"/>
            <w:noProof/>
            <w:lang w:val="es-ES"/>
          </w:rPr>
          <w:tab/>
        </w:r>
        <w:r w:rsidRPr="00C3588F">
          <w:rPr>
            <w:rStyle w:val="Hipervnculo"/>
            <w:noProof/>
          </w:rPr>
          <w:t>Participación Mínima</w:t>
        </w:r>
        <w:r>
          <w:rPr>
            <w:noProof/>
            <w:webHidden/>
          </w:rPr>
          <w:tab/>
        </w:r>
        <w:r>
          <w:rPr>
            <w:noProof/>
            <w:webHidden/>
          </w:rPr>
          <w:fldChar w:fldCharType="begin"/>
        </w:r>
        <w:r>
          <w:rPr>
            <w:noProof/>
            <w:webHidden/>
          </w:rPr>
          <w:instrText xml:space="preserve"> PAGEREF _Toc359427996 \h </w:instrText>
        </w:r>
        <w:r>
          <w:rPr>
            <w:noProof/>
            <w:webHidden/>
          </w:rPr>
        </w:r>
        <w:r>
          <w:rPr>
            <w:noProof/>
            <w:webHidden/>
          </w:rPr>
          <w:fldChar w:fldCharType="separate"/>
        </w:r>
        <w:r w:rsidR="00195394">
          <w:rPr>
            <w:noProof/>
            <w:webHidden/>
          </w:rPr>
          <w:t>21</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97" w:history="1">
        <w:r w:rsidRPr="00C3588F">
          <w:rPr>
            <w:rStyle w:val="Hipervnculo"/>
            <w:noProof/>
          </w:rPr>
          <w:t>1.82.</w:t>
        </w:r>
        <w:r>
          <w:rPr>
            <w:rFonts w:asciiTheme="minorHAnsi" w:eastAsiaTheme="minorEastAsia" w:hAnsiTheme="minorHAnsi" w:cstheme="minorBidi"/>
            <w:noProof/>
            <w:lang w:val="es-ES"/>
          </w:rPr>
          <w:tab/>
        </w:r>
        <w:r w:rsidRPr="00C3588F">
          <w:rPr>
            <w:rStyle w:val="Hipervnculo"/>
            <w:noProof/>
          </w:rPr>
          <w:t>Pasivos Ambientales</w:t>
        </w:r>
        <w:r>
          <w:rPr>
            <w:noProof/>
            <w:webHidden/>
          </w:rPr>
          <w:tab/>
        </w:r>
        <w:r>
          <w:rPr>
            <w:noProof/>
            <w:webHidden/>
          </w:rPr>
          <w:fldChar w:fldCharType="begin"/>
        </w:r>
        <w:r>
          <w:rPr>
            <w:noProof/>
            <w:webHidden/>
          </w:rPr>
          <w:instrText xml:space="preserve"> PAGEREF _Toc359427997 \h </w:instrText>
        </w:r>
        <w:r>
          <w:rPr>
            <w:noProof/>
            <w:webHidden/>
          </w:rPr>
        </w:r>
        <w:r>
          <w:rPr>
            <w:noProof/>
            <w:webHidden/>
          </w:rPr>
          <w:fldChar w:fldCharType="separate"/>
        </w:r>
        <w:r w:rsidR="00195394">
          <w:rPr>
            <w:noProof/>
            <w:webHidden/>
          </w:rPr>
          <w:t>21</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98" w:history="1">
        <w:r w:rsidRPr="00C3588F">
          <w:rPr>
            <w:rStyle w:val="Hipervnculo"/>
            <w:noProof/>
          </w:rPr>
          <w:t>1.83.</w:t>
        </w:r>
        <w:r>
          <w:rPr>
            <w:rFonts w:asciiTheme="minorHAnsi" w:eastAsiaTheme="minorEastAsia" w:hAnsiTheme="minorHAnsi" w:cstheme="minorBidi"/>
            <w:noProof/>
            <w:lang w:val="es-ES"/>
          </w:rPr>
          <w:tab/>
        </w:r>
        <w:r w:rsidRPr="00C3588F">
          <w:rPr>
            <w:rStyle w:val="Hipervnculo"/>
            <w:noProof/>
          </w:rPr>
          <w:t>Período de Construcción</w:t>
        </w:r>
        <w:r>
          <w:rPr>
            <w:noProof/>
            <w:webHidden/>
          </w:rPr>
          <w:tab/>
        </w:r>
        <w:r>
          <w:rPr>
            <w:noProof/>
            <w:webHidden/>
          </w:rPr>
          <w:fldChar w:fldCharType="begin"/>
        </w:r>
        <w:r>
          <w:rPr>
            <w:noProof/>
            <w:webHidden/>
          </w:rPr>
          <w:instrText xml:space="preserve"> PAGEREF _Toc359427998 \h </w:instrText>
        </w:r>
        <w:r>
          <w:rPr>
            <w:noProof/>
            <w:webHidden/>
          </w:rPr>
        </w:r>
        <w:r>
          <w:rPr>
            <w:noProof/>
            <w:webHidden/>
          </w:rPr>
          <w:fldChar w:fldCharType="separate"/>
        </w:r>
        <w:r w:rsidR="00195394">
          <w:rPr>
            <w:noProof/>
            <w:webHidden/>
          </w:rPr>
          <w:t>22</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7999" w:history="1">
        <w:r w:rsidRPr="00C3588F">
          <w:rPr>
            <w:rStyle w:val="Hipervnculo"/>
            <w:noProof/>
          </w:rPr>
          <w:t>1.84.</w:t>
        </w:r>
        <w:r>
          <w:rPr>
            <w:rFonts w:asciiTheme="minorHAnsi" w:eastAsiaTheme="minorEastAsia" w:hAnsiTheme="minorHAnsi" w:cstheme="minorBidi"/>
            <w:noProof/>
            <w:lang w:val="es-ES"/>
          </w:rPr>
          <w:tab/>
        </w:r>
        <w:r w:rsidRPr="00C3588F">
          <w:rPr>
            <w:rStyle w:val="Hipervnculo"/>
            <w:noProof/>
          </w:rPr>
          <w:t>Período de Operación</w:t>
        </w:r>
        <w:r>
          <w:rPr>
            <w:noProof/>
            <w:webHidden/>
          </w:rPr>
          <w:tab/>
        </w:r>
        <w:r>
          <w:rPr>
            <w:noProof/>
            <w:webHidden/>
          </w:rPr>
          <w:fldChar w:fldCharType="begin"/>
        </w:r>
        <w:r>
          <w:rPr>
            <w:noProof/>
            <w:webHidden/>
          </w:rPr>
          <w:instrText xml:space="preserve"> PAGEREF _Toc359427999 \h </w:instrText>
        </w:r>
        <w:r>
          <w:rPr>
            <w:noProof/>
            <w:webHidden/>
          </w:rPr>
        </w:r>
        <w:r>
          <w:rPr>
            <w:noProof/>
            <w:webHidden/>
          </w:rPr>
          <w:fldChar w:fldCharType="separate"/>
        </w:r>
        <w:r w:rsidR="00195394">
          <w:rPr>
            <w:noProof/>
            <w:webHidden/>
          </w:rPr>
          <w:t>22</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00" w:history="1">
        <w:r w:rsidRPr="00C3588F">
          <w:rPr>
            <w:rStyle w:val="Hipervnculo"/>
            <w:noProof/>
          </w:rPr>
          <w:t>1.85.</w:t>
        </w:r>
        <w:r>
          <w:rPr>
            <w:rFonts w:asciiTheme="minorHAnsi" w:eastAsiaTheme="minorEastAsia" w:hAnsiTheme="minorHAnsi" w:cstheme="minorBidi"/>
            <w:noProof/>
            <w:lang w:val="es-ES"/>
          </w:rPr>
          <w:tab/>
        </w:r>
        <w:r w:rsidRPr="00C3588F">
          <w:rPr>
            <w:rStyle w:val="Hipervnculo"/>
            <w:noProof/>
          </w:rPr>
          <w:t>Período Pre-operativo</w:t>
        </w:r>
        <w:r>
          <w:rPr>
            <w:noProof/>
            <w:webHidden/>
          </w:rPr>
          <w:tab/>
        </w:r>
        <w:r>
          <w:rPr>
            <w:noProof/>
            <w:webHidden/>
          </w:rPr>
          <w:fldChar w:fldCharType="begin"/>
        </w:r>
        <w:r>
          <w:rPr>
            <w:noProof/>
            <w:webHidden/>
          </w:rPr>
          <w:instrText xml:space="preserve"> PAGEREF _Toc359428000 \h </w:instrText>
        </w:r>
        <w:r>
          <w:rPr>
            <w:noProof/>
            <w:webHidden/>
          </w:rPr>
        </w:r>
        <w:r>
          <w:rPr>
            <w:noProof/>
            <w:webHidden/>
          </w:rPr>
          <w:fldChar w:fldCharType="separate"/>
        </w:r>
        <w:r w:rsidR="00195394">
          <w:rPr>
            <w:noProof/>
            <w:webHidden/>
          </w:rPr>
          <w:t>22</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01" w:history="1">
        <w:r w:rsidRPr="00C3588F">
          <w:rPr>
            <w:rStyle w:val="Hipervnculo"/>
            <w:noProof/>
          </w:rPr>
          <w:t>1.86.</w:t>
        </w:r>
        <w:r>
          <w:rPr>
            <w:rFonts w:asciiTheme="minorHAnsi" w:eastAsiaTheme="minorEastAsia" w:hAnsiTheme="minorHAnsi" w:cstheme="minorBidi"/>
            <w:noProof/>
            <w:lang w:val="es-ES"/>
          </w:rPr>
          <w:tab/>
        </w:r>
        <w:r w:rsidRPr="00C3588F">
          <w:rPr>
            <w:rStyle w:val="Hipervnculo"/>
            <w:noProof/>
          </w:rPr>
          <w:t>Periodo de Puesta en Marcha</w:t>
        </w:r>
        <w:r>
          <w:rPr>
            <w:noProof/>
            <w:webHidden/>
          </w:rPr>
          <w:tab/>
        </w:r>
        <w:r>
          <w:rPr>
            <w:noProof/>
            <w:webHidden/>
          </w:rPr>
          <w:fldChar w:fldCharType="begin"/>
        </w:r>
        <w:r>
          <w:rPr>
            <w:noProof/>
            <w:webHidden/>
          </w:rPr>
          <w:instrText xml:space="preserve"> PAGEREF _Toc359428001 \h </w:instrText>
        </w:r>
        <w:r>
          <w:rPr>
            <w:noProof/>
            <w:webHidden/>
          </w:rPr>
        </w:r>
        <w:r>
          <w:rPr>
            <w:noProof/>
            <w:webHidden/>
          </w:rPr>
          <w:fldChar w:fldCharType="separate"/>
        </w:r>
        <w:r w:rsidR="00195394">
          <w:rPr>
            <w:noProof/>
            <w:webHidden/>
          </w:rPr>
          <w:t>22</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02" w:history="1">
        <w:r w:rsidRPr="00C3588F">
          <w:rPr>
            <w:rStyle w:val="Hipervnculo"/>
            <w:noProof/>
          </w:rPr>
          <w:t>1.87.</w:t>
        </w:r>
        <w:r>
          <w:rPr>
            <w:rFonts w:asciiTheme="minorHAnsi" w:eastAsiaTheme="minorEastAsia" w:hAnsiTheme="minorHAnsi" w:cstheme="minorBidi"/>
            <w:noProof/>
            <w:lang w:val="es-ES"/>
          </w:rPr>
          <w:tab/>
        </w:r>
        <w:r w:rsidRPr="00C3588F">
          <w:rPr>
            <w:rStyle w:val="Hipervnculo"/>
            <w:noProof/>
          </w:rPr>
          <w:t>Planta Desaladora o Planta de Desalinización</w:t>
        </w:r>
        <w:r>
          <w:rPr>
            <w:noProof/>
            <w:webHidden/>
          </w:rPr>
          <w:tab/>
        </w:r>
        <w:r>
          <w:rPr>
            <w:noProof/>
            <w:webHidden/>
          </w:rPr>
          <w:fldChar w:fldCharType="begin"/>
        </w:r>
        <w:r>
          <w:rPr>
            <w:noProof/>
            <w:webHidden/>
          </w:rPr>
          <w:instrText xml:space="preserve"> PAGEREF _Toc359428002 \h </w:instrText>
        </w:r>
        <w:r>
          <w:rPr>
            <w:noProof/>
            <w:webHidden/>
          </w:rPr>
        </w:r>
        <w:r>
          <w:rPr>
            <w:noProof/>
            <w:webHidden/>
          </w:rPr>
          <w:fldChar w:fldCharType="separate"/>
        </w:r>
        <w:r w:rsidR="00195394">
          <w:rPr>
            <w:noProof/>
            <w:webHidden/>
          </w:rPr>
          <w:t>22</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03" w:history="1">
        <w:r w:rsidRPr="00C3588F">
          <w:rPr>
            <w:rStyle w:val="Hipervnculo"/>
            <w:noProof/>
          </w:rPr>
          <w:t>1.88.</w:t>
        </w:r>
        <w:r>
          <w:rPr>
            <w:rFonts w:asciiTheme="minorHAnsi" w:eastAsiaTheme="minorEastAsia" w:hAnsiTheme="minorHAnsi" w:cstheme="minorBidi"/>
            <w:noProof/>
            <w:lang w:val="es-ES"/>
          </w:rPr>
          <w:tab/>
        </w:r>
        <w:r w:rsidRPr="00C3588F">
          <w:rPr>
            <w:rStyle w:val="Hipervnculo"/>
            <w:noProof/>
          </w:rPr>
          <w:t>Planta de Tratamiento de Agua Residuales o PTAR</w:t>
        </w:r>
        <w:r>
          <w:rPr>
            <w:noProof/>
            <w:webHidden/>
          </w:rPr>
          <w:tab/>
        </w:r>
        <w:r>
          <w:rPr>
            <w:noProof/>
            <w:webHidden/>
          </w:rPr>
          <w:fldChar w:fldCharType="begin"/>
        </w:r>
        <w:r>
          <w:rPr>
            <w:noProof/>
            <w:webHidden/>
          </w:rPr>
          <w:instrText xml:space="preserve"> PAGEREF _Toc359428003 \h </w:instrText>
        </w:r>
        <w:r>
          <w:rPr>
            <w:noProof/>
            <w:webHidden/>
          </w:rPr>
        </w:r>
        <w:r>
          <w:rPr>
            <w:noProof/>
            <w:webHidden/>
          </w:rPr>
          <w:fldChar w:fldCharType="separate"/>
        </w:r>
        <w:r w:rsidR="00195394">
          <w:rPr>
            <w:noProof/>
            <w:webHidden/>
          </w:rPr>
          <w:t>22</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04" w:history="1">
        <w:r w:rsidRPr="00C3588F">
          <w:rPr>
            <w:rStyle w:val="Hipervnculo"/>
            <w:noProof/>
          </w:rPr>
          <w:t>1.89.</w:t>
        </w:r>
        <w:r>
          <w:rPr>
            <w:rFonts w:asciiTheme="minorHAnsi" w:eastAsiaTheme="minorEastAsia" w:hAnsiTheme="minorHAnsi" w:cstheme="minorBidi"/>
            <w:noProof/>
            <w:lang w:val="es-ES"/>
          </w:rPr>
          <w:tab/>
        </w:r>
        <w:r w:rsidRPr="00C3588F">
          <w:rPr>
            <w:rStyle w:val="Hipervnculo"/>
            <w:noProof/>
          </w:rPr>
          <w:t>PTAR Existentes</w:t>
        </w:r>
        <w:r>
          <w:rPr>
            <w:noProof/>
            <w:webHidden/>
          </w:rPr>
          <w:tab/>
        </w:r>
        <w:r>
          <w:rPr>
            <w:noProof/>
            <w:webHidden/>
          </w:rPr>
          <w:fldChar w:fldCharType="begin"/>
        </w:r>
        <w:r>
          <w:rPr>
            <w:noProof/>
            <w:webHidden/>
          </w:rPr>
          <w:instrText xml:space="preserve"> PAGEREF _Toc359428004 \h </w:instrText>
        </w:r>
        <w:r>
          <w:rPr>
            <w:noProof/>
            <w:webHidden/>
          </w:rPr>
        </w:r>
        <w:r>
          <w:rPr>
            <w:noProof/>
            <w:webHidden/>
          </w:rPr>
          <w:fldChar w:fldCharType="separate"/>
        </w:r>
        <w:r w:rsidR="00195394">
          <w:rPr>
            <w:noProof/>
            <w:webHidden/>
          </w:rPr>
          <w:t>22</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05" w:history="1">
        <w:r w:rsidRPr="00C3588F">
          <w:rPr>
            <w:rStyle w:val="Hipervnculo"/>
            <w:noProof/>
          </w:rPr>
          <w:t>1.90.</w:t>
        </w:r>
        <w:r>
          <w:rPr>
            <w:rFonts w:asciiTheme="minorHAnsi" w:eastAsiaTheme="minorEastAsia" w:hAnsiTheme="minorHAnsi" w:cstheme="minorBidi"/>
            <w:noProof/>
            <w:lang w:val="es-ES"/>
          </w:rPr>
          <w:tab/>
        </w:r>
        <w:r w:rsidRPr="00C3588F">
          <w:rPr>
            <w:rStyle w:val="Hipervnculo"/>
            <w:noProof/>
          </w:rPr>
          <w:t>PTAR Proyectada</w:t>
        </w:r>
        <w:r>
          <w:rPr>
            <w:noProof/>
            <w:webHidden/>
          </w:rPr>
          <w:tab/>
        </w:r>
        <w:r>
          <w:rPr>
            <w:noProof/>
            <w:webHidden/>
          </w:rPr>
          <w:fldChar w:fldCharType="begin"/>
        </w:r>
        <w:r>
          <w:rPr>
            <w:noProof/>
            <w:webHidden/>
          </w:rPr>
          <w:instrText xml:space="preserve"> PAGEREF _Toc359428005 \h </w:instrText>
        </w:r>
        <w:r>
          <w:rPr>
            <w:noProof/>
            <w:webHidden/>
          </w:rPr>
        </w:r>
        <w:r>
          <w:rPr>
            <w:noProof/>
            <w:webHidden/>
          </w:rPr>
          <w:fldChar w:fldCharType="separate"/>
        </w:r>
        <w:r w:rsidR="00195394">
          <w:rPr>
            <w:noProof/>
            <w:webHidden/>
          </w:rPr>
          <w:t>22</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06" w:history="1">
        <w:r w:rsidRPr="00C3588F">
          <w:rPr>
            <w:rStyle w:val="Hipervnculo"/>
            <w:noProof/>
          </w:rPr>
          <w:t>1.91.</w:t>
        </w:r>
        <w:r>
          <w:rPr>
            <w:rFonts w:asciiTheme="minorHAnsi" w:eastAsiaTheme="minorEastAsia" w:hAnsiTheme="minorHAnsi" w:cstheme="minorBidi"/>
            <w:noProof/>
            <w:lang w:val="es-ES"/>
          </w:rPr>
          <w:tab/>
        </w:r>
        <w:r w:rsidRPr="00C3588F">
          <w:rPr>
            <w:rStyle w:val="Hipervnculo"/>
            <w:noProof/>
          </w:rPr>
          <w:t>Propuesta Económica</w:t>
        </w:r>
        <w:r>
          <w:rPr>
            <w:noProof/>
            <w:webHidden/>
          </w:rPr>
          <w:tab/>
        </w:r>
        <w:r>
          <w:rPr>
            <w:noProof/>
            <w:webHidden/>
          </w:rPr>
          <w:fldChar w:fldCharType="begin"/>
        </w:r>
        <w:r>
          <w:rPr>
            <w:noProof/>
            <w:webHidden/>
          </w:rPr>
          <w:instrText xml:space="preserve"> PAGEREF _Toc359428006 \h </w:instrText>
        </w:r>
        <w:r>
          <w:rPr>
            <w:noProof/>
            <w:webHidden/>
          </w:rPr>
        </w:r>
        <w:r>
          <w:rPr>
            <w:noProof/>
            <w:webHidden/>
          </w:rPr>
          <w:fldChar w:fldCharType="separate"/>
        </w:r>
        <w:r w:rsidR="00195394">
          <w:rPr>
            <w:noProof/>
            <w:webHidden/>
          </w:rPr>
          <w:t>22</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07" w:history="1">
        <w:r w:rsidRPr="00C3588F">
          <w:rPr>
            <w:rStyle w:val="Hipervnculo"/>
            <w:noProof/>
          </w:rPr>
          <w:t>1.92.</w:t>
        </w:r>
        <w:r>
          <w:rPr>
            <w:rFonts w:asciiTheme="minorHAnsi" w:eastAsiaTheme="minorEastAsia" w:hAnsiTheme="minorHAnsi" w:cstheme="minorBidi"/>
            <w:noProof/>
            <w:lang w:val="es-ES"/>
          </w:rPr>
          <w:tab/>
        </w:r>
        <w:r w:rsidRPr="00C3588F">
          <w:rPr>
            <w:rStyle w:val="Hipervnculo"/>
            <w:noProof/>
          </w:rPr>
          <w:t>Pruebas de Funcionamiento</w:t>
        </w:r>
        <w:r>
          <w:rPr>
            <w:noProof/>
            <w:webHidden/>
          </w:rPr>
          <w:tab/>
        </w:r>
        <w:r>
          <w:rPr>
            <w:noProof/>
            <w:webHidden/>
          </w:rPr>
          <w:fldChar w:fldCharType="begin"/>
        </w:r>
        <w:r>
          <w:rPr>
            <w:noProof/>
            <w:webHidden/>
          </w:rPr>
          <w:instrText xml:space="preserve"> PAGEREF _Toc359428007 \h </w:instrText>
        </w:r>
        <w:r>
          <w:rPr>
            <w:noProof/>
            <w:webHidden/>
          </w:rPr>
        </w:r>
        <w:r>
          <w:rPr>
            <w:noProof/>
            <w:webHidden/>
          </w:rPr>
          <w:fldChar w:fldCharType="separate"/>
        </w:r>
        <w:r w:rsidR="00195394">
          <w:rPr>
            <w:noProof/>
            <w:webHidden/>
          </w:rPr>
          <w:t>22</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08" w:history="1">
        <w:r w:rsidRPr="00C3588F">
          <w:rPr>
            <w:rStyle w:val="Hipervnculo"/>
            <w:noProof/>
          </w:rPr>
          <w:t>1.93.</w:t>
        </w:r>
        <w:r>
          <w:rPr>
            <w:rFonts w:asciiTheme="minorHAnsi" w:eastAsiaTheme="minorEastAsia" w:hAnsiTheme="minorHAnsi" w:cstheme="minorBidi"/>
            <w:noProof/>
            <w:lang w:val="es-ES"/>
          </w:rPr>
          <w:tab/>
        </w:r>
        <w:r w:rsidRPr="00C3588F">
          <w:rPr>
            <w:rStyle w:val="Hipervnculo"/>
            <w:noProof/>
          </w:rPr>
          <w:t>Proyecto o PROVISUR</w:t>
        </w:r>
        <w:r>
          <w:rPr>
            <w:noProof/>
            <w:webHidden/>
          </w:rPr>
          <w:tab/>
        </w:r>
        <w:r>
          <w:rPr>
            <w:noProof/>
            <w:webHidden/>
          </w:rPr>
          <w:fldChar w:fldCharType="begin"/>
        </w:r>
        <w:r>
          <w:rPr>
            <w:noProof/>
            <w:webHidden/>
          </w:rPr>
          <w:instrText xml:space="preserve"> PAGEREF _Toc359428008 \h </w:instrText>
        </w:r>
        <w:r>
          <w:rPr>
            <w:noProof/>
            <w:webHidden/>
          </w:rPr>
        </w:r>
        <w:r>
          <w:rPr>
            <w:noProof/>
            <w:webHidden/>
          </w:rPr>
          <w:fldChar w:fldCharType="separate"/>
        </w:r>
        <w:r w:rsidR="00195394">
          <w:rPr>
            <w:noProof/>
            <w:webHidden/>
          </w:rPr>
          <w:t>23</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09" w:history="1">
        <w:r w:rsidRPr="00C3588F">
          <w:rPr>
            <w:rStyle w:val="Hipervnculo"/>
            <w:noProof/>
          </w:rPr>
          <w:t>1.94.</w:t>
        </w:r>
        <w:r>
          <w:rPr>
            <w:rFonts w:asciiTheme="minorHAnsi" w:eastAsiaTheme="minorEastAsia" w:hAnsiTheme="minorHAnsi" w:cstheme="minorBidi"/>
            <w:noProof/>
            <w:lang w:val="es-ES"/>
          </w:rPr>
          <w:tab/>
        </w:r>
        <w:r w:rsidRPr="00C3588F">
          <w:rPr>
            <w:rStyle w:val="Hipervnculo"/>
            <w:noProof/>
          </w:rPr>
          <w:t>Puntos de Entrega</w:t>
        </w:r>
        <w:r>
          <w:rPr>
            <w:noProof/>
            <w:webHidden/>
          </w:rPr>
          <w:tab/>
        </w:r>
        <w:r>
          <w:rPr>
            <w:noProof/>
            <w:webHidden/>
          </w:rPr>
          <w:fldChar w:fldCharType="begin"/>
        </w:r>
        <w:r>
          <w:rPr>
            <w:noProof/>
            <w:webHidden/>
          </w:rPr>
          <w:instrText xml:space="preserve"> PAGEREF _Toc359428009 \h </w:instrText>
        </w:r>
        <w:r>
          <w:rPr>
            <w:noProof/>
            <w:webHidden/>
          </w:rPr>
        </w:r>
        <w:r>
          <w:rPr>
            <w:noProof/>
            <w:webHidden/>
          </w:rPr>
          <w:fldChar w:fldCharType="separate"/>
        </w:r>
        <w:r w:rsidR="00195394">
          <w:rPr>
            <w:noProof/>
            <w:webHidden/>
          </w:rPr>
          <w:t>23</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10" w:history="1">
        <w:r w:rsidRPr="00C3588F">
          <w:rPr>
            <w:rStyle w:val="Hipervnculo"/>
            <w:noProof/>
          </w:rPr>
          <w:t>1.95.</w:t>
        </w:r>
        <w:r>
          <w:rPr>
            <w:rFonts w:asciiTheme="minorHAnsi" w:eastAsiaTheme="minorEastAsia" w:hAnsiTheme="minorHAnsi" w:cstheme="minorBidi"/>
            <w:noProof/>
            <w:lang w:val="es-ES"/>
          </w:rPr>
          <w:tab/>
        </w:r>
        <w:r w:rsidRPr="00C3588F">
          <w:rPr>
            <w:rStyle w:val="Hipervnculo"/>
            <w:noProof/>
          </w:rPr>
          <w:t>Puntos de Medición</w:t>
        </w:r>
        <w:r>
          <w:rPr>
            <w:noProof/>
            <w:webHidden/>
          </w:rPr>
          <w:tab/>
        </w:r>
        <w:r>
          <w:rPr>
            <w:noProof/>
            <w:webHidden/>
          </w:rPr>
          <w:fldChar w:fldCharType="begin"/>
        </w:r>
        <w:r>
          <w:rPr>
            <w:noProof/>
            <w:webHidden/>
          </w:rPr>
          <w:instrText xml:space="preserve"> PAGEREF _Toc359428010 \h </w:instrText>
        </w:r>
        <w:r>
          <w:rPr>
            <w:noProof/>
            <w:webHidden/>
          </w:rPr>
        </w:r>
        <w:r>
          <w:rPr>
            <w:noProof/>
            <w:webHidden/>
          </w:rPr>
          <w:fldChar w:fldCharType="separate"/>
        </w:r>
        <w:r w:rsidR="00195394">
          <w:rPr>
            <w:noProof/>
            <w:webHidden/>
          </w:rPr>
          <w:t>23</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11" w:history="1">
        <w:r w:rsidRPr="00C3588F">
          <w:rPr>
            <w:rStyle w:val="Hipervnculo"/>
            <w:noProof/>
          </w:rPr>
          <w:t>1.96.</w:t>
        </w:r>
        <w:r>
          <w:rPr>
            <w:rFonts w:asciiTheme="minorHAnsi" w:eastAsiaTheme="minorEastAsia" w:hAnsiTheme="minorHAnsi" w:cstheme="minorBidi"/>
            <w:noProof/>
            <w:lang w:val="es-ES"/>
          </w:rPr>
          <w:tab/>
        </w:r>
        <w:r w:rsidRPr="00C3588F">
          <w:rPr>
            <w:rStyle w:val="Hipervnculo"/>
            <w:noProof/>
          </w:rPr>
          <w:t>Punto de Muestreo o Estación de Muestreo</w:t>
        </w:r>
        <w:r>
          <w:rPr>
            <w:noProof/>
            <w:webHidden/>
          </w:rPr>
          <w:tab/>
        </w:r>
        <w:r>
          <w:rPr>
            <w:noProof/>
            <w:webHidden/>
          </w:rPr>
          <w:fldChar w:fldCharType="begin"/>
        </w:r>
        <w:r>
          <w:rPr>
            <w:noProof/>
            <w:webHidden/>
          </w:rPr>
          <w:instrText xml:space="preserve"> PAGEREF _Toc359428011 \h </w:instrText>
        </w:r>
        <w:r>
          <w:rPr>
            <w:noProof/>
            <w:webHidden/>
          </w:rPr>
        </w:r>
        <w:r>
          <w:rPr>
            <w:noProof/>
            <w:webHidden/>
          </w:rPr>
          <w:fldChar w:fldCharType="separate"/>
        </w:r>
        <w:r w:rsidR="00195394">
          <w:rPr>
            <w:noProof/>
            <w:webHidden/>
          </w:rPr>
          <w:t>23</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12" w:history="1">
        <w:r w:rsidRPr="00C3588F">
          <w:rPr>
            <w:rStyle w:val="Hipervnculo"/>
            <w:noProof/>
          </w:rPr>
          <w:t>1.97.</w:t>
        </w:r>
        <w:r>
          <w:rPr>
            <w:rFonts w:asciiTheme="minorHAnsi" w:eastAsiaTheme="minorEastAsia" w:hAnsiTheme="minorHAnsi" w:cstheme="minorBidi"/>
            <w:noProof/>
            <w:lang w:val="es-ES"/>
          </w:rPr>
          <w:tab/>
        </w:r>
        <w:r w:rsidRPr="00C3588F">
          <w:rPr>
            <w:rStyle w:val="Hipervnculo"/>
            <w:noProof/>
          </w:rPr>
          <w:t>Punto de Recepción</w:t>
        </w:r>
        <w:r>
          <w:rPr>
            <w:noProof/>
            <w:webHidden/>
          </w:rPr>
          <w:tab/>
        </w:r>
        <w:r>
          <w:rPr>
            <w:noProof/>
            <w:webHidden/>
          </w:rPr>
          <w:fldChar w:fldCharType="begin"/>
        </w:r>
        <w:r>
          <w:rPr>
            <w:noProof/>
            <w:webHidden/>
          </w:rPr>
          <w:instrText xml:space="preserve"> PAGEREF _Toc359428012 \h </w:instrText>
        </w:r>
        <w:r>
          <w:rPr>
            <w:noProof/>
            <w:webHidden/>
          </w:rPr>
        </w:r>
        <w:r>
          <w:rPr>
            <w:noProof/>
            <w:webHidden/>
          </w:rPr>
          <w:fldChar w:fldCharType="separate"/>
        </w:r>
        <w:r w:rsidR="00195394">
          <w:rPr>
            <w:noProof/>
            <w:webHidden/>
          </w:rPr>
          <w:t>23</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13" w:history="1">
        <w:r w:rsidRPr="00C3588F">
          <w:rPr>
            <w:rStyle w:val="Hipervnculo"/>
            <w:noProof/>
          </w:rPr>
          <w:t>1.98.</w:t>
        </w:r>
        <w:r>
          <w:rPr>
            <w:rFonts w:asciiTheme="minorHAnsi" w:eastAsiaTheme="minorEastAsia" w:hAnsiTheme="minorHAnsi" w:cstheme="minorBidi"/>
            <w:noProof/>
            <w:lang w:val="es-ES"/>
          </w:rPr>
          <w:tab/>
        </w:r>
        <w:r w:rsidRPr="00C3588F">
          <w:rPr>
            <w:rStyle w:val="Hipervnculo"/>
            <w:noProof/>
          </w:rPr>
          <w:t>Red de Alcantarillado</w:t>
        </w:r>
        <w:r>
          <w:rPr>
            <w:noProof/>
            <w:webHidden/>
          </w:rPr>
          <w:tab/>
        </w:r>
        <w:r>
          <w:rPr>
            <w:noProof/>
            <w:webHidden/>
          </w:rPr>
          <w:fldChar w:fldCharType="begin"/>
        </w:r>
        <w:r>
          <w:rPr>
            <w:noProof/>
            <w:webHidden/>
          </w:rPr>
          <w:instrText xml:space="preserve"> PAGEREF _Toc359428013 \h </w:instrText>
        </w:r>
        <w:r>
          <w:rPr>
            <w:noProof/>
            <w:webHidden/>
          </w:rPr>
        </w:r>
        <w:r>
          <w:rPr>
            <w:noProof/>
            <w:webHidden/>
          </w:rPr>
          <w:fldChar w:fldCharType="separate"/>
        </w:r>
        <w:r w:rsidR="00195394">
          <w:rPr>
            <w:noProof/>
            <w:webHidden/>
          </w:rPr>
          <w:t>23</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14" w:history="1">
        <w:r w:rsidRPr="00C3588F">
          <w:rPr>
            <w:rStyle w:val="Hipervnculo"/>
            <w:noProof/>
          </w:rPr>
          <w:t>1.99.</w:t>
        </w:r>
        <w:r>
          <w:rPr>
            <w:rFonts w:asciiTheme="minorHAnsi" w:eastAsiaTheme="minorEastAsia" w:hAnsiTheme="minorHAnsi" w:cstheme="minorBidi"/>
            <w:noProof/>
            <w:lang w:val="es-ES"/>
          </w:rPr>
          <w:tab/>
        </w:r>
        <w:r w:rsidRPr="00C3588F">
          <w:rPr>
            <w:rStyle w:val="Hipervnculo"/>
            <w:noProof/>
          </w:rPr>
          <w:t>Red de Distribución</w:t>
        </w:r>
        <w:r>
          <w:rPr>
            <w:noProof/>
            <w:webHidden/>
          </w:rPr>
          <w:tab/>
        </w:r>
        <w:r>
          <w:rPr>
            <w:noProof/>
            <w:webHidden/>
          </w:rPr>
          <w:fldChar w:fldCharType="begin"/>
        </w:r>
        <w:r>
          <w:rPr>
            <w:noProof/>
            <w:webHidden/>
          </w:rPr>
          <w:instrText xml:space="preserve"> PAGEREF _Toc359428014 \h </w:instrText>
        </w:r>
        <w:r>
          <w:rPr>
            <w:noProof/>
            <w:webHidden/>
          </w:rPr>
        </w:r>
        <w:r>
          <w:rPr>
            <w:noProof/>
            <w:webHidden/>
          </w:rPr>
          <w:fldChar w:fldCharType="separate"/>
        </w:r>
        <w:r w:rsidR="00195394">
          <w:rPr>
            <w:noProof/>
            <w:webHidden/>
          </w:rPr>
          <w:t>23</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15" w:history="1">
        <w:r w:rsidRPr="00C3588F">
          <w:rPr>
            <w:rStyle w:val="Hipervnculo"/>
            <w:noProof/>
          </w:rPr>
          <w:t>1.100.</w:t>
        </w:r>
        <w:r>
          <w:rPr>
            <w:rFonts w:asciiTheme="minorHAnsi" w:eastAsiaTheme="minorEastAsia" w:hAnsiTheme="minorHAnsi" w:cstheme="minorBidi"/>
            <w:noProof/>
            <w:lang w:val="es-ES"/>
          </w:rPr>
          <w:tab/>
        </w:r>
        <w:r w:rsidRPr="00C3588F">
          <w:rPr>
            <w:rStyle w:val="Hipervnculo"/>
            <w:noProof/>
          </w:rPr>
          <w:t>Remuneración Anual por Servicio (RAS)</w:t>
        </w:r>
        <w:r>
          <w:rPr>
            <w:noProof/>
            <w:webHidden/>
          </w:rPr>
          <w:tab/>
        </w:r>
        <w:r>
          <w:rPr>
            <w:noProof/>
            <w:webHidden/>
          </w:rPr>
          <w:fldChar w:fldCharType="begin"/>
        </w:r>
        <w:r>
          <w:rPr>
            <w:noProof/>
            <w:webHidden/>
          </w:rPr>
          <w:instrText xml:space="preserve"> PAGEREF _Toc359428015 \h </w:instrText>
        </w:r>
        <w:r>
          <w:rPr>
            <w:noProof/>
            <w:webHidden/>
          </w:rPr>
        </w:r>
        <w:r>
          <w:rPr>
            <w:noProof/>
            <w:webHidden/>
          </w:rPr>
          <w:fldChar w:fldCharType="separate"/>
        </w:r>
        <w:r w:rsidR="00195394">
          <w:rPr>
            <w:noProof/>
            <w:webHidden/>
          </w:rPr>
          <w:t>23</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16" w:history="1">
        <w:r w:rsidRPr="00C3588F">
          <w:rPr>
            <w:rStyle w:val="Hipervnculo"/>
            <w:noProof/>
          </w:rPr>
          <w:t>1.101.</w:t>
        </w:r>
        <w:r>
          <w:rPr>
            <w:rFonts w:asciiTheme="minorHAnsi" w:eastAsiaTheme="minorEastAsia" w:hAnsiTheme="minorHAnsi" w:cstheme="minorBidi"/>
            <w:noProof/>
            <w:lang w:val="es-ES"/>
          </w:rPr>
          <w:tab/>
        </w:r>
        <w:r w:rsidRPr="00C3588F">
          <w:rPr>
            <w:rStyle w:val="Hipervnculo"/>
            <w:noProof/>
          </w:rPr>
          <w:t>Remuneración por Inversiones (RPI)</w:t>
        </w:r>
        <w:r>
          <w:rPr>
            <w:noProof/>
            <w:webHidden/>
          </w:rPr>
          <w:tab/>
        </w:r>
        <w:r>
          <w:rPr>
            <w:noProof/>
            <w:webHidden/>
          </w:rPr>
          <w:fldChar w:fldCharType="begin"/>
        </w:r>
        <w:r>
          <w:rPr>
            <w:noProof/>
            <w:webHidden/>
          </w:rPr>
          <w:instrText xml:space="preserve"> PAGEREF _Toc359428016 \h </w:instrText>
        </w:r>
        <w:r>
          <w:rPr>
            <w:noProof/>
            <w:webHidden/>
          </w:rPr>
        </w:r>
        <w:r>
          <w:rPr>
            <w:noProof/>
            <w:webHidden/>
          </w:rPr>
          <w:fldChar w:fldCharType="separate"/>
        </w:r>
        <w:r w:rsidR="00195394">
          <w:rPr>
            <w:noProof/>
            <w:webHidden/>
          </w:rPr>
          <w:t>23</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17" w:history="1">
        <w:r w:rsidRPr="00C3588F">
          <w:rPr>
            <w:rStyle w:val="Hipervnculo"/>
            <w:noProof/>
          </w:rPr>
          <w:t>1.102.</w:t>
        </w:r>
        <w:r>
          <w:rPr>
            <w:rFonts w:asciiTheme="minorHAnsi" w:eastAsiaTheme="minorEastAsia" w:hAnsiTheme="minorHAnsi" w:cstheme="minorBidi"/>
            <w:noProof/>
            <w:lang w:val="es-ES"/>
          </w:rPr>
          <w:tab/>
        </w:r>
        <w:r w:rsidRPr="00C3588F">
          <w:rPr>
            <w:rStyle w:val="Hipervnculo"/>
            <w:noProof/>
          </w:rPr>
          <w:t>Remuneración por Mantenimiento y Operación (RPMO)</w:t>
        </w:r>
        <w:r>
          <w:rPr>
            <w:noProof/>
            <w:webHidden/>
          </w:rPr>
          <w:tab/>
        </w:r>
        <w:r>
          <w:rPr>
            <w:noProof/>
            <w:webHidden/>
          </w:rPr>
          <w:fldChar w:fldCharType="begin"/>
        </w:r>
        <w:r>
          <w:rPr>
            <w:noProof/>
            <w:webHidden/>
          </w:rPr>
          <w:instrText xml:space="preserve"> PAGEREF _Toc359428017 \h </w:instrText>
        </w:r>
        <w:r>
          <w:rPr>
            <w:noProof/>
            <w:webHidden/>
          </w:rPr>
        </w:r>
        <w:r>
          <w:rPr>
            <w:noProof/>
            <w:webHidden/>
          </w:rPr>
          <w:fldChar w:fldCharType="separate"/>
        </w:r>
        <w:r w:rsidR="00195394">
          <w:rPr>
            <w:noProof/>
            <w:webHidden/>
          </w:rPr>
          <w:t>23</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18" w:history="1">
        <w:r w:rsidRPr="00C3588F">
          <w:rPr>
            <w:rStyle w:val="Hipervnculo"/>
            <w:noProof/>
          </w:rPr>
          <w:t>1.103.</w:t>
        </w:r>
        <w:r>
          <w:rPr>
            <w:rFonts w:asciiTheme="minorHAnsi" w:eastAsiaTheme="minorEastAsia" w:hAnsiTheme="minorHAnsi" w:cstheme="minorBidi"/>
            <w:noProof/>
            <w:lang w:val="es-ES"/>
          </w:rPr>
          <w:tab/>
        </w:r>
        <w:r w:rsidRPr="00C3588F">
          <w:rPr>
            <w:rStyle w:val="Hipervnculo"/>
            <w:noProof/>
          </w:rPr>
          <w:t>Reporte de Avance de Obras</w:t>
        </w:r>
        <w:r>
          <w:rPr>
            <w:noProof/>
            <w:webHidden/>
          </w:rPr>
          <w:tab/>
        </w:r>
        <w:r>
          <w:rPr>
            <w:noProof/>
            <w:webHidden/>
          </w:rPr>
          <w:fldChar w:fldCharType="begin"/>
        </w:r>
        <w:r>
          <w:rPr>
            <w:noProof/>
            <w:webHidden/>
          </w:rPr>
          <w:instrText xml:space="preserve"> PAGEREF _Toc359428018 \h </w:instrText>
        </w:r>
        <w:r>
          <w:rPr>
            <w:noProof/>
            <w:webHidden/>
          </w:rPr>
        </w:r>
        <w:r>
          <w:rPr>
            <w:noProof/>
            <w:webHidden/>
          </w:rPr>
          <w:fldChar w:fldCharType="separate"/>
        </w:r>
        <w:r w:rsidR="00195394">
          <w:rPr>
            <w:noProof/>
            <w:webHidden/>
          </w:rPr>
          <w:t>24</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19" w:history="1">
        <w:r w:rsidRPr="00C3588F">
          <w:rPr>
            <w:rStyle w:val="Hipervnculo"/>
            <w:noProof/>
          </w:rPr>
          <w:t>1.104.</w:t>
        </w:r>
        <w:r>
          <w:rPr>
            <w:rFonts w:asciiTheme="minorHAnsi" w:eastAsiaTheme="minorEastAsia" w:hAnsiTheme="minorHAnsi" w:cstheme="minorBidi"/>
            <w:noProof/>
            <w:lang w:val="es-ES"/>
          </w:rPr>
          <w:tab/>
        </w:r>
        <w:r w:rsidRPr="00C3588F">
          <w:rPr>
            <w:rStyle w:val="Hipervnculo"/>
            <w:noProof/>
          </w:rPr>
          <w:t>Requerimientos Mínimos del Proyecto</w:t>
        </w:r>
        <w:r>
          <w:rPr>
            <w:noProof/>
            <w:webHidden/>
          </w:rPr>
          <w:tab/>
        </w:r>
        <w:r>
          <w:rPr>
            <w:noProof/>
            <w:webHidden/>
          </w:rPr>
          <w:fldChar w:fldCharType="begin"/>
        </w:r>
        <w:r>
          <w:rPr>
            <w:noProof/>
            <w:webHidden/>
          </w:rPr>
          <w:instrText xml:space="preserve"> PAGEREF _Toc359428019 \h </w:instrText>
        </w:r>
        <w:r>
          <w:rPr>
            <w:noProof/>
            <w:webHidden/>
          </w:rPr>
        </w:r>
        <w:r>
          <w:rPr>
            <w:noProof/>
            <w:webHidden/>
          </w:rPr>
          <w:fldChar w:fldCharType="separate"/>
        </w:r>
        <w:r w:rsidR="00195394">
          <w:rPr>
            <w:noProof/>
            <w:webHidden/>
          </w:rPr>
          <w:t>24</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20" w:history="1">
        <w:r w:rsidRPr="00C3588F">
          <w:rPr>
            <w:rStyle w:val="Hipervnculo"/>
            <w:noProof/>
          </w:rPr>
          <w:t>1.105.</w:t>
        </w:r>
        <w:r>
          <w:rPr>
            <w:rFonts w:asciiTheme="minorHAnsi" w:eastAsiaTheme="minorEastAsia" w:hAnsiTheme="minorHAnsi" w:cstheme="minorBidi"/>
            <w:noProof/>
            <w:lang w:val="es-ES"/>
          </w:rPr>
          <w:tab/>
        </w:r>
        <w:r w:rsidRPr="00C3588F">
          <w:rPr>
            <w:rStyle w:val="Hipervnculo"/>
            <w:noProof/>
          </w:rPr>
          <w:t>RPICAO</w:t>
        </w:r>
        <w:r>
          <w:rPr>
            <w:noProof/>
            <w:webHidden/>
          </w:rPr>
          <w:tab/>
        </w:r>
        <w:r>
          <w:rPr>
            <w:noProof/>
            <w:webHidden/>
          </w:rPr>
          <w:fldChar w:fldCharType="begin"/>
        </w:r>
        <w:r>
          <w:rPr>
            <w:noProof/>
            <w:webHidden/>
          </w:rPr>
          <w:instrText xml:space="preserve"> PAGEREF _Toc359428020 \h </w:instrText>
        </w:r>
        <w:r>
          <w:rPr>
            <w:noProof/>
            <w:webHidden/>
          </w:rPr>
        </w:r>
        <w:r>
          <w:rPr>
            <w:noProof/>
            <w:webHidden/>
          </w:rPr>
          <w:fldChar w:fldCharType="separate"/>
        </w:r>
        <w:r w:rsidR="00195394">
          <w:rPr>
            <w:noProof/>
            <w:webHidden/>
          </w:rPr>
          <w:t>24</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21" w:history="1">
        <w:r w:rsidRPr="00C3588F">
          <w:rPr>
            <w:rStyle w:val="Hipervnculo"/>
            <w:noProof/>
          </w:rPr>
          <w:t>1.106.</w:t>
        </w:r>
        <w:r>
          <w:rPr>
            <w:rFonts w:asciiTheme="minorHAnsi" w:eastAsiaTheme="minorEastAsia" w:hAnsiTheme="minorHAnsi" w:cstheme="minorBidi"/>
            <w:noProof/>
            <w:lang w:val="es-ES"/>
          </w:rPr>
          <w:tab/>
        </w:r>
        <w:r w:rsidRPr="00C3588F">
          <w:rPr>
            <w:rStyle w:val="Hipervnculo"/>
            <w:noProof/>
          </w:rPr>
          <w:t>Salmuera</w:t>
        </w:r>
        <w:r>
          <w:rPr>
            <w:noProof/>
            <w:webHidden/>
          </w:rPr>
          <w:tab/>
        </w:r>
        <w:r>
          <w:rPr>
            <w:noProof/>
            <w:webHidden/>
          </w:rPr>
          <w:fldChar w:fldCharType="begin"/>
        </w:r>
        <w:r>
          <w:rPr>
            <w:noProof/>
            <w:webHidden/>
          </w:rPr>
          <w:instrText xml:space="preserve"> PAGEREF _Toc359428021 \h </w:instrText>
        </w:r>
        <w:r>
          <w:rPr>
            <w:noProof/>
            <w:webHidden/>
          </w:rPr>
        </w:r>
        <w:r>
          <w:rPr>
            <w:noProof/>
            <w:webHidden/>
          </w:rPr>
          <w:fldChar w:fldCharType="separate"/>
        </w:r>
        <w:r w:rsidR="00195394">
          <w:rPr>
            <w:noProof/>
            <w:webHidden/>
          </w:rPr>
          <w:t>24</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22" w:history="1">
        <w:r w:rsidRPr="00C3588F">
          <w:rPr>
            <w:rStyle w:val="Hipervnculo"/>
            <w:noProof/>
          </w:rPr>
          <w:t>1.107.</w:t>
        </w:r>
        <w:r>
          <w:rPr>
            <w:rFonts w:asciiTheme="minorHAnsi" w:eastAsiaTheme="minorEastAsia" w:hAnsiTheme="minorHAnsi" w:cstheme="minorBidi"/>
            <w:noProof/>
            <w:lang w:val="es-ES"/>
          </w:rPr>
          <w:tab/>
        </w:r>
        <w:r w:rsidRPr="00C3588F">
          <w:rPr>
            <w:rStyle w:val="Hipervnculo"/>
            <w:noProof/>
          </w:rPr>
          <w:t>SEDAPAL</w:t>
        </w:r>
        <w:r>
          <w:rPr>
            <w:noProof/>
            <w:webHidden/>
          </w:rPr>
          <w:tab/>
        </w:r>
        <w:r>
          <w:rPr>
            <w:noProof/>
            <w:webHidden/>
          </w:rPr>
          <w:fldChar w:fldCharType="begin"/>
        </w:r>
        <w:r>
          <w:rPr>
            <w:noProof/>
            <w:webHidden/>
          </w:rPr>
          <w:instrText xml:space="preserve"> PAGEREF _Toc359428022 \h </w:instrText>
        </w:r>
        <w:r>
          <w:rPr>
            <w:noProof/>
            <w:webHidden/>
          </w:rPr>
        </w:r>
        <w:r>
          <w:rPr>
            <w:noProof/>
            <w:webHidden/>
          </w:rPr>
          <w:fldChar w:fldCharType="separate"/>
        </w:r>
        <w:r w:rsidR="00195394">
          <w:rPr>
            <w:noProof/>
            <w:webHidden/>
          </w:rPr>
          <w:t>24</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23" w:history="1">
        <w:r w:rsidRPr="00C3588F">
          <w:rPr>
            <w:rStyle w:val="Hipervnculo"/>
            <w:noProof/>
          </w:rPr>
          <w:t>1.108.</w:t>
        </w:r>
        <w:r>
          <w:rPr>
            <w:rFonts w:asciiTheme="minorHAnsi" w:eastAsiaTheme="minorEastAsia" w:hAnsiTheme="minorHAnsi" w:cstheme="minorBidi"/>
            <w:noProof/>
            <w:lang w:val="es-ES"/>
          </w:rPr>
          <w:tab/>
        </w:r>
        <w:r w:rsidRPr="00C3588F">
          <w:rPr>
            <w:rStyle w:val="Hipervnculo"/>
            <w:noProof/>
          </w:rPr>
          <w:t>Servicio</w:t>
        </w:r>
        <w:r>
          <w:rPr>
            <w:noProof/>
            <w:webHidden/>
          </w:rPr>
          <w:tab/>
        </w:r>
        <w:r>
          <w:rPr>
            <w:noProof/>
            <w:webHidden/>
          </w:rPr>
          <w:fldChar w:fldCharType="begin"/>
        </w:r>
        <w:r>
          <w:rPr>
            <w:noProof/>
            <w:webHidden/>
          </w:rPr>
          <w:instrText xml:space="preserve"> PAGEREF _Toc359428023 \h </w:instrText>
        </w:r>
        <w:r>
          <w:rPr>
            <w:noProof/>
            <w:webHidden/>
          </w:rPr>
        </w:r>
        <w:r>
          <w:rPr>
            <w:noProof/>
            <w:webHidden/>
          </w:rPr>
          <w:fldChar w:fldCharType="separate"/>
        </w:r>
        <w:r w:rsidR="00195394">
          <w:rPr>
            <w:noProof/>
            <w:webHidden/>
          </w:rPr>
          <w:t>24</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24" w:history="1">
        <w:r w:rsidRPr="00C3588F">
          <w:rPr>
            <w:rStyle w:val="Hipervnculo"/>
            <w:noProof/>
          </w:rPr>
          <w:t>1.109.</w:t>
        </w:r>
        <w:r>
          <w:rPr>
            <w:rFonts w:asciiTheme="minorHAnsi" w:eastAsiaTheme="minorEastAsia" w:hAnsiTheme="minorHAnsi" w:cstheme="minorBidi"/>
            <w:noProof/>
            <w:lang w:val="es-ES"/>
          </w:rPr>
          <w:tab/>
        </w:r>
        <w:r w:rsidRPr="00C3588F">
          <w:rPr>
            <w:rStyle w:val="Hipervnculo"/>
            <w:noProof/>
          </w:rPr>
          <w:t>Servidumbres</w:t>
        </w:r>
        <w:r>
          <w:rPr>
            <w:noProof/>
            <w:webHidden/>
          </w:rPr>
          <w:tab/>
        </w:r>
        <w:r>
          <w:rPr>
            <w:noProof/>
            <w:webHidden/>
          </w:rPr>
          <w:fldChar w:fldCharType="begin"/>
        </w:r>
        <w:r>
          <w:rPr>
            <w:noProof/>
            <w:webHidden/>
          </w:rPr>
          <w:instrText xml:space="preserve"> PAGEREF _Toc359428024 \h </w:instrText>
        </w:r>
        <w:r>
          <w:rPr>
            <w:noProof/>
            <w:webHidden/>
          </w:rPr>
        </w:r>
        <w:r>
          <w:rPr>
            <w:noProof/>
            <w:webHidden/>
          </w:rPr>
          <w:fldChar w:fldCharType="separate"/>
        </w:r>
        <w:r w:rsidR="00195394">
          <w:rPr>
            <w:noProof/>
            <w:webHidden/>
          </w:rPr>
          <w:t>24</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25" w:history="1">
        <w:r w:rsidRPr="00C3588F">
          <w:rPr>
            <w:rStyle w:val="Hipervnculo"/>
            <w:noProof/>
          </w:rPr>
          <w:t>1.110.</w:t>
        </w:r>
        <w:r>
          <w:rPr>
            <w:rFonts w:asciiTheme="minorHAnsi" w:eastAsiaTheme="minorEastAsia" w:hAnsiTheme="minorHAnsi" w:cstheme="minorBidi"/>
            <w:noProof/>
            <w:lang w:val="es-ES"/>
          </w:rPr>
          <w:tab/>
        </w:r>
        <w:r w:rsidRPr="00C3588F">
          <w:rPr>
            <w:rStyle w:val="Hipervnculo"/>
            <w:noProof/>
          </w:rPr>
          <w:t>Socio Estratégico</w:t>
        </w:r>
        <w:r>
          <w:rPr>
            <w:noProof/>
            <w:webHidden/>
          </w:rPr>
          <w:tab/>
        </w:r>
        <w:r>
          <w:rPr>
            <w:noProof/>
            <w:webHidden/>
          </w:rPr>
          <w:fldChar w:fldCharType="begin"/>
        </w:r>
        <w:r>
          <w:rPr>
            <w:noProof/>
            <w:webHidden/>
          </w:rPr>
          <w:instrText xml:space="preserve"> PAGEREF _Toc359428025 \h </w:instrText>
        </w:r>
        <w:r>
          <w:rPr>
            <w:noProof/>
            <w:webHidden/>
          </w:rPr>
        </w:r>
        <w:r>
          <w:rPr>
            <w:noProof/>
            <w:webHidden/>
          </w:rPr>
          <w:fldChar w:fldCharType="separate"/>
        </w:r>
        <w:r w:rsidR="00195394">
          <w:rPr>
            <w:noProof/>
            <w:webHidden/>
          </w:rPr>
          <w:t>24</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26" w:history="1">
        <w:r w:rsidRPr="00C3588F">
          <w:rPr>
            <w:rStyle w:val="Hipervnculo"/>
            <w:noProof/>
          </w:rPr>
          <w:t>1.111.</w:t>
        </w:r>
        <w:r>
          <w:rPr>
            <w:rFonts w:asciiTheme="minorHAnsi" w:eastAsiaTheme="minorEastAsia" w:hAnsiTheme="minorHAnsi" w:cstheme="minorBidi"/>
            <w:noProof/>
            <w:lang w:val="es-ES"/>
          </w:rPr>
          <w:tab/>
        </w:r>
        <w:r w:rsidRPr="00C3588F">
          <w:rPr>
            <w:rStyle w:val="Hipervnculo"/>
            <w:noProof/>
          </w:rPr>
          <w:t>Soles o Nuevos Soles</w:t>
        </w:r>
        <w:r>
          <w:rPr>
            <w:noProof/>
            <w:webHidden/>
          </w:rPr>
          <w:tab/>
        </w:r>
        <w:r>
          <w:rPr>
            <w:noProof/>
            <w:webHidden/>
          </w:rPr>
          <w:fldChar w:fldCharType="begin"/>
        </w:r>
        <w:r>
          <w:rPr>
            <w:noProof/>
            <w:webHidden/>
          </w:rPr>
          <w:instrText xml:space="preserve"> PAGEREF _Toc359428026 \h </w:instrText>
        </w:r>
        <w:r>
          <w:rPr>
            <w:noProof/>
            <w:webHidden/>
          </w:rPr>
        </w:r>
        <w:r>
          <w:rPr>
            <w:noProof/>
            <w:webHidden/>
          </w:rPr>
          <w:fldChar w:fldCharType="separate"/>
        </w:r>
        <w:r w:rsidR="00195394">
          <w:rPr>
            <w:noProof/>
            <w:webHidden/>
          </w:rPr>
          <w:t>25</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27" w:history="1">
        <w:r w:rsidRPr="00C3588F">
          <w:rPr>
            <w:rStyle w:val="Hipervnculo"/>
            <w:noProof/>
          </w:rPr>
          <w:t>1.112.</w:t>
        </w:r>
        <w:r>
          <w:rPr>
            <w:rFonts w:asciiTheme="minorHAnsi" w:eastAsiaTheme="minorEastAsia" w:hAnsiTheme="minorHAnsi" w:cstheme="minorBidi"/>
            <w:noProof/>
            <w:lang w:val="es-ES"/>
          </w:rPr>
          <w:tab/>
        </w:r>
        <w:r w:rsidRPr="00C3588F">
          <w:rPr>
            <w:rStyle w:val="Hipervnculo"/>
            <w:noProof/>
          </w:rPr>
          <w:t>SUNASS</w:t>
        </w:r>
        <w:r>
          <w:rPr>
            <w:noProof/>
            <w:webHidden/>
          </w:rPr>
          <w:tab/>
        </w:r>
        <w:r>
          <w:rPr>
            <w:noProof/>
            <w:webHidden/>
          </w:rPr>
          <w:fldChar w:fldCharType="begin"/>
        </w:r>
        <w:r>
          <w:rPr>
            <w:noProof/>
            <w:webHidden/>
          </w:rPr>
          <w:instrText xml:space="preserve"> PAGEREF _Toc359428027 \h </w:instrText>
        </w:r>
        <w:r>
          <w:rPr>
            <w:noProof/>
            <w:webHidden/>
          </w:rPr>
        </w:r>
        <w:r>
          <w:rPr>
            <w:noProof/>
            <w:webHidden/>
          </w:rPr>
          <w:fldChar w:fldCharType="separate"/>
        </w:r>
        <w:r w:rsidR="00195394">
          <w:rPr>
            <w:noProof/>
            <w:webHidden/>
          </w:rPr>
          <w:t>25</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28" w:history="1">
        <w:r w:rsidRPr="00C3588F">
          <w:rPr>
            <w:rStyle w:val="Hipervnculo"/>
            <w:noProof/>
          </w:rPr>
          <w:t>1.113.</w:t>
        </w:r>
        <w:r>
          <w:rPr>
            <w:rFonts w:asciiTheme="minorHAnsi" w:eastAsiaTheme="minorEastAsia" w:hAnsiTheme="minorHAnsi" w:cstheme="minorBidi"/>
            <w:noProof/>
            <w:lang w:val="es-ES"/>
          </w:rPr>
          <w:tab/>
        </w:r>
        <w:r w:rsidRPr="00C3588F">
          <w:rPr>
            <w:rStyle w:val="Hipervnculo"/>
            <w:noProof/>
          </w:rPr>
          <w:t>Supervisor de Diseño y Obra</w:t>
        </w:r>
        <w:r>
          <w:rPr>
            <w:noProof/>
            <w:webHidden/>
          </w:rPr>
          <w:tab/>
        </w:r>
        <w:r>
          <w:rPr>
            <w:noProof/>
            <w:webHidden/>
          </w:rPr>
          <w:fldChar w:fldCharType="begin"/>
        </w:r>
        <w:r>
          <w:rPr>
            <w:noProof/>
            <w:webHidden/>
          </w:rPr>
          <w:instrText xml:space="preserve"> PAGEREF _Toc359428028 \h </w:instrText>
        </w:r>
        <w:r>
          <w:rPr>
            <w:noProof/>
            <w:webHidden/>
          </w:rPr>
        </w:r>
        <w:r>
          <w:rPr>
            <w:noProof/>
            <w:webHidden/>
          </w:rPr>
          <w:fldChar w:fldCharType="separate"/>
        </w:r>
        <w:r w:rsidR="00195394">
          <w:rPr>
            <w:noProof/>
            <w:webHidden/>
          </w:rPr>
          <w:t>25</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29" w:history="1">
        <w:r w:rsidRPr="00C3588F">
          <w:rPr>
            <w:rStyle w:val="Hipervnculo"/>
            <w:noProof/>
          </w:rPr>
          <w:t>1.114.</w:t>
        </w:r>
        <w:r>
          <w:rPr>
            <w:rFonts w:asciiTheme="minorHAnsi" w:eastAsiaTheme="minorEastAsia" w:hAnsiTheme="minorHAnsi" w:cstheme="minorBidi"/>
            <w:noProof/>
            <w:lang w:val="es-ES"/>
          </w:rPr>
          <w:tab/>
        </w:r>
        <w:r w:rsidRPr="00C3588F">
          <w:rPr>
            <w:rStyle w:val="Hipervnculo"/>
            <w:noProof/>
          </w:rPr>
          <w:t>Suspensión</w:t>
        </w:r>
        <w:r>
          <w:rPr>
            <w:noProof/>
            <w:webHidden/>
          </w:rPr>
          <w:tab/>
        </w:r>
        <w:r>
          <w:rPr>
            <w:noProof/>
            <w:webHidden/>
          </w:rPr>
          <w:fldChar w:fldCharType="begin"/>
        </w:r>
        <w:r>
          <w:rPr>
            <w:noProof/>
            <w:webHidden/>
          </w:rPr>
          <w:instrText xml:space="preserve"> PAGEREF _Toc359428029 \h </w:instrText>
        </w:r>
        <w:r>
          <w:rPr>
            <w:noProof/>
            <w:webHidden/>
          </w:rPr>
        </w:r>
        <w:r>
          <w:rPr>
            <w:noProof/>
            <w:webHidden/>
          </w:rPr>
          <w:fldChar w:fldCharType="separate"/>
        </w:r>
        <w:r w:rsidR="00195394">
          <w:rPr>
            <w:noProof/>
            <w:webHidden/>
          </w:rPr>
          <w:t>25</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30" w:history="1">
        <w:r w:rsidRPr="00C3588F">
          <w:rPr>
            <w:rStyle w:val="Hipervnculo"/>
            <w:noProof/>
          </w:rPr>
          <w:t>1.115.</w:t>
        </w:r>
        <w:r>
          <w:rPr>
            <w:rFonts w:asciiTheme="minorHAnsi" w:eastAsiaTheme="minorEastAsia" w:hAnsiTheme="minorHAnsi" w:cstheme="minorBidi"/>
            <w:noProof/>
            <w:lang w:val="es-ES"/>
          </w:rPr>
          <w:tab/>
        </w:r>
        <w:r w:rsidRPr="00C3588F">
          <w:rPr>
            <w:rStyle w:val="Hipervnculo"/>
            <w:noProof/>
          </w:rPr>
          <w:t>Tipo de Cambio</w:t>
        </w:r>
        <w:r>
          <w:rPr>
            <w:noProof/>
            <w:webHidden/>
          </w:rPr>
          <w:tab/>
        </w:r>
        <w:r>
          <w:rPr>
            <w:noProof/>
            <w:webHidden/>
          </w:rPr>
          <w:fldChar w:fldCharType="begin"/>
        </w:r>
        <w:r>
          <w:rPr>
            <w:noProof/>
            <w:webHidden/>
          </w:rPr>
          <w:instrText xml:space="preserve"> PAGEREF _Toc359428030 \h </w:instrText>
        </w:r>
        <w:r>
          <w:rPr>
            <w:noProof/>
            <w:webHidden/>
          </w:rPr>
        </w:r>
        <w:r>
          <w:rPr>
            <w:noProof/>
            <w:webHidden/>
          </w:rPr>
          <w:fldChar w:fldCharType="separate"/>
        </w:r>
        <w:r w:rsidR="00195394">
          <w:rPr>
            <w:noProof/>
            <w:webHidden/>
          </w:rPr>
          <w:t>25</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31" w:history="1">
        <w:r w:rsidRPr="00C3588F">
          <w:rPr>
            <w:rStyle w:val="Hipervnculo"/>
            <w:noProof/>
          </w:rPr>
          <w:t>1.116.</w:t>
        </w:r>
        <w:r>
          <w:rPr>
            <w:rFonts w:asciiTheme="minorHAnsi" w:eastAsiaTheme="minorEastAsia" w:hAnsiTheme="minorHAnsi" w:cstheme="minorBidi"/>
            <w:noProof/>
            <w:lang w:val="es-ES"/>
          </w:rPr>
          <w:tab/>
        </w:r>
        <w:r w:rsidRPr="00C3588F">
          <w:rPr>
            <w:rStyle w:val="Hipervnculo"/>
            <w:noProof/>
          </w:rPr>
          <w:t>Toma de Posesión</w:t>
        </w:r>
        <w:r>
          <w:rPr>
            <w:noProof/>
            <w:webHidden/>
          </w:rPr>
          <w:tab/>
        </w:r>
        <w:r>
          <w:rPr>
            <w:noProof/>
            <w:webHidden/>
          </w:rPr>
          <w:fldChar w:fldCharType="begin"/>
        </w:r>
        <w:r>
          <w:rPr>
            <w:noProof/>
            <w:webHidden/>
          </w:rPr>
          <w:instrText xml:space="preserve"> PAGEREF _Toc359428031 \h </w:instrText>
        </w:r>
        <w:r>
          <w:rPr>
            <w:noProof/>
            <w:webHidden/>
          </w:rPr>
        </w:r>
        <w:r>
          <w:rPr>
            <w:noProof/>
            <w:webHidden/>
          </w:rPr>
          <w:fldChar w:fldCharType="separate"/>
        </w:r>
        <w:r w:rsidR="00195394">
          <w:rPr>
            <w:noProof/>
            <w:webHidden/>
          </w:rPr>
          <w:t>25</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32" w:history="1">
        <w:r w:rsidRPr="00C3588F">
          <w:rPr>
            <w:rStyle w:val="Hipervnculo"/>
            <w:noProof/>
          </w:rPr>
          <w:t>1.117.</w:t>
        </w:r>
        <w:r>
          <w:rPr>
            <w:rFonts w:asciiTheme="minorHAnsi" w:eastAsiaTheme="minorEastAsia" w:hAnsiTheme="minorHAnsi" w:cstheme="minorBidi"/>
            <w:noProof/>
            <w:lang w:val="es-ES"/>
          </w:rPr>
          <w:tab/>
        </w:r>
        <w:r w:rsidRPr="00C3588F">
          <w:rPr>
            <w:rStyle w:val="Hipervnculo"/>
            <w:noProof/>
          </w:rPr>
          <w:t>TUO de Concesiones</w:t>
        </w:r>
        <w:r>
          <w:rPr>
            <w:noProof/>
            <w:webHidden/>
          </w:rPr>
          <w:tab/>
        </w:r>
        <w:r>
          <w:rPr>
            <w:noProof/>
            <w:webHidden/>
          </w:rPr>
          <w:fldChar w:fldCharType="begin"/>
        </w:r>
        <w:r>
          <w:rPr>
            <w:noProof/>
            <w:webHidden/>
          </w:rPr>
          <w:instrText xml:space="preserve"> PAGEREF _Toc359428032 \h </w:instrText>
        </w:r>
        <w:r>
          <w:rPr>
            <w:noProof/>
            <w:webHidden/>
          </w:rPr>
        </w:r>
        <w:r>
          <w:rPr>
            <w:noProof/>
            <w:webHidden/>
          </w:rPr>
          <w:fldChar w:fldCharType="separate"/>
        </w:r>
        <w:r w:rsidR="00195394">
          <w:rPr>
            <w:noProof/>
            <w:webHidden/>
          </w:rPr>
          <w:t>25</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33" w:history="1">
        <w:r w:rsidRPr="00C3588F">
          <w:rPr>
            <w:rStyle w:val="Hipervnculo"/>
            <w:noProof/>
          </w:rPr>
          <w:t>1.118.</w:t>
        </w:r>
        <w:r>
          <w:rPr>
            <w:rFonts w:asciiTheme="minorHAnsi" w:eastAsiaTheme="minorEastAsia" w:hAnsiTheme="minorHAnsi" w:cstheme="minorBidi"/>
            <w:noProof/>
            <w:lang w:val="es-ES"/>
          </w:rPr>
          <w:tab/>
        </w:r>
        <w:r w:rsidRPr="00C3588F">
          <w:rPr>
            <w:rStyle w:val="Hipervnculo"/>
            <w:noProof/>
          </w:rPr>
          <w:t>Zona Costera</w:t>
        </w:r>
        <w:r>
          <w:rPr>
            <w:noProof/>
            <w:webHidden/>
          </w:rPr>
          <w:tab/>
        </w:r>
        <w:r>
          <w:rPr>
            <w:noProof/>
            <w:webHidden/>
          </w:rPr>
          <w:fldChar w:fldCharType="begin"/>
        </w:r>
        <w:r>
          <w:rPr>
            <w:noProof/>
            <w:webHidden/>
          </w:rPr>
          <w:instrText xml:space="preserve"> PAGEREF _Toc359428033 \h </w:instrText>
        </w:r>
        <w:r>
          <w:rPr>
            <w:noProof/>
            <w:webHidden/>
          </w:rPr>
        </w:r>
        <w:r>
          <w:rPr>
            <w:noProof/>
            <w:webHidden/>
          </w:rPr>
          <w:fldChar w:fldCharType="separate"/>
        </w:r>
        <w:r w:rsidR="00195394">
          <w:rPr>
            <w:noProof/>
            <w:webHidden/>
          </w:rPr>
          <w:t>25</w:t>
        </w:r>
        <w:r>
          <w:rPr>
            <w:noProof/>
            <w:webHidden/>
          </w:rPr>
          <w:fldChar w:fldCharType="end"/>
        </w:r>
      </w:hyperlink>
    </w:p>
    <w:p w:rsidR="00845645" w:rsidRDefault="00845645">
      <w:pPr>
        <w:pStyle w:val="TDC3"/>
        <w:tabs>
          <w:tab w:val="left" w:pos="1320"/>
          <w:tab w:val="right" w:leader="dot" w:pos="9017"/>
        </w:tabs>
        <w:rPr>
          <w:rFonts w:asciiTheme="minorHAnsi" w:eastAsiaTheme="minorEastAsia" w:hAnsiTheme="minorHAnsi" w:cstheme="minorBidi"/>
          <w:noProof/>
          <w:lang w:val="es-ES"/>
        </w:rPr>
      </w:pPr>
      <w:hyperlink w:anchor="_Toc359428034" w:history="1">
        <w:r w:rsidRPr="00C3588F">
          <w:rPr>
            <w:rStyle w:val="Hipervnculo"/>
            <w:noProof/>
          </w:rPr>
          <w:t>1.119.</w:t>
        </w:r>
        <w:r>
          <w:rPr>
            <w:rFonts w:asciiTheme="minorHAnsi" w:eastAsiaTheme="minorEastAsia" w:hAnsiTheme="minorHAnsi" w:cstheme="minorBidi"/>
            <w:noProof/>
            <w:lang w:val="es-ES"/>
          </w:rPr>
          <w:tab/>
        </w:r>
        <w:r w:rsidRPr="00C3588F">
          <w:rPr>
            <w:rStyle w:val="Hipervnculo"/>
            <w:noProof/>
          </w:rPr>
          <w:t>Zona de Mezcla</w:t>
        </w:r>
        <w:r>
          <w:rPr>
            <w:noProof/>
            <w:webHidden/>
          </w:rPr>
          <w:tab/>
        </w:r>
        <w:r>
          <w:rPr>
            <w:noProof/>
            <w:webHidden/>
          </w:rPr>
          <w:fldChar w:fldCharType="begin"/>
        </w:r>
        <w:r>
          <w:rPr>
            <w:noProof/>
            <w:webHidden/>
          </w:rPr>
          <w:instrText xml:space="preserve"> PAGEREF _Toc359428034 \h </w:instrText>
        </w:r>
        <w:r>
          <w:rPr>
            <w:noProof/>
            <w:webHidden/>
          </w:rPr>
        </w:r>
        <w:r>
          <w:rPr>
            <w:noProof/>
            <w:webHidden/>
          </w:rPr>
          <w:fldChar w:fldCharType="separate"/>
        </w:r>
        <w:r w:rsidR="00195394">
          <w:rPr>
            <w:noProof/>
            <w:webHidden/>
          </w:rPr>
          <w:t>25</w:t>
        </w:r>
        <w:r>
          <w:rPr>
            <w:noProof/>
            <w:webHidden/>
          </w:rPr>
          <w:fldChar w:fldCharType="end"/>
        </w:r>
      </w:hyperlink>
    </w:p>
    <w:p w:rsidR="00845645" w:rsidRDefault="00845645">
      <w:pPr>
        <w:pStyle w:val="TDC1"/>
        <w:tabs>
          <w:tab w:val="left" w:pos="1760"/>
          <w:tab w:val="right" w:leader="dot" w:pos="9017"/>
        </w:tabs>
        <w:rPr>
          <w:rFonts w:asciiTheme="minorHAnsi" w:eastAsiaTheme="minorEastAsia" w:hAnsiTheme="minorHAnsi" w:cstheme="minorBidi"/>
          <w:noProof/>
          <w:lang w:val="es-ES"/>
        </w:rPr>
      </w:pPr>
      <w:hyperlink w:anchor="_Toc359428035" w:history="1">
        <w:r w:rsidRPr="00C3588F">
          <w:rPr>
            <w:rStyle w:val="Hipervnculo"/>
            <w:noProof/>
            <w:lang w:val="es-PE"/>
          </w:rPr>
          <w:t>CAPÍTULO II:</w:t>
        </w:r>
        <w:r>
          <w:rPr>
            <w:rFonts w:asciiTheme="minorHAnsi" w:eastAsiaTheme="minorEastAsia" w:hAnsiTheme="minorHAnsi" w:cstheme="minorBidi"/>
            <w:noProof/>
            <w:lang w:val="es-ES"/>
          </w:rPr>
          <w:tab/>
        </w:r>
        <w:r w:rsidRPr="00C3588F">
          <w:rPr>
            <w:rStyle w:val="Hipervnculo"/>
            <w:noProof/>
            <w:lang w:val="es-PE"/>
          </w:rPr>
          <w:t>NATURALEZA JURÍDICA, OBJETO, MODALIDAD, FACULTADES DE REPRESENTACIÓN Y CARACTERÍSTICAS</w:t>
        </w:r>
        <w:r>
          <w:rPr>
            <w:noProof/>
            <w:webHidden/>
          </w:rPr>
          <w:tab/>
        </w:r>
        <w:r>
          <w:rPr>
            <w:noProof/>
            <w:webHidden/>
          </w:rPr>
          <w:fldChar w:fldCharType="begin"/>
        </w:r>
        <w:r>
          <w:rPr>
            <w:noProof/>
            <w:webHidden/>
          </w:rPr>
          <w:instrText xml:space="preserve"> PAGEREF _Toc359428035 \h </w:instrText>
        </w:r>
        <w:r>
          <w:rPr>
            <w:noProof/>
            <w:webHidden/>
          </w:rPr>
        </w:r>
        <w:r>
          <w:rPr>
            <w:noProof/>
            <w:webHidden/>
          </w:rPr>
          <w:fldChar w:fldCharType="separate"/>
        </w:r>
        <w:r w:rsidR="00195394">
          <w:rPr>
            <w:noProof/>
            <w:webHidden/>
          </w:rPr>
          <w:t>26</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36" w:history="1">
        <w:r w:rsidRPr="00C3588F">
          <w:rPr>
            <w:rStyle w:val="Hipervnculo"/>
            <w:noProof/>
          </w:rPr>
          <w:t>NATURALEZA JURÍDICA</w:t>
        </w:r>
        <w:r>
          <w:rPr>
            <w:noProof/>
            <w:webHidden/>
          </w:rPr>
          <w:tab/>
        </w:r>
        <w:r>
          <w:rPr>
            <w:noProof/>
            <w:webHidden/>
          </w:rPr>
          <w:fldChar w:fldCharType="begin"/>
        </w:r>
        <w:r>
          <w:rPr>
            <w:noProof/>
            <w:webHidden/>
          </w:rPr>
          <w:instrText xml:space="preserve"> PAGEREF _Toc359428036 \h </w:instrText>
        </w:r>
        <w:r>
          <w:rPr>
            <w:noProof/>
            <w:webHidden/>
          </w:rPr>
        </w:r>
        <w:r>
          <w:rPr>
            <w:noProof/>
            <w:webHidden/>
          </w:rPr>
          <w:fldChar w:fldCharType="separate"/>
        </w:r>
        <w:r w:rsidR="00195394">
          <w:rPr>
            <w:noProof/>
            <w:webHidden/>
          </w:rPr>
          <w:t>26</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37" w:history="1">
        <w:r w:rsidRPr="00C3588F">
          <w:rPr>
            <w:rStyle w:val="Hipervnculo"/>
            <w:noProof/>
          </w:rPr>
          <w:t>OBJETO</w:t>
        </w:r>
        <w:r>
          <w:rPr>
            <w:noProof/>
            <w:webHidden/>
          </w:rPr>
          <w:tab/>
        </w:r>
        <w:r>
          <w:rPr>
            <w:noProof/>
            <w:webHidden/>
          </w:rPr>
          <w:fldChar w:fldCharType="begin"/>
        </w:r>
        <w:r>
          <w:rPr>
            <w:noProof/>
            <w:webHidden/>
          </w:rPr>
          <w:instrText xml:space="preserve"> PAGEREF _Toc359428037 \h </w:instrText>
        </w:r>
        <w:r>
          <w:rPr>
            <w:noProof/>
            <w:webHidden/>
          </w:rPr>
        </w:r>
        <w:r>
          <w:rPr>
            <w:noProof/>
            <w:webHidden/>
          </w:rPr>
          <w:fldChar w:fldCharType="separate"/>
        </w:r>
        <w:r w:rsidR="00195394">
          <w:rPr>
            <w:noProof/>
            <w:webHidden/>
          </w:rPr>
          <w:t>26</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38" w:history="1">
        <w:r w:rsidRPr="00C3588F">
          <w:rPr>
            <w:rStyle w:val="Hipervnculo"/>
            <w:noProof/>
          </w:rPr>
          <w:t>MODALIDAD</w:t>
        </w:r>
        <w:r>
          <w:rPr>
            <w:noProof/>
            <w:webHidden/>
          </w:rPr>
          <w:tab/>
        </w:r>
        <w:r>
          <w:rPr>
            <w:noProof/>
            <w:webHidden/>
          </w:rPr>
          <w:fldChar w:fldCharType="begin"/>
        </w:r>
        <w:r>
          <w:rPr>
            <w:noProof/>
            <w:webHidden/>
          </w:rPr>
          <w:instrText xml:space="preserve"> PAGEREF _Toc359428038 \h </w:instrText>
        </w:r>
        <w:r>
          <w:rPr>
            <w:noProof/>
            <w:webHidden/>
          </w:rPr>
        </w:r>
        <w:r>
          <w:rPr>
            <w:noProof/>
            <w:webHidden/>
          </w:rPr>
          <w:fldChar w:fldCharType="separate"/>
        </w:r>
        <w:r w:rsidR="00195394">
          <w:rPr>
            <w:noProof/>
            <w:webHidden/>
          </w:rPr>
          <w:t>26</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39" w:history="1">
        <w:r w:rsidRPr="00C3588F">
          <w:rPr>
            <w:rStyle w:val="Hipervnculo"/>
            <w:noProof/>
          </w:rPr>
          <w:t>FACULTADES DE REPRESENTACIÓN EN FAVOR DE SEDAPAL</w:t>
        </w:r>
        <w:r>
          <w:rPr>
            <w:noProof/>
            <w:webHidden/>
          </w:rPr>
          <w:tab/>
        </w:r>
        <w:r>
          <w:rPr>
            <w:noProof/>
            <w:webHidden/>
          </w:rPr>
          <w:fldChar w:fldCharType="begin"/>
        </w:r>
        <w:r>
          <w:rPr>
            <w:noProof/>
            <w:webHidden/>
          </w:rPr>
          <w:instrText xml:space="preserve"> PAGEREF _Toc359428039 \h </w:instrText>
        </w:r>
        <w:r>
          <w:rPr>
            <w:noProof/>
            <w:webHidden/>
          </w:rPr>
        </w:r>
        <w:r>
          <w:rPr>
            <w:noProof/>
            <w:webHidden/>
          </w:rPr>
          <w:fldChar w:fldCharType="separate"/>
        </w:r>
        <w:r w:rsidR="00195394">
          <w:rPr>
            <w:noProof/>
            <w:webHidden/>
          </w:rPr>
          <w:t>27</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40" w:history="1">
        <w:r w:rsidRPr="00C3588F">
          <w:rPr>
            <w:rStyle w:val="Hipervnculo"/>
            <w:noProof/>
          </w:rPr>
          <w:t>CARACTERÍSTICAS</w:t>
        </w:r>
        <w:r>
          <w:rPr>
            <w:noProof/>
            <w:webHidden/>
          </w:rPr>
          <w:tab/>
        </w:r>
        <w:r>
          <w:rPr>
            <w:noProof/>
            <w:webHidden/>
          </w:rPr>
          <w:fldChar w:fldCharType="begin"/>
        </w:r>
        <w:r>
          <w:rPr>
            <w:noProof/>
            <w:webHidden/>
          </w:rPr>
          <w:instrText xml:space="preserve"> PAGEREF _Toc359428040 \h </w:instrText>
        </w:r>
        <w:r>
          <w:rPr>
            <w:noProof/>
            <w:webHidden/>
          </w:rPr>
        </w:r>
        <w:r>
          <w:rPr>
            <w:noProof/>
            <w:webHidden/>
          </w:rPr>
          <w:fldChar w:fldCharType="separate"/>
        </w:r>
        <w:r w:rsidR="00195394">
          <w:rPr>
            <w:noProof/>
            <w:webHidden/>
          </w:rPr>
          <w:t>27</w:t>
        </w:r>
        <w:r>
          <w:rPr>
            <w:noProof/>
            <w:webHidden/>
          </w:rPr>
          <w:fldChar w:fldCharType="end"/>
        </w:r>
      </w:hyperlink>
    </w:p>
    <w:p w:rsidR="00845645" w:rsidRDefault="00845645">
      <w:pPr>
        <w:pStyle w:val="TDC1"/>
        <w:tabs>
          <w:tab w:val="left" w:pos="1760"/>
          <w:tab w:val="right" w:leader="dot" w:pos="9017"/>
        </w:tabs>
        <w:rPr>
          <w:rFonts w:asciiTheme="minorHAnsi" w:eastAsiaTheme="minorEastAsia" w:hAnsiTheme="minorHAnsi" w:cstheme="minorBidi"/>
          <w:noProof/>
          <w:lang w:val="es-ES"/>
        </w:rPr>
      </w:pPr>
      <w:hyperlink w:anchor="_Toc359428041" w:history="1">
        <w:r w:rsidRPr="00C3588F">
          <w:rPr>
            <w:rStyle w:val="Hipervnculo"/>
            <w:noProof/>
            <w:lang w:val="es-PE"/>
          </w:rPr>
          <w:t xml:space="preserve">CAPÍTULO III: </w:t>
        </w:r>
        <w:r>
          <w:rPr>
            <w:rFonts w:asciiTheme="minorHAnsi" w:eastAsiaTheme="minorEastAsia" w:hAnsiTheme="minorHAnsi" w:cstheme="minorBidi"/>
            <w:noProof/>
            <w:lang w:val="es-ES"/>
          </w:rPr>
          <w:tab/>
        </w:r>
        <w:r w:rsidRPr="00C3588F">
          <w:rPr>
            <w:rStyle w:val="Hipervnculo"/>
            <w:noProof/>
            <w:lang w:val="es-PE"/>
          </w:rPr>
          <w:t>EVENTOS A LA FECHA DE CIERRE</w:t>
        </w:r>
        <w:r>
          <w:rPr>
            <w:noProof/>
            <w:webHidden/>
          </w:rPr>
          <w:tab/>
        </w:r>
        <w:r>
          <w:rPr>
            <w:noProof/>
            <w:webHidden/>
          </w:rPr>
          <w:fldChar w:fldCharType="begin"/>
        </w:r>
        <w:r>
          <w:rPr>
            <w:noProof/>
            <w:webHidden/>
          </w:rPr>
          <w:instrText xml:space="preserve"> PAGEREF _Toc359428041 \h </w:instrText>
        </w:r>
        <w:r>
          <w:rPr>
            <w:noProof/>
            <w:webHidden/>
          </w:rPr>
        </w:r>
        <w:r>
          <w:rPr>
            <w:noProof/>
            <w:webHidden/>
          </w:rPr>
          <w:fldChar w:fldCharType="separate"/>
        </w:r>
        <w:r w:rsidR="00195394">
          <w:rPr>
            <w:noProof/>
            <w:webHidden/>
          </w:rPr>
          <w:t>28</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42" w:history="1">
        <w:r w:rsidRPr="00C3588F">
          <w:rPr>
            <w:rStyle w:val="Hipervnculo"/>
            <w:noProof/>
          </w:rPr>
          <w:t>DECLARACIONES DE LAS PARTES</w:t>
        </w:r>
        <w:r>
          <w:rPr>
            <w:noProof/>
            <w:webHidden/>
          </w:rPr>
          <w:tab/>
        </w:r>
        <w:r>
          <w:rPr>
            <w:noProof/>
            <w:webHidden/>
          </w:rPr>
          <w:fldChar w:fldCharType="begin"/>
        </w:r>
        <w:r>
          <w:rPr>
            <w:noProof/>
            <w:webHidden/>
          </w:rPr>
          <w:instrText xml:space="preserve"> PAGEREF _Toc359428042 \h </w:instrText>
        </w:r>
        <w:r>
          <w:rPr>
            <w:noProof/>
            <w:webHidden/>
          </w:rPr>
        </w:r>
        <w:r>
          <w:rPr>
            <w:noProof/>
            <w:webHidden/>
          </w:rPr>
          <w:fldChar w:fldCharType="separate"/>
        </w:r>
        <w:r w:rsidR="00195394">
          <w:rPr>
            <w:noProof/>
            <w:webHidden/>
          </w:rPr>
          <w:t>28</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43" w:history="1">
        <w:r w:rsidRPr="00C3588F">
          <w:rPr>
            <w:rStyle w:val="Hipervnculo"/>
            <w:noProof/>
          </w:rPr>
          <w:t>CONSTATACIONES EN LA FECHA DE CIERRE</w:t>
        </w:r>
        <w:r>
          <w:rPr>
            <w:noProof/>
            <w:webHidden/>
          </w:rPr>
          <w:tab/>
        </w:r>
        <w:r>
          <w:rPr>
            <w:noProof/>
            <w:webHidden/>
          </w:rPr>
          <w:fldChar w:fldCharType="begin"/>
        </w:r>
        <w:r>
          <w:rPr>
            <w:noProof/>
            <w:webHidden/>
          </w:rPr>
          <w:instrText xml:space="preserve"> PAGEREF _Toc359428043 \h </w:instrText>
        </w:r>
        <w:r>
          <w:rPr>
            <w:noProof/>
            <w:webHidden/>
          </w:rPr>
        </w:r>
        <w:r>
          <w:rPr>
            <w:noProof/>
            <w:webHidden/>
          </w:rPr>
          <w:fldChar w:fldCharType="separate"/>
        </w:r>
        <w:r w:rsidR="00195394">
          <w:rPr>
            <w:noProof/>
            <w:webHidden/>
          </w:rPr>
          <w:t>30</w:t>
        </w:r>
        <w:r>
          <w:rPr>
            <w:noProof/>
            <w:webHidden/>
          </w:rPr>
          <w:fldChar w:fldCharType="end"/>
        </w:r>
      </w:hyperlink>
    </w:p>
    <w:p w:rsidR="00845645" w:rsidRDefault="00845645">
      <w:pPr>
        <w:pStyle w:val="TDC1"/>
        <w:tabs>
          <w:tab w:val="left" w:pos="1760"/>
          <w:tab w:val="right" w:leader="dot" w:pos="9017"/>
        </w:tabs>
        <w:rPr>
          <w:rFonts w:asciiTheme="minorHAnsi" w:eastAsiaTheme="minorEastAsia" w:hAnsiTheme="minorHAnsi" w:cstheme="minorBidi"/>
          <w:noProof/>
          <w:lang w:val="es-ES"/>
        </w:rPr>
      </w:pPr>
      <w:hyperlink w:anchor="_Toc359428044" w:history="1">
        <w:r w:rsidRPr="00C3588F">
          <w:rPr>
            <w:rStyle w:val="Hipervnculo"/>
            <w:noProof/>
            <w:lang w:val="es-PE"/>
          </w:rPr>
          <w:t xml:space="preserve">CAPÍTULO IV: </w:t>
        </w:r>
        <w:r>
          <w:rPr>
            <w:rFonts w:asciiTheme="minorHAnsi" w:eastAsiaTheme="minorEastAsia" w:hAnsiTheme="minorHAnsi" w:cstheme="minorBidi"/>
            <w:noProof/>
            <w:lang w:val="es-ES"/>
          </w:rPr>
          <w:tab/>
        </w:r>
        <w:r w:rsidRPr="00C3588F">
          <w:rPr>
            <w:rStyle w:val="Hipervnculo"/>
            <w:noProof/>
            <w:lang w:val="es-PE"/>
          </w:rPr>
          <w:t>VIGENCIA DE LA CONCESIÓN</w:t>
        </w:r>
        <w:r>
          <w:rPr>
            <w:noProof/>
            <w:webHidden/>
          </w:rPr>
          <w:tab/>
        </w:r>
        <w:r>
          <w:rPr>
            <w:noProof/>
            <w:webHidden/>
          </w:rPr>
          <w:fldChar w:fldCharType="begin"/>
        </w:r>
        <w:r>
          <w:rPr>
            <w:noProof/>
            <w:webHidden/>
          </w:rPr>
          <w:instrText xml:space="preserve"> PAGEREF _Toc359428044 \h </w:instrText>
        </w:r>
        <w:r>
          <w:rPr>
            <w:noProof/>
            <w:webHidden/>
          </w:rPr>
        </w:r>
        <w:r>
          <w:rPr>
            <w:noProof/>
            <w:webHidden/>
          </w:rPr>
          <w:fldChar w:fldCharType="separate"/>
        </w:r>
        <w:r w:rsidR="00195394">
          <w:rPr>
            <w:noProof/>
            <w:webHidden/>
          </w:rPr>
          <w:t>33</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45" w:history="1">
        <w:r w:rsidRPr="00C3588F">
          <w:rPr>
            <w:rStyle w:val="Hipervnculo"/>
            <w:noProof/>
          </w:rPr>
          <w:t>PLAZO</w:t>
        </w:r>
        <w:r>
          <w:rPr>
            <w:noProof/>
            <w:webHidden/>
          </w:rPr>
          <w:tab/>
        </w:r>
        <w:r>
          <w:rPr>
            <w:noProof/>
            <w:webHidden/>
          </w:rPr>
          <w:fldChar w:fldCharType="begin"/>
        </w:r>
        <w:r>
          <w:rPr>
            <w:noProof/>
            <w:webHidden/>
          </w:rPr>
          <w:instrText xml:space="preserve"> PAGEREF _Toc359428045 \h </w:instrText>
        </w:r>
        <w:r>
          <w:rPr>
            <w:noProof/>
            <w:webHidden/>
          </w:rPr>
        </w:r>
        <w:r>
          <w:rPr>
            <w:noProof/>
            <w:webHidden/>
          </w:rPr>
          <w:fldChar w:fldCharType="separate"/>
        </w:r>
        <w:r w:rsidR="00195394">
          <w:rPr>
            <w:noProof/>
            <w:webHidden/>
          </w:rPr>
          <w:t>33</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46" w:history="1">
        <w:r w:rsidRPr="00C3588F">
          <w:rPr>
            <w:rStyle w:val="Hipervnculo"/>
            <w:noProof/>
          </w:rPr>
          <w:t>PRÓRROGAS DEL PLAZO DE LA CONCESIÓN</w:t>
        </w:r>
        <w:r>
          <w:rPr>
            <w:noProof/>
            <w:webHidden/>
          </w:rPr>
          <w:tab/>
        </w:r>
        <w:r>
          <w:rPr>
            <w:noProof/>
            <w:webHidden/>
          </w:rPr>
          <w:fldChar w:fldCharType="begin"/>
        </w:r>
        <w:r>
          <w:rPr>
            <w:noProof/>
            <w:webHidden/>
          </w:rPr>
          <w:instrText xml:space="preserve"> PAGEREF _Toc359428046 \h </w:instrText>
        </w:r>
        <w:r>
          <w:rPr>
            <w:noProof/>
            <w:webHidden/>
          </w:rPr>
        </w:r>
        <w:r>
          <w:rPr>
            <w:noProof/>
            <w:webHidden/>
          </w:rPr>
          <w:fldChar w:fldCharType="separate"/>
        </w:r>
        <w:r w:rsidR="00195394">
          <w:rPr>
            <w:noProof/>
            <w:webHidden/>
          </w:rPr>
          <w:t>33</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47" w:history="1">
        <w:r w:rsidRPr="00C3588F">
          <w:rPr>
            <w:rStyle w:val="Hipervnculo"/>
            <w:noProof/>
          </w:rPr>
          <w:t>PLAZO MÁXIMO</w:t>
        </w:r>
        <w:r>
          <w:rPr>
            <w:noProof/>
            <w:webHidden/>
          </w:rPr>
          <w:tab/>
        </w:r>
        <w:r>
          <w:rPr>
            <w:noProof/>
            <w:webHidden/>
          </w:rPr>
          <w:fldChar w:fldCharType="begin"/>
        </w:r>
        <w:r>
          <w:rPr>
            <w:noProof/>
            <w:webHidden/>
          </w:rPr>
          <w:instrText xml:space="preserve"> PAGEREF _Toc359428047 \h </w:instrText>
        </w:r>
        <w:r>
          <w:rPr>
            <w:noProof/>
            <w:webHidden/>
          </w:rPr>
        </w:r>
        <w:r>
          <w:rPr>
            <w:noProof/>
            <w:webHidden/>
          </w:rPr>
          <w:fldChar w:fldCharType="separate"/>
        </w:r>
        <w:r w:rsidR="00195394">
          <w:rPr>
            <w:noProof/>
            <w:webHidden/>
          </w:rPr>
          <w:t>34</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48" w:history="1">
        <w:r w:rsidRPr="00C3588F">
          <w:rPr>
            <w:rStyle w:val="Hipervnculo"/>
            <w:noProof/>
          </w:rPr>
          <w:t>SUSPENSIÓN DEL PLAZO</w:t>
        </w:r>
        <w:r>
          <w:rPr>
            <w:noProof/>
            <w:webHidden/>
          </w:rPr>
          <w:tab/>
        </w:r>
        <w:r>
          <w:rPr>
            <w:noProof/>
            <w:webHidden/>
          </w:rPr>
          <w:fldChar w:fldCharType="begin"/>
        </w:r>
        <w:r>
          <w:rPr>
            <w:noProof/>
            <w:webHidden/>
          </w:rPr>
          <w:instrText xml:space="preserve"> PAGEREF _Toc359428048 \h </w:instrText>
        </w:r>
        <w:r>
          <w:rPr>
            <w:noProof/>
            <w:webHidden/>
          </w:rPr>
        </w:r>
        <w:r>
          <w:rPr>
            <w:noProof/>
            <w:webHidden/>
          </w:rPr>
          <w:fldChar w:fldCharType="separate"/>
        </w:r>
        <w:r w:rsidR="00195394">
          <w:rPr>
            <w:noProof/>
            <w:webHidden/>
          </w:rPr>
          <w:t>34</w:t>
        </w:r>
        <w:r>
          <w:rPr>
            <w:noProof/>
            <w:webHidden/>
          </w:rPr>
          <w:fldChar w:fldCharType="end"/>
        </w:r>
      </w:hyperlink>
    </w:p>
    <w:p w:rsidR="00845645" w:rsidRDefault="00845645">
      <w:pPr>
        <w:pStyle w:val="TDC1"/>
        <w:tabs>
          <w:tab w:val="left" w:pos="1760"/>
          <w:tab w:val="right" w:leader="dot" w:pos="9017"/>
        </w:tabs>
        <w:rPr>
          <w:rFonts w:asciiTheme="minorHAnsi" w:eastAsiaTheme="minorEastAsia" w:hAnsiTheme="minorHAnsi" w:cstheme="minorBidi"/>
          <w:noProof/>
          <w:lang w:val="es-ES"/>
        </w:rPr>
      </w:pPr>
      <w:hyperlink w:anchor="_Toc359428049" w:history="1">
        <w:r w:rsidRPr="00C3588F">
          <w:rPr>
            <w:rStyle w:val="Hipervnculo"/>
            <w:noProof/>
            <w:lang w:val="es-PE"/>
          </w:rPr>
          <w:t>CAPÍTULO V:</w:t>
        </w:r>
        <w:r>
          <w:rPr>
            <w:rFonts w:asciiTheme="minorHAnsi" w:eastAsiaTheme="minorEastAsia" w:hAnsiTheme="minorHAnsi" w:cstheme="minorBidi"/>
            <w:noProof/>
            <w:lang w:val="es-ES"/>
          </w:rPr>
          <w:tab/>
        </w:r>
        <w:r w:rsidRPr="00C3588F">
          <w:rPr>
            <w:rStyle w:val="Hipervnculo"/>
            <w:noProof/>
            <w:lang w:val="es-PE"/>
          </w:rPr>
          <w:t>RÉGIMEN DE BIENES</w:t>
        </w:r>
        <w:r>
          <w:rPr>
            <w:noProof/>
            <w:webHidden/>
          </w:rPr>
          <w:tab/>
        </w:r>
        <w:r>
          <w:rPr>
            <w:noProof/>
            <w:webHidden/>
          </w:rPr>
          <w:fldChar w:fldCharType="begin"/>
        </w:r>
        <w:r>
          <w:rPr>
            <w:noProof/>
            <w:webHidden/>
          </w:rPr>
          <w:instrText xml:space="preserve"> PAGEREF _Toc359428049 \h </w:instrText>
        </w:r>
        <w:r>
          <w:rPr>
            <w:noProof/>
            <w:webHidden/>
          </w:rPr>
        </w:r>
        <w:r>
          <w:rPr>
            <w:noProof/>
            <w:webHidden/>
          </w:rPr>
          <w:fldChar w:fldCharType="separate"/>
        </w:r>
        <w:r w:rsidR="00195394">
          <w:rPr>
            <w:noProof/>
            <w:webHidden/>
          </w:rPr>
          <w:t>36</w:t>
        </w:r>
        <w:r>
          <w:rPr>
            <w:noProof/>
            <w:webHidden/>
          </w:rPr>
          <w:fldChar w:fldCharType="end"/>
        </w:r>
      </w:hyperlink>
    </w:p>
    <w:p w:rsidR="00845645" w:rsidRDefault="00845645">
      <w:pPr>
        <w:pStyle w:val="TDC1"/>
        <w:tabs>
          <w:tab w:val="left" w:pos="1760"/>
          <w:tab w:val="right" w:leader="dot" w:pos="9017"/>
        </w:tabs>
        <w:rPr>
          <w:rFonts w:asciiTheme="minorHAnsi" w:eastAsiaTheme="minorEastAsia" w:hAnsiTheme="minorHAnsi" w:cstheme="minorBidi"/>
          <w:noProof/>
          <w:lang w:val="es-ES"/>
        </w:rPr>
      </w:pPr>
      <w:hyperlink w:anchor="_Toc359428050" w:history="1">
        <w:r w:rsidRPr="00C3588F">
          <w:rPr>
            <w:rStyle w:val="Hipervnculo"/>
            <w:noProof/>
            <w:lang w:val="es-PE"/>
          </w:rPr>
          <w:t xml:space="preserve">CAPÍTULO VI: </w:t>
        </w:r>
        <w:r>
          <w:rPr>
            <w:rFonts w:asciiTheme="minorHAnsi" w:eastAsiaTheme="minorEastAsia" w:hAnsiTheme="minorHAnsi" w:cstheme="minorBidi"/>
            <w:noProof/>
            <w:lang w:val="es-ES"/>
          </w:rPr>
          <w:tab/>
        </w:r>
        <w:r w:rsidRPr="00C3588F">
          <w:rPr>
            <w:rStyle w:val="Hipervnculo"/>
            <w:noProof/>
            <w:lang w:val="es-PE"/>
          </w:rPr>
          <w:t>DE LAS OBRAS</w:t>
        </w:r>
        <w:r>
          <w:rPr>
            <w:noProof/>
            <w:webHidden/>
          </w:rPr>
          <w:tab/>
        </w:r>
        <w:r>
          <w:rPr>
            <w:noProof/>
            <w:webHidden/>
          </w:rPr>
          <w:fldChar w:fldCharType="begin"/>
        </w:r>
        <w:r>
          <w:rPr>
            <w:noProof/>
            <w:webHidden/>
          </w:rPr>
          <w:instrText xml:space="preserve"> PAGEREF _Toc359428050 \h </w:instrText>
        </w:r>
        <w:r>
          <w:rPr>
            <w:noProof/>
            <w:webHidden/>
          </w:rPr>
        </w:r>
        <w:r>
          <w:rPr>
            <w:noProof/>
            <w:webHidden/>
          </w:rPr>
          <w:fldChar w:fldCharType="separate"/>
        </w:r>
        <w:r w:rsidR="00195394">
          <w:rPr>
            <w:noProof/>
            <w:webHidden/>
          </w:rPr>
          <w:t>44</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51" w:history="1">
        <w:r w:rsidRPr="00C3588F">
          <w:rPr>
            <w:rStyle w:val="Hipervnculo"/>
            <w:noProof/>
          </w:rPr>
          <w:t>SUPERVISIÓN DEL DISEÑO Y OBRAS</w:t>
        </w:r>
        <w:r>
          <w:rPr>
            <w:noProof/>
            <w:webHidden/>
          </w:rPr>
          <w:tab/>
        </w:r>
        <w:r>
          <w:rPr>
            <w:noProof/>
            <w:webHidden/>
          </w:rPr>
          <w:fldChar w:fldCharType="begin"/>
        </w:r>
        <w:r>
          <w:rPr>
            <w:noProof/>
            <w:webHidden/>
          </w:rPr>
          <w:instrText xml:space="preserve"> PAGEREF _Toc359428051 \h </w:instrText>
        </w:r>
        <w:r>
          <w:rPr>
            <w:noProof/>
            <w:webHidden/>
          </w:rPr>
        </w:r>
        <w:r>
          <w:rPr>
            <w:noProof/>
            <w:webHidden/>
          </w:rPr>
          <w:fldChar w:fldCharType="separate"/>
        </w:r>
        <w:r w:rsidR="00195394">
          <w:rPr>
            <w:noProof/>
            <w:webHidden/>
          </w:rPr>
          <w:t>44</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52" w:history="1">
        <w:r w:rsidRPr="00C3588F">
          <w:rPr>
            <w:rStyle w:val="Hipervnculo"/>
            <w:noProof/>
          </w:rPr>
          <w:t>APROBACIÓN DELOS EXPEDIENTES TÉCNICOS</w:t>
        </w:r>
        <w:r>
          <w:rPr>
            <w:noProof/>
            <w:webHidden/>
          </w:rPr>
          <w:tab/>
        </w:r>
        <w:r>
          <w:rPr>
            <w:noProof/>
            <w:webHidden/>
          </w:rPr>
          <w:fldChar w:fldCharType="begin"/>
        </w:r>
        <w:r>
          <w:rPr>
            <w:noProof/>
            <w:webHidden/>
          </w:rPr>
          <w:instrText xml:space="preserve"> PAGEREF _Toc359428052 \h </w:instrText>
        </w:r>
        <w:r>
          <w:rPr>
            <w:noProof/>
            <w:webHidden/>
          </w:rPr>
        </w:r>
        <w:r>
          <w:rPr>
            <w:noProof/>
            <w:webHidden/>
          </w:rPr>
          <w:fldChar w:fldCharType="separate"/>
        </w:r>
        <w:r w:rsidR="00195394">
          <w:rPr>
            <w:noProof/>
            <w:webHidden/>
          </w:rPr>
          <w:t>46</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53" w:history="1">
        <w:r w:rsidRPr="00C3588F">
          <w:rPr>
            <w:rStyle w:val="Hipervnculo"/>
            <w:noProof/>
          </w:rPr>
          <w:t>DE LAS OBRAS</w:t>
        </w:r>
        <w:r>
          <w:rPr>
            <w:noProof/>
            <w:webHidden/>
          </w:rPr>
          <w:tab/>
        </w:r>
        <w:r>
          <w:rPr>
            <w:noProof/>
            <w:webHidden/>
          </w:rPr>
          <w:fldChar w:fldCharType="begin"/>
        </w:r>
        <w:r>
          <w:rPr>
            <w:noProof/>
            <w:webHidden/>
          </w:rPr>
          <w:instrText xml:space="preserve"> PAGEREF _Toc359428053 \h </w:instrText>
        </w:r>
        <w:r>
          <w:rPr>
            <w:noProof/>
            <w:webHidden/>
          </w:rPr>
        </w:r>
        <w:r>
          <w:rPr>
            <w:noProof/>
            <w:webHidden/>
          </w:rPr>
          <w:fldChar w:fldCharType="separate"/>
        </w:r>
        <w:r w:rsidR="00195394">
          <w:rPr>
            <w:noProof/>
            <w:webHidden/>
          </w:rPr>
          <w:t>47</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54" w:history="1">
        <w:r w:rsidRPr="00C3588F">
          <w:rPr>
            <w:rStyle w:val="Hipervnculo"/>
            <w:noProof/>
          </w:rPr>
          <w:t>CUADERNO DE DISEÑO Y OBRA</w:t>
        </w:r>
        <w:r>
          <w:rPr>
            <w:noProof/>
            <w:webHidden/>
          </w:rPr>
          <w:tab/>
        </w:r>
        <w:r>
          <w:rPr>
            <w:noProof/>
            <w:webHidden/>
          </w:rPr>
          <w:fldChar w:fldCharType="begin"/>
        </w:r>
        <w:r>
          <w:rPr>
            <w:noProof/>
            <w:webHidden/>
          </w:rPr>
          <w:instrText xml:space="preserve"> PAGEREF _Toc359428054 \h </w:instrText>
        </w:r>
        <w:r>
          <w:rPr>
            <w:noProof/>
            <w:webHidden/>
          </w:rPr>
        </w:r>
        <w:r>
          <w:rPr>
            <w:noProof/>
            <w:webHidden/>
          </w:rPr>
          <w:fldChar w:fldCharType="separate"/>
        </w:r>
        <w:r w:rsidR="00195394">
          <w:rPr>
            <w:noProof/>
            <w:webHidden/>
          </w:rPr>
          <w:t>47</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55" w:history="1">
        <w:r w:rsidRPr="00C3588F">
          <w:rPr>
            <w:rStyle w:val="Hipervnculo"/>
            <w:noProof/>
          </w:rPr>
          <w:t>CALENDARIO Y PLAZO DE EJECUCIÓN DE LA OBRA</w:t>
        </w:r>
        <w:r>
          <w:rPr>
            <w:noProof/>
            <w:webHidden/>
          </w:rPr>
          <w:tab/>
        </w:r>
        <w:r>
          <w:rPr>
            <w:noProof/>
            <w:webHidden/>
          </w:rPr>
          <w:fldChar w:fldCharType="begin"/>
        </w:r>
        <w:r>
          <w:rPr>
            <w:noProof/>
            <w:webHidden/>
          </w:rPr>
          <w:instrText xml:space="preserve"> PAGEREF _Toc359428055 \h </w:instrText>
        </w:r>
        <w:r>
          <w:rPr>
            <w:noProof/>
            <w:webHidden/>
          </w:rPr>
        </w:r>
        <w:r>
          <w:rPr>
            <w:noProof/>
            <w:webHidden/>
          </w:rPr>
          <w:fldChar w:fldCharType="separate"/>
        </w:r>
        <w:r w:rsidR="00195394">
          <w:rPr>
            <w:noProof/>
            <w:webHidden/>
          </w:rPr>
          <w:t>48</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56" w:history="1">
        <w:r w:rsidRPr="00C3588F">
          <w:rPr>
            <w:rStyle w:val="Hipervnculo"/>
            <w:noProof/>
          </w:rPr>
          <w:t>FECHA DE VIGENCIA DE LAS OBLIGACIONES</w:t>
        </w:r>
        <w:r>
          <w:rPr>
            <w:noProof/>
            <w:webHidden/>
          </w:rPr>
          <w:tab/>
        </w:r>
        <w:r>
          <w:rPr>
            <w:noProof/>
            <w:webHidden/>
          </w:rPr>
          <w:fldChar w:fldCharType="begin"/>
        </w:r>
        <w:r>
          <w:rPr>
            <w:noProof/>
            <w:webHidden/>
          </w:rPr>
          <w:instrText xml:space="preserve"> PAGEREF _Toc359428056 \h </w:instrText>
        </w:r>
        <w:r>
          <w:rPr>
            <w:noProof/>
            <w:webHidden/>
          </w:rPr>
        </w:r>
        <w:r>
          <w:rPr>
            <w:noProof/>
            <w:webHidden/>
          </w:rPr>
          <w:fldChar w:fldCharType="separate"/>
        </w:r>
        <w:r w:rsidR="00195394">
          <w:rPr>
            <w:noProof/>
            <w:webHidden/>
          </w:rPr>
          <w:t>48</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57" w:history="1">
        <w:r w:rsidRPr="00C3588F">
          <w:rPr>
            <w:rStyle w:val="Hipervnculo"/>
            <w:noProof/>
          </w:rPr>
          <w:t>INICIO DE LA CONSTRUCCIÓN</w:t>
        </w:r>
        <w:r>
          <w:rPr>
            <w:noProof/>
            <w:webHidden/>
          </w:rPr>
          <w:tab/>
        </w:r>
        <w:r>
          <w:rPr>
            <w:noProof/>
            <w:webHidden/>
          </w:rPr>
          <w:fldChar w:fldCharType="begin"/>
        </w:r>
        <w:r>
          <w:rPr>
            <w:noProof/>
            <w:webHidden/>
          </w:rPr>
          <w:instrText xml:space="preserve"> PAGEREF _Toc359428057 \h </w:instrText>
        </w:r>
        <w:r>
          <w:rPr>
            <w:noProof/>
            <w:webHidden/>
          </w:rPr>
        </w:r>
        <w:r>
          <w:rPr>
            <w:noProof/>
            <w:webHidden/>
          </w:rPr>
          <w:fldChar w:fldCharType="separate"/>
        </w:r>
        <w:r w:rsidR="00195394">
          <w:rPr>
            <w:noProof/>
            <w:webHidden/>
          </w:rPr>
          <w:t>50</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58" w:history="1">
        <w:r w:rsidRPr="00C3588F">
          <w:rPr>
            <w:rStyle w:val="Hipervnculo"/>
            <w:noProof/>
          </w:rPr>
          <w:t>REPORTES DE AVANCE DE OBRAS</w:t>
        </w:r>
        <w:r>
          <w:rPr>
            <w:noProof/>
            <w:webHidden/>
          </w:rPr>
          <w:tab/>
        </w:r>
        <w:r>
          <w:rPr>
            <w:noProof/>
            <w:webHidden/>
          </w:rPr>
          <w:fldChar w:fldCharType="begin"/>
        </w:r>
        <w:r>
          <w:rPr>
            <w:noProof/>
            <w:webHidden/>
          </w:rPr>
          <w:instrText xml:space="preserve"> PAGEREF _Toc359428058 \h </w:instrText>
        </w:r>
        <w:r>
          <w:rPr>
            <w:noProof/>
            <w:webHidden/>
          </w:rPr>
        </w:r>
        <w:r>
          <w:rPr>
            <w:noProof/>
            <w:webHidden/>
          </w:rPr>
          <w:fldChar w:fldCharType="separate"/>
        </w:r>
        <w:r w:rsidR="00195394">
          <w:rPr>
            <w:noProof/>
            <w:webHidden/>
          </w:rPr>
          <w:t>50</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59" w:history="1">
        <w:r w:rsidRPr="00C3588F">
          <w:rPr>
            <w:rStyle w:val="Hipervnculo"/>
            <w:noProof/>
          </w:rPr>
          <w:t>AMPLIACIÓN DEL PLAZO DE EJECUCIÓN DE OBRAS</w:t>
        </w:r>
        <w:r>
          <w:rPr>
            <w:noProof/>
            <w:webHidden/>
          </w:rPr>
          <w:tab/>
        </w:r>
        <w:r>
          <w:rPr>
            <w:noProof/>
            <w:webHidden/>
          </w:rPr>
          <w:fldChar w:fldCharType="begin"/>
        </w:r>
        <w:r>
          <w:rPr>
            <w:noProof/>
            <w:webHidden/>
          </w:rPr>
          <w:instrText xml:space="preserve"> PAGEREF _Toc359428059 \h </w:instrText>
        </w:r>
        <w:r>
          <w:rPr>
            <w:noProof/>
            <w:webHidden/>
          </w:rPr>
        </w:r>
        <w:r>
          <w:rPr>
            <w:noProof/>
            <w:webHidden/>
          </w:rPr>
          <w:fldChar w:fldCharType="separate"/>
        </w:r>
        <w:r w:rsidR="00195394">
          <w:rPr>
            <w:noProof/>
            <w:webHidden/>
          </w:rPr>
          <w:t>50</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60" w:history="1">
        <w:r w:rsidRPr="00C3588F">
          <w:rPr>
            <w:rStyle w:val="Hipervnculo"/>
            <w:noProof/>
          </w:rPr>
          <w:t>APROBACIÓN DE LAS OBRAS</w:t>
        </w:r>
        <w:r>
          <w:rPr>
            <w:noProof/>
            <w:webHidden/>
          </w:rPr>
          <w:tab/>
        </w:r>
        <w:r>
          <w:rPr>
            <w:noProof/>
            <w:webHidden/>
          </w:rPr>
          <w:fldChar w:fldCharType="begin"/>
        </w:r>
        <w:r>
          <w:rPr>
            <w:noProof/>
            <w:webHidden/>
          </w:rPr>
          <w:instrText xml:space="preserve"> PAGEREF _Toc359428060 \h </w:instrText>
        </w:r>
        <w:r>
          <w:rPr>
            <w:noProof/>
            <w:webHidden/>
          </w:rPr>
        </w:r>
        <w:r>
          <w:rPr>
            <w:noProof/>
            <w:webHidden/>
          </w:rPr>
          <w:fldChar w:fldCharType="separate"/>
        </w:r>
        <w:r w:rsidR="00195394">
          <w:rPr>
            <w:noProof/>
            <w:webHidden/>
          </w:rPr>
          <w:t>51</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61" w:history="1">
        <w:r w:rsidRPr="00C3588F">
          <w:rPr>
            <w:rStyle w:val="Hipervnculo"/>
            <w:noProof/>
          </w:rPr>
          <w:t>AJUSTE POR VARIACIÓN DE PRECIOS</w:t>
        </w:r>
        <w:r>
          <w:rPr>
            <w:noProof/>
            <w:webHidden/>
          </w:rPr>
          <w:tab/>
        </w:r>
        <w:r>
          <w:rPr>
            <w:noProof/>
            <w:webHidden/>
          </w:rPr>
          <w:fldChar w:fldCharType="begin"/>
        </w:r>
        <w:r>
          <w:rPr>
            <w:noProof/>
            <w:webHidden/>
          </w:rPr>
          <w:instrText xml:space="preserve"> PAGEREF _Toc359428061 \h </w:instrText>
        </w:r>
        <w:r>
          <w:rPr>
            <w:noProof/>
            <w:webHidden/>
          </w:rPr>
        </w:r>
        <w:r>
          <w:rPr>
            <w:noProof/>
            <w:webHidden/>
          </w:rPr>
          <w:fldChar w:fldCharType="separate"/>
        </w:r>
        <w:r w:rsidR="00195394">
          <w:rPr>
            <w:noProof/>
            <w:webHidden/>
          </w:rPr>
          <w:t>53</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62" w:history="1">
        <w:r w:rsidRPr="00C3588F">
          <w:rPr>
            <w:rStyle w:val="Hipervnculo"/>
            <w:noProof/>
          </w:rPr>
          <w:t>INFORMACIÓN</w:t>
        </w:r>
        <w:r>
          <w:rPr>
            <w:noProof/>
            <w:webHidden/>
          </w:rPr>
          <w:tab/>
        </w:r>
        <w:r>
          <w:rPr>
            <w:noProof/>
            <w:webHidden/>
          </w:rPr>
          <w:fldChar w:fldCharType="begin"/>
        </w:r>
        <w:r>
          <w:rPr>
            <w:noProof/>
            <w:webHidden/>
          </w:rPr>
          <w:instrText xml:space="preserve"> PAGEREF _Toc359428062 \h </w:instrText>
        </w:r>
        <w:r>
          <w:rPr>
            <w:noProof/>
            <w:webHidden/>
          </w:rPr>
        </w:r>
        <w:r>
          <w:rPr>
            <w:noProof/>
            <w:webHidden/>
          </w:rPr>
          <w:fldChar w:fldCharType="separate"/>
        </w:r>
        <w:r w:rsidR="00195394">
          <w:rPr>
            <w:noProof/>
            <w:webHidden/>
          </w:rPr>
          <w:t>53</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63" w:history="1">
        <w:r w:rsidRPr="00C3588F">
          <w:rPr>
            <w:rStyle w:val="Hipervnculo"/>
            <w:noProof/>
          </w:rPr>
          <w:t>CIERRE FINANCIERO</w:t>
        </w:r>
        <w:r>
          <w:rPr>
            <w:noProof/>
            <w:webHidden/>
          </w:rPr>
          <w:tab/>
        </w:r>
        <w:r>
          <w:rPr>
            <w:noProof/>
            <w:webHidden/>
          </w:rPr>
          <w:fldChar w:fldCharType="begin"/>
        </w:r>
        <w:r>
          <w:rPr>
            <w:noProof/>
            <w:webHidden/>
          </w:rPr>
          <w:instrText xml:space="preserve"> PAGEREF _Toc359428063 \h </w:instrText>
        </w:r>
        <w:r>
          <w:rPr>
            <w:noProof/>
            <w:webHidden/>
          </w:rPr>
        </w:r>
        <w:r>
          <w:rPr>
            <w:noProof/>
            <w:webHidden/>
          </w:rPr>
          <w:fldChar w:fldCharType="separate"/>
        </w:r>
        <w:r w:rsidR="00195394">
          <w:rPr>
            <w:noProof/>
            <w:webHidden/>
          </w:rPr>
          <w:t>53</w:t>
        </w:r>
        <w:r>
          <w:rPr>
            <w:noProof/>
            <w:webHidden/>
          </w:rPr>
          <w:fldChar w:fldCharType="end"/>
        </w:r>
      </w:hyperlink>
    </w:p>
    <w:p w:rsidR="00845645" w:rsidRDefault="00845645">
      <w:pPr>
        <w:pStyle w:val="TDC1"/>
        <w:tabs>
          <w:tab w:val="left" w:pos="1760"/>
          <w:tab w:val="right" w:leader="dot" w:pos="9017"/>
        </w:tabs>
        <w:rPr>
          <w:rFonts w:asciiTheme="minorHAnsi" w:eastAsiaTheme="minorEastAsia" w:hAnsiTheme="minorHAnsi" w:cstheme="minorBidi"/>
          <w:noProof/>
          <w:lang w:val="es-ES"/>
        </w:rPr>
      </w:pPr>
      <w:hyperlink w:anchor="_Toc359428064" w:history="1">
        <w:r w:rsidRPr="00C3588F">
          <w:rPr>
            <w:rStyle w:val="Hipervnculo"/>
            <w:noProof/>
            <w:lang w:val="es-PE"/>
          </w:rPr>
          <w:t>CAPÍTULO VII:</w:t>
        </w:r>
        <w:r>
          <w:rPr>
            <w:rFonts w:asciiTheme="minorHAnsi" w:eastAsiaTheme="minorEastAsia" w:hAnsiTheme="minorHAnsi" w:cstheme="minorBidi"/>
            <w:noProof/>
            <w:lang w:val="es-ES"/>
          </w:rPr>
          <w:tab/>
        </w:r>
        <w:r w:rsidRPr="00C3588F">
          <w:rPr>
            <w:rStyle w:val="Hipervnculo"/>
            <w:noProof/>
            <w:lang w:val="es-PE"/>
          </w:rPr>
          <w:t xml:space="preserve"> DEL MANTENIMIENTO</w:t>
        </w:r>
        <w:r>
          <w:rPr>
            <w:noProof/>
            <w:webHidden/>
          </w:rPr>
          <w:tab/>
        </w:r>
        <w:r>
          <w:rPr>
            <w:noProof/>
            <w:webHidden/>
          </w:rPr>
          <w:fldChar w:fldCharType="begin"/>
        </w:r>
        <w:r>
          <w:rPr>
            <w:noProof/>
            <w:webHidden/>
          </w:rPr>
          <w:instrText xml:space="preserve"> PAGEREF _Toc359428064 \h </w:instrText>
        </w:r>
        <w:r>
          <w:rPr>
            <w:noProof/>
            <w:webHidden/>
          </w:rPr>
        </w:r>
        <w:r>
          <w:rPr>
            <w:noProof/>
            <w:webHidden/>
          </w:rPr>
          <w:fldChar w:fldCharType="separate"/>
        </w:r>
        <w:r w:rsidR="00195394">
          <w:rPr>
            <w:noProof/>
            <w:webHidden/>
          </w:rPr>
          <w:t>54</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65" w:history="1">
        <w:r w:rsidRPr="00C3588F">
          <w:rPr>
            <w:rStyle w:val="Hipervnculo"/>
            <w:noProof/>
          </w:rPr>
          <w:t>MANUAL DE MANTENIMIENTO Y OPERACIÓN</w:t>
        </w:r>
        <w:r>
          <w:rPr>
            <w:noProof/>
            <w:webHidden/>
          </w:rPr>
          <w:tab/>
        </w:r>
        <w:r>
          <w:rPr>
            <w:noProof/>
            <w:webHidden/>
          </w:rPr>
          <w:fldChar w:fldCharType="begin"/>
        </w:r>
        <w:r>
          <w:rPr>
            <w:noProof/>
            <w:webHidden/>
          </w:rPr>
          <w:instrText xml:space="preserve"> PAGEREF _Toc359428065 \h </w:instrText>
        </w:r>
        <w:r>
          <w:rPr>
            <w:noProof/>
            <w:webHidden/>
          </w:rPr>
        </w:r>
        <w:r>
          <w:rPr>
            <w:noProof/>
            <w:webHidden/>
          </w:rPr>
          <w:fldChar w:fldCharType="separate"/>
        </w:r>
        <w:r w:rsidR="00195394">
          <w:rPr>
            <w:noProof/>
            <w:webHidden/>
          </w:rPr>
          <w:t>54</w:t>
        </w:r>
        <w:r>
          <w:rPr>
            <w:noProof/>
            <w:webHidden/>
          </w:rPr>
          <w:fldChar w:fldCharType="end"/>
        </w:r>
      </w:hyperlink>
    </w:p>
    <w:p w:rsidR="00845645" w:rsidRDefault="00845645">
      <w:pPr>
        <w:pStyle w:val="TDC1"/>
        <w:tabs>
          <w:tab w:val="left" w:pos="1834"/>
          <w:tab w:val="right" w:leader="dot" w:pos="9017"/>
        </w:tabs>
        <w:rPr>
          <w:rFonts w:asciiTheme="minorHAnsi" w:eastAsiaTheme="minorEastAsia" w:hAnsiTheme="minorHAnsi" w:cstheme="minorBidi"/>
          <w:noProof/>
          <w:lang w:val="es-ES"/>
        </w:rPr>
      </w:pPr>
      <w:hyperlink w:anchor="_Toc359428066" w:history="1">
        <w:r w:rsidRPr="00C3588F">
          <w:rPr>
            <w:rStyle w:val="Hipervnculo"/>
            <w:noProof/>
            <w:lang w:val="es-PE"/>
          </w:rPr>
          <w:t xml:space="preserve">CAPÍTULO VIII: </w:t>
        </w:r>
        <w:r>
          <w:rPr>
            <w:rFonts w:asciiTheme="minorHAnsi" w:eastAsiaTheme="minorEastAsia" w:hAnsiTheme="minorHAnsi" w:cstheme="minorBidi"/>
            <w:noProof/>
            <w:lang w:val="es-ES"/>
          </w:rPr>
          <w:tab/>
        </w:r>
        <w:r w:rsidRPr="00C3588F">
          <w:rPr>
            <w:rStyle w:val="Hipervnculo"/>
            <w:noProof/>
            <w:lang w:val="es-PE"/>
          </w:rPr>
          <w:t>OPERACIÓN</w:t>
        </w:r>
        <w:r>
          <w:rPr>
            <w:noProof/>
            <w:webHidden/>
          </w:rPr>
          <w:tab/>
        </w:r>
        <w:r>
          <w:rPr>
            <w:noProof/>
            <w:webHidden/>
          </w:rPr>
          <w:fldChar w:fldCharType="begin"/>
        </w:r>
        <w:r>
          <w:rPr>
            <w:noProof/>
            <w:webHidden/>
          </w:rPr>
          <w:instrText xml:space="preserve"> PAGEREF _Toc359428066 \h </w:instrText>
        </w:r>
        <w:r>
          <w:rPr>
            <w:noProof/>
            <w:webHidden/>
          </w:rPr>
        </w:r>
        <w:r>
          <w:rPr>
            <w:noProof/>
            <w:webHidden/>
          </w:rPr>
          <w:fldChar w:fldCharType="separate"/>
        </w:r>
        <w:r w:rsidR="00195394">
          <w:rPr>
            <w:noProof/>
            <w:webHidden/>
          </w:rPr>
          <w:t>55</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67" w:history="1">
        <w:r w:rsidRPr="00C3588F">
          <w:rPr>
            <w:rStyle w:val="Hipervnculo"/>
            <w:noProof/>
          </w:rPr>
          <w:t>DERECHOS Y DEBERES DEL CONCESIONARIO</w:t>
        </w:r>
        <w:r>
          <w:rPr>
            <w:noProof/>
            <w:webHidden/>
          </w:rPr>
          <w:tab/>
        </w:r>
        <w:r>
          <w:rPr>
            <w:noProof/>
            <w:webHidden/>
          </w:rPr>
          <w:fldChar w:fldCharType="begin"/>
        </w:r>
        <w:r>
          <w:rPr>
            <w:noProof/>
            <w:webHidden/>
          </w:rPr>
          <w:instrText xml:space="preserve"> PAGEREF _Toc359428067 \h </w:instrText>
        </w:r>
        <w:r>
          <w:rPr>
            <w:noProof/>
            <w:webHidden/>
          </w:rPr>
        </w:r>
        <w:r>
          <w:rPr>
            <w:noProof/>
            <w:webHidden/>
          </w:rPr>
          <w:fldChar w:fldCharType="separate"/>
        </w:r>
        <w:r w:rsidR="00195394">
          <w:rPr>
            <w:noProof/>
            <w:webHidden/>
          </w:rPr>
          <w:t>55</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68" w:history="1">
        <w:r w:rsidRPr="00C3588F">
          <w:rPr>
            <w:rStyle w:val="Hipervnculo"/>
            <w:noProof/>
          </w:rPr>
          <w:t>PERIODO DE PUESTA EN MARCHA</w:t>
        </w:r>
        <w:r>
          <w:rPr>
            <w:noProof/>
            <w:webHidden/>
          </w:rPr>
          <w:tab/>
        </w:r>
        <w:r>
          <w:rPr>
            <w:noProof/>
            <w:webHidden/>
          </w:rPr>
          <w:fldChar w:fldCharType="begin"/>
        </w:r>
        <w:r>
          <w:rPr>
            <w:noProof/>
            <w:webHidden/>
          </w:rPr>
          <w:instrText xml:space="preserve"> PAGEREF _Toc359428068 \h </w:instrText>
        </w:r>
        <w:r>
          <w:rPr>
            <w:noProof/>
            <w:webHidden/>
          </w:rPr>
        </w:r>
        <w:r>
          <w:rPr>
            <w:noProof/>
            <w:webHidden/>
          </w:rPr>
          <w:fldChar w:fldCharType="separate"/>
        </w:r>
        <w:r w:rsidR="00195394">
          <w:rPr>
            <w:noProof/>
            <w:webHidden/>
          </w:rPr>
          <w:t>56</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69" w:history="1">
        <w:r w:rsidRPr="00C3588F">
          <w:rPr>
            <w:rStyle w:val="Hipervnculo"/>
            <w:noProof/>
          </w:rPr>
          <w:t>INICIO DE LA OPERACIÓN</w:t>
        </w:r>
        <w:r>
          <w:rPr>
            <w:noProof/>
            <w:webHidden/>
          </w:rPr>
          <w:tab/>
        </w:r>
        <w:r>
          <w:rPr>
            <w:noProof/>
            <w:webHidden/>
          </w:rPr>
          <w:fldChar w:fldCharType="begin"/>
        </w:r>
        <w:r>
          <w:rPr>
            <w:noProof/>
            <w:webHidden/>
          </w:rPr>
          <w:instrText xml:space="preserve"> PAGEREF _Toc359428069 \h </w:instrText>
        </w:r>
        <w:r>
          <w:rPr>
            <w:noProof/>
            <w:webHidden/>
          </w:rPr>
        </w:r>
        <w:r>
          <w:rPr>
            <w:noProof/>
            <w:webHidden/>
          </w:rPr>
          <w:fldChar w:fldCharType="separate"/>
        </w:r>
        <w:r w:rsidR="00195394">
          <w:rPr>
            <w:noProof/>
            <w:webHidden/>
          </w:rPr>
          <w:t>57</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70" w:history="1">
        <w:r w:rsidRPr="00C3588F">
          <w:rPr>
            <w:rStyle w:val="Hipervnculo"/>
            <w:noProof/>
          </w:rPr>
          <w:t>SUPERVISIÓN DE MANTENIMIENTO Y OPERACIÓN</w:t>
        </w:r>
        <w:r>
          <w:rPr>
            <w:noProof/>
            <w:webHidden/>
          </w:rPr>
          <w:tab/>
        </w:r>
        <w:r>
          <w:rPr>
            <w:noProof/>
            <w:webHidden/>
          </w:rPr>
          <w:fldChar w:fldCharType="begin"/>
        </w:r>
        <w:r>
          <w:rPr>
            <w:noProof/>
            <w:webHidden/>
          </w:rPr>
          <w:instrText xml:space="preserve"> PAGEREF _Toc359428070 \h </w:instrText>
        </w:r>
        <w:r>
          <w:rPr>
            <w:noProof/>
            <w:webHidden/>
          </w:rPr>
        </w:r>
        <w:r>
          <w:rPr>
            <w:noProof/>
            <w:webHidden/>
          </w:rPr>
          <w:fldChar w:fldCharType="separate"/>
        </w:r>
        <w:r w:rsidR="00195394">
          <w:rPr>
            <w:noProof/>
            <w:webHidden/>
          </w:rPr>
          <w:t>58</w:t>
        </w:r>
        <w:r>
          <w:rPr>
            <w:noProof/>
            <w:webHidden/>
          </w:rPr>
          <w:fldChar w:fldCharType="end"/>
        </w:r>
      </w:hyperlink>
    </w:p>
    <w:p w:rsidR="00845645" w:rsidRDefault="00845645">
      <w:pPr>
        <w:pStyle w:val="TDC1"/>
        <w:tabs>
          <w:tab w:val="left" w:pos="1760"/>
          <w:tab w:val="right" w:leader="dot" w:pos="9017"/>
        </w:tabs>
        <w:rPr>
          <w:rFonts w:asciiTheme="minorHAnsi" w:eastAsiaTheme="minorEastAsia" w:hAnsiTheme="minorHAnsi" w:cstheme="minorBidi"/>
          <w:noProof/>
          <w:lang w:val="es-ES"/>
        </w:rPr>
      </w:pPr>
      <w:hyperlink w:anchor="_Toc359428071" w:history="1">
        <w:r w:rsidRPr="00C3588F">
          <w:rPr>
            <w:rStyle w:val="Hipervnculo"/>
            <w:noProof/>
            <w:lang w:val="es-PE"/>
          </w:rPr>
          <w:t>CAPÍTULO IX:</w:t>
        </w:r>
        <w:r>
          <w:rPr>
            <w:rFonts w:asciiTheme="minorHAnsi" w:eastAsiaTheme="minorEastAsia" w:hAnsiTheme="minorHAnsi" w:cstheme="minorBidi"/>
            <w:noProof/>
            <w:lang w:val="es-ES"/>
          </w:rPr>
          <w:tab/>
        </w:r>
        <w:r w:rsidRPr="00C3588F">
          <w:rPr>
            <w:rStyle w:val="Hipervnculo"/>
            <w:noProof/>
            <w:lang w:val="es-PE"/>
          </w:rPr>
          <w:t>RÉGIMEN ECONÓMICO-FINANCIERO</w:t>
        </w:r>
        <w:r>
          <w:rPr>
            <w:noProof/>
            <w:webHidden/>
          </w:rPr>
          <w:tab/>
        </w:r>
        <w:r>
          <w:rPr>
            <w:noProof/>
            <w:webHidden/>
          </w:rPr>
          <w:fldChar w:fldCharType="begin"/>
        </w:r>
        <w:r>
          <w:rPr>
            <w:noProof/>
            <w:webHidden/>
          </w:rPr>
          <w:instrText xml:space="preserve"> PAGEREF _Toc359428071 \h </w:instrText>
        </w:r>
        <w:r>
          <w:rPr>
            <w:noProof/>
            <w:webHidden/>
          </w:rPr>
        </w:r>
        <w:r>
          <w:rPr>
            <w:noProof/>
            <w:webHidden/>
          </w:rPr>
          <w:fldChar w:fldCharType="separate"/>
        </w:r>
        <w:r w:rsidR="00195394">
          <w:rPr>
            <w:noProof/>
            <w:webHidden/>
          </w:rPr>
          <w:t>58</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72" w:history="1">
        <w:r w:rsidRPr="00C3588F">
          <w:rPr>
            <w:rStyle w:val="Hipervnculo"/>
            <w:noProof/>
          </w:rPr>
          <w:t>REMUNERACION ANUAL POR SERVICIO (RAS)</w:t>
        </w:r>
        <w:r>
          <w:rPr>
            <w:noProof/>
            <w:webHidden/>
          </w:rPr>
          <w:tab/>
        </w:r>
        <w:r>
          <w:rPr>
            <w:noProof/>
            <w:webHidden/>
          </w:rPr>
          <w:fldChar w:fldCharType="begin"/>
        </w:r>
        <w:r>
          <w:rPr>
            <w:noProof/>
            <w:webHidden/>
          </w:rPr>
          <w:instrText xml:space="preserve"> PAGEREF _Toc359428072 \h </w:instrText>
        </w:r>
        <w:r>
          <w:rPr>
            <w:noProof/>
            <w:webHidden/>
          </w:rPr>
        </w:r>
        <w:r>
          <w:rPr>
            <w:noProof/>
            <w:webHidden/>
          </w:rPr>
          <w:fldChar w:fldCharType="separate"/>
        </w:r>
        <w:r w:rsidR="00195394">
          <w:rPr>
            <w:noProof/>
            <w:webHidden/>
          </w:rPr>
          <w:t>58</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73" w:history="1">
        <w:r w:rsidRPr="00C3588F">
          <w:rPr>
            <w:rStyle w:val="Hipervnculo"/>
            <w:noProof/>
          </w:rPr>
          <w:t>SOBRE EL COMPONENTE RPI DE LA RAS</w:t>
        </w:r>
        <w:r>
          <w:rPr>
            <w:noProof/>
            <w:webHidden/>
          </w:rPr>
          <w:tab/>
        </w:r>
        <w:r>
          <w:rPr>
            <w:noProof/>
            <w:webHidden/>
          </w:rPr>
          <w:fldChar w:fldCharType="begin"/>
        </w:r>
        <w:r>
          <w:rPr>
            <w:noProof/>
            <w:webHidden/>
          </w:rPr>
          <w:instrText xml:space="preserve"> PAGEREF _Toc359428073 \h </w:instrText>
        </w:r>
        <w:r>
          <w:rPr>
            <w:noProof/>
            <w:webHidden/>
          </w:rPr>
        </w:r>
        <w:r>
          <w:rPr>
            <w:noProof/>
            <w:webHidden/>
          </w:rPr>
          <w:fldChar w:fldCharType="separate"/>
        </w:r>
        <w:r w:rsidR="00195394">
          <w:rPr>
            <w:noProof/>
            <w:webHidden/>
          </w:rPr>
          <w:t>59</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74" w:history="1">
        <w:r w:rsidRPr="00C3588F">
          <w:rPr>
            <w:rStyle w:val="Hipervnculo"/>
            <w:noProof/>
          </w:rPr>
          <w:t>MECANISMO DE LIQUIDACIÓN DE LA RPI</w:t>
        </w:r>
        <w:r>
          <w:rPr>
            <w:noProof/>
            <w:webHidden/>
          </w:rPr>
          <w:tab/>
        </w:r>
        <w:r>
          <w:rPr>
            <w:noProof/>
            <w:webHidden/>
          </w:rPr>
          <w:fldChar w:fldCharType="begin"/>
        </w:r>
        <w:r>
          <w:rPr>
            <w:noProof/>
            <w:webHidden/>
          </w:rPr>
          <w:instrText xml:space="preserve"> PAGEREF _Toc359428074 \h </w:instrText>
        </w:r>
        <w:r>
          <w:rPr>
            <w:noProof/>
            <w:webHidden/>
          </w:rPr>
        </w:r>
        <w:r>
          <w:rPr>
            <w:noProof/>
            <w:webHidden/>
          </w:rPr>
          <w:fldChar w:fldCharType="separate"/>
        </w:r>
        <w:r w:rsidR="00195394">
          <w:rPr>
            <w:noProof/>
            <w:webHidden/>
          </w:rPr>
          <w:t>60</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75" w:history="1">
        <w:r w:rsidRPr="00C3588F">
          <w:rPr>
            <w:rStyle w:val="Hipervnculo"/>
            <w:noProof/>
          </w:rPr>
          <w:t>PROCEDIMIENTO PARA EL RECONOCIMIENTO DE LA RPI</w:t>
        </w:r>
        <w:r>
          <w:rPr>
            <w:noProof/>
            <w:webHidden/>
          </w:rPr>
          <w:tab/>
        </w:r>
        <w:r>
          <w:rPr>
            <w:noProof/>
            <w:webHidden/>
          </w:rPr>
          <w:fldChar w:fldCharType="begin"/>
        </w:r>
        <w:r>
          <w:rPr>
            <w:noProof/>
            <w:webHidden/>
          </w:rPr>
          <w:instrText xml:space="preserve"> PAGEREF _Toc359428075 \h </w:instrText>
        </w:r>
        <w:r>
          <w:rPr>
            <w:noProof/>
            <w:webHidden/>
          </w:rPr>
        </w:r>
        <w:r>
          <w:rPr>
            <w:noProof/>
            <w:webHidden/>
          </w:rPr>
          <w:fldChar w:fldCharType="separate"/>
        </w:r>
        <w:r w:rsidR="00195394">
          <w:rPr>
            <w:noProof/>
            <w:webHidden/>
          </w:rPr>
          <w:t>60</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76" w:history="1">
        <w:r w:rsidRPr="00C3588F">
          <w:rPr>
            <w:rStyle w:val="Hipervnculo"/>
            <w:noProof/>
          </w:rPr>
          <w:t>PROCEDIMIENTO DE AJUSTE DEL RPI</w:t>
        </w:r>
        <w:r>
          <w:rPr>
            <w:noProof/>
            <w:webHidden/>
          </w:rPr>
          <w:tab/>
        </w:r>
        <w:r>
          <w:rPr>
            <w:noProof/>
            <w:webHidden/>
          </w:rPr>
          <w:fldChar w:fldCharType="begin"/>
        </w:r>
        <w:r>
          <w:rPr>
            <w:noProof/>
            <w:webHidden/>
          </w:rPr>
          <w:instrText xml:space="preserve"> PAGEREF _Toc359428076 \h </w:instrText>
        </w:r>
        <w:r>
          <w:rPr>
            <w:noProof/>
            <w:webHidden/>
          </w:rPr>
        </w:r>
        <w:r>
          <w:rPr>
            <w:noProof/>
            <w:webHidden/>
          </w:rPr>
          <w:fldChar w:fldCharType="separate"/>
        </w:r>
        <w:r w:rsidR="00195394">
          <w:rPr>
            <w:noProof/>
            <w:webHidden/>
          </w:rPr>
          <w:t>62</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77" w:history="1">
        <w:r w:rsidRPr="00C3588F">
          <w:rPr>
            <w:rStyle w:val="Hipervnculo"/>
            <w:noProof/>
          </w:rPr>
          <w:t>AJUSTE POR VARIACIÓN DE PRECIOS</w:t>
        </w:r>
        <w:r>
          <w:rPr>
            <w:noProof/>
            <w:webHidden/>
          </w:rPr>
          <w:tab/>
        </w:r>
        <w:r>
          <w:rPr>
            <w:noProof/>
            <w:webHidden/>
          </w:rPr>
          <w:fldChar w:fldCharType="begin"/>
        </w:r>
        <w:r>
          <w:rPr>
            <w:noProof/>
            <w:webHidden/>
          </w:rPr>
          <w:instrText xml:space="preserve"> PAGEREF _Toc359428077 \h </w:instrText>
        </w:r>
        <w:r>
          <w:rPr>
            <w:noProof/>
            <w:webHidden/>
          </w:rPr>
        </w:r>
        <w:r>
          <w:rPr>
            <w:noProof/>
            <w:webHidden/>
          </w:rPr>
          <w:fldChar w:fldCharType="separate"/>
        </w:r>
        <w:r w:rsidR="00195394">
          <w:rPr>
            <w:noProof/>
            <w:webHidden/>
          </w:rPr>
          <w:t>62</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78" w:history="1">
        <w:r w:rsidRPr="00C3588F">
          <w:rPr>
            <w:rStyle w:val="Hipervnculo"/>
            <w:noProof/>
          </w:rPr>
          <w:t>AJUSTE POR EL ÍNDICE GENERAL DE PRECIOS AL POR MAYOR (IPM)</w:t>
        </w:r>
        <w:r>
          <w:rPr>
            <w:noProof/>
            <w:webHidden/>
          </w:rPr>
          <w:tab/>
        </w:r>
        <w:r>
          <w:rPr>
            <w:noProof/>
            <w:webHidden/>
          </w:rPr>
          <w:fldChar w:fldCharType="begin"/>
        </w:r>
        <w:r>
          <w:rPr>
            <w:noProof/>
            <w:webHidden/>
          </w:rPr>
          <w:instrText xml:space="preserve"> PAGEREF _Toc359428078 \h </w:instrText>
        </w:r>
        <w:r>
          <w:rPr>
            <w:noProof/>
            <w:webHidden/>
          </w:rPr>
        </w:r>
        <w:r>
          <w:rPr>
            <w:noProof/>
            <w:webHidden/>
          </w:rPr>
          <w:fldChar w:fldCharType="separate"/>
        </w:r>
        <w:r w:rsidR="00195394">
          <w:rPr>
            <w:noProof/>
            <w:webHidden/>
          </w:rPr>
          <w:t>62</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79" w:history="1">
        <w:r w:rsidRPr="00C3588F">
          <w:rPr>
            <w:rStyle w:val="Hipervnculo"/>
            <w:noProof/>
          </w:rPr>
          <w:t>SOBRE EL COMPONENTE RPMO</w:t>
        </w:r>
        <w:r>
          <w:rPr>
            <w:noProof/>
            <w:webHidden/>
          </w:rPr>
          <w:tab/>
        </w:r>
        <w:r>
          <w:rPr>
            <w:noProof/>
            <w:webHidden/>
          </w:rPr>
          <w:fldChar w:fldCharType="begin"/>
        </w:r>
        <w:r>
          <w:rPr>
            <w:noProof/>
            <w:webHidden/>
          </w:rPr>
          <w:instrText xml:space="preserve"> PAGEREF _Toc359428079 \h </w:instrText>
        </w:r>
        <w:r>
          <w:rPr>
            <w:noProof/>
            <w:webHidden/>
          </w:rPr>
        </w:r>
        <w:r>
          <w:rPr>
            <w:noProof/>
            <w:webHidden/>
          </w:rPr>
          <w:fldChar w:fldCharType="separate"/>
        </w:r>
        <w:r w:rsidR="00195394">
          <w:rPr>
            <w:noProof/>
            <w:webHidden/>
          </w:rPr>
          <w:t>63</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80" w:history="1">
        <w:r w:rsidRPr="00C3588F">
          <w:rPr>
            <w:rStyle w:val="Hipervnculo"/>
            <w:noProof/>
          </w:rPr>
          <w:t>EQUILIBRIO ECONÓMICO - FINANCIERO</w:t>
        </w:r>
        <w:r>
          <w:rPr>
            <w:noProof/>
            <w:webHidden/>
          </w:rPr>
          <w:tab/>
        </w:r>
        <w:r>
          <w:rPr>
            <w:noProof/>
            <w:webHidden/>
          </w:rPr>
          <w:fldChar w:fldCharType="begin"/>
        </w:r>
        <w:r>
          <w:rPr>
            <w:noProof/>
            <w:webHidden/>
          </w:rPr>
          <w:instrText xml:space="preserve"> PAGEREF _Toc359428080 \h </w:instrText>
        </w:r>
        <w:r>
          <w:rPr>
            <w:noProof/>
            <w:webHidden/>
          </w:rPr>
        </w:r>
        <w:r>
          <w:rPr>
            <w:noProof/>
            <w:webHidden/>
          </w:rPr>
          <w:fldChar w:fldCharType="separate"/>
        </w:r>
        <w:r w:rsidR="00195394">
          <w:rPr>
            <w:noProof/>
            <w:webHidden/>
          </w:rPr>
          <w:t>64</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81" w:history="1">
        <w:r w:rsidRPr="00C3588F">
          <w:rPr>
            <w:rStyle w:val="Hipervnculo"/>
            <w:noProof/>
          </w:rPr>
          <w:t>RÉGIMEN TRIBUTARIO DE LA CONCESIÓN</w:t>
        </w:r>
        <w:r>
          <w:rPr>
            <w:noProof/>
            <w:webHidden/>
          </w:rPr>
          <w:tab/>
        </w:r>
        <w:r>
          <w:rPr>
            <w:noProof/>
            <w:webHidden/>
          </w:rPr>
          <w:fldChar w:fldCharType="begin"/>
        </w:r>
        <w:r>
          <w:rPr>
            <w:noProof/>
            <w:webHidden/>
          </w:rPr>
          <w:instrText xml:space="preserve"> PAGEREF _Toc359428081 \h </w:instrText>
        </w:r>
        <w:r>
          <w:rPr>
            <w:noProof/>
            <w:webHidden/>
          </w:rPr>
        </w:r>
        <w:r>
          <w:rPr>
            <w:noProof/>
            <w:webHidden/>
          </w:rPr>
          <w:fldChar w:fldCharType="separate"/>
        </w:r>
        <w:r w:rsidR="00195394">
          <w:rPr>
            <w:noProof/>
            <w:webHidden/>
          </w:rPr>
          <w:t>66</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82" w:history="1">
        <w:r w:rsidRPr="00C3588F">
          <w:rPr>
            <w:rStyle w:val="Hipervnculo"/>
            <w:noProof/>
          </w:rPr>
          <w:t>ESTABILIDAD JURIDICA</w:t>
        </w:r>
        <w:r>
          <w:rPr>
            <w:noProof/>
            <w:webHidden/>
          </w:rPr>
          <w:tab/>
        </w:r>
        <w:r>
          <w:rPr>
            <w:noProof/>
            <w:webHidden/>
          </w:rPr>
          <w:fldChar w:fldCharType="begin"/>
        </w:r>
        <w:r>
          <w:rPr>
            <w:noProof/>
            <w:webHidden/>
          </w:rPr>
          <w:instrText xml:space="preserve"> PAGEREF _Toc359428082 \h </w:instrText>
        </w:r>
        <w:r>
          <w:rPr>
            <w:noProof/>
            <w:webHidden/>
          </w:rPr>
        </w:r>
        <w:r>
          <w:rPr>
            <w:noProof/>
            <w:webHidden/>
          </w:rPr>
          <w:fldChar w:fldCharType="separate"/>
        </w:r>
        <w:r w:rsidR="00195394">
          <w:rPr>
            <w:noProof/>
            <w:webHidden/>
          </w:rPr>
          <w:t>67</w:t>
        </w:r>
        <w:r>
          <w:rPr>
            <w:noProof/>
            <w:webHidden/>
          </w:rPr>
          <w:fldChar w:fldCharType="end"/>
        </w:r>
      </w:hyperlink>
    </w:p>
    <w:p w:rsidR="00845645" w:rsidRDefault="00845645">
      <w:pPr>
        <w:pStyle w:val="TDC1"/>
        <w:tabs>
          <w:tab w:val="left" w:pos="1760"/>
          <w:tab w:val="right" w:leader="dot" w:pos="9017"/>
        </w:tabs>
        <w:rPr>
          <w:rFonts w:asciiTheme="minorHAnsi" w:eastAsiaTheme="minorEastAsia" w:hAnsiTheme="minorHAnsi" w:cstheme="minorBidi"/>
          <w:noProof/>
          <w:lang w:val="es-ES"/>
        </w:rPr>
      </w:pPr>
      <w:hyperlink w:anchor="_Toc359428083" w:history="1">
        <w:r w:rsidRPr="00C3588F">
          <w:rPr>
            <w:rStyle w:val="Hipervnculo"/>
            <w:noProof/>
            <w:lang w:val="es-PE"/>
          </w:rPr>
          <w:t xml:space="preserve">CAPÍTULO X: </w:t>
        </w:r>
        <w:r>
          <w:rPr>
            <w:rFonts w:asciiTheme="minorHAnsi" w:eastAsiaTheme="minorEastAsia" w:hAnsiTheme="minorHAnsi" w:cstheme="minorBidi"/>
            <w:noProof/>
            <w:lang w:val="es-ES"/>
          </w:rPr>
          <w:tab/>
        </w:r>
        <w:r w:rsidRPr="00C3588F">
          <w:rPr>
            <w:rStyle w:val="Hipervnculo"/>
            <w:noProof/>
            <w:lang w:val="es-PE"/>
          </w:rPr>
          <w:t>GARANTÍAS</w:t>
        </w:r>
        <w:r>
          <w:rPr>
            <w:noProof/>
            <w:webHidden/>
          </w:rPr>
          <w:tab/>
        </w:r>
        <w:r>
          <w:rPr>
            <w:noProof/>
            <w:webHidden/>
          </w:rPr>
          <w:fldChar w:fldCharType="begin"/>
        </w:r>
        <w:r>
          <w:rPr>
            <w:noProof/>
            <w:webHidden/>
          </w:rPr>
          <w:instrText xml:space="preserve"> PAGEREF _Toc359428083 \h </w:instrText>
        </w:r>
        <w:r>
          <w:rPr>
            <w:noProof/>
            <w:webHidden/>
          </w:rPr>
        </w:r>
        <w:r>
          <w:rPr>
            <w:noProof/>
            <w:webHidden/>
          </w:rPr>
          <w:fldChar w:fldCharType="separate"/>
        </w:r>
        <w:r w:rsidR="00195394">
          <w:rPr>
            <w:noProof/>
            <w:webHidden/>
          </w:rPr>
          <w:t>67</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84" w:history="1">
        <w:r w:rsidRPr="00C3588F">
          <w:rPr>
            <w:rStyle w:val="Hipervnculo"/>
            <w:noProof/>
          </w:rPr>
          <w:t>GARANTÍA A FAVOR DEL CONCEDENTE</w:t>
        </w:r>
        <w:r>
          <w:rPr>
            <w:noProof/>
            <w:webHidden/>
          </w:rPr>
          <w:tab/>
        </w:r>
        <w:r>
          <w:rPr>
            <w:noProof/>
            <w:webHidden/>
          </w:rPr>
          <w:fldChar w:fldCharType="begin"/>
        </w:r>
        <w:r>
          <w:rPr>
            <w:noProof/>
            <w:webHidden/>
          </w:rPr>
          <w:instrText xml:space="preserve"> PAGEREF _Toc359428084 \h </w:instrText>
        </w:r>
        <w:r>
          <w:rPr>
            <w:noProof/>
            <w:webHidden/>
          </w:rPr>
        </w:r>
        <w:r>
          <w:rPr>
            <w:noProof/>
            <w:webHidden/>
          </w:rPr>
          <w:fldChar w:fldCharType="separate"/>
        </w:r>
        <w:r w:rsidR="00195394">
          <w:rPr>
            <w:noProof/>
            <w:webHidden/>
          </w:rPr>
          <w:t>67</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85" w:history="1">
        <w:r w:rsidRPr="00C3588F">
          <w:rPr>
            <w:rStyle w:val="Hipervnculo"/>
            <w:noProof/>
          </w:rPr>
          <w:t>MONTOS Y VIGENCIAS DE LA GARANTÍA DE FIEL CUMPLIMIENTO DEL CONTRATO DE CONCESIÓN  A FAVOR DEL CONCEDENTE</w:t>
        </w:r>
        <w:r>
          <w:rPr>
            <w:noProof/>
            <w:webHidden/>
          </w:rPr>
          <w:tab/>
        </w:r>
        <w:r>
          <w:rPr>
            <w:noProof/>
            <w:webHidden/>
          </w:rPr>
          <w:fldChar w:fldCharType="begin"/>
        </w:r>
        <w:r>
          <w:rPr>
            <w:noProof/>
            <w:webHidden/>
          </w:rPr>
          <w:instrText xml:space="preserve"> PAGEREF _Toc359428085 \h </w:instrText>
        </w:r>
        <w:r>
          <w:rPr>
            <w:noProof/>
            <w:webHidden/>
          </w:rPr>
        </w:r>
        <w:r>
          <w:rPr>
            <w:noProof/>
            <w:webHidden/>
          </w:rPr>
          <w:fldChar w:fldCharType="separate"/>
        </w:r>
        <w:r w:rsidR="00195394">
          <w:rPr>
            <w:noProof/>
            <w:webHidden/>
          </w:rPr>
          <w:t>67</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86" w:history="1">
        <w:r w:rsidRPr="00C3588F">
          <w:rPr>
            <w:rStyle w:val="Hipervnculo"/>
            <w:noProof/>
          </w:rPr>
          <w:t>MODIFICACIONES O SUSTITUCIONES DE LAS GARANTÍAS</w:t>
        </w:r>
        <w:r>
          <w:rPr>
            <w:noProof/>
            <w:webHidden/>
          </w:rPr>
          <w:tab/>
        </w:r>
        <w:r>
          <w:rPr>
            <w:noProof/>
            <w:webHidden/>
          </w:rPr>
          <w:fldChar w:fldCharType="begin"/>
        </w:r>
        <w:r>
          <w:rPr>
            <w:noProof/>
            <w:webHidden/>
          </w:rPr>
          <w:instrText xml:space="preserve"> PAGEREF _Toc359428086 \h </w:instrText>
        </w:r>
        <w:r>
          <w:rPr>
            <w:noProof/>
            <w:webHidden/>
          </w:rPr>
        </w:r>
        <w:r>
          <w:rPr>
            <w:noProof/>
            <w:webHidden/>
          </w:rPr>
          <w:fldChar w:fldCharType="separate"/>
        </w:r>
        <w:r w:rsidR="00195394">
          <w:rPr>
            <w:noProof/>
            <w:webHidden/>
          </w:rPr>
          <w:t>69</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87" w:history="1">
        <w:r w:rsidRPr="00C3588F">
          <w:rPr>
            <w:rStyle w:val="Hipervnculo"/>
            <w:noProof/>
          </w:rPr>
          <w:t>EJECUCIÓN DE LAS GARANTÍAS</w:t>
        </w:r>
        <w:r>
          <w:rPr>
            <w:noProof/>
            <w:webHidden/>
          </w:rPr>
          <w:tab/>
        </w:r>
        <w:r>
          <w:rPr>
            <w:noProof/>
            <w:webHidden/>
          </w:rPr>
          <w:fldChar w:fldCharType="begin"/>
        </w:r>
        <w:r>
          <w:rPr>
            <w:noProof/>
            <w:webHidden/>
          </w:rPr>
          <w:instrText xml:space="preserve"> PAGEREF _Toc359428087 \h </w:instrText>
        </w:r>
        <w:r>
          <w:rPr>
            <w:noProof/>
            <w:webHidden/>
          </w:rPr>
        </w:r>
        <w:r>
          <w:rPr>
            <w:noProof/>
            <w:webHidden/>
          </w:rPr>
          <w:fldChar w:fldCharType="separate"/>
        </w:r>
        <w:r w:rsidR="00195394">
          <w:rPr>
            <w:noProof/>
            <w:webHidden/>
          </w:rPr>
          <w:t>69</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88" w:history="1">
        <w:r w:rsidRPr="00C3588F">
          <w:rPr>
            <w:rStyle w:val="Hipervnculo"/>
            <w:noProof/>
          </w:rPr>
          <w:t>OPORTUNIDAD DE LA DEVOLUCIÓN DE LA GARANTÍA DE FIEL CUMPLIMIENTO DEL CONTRATO DE CONCESIÓN</w:t>
        </w:r>
        <w:r>
          <w:rPr>
            <w:noProof/>
            <w:webHidden/>
          </w:rPr>
          <w:tab/>
        </w:r>
        <w:r>
          <w:rPr>
            <w:noProof/>
            <w:webHidden/>
          </w:rPr>
          <w:fldChar w:fldCharType="begin"/>
        </w:r>
        <w:r>
          <w:rPr>
            <w:noProof/>
            <w:webHidden/>
          </w:rPr>
          <w:instrText xml:space="preserve"> PAGEREF _Toc359428088 \h </w:instrText>
        </w:r>
        <w:r>
          <w:rPr>
            <w:noProof/>
            <w:webHidden/>
          </w:rPr>
        </w:r>
        <w:r>
          <w:rPr>
            <w:noProof/>
            <w:webHidden/>
          </w:rPr>
          <w:fldChar w:fldCharType="separate"/>
        </w:r>
        <w:r w:rsidR="00195394">
          <w:rPr>
            <w:noProof/>
            <w:webHidden/>
          </w:rPr>
          <w:t>70</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89" w:history="1">
        <w:r w:rsidRPr="00C3588F">
          <w:rPr>
            <w:rStyle w:val="Hipervnculo"/>
            <w:noProof/>
          </w:rPr>
          <w:t>GARANTÍAS A FAVOR DE LOS ACREEDORES PERMITIDOS</w:t>
        </w:r>
        <w:r>
          <w:rPr>
            <w:noProof/>
            <w:webHidden/>
          </w:rPr>
          <w:tab/>
        </w:r>
        <w:r>
          <w:rPr>
            <w:noProof/>
            <w:webHidden/>
          </w:rPr>
          <w:fldChar w:fldCharType="begin"/>
        </w:r>
        <w:r>
          <w:rPr>
            <w:noProof/>
            <w:webHidden/>
          </w:rPr>
          <w:instrText xml:space="preserve"> PAGEREF _Toc359428089 \h </w:instrText>
        </w:r>
        <w:r>
          <w:rPr>
            <w:noProof/>
            <w:webHidden/>
          </w:rPr>
        </w:r>
        <w:r>
          <w:rPr>
            <w:noProof/>
            <w:webHidden/>
          </w:rPr>
          <w:fldChar w:fldCharType="separate"/>
        </w:r>
        <w:r w:rsidR="00195394">
          <w:rPr>
            <w:noProof/>
            <w:webHidden/>
          </w:rPr>
          <w:t>70</w:t>
        </w:r>
        <w:r>
          <w:rPr>
            <w:noProof/>
            <w:webHidden/>
          </w:rPr>
          <w:fldChar w:fldCharType="end"/>
        </w:r>
      </w:hyperlink>
    </w:p>
    <w:p w:rsidR="00845645" w:rsidRDefault="00845645">
      <w:pPr>
        <w:pStyle w:val="TDC1"/>
        <w:tabs>
          <w:tab w:val="left" w:pos="1760"/>
          <w:tab w:val="right" w:leader="dot" w:pos="9017"/>
        </w:tabs>
        <w:rPr>
          <w:rFonts w:asciiTheme="minorHAnsi" w:eastAsiaTheme="minorEastAsia" w:hAnsiTheme="minorHAnsi" w:cstheme="minorBidi"/>
          <w:noProof/>
          <w:lang w:val="es-ES"/>
        </w:rPr>
      </w:pPr>
      <w:hyperlink w:anchor="_Toc359428090" w:history="1">
        <w:r w:rsidRPr="00C3588F">
          <w:rPr>
            <w:rStyle w:val="Hipervnculo"/>
            <w:noProof/>
            <w:lang w:val="es-PE"/>
          </w:rPr>
          <w:t xml:space="preserve">CAPÍTULO XI: </w:t>
        </w:r>
        <w:r>
          <w:rPr>
            <w:rFonts w:asciiTheme="minorHAnsi" w:eastAsiaTheme="minorEastAsia" w:hAnsiTheme="minorHAnsi" w:cstheme="minorBidi"/>
            <w:noProof/>
            <w:lang w:val="es-ES"/>
          </w:rPr>
          <w:tab/>
        </w:r>
        <w:r w:rsidRPr="00C3588F">
          <w:rPr>
            <w:rStyle w:val="Hipervnculo"/>
            <w:noProof/>
            <w:lang w:val="es-PE"/>
          </w:rPr>
          <w:t>RÉGIMEN DE SEGUROS</w:t>
        </w:r>
        <w:r>
          <w:rPr>
            <w:noProof/>
            <w:webHidden/>
          </w:rPr>
          <w:tab/>
        </w:r>
        <w:r>
          <w:rPr>
            <w:noProof/>
            <w:webHidden/>
          </w:rPr>
          <w:fldChar w:fldCharType="begin"/>
        </w:r>
        <w:r>
          <w:rPr>
            <w:noProof/>
            <w:webHidden/>
          </w:rPr>
          <w:instrText xml:space="preserve"> PAGEREF _Toc359428090 \h </w:instrText>
        </w:r>
        <w:r>
          <w:rPr>
            <w:noProof/>
            <w:webHidden/>
          </w:rPr>
        </w:r>
        <w:r>
          <w:rPr>
            <w:noProof/>
            <w:webHidden/>
          </w:rPr>
          <w:fldChar w:fldCharType="separate"/>
        </w:r>
        <w:r w:rsidR="00195394">
          <w:rPr>
            <w:noProof/>
            <w:webHidden/>
          </w:rPr>
          <w:t>71</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91" w:history="1">
        <w:r w:rsidRPr="00C3588F">
          <w:rPr>
            <w:rStyle w:val="Hipervnculo"/>
            <w:noProof/>
          </w:rPr>
          <w:t>APROBACIÓN</w:t>
        </w:r>
        <w:r>
          <w:rPr>
            <w:noProof/>
            <w:webHidden/>
          </w:rPr>
          <w:tab/>
        </w:r>
        <w:r>
          <w:rPr>
            <w:noProof/>
            <w:webHidden/>
          </w:rPr>
          <w:fldChar w:fldCharType="begin"/>
        </w:r>
        <w:r>
          <w:rPr>
            <w:noProof/>
            <w:webHidden/>
          </w:rPr>
          <w:instrText xml:space="preserve"> PAGEREF _Toc359428091 \h </w:instrText>
        </w:r>
        <w:r>
          <w:rPr>
            <w:noProof/>
            <w:webHidden/>
          </w:rPr>
        </w:r>
        <w:r>
          <w:rPr>
            <w:noProof/>
            <w:webHidden/>
          </w:rPr>
          <w:fldChar w:fldCharType="separate"/>
        </w:r>
        <w:r w:rsidR="00195394">
          <w:rPr>
            <w:noProof/>
            <w:webHidden/>
          </w:rPr>
          <w:t>71</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92" w:history="1">
        <w:r w:rsidRPr="00C3588F">
          <w:rPr>
            <w:rStyle w:val="Hipervnculo"/>
            <w:noProof/>
          </w:rPr>
          <w:t>CLASES DE PÓLIZAS DE SEGUROS</w:t>
        </w:r>
        <w:r>
          <w:rPr>
            <w:noProof/>
            <w:webHidden/>
          </w:rPr>
          <w:tab/>
        </w:r>
        <w:r>
          <w:rPr>
            <w:noProof/>
            <w:webHidden/>
          </w:rPr>
          <w:fldChar w:fldCharType="begin"/>
        </w:r>
        <w:r>
          <w:rPr>
            <w:noProof/>
            <w:webHidden/>
          </w:rPr>
          <w:instrText xml:space="preserve"> PAGEREF _Toc359428092 \h </w:instrText>
        </w:r>
        <w:r>
          <w:rPr>
            <w:noProof/>
            <w:webHidden/>
          </w:rPr>
        </w:r>
        <w:r>
          <w:rPr>
            <w:noProof/>
            <w:webHidden/>
          </w:rPr>
          <w:fldChar w:fldCharType="separate"/>
        </w:r>
        <w:r w:rsidR="00195394">
          <w:rPr>
            <w:noProof/>
            <w:webHidden/>
          </w:rPr>
          <w:t>72</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93" w:history="1">
        <w:r w:rsidRPr="00C3588F">
          <w:rPr>
            <w:rStyle w:val="Hipervnculo"/>
            <w:noProof/>
          </w:rPr>
          <w:t>RESPONSABILIDAD DEL CONCESIONARIO</w:t>
        </w:r>
        <w:r>
          <w:rPr>
            <w:noProof/>
            <w:webHidden/>
          </w:rPr>
          <w:tab/>
        </w:r>
        <w:r>
          <w:rPr>
            <w:noProof/>
            <w:webHidden/>
          </w:rPr>
          <w:fldChar w:fldCharType="begin"/>
        </w:r>
        <w:r>
          <w:rPr>
            <w:noProof/>
            <w:webHidden/>
          </w:rPr>
          <w:instrText xml:space="preserve"> PAGEREF _Toc359428093 \h </w:instrText>
        </w:r>
        <w:r>
          <w:rPr>
            <w:noProof/>
            <w:webHidden/>
          </w:rPr>
        </w:r>
        <w:r>
          <w:rPr>
            <w:noProof/>
            <w:webHidden/>
          </w:rPr>
          <w:fldChar w:fldCharType="separate"/>
        </w:r>
        <w:r w:rsidR="00195394">
          <w:rPr>
            <w:noProof/>
            <w:webHidden/>
          </w:rPr>
          <w:t>79</w:t>
        </w:r>
        <w:r>
          <w:rPr>
            <w:noProof/>
            <w:webHidden/>
          </w:rPr>
          <w:fldChar w:fldCharType="end"/>
        </w:r>
      </w:hyperlink>
    </w:p>
    <w:p w:rsidR="00845645" w:rsidRDefault="00845645">
      <w:pPr>
        <w:pStyle w:val="TDC1"/>
        <w:tabs>
          <w:tab w:val="left" w:pos="1773"/>
          <w:tab w:val="right" w:leader="dot" w:pos="9017"/>
        </w:tabs>
        <w:rPr>
          <w:rFonts w:asciiTheme="minorHAnsi" w:eastAsiaTheme="minorEastAsia" w:hAnsiTheme="minorHAnsi" w:cstheme="minorBidi"/>
          <w:noProof/>
          <w:lang w:val="es-ES"/>
        </w:rPr>
      </w:pPr>
      <w:hyperlink w:anchor="_Toc359428094" w:history="1">
        <w:r w:rsidRPr="00C3588F">
          <w:rPr>
            <w:rStyle w:val="Hipervnculo"/>
            <w:noProof/>
            <w:lang w:val="es-PE"/>
          </w:rPr>
          <w:t xml:space="preserve">CAPÍTULO XII: </w:t>
        </w:r>
        <w:r>
          <w:rPr>
            <w:rFonts w:asciiTheme="minorHAnsi" w:eastAsiaTheme="minorEastAsia" w:hAnsiTheme="minorHAnsi" w:cstheme="minorBidi"/>
            <w:noProof/>
            <w:lang w:val="es-ES"/>
          </w:rPr>
          <w:tab/>
        </w:r>
        <w:r w:rsidRPr="00C3588F">
          <w:rPr>
            <w:rStyle w:val="Hipervnculo"/>
            <w:noProof/>
            <w:lang w:val="es-PE"/>
          </w:rPr>
          <w:t>CONSIDERACIONES SOCIO AMBIENTALES</w:t>
        </w:r>
        <w:r>
          <w:rPr>
            <w:noProof/>
            <w:webHidden/>
          </w:rPr>
          <w:tab/>
        </w:r>
        <w:r>
          <w:rPr>
            <w:noProof/>
            <w:webHidden/>
          </w:rPr>
          <w:fldChar w:fldCharType="begin"/>
        </w:r>
        <w:r>
          <w:rPr>
            <w:noProof/>
            <w:webHidden/>
          </w:rPr>
          <w:instrText xml:space="preserve"> PAGEREF _Toc359428094 \h </w:instrText>
        </w:r>
        <w:r>
          <w:rPr>
            <w:noProof/>
            <w:webHidden/>
          </w:rPr>
        </w:r>
        <w:r>
          <w:rPr>
            <w:noProof/>
            <w:webHidden/>
          </w:rPr>
          <w:fldChar w:fldCharType="separate"/>
        </w:r>
        <w:r w:rsidR="00195394">
          <w:rPr>
            <w:noProof/>
            <w:webHidden/>
          </w:rPr>
          <w:t>80</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95" w:history="1">
        <w:r w:rsidRPr="00C3588F">
          <w:rPr>
            <w:rStyle w:val="Hipervnculo"/>
            <w:noProof/>
          </w:rPr>
          <w:t>RESPONSABILIDAD AMBIENTAL</w:t>
        </w:r>
        <w:r>
          <w:rPr>
            <w:noProof/>
            <w:webHidden/>
          </w:rPr>
          <w:tab/>
        </w:r>
        <w:r>
          <w:rPr>
            <w:noProof/>
            <w:webHidden/>
          </w:rPr>
          <w:fldChar w:fldCharType="begin"/>
        </w:r>
        <w:r>
          <w:rPr>
            <w:noProof/>
            <w:webHidden/>
          </w:rPr>
          <w:instrText xml:space="preserve"> PAGEREF _Toc359428095 \h </w:instrText>
        </w:r>
        <w:r>
          <w:rPr>
            <w:noProof/>
            <w:webHidden/>
          </w:rPr>
        </w:r>
        <w:r>
          <w:rPr>
            <w:noProof/>
            <w:webHidden/>
          </w:rPr>
          <w:fldChar w:fldCharType="separate"/>
        </w:r>
        <w:r w:rsidR="00195394">
          <w:rPr>
            <w:noProof/>
            <w:webHidden/>
          </w:rPr>
          <w:t>80</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96" w:history="1">
        <w:r w:rsidRPr="00C3588F">
          <w:rPr>
            <w:rStyle w:val="Hipervnculo"/>
            <w:noProof/>
          </w:rPr>
          <w:t>PASIVOS AMBIENTALES</w:t>
        </w:r>
        <w:r>
          <w:rPr>
            <w:noProof/>
            <w:webHidden/>
          </w:rPr>
          <w:tab/>
        </w:r>
        <w:r>
          <w:rPr>
            <w:noProof/>
            <w:webHidden/>
          </w:rPr>
          <w:fldChar w:fldCharType="begin"/>
        </w:r>
        <w:r>
          <w:rPr>
            <w:noProof/>
            <w:webHidden/>
          </w:rPr>
          <w:instrText xml:space="preserve"> PAGEREF _Toc359428096 \h </w:instrText>
        </w:r>
        <w:r>
          <w:rPr>
            <w:noProof/>
            <w:webHidden/>
          </w:rPr>
        </w:r>
        <w:r>
          <w:rPr>
            <w:noProof/>
            <w:webHidden/>
          </w:rPr>
          <w:fldChar w:fldCharType="separate"/>
        </w:r>
        <w:r w:rsidR="00195394">
          <w:rPr>
            <w:noProof/>
            <w:webHidden/>
          </w:rPr>
          <w:t>80</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97" w:history="1">
        <w:r w:rsidRPr="00C3588F">
          <w:rPr>
            <w:rStyle w:val="Hipervnculo"/>
            <w:noProof/>
          </w:rPr>
          <w:t>ESTUDIO DE IMPACTO AMBIENTAL</w:t>
        </w:r>
        <w:r>
          <w:rPr>
            <w:noProof/>
            <w:webHidden/>
          </w:rPr>
          <w:tab/>
        </w:r>
        <w:r>
          <w:rPr>
            <w:noProof/>
            <w:webHidden/>
          </w:rPr>
          <w:fldChar w:fldCharType="begin"/>
        </w:r>
        <w:r>
          <w:rPr>
            <w:noProof/>
            <w:webHidden/>
          </w:rPr>
          <w:instrText xml:space="preserve"> PAGEREF _Toc359428097 \h </w:instrText>
        </w:r>
        <w:r>
          <w:rPr>
            <w:noProof/>
            <w:webHidden/>
          </w:rPr>
        </w:r>
        <w:r>
          <w:rPr>
            <w:noProof/>
            <w:webHidden/>
          </w:rPr>
          <w:fldChar w:fldCharType="separate"/>
        </w:r>
        <w:r w:rsidR="00195394">
          <w:rPr>
            <w:noProof/>
            <w:webHidden/>
          </w:rPr>
          <w:t>81</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98" w:history="1">
        <w:r w:rsidRPr="00C3588F">
          <w:rPr>
            <w:rStyle w:val="Hipervnculo"/>
            <w:noProof/>
          </w:rPr>
          <w:t>GESTIÓN SOCIO AMBIENTAL</w:t>
        </w:r>
        <w:r>
          <w:rPr>
            <w:noProof/>
            <w:webHidden/>
          </w:rPr>
          <w:tab/>
        </w:r>
        <w:r>
          <w:rPr>
            <w:noProof/>
            <w:webHidden/>
          </w:rPr>
          <w:fldChar w:fldCharType="begin"/>
        </w:r>
        <w:r>
          <w:rPr>
            <w:noProof/>
            <w:webHidden/>
          </w:rPr>
          <w:instrText xml:space="preserve"> PAGEREF _Toc359428098 \h </w:instrText>
        </w:r>
        <w:r>
          <w:rPr>
            <w:noProof/>
            <w:webHidden/>
          </w:rPr>
        </w:r>
        <w:r>
          <w:rPr>
            <w:noProof/>
            <w:webHidden/>
          </w:rPr>
          <w:fldChar w:fldCharType="separate"/>
        </w:r>
        <w:r w:rsidR="00195394">
          <w:rPr>
            <w:noProof/>
            <w:webHidden/>
          </w:rPr>
          <w:t>81</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099" w:history="1">
        <w:r w:rsidRPr="00C3588F">
          <w:rPr>
            <w:rStyle w:val="Hipervnculo"/>
            <w:noProof/>
          </w:rPr>
          <w:t>INFORMES AMBIENTALES</w:t>
        </w:r>
        <w:r>
          <w:rPr>
            <w:noProof/>
            <w:webHidden/>
          </w:rPr>
          <w:tab/>
        </w:r>
        <w:r>
          <w:rPr>
            <w:noProof/>
            <w:webHidden/>
          </w:rPr>
          <w:fldChar w:fldCharType="begin"/>
        </w:r>
        <w:r>
          <w:rPr>
            <w:noProof/>
            <w:webHidden/>
          </w:rPr>
          <w:instrText xml:space="preserve"> PAGEREF _Toc359428099 \h </w:instrText>
        </w:r>
        <w:r>
          <w:rPr>
            <w:noProof/>
            <w:webHidden/>
          </w:rPr>
        </w:r>
        <w:r>
          <w:rPr>
            <w:noProof/>
            <w:webHidden/>
          </w:rPr>
          <w:fldChar w:fldCharType="separate"/>
        </w:r>
        <w:r w:rsidR="00195394">
          <w:rPr>
            <w:noProof/>
            <w:webHidden/>
          </w:rPr>
          <w:t>82</w:t>
        </w:r>
        <w:r>
          <w:rPr>
            <w:noProof/>
            <w:webHidden/>
          </w:rPr>
          <w:fldChar w:fldCharType="end"/>
        </w:r>
      </w:hyperlink>
    </w:p>
    <w:p w:rsidR="00845645" w:rsidRDefault="00845645">
      <w:pPr>
        <w:pStyle w:val="TDC1"/>
        <w:tabs>
          <w:tab w:val="left" w:pos="1992"/>
          <w:tab w:val="right" w:leader="dot" w:pos="9017"/>
        </w:tabs>
        <w:rPr>
          <w:rFonts w:asciiTheme="minorHAnsi" w:eastAsiaTheme="minorEastAsia" w:hAnsiTheme="minorHAnsi" w:cstheme="minorBidi"/>
          <w:noProof/>
          <w:lang w:val="es-ES"/>
        </w:rPr>
      </w:pPr>
      <w:hyperlink w:anchor="_Toc359428100" w:history="1">
        <w:r w:rsidRPr="00C3588F">
          <w:rPr>
            <w:rStyle w:val="Hipervnculo"/>
            <w:noProof/>
            <w:lang w:val="es-PE"/>
          </w:rPr>
          <w:t xml:space="preserve">CAPÍTULO XIII: </w:t>
        </w:r>
        <w:r>
          <w:rPr>
            <w:rFonts w:asciiTheme="minorHAnsi" w:eastAsiaTheme="minorEastAsia" w:hAnsiTheme="minorHAnsi" w:cstheme="minorBidi"/>
            <w:noProof/>
            <w:lang w:val="es-ES"/>
          </w:rPr>
          <w:tab/>
        </w:r>
        <w:r w:rsidRPr="00C3588F">
          <w:rPr>
            <w:rStyle w:val="Hipervnculo"/>
            <w:noProof/>
            <w:lang w:val="es-PE"/>
          </w:rPr>
          <w:t>RELACIONES CON EL SOCIO ESTRATÉGICO, TERCEROS Y PERSONAL</w:t>
        </w:r>
        <w:r>
          <w:rPr>
            <w:noProof/>
            <w:webHidden/>
          </w:rPr>
          <w:tab/>
        </w:r>
        <w:r>
          <w:rPr>
            <w:noProof/>
            <w:webHidden/>
          </w:rPr>
          <w:fldChar w:fldCharType="begin"/>
        </w:r>
        <w:r>
          <w:rPr>
            <w:noProof/>
            <w:webHidden/>
          </w:rPr>
          <w:instrText xml:space="preserve"> PAGEREF _Toc359428100 \h </w:instrText>
        </w:r>
        <w:r>
          <w:rPr>
            <w:noProof/>
            <w:webHidden/>
          </w:rPr>
        </w:r>
        <w:r>
          <w:rPr>
            <w:noProof/>
            <w:webHidden/>
          </w:rPr>
          <w:fldChar w:fldCharType="separate"/>
        </w:r>
        <w:r w:rsidR="00195394">
          <w:rPr>
            <w:noProof/>
            <w:webHidden/>
          </w:rPr>
          <w:t>83</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01" w:history="1">
        <w:r w:rsidRPr="00C3588F">
          <w:rPr>
            <w:rStyle w:val="Hipervnculo"/>
            <w:noProof/>
          </w:rPr>
          <w:t>RELACIONES CON EL SOCIO ESTRATÉGICO</w:t>
        </w:r>
        <w:r>
          <w:rPr>
            <w:noProof/>
            <w:webHidden/>
          </w:rPr>
          <w:tab/>
        </w:r>
        <w:r>
          <w:rPr>
            <w:noProof/>
            <w:webHidden/>
          </w:rPr>
          <w:fldChar w:fldCharType="begin"/>
        </w:r>
        <w:r>
          <w:rPr>
            <w:noProof/>
            <w:webHidden/>
          </w:rPr>
          <w:instrText xml:space="preserve"> PAGEREF _Toc359428101 \h </w:instrText>
        </w:r>
        <w:r>
          <w:rPr>
            <w:noProof/>
            <w:webHidden/>
          </w:rPr>
        </w:r>
        <w:r>
          <w:rPr>
            <w:noProof/>
            <w:webHidden/>
          </w:rPr>
          <w:fldChar w:fldCharType="separate"/>
        </w:r>
        <w:r w:rsidR="00195394">
          <w:rPr>
            <w:noProof/>
            <w:webHidden/>
          </w:rPr>
          <w:t>83</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02" w:history="1">
        <w:r w:rsidRPr="00C3588F">
          <w:rPr>
            <w:rStyle w:val="Hipervnculo"/>
            <w:noProof/>
          </w:rPr>
          <w:t>RELACIONES CON EL CONSTRUCTOR</w:t>
        </w:r>
        <w:r>
          <w:rPr>
            <w:noProof/>
            <w:webHidden/>
          </w:rPr>
          <w:tab/>
        </w:r>
        <w:r>
          <w:rPr>
            <w:noProof/>
            <w:webHidden/>
          </w:rPr>
          <w:fldChar w:fldCharType="begin"/>
        </w:r>
        <w:r>
          <w:rPr>
            <w:noProof/>
            <w:webHidden/>
          </w:rPr>
          <w:instrText xml:space="preserve"> PAGEREF _Toc359428102 \h </w:instrText>
        </w:r>
        <w:r>
          <w:rPr>
            <w:noProof/>
            <w:webHidden/>
          </w:rPr>
        </w:r>
        <w:r>
          <w:rPr>
            <w:noProof/>
            <w:webHidden/>
          </w:rPr>
          <w:fldChar w:fldCharType="separate"/>
        </w:r>
        <w:r w:rsidR="00195394">
          <w:rPr>
            <w:noProof/>
            <w:webHidden/>
          </w:rPr>
          <w:t>83</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03" w:history="1">
        <w:r w:rsidRPr="00C3588F">
          <w:rPr>
            <w:rStyle w:val="Hipervnculo"/>
            <w:noProof/>
          </w:rPr>
          <w:t>RELACIONES CON EL OPERADOR</w:t>
        </w:r>
        <w:r>
          <w:rPr>
            <w:noProof/>
            <w:webHidden/>
          </w:rPr>
          <w:tab/>
        </w:r>
        <w:r>
          <w:rPr>
            <w:noProof/>
            <w:webHidden/>
          </w:rPr>
          <w:fldChar w:fldCharType="begin"/>
        </w:r>
        <w:r>
          <w:rPr>
            <w:noProof/>
            <w:webHidden/>
          </w:rPr>
          <w:instrText xml:space="preserve"> PAGEREF _Toc359428103 \h </w:instrText>
        </w:r>
        <w:r>
          <w:rPr>
            <w:noProof/>
            <w:webHidden/>
          </w:rPr>
        </w:r>
        <w:r>
          <w:rPr>
            <w:noProof/>
            <w:webHidden/>
          </w:rPr>
          <w:fldChar w:fldCharType="separate"/>
        </w:r>
        <w:r w:rsidR="00195394">
          <w:rPr>
            <w:noProof/>
            <w:webHidden/>
          </w:rPr>
          <w:t>84</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04" w:history="1">
        <w:r w:rsidRPr="00C3588F">
          <w:rPr>
            <w:rStyle w:val="Hipervnculo"/>
            <w:noProof/>
          </w:rPr>
          <w:t>RELACIONES CON TERCEROS</w:t>
        </w:r>
        <w:r>
          <w:rPr>
            <w:noProof/>
            <w:webHidden/>
          </w:rPr>
          <w:tab/>
        </w:r>
        <w:r>
          <w:rPr>
            <w:noProof/>
            <w:webHidden/>
          </w:rPr>
          <w:fldChar w:fldCharType="begin"/>
        </w:r>
        <w:r>
          <w:rPr>
            <w:noProof/>
            <w:webHidden/>
          </w:rPr>
          <w:instrText xml:space="preserve"> PAGEREF _Toc359428104 \h </w:instrText>
        </w:r>
        <w:r>
          <w:rPr>
            <w:noProof/>
            <w:webHidden/>
          </w:rPr>
        </w:r>
        <w:r>
          <w:rPr>
            <w:noProof/>
            <w:webHidden/>
          </w:rPr>
          <w:fldChar w:fldCharType="separate"/>
        </w:r>
        <w:r w:rsidR="00195394">
          <w:rPr>
            <w:noProof/>
            <w:webHidden/>
          </w:rPr>
          <w:t>85</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05" w:history="1">
        <w:r w:rsidRPr="00C3588F">
          <w:rPr>
            <w:rStyle w:val="Hipervnculo"/>
            <w:noProof/>
          </w:rPr>
          <w:t>CLÁUSULAS EN CONTRATOS</w:t>
        </w:r>
        <w:r>
          <w:rPr>
            <w:noProof/>
            <w:webHidden/>
          </w:rPr>
          <w:tab/>
        </w:r>
        <w:r>
          <w:rPr>
            <w:noProof/>
            <w:webHidden/>
          </w:rPr>
          <w:fldChar w:fldCharType="begin"/>
        </w:r>
        <w:r>
          <w:rPr>
            <w:noProof/>
            <w:webHidden/>
          </w:rPr>
          <w:instrText xml:space="preserve"> PAGEREF _Toc359428105 \h </w:instrText>
        </w:r>
        <w:r>
          <w:rPr>
            <w:noProof/>
            <w:webHidden/>
          </w:rPr>
        </w:r>
        <w:r>
          <w:rPr>
            <w:noProof/>
            <w:webHidden/>
          </w:rPr>
          <w:fldChar w:fldCharType="separate"/>
        </w:r>
        <w:r w:rsidR="00195394">
          <w:rPr>
            <w:noProof/>
            <w:webHidden/>
          </w:rPr>
          <w:t>85</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06" w:history="1">
        <w:r w:rsidRPr="00C3588F">
          <w:rPr>
            <w:rStyle w:val="Hipervnculo"/>
            <w:noProof/>
          </w:rPr>
          <w:t>RELACIONES DE PERSONAL</w:t>
        </w:r>
        <w:r>
          <w:rPr>
            <w:noProof/>
            <w:webHidden/>
          </w:rPr>
          <w:tab/>
        </w:r>
        <w:r>
          <w:rPr>
            <w:noProof/>
            <w:webHidden/>
          </w:rPr>
          <w:fldChar w:fldCharType="begin"/>
        </w:r>
        <w:r>
          <w:rPr>
            <w:noProof/>
            <w:webHidden/>
          </w:rPr>
          <w:instrText xml:space="preserve"> PAGEREF _Toc359428106 \h </w:instrText>
        </w:r>
        <w:r>
          <w:rPr>
            <w:noProof/>
            <w:webHidden/>
          </w:rPr>
        </w:r>
        <w:r>
          <w:rPr>
            <w:noProof/>
            <w:webHidden/>
          </w:rPr>
          <w:fldChar w:fldCharType="separate"/>
        </w:r>
        <w:r w:rsidR="00195394">
          <w:rPr>
            <w:noProof/>
            <w:webHidden/>
          </w:rPr>
          <w:t>86</w:t>
        </w:r>
        <w:r>
          <w:rPr>
            <w:noProof/>
            <w:webHidden/>
          </w:rPr>
          <w:fldChar w:fldCharType="end"/>
        </w:r>
      </w:hyperlink>
    </w:p>
    <w:p w:rsidR="00845645" w:rsidRDefault="00845645">
      <w:pPr>
        <w:pStyle w:val="TDC1"/>
        <w:tabs>
          <w:tab w:val="left" w:pos="1858"/>
          <w:tab w:val="right" w:leader="dot" w:pos="9017"/>
        </w:tabs>
        <w:rPr>
          <w:rFonts w:asciiTheme="minorHAnsi" w:eastAsiaTheme="minorEastAsia" w:hAnsiTheme="minorHAnsi" w:cstheme="minorBidi"/>
          <w:noProof/>
          <w:lang w:val="es-ES"/>
        </w:rPr>
      </w:pPr>
      <w:hyperlink w:anchor="_Toc359428107" w:history="1">
        <w:r w:rsidRPr="00C3588F">
          <w:rPr>
            <w:rStyle w:val="Hipervnculo"/>
            <w:noProof/>
            <w:lang w:val="es-PE"/>
          </w:rPr>
          <w:t xml:space="preserve">CAPÍTULO XIV: </w:t>
        </w:r>
        <w:r>
          <w:rPr>
            <w:rFonts w:asciiTheme="minorHAnsi" w:eastAsiaTheme="minorEastAsia" w:hAnsiTheme="minorHAnsi" w:cstheme="minorBidi"/>
            <w:noProof/>
            <w:lang w:val="es-ES"/>
          </w:rPr>
          <w:tab/>
        </w:r>
        <w:r w:rsidRPr="00C3588F">
          <w:rPr>
            <w:rStyle w:val="Hipervnculo"/>
            <w:noProof/>
            <w:lang w:val="es-PE"/>
          </w:rPr>
          <w:t>COMPETENCIAS ADMINISTRATIVAS</w:t>
        </w:r>
        <w:r>
          <w:rPr>
            <w:noProof/>
            <w:webHidden/>
          </w:rPr>
          <w:tab/>
        </w:r>
        <w:r>
          <w:rPr>
            <w:noProof/>
            <w:webHidden/>
          </w:rPr>
          <w:fldChar w:fldCharType="begin"/>
        </w:r>
        <w:r>
          <w:rPr>
            <w:noProof/>
            <w:webHidden/>
          </w:rPr>
          <w:instrText xml:space="preserve"> PAGEREF _Toc359428107 \h </w:instrText>
        </w:r>
        <w:r>
          <w:rPr>
            <w:noProof/>
            <w:webHidden/>
          </w:rPr>
        </w:r>
        <w:r>
          <w:rPr>
            <w:noProof/>
            <w:webHidden/>
          </w:rPr>
          <w:fldChar w:fldCharType="separate"/>
        </w:r>
        <w:r w:rsidR="00195394">
          <w:rPr>
            <w:noProof/>
            <w:webHidden/>
          </w:rPr>
          <w:t>86</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08" w:history="1">
        <w:r w:rsidRPr="00C3588F">
          <w:rPr>
            <w:rStyle w:val="Hipervnculo"/>
            <w:noProof/>
          </w:rPr>
          <w:t>DISPOSICIONES COMUNES</w:t>
        </w:r>
        <w:r>
          <w:rPr>
            <w:noProof/>
            <w:webHidden/>
          </w:rPr>
          <w:tab/>
        </w:r>
        <w:r>
          <w:rPr>
            <w:noProof/>
            <w:webHidden/>
          </w:rPr>
          <w:fldChar w:fldCharType="begin"/>
        </w:r>
        <w:r>
          <w:rPr>
            <w:noProof/>
            <w:webHidden/>
          </w:rPr>
          <w:instrText xml:space="preserve"> PAGEREF _Toc359428108 \h </w:instrText>
        </w:r>
        <w:r>
          <w:rPr>
            <w:noProof/>
            <w:webHidden/>
          </w:rPr>
        </w:r>
        <w:r>
          <w:rPr>
            <w:noProof/>
            <w:webHidden/>
          </w:rPr>
          <w:fldChar w:fldCharType="separate"/>
        </w:r>
        <w:r w:rsidR="00195394">
          <w:rPr>
            <w:noProof/>
            <w:webHidden/>
          </w:rPr>
          <w:t>86</w:t>
        </w:r>
        <w:r>
          <w:rPr>
            <w:noProof/>
            <w:webHidden/>
          </w:rPr>
          <w:fldChar w:fldCharType="end"/>
        </w:r>
      </w:hyperlink>
    </w:p>
    <w:p w:rsidR="00845645" w:rsidRDefault="00845645">
      <w:pPr>
        <w:pStyle w:val="TDC1"/>
        <w:tabs>
          <w:tab w:val="left" w:pos="1797"/>
          <w:tab w:val="right" w:leader="dot" w:pos="9017"/>
        </w:tabs>
        <w:rPr>
          <w:rFonts w:asciiTheme="minorHAnsi" w:eastAsiaTheme="minorEastAsia" w:hAnsiTheme="minorHAnsi" w:cstheme="minorBidi"/>
          <w:noProof/>
          <w:lang w:val="es-ES"/>
        </w:rPr>
      </w:pPr>
      <w:hyperlink w:anchor="_Toc359428109" w:history="1">
        <w:r w:rsidRPr="00C3588F">
          <w:rPr>
            <w:rStyle w:val="Hipervnculo"/>
            <w:noProof/>
            <w:lang w:val="es-PE"/>
          </w:rPr>
          <w:t xml:space="preserve">CAPÍTULO XV: </w:t>
        </w:r>
        <w:r>
          <w:rPr>
            <w:rFonts w:asciiTheme="minorHAnsi" w:eastAsiaTheme="minorEastAsia" w:hAnsiTheme="minorHAnsi" w:cstheme="minorBidi"/>
            <w:noProof/>
            <w:lang w:val="es-ES"/>
          </w:rPr>
          <w:tab/>
        </w:r>
        <w:r w:rsidRPr="00C3588F">
          <w:rPr>
            <w:rStyle w:val="Hipervnculo"/>
            <w:noProof/>
            <w:lang w:val="es-PE"/>
          </w:rPr>
          <w:t>CADUCIDAD DE LA CONCESIÓN</w:t>
        </w:r>
        <w:r>
          <w:rPr>
            <w:noProof/>
            <w:webHidden/>
          </w:rPr>
          <w:tab/>
        </w:r>
        <w:r>
          <w:rPr>
            <w:noProof/>
            <w:webHidden/>
          </w:rPr>
          <w:fldChar w:fldCharType="begin"/>
        </w:r>
        <w:r>
          <w:rPr>
            <w:noProof/>
            <w:webHidden/>
          </w:rPr>
          <w:instrText xml:space="preserve"> PAGEREF _Toc359428109 \h </w:instrText>
        </w:r>
        <w:r>
          <w:rPr>
            <w:noProof/>
            <w:webHidden/>
          </w:rPr>
        </w:r>
        <w:r>
          <w:rPr>
            <w:noProof/>
            <w:webHidden/>
          </w:rPr>
          <w:fldChar w:fldCharType="separate"/>
        </w:r>
        <w:r w:rsidR="00195394">
          <w:rPr>
            <w:noProof/>
            <w:webHidden/>
          </w:rPr>
          <w:t>87</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10" w:history="1">
        <w:r w:rsidRPr="00C3588F">
          <w:rPr>
            <w:rStyle w:val="Hipervnculo"/>
            <w:noProof/>
          </w:rPr>
          <w:t>CAUSALES DE CADUCIDAD</w:t>
        </w:r>
        <w:r>
          <w:rPr>
            <w:noProof/>
            <w:webHidden/>
          </w:rPr>
          <w:tab/>
        </w:r>
        <w:r>
          <w:rPr>
            <w:noProof/>
            <w:webHidden/>
          </w:rPr>
          <w:fldChar w:fldCharType="begin"/>
        </w:r>
        <w:r>
          <w:rPr>
            <w:noProof/>
            <w:webHidden/>
          </w:rPr>
          <w:instrText xml:space="preserve"> PAGEREF _Toc359428110 \h </w:instrText>
        </w:r>
        <w:r>
          <w:rPr>
            <w:noProof/>
            <w:webHidden/>
          </w:rPr>
        </w:r>
        <w:r>
          <w:rPr>
            <w:noProof/>
            <w:webHidden/>
          </w:rPr>
          <w:fldChar w:fldCharType="separate"/>
        </w:r>
        <w:r w:rsidR="00195394">
          <w:rPr>
            <w:noProof/>
            <w:webHidden/>
          </w:rPr>
          <w:t>87</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11" w:history="1">
        <w:r w:rsidRPr="00C3588F">
          <w:rPr>
            <w:rStyle w:val="Hipervnculo"/>
            <w:noProof/>
          </w:rPr>
          <w:t>PROCEDIMIENTO PARA LAS SUBSANACIONES</w:t>
        </w:r>
        <w:r>
          <w:rPr>
            <w:noProof/>
            <w:webHidden/>
          </w:rPr>
          <w:tab/>
        </w:r>
        <w:r>
          <w:rPr>
            <w:noProof/>
            <w:webHidden/>
          </w:rPr>
          <w:fldChar w:fldCharType="begin"/>
        </w:r>
        <w:r>
          <w:rPr>
            <w:noProof/>
            <w:webHidden/>
          </w:rPr>
          <w:instrText xml:space="preserve"> PAGEREF _Toc359428111 \h </w:instrText>
        </w:r>
        <w:r>
          <w:rPr>
            <w:noProof/>
            <w:webHidden/>
          </w:rPr>
        </w:r>
        <w:r>
          <w:rPr>
            <w:noProof/>
            <w:webHidden/>
          </w:rPr>
          <w:fldChar w:fldCharType="separate"/>
        </w:r>
        <w:r w:rsidR="00195394">
          <w:rPr>
            <w:noProof/>
            <w:webHidden/>
          </w:rPr>
          <w:t>90</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12" w:history="1">
        <w:r w:rsidRPr="00C3588F">
          <w:rPr>
            <w:rStyle w:val="Hipervnculo"/>
            <w:noProof/>
          </w:rPr>
          <w:t>EFECTOS DE LA CADUCIDAD</w:t>
        </w:r>
        <w:r>
          <w:rPr>
            <w:noProof/>
            <w:webHidden/>
          </w:rPr>
          <w:tab/>
        </w:r>
        <w:r>
          <w:rPr>
            <w:noProof/>
            <w:webHidden/>
          </w:rPr>
          <w:fldChar w:fldCharType="begin"/>
        </w:r>
        <w:r>
          <w:rPr>
            <w:noProof/>
            <w:webHidden/>
          </w:rPr>
          <w:instrText xml:space="preserve"> PAGEREF _Toc359428112 \h </w:instrText>
        </w:r>
        <w:r>
          <w:rPr>
            <w:noProof/>
            <w:webHidden/>
          </w:rPr>
        </w:r>
        <w:r>
          <w:rPr>
            <w:noProof/>
            <w:webHidden/>
          </w:rPr>
          <w:fldChar w:fldCharType="separate"/>
        </w:r>
        <w:r w:rsidR="00195394">
          <w:rPr>
            <w:noProof/>
            <w:webHidden/>
          </w:rPr>
          <w:t>90</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13" w:history="1">
        <w:r w:rsidRPr="00C3588F">
          <w:rPr>
            <w:rStyle w:val="Hipervnculo"/>
            <w:noProof/>
          </w:rPr>
          <w:t>PROCEDIMIENTOS PARA LA CADUCIDAD</w:t>
        </w:r>
        <w:r>
          <w:rPr>
            <w:noProof/>
            <w:webHidden/>
          </w:rPr>
          <w:tab/>
        </w:r>
        <w:r>
          <w:rPr>
            <w:noProof/>
            <w:webHidden/>
          </w:rPr>
          <w:fldChar w:fldCharType="begin"/>
        </w:r>
        <w:r>
          <w:rPr>
            <w:noProof/>
            <w:webHidden/>
          </w:rPr>
          <w:instrText xml:space="preserve"> PAGEREF _Toc359428113 \h </w:instrText>
        </w:r>
        <w:r>
          <w:rPr>
            <w:noProof/>
            <w:webHidden/>
          </w:rPr>
        </w:r>
        <w:r>
          <w:rPr>
            <w:noProof/>
            <w:webHidden/>
          </w:rPr>
          <w:fldChar w:fldCharType="separate"/>
        </w:r>
        <w:r w:rsidR="00195394">
          <w:rPr>
            <w:noProof/>
            <w:webHidden/>
          </w:rPr>
          <w:t>91</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14" w:history="1">
        <w:r w:rsidRPr="00C3588F">
          <w:rPr>
            <w:rStyle w:val="Hipervnculo"/>
            <w:noProof/>
          </w:rPr>
          <w:t>LIQUIDACIÓN DEL CONTRATO</w:t>
        </w:r>
        <w:r>
          <w:rPr>
            <w:noProof/>
            <w:webHidden/>
          </w:rPr>
          <w:tab/>
        </w:r>
        <w:r>
          <w:rPr>
            <w:noProof/>
            <w:webHidden/>
          </w:rPr>
          <w:fldChar w:fldCharType="begin"/>
        </w:r>
        <w:r>
          <w:rPr>
            <w:noProof/>
            <w:webHidden/>
          </w:rPr>
          <w:instrText xml:space="preserve"> PAGEREF _Toc359428114 \h </w:instrText>
        </w:r>
        <w:r>
          <w:rPr>
            <w:noProof/>
            <w:webHidden/>
          </w:rPr>
        </w:r>
        <w:r>
          <w:rPr>
            <w:noProof/>
            <w:webHidden/>
          </w:rPr>
          <w:fldChar w:fldCharType="separate"/>
        </w:r>
        <w:r w:rsidR="00195394">
          <w:rPr>
            <w:noProof/>
            <w:webHidden/>
          </w:rPr>
          <w:t>91</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15" w:history="1">
        <w:r w:rsidRPr="00C3588F">
          <w:rPr>
            <w:rStyle w:val="Hipervnculo"/>
            <w:noProof/>
          </w:rPr>
          <w:t>PROCEDIMIENTO GENERAL DE LIQUIDACIÓN</w:t>
        </w:r>
        <w:r>
          <w:rPr>
            <w:noProof/>
            <w:webHidden/>
          </w:rPr>
          <w:tab/>
        </w:r>
        <w:r>
          <w:rPr>
            <w:noProof/>
            <w:webHidden/>
          </w:rPr>
          <w:fldChar w:fldCharType="begin"/>
        </w:r>
        <w:r>
          <w:rPr>
            <w:noProof/>
            <w:webHidden/>
          </w:rPr>
          <w:instrText xml:space="preserve"> PAGEREF _Toc359428115 \h </w:instrText>
        </w:r>
        <w:r>
          <w:rPr>
            <w:noProof/>
            <w:webHidden/>
          </w:rPr>
        </w:r>
        <w:r>
          <w:rPr>
            <w:noProof/>
            <w:webHidden/>
          </w:rPr>
          <w:fldChar w:fldCharType="separate"/>
        </w:r>
        <w:r w:rsidR="00195394">
          <w:rPr>
            <w:noProof/>
            <w:webHidden/>
          </w:rPr>
          <w:t>91</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16" w:history="1">
        <w:r w:rsidRPr="00C3588F">
          <w:rPr>
            <w:rStyle w:val="Hipervnculo"/>
            <w:noProof/>
          </w:rPr>
          <w:t>LIQUIDACIÓN POR VENCIMIENTO DEL PLAZO DE LA CONCESIÓN</w:t>
        </w:r>
        <w:r>
          <w:rPr>
            <w:noProof/>
            <w:webHidden/>
          </w:rPr>
          <w:tab/>
        </w:r>
        <w:r>
          <w:rPr>
            <w:noProof/>
            <w:webHidden/>
          </w:rPr>
          <w:fldChar w:fldCharType="begin"/>
        </w:r>
        <w:r>
          <w:rPr>
            <w:noProof/>
            <w:webHidden/>
          </w:rPr>
          <w:instrText xml:space="preserve"> PAGEREF _Toc359428116 \h </w:instrText>
        </w:r>
        <w:r>
          <w:rPr>
            <w:noProof/>
            <w:webHidden/>
          </w:rPr>
        </w:r>
        <w:r>
          <w:rPr>
            <w:noProof/>
            <w:webHidden/>
          </w:rPr>
          <w:fldChar w:fldCharType="separate"/>
        </w:r>
        <w:r w:rsidR="00195394">
          <w:rPr>
            <w:noProof/>
            <w:webHidden/>
          </w:rPr>
          <w:t>92</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17" w:history="1">
        <w:r w:rsidRPr="00C3588F">
          <w:rPr>
            <w:rStyle w:val="Hipervnculo"/>
            <w:noProof/>
          </w:rPr>
          <w:t>LIQUIDACIÓN POR MUTUO ACUERDO</w:t>
        </w:r>
        <w:r>
          <w:rPr>
            <w:noProof/>
            <w:webHidden/>
          </w:rPr>
          <w:tab/>
        </w:r>
        <w:r>
          <w:rPr>
            <w:noProof/>
            <w:webHidden/>
          </w:rPr>
          <w:fldChar w:fldCharType="begin"/>
        </w:r>
        <w:r>
          <w:rPr>
            <w:noProof/>
            <w:webHidden/>
          </w:rPr>
          <w:instrText xml:space="preserve"> PAGEREF _Toc359428117 \h </w:instrText>
        </w:r>
        <w:r>
          <w:rPr>
            <w:noProof/>
            <w:webHidden/>
          </w:rPr>
        </w:r>
        <w:r>
          <w:rPr>
            <w:noProof/>
            <w:webHidden/>
          </w:rPr>
          <w:fldChar w:fldCharType="separate"/>
        </w:r>
        <w:r w:rsidR="00195394">
          <w:rPr>
            <w:noProof/>
            <w:webHidden/>
          </w:rPr>
          <w:t>93</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18" w:history="1">
        <w:r w:rsidRPr="00C3588F">
          <w:rPr>
            <w:rStyle w:val="Hipervnculo"/>
            <w:noProof/>
          </w:rPr>
          <w:t>LIQUIDACIÓN POR INCUMPLIMIENTO DEL CONCESIONARIO</w:t>
        </w:r>
        <w:r>
          <w:rPr>
            <w:noProof/>
            <w:webHidden/>
          </w:rPr>
          <w:tab/>
        </w:r>
        <w:r>
          <w:rPr>
            <w:noProof/>
            <w:webHidden/>
          </w:rPr>
          <w:fldChar w:fldCharType="begin"/>
        </w:r>
        <w:r>
          <w:rPr>
            <w:noProof/>
            <w:webHidden/>
          </w:rPr>
          <w:instrText xml:space="preserve"> PAGEREF _Toc359428118 \h </w:instrText>
        </w:r>
        <w:r>
          <w:rPr>
            <w:noProof/>
            <w:webHidden/>
          </w:rPr>
        </w:r>
        <w:r>
          <w:rPr>
            <w:noProof/>
            <w:webHidden/>
          </w:rPr>
          <w:fldChar w:fldCharType="separate"/>
        </w:r>
        <w:r w:rsidR="00195394">
          <w:rPr>
            <w:noProof/>
            <w:webHidden/>
          </w:rPr>
          <w:t>93</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19" w:history="1">
        <w:r w:rsidRPr="00C3588F">
          <w:rPr>
            <w:rStyle w:val="Hipervnculo"/>
            <w:noProof/>
          </w:rPr>
          <w:t>LIQUIDACIÓN POR INCUMPLIMIENTO DEL CONCEDENTE</w:t>
        </w:r>
        <w:r>
          <w:rPr>
            <w:noProof/>
            <w:webHidden/>
          </w:rPr>
          <w:tab/>
        </w:r>
        <w:r>
          <w:rPr>
            <w:noProof/>
            <w:webHidden/>
          </w:rPr>
          <w:fldChar w:fldCharType="begin"/>
        </w:r>
        <w:r>
          <w:rPr>
            <w:noProof/>
            <w:webHidden/>
          </w:rPr>
          <w:instrText xml:space="preserve"> PAGEREF _Toc359428119 \h </w:instrText>
        </w:r>
        <w:r>
          <w:rPr>
            <w:noProof/>
            <w:webHidden/>
          </w:rPr>
        </w:r>
        <w:r>
          <w:rPr>
            <w:noProof/>
            <w:webHidden/>
          </w:rPr>
          <w:fldChar w:fldCharType="separate"/>
        </w:r>
        <w:r w:rsidR="00195394">
          <w:rPr>
            <w:noProof/>
            <w:webHidden/>
          </w:rPr>
          <w:t>93</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20" w:history="1">
        <w:r w:rsidRPr="00C3588F">
          <w:rPr>
            <w:rStyle w:val="Hipervnculo"/>
            <w:noProof/>
          </w:rPr>
          <w:t>LIQUIDACIÓN POR DECISIÓN UNILATERAL DEL CONCEDENTE</w:t>
        </w:r>
        <w:r>
          <w:rPr>
            <w:noProof/>
            <w:webHidden/>
          </w:rPr>
          <w:tab/>
        </w:r>
        <w:r>
          <w:rPr>
            <w:noProof/>
            <w:webHidden/>
          </w:rPr>
          <w:fldChar w:fldCharType="begin"/>
        </w:r>
        <w:r>
          <w:rPr>
            <w:noProof/>
            <w:webHidden/>
          </w:rPr>
          <w:instrText xml:space="preserve"> PAGEREF _Toc359428120 \h </w:instrText>
        </w:r>
        <w:r>
          <w:rPr>
            <w:noProof/>
            <w:webHidden/>
          </w:rPr>
        </w:r>
        <w:r>
          <w:rPr>
            <w:noProof/>
            <w:webHidden/>
          </w:rPr>
          <w:fldChar w:fldCharType="separate"/>
        </w:r>
        <w:r w:rsidR="00195394">
          <w:rPr>
            <w:noProof/>
            <w:webHidden/>
          </w:rPr>
          <w:t>94</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21" w:history="1">
        <w:r w:rsidRPr="00C3588F">
          <w:rPr>
            <w:rStyle w:val="Hipervnculo"/>
            <w:noProof/>
          </w:rPr>
          <w:t>LIQUIDACIÓN POR INCUMPLIMIENTO DE SEDAPAL</w:t>
        </w:r>
        <w:r>
          <w:rPr>
            <w:noProof/>
            <w:webHidden/>
          </w:rPr>
          <w:tab/>
        </w:r>
        <w:r>
          <w:rPr>
            <w:noProof/>
            <w:webHidden/>
          </w:rPr>
          <w:fldChar w:fldCharType="begin"/>
        </w:r>
        <w:r>
          <w:rPr>
            <w:noProof/>
            <w:webHidden/>
          </w:rPr>
          <w:instrText xml:space="preserve"> PAGEREF _Toc359428121 \h </w:instrText>
        </w:r>
        <w:r>
          <w:rPr>
            <w:noProof/>
            <w:webHidden/>
          </w:rPr>
        </w:r>
        <w:r>
          <w:rPr>
            <w:noProof/>
            <w:webHidden/>
          </w:rPr>
          <w:fldChar w:fldCharType="separate"/>
        </w:r>
        <w:r w:rsidR="00195394">
          <w:rPr>
            <w:noProof/>
            <w:webHidden/>
          </w:rPr>
          <w:t>95</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22" w:history="1">
        <w:r w:rsidRPr="00C3588F">
          <w:rPr>
            <w:rStyle w:val="Hipervnculo"/>
            <w:noProof/>
          </w:rPr>
          <w:t>LIQUIDACIÓN POR FUERZA MAYOR O CASO FORTUITO U OTRAS CAUSALES NO IMPUTABLES A LAS PARTES</w:t>
        </w:r>
        <w:r>
          <w:rPr>
            <w:noProof/>
            <w:webHidden/>
          </w:rPr>
          <w:tab/>
        </w:r>
        <w:r>
          <w:rPr>
            <w:noProof/>
            <w:webHidden/>
          </w:rPr>
          <w:fldChar w:fldCharType="begin"/>
        </w:r>
        <w:r>
          <w:rPr>
            <w:noProof/>
            <w:webHidden/>
          </w:rPr>
          <w:instrText xml:space="preserve"> PAGEREF _Toc359428122 \h </w:instrText>
        </w:r>
        <w:r>
          <w:rPr>
            <w:noProof/>
            <w:webHidden/>
          </w:rPr>
        </w:r>
        <w:r>
          <w:rPr>
            <w:noProof/>
            <w:webHidden/>
          </w:rPr>
          <w:fldChar w:fldCharType="separate"/>
        </w:r>
        <w:r w:rsidR="00195394">
          <w:rPr>
            <w:noProof/>
            <w:webHidden/>
          </w:rPr>
          <w:t>96</w:t>
        </w:r>
        <w:r>
          <w:rPr>
            <w:noProof/>
            <w:webHidden/>
          </w:rPr>
          <w:fldChar w:fldCharType="end"/>
        </w:r>
      </w:hyperlink>
    </w:p>
    <w:p w:rsidR="00845645" w:rsidRDefault="00845645">
      <w:pPr>
        <w:pStyle w:val="TDC1"/>
        <w:tabs>
          <w:tab w:val="left" w:pos="1858"/>
          <w:tab w:val="right" w:leader="dot" w:pos="9017"/>
        </w:tabs>
        <w:rPr>
          <w:rFonts w:asciiTheme="minorHAnsi" w:eastAsiaTheme="minorEastAsia" w:hAnsiTheme="minorHAnsi" w:cstheme="minorBidi"/>
          <w:noProof/>
          <w:lang w:val="es-ES"/>
        </w:rPr>
      </w:pPr>
      <w:hyperlink w:anchor="_Toc359428123" w:history="1">
        <w:r w:rsidRPr="00C3588F">
          <w:rPr>
            <w:rStyle w:val="Hipervnculo"/>
            <w:noProof/>
            <w:lang w:val="es-PE"/>
          </w:rPr>
          <w:t xml:space="preserve">CAPÍTULO XVI: </w:t>
        </w:r>
        <w:r>
          <w:rPr>
            <w:rFonts w:asciiTheme="minorHAnsi" w:eastAsiaTheme="minorEastAsia" w:hAnsiTheme="minorHAnsi" w:cstheme="minorBidi"/>
            <w:noProof/>
            <w:lang w:val="es-ES"/>
          </w:rPr>
          <w:tab/>
        </w:r>
        <w:r w:rsidRPr="00C3588F">
          <w:rPr>
            <w:rStyle w:val="Hipervnculo"/>
            <w:noProof/>
            <w:lang w:val="es-PE"/>
          </w:rPr>
          <w:t>SOLUCIÓN DE CONTROVERSIAS</w:t>
        </w:r>
        <w:r>
          <w:rPr>
            <w:noProof/>
            <w:webHidden/>
          </w:rPr>
          <w:tab/>
        </w:r>
        <w:r>
          <w:rPr>
            <w:noProof/>
            <w:webHidden/>
          </w:rPr>
          <w:fldChar w:fldCharType="begin"/>
        </w:r>
        <w:r>
          <w:rPr>
            <w:noProof/>
            <w:webHidden/>
          </w:rPr>
          <w:instrText xml:space="preserve"> PAGEREF _Toc359428123 \h </w:instrText>
        </w:r>
        <w:r>
          <w:rPr>
            <w:noProof/>
            <w:webHidden/>
          </w:rPr>
        </w:r>
        <w:r>
          <w:rPr>
            <w:noProof/>
            <w:webHidden/>
          </w:rPr>
          <w:fldChar w:fldCharType="separate"/>
        </w:r>
        <w:r w:rsidR="00195394">
          <w:rPr>
            <w:noProof/>
            <w:webHidden/>
          </w:rPr>
          <w:t>96</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24" w:history="1">
        <w:r w:rsidRPr="00C3588F">
          <w:rPr>
            <w:rStyle w:val="Hipervnculo"/>
            <w:noProof/>
          </w:rPr>
          <w:t>LEY APLICABLE</w:t>
        </w:r>
        <w:r>
          <w:rPr>
            <w:noProof/>
            <w:webHidden/>
          </w:rPr>
          <w:tab/>
        </w:r>
        <w:r>
          <w:rPr>
            <w:noProof/>
            <w:webHidden/>
          </w:rPr>
          <w:fldChar w:fldCharType="begin"/>
        </w:r>
        <w:r>
          <w:rPr>
            <w:noProof/>
            <w:webHidden/>
          </w:rPr>
          <w:instrText xml:space="preserve"> PAGEREF _Toc359428124 \h </w:instrText>
        </w:r>
        <w:r>
          <w:rPr>
            <w:noProof/>
            <w:webHidden/>
          </w:rPr>
        </w:r>
        <w:r>
          <w:rPr>
            <w:noProof/>
            <w:webHidden/>
          </w:rPr>
          <w:fldChar w:fldCharType="separate"/>
        </w:r>
        <w:r w:rsidR="00195394">
          <w:rPr>
            <w:noProof/>
            <w:webHidden/>
          </w:rPr>
          <w:t>96</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25" w:history="1">
        <w:r w:rsidRPr="00C3588F">
          <w:rPr>
            <w:rStyle w:val="Hipervnculo"/>
            <w:noProof/>
          </w:rPr>
          <w:t>ÁMBITO DE APLICACIÓN</w:t>
        </w:r>
        <w:r>
          <w:rPr>
            <w:noProof/>
            <w:webHidden/>
          </w:rPr>
          <w:tab/>
        </w:r>
        <w:r>
          <w:rPr>
            <w:noProof/>
            <w:webHidden/>
          </w:rPr>
          <w:fldChar w:fldCharType="begin"/>
        </w:r>
        <w:r>
          <w:rPr>
            <w:noProof/>
            <w:webHidden/>
          </w:rPr>
          <w:instrText xml:space="preserve"> PAGEREF _Toc359428125 \h </w:instrText>
        </w:r>
        <w:r>
          <w:rPr>
            <w:noProof/>
            <w:webHidden/>
          </w:rPr>
        </w:r>
        <w:r>
          <w:rPr>
            <w:noProof/>
            <w:webHidden/>
          </w:rPr>
          <w:fldChar w:fldCharType="separate"/>
        </w:r>
        <w:r w:rsidR="00195394">
          <w:rPr>
            <w:noProof/>
            <w:webHidden/>
          </w:rPr>
          <w:t>96</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26" w:history="1">
        <w:r w:rsidRPr="00C3588F">
          <w:rPr>
            <w:rStyle w:val="Hipervnculo"/>
            <w:noProof/>
          </w:rPr>
          <w:t>CRITERIOS DE INTERPRETACIÓN</w:t>
        </w:r>
        <w:r>
          <w:rPr>
            <w:noProof/>
            <w:webHidden/>
          </w:rPr>
          <w:tab/>
        </w:r>
        <w:r>
          <w:rPr>
            <w:noProof/>
            <w:webHidden/>
          </w:rPr>
          <w:fldChar w:fldCharType="begin"/>
        </w:r>
        <w:r>
          <w:rPr>
            <w:noProof/>
            <w:webHidden/>
          </w:rPr>
          <w:instrText xml:space="preserve"> PAGEREF _Toc359428126 \h </w:instrText>
        </w:r>
        <w:r>
          <w:rPr>
            <w:noProof/>
            <w:webHidden/>
          </w:rPr>
        </w:r>
        <w:r>
          <w:rPr>
            <w:noProof/>
            <w:webHidden/>
          </w:rPr>
          <w:fldChar w:fldCharType="separate"/>
        </w:r>
        <w:r w:rsidR="00195394">
          <w:rPr>
            <w:noProof/>
            <w:webHidden/>
          </w:rPr>
          <w:t>97</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27" w:history="1">
        <w:r w:rsidRPr="00C3588F">
          <w:rPr>
            <w:rStyle w:val="Hipervnculo"/>
            <w:noProof/>
          </w:rPr>
          <w:t>RENUNCIA A RECLAMACIONES DIPLOMÁTICAS</w:t>
        </w:r>
        <w:r>
          <w:rPr>
            <w:noProof/>
            <w:webHidden/>
          </w:rPr>
          <w:tab/>
        </w:r>
        <w:r>
          <w:rPr>
            <w:noProof/>
            <w:webHidden/>
          </w:rPr>
          <w:fldChar w:fldCharType="begin"/>
        </w:r>
        <w:r>
          <w:rPr>
            <w:noProof/>
            <w:webHidden/>
          </w:rPr>
          <w:instrText xml:space="preserve"> PAGEREF _Toc359428127 \h </w:instrText>
        </w:r>
        <w:r>
          <w:rPr>
            <w:noProof/>
            <w:webHidden/>
          </w:rPr>
        </w:r>
        <w:r>
          <w:rPr>
            <w:noProof/>
            <w:webHidden/>
          </w:rPr>
          <w:fldChar w:fldCharType="separate"/>
        </w:r>
        <w:r w:rsidR="00195394">
          <w:rPr>
            <w:noProof/>
            <w:webHidden/>
          </w:rPr>
          <w:t>98</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28" w:history="1">
        <w:r w:rsidRPr="00C3588F">
          <w:rPr>
            <w:rStyle w:val="Hipervnculo"/>
            <w:noProof/>
          </w:rPr>
          <w:t>TRATO DIRECTO</w:t>
        </w:r>
        <w:r>
          <w:rPr>
            <w:noProof/>
            <w:webHidden/>
          </w:rPr>
          <w:tab/>
        </w:r>
        <w:r>
          <w:rPr>
            <w:noProof/>
            <w:webHidden/>
          </w:rPr>
          <w:fldChar w:fldCharType="begin"/>
        </w:r>
        <w:r>
          <w:rPr>
            <w:noProof/>
            <w:webHidden/>
          </w:rPr>
          <w:instrText xml:space="preserve"> PAGEREF _Toc359428128 \h </w:instrText>
        </w:r>
        <w:r>
          <w:rPr>
            <w:noProof/>
            <w:webHidden/>
          </w:rPr>
        </w:r>
        <w:r>
          <w:rPr>
            <w:noProof/>
            <w:webHidden/>
          </w:rPr>
          <w:fldChar w:fldCharType="separate"/>
        </w:r>
        <w:r w:rsidR="00195394">
          <w:rPr>
            <w:noProof/>
            <w:webHidden/>
          </w:rPr>
          <w:t>98</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29" w:history="1">
        <w:r w:rsidRPr="00C3588F">
          <w:rPr>
            <w:rStyle w:val="Hipervnculo"/>
            <w:noProof/>
          </w:rPr>
          <w:t>ARBITRAJE</w:t>
        </w:r>
        <w:r>
          <w:rPr>
            <w:noProof/>
            <w:webHidden/>
          </w:rPr>
          <w:tab/>
        </w:r>
        <w:r>
          <w:rPr>
            <w:noProof/>
            <w:webHidden/>
          </w:rPr>
          <w:fldChar w:fldCharType="begin"/>
        </w:r>
        <w:r>
          <w:rPr>
            <w:noProof/>
            <w:webHidden/>
          </w:rPr>
          <w:instrText xml:space="preserve"> PAGEREF _Toc359428129 \h </w:instrText>
        </w:r>
        <w:r>
          <w:rPr>
            <w:noProof/>
            <w:webHidden/>
          </w:rPr>
        </w:r>
        <w:r>
          <w:rPr>
            <w:noProof/>
            <w:webHidden/>
          </w:rPr>
          <w:fldChar w:fldCharType="separate"/>
        </w:r>
        <w:r w:rsidR="00195394">
          <w:rPr>
            <w:noProof/>
            <w:webHidden/>
          </w:rPr>
          <w:t>99</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30" w:history="1">
        <w:r w:rsidRPr="00C3588F">
          <w:rPr>
            <w:rStyle w:val="Hipervnculo"/>
            <w:noProof/>
          </w:rPr>
          <w:t>REGLAS PROCEDIMENTALES COMUNES</w:t>
        </w:r>
        <w:r>
          <w:rPr>
            <w:noProof/>
            <w:webHidden/>
          </w:rPr>
          <w:tab/>
        </w:r>
        <w:r>
          <w:rPr>
            <w:noProof/>
            <w:webHidden/>
          </w:rPr>
          <w:fldChar w:fldCharType="begin"/>
        </w:r>
        <w:r>
          <w:rPr>
            <w:noProof/>
            <w:webHidden/>
          </w:rPr>
          <w:instrText xml:space="preserve"> PAGEREF _Toc359428130 \h </w:instrText>
        </w:r>
        <w:r>
          <w:rPr>
            <w:noProof/>
            <w:webHidden/>
          </w:rPr>
        </w:r>
        <w:r>
          <w:rPr>
            <w:noProof/>
            <w:webHidden/>
          </w:rPr>
          <w:fldChar w:fldCharType="separate"/>
        </w:r>
        <w:r w:rsidR="00195394">
          <w:rPr>
            <w:noProof/>
            <w:webHidden/>
          </w:rPr>
          <w:t>101</w:t>
        </w:r>
        <w:r>
          <w:rPr>
            <w:noProof/>
            <w:webHidden/>
          </w:rPr>
          <w:fldChar w:fldCharType="end"/>
        </w:r>
      </w:hyperlink>
    </w:p>
    <w:p w:rsidR="00845645" w:rsidRDefault="00845645">
      <w:pPr>
        <w:pStyle w:val="TDC1"/>
        <w:tabs>
          <w:tab w:val="right" w:leader="dot" w:pos="9017"/>
        </w:tabs>
        <w:rPr>
          <w:rFonts w:asciiTheme="minorHAnsi" w:eastAsiaTheme="minorEastAsia" w:hAnsiTheme="minorHAnsi" w:cstheme="minorBidi"/>
          <w:noProof/>
          <w:lang w:val="es-ES"/>
        </w:rPr>
      </w:pPr>
      <w:hyperlink w:anchor="_Toc359428131" w:history="1">
        <w:r w:rsidRPr="00C3588F">
          <w:rPr>
            <w:rStyle w:val="Hipervnculo"/>
            <w:noProof/>
          </w:rPr>
          <w:t>CAPÍTULO XVII: MODIFICACIONES AL CONTRATO</w:t>
        </w:r>
        <w:r>
          <w:rPr>
            <w:noProof/>
            <w:webHidden/>
          </w:rPr>
          <w:tab/>
        </w:r>
        <w:r>
          <w:rPr>
            <w:noProof/>
            <w:webHidden/>
          </w:rPr>
          <w:fldChar w:fldCharType="begin"/>
        </w:r>
        <w:r>
          <w:rPr>
            <w:noProof/>
            <w:webHidden/>
          </w:rPr>
          <w:instrText xml:space="preserve"> PAGEREF _Toc359428131 \h </w:instrText>
        </w:r>
        <w:r>
          <w:rPr>
            <w:noProof/>
            <w:webHidden/>
          </w:rPr>
        </w:r>
        <w:r>
          <w:rPr>
            <w:noProof/>
            <w:webHidden/>
          </w:rPr>
          <w:fldChar w:fldCharType="separate"/>
        </w:r>
        <w:r w:rsidR="00195394">
          <w:rPr>
            <w:noProof/>
            <w:webHidden/>
          </w:rPr>
          <w:t>102</w:t>
        </w:r>
        <w:r>
          <w:rPr>
            <w:noProof/>
            <w:webHidden/>
          </w:rPr>
          <w:fldChar w:fldCharType="end"/>
        </w:r>
      </w:hyperlink>
    </w:p>
    <w:p w:rsidR="00845645" w:rsidRDefault="00845645">
      <w:pPr>
        <w:pStyle w:val="TDC1"/>
        <w:tabs>
          <w:tab w:val="right" w:leader="dot" w:pos="9017"/>
        </w:tabs>
        <w:rPr>
          <w:rFonts w:asciiTheme="minorHAnsi" w:eastAsiaTheme="minorEastAsia" w:hAnsiTheme="minorHAnsi" w:cstheme="minorBidi"/>
          <w:noProof/>
          <w:lang w:val="es-ES"/>
        </w:rPr>
      </w:pPr>
      <w:hyperlink w:anchor="_Toc359428132" w:history="1">
        <w:r w:rsidRPr="00C3588F">
          <w:rPr>
            <w:rStyle w:val="Hipervnculo"/>
            <w:noProof/>
            <w:lang w:val="es-PE"/>
          </w:rPr>
          <w:t>CAPÍTULO XVIII: FUERZA MAYOR O CASO FORTUITO</w:t>
        </w:r>
        <w:r>
          <w:rPr>
            <w:noProof/>
            <w:webHidden/>
          </w:rPr>
          <w:tab/>
        </w:r>
        <w:r>
          <w:rPr>
            <w:noProof/>
            <w:webHidden/>
          </w:rPr>
          <w:fldChar w:fldCharType="begin"/>
        </w:r>
        <w:r>
          <w:rPr>
            <w:noProof/>
            <w:webHidden/>
          </w:rPr>
          <w:instrText xml:space="preserve"> PAGEREF _Toc359428132 \h </w:instrText>
        </w:r>
        <w:r>
          <w:rPr>
            <w:noProof/>
            <w:webHidden/>
          </w:rPr>
        </w:r>
        <w:r>
          <w:rPr>
            <w:noProof/>
            <w:webHidden/>
          </w:rPr>
          <w:fldChar w:fldCharType="separate"/>
        </w:r>
        <w:r w:rsidR="00195394">
          <w:rPr>
            <w:noProof/>
            <w:webHidden/>
          </w:rPr>
          <w:t>103</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33" w:history="1">
        <w:r w:rsidRPr="00C3588F">
          <w:rPr>
            <w:rStyle w:val="Hipervnculo"/>
            <w:noProof/>
          </w:rPr>
          <w:t>EVENTOS DE FUERZA MAYOR O CASO FORTUITO</w:t>
        </w:r>
        <w:r>
          <w:rPr>
            <w:noProof/>
            <w:webHidden/>
          </w:rPr>
          <w:tab/>
        </w:r>
        <w:r>
          <w:rPr>
            <w:noProof/>
            <w:webHidden/>
          </w:rPr>
          <w:fldChar w:fldCharType="begin"/>
        </w:r>
        <w:r>
          <w:rPr>
            <w:noProof/>
            <w:webHidden/>
          </w:rPr>
          <w:instrText xml:space="preserve"> PAGEREF _Toc359428133 \h </w:instrText>
        </w:r>
        <w:r>
          <w:rPr>
            <w:noProof/>
            <w:webHidden/>
          </w:rPr>
        </w:r>
        <w:r>
          <w:rPr>
            <w:noProof/>
            <w:webHidden/>
          </w:rPr>
          <w:fldChar w:fldCharType="separate"/>
        </w:r>
        <w:r w:rsidR="00195394">
          <w:rPr>
            <w:noProof/>
            <w:webHidden/>
          </w:rPr>
          <w:t>103</w:t>
        </w:r>
        <w:r>
          <w:rPr>
            <w:noProof/>
            <w:webHidden/>
          </w:rPr>
          <w:fldChar w:fldCharType="end"/>
        </w:r>
      </w:hyperlink>
    </w:p>
    <w:p w:rsidR="00845645" w:rsidRDefault="00845645">
      <w:pPr>
        <w:pStyle w:val="TDC1"/>
        <w:tabs>
          <w:tab w:val="left" w:pos="1858"/>
          <w:tab w:val="right" w:leader="dot" w:pos="9017"/>
        </w:tabs>
        <w:rPr>
          <w:rFonts w:asciiTheme="minorHAnsi" w:eastAsiaTheme="minorEastAsia" w:hAnsiTheme="minorHAnsi" w:cstheme="minorBidi"/>
          <w:noProof/>
          <w:lang w:val="es-ES"/>
        </w:rPr>
      </w:pPr>
      <w:hyperlink w:anchor="_Toc359428134" w:history="1">
        <w:r w:rsidRPr="00C3588F">
          <w:rPr>
            <w:rStyle w:val="Hipervnculo"/>
            <w:noProof/>
            <w:lang w:val="es-PE"/>
          </w:rPr>
          <w:t xml:space="preserve">CAPÍTULO XIX: </w:t>
        </w:r>
        <w:r>
          <w:rPr>
            <w:rFonts w:asciiTheme="minorHAnsi" w:eastAsiaTheme="minorEastAsia" w:hAnsiTheme="minorHAnsi" w:cstheme="minorBidi"/>
            <w:noProof/>
            <w:lang w:val="es-ES"/>
          </w:rPr>
          <w:tab/>
        </w:r>
        <w:r w:rsidRPr="00C3588F">
          <w:rPr>
            <w:rStyle w:val="Hipervnculo"/>
            <w:noProof/>
            <w:lang w:val="es-PE"/>
          </w:rPr>
          <w:t>PENALIDADES</w:t>
        </w:r>
        <w:r>
          <w:rPr>
            <w:noProof/>
            <w:webHidden/>
          </w:rPr>
          <w:tab/>
        </w:r>
        <w:r>
          <w:rPr>
            <w:noProof/>
            <w:webHidden/>
          </w:rPr>
          <w:fldChar w:fldCharType="begin"/>
        </w:r>
        <w:r>
          <w:rPr>
            <w:noProof/>
            <w:webHidden/>
          </w:rPr>
          <w:instrText xml:space="preserve"> PAGEREF _Toc359428134 \h </w:instrText>
        </w:r>
        <w:r>
          <w:rPr>
            <w:noProof/>
            <w:webHidden/>
          </w:rPr>
        </w:r>
        <w:r>
          <w:rPr>
            <w:noProof/>
            <w:webHidden/>
          </w:rPr>
          <w:fldChar w:fldCharType="separate"/>
        </w:r>
        <w:r w:rsidR="00195394">
          <w:rPr>
            <w:noProof/>
            <w:webHidden/>
          </w:rPr>
          <w:t>105</w:t>
        </w:r>
        <w:r>
          <w:rPr>
            <w:noProof/>
            <w:webHidden/>
          </w:rPr>
          <w:fldChar w:fldCharType="end"/>
        </w:r>
      </w:hyperlink>
    </w:p>
    <w:p w:rsidR="00845645" w:rsidRDefault="00845645">
      <w:pPr>
        <w:pStyle w:val="TDC1"/>
        <w:tabs>
          <w:tab w:val="left" w:pos="1797"/>
          <w:tab w:val="right" w:leader="dot" w:pos="9017"/>
        </w:tabs>
        <w:rPr>
          <w:rFonts w:asciiTheme="minorHAnsi" w:eastAsiaTheme="minorEastAsia" w:hAnsiTheme="minorHAnsi" w:cstheme="minorBidi"/>
          <w:noProof/>
          <w:lang w:val="es-ES"/>
        </w:rPr>
      </w:pPr>
      <w:hyperlink w:anchor="_Toc359428135" w:history="1">
        <w:r w:rsidRPr="00C3588F">
          <w:rPr>
            <w:rStyle w:val="Hipervnculo"/>
            <w:noProof/>
            <w:lang w:val="es-PE"/>
          </w:rPr>
          <w:t xml:space="preserve">CAPÍTULO XX: </w:t>
        </w:r>
        <w:r>
          <w:rPr>
            <w:rFonts w:asciiTheme="minorHAnsi" w:eastAsiaTheme="minorEastAsia" w:hAnsiTheme="minorHAnsi" w:cstheme="minorBidi"/>
            <w:noProof/>
            <w:lang w:val="es-ES"/>
          </w:rPr>
          <w:tab/>
        </w:r>
        <w:r w:rsidRPr="00C3588F">
          <w:rPr>
            <w:rStyle w:val="Hipervnculo"/>
            <w:noProof/>
            <w:lang w:val="es-PE"/>
          </w:rPr>
          <w:t>DOMICILIOS</w:t>
        </w:r>
        <w:r>
          <w:rPr>
            <w:noProof/>
            <w:webHidden/>
          </w:rPr>
          <w:tab/>
        </w:r>
        <w:r>
          <w:rPr>
            <w:noProof/>
            <w:webHidden/>
          </w:rPr>
          <w:fldChar w:fldCharType="begin"/>
        </w:r>
        <w:r>
          <w:rPr>
            <w:noProof/>
            <w:webHidden/>
          </w:rPr>
          <w:instrText xml:space="preserve"> PAGEREF _Toc359428135 \h </w:instrText>
        </w:r>
        <w:r>
          <w:rPr>
            <w:noProof/>
            <w:webHidden/>
          </w:rPr>
        </w:r>
        <w:r>
          <w:rPr>
            <w:noProof/>
            <w:webHidden/>
          </w:rPr>
          <w:fldChar w:fldCharType="separate"/>
        </w:r>
        <w:r w:rsidR="00195394">
          <w:rPr>
            <w:noProof/>
            <w:webHidden/>
          </w:rPr>
          <w:t>107</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36" w:history="1">
        <w:r w:rsidRPr="00C3588F">
          <w:rPr>
            <w:rStyle w:val="Hipervnculo"/>
            <w:noProof/>
          </w:rPr>
          <w:t>FIJACIÓN</w:t>
        </w:r>
        <w:r>
          <w:rPr>
            <w:noProof/>
            <w:webHidden/>
          </w:rPr>
          <w:tab/>
        </w:r>
        <w:r>
          <w:rPr>
            <w:noProof/>
            <w:webHidden/>
          </w:rPr>
          <w:fldChar w:fldCharType="begin"/>
        </w:r>
        <w:r>
          <w:rPr>
            <w:noProof/>
            <w:webHidden/>
          </w:rPr>
          <w:instrText xml:space="preserve"> PAGEREF _Toc359428136 \h </w:instrText>
        </w:r>
        <w:r>
          <w:rPr>
            <w:noProof/>
            <w:webHidden/>
          </w:rPr>
        </w:r>
        <w:r>
          <w:rPr>
            <w:noProof/>
            <w:webHidden/>
          </w:rPr>
          <w:fldChar w:fldCharType="separate"/>
        </w:r>
        <w:r w:rsidR="00195394">
          <w:rPr>
            <w:noProof/>
            <w:webHidden/>
          </w:rPr>
          <w:t>107</w:t>
        </w:r>
        <w:r>
          <w:rPr>
            <w:noProof/>
            <w:webHidden/>
          </w:rPr>
          <w:fldChar w:fldCharType="end"/>
        </w:r>
      </w:hyperlink>
    </w:p>
    <w:p w:rsidR="00845645" w:rsidRDefault="00845645">
      <w:pPr>
        <w:pStyle w:val="TDC1"/>
        <w:tabs>
          <w:tab w:val="left" w:pos="1320"/>
          <w:tab w:val="right" w:leader="dot" w:pos="9017"/>
        </w:tabs>
        <w:rPr>
          <w:rFonts w:asciiTheme="minorHAnsi" w:eastAsiaTheme="minorEastAsia" w:hAnsiTheme="minorHAnsi" w:cstheme="minorBidi"/>
          <w:noProof/>
          <w:lang w:val="es-ES"/>
        </w:rPr>
      </w:pPr>
      <w:hyperlink w:anchor="_Toc359428137" w:history="1">
        <w:r w:rsidRPr="00C3588F">
          <w:rPr>
            <w:rStyle w:val="Hipervnculo"/>
            <w:noProof/>
            <w:lang w:val="es-PE"/>
          </w:rPr>
          <w:t>ANEXO 1:</w:t>
        </w:r>
        <w:r>
          <w:rPr>
            <w:rFonts w:asciiTheme="minorHAnsi" w:eastAsiaTheme="minorEastAsia" w:hAnsiTheme="minorHAnsi" w:cstheme="minorBidi"/>
            <w:noProof/>
            <w:lang w:val="es-ES"/>
          </w:rPr>
          <w:tab/>
        </w:r>
        <w:r w:rsidRPr="00C3588F">
          <w:rPr>
            <w:rStyle w:val="Hipervnculo"/>
            <w:noProof/>
            <w:lang w:val="es-PE"/>
          </w:rPr>
          <w:t>CONTRATO DE PRESTACIÓN DE SERVICIOS</w:t>
        </w:r>
        <w:r>
          <w:rPr>
            <w:noProof/>
            <w:webHidden/>
          </w:rPr>
          <w:tab/>
        </w:r>
        <w:r>
          <w:rPr>
            <w:noProof/>
            <w:webHidden/>
          </w:rPr>
          <w:fldChar w:fldCharType="begin"/>
        </w:r>
        <w:r>
          <w:rPr>
            <w:noProof/>
            <w:webHidden/>
          </w:rPr>
          <w:instrText xml:space="preserve"> PAGEREF _Toc359428137 \h </w:instrText>
        </w:r>
        <w:r>
          <w:rPr>
            <w:noProof/>
            <w:webHidden/>
          </w:rPr>
        </w:r>
        <w:r>
          <w:rPr>
            <w:noProof/>
            <w:webHidden/>
          </w:rPr>
          <w:fldChar w:fldCharType="separate"/>
        </w:r>
        <w:r w:rsidR="00195394">
          <w:rPr>
            <w:noProof/>
            <w:webHidden/>
          </w:rPr>
          <w:t>108</w:t>
        </w:r>
        <w:r>
          <w:rPr>
            <w:noProof/>
            <w:webHidden/>
          </w:rPr>
          <w:fldChar w:fldCharType="end"/>
        </w:r>
      </w:hyperlink>
    </w:p>
    <w:p w:rsidR="00845645" w:rsidRDefault="00845645">
      <w:pPr>
        <w:pStyle w:val="TDC1"/>
        <w:tabs>
          <w:tab w:val="right" w:leader="dot" w:pos="9017"/>
        </w:tabs>
        <w:rPr>
          <w:rFonts w:asciiTheme="minorHAnsi" w:eastAsiaTheme="minorEastAsia" w:hAnsiTheme="minorHAnsi" w:cstheme="minorBidi"/>
          <w:noProof/>
          <w:lang w:val="es-ES"/>
        </w:rPr>
      </w:pPr>
      <w:hyperlink w:anchor="_Toc359428138" w:history="1">
        <w:r w:rsidRPr="00C3588F">
          <w:rPr>
            <w:rStyle w:val="Hipervnculo"/>
            <w:noProof/>
            <w:lang w:val="es-ES"/>
          </w:rPr>
          <w:t>CONTRATO DE PRESTACIÓN DE SERVICIOS</w:t>
        </w:r>
        <w:r>
          <w:rPr>
            <w:noProof/>
            <w:webHidden/>
          </w:rPr>
          <w:tab/>
        </w:r>
        <w:r>
          <w:rPr>
            <w:noProof/>
            <w:webHidden/>
          </w:rPr>
          <w:fldChar w:fldCharType="begin"/>
        </w:r>
        <w:r>
          <w:rPr>
            <w:noProof/>
            <w:webHidden/>
          </w:rPr>
          <w:instrText xml:space="preserve"> PAGEREF _Toc359428138 \h </w:instrText>
        </w:r>
        <w:r>
          <w:rPr>
            <w:noProof/>
            <w:webHidden/>
          </w:rPr>
        </w:r>
        <w:r>
          <w:rPr>
            <w:noProof/>
            <w:webHidden/>
          </w:rPr>
          <w:fldChar w:fldCharType="separate"/>
        </w:r>
        <w:r w:rsidR="00195394">
          <w:rPr>
            <w:noProof/>
            <w:webHidden/>
          </w:rPr>
          <w:t>108</w:t>
        </w:r>
        <w:r>
          <w:rPr>
            <w:noProof/>
            <w:webHidden/>
          </w:rPr>
          <w:fldChar w:fldCharType="end"/>
        </w:r>
      </w:hyperlink>
    </w:p>
    <w:p w:rsidR="00845645" w:rsidRDefault="00845645">
      <w:pPr>
        <w:pStyle w:val="TDC1"/>
        <w:tabs>
          <w:tab w:val="left" w:pos="1320"/>
          <w:tab w:val="right" w:leader="dot" w:pos="9017"/>
        </w:tabs>
        <w:rPr>
          <w:rFonts w:asciiTheme="minorHAnsi" w:eastAsiaTheme="minorEastAsia" w:hAnsiTheme="minorHAnsi" w:cstheme="minorBidi"/>
          <w:noProof/>
          <w:lang w:val="es-ES"/>
        </w:rPr>
      </w:pPr>
      <w:hyperlink w:anchor="_Toc359428139" w:history="1">
        <w:r w:rsidRPr="00C3588F">
          <w:rPr>
            <w:rStyle w:val="Hipervnculo"/>
            <w:noProof/>
            <w:lang w:val="es-PE"/>
          </w:rPr>
          <w:t>ANEXO 2:</w:t>
        </w:r>
        <w:r>
          <w:rPr>
            <w:rFonts w:asciiTheme="minorHAnsi" w:eastAsiaTheme="minorEastAsia" w:hAnsiTheme="minorHAnsi" w:cstheme="minorBidi"/>
            <w:noProof/>
            <w:lang w:val="es-ES"/>
          </w:rPr>
          <w:tab/>
        </w:r>
        <w:r w:rsidRPr="00C3588F">
          <w:rPr>
            <w:rStyle w:val="Hipervnculo"/>
            <w:noProof/>
            <w:lang w:val="es-PE"/>
          </w:rPr>
          <w:t xml:space="preserve">LOCALIZACIÓN </w:t>
        </w:r>
        <w:r w:rsidRPr="00C3588F">
          <w:rPr>
            <w:rStyle w:val="Hipervnculo"/>
            <w:noProof/>
          </w:rPr>
          <w:t>DEL</w:t>
        </w:r>
        <w:r w:rsidRPr="00C3588F">
          <w:rPr>
            <w:rStyle w:val="Hipervnculo"/>
            <w:noProof/>
            <w:lang w:val="es-PE"/>
          </w:rPr>
          <w:t xml:space="preserve"> PROYECTO</w:t>
        </w:r>
        <w:r>
          <w:rPr>
            <w:noProof/>
            <w:webHidden/>
          </w:rPr>
          <w:tab/>
        </w:r>
        <w:r>
          <w:rPr>
            <w:noProof/>
            <w:webHidden/>
          </w:rPr>
          <w:fldChar w:fldCharType="begin"/>
        </w:r>
        <w:r>
          <w:rPr>
            <w:noProof/>
            <w:webHidden/>
          </w:rPr>
          <w:instrText xml:space="preserve"> PAGEREF _Toc359428139 \h </w:instrText>
        </w:r>
        <w:r>
          <w:rPr>
            <w:noProof/>
            <w:webHidden/>
          </w:rPr>
        </w:r>
        <w:r>
          <w:rPr>
            <w:noProof/>
            <w:webHidden/>
          </w:rPr>
          <w:fldChar w:fldCharType="separate"/>
        </w:r>
        <w:r w:rsidR="00195394">
          <w:rPr>
            <w:noProof/>
            <w:webHidden/>
          </w:rPr>
          <w:t>147</w:t>
        </w:r>
        <w:r>
          <w:rPr>
            <w:noProof/>
            <w:webHidden/>
          </w:rPr>
          <w:fldChar w:fldCharType="end"/>
        </w:r>
      </w:hyperlink>
    </w:p>
    <w:p w:rsidR="00845645" w:rsidRDefault="00845645">
      <w:pPr>
        <w:pStyle w:val="TDC1"/>
        <w:tabs>
          <w:tab w:val="left" w:pos="1320"/>
          <w:tab w:val="right" w:leader="dot" w:pos="9017"/>
        </w:tabs>
        <w:rPr>
          <w:rFonts w:asciiTheme="minorHAnsi" w:eastAsiaTheme="minorEastAsia" w:hAnsiTheme="minorHAnsi" w:cstheme="minorBidi"/>
          <w:noProof/>
          <w:lang w:val="es-ES"/>
        </w:rPr>
      </w:pPr>
      <w:hyperlink w:anchor="_Toc359428140" w:history="1">
        <w:r w:rsidRPr="00C3588F">
          <w:rPr>
            <w:rStyle w:val="Hipervnculo"/>
            <w:noProof/>
            <w:lang w:val="es-PE"/>
          </w:rPr>
          <w:t>ANEXO 3:</w:t>
        </w:r>
        <w:r>
          <w:rPr>
            <w:rFonts w:asciiTheme="minorHAnsi" w:eastAsiaTheme="minorEastAsia" w:hAnsiTheme="minorHAnsi" w:cstheme="minorBidi"/>
            <w:noProof/>
            <w:lang w:val="es-ES"/>
          </w:rPr>
          <w:tab/>
        </w:r>
        <w:r w:rsidRPr="00C3588F">
          <w:rPr>
            <w:rStyle w:val="Hipervnculo"/>
            <w:noProof/>
            <w:lang w:val="es-PE"/>
          </w:rPr>
          <w:t>BIENES A SER ENTREGADOS POR EL CONCEDENTE</w:t>
        </w:r>
        <w:r>
          <w:rPr>
            <w:noProof/>
            <w:webHidden/>
          </w:rPr>
          <w:tab/>
        </w:r>
        <w:r>
          <w:rPr>
            <w:noProof/>
            <w:webHidden/>
          </w:rPr>
          <w:fldChar w:fldCharType="begin"/>
        </w:r>
        <w:r>
          <w:rPr>
            <w:noProof/>
            <w:webHidden/>
          </w:rPr>
          <w:instrText xml:space="preserve"> PAGEREF _Toc359428140 \h </w:instrText>
        </w:r>
        <w:r>
          <w:rPr>
            <w:noProof/>
            <w:webHidden/>
          </w:rPr>
        </w:r>
        <w:r>
          <w:rPr>
            <w:noProof/>
            <w:webHidden/>
          </w:rPr>
          <w:fldChar w:fldCharType="separate"/>
        </w:r>
        <w:r w:rsidR="00195394">
          <w:rPr>
            <w:noProof/>
            <w:webHidden/>
          </w:rPr>
          <w:t>148</w:t>
        </w:r>
        <w:r>
          <w:rPr>
            <w:noProof/>
            <w:webHidden/>
          </w:rPr>
          <w:fldChar w:fldCharType="end"/>
        </w:r>
      </w:hyperlink>
    </w:p>
    <w:p w:rsidR="00845645" w:rsidRDefault="00845645">
      <w:pPr>
        <w:pStyle w:val="TDC1"/>
        <w:tabs>
          <w:tab w:val="left" w:pos="1320"/>
          <w:tab w:val="right" w:leader="dot" w:pos="9017"/>
        </w:tabs>
        <w:rPr>
          <w:rFonts w:asciiTheme="minorHAnsi" w:eastAsiaTheme="minorEastAsia" w:hAnsiTheme="minorHAnsi" w:cstheme="minorBidi"/>
          <w:noProof/>
          <w:lang w:val="es-ES"/>
        </w:rPr>
      </w:pPr>
      <w:hyperlink w:anchor="_Toc359428141" w:history="1">
        <w:r w:rsidRPr="00C3588F">
          <w:rPr>
            <w:rStyle w:val="Hipervnculo"/>
            <w:noProof/>
            <w:lang w:val="es-PE"/>
          </w:rPr>
          <w:t>ANEXO 4:</w:t>
        </w:r>
        <w:r>
          <w:rPr>
            <w:rFonts w:asciiTheme="minorHAnsi" w:eastAsiaTheme="minorEastAsia" w:hAnsiTheme="minorHAnsi" w:cstheme="minorBidi"/>
            <w:noProof/>
            <w:lang w:val="es-ES"/>
          </w:rPr>
          <w:tab/>
        </w:r>
        <w:r w:rsidRPr="00C3588F">
          <w:rPr>
            <w:rStyle w:val="Hipervnculo"/>
            <w:noProof/>
            <w:lang w:val="es-PE"/>
          </w:rPr>
          <w:t>ESPECIFICACIONES TÉCNICAS MÍNIMAS</w:t>
        </w:r>
        <w:r>
          <w:rPr>
            <w:noProof/>
            <w:webHidden/>
          </w:rPr>
          <w:tab/>
        </w:r>
        <w:r>
          <w:rPr>
            <w:noProof/>
            <w:webHidden/>
          </w:rPr>
          <w:fldChar w:fldCharType="begin"/>
        </w:r>
        <w:r>
          <w:rPr>
            <w:noProof/>
            <w:webHidden/>
          </w:rPr>
          <w:instrText xml:space="preserve"> PAGEREF _Toc359428141 \h </w:instrText>
        </w:r>
        <w:r>
          <w:rPr>
            <w:noProof/>
            <w:webHidden/>
          </w:rPr>
        </w:r>
        <w:r>
          <w:rPr>
            <w:noProof/>
            <w:webHidden/>
          </w:rPr>
          <w:fldChar w:fldCharType="separate"/>
        </w:r>
        <w:r w:rsidR="00195394">
          <w:rPr>
            <w:noProof/>
            <w:webHidden/>
          </w:rPr>
          <w:t>149</w:t>
        </w:r>
        <w:r>
          <w:rPr>
            <w:noProof/>
            <w:webHidden/>
          </w:rPr>
          <w:fldChar w:fldCharType="end"/>
        </w:r>
      </w:hyperlink>
    </w:p>
    <w:p w:rsidR="00845645" w:rsidRDefault="00845645">
      <w:pPr>
        <w:pStyle w:val="TDC1"/>
        <w:tabs>
          <w:tab w:val="left" w:pos="1320"/>
          <w:tab w:val="right" w:leader="dot" w:pos="9017"/>
        </w:tabs>
        <w:rPr>
          <w:rFonts w:asciiTheme="minorHAnsi" w:eastAsiaTheme="minorEastAsia" w:hAnsiTheme="minorHAnsi" w:cstheme="minorBidi"/>
          <w:noProof/>
          <w:lang w:val="es-ES"/>
        </w:rPr>
      </w:pPr>
      <w:hyperlink w:anchor="_Toc359428142" w:history="1">
        <w:r w:rsidRPr="00C3588F">
          <w:rPr>
            <w:rStyle w:val="Hipervnculo"/>
            <w:noProof/>
            <w:lang w:val="es-PE"/>
          </w:rPr>
          <w:t>ANEXO 5:</w:t>
        </w:r>
        <w:r>
          <w:rPr>
            <w:rFonts w:asciiTheme="minorHAnsi" w:eastAsiaTheme="minorEastAsia" w:hAnsiTheme="minorHAnsi" w:cstheme="minorBidi"/>
            <w:noProof/>
            <w:lang w:val="es-ES"/>
          </w:rPr>
          <w:tab/>
        </w:r>
        <w:r w:rsidRPr="00C3588F">
          <w:rPr>
            <w:rStyle w:val="Hipervnculo"/>
            <w:noProof/>
            <w:lang w:val="es-PE"/>
          </w:rPr>
          <w:t>REQUERIMIENTOS MÍNIMOS DEL PROYECTO</w:t>
        </w:r>
        <w:r>
          <w:rPr>
            <w:noProof/>
            <w:webHidden/>
          </w:rPr>
          <w:tab/>
        </w:r>
        <w:r>
          <w:rPr>
            <w:noProof/>
            <w:webHidden/>
          </w:rPr>
          <w:fldChar w:fldCharType="begin"/>
        </w:r>
        <w:r>
          <w:rPr>
            <w:noProof/>
            <w:webHidden/>
          </w:rPr>
          <w:instrText xml:space="preserve"> PAGEREF _Toc359428142 \h </w:instrText>
        </w:r>
        <w:r>
          <w:rPr>
            <w:noProof/>
            <w:webHidden/>
          </w:rPr>
        </w:r>
        <w:r>
          <w:rPr>
            <w:noProof/>
            <w:webHidden/>
          </w:rPr>
          <w:fldChar w:fldCharType="separate"/>
        </w:r>
        <w:r w:rsidR="00195394">
          <w:rPr>
            <w:noProof/>
            <w:webHidden/>
          </w:rPr>
          <w:t>151</w:t>
        </w:r>
        <w:r>
          <w:rPr>
            <w:noProof/>
            <w:webHidden/>
          </w:rPr>
          <w:fldChar w:fldCharType="end"/>
        </w:r>
      </w:hyperlink>
    </w:p>
    <w:p w:rsidR="00845645" w:rsidRDefault="00845645">
      <w:pPr>
        <w:pStyle w:val="TDC1"/>
        <w:tabs>
          <w:tab w:val="left" w:pos="1320"/>
          <w:tab w:val="right" w:leader="dot" w:pos="9017"/>
        </w:tabs>
        <w:rPr>
          <w:rFonts w:asciiTheme="minorHAnsi" w:eastAsiaTheme="minorEastAsia" w:hAnsiTheme="minorHAnsi" w:cstheme="minorBidi"/>
          <w:noProof/>
          <w:lang w:val="es-ES"/>
        </w:rPr>
      </w:pPr>
      <w:hyperlink w:anchor="_Toc359428143" w:history="1">
        <w:r w:rsidRPr="00C3588F">
          <w:rPr>
            <w:rStyle w:val="Hipervnculo"/>
            <w:noProof/>
            <w:lang w:val="es-PE"/>
          </w:rPr>
          <w:t>ANEXO 6:</w:t>
        </w:r>
        <w:r>
          <w:rPr>
            <w:rFonts w:asciiTheme="minorHAnsi" w:eastAsiaTheme="minorEastAsia" w:hAnsiTheme="minorHAnsi" w:cstheme="minorBidi"/>
            <w:noProof/>
            <w:lang w:val="es-ES"/>
          </w:rPr>
          <w:tab/>
        </w:r>
        <w:r w:rsidRPr="00C3588F">
          <w:rPr>
            <w:rStyle w:val="Hipervnculo"/>
            <w:noProof/>
            <w:lang w:val="es-PE"/>
          </w:rPr>
          <w:t xml:space="preserve">CONTENIDO MÍNIMO </w:t>
        </w:r>
        <w:r w:rsidRPr="00C3588F">
          <w:rPr>
            <w:rStyle w:val="Hipervnculo"/>
            <w:noProof/>
          </w:rPr>
          <w:t>DEL</w:t>
        </w:r>
        <w:r w:rsidRPr="00C3588F">
          <w:rPr>
            <w:rStyle w:val="Hipervnculo"/>
            <w:noProof/>
            <w:lang w:val="es-PE"/>
          </w:rPr>
          <w:t xml:space="preserve"> ESTUDIO DE IMPACTO AMBIENTAL</w:t>
        </w:r>
        <w:r>
          <w:rPr>
            <w:noProof/>
            <w:webHidden/>
          </w:rPr>
          <w:tab/>
        </w:r>
        <w:r>
          <w:rPr>
            <w:noProof/>
            <w:webHidden/>
          </w:rPr>
          <w:fldChar w:fldCharType="begin"/>
        </w:r>
        <w:r>
          <w:rPr>
            <w:noProof/>
            <w:webHidden/>
          </w:rPr>
          <w:instrText xml:space="preserve"> PAGEREF _Toc359428143 \h </w:instrText>
        </w:r>
        <w:r>
          <w:rPr>
            <w:noProof/>
            <w:webHidden/>
          </w:rPr>
        </w:r>
        <w:r>
          <w:rPr>
            <w:noProof/>
            <w:webHidden/>
          </w:rPr>
          <w:fldChar w:fldCharType="separate"/>
        </w:r>
        <w:r w:rsidR="00195394">
          <w:rPr>
            <w:noProof/>
            <w:webHidden/>
          </w:rPr>
          <w:t>170</w:t>
        </w:r>
        <w:r>
          <w:rPr>
            <w:noProof/>
            <w:webHidden/>
          </w:rPr>
          <w:fldChar w:fldCharType="end"/>
        </w:r>
      </w:hyperlink>
    </w:p>
    <w:p w:rsidR="00845645" w:rsidRDefault="00845645">
      <w:pPr>
        <w:pStyle w:val="TDC1"/>
        <w:tabs>
          <w:tab w:val="left" w:pos="1320"/>
          <w:tab w:val="right" w:leader="dot" w:pos="9017"/>
        </w:tabs>
        <w:rPr>
          <w:rFonts w:asciiTheme="minorHAnsi" w:eastAsiaTheme="minorEastAsia" w:hAnsiTheme="minorHAnsi" w:cstheme="minorBidi"/>
          <w:noProof/>
          <w:lang w:val="es-ES"/>
        </w:rPr>
      </w:pPr>
      <w:hyperlink w:anchor="_Toc359428144" w:history="1">
        <w:r w:rsidRPr="00C3588F">
          <w:rPr>
            <w:rStyle w:val="Hipervnculo"/>
            <w:noProof/>
            <w:lang w:val="es-PE"/>
          </w:rPr>
          <w:t>ANEXO 7:</w:t>
        </w:r>
        <w:r>
          <w:rPr>
            <w:rFonts w:asciiTheme="minorHAnsi" w:eastAsiaTheme="minorEastAsia" w:hAnsiTheme="minorHAnsi" w:cstheme="minorBidi"/>
            <w:noProof/>
            <w:lang w:val="es-ES"/>
          </w:rPr>
          <w:tab/>
        </w:r>
        <w:r w:rsidRPr="00C3588F">
          <w:rPr>
            <w:rStyle w:val="Hipervnculo"/>
            <w:noProof/>
            <w:lang w:val="es-PE"/>
          </w:rPr>
          <w:t>ESTUDIO DE IMPACTO AMBIENTAL</w:t>
        </w:r>
        <w:r>
          <w:rPr>
            <w:noProof/>
            <w:webHidden/>
          </w:rPr>
          <w:tab/>
        </w:r>
        <w:r>
          <w:rPr>
            <w:noProof/>
            <w:webHidden/>
          </w:rPr>
          <w:fldChar w:fldCharType="begin"/>
        </w:r>
        <w:r>
          <w:rPr>
            <w:noProof/>
            <w:webHidden/>
          </w:rPr>
          <w:instrText xml:space="preserve"> PAGEREF _Toc359428144 \h </w:instrText>
        </w:r>
        <w:r>
          <w:rPr>
            <w:noProof/>
            <w:webHidden/>
          </w:rPr>
        </w:r>
        <w:r>
          <w:rPr>
            <w:noProof/>
            <w:webHidden/>
          </w:rPr>
          <w:fldChar w:fldCharType="separate"/>
        </w:r>
        <w:r w:rsidR="00195394">
          <w:rPr>
            <w:noProof/>
            <w:webHidden/>
          </w:rPr>
          <w:t>171</w:t>
        </w:r>
        <w:r>
          <w:rPr>
            <w:noProof/>
            <w:webHidden/>
          </w:rPr>
          <w:fldChar w:fldCharType="end"/>
        </w:r>
      </w:hyperlink>
    </w:p>
    <w:p w:rsidR="00845645" w:rsidRDefault="00845645">
      <w:pPr>
        <w:pStyle w:val="TDC1"/>
        <w:tabs>
          <w:tab w:val="left" w:pos="1540"/>
          <w:tab w:val="right" w:leader="dot" w:pos="9017"/>
        </w:tabs>
        <w:rPr>
          <w:rFonts w:asciiTheme="minorHAnsi" w:eastAsiaTheme="minorEastAsia" w:hAnsiTheme="minorHAnsi" w:cstheme="minorBidi"/>
          <w:noProof/>
          <w:lang w:val="es-ES"/>
        </w:rPr>
      </w:pPr>
      <w:hyperlink w:anchor="_Toc359428145" w:history="1">
        <w:r w:rsidRPr="00C3588F">
          <w:rPr>
            <w:rStyle w:val="Hipervnculo"/>
            <w:noProof/>
          </w:rPr>
          <w:t>ANEXO 8:</w:t>
        </w:r>
        <w:r>
          <w:rPr>
            <w:rFonts w:asciiTheme="minorHAnsi" w:eastAsiaTheme="minorEastAsia" w:hAnsiTheme="minorHAnsi" w:cstheme="minorBidi"/>
            <w:noProof/>
            <w:lang w:val="es-ES"/>
          </w:rPr>
          <w:tab/>
        </w:r>
        <w:r w:rsidRPr="00C3588F">
          <w:rPr>
            <w:rStyle w:val="Hipervnculo"/>
            <w:noProof/>
          </w:rPr>
          <w:t>CONTENIDO MÍNIMO DEL MANUAL DE MANTENIMIENTO Y OPERACIÓN</w:t>
        </w:r>
        <w:r>
          <w:rPr>
            <w:noProof/>
            <w:webHidden/>
          </w:rPr>
          <w:tab/>
        </w:r>
        <w:r>
          <w:rPr>
            <w:noProof/>
            <w:webHidden/>
          </w:rPr>
          <w:fldChar w:fldCharType="begin"/>
        </w:r>
        <w:r>
          <w:rPr>
            <w:noProof/>
            <w:webHidden/>
          </w:rPr>
          <w:instrText xml:space="preserve"> PAGEREF _Toc359428145 \h </w:instrText>
        </w:r>
        <w:r>
          <w:rPr>
            <w:noProof/>
            <w:webHidden/>
          </w:rPr>
        </w:r>
        <w:r>
          <w:rPr>
            <w:noProof/>
            <w:webHidden/>
          </w:rPr>
          <w:fldChar w:fldCharType="separate"/>
        </w:r>
        <w:r w:rsidR="00195394">
          <w:rPr>
            <w:noProof/>
            <w:webHidden/>
          </w:rPr>
          <w:t>172</w:t>
        </w:r>
        <w:r>
          <w:rPr>
            <w:noProof/>
            <w:webHidden/>
          </w:rPr>
          <w:fldChar w:fldCharType="end"/>
        </w:r>
      </w:hyperlink>
    </w:p>
    <w:p w:rsidR="00845645" w:rsidRDefault="00845645">
      <w:pPr>
        <w:pStyle w:val="TDC1"/>
        <w:tabs>
          <w:tab w:val="right" w:leader="dot" w:pos="9017"/>
        </w:tabs>
        <w:rPr>
          <w:rFonts w:asciiTheme="minorHAnsi" w:eastAsiaTheme="minorEastAsia" w:hAnsiTheme="minorHAnsi" w:cstheme="minorBidi"/>
          <w:noProof/>
          <w:lang w:val="es-ES"/>
        </w:rPr>
      </w:pPr>
      <w:hyperlink w:anchor="_Toc359428146" w:history="1">
        <w:r w:rsidRPr="00C3588F">
          <w:rPr>
            <w:rStyle w:val="Hipervnculo"/>
            <w:noProof/>
            <w:lang w:val="es-PE"/>
          </w:rPr>
          <w:t>ANEXO 8 – A: MANUAL DE MANTENIMIENTO Y OPERACIÓN</w:t>
        </w:r>
        <w:r>
          <w:rPr>
            <w:noProof/>
            <w:webHidden/>
          </w:rPr>
          <w:tab/>
        </w:r>
        <w:r>
          <w:rPr>
            <w:noProof/>
            <w:webHidden/>
          </w:rPr>
          <w:fldChar w:fldCharType="begin"/>
        </w:r>
        <w:r>
          <w:rPr>
            <w:noProof/>
            <w:webHidden/>
          </w:rPr>
          <w:instrText xml:space="preserve"> PAGEREF _Toc359428146 \h </w:instrText>
        </w:r>
        <w:r>
          <w:rPr>
            <w:noProof/>
            <w:webHidden/>
          </w:rPr>
        </w:r>
        <w:r>
          <w:rPr>
            <w:noProof/>
            <w:webHidden/>
          </w:rPr>
          <w:fldChar w:fldCharType="separate"/>
        </w:r>
        <w:r w:rsidR="00195394">
          <w:rPr>
            <w:noProof/>
            <w:webHidden/>
          </w:rPr>
          <w:t>173</w:t>
        </w:r>
        <w:r>
          <w:rPr>
            <w:noProof/>
            <w:webHidden/>
          </w:rPr>
          <w:fldChar w:fldCharType="end"/>
        </w:r>
      </w:hyperlink>
    </w:p>
    <w:p w:rsidR="00845645" w:rsidRDefault="00845645">
      <w:pPr>
        <w:pStyle w:val="TDC1"/>
        <w:tabs>
          <w:tab w:val="left" w:pos="1320"/>
          <w:tab w:val="right" w:leader="dot" w:pos="9017"/>
        </w:tabs>
        <w:rPr>
          <w:rFonts w:asciiTheme="minorHAnsi" w:eastAsiaTheme="minorEastAsia" w:hAnsiTheme="minorHAnsi" w:cstheme="minorBidi"/>
          <w:noProof/>
          <w:lang w:val="es-ES"/>
        </w:rPr>
      </w:pPr>
      <w:hyperlink w:anchor="_Toc359428147" w:history="1">
        <w:r w:rsidRPr="00C3588F">
          <w:rPr>
            <w:rStyle w:val="Hipervnculo"/>
            <w:noProof/>
            <w:lang w:val="es-PE"/>
          </w:rPr>
          <w:t>ANEXO 9:</w:t>
        </w:r>
        <w:r>
          <w:rPr>
            <w:rFonts w:asciiTheme="minorHAnsi" w:eastAsiaTheme="minorEastAsia" w:hAnsiTheme="minorHAnsi" w:cstheme="minorBidi"/>
            <w:noProof/>
            <w:lang w:val="es-ES"/>
          </w:rPr>
          <w:tab/>
        </w:r>
        <w:r w:rsidRPr="00C3588F">
          <w:rPr>
            <w:rStyle w:val="Hipervnculo"/>
            <w:noProof/>
            <w:lang w:val="es-PE"/>
          </w:rPr>
          <w:t>PLAN DE EMERGENCIAS Y OPERACIÓN EN CASO DE SINIESTROS</w:t>
        </w:r>
        <w:r>
          <w:rPr>
            <w:noProof/>
            <w:webHidden/>
          </w:rPr>
          <w:tab/>
        </w:r>
        <w:r>
          <w:rPr>
            <w:noProof/>
            <w:webHidden/>
          </w:rPr>
          <w:fldChar w:fldCharType="begin"/>
        </w:r>
        <w:r>
          <w:rPr>
            <w:noProof/>
            <w:webHidden/>
          </w:rPr>
          <w:instrText xml:space="preserve"> PAGEREF _Toc359428147 \h </w:instrText>
        </w:r>
        <w:r>
          <w:rPr>
            <w:noProof/>
            <w:webHidden/>
          </w:rPr>
        </w:r>
        <w:r>
          <w:rPr>
            <w:noProof/>
            <w:webHidden/>
          </w:rPr>
          <w:fldChar w:fldCharType="separate"/>
        </w:r>
        <w:r w:rsidR="00195394">
          <w:rPr>
            <w:noProof/>
            <w:webHidden/>
          </w:rPr>
          <w:t>174</w:t>
        </w:r>
        <w:r>
          <w:rPr>
            <w:noProof/>
            <w:webHidden/>
          </w:rPr>
          <w:fldChar w:fldCharType="end"/>
        </w:r>
      </w:hyperlink>
    </w:p>
    <w:p w:rsidR="00845645" w:rsidRDefault="00845645">
      <w:pPr>
        <w:pStyle w:val="TDC1"/>
        <w:tabs>
          <w:tab w:val="left" w:pos="1540"/>
          <w:tab w:val="right" w:leader="dot" w:pos="9017"/>
        </w:tabs>
        <w:rPr>
          <w:rFonts w:asciiTheme="minorHAnsi" w:eastAsiaTheme="minorEastAsia" w:hAnsiTheme="minorHAnsi" w:cstheme="minorBidi"/>
          <w:noProof/>
          <w:lang w:val="es-ES"/>
        </w:rPr>
      </w:pPr>
      <w:hyperlink w:anchor="_Toc359428148" w:history="1">
        <w:r w:rsidRPr="00C3588F">
          <w:rPr>
            <w:rStyle w:val="Hipervnculo"/>
            <w:noProof/>
            <w:lang w:val="es-PE"/>
          </w:rPr>
          <w:t>ANEXO 10:</w:t>
        </w:r>
        <w:r>
          <w:rPr>
            <w:rFonts w:asciiTheme="minorHAnsi" w:eastAsiaTheme="minorEastAsia" w:hAnsiTheme="minorHAnsi" w:cstheme="minorBidi"/>
            <w:noProof/>
            <w:lang w:val="es-ES"/>
          </w:rPr>
          <w:tab/>
        </w:r>
        <w:r w:rsidRPr="00C3588F">
          <w:rPr>
            <w:rStyle w:val="Hipervnculo"/>
            <w:noProof/>
            <w:lang w:val="es-PE"/>
          </w:rPr>
          <w:t>MECANISMO DE CONTROL Y CERTIFICACIÓN DE LOS AVANCES DE OBRA</w:t>
        </w:r>
        <w:r>
          <w:rPr>
            <w:noProof/>
            <w:webHidden/>
          </w:rPr>
          <w:tab/>
        </w:r>
        <w:r>
          <w:rPr>
            <w:noProof/>
            <w:webHidden/>
          </w:rPr>
          <w:fldChar w:fldCharType="begin"/>
        </w:r>
        <w:r>
          <w:rPr>
            <w:noProof/>
            <w:webHidden/>
          </w:rPr>
          <w:instrText xml:space="preserve"> PAGEREF _Toc359428148 \h </w:instrText>
        </w:r>
        <w:r>
          <w:rPr>
            <w:noProof/>
            <w:webHidden/>
          </w:rPr>
        </w:r>
        <w:r>
          <w:rPr>
            <w:noProof/>
            <w:webHidden/>
          </w:rPr>
          <w:fldChar w:fldCharType="separate"/>
        </w:r>
        <w:r w:rsidR="00195394">
          <w:rPr>
            <w:noProof/>
            <w:webHidden/>
          </w:rPr>
          <w:t>177</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49" w:history="1">
        <w:r w:rsidRPr="00C3588F">
          <w:rPr>
            <w:rStyle w:val="Hipervnculo"/>
            <w:noProof/>
          </w:rPr>
          <w:t>SECCIÓN I: VALOR REFERENCIAL DEL HITO CONSTRUCTIVO</w:t>
        </w:r>
        <w:r>
          <w:rPr>
            <w:noProof/>
            <w:webHidden/>
          </w:rPr>
          <w:tab/>
        </w:r>
        <w:r>
          <w:rPr>
            <w:noProof/>
            <w:webHidden/>
          </w:rPr>
          <w:fldChar w:fldCharType="begin"/>
        </w:r>
        <w:r>
          <w:rPr>
            <w:noProof/>
            <w:webHidden/>
          </w:rPr>
          <w:instrText xml:space="preserve"> PAGEREF _Toc359428149 \h </w:instrText>
        </w:r>
        <w:r>
          <w:rPr>
            <w:noProof/>
            <w:webHidden/>
          </w:rPr>
        </w:r>
        <w:r>
          <w:rPr>
            <w:noProof/>
            <w:webHidden/>
          </w:rPr>
          <w:fldChar w:fldCharType="separate"/>
        </w:r>
        <w:r w:rsidR="00195394">
          <w:rPr>
            <w:noProof/>
            <w:webHidden/>
          </w:rPr>
          <w:t>177</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50" w:history="1">
        <w:r w:rsidRPr="00C3588F">
          <w:rPr>
            <w:rStyle w:val="Hipervnculo"/>
            <w:noProof/>
          </w:rPr>
          <w:t>SECCIÓN II: CALENDARIO DE EJECUCION POR HITOS CONSTRUCTIVOS</w:t>
        </w:r>
        <w:r>
          <w:rPr>
            <w:noProof/>
            <w:webHidden/>
          </w:rPr>
          <w:tab/>
        </w:r>
        <w:r>
          <w:rPr>
            <w:noProof/>
            <w:webHidden/>
          </w:rPr>
          <w:fldChar w:fldCharType="begin"/>
        </w:r>
        <w:r>
          <w:rPr>
            <w:noProof/>
            <w:webHidden/>
          </w:rPr>
          <w:instrText xml:space="preserve"> PAGEREF _Toc359428150 \h </w:instrText>
        </w:r>
        <w:r>
          <w:rPr>
            <w:noProof/>
            <w:webHidden/>
          </w:rPr>
        </w:r>
        <w:r>
          <w:rPr>
            <w:noProof/>
            <w:webHidden/>
          </w:rPr>
          <w:fldChar w:fldCharType="separate"/>
        </w:r>
        <w:r w:rsidR="00195394">
          <w:rPr>
            <w:noProof/>
            <w:webHidden/>
          </w:rPr>
          <w:t>177</w:t>
        </w:r>
        <w:r>
          <w:rPr>
            <w:noProof/>
            <w:webHidden/>
          </w:rPr>
          <w:fldChar w:fldCharType="end"/>
        </w:r>
      </w:hyperlink>
    </w:p>
    <w:p w:rsidR="00845645" w:rsidRDefault="00845645">
      <w:pPr>
        <w:pStyle w:val="TDC2"/>
        <w:tabs>
          <w:tab w:val="right" w:leader="dot" w:pos="9017"/>
        </w:tabs>
        <w:rPr>
          <w:rFonts w:asciiTheme="minorHAnsi" w:eastAsiaTheme="minorEastAsia" w:hAnsiTheme="minorHAnsi" w:cstheme="minorBidi"/>
          <w:noProof/>
          <w:lang w:val="es-ES"/>
        </w:rPr>
      </w:pPr>
      <w:hyperlink w:anchor="_Toc359428151" w:history="1">
        <w:r w:rsidRPr="00C3588F">
          <w:rPr>
            <w:rStyle w:val="Hipervnculo"/>
            <w:noProof/>
          </w:rPr>
          <w:t>SECCIÓN III: CAO</w:t>
        </w:r>
        <w:r>
          <w:rPr>
            <w:noProof/>
            <w:webHidden/>
          </w:rPr>
          <w:tab/>
        </w:r>
        <w:r>
          <w:rPr>
            <w:noProof/>
            <w:webHidden/>
          </w:rPr>
          <w:fldChar w:fldCharType="begin"/>
        </w:r>
        <w:r>
          <w:rPr>
            <w:noProof/>
            <w:webHidden/>
          </w:rPr>
          <w:instrText xml:space="preserve"> PAGEREF _Toc359428151 \h </w:instrText>
        </w:r>
        <w:r>
          <w:rPr>
            <w:noProof/>
            <w:webHidden/>
          </w:rPr>
        </w:r>
        <w:r>
          <w:rPr>
            <w:noProof/>
            <w:webHidden/>
          </w:rPr>
          <w:fldChar w:fldCharType="separate"/>
        </w:r>
        <w:r w:rsidR="00195394">
          <w:rPr>
            <w:noProof/>
            <w:webHidden/>
          </w:rPr>
          <w:t>178</w:t>
        </w:r>
        <w:r>
          <w:rPr>
            <w:noProof/>
            <w:webHidden/>
          </w:rPr>
          <w:fldChar w:fldCharType="end"/>
        </w:r>
      </w:hyperlink>
    </w:p>
    <w:p w:rsidR="00845645" w:rsidRDefault="00845645">
      <w:pPr>
        <w:pStyle w:val="TDC1"/>
        <w:tabs>
          <w:tab w:val="right" w:leader="dot" w:pos="9017"/>
        </w:tabs>
        <w:rPr>
          <w:rFonts w:asciiTheme="minorHAnsi" w:eastAsiaTheme="minorEastAsia" w:hAnsiTheme="minorHAnsi" w:cstheme="minorBidi"/>
          <w:noProof/>
          <w:lang w:val="es-ES"/>
        </w:rPr>
      </w:pPr>
      <w:hyperlink w:anchor="_Toc359428152" w:history="1">
        <w:r w:rsidRPr="00C3588F">
          <w:rPr>
            <w:rStyle w:val="Hipervnculo"/>
            <w:noProof/>
            <w:lang w:val="es-PE"/>
          </w:rPr>
          <w:t xml:space="preserve">ANEXO 10- APÉNDICE 1: </w:t>
        </w:r>
        <w:r w:rsidRPr="00C3588F">
          <w:rPr>
            <w:rStyle w:val="Hipervnculo"/>
            <w:noProof/>
          </w:rPr>
          <w:t>CERTIFICADO</w:t>
        </w:r>
        <w:r w:rsidRPr="00C3588F">
          <w:rPr>
            <w:rStyle w:val="Hipervnculo"/>
            <w:noProof/>
            <w:lang w:val="es-PE"/>
          </w:rPr>
          <w:t xml:space="preserve"> DE AVANCE DE OBRA (CAO)</w:t>
        </w:r>
        <w:r>
          <w:rPr>
            <w:noProof/>
            <w:webHidden/>
          </w:rPr>
          <w:tab/>
        </w:r>
        <w:r>
          <w:rPr>
            <w:noProof/>
            <w:webHidden/>
          </w:rPr>
          <w:fldChar w:fldCharType="begin"/>
        </w:r>
        <w:r>
          <w:rPr>
            <w:noProof/>
            <w:webHidden/>
          </w:rPr>
          <w:instrText xml:space="preserve"> PAGEREF _Toc359428152 \h </w:instrText>
        </w:r>
        <w:r>
          <w:rPr>
            <w:noProof/>
            <w:webHidden/>
          </w:rPr>
        </w:r>
        <w:r>
          <w:rPr>
            <w:noProof/>
            <w:webHidden/>
          </w:rPr>
          <w:fldChar w:fldCharType="separate"/>
        </w:r>
        <w:r w:rsidR="00195394">
          <w:rPr>
            <w:noProof/>
            <w:webHidden/>
          </w:rPr>
          <w:t>182</w:t>
        </w:r>
        <w:r>
          <w:rPr>
            <w:noProof/>
            <w:webHidden/>
          </w:rPr>
          <w:fldChar w:fldCharType="end"/>
        </w:r>
      </w:hyperlink>
    </w:p>
    <w:p w:rsidR="00845645" w:rsidRDefault="00845645">
      <w:pPr>
        <w:pStyle w:val="TDC1"/>
        <w:tabs>
          <w:tab w:val="right" w:leader="dot" w:pos="9017"/>
        </w:tabs>
        <w:rPr>
          <w:rFonts w:asciiTheme="minorHAnsi" w:eastAsiaTheme="minorEastAsia" w:hAnsiTheme="minorHAnsi" w:cstheme="minorBidi"/>
          <w:noProof/>
          <w:lang w:val="es-ES"/>
        </w:rPr>
      </w:pPr>
      <w:hyperlink w:anchor="_Toc359428153" w:history="1">
        <w:r w:rsidRPr="00C3588F">
          <w:rPr>
            <w:rStyle w:val="Hipervnculo"/>
            <w:noProof/>
            <w:lang w:val="es-PE"/>
          </w:rPr>
          <w:t xml:space="preserve">ANEXO 11: MODELO DE </w:t>
        </w:r>
        <w:r w:rsidRPr="00C3588F">
          <w:rPr>
            <w:rStyle w:val="Hipervnculo"/>
            <w:noProof/>
          </w:rPr>
          <w:t>GARANTÍAS</w:t>
        </w:r>
        <w:r>
          <w:rPr>
            <w:noProof/>
            <w:webHidden/>
          </w:rPr>
          <w:tab/>
        </w:r>
        <w:r>
          <w:rPr>
            <w:noProof/>
            <w:webHidden/>
          </w:rPr>
          <w:fldChar w:fldCharType="begin"/>
        </w:r>
        <w:r>
          <w:rPr>
            <w:noProof/>
            <w:webHidden/>
          </w:rPr>
          <w:instrText xml:space="preserve"> PAGEREF _Toc359428153 \h </w:instrText>
        </w:r>
        <w:r>
          <w:rPr>
            <w:noProof/>
            <w:webHidden/>
          </w:rPr>
        </w:r>
        <w:r>
          <w:rPr>
            <w:noProof/>
            <w:webHidden/>
          </w:rPr>
          <w:fldChar w:fldCharType="separate"/>
        </w:r>
        <w:r w:rsidR="00195394">
          <w:rPr>
            <w:noProof/>
            <w:webHidden/>
          </w:rPr>
          <w:t>183</w:t>
        </w:r>
        <w:r>
          <w:rPr>
            <w:noProof/>
            <w:webHidden/>
          </w:rPr>
          <w:fldChar w:fldCharType="end"/>
        </w:r>
      </w:hyperlink>
    </w:p>
    <w:p w:rsidR="00845645" w:rsidRDefault="00845645">
      <w:pPr>
        <w:pStyle w:val="TDC1"/>
        <w:tabs>
          <w:tab w:val="right" w:leader="dot" w:pos="9017"/>
        </w:tabs>
        <w:rPr>
          <w:rFonts w:asciiTheme="minorHAnsi" w:eastAsiaTheme="minorEastAsia" w:hAnsiTheme="minorHAnsi" w:cstheme="minorBidi"/>
          <w:noProof/>
          <w:lang w:val="es-ES"/>
        </w:rPr>
      </w:pPr>
      <w:hyperlink w:anchor="_Toc359428154" w:history="1">
        <w:r w:rsidRPr="00C3588F">
          <w:rPr>
            <w:rStyle w:val="Hipervnculo"/>
            <w:noProof/>
            <w:lang w:val="es-PE"/>
          </w:rPr>
          <w:t>ANEXO 12: MODELO DE DECLARACIÓN DEL ACREEDOR PERMITIDO</w:t>
        </w:r>
        <w:r>
          <w:rPr>
            <w:noProof/>
            <w:webHidden/>
          </w:rPr>
          <w:tab/>
        </w:r>
        <w:r>
          <w:rPr>
            <w:noProof/>
            <w:webHidden/>
          </w:rPr>
          <w:fldChar w:fldCharType="begin"/>
        </w:r>
        <w:r>
          <w:rPr>
            <w:noProof/>
            <w:webHidden/>
          </w:rPr>
          <w:instrText xml:space="preserve"> PAGEREF _Toc359428154 \h </w:instrText>
        </w:r>
        <w:r>
          <w:rPr>
            <w:noProof/>
            <w:webHidden/>
          </w:rPr>
        </w:r>
        <w:r>
          <w:rPr>
            <w:noProof/>
            <w:webHidden/>
          </w:rPr>
          <w:fldChar w:fldCharType="separate"/>
        </w:r>
        <w:r w:rsidR="00195394">
          <w:rPr>
            <w:noProof/>
            <w:webHidden/>
          </w:rPr>
          <w:t>185</w:t>
        </w:r>
        <w:r>
          <w:rPr>
            <w:noProof/>
            <w:webHidden/>
          </w:rPr>
          <w:fldChar w:fldCharType="end"/>
        </w:r>
      </w:hyperlink>
    </w:p>
    <w:p w:rsidR="00845645" w:rsidRDefault="00845645">
      <w:pPr>
        <w:pStyle w:val="TDC1"/>
        <w:tabs>
          <w:tab w:val="right" w:leader="dot" w:pos="9017"/>
        </w:tabs>
        <w:rPr>
          <w:rFonts w:asciiTheme="minorHAnsi" w:eastAsiaTheme="minorEastAsia" w:hAnsiTheme="minorHAnsi" w:cstheme="minorBidi"/>
          <w:noProof/>
          <w:lang w:val="es-ES"/>
        </w:rPr>
      </w:pPr>
      <w:hyperlink w:anchor="_Toc359428155" w:history="1">
        <w:r w:rsidRPr="00C3588F">
          <w:rPr>
            <w:rStyle w:val="Hipervnculo"/>
            <w:noProof/>
            <w:lang w:val="es-PE"/>
          </w:rPr>
          <w:t>ANEXO 13: CUADRO DE PENALIDADES APLICABLES AL CONTRATO</w:t>
        </w:r>
        <w:r>
          <w:rPr>
            <w:noProof/>
            <w:webHidden/>
          </w:rPr>
          <w:tab/>
        </w:r>
        <w:r>
          <w:rPr>
            <w:noProof/>
            <w:webHidden/>
          </w:rPr>
          <w:fldChar w:fldCharType="begin"/>
        </w:r>
        <w:r>
          <w:rPr>
            <w:noProof/>
            <w:webHidden/>
          </w:rPr>
          <w:instrText xml:space="preserve"> PAGEREF _Toc359428155 \h </w:instrText>
        </w:r>
        <w:r>
          <w:rPr>
            <w:noProof/>
            <w:webHidden/>
          </w:rPr>
        </w:r>
        <w:r>
          <w:rPr>
            <w:noProof/>
            <w:webHidden/>
          </w:rPr>
          <w:fldChar w:fldCharType="separate"/>
        </w:r>
        <w:r w:rsidR="00195394">
          <w:rPr>
            <w:noProof/>
            <w:webHidden/>
          </w:rPr>
          <w:t>186</w:t>
        </w:r>
        <w:r>
          <w:rPr>
            <w:noProof/>
            <w:webHidden/>
          </w:rPr>
          <w:fldChar w:fldCharType="end"/>
        </w:r>
      </w:hyperlink>
    </w:p>
    <w:p w:rsidR="00845645" w:rsidRDefault="00845645">
      <w:pPr>
        <w:pStyle w:val="TDC1"/>
        <w:tabs>
          <w:tab w:val="right" w:leader="dot" w:pos="9017"/>
        </w:tabs>
        <w:rPr>
          <w:rFonts w:asciiTheme="minorHAnsi" w:eastAsiaTheme="minorEastAsia" w:hAnsiTheme="minorHAnsi" w:cstheme="minorBidi"/>
          <w:noProof/>
          <w:lang w:val="es-ES"/>
        </w:rPr>
      </w:pPr>
      <w:hyperlink w:anchor="_Toc359428156" w:history="1">
        <w:r w:rsidRPr="00C3588F">
          <w:rPr>
            <w:rStyle w:val="Hipervnculo"/>
            <w:noProof/>
            <w:lang w:val="es-PE"/>
          </w:rPr>
          <w:t xml:space="preserve">ANEXO 14: PROPUESTA </w:t>
        </w:r>
        <w:r w:rsidRPr="00C3588F">
          <w:rPr>
            <w:rStyle w:val="Hipervnculo"/>
            <w:noProof/>
          </w:rPr>
          <w:t>ECONÓMICA</w:t>
        </w:r>
        <w:r>
          <w:rPr>
            <w:noProof/>
            <w:webHidden/>
          </w:rPr>
          <w:tab/>
        </w:r>
        <w:r>
          <w:rPr>
            <w:noProof/>
            <w:webHidden/>
          </w:rPr>
          <w:fldChar w:fldCharType="begin"/>
        </w:r>
        <w:r>
          <w:rPr>
            <w:noProof/>
            <w:webHidden/>
          </w:rPr>
          <w:instrText xml:space="preserve"> PAGEREF _Toc359428156 \h </w:instrText>
        </w:r>
        <w:r>
          <w:rPr>
            <w:noProof/>
            <w:webHidden/>
          </w:rPr>
        </w:r>
        <w:r>
          <w:rPr>
            <w:noProof/>
            <w:webHidden/>
          </w:rPr>
          <w:fldChar w:fldCharType="separate"/>
        </w:r>
        <w:r w:rsidR="00195394">
          <w:rPr>
            <w:noProof/>
            <w:webHidden/>
          </w:rPr>
          <w:t>190</w:t>
        </w:r>
        <w:r>
          <w:rPr>
            <w:noProof/>
            <w:webHidden/>
          </w:rPr>
          <w:fldChar w:fldCharType="end"/>
        </w:r>
      </w:hyperlink>
    </w:p>
    <w:p w:rsidR="00845645" w:rsidRDefault="00845645">
      <w:pPr>
        <w:pStyle w:val="TDC1"/>
        <w:tabs>
          <w:tab w:val="right" w:leader="dot" w:pos="9017"/>
        </w:tabs>
        <w:rPr>
          <w:rFonts w:asciiTheme="minorHAnsi" w:eastAsiaTheme="minorEastAsia" w:hAnsiTheme="minorHAnsi" w:cstheme="minorBidi"/>
          <w:noProof/>
          <w:lang w:val="es-ES"/>
        </w:rPr>
      </w:pPr>
      <w:hyperlink w:anchor="_Toc359428157" w:history="1">
        <w:r w:rsidRPr="00C3588F">
          <w:rPr>
            <w:rStyle w:val="Hipervnculo"/>
            <w:noProof/>
            <w:lang w:val="es-PE"/>
          </w:rPr>
          <w:t>ANEXO 15: TESTIMONIO DE LA ESCRITURA PÚBLICA DE CONSTITUCIÓN SOCIAL Y ESTATUTO DEL CONCESIONARIO</w:t>
        </w:r>
        <w:r>
          <w:rPr>
            <w:noProof/>
            <w:webHidden/>
          </w:rPr>
          <w:tab/>
        </w:r>
        <w:r>
          <w:rPr>
            <w:noProof/>
            <w:webHidden/>
          </w:rPr>
          <w:fldChar w:fldCharType="begin"/>
        </w:r>
        <w:r>
          <w:rPr>
            <w:noProof/>
            <w:webHidden/>
          </w:rPr>
          <w:instrText xml:space="preserve"> PAGEREF _Toc359428157 \h </w:instrText>
        </w:r>
        <w:r>
          <w:rPr>
            <w:noProof/>
            <w:webHidden/>
          </w:rPr>
        </w:r>
        <w:r>
          <w:rPr>
            <w:noProof/>
            <w:webHidden/>
          </w:rPr>
          <w:fldChar w:fldCharType="separate"/>
        </w:r>
        <w:r w:rsidR="00195394">
          <w:rPr>
            <w:noProof/>
            <w:webHidden/>
          </w:rPr>
          <w:t>191</w:t>
        </w:r>
        <w:r>
          <w:rPr>
            <w:noProof/>
            <w:webHidden/>
          </w:rPr>
          <w:fldChar w:fldCharType="end"/>
        </w:r>
      </w:hyperlink>
    </w:p>
    <w:p w:rsidR="00845645" w:rsidRDefault="00845645">
      <w:pPr>
        <w:pStyle w:val="TDC1"/>
        <w:tabs>
          <w:tab w:val="right" w:leader="dot" w:pos="9017"/>
        </w:tabs>
        <w:rPr>
          <w:rFonts w:asciiTheme="minorHAnsi" w:eastAsiaTheme="minorEastAsia" w:hAnsiTheme="minorHAnsi" w:cstheme="minorBidi"/>
          <w:noProof/>
          <w:lang w:val="es-ES"/>
        </w:rPr>
      </w:pPr>
      <w:hyperlink w:anchor="_Toc359428158" w:history="1">
        <w:r w:rsidRPr="00C3588F">
          <w:rPr>
            <w:rStyle w:val="Hipervnculo"/>
            <w:noProof/>
            <w:lang w:val="es-PE"/>
          </w:rPr>
          <w:t>ANEXO 16: LINEAMIENTOS APLICABLES AL ANEXO DEL CONTRATO DE FIDEICOMISO DE RECAUDACIÓN</w:t>
        </w:r>
        <w:r>
          <w:rPr>
            <w:noProof/>
            <w:webHidden/>
          </w:rPr>
          <w:tab/>
        </w:r>
        <w:r>
          <w:rPr>
            <w:noProof/>
            <w:webHidden/>
          </w:rPr>
          <w:fldChar w:fldCharType="begin"/>
        </w:r>
        <w:r>
          <w:rPr>
            <w:noProof/>
            <w:webHidden/>
          </w:rPr>
          <w:instrText xml:space="preserve"> PAGEREF _Toc359428158 \h </w:instrText>
        </w:r>
        <w:r>
          <w:rPr>
            <w:noProof/>
            <w:webHidden/>
          </w:rPr>
        </w:r>
        <w:r>
          <w:rPr>
            <w:noProof/>
            <w:webHidden/>
          </w:rPr>
          <w:fldChar w:fldCharType="separate"/>
        </w:r>
        <w:r w:rsidR="00195394">
          <w:rPr>
            <w:noProof/>
            <w:webHidden/>
          </w:rPr>
          <w:t>192</w:t>
        </w:r>
        <w:r>
          <w:rPr>
            <w:noProof/>
            <w:webHidden/>
          </w:rPr>
          <w:fldChar w:fldCharType="end"/>
        </w:r>
      </w:hyperlink>
    </w:p>
    <w:p w:rsidR="00845645" w:rsidRDefault="00845645">
      <w:pPr>
        <w:pStyle w:val="TDC1"/>
        <w:tabs>
          <w:tab w:val="left" w:pos="1540"/>
          <w:tab w:val="right" w:leader="dot" w:pos="9017"/>
        </w:tabs>
        <w:rPr>
          <w:rFonts w:asciiTheme="minorHAnsi" w:eastAsiaTheme="minorEastAsia" w:hAnsiTheme="minorHAnsi" w:cstheme="minorBidi"/>
          <w:noProof/>
          <w:lang w:val="es-ES"/>
        </w:rPr>
      </w:pPr>
      <w:hyperlink w:anchor="_Toc359428159" w:history="1">
        <w:r w:rsidRPr="00C3588F">
          <w:rPr>
            <w:rStyle w:val="Hipervnculo"/>
            <w:noProof/>
            <w:lang w:val="es-PE"/>
          </w:rPr>
          <w:t>ANEXO 17:</w:t>
        </w:r>
        <w:r>
          <w:rPr>
            <w:rFonts w:asciiTheme="minorHAnsi" w:eastAsiaTheme="minorEastAsia" w:hAnsiTheme="minorHAnsi" w:cstheme="minorBidi"/>
            <w:noProof/>
            <w:lang w:val="es-ES"/>
          </w:rPr>
          <w:tab/>
        </w:r>
        <w:r w:rsidRPr="00C3588F">
          <w:rPr>
            <w:rStyle w:val="Hipervnculo"/>
            <w:noProof/>
            <w:lang w:val="es-PE"/>
          </w:rPr>
          <w:t>CONTRATO DE FIDEICOMISO DE RECAUDACIÓN Y ANEXO PROVISUR</w:t>
        </w:r>
        <w:r>
          <w:rPr>
            <w:noProof/>
            <w:webHidden/>
          </w:rPr>
          <w:tab/>
        </w:r>
        <w:r>
          <w:rPr>
            <w:noProof/>
            <w:webHidden/>
          </w:rPr>
          <w:fldChar w:fldCharType="begin"/>
        </w:r>
        <w:r>
          <w:rPr>
            <w:noProof/>
            <w:webHidden/>
          </w:rPr>
          <w:instrText xml:space="preserve"> PAGEREF _Toc359428159 \h </w:instrText>
        </w:r>
        <w:r>
          <w:rPr>
            <w:noProof/>
            <w:webHidden/>
          </w:rPr>
        </w:r>
        <w:r>
          <w:rPr>
            <w:noProof/>
            <w:webHidden/>
          </w:rPr>
          <w:fldChar w:fldCharType="separate"/>
        </w:r>
        <w:r w:rsidR="00195394">
          <w:rPr>
            <w:noProof/>
            <w:webHidden/>
          </w:rPr>
          <w:t>199</w:t>
        </w:r>
        <w:r>
          <w:rPr>
            <w:noProof/>
            <w:webHidden/>
          </w:rPr>
          <w:fldChar w:fldCharType="end"/>
        </w:r>
      </w:hyperlink>
    </w:p>
    <w:p w:rsidR="00845645" w:rsidRDefault="00845645">
      <w:pPr>
        <w:pStyle w:val="TDC1"/>
        <w:tabs>
          <w:tab w:val="left" w:pos="1540"/>
          <w:tab w:val="right" w:leader="dot" w:pos="9017"/>
        </w:tabs>
        <w:rPr>
          <w:rFonts w:asciiTheme="minorHAnsi" w:eastAsiaTheme="minorEastAsia" w:hAnsiTheme="minorHAnsi" w:cstheme="minorBidi"/>
          <w:noProof/>
          <w:lang w:val="es-ES"/>
        </w:rPr>
      </w:pPr>
      <w:hyperlink w:anchor="_Toc359428160" w:history="1">
        <w:r w:rsidRPr="00C3588F">
          <w:rPr>
            <w:rStyle w:val="Hipervnculo"/>
            <w:noProof/>
            <w:lang w:val="es-PE"/>
          </w:rPr>
          <w:t>ANEXO 18:</w:t>
        </w:r>
        <w:r>
          <w:rPr>
            <w:rFonts w:asciiTheme="minorHAnsi" w:eastAsiaTheme="minorEastAsia" w:hAnsiTheme="minorHAnsi" w:cstheme="minorBidi"/>
            <w:noProof/>
            <w:lang w:val="es-ES"/>
          </w:rPr>
          <w:tab/>
        </w:r>
        <w:r w:rsidRPr="00C3588F">
          <w:rPr>
            <w:rStyle w:val="Hipervnculo"/>
            <w:noProof/>
            <w:lang w:val="es-PE"/>
          </w:rPr>
          <w:t>OFERTA TÉCNICA</w:t>
        </w:r>
        <w:r>
          <w:rPr>
            <w:noProof/>
            <w:webHidden/>
          </w:rPr>
          <w:tab/>
        </w:r>
        <w:r>
          <w:rPr>
            <w:noProof/>
            <w:webHidden/>
          </w:rPr>
          <w:fldChar w:fldCharType="begin"/>
        </w:r>
        <w:r>
          <w:rPr>
            <w:noProof/>
            <w:webHidden/>
          </w:rPr>
          <w:instrText xml:space="preserve"> PAGEREF _Toc359428160 \h </w:instrText>
        </w:r>
        <w:r>
          <w:rPr>
            <w:noProof/>
            <w:webHidden/>
          </w:rPr>
        </w:r>
        <w:r>
          <w:rPr>
            <w:noProof/>
            <w:webHidden/>
          </w:rPr>
          <w:fldChar w:fldCharType="separate"/>
        </w:r>
        <w:r w:rsidR="00195394">
          <w:rPr>
            <w:noProof/>
            <w:webHidden/>
          </w:rPr>
          <w:t>200</w:t>
        </w:r>
        <w:r>
          <w:rPr>
            <w:noProof/>
            <w:webHidden/>
          </w:rPr>
          <w:fldChar w:fldCharType="end"/>
        </w:r>
      </w:hyperlink>
    </w:p>
    <w:p w:rsidR="0041240B" w:rsidRPr="00F10D21" w:rsidRDefault="006728FF" w:rsidP="00DB0C1F">
      <w:pPr>
        <w:pStyle w:val="Ttulo10"/>
        <w:rPr>
          <w:lang w:val="es-PE"/>
        </w:rPr>
        <w:sectPr w:rsidR="0041240B" w:rsidRPr="00F10D21" w:rsidSect="00D9142B">
          <w:type w:val="continuous"/>
          <w:pgSz w:w="11907" w:h="16839" w:code="9"/>
          <w:pgMar w:top="1440" w:right="1440" w:bottom="1440" w:left="1440" w:header="720" w:footer="720" w:gutter="0"/>
          <w:cols w:space="720"/>
          <w:docGrid w:linePitch="360"/>
        </w:sectPr>
      </w:pPr>
      <w:r w:rsidRPr="00F10D21">
        <w:rPr>
          <w:lang w:val="es-PE"/>
        </w:rPr>
        <w:fldChar w:fldCharType="end"/>
      </w:r>
    </w:p>
    <w:p w:rsidR="0022211C" w:rsidRPr="00F10D21" w:rsidRDefault="0022211C">
      <w:pPr>
        <w:keepNext w:val="0"/>
        <w:suppressAutoHyphens w:val="0"/>
        <w:spacing w:after="200" w:line="276" w:lineRule="auto"/>
        <w:ind w:left="0"/>
        <w:jc w:val="left"/>
        <w:outlineLvl w:val="9"/>
        <w:rPr>
          <w:noProof/>
          <w:lang w:val="es-PE"/>
        </w:rPr>
      </w:pPr>
      <w:r w:rsidRPr="00F10D21">
        <w:rPr>
          <w:noProof/>
          <w:lang w:val="es-PE"/>
        </w:rPr>
        <w:lastRenderedPageBreak/>
        <w:br w:type="page"/>
      </w:r>
    </w:p>
    <w:p w:rsidR="0041240B" w:rsidRPr="001F0BE5" w:rsidRDefault="00790FB4" w:rsidP="00882800">
      <w:pPr>
        <w:jc w:val="center"/>
        <w:rPr>
          <w:b/>
          <w:noProof/>
          <w:lang w:val="es-PE"/>
        </w:rPr>
      </w:pPr>
      <w:r w:rsidRPr="001F0BE5">
        <w:rPr>
          <w:b/>
          <w:noProof/>
          <w:lang w:val="es-PE"/>
        </w:rPr>
        <w:lastRenderedPageBreak/>
        <w:t>CONTRATO DE CONCESIÓN</w:t>
      </w:r>
    </w:p>
    <w:p w:rsidR="0041240B" w:rsidRPr="00F10D21" w:rsidRDefault="0041240B" w:rsidP="0041240B">
      <w:pPr>
        <w:rPr>
          <w:lang w:val="es-PE"/>
        </w:rPr>
      </w:pPr>
    </w:p>
    <w:p w:rsidR="0041240B" w:rsidRPr="00F10D21" w:rsidRDefault="0041240B" w:rsidP="0041240B">
      <w:pPr>
        <w:rPr>
          <w:lang w:val="es-PE"/>
        </w:rPr>
      </w:pPr>
      <w:r w:rsidRPr="00F10D21">
        <w:rPr>
          <w:lang w:val="es-PE"/>
        </w:rPr>
        <w:t>Señor Notario:</w:t>
      </w:r>
    </w:p>
    <w:p w:rsidR="0041240B" w:rsidRPr="00F10D21" w:rsidRDefault="0041240B" w:rsidP="0041240B">
      <w:pPr>
        <w:rPr>
          <w:lang w:val="es-PE"/>
        </w:rPr>
      </w:pPr>
    </w:p>
    <w:p w:rsidR="0041240B" w:rsidRPr="00F10D21" w:rsidRDefault="0041240B" w:rsidP="0041240B">
      <w:pPr>
        <w:rPr>
          <w:lang w:val="es-PE"/>
        </w:rPr>
      </w:pPr>
      <w:r w:rsidRPr="00F10D21">
        <w:rPr>
          <w:lang w:val="es-PE"/>
        </w:rPr>
        <w:t>Sírvase extender en su Registro de Escrituras Públicas una en la que conste el Contrato de Concesión para el diseño, financiamiento, Construcción, Operación y Mantenimiento del Proyecto Provisión de Servicios de Saneamiento para los distritos del sur de Lima (en adelante, el Contrato), suscrito entre el Estado de la República del Perú (en adelante, el CONCEDENTE), representado por el Ministerio de Vivienda, Construcción y Saneamiento, representado por el __________________, identificado con D.N.I. Nº _______, facultado mediante Resolución Ministerial N° ________________, con domicilio en Av. Paseo de la República 3361, piso 3, San Isidro, departamento de Lima, Perú, y de la otra parte, _________________, (en adelante, el CONCESIONARIO), con domicilio en _________________ Perú, debidamente representado por _____________________, identificado con _________________, con domicilio para estos efectos en _______________________Perú, debidamente facultado mediante poder inscrito en la Partida N° ________________ del Registro de Personas Jurídicas de la Oficina Registral de Lima de la Superintendencia Nacional de los Registros Públicos.</w:t>
      </w:r>
    </w:p>
    <w:p w:rsidR="0041240B" w:rsidRPr="00F10D21" w:rsidRDefault="0041240B" w:rsidP="0041240B">
      <w:pPr>
        <w:rPr>
          <w:lang w:val="es-PE"/>
        </w:rPr>
      </w:pPr>
    </w:p>
    <w:p w:rsidR="0041240B" w:rsidRPr="00F10D21" w:rsidRDefault="0041240B" w:rsidP="0041240B">
      <w:pPr>
        <w:rPr>
          <w:lang w:val="es-PE"/>
        </w:rPr>
      </w:pPr>
      <w:r w:rsidRPr="00F10D21">
        <w:rPr>
          <w:lang w:val="es-PE"/>
        </w:rPr>
        <w:t>Con la intervención de:</w:t>
      </w:r>
    </w:p>
    <w:p w:rsidR="0041240B" w:rsidRPr="00F10D21" w:rsidRDefault="0041240B" w:rsidP="0041240B">
      <w:pPr>
        <w:rPr>
          <w:lang w:val="es-PE"/>
        </w:rPr>
      </w:pPr>
    </w:p>
    <w:p w:rsidR="00D9142B" w:rsidRPr="00F10D21" w:rsidRDefault="00D9142B" w:rsidP="0041240B">
      <w:pPr>
        <w:rPr>
          <w:lang w:val="es-PE"/>
        </w:rPr>
      </w:pPr>
      <w:r w:rsidRPr="00F10D21">
        <w:rPr>
          <w:lang w:val="es-PE"/>
        </w:rPr>
        <w:t>La empresa Servicio de Agua Potable y Alcantarillado de Lima - SEDAPAL (en adelante, SEDAPAL)con R.U.C. Nº 20100152356 y domicilio legal en Autopista Ramiro Prialé Nº 210, La Atarjea, Distrito de El Agustino, Provincia y Departamento de Lima, debidamente representada por su Gerente General, Srta. Rossina Manche Mantero, identificada con D.N.I. Nº 40341002, quien procede de conformidad con los poderes otorgados mediante Acuerdo  Nº 035-006-2012 adoptado en la Sesión de Directorio Nº 006-2012 del 14 de marzo del 2012 que obran debidamente inscritos en el Rubro C00091 de la Partida Electrónica Nº 02005409 del Libro de Sociedades del Registro de Personas Jurídicas de la Oficina Registral de Lima y Callao -Zona Registral Nº IX- Sede Lima, en lo sucesivo SEDAPAL, quien interviene en el presente Contrato a fin de asumir los derechos y obligaciones que de él se deriven.</w:t>
      </w:r>
    </w:p>
    <w:p w:rsidR="00D9142B" w:rsidRPr="00F10D21" w:rsidRDefault="00D9142B" w:rsidP="0041240B">
      <w:pPr>
        <w:rPr>
          <w:lang w:val="es-PE"/>
        </w:rPr>
      </w:pPr>
    </w:p>
    <w:p w:rsidR="0041240B" w:rsidRPr="00F10D21" w:rsidRDefault="0041240B" w:rsidP="0041240B">
      <w:pPr>
        <w:pStyle w:val="Ttulo10"/>
        <w:rPr>
          <w:lang w:val="es-PE"/>
        </w:rPr>
      </w:pPr>
      <w:bookmarkStart w:id="0" w:name="_Toc297794009"/>
      <w:bookmarkStart w:id="1" w:name="_Toc359427913"/>
      <w:r w:rsidRPr="00F10D21">
        <w:rPr>
          <w:lang w:val="es-PE"/>
        </w:rPr>
        <w:t>CAPÍTULO I:</w:t>
      </w:r>
      <w:r w:rsidRPr="00F10D21">
        <w:rPr>
          <w:lang w:val="es-PE"/>
        </w:rPr>
        <w:tab/>
        <w:t>ANTECEDENTES Y DEFINICIONES</w:t>
      </w:r>
      <w:bookmarkEnd w:id="0"/>
      <w:bookmarkEnd w:id="1"/>
    </w:p>
    <w:p w:rsidR="0041240B" w:rsidRPr="00F10D21" w:rsidRDefault="0041240B" w:rsidP="00781454">
      <w:pPr>
        <w:pStyle w:val="Ttulo20"/>
      </w:pPr>
      <w:bookmarkStart w:id="2" w:name="_Toc297794010"/>
      <w:bookmarkStart w:id="3" w:name="_Toc359427914"/>
      <w:r w:rsidRPr="00F10D21">
        <w:t>ANTECEDENTES</w:t>
      </w:r>
      <w:bookmarkEnd w:id="2"/>
      <w:bookmarkEnd w:id="3"/>
    </w:p>
    <w:p w:rsidR="008827E9" w:rsidRPr="00F10D21" w:rsidRDefault="008827E9" w:rsidP="008E613B">
      <w:pPr>
        <w:keepNext w:val="0"/>
        <w:numPr>
          <w:ilvl w:val="0"/>
          <w:numId w:val="7"/>
        </w:numPr>
        <w:suppressAutoHyphens w:val="0"/>
        <w:spacing w:after="120"/>
        <w:ind w:left="357" w:hanging="357"/>
        <w:outlineLvl w:val="9"/>
        <w:rPr>
          <w:lang w:val="es-PE"/>
        </w:rPr>
      </w:pPr>
      <w:r w:rsidRPr="00F10D21">
        <w:rPr>
          <w:lang w:val="es-PE"/>
        </w:rPr>
        <w:t>Mediante Resolución Suprema N° 045-2012-EF publicada el 07.07.2012, se ratificó el acuerdo de Consejo Directivo de PROINVERSIÓN de incorporación de P</w:t>
      </w:r>
      <w:r w:rsidR="008B3D66" w:rsidRPr="00F10D21">
        <w:rPr>
          <w:lang w:val="es-PE"/>
        </w:rPr>
        <w:t>royecto “Provisión de Servicios de Saneamiento para los distritos del sur de Lima” (en adelante, P</w:t>
      </w:r>
      <w:r w:rsidRPr="00F10D21">
        <w:rPr>
          <w:lang w:val="es-PE"/>
        </w:rPr>
        <w:t>ROVISUR</w:t>
      </w:r>
      <w:r w:rsidR="008B3D66" w:rsidRPr="00F10D21">
        <w:rPr>
          <w:lang w:val="es-PE"/>
        </w:rPr>
        <w:t>)</w:t>
      </w:r>
      <w:r w:rsidRPr="00F10D21">
        <w:rPr>
          <w:lang w:val="es-PE"/>
        </w:rPr>
        <w:t xml:space="preserve"> al Proceso de Promoción de la Inversión Privada.</w:t>
      </w:r>
    </w:p>
    <w:p w:rsidR="008827E9" w:rsidRPr="00F10D21" w:rsidRDefault="008827E9" w:rsidP="008E613B">
      <w:pPr>
        <w:keepNext w:val="0"/>
        <w:numPr>
          <w:ilvl w:val="0"/>
          <w:numId w:val="7"/>
        </w:numPr>
        <w:suppressAutoHyphens w:val="0"/>
        <w:spacing w:after="120"/>
        <w:ind w:left="357" w:hanging="357"/>
        <w:outlineLvl w:val="9"/>
        <w:rPr>
          <w:lang w:val="es-PE"/>
        </w:rPr>
      </w:pPr>
      <w:r w:rsidRPr="00F10D21">
        <w:rPr>
          <w:lang w:val="es-PE"/>
        </w:rPr>
        <w:t>Mediante Resolución Suprema N° 058-2012-EF publicada el 16.09.2012, se ratificaron los acuerdos de Consejo Directivo de PROINVERSIÓN mediante los cuales se aprobaron el Plan de Promoción de la Inversión Privada de PROVISUR y su modificatoria.</w:t>
      </w:r>
    </w:p>
    <w:p w:rsidR="008827E9" w:rsidRPr="00F10D21" w:rsidRDefault="008827E9" w:rsidP="008E613B">
      <w:pPr>
        <w:keepNext w:val="0"/>
        <w:numPr>
          <w:ilvl w:val="0"/>
          <w:numId w:val="7"/>
        </w:numPr>
        <w:suppressAutoHyphens w:val="0"/>
        <w:spacing w:after="120"/>
        <w:ind w:left="357" w:hanging="357"/>
        <w:outlineLvl w:val="9"/>
        <w:rPr>
          <w:lang w:val="es-PE"/>
        </w:rPr>
      </w:pPr>
      <w:r w:rsidRPr="00F10D21">
        <w:rPr>
          <w:lang w:val="es-PE"/>
        </w:rPr>
        <w:t>En sesión del 20.12.2012, el Consejo Directivo de PROINVERSIÓN aprobó las Bases para el Concurso de Proyectos Integra</w:t>
      </w:r>
      <w:r w:rsidR="003D4C2A" w:rsidRPr="00F10D21">
        <w:rPr>
          <w:lang w:val="es-PE"/>
        </w:rPr>
        <w:t>les de</w:t>
      </w:r>
      <w:r w:rsidRPr="00F10D21">
        <w:rPr>
          <w:lang w:val="es-PE"/>
        </w:rPr>
        <w:t xml:space="preserve"> P</w:t>
      </w:r>
      <w:r w:rsidR="003D4C2A" w:rsidRPr="00F10D21">
        <w:rPr>
          <w:lang w:val="es-PE"/>
        </w:rPr>
        <w:t>ROVISUR</w:t>
      </w:r>
      <w:r w:rsidRPr="00F10D21">
        <w:rPr>
          <w:lang w:val="es-PE"/>
        </w:rPr>
        <w:t>.</w:t>
      </w:r>
    </w:p>
    <w:p w:rsidR="009B2221" w:rsidRPr="00F10D21" w:rsidRDefault="009B2221" w:rsidP="008E613B">
      <w:pPr>
        <w:keepNext w:val="0"/>
        <w:numPr>
          <w:ilvl w:val="0"/>
          <w:numId w:val="7"/>
        </w:numPr>
        <w:suppressAutoHyphens w:val="0"/>
        <w:spacing w:after="120"/>
        <w:outlineLvl w:val="9"/>
        <w:rPr>
          <w:lang w:val="es-PE"/>
        </w:rPr>
      </w:pPr>
      <w:r w:rsidRPr="00F10D21">
        <w:rPr>
          <w:lang w:val="es-PE"/>
        </w:rPr>
        <w:t>Mediante Acuerdo del Consejo Directivo de PROINVERSIÓN adoptado en sesión de _____2013 se aprobó el Contrato de Concesión a ser suscrito entre el Estado de la República del Perú, representado por el Ministerio de Vivienda, Construcción y Saneamiento y el CONCESIONARIO, con intervención de SEDAPAL.</w:t>
      </w:r>
    </w:p>
    <w:p w:rsidR="009B2221" w:rsidRPr="00F10D21" w:rsidRDefault="009B2221" w:rsidP="008E613B">
      <w:pPr>
        <w:keepNext w:val="0"/>
        <w:numPr>
          <w:ilvl w:val="0"/>
          <w:numId w:val="7"/>
        </w:numPr>
        <w:suppressAutoHyphens w:val="0"/>
        <w:spacing w:after="120"/>
        <w:outlineLvl w:val="9"/>
        <w:rPr>
          <w:lang w:val="es-PE"/>
        </w:rPr>
      </w:pPr>
      <w:r w:rsidRPr="00F10D21">
        <w:rPr>
          <w:lang w:val="es-PE"/>
        </w:rPr>
        <w:lastRenderedPageBreak/>
        <w:t xml:space="preserve">_____de 2013, el Comité de PROINVERSIÓN </w:t>
      </w:r>
      <w:r w:rsidR="008B3D66" w:rsidRPr="00F10D21">
        <w:rPr>
          <w:lang w:val="es-PE"/>
        </w:rPr>
        <w:t>en Proyectos de Infraestructura y Servicios Públicos Sociales, Minería, Saneamiento, Irrigación y Asuntos Agrarios de Riego-</w:t>
      </w:r>
      <w:r w:rsidRPr="00F10D21">
        <w:rPr>
          <w:lang w:val="es-PE"/>
        </w:rPr>
        <w:t>PRO DESARROLLO</w:t>
      </w:r>
      <w:r w:rsidR="008B3D66" w:rsidRPr="00F10D21">
        <w:rPr>
          <w:lang w:val="es-PE"/>
        </w:rPr>
        <w:t>,</w:t>
      </w:r>
      <w:r w:rsidRPr="00F10D21">
        <w:rPr>
          <w:lang w:val="es-PE"/>
        </w:rPr>
        <w:t xml:space="preserve"> adjudicó la Buena Pro del Concurso de Proyectos Integrales </w:t>
      </w:r>
      <w:r w:rsidR="003D4C2A" w:rsidRPr="00F10D21">
        <w:rPr>
          <w:lang w:val="es-PE"/>
        </w:rPr>
        <w:t>para la entrega en Concesión de</w:t>
      </w:r>
      <w:r w:rsidR="00C96ABB">
        <w:rPr>
          <w:lang w:val="es-PE"/>
        </w:rPr>
        <w:t xml:space="preserve"> </w:t>
      </w:r>
      <w:r w:rsidR="008B3D66" w:rsidRPr="00F10D21">
        <w:rPr>
          <w:lang w:val="es-PE"/>
        </w:rPr>
        <w:t>PROVISUR</w:t>
      </w:r>
      <w:r w:rsidRPr="00F10D21">
        <w:rPr>
          <w:lang w:val="es-PE"/>
        </w:rPr>
        <w:t xml:space="preserve">, quien </w:t>
      </w:r>
      <w:r w:rsidR="003D4C2A" w:rsidRPr="00F10D21">
        <w:rPr>
          <w:lang w:val="es-PE"/>
        </w:rPr>
        <w:t xml:space="preserve">se </w:t>
      </w:r>
      <w:r w:rsidRPr="00F10D21">
        <w:rPr>
          <w:lang w:val="es-PE"/>
        </w:rPr>
        <w:t xml:space="preserve">ha constituido </w:t>
      </w:r>
      <w:r w:rsidR="003D4C2A" w:rsidRPr="00F10D21">
        <w:rPr>
          <w:lang w:val="es-PE"/>
        </w:rPr>
        <w:t>como</w:t>
      </w:r>
      <w:r w:rsidR="008B3D66" w:rsidRPr="00F10D21">
        <w:rPr>
          <w:lang w:val="es-PE"/>
        </w:rPr>
        <w:t xml:space="preserve"> CONCESIONARIO, y </w:t>
      </w:r>
      <w:r w:rsidRPr="00F10D21">
        <w:rPr>
          <w:lang w:val="es-PE"/>
        </w:rPr>
        <w:t xml:space="preserve"> ha acreditado el cumplimiento de las condiciones previstas en las Bases para proceder a la suscripción del presente Contrato.</w:t>
      </w:r>
    </w:p>
    <w:p w:rsidR="0022211C" w:rsidRDefault="0022211C" w:rsidP="008E613B">
      <w:pPr>
        <w:keepNext w:val="0"/>
        <w:numPr>
          <w:ilvl w:val="0"/>
          <w:numId w:val="7"/>
        </w:numPr>
        <w:suppressAutoHyphens w:val="0"/>
        <w:spacing w:after="120"/>
        <w:ind w:left="357" w:hanging="357"/>
        <w:outlineLvl w:val="9"/>
        <w:rPr>
          <w:lang w:val="es-PE"/>
        </w:rPr>
      </w:pPr>
      <w:r w:rsidRPr="00F10D21">
        <w:rPr>
          <w:lang w:val="es-PE"/>
        </w:rPr>
        <w:t>El_______ de 2013, se publicó el Decreto Supremo mediante el cual se otorgan seguridades y garantías del Estado de la República del Perú, en respaldo de las declaraciones, seguridades y obligaciones contenidas en el Contrato de Concesi</w:t>
      </w:r>
      <w:r w:rsidR="009F1BAA" w:rsidRPr="00F10D21">
        <w:rPr>
          <w:lang w:val="es-PE"/>
        </w:rPr>
        <w:t>ón de PROVISUR.</w:t>
      </w:r>
    </w:p>
    <w:p w:rsidR="003161A7" w:rsidRDefault="003161A7" w:rsidP="001F0BE5">
      <w:pPr>
        <w:pStyle w:val="Ttulo20"/>
        <w:keepNext w:val="0"/>
      </w:pPr>
    </w:p>
    <w:p w:rsidR="0041240B" w:rsidRPr="00F10D21" w:rsidRDefault="0041240B" w:rsidP="001F0BE5">
      <w:pPr>
        <w:pStyle w:val="Ttulo20"/>
        <w:keepNext w:val="0"/>
      </w:pPr>
      <w:bookmarkStart w:id="4" w:name="_Toc359427915"/>
      <w:r w:rsidRPr="00F10D21">
        <w:t>DEFINICIONES</w:t>
      </w:r>
      <w:bookmarkEnd w:id="4"/>
    </w:p>
    <w:p w:rsidR="00D1016B" w:rsidRPr="00F10D21" w:rsidRDefault="00D1016B" w:rsidP="001F0BE5">
      <w:pPr>
        <w:keepNext w:val="0"/>
        <w:ind w:left="357"/>
        <w:rPr>
          <w:lang w:val="es-PE"/>
        </w:rPr>
      </w:pPr>
      <w:r w:rsidRPr="00F10D21">
        <w:rPr>
          <w:lang w:val="es-PE"/>
        </w:rPr>
        <w:t>En este Contrato los siguientes términos tendrán los significados que a continuación se indican:</w:t>
      </w:r>
    </w:p>
    <w:p w:rsidR="0041240B" w:rsidRPr="00F10D21" w:rsidRDefault="0041240B" w:rsidP="001F0BE5">
      <w:pPr>
        <w:pStyle w:val="Ttulo30"/>
        <w:keepNext w:val="0"/>
      </w:pPr>
      <w:bookmarkStart w:id="5" w:name="_Toc359427916"/>
      <w:r w:rsidRPr="00F10D21">
        <w:t>Acreedor Permitido</w:t>
      </w:r>
      <w:bookmarkEnd w:id="5"/>
    </w:p>
    <w:p w:rsidR="004617FB" w:rsidRPr="00F10D21" w:rsidRDefault="004617FB" w:rsidP="001F0BE5">
      <w:pPr>
        <w:keepNext w:val="0"/>
        <w:rPr>
          <w:lang w:val="es-PE"/>
        </w:rPr>
      </w:pPr>
      <w:r w:rsidRPr="00F10D21">
        <w:rPr>
          <w:lang w:val="es-PE"/>
        </w:rPr>
        <w:t>El concepto de Acreedor(es) Permitido(s) es sólo aplicable para lo establecido en el presente Contrato. Para tales efectos, Acreedor Permitido será:</w:t>
      </w:r>
    </w:p>
    <w:p w:rsidR="004617FB" w:rsidRPr="00F10D21" w:rsidRDefault="004617FB" w:rsidP="008E613B">
      <w:pPr>
        <w:pStyle w:val="Prrafodelista"/>
        <w:keepNext w:val="0"/>
        <w:numPr>
          <w:ilvl w:val="0"/>
          <w:numId w:val="117"/>
        </w:numPr>
        <w:rPr>
          <w:lang w:val="es-PE"/>
        </w:rPr>
      </w:pPr>
      <w:r w:rsidRPr="00F10D21">
        <w:rPr>
          <w:lang w:val="es-PE"/>
        </w:rPr>
        <w:t>Cualquier institución multilateral de crédito de la cual el Estado de la República del Perú sea miembro;</w:t>
      </w:r>
    </w:p>
    <w:p w:rsidR="004617FB" w:rsidRPr="00F10D21" w:rsidRDefault="004617FB" w:rsidP="008E613B">
      <w:pPr>
        <w:pStyle w:val="Prrafodelista"/>
        <w:keepNext w:val="0"/>
        <w:numPr>
          <w:ilvl w:val="0"/>
          <w:numId w:val="117"/>
        </w:numPr>
        <w:rPr>
          <w:lang w:val="es-PE"/>
        </w:rPr>
      </w:pPr>
      <w:r w:rsidRPr="00F10D21">
        <w:rPr>
          <w:lang w:val="es-PE"/>
        </w:rPr>
        <w:t>Cualquier institución o cualquier agencia gubernamental de cualquier país con el cual el Estado de la República del Perú mantenga relaciones diplomáticas,</w:t>
      </w:r>
    </w:p>
    <w:p w:rsidR="004617FB" w:rsidRPr="00F10D21" w:rsidRDefault="004617FB" w:rsidP="008E613B">
      <w:pPr>
        <w:pStyle w:val="Prrafodelista"/>
        <w:keepNext w:val="0"/>
        <w:numPr>
          <w:ilvl w:val="0"/>
          <w:numId w:val="117"/>
        </w:numPr>
        <w:rPr>
          <w:lang w:val="es-PE"/>
        </w:rPr>
      </w:pPr>
      <w:r w:rsidRPr="00F10D21">
        <w:rPr>
          <w:lang w:val="es-PE"/>
        </w:rPr>
        <w:t>Cualquier institución financiera aprobada por el Estado de la República del Perú y designada como Banco Extranjero de Primera Categoría según la circular vigente emitida por el Banco Central de Reserva del Perú;</w:t>
      </w:r>
    </w:p>
    <w:p w:rsidR="004617FB" w:rsidRPr="00F10D21" w:rsidRDefault="004617FB" w:rsidP="008E613B">
      <w:pPr>
        <w:pStyle w:val="Prrafodelista"/>
        <w:keepNext w:val="0"/>
        <w:numPr>
          <w:ilvl w:val="0"/>
          <w:numId w:val="117"/>
        </w:numPr>
        <w:rPr>
          <w:lang w:val="es-PE"/>
        </w:rPr>
      </w:pPr>
      <w:r w:rsidRPr="00F10D21">
        <w:rPr>
          <w:lang w:val="es-PE"/>
        </w:rPr>
        <w:t xml:space="preserve">Cualquier institución financiera nacional o internacional </w:t>
      </w:r>
      <w:r w:rsidR="00AA65A2">
        <w:rPr>
          <w:lang w:val="es-PE"/>
        </w:rPr>
        <w:t>con grado de inversión, evaluada por una entidad de reconocido prestigio a nivel internacional, o con una clasificación de riesgo local no menor de A, evaluada por una empresa clasificadora de riesgo nacional debidamente autorizada por la Superintendencia del Mercado de Valores.</w:t>
      </w:r>
    </w:p>
    <w:p w:rsidR="004617FB" w:rsidRPr="00F10D21" w:rsidRDefault="004617FB" w:rsidP="008E613B">
      <w:pPr>
        <w:pStyle w:val="Prrafodelista"/>
        <w:keepNext w:val="0"/>
        <w:numPr>
          <w:ilvl w:val="0"/>
          <w:numId w:val="117"/>
        </w:numPr>
        <w:rPr>
          <w:lang w:val="es-PE"/>
        </w:rPr>
      </w:pPr>
      <w:r w:rsidRPr="00F10D21">
        <w:rPr>
          <w:lang w:val="es-PE"/>
        </w:rPr>
        <w:t>Todos los inversionistas institucionales así considerados por las normas legales vigentes</w:t>
      </w:r>
      <w:r w:rsidR="00AA65A2">
        <w:rPr>
          <w:lang w:val="es-PE"/>
        </w:rPr>
        <w:t>, tales como las Administradoras de Fondos de Pensiones (AFP),</w:t>
      </w:r>
      <w:r w:rsidRPr="00F10D21">
        <w:rPr>
          <w:lang w:val="es-PE"/>
        </w:rPr>
        <w:t xml:space="preserve"> que adquieran directa o indirectamente cualquier tipo de valor mobiliario emitido por</w:t>
      </w:r>
      <w:r w:rsidR="00AA65A2">
        <w:rPr>
          <w:lang w:val="es-PE"/>
        </w:rPr>
        <w:t>: i)</w:t>
      </w:r>
      <w:r w:rsidRPr="00F10D21">
        <w:rPr>
          <w:lang w:val="es-PE"/>
        </w:rPr>
        <w:t xml:space="preserve"> el CONCESIONARIO,</w:t>
      </w:r>
      <w:r w:rsidR="00AA65A2">
        <w:rPr>
          <w:lang w:val="es-PE"/>
        </w:rPr>
        <w:t xml:space="preserve"> ii) un patrimonio fideicometido, fondos de inversión o sociedad titulizadora que adquieran derechos y/o activos derivados del Contrato de Concesión</w:t>
      </w:r>
      <w:r w:rsidRPr="00F10D21">
        <w:rPr>
          <w:lang w:val="es-PE"/>
        </w:rPr>
        <w:t>;</w:t>
      </w:r>
    </w:p>
    <w:p w:rsidR="004617FB" w:rsidRPr="00F10D21" w:rsidRDefault="004617FB" w:rsidP="008E613B">
      <w:pPr>
        <w:pStyle w:val="Prrafodelista"/>
        <w:keepNext w:val="0"/>
        <w:numPr>
          <w:ilvl w:val="0"/>
          <w:numId w:val="117"/>
        </w:numPr>
        <w:rPr>
          <w:lang w:val="es-PE"/>
        </w:rPr>
      </w:pPr>
      <w:r w:rsidRPr="00F10D21">
        <w:rPr>
          <w:lang w:val="es-PE"/>
        </w:rPr>
        <w:t>Cualquier persona natural/jurídica que adquiera directa o indirectamente cualquier tipo de valor mobiliario emitido por el CONCESIONARIO mediante oferta pública</w:t>
      </w:r>
      <w:r w:rsidR="00AA65A2">
        <w:rPr>
          <w:lang w:val="es-PE"/>
        </w:rPr>
        <w:t xml:space="preserve"> o privada, o a través de patrimonio fideicometido, fondos de inversión, o sociedad titulizadora constituida en el Perú o en el extranjero</w:t>
      </w:r>
      <w:r w:rsidRPr="00F10D21">
        <w:rPr>
          <w:lang w:val="es-PE"/>
        </w:rPr>
        <w:t>.</w:t>
      </w:r>
    </w:p>
    <w:p w:rsidR="00C543F5" w:rsidRDefault="004617FB" w:rsidP="001F0BE5">
      <w:pPr>
        <w:keepNext w:val="0"/>
        <w:rPr>
          <w:lang w:val="es-PE"/>
        </w:rPr>
      </w:pPr>
      <w:r w:rsidRPr="00F10D21">
        <w:rPr>
          <w:lang w:val="es-PE"/>
        </w:rPr>
        <w:t xml:space="preserve">Los acreedores permitidos no </w:t>
      </w:r>
      <w:r w:rsidR="00AA65A2">
        <w:rPr>
          <w:lang w:val="es-PE"/>
        </w:rPr>
        <w:t xml:space="preserve">podrán </w:t>
      </w:r>
      <w:r w:rsidRPr="00F10D21">
        <w:rPr>
          <w:lang w:val="es-PE"/>
        </w:rPr>
        <w:t>tener ningún tipo de vinculación con el CONCESIONARIO, de conformidad con lo indicado en la Resolución CONASEV N° 090-2005-EF-94.10, o norma que la sustituya</w:t>
      </w:r>
      <w:r w:rsidR="00C543F5" w:rsidRPr="00F10D21">
        <w:rPr>
          <w:lang w:val="es-PE"/>
        </w:rPr>
        <w:t>.</w:t>
      </w:r>
      <w:r w:rsidR="00AA65A2">
        <w:rPr>
          <w:lang w:val="es-PE"/>
        </w:rPr>
        <w:t xml:space="preserve"> En caso se trate de valores mobiliarios, los Acreedores Permitidos podrán estar representados por representantes de los obligacionistas (según lo establecido en el artículo 87° de la Ley del Mercado de Valores y artículo 325° de la Ley General de Sociedades).</w:t>
      </w:r>
    </w:p>
    <w:p w:rsidR="00AA65A2" w:rsidRDefault="00AA65A2" w:rsidP="001F0BE5">
      <w:pPr>
        <w:keepNext w:val="0"/>
        <w:rPr>
          <w:lang w:val="es-PE"/>
        </w:rPr>
      </w:pPr>
    </w:p>
    <w:p w:rsidR="00AA65A2" w:rsidRPr="00F10D21" w:rsidRDefault="00AA65A2" w:rsidP="001F0BE5">
      <w:pPr>
        <w:keepNext w:val="0"/>
        <w:rPr>
          <w:lang w:val="es-PE"/>
        </w:rPr>
      </w:pPr>
      <w:r>
        <w:rPr>
          <w:lang w:val="es-PE"/>
        </w:rPr>
        <w:t>En caso de créditos sindicados, los Acreedores Permitidos podrán estar representados por el agente administrativo o agente de garantías.</w:t>
      </w:r>
    </w:p>
    <w:p w:rsidR="0041240B" w:rsidRPr="00F10D21" w:rsidRDefault="0041240B" w:rsidP="001F0BE5">
      <w:pPr>
        <w:pStyle w:val="Ttulo30"/>
        <w:keepNext w:val="0"/>
      </w:pPr>
      <w:bookmarkStart w:id="6" w:name="_Toc359427917"/>
      <w:r w:rsidRPr="00F10D21">
        <w:lastRenderedPageBreak/>
        <w:t>Acta de Entrega de los Bienes de la Concesión</w:t>
      </w:r>
      <w:bookmarkEnd w:id="6"/>
    </w:p>
    <w:p w:rsidR="0041240B" w:rsidRPr="00F10D21" w:rsidRDefault="0041240B" w:rsidP="001F0BE5">
      <w:pPr>
        <w:keepNext w:val="0"/>
        <w:rPr>
          <w:lang w:val="es-PE"/>
        </w:rPr>
      </w:pPr>
      <w:r w:rsidRPr="00F10D21">
        <w:rPr>
          <w:lang w:val="es-PE"/>
        </w:rPr>
        <w:t xml:space="preserve">Es el documento y anexos, suscrito por el CONCEDENTE y el CONCESIONARIO en la Toma de Posesión, mediante el cual se deja constancia que el CONCESIONARIO ha recibido aquellos bienes que integran los Bienes de la Concesión de acuerdo a lo dispuesto en las Cláusulas </w:t>
      </w:r>
      <w:fldSimple w:instr=" REF _Ref350516584 \r \h  \* MERGEFORMAT ">
        <w:r w:rsidR="00195394" w:rsidRPr="00195394">
          <w:rPr>
            <w:lang w:val="es-PE"/>
          </w:rPr>
          <w:t>5.7</w:t>
        </w:r>
      </w:fldSimple>
      <w:r w:rsidR="00112EBA" w:rsidRPr="00F10D21">
        <w:rPr>
          <w:lang w:val="es-PE"/>
        </w:rPr>
        <w:t>y</w:t>
      </w:r>
      <w:r w:rsidR="00914FB3" w:rsidRPr="00F10D21">
        <w:rPr>
          <w:lang w:val="es-PE"/>
        </w:rPr>
        <w:t xml:space="preserve"> la</w:t>
      </w:r>
      <w:fldSimple w:instr=" REF _Ref350516593 \r \h  \* MERGEFORMAT ">
        <w:r w:rsidR="00195394" w:rsidRPr="00195394">
          <w:rPr>
            <w:lang w:val="es-PE"/>
          </w:rPr>
          <w:t>5.12</w:t>
        </w:r>
      </w:fldSimple>
      <w:r w:rsidRPr="00F10D21">
        <w:rPr>
          <w:lang w:val="es-PE"/>
        </w:rPr>
        <w:t>del Contrato.</w:t>
      </w:r>
    </w:p>
    <w:p w:rsidR="0041240B" w:rsidRPr="00F10D21" w:rsidRDefault="0041240B" w:rsidP="001F0BE5">
      <w:pPr>
        <w:pStyle w:val="Ttulo30"/>
        <w:keepNext w:val="0"/>
      </w:pPr>
      <w:bookmarkStart w:id="7" w:name="_Toc359427918"/>
      <w:r w:rsidRPr="00F10D21">
        <w:t xml:space="preserve">Acta de Entrega de </w:t>
      </w:r>
      <w:r w:rsidR="00390B49">
        <w:t>Obras</w:t>
      </w:r>
      <w:bookmarkEnd w:id="7"/>
    </w:p>
    <w:p w:rsidR="0041240B" w:rsidRPr="00F10D21" w:rsidRDefault="0041240B" w:rsidP="001F0BE5">
      <w:pPr>
        <w:keepNext w:val="0"/>
        <w:rPr>
          <w:u w:val="single"/>
          <w:lang w:val="es-PE"/>
        </w:rPr>
      </w:pPr>
      <w:r w:rsidRPr="00F10D21">
        <w:rPr>
          <w:lang w:val="es-PE"/>
        </w:rPr>
        <w:t>Es el documento y anexo</w:t>
      </w:r>
      <w:r w:rsidR="003559A3" w:rsidRPr="00F10D21">
        <w:rPr>
          <w:lang w:val="es-PE"/>
        </w:rPr>
        <w:t xml:space="preserve">s, suscrito por el CONCEDENTE, SEDAPAL y </w:t>
      </w:r>
      <w:r w:rsidRPr="00F10D21">
        <w:rPr>
          <w:lang w:val="es-PE"/>
        </w:rPr>
        <w:t>el CONCESIONARIO mediante el cual éste último hace entrega</w:t>
      </w:r>
      <w:r w:rsidR="00C96ABB">
        <w:rPr>
          <w:lang w:val="es-PE"/>
        </w:rPr>
        <w:t xml:space="preserve"> </w:t>
      </w:r>
      <w:r w:rsidRPr="00F10D21">
        <w:rPr>
          <w:lang w:val="es-PE"/>
        </w:rPr>
        <w:t xml:space="preserve">de la </w:t>
      </w:r>
      <w:r w:rsidR="001A6457">
        <w:rPr>
          <w:lang w:val="es-PE"/>
        </w:rPr>
        <w:t>R</w:t>
      </w:r>
      <w:r w:rsidR="00914FB3" w:rsidRPr="00F10D21">
        <w:rPr>
          <w:lang w:val="es-PE"/>
        </w:rPr>
        <w:t xml:space="preserve">ed de </w:t>
      </w:r>
      <w:r w:rsidR="001A6457">
        <w:rPr>
          <w:lang w:val="es-PE"/>
        </w:rPr>
        <w:t>D</w:t>
      </w:r>
      <w:r w:rsidR="00914FB3" w:rsidRPr="00F10D21">
        <w:rPr>
          <w:lang w:val="es-PE"/>
        </w:rPr>
        <w:t xml:space="preserve">istribución y/o de la </w:t>
      </w:r>
      <w:r w:rsidR="001A6457">
        <w:rPr>
          <w:lang w:val="es-PE"/>
        </w:rPr>
        <w:t>R</w:t>
      </w:r>
      <w:r w:rsidR="00914FB3" w:rsidRPr="00F10D21">
        <w:rPr>
          <w:lang w:val="es-PE"/>
        </w:rPr>
        <w:t xml:space="preserve">ed de </w:t>
      </w:r>
      <w:r w:rsidR="001A6457">
        <w:rPr>
          <w:lang w:val="es-PE"/>
        </w:rPr>
        <w:t>A</w:t>
      </w:r>
      <w:r w:rsidR="00914FB3" w:rsidRPr="00F10D21">
        <w:rPr>
          <w:lang w:val="es-PE"/>
        </w:rPr>
        <w:t xml:space="preserve">lcantarillado </w:t>
      </w:r>
      <w:r w:rsidRPr="00F10D21">
        <w:rPr>
          <w:lang w:val="es-PE"/>
        </w:rPr>
        <w:t>a SEDAPAL</w:t>
      </w:r>
      <w:r w:rsidR="001A6457">
        <w:rPr>
          <w:lang w:val="es-PE"/>
        </w:rPr>
        <w:t>, para que ésta</w:t>
      </w:r>
      <w:r w:rsidR="00390B49">
        <w:rPr>
          <w:lang w:val="es-PE"/>
        </w:rPr>
        <w:t>s</w:t>
      </w:r>
      <w:r w:rsidR="001A6457">
        <w:rPr>
          <w:lang w:val="es-PE"/>
        </w:rPr>
        <w:t xml:space="preserve"> se haga cargo de la Operación y Mantenimiento. </w:t>
      </w:r>
    </w:p>
    <w:p w:rsidR="0041240B" w:rsidRPr="00F10D21" w:rsidRDefault="0041240B" w:rsidP="001F0BE5">
      <w:pPr>
        <w:pStyle w:val="Ttulo30"/>
        <w:keepNext w:val="0"/>
      </w:pPr>
      <w:bookmarkStart w:id="8" w:name="_Toc359427919"/>
      <w:r w:rsidRPr="00F10D21">
        <w:t>Acta de Reversión de los Bienes de la Concesión</w:t>
      </w:r>
      <w:bookmarkEnd w:id="8"/>
    </w:p>
    <w:p w:rsidR="00D208C5" w:rsidRPr="00F10D21" w:rsidRDefault="00D208C5" w:rsidP="001F0BE5">
      <w:pPr>
        <w:keepNext w:val="0"/>
        <w:rPr>
          <w:lang w:val="es-PE"/>
        </w:rPr>
      </w:pPr>
      <w:r w:rsidRPr="00F10D21">
        <w:rPr>
          <w:lang w:val="es-PE"/>
        </w:rPr>
        <w:t>Es el documento y anexos, suscrito por el CONCEDENTE y el CONCESIONARIO, mediante el cual se deja constancia de la entrega a favor del CONCEDENTE de los Bienes de la Concesión, una vez producida la Caducidad de la Concesión.</w:t>
      </w:r>
    </w:p>
    <w:p w:rsidR="00920B92" w:rsidRPr="00F10D21" w:rsidRDefault="00920B92" w:rsidP="001F0BE5">
      <w:pPr>
        <w:pStyle w:val="Ttulo30"/>
        <w:keepNext w:val="0"/>
      </w:pPr>
      <w:bookmarkStart w:id="9" w:name="_Toc359427920"/>
      <w:r w:rsidRPr="00F10D21">
        <w:t>Acta de Terminación</w:t>
      </w:r>
      <w:bookmarkEnd w:id="9"/>
    </w:p>
    <w:p w:rsidR="00920B92" w:rsidRPr="00F10D21" w:rsidRDefault="00920B92" w:rsidP="001F0BE5">
      <w:pPr>
        <w:keepNext w:val="0"/>
        <w:rPr>
          <w:lang w:val="es-PE"/>
        </w:rPr>
      </w:pPr>
      <w:r w:rsidRPr="00F10D21">
        <w:rPr>
          <w:lang w:val="es-PE"/>
        </w:rPr>
        <w:t>Es el documento emitido por el CONCEDENTE y suscrito conjuntamente con el CONCESIONARIO, mediante el cual se deja constancia que el CONCESIONARIO ha culminado las Obras y las Pruebas de Funcionamiento correspondientes a</w:t>
      </w:r>
      <w:r w:rsidR="009C5F3D">
        <w:rPr>
          <w:lang w:val="es-PE"/>
        </w:rPr>
        <w:t xml:space="preserve">l Componente </w:t>
      </w:r>
      <w:r w:rsidRPr="00F10D21">
        <w:rPr>
          <w:lang w:val="es-PE"/>
        </w:rPr>
        <w:t>respectiv</w:t>
      </w:r>
      <w:r w:rsidR="009C5F3D">
        <w:rPr>
          <w:lang w:val="es-PE"/>
        </w:rPr>
        <w:t>o</w:t>
      </w:r>
      <w:r w:rsidRPr="00F10D21">
        <w:rPr>
          <w:lang w:val="es-PE"/>
        </w:rPr>
        <w:t xml:space="preserve">, de ser el caso, de conformidad con el Expediente Técnico aprobado. </w:t>
      </w:r>
    </w:p>
    <w:p w:rsidR="00920B92" w:rsidRPr="00F10D21" w:rsidRDefault="00920B92" w:rsidP="001F0BE5">
      <w:pPr>
        <w:pStyle w:val="Ttulo30"/>
        <w:keepNext w:val="0"/>
      </w:pPr>
      <w:bookmarkStart w:id="10" w:name="_Toc359427921"/>
      <w:r w:rsidRPr="00F10D21">
        <w:t>Acta de Terminación de Obras</w:t>
      </w:r>
      <w:bookmarkEnd w:id="10"/>
    </w:p>
    <w:p w:rsidR="00920B92" w:rsidRPr="00F10D21" w:rsidRDefault="00920B92" w:rsidP="001F0BE5">
      <w:pPr>
        <w:keepNext w:val="0"/>
        <w:rPr>
          <w:lang w:val="es-PE"/>
        </w:rPr>
      </w:pPr>
      <w:r w:rsidRPr="00F10D21">
        <w:rPr>
          <w:lang w:val="es-PE"/>
        </w:rPr>
        <w:t>Es el documento emitido por el CONCEDENTE y suscrito conjuntamente con el CONCESIONARIO, mediante el cual se deja constancia que el CONCESIONARIO ha culminado la totalidad de las Obras y las Pruebas de Funcionamiento, habiéndose emitido previamente las Actas de Terminación de cada un</w:t>
      </w:r>
      <w:r w:rsidR="009C5F3D">
        <w:rPr>
          <w:lang w:val="es-PE"/>
        </w:rPr>
        <w:t xml:space="preserve">o </w:t>
      </w:r>
      <w:r w:rsidRPr="00F10D21">
        <w:rPr>
          <w:lang w:val="es-PE"/>
        </w:rPr>
        <w:t xml:space="preserve"> de l</w:t>
      </w:r>
      <w:r w:rsidR="009C5F3D">
        <w:rPr>
          <w:lang w:val="es-PE"/>
        </w:rPr>
        <w:t>o</w:t>
      </w:r>
      <w:r w:rsidRPr="00F10D21">
        <w:rPr>
          <w:lang w:val="es-PE"/>
        </w:rPr>
        <w:t xml:space="preserve">s </w:t>
      </w:r>
      <w:r w:rsidR="009C5F3D">
        <w:rPr>
          <w:lang w:val="es-PE"/>
        </w:rPr>
        <w:t>Componentes</w:t>
      </w:r>
      <w:r w:rsidRPr="00F10D21">
        <w:rPr>
          <w:lang w:val="es-PE"/>
        </w:rPr>
        <w:t>, de ser el caso, de conformidad con el Expediente Técnico aprobado.</w:t>
      </w:r>
    </w:p>
    <w:p w:rsidR="0041240B" w:rsidRPr="00F10D21" w:rsidRDefault="0041240B" w:rsidP="001F0BE5">
      <w:pPr>
        <w:pStyle w:val="Ttulo30"/>
        <w:keepNext w:val="0"/>
      </w:pPr>
      <w:bookmarkStart w:id="11" w:name="_Toc359427922"/>
      <w:r w:rsidRPr="00F10D21">
        <w:t>Adjudicatario</w:t>
      </w:r>
      <w:bookmarkEnd w:id="11"/>
    </w:p>
    <w:p w:rsidR="0041240B" w:rsidRPr="00F10D21" w:rsidRDefault="0041240B" w:rsidP="001F0BE5">
      <w:pPr>
        <w:keepNext w:val="0"/>
        <w:rPr>
          <w:lang w:val="es-PE"/>
        </w:rPr>
      </w:pPr>
      <w:r w:rsidRPr="00F10D21">
        <w:rPr>
          <w:lang w:val="es-PE"/>
        </w:rPr>
        <w:t>Es el Postor Precalificado favorecido con la Adjudicación de la Buena Pro del Concurso.</w:t>
      </w:r>
      <w:bookmarkStart w:id="12" w:name="_Toc136747949"/>
      <w:bookmarkStart w:id="13" w:name="_Toc217227467"/>
      <w:bookmarkStart w:id="14" w:name="_Toc297794017"/>
    </w:p>
    <w:p w:rsidR="0041240B" w:rsidRPr="00F10D21" w:rsidRDefault="0041240B" w:rsidP="001F0BE5">
      <w:pPr>
        <w:pStyle w:val="Ttulo30"/>
        <w:keepNext w:val="0"/>
      </w:pPr>
      <w:bookmarkStart w:id="15" w:name="_Toc359427923"/>
      <w:r w:rsidRPr="00F10D21">
        <w:t>Agencia de Promoción de la Inversión Privada – PROINVERSIÓN</w:t>
      </w:r>
      <w:bookmarkEnd w:id="12"/>
      <w:bookmarkEnd w:id="13"/>
      <w:bookmarkEnd w:id="14"/>
      <w:bookmarkEnd w:id="15"/>
    </w:p>
    <w:p w:rsidR="0041240B" w:rsidRPr="00F10D21" w:rsidRDefault="0041240B" w:rsidP="001F0BE5">
      <w:pPr>
        <w:keepNext w:val="0"/>
        <w:rPr>
          <w:lang w:val="es-PE"/>
        </w:rPr>
      </w:pPr>
      <w:r w:rsidRPr="00F10D21">
        <w:rPr>
          <w:lang w:val="es-PE"/>
        </w:rPr>
        <w:t xml:space="preserve">Es el organismo a que se refiere la Ley N° 28660, y Reglamento de Organización y Funciones de </w:t>
      </w:r>
      <w:r w:rsidR="00BB468C" w:rsidRPr="00F10D21">
        <w:rPr>
          <w:lang w:val="es-PE"/>
        </w:rPr>
        <w:t>PROINVERSIÓN</w:t>
      </w:r>
      <w:r w:rsidRPr="00F10D21">
        <w:rPr>
          <w:lang w:val="es-PE"/>
        </w:rPr>
        <w:t xml:space="preserve"> aprobado mediante Resolución Ministerial Nº 225-2011-EF-10, encargado, entre otras funciones, de promover la incorporación de la inversión privada en obras públicas de infraestructura y de servicios públicos que pueden ser entregados en concesión al sector privado de acuerdo a las Leyes y Disposiciones Aplicables.</w:t>
      </w:r>
      <w:bookmarkStart w:id="16" w:name="_Toc297794018"/>
    </w:p>
    <w:p w:rsidR="0041240B" w:rsidRPr="00F10D21" w:rsidRDefault="0041240B" w:rsidP="001F0BE5">
      <w:pPr>
        <w:pStyle w:val="Ttulo30"/>
        <w:keepNext w:val="0"/>
      </w:pPr>
      <w:bookmarkStart w:id="17" w:name="_Toc359427924"/>
      <w:r w:rsidRPr="00F10D21">
        <w:t>Agua Desalinizada</w:t>
      </w:r>
      <w:bookmarkEnd w:id="16"/>
      <w:bookmarkEnd w:id="17"/>
    </w:p>
    <w:p w:rsidR="00E32CED" w:rsidRPr="00F10D21" w:rsidRDefault="00D1016B" w:rsidP="001F0BE5">
      <w:pPr>
        <w:keepNext w:val="0"/>
        <w:rPr>
          <w:lang w:val="es-PE"/>
        </w:rPr>
      </w:pPr>
      <w:r w:rsidRPr="00F10D21">
        <w:rPr>
          <w:lang w:val="es-PE"/>
        </w:rPr>
        <w:t>Es el agua de mar tratada para fines de consumo humano, que será entregada a SEDAPAL en la calidad y cantidad establecida en los Anexos 1.2 y 1.3 del Contrato de Prestación de Servicios, que forma parte del presente Contrato.</w:t>
      </w:r>
    </w:p>
    <w:p w:rsidR="00AA06CB" w:rsidRDefault="00AA06CB" w:rsidP="001F0BE5">
      <w:pPr>
        <w:pStyle w:val="Ttulo30"/>
        <w:keepNext w:val="0"/>
      </w:pPr>
      <w:bookmarkStart w:id="18" w:name="_Toc297794020"/>
      <w:bookmarkStart w:id="19" w:name="_Toc359427925"/>
      <w:r>
        <w:t>Anexo PROVISUR</w:t>
      </w:r>
      <w:bookmarkEnd w:id="19"/>
    </w:p>
    <w:p w:rsidR="00290C36" w:rsidRDefault="00AA06CB" w:rsidP="0025246F">
      <w:r>
        <w:rPr>
          <w:i/>
          <w:iCs/>
          <w:color w:val="000000"/>
          <w:lang w:val="es-ES"/>
        </w:rPr>
        <w:t>Es e</w:t>
      </w:r>
      <w:r w:rsidRPr="001A2193">
        <w:rPr>
          <w:i/>
          <w:iCs/>
          <w:color w:val="000000"/>
          <w:lang w:val="es-ES"/>
        </w:rPr>
        <w:t xml:space="preserve">l documento en el cual se establecen los términos y operatividad particulares del Fideicomiso de Recaudación que sean aplicables al CONCESIONARIO. El Anexo </w:t>
      </w:r>
      <w:r>
        <w:rPr>
          <w:i/>
          <w:iCs/>
          <w:color w:val="000000"/>
          <w:lang w:val="es-ES"/>
        </w:rPr>
        <w:lastRenderedPageBreak/>
        <w:t>PROVISUR</w:t>
      </w:r>
      <w:r w:rsidRPr="001A2193">
        <w:rPr>
          <w:i/>
          <w:iCs/>
          <w:color w:val="000000"/>
          <w:lang w:val="es-ES"/>
        </w:rPr>
        <w:t xml:space="preserve"> forma parte integrante del Contrato de Fideicomiso de Recaudación y en virtud del mismo el CONCESIONARIO se adherirá al Contrat</w:t>
      </w:r>
      <w:r>
        <w:rPr>
          <w:i/>
          <w:iCs/>
          <w:color w:val="000000"/>
          <w:lang w:val="es-ES"/>
        </w:rPr>
        <w:t>o de Fideicomiso de Recaudación</w:t>
      </w:r>
      <w:r w:rsidRPr="001A2193">
        <w:rPr>
          <w:i/>
          <w:iCs/>
          <w:color w:val="000000"/>
          <w:lang w:val="es-ES"/>
        </w:rPr>
        <w:t>.</w:t>
      </w:r>
    </w:p>
    <w:p w:rsidR="0041240B" w:rsidRPr="00F10D21" w:rsidRDefault="0041240B" w:rsidP="001F0BE5">
      <w:pPr>
        <w:pStyle w:val="Ttulo30"/>
        <w:keepNext w:val="0"/>
      </w:pPr>
      <w:bookmarkStart w:id="20" w:name="_Toc359427926"/>
      <w:r w:rsidRPr="00F10D21">
        <w:t>Año Calendario</w:t>
      </w:r>
      <w:bookmarkEnd w:id="18"/>
      <w:bookmarkEnd w:id="20"/>
    </w:p>
    <w:p w:rsidR="0041240B" w:rsidRPr="00F10D21" w:rsidRDefault="0041240B" w:rsidP="001F0BE5">
      <w:pPr>
        <w:keepNext w:val="0"/>
        <w:rPr>
          <w:lang w:val="es-PE"/>
        </w:rPr>
      </w:pPr>
      <w:r w:rsidRPr="00F10D21">
        <w:rPr>
          <w:lang w:val="es-PE"/>
        </w:rPr>
        <w:t>Es el período comprendido desde el 1 de enero hasta el 31 de diciembre de cada año.</w:t>
      </w:r>
    </w:p>
    <w:p w:rsidR="0041240B" w:rsidRPr="00F10D21" w:rsidRDefault="0041240B" w:rsidP="001F0BE5">
      <w:pPr>
        <w:pStyle w:val="Ttulo30"/>
        <w:keepNext w:val="0"/>
      </w:pPr>
      <w:bookmarkStart w:id="21" w:name="_Toc136747953"/>
      <w:bookmarkStart w:id="22" w:name="_Toc217227469"/>
      <w:bookmarkStart w:id="23" w:name="_Toc297794021"/>
      <w:bookmarkStart w:id="24" w:name="_Toc359427927"/>
      <w:r w:rsidRPr="00F10D21">
        <w:t>Año de la Concesión</w:t>
      </w:r>
      <w:bookmarkEnd w:id="21"/>
      <w:bookmarkEnd w:id="22"/>
      <w:bookmarkEnd w:id="23"/>
      <w:bookmarkEnd w:id="24"/>
    </w:p>
    <w:p w:rsidR="0041240B" w:rsidRPr="00F10D21" w:rsidRDefault="0041240B" w:rsidP="001F0BE5">
      <w:pPr>
        <w:keepNext w:val="0"/>
        <w:rPr>
          <w:lang w:val="es-PE"/>
        </w:rPr>
      </w:pPr>
      <w:r w:rsidRPr="00F10D21">
        <w:rPr>
          <w:lang w:val="es-PE"/>
        </w:rPr>
        <w:t>Es el período de doce (12) meses computado desde la Fecha de Cierre, que concluye un día antes a la fecha en que se inició el cómputo.</w:t>
      </w:r>
    </w:p>
    <w:p w:rsidR="0041240B" w:rsidRPr="00F10D21" w:rsidRDefault="0041240B" w:rsidP="001F0BE5">
      <w:pPr>
        <w:pStyle w:val="Ttulo30"/>
        <w:keepNext w:val="0"/>
      </w:pPr>
      <w:bookmarkStart w:id="25" w:name="_Toc359427928"/>
      <w:r w:rsidRPr="00F10D21">
        <w:t>Área de la Concesión</w:t>
      </w:r>
      <w:bookmarkEnd w:id="25"/>
    </w:p>
    <w:p w:rsidR="00E32CED" w:rsidRPr="00F10D21" w:rsidRDefault="00E32CED" w:rsidP="001F0BE5">
      <w:pPr>
        <w:keepNext w:val="0"/>
        <w:rPr>
          <w:lang w:val="es-PE"/>
        </w:rPr>
      </w:pPr>
      <w:r w:rsidRPr="00F10D21">
        <w:rPr>
          <w:lang w:val="es-PE"/>
        </w:rPr>
        <w:t>Es el área geográfica, descrita en el Anexo 2 del presente Contrato, dentro de las cual se aplican los derechos y obligaciones de la Concesión.</w:t>
      </w:r>
    </w:p>
    <w:p w:rsidR="00290C36" w:rsidRDefault="00A04857">
      <w:pPr>
        <w:pStyle w:val="Ttulo30"/>
        <w:keepNext w:val="0"/>
      </w:pPr>
      <w:bookmarkStart w:id="26" w:name="_Toc136747958"/>
      <w:bookmarkStart w:id="27" w:name="_Toc297794027"/>
      <w:bookmarkStart w:id="28" w:name="_Toc359427929"/>
      <w:r>
        <w:t>Área de Influencia de la Concesión</w:t>
      </w:r>
      <w:bookmarkEnd w:id="28"/>
    </w:p>
    <w:p w:rsidR="00290C36" w:rsidRDefault="00A04857" w:rsidP="0025246F">
      <w:r>
        <w:rPr>
          <w:lang w:val="es-PE"/>
        </w:rPr>
        <w:t>Es el área que será objeto del Estudio de Impacto Ambiental, resultado de un conjunto de áreas de acuerdo al alcance de los diferentes componentes que comprende el medio (aire, agua, suelo, etc</w:t>
      </w:r>
      <w:r w:rsidR="009C5F3D">
        <w:rPr>
          <w:lang w:val="es-PE"/>
        </w:rPr>
        <w:t>.</w:t>
      </w:r>
      <w:r>
        <w:rPr>
          <w:lang w:val="es-PE"/>
        </w:rPr>
        <w:t xml:space="preserve">). </w:t>
      </w:r>
    </w:p>
    <w:p w:rsidR="0041240B" w:rsidRPr="00F10D21" w:rsidRDefault="0041240B" w:rsidP="001F0BE5">
      <w:pPr>
        <w:pStyle w:val="Ttulo30"/>
        <w:keepNext w:val="0"/>
      </w:pPr>
      <w:bookmarkStart w:id="29" w:name="_Toc359427930"/>
      <w:r w:rsidRPr="00F10D21">
        <w:t>Autoridad Gubernamental</w:t>
      </w:r>
      <w:bookmarkEnd w:id="26"/>
      <w:bookmarkEnd w:id="27"/>
      <w:r w:rsidR="00F33E0F" w:rsidRPr="00F10D21">
        <w:t xml:space="preserve"> Co</w:t>
      </w:r>
      <w:r w:rsidR="00781454" w:rsidRPr="00F10D21">
        <w:t>m</w:t>
      </w:r>
      <w:r w:rsidR="00F33E0F" w:rsidRPr="00F10D21">
        <w:t>petente</w:t>
      </w:r>
      <w:bookmarkEnd w:id="29"/>
    </w:p>
    <w:p w:rsidR="0041240B" w:rsidRPr="00F10D21" w:rsidRDefault="0041240B" w:rsidP="001F0BE5">
      <w:pPr>
        <w:keepNext w:val="0"/>
        <w:rPr>
          <w:lang w:val="es-PE"/>
        </w:rPr>
      </w:pPr>
      <w:r w:rsidRPr="00F10D21">
        <w:rPr>
          <w:lang w:val="es-PE"/>
        </w:rPr>
        <w:t xml:space="preserve">Es el órgano o institución nacional, regional, departamental, provincial o </w:t>
      </w:r>
      <w:r w:rsidR="00A04857">
        <w:rPr>
          <w:lang w:val="es-PE"/>
        </w:rPr>
        <w:t>distrital, o cualquiera de sus dependencias o agencias</w:t>
      </w:r>
      <w:r w:rsidR="008638D5">
        <w:rPr>
          <w:lang w:val="es-PE"/>
        </w:rPr>
        <w:t>,</w:t>
      </w:r>
      <w:r w:rsidR="00C96ABB">
        <w:rPr>
          <w:lang w:val="es-PE"/>
        </w:rPr>
        <w:t xml:space="preserve"> </w:t>
      </w:r>
      <w:r w:rsidR="008638D5">
        <w:rPr>
          <w:lang w:val="es-PE"/>
        </w:rPr>
        <w:t xml:space="preserve">regulatorias o administrativas, o cualquier entidad u organismo del Perú </w:t>
      </w:r>
      <w:r w:rsidRPr="00F10D21">
        <w:rPr>
          <w:lang w:val="es-PE"/>
        </w:rPr>
        <w:t xml:space="preserve">que conforme a ley ejerza poderes ejecutivos, legislativos o judiciales, o que pertenezca a cualquiera de los gobiernos, autoridades o instituciones anteriormente citadas, con </w:t>
      </w:r>
      <w:r w:rsidR="008638D5">
        <w:rPr>
          <w:lang w:val="es-PE"/>
        </w:rPr>
        <w:t>competencia</w:t>
      </w:r>
      <w:r w:rsidR="00C96ABB">
        <w:rPr>
          <w:lang w:val="es-PE"/>
        </w:rPr>
        <w:t xml:space="preserve"> </w:t>
      </w:r>
      <w:r w:rsidRPr="00F10D21">
        <w:rPr>
          <w:lang w:val="es-PE"/>
        </w:rPr>
        <w:t>sobre las personas o materias en cuestión.</w:t>
      </w:r>
    </w:p>
    <w:p w:rsidR="0041240B" w:rsidRPr="00F10D21" w:rsidRDefault="0041240B" w:rsidP="001F0BE5">
      <w:pPr>
        <w:pStyle w:val="Ttulo30"/>
        <w:keepNext w:val="0"/>
      </w:pPr>
      <w:bookmarkStart w:id="30" w:name="_Toc136747959"/>
      <w:bookmarkStart w:id="31" w:name="_Toc297794029"/>
      <w:bookmarkStart w:id="32" w:name="_Toc359427931"/>
      <w:r w:rsidRPr="00F10D21">
        <w:t>Bases</w:t>
      </w:r>
      <w:bookmarkEnd w:id="30"/>
      <w:bookmarkEnd w:id="31"/>
      <w:bookmarkEnd w:id="32"/>
    </w:p>
    <w:p w:rsidR="0041240B" w:rsidRPr="00F10D21" w:rsidRDefault="0041240B" w:rsidP="001F0BE5">
      <w:pPr>
        <w:keepNext w:val="0"/>
        <w:rPr>
          <w:lang w:val="es-PE"/>
        </w:rPr>
      </w:pPr>
      <w:r w:rsidRPr="00F10D21">
        <w:rPr>
          <w:lang w:val="es-PE"/>
        </w:rPr>
        <w:t>Es el documento, incluidos sus formularios, anexos, apéndices y las circulares emitidas por el Comité, fijando los términos bajo los cuales se desarrolló el Concurso.</w:t>
      </w:r>
    </w:p>
    <w:p w:rsidR="0041240B" w:rsidRPr="00F10D21" w:rsidRDefault="007B4347" w:rsidP="001F0BE5">
      <w:pPr>
        <w:pStyle w:val="Ttulo30"/>
        <w:keepNext w:val="0"/>
      </w:pPr>
      <w:bookmarkStart w:id="33" w:name="_Toc359427932"/>
      <w:r w:rsidRPr="00F10D21">
        <w:t>Bienes de la Concesión</w:t>
      </w:r>
      <w:bookmarkEnd w:id="33"/>
    </w:p>
    <w:p w:rsidR="00EE7B8C" w:rsidRDefault="00EE7B8C" w:rsidP="001F0BE5">
      <w:pPr>
        <w:keepNext w:val="0"/>
        <w:rPr>
          <w:lang w:val="es-PE"/>
        </w:rPr>
      </w:pPr>
      <w:r w:rsidRPr="00F10D21">
        <w:rPr>
          <w:lang w:val="es-PE"/>
        </w:rPr>
        <w:t>Son i) los bienes inmuebles y muebles, servidumbres y obras de infraestructura, entregados por el CONCEDENTE, incluyendo el Área de la Concesión; y ii) las Obras construidas, los bienes inmuebles y muebles adquiridos o implementados, y las servidumbres adquiridas, durante la vigencia de la Concesión. Dichos bienes serán destinados a la ejecución de la Concesión, los cuales son de titularidad del CONCEDENTE y le serán devueltos y/o entregados por el CONCESIONARIO, al término de la Concesión.</w:t>
      </w:r>
    </w:p>
    <w:p w:rsidR="003161A7" w:rsidRPr="00F10D21" w:rsidRDefault="003161A7" w:rsidP="001F0BE5">
      <w:pPr>
        <w:keepNext w:val="0"/>
        <w:rPr>
          <w:lang w:val="es-PE"/>
        </w:rPr>
      </w:pPr>
    </w:p>
    <w:p w:rsidR="0041240B" w:rsidRPr="00F10D21" w:rsidRDefault="0041240B" w:rsidP="001F0BE5">
      <w:pPr>
        <w:pStyle w:val="Ttulo30"/>
        <w:keepNext w:val="0"/>
      </w:pPr>
      <w:bookmarkStart w:id="34" w:name="_Toc355621342"/>
      <w:bookmarkStart w:id="35" w:name="_Toc359427933"/>
      <w:bookmarkEnd w:id="34"/>
      <w:r w:rsidRPr="00F10D21">
        <w:t>Bienes del CONCESIONARIO</w:t>
      </w:r>
      <w:bookmarkEnd w:id="35"/>
    </w:p>
    <w:p w:rsidR="0041240B" w:rsidRDefault="0041240B" w:rsidP="001F0BE5">
      <w:pPr>
        <w:keepNext w:val="0"/>
        <w:rPr>
          <w:lang w:val="es-PE"/>
        </w:rPr>
      </w:pPr>
      <w:r w:rsidRPr="00F10D21">
        <w:rPr>
          <w:lang w:val="es-PE"/>
        </w:rPr>
        <w:t>Son aquellos bienes inmuebles o muebles construidos, adquiridos o implementados por el CONCESIONARIO, distintos a los Bienes de la Concesión, que están destinados a la ejecución del Contrato y son de titularidad del CONCESIONARIO.</w:t>
      </w:r>
    </w:p>
    <w:p w:rsidR="003161A7" w:rsidRPr="00F10D21" w:rsidRDefault="003161A7" w:rsidP="001F0BE5">
      <w:pPr>
        <w:keepNext w:val="0"/>
        <w:rPr>
          <w:lang w:val="es-PE"/>
        </w:rPr>
      </w:pPr>
    </w:p>
    <w:p w:rsidR="0041240B" w:rsidRPr="00F10D21" w:rsidRDefault="0041240B" w:rsidP="001F0BE5">
      <w:pPr>
        <w:pStyle w:val="Ttulo30"/>
        <w:keepNext w:val="0"/>
      </w:pPr>
      <w:bookmarkStart w:id="36" w:name="_Toc359427934"/>
      <w:r w:rsidRPr="00F10D21">
        <w:t>Caducidad de la Concesión</w:t>
      </w:r>
      <w:bookmarkEnd w:id="36"/>
    </w:p>
    <w:p w:rsidR="0041240B" w:rsidRPr="00F10D21" w:rsidRDefault="0041240B" w:rsidP="001F0BE5">
      <w:pPr>
        <w:keepNext w:val="0"/>
        <w:rPr>
          <w:lang w:val="es-PE"/>
        </w:rPr>
      </w:pPr>
      <w:r w:rsidRPr="00F10D21">
        <w:rPr>
          <w:lang w:val="es-PE"/>
        </w:rPr>
        <w:lastRenderedPageBreak/>
        <w:t>Consiste en la extinción de la Concesión, por las causales previstas en este Contrato o en las Le</w:t>
      </w:r>
      <w:r w:rsidR="009716CE" w:rsidRPr="00F10D21">
        <w:rPr>
          <w:lang w:val="es-PE"/>
        </w:rPr>
        <w:t>yes y Disposiciones Aplicables.</w:t>
      </w:r>
    </w:p>
    <w:p w:rsidR="0041240B" w:rsidRPr="00F10D21" w:rsidRDefault="0041240B" w:rsidP="001F0BE5">
      <w:pPr>
        <w:pStyle w:val="Ttulo30"/>
        <w:keepNext w:val="0"/>
      </w:pPr>
      <w:bookmarkStart w:id="37" w:name="_Toc297794037"/>
      <w:bookmarkStart w:id="38" w:name="_Toc166652127"/>
      <w:bookmarkStart w:id="39" w:name="_Toc359427935"/>
      <w:r w:rsidRPr="00F10D21">
        <w:t>Calendario de Ejecución</w:t>
      </w:r>
      <w:bookmarkEnd w:id="37"/>
      <w:r w:rsidR="009906F2" w:rsidRPr="00F10D21">
        <w:t xml:space="preserve"> de Obras</w:t>
      </w:r>
      <w:bookmarkEnd w:id="38"/>
      <w:bookmarkEnd w:id="39"/>
    </w:p>
    <w:p w:rsidR="0041240B" w:rsidRPr="00F10D21" w:rsidRDefault="00D1016B" w:rsidP="001F0BE5">
      <w:pPr>
        <w:keepNext w:val="0"/>
        <w:rPr>
          <w:lang w:val="es-PE"/>
        </w:rPr>
      </w:pPr>
      <w:r w:rsidRPr="00F10D21">
        <w:rPr>
          <w:lang w:val="es-PE"/>
        </w:rPr>
        <w:t xml:space="preserve">Es el documento en el que consta la programación de la ejecución de las Obras, la Puesta en Marcha y demás actividades previas al Inicio de la Operación, el cual formará parte integrante del Expediente Técnico y deberá presentarse conforme a lo señalado en las Cláusulas </w:t>
      </w:r>
      <w:fldSimple w:instr=" REF _Ref290910425 \r \h  \* MERGEFORMAT ">
        <w:r w:rsidR="00195394" w:rsidRPr="00195394">
          <w:rPr>
            <w:lang w:val="es-PE"/>
          </w:rPr>
          <w:t>6.20</w:t>
        </w:r>
      </w:fldSimple>
      <w:r w:rsidRPr="00F10D21">
        <w:rPr>
          <w:lang w:val="es-PE"/>
        </w:rPr>
        <w:t xml:space="preserve"> y </w:t>
      </w:r>
      <w:fldSimple w:instr=" REF _Ref290910444 \r \h  \* MERGEFORMAT ">
        <w:r w:rsidR="00195394" w:rsidRPr="00195394">
          <w:rPr>
            <w:lang w:val="es-PE"/>
          </w:rPr>
          <w:t>6.21</w:t>
        </w:r>
      </w:fldSimple>
      <w:r w:rsidR="00B84B21" w:rsidRPr="00F10D21">
        <w:rPr>
          <w:lang w:val="es-PE"/>
        </w:rPr>
        <w:t>.</w:t>
      </w:r>
    </w:p>
    <w:p w:rsidR="0041240B" w:rsidRPr="00F10D21" w:rsidRDefault="0041240B" w:rsidP="001F0BE5">
      <w:pPr>
        <w:pStyle w:val="Ttulo30"/>
        <w:keepNext w:val="0"/>
      </w:pPr>
      <w:bookmarkStart w:id="40" w:name="_Toc166580895"/>
      <w:bookmarkStart w:id="41" w:name="_Toc166585584"/>
      <w:bookmarkStart w:id="42" w:name="_Toc166652128"/>
      <w:bookmarkStart w:id="43" w:name="_Toc297794038"/>
      <w:bookmarkStart w:id="44" w:name="_Toc359427936"/>
      <w:r w:rsidRPr="00F10D21">
        <w:t>CAO</w:t>
      </w:r>
      <w:bookmarkEnd w:id="40"/>
      <w:bookmarkEnd w:id="41"/>
      <w:bookmarkEnd w:id="42"/>
      <w:bookmarkEnd w:id="43"/>
      <w:bookmarkEnd w:id="44"/>
    </w:p>
    <w:p w:rsidR="0041240B" w:rsidRPr="00F10D21" w:rsidRDefault="0041240B" w:rsidP="001F0BE5">
      <w:pPr>
        <w:keepNext w:val="0"/>
        <w:rPr>
          <w:lang w:val="es-PE"/>
        </w:rPr>
      </w:pPr>
      <w:r w:rsidRPr="00F10D21">
        <w:rPr>
          <w:lang w:val="es-PE"/>
        </w:rPr>
        <w:t>Es el Certificado de Avance de Obra a través del cual SEDAPAL otorga la conformidad al avance de Obra, conforme a la evaluación y certificación mensual del avance de Obras, luego de la verificación de la culminación del Hito Constructivo, según el modelo establecido en el Apéndice 1 del Anexo 10.</w:t>
      </w:r>
    </w:p>
    <w:p w:rsidR="009C5F3D" w:rsidRDefault="009C5F3D" w:rsidP="0025246F">
      <w:pPr>
        <w:pStyle w:val="Ttulo30"/>
        <w:keepNext w:val="0"/>
      </w:pPr>
      <w:bookmarkStart w:id="45" w:name="_Toc293996536"/>
      <w:bookmarkStart w:id="46" w:name="_Toc293996538"/>
      <w:bookmarkStart w:id="47" w:name="_Toc297794040"/>
      <w:bookmarkStart w:id="48" w:name="_Toc359427937"/>
      <w:bookmarkEnd w:id="45"/>
      <w:bookmarkEnd w:id="46"/>
      <w:r w:rsidRPr="00F10D21">
        <w:t xml:space="preserve">Certificado de </w:t>
      </w:r>
      <w:r>
        <w:t>Correcta Ejecución</w:t>
      </w:r>
      <w:bookmarkEnd w:id="48"/>
    </w:p>
    <w:p w:rsidR="009C5F3D" w:rsidRPr="00F10D21" w:rsidRDefault="009C5F3D" w:rsidP="009C5F3D">
      <w:pPr>
        <w:keepNext w:val="0"/>
        <w:rPr>
          <w:lang w:val="es-PE"/>
        </w:rPr>
      </w:pPr>
      <w:r w:rsidRPr="00E46A16">
        <w:t xml:space="preserve">Es el documento emitido por el CONCEDENTE que acredita la aprobación de la totalidad de las Obras y que se expide una vez cumplidas con todas las pruebas contenidas en el Expediente Técnico y luego de haberse emitido los Certificados de Puesta en Marcha de cada </w:t>
      </w:r>
      <w:r>
        <w:t>Componente</w:t>
      </w:r>
      <w:r w:rsidRPr="00E46A16">
        <w:t>, de ser el caso</w:t>
      </w:r>
      <w:r w:rsidRPr="00F10D21">
        <w:rPr>
          <w:lang w:val="es-PE"/>
        </w:rPr>
        <w:t>.</w:t>
      </w:r>
    </w:p>
    <w:p w:rsidR="0041240B" w:rsidRPr="00F10D21" w:rsidRDefault="0041240B" w:rsidP="001F0BE5">
      <w:pPr>
        <w:pStyle w:val="Ttulo30"/>
        <w:keepNext w:val="0"/>
      </w:pPr>
      <w:bookmarkStart w:id="49" w:name="_Toc359427938"/>
      <w:r w:rsidRPr="00F10D21">
        <w:t>Certificado de Puesta en Marcha</w:t>
      </w:r>
      <w:bookmarkEnd w:id="47"/>
      <w:bookmarkEnd w:id="49"/>
    </w:p>
    <w:p w:rsidR="0041240B" w:rsidRPr="00F10D21" w:rsidRDefault="009C5F3D" w:rsidP="001F0BE5">
      <w:pPr>
        <w:keepNext w:val="0"/>
        <w:rPr>
          <w:lang w:val="es-PE"/>
        </w:rPr>
      </w:pPr>
      <w:r>
        <w:rPr>
          <w:lang w:val="es-PE"/>
        </w:rPr>
        <w:t>Es el d</w:t>
      </w:r>
      <w:r w:rsidR="0041240B" w:rsidRPr="00F10D21">
        <w:rPr>
          <w:lang w:val="es-PE"/>
        </w:rPr>
        <w:t xml:space="preserve">ocumento expedido por el CONCEDENTE que acredita que el Periodo de Puesta en Marcha </w:t>
      </w:r>
      <w:r w:rsidR="00B15704">
        <w:rPr>
          <w:lang w:val="es-PE"/>
        </w:rPr>
        <w:t xml:space="preserve">de cada Componente </w:t>
      </w:r>
      <w:r w:rsidR="0041240B" w:rsidRPr="00F10D21">
        <w:rPr>
          <w:lang w:val="es-PE"/>
        </w:rPr>
        <w:t xml:space="preserve">se ha realizado satisfactoriamente y por lo tanto se ha verificado </w:t>
      </w:r>
      <w:r w:rsidR="009906F2" w:rsidRPr="00F10D21">
        <w:rPr>
          <w:lang w:val="es-PE"/>
        </w:rPr>
        <w:t>el</w:t>
      </w:r>
      <w:r w:rsidR="006D7BDA" w:rsidRPr="00F10D21">
        <w:rPr>
          <w:lang w:val="es-PE"/>
        </w:rPr>
        <w:t xml:space="preserve"> correcto funcionamiento de </w:t>
      </w:r>
      <w:r w:rsidR="0041240B" w:rsidRPr="00F10D21">
        <w:rPr>
          <w:lang w:val="es-PE"/>
        </w:rPr>
        <w:t>conformidad con el Expediente Técnico</w:t>
      </w:r>
      <w:r w:rsidR="00C96ABB">
        <w:rPr>
          <w:lang w:val="es-PE"/>
        </w:rPr>
        <w:t xml:space="preserve"> </w:t>
      </w:r>
      <w:r w:rsidR="0041240B" w:rsidRPr="00F10D21">
        <w:rPr>
          <w:lang w:val="es-PE"/>
        </w:rPr>
        <w:t>y se auto</w:t>
      </w:r>
      <w:r w:rsidR="009716CE" w:rsidRPr="00F10D21">
        <w:rPr>
          <w:lang w:val="es-PE"/>
        </w:rPr>
        <w:t>riza el Inicio de la Operación.</w:t>
      </w:r>
    </w:p>
    <w:p w:rsidR="0041240B" w:rsidRPr="00F10D21" w:rsidRDefault="0041240B" w:rsidP="001F0BE5">
      <w:pPr>
        <w:pStyle w:val="Ttulo30"/>
        <w:keepNext w:val="0"/>
      </w:pPr>
      <w:bookmarkStart w:id="50" w:name="_Toc136747965"/>
      <w:bookmarkStart w:id="51" w:name="_Toc297794041"/>
      <w:bookmarkStart w:id="52" w:name="_Toc359427939"/>
      <w:r w:rsidRPr="00F10D21">
        <w:t>Comité</w:t>
      </w:r>
      <w:bookmarkEnd w:id="50"/>
      <w:bookmarkEnd w:id="51"/>
      <w:bookmarkEnd w:id="52"/>
    </w:p>
    <w:p w:rsidR="0041240B" w:rsidRPr="00F10D21" w:rsidRDefault="0041240B" w:rsidP="001F0BE5">
      <w:pPr>
        <w:keepNext w:val="0"/>
        <w:rPr>
          <w:lang w:val="es-PE"/>
        </w:rPr>
      </w:pPr>
      <w:r w:rsidRPr="00F10D21">
        <w:rPr>
          <w:lang w:val="es-PE"/>
        </w:rPr>
        <w:t>Es el Comité de PROINVERSIÓN en Proyectos de Infraestructura y Servicios Públicos Sociales, Minería, Saneamiento, Irrigación y Asuntos Agrarios- PRO DESARROLLO, constituido mediante Resolución Suprema N° 010-2012-EF y Fe de Erratas correspondiente.</w:t>
      </w:r>
    </w:p>
    <w:p w:rsidR="009C5F3D" w:rsidRDefault="009C5F3D" w:rsidP="009C5F3D">
      <w:pPr>
        <w:pStyle w:val="Ttulo30"/>
        <w:keepNext w:val="0"/>
      </w:pPr>
      <w:bookmarkStart w:id="53" w:name="_Toc136747966"/>
      <w:bookmarkStart w:id="54" w:name="_Toc297794042"/>
      <w:bookmarkStart w:id="55" w:name="_Toc359427940"/>
      <w:r>
        <w:t>Componente</w:t>
      </w:r>
      <w:bookmarkEnd w:id="55"/>
    </w:p>
    <w:p w:rsidR="009C5F3D" w:rsidRDefault="009C5F3D" w:rsidP="009C5F3D">
      <w:pPr>
        <w:keepNext w:val="0"/>
        <w:rPr>
          <w:lang w:val="es-PE"/>
        </w:rPr>
      </w:pPr>
      <w:r>
        <w:rPr>
          <w:lang w:val="es-PE"/>
        </w:rPr>
        <w:t>C</w:t>
      </w:r>
      <w:r w:rsidRPr="00F10D21">
        <w:rPr>
          <w:lang w:val="es-PE"/>
        </w:rPr>
        <w:t xml:space="preserve">orresponde a una </w:t>
      </w:r>
      <w:r>
        <w:rPr>
          <w:lang w:val="es-PE"/>
        </w:rPr>
        <w:t xml:space="preserve">parte </w:t>
      </w:r>
      <w:r w:rsidRPr="00F10D21">
        <w:rPr>
          <w:lang w:val="es-PE"/>
        </w:rPr>
        <w:t>de las Obras</w:t>
      </w:r>
      <w:r w:rsidR="00C96ABB">
        <w:rPr>
          <w:lang w:val="es-PE"/>
        </w:rPr>
        <w:t xml:space="preserve"> </w:t>
      </w:r>
      <w:r w:rsidRPr="00F10D21">
        <w:rPr>
          <w:lang w:val="es-PE"/>
        </w:rPr>
        <w:t>que pued</w:t>
      </w:r>
      <w:r>
        <w:rPr>
          <w:lang w:val="es-PE"/>
        </w:rPr>
        <w:t>e</w:t>
      </w:r>
      <w:r w:rsidRPr="00F10D21">
        <w:rPr>
          <w:lang w:val="es-PE"/>
        </w:rPr>
        <w:t>n ser utilizados</w:t>
      </w:r>
      <w:r>
        <w:rPr>
          <w:lang w:val="es-PE"/>
        </w:rPr>
        <w:t xml:space="preserve"> o</w:t>
      </w:r>
      <w:r w:rsidRPr="00F10D21">
        <w:rPr>
          <w:lang w:val="es-PE"/>
        </w:rPr>
        <w:t xml:space="preserve"> construidos de manera independiente.</w:t>
      </w:r>
      <w:r>
        <w:rPr>
          <w:lang w:val="es-PE"/>
        </w:rPr>
        <w:t xml:space="preserve"> Los Componentes son los siguientes:</w:t>
      </w:r>
    </w:p>
    <w:p w:rsidR="009C5F3D" w:rsidRDefault="009C5F3D" w:rsidP="009C5F3D">
      <w:pPr>
        <w:keepNext w:val="0"/>
        <w:rPr>
          <w:lang w:val="es-PE"/>
        </w:rPr>
      </w:pPr>
    </w:p>
    <w:p w:rsidR="009C5F3D" w:rsidRDefault="009C5F3D" w:rsidP="009C5F3D">
      <w:pPr>
        <w:pStyle w:val="Prrafodelista"/>
        <w:keepNext w:val="0"/>
        <w:numPr>
          <w:ilvl w:val="0"/>
          <w:numId w:val="163"/>
        </w:numPr>
        <w:ind w:left="1560"/>
        <w:rPr>
          <w:lang w:val="es-PE"/>
        </w:rPr>
      </w:pPr>
      <w:r>
        <w:rPr>
          <w:lang w:val="es-PE"/>
        </w:rPr>
        <w:t>PTAR Existentes</w:t>
      </w:r>
    </w:p>
    <w:p w:rsidR="009C5F3D" w:rsidRDefault="009C5F3D" w:rsidP="009C5F3D">
      <w:pPr>
        <w:pStyle w:val="Prrafodelista"/>
        <w:keepNext w:val="0"/>
        <w:numPr>
          <w:ilvl w:val="0"/>
          <w:numId w:val="163"/>
        </w:numPr>
        <w:ind w:left="1560"/>
        <w:rPr>
          <w:lang w:val="es-PE"/>
        </w:rPr>
      </w:pPr>
      <w:r>
        <w:rPr>
          <w:lang w:val="es-PE"/>
        </w:rPr>
        <w:t xml:space="preserve">Planta Desaladora </w:t>
      </w:r>
    </w:p>
    <w:p w:rsidR="009C5F3D" w:rsidRDefault="009C5F3D" w:rsidP="009C5F3D">
      <w:pPr>
        <w:pStyle w:val="Prrafodelista"/>
        <w:keepNext w:val="0"/>
        <w:numPr>
          <w:ilvl w:val="0"/>
          <w:numId w:val="163"/>
        </w:numPr>
        <w:ind w:left="1560"/>
        <w:rPr>
          <w:lang w:val="es-PE"/>
        </w:rPr>
      </w:pPr>
      <w:r>
        <w:rPr>
          <w:lang w:val="es-PE"/>
        </w:rPr>
        <w:t>PTAR Proyectada</w:t>
      </w:r>
    </w:p>
    <w:p w:rsidR="009C5F3D" w:rsidRDefault="009C5F3D" w:rsidP="009C5F3D">
      <w:pPr>
        <w:pStyle w:val="Prrafodelista"/>
        <w:keepNext w:val="0"/>
        <w:numPr>
          <w:ilvl w:val="0"/>
          <w:numId w:val="163"/>
        </w:numPr>
        <w:ind w:left="1560"/>
        <w:rPr>
          <w:lang w:val="es-PE"/>
        </w:rPr>
      </w:pPr>
      <w:r>
        <w:rPr>
          <w:lang w:val="es-PE"/>
        </w:rPr>
        <w:t>Red de Distribución</w:t>
      </w:r>
    </w:p>
    <w:p w:rsidR="009C5F3D" w:rsidRDefault="009C5F3D" w:rsidP="009C5F3D">
      <w:pPr>
        <w:pStyle w:val="Prrafodelista"/>
        <w:keepNext w:val="0"/>
        <w:numPr>
          <w:ilvl w:val="0"/>
          <w:numId w:val="163"/>
        </w:numPr>
        <w:ind w:left="1560"/>
        <w:rPr>
          <w:lang w:val="es-PE"/>
        </w:rPr>
      </w:pPr>
      <w:r>
        <w:rPr>
          <w:lang w:val="es-PE"/>
        </w:rPr>
        <w:t>Red de Alcantarillado</w:t>
      </w:r>
    </w:p>
    <w:p w:rsidR="0041240B" w:rsidRPr="00F10D21" w:rsidRDefault="0041240B" w:rsidP="001F0BE5">
      <w:pPr>
        <w:pStyle w:val="Ttulo30"/>
        <w:keepNext w:val="0"/>
      </w:pPr>
      <w:bookmarkStart w:id="56" w:name="_Toc359427941"/>
      <w:r w:rsidRPr="00F10D21">
        <w:t>CONCEDENTE</w:t>
      </w:r>
      <w:bookmarkEnd w:id="53"/>
      <w:bookmarkEnd w:id="54"/>
      <w:bookmarkEnd w:id="56"/>
    </w:p>
    <w:p w:rsidR="0041240B" w:rsidRPr="00F10D21" w:rsidRDefault="0041240B" w:rsidP="001F0BE5">
      <w:pPr>
        <w:keepNext w:val="0"/>
        <w:rPr>
          <w:lang w:val="es-PE"/>
        </w:rPr>
      </w:pPr>
      <w:r w:rsidRPr="00F10D21">
        <w:rPr>
          <w:lang w:val="es-PE"/>
        </w:rPr>
        <w:t>Es el Estado de la República del Perú representado por el Ministerio de Vivienda, Construcción y Saneamiento, en virtud de lo establecido en la Tercera Disposición Complementaria, Transitoria y Final del Decreto Supremo Nº 016-2005-VIVIENDA.</w:t>
      </w:r>
    </w:p>
    <w:p w:rsidR="0041240B" w:rsidRPr="00F10D21" w:rsidRDefault="0041240B" w:rsidP="001F0BE5">
      <w:pPr>
        <w:pStyle w:val="Ttulo30"/>
        <w:keepNext w:val="0"/>
      </w:pPr>
      <w:bookmarkStart w:id="57" w:name="_Toc136747967"/>
      <w:bookmarkStart w:id="58" w:name="_Toc297794043"/>
      <w:bookmarkStart w:id="59" w:name="_Toc359427942"/>
      <w:r w:rsidRPr="00F10D21">
        <w:t>Concesión</w:t>
      </w:r>
      <w:bookmarkEnd w:id="57"/>
      <w:bookmarkEnd w:id="58"/>
      <w:bookmarkEnd w:id="59"/>
    </w:p>
    <w:p w:rsidR="006D6365" w:rsidRPr="0025246F" w:rsidRDefault="007B4347" w:rsidP="001F0BE5">
      <w:pPr>
        <w:keepNext w:val="0"/>
        <w:rPr>
          <w:lang w:val="es-PE"/>
        </w:rPr>
      </w:pPr>
      <w:r w:rsidRPr="00F10D21">
        <w:rPr>
          <w:lang w:val="es-PE"/>
        </w:rPr>
        <w:t xml:space="preserve">Es la relación jurídica de derecho público que se establece entre el CONCEDENTE y el CONCESIONARIO a partir de la Fecha de Cierre, mediante la cual el </w:t>
      </w:r>
      <w:r w:rsidRPr="00F10D21">
        <w:rPr>
          <w:lang w:val="es-PE"/>
        </w:rPr>
        <w:lastRenderedPageBreak/>
        <w:t xml:space="preserve">CONCEDENTE otorga al CONCESIONARIO el derecho </w:t>
      </w:r>
      <w:r w:rsidR="00002C5A" w:rsidRPr="0025246F">
        <w:rPr>
          <w:lang w:val="es-PE"/>
        </w:rPr>
        <w:t xml:space="preserve">a diseñar, financiar y construir la Infraestructura Sanitaria del Proyecto  y asimismo el derecho a la explotación económica de la </w:t>
      </w:r>
      <w:r w:rsidR="008638D5">
        <w:rPr>
          <w:lang w:val="es-PE"/>
        </w:rPr>
        <w:t>Planta Desaladora</w:t>
      </w:r>
      <w:r w:rsidR="00002C5A" w:rsidRPr="0025246F">
        <w:rPr>
          <w:lang w:val="es-PE"/>
        </w:rPr>
        <w:t>, sus instalaciones conexas y las obras de conducción</w:t>
      </w:r>
      <w:r w:rsidR="00DE2B7E">
        <w:rPr>
          <w:lang w:val="es-PE"/>
        </w:rPr>
        <w:t xml:space="preserve"> y almacenamiento</w:t>
      </w:r>
      <w:r w:rsidR="00002C5A" w:rsidRPr="0025246F">
        <w:rPr>
          <w:lang w:val="es-PE"/>
        </w:rPr>
        <w:t xml:space="preserve"> hasta </w:t>
      </w:r>
      <w:r w:rsidR="008638D5">
        <w:rPr>
          <w:lang w:val="es-PE"/>
        </w:rPr>
        <w:t>los</w:t>
      </w:r>
      <w:r w:rsidR="00C96ABB">
        <w:rPr>
          <w:lang w:val="es-PE"/>
        </w:rPr>
        <w:t xml:space="preserve"> </w:t>
      </w:r>
      <w:r w:rsidR="008638D5">
        <w:rPr>
          <w:lang w:val="es-PE"/>
        </w:rPr>
        <w:t>P</w:t>
      </w:r>
      <w:r w:rsidR="00002C5A" w:rsidRPr="0025246F">
        <w:rPr>
          <w:lang w:val="es-PE"/>
        </w:rPr>
        <w:t>unto</w:t>
      </w:r>
      <w:r w:rsidR="008638D5">
        <w:rPr>
          <w:lang w:val="es-PE"/>
        </w:rPr>
        <w:t>s</w:t>
      </w:r>
      <w:r w:rsidR="00002C5A" w:rsidRPr="0025246F">
        <w:rPr>
          <w:lang w:val="es-PE"/>
        </w:rPr>
        <w:t xml:space="preserve"> de </w:t>
      </w:r>
      <w:r w:rsidR="008638D5">
        <w:rPr>
          <w:lang w:val="es-PE"/>
        </w:rPr>
        <w:t>E</w:t>
      </w:r>
      <w:r w:rsidR="00002C5A" w:rsidRPr="0025246F">
        <w:rPr>
          <w:lang w:val="es-PE"/>
        </w:rPr>
        <w:t>ntrega de agua potable</w:t>
      </w:r>
      <w:r w:rsidR="00444A8D" w:rsidRPr="00F10D21">
        <w:rPr>
          <w:lang w:val="es-PE"/>
        </w:rPr>
        <w:t xml:space="preserve"> a SEDAPAL</w:t>
      </w:r>
      <w:r w:rsidR="006D6365" w:rsidRPr="00F10D21">
        <w:rPr>
          <w:lang w:val="es-PE"/>
        </w:rPr>
        <w:t xml:space="preserve">, </w:t>
      </w:r>
      <w:r w:rsidR="00444A8D" w:rsidRPr="00F10D21">
        <w:rPr>
          <w:lang w:val="es-PE"/>
        </w:rPr>
        <w:t>de la</w:t>
      </w:r>
      <w:r w:rsidR="006D6365" w:rsidRPr="00F10D21">
        <w:rPr>
          <w:lang w:val="es-PE"/>
        </w:rPr>
        <w:t>s</w:t>
      </w:r>
      <w:r w:rsidR="00444A8D" w:rsidRPr="00F10D21">
        <w:rPr>
          <w:lang w:val="es-PE"/>
        </w:rPr>
        <w:t xml:space="preserve"> Planta</w:t>
      </w:r>
      <w:r w:rsidR="006D6365" w:rsidRPr="00F10D21">
        <w:rPr>
          <w:lang w:val="es-PE"/>
        </w:rPr>
        <w:t>s</w:t>
      </w:r>
      <w:r w:rsidR="00444A8D" w:rsidRPr="00F10D21">
        <w:rPr>
          <w:lang w:val="es-PE"/>
        </w:rPr>
        <w:t xml:space="preserve"> de Tratamiento de Aguas Residuales, de la conducción de agua residual tratada y de las obras de disposición final de las aguas residuales.</w:t>
      </w:r>
    </w:p>
    <w:p w:rsidR="0041240B" w:rsidRPr="00F10D21" w:rsidRDefault="0041240B" w:rsidP="001F0BE5">
      <w:pPr>
        <w:pStyle w:val="Ttulo30"/>
        <w:keepNext w:val="0"/>
      </w:pPr>
      <w:bookmarkStart w:id="60" w:name="_Toc283822598"/>
      <w:bookmarkStart w:id="61" w:name="_Toc283822870"/>
      <w:bookmarkStart w:id="62" w:name="_Toc283823143"/>
      <w:bookmarkStart w:id="63" w:name="_Toc283823419"/>
      <w:bookmarkStart w:id="64" w:name="_Toc283823696"/>
      <w:bookmarkStart w:id="65" w:name="_Toc283823975"/>
      <w:bookmarkStart w:id="66" w:name="_Toc283826097"/>
      <w:bookmarkStart w:id="67" w:name="_Toc283827053"/>
      <w:bookmarkStart w:id="68" w:name="_Toc283828620"/>
      <w:bookmarkStart w:id="69" w:name="_Toc283828906"/>
      <w:bookmarkStart w:id="70" w:name="_Toc283829194"/>
      <w:bookmarkStart w:id="71" w:name="_Toc136747968"/>
      <w:bookmarkStart w:id="72" w:name="_Toc297794044"/>
      <w:bookmarkStart w:id="73" w:name="_Toc359427943"/>
      <w:bookmarkEnd w:id="60"/>
      <w:bookmarkEnd w:id="61"/>
      <w:bookmarkEnd w:id="62"/>
      <w:bookmarkEnd w:id="63"/>
      <w:bookmarkEnd w:id="64"/>
      <w:bookmarkEnd w:id="65"/>
      <w:bookmarkEnd w:id="66"/>
      <w:bookmarkEnd w:id="67"/>
      <w:bookmarkEnd w:id="68"/>
      <w:bookmarkEnd w:id="69"/>
      <w:bookmarkEnd w:id="70"/>
      <w:r w:rsidRPr="00F10D21">
        <w:t>CONCESIONARIO</w:t>
      </w:r>
      <w:bookmarkEnd w:id="71"/>
      <w:bookmarkEnd w:id="72"/>
      <w:bookmarkEnd w:id="73"/>
    </w:p>
    <w:p w:rsidR="0041240B" w:rsidRPr="00F10D21" w:rsidRDefault="007B4347" w:rsidP="001F0BE5">
      <w:pPr>
        <w:keepNext w:val="0"/>
        <w:rPr>
          <w:lang w:val="es-PE"/>
        </w:rPr>
      </w:pPr>
      <w:r w:rsidRPr="00F10D21">
        <w:rPr>
          <w:lang w:val="es-PE"/>
        </w:rPr>
        <w:t>Es la persona jurídica constituida por el Adjudicatario de la Buena Pro, que suscribe el Contrato de Concesión con el CONCEDENTE y que será responsable del diseño, financiamiento, Construcción, Operación y Mantenimiento del Proyecto.</w:t>
      </w:r>
    </w:p>
    <w:p w:rsidR="0041240B" w:rsidRPr="00F10D21" w:rsidRDefault="0041240B" w:rsidP="001F0BE5">
      <w:pPr>
        <w:pStyle w:val="Ttulo30"/>
        <w:keepNext w:val="0"/>
      </w:pPr>
      <w:bookmarkStart w:id="74" w:name="_Toc136747969"/>
      <w:bookmarkStart w:id="75" w:name="_Toc297794045"/>
      <w:bookmarkStart w:id="76" w:name="_Toc359427944"/>
      <w:r w:rsidRPr="00F10D21">
        <w:t>Concurso</w:t>
      </w:r>
      <w:bookmarkEnd w:id="74"/>
      <w:r w:rsidRPr="00F10D21">
        <w:t xml:space="preserve"> de Proyectos Integrales o Concurso</w:t>
      </w:r>
      <w:bookmarkEnd w:id="75"/>
      <w:bookmarkEnd w:id="76"/>
    </w:p>
    <w:p w:rsidR="0041240B" w:rsidRPr="00F10D21" w:rsidRDefault="0041240B" w:rsidP="001F0BE5">
      <w:pPr>
        <w:keepNext w:val="0"/>
        <w:rPr>
          <w:lang w:val="es-PE"/>
        </w:rPr>
      </w:pPr>
      <w:r w:rsidRPr="00F10D21">
        <w:rPr>
          <w:lang w:val="es-PE"/>
        </w:rPr>
        <w:t xml:space="preserve">Es el proceso de selección conducido por </w:t>
      </w:r>
      <w:r w:rsidR="00BB468C" w:rsidRPr="00F10D21">
        <w:rPr>
          <w:lang w:val="es-PE"/>
        </w:rPr>
        <w:t>PROINVERSIÓN</w:t>
      </w:r>
      <w:r w:rsidRPr="00F10D21">
        <w:rPr>
          <w:lang w:val="es-PE"/>
        </w:rPr>
        <w:t xml:space="preserve"> y regulado por las Bases, para la adjudicación de la Buena Pro </w:t>
      </w:r>
      <w:r w:rsidR="009716CE" w:rsidRPr="00F10D21">
        <w:rPr>
          <w:lang w:val="es-PE"/>
        </w:rPr>
        <w:t>del Proyecto.</w:t>
      </w:r>
    </w:p>
    <w:p w:rsidR="0041240B" w:rsidRPr="00F10D21" w:rsidRDefault="0041240B" w:rsidP="001F0BE5">
      <w:pPr>
        <w:pStyle w:val="Ttulo30"/>
        <w:keepNext w:val="0"/>
      </w:pPr>
      <w:bookmarkStart w:id="77" w:name="_Toc166744906"/>
      <w:bookmarkStart w:id="78" w:name="_Toc166744907"/>
      <w:bookmarkStart w:id="79" w:name="_Toc297794047"/>
      <w:bookmarkStart w:id="80" w:name="_Toc359427945"/>
      <w:bookmarkEnd w:id="77"/>
      <w:bookmarkEnd w:id="78"/>
      <w:r w:rsidRPr="00F10D21">
        <w:t>Constructor</w:t>
      </w:r>
      <w:bookmarkEnd w:id="79"/>
      <w:bookmarkEnd w:id="80"/>
    </w:p>
    <w:p w:rsidR="0041240B" w:rsidRPr="00F10D21" w:rsidRDefault="00D1016B" w:rsidP="001F0BE5">
      <w:pPr>
        <w:keepNext w:val="0"/>
        <w:rPr>
          <w:lang w:val="es-PE"/>
        </w:rPr>
      </w:pPr>
      <w:proofErr w:type="gramStart"/>
      <w:r w:rsidRPr="00F10D21">
        <w:rPr>
          <w:lang w:val="es-PE"/>
        </w:rPr>
        <w:t>Es</w:t>
      </w:r>
      <w:r w:rsidR="00AF3AC8">
        <w:rPr>
          <w:lang w:val="es-PE"/>
        </w:rPr>
        <w:t>(</w:t>
      </w:r>
      <w:proofErr w:type="gramEnd"/>
      <w:r w:rsidR="00AF3AC8">
        <w:rPr>
          <w:lang w:val="es-PE"/>
        </w:rPr>
        <w:t>Son)</w:t>
      </w:r>
      <w:r w:rsidRPr="00F10D21">
        <w:rPr>
          <w:lang w:val="es-PE"/>
        </w:rPr>
        <w:t xml:space="preserve"> el</w:t>
      </w:r>
      <w:r w:rsidR="00AF3AC8">
        <w:rPr>
          <w:lang w:val="es-PE"/>
        </w:rPr>
        <w:t>(los)</w:t>
      </w:r>
      <w:r w:rsidRPr="00F10D21">
        <w:rPr>
          <w:lang w:val="es-PE"/>
        </w:rPr>
        <w:t xml:space="preserve"> accionista</w:t>
      </w:r>
      <w:r w:rsidR="00AF3AC8">
        <w:rPr>
          <w:lang w:val="es-PE"/>
        </w:rPr>
        <w:t>(s),</w:t>
      </w:r>
      <w:r w:rsidRPr="00F10D21">
        <w:rPr>
          <w:lang w:val="es-PE"/>
        </w:rPr>
        <w:t xml:space="preserve"> participacionista</w:t>
      </w:r>
      <w:r w:rsidR="00AF3AC8">
        <w:rPr>
          <w:lang w:val="es-PE"/>
        </w:rPr>
        <w:t>(s) o empresa(s) vinculada(s)</w:t>
      </w:r>
      <w:r w:rsidRPr="00F10D21">
        <w:rPr>
          <w:lang w:val="es-PE"/>
        </w:rPr>
        <w:t xml:space="preserve"> del CONCESIONARIO o la</w:t>
      </w:r>
      <w:r w:rsidR="00AF3AC8">
        <w:rPr>
          <w:lang w:val="es-PE"/>
        </w:rPr>
        <w:t>(s)</w:t>
      </w:r>
      <w:r w:rsidRPr="00F10D21">
        <w:rPr>
          <w:lang w:val="es-PE"/>
        </w:rPr>
        <w:t xml:space="preserve"> empresa</w:t>
      </w:r>
      <w:r w:rsidR="00AF3AC8">
        <w:rPr>
          <w:lang w:val="es-PE"/>
        </w:rPr>
        <w:t>(s)</w:t>
      </w:r>
      <w:r w:rsidRPr="00F10D21">
        <w:rPr>
          <w:lang w:val="es-PE"/>
        </w:rPr>
        <w:t xml:space="preserve"> constructora</w:t>
      </w:r>
      <w:r w:rsidR="00AF3AC8">
        <w:rPr>
          <w:lang w:val="es-PE"/>
        </w:rPr>
        <w:t>(s)</w:t>
      </w:r>
      <w:r w:rsidR="00AF3AC8" w:rsidRPr="00F10D21">
        <w:rPr>
          <w:lang w:val="es-PE"/>
        </w:rPr>
        <w:t>especializad</w:t>
      </w:r>
      <w:r w:rsidR="005F3C91">
        <w:rPr>
          <w:lang w:val="es-PE"/>
        </w:rPr>
        <w:t>a</w:t>
      </w:r>
      <w:r w:rsidR="00AF3AC8">
        <w:rPr>
          <w:lang w:val="es-PE"/>
        </w:rPr>
        <w:t>(s)</w:t>
      </w:r>
      <w:r w:rsidRPr="00F10D21">
        <w:rPr>
          <w:lang w:val="es-PE"/>
        </w:rPr>
        <w:t>contratada</w:t>
      </w:r>
      <w:r w:rsidR="00AF3AC8">
        <w:rPr>
          <w:lang w:val="es-PE"/>
        </w:rPr>
        <w:t>(s)</w:t>
      </w:r>
      <w:r w:rsidRPr="00F10D21">
        <w:rPr>
          <w:lang w:val="es-PE"/>
        </w:rPr>
        <w:t xml:space="preserve"> por el CONCESIONARIO, </w:t>
      </w:r>
      <w:r w:rsidR="00AF3AC8">
        <w:rPr>
          <w:lang w:val="es-PE"/>
        </w:rPr>
        <w:t xml:space="preserve">para </w:t>
      </w:r>
      <w:r w:rsidRPr="00F10D21">
        <w:rPr>
          <w:lang w:val="es-PE"/>
        </w:rPr>
        <w:t xml:space="preserve"> la ejecución de las Obras a realizarse en la Concesión, que cumplió con los requisitos técnicos de construcción necesarios para la precalificación durante el Concurso.</w:t>
      </w:r>
    </w:p>
    <w:p w:rsidR="0041240B" w:rsidRPr="00F10D21" w:rsidRDefault="0041240B" w:rsidP="001F0BE5">
      <w:pPr>
        <w:pStyle w:val="Ttulo30"/>
        <w:keepNext w:val="0"/>
      </w:pPr>
      <w:bookmarkStart w:id="81" w:name="_Toc297794049"/>
      <w:bookmarkStart w:id="82" w:name="_Toc359427946"/>
      <w:r w:rsidRPr="00F10D21">
        <w:t>Contrato de Concesión o Contrato</w:t>
      </w:r>
      <w:bookmarkEnd w:id="81"/>
      <w:bookmarkEnd w:id="82"/>
    </w:p>
    <w:p w:rsidR="0041240B" w:rsidRPr="00F10D21" w:rsidRDefault="0041240B" w:rsidP="001F0BE5">
      <w:pPr>
        <w:keepNext w:val="0"/>
        <w:rPr>
          <w:lang w:val="es-PE"/>
        </w:rPr>
      </w:pPr>
      <w:r w:rsidRPr="00F10D21">
        <w:rPr>
          <w:lang w:val="es-PE"/>
        </w:rPr>
        <w:t>Es el presente Contrato, incluyendo sus Anexos y Apéndices, celebrado entre el CONCEDENTE y el CONCESIONARIO, que regirá las relaciones entre las Partes y SEDAPAL durante el correspondiente período de vigencia de la Concesión.</w:t>
      </w:r>
    </w:p>
    <w:p w:rsidR="0041240B" w:rsidRPr="00F10D21" w:rsidRDefault="0041240B" w:rsidP="001F0BE5">
      <w:pPr>
        <w:pStyle w:val="Ttulo30"/>
        <w:keepNext w:val="0"/>
      </w:pPr>
      <w:bookmarkStart w:id="83" w:name="_Toc297794050"/>
      <w:bookmarkStart w:id="84" w:name="_Toc359427947"/>
      <w:r w:rsidRPr="00F10D21">
        <w:t>Contrato de Prestación de Servicios</w:t>
      </w:r>
      <w:bookmarkEnd w:id="83"/>
      <w:bookmarkEnd w:id="84"/>
    </w:p>
    <w:p w:rsidR="00F34C5D" w:rsidRPr="00F10D21" w:rsidRDefault="00F34C5D" w:rsidP="001F0BE5">
      <w:pPr>
        <w:keepNext w:val="0"/>
        <w:rPr>
          <w:lang w:val="es-PE"/>
        </w:rPr>
      </w:pPr>
      <w:bookmarkStart w:id="85" w:name="KVWin_undoend"/>
      <w:bookmarkEnd w:id="85"/>
      <w:r w:rsidRPr="00F10D21">
        <w:rPr>
          <w:lang w:val="es-PE"/>
        </w:rPr>
        <w:t>Es el acuerdo de voluntades que, a la Fecha de Cierre, celebrarán el CONCESIONARIO y SEDAPAL, mediante el cual el CONCESIONARIO se obliga a prestar el Servicio a cambio de una contraprestación económica. El Contrato de Prestación de Servicios integra el Contrato de Concesión.</w:t>
      </w:r>
    </w:p>
    <w:p w:rsidR="0041240B" w:rsidRPr="00F10D21" w:rsidRDefault="0041240B" w:rsidP="001F0BE5">
      <w:pPr>
        <w:pStyle w:val="Ttulo30"/>
        <w:keepNext w:val="0"/>
      </w:pPr>
      <w:bookmarkStart w:id="86" w:name="_Toc297794051"/>
      <w:bookmarkStart w:id="87" w:name="_Toc359427948"/>
      <w:r w:rsidRPr="00F10D21">
        <w:t>Control Efectivo</w:t>
      </w:r>
      <w:bookmarkEnd w:id="86"/>
      <w:bookmarkEnd w:id="87"/>
    </w:p>
    <w:p w:rsidR="0041240B" w:rsidRPr="00F10D21" w:rsidRDefault="0041240B" w:rsidP="001F0BE5">
      <w:pPr>
        <w:keepNext w:val="0"/>
        <w:rPr>
          <w:lang w:val="es-PE"/>
        </w:rPr>
      </w:pPr>
      <w:r w:rsidRPr="00F10D21">
        <w:rPr>
          <w:lang w:val="es-PE"/>
        </w:rPr>
        <w:t>Se entiende que una persona natural o jurídica controla efectivamente a otra, cuando:</w:t>
      </w:r>
    </w:p>
    <w:p w:rsidR="0041240B" w:rsidRPr="00F10D21" w:rsidRDefault="0041240B" w:rsidP="001F0BE5">
      <w:pPr>
        <w:pStyle w:val="Prrafodelista"/>
        <w:keepNext w:val="0"/>
        <w:numPr>
          <w:ilvl w:val="0"/>
          <w:numId w:val="2"/>
        </w:numPr>
        <w:rPr>
          <w:lang w:val="es-PE"/>
        </w:rPr>
      </w:pPr>
      <w:r w:rsidRPr="00F10D21">
        <w:rPr>
          <w:lang w:val="es-PE"/>
        </w:rPr>
        <w:t>La primera controla, directa o indirectamente más del cincuenta por ciento (50%) de su capital social con derecho a voto;</w:t>
      </w:r>
    </w:p>
    <w:p w:rsidR="0041240B" w:rsidRPr="00F10D21" w:rsidRDefault="0041240B" w:rsidP="001F0BE5">
      <w:pPr>
        <w:pStyle w:val="Prrafodelista"/>
        <w:keepNext w:val="0"/>
        <w:numPr>
          <w:ilvl w:val="0"/>
          <w:numId w:val="2"/>
        </w:numPr>
        <w:rPr>
          <w:lang w:val="es-PE"/>
        </w:rPr>
      </w:pPr>
      <w:r w:rsidRPr="00F10D21">
        <w:rPr>
          <w:lang w:val="es-PE"/>
        </w:rPr>
        <w:t>La primera tiene la facultad de designar a más del cincuenta por ciento (50%) de los miembros del directorio u órgano de administración equivalente; o</w:t>
      </w:r>
    </w:p>
    <w:p w:rsidR="0041240B" w:rsidRPr="00F10D21" w:rsidRDefault="0041240B" w:rsidP="001F0BE5">
      <w:pPr>
        <w:pStyle w:val="Prrafodelista"/>
        <w:keepNext w:val="0"/>
        <w:numPr>
          <w:ilvl w:val="0"/>
          <w:numId w:val="2"/>
        </w:numPr>
        <w:rPr>
          <w:lang w:val="es-PE"/>
        </w:rPr>
      </w:pPr>
      <w:r w:rsidRPr="00F10D21">
        <w:rPr>
          <w:lang w:val="es-PE"/>
        </w:rPr>
        <w:t>Por cualquier mecanismo legal y/o contractual, la primera ostenta el poder de decisión en la segunda.</w:t>
      </w:r>
    </w:p>
    <w:p w:rsidR="0041240B" w:rsidRPr="00F10D21" w:rsidRDefault="0041240B" w:rsidP="001F0BE5">
      <w:pPr>
        <w:pStyle w:val="Ttulo30"/>
        <w:keepNext w:val="0"/>
      </w:pPr>
      <w:bookmarkStart w:id="88" w:name="_Toc283822607"/>
      <w:bookmarkStart w:id="89" w:name="_Toc283822879"/>
      <w:bookmarkStart w:id="90" w:name="_Toc283823152"/>
      <w:bookmarkStart w:id="91" w:name="_Toc283823428"/>
      <w:bookmarkStart w:id="92" w:name="_Toc283823705"/>
      <w:bookmarkStart w:id="93" w:name="_Toc283823984"/>
      <w:bookmarkStart w:id="94" w:name="_Toc283826106"/>
      <w:bookmarkStart w:id="95" w:name="_Toc283827062"/>
      <w:bookmarkStart w:id="96" w:name="_Toc283828629"/>
      <w:bookmarkStart w:id="97" w:name="_Toc283828915"/>
      <w:bookmarkStart w:id="98" w:name="_Toc283829203"/>
      <w:bookmarkStart w:id="99" w:name="_Toc136747973"/>
      <w:bookmarkStart w:id="100" w:name="_Toc297794052"/>
      <w:bookmarkStart w:id="101" w:name="_Toc359427949"/>
      <w:bookmarkEnd w:id="88"/>
      <w:bookmarkEnd w:id="89"/>
      <w:bookmarkEnd w:id="90"/>
      <w:bookmarkEnd w:id="91"/>
      <w:bookmarkEnd w:id="92"/>
      <w:bookmarkEnd w:id="93"/>
      <w:bookmarkEnd w:id="94"/>
      <w:bookmarkEnd w:id="95"/>
      <w:bookmarkEnd w:id="96"/>
      <w:bookmarkEnd w:id="97"/>
      <w:bookmarkEnd w:id="98"/>
      <w:r w:rsidRPr="00F10D21">
        <w:t>Controversia Técnica</w:t>
      </w:r>
      <w:bookmarkEnd w:id="99"/>
      <w:bookmarkEnd w:id="100"/>
      <w:bookmarkEnd w:id="101"/>
    </w:p>
    <w:p w:rsidR="0041240B" w:rsidRPr="00F10D21" w:rsidRDefault="0041240B" w:rsidP="001F0BE5">
      <w:pPr>
        <w:keepNext w:val="0"/>
        <w:rPr>
          <w:lang w:val="es-PE"/>
        </w:rPr>
      </w:pPr>
      <w:r w:rsidRPr="00F10D21">
        <w:rPr>
          <w:lang w:val="es-PE"/>
        </w:rPr>
        <w:t>Es la controversia que versa sobre un hecho o acto concreto, cuya dirimencia o resolución depende de la exclusiva aplicación de normas, reglas, criterios, conceptos y/o parámetros de carácter estrictamente técnicos, planes de estudio de impacto ambiental o de</w:t>
      </w:r>
      <w:r w:rsidR="009716CE" w:rsidRPr="00F10D21">
        <w:rPr>
          <w:lang w:val="es-PE"/>
        </w:rPr>
        <w:t xml:space="preserve"> seguridad y salud ocupacional.</w:t>
      </w:r>
    </w:p>
    <w:p w:rsidR="0041240B" w:rsidRPr="00F10D21" w:rsidRDefault="0041240B" w:rsidP="001F0BE5">
      <w:pPr>
        <w:pStyle w:val="Ttulo30"/>
        <w:keepNext w:val="0"/>
      </w:pPr>
      <w:bookmarkStart w:id="102" w:name="_Toc136747974"/>
      <w:bookmarkStart w:id="103" w:name="_Toc297794053"/>
      <w:bookmarkStart w:id="104" w:name="_Toc359427950"/>
      <w:r w:rsidRPr="00F10D21">
        <w:t>Controversia no Técnica</w:t>
      </w:r>
      <w:bookmarkEnd w:id="102"/>
      <w:bookmarkEnd w:id="103"/>
      <w:bookmarkEnd w:id="104"/>
    </w:p>
    <w:p w:rsidR="0041240B" w:rsidRPr="00F10D21" w:rsidRDefault="0041240B" w:rsidP="001F0BE5">
      <w:pPr>
        <w:keepNext w:val="0"/>
        <w:rPr>
          <w:lang w:val="es-PE"/>
        </w:rPr>
      </w:pPr>
      <w:r w:rsidRPr="00F10D21">
        <w:rPr>
          <w:lang w:val="es-PE"/>
        </w:rPr>
        <w:lastRenderedPageBreak/>
        <w:t>Es cualquier controversia que no sea considerada Controversia Técnica.</w:t>
      </w:r>
    </w:p>
    <w:p w:rsidR="0041240B" w:rsidRPr="00F10D21" w:rsidRDefault="0041240B" w:rsidP="001F0BE5">
      <w:pPr>
        <w:pStyle w:val="Ttulo30"/>
        <w:keepNext w:val="0"/>
      </w:pPr>
      <w:bookmarkStart w:id="105" w:name="_Toc297794054"/>
      <w:bookmarkStart w:id="106" w:name="_Toc359427951"/>
      <w:r w:rsidRPr="00F10D21">
        <w:t>Cuaderno de Diseño y Obra</w:t>
      </w:r>
      <w:bookmarkEnd w:id="105"/>
      <w:bookmarkEnd w:id="106"/>
    </w:p>
    <w:p w:rsidR="0041240B" w:rsidRPr="00F10D21" w:rsidRDefault="0041240B" w:rsidP="001F0BE5">
      <w:pPr>
        <w:keepNext w:val="0"/>
        <w:rPr>
          <w:lang w:val="es-PE"/>
        </w:rPr>
      </w:pPr>
      <w:r w:rsidRPr="00F10D21">
        <w:rPr>
          <w:lang w:val="es-PE"/>
        </w:rPr>
        <w:t>Es el documento en el cual se anotarán los hechos más importantes durante el desarrollo del Expediente Técnico y la Construcción, incluyendo entre otros: relación de fuentes de materiales que se estén empleando; relación de proveedores y subcontratistas; copia de resultados de ensayo o de Pruebas de Funcionamiento; copia de comunicaciones entre el CONCESIONARIO y SEDAPAL y/o entre el CONCESIONARIO y CONCEDENTE; copia de Informes de Avance incluyendo metrados y lista de cantidades; copia del cumplimiento del Calendario de Ejecución; relación de los eventos que han afectado el cumplimiento del Calendario de Ejecución; y cualquier otra información útil para documentar el proceso de Construcción. Se anotarán, por último, las condiciones en que se pone en servicio la</w:t>
      </w:r>
      <w:r w:rsidR="000D2662" w:rsidRPr="00F10D21">
        <w:rPr>
          <w:lang w:val="es-PE"/>
        </w:rPr>
        <w:t xml:space="preserve"> Infraestructura Sanitaria</w:t>
      </w:r>
      <w:r w:rsidRPr="00F10D21">
        <w:rPr>
          <w:lang w:val="es-PE"/>
        </w:rPr>
        <w:t>.</w:t>
      </w:r>
    </w:p>
    <w:p w:rsidR="007136E5" w:rsidRPr="000A1D1B" w:rsidRDefault="007136E5" w:rsidP="001F0BE5">
      <w:pPr>
        <w:pStyle w:val="Ttulo30"/>
        <w:keepNext w:val="0"/>
        <w:ind w:left="999"/>
      </w:pPr>
      <w:bookmarkStart w:id="107" w:name="_Toc284343625"/>
      <w:bookmarkStart w:id="108" w:name="_Toc297794058"/>
      <w:bookmarkStart w:id="109" w:name="_Toc359427952"/>
      <w:r w:rsidRPr="000A1D1B">
        <w:t xml:space="preserve">Cuenta IGV </w:t>
      </w:r>
      <w:bookmarkEnd w:id="107"/>
      <w:r>
        <w:t>PROVISUR</w:t>
      </w:r>
      <w:bookmarkEnd w:id="109"/>
    </w:p>
    <w:p w:rsidR="007136E5" w:rsidRPr="00E46A16" w:rsidRDefault="007136E5" w:rsidP="001F0BE5">
      <w:pPr>
        <w:pStyle w:val="Textoindependiente"/>
        <w:keepNext w:val="0"/>
        <w:ind w:left="851"/>
      </w:pPr>
      <w:r w:rsidRPr="00E46A16">
        <w:t xml:space="preserve">Es la cuenta del Fideicomiso de Recaudación en la que se deposita, desde la Cuenta Recaudadora </w:t>
      </w:r>
      <w:r>
        <w:t>PROVISUR</w:t>
      </w:r>
      <w:r w:rsidRPr="00E46A16">
        <w:t>, el íntegro del IGV correspondiente a los montos que ingresen a esta última cuenta.</w:t>
      </w:r>
    </w:p>
    <w:p w:rsidR="007136E5" w:rsidRPr="000A1D1B" w:rsidRDefault="007136E5" w:rsidP="001F0BE5">
      <w:pPr>
        <w:pStyle w:val="Ttulo30"/>
        <w:keepNext w:val="0"/>
        <w:ind w:left="999"/>
      </w:pPr>
      <w:bookmarkStart w:id="110" w:name="_Toc267835042"/>
      <w:bookmarkStart w:id="111" w:name="_Toc267835044"/>
      <w:bookmarkStart w:id="112" w:name="_Toc267835046"/>
      <w:bookmarkStart w:id="113" w:name="_Toc267835048"/>
      <w:bookmarkStart w:id="114" w:name="_Toc267835049"/>
      <w:bookmarkStart w:id="115" w:name="_Toc284343626"/>
      <w:bookmarkStart w:id="116" w:name="_Toc359427953"/>
      <w:bookmarkEnd w:id="110"/>
      <w:bookmarkEnd w:id="111"/>
      <w:bookmarkEnd w:id="112"/>
      <w:bookmarkEnd w:id="113"/>
      <w:bookmarkEnd w:id="114"/>
      <w:r w:rsidRPr="000A1D1B">
        <w:t xml:space="preserve">Cuenta Recaudadora </w:t>
      </w:r>
      <w:bookmarkEnd w:id="115"/>
      <w:r>
        <w:t>PROVISUR</w:t>
      </w:r>
      <w:bookmarkEnd w:id="116"/>
    </w:p>
    <w:p w:rsidR="007136E5" w:rsidRPr="00E46A16" w:rsidRDefault="007136E5" w:rsidP="001F0BE5">
      <w:pPr>
        <w:pStyle w:val="Textoindependiente"/>
        <w:keepNext w:val="0"/>
        <w:ind w:left="851"/>
      </w:pPr>
      <w:r w:rsidRPr="00E46A16">
        <w:t xml:space="preserve">Es la </w:t>
      </w:r>
      <w:r w:rsidR="008638D5">
        <w:t>c</w:t>
      </w:r>
      <w:r w:rsidRPr="00E46A16">
        <w:t xml:space="preserve">uenta </w:t>
      </w:r>
      <w:r w:rsidR="008638D5">
        <w:t>r</w:t>
      </w:r>
      <w:r w:rsidRPr="00E46A16">
        <w:t xml:space="preserve">ecaudadora </w:t>
      </w:r>
      <w:r w:rsidR="008638D5">
        <w:t xml:space="preserve">del Fideicomiso de Recaudación </w:t>
      </w:r>
      <w:r w:rsidRPr="00E46A16">
        <w:t>asociada al presente Contrato</w:t>
      </w:r>
    </w:p>
    <w:p w:rsidR="007136E5" w:rsidRPr="000A1D1B" w:rsidRDefault="007136E5" w:rsidP="001F0BE5">
      <w:pPr>
        <w:pStyle w:val="Ttulo30"/>
        <w:keepNext w:val="0"/>
        <w:ind w:left="999"/>
      </w:pPr>
      <w:bookmarkStart w:id="117" w:name="_Toc214185385"/>
      <w:bookmarkStart w:id="118" w:name="_Toc217227504"/>
      <w:bookmarkStart w:id="119" w:name="_Toc217228673"/>
      <w:bookmarkStart w:id="120" w:name="_Toc217311590"/>
      <w:bookmarkStart w:id="121" w:name="_Toc217313444"/>
      <w:bookmarkStart w:id="122" w:name="_Toc214185387"/>
      <w:bookmarkStart w:id="123" w:name="_Toc217227506"/>
      <w:bookmarkStart w:id="124" w:name="_Toc217228675"/>
      <w:bookmarkStart w:id="125" w:name="_Toc217311592"/>
      <w:bookmarkStart w:id="126" w:name="_Toc217313446"/>
      <w:bookmarkStart w:id="127" w:name="_Toc214185388"/>
      <w:bookmarkStart w:id="128" w:name="_Toc217227507"/>
      <w:bookmarkStart w:id="129" w:name="_Toc217228676"/>
      <w:bookmarkStart w:id="130" w:name="_Toc217311593"/>
      <w:bookmarkStart w:id="131" w:name="_Toc217313447"/>
      <w:bookmarkStart w:id="132" w:name="_Toc214185390"/>
      <w:bookmarkStart w:id="133" w:name="_Toc217227509"/>
      <w:bookmarkStart w:id="134" w:name="_Toc217228678"/>
      <w:bookmarkStart w:id="135" w:name="_Toc217311595"/>
      <w:bookmarkStart w:id="136" w:name="_Toc217313449"/>
      <w:bookmarkStart w:id="137" w:name="_Toc194646635"/>
      <w:bookmarkStart w:id="138" w:name="_Toc194647378"/>
      <w:bookmarkStart w:id="139" w:name="_Toc194646637"/>
      <w:bookmarkStart w:id="140" w:name="_Toc194647380"/>
      <w:bookmarkStart w:id="141" w:name="_Toc284343627"/>
      <w:bookmarkStart w:id="142" w:name="_Toc35942795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0A1D1B">
        <w:t xml:space="preserve">Cuenta de Supervisión </w:t>
      </w:r>
      <w:bookmarkEnd w:id="141"/>
      <w:r>
        <w:t>PROVISUR</w:t>
      </w:r>
      <w:bookmarkEnd w:id="142"/>
    </w:p>
    <w:p w:rsidR="007136E5" w:rsidRDefault="007136E5" w:rsidP="001F0BE5">
      <w:pPr>
        <w:pStyle w:val="Textoindependiente"/>
        <w:keepNext w:val="0"/>
      </w:pPr>
      <w:r w:rsidRPr="00E46A16">
        <w:t xml:space="preserve">Es la cuenta del Fideicomiso de Recaudación en la que el CONCESIONARIO depositará los montos correspondientes al pago del Supervisor de Diseño y Obra, de acuerdo a lo establecido en el Anexo </w:t>
      </w:r>
      <w:r>
        <w:t>PROVISUR</w:t>
      </w:r>
      <w:r w:rsidRPr="00E46A16">
        <w:t>.</w:t>
      </w:r>
    </w:p>
    <w:p w:rsidR="0041240B" w:rsidRPr="00F10D21" w:rsidRDefault="0041240B" w:rsidP="001F0BE5">
      <w:pPr>
        <w:pStyle w:val="Ttulo30"/>
        <w:keepNext w:val="0"/>
      </w:pPr>
      <w:bookmarkStart w:id="143" w:name="_Toc359427955"/>
      <w:r w:rsidRPr="00F10D21">
        <w:t>Días</w:t>
      </w:r>
      <w:bookmarkEnd w:id="108"/>
      <w:bookmarkEnd w:id="143"/>
    </w:p>
    <w:p w:rsidR="0041240B" w:rsidRPr="00F10D21" w:rsidRDefault="0041240B" w:rsidP="001F0BE5">
      <w:pPr>
        <w:keepNext w:val="0"/>
        <w:ind w:left="644"/>
        <w:rPr>
          <w:lang w:val="es-PE"/>
        </w:rPr>
      </w:pPr>
      <w:r w:rsidRPr="00F10D21">
        <w:rPr>
          <w:lang w:val="es-PE"/>
        </w:rPr>
        <w:t xml:space="preserve">Son los días hábiles; es decir, </w:t>
      </w:r>
      <w:r w:rsidR="008638D5">
        <w:rPr>
          <w:lang w:val="es-PE"/>
        </w:rPr>
        <w:t xml:space="preserve">aquellos </w:t>
      </w:r>
      <w:r w:rsidRPr="00F10D21">
        <w:rPr>
          <w:lang w:val="es-PE"/>
        </w:rPr>
        <w:t>que no sean sábado, domingo o feriado</w:t>
      </w:r>
      <w:r w:rsidR="008638D5">
        <w:rPr>
          <w:lang w:val="es-PE"/>
        </w:rPr>
        <w:t xml:space="preserve"> no laborable en la provincia de Lima. También se entienden como feriados los días que </w:t>
      </w:r>
      <w:r w:rsidRPr="00F10D21">
        <w:rPr>
          <w:lang w:val="es-PE"/>
        </w:rPr>
        <w:t xml:space="preserve">no </w:t>
      </w:r>
      <w:r w:rsidR="008638D5">
        <w:rPr>
          <w:lang w:val="es-PE"/>
        </w:rPr>
        <w:t xml:space="preserve">sea </w:t>
      </w:r>
      <w:r w:rsidRPr="00F10D21">
        <w:rPr>
          <w:lang w:val="es-PE"/>
        </w:rPr>
        <w:t>laborable</w:t>
      </w:r>
      <w:r w:rsidR="008638D5">
        <w:rPr>
          <w:lang w:val="es-PE"/>
        </w:rPr>
        <w:t>s para el sector público y los días en que los bancos en la provincia de Lima no encuentren obligados a atender al público por disposición de la Autoridad Gubernamental Competente</w:t>
      </w:r>
    </w:p>
    <w:p w:rsidR="0041240B" w:rsidRPr="00F10D21" w:rsidRDefault="0041240B" w:rsidP="001F0BE5">
      <w:pPr>
        <w:pStyle w:val="Ttulo30"/>
        <w:keepNext w:val="0"/>
      </w:pPr>
      <w:bookmarkStart w:id="144" w:name="_Toc136747978"/>
      <w:bookmarkStart w:id="145" w:name="_Toc297794059"/>
      <w:bookmarkStart w:id="146" w:name="_Toc359427956"/>
      <w:r w:rsidRPr="00F10D21">
        <w:t>Días Calendario</w:t>
      </w:r>
      <w:bookmarkEnd w:id="144"/>
      <w:bookmarkEnd w:id="145"/>
      <w:bookmarkEnd w:id="146"/>
    </w:p>
    <w:p w:rsidR="0041240B" w:rsidRPr="00F10D21" w:rsidRDefault="0041240B" w:rsidP="001F0BE5">
      <w:pPr>
        <w:keepNext w:val="0"/>
        <w:ind w:left="644"/>
        <w:rPr>
          <w:lang w:val="es-PE"/>
        </w:rPr>
      </w:pPr>
      <w:r w:rsidRPr="00F10D21">
        <w:rPr>
          <w:lang w:val="es-PE"/>
        </w:rPr>
        <w:t>Son los días hábiles, no hábiles y feriados.</w:t>
      </w:r>
    </w:p>
    <w:p w:rsidR="0041240B" w:rsidRPr="00F10D21" w:rsidRDefault="0041240B" w:rsidP="001F0BE5">
      <w:pPr>
        <w:pStyle w:val="Ttulo30"/>
        <w:keepNext w:val="0"/>
      </w:pPr>
      <w:bookmarkStart w:id="147" w:name="_Toc297794062"/>
      <w:bookmarkStart w:id="148" w:name="_Toc136747979"/>
      <w:bookmarkStart w:id="149" w:name="_Toc359427957"/>
      <w:r w:rsidRPr="00F10D21">
        <w:t>Disposición Fina</w:t>
      </w:r>
      <w:bookmarkEnd w:id="147"/>
      <w:r w:rsidR="006D6365" w:rsidRPr="00F10D21">
        <w:t>l</w:t>
      </w:r>
      <w:bookmarkEnd w:id="149"/>
    </w:p>
    <w:p w:rsidR="00D1016B" w:rsidRDefault="00D1016B" w:rsidP="001F0BE5">
      <w:pPr>
        <w:keepNext w:val="0"/>
        <w:ind w:left="644"/>
        <w:rPr>
          <w:lang w:val="es-PE"/>
        </w:rPr>
      </w:pPr>
      <w:r w:rsidRPr="00F10D21">
        <w:rPr>
          <w:lang w:val="es-PE"/>
        </w:rPr>
        <w:t>Comprende la descarga de los elementos y subproductos generados por el funcionamiento de la infraestructura sanitaria, siendo los más significativos los siguientes:</w:t>
      </w:r>
    </w:p>
    <w:p w:rsidR="00E112E5" w:rsidRPr="00F10D21" w:rsidRDefault="00E112E5" w:rsidP="001F0BE5">
      <w:pPr>
        <w:keepNext w:val="0"/>
        <w:ind w:left="644"/>
        <w:rPr>
          <w:lang w:val="es-PE"/>
        </w:rPr>
      </w:pPr>
    </w:p>
    <w:p w:rsidR="00D1016B" w:rsidRDefault="00D1016B" w:rsidP="008E613B">
      <w:pPr>
        <w:pStyle w:val="Prrafodelista"/>
        <w:keepNext w:val="0"/>
        <w:numPr>
          <w:ilvl w:val="0"/>
          <w:numId w:val="6"/>
        </w:numPr>
        <w:rPr>
          <w:lang w:val="es-PE"/>
        </w:rPr>
      </w:pPr>
      <w:r w:rsidRPr="00F10D21">
        <w:rPr>
          <w:lang w:val="es-PE"/>
        </w:rPr>
        <w:t>De la Salmuera: Es la descarga del efluente de la Planta Desa</w:t>
      </w:r>
      <w:r w:rsidR="009D4797">
        <w:rPr>
          <w:lang w:val="es-PE"/>
        </w:rPr>
        <w:t>ladora</w:t>
      </w:r>
      <w:r w:rsidRPr="00F10D21">
        <w:rPr>
          <w:lang w:val="es-PE"/>
        </w:rPr>
        <w:t xml:space="preserve"> en el cuerpo receptor acuático mediante un Emisario Submarino cumpliendo con las normas establecidas en el Anexo 4 y demás que sean aplicables.</w:t>
      </w:r>
    </w:p>
    <w:p w:rsidR="00E112E5" w:rsidRPr="00F10D21" w:rsidRDefault="00E112E5" w:rsidP="001F0BE5">
      <w:pPr>
        <w:pStyle w:val="Prrafodelista"/>
        <w:keepNext w:val="0"/>
        <w:ind w:left="1364"/>
        <w:rPr>
          <w:lang w:val="es-PE"/>
        </w:rPr>
      </w:pPr>
    </w:p>
    <w:p w:rsidR="00D1016B" w:rsidRDefault="00D1016B" w:rsidP="008E613B">
      <w:pPr>
        <w:pStyle w:val="Prrafodelista"/>
        <w:keepNext w:val="0"/>
        <w:numPr>
          <w:ilvl w:val="0"/>
          <w:numId w:val="6"/>
        </w:numPr>
        <w:rPr>
          <w:lang w:val="es-PE"/>
        </w:rPr>
      </w:pPr>
      <w:r w:rsidRPr="00F10D21">
        <w:rPr>
          <w:lang w:val="es-PE"/>
        </w:rPr>
        <w:t>Del Agua Residual Tratada: Es la descarga del efluente de las Plantas de Tratamiento de Aguas Residuales en el cuerpo receptor acuático, mediante un Emisario Submarino, cumpliendo con las normas establecidas en el Anexo 4 y demás que sean aplicables.</w:t>
      </w:r>
    </w:p>
    <w:p w:rsidR="00E112E5" w:rsidRPr="00E112E5" w:rsidRDefault="00E112E5" w:rsidP="001F0BE5">
      <w:pPr>
        <w:keepNext w:val="0"/>
        <w:ind w:left="0"/>
        <w:rPr>
          <w:lang w:val="es-PE"/>
        </w:rPr>
      </w:pPr>
    </w:p>
    <w:p w:rsidR="00D1016B" w:rsidRPr="00F10D21" w:rsidRDefault="00D1016B" w:rsidP="008E613B">
      <w:pPr>
        <w:pStyle w:val="Prrafodelista"/>
        <w:keepNext w:val="0"/>
        <w:numPr>
          <w:ilvl w:val="0"/>
          <w:numId w:val="6"/>
        </w:numPr>
        <w:rPr>
          <w:lang w:val="es-PE"/>
        </w:rPr>
      </w:pPr>
      <w:r w:rsidRPr="00F10D21">
        <w:rPr>
          <w:lang w:val="es-PE"/>
        </w:rPr>
        <w:t>Del Lodo: Es la colocación del lodo generado por las Plantas de Tratamiento de Aguas Residuales mediante: i) un relleno sanitario, siempre que el lodo haya sido sometido previamente a un adecuado manejo y tratamiento; ii) una opción como alternativa compatible con los requerimientos técnicos de la modalidad de tratamiento propuesta, o iii) el uso del lodo para otras actividades económicas.</w:t>
      </w:r>
    </w:p>
    <w:p w:rsidR="00D1016B" w:rsidRDefault="00D1016B" w:rsidP="001F0BE5">
      <w:pPr>
        <w:pStyle w:val="Prrafodelista"/>
        <w:keepNext w:val="0"/>
        <w:ind w:left="1364"/>
        <w:rPr>
          <w:lang w:val="es-PE"/>
        </w:rPr>
      </w:pPr>
      <w:r w:rsidRPr="00F10D21">
        <w:rPr>
          <w:lang w:val="es-PE"/>
        </w:rPr>
        <w:t>En todos los casos enunciados se deberá contar con la aprobación del CONCEDENTE y de la Autoridad Gubernamental Competente, cumpliendo con las normas establecidas en el Anexo 4 y demás que sean aplicables.</w:t>
      </w:r>
    </w:p>
    <w:p w:rsidR="00E112E5" w:rsidRPr="00F10D21" w:rsidRDefault="00E112E5" w:rsidP="001F0BE5">
      <w:pPr>
        <w:pStyle w:val="Prrafodelista"/>
        <w:keepNext w:val="0"/>
        <w:ind w:left="1364"/>
        <w:rPr>
          <w:lang w:val="es-PE"/>
        </w:rPr>
      </w:pPr>
    </w:p>
    <w:p w:rsidR="00290C36" w:rsidRDefault="00D1016B" w:rsidP="0025246F">
      <w:pPr>
        <w:pStyle w:val="Prrafodelista"/>
        <w:keepNext w:val="0"/>
        <w:numPr>
          <w:ilvl w:val="0"/>
          <w:numId w:val="6"/>
        </w:numPr>
        <w:rPr>
          <w:lang w:val="es-PE"/>
        </w:rPr>
      </w:pPr>
      <w:r w:rsidRPr="00F10D21">
        <w:rPr>
          <w:lang w:val="es-PE"/>
        </w:rPr>
        <w:t xml:space="preserve">De los Residuos Sólidos: Es la colocación de los restos sólidos generados por la Planta </w:t>
      </w:r>
      <w:r w:rsidR="00253E1B" w:rsidRPr="00F10D21">
        <w:rPr>
          <w:lang w:val="es-PE"/>
        </w:rPr>
        <w:t>Desa</w:t>
      </w:r>
      <w:r w:rsidR="00253E1B">
        <w:rPr>
          <w:lang w:val="es-PE"/>
        </w:rPr>
        <w:t>ladora</w:t>
      </w:r>
      <w:r w:rsidR="00C96ABB">
        <w:rPr>
          <w:lang w:val="es-PE"/>
        </w:rPr>
        <w:t xml:space="preserve"> </w:t>
      </w:r>
      <w:r w:rsidRPr="00F10D21">
        <w:rPr>
          <w:lang w:val="es-PE"/>
        </w:rPr>
        <w:t>y las Plantas de Tratamiento de Aguas Residuales, en un relleno sanitario, cumpliendo con las normas establecidas en el Anexo 4 y demás que sean aplicables</w:t>
      </w:r>
    </w:p>
    <w:p w:rsidR="0041240B" w:rsidRPr="00F10D21" w:rsidRDefault="0041240B" w:rsidP="001F0BE5">
      <w:pPr>
        <w:pStyle w:val="Ttulo30"/>
        <w:keepNext w:val="0"/>
      </w:pPr>
      <w:bookmarkStart w:id="150" w:name="_Toc297794063"/>
      <w:bookmarkStart w:id="151" w:name="_Toc359427958"/>
      <w:r w:rsidRPr="00F10D21">
        <w:t>Dólar o US$</w:t>
      </w:r>
      <w:bookmarkEnd w:id="148"/>
      <w:bookmarkEnd w:id="150"/>
      <w:bookmarkEnd w:id="151"/>
    </w:p>
    <w:p w:rsidR="009D3259" w:rsidRDefault="0041240B" w:rsidP="001F0BE5">
      <w:pPr>
        <w:keepNext w:val="0"/>
        <w:ind w:left="644"/>
        <w:rPr>
          <w:lang w:val="es-PE"/>
        </w:rPr>
      </w:pPr>
      <w:r w:rsidRPr="00F10D21">
        <w:rPr>
          <w:lang w:val="es-PE"/>
        </w:rPr>
        <w:t>Es la moneda o el signo monetario de curso legal en</w:t>
      </w:r>
      <w:r w:rsidR="009716CE" w:rsidRPr="00F10D21">
        <w:rPr>
          <w:lang w:val="es-PE"/>
        </w:rPr>
        <w:t xml:space="preserve"> los Estados Unidos de América.</w:t>
      </w:r>
    </w:p>
    <w:p w:rsidR="0041240B" w:rsidRPr="00F10D21" w:rsidRDefault="0041240B" w:rsidP="001F0BE5">
      <w:pPr>
        <w:pStyle w:val="Ttulo30"/>
        <w:keepNext w:val="0"/>
      </w:pPr>
      <w:bookmarkStart w:id="152" w:name="_Toc169936281"/>
      <w:bookmarkStart w:id="153" w:name="_Toc169936519"/>
      <w:bookmarkStart w:id="154" w:name="_Toc169936757"/>
      <w:bookmarkStart w:id="155" w:name="_Toc169936996"/>
      <w:bookmarkStart w:id="156" w:name="_Toc169937220"/>
      <w:bookmarkStart w:id="157" w:name="_Toc169937442"/>
      <w:bookmarkStart w:id="158" w:name="_Toc267835058"/>
      <w:bookmarkStart w:id="159" w:name="_Toc297794064"/>
      <w:bookmarkStart w:id="160" w:name="_Toc136747981"/>
      <w:bookmarkStart w:id="161" w:name="_Toc359427959"/>
      <w:bookmarkEnd w:id="152"/>
      <w:bookmarkEnd w:id="153"/>
      <w:bookmarkEnd w:id="154"/>
      <w:bookmarkEnd w:id="155"/>
      <w:bookmarkEnd w:id="156"/>
      <w:bookmarkEnd w:id="157"/>
      <w:bookmarkEnd w:id="158"/>
      <w:r w:rsidRPr="00F10D21">
        <w:t>Emisario Submarino</w:t>
      </w:r>
      <w:bookmarkEnd w:id="159"/>
      <w:bookmarkEnd w:id="161"/>
    </w:p>
    <w:p w:rsidR="009D3259" w:rsidRDefault="00D1016B" w:rsidP="001F0BE5">
      <w:pPr>
        <w:keepNext w:val="0"/>
        <w:ind w:left="644"/>
        <w:rPr>
          <w:lang w:val="es-PE"/>
        </w:rPr>
      </w:pPr>
      <w:r w:rsidRPr="00F10D21">
        <w:rPr>
          <w:lang w:val="es-PE"/>
        </w:rPr>
        <w:t xml:space="preserve">Comprende la tubería, accesorios e instalaciones conexas para la Disposición Final </w:t>
      </w:r>
      <w:r w:rsidR="00253E1B">
        <w:rPr>
          <w:lang w:val="es-PE"/>
        </w:rPr>
        <w:t>en el mar</w:t>
      </w:r>
      <w:r w:rsidR="00C96ABB">
        <w:rPr>
          <w:lang w:val="es-PE"/>
        </w:rPr>
        <w:t xml:space="preserve"> </w:t>
      </w:r>
      <w:r w:rsidRPr="00F10D21">
        <w:rPr>
          <w:lang w:val="es-PE"/>
        </w:rPr>
        <w:t xml:space="preserve">de los elementos y subproductos generados por el funcionamiento de la </w:t>
      </w:r>
      <w:r w:rsidR="00253E1B">
        <w:rPr>
          <w:lang w:val="es-PE"/>
        </w:rPr>
        <w:t>I</w:t>
      </w:r>
      <w:r w:rsidRPr="00F10D21">
        <w:rPr>
          <w:lang w:val="es-PE"/>
        </w:rPr>
        <w:t xml:space="preserve">nfraestructura </w:t>
      </w:r>
      <w:r w:rsidR="00253E1B">
        <w:rPr>
          <w:lang w:val="es-PE"/>
        </w:rPr>
        <w:t>S</w:t>
      </w:r>
      <w:r w:rsidRPr="00F10D21">
        <w:rPr>
          <w:lang w:val="es-PE"/>
        </w:rPr>
        <w:t>anitaria, que cumplan con las especificaciones técnicas y normas ambientales aplicables.</w:t>
      </w:r>
    </w:p>
    <w:p w:rsidR="0041240B" w:rsidRPr="00F10D21" w:rsidRDefault="0041240B" w:rsidP="001F0BE5">
      <w:pPr>
        <w:pStyle w:val="Ttulo30"/>
        <w:keepNext w:val="0"/>
      </w:pPr>
      <w:bookmarkStart w:id="162" w:name="_Toc297794065"/>
      <w:bookmarkStart w:id="163" w:name="_Toc359427960"/>
      <w:r w:rsidRPr="00F10D21">
        <w:t>Empresa Afiliada</w:t>
      </w:r>
      <w:bookmarkEnd w:id="162"/>
      <w:bookmarkEnd w:id="163"/>
    </w:p>
    <w:p w:rsidR="009D3259" w:rsidRDefault="0041240B" w:rsidP="001F0BE5">
      <w:pPr>
        <w:keepNext w:val="0"/>
        <w:ind w:left="644"/>
        <w:rPr>
          <w:lang w:val="es-PE"/>
        </w:rPr>
      </w:pPr>
      <w:r w:rsidRPr="00F10D21">
        <w:rPr>
          <w:lang w:val="es-PE"/>
        </w:rPr>
        <w:t>Una empresa será considerada afiliada a otra empresa cuando el Control Efectivo de tales empresas se encuentre en manos de una misma Empresa Matriz.</w:t>
      </w:r>
    </w:p>
    <w:p w:rsidR="0041240B" w:rsidRPr="00F10D21" w:rsidRDefault="0041240B" w:rsidP="001F0BE5">
      <w:pPr>
        <w:pStyle w:val="Ttulo30"/>
        <w:keepNext w:val="0"/>
      </w:pPr>
      <w:bookmarkStart w:id="164" w:name="_Toc297794066"/>
      <w:bookmarkStart w:id="165" w:name="_Toc359419690"/>
      <w:bookmarkStart w:id="166" w:name="_Toc359427961"/>
      <w:r w:rsidRPr="00F10D21">
        <w:t>Empresa Auditora</w:t>
      </w:r>
      <w:bookmarkEnd w:id="164"/>
      <w:bookmarkEnd w:id="165"/>
      <w:bookmarkEnd w:id="166"/>
    </w:p>
    <w:p w:rsidR="009D3259" w:rsidRDefault="0041240B" w:rsidP="001F0BE5">
      <w:pPr>
        <w:keepNext w:val="0"/>
        <w:ind w:left="644"/>
        <w:rPr>
          <w:lang w:val="es-PE"/>
        </w:rPr>
      </w:pPr>
      <w:r w:rsidRPr="00F10D21">
        <w:rPr>
          <w:lang w:val="es-PE"/>
        </w:rPr>
        <w:t>Es aquella empresa contratada por la Parte que invoca el desequilibrio o ruptura del equilibrio económico-financiero</w:t>
      </w:r>
      <w:r w:rsidR="002E2F8C">
        <w:rPr>
          <w:lang w:val="es-PE"/>
        </w:rPr>
        <w:t xml:space="preserve"> de una terna propuesta por la otra Parte</w:t>
      </w:r>
      <w:r w:rsidR="00101CB8">
        <w:rPr>
          <w:lang w:val="es-PE"/>
        </w:rPr>
        <w:t>.</w:t>
      </w:r>
      <w:r w:rsidRPr="00F10D21">
        <w:rPr>
          <w:lang w:val="es-PE"/>
        </w:rPr>
        <w:t>, previa conformidad de la otra Parte. La opinión de esta última únicamente podrá encontrarse referida al cumplimiento de los requisitos mínimos establecidos en el párrafo siguiente.</w:t>
      </w:r>
    </w:p>
    <w:p w:rsidR="009D3259" w:rsidRDefault="0041240B" w:rsidP="001F0BE5">
      <w:pPr>
        <w:keepNext w:val="0"/>
        <w:ind w:left="644"/>
        <w:rPr>
          <w:lang w:val="es-PE"/>
        </w:rPr>
      </w:pPr>
      <w:r w:rsidRPr="00F10D21">
        <w:rPr>
          <w:lang w:val="es-PE"/>
        </w:rPr>
        <w:t>La Empresa Auditora deberá acreditar como mínimo los siguientes requisitos: (i) contar con diez (10) o más años de representación y/o afiliación a una empresa auditora internacional; (ii) tener experiencia en auditoría a empresas; y, (iii) estar debidamente inscrita en el registro de sociedades calificadas para la designación y contratación de la Contraloría General de la República del Perú.</w:t>
      </w:r>
    </w:p>
    <w:p w:rsidR="0041240B" w:rsidRPr="00F10D21" w:rsidRDefault="0041240B" w:rsidP="001F0BE5">
      <w:pPr>
        <w:pStyle w:val="Ttulo30"/>
        <w:keepNext w:val="0"/>
      </w:pPr>
      <w:bookmarkStart w:id="167" w:name="_Toc267909669"/>
      <w:bookmarkStart w:id="168" w:name="_Toc177179639"/>
      <w:bookmarkStart w:id="169" w:name="_Toc297794067"/>
      <w:bookmarkStart w:id="170" w:name="_Toc359427962"/>
      <w:bookmarkEnd w:id="167"/>
      <w:r w:rsidRPr="00F10D21">
        <w:t>Empresa Matriz</w:t>
      </w:r>
      <w:bookmarkEnd w:id="168"/>
      <w:bookmarkEnd w:id="169"/>
      <w:bookmarkEnd w:id="170"/>
    </w:p>
    <w:p w:rsidR="009D3259" w:rsidRDefault="0041240B" w:rsidP="001F0BE5">
      <w:pPr>
        <w:keepNext w:val="0"/>
        <w:ind w:left="644"/>
        <w:rPr>
          <w:lang w:val="es-PE"/>
        </w:rPr>
      </w:pPr>
      <w:r w:rsidRPr="00F10D21">
        <w:rPr>
          <w:lang w:val="es-PE"/>
        </w:rPr>
        <w:t>Es aquella empresa que posee el Control Efectivo de una o varias empresas. También está considerada en esta definición aquella empresa que posee el Control Efectivo de una Empresa Matriz, y así sucesivamente.</w:t>
      </w:r>
    </w:p>
    <w:p w:rsidR="0041240B" w:rsidRPr="00F10D21" w:rsidRDefault="0041240B" w:rsidP="001F0BE5">
      <w:pPr>
        <w:pStyle w:val="Ttulo30"/>
        <w:keepNext w:val="0"/>
      </w:pPr>
      <w:bookmarkStart w:id="171" w:name="_Toc297794068"/>
      <w:bookmarkStart w:id="172" w:name="_Toc359427963"/>
      <w:r w:rsidRPr="00F10D21">
        <w:t>Empresa Subsidiaria</w:t>
      </w:r>
      <w:bookmarkEnd w:id="171"/>
      <w:bookmarkEnd w:id="172"/>
    </w:p>
    <w:p w:rsidR="009D3259" w:rsidRDefault="0041240B" w:rsidP="001F0BE5">
      <w:pPr>
        <w:keepNext w:val="0"/>
        <w:ind w:left="644"/>
        <w:rPr>
          <w:lang w:val="es-PE"/>
        </w:rPr>
      </w:pPr>
      <w:r w:rsidRPr="00F10D21">
        <w:rPr>
          <w:lang w:val="es-PE"/>
        </w:rPr>
        <w:t>Es aquella empresa donde el Control Efectivo está en manos de una Empresa Matriz</w:t>
      </w:r>
      <w:r w:rsidR="00C8718E" w:rsidRPr="00F10D21">
        <w:rPr>
          <w:lang w:val="es-PE"/>
        </w:rPr>
        <w:t>.</w:t>
      </w:r>
    </w:p>
    <w:p w:rsidR="0041240B" w:rsidRPr="00F10D21" w:rsidRDefault="0041240B" w:rsidP="001F0BE5">
      <w:pPr>
        <w:pStyle w:val="Ttulo30"/>
        <w:keepNext w:val="0"/>
      </w:pPr>
      <w:bookmarkStart w:id="173" w:name="_Toc217227524"/>
      <w:bookmarkStart w:id="174" w:name="_Toc217228693"/>
      <w:bookmarkStart w:id="175" w:name="_Toc217311610"/>
      <w:bookmarkStart w:id="176" w:name="_Toc217313464"/>
      <w:bookmarkStart w:id="177" w:name="_Toc297794069"/>
      <w:bookmarkStart w:id="178" w:name="_Toc359427964"/>
      <w:bookmarkEnd w:id="173"/>
      <w:bookmarkEnd w:id="174"/>
      <w:bookmarkEnd w:id="175"/>
      <w:bookmarkEnd w:id="176"/>
      <w:r w:rsidRPr="00F10D21">
        <w:t>Empresas Vinculada</w:t>
      </w:r>
      <w:bookmarkEnd w:id="177"/>
      <w:r w:rsidRPr="00F10D21">
        <w:t>s</w:t>
      </w:r>
      <w:bookmarkEnd w:id="178"/>
    </w:p>
    <w:p w:rsidR="009D3259" w:rsidRDefault="00F34C5D" w:rsidP="001F0BE5">
      <w:pPr>
        <w:keepNext w:val="0"/>
        <w:ind w:left="644"/>
        <w:rPr>
          <w:lang w:val="es-PE"/>
        </w:rPr>
      </w:pPr>
      <w:r w:rsidRPr="00F10D21">
        <w:rPr>
          <w:lang w:val="es-PE"/>
        </w:rPr>
        <w:t xml:space="preserve">Son aquellas empresas vinculadas entre sí, a través de una relación Empresa Matriz - Empresa Subsidiaria (o viceversa) o Empresa Afiliada – Empresa Afiliada, de </w:t>
      </w:r>
      <w:r w:rsidRPr="00F10D21">
        <w:rPr>
          <w:lang w:val="es-PE"/>
        </w:rPr>
        <w:lastRenderedPageBreak/>
        <w:t>acuerdo a lo que resulta de las definiciones pertinentes. También son aplicables las normas especiales sobre vinculación y grupo económico aprobadas mediante Resolución SBS Nº 445-2000-SBS, modificada por Resolución SBS N° 472-2006, Resolución CONASEV Nº 090-2005-EF/94.10, Resolución CONASEV Nº 005-2006-EF-94.10 y Resolución CONASEV N° 016-2007-EF-94.10</w:t>
      </w:r>
    </w:p>
    <w:p w:rsidR="007136E5" w:rsidRDefault="007136E5" w:rsidP="001F0BE5">
      <w:pPr>
        <w:keepNext w:val="0"/>
        <w:ind w:left="644"/>
        <w:rPr>
          <w:lang w:val="es-PE"/>
        </w:rPr>
      </w:pPr>
    </w:p>
    <w:p w:rsidR="0041240B" w:rsidRPr="00F10D21" w:rsidRDefault="0041240B" w:rsidP="001F0BE5">
      <w:pPr>
        <w:pStyle w:val="Ttulo30"/>
        <w:keepNext w:val="0"/>
      </w:pPr>
      <w:bookmarkStart w:id="179" w:name="_Toc297794072"/>
      <w:bookmarkStart w:id="180" w:name="_Toc359427965"/>
      <w:bookmarkEnd w:id="160"/>
      <w:r w:rsidRPr="00F10D21">
        <w:t>Especificaciones Técnicas Mínimas</w:t>
      </w:r>
      <w:bookmarkEnd w:id="179"/>
      <w:bookmarkEnd w:id="180"/>
    </w:p>
    <w:p w:rsidR="009D3259" w:rsidRDefault="0041240B" w:rsidP="001F0BE5">
      <w:pPr>
        <w:keepNext w:val="0"/>
        <w:ind w:left="644"/>
        <w:rPr>
          <w:lang w:val="es-PE"/>
        </w:rPr>
      </w:pPr>
      <w:r w:rsidRPr="00F10D21">
        <w:rPr>
          <w:lang w:val="es-PE"/>
        </w:rPr>
        <w:t xml:space="preserve">Son las normas técnicas nacionales e internacionales asociadas a los criterios mínimos de </w:t>
      </w:r>
      <w:r w:rsidR="00C8718E" w:rsidRPr="00F10D21">
        <w:rPr>
          <w:lang w:val="es-PE"/>
        </w:rPr>
        <w:t>calidad de diseño y Construcción de las Obras, Disposici</w:t>
      </w:r>
      <w:r w:rsidR="00DD73E0" w:rsidRPr="00F10D21">
        <w:rPr>
          <w:lang w:val="es-PE"/>
        </w:rPr>
        <w:t>ón Final, Operación y M</w:t>
      </w:r>
      <w:r w:rsidR="00C8718E" w:rsidRPr="00F10D21">
        <w:rPr>
          <w:lang w:val="es-PE"/>
        </w:rPr>
        <w:t xml:space="preserve">antenimiento establecida </w:t>
      </w:r>
      <w:r w:rsidRPr="00F10D21">
        <w:rPr>
          <w:lang w:val="es-PE"/>
        </w:rPr>
        <w:t>en el Anexo 4</w:t>
      </w:r>
      <w:r w:rsidR="009716CE" w:rsidRPr="00F10D21">
        <w:rPr>
          <w:lang w:val="es-PE"/>
        </w:rPr>
        <w:t>.</w:t>
      </w:r>
    </w:p>
    <w:p w:rsidR="0041240B" w:rsidRPr="00F10D21" w:rsidRDefault="0041240B" w:rsidP="001F0BE5">
      <w:pPr>
        <w:pStyle w:val="Ttulo30"/>
        <w:keepNext w:val="0"/>
      </w:pPr>
      <w:bookmarkStart w:id="181" w:name="_Toc297794073"/>
      <w:bookmarkStart w:id="182" w:name="_Toc359427966"/>
      <w:r w:rsidRPr="00F10D21">
        <w:t>Estándares de Calidad Ambiental para Agua (ECA- Agua)</w:t>
      </w:r>
      <w:bookmarkEnd w:id="181"/>
      <w:bookmarkEnd w:id="182"/>
    </w:p>
    <w:p w:rsidR="009D3259" w:rsidRDefault="0041240B" w:rsidP="001F0BE5">
      <w:pPr>
        <w:keepNext w:val="0"/>
        <w:ind w:left="644"/>
        <w:rPr>
          <w:lang w:val="es-PE"/>
        </w:rPr>
      </w:pPr>
      <w:r w:rsidRPr="00F10D21">
        <w:rPr>
          <w:lang w:val="es-PE"/>
        </w:rPr>
        <w:t>Son las medidas que establece el nivel de concentración o del grado de elementos, sustancias o parámetros físicos, químicos y biológicos, presentes en el agua en su condición de cuerpo receptor, que no representa riesgo significativo para la salud de las personas ni al ambiente. Dichos estándares se encuentran definidos en el Decreto Supremo N° 002-2008-MINAM, normas reglamentarias y complementarias o normas que los sustituyan.</w:t>
      </w:r>
    </w:p>
    <w:p w:rsidR="0041240B" w:rsidRPr="00F10D21" w:rsidRDefault="0041240B" w:rsidP="001F0BE5">
      <w:pPr>
        <w:pStyle w:val="Ttulo30"/>
        <w:keepNext w:val="0"/>
      </w:pPr>
      <w:bookmarkStart w:id="183" w:name="_Toc273546147"/>
      <w:bookmarkStart w:id="184" w:name="_Toc273546414"/>
      <w:bookmarkStart w:id="185" w:name="_Toc297794074"/>
      <w:bookmarkStart w:id="186" w:name="_Toc359427967"/>
      <w:bookmarkEnd w:id="183"/>
      <w:bookmarkEnd w:id="184"/>
      <w:r w:rsidRPr="00F10D21">
        <w:t>Estudio de Impacto Ambiental (EIA)</w:t>
      </w:r>
      <w:bookmarkEnd w:id="185"/>
      <w:bookmarkEnd w:id="186"/>
    </w:p>
    <w:p w:rsidR="009D3259" w:rsidRDefault="0041240B" w:rsidP="001F0BE5">
      <w:pPr>
        <w:keepNext w:val="0"/>
        <w:ind w:left="644"/>
        <w:rPr>
          <w:lang w:val="es-PE"/>
        </w:rPr>
      </w:pPr>
      <w:r w:rsidRPr="00F10D21">
        <w:rPr>
          <w:lang w:val="es-PE"/>
        </w:rPr>
        <w:t>Es el instrumento de gestión a que se refiere el Artículo 25 de la Ley Nº 28</w:t>
      </w:r>
      <w:r w:rsidR="00DF0444" w:rsidRPr="00F10D21">
        <w:rPr>
          <w:lang w:val="es-PE"/>
        </w:rPr>
        <w:t>611, Ley General del Ambiente,</w:t>
      </w:r>
      <w:r w:rsidRPr="00F10D21">
        <w:rPr>
          <w:lang w:val="es-PE"/>
        </w:rPr>
        <w:t xml:space="preserve"> el Artículo 4 de la Ley del Sistema Nacional de Evaluación de Impacto Ambiental</w:t>
      </w:r>
      <w:r w:rsidR="00DF0444" w:rsidRPr="00F10D21">
        <w:rPr>
          <w:lang w:val="es-PE"/>
        </w:rPr>
        <w:t xml:space="preserve"> y el Subcapítulo I del Reglamento de Protección Ambiental para proyectos vinculados a las actividades de Vivienda, Urbanismo, Construcción y Saneamiento, aprobado por Decreto Supremo N° 015-2012-VIVIENDA.</w:t>
      </w:r>
      <w:r w:rsidR="00E1482E" w:rsidRPr="00F10D21">
        <w:rPr>
          <w:lang w:val="es-PE"/>
        </w:rPr>
        <w:t xml:space="preserve"> El EIA deberá ser aprobado por la Autoridad Gubernamental Competente antes del inicio de ejecución de las Obras, y formará parte integrante del presente Contrato como Anexo </w:t>
      </w:r>
      <w:r w:rsidR="002E2746">
        <w:rPr>
          <w:lang w:val="es-PE"/>
        </w:rPr>
        <w:t>7</w:t>
      </w:r>
      <w:r w:rsidR="00E1482E" w:rsidRPr="00F10D21">
        <w:rPr>
          <w:lang w:val="es-PE"/>
        </w:rPr>
        <w:t>.</w:t>
      </w:r>
    </w:p>
    <w:p w:rsidR="009D3259" w:rsidRDefault="00B8053E" w:rsidP="001F0BE5">
      <w:pPr>
        <w:pStyle w:val="Ttulo30"/>
        <w:keepNext w:val="0"/>
        <w:ind w:left="999"/>
      </w:pPr>
      <w:bookmarkStart w:id="187" w:name="_Toc351624483"/>
      <w:bookmarkStart w:id="188" w:name="_Toc297794075"/>
      <w:bookmarkStart w:id="189" w:name="_Toc359427968"/>
      <w:r w:rsidRPr="00F10D21">
        <w:t>Escalas de Producción</w:t>
      </w:r>
      <w:bookmarkEnd w:id="187"/>
      <w:bookmarkEnd w:id="189"/>
    </w:p>
    <w:p w:rsidR="009D3259" w:rsidRDefault="007D5CCE" w:rsidP="001F0BE5">
      <w:pPr>
        <w:keepNext w:val="0"/>
        <w:ind w:left="644"/>
        <w:rPr>
          <w:lang w:val="es-PE"/>
        </w:rPr>
      </w:pPr>
      <w:r>
        <w:rPr>
          <w:lang w:val="es-PE"/>
        </w:rPr>
        <w:t>Las escalas de producción c</w:t>
      </w:r>
      <w:r w:rsidR="00B8053E" w:rsidRPr="00F10D21">
        <w:rPr>
          <w:lang w:val="es-PE"/>
        </w:rPr>
        <w:t>omprende</w:t>
      </w:r>
      <w:r>
        <w:rPr>
          <w:lang w:val="es-PE"/>
        </w:rPr>
        <w:t>n</w:t>
      </w:r>
      <w:r w:rsidR="00B8053E" w:rsidRPr="00F10D21">
        <w:rPr>
          <w:lang w:val="es-PE"/>
        </w:rPr>
        <w:t>:</w:t>
      </w:r>
    </w:p>
    <w:p w:rsidR="00B8053E" w:rsidRPr="00F10D21" w:rsidRDefault="00B8053E" w:rsidP="001F0BE5">
      <w:pPr>
        <w:keepNext w:val="0"/>
        <w:rPr>
          <w:lang w:val="es-PE"/>
        </w:rPr>
      </w:pPr>
    </w:p>
    <w:p w:rsidR="009D3259" w:rsidRPr="001F0BE5" w:rsidRDefault="00790FB4" w:rsidP="001F0BE5">
      <w:pPr>
        <w:keepNext w:val="0"/>
        <w:ind w:left="644"/>
        <w:rPr>
          <w:lang w:val="es-PE"/>
        </w:rPr>
      </w:pPr>
      <w:r w:rsidRPr="001F0BE5">
        <w:rPr>
          <w:lang w:val="es-PE"/>
        </w:rPr>
        <w:t xml:space="preserve">Escala de Producción I.- </w:t>
      </w:r>
      <w:r w:rsidR="009C5F3D">
        <w:rPr>
          <w:lang w:val="es-PE"/>
        </w:rPr>
        <w:t>Etapa</w:t>
      </w:r>
      <w:r w:rsidR="00C96ABB">
        <w:rPr>
          <w:lang w:val="es-PE"/>
        </w:rPr>
        <w:t xml:space="preserve"> </w:t>
      </w:r>
      <w:r w:rsidR="00B8053E" w:rsidRPr="00F10D21">
        <w:rPr>
          <w:lang w:val="es-PE"/>
        </w:rPr>
        <w:t>en la cual se produce agua potable hasta</w:t>
      </w:r>
      <w:r w:rsidRPr="001F0BE5">
        <w:rPr>
          <w:lang w:val="es-PE"/>
        </w:rPr>
        <w:t xml:space="preserve"> un caudal máximo diario de 250 litros/seg y se tratan las aguas residuales recolectadas en cada una de las PTAR </w:t>
      </w:r>
      <w:r w:rsidR="00146F5C">
        <w:rPr>
          <w:lang w:val="es-PE"/>
        </w:rPr>
        <w:t>E</w:t>
      </w:r>
      <w:r w:rsidRPr="001F0BE5">
        <w:rPr>
          <w:lang w:val="es-PE"/>
        </w:rPr>
        <w:t xml:space="preserve">xistentes y en la PTAR </w:t>
      </w:r>
      <w:r w:rsidR="00146F5C">
        <w:rPr>
          <w:lang w:val="es-PE"/>
        </w:rPr>
        <w:t xml:space="preserve">Proyectada </w:t>
      </w:r>
      <w:r w:rsidR="009C5F3D">
        <w:rPr>
          <w:lang w:val="es-PE"/>
        </w:rPr>
        <w:t>hasta</w:t>
      </w:r>
      <w:r w:rsidR="00C96ABB">
        <w:rPr>
          <w:lang w:val="es-PE"/>
        </w:rPr>
        <w:t xml:space="preserve"> </w:t>
      </w:r>
      <w:r w:rsidRPr="001F0BE5">
        <w:rPr>
          <w:lang w:val="es-PE"/>
        </w:rPr>
        <w:t>en un caudal promedio de 100 litros/seg. Esta escala se desarrolla</w:t>
      </w:r>
      <w:r w:rsidR="009C5F3D">
        <w:rPr>
          <w:lang w:val="es-PE"/>
        </w:rPr>
        <w:t xml:space="preserve"> desde el inicio de la operación hasta</w:t>
      </w:r>
      <w:r w:rsidRPr="001F0BE5">
        <w:rPr>
          <w:lang w:val="es-PE"/>
        </w:rPr>
        <w:t xml:space="preserve"> los primeros 10 años de la Concesión.</w:t>
      </w:r>
      <w:r w:rsidR="00C96ABB">
        <w:rPr>
          <w:lang w:val="es-PE"/>
        </w:rPr>
        <w:t xml:space="preserve"> </w:t>
      </w:r>
      <w:r w:rsidR="009C5F3D">
        <w:rPr>
          <w:lang w:val="es-PE"/>
        </w:rPr>
        <w:t>Asimismo, c</w:t>
      </w:r>
      <w:r w:rsidR="00465B9D">
        <w:rPr>
          <w:lang w:val="es-PE"/>
        </w:rPr>
        <w:t xml:space="preserve">omprende asimismo la </w:t>
      </w:r>
      <w:r w:rsidR="009C5F3D">
        <w:rPr>
          <w:lang w:val="es-PE"/>
        </w:rPr>
        <w:t>R</w:t>
      </w:r>
      <w:r w:rsidR="00465B9D">
        <w:rPr>
          <w:lang w:val="es-PE"/>
        </w:rPr>
        <w:t>ed de Distribución y la Red de Alcantarillado</w:t>
      </w:r>
    </w:p>
    <w:p w:rsidR="009D3259" w:rsidRPr="001F0BE5" w:rsidRDefault="009D3259" w:rsidP="001F0BE5">
      <w:pPr>
        <w:keepNext w:val="0"/>
        <w:ind w:left="644"/>
        <w:rPr>
          <w:lang w:val="es-PE"/>
        </w:rPr>
      </w:pPr>
    </w:p>
    <w:p w:rsidR="009D3259" w:rsidRPr="001F0BE5" w:rsidRDefault="00790FB4" w:rsidP="001F0BE5">
      <w:pPr>
        <w:keepNext w:val="0"/>
        <w:ind w:left="644"/>
        <w:rPr>
          <w:lang w:val="es-PE"/>
        </w:rPr>
      </w:pPr>
      <w:r w:rsidRPr="001F0BE5">
        <w:rPr>
          <w:lang w:val="es-PE"/>
        </w:rPr>
        <w:t xml:space="preserve">Escala de Producción II.- </w:t>
      </w:r>
      <w:r w:rsidR="009C5F3D">
        <w:rPr>
          <w:lang w:val="es-PE"/>
        </w:rPr>
        <w:t>Etapa</w:t>
      </w:r>
      <w:r w:rsidR="00C96ABB">
        <w:rPr>
          <w:lang w:val="es-PE"/>
        </w:rPr>
        <w:t xml:space="preserve"> </w:t>
      </w:r>
      <w:r w:rsidR="00B8053E" w:rsidRPr="00F10D21">
        <w:rPr>
          <w:lang w:val="es-PE"/>
        </w:rPr>
        <w:t>en la cual se produce agua potable hasta</w:t>
      </w:r>
      <w:r w:rsidRPr="001F0BE5">
        <w:rPr>
          <w:lang w:val="es-PE"/>
        </w:rPr>
        <w:t xml:space="preserve"> un caudal máximo diario de 400 litros/seg y se tratan las aguas residuales recolectadas en cada una de las PTAR </w:t>
      </w:r>
      <w:r w:rsidR="00146F5C">
        <w:rPr>
          <w:lang w:val="es-PE"/>
        </w:rPr>
        <w:t>E</w:t>
      </w:r>
      <w:r w:rsidRPr="001F0BE5">
        <w:rPr>
          <w:lang w:val="es-PE"/>
        </w:rPr>
        <w:t xml:space="preserve">xistentes y en la PTAR </w:t>
      </w:r>
      <w:r w:rsidR="00146F5C">
        <w:rPr>
          <w:lang w:val="es-PE"/>
        </w:rPr>
        <w:t xml:space="preserve">Proyectada </w:t>
      </w:r>
      <w:r w:rsidR="009C5F3D">
        <w:rPr>
          <w:lang w:val="es-PE"/>
        </w:rPr>
        <w:t>hasta</w:t>
      </w:r>
      <w:r w:rsidRPr="001F0BE5">
        <w:rPr>
          <w:lang w:val="es-PE"/>
        </w:rPr>
        <w:t xml:space="preserve"> un caudal promedio de 170 litros/seg. Esta escala se desarrolla desde el término de la Escala de Producción I y hasta el final de la Concesión.</w:t>
      </w:r>
    </w:p>
    <w:p w:rsidR="0041240B" w:rsidRPr="00F10D21" w:rsidRDefault="0041240B" w:rsidP="001F0BE5">
      <w:pPr>
        <w:pStyle w:val="Ttulo30"/>
        <w:keepNext w:val="0"/>
      </w:pPr>
      <w:bookmarkStart w:id="190" w:name="_Toc359427969"/>
      <w:r w:rsidRPr="00F10D21">
        <w:t>Expediente Técnico</w:t>
      </w:r>
      <w:bookmarkEnd w:id="188"/>
      <w:bookmarkEnd w:id="190"/>
    </w:p>
    <w:p w:rsidR="009D3259" w:rsidRDefault="0041240B" w:rsidP="001F0BE5">
      <w:pPr>
        <w:keepNext w:val="0"/>
        <w:ind w:left="644"/>
        <w:rPr>
          <w:lang w:val="es-PE"/>
        </w:rPr>
      </w:pPr>
      <w:r w:rsidRPr="00F10D21">
        <w:rPr>
          <w:lang w:val="es-PE"/>
        </w:rPr>
        <w:t xml:space="preserve">Es el documento que contiene la información necesaria y suficiente para permitir la ejecución y supervisión de las Obras, que deberá ser formulado por el CONCESIONARIO </w:t>
      </w:r>
      <w:r w:rsidR="007540D6">
        <w:rPr>
          <w:lang w:val="es-PE"/>
        </w:rPr>
        <w:t xml:space="preserve">que </w:t>
      </w:r>
      <w:r w:rsidRPr="00F10D21">
        <w:rPr>
          <w:lang w:val="es-PE"/>
        </w:rPr>
        <w:t>cont</w:t>
      </w:r>
      <w:r w:rsidR="007540D6">
        <w:rPr>
          <w:lang w:val="es-PE"/>
        </w:rPr>
        <w:t xml:space="preserve">iene </w:t>
      </w:r>
      <w:bookmarkStart w:id="191" w:name="_Toc136747989"/>
      <w:r w:rsidRPr="00F10D21">
        <w:rPr>
          <w:lang w:val="es-PE"/>
        </w:rPr>
        <w:t>la ingeniería d</w:t>
      </w:r>
      <w:bookmarkEnd w:id="191"/>
      <w:r w:rsidRPr="00F10D21">
        <w:rPr>
          <w:lang w:val="es-PE"/>
        </w:rPr>
        <w:t>e detalle de las Obras a ser realizadas por él, de conformidad con las Especificaciones Técnicas Mínimas, los Requ</w:t>
      </w:r>
      <w:r w:rsidR="00C8718E" w:rsidRPr="00F10D21">
        <w:rPr>
          <w:lang w:val="es-PE"/>
        </w:rPr>
        <w:t>erimientos Mínimos del Proyecto y</w:t>
      </w:r>
      <w:r w:rsidRPr="00F10D21">
        <w:rPr>
          <w:lang w:val="es-PE"/>
        </w:rPr>
        <w:t xml:space="preserve"> su </w:t>
      </w:r>
      <w:r w:rsidR="00DE2B7E">
        <w:rPr>
          <w:lang w:val="es-PE"/>
        </w:rPr>
        <w:t>Oferta Técnica</w:t>
      </w:r>
      <w:r w:rsidRPr="00F10D21">
        <w:rPr>
          <w:lang w:val="es-PE"/>
        </w:rPr>
        <w:t xml:space="preserve">, a fin de dar cumplimiento </w:t>
      </w:r>
      <w:r w:rsidRPr="00F10D21">
        <w:rPr>
          <w:lang w:val="es-PE"/>
        </w:rPr>
        <w:lastRenderedPageBreak/>
        <w:t>a las disposiciones contenidas en el presente Contrato. Este documento tiene carácter vinculante para la ejecución de las Obras.</w:t>
      </w:r>
    </w:p>
    <w:p w:rsidR="003161A7" w:rsidRDefault="003161A7" w:rsidP="001F0BE5">
      <w:pPr>
        <w:keepNext w:val="0"/>
        <w:ind w:left="644"/>
        <w:rPr>
          <w:lang w:val="es-PE"/>
        </w:rPr>
      </w:pPr>
    </w:p>
    <w:p w:rsidR="0041240B" w:rsidRPr="00F10D21" w:rsidRDefault="0041240B" w:rsidP="001F0BE5">
      <w:pPr>
        <w:pStyle w:val="Ttulo30"/>
        <w:keepNext w:val="0"/>
      </w:pPr>
      <w:bookmarkStart w:id="192" w:name="_Toc297794076"/>
      <w:bookmarkStart w:id="193" w:name="_Toc359427970"/>
      <w:r w:rsidRPr="00F10D21">
        <w:t>Fecha de Cierre</w:t>
      </w:r>
      <w:bookmarkEnd w:id="192"/>
      <w:bookmarkEnd w:id="193"/>
    </w:p>
    <w:p w:rsidR="009D3259" w:rsidRDefault="00A45BCB" w:rsidP="001F0BE5">
      <w:pPr>
        <w:keepNext w:val="0"/>
        <w:ind w:left="644"/>
        <w:rPr>
          <w:lang w:val="es-PE"/>
        </w:rPr>
      </w:pPr>
      <w:r w:rsidRPr="00F10D21">
        <w:rPr>
          <w:lang w:val="es-PE"/>
        </w:rPr>
        <w:t xml:space="preserve">Es el día </w:t>
      </w:r>
      <w:r w:rsidR="0041240B" w:rsidRPr="00F10D21">
        <w:rPr>
          <w:lang w:val="es-PE"/>
        </w:rPr>
        <w:t>y hora en que se suscribe el Contrato por el</w:t>
      </w:r>
      <w:r w:rsidR="009716CE" w:rsidRPr="00F10D21">
        <w:rPr>
          <w:lang w:val="es-PE"/>
        </w:rPr>
        <w:t xml:space="preserve"> CONCEDENTE y e</w:t>
      </w:r>
      <w:r w:rsidRPr="00F10D21">
        <w:rPr>
          <w:lang w:val="es-PE"/>
        </w:rPr>
        <w:t>l CONCESIONARIO, en el lugar dispuesto para ello.</w:t>
      </w:r>
    </w:p>
    <w:p w:rsidR="0041240B" w:rsidRPr="00F10D21" w:rsidRDefault="0041240B" w:rsidP="001F0BE5">
      <w:pPr>
        <w:pStyle w:val="Ttulo30"/>
        <w:keepNext w:val="0"/>
      </w:pPr>
      <w:bookmarkStart w:id="194" w:name="_Toc297794077"/>
      <w:bookmarkStart w:id="195" w:name="_Toc359427971"/>
      <w:r w:rsidRPr="00F10D21">
        <w:t>Fecha de Vigencia de las Obligaciones</w:t>
      </w:r>
      <w:bookmarkEnd w:id="194"/>
      <w:bookmarkEnd w:id="195"/>
    </w:p>
    <w:p w:rsidR="00FB666A" w:rsidRDefault="0041240B" w:rsidP="001F0BE5">
      <w:pPr>
        <w:keepNext w:val="0"/>
        <w:ind w:left="644"/>
        <w:rPr>
          <w:lang w:val="es-PE"/>
        </w:rPr>
      </w:pPr>
      <w:r w:rsidRPr="00F10D21">
        <w:rPr>
          <w:lang w:val="es-PE"/>
        </w:rPr>
        <w:t>Es la fecha a partir de la cual resultan exigibl</w:t>
      </w:r>
      <w:bookmarkStart w:id="196" w:name="_Toc136747991"/>
      <w:r w:rsidRPr="00F10D21">
        <w:rPr>
          <w:lang w:val="es-PE"/>
        </w:rPr>
        <w:t>es las obligaci</w:t>
      </w:r>
      <w:bookmarkEnd w:id="196"/>
      <w:r w:rsidRPr="00F10D21">
        <w:rPr>
          <w:lang w:val="es-PE"/>
        </w:rPr>
        <w:t>ones del CONCESIONARIO vinculadas al inicio de la Construcción de las Obras, entre otras. La Fecha de Vigencia de las Obligaciones se configurará a la fecha en que las condiciones establecidas en la Cláusula</w:t>
      </w:r>
      <w:fldSimple w:instr=" REF _Ref297715989 \r \h  \* MERGEFORMAT ">
        <w:r w:rsidR="00195394" w:rsidRPr="00195394">
          <w:rPr>
            <w:lang w:val="es-PE"/>
          </w:rPr>
          <w:t>6.24</w:t>
        </w:r>
      </w:fldSimple>
      <w:r w:rsidRPr="00F10D21">
        <w:rPr>
          <w:lang w:val="es-PE"/>
        </w:rPr>
        <w:t>haya</w:t>
      </w:r>
      <w:r w:rsidR="00F84033">
        <w:rPr>
          <w:lang w:val="es-PE"/>
        </w:rPr>
        <w:t>n</w:t>
      </w:r>
      <w:r w:rsidRPr="00F10D21">
        <w:rPr>
          <w:lang w:val="es-PE"/>
        </w:rPr>
        <w:t xml:space="preserve"> sido totalmente satisfechas.</w:t>
      </w:r>
    </w:p>
    <w:p w:rsidR="00747DE2" w:rsidRPr="00F10D21" w:rsidRDefault="00747DE2" w:rsidP="001F0BE5">
      <w:pPr>
        <w:pStyle w:val="Ttulo30"/>
        <w:keepNext w:val="0"/>
      </w:pPr>
      <w:bookmarkStart w:id="197" w:name="_Toc359427972"/>
      <w:r w:rsidRPr="00F10D21">
        <w:t>Fideicomiso de Recaudación</w:t>
      </w:r>
      <w:bookmarkEnd w:id="197"/>
    </w:p>
    <w:p w:rsidR="009D3259" w:rsidRDefault="00AD6413" w:rsidP="001F0BE5">
      <w:pPr>
        <w:keepNext w:val="0"/>
        <w:ind w:left="644"/>
        <w:rPr>
          <w:lang w:val="es-PE"/>
        </w:rPr>
      </w:pPr>
      <w:r w:rsidRPr="00F10D21">
        <w:rPr>
          <w:lang w:val="es-PE"/>
        </w:rPr>
        <w:t xml:space="preserve">Es el </w:t>
      </w:r>
      <w:r w:rsidR="00216EA4" w:rsidRPr="00F10D21">
        <w:rPr>
          <w:lang w:val="es-PE"/>
        </w:rPr>
        <w:t xml:space="preserve">patrimonio fideicometido </w:t>
      </w:r>
      <w:r w:rsidRPr="00F10D21">
        <w:rPr>
          <w:lang w:val="es-PE"/>
        </w:rPr>
        <w:t xml:space="preserve">constituido por SEDAPAL el 16 de abril de 2010, en calidad de fideicomitente, a fin de garantizar el adecuado y oportuno cumplimiento de las obligaciones que asuma como consecuencia de los procesos de promoción de la inversión privada, otorgados o por otorgar, dentro de su ámbito de prestación de servicios bajo la modalidad de concesión, conforme a lo establecido en el Capítulo IX y </w:t>
      </w:r>
      <w:r w:rsidR="00E112E5">
        <w:rPr>
          <w:lang w:val="es-PE"/>
        </w:rPr>
        <w:t>Anexo 17 del presente Contrato.</w:t>
      </w:r>
    </w:p>
    <w:p w:rsidR="0041240B" w:rsidRPr="00F10D21" w:rsidRDefault="0041240B" w:rsidP="001F0BE5">
      <w:pPr>
        <w:pStyle w:val="Ttulo30"/>
        <w:keepNext w:val="0"/>
      </w:pPr>
      <w:bookmarkStart w:id="198" w:name="_Toc297794081"/>
      <w:bookmarkStart w:id="199" w:name="_Toc136747993"/>
      <w:bookmarkStart w:id="200" w:name="_Toc359427973"/>
      <w:r w:rsidRPr="00F10D21">
        <w:t>Garantía de Fiel Cumplimiento del Contrato de Concesión</w:t>
      </w:r>
      <w:bookmarkEnd w:id="198"/>
      <w:bookmarkEnd w:id="200"/>
    </w:p>
    <w:p w:rsidR="009D3259" w:rsidRDefault="0041240B" w:rsidP="001F0BE5">
      <w:pPr>
        <w:keepNext w:val="0"/>
        <w:ind w:left="644"/>
        <w:rPr>
          <w:lang w:val="es-PE"/>
        </w:rPr>
      </w:pPr>
      <w:r w:rsidRPr="00F10D21">
        <w:rPr>
          <w:lang w:val="es-PE"/>
        </w:rPr>
        <w:t>Son las cartas fianza bancarias o alternativamente las cartas de crédito</w:t>
      </w:r>
      <w:bookmarkEnd w:id="199"/>
      <w:r w:rsidRPr="00F10D21">
        <w:rPr>
          <w:lang w:val="es-PE"/>
        </w:rPr>
        <w:t xml:space="preserve"> stand-by otorgadas para asegurar el cumplimiento de las obligaciones del CO</w:t>
      </w:r>
      <w:bookmarkStart w:id="201" w:name="_Toc136747994"/>
      <w:r w:rsidRPr="00F10D21">
        <w:rPr>
          <w:lang w:val="es-PE"/>
        </w:rPr>
        <w:t>NCESIONARIO incluyendo el pago de las penalidades conforme a lo establecido en el Contrato</w:t>
      </w:r>
      <w:bookmarkEnd w:id="201"/>
      <w:r w:rsidRPr="00F10D21">
        <w:rPr>
          <w:lang w:val="es-PE"/>
        </w:rPr>
        <w:t>.</w:t>
      </w:r>
    </w:p>
    <w:p w:rsidR="0041240B" w:rsidRPr="00F10D21" w:rsidRDefault="0041240B" w:rsidP="001F0BE5">
      <w:pPr>
        <w:pStyle w:val="Ttulo30"/>
        <w:keepNext w:val="0"/>
      </w:pPr>
      <w:bookmarkStart w:id="202" w:name="_Toc355621384"/>
      <w:bookmarkStart w:id="203" w:name="_Toc355621385"/>
      <w:bookmarkStart w:id="204" w:name="_Toc297794083"/>
      <w:bookmarkStart w:id="205" w:name="_Toc359427974"/>
      <w:bookmarkEnd w:id="202"/>
      <w:bookmarkEnd w:id="203"/>
      <w:r w:rsidRPr="00F10D21">
        <w:t>Grupo Económico</w:t>
      </w:r>
      <w:bookmarkEnd w:id="204"/>
      <w:bookmarkEnd w:id="205"/>
    </w:p>
    <w:p w:rsidR="009D3259" w:rsidRDefault="0041240B" w:rsidP="001F0BE5">
      <w:pPr>
        <w:keepNext w:val="0"/>
        <w:ind w:left="644"/>
        <w:rPr>
          <w:lang w:val="es-PE"/>
        </w:rPr>
      </w:pPr>
      <w:r w:rsidRPr="00F10D21">
        <w:rPr>
          <w:lang w:val="es-PE"/>
        </w:rPr>
        <w:t>Es el conjunto de personas jurídicas, cualquiera sea su actividad u objeto social, que están sujetas al control de una misma persona natural o de un mismo conjunto de personas naturales, conforme a las definiciones contenidas en la Resolución de CONASEV Nº 090-2005-EF/94.10, modificada por la Resolución de CONASEV Nº 005-2006-EF/94.10, o norma que la sustituya.</w:t>
      </w:r>
    </w:p>
    <w:p w:rsidR="0041240B" w:rsidRPr="00F10D21" w:rsidRDefault="0041240B" w:rsidP="001F0BE5">
      <w:pPr>
        <w:pStyle w:val="Ttulo30"/>
        <w:keepNext w:val="0"/>
      </w:pPr>
      <w:bookmarkStart w:id="206" w:name="_Toc297794084"/>
      <w:bookmarkStart w:id="207" w:name="_Toc359427975"/>
      <w:r w:rsidRPr="00F10D21">
        <w:t>Hito Constructivo o Hito</w:t>
      </w:r>
      <w:bookmarkEnd w:id="206"/>
      <w:bookmarkEnd w:id="207"/>
    </w:p>
    <w:p w:rsidR="009D3259" w:rsidRDefault="0033262D" w:rsidP="001F0BE5">
      <w:pPr>
        <w:keepNext w:val="0"/>
        <w:ind w:left="644"/>
        <w:rPr>
          <w:lang w:val="es-PE"/>
        </w:rPr>
      </w:pPr>
      <w:r w:rsidRPr="00F10D21">
        <w:rPr>
          <w:lang w:val="es-PE"/>
        </w:rPr>
        <w:t xml:space="preserve">Es el </w:t>
      </w:r>
      <w:r w:rsidR="00290EAC" w:rsidRPr="00F10D21">
        <w:rPr>
          <w:lang w:val="es-PE"/>
        </w:rPr>
        <w:t>avance de obra específico o hecho clave dentro del proceso constructivo</w:t>
      </w:r>
      <w:r w:rsidR="00B15704">
        <w:rPr>
          <w:lang w:val="es-PE"/>
        </w:rPr>
        <w:t xml:space="preserve"> de cada Componente</w:t>
      </w:r>
      <w:r w:rsidR="00290EAC" w:rsidRPr="00F10D21">
        <w:rPr>
          <w:lang w:val="es-PE"/>
        </w:rPr>
        <w:t xml:space="preserve">, establecido en el Anexo 10 del presente Contrato. </w:t>
      </w:r>
    </w:p>
    <w:p w:rsidR="0041240B" w:rsidRPr="00F10D21" w:rsidRDefault="0041240B" w:rsidP="001F0BE5">
      <w:pPr>
        <w:pStyle w:val="Ttulo30"/>
        <w:keepNext w:val="0"/>
      </w:pPr>
      <w:bookmarkStart w:id="208" w:name="_Toc267909687"/>
      <w:bookmarkStart w:id="209" w:name="_Toc297794085"/>
      <w:bookmarkStart w:id="210" w:name="_Toc359427976"/>
      <w:bookmarkEnd w:id="208"/>
      <w:r w:rsidRPr="00F10D21">
        <w:t>IGV</w:t>
      </w:r>
      <w:bookmarkEnd w:id="209"/>
      <w:bookmarkEnd w:id="210"/>
    </w:p>
    <w:p w:rsidR="009D3259" w:rsidRDefault="0041240B" w:rsidP="001F0BE5">
      <w:pPr>
        <w:keepNext w:val="0"/>
        <w:ind w:left="644"/>
        <w:rPr>
          <w:lang w:val="es-PE"/>
        </w:rPr>
      </w:pPr>
      <w:r w:rsidRPr="00F10D21">
        <w:rPr>
          <w:lang w:val="es-PE"/>
        </w:rPr>
        <w:t>Es el Impuesto General a las Ventas, a que se refiere el Decreto Supremo N° 055-99-EF, Texto Único Ordenado de la Ley de Impuesto General a las Ventas e Impuesto Selectivo al Consumo, así como el Impuesto de Promoción Municipal, a que se refiere el Decreto Supremo N° 156-2004-EF, Texto Único Ordenado de la Ley de Tributación Municipal, o normas que los sustituyan.</w:t>
      </w:r>
    </w:p>
    <w:p w:rsidR="0041240B" w:rsidRPr="00F10D21" w:rsidRDefault="0041240B" w:rsidP="001F0BE5">
      <w:pPr>
        <w:pStyle w:val="Ttulo30"/>
        <w:keepNext w:val="0"/>
      </w:pPr>
      <w:bookmarkStart w:id="211" w:name="_Toc293996587"/>
      <w:bookmarkStart w:id="212" w:name="_Toc297794086"/>
      <w:bookmarkStart w:id="213" w:name="_Toc359427977"/>
      <w:bookmarkEnd w:id="211"/>
      <w:r w:rsidRPr="00F10D21">
        <w:t>Impacto Ambiental</w:t>
      </w:r>
      <w:bookmarkEnd w:id="212"/>
      <w:bookmarkEnd w:id="213"/>
    </w:p>
    <w:p w:rsidR="009D3259" w:rsidRDefault="0041240B" w:rsidP="001F0BE5">
      <w:pPr>
        <w:keepNext w:val="0"/>
        <w:ind w:left="644"/>
        <w:rPr>
          <w:lang w:val="es-PE"/>
        </w:rPr>
      </w:pPr>
      <w:r w:rsidRPr="00F10D21">
        <w:rPr>
          <w:lang w:val="es-PE"/>
        </w:rPr>
        <w:t>Es toda alteración (favorable o desfavorable) significativa del medio ambiente o de algunos de sus componentes como consecuencia de las acciones humanas. Se pueden distinguir: impactos acumulativos, directos, indirectos y sinérgicos.</w:t>
      </w:r>
    </w:p>
    <w:p w:rsidR="00C13C0F" w:rsidRPr="00F10D21" w:rsidRDefault="004D28F8" w:rsidP="001F0BE5">
      <w:pPr>
        <w:pStyle w:val="Ttulo30"/>
        <w:keepNext w:val="0"/>
      </w:pPr>
      <w:bookmarkStart w:id="214" w:name="_Toc355621390"/>
      <w:bookmarkStart w:id="215" w:name="_Toc355621391"/>
      <w:bookmarkStart w:id="216" w:name="_Toc196304579"/>
      <w:bookmarkStart w:id="217" w:name="_Toc196304871"/>
      <w:bookmarkStart w:id="218" w:name="_Toc196305125"/>
      <w:bookmarkStart w:id="219" w:name="_Toc196547970"/>
      <w:bookmarkStart w:id="220" w:name="_Toc196304581"/>
      <w:bookmarkStart w:id="221" w:name="_Toc196304873"/>
      <w:bookmarkStart w:id="222" w:name="_Toc196305127"/>
      <w:bookmarkStart w:id="223" w:name="_Toc196547972"/>
      <w:bookmarkStart w:id="224" w:name="_Toc297794089"/>
      <w:bookmarkStart w:id="225" w:name="_Toc359427978"/>
      <w:bookmarkEnd w:id="214"/>
      <w:bookmarkEnd w:id="215"/>
      <w:bookmarkEnd w:id="216"/>
      <w:bookmarkEnd w:id="217"/>
      <w:bookmarkEnd w:id="218"/>
      <w:bookmarkEnd w:id="219"/>
      <w:bookmarkEnd w:id="220"/>
      <w:bookmarkEnd w:id="221"/>
      <w:bookmarkEnd w:id="222"/>
      <w:bookmarkEnd w:id="223"/>
      <w:r w:rsidRPr="00F10D21">
        <w:t>Infraestructura Sanitaria</w:t>
      </w:r>
      <w:bookmarkEnd w:id="225"/>
    </w:p>
    <w:p w:rsidR="009D3259" w:rsidRDefault="00D1016B" w:rsidP="001F0BE5">
      <w:pPr>
        <w:keepNext w:val="0"/>
        <w:ind w:left="644"/>
        <w:rPr>
          <w:lang w:val="es-PE"/>
        </w:rPr>
      </w:pPr>
      <w:r w:rsidRPr="00F10D21">
        <w:rPr>
          <w:lang w:val="es-PE"/>
        </w:rPr>
        <w:lastRenderedPageBreak/>
        <w:t>Es el conjunto de estructuras, equipos, instalaciones y accesorios que componen los sistemas de producción, almacenamiento y distribución de agua potable y de recolección, tratamiento y disposición final de aguas residuales</w:t>
      </w:r>
      <w:r w:rsidR="00DE2B7E">
        <w:rPr>
          <w:lang w:val="es-PE"/>
        </w:rPr>
        <w:t xml:space="preserve"> y</w:t>
      </w:r>
      <w:r w:rsidR="00DE2B7E" w:rsidRPr="00DE2B7E">
        <w:rPr>
          <w:lang w:val="es-PE"/>
        </w:rPr>
        <w:t xml:space="preserve"> de evacuación y disposición final de </w:t>
      </w:r>
      <w:r w:rsidR="00DE2B7E">
        <w:rPr>
          <w:lang w:val="es-PE"/>
        </w:rPr>
        <w:t>los subproductos generados por la Planta Desaladora.</w:t>
      </w:r>
    </w:p>
    <w:p w:rsidR="00D1016B" w:rsidRPr="00F10D21" w:rsidRDefault="00D1016B" w:rsidP="001F0BE5">
      <w:pPr>
        <w:pStyle w:val="Ttulo30"/>
        <w:keepNext w:val="0"/>
      </w:pPr>
      <w:bookmarkStart w:id="226" w:name="_Toc359427979"/>
      <w:r w:rsidRPr="00F10D21">
        <w:t>Infraestructura Sanitaria a Cargo del CONCESIONARIO</w:t>
      </w:r>
      <w:bookmarkEnd w:id="226"/>
    </w:p>
    <w:p w:rsidR="009D3259" w:rsidRDefault="00D1016B" w:rsidP="001F0BE5">
      <w:pPr>
        <w:keepNext w:val="0"/>
        <w:ind w:left="644"/>
        <w:rPr>
          <w:lang w:val="es-PE"/>
        </w:rPr>
      </w:pPr>
      <w:r w:rsidRPr="00F10D21">
        <w:rPr>
          <w:lang w:val="es-PE"/>
        </w:rPr>
        <w:t>Es la infraestructura sanitaria cuya operación y mantenimiento estará a cargo del CONCESIONARIO, la cual incluye la Planta Desaladora</w:t>
      </w:r>
      <w:r w:rsidR="00DE2B7E">
        <w:rPr>
          <w:lang w:val="es-PE"/>
        </w:rPr>
        <w:t xml:space="preserve">, sus instalaciones conexas y las obras de conducción y almacenamiento </w:t>
      </w:r>
      <w:r w:rsidRPr="00F10D21">
        <w:rPr>
          <w:lang w:val="es-PE"/>
        </w:rPr>
        <w:t xml:space="preserve">hasta el Punto de Entrega definido en el Contrato de Prestación de Servicios, e infraestructura de Disposición Final de los subproductos generados por esta planta. Asimismo, la operación y mantenimiento de las PTAR </w:t>
      </w:r>
      <w:r w:rsidR="00146F5C">
        <w:rPr>
          <w:lang w:val="es-PE"/>
        </w:rPr>
        <w:t>E</w:t>
      </w:r>
      <w:r w:rsidRPr="00F10D21">
        <w:rPr>
          <w:lang w:val="es-PE"/>
        </w:rPr>
        <w:t xml:space="preserve">xistentes en los distritos de San Bartolo y Santa María del Mar, así como de la PTAR </w:t>
      </w:r>
      <w:r w:rsidR="00146F5C">
        <w:rPr>
          <w:lang w:val="es-PE"/>
        </w:rPr>
        <w:t xml:space="preserve">Proyectada </w:t>
      </w:r>
      <w:r w:rsidRPr="00F10D21">
        <w:rPr>
          <w:lang w:val="es-PE"/>
        </w:rPr>
        <w:t xml:space="preserve">y la </w:t>
      </w:r>
      <w:r w:rsidR="00146F5C">
        <w:rPr>
          <w:lang w:val="es-PE"/>
        </w:rPr>
        <w:t>d</w:t>
      </w:r>
      <w:r w:rsidRPr="00F10D21">
        <w:rPr>
          <w:lang w:val="es-PE"/>
        </w:rPr>
        <w:t>isposición final las aguas residuales según lo previsto en el Anexo 5 del presente Contrato.</w:t>
      </w:r>
    </w:p>
    <w:p w:rsidR="0041240B" w:rsidRPr="00F10D21" w:rsidRDefault="0041240B" w:rsidP="001F0BE5">
      <w:pPr>
        <w:pStyle w:val="Ttulo30"/>
        <w:keepNext w:val="0"/>
      </w:pPr>
      <w:bookmarkStart w:id="227" w:name="_Toc359427980"/>
      <w:r w:rsidRPr="00F10D21">
        <w:t>Inicio de la Operación</w:t>
      </w:r>
      <w:bookmarkEnd w:id="224"/>
      <w:bookmarkEnd w:id="227"/>
    </w:p>
    <w:p w:rsidR="009D3259" w:rsidRDefault="0041240B" w:rsidP="001F0BE5">
      <w:pPr>
        <w:keepNext w:val="0"/>
        <w:ind w:left="644"/>
        <w:rPr>
          <w:lang w:val="es-PE"/>
        </w:rPr>
      </w:pPr>
      <w:r w:rsidRPr="00F10D21">
        <w:rPr>
          <w:lang w:val="es-PE"/>
        </w:rPr>
        <w:t>Será la fecha en la que el CONCESIONARIO recibe el C</w:t>
      </w:r>
      <w:r w:rsidR="000E723C" w:rsidRPr="00F10D21">
        <w:rPr>
          <w:lang w:val="es-PE"/>
        </w:rPr>
        <w:t>ertificado de Puesta en Marcha de</w:t>
      </w:r>
      <w:r w:rsidR="00AE4164">
        <w:rPr>
          <w:lang w:val="es-PE"/>
        </w:rPr>
        <w:t>l</w:t>
      </w:r>
      <w:r w:rsidR="000E723C" w:rsidRPr="00F10D21">
        <w:rPr>
          <w:lang w:val="es-PE"/>
        </w:rPr>
        <w:t xml:space="preserve"> correspon</w:t>
      </w:r>
      <w:r w:rsidR="00456728" w:rsidRPr="00F10D21">
        <w:rPr>
          <w:lang w:val="es-PE"/>
        </w:rPr>
        <w:t xml:space="preserve">diente </w:t>
      </w:r>
      <w:r w:rsidR="00AE4164">
        <w:rPr>
          <w:lang w:val="es-PE"/>
        </w:rPr>
        <w:t>Componente</w:t>
      </w:r>
      <w:r w:rsidR="00456728" w:rsidRPr="00F10D21">
        <w:rPr>
          <w:lang w:val="es-PE"/>
        </w:rPr>
        <w:t>. El Inicio de la O</w:t>
      </w:r>
      <w:r w:rsidR="000E723C" w:rsidRPr="00F10D21">
        <w:rPr>
          <w:lang w:val="es-PE"/>
        </w:rPr>
        <w:t xml:space="preserve">peración de un </w:t>
      </w:r>
      <w:r w:rsidR="00AE4164">
        <w:rPr>
          <w:lang w:val="es-PE"/>
        </w:rPr>
        <w:t>Componente</w:t>
      </w:r>
      <w:r w:rsidR="00C96ABB">
        <w:rPr>
          <w:lang w:val="es-PE"/>
        </w:rPr>
        <w:t xml:space="preserve"> </w:t>
      </w:r>
      <w:r w:rsidR="000E723C" w:rsidRPr="00F10D21">
        <w:rPr>
          <w:lang w:val="es-PE"/>
        </w:rPr>
        <w:t>no impedirá que l</w:t>
      </w:r>
      <w:r w:rsidR="00AE4164">
        <w:rPr>
          <w:lang w:val="es-PE"/>
        </w:rPr>
        <w:t>o</w:t>
      </w:r>
      <w:r w:rsidR="000E723C" w:rsidRPr="00F10D21">
        <w:rPr>
          <w:lang w:val="es-PE"/>
        </w:rPr>
        <w:t xml:space="preserve">s demás </w:t>
      </w:r>
      <w:r w:rsidR="00AE4164">
        <w:rPr>
          <w:lang w:val="es-PE"/>
        </w:rPr>
        <w:t>Componentes</w:t>
      </w:r>
      <w:r w:rsidR="00C96ABB">
        <w:rPr>
          <w:lang w:val="es-PE"/>
        </w:rPr>
        <w:t xml:space="preserve"> </w:t>
      </w:r>
      <w:r w:rsidR="000E723C" w:rsidRPr="00F10D21">
        <w:rPr>
          <w:lang w:val="es-PE"/>
        </w:rPr>
        <w:t xml:space="preserve">se </w:t>
      </w:r>
      <w:r w:rsidR="00C13C0F" w:rsidRPr="00F10D21">
        <w:rPr>
          <w:lang w:val="es-PE"/>
        </w:rPr>
        <w:t>encuentren</w:t>
      </w:r>
      <w:r w:rsidR="000E723C" w:rsidRPr="00F10D21">
        <w:rPr>
          <w:lang w:val="es-PE"/>
        </w:rPr>
        <w:t xml:space="preserve"> en un Periodo Pre Operativo.</w:t>
      </w:r>
    </w:p>
    <w:p w:rsidR="0041240B" w:rsidRPr="00F10D21" w:rsidRDefault="0041240B" w:rsidP="001F0BE5">
      <w:pPr>
        <w:pStyle w:val="Ttulo30"/>
        <w:keepNext w:val="0"/>
      </w:pPr>
      <w:bookmarkStart w:id="228" w:name="_Toc297794090"/>
      <w:bookmarkStart w:id="229" w:name="_Ref350504237"/>
      <w:bookmarkStart w:id="230" w:name="_Toc359427981"/>
      <w:r w:rsidRPr="00F10D21">
        <w:t>Inventarios</w:t>
      </w:r>
      <w:bookmarkEnd w:id="228"/>
      <w:bookmarkEnd w:id="229"/>
      <w:bookmarkEnd w:id="230"/>
    </w:p>
    <w:p w:rsidR="009D3259" w:rsidRDefault="00EE7B8C" w:rsidP="001F0BE5">
      <w:pPr>
        <w:keepNext w:val="0"/>
        <w:ind w:left="644"/>
        <w:rPr>
          <w:lang w:val="es-PE"/>
        </w:rPr>
      </w:pPr>
      <w:r w:rsidRPr="00F10D21">
        <w:rPr>
          <w:lang w:val="es-PE"/>
        </w:rPr>
        <w:t>Son los Inventarios Inicial, de Obra, Anual y Final, elaborados y presentados conforme a los términos siguientes:</w:t>
      </w:r>
    </w:p>
    <w:p w:rsidR="00EE7B8C" w:rsidRPr="00F10D21" w:rsidRDefault="00EE7B8C" w:rsidP="001F0BE5">
      <w:pPr>
        <w:keepNext w:val="0"/>
        <w:rPr>
          <w:lang w:val="es-PE"/>
        </w:rPr>
      </w:pPr>
    </w:p>
    <w:p w:rsidR="00EE7B8C" w:rsidRPr="00F10D21" w:rsidRDefault="00EE7B8C" w:rsidP="001F0BE5">
      <w:pPr>
        <w:keepNext w:val="0"/>
      </w:pPr>
      <w:r w:rsidRPr="00F10D21">
        <w:rPr>
          <w:b/>
          <w:lang w:val="es-PE"/>
        </w:rPr>
        <w:t>Inventario Inicial.</w:t>
      </w:r>
      <w:r w:rsidRPr="00F10D21">
        <w:rPr>
          <w:lang w:val="es-PE"/>
        </w:rPr>
        <w:t xml:space="preserve">- </w:t>
      </w:r>
      <w:r w:rsidRPr="00F10D21">
        <w:t>Es el listado que deberá presentar el CONCESIONARIO de los Bienes de la Concesión que el CONCEDENTE efectivamente le entregará a la Fecha de Cierre y que formará parte del Acta de Entrega de los Bienes de la Concesión. En este listado también se precisarán los bienes muebles y/o inmuebles que tengan que ser dados de baja o demolidos, para la correcta ejecución de las Obras.</w:t>
      </w:r>
    </w:p>
    <w:p w:rsidR="00EE7B8C" w:rsidRPr="00F10D21" w:rsidRDefault="00EE7B8C" w:rsidP="001F0BE5">
      <w:pPr>
        <w:keepNext w:val="0"/>
        <w:rPr>
          <w:lang w:val="es-PE"/>
        </w:rPr>
      </w:pPr>
    </w:p>
    <w:p w:rsidR="00EE7B8C" w:rsidRPr="00F10D21" w:rsidRDefault="00EE7B8C" w:rsidP="001F0BE5">
      <w:pPr>
        <w:keepNext w:val="0"/>
        <w:rPr>
          <w:lang w:val="es-PE"/>
        </w:rPr>
      </w:pPr>
      <w:r w:rsidRPr="00F10D21">
        <w:rPr>
          <w:b/>
          <w:lang w:val="es-PE"/>
        </w:rPr>
        <w:t>Inventario de Obra.</w:t>
      </w:r>
      <w:r w:rsidRPr="00F10D21">
        <w:rPr>
          <w:lang w:val="es-PE"/>
        </w:rPr>
        <w:t xml:space="preserve">- Es el listado de los bienes correspondientes a las Obras que se ejecuten durante la Concesión, </w:t>
      </w:r>
      <w:r w:rsidRPr="00F10D21">
        <w:t xml:space="preserve">que deberá presentar el CONCESIONARIO al CONCEDENTE </w:t>
      </w:r>
      <w:r w:rsidRPr="00F10D21">
        <w:rPr>
          <w:lang w:val="es-PE"/>
        </w:rPr>
        <w:t xml:space="preserve">en la oportunidad de su culminación, con la solicitud de aprobación de Obra a que se refiere la Cláusula </w:t>
      </w:r>
      <w:fldSimple w:instr=" REF _Ref297716218 \r \h  \* MERGEFORMAT ">
        <w:r w:rsidR="00195394" w:rsidRPr="00195394">
          <w:rPr>
            <w:lang w:val="es-PE"/>
          </w:rPr>
          <w:t>6.32</w:t>
        </w:r>
      </w:fldSimple>
      <w:r w:rsidRPr="00F10D21">
        <w:rPr>
          <w:lang w:val="es-PE"/>
        </w:rPr>
        <w:t>.</w:t>
      </w:r>
    </w:p>
    <w:p w:rsidR="00EE7B8C" w:rsidRPr="00F10D21" w:rsidRDefault="00EE7B8C" w:rsidP="001F0BE5">
      <w:pPr>
        <w:keepNext w:val="0"/>
        <w:suppressLineNumbers/>
        <w:ind w:left="1211"/>
        <w:rPr>
          <w:lang w:val="es-PE"/>
        </w:rPr>
      </w:pPr>
    </w:p>
    <w:p w:rsidR="00EE7B8C" w:rsidRPr="00F10D21" w:rsidRDefault="00EE7B8C" w:rsidP="001F0BE5">
      <w:pPr>
        <w:keepNext w:val="0"/>
        <w:rPr>
          <w:lang w:val="es-PE"/>
        </w:rPr>
      </w:pPr>
      <w:r w:rsidRPr="00F10D21">
        <w:rPr>
          <w:b/>
          <w:lang w:val="es-PE"/>
        </w:rPr>
        <w:t>Inventario Anual.-</w:t>
      </w:r>
      <w:r w:rsidRPr="00F10D21">
        <w:rPr>
          <w:lang w:val="es-PE"/>
        </w:rPr>
        <w:t xml:space="preserve"> Es el listado de los Bienes de la Concesión que el CONCESIONARIO deberá presentar al CONCEDENTE dentro de los primeros quince (15) Días Calendario del mes de abril de cada año calendario hasta la Caducidad de la Concesión. Este listado incluirá los Bienes de la Concesión con los que cuenta a la fecha de cierre de dicho listado.</w:t>
      </w:r>
    </w:p>
    <w:p w:rsidR="00EE7B8C" w:rsidRPr="00F10D21" w:rsidRDefault="00EE7B8C" w:rsidP="001F0BE5">
      <w:pPr>
        <w:keepNext w:val="0"/>
        <w:suppressLineNumbers/>
        <w:ind w:left="851"/>
        <w:rPr>
          <w:lang w:val="es-PE"/>
        </w:rPr>
      </w:pPr>
    </w:p>
    <w:p w:rsidR="00EE7B8C" w:rsidRPr="00F10D21" w:rsidRDefault="00EE7B8C" w:rsidP="001F0BE5">
      <w:pPr>
        <w:keepNext w:val="0"/>
        <w:rPr>
          <w:lang w:val="es-PE"/>
        </w:rPr>
      </w:pPr>
      <w:r w:rsidRPr="00F10D21">
        <w:rPr>
          <w:b/>
          <w:lang w:val="es-PE"/>
        </w:rPr>
        <w:t>Inventario Final.-</w:t>
      </w:r>
      <w:r w:rsidRPr="00F10D21">
        <w:rPr>
          <w:lang w:val="es-PE"/>
        </w:rPr>
        <w:t xml:space="preserve"> Es el listado de los Bienes de la Concesión con los que cuenta el CONCESIONARIO a la fecha de Caducidad de la Concesión. Será presentado por el CONCESIONARIO al CONCEDENTE cuando, por cualquier causa, se produzca la Caducidad de la Concesión.</w:t>
      </w:r>
    </w:p>
    <w:p w:rsidR="0041240B" w:rsidRPr="00F10D21" w:rsidRDefault="0041240B" w:rsidP="001F0BE5">
      <w:pPr>
        <w:pStyle w:val="Ttulo30"/>
        <w:keepNext w:val="0"/>
      </w:pPr>
      <w:bookmarkStart w:id="231" w:name="_Toc297794091"/>
      <w:bookmarkStart w:id="232" w:name="_Toc359427982"/>
      <w:r w:rsidRPr="00F10D21">
        <w:t>Inversión</w:t>
      </w:r>
      <w:bookmarkEnd w:id="231"/>
      <w:bookmarkEnd w:id="232"/>
    </w:p>
    <w:p w:rsidR="009D3259" w:rsidRDefault="0041240B" w:rsidP="001F0BE5">
      <w:pPr>
        <w:keepNext w:val="0"/>
        <w:ind w:left="644"/>
        <w:rPr>
          <w:lang w:val="es-PE"/>
        </w:rPr>
      </w:pPr>
      <w:r w:rsidRPr="00F10D21">
        <w:rPr>
          <w:lang w:val="es-PE"/>
        </w:rPr>
        <w:t>Concepto que comprende los costos incurridos para: (i) la elaboración y supervisión del Expediente Técnico; (ii) la elaboración, aprobación e implementación del EIA, la obtención del CIRA y otras autorizaciones, permisos y licencias; (iii) la ejecución de las Obras y el Perio</w:t>
      </w:r>
      <w:r w:rsidR="004D28F8" w:rsidRPr="00F10D21">
        <w:rPr>
          <w:lang w:val="es-PE"/>
        </w:rPr>
        <w:t xml:space="preserve">do </w:t>
      </w:r>
      <w:r w:rsidRPr="00F10D21">
        <w:rPr>
          <w:lang w:val="es-PE"/>
        </w:rPr>
        <w:t xml:space="preserve">de Puesta en Marcha; incluyendo gastos generales y </w:t>
      </w:r>
      <w:r w:rsidRPr="00F10D21">
        <w:rPr>
          <w:lang w:val="es-PE"/>
        </w:rPr>
        <w:lastRenderedPageBreak/>
        <w:t>utilidades, (iv) los equipos y su reposición; (v) el costo de supervisión de Obras; y, (vi) los costos financieros y de financiamiento.</w:t>
      </w:r>
      <w:r w:rsidR="004D28F8" w:rsidRPr="00F10D21">
        <w:rPr>
          <w:lang w:val="es-PE"/>
        </w:rPr>
        <w:t xml:space="preserve"> Dicho concepto se atribuye a la ejecución del proyect</w:t>
      </w:r>
      <w:r w:rsidR="009716CE" w:rsidRPr="00F10D21">
        <w:rPr>
          <w:lang w:val="es-PE"/>
        </w:rPr>
        <w:t xml:space="preserve">o a través de </w:t>
      </w:r>
      <w:r w:rsidR="00AE4164">
        <w:rPr>
          <w:lang w:val="es-PE"/>
        </w:rPr>
        <w:t>las Escalas de Producción</w:t>
      </w:r>
      <w:proofErr w:type="gramStart"/>
      <w:r w:rsidR="00AE4164">
        <w:rPr>
          <w:lang w:val="es-PE"/>
        </w:rPr>
        <w:t>.</w:t>
      </w:r>
      <w:r w:rsidR="009716CE" w:rsidRPr="00F10D21">
        <w:rPr>
          <w:lang w:val="es-PE"/>
        </w:rPr>
        <w:t>.</w:t>
      </w:r>
      <w:proofErr w:type="gramEnd"/>
    </w:p>
    <w:p w:rsidR="009D3259" w:rsidRDefault="004D28F8" w:rsidP="001F0BE5">
      <w:pPr>
        <w:keepNext w:val="0"/>
        <w:ind w:left="644"/>
        <w:rPr>
          <w:lang w:val="es-PE"/>
        </w:rPr>
      </w:pPr>
      <w:r w:rsidRPr="00F10D21">
        <w:rPr>
          <w:lang w:val="es-PE"/>
        </w:rPr>
        <w:t>La inversión deberá estar consignada en el Expediente Técnico y será remunerada conforme a l</w:t>
      </w:r>
      <w:r w:rsidR="00B8053E" w:rsidRPr="00F10D21">
        <w:rPr>
          <w:lang w:val="es-PE"/>
        </w:rPr>
        <w:t xml:space="preserve">o establecido en el Capitulo IX, para lo cual se establece que dicha inversión está conformada por los siguientes componentes: </w:t>
      </w:r>
    </w:p>
    <w:p w:rsidR="00B8053E" w:rsidRPr="00F10D21" w:rsidRDefault="00B8053E" w:rsidP="001F0BE5">
      <w:pPr>
        <w:keepNext w:val="0"/>
        <w:rPr>
          <w:b/>
          <w:lang w:val="es-PE"/>
        </w:rPr>
      </w:pPr>
    </w:p>
    <w:p w:rsidR="009D3259" w:rsidRDefault="00B8053E" w:rsidP="001F0BE5">
      <w:pPr>
        <w:keepNext w:val="0"/>
        <w:ind w:left="644"/>
        <w:rPr>
          <w:lang w:val="es-PE"/>
        </w:rPr>
      </w:pPr>
      <w:r w:rsidRPr="005F3C91">
        <w:rPr>
          <w:b/>
          <w:lang w:val="es-PE"/>
        </w:rPr>
        <w:t>Inversión Componente Agua</w:t>
      </w:r>
      <w:r w:rsidRPr="00F10D21">
        <w:rPr>
          <w:lang w:val="es-PE"/>
        </w:rPr>
        <w:t>.- Inversión asociada con los literales A, B, C, D</w:t>
      </w:r>
      <w:r w:rsidR="005F3C91">
        <w:rPr>
          <w:lang w:val="es-PE"/>
        </w:rPr>
        <w:t>,</w:t>
      </w:r>
      <w:r w:rsidRPr="00F10D21">
        <w:rPr>
          <w:lang w:val="es-PE"/>
        </w:rPr>
        <w:t xml:space="preserve"> E </w:t>
      </w:r>
      <w:r w:rsidR="00AE4164">
        <w:rPr>
          <w:lang w:val="es-PE"/>
        </w:rPr>
        <w:t>y K</w:t>
      </w:r>
      <w:r w:rsidRPr="00F10D21">
        <w:rPr>
          <w:lang w:val="es-PE"/>
        </w:rPr>
        <w:t xml:space="preserve"> descritos en el Anexo 5.</w:t>
      </w:r>
    </w:p>
    <w:p w:rsidR="009D3259" w:rsidRPr="001F0BE5" w:rsidRDefault="009D3259" w:rsidP="001F0BE5">
      <w:pPr>
        <w:keepNext w:val="0"/>
        <w:ind w:left="644"/>
        <w:rPr>
          <w:lang w:val="es-PE"/>
        </w:rPr>
      </w:pPr>
    </w:p>
    <w:p w:rsidR="009D3259" w:rsidRDefault="00B8053E" w:rsidP="001F0BE5">
      <w:pPr>
        <w:keepNext w:val="0"/>
        <w:ind w:left="644"/>
        <w:rPr>
          <w:lang w:val="es-PE"/>
        </w:rPr>
      </w:pPr>
      <w:r w:rsidRPr="005F3C91">
        <w:rPr>
          <w:b/>
          <w:lang w:val="es-PE"/>
        </w:rPr>
        <w:t>Inversión Componente Alcantarillado</w:t>
      </w:r>
      <w:r w:rsidRPr="00F10D21">
        <w:rPr>
          <w:lang w:val="es-PE"/>
        </w:rPr>
        <w:t>.- Inversión asociada con los literales F, G</w:t>
      </w:r>
      <w:r w:rsidR="00AE4164">
        <w:rPr>
          <w:lang w:val="es-PE"/>
        </w:rPr>
        <w:t>, H, I, J</w:t>
      </w:r>
      <w:r w:rsidRPr="00F10D21">
        <w:rPr>
          <w:lang w:val="es-PE"/>
        </w:rPr>
        <w:t xml:space="preserve"> y </w:t>
      </w:r>
      <w:r w:rsidR="00AE4164">
        <w:rPr>
          <w:lang w:val="es-PE"/>
        </w:rPr>
        <w:t>K</w:t>
      </w:r>
      <w:r w:rsidRPr="00F10D21">
        <w:rPr>
          <w:lang w:val="es-PE"/>
        </w:rPr>
        <w:t xml:space="preserve"> descritos en el Anexo 5.</w:t>
      </w:r>
    </w:p>
    <w:p w:rsidR="0041240B" w:rsidRPr="00F10D21" w:rsidRDefault="0041240B" w:rsidP="001F0BE5">
      <w:pPr>
        <w:pStyle w:val="Ttulo30"/>
        <w:keepNext w:val="0"/>
      </w:pPr>
      <w:bookmarkStart w:id="233" w:name="_Toc210827577"/>
      <w:bookmarkStart w:id="234" w:name="_Toc297794092"/>
      <w:bookmarkStart w:id="235" w:name="_Toc359427983"/>
      <w:r w:rsidRPr="00F10D21">
        <w:t>Inversión</w:t>
      </w:r>
      <w:bookmarkEnd w:id="233"/>
      <w:r w:rsidRPr="00F10D21">
        <w:t xml:space="preserve"> en Obras</w:t>
      </w:r>
      <w:bookmarkEnd w:id="234"/>
      <w:bookmarkEnd w:id="235"/>
    </w:p>
    <w:p w:rsidR="009D3259" w:rsidRDefault="0041240B" w:rsidP="001F0BE5">
      <w:pPr>
        <w:keepNext w:val="0"/>
        <w:ind w:left="644"/>
        <w:rPr>
          <w:lang w:val="es-PE"/>
        </w:rPr>
      </w:pPr>
      <w:r w:rsidRPr="00F10D21">
        <w:rPr>
          <w:lang w:val="es-PE"/>
        </w:rPr>
        <w:t>Concepto que comprende los costos incurridos para: (i) la elaboración del Expediente Técnico sin incluir la supervisión del mismo; (ii) la elaboración y aprobación de los EIA, la obtención del CIRA y otras autorizaciones, permisos y licencias; (iii) la ejecución de las Obras y el Periodo de Puesta en Marcha; incluyendo gastos ge</w:t>
      </w:r>
      <w:r w:rsidR="009716CE" w:rsidRPr="00F10D21">
        <w:rPr>
          <w:lang w:val="es-PE"/>
        </w:rPr>
        <w:t>nerales y utilidades y equipos.</w:t>
      </w:r>
    </w:p>
    <w:p w:rsidR="009D3259" w:rsidRDefault="009D3259" w:rsidP="001F0BE5">
      <w:pPr>
        <w:keepNext w:val="0"/>
        <w:ind w:left="644"/>
        <w:rPr>
          <w:lang w:val="es-PE"/>
        </w:rPr>
      </w:pPr>
    </w:p>
    <w:p w:rsidR="009D3259" w:rsidRDefault="0041240B" w:rsidP="001F0BE5">
      <w:pPr>
        <w:keepNext w:val="0"/>
        <w:ind w:left="644"/>
        <w:rPr>
          <w:lang w:val="es-PE"/>
        </w:rPr>
      </w:pPr>
      <w:r w:rsidRPr="00F10D21">
        <w:rPr>
          <w:lang w:val="es-PE"/>
        </w:rPr>
        <w:t xml:space="preserve">La Inversión en Obras deberá estar consignada en el Expediente Técnico. </w:t>
      </w:r>
    </w:p>
    <w:p w:rsidR="0041240B" w:rsidRPr="00F10D21" w:rsidRDefault="0041240B" w:rsidP="001F0BE5">
      <w:pPr>
        <w:pStyle w:val="Ttulo30"/>
        <w:keepNext w:val="0"/>
      </w:pPr>
      <w:bookmarkStart w:id="236" w:name="_Toc297794093"/>
      <w:bookmarkStart w:id="237" w:name="_Toc359427984"/>
      <w:r w:rsidRPr="00F10D21">
        <w:t>Inversión Referencial en Obras</w:t>
      </w:r>
      <w:bookmarkEnd w:id="236"/>
      <w:bookmarkEnd w:id="237"/>
    </w:p>
    <w:p w:rsidR="009D3259" w:rsidRDefault="0041240B" w:rsidP="001F0BE5">
      <w:pPr>
        <w:keepNext w:val="0"/>
        <w:ind w:left="644"/>
        <w:rPr>
          <w:lang w:val="es-PE"/>
        </w:rPr>
      </w:pPr>
      <w:r w:rsidRPr="00F10D21">
        <w:rPr>
          <w:lang w:val="es-PE"/>
        </w:rPr>
        <w:t xml:space="preserve">Es el costo referencial de la Inversión en Obras del Proyecto, por todo concepto, incluyendo entre otros, su diseño, construcción y puesta en marcha, cuyo monto asciende </w:t>
      </w:r>
      <w:r w:rsidR="004D28F8" w:rsidRPr="00F10D21">
        <w:rPr>
          <w:lang w:val="es-PE"/>
        </w:rPr>
        <w:t>S/.</w:t>
      </w:r>
      <w:r w:rsidRPr="00F10D21">
        <w:rPr>
          <w:lang w:val="es-PE"/>
        </w:rPr>
        <w:t xml:space="preserve"> (</w:t>
      </w:r>
      <w:r w:rsidR="00B33018" w:rsidRPr="00F10D21">
        <w:rPr>
          <w:lang w:val="es-PE"/>
        </w:rPr>
        <w:t>______________</w:t>
      </w:r>
      <w:r w:rsidRPr="00F10D21">
        <w:rPr>
          <w:lang w:val="es-PE"/>
        </w:rPr>
        <w:t xml:space="preserve"> y 00/100 </w:t>
      </w:r>
      <w:r w:rsidR="004D28F8" w:rsidRPr="00F10D21">
        <w:rPr>
          <w:lang w:val="es-PE"/>
        </w:rPr>
        <w:t>Nuevos Soles</w:t>
      </w:r>
      <w:r w:rsidRPr="00F10D21">
        <w:rPr>
          <w:lang w:val="es-PE"/>
        </w:rPr>
        <w:t>), sin incluir el Impuesto General a las Ventas (IGV). Dicho monto referencial no es vinculante para la ejecución de las Obras y será utilizado únicamente cuando así lo indique expresamente el Contrato.</w:t>
      </w:r>
      <w:bookmarkStart w:id="238" w:name="_Toc136748002"/>
    </w:p>
    <w:p w:rsidR="009D3259" w:rsidRDefault="009D3259" w:rsidP="001F0BE5">
      <w:pPr>
        <w:keepNext w:val="0"/>
        <w:ind w:left="644"/>
        <w:rPr>
          <w:lang w:val="es-PE"/>
        </w:rPr>
      </w:pPr>
    </w:p>
    <w:p w:rsidR="009D3259" w:rsidRDefault="0041240B" w:rsidP="001F0BE5">
      <w:pPr>
        <w:keepNext w:val="0"/>
        <w:ind w:left="644"/>
        <w:rPr>
          <w:lang w:val="es-PE"/>
        </w:rPr>
      </w:pPr>
      <w:r w:rsidRPr="00F10D21">
        <w:rPr>
          <w:lang w:val="es-PE"/>
        </w:rPr>
        <w:t>El costo referencial de la Inversión en Obras señalado en el párrafo anterior, no incluye el costo de</w:t>
      </w:r>
      <w:r w:rsidR="00116950">
        <w:rPr>
          <w:lang w:val="es-PE"/>
        </w:rPr>
        <w:t>l Supervisor de D</w:t>
      </w:r>
      <w:r w:rsidRPr="00F10D21">
        <w:rPr>
          <w:lang w:val="es-PE"/>
        </w:rPr>
        <w:t xml:space="preserve">iseño y </w:t>
      </w:r>
      <w:r w:rsidR="00116950">
        <w:rPr>
          <w:lang w:val="es-PE"/>
        </w:rPr>
        <w:t>O</w:t>
      </w:r>
      <w:r w:rsidRPr="00F10D21">
        <w:rPr>
          <w:lang w:val="es-PE"/>
        </w:rPr>
        <w:t>bra.</w:t>
      </w:r>
      <w:bookmarkStart w:id="239" w:name="_Toc217227548"/>
      <w:bookmarkStart w:id="240" w:name="_Toc217228717"/>
      <w:bookmarkStart w:id="241" w:name="_Toc217311634"/>
      <w:bookmarkStart w:id="242" w:name="_Toc217313488"/>
      <w:bookmarkStart w:id="243" w:name="_Toc217227549"/>
      <w:bookmarkStart w:id="244" w:name="_Toc217228718"/>
      <w:bookmarkStart w:id="245" w:name="_Toc217311635"/>
      <w:bookmarkStart w:id="246" w:name="_Toc217313489"/>
      <w:bookmarkEnd w:id="239"/>
      <w:bookmarkEnd w:id="240"/>
      <w:bookmarkEnd w:id="241"/>
      <w:bookmarkEnd w:id="242"/>
      <w:bookmarkEnd w:id="243"/>
      <w:bookmarkEnd w:id="244"/>
      <w:bookmarkEnd w:id="245"/>
      <w:bookmarkEnd w:id="246"/>
    </w:p>
    <w:p w:rsidR="003161A7" w:rsidRDefault="003161A7" w:rsidP="001F0BE5">
      <w:pPr>
        <w:keepNext w:val="0"/>
        <w:ind w:left="644"/>
        <w:rPr>
          <w:lang w:val="es-PE"/>
        </w:rPr>
      </w:pPr>
    </w:p>
    <w:p w:rsidR="0041240B" w:rsidRPr="00F10D21" w:rsidRDefault="0041240B" w:rsidP="001F0BE5">
      <w:pPr>
        <w:pStyle w:val="Ttulo30"/>
        <w:keepNext w:val="0"/>
      </w:pPr>
      <w:bookmarkStart w:id="247" w:name="_Toc297794094"/>
      <w:bookmarkStart w:id="248" w:name="_Toc359427985"/>
      <w:r w:rsidRPr="00F10D21">
        <w:t>Leyes y Disposiciones Aplicables</w:t>
      </w:r>
      <w:bookmarkEnd w:id="247"/>
      <w:bookmarkEnd w:id="248"/>
    </w:p>
    <w:bookmarkEnd w:id="238"/>
    <w:p w:rsidR="009D3259" w:rsidRDefault="0041240B" w:rsidP="001F0BE5">
      <w:pPr>
        <w:keepNext w:val="0"/>
        <w:ind w:left="644"/>
        <w:rPr>
          <w:lang w:val="es-PE"/>
        </w:rPr>
      </w:pPr>
      <w:r w:rsidRPr="00F10D21">
        <w:rPr>
          <w:lang w:val="es-PE"/>
        </w:rPr>
        <w:t>Es el conjunto de disposiciones legales que regulan el Contrato. Incluyen la Constitución Política del Perú, las normas con rango de ley, los decretos supremos, los reglamentos, directivas y resoluciones que pueda dictar cualquier Autoridad Gubernamental</w:t>
      </w:r>
      <w:r w:rsidR="00F33E0F" w:rsidRPr="00F10D21">
        <w:rPr>
          <w:lang w:val="es-PE"/>
        </w:rPr>
        <w:t xml:space="preserve"> Competente</w:t>
      </w:r>
      <w:r w:rsidRPr="00F10D21">
        <w:rPr>
          <w:lang w:val="es-PE"/>
        </w:rPr>
        <w:t>, de conformidad con su ley de creación, las que serán de observancia obligatoria para las Partes.</w:t>
      </w:r>
    </w:p>
    <w:p w:rsidR="003161A7" w:rsidRDefault="003161A7" w:rsidP="001F0BE5">
      <w:pPr>
        <w:keepNext w:val="0"/>
        <w:ind w:left="644"/>
        <w:rPr>
          <w:lang w:val="es-PE"/>
        </w:rPr>
      </w:pPr>
    </w:p>
    <w:p w:rsidR="0041240B" w:rsidRPr="00F10D21" w:rsidRDefault="0041240B" w:rsidP="001F0BE5">
      <w:pPr>
        <w:pStyle w:val="Ttulo30"/>
        <w:keepNext w:val="0"/>
      </w:pPr>
      <w:bookmarkStart w:id="249" w:name="_Toc297794095"/>
      <w:bookmarkStart w:id="250" w:name="_Toc359427986"/>
      <w:r w:rsidRPr="00F10D21">
        <w:t>LIBOR</w:t>
      </w:r>
      <w:bookmarkEnd w:id="249"/>
      <w:bookmarkEnd w:id="250"/>
    </w:p>
    <w:p w:rsidR="009D3259" w:rsidRDefault="0041240B" w:rsidP="001F0BE5">
      <w:pPr>
        <w:keepNext w:val="0"/>
        <w:ind w:left="644"/>
        <w:rPr>
          <w:lang w:val="es-PE"/>
        </w:rPr>
      </w:pPr>
      <w:r w:rsidRPr="00F10D21">
        <w:rPr>
          <w:lang w:val="es-PE"/>
        </w:rPr>
        <w:t>Es la tasa London Interbank Offered Rate a seis (6) meses informada por Reuters a la hora de cierre en Londres</w:t>
      </w:r>
    </w:p>
    <w:p w:rsidR="0041240B" w:rsidRPr="00F10D21" w:rsidRDefault="0041240B" w:rsidP="001F0BE5">
      <w:pPr>
        <w:pStyle w:val="Ttulo30"/>
        <w:keepNext w:val="0"/>
      </w:pPr>
      <w:bookmarkStart w:id="251" w:name="_Toc355621401"/>
      <w:bookmarkStart w:id="252" w:name="_Toc355621402"/>
      <w:bookmarkStart w:id="253" w:name="_Toc297794096"/>
      <w:bookmarkStart w:id="254" w:name="_Toc359427987"/>
      <w:bookmarkEnd w:id="251"/>
      <w:bookmarkEnd w:id="252"/>
      <w:r w:rsidRPr="00F10D21">
        <w:t>Línea de Base</w:t>
      </w:r>
      <w:bookmarkEnd w:id="253"/>
      <w:r w:rsidR="00C96ABB">
        <w:t xml:space="preserve">  </w:t>
      </w:r>
      <w:r w:rsidR="004D28F8" w:rsidRPr="00F10D21">
        <w:t>Ambiental</w:t>
      </w:r>
      <w:bookmarkEnd w:id="254"/>
    </w:p>
    <w:p w:rsidR="009D3259" w:rsidRDefault="0041240B" w:rsidP="001F0BE5">
      <w:pPr>
        <w:keepNext w:val="0"/>
        <w:ind w:left="644"/>
        <w:rPr>
          <w:lang w:val="es-PE"/>
        </w:rPr>
      </w:pPr>
      <w:r w:rsidRPr="00F10D21">
        <w:rPr>
          <w:lang w:val="es-PE"/>
        </w:rPr>
        <w:t xml:space="preserve">Es la caracterización </w:t>
      </w:r>
      <w:r w:rsidR="00C13C0F" w:rsidRPr="00F10D21">
        <w:rPr>
          <w:lang w:val="es-PE"/>
        </w:rPr>
        <w:t>física</w:t>
      </w:r>
      <w:r w:rsidRPr="00F10D21">
        <w:rPr>
          <w:lang w:val="es-PE"/>
        </w:rPr>
        <w:t>, química</w:t>
      </w:r>
      <w:r w:rsidR="004D28F8" w:rsidRPr="00F10D21">
        <w:rPr>
          <w:lang w:val="es-PE"/>
        </w:rPr>
        <w:t xml:space="preserve"> y biológica </w:t>
      </w:r>
      <w:r w:rsidR="009B406A" w:rsidRPr="00F10D21">
        <w:rPr>
          <w:lang w:val="es-PE"/>
        </w:rPr>
        <w:t>y de las condiciones oceanográficas del cuerpo receptor,</w:t>
      </w:r>
      <w:r w:rsidR="004D28F8" w:rsidRPr="00F10D21">
        <w:rPr>
          <w:lang w:val="es-PE"/>
        </w:rPr>
        <w:t xml:space="preserve"> que incluye el inventario de Pasivos Ambientales</w:t>
      </w:r>
      <w:r w:rsidR="009B406A" w:rsidRPr="00F10D21">
        <w:rPr>
          <w:lang w:val="es-PE"/>
        </w:rPr>
        <w:t>, y que forma</w:t>
      </w:r>
      <w:r w:rsidR="004D28F8" w:rsidRPr="00F10D21">
        <w:rPr>
          <w:lang w:val="es-PE"/>
        </w:rPr>
        <w:t xml:space="preserve"> parte del Estudio de Impacto Ambiental a ser aprobado por la Autoridad Gubernamental</w:t>
      </w:r>
      <w:r w:rsidR="00F33E0F" w:rsidRPr="00F10D21">
        <w:rPr>
          <w:lang w:val="es-PE"/>
        </w:rPr>
        <w:t xml:space="preserve"> Competente</w:t>
      </w:r>
      <w:r w:rsidR="009B406A" w:rsidRPr="00F10D21">
        <w:rPr>
          <w:lang w:val="es-PE"/>
        </w:rPr>
        <w:t>.</w:t>
      </w:r>
    </w:p>
    <w:p w:rsidR="0041240B" w:rsidRPr="00F10D21" w:rsidRDefault="0041240B" w:rsidP="001F0BE5">
      <w:pPr>
        <w:pStyle w:val="Ttulo30"/>
        <w:keepNext w:val="0"/>
      </w:pPr>
      <w:bookmarkStart w:id="255" w:name="_Toc217227554"/>
      <w:bookmarkStart w:id="256" w:name="_Toc217228723"/>
      <w:bookmarkStart w:id="257" w:name="_Toc217311640"/>
      <w:bookmarkStart w:id="258" w:name="_Toc217313494"/>
      <w:bookmarkStart w:id="259" w:name="_Toc297794097"/>
      <w:bookmarkStart w:id="260" w:name="_Toc359427988"/>
      <w:bookmarkEnd w:id="255"/>
      <w:bookmarkEnd w:id="256"/>
      <w:bookmarkEnd w:id="257"/>
      <w:bookmarkEnd w:id="258"/>
      <w:r w:rsidRPr="00F10D21">
        <w:t>Mantenimien</w:t>
      </w:r>
      <w:bookmarkStart w:id="261" w:name="_Toc136748003"/>
      <w:r w:rsidRPr="00F10D21">
        <w:t>to</w:t>
      </w:r>
      <w:bookmarkEnd w:id="259"/>
      <w:bookmarkEnd w:id="260"/>
    </w:p>
    <w:p w:rsidR="009D3259" w:rsidRDefault="00D1016B" w:rsidP="001F0BE5">
      <w:pPr>
        <w:keepNext w:val="0"/>
        <w:ind w:left="644"/>
        <w:rPr>
          <w:lang w:val="es-PE"/>
        </w:rPr>
      </w:pPr>
      <w:r w:rsidRPr="00F10D21">
        <w:rPr>
          <w:lang w:val="es-PE"/>
        </w:rPr>
        <w:lastRenderedPageBreak/>
        <w:t>Es el conjunto de actividades efectuadas con el objeto de preservar (mantenimiento preventivo) o recuperar (mantenimiento correctivo) las condiciones estructurales y operativas con las que fue diseñada o construida la Infraestructura Sanitaria</w:t>
      </w:r>
      <w:r w:rsidR="0041240B" w:rsidRPr="00F10D21">
        <w:rPr>
          <w:lang w:val="es-PE"/>
        </w:rPr>
        <w:t>.</w:t>
      </w:r>
    </w:p>
    <w:p w:rsidR="00E15B25" w:rsidRPr="00F10D21" w:rsidRDefault="00E15B25" w:rsidP="001F0BE5">
      <w:pPr>
        <w:pStyle w:val="Ttulo30"/>
        <w:keepNext w:val="0"/>
      </w:pPr>
      <w:bookmarkStart w:id="262" w:name="_Toc359427989"/>
      <w:bookmarkEnd w:id="261"/>
      <w:r w:rsidRPr="00F10D21">
        <w:t>Manual de Mantenimiento y Operación</w:t>
      </w:r>
      <w:bookmarkEnd w:id="262"/>
    </w:p>
    <w:p w:rsidR="009D3259" w:rsidRDefault="00E15B25" w:rsidP="001F0BE5">
      <w:pPr>
        <w:keepNext w:val="0"/>
        <w:ind w:left="644"/>
        <w:rPr>
          <w:lang w:val="es-PE"/>
        </w:rPr>
      </w:pPr>
      <w:r w:rsidRPr="00F10D21">
        <w:rPr>
          <w:lang w:val="es-PE"/>
        </w:rPr>
        <w:t>Documento elaborado por el CONCESIONARIO, que contiene las instrucciones para operar y mantener las obras d</w:t>
      </w:r>
      <w:r w:rsidR="009716CE" w:rsidRPr="00F10D21">
        <w:rPr>
          <w:lang w:val="es-PE"/>
        </w:rPr>
        <w:t>e la infraestructura sanitaria.</w:t>
      </w:r>
    </w:p>
    <w:p w:rsidR="0041240B" w:rsidRPr="00F10D21" w:rsidRDefault="0041240B" w:rsidP="001F0BE5">
      <w:pPr>
        <w:pStyle w:val="Ttulo30"/>
        <w:keepNext w:val="0"/>
      </w:pPr>
      <w:bookmarkStart w:id="263" w:name="_Toc359427990"/>
      <w:r w:rsidRPr="00F10D21">
        <w:t>Obras</w:t>
      </w:r>
      <w:bookmarkEnd w:id="263"/>
    </w:p>
    <w:p w:rsidR="009D3259" w:rsidRDefault="00AE4164" w:rsidP="001F0BE5">
      <w:pPr>
        <w:keepNext w:val="0"/>
        <w:ind w:left="644"/>
        <w:rPr>
          <w:lang w:val="es-PE"/>
        </w:rPr>
      </w:pPr>
      <w:r>
        <w:rPr>
          <w:lang w:val="es-PE"/>
        </w:rPr>
        <w:t xml:space="preserve">Es el conjunto de </w:t>
      </w:r>
      <w:r w:rsidRPr="00F10D21">
        <w:rPr>
          <w:lang w:val="es-PE"/>
        </w:rPr>
        <w:t>estructuras, equipos, instalaciones</w:t>
      </w:r>
      <w:r>
        <w:rPr>
          <w:lang w:val="es-PE"/>
        </w:rPr>
        <w:t>,</w:t>
      </w:r>
      <w:r w:rsidRPr="00F10D21">
        <w:rPr>
          <w:lang w:val="es-PE"/>
        </w:rPr>
        <w:t xml:space="preserve"> accesorios</w:t>
      </w:r>
      <w:r w:rsidR="00C96ABB">
        <w:rPr>
          <w:lang w:val="es-PE"/>
        </w:rPr>
        <w:t xml:space="preserve"> </w:t>
      </w:r>
      <w:r w:rsidR="0041240B" w:rsidRPr="00F10D21">
        <w:rPr>
          <w:lang w:val="es-PE"/>
        </w:rPr>
        <w:t>y cualquier otro activo resultado de los trabajos de Construcción de</w:t>
      </w:r>
      <w:r w:rsidR="00C96ABB">
        <w:rPr>
          <w:lang w:val="es-PE"/>
        </w:rPr>
        <w:t xml:space="preserve"> </w:t>
      </w:r>
      <w:r w:rsidR="0041240B" w:rsidRPr="00F10D21">
        <w:rPr>
          <w:lang w:val="es-PE"/>
        </w:rPr>
        <w:t>l</w:t>
      </w:r>
      <w:r w:rsidR="00C13C0F" w:rsidRPr="00F10D21">
        <w:rPr>
          <w:lang w:val="es-PE"/>
        </w:rPr>
        <w:t>a</w:t>
      </w:r>
      <w:r w:rsidR="00C96ABB">
        <w:rPr>
          <w:lang w:val="es-PE"/>
        </w:rPr>
        <w:t xml:space="preserve"> </w:t>
      </w:r>
      <w:r w:rsidR="00C13C0F" w:rsidRPr="00F10D21">
        <w:rPr>
          <w:lang w:val="es-PE"/>
        </w:rPr>
        <w:t>Infraestructura Sanitaria del Proyecto</w:t>
      </w:r>
      <w:r w:rsidR="0041240B" w:rsidRPr="00F10D21">
        <w:rPr>
          <w:lang w:val="es-PE"/>
        </w:rPr>
        <w:t xml:space="preserve">, que serán ejecutadas durante la vigencia de la Concesión. </w:t>
      </w:r>
      <w:r w:rsidR="009B406A" w:rsidRPr="00F10D21">
        <w:rPr>
          <w:lang w:val="es-PE"/>
        </w:rPr>
        <w:t>Incluye</w:t>
      </w:r>
      <w:r w:rsidR="00C96ABB">
        <w:rPr>
          <w:lang w:val="es-PE"/>
        </w:rPr>
        <w:t xml:space="preserve"> </w:t>
      </w:r>
      <w:r w:rsidR="009B406A" w:rsidRPr="00F10D21">
        <w:rPr>
          <w:lang w:val="es-PE"/>
        </w:rPr>
        <w:t>lo</w:t>
      </w:r>
      <w:r w:rsidR="0041240B" w:rsidRPr="00F10D21">
        <w:rPr>
          <w:lang w:val="es-PE"/>
        </w:rPr>
        <w:t xml:space="preserve"> necesario para que los referidos bienes puedan ser utilizados, construidos, explotados y/o mantenidos </w:t>
      </w:r>
      <w:r w:rsidR="009B406A" w:rsidRPr="00F10D21">
        <w:rPr>
          <w:lang w:val="es-PE"/>
        </w:rPr>
        <w:t>por el CONCESIONARIO</w:t>
      </w:r>
      <w:r w:rsidR="0041240B" w:rsidRPr="00F10D21">
        <w:rPr>
          <w:lang w:val="es-PE"/>
        </w:rPr>
        <w:t xml:space="preserve"> bajo los términos del presente Contrato y del Contrato de Prestación de Servicios.</w:t>
      </w:r>
    </w:p>
    <w:p w:rsidR="007136E5" w:rsidRPr="00E46A16" w:rsidRDefault="007136E5" w:rsidP="001F0BE5">
      <w:pPr>
        <w:pStyle w:val="Textoindependiente"/>
        <w:keepNext w:val="0"/>
        <w:ind w:left="851"/>
      </w:pPr>
      <w:bookmarkStart w:id="264" w:name="_Toc217227560"/>
      <w:bookmarkStart w:id="265" w:name="_Toc217228729"/>
      <w:bookmarkStart w:id="266" w:name="_Toc217311646"/>
      <w:bookmarkStart w:id="267" w:name="_Toc217313500"/>
      <w:bookmarkStart w:id="268" w:name="_Toc355621407"/>
      <w:bookmarkStart w:id="269" w:name="_Toc355621408"/>
      <w:bookmarkStart w:id="270" w:name="_Toc355621409"/>
      <w:bookmarkStart w:id="271" w:name="_Toc355621410"/>
      <w:bookmarkStart w:id="272" w:name="_Toc297794102"/>
      <w:bookmarkEnd w:id="264"/>
      <w:bookmarkEnd w:id="265"/>
      <w:bookmarkEnd w:id="266"/>
      <w:bookmarkEnd w:id="267"/>
      <w:bookmarkEnd w:id="268"/>
      <w:bookmarkEnd w:id="269"/>
      <w:bookmarkEnd w:id="270"/>
      <w:bookmarkEnd w:id="271"/>
    </w:p>
    <w:p w:rsidR="007136E5" w:rsidRDefault="007136E5" w:rsidP="001F0BE5">
      <w:pPr>
        <w:pStyle w:val="Ttulo30"/>
        <w:keepNext w:val="0"/>
        <w:ind w:left="999"/>
      </w:pPr>
      <w:bookmarkStart w:id="273" w:name="_Toc284343672"/>
      <w:bookmarkStart w:id="274" w:name="_Toc359427991"/>
      <w:r w:rsidRPr="000A1D1B">
        <w:t>Oferta Técnica</w:t>
      </w:r>
      <w:bookmarkEnd w:id="273"/>
      <w:bookmarkEnd w:id="274"/>
    </w:p>
    <w:p w:rsidR="007136E5" w:rsidRPr="00E46A16" w:rsidRDefault="007136E5" w:rsidP="001F0BE5">
      <w:pPr>
        <w:pStyle w:val="Textoindependiente"/>
        <w:keepNext w:val="0"/>
        <w:ind w:left="851"/>
      </w:pPr>
      <w:r w:rsidRPr="00E46A16">
        <w:t>Es la contenida en el Anexo 1</w:t>
      </w:r>
      <w:r>
        <w:t>8</w:t>
      </w:r>
      <w:r w:rsidRPr="00E46A16">
        <w:t xml:space="preserve"> del presente Contrato.</w:t>
      </w:r>
    </w:p>
    <w:p w:rsidR="0041240B" w:rsidRPr="00F10D21" w:rsidRDefault="0041240B" w:rsidP="001F0BE5">
      <w:pPr>
        <w:pStyle w:val="Ttulo30"/>
        <w:keepNext w:val="0"/>
        <w:ind w:left="993"/>
      </w:pPr>
      <w:bookmarkStart w:id="275" w:name="_Toc359427992"/>
      <w:r w:rsidRPr="00F10D21">
        <w:t>Operación</w:t>
      </w:r>
      <w:bookmarkEnd w:id="272"/>
      <w:bookmarkEnd w:id="275"/>
    </w:p>
    <w:p w:rsidR="009D3259" w:rsidRDefault="0041240B" w:rsidP="001F0BE5">
      <w:pPr>
        <w:keepNext w:val="0"/>
        <w:ind w:left="644"/>
        <w:rPr>
          <w:lang w:val="es-PE"/>
        </w:rPr>
      </w:pPr>
      <w:r w:rsidRPr="00F10D21">
        <w:rPr>
          <w:lang w:val="es-PE"/>
        </w:rPr>
        <w:t>Comprende la administración y l</w:t>
      </w:r>
      <w:r w:rsidR="00357F93" w:rsidRPr="00F10D21">
        <w:rPr>
          <w:lang w:val="es-PE"/>
        </w:rPr>
        <w:t>a</w:t>
      </w:r>
      <w:r w:rsidR="00C96ABB">
        <w:rPr>
          <w:lang w:val="es-PE"/>
        </w:rPr>
        <w:t xml:space="preserve"> </w:t>
      </w:r>
      <w:r w:rsidR="00216EA4" w:rsidRPr="00F10D21">
        <w:rPr>
          <w:lang w:val="es-PE"/>
        </w:rPr>
        <w:t xml:space="preserve">operación </w:t>
      </w:r>
      <w:r w:rsidRPr="00F10D21">
        <w:rPr>
          <w:lang w:val="es-PE"/>
        </w:rPr>
        <w:t>de los Bienes de la Concesió</w:t>
      </w:r>
      <w:r w:rsidR="009B406A" w:rsidRPr="00F10D21">
        <w:rPr>
          <w:lang w:val="es-PE"/>
        </w:rPr>
        <w:t xml:space="preserve">n según lo establecido en el </w:t>
      </w:r>
      <w:r w:rsidR="00456728" w:rsidRPr="00F10D21">
        <w:rPr>
          <w:lang w:val="es-PE"/>
        </w:rPr>
        <w:t>Capítulo</w:t>
      </w:r>
      <w:r w:rsidR="009B406A" w:rsidRPr="00F10D21">
        <w:rPr>
          <w:lang w:val="es-PE"/>
        </w:rPr>
        <w:t xml:space="preserve"> VIII y</w:t>
      </w:r>
      <w:r w:rsidRPr="00F10D21">
        <w:rPr>
          <w:lang w:val="es-PE"/>
        </w:rPr>
        <w:t xml:space="preserve"> de manera exclusiva para los fines previstos en el presente Contrato y en el Contrato de Prestación de Servicios.</w:t>
      </w:r>
    </w:p>
    <w:p w:rsidR="0041240B" w:rsidRPr="00F10D21" w:rsidRDefault="0041240B" w:rsidP="001F0BE5">
      <w:pPr>
        <w:pStyle w:val="Ttulo30"/>
        <w:keepNext w:val="0"/>
        <w:ind w:left="993"/>
      </w:pPr>
      <w:bookmarkStart w:id="276" w:name="_Toc267909706"/>
      <w:bookmarkStart w:id="277" w:name="_Toc297794103"/>
      <w:bookmarkStart w:id="278" w:name="_Toc359427993"/>
      <w:bookmarkEnd w:id="276"/>
      <w:r w:rsidRPr="00F10D21">
        <w:t>Operador</w:t>
      </w:r>
      <w:bookmarkEnd w:id="277"/>
      <w:bookmarkEnd w:id="278"/>
    </w:p>
    <w:p w:rsidR="009D3259" w:rsidRDefault="0041240B" w:rsidP="001F0BE5">
      <w:pPr>
        <w:keepNext w:val="0"/>
        <w:ind w:left="644"/>
        <w:rPr>
          <w:lang w:val="es-PE"/>
        </w:rPr>
      </w:pPr>
      <w:proofErr w:type="gramStart"/>
      <w:r w:rsidRPr="00F10D21">
        <w:rPr>
          <w:lang w:val="es-PE"/>
        </w:rPr>
        <w:t>Es(</w:t>
      </w:r>
      <w:proofErr w:type="gramEnd"/>
      <w:r w:rsidRPr="00F10D21">
        <w:rPr>
          <w:lang w:val="es-PE"/>
        </w:rPr>
        <w:t>Son) el(los) accionista(s)</w:t>
      </w:r>
      <w:r w:rsidR="00AF3AC8">
        <w:rPr>
          <w:lang w:val="es-PE"/>
        </w:rPr>
        <w:t>, participacionista(s) o empresa(s) vinculada(s)</w:t>
      </w:r>
      <w:r w:rsidRPr="00F10D21">
        <w:rPr>
          <w:lang w:val="es-PE"/>
        </w:rPr>
        <w:t xml:space="preserve"> del CONCESIONARIO o la(s) empresa(s) operadora(s) especializada(s)</w:t>
      </w:r>
      <w:r w:rsidR="00AF3AC8">
        <w:rPr>
          <w:lang w:val="es-PE"/>
        </w:rPr>
        <w:t xml:space="preserve"> contratadas por el CONCESIONARIO para</w:t>
      </w:r>
      <w:r w:rsidRPr="00F10D21">
        <w:rPr>
          <w:lang w:val="es-PE"/>
        </w:rPr>
        <w:t xml:space="preserve"> la operación y administración de las actividades a realizarse en la Concesión, que haya cumplido con los requisitos técnicos de operación necesarios para la precalificación durante el Concurso.</w:t>
      </w:r>
    </w:p>
    <w:p w:rsidR="0041240B" w:rsidRPr="00F10D21" w:rsidRDefault="0041240B" w:rsidP="001F0BE5">
      <w:pPr>
        <w:pStyle w:val="Ttulo30"/>
        <w:keepNext w:val="0"/>
        <w:ind w:left="993" w:hanging="431"/>
      </w:pPr>
      <w:bookmarkStart w:id="279" w:name="_Toc297794105"/>
      <w:bookmarkStart w:id="280" w:name="_Toc359427994"/>
      <w:r w:rsidRPr="00F10D21">
        <w:t>Parte</w:t>
      </w:r>
      <w:bookmarkEnd w:id="279"/>
      <w:bookmarkEnd w:id="280"/>
    </w:p>
    <w:p w:rsidR="009D3259" w:rsidRDefault="0041240B" w:rsidP="001F0BE5">
      <w:pPr>
        <w:keepNext w:val="0"/>
        <w:ind w:left="644"/>
        <w:rPr>
          <w:lang w:val="es-PE"/>
        </w:rPr>
      </w:pPr>
      <w:r w:rsidRPr="00F10D21">
        <w:rPr>
          <w:lang w:val="es-PE"/>
        </w:rPr>
        <w:t>Es, según sea el caso, el CONCEDENTE o el CONCESIONARIO.</w:t>
      </w:r>
    </w:p>
    <w:p w:rsidR="0041240B" w:rsidRPr="00F10D21" w:rsidRDefault="0041240B" w:rsidP="001F0BE5">
      <w:pPr>
        <w:pStyle w:val="Ttulo30"/>
        <w:keepNext w:val="0"/>
      </w:pPr>
      <w:bookmarkStart w:id="281" w:name="_Toc355621416"/>
      <w:bookmarkStart w:id="282" w:name="_Toc297794106"/>
      <w:bookmarkStart w:id="283" w:name="_Toc359427995"/>
      <w:bookmarkEnd w:id="281"/>
      <w:r w:rsidRPr="00F10D21">
        <w:t>Partes</w:t>
      </w:r>
      <w:bookmarkEnd w:id="282"/>
      <w:bookmarkEnd w:id="283"/>
    </w:p>
    <w:p w:rsidR="009D3259" w:rsidRDefault="0041240B" w:rsidP="001F0BE5">
      <w:pPr>
        <w:keepNext w:val="0"/>
        <w:ind w:left="644"/>
        <w:rPr>
          <w:lang w:val="es-PE"/>
        </w:rPr>
      </w:pPr>
      <w:r w:rsidRPr="00F10D21">
        <w:rPr>
          <w:lang w:val="es-PE"/>
        </w:rPr>
        <w:t>Son, conju</w:t>
      </w:r>
      <w:bookmarkStart w:id="284" w:name="_Toc169936309"/>
      <w:bookmarkStart w:id="285" w:name="_Toc169936547"/>
      <w:bookmarkStart w:id="286" w:name="_Toc169936785"/>
      <w:bookmarkStart w:id="287" w:name="_Toc169937024"/>
      <w:bookmarkStart w:id="288" w:name="_Toc169937248"/>
      <w:bookmarkStart w:id="289" w:name="_Toc169937470"/>
      <w:bookmarkEnd w:id="284"/>
      <w:bookmarkEnd w:id="285"/>
      <w:bookmarkEnd w:id="286"/>
      <w:bookmarkEnd w:id="287"/>
      <w:bookmarkEnd w:id="288"/>
      <w:bookmarkEnd w:id="289"/>
      <w:r w:rsidRPr="00F10D21">
        <w:rPr>
          <w:lang w:val="es-PE"/>
        </w:rPr>
        <w:t>ntamente, el CONCEDENTE y el CONCESIONARIO.</w:t>
      </w:r>
    </w:p>
    <w:p w:rsidR="0041240B" w:rsidRPr="00F10D21" w:rsidRDefault="0041240B" w:rsidP="001F0BE5">
      <w:pPr>
        <w:pStyle w:val="Ttulo30"/>
        <w:keepNext w:val="0"/>
      </w:pPr>
      <w:bookmarkStart w:id="290" w:name="_Toc297794107"/>
      <w:bookmarkStart w:id="291" w:name="_Toc359427996"/>
      <w:r w:rsidRPr="00F10D21">
        <w:t>Participación Mínima</w:t>
      </w:r>
      <w:bookmarkEnd w:id="290"/>
      <w:bookmarkEnd w:id="291"/>
    </w:p>
    <w:p w:rsidR="009D3259" w:rsidRDefault="00456728" w:rsidP="001F0BE5">
      <w:pPr>
        <w:keepNext w:val="0"/>
        <w:ind w:left="644"/>
        <w:rPr>
          <w:lang w:val="es-PE"/>
        </w:rPr>
      </w:pPr>
      <w:r w:rsidRPr="00F10D21">
        <w:rPr>
          <w:lang w:val="es-PE"/>
        </w:rPr>
        <w:t>Es la participación accionaria equivalente al veinticinco por ciento (25%) del capital social suscrito y pagado del CONCESIONARIO,</w:t>
      </w:r>
      <w:r w:rsidR="00F21448">
        <w:rPr>
          <w:lang w:val="es-PE"/>
        </w:rPr>
        <w:t xml:space="preserve"> en acciones con derecho a voto,</w:t>
      </w:r>
      <w:r w:rsidRPr="00F10D21">
        <w:rPr>
          <w:lang w:val="es-PE"/>
        </w:rPr>
        <w:t xml:space="preserve"> que el Socio Estratégico deberá tener y mantener como mínimo en el CONCESIONARIO durante toda la vigencia de la Concesión. En caso el Adjudicatario sea una sola persona jurídica éste deberá contar con la Participación Mínima dentro del CONCESIONARIO. </w:t>
      </w:r>
    </w:p>
    <w:p w:rsidR="0041240B" w:rsidRPr="00F10D21" w:rsidRDefault="0041240B" w:rsidP="001F0BE5">
      <w:pPr>
        <w:pStyle w:val="Ttulo30"/>
        <w:keepNext w:val="0"/>
      </w:pPr>
      <w:bookmarkStart w:id="292" w:name="_Toc297794108"/>
      <w:bookmarkStart w:id="293" w:name="_Toc359427997"/>
      <w:r w:rsidRPr="00F10D21">
        <w:t>Pasivos Ambientales</w:t>
      </w:r>
      <w:bookmarkEnd w:id="292"/>
      <w:bookmarkEnd w:id="293"/>
    </w:p>
    <w:p w:rsidR="009D3259" w:rsidRDefault="00D41733" w:rsidP="001F0BE5">
      <w:pPr>
        <w:keepNext w:val="0"/>
        <w:ind w:left="644"/>
        <w:rPr>
          <w:lang w:val="es-PE"/>
        </w:rPr>
      </w:pPr>
      <w:r w:rsidRPr="00F10D21">
        <w:rPr>
          <w:lang w:val="es-PE"/>
        </w:rPr>
        <w:t xml:space="preserve">Fuente de </w:t>
      </w:r>
      <w:r w:rsidR="00837A14" w:rsidRPr="00F10D21">
        <w:rPr>
          <w:lang w:val="es-PE"/>
        </w:rPr>
        <w:t>Impactos ambientales negativos originados por uno o varios proyectos de inversión o actividades pasadas o presentes no relacionadas con el proyecto PROVISUR.</w:t>
      </w:r>
    </w:p>
    <w:p w:rsidR="0041240B" w:rsidRPr="00F10D21" w:rsidRDefault="0041240B" w:rsidP="001F0BE5">
      <w:pPr>
        <w:pStyle w:val="Ttulo30"/>
        <w:keepNext w:val="0"/>
      </w:pPr>
      <w:bookmarkStart w:id="294" w:name="_Toc283822665"/>
      <w:bookmarkStart w:id="295" w:name="_Toc283822937"/>
      <w:bookmarkStart w:id="296" w:name="_Toc283823210"/>
      <w:bookmarkStart w:id="297" w:name="_Toc283823486"/>
      <w:bookmarkStart w:id="298" w:name="_Toc283823763"/>
      <w:bookmarkStart w:id="299" w:name="_Toc283824042"/>
      <w:bookmarkStart w:id="300" w:name="_Toc283826164"/>
      <w:bookmarkStart w:id="301" w:name="_Toc283827120"/>
      <w:bookmarkStart w:id="302" w:name="_Toc283828687"/>
      <w:bookmarkStart w:id="303" w:name="_Toc283828973"/>
      <w:bookmarkStart w:id="304" w:name="_Toc283829261"/>
      <w:bookmarkStart w:id="305" w:name="_Toc297794109"/>
      <w:bookmarkStart w:id="306" w:name="_Toc359427998"/>
      <w:bookmarkEnd w:id="294"/>
      <w:bookmarkEnd w:id="295"/>
      <w:bookmarkEnd w:id="296"/>
      <w:bookmarkEnd w:id="297"/>
      <w:bookmarkEnd w:id="298"/>
      <w:bookmarkEnd w:id="299"/>
      <w:bookmarkEnd w:id="300"/>
      <w:bookmarkEnd w:id="301"/>
      <w:bookmarkEnd w:id="302"/>
      <w:bookmarkEnd w:id="303"/>
      <w:bookmarkEnd w:id="304"/>
      <w:r w:rsidRPr="00F10D21">
        <w:lastRenderedPageBreak/>
        <w:t>Período de Construc</w:t>
      </w:r>
      <w:bookmarkStart w:id="307" w:name="_Toc171834489"/>
      <w:r w:rsidRPr="00F10D21">
        <w:t>ción</w:t>
      </w:r>
      <w:bookmarkEnd w:id="305"/>
      <w:bookmarkEnd w:id="307"/>
      <w:bookmarkEnd w:id="306"/>
    </w:p>
    <w:p w:rsidR="009D3259" w:rsidRDefault="0041240B" w:rsidP="001F0BE5">
      <w:pPr>
        <w:keepNext w:val="0"/>
        <w:ind w:left="644"/>
        <w:rPr>
          <w:lang w:val="es-PE"/>
        </w:rPr>
      </w:pPr>
      <w:r w:rsidRPr="00F10D21">
        <w:rPr>
          <w:lang w:val="es-PE"/>
        </w:rPr>
        <w:t>Es el período que deberá iniciarse a más tardar a los treinta (30) Días Calendario contados desde la Fecha de Vigencia de las Obligaciones conforme a lo pre</w:t>
      </w:r>
      <w:r w:rsidR="009716CE" w:rsidRPr="00F10D21">
        <w:rPr>
          <w:lang w:val="es-PE"/>
        </w:rPr>
        <w:t>visto en el Expediente Técnico.</w:t>
      </w:r>
    </w:p>
    <w:p w:rsidR="0041240B" w:rsidRPr="00F10D21" w:rsidRDefault="0041240B" w:rsidP="001F0BE5">
      <w:pPr>
        <w:pStyle w:val="Ttulo30"/>
        <w:keepNext w:val="0"/>
      </w:pPr>
      <w:bookmarkStart w:id="308" w:name="_Toc195703083"/>
      <w:bookmarkStart w:id="309" w:name="_Toc195703338"/>
      <w:bookmarkStart w:id="310" w:name="_Toc195703592"/>
      <w:bookmarkStart w:id="311" w:name="_Toc196304597"/>
      <w:bookmarkStart w:id="312" w:name="_Toc196304889"/>
      <w:bookmarkStart w:id="313" w:name="_Toc196305143"/>
      <w:bookmarkStart w:id="314" w:name="_Toc196547988"/>
      <w:bookmarkStart w:id="315" w:name="_Toc195703085"/>
      <w:bookmarkStart w:id="316" w:name="_Toc195703340"/>
      <w:bookmarkStart w:id="317" w:name="_Toc195703594"/>
      <w:bookmarkStart w:id="318" w:name="_Toc196304599"/>
      <w:bookmarkStart w:id="319" w:name="_Toc196304891"/>
      <w:bookmarkStart w:id="320" w:name="_Toc196305145"/>
      <w:bookmarkStart w:id="321" w:name="_Toc196547990"/>
      <w:bookmarkStart w:id="322" w:name="_Toc297794110"/>
      <w:bookmarkStart w:id="323" w:name="_Toc359427999"/>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10D21">
        <w:t>Período de Operación</w:t>
      </w:r>
      <w:bookmarkEnd w:id="322"/>
      <w:bookmarkEnd w:id="323"/>
    </w:p>
    <w:p w:rsidR="009D3259" w:rsidRDefault="0041240B" w:rsidP="001F0BE5">
      <w:pPr>
        <w:keepNext w:val="0"/>
        <w:ind w:left="644"/>
        <w:rPr>
          <w:lang w:val="es-PE"/>
        </w:rPr>
      </w:pPr>
      <w:r w:rsidRPr="00F10D21">
        <w:rPr>
          <w:lang w:val="es-PE"/>
        </w:rPr>
        <w:t>Es el período comprendido entre el Inicio de la Operación y la fecha de terminación del presente Contrato.</w:t>
      </w:r>
      <w:r w:rsidR="00456728" w:rsidRPr="00F10D21">
        <w:rPr>
          <w:lang w:val="es-PE"/>
        </w:rPr>
        <w:t xml:space="preserve"> En caso el Expediente Técnico contemple la ejecución del Proyecto por </w:t>
      </w:r>
      <w:r w:rsidR="001E758C">
        <w:rPr>
          <w:lang w:val="es-PE"/>
        </w:rPr>
        <w:t>Componentes</w:t>
      </w:r>
      <w:r w:rsidR="00456728" w:rsidRPr="00F10D21">
        <w:rPr>
          <w:lang w:val="es-PE"/>
        </w:rPr>
        <w:t xml:space="preserve">, dicho periodo estará comprendido entre el inicio de la Operación </w:t>
      </w:r>
      <w:r w:rsidR="001E758C">
        <w:rPr>
          <w:lang w:val="es-PE"/>
        </w:rPr>
        <w:t>del primer Componente</w:t>
      </w:r>
      <w:r w:rsidR="00456728" w:rsidRPr="00F10D21">
        <w:rPr>
          <w:lang w:val="es-PE"/>
        </w:rPr>
        <w:t xml:space="preserve"> y la fecha de terminación del presente Contrato</w:t>
      </w:r>
    </w:p>
    <w:p w:rsidR="0041240B" w:rsidRPr="00F10D21" w:rsidRDefault="0041240B" w:rsidP="001F0BE5">
      <w:pPr>
        <w:pStyle w:val="Ttulo30"/>
        <w:keepNext w:val="0"/>
      </w:pPr>
      <w:bookmarkStart w:id="324" w:name="_Toc210196480"/>
      <w:bookmarkStart w:id="325" w:name="_Toc210196748"/>
      <w:bookmarkStart w:id="326" w:name="_Toc210618965"/>
      <w:bookmarkStart w:id="327" w:name="_Toc210619230"/>
      <w:bookmarkStart w:id="328" w:name="_Toc210824189"/>
      <w:bookmarkStart w:id="329" w:name="_Toc210827330"/>
      <w:bookmarkStart w:id="330" w:name="_Toc210827596"/>
      <w:bookmarkStart w:id="331" w:name="_Toc210196481"/>
      <w:bookmarkStart w:id="332" w:name="_Toc210196749"/>
      <w:bookmarkStart w:id="333" w:name="_Toc210618966"/>
      <w:bookmarkStart w:id="334" w:name="_Toc210619231"/>
      <w:bookmarkStart w:id="335" w:name="_Toc210824190"/>
      <w:bookmarkStart w:id="336" w:name="_Toc210827331"/>
      <w:bookmarkStart w:id="337" w:name="_Toc210827597"/>
      <w:bookmarkStart w:id="338" w:name="_Toc195703087"/>
      <w:bookmarkStart w:id="339" w:name="_Toc195703342"/>
      <w:bookmarkStart w:id="340" w:name="_Toc195703596"/>
      <w:bookmarkStart w:id="341" w:name="_Toc196304601"/>
      <w:bookmarkStart w:id="342" w:name="_Toc196304893"/>
      <w:bookmarkStart w:id="343" w:name="_Toc196305147"/>
      <w:bookmarkStart w:id="344" w:name="_Toc196547992"/>
      <w:bookmarkStart w:id="345" w:name="_Toc297794111"/>
      <w:bookmarkStart w:id="346" w:name="_Toc359428000"/>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F10D21">
        <w:t>Período Pre-operativo</w:t>
      </w:r>
      <w:bookmarkEnd w:id="345"/>
      <w:bookmarkEnd w:id="346"/>
    </w:p>
    <w:p w:rsidR="009D3259" w:rsidRDefault="0041240B" w:rsidP="001F0BE5">
      <w:pPr>
        <w:keepNext w:val="0"/>
        <w:ind w:left="644"/>
        <w:rPr>
          <w:lang w:val="es-PE"/>
        </w:rPr>
      </w:pPr>
      <w:r w:rsidRPr="00F10D21">
        <w:rPr>
          <w:lang w:val="es-PE"/>
        </w:rPr>
        <w:t>Es el periodo comprendido entre la Fecha de Cierre y el Inicio de la Operación.</w:t>
      </w:r>
      <w:r w:rsidR="00C96ABB">
        <w:rPr>
          <w:lang w:val="es-PE"/>
        </w:rPr>
        <w:t xml:space="preserve"> </w:t>
      </w:r>
      <w:r w:rsidRPr="00F10D21">
        <w:rPr>
          <w:lang w:val="es-PE"/>
        </w:rPr>
        <w:t>Este periodo finaliza con la recepción de parte del CONCESIONARIO del Certificado de Puesta en Marcha</w:t>
      </w:r>
      <w:r w:rsidR="00C96ABB">
        <w:rPr>
          <w:lang w:val="es-PE"/>
        </w:rPr>
        <w:t xml:space="preserve"> </w:t>
      </w:r>
      <w:r w:rsidR="001E758C">
        <w:rPr>
          <w:lang w:val="es-PE"/>
        </w:rPr>
        <w:t>correspondiente</w:t>
      </w:r>
      <w:r w:rsidRPr="00F10D21">
        <w:rPr>
          <w:lang w:val="es-PE"/>
        </w:rPr>
        <w:t>.</w:t>
      </w:r>
    </w:p>
    <w:p w:rsidR="0041240B" w:rsidRPr="00F10D21" w:rsidRDefault="0041240B" w:rsidP="001F0BE5">
      <w:pPr>
        <w:pStyle w:val="Ttulo30"/>
        <w:keepNext w:val="0"/>
      </w:pPr>
      <w:bookmarkStart w:id="347" w:name="_Toc297794112"/>
      <w:bookmarkStart w:id="348" w:name="_Toc359428001"/>
      <w:r w:rsidRPr="00F10D21">
        <w:t>Periodo de Puesta en Marcha</w:t>
      </w:r>
      <w:bookmarkEnd w:id="347"/>
      <w:bookmarkEnd w:id="348"/>
    </w:p>
    <w:p w:rsidR="009D3259" w:rsidRPr="001F0BE5" w:rsidRDefault="00790FB4" w:rsidP="001F0BE5">
      <w:pPr>
        <w:keepNext w:val="0"/>
        <w:ind w:left="644"/>
        <w:rPr>
          <w:lang w:val="es-PE"/>
        </w:rPr>
      </w:pPr>
      <w:r w:rsidRPr="001F0BE5">
        <w:rPr>
          <w:lang w:val="es-PE"/>
        </w:rPr>
        <w:t xml:space="preserve">Es el plazo comprendido entre la fecha de emisión del Acta de Terminación </w:t>
      </w:r>
      <w:r w:rsidR="001E758C">
        <w:rPr>
          <w:lang w:val="es-PE"/>
        </w:rPr>
        <w:t>del Componente</w:t>
      </w:r>
      <w:r w:rsidRPr="001F0BE5">
        <w:rPr>
          <w:lang w:val="es-PE"/>
        </w:rPr>
        <w:t xml:space="preserve"> correspondiente, o del Acta de Terminación de las Obras y la expedición del Certificado de Puesta en Marcha correspondiente.</w:t>
      </w:r>
    </w:p>
    <w:p w:rsidR="006477A8" w:rsidRPr="00F10D21" w:rsidRDefault="00540550" w:rsidP="001F0BE5">
      <w:pPr>
        <w:pStyle w:val="Ttulo30"/>
        <w:keepNext w:val="0"/>
      </w:pPr>
      <w:bookmarkStart w:id="349" w:name="_Toc293996616"/>
      <w:bookmarkStart w:id="350" w:name="_Toc293996617"/>
      <w:bookmarkStart w:id="351" w:name="_Toc293996618"/>
      <w:bookmarkStart w:id="352" w:name="_Toc171834494"/>
      <w:bookmarkStart w:id="353" w:name="_Toc297794114"/>
      <w:bookmarkStart w:id="354" w:name="_Toc359428002"/>
      <w:bookmarkEnd w:id="349"/>
      <w:bookmarkEnd w:id="350"/>
      <w:bookmarkEnd w:id="351"/>
      <w:r w:rsidRPr="00F10D21">
        <w:t>Planta Desaladora</w:t>
      </w:r>
      <w:r w:rsidR="006477A8" w:rsidRPr="00F10D21">
        <w:t xml:space="preserve"> o Planta de Desalinización</w:t>
      </w:r>
      <w:bookmarkEnd w:id="354"/>
    </w:p>
    <w:p w:rsidR="009D3259" w:rsidRDefault="00752180" w:rsidP="001F0BE5">
      <w:pPr>
        <w:keepNext w:val="0"/>
        <w:ind w:left="644"/>
        <w:rPr>
          <w:lang w:val="es-PE"/>
        </w:rPr>
      </w:pPr>
      <w:r w:rsidRPr="00F10D21">
        <w:rPr>
          <w:lang w:val="es-PE"/>
        </w:rPr>
        <w:t>Es la infraestructura requerida para los procesos de tratamiento por desalinización de agua de mar a ser ejecutados por el CONCESIONARIO, que permitan lograr una calidad de agua apta para el consumo humano, cumpliendo con las leyes y disposiciones aplicables.</w:t>
      </w:r>
    </w:p>
    <w:p w:rsidR="006477A8" w:rsidRPr="00F10D21" w:rsidRDefault="006477A8" w:rsidP="001F0BE5">
      <w:pPr>
        <w:pStyle w:val="Ttulo30"/>
        <w:keepNext w:val="0"/>
      </w:pPr>
      <w:bookmarkStart w:id="355" w:name="_Toc359428003"/>
      <w:r w:rsidRPr="00F10D21">
        <w:t>Planta de Tratamiento de Agua Residuales o PTAR</w:t>
      </w:r>
      <w:bookmarkEnd w:id="355"/>
    </w:p>
    <w:p w:rsidR="009D3259" w:rsidRDefault="00752180" w:rsidP="001F0BE5">
      <w:pPr>
        <w:keepNext w:val="0"/>
        <w:ind w:left="644"/>
        <w:rPr>
          <w:lang w:val="es-PE"/>
        </w:rPr>
      </w:pPr>
      <w:r w:rsidRPr="00F10D21">
        <w:rPr>
          <w:lang w:val="es-PE"/>
        </w:rPr>
        <w:t>Es la infraestructura para los procesos de tratamiento que permiten la depuración de las aguas residuales, cumpliendo con las leyes y disposiciones aplicables.</w:t>
      </w:r>
    </w:p>
    <w:p w:rsidR="001E758C" w:rsidRDefault="001E758C" w:rsidP="0025246F">
      <w:pPr>
        <w:pStyle w:val="Ttulo30"/>
        <w:keepNext w:val="0"/>
      </w:pPr>
      <w:bookmarkStart w:id="356" w:name="_Toc355621426"/>
      <w:bookmarkStart w:id="357" w:name="_Toc355621427"/>
      <w:bookmarkStart w:id="358" w:name="_Toc359428004"/>
      <w:bookmarkEnd w:id="356"/>
      <w:bookmarkEnd w:id="357"/>
      <w:r w:rsidRPr="00F10D21">
        <w:t>PTAR</w:t>
      </w:r>
      <w:r>
        <w:t xml:space="preserve"> Existentes</w:t>
      </w:r>
      <w:bookmarkEnd w:id="358"/>
    </w:p>
    <w:p w:rsidR="001E758C" w:rsidRDefault="001E758C" w:rsidP="001E758C">
      <w:pPr>
        <w:keepNext w:val="0"/>
        <w:ind w:left="644"/>
        <w:rPr>
          <w:lang w:val="es-PE"/>
        </w:rPr>
      </w:pPr>
      <w:r>
        <w:rPr>
          <w:lang w:val="es-PE"/>
        </w:rPr>
        <w:t xml:space="preserve">Son las PTAR que existen actualmente en los distritos de San Bartolo y Santa María del Mar que cumplirán </w:t>
      </w:r>
      <w:r w:rsidRPr="00F10D21">
        <w:rPr>
          <w:lang w:val="es-PE"/>
        </w:rPr>
        <w:t xml:space="preserve">con </w:t>
      </w:r>
      <w:r>
        <w:rPr>
          <w:lang w:val="es-PE"/>
        </w:rPr>
        <w:t xml:space="preserve">lo establecido en el Contrato de Prestación de Servicios así como </w:t>
      </w:r>
      <w:r w:rsidRPr="00F10D21">
        <w:rPr>
          <w:lang w:val="es-PE"/>
        </w:rPr>
        <w:t>las leyes y disposiciones aplicables.</w:t>
      </w:r>
    </w:p>
    <w:p w:rsidR="001E758C" w:rsidRDefault="001E758C" w:rsidP="001E758C">
      <w:pPr>
        <w:pStyle w:val="Ttulo30"/>
        <w:keepNext w:val="0"/>
      </w:pPr>
      <w:bookmarkStart w:id="359" w:name="_Toc359428005"/>
      <w:r w:rsidRPr="00F10D21">
        <w:t>PTAR</w:t>
      </w:r>
      <w:r>
        <w:t xml:space="preserve"> Proyectada</w:t>
      </w:r>
      <w:bookmarkEnd w:id="359"/>
    </w:p>
    <w:p w:rsidR="001E758C" w:rsidRDefault="001E758C" w:rsidP="001E758C">
      <w:pPr>
        <w:keepNext w:val="0"/>
        <w:ind w:left="644"/>
        <w:rPr>
          <w:lang w:val="es-PE"/>
        </w:rPr>
      </w:pPr>
      <w:r w:rsidRPr="00F10D21">
        <w:rPr>
          <w:lang w:val="es-PE"/>
        </w:rPr>
        <w:t xml:space="preserve">Es la </w:t>
      </w:r>
      <w:r>
        <w:rPr>
          <w:lang w:val="es-PE"/>
        </w:rPr>
        <w:t xml:space="preserve">PTAR que será </w:t>
      </w:r>
      <w:r w:rsidRPr="00F10D21">
        <w:rPr>
          <w:lang w:val="es-PE"/>
        </w:rPr>
        <w:t>ejecutad</w:t>
      </w:r>
      <w:r>
        <w:rPr>
          <w:lang w:val="es-PE"/>
        </w:rPr>
        <w:t xml:space="preserve">a </w:t>
      </w:r>
      <w:r w:rsidRPr="00F10D21">
        <w:rPr>
          <w:lang w:val="es-PE"/>
        </w:rPr>
        <w:t xml:space="preserve">por el CONCESIONARIO que </w:t>
      </w:r>
      <w:r>
        <w:rPr>
          <w:lang w:val="es-PE"/>
        </w:rPr>
        <w:t xml:space="preserve">cumplirá </w:t>
      </w:r>
      <w:r w:rsidRPr="00F10D21">
        <w:rPr>
          <w:lang w:val="es-PE"/>
        </w:rPr>
        <w:t xml:space="preserve">con </w:t>
      </w:r>
      <w:r>
        <w:rPr>
          <w:lang w:val="es-PE"/>
        </w:rPr>
        <w:t xml:space="preserve">lo establecido en el Contrato de Prestación de Servicios así como </w:t>
      </w:r>
      <w:r w:rsidRPr="00F10D21">
        <w:rPr>
          <w:lang w:val="es-PE"/>
        </w:rPr>
        <w:t>las leyes y disposiciones aplicables.</w:t>
      </w:r>
    </w:p>
    <w:p w:rsidR="00DE2B7E" w:rsidRDefault="00DE2B7E" w:rsidP="0025246F">
      <w:pPr>
        <w:pStyle w:val="Ttulo30"/>
        <w:keepNext w:val="0"/>
      </w:pPr>
      <w:bookmarkStart w:id="360" w:name="_Toc359428006"/>
      <w:r>
        <w:t>Propuesta</w:t>
      </w:r>
      <w:r w:rsidRPr="000A1D1B">
        <w:t xml:space="preserve"> Económica</w:t>
      </w:r>
      <w:bookmarkEnd w:id="360"/>
    </w:p>
    <w:p w:rsidR="00290C36" w:rsidRDefault="00DE2B7E" w:rsidP="0025246F">
      <w:pPr>
        <w:pStyle w:val="Textoindependiente"/>
        <w:keepNext w:val="0"/>
        <w:ind w:left="851"/>
      </w:pPr>
      <w:r w:rsidRPr="00E46A16">
        <w:t xml:space="preserve">Es la contenida en el Anexo 14 del presente Contrato. </w:t>
      </w:r>
    </w:p>
    <w:p w:rsidR="0041240B" w:rsidRPr="00F10D21" w:rsidRDefault="0041240B" w:rsidP="001F0BE5">
      <w:pPr>
        <w:pStyle w:val="Ttulo30"/>
        <w:keepNext w:val="0"/>
      </w:pPr>
      <w:bookmarkStart w:id="361" w:name="_Toc359428007"/>
      <w:r w:rsidRPr="00F10D21">
        <w:t>Pruebas</w:t>
      </w:r>
      <w:bookmarkEnd w:id="352"/>
      <w:r w:rsidRPr="00F10D21">
        <w:t xml:space="preserve"> de Funcionamiento</w:t>
      </w:r>
      <w:bookmarkEnd w:id="353"/>
      <w:bookmarkEnd w:id="361"/>
    </w:p>
    <w:p w:rsidR="009D3259" w:rsidRDefault="0041240B" w:rsidP="001F0BE5">
      <w:pPr>
        <w:keepNext w:val="0"/>
        <w:ind w:left="644"/>
        <w:rPr>
          <w:lang w:val="es-PE"/>
        </w:rPr>
      </w:pPr>
      <w:r w:rsidRPr="00F10D21">
        <w:rPr>
          <w:lang w:val="es-PE"/>
        </w:rPr>
        <w:t>Son los procedimientos necesarios para verificar el correcto funcionamiento de las maquinarias, equipos e instalaciones, que integran el Proyecto</w:t>
      </w:r>
      <w:r w:rsidR="006477A8" w:rsidRPr="00F10D21">
        <w:rPr>
          <w:lang w:val="es-PE"/>
        </w:rPr>
        <w:t xml:space="preserve">, en cada </w:t>
      </w:r>
      <w:r w:rsidR="001E758C">
        <w:rPr>
          <w:lang w:val="es-PE"/>
        </w:rPr>
        <w:t>uno de sus Componentes</w:t>
      </w:r>
      <w:r w:rsidRPr="00F10D21">
        <w:rPr>
          <w:lang w:val="es-PE"/>
        </w:rPr>
        <w:t>. Estos procedimientos serán propuestos por el CONCESIONARIO en el Expediente Técnico</w:t>
      </w:r>
      <w:r w:rsidR="009716CE" w:rsidRPr="00F10D21">
        <w:rPr>
          <w:lang w:val="es-PE"/>
        </w:rPr>
        <w:t>.</w:t>
      </w:r>
    </w:p>
    <w:p w:rsidR="0041240B" w:rsidRPr="00F10D21" w:rsidRDefault="0041240B" w:rsidP="001F0BE5">
      <w:pPr>
        <w:pStyle w:val="Ttulo30"/>
        <w:keepNext w:val="0"/>
      </w:pPr>
      <w:bookmarkStart w:id="362" w:name="_Toc195703091"/>
      <w:bookmarkStart w:id="363" w:name="_Toc195703346"/>
      <w:bookmarkStart w:id="364" w:name="_Toc195703600"/>
      <w:bookmarkStart w:id="365" w:name="_Toc196304605"/>
      <w:bookmarkStart w:id="366" w:name="_Toc196304897"/>
      <w:bookmarkStart w:id="367" w:name="_Toc196305151"/>
      <w:bookmarkStart w:id="368" w:name="_Toc196547996"/>
      <w:bookmarkStart w:id="369" w:name="_Toc195703094"/>
      <w:bookmarkStart w:id="370" w:name="_Toc195703349"/>
      <w:bookmarkStart w:id="371" w:name="_Toc195703603"/>
      <w:bookmarkStart w:id="372" w:name="_Toc196304608"/>
      <w:bookmarkStart w:id="373" w:name="_Toc196304900"/>
      <w:bookmarkStart w:id="374" w:name="_Toc196305154"/>
      <w:bookmarkStart w:id="375" w:name="_Toc196547999"/>
      <w:bookmarkStart w:id="376" w:name="_Toc297794115"/>
      <w:bookmarkStart w:id="377" w:name="_Toc359428008"/>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F10D21">
        <w:lastRenderedPageBreak/>
        <w:t>Proyecto o PROVISUR</w:t>
      </w:r>
      <w:bookmarkEnd w:id="376"/>
      <w:bookmarkEnd w:id="377"/>
    </w:p>
    <w:p w:rsidR="009D3259" w:rsidRDefault="007B4347" w:rsidP="001F0BE5">
      <w:pPr>
        <w:keepNext w:val="0"/>
        <w:ind w:left="644"/>
        <w:rPr>
          <w:lang w:val="es-PE"/>
        </w:rPr>
      </w:pPr>
      <w:r w:rsidRPr="00F10D21">
        <w:rPr>
          <w:lang w:val="es-PE"/>
        </w:rPr>
        <w:t>Consiste en el diseño, financiamiento y construcción de la infraestructura sanitaria destinada a la ampliación y mejoramiento de los servicios de abastecimiento de agua potable, alcantarillado sanitario, tratamiento y disposición final de las aguas residuales, bajo la responsabilidad de SEDAPAL, en los distritos de Punta Hermosa, Punta Negra, San Bartolo</w:t>
      </w:r>
      <w:r w:rsidR="00E70EA5">
        <w:rPr>
          <w:lang w:val="es-PE"/>
        </w:rPr>
        <w:t xml:space="preserve"> y</w:t>
      </w:r>
      <w:r w:rsidRPr="00F10D21">
        <w:rPr>
          <w:lang w:val="es-PE"/>
        </w:rPr>
        <w:t xml:space="preserve"> Santa María del Mar, así como la operación y mantenimiento de los componentes detallados en </w:t>
      </w:r>
      <w:r w:rsidR="00752180" w:rsidRPr="00F10D21">
        <w:rPr>
          <w:lang w:val="es-PE"/>
        </w:rPr>
        <w:t>los Capítulos VII y VIII</w:t>
      </w:r>
      <w:r w:rsidR="001B0237">
        <w:rPr>
          <w:lang w:val="es-PE"/>
        </w:rPr>
        <w:t>.</w:t>
      </w:r>
    </w:p>
    <w:p w:rsidR="0041240B" w:rsidRPr="00F10D21" w:rsidRDefault="0041240B" w:rsidP="001F0BE5">
      <w:pPr>
        <w:pStyle w:val="Ttulo30"/>
        <w:keepNext w:val="0"/>
      </w:pPr>
      <w:bookmarkStart w:id="378" w:name="_Toc297794116"/>
      <w:bookmarkStart w:id="379" w:name="_Toc359428009"/>
      <w:r w:rsidRPr="00F10D21">
        <w:t>Punto</w:t>
      </w:r>
      <w:r w:rsidR="00071007">
        <w:t>s</w:t>
      </w:r>
      <w:r w:rsidRPr="00F10D21">
        <w:t xml:space="preserve"> de Entrega</w:t>
      </w:r>
      <w:bookmarkEnd w:id="378"/>
      <w:bookmarkEnd w:id="379"/>
    </w:p>
    <w:p w:rsidR="009D3259" w:rsidRDefault="00071007" w:rsidP="001F0BE5">
      <w:pPr>
        <w:keepNext w:val="0"/>
        <w:ind w:left="644"/>
        <w:rPr>
          <w:lang w:val="es-PE"/>
        </w:rPr>
      </w:pPr>
      <w:r>
        <w:rPr>
          <w:lang w:val="es-PE"/>
        </w:rPr>
        <w:t>Son los l</w:t>
      </w:r>
      <w:r w:rsidR="00752180" w:rsidRPr="00F10D21">
        <w:rPr>
          <w:lang w:val="es-PE"/>
        </w:rPr>
        <w:t>ugar</w:t>
      </w:r>
      <w:r>
        <w:rPr>
          <w:lang w:val="es-PE"/>
        </w:rPr>
        <w:t>es</w:t>
      </w:r>
      <w:r w:rsidR="00752180" w:rsidRPr="00F10D21">
        <w:rPr>
          <w:lang w:val="es-PE"/>
        </w:rPr>
        <w:t xml:space="preserve"> físico</w:t>
      </w:r>
      <w:r>
        <w:rPr>
          <w:lang w:val="es-PE"/>
        </w:rPr>
        <w:t>s</w:t>
      </w:r>
      <w:r w:rsidR="005238F7" w:rsidRPr="00F10D21">
        <w:rPr>
          <w:lang w:val="es-PE"/>
        </w:rPr>
        <w:t xml:space="preserve"> donde el CONCESIONARIO hará entrega del agua potable a SEDAPAL. </w:t>
      </w:r>
      <w:r w:rsidR="003C7610">
        <w:rPr>
          <w:lang w:val="es-PE"/>
        </w:rPr>
        <w:t>Éstos se ubicarán a la salida de cada reservorio que abastece directamente a las redes de distribución.</w:t>
      </w:r>
    </w:p>
    <w:p w:rsidR="0041240B" w:rsidRPr="00F10D21" w:rsidRDefault="0041240B" w:rsidP="001F0BE5">
      <w:pPr>
        <w:pStyle w:val="Ttulo30"/>
        <w:keepNext w:val="0"/>
      </w:pPr>
      <w:bookmarkStart w:id="380" w:name="_Toc297794117"/>
      <w:bookmarkStart w:id="381" w:name="_Toc359428010"/>
      <w:r w:rsidRPr="00F10D21">
        <w:t>Puntos de Medición</w:t>
      </w:r>
      <w:bookmarkEnd w:id="380"/>
      <w:bookmarkEnd w:id="381"/>
    </w:p>
    <w:p w:rsidR="009D3259" w:rsidRDefault="00071007" w:rsidP="001F0BE5">
      <w:pPr>
        <w:keepNext w:val="0"/>
        <w:ind w:left="644"/>
        <w:rPr>
          <w:lang w:val="es-PE"/>
        </w:rPr>
      </w:pPr>
      <w:r>
        <w:rPr>
          <w:lang w:val="es-PE"/>
        </w:rPr>
        <w:t>Son los l</w:t>
      </w:r>
      <w:r w:rsidR="00D1016B" w:rsidRPr="00F10D21">
        <w:rPr>
          <w:lang w:val="es-PE"/>
        </w:rPr>
        <w:t>ugar</w:t>
      </w:r>
      <w:r>
        <w:rPr>
          <w:lang w:val="es-PE"/>
        </w:rPr>
        <w:t>es</w:t>
      </w:r>
      <w:r w:rsidR="00D1016B" w:rsidRPr="00F10D21">
        <w:rPr>
          <w:lang w:val="es-PE"/>
        </w:rPr>
        <w:t xml:space="preserve"> físico</w:t>
      </w:r>
      <w:r>
        <w:rPr>
          <w:lang w:val="es-PE"/>
        </w:rPr>
        <w:t>s</w:t>
      </w:r>
      <w:r w:rsidR="00D1016B" w:rsidRPr="00F10D21">
        <w:rPr>
          <w:lang w:val="es-PE"/>
        </w:rPr>
        <w:t xml:space="preserve"> donde se realizará la medición de los volúmenes de agua potable y agua residual, según corresponda</w:t>
      </w:r>
      <w:r w:rsidR="0041240B" w:rsidRPr="00F10D21">
        <w:rPr>
          <w:lang w:val="es-PE"/>
        </w:rPr>
        <w:t>.</w:t>
      </w:r>
    </w:p>
    <w:p w:rsidR="001905CA" w:rsidRPr="00F10D21" w:rsidRDefault="001905CA" w:rsidP="001F0BE5">
      <w:pPr>
        <w:pStyle w:val="Ttulo30"/>
        <w:keepNext w:val="0"/>
      </w:pPr>
      <w:bookmarkStart w:id="382" w:name="_Toc195703096"/>
      <w:bookmarkStart w:id="383" w:name="_Toc195703351"/>
      <w:bookmarkStart w:id="384" w:name="_Toc195703605"/>
      <w:bookmarkStart w:id="385" w:name="_Toc196304610"/>
      <w:bookmarkStart w:id="386" w:name="_Toc196304902"/>
      <w:bookmarkStart w:id="387" w:name="_Toc196305156"/>
      <w:bookmarkStart w:id="388" w:name="_Toc196548001"/>
      <w:bookmarkStart w:id="389" w:name="_Toc267835112"/>
      <w:bookmarkStart w:id="390" w:name="_Toc297794121"/>
      <w:bookmarkStart w:id="391" w:name="_Toc359428011"/>
      <w:bookmarkEnd w:id="382"/>
      <w:bookmarkEnd w:id="383"/>
      <w:bookmarkEnd w:id="384"/>
      <w:bookmarkEnd w:id="385"/>
      <w:bookmarkEnd w:id="386"/>
      <w:bookmarkEnd w:id="387"/>
      <w:bookmarkEnd w:id="388"/>
      <w:bookmarkEnd w:id="389"/>
      <w:r w:rsidRPr="00F10D21">
        <w:t>Punto de Muestreo o Estación de Muestreo</w:t>
      </w:r>
      <w:bookmarkEnd w:id="391"/>
    </w:p>
    <w:p w:rsidR="009D3259" w:rsidRDefault="00071007" w:rsidP="001F0BE5">
      <w:pPr>
        <w:keepNext w:val="0"/>
        <w:ind w:left="644"/>
        <w:rPr>
          <w:lang w:val="es-PE"/>
        </w:rPr>
      </w:pPr>
      <w:r>
        <w:rPr>
          <w:lang w:val="es-PE"/>
        </w:rPr>
        <w:t>Son los l</w:t>
      </w:r>
      <w:r w:rsidR="001905CA" w:rsidRPr="00F10D21">
        <w:rPr>
          <w:lang w:val="es-PE"/>
        </w:rPr>
        <w:t>ugar</w:t>
      </w:r>
      <w:r>
        <w:rPr>
          <w:lang w:val="es-PE"/>
        </w:rPr>
        <w:t>es</w:t>
      </w:r>
      <w:r w:rsidR="001905CA" w:rsidRPr="00F10D21">
        <w:rPr>
          <w:lang w:val="es-PE"/>
        </w:rPr>
        <w:t xml:space="preserve"> físico</w:t>
      </w:r>
      <w:r>
        <w:rPr>
          <w:lang w:val="es-PE"/>
        </w:rPr>
        <w:t>s</w:t>
      </w:r>
      <w:r w:rsidR="001905CA" w:rsidRPr="00F10D21">
        <w:rPr>
          <w:lang w:val="es-PE"/>
        </w:rPr>
        <w:t xml:space="preserve"> donde se realizará la toma de muestras de agua potable, agua residual y en el cuerpo receptor, según corresponda.</w:t>
      </w:r>
    </w:p>
    <w:p w:rsidR="0055285B" w:rsidRPr="00F10D21" w:rsidRDefault="00752180" w:rsidP="001F0BE5">
      <w:pPr>
        <w:pStyle w:val="Ttulo30"/>
        <w:keepNext w:val="0"/>
      </w:pPr>
      <w:bookmarkStart w:id="392" w:name="_Toc359428012"/>
      <w:r w:rsidRPr="00F10D21">
        <w:t>Punto de Recepción</w:t>
      </w:r>
      <w:bookmarkEnd w:id="392"/>
    </w:p>
    <w:p w:rsidR="009D3259" w:rsidRDefault="00071007" w:rsidP="001F0BE5">
      <w:pPr>
        <w:keepNext w:val="0"/>
        <w:ind w:left="644"/>
        <w:rPr>
          <w:lang w:val="es-PE"/>
        </w:rPr>
      </w:pPr>
      <w:r>
        <w:rPr>
          <w:lang w:val="es-PE"/>
        </w:rPr>
        <w:t>Son los l</w:t>
      </w:r>
      <w:r w:rsidR="001905CA" w:rsidRPr="00F10D21">
        <w:rPr>
          <w:lang w:val="es-PE"/>
        </w:rPr>
        <w:t>ugar</w:t>
      </w:r>
      <w:r>
        <w:rPr>
          <w:lang w:val="es-PE"/>
        </w:rPr>
        <w:t>es</w:t>
      </w:r>
      <w:r w:rsidR="001905CA" w:rsidRPr="00F10D21">
        <w:rPr>
          <w:lang w:val="es-PE"/>
        </w:rPr>
        <w:t xml:space="preserve"> físico</w:t>
      </w:r>
      <w:r>
        <w:rPr>
          <w:lang w:val="es-PE"/>
        </w:rPr>
        <w:t>s</w:t>
      </w:r>
      <w:r w:rsidR="001905CA" w:rsidRPr="00F10D21">
        <w:rPr>
          <w:lang w:val="es-PE"/>
        </w:rPr>
        <w:t xml:space="preserve"> donde el CONCESIONARIO recibirá las aguas residuales recolectadas por la red de alcantarillado</w:t>
      </w:r>
      <w:r w:rsidR="005238F7" w:rsidRPr="00F10D21">
        <w:rPr>
          <w:lang w:val="es-PE"/>
        </w:rPr>
        <w:t>.</w:t>
      </w:r>
      <w:r w:rsidR="003C7610">
        <w:rPr>
          <w:lang w:val="es-PE"/>
        </w:rPr>
        <w:t xml:space="preserve"> Éstos se ubicarán a la entrada de cada PTAR. </w:t>
      </w:r>
    </w:p>
    <w:p w:rsidR="003F4CE1" w:rsidRPr="00F10D21" w:rsidRDefault="003F4CE1" w:rsidP="0025246F">
      <w:pPr>
        <w:pStyle w:val="Ttulo30"/>
        <w:keepNext w:val="0"/>
      </w:pPr>
      <w:bookmarkStart w:id="393" w:name="_Toc359428013"/>
      <w:r w:rsidRPr="00F10D21">
        <w:t>Red de Alcantarillado</w:t>
      </w:r>
      <w:bookmarkEnd w:id="393"/>
    </w:p>
    <w:p w:rsidR="003F4CE1" w:rsidRDefault="003F4CE1" w:rsidP="003F4CE1">
      <w:pPr>
        <w:keepNext w:val="0"/>
        <w:ind w:left="644"/>
        <w:rPr>
          <w:lang w:val="es-PE"/>
        </w:rPr>
      </w:pPr>
      <w:r>
        <w:rPr>
          <w:lang w:val="es-PE"/>
        </w:rPr>
        <w:t>Es el c</w:t>
      </w:r>
      <w:r w:rsidRPr="00F10D21">
        <w:rPr>
          <w:lang w:val="es-PE"/>
        </w:rPr>
        <w:t>onjunto de tuberías, accesorios, cámaras de bombeo de desagües e instalaciones complementarias que recolectan y conducen las aguas residuales hasta la PTAR correspondiente.</w:t>
      </w:r>
    </w:p>
    <w:p w:rsidR="003F4CE1" w:rsidRPr="00F10D21" w:rsidRDefault="003F4CE1" w:rsidP="003F4CE1">
      <w:pPr>
        <w:pStyle w:val="Ttulo30"/>
        <w:keepNext w:val="0"/>
      </w:pPr>
      <w:bookmarkStart w:id="394" w:name="_Toc359428014"/>
      <w:r w:rsidRPr="00F10D21">
        <w:t>Red de Distribución</w:t>
      </w:r>
      <w:bookmarkEnd w:id="394"/>
    </w:p>
    <w:p w:rsidR="003F4CE1" w:rsidRDefault="003F4CE1" w:rsidP="003F4CE1">
      <w:pPr>
        <w:keepNext w:val="0"/>
        <w:ind w:left="644"/>
        <w:rPr>
          <w:lang w:val="es-PE"/>
        </w:rPr>
      </w:pPr>
      <w:r>
        <w:rPr>
          <w:lang w:val="es-PE"/>
        </w:rPr>
        <w:t>Es el c</w:t>
      </w:r>
      <w:r w:rsidRPr="00F10D21">
        <w:rPr>
          <w:lang w:val="es-PE"/>
        </w:rPr>
        <w:t>onjunto de tuberías, accesorios e instalaciones complementarias que abastecen de agua potable a la población mediante conexiones domiciliarias y/o piletas públicas.</w:t>
      </w:r>
    </w:p>
    <w:p w:rsidR="00FD438F" w:rsidRPr="00F10D21" w:rsidRDefault="00FD438F" w:rsidP="001F0BE5">
      <w:pPr>
        <w:pStyle w:val="Ttulo30"/>
        <w:keepNext w:val="0"/>
      </w:pPr>
      <w:bookmarkStart w:id="395" w:name="_Toc359428015"/>
      <w:r w:rsidRPr="00F10D21">
        <w:t>Remuneración Anual por Servicio (RAS)</w:t>
      </w:r>
      <w:bookmarkEnd w:id="395"/>
    </w:p>
    <w:p w:rsidR="009D3259" w:rsidRDefault="00FD438F" w:rsidP="001F0BE5">
      <w:pPr>
        <w:keepNext w:val="0"/>
        <w:ind w:left="644"/>
        <w:rPr>
          <w:lang w:val="es-PE"/>
        </w:rPr>
      </w:pPr>
      <w:r w:rsidRPr="00F10D21">
        <w:rPr>
          <w:lang w:val="es-PE"/>
        </w:rPr>
        <w:t>Se encuentra constituida por la suma de la Remuneración por Inversiones (RPI), que remunera la Inversión y por la Remuneración por Mantenimiento y Operación (RPMO), que remunera los costos de operar y mantener el Sistema de Tratamiento y disposición final de las aguas residuales.</w:t>
      </w:r>
    </w:p>
    <w:p w:rsidR="00FD438F" w:rsidRPr="00F10D21" w:rsidRDefault="00FD438F" w:rsidP="001F0BE5">
      <w:pPr>
        <w:pStyle w:val="Ttulo30"/>
        <w:keepNext w:val="0"/>
      </w:pPr>
      <w:bookmarkStart w:id="396" w:name="_Toc359428016"/>
      <w:r w:rsidRPr="00F10D21">
        <w:t>Remuneración por Inversiones (RPI)</w:t>
      </w:r>
      <w:bookmarkEnd w:id="396"/>
    </w:p>
    <w:p w:rsidR="009D3259" w:rsidRDefault="00FD438F" w:rsidP="001F0BE5">
      <w:pPr>
        <w:keepNext w:val="0"/>
        <w:ind w:left="644"/>
        <w:rPr>
          <w:lang w:val="es-PE"/>
        </w:rPr>
      </w:pPr>
      <w:r w:rsidRPr="00F10D21">
        <w:rPr>
          <w:lang w:val="es-PE"/>
        </w:rPr>
        <w:t>Es la remuneración anual en Nuevos Soles que pagará SEDAPAL a favor del CONCESIONARIO, para remunerar la Inversión, a través del Fideicomiso de Recaudación</w:t>
      </w:r>
    </w:p>
    <w:p w:rsidR="00FD438F" w:rsidRPr="00F10D21" w:rsidRDefault="00FD438F" w:rsidP="001F0BE5">
      <w:pPr>
        <w:pStyle w:val="Ttulo30"/>
        <w:keepNext w:val="0"/>
      </w:pPr>
      <w:bookmarkStart w:id="397" w:name="_Toc359428017"/>
      <w:r w:rsidRPr="00F10D21">
        <w:t>Remuneración por Mantenimiento y Operación (RPMO)</w:t>
      </w:r>
      <w:bookmarkEnd w:id="397"/>
    </w:p>
    <w:p w:rsidR="009D3259" w:rsidRPr="001F0BE5" w:rsidRDefault="00FD438F" w:rsidP="001F0BE5">
      <w:pPr>
        <w:keepNext w:val="0"/>
        <w:ind w:left="644"/>
        <w:rPr>
          <w:lang w:val="es-PE"/>
        </w:rPr>
      </w:pPr>
      <w:r w:rsidRPr="00F10D21">
        <w:rPr>
          <w:lang w:val="es-PE"/>
        </w:rPr>
        <w:t xml:space="preserve">Es la remuneración anual en Nuevos Soles que pagará SEDAPAL a favor del CONCESIONARIO, a través del Fideicomiso de Recaudación, por la actividad de </w:t>
      </w:r>
      <w:r w:rsidRPr="00F10D21">
        <w:rPr>
          <w:lang w:val="es-PE"/>
        </w:rPr>
        <w:lastRenderedPageBreak/>
        <w:t>Mantenimiento y Operación en que incurre este último para la prestación del Servicio, de acuerdo al Contrato de Prestación de Servicios.</w:t>
      </w:r>
    </w:p>
    <w:p w:rsidR="0041240B" w:rsidRPr="00F10D21" w:rsidRDefault="0041240B" w:rsidP="001F0BE5">
      <w:pPr>
        <w:pStyle w:val="Ttulo30"/>
        <w:keepNext w:val="0"/>
      </w:pPr>
      <w:bookmarkStart w:id="398" w:name="_Toc355621438"/>
      <w:bookmarkStart w:id="399" w:name="_Toc359428018"/>
      <w:bookmarkEnd w:id="398"/>
      <w:r w:rsidRPr="00F10D21">
        <w:t>Reporte de Avance de Obras</w:t>
      </w:r>
      <w:bookmarkEnd w:id="390"/>
      <w:bookmarkEnd w:id="399"/>
    </w:p>
    <w:p w:rsidR="009D3259" w:rsidRDefault="0041240B" w:rsidP="001F0BE5">
      <w:pPr>
        <w:keepNext w:val="0"/>
        <w:ind w:left="644"/>
        <w:rPr>
          <w:lang w:val="es-PE"/>
        </w:rPr>
      </w:pPr>
      <w:r w:rsidRPr="00F10D21">
        <w:rPr>
          <w:lang w:val="es-PE"/>
        </w:rPr>
        <w:t>Es el documento mensual que elaborará el CONCESIONARIO a partir del Inicio de la Construcción, conforme al procedimiento desarrollado en el Anexo 10 del presente Contrato.</w:t>
      </w:r>
    </w:p>
    <w:p w:rsidR="0041240B" w:rsidRPr="00F10D21" w:rsidRDefault="0041240B" w:rsidP="001F0BE5">
      <w:pPr>
        <w:pStyle w:val="Ttulo30"/>
        <w:keepNext w:val="0"/>
      </w:pPr>
      <w:bookmarkStart w:id="400" w:name="_Toc297794122"/>
      <w:bookmarkStart w:id="401" w:name="_Toc359428019"/>
      <w:r w:rsidRPr="00F10D21">
        <w:t>Requerimientos Mínimos del Proyecto</w:t>
      </w:r>
      <w:bookmarkStart w:id="402" w:name="_Toc166580949"/>
      <w:bookmarkStart w:id="403" w:name="_Toc166585639"/>
      <w:bookmarkStart w:id="404" w:name="_Toc166652183"/>
      <w:bookmarkEnd w:id="400"/>
      <w:bookmarkEnd w:id="401"/>
    </w:p>
    <w:p w:rsidR="009D3259" w:rsidRDefault="0041240B" w:rsidP="001F0BE5">
      <w:pPr>
        <w:keepNext w:val="0"/>
        <w:ind w:left="644"/>
        <w:rPr>
          <w:lang w:val="es-PE"/>
        </w:rPr>
      </w:pPr>
      <w:r w:rsidRPr="00F10D21">
        <w:rPr>
          <w:lang w:val="es-PE"/>
        </w:rPr>
        <w:t>Constituye la descripció</w:t>
      </w:r>
      <w:bookmarkEnd w:id="402"/>
      <w:bookmarkEnd w:id="403"/>
      <w:bookmarkEnd w:id="404"/>
      <w:r w:rsidRPr="00F10D21">
        <w:rPr>
          <w:lang w:val="es-PE"/>
        </w:rPr>
        <w:t>n de los componentes, especificaciones técnicas y alcances que deberá considerar el CONCESIONARIO para la elaboración del Expediente T</w:t>
      </w:r>
      <w:bookmarkStart w:id="405" w:name="_Toc136748036"/>
      <w:r w:rsidRPr="00F10D21">
        <w:rPr>
          <w:lang w:val="es-PE"/>
        </w:rPr>
        <w:t>écnico, ejecución de las Obras e inst</w:t>
      </w:r>
      <w:bookmarkEnd w:id="405"/>
      <w:r w:rsidRPr="00F10D21">
        <w:rPr>
          <w:lang w:val="es-PE"/>
        </w:rPr>
        <w:t>alación del equipamiento de las mismas y el Periodo de Puesta en Marcha, tal como se deta</w:t>
      </w:r>
      <w:r w:rsidR="00FD29BF">
        <w:rPr>
          <w:lang w:val="es-PE"/>
        </w:rPr>
        <w:t>lla en el Anexo 5 del Contrato.</w:t>
      </w:r>
    </w:p>
    <w:p w:rsidR="00E74D69" w:rsidRPr="00F10D21" w:rsidRDefault="00E74D69" w:rsidP="001F0BE5">
      <w:pPr>
        <w:pStyle w:val="Ttulo30"/>
        <w:keepNext w:val="0"/>
      </w:pPr>
      <w:bookmarkStart w:id="406" w:name="_Toc359428020"/>
      <w:r w:rsidRPr="00F10D21">
        <w:t>RPICAO</w:t>
      </w:r>
      <w:bookmarkEnd w:id="406"/>
    </w:p>
    <w:p w:rsidR="009D3259" w:rsidRDefault="00E74D69" w:rsidP="001F0BE5">
      <w:pPr>
        <w:keepNext w:val="0"/>
        <w:ind w:left="644"/>
        <w:rPr>
          <w:lang w:val="es-PE"/>
        </w:rPr>
      </w:pPr>
      <w:r w:rsidRPr="00F10D21">
        <w:rPr>
          <w:lang w:val="es-PE"/>
        </w:rPr>
        <w:t>Monto proporcional a la RPI del CONCESIONARIO, equivalente al derecho de cobro correspondiente a cada CAO emitido por SEDAPAL.</w:t>
      </w:r>
    </w:p>
    <w:p w:rsidR="0041240B" w:rsidRPr="00F10D21" w:rsidRDefault="0041240B" w:rsidP="001F0BE5">
      <w:pPr>
        <w:pStyle w:val="Ttulo30"/>
        <w:keepNext w:val="0"/>
      </w:pPr>
      <w:bookmarkStart w:id="407" w:name="_Toc355621444"/>
      <w:bookmarkStart w:id="408" w:name="_Toc297794124"/>
      <w:bookmarkStart w:id="409" w:name="_Toc359428021"/>
      <w:bookmarkEnd w:id="407"/>
      <w:r w:rsidRPr="00F10D21">
        <w:t>Salmuera</w:t>
      </w:r>
      <w:bookmarkEnd w:id="408"/>
      <w:bookmarkEnd w:id="409"/>
    </w:p>
    <w:p w:rsidR="009D3259" w:rsidRDefault="0041240B" w:rsidP="001F0BE5">
      <w:pPr>
        <w:keepNext w:val="0"/>
        <w:ind w:left="644"/>
        <w:rPr>
          <w:lang w:val="es-PE"/>
        </w:rPr>
      </w:pPr>
      <w:r w:rsidRPr="00F10D21">
        <w:rPr>
          <w:lang w:val="es-PE"/>
        </w:rPr>
        <w:t>Es el agua residual de rechazo o concentrado de sales generado como sub-producto del proces</w:t>
      </w:r>
      <w:r w:rsidR="009716CE" w:rsidRPr="00F10D21">
        <w:rPr>
          <w:lang w:val="es-PE"/>
        </w:rPr>
        <w:t>o de desalación de agua de mar.</w:t>
      </w:r>
    </w:p>
    <w:p w:rsidR="0041240B" w:rsidRPr="00F10D21" w:rsidRDefault="0041240B" w:rsidP="001F0BE5">
      <w:pPr>
        <w:pStyle w:val="Ttulo30"/>
        <w:keepNext w:val="0"/>
      </w:pPr>
      <w:bookmarkStart w:id="410" w:name="_Toc297794125"/>
      <w:bookmarkStart w:id="411" w:name="_Toc359428022"/>
      <w:r w:rsidRPr="00F10D21">
        <w:t>SEDAPAL</w:t>
      </w:r>
      <w:bookmarkEnd w:id="410"/>
      <w:bookmarkEnd w:id="411"/>
    </w:p>
    <w:p w:rsidR="009D3259" w:rsidRDefault="0041240B" w:rsidP="001F0BE5">
      <w:pPr>
        <w:keepNext w:val="0"/>
        <w:ind w:left="644"/>
        <w:rPr>
          <w:lang w:val="es-PE"/>
        </w:rPr>
      </w:pPr>
      <w:r w:rsidRPr="00F10D21">
        <w:rPr>
          <w:lang w:val="es-PE"/>
        </w:rPr>
        <w:t>Es la denominación abreviada de la Entidad Prestadora de Servicio de Saneamiento de Lima “Servicio de Agua Potable y Alcantarillado de Lima Sociedad Anónima”, que suscribirá el Contrato de Prestación de Servicios con el CONCESIONARIO.</w:t>
      </w:r>
    </w:p>
    <w:p w:rsidR="0041240B" w:rsidRPr="00F10D21" w:rsidRDefault="0041240B" w:rsidP="001F0BE5">
      <w:pPr>
        <w:pStyle w:val="Ttulo30"/>
        <w:keepNext w:val="0"/>
      </w:pPr>
      <w:bookmarkStart w:id="412" w:name="_Toc293996630"/>
      <w:bookmarkStart w:id="413" w:name="_Toc297794126"/>
      <w:bookmarkStart w:id="414" w:name="_Toc359428023"/>
      <w:bookmarkEnd w:id="412"/>
      <w:r w:rsidRPr="00F10D21">
        <w:t>Servicio</w:t>
      </w:r>
      <w:bookmarkEnd w:id="413"/>
      <w:bookmarkEnd w:id="414"/>
    </w:p>
    <w:p w:rsidR="009D3259" w:rsidRDefault="008354CF" w:rsidP="001F0BE5">
      <w:pPr>
        <w:keepNext w:val="0"/>
        <w:ind w:left="644"/>
        <w:rPr>
          <w:lang w:val="es-PE"/>
        </w:rPr>
      </w:pPr>
      <w:r w:rsidRPr="00F10D21">
        <w:rPr>
          <w:lang w:val="es-PE"/>
        </w:rPr>
        <w:t>Comprende la captación y desalinización del agua de mar, conducción del agua potable hasta los Puntos de Entrega, incluyendo la Disposición Final de los subproductos generados por los procesos de tratamiento. Asimismo, el tratamiento y disposición final de las aguas residuales recibidas en los Puntos de Recepción.  El Servicios deberá ser suministrado de acuerdo a lo establecido en el Contrato de Prestación de Servicios y a las Leyes y Disposiciones Aplicables</w:t>
      </w:r>
      <w:r w:rsidR="003561FA" w:rsidRPr="00F10D21">
        <w:rPr>
          <w:lang w:val="es-PE"/>
        </w:rPr>
        <w:t>.</w:t>
      </w:r>
    </w:p>
    <w:p w:rsidR="0041240B" w:rsidRPr="00F10D21" w:rsidRDefault="0041240B" w:rsidP="001F0BE5">
      <w:pPr>
        <w:pStyle w:val="Ttulo30"/>
        <w:keepNext w:val="0"/>
      </w:pPr>
      <w:bookmarkStart w:id="415" w:name="_Toc297794127"/>
      <w:bookmarkStart w:id="416" w:name="_Toc359428024"/>
      <w:r w:rsidRPr="00F10D21">
        <w:t>Servidumbres</w:t>
      </w:r>
      <w:bookmarkEnd w:id="415"/>
      <w:bookmarkEnd w:id="416"/>
    </w:p>
    <w:p w:rsidR="009D3259" w:rsidRDefault="0041240B" w:rsidP="001F0BE5">
      <w:pPr>
        <w:keepNext w:val="0"/>
        <w:ind w:left="644"/>
        <w:rPr>
          <w:lang w:val="es-PE"/>
        </w:rPr>
      </w:pPr>
      <w:r w:rsidRPr="00F10D21">
        <w:rPr>
          <w:lang w:val="es-PE"/>
        </w:rPr>
        <w:t>Son las porciones de terreno ubicadas en predios que tienen la condición de predios sirvientes por encontrarse gravados con servidumbre, donde se ejecutarán las Obras (predios dominantes) y que se entregarán al CONCESIONARIO para que pueda cumplir con las obligaciones que establece el presente Contrato.</w:t>
      </w:r>
    </w:p>
    <w:p w:rsidR="0041240B" w:rsidRPr="00F10D21" w:rsidRDefault="0041240B" w:rsidP="001F0BE5">
      <w:pPr>
        <w:pStyle w:val="Ttulo30"/>
        <w:keepNext w:val="0"/>
      </w:pPr>
      <w:bookmarkStart w:id="417" w:name="_Toc355621449"/>
      <w:bookmarkStart w:id="418" w:name="_Toc283822682"/>
      <w:bookmarkStart w:id="419" w:name="_Toc283822954"/>
      <w:bookmarkStart w:id="420" w:name="_Toc283823227"/>
      <w:bookmarkStart w:id="421" w:name="_Toc283823503"/>
      <w:bookmarkStart w:id="422" w:name="_Toc283823780"/>
      <w:bookmarkStart w:id="423" w:name="_Toc283824059"/>
      <w:bookmarkStart w:id="424" w:name="_Toc283826181"/>
      <w:bookmarkStart w:id="425" w:name="_Toc283827137"/>
      <w:bookmarkStart w:id="426" w:name="_Toc283828704"/>
      <w:bookmarkStart w:id="427" w:name="_Toc283828990"/>
      <w:bookmarkStart w:id="428" w:name="_Toc283829278"/>
      <w:bookmarkStart w:id="429" w:name="_Toc297794130"/>
      <w:bookmarkStart w:id="430" w:name="_Toc359428025"/>
      <w:bookmarkEnd w:id="417"/>
      <w:bookmarkEnd w:id="418"/>
      <w:bookmarkEnd w:id="419"/>
      <w:bookmarkEnd w:id="420"/>
      <w:bookmarkEnd w:id="421"/>
      <w:bookmarkEnd w:id="422"/>
      <w:bookmarkEnd w:id="423"/>
      <w:bookmarkEnd w:id="424"/>
      <w:bookmarkEnd w:id="425"/>
      <w:bookmarkEnd w:id="426"/>
      <w:bookmarkEnd w:id="427"/>
      <w:bookmarkEnd w:id="428"/>
      <w:r w:rsidRPr="00F10D21">
        <w:t>Socio Estratégico</w:t>
      </w:r>
      <w:bookmarkEnd w:id="429"/>
      <w:bookmarkEnd w:id="430"/>
    </w:p>
    <w:p w:rsidR="009D3259" w:rsidRDefault="0041240B" w:rsidP="001F0BE5">
      <w:pPr>
        <w:keepNext w:val="0"/>
        <w:ind w:left="644"/>
        <w:rPr>
          <w:lang w:val="es-PE"/>
        </w:rPr>
      </w:pPr>
      <w:proofErr w:type="gramStart"/>
      <w:r w:rsidRPr="00F10D21">
        <w:rPr>
          <w:lang w:val="es-PE"/>
        </w:rPr>
        <w:t>Es(</w:t>
      </w:r>
      <w:proofErr w:type="gramEnd"/>
      <w:r w:rsidRPr="00F10D21">
        <w:rPr>
          <w:lang w:val="es-PE"/>
        </w:rPr>
        <w:t xml:space="preserve">son) el(los) accionista(s) o participacionista(s) del CONCESIONARIO que acreditaron durante el proceso de precalificación, la experiencia en construcción u operación o ambos, y que ostenta(n) la titularidad de la Participación Mínima. En caso el Socio Estratégico haya acreditado experiencia en construcción, el CONCESIONARIO deberá contratar a un Operador que cumpla con las exigencias previstas en las Bases. En caso el Socio Estratégico haya acreditado experiencia en operación, el CONCESIONARIO deberá contratar a un Constructor que cumpla con las exigencias previstas en las Bases. En cualquiera de los supuestos anteriores, si la experiencia fue acreditada por más de una empresa, todas éstas, de manera </w:t>
      </w:r>
      <w:r w:rsidRPr="00F10D21">
        <w:rPr>
          <w:lang w:val="es-PE"/>
        </w:rPr>
        <w:lastRenderedPageBreak/>
        <w:t>conjunta, deberán ostentar la Participación Mínima. De otro lado, en caso de existir más de un Socio Estratégico, cada uno de estos deberá ostentar, de manera individual, la Participación Mínima.</w:t>
      </w:r>
    </w:p>
    <w:p w:rsidR="0041240B" w:rsidRPr="00F10D21" w:rsidRDefault="0041240B" w:rsidP="001F0BE5">
      <w:pPr>
        <w:pStyle w:val="Ttulo30"/>
        <w:keepNext w:val="0"/>
      </w:pPr>
      <w:bookmarkStart w:id="431" w:name="_Toc297794131"/>
      <w:bookmarkStart w:id="432" w:name="_Toc359428026"/>
      <w:r w:rsidRPr="00F10D21">
        <w:t>Soles o Nuevos Soles</w:t>
      </w:r>
      <w:bookmarkEnd w:id="431"/>
      <w:bookmarkEnd w:id="432"/>
    </w:p>
    <w:p w:rsidR="009D3259" w:rsidRDefault="0041240B" w:rsidP="001F0BE5">
      <w:pPr>
        <w:keepNext w:val="0"/>
        <w:ind w:left="644"/>
        <w:rPr>
          <w:lang w:val="es-PE"/>
        </w:rPr>
      </w:pPr>
      <w:r w:rsidRPr="00F10D21">
        <w:rPr>
          <w:lang w:val="es-PE"/>
        </w:rPr>
        <w:t>La moneda de curso legal del Estado de la República del Perú.</w:t>
      </w:r>
    </w:p>
    <w:p w:rsidR="0041240B" w:rsidRPr="00F10D21" w:rsidRDefault="0041240B" w:rsidP="001F0BE5">
      <w:pPr>
        <w:pStyle w:val="Ttulo30"/>
        <w:keepNext w:val="0"/>
      </w:pPr>
      <w:bookmarkStart w:id="433" w:name="_Toc297794132"/>
      <w:bookmarkStart w:id="434" w:name="_Toc359428027"/>
      <w:r w:rsidRPr="00F10D21">
        <w:t>SUNASS</w:t>
      </w:r>
      <w:bookmarkEnd w:id="433"/>
      <w:bookmarkEnd w:id="434"/>
    </w:p>
    <w:p w:rsidR="009D3259" w:rsidRDefault="0041240B" w:rsidP="001F0BE5">
      <w:pPr>
        <w:keepNext w:val="0"/>
        <w:ind w:left="644"/>
        <w:rPr>
          <w:lang w:val="es-PE"/>
        </w:rPr>
      </w:pPr>
      <w:r w:rsidRPr="00F10D21">
        <w:rPr>
          <w:lang w:val="es-PE"/>
        </w:rPr>
        <w:t>Es la Superintendencia Nacional de Servicios de Saneamiento.</w:t>
      </w:r>
    </w:p>
    <w:p w:rsidR="0041240B" w:rsidRPr="00F10D21" w:rsidRDefault="0041240B" w:rsidP="001F0BE5">
      <w:pPr>
        <w:pStyle w:val="Ttulo30"/>
        <w:keepNext w:val="0"/>
      </w:pPr>
      <w:bookmarkStart w:id="435" w:name="_Toc297794133"/>
      <w:bookmarkStart w:id="436" w:name="_Toc359428028"/>
      <w:r w:rsidRPr="00F10D21">
        <w:t>Supervisor de Diseño y Obra</w:t>
      </w:r>
      <w:bookmarkEnd w:id="435"/>
      <w:bookmarkEnd w:id="436"/>
    </w:p>
    <w:p w:rsidR="009D3259" w:rsidRDefault="0041240B" w:rsidP="001F0BE5">
      <w:pPr>
        <w:keepNext w:val="0"/>
        <w:ind w:left="644"/>
        <w:rPr>
          <w:lang w:val="es-PE"/>
        </w:rPr>
      </w:pPr>
      <w:r w:rsidRPr="00F10D21">
        <w:rPr>
          <w:lang w:val="es-PE"/>
        </w:rPr>
        <w:t>Es la firma de consultores independientes seleccionada por el CONCEDENTE para la supervisión de la elaboración del Expediente Técnico, de la ejecución de las Obras, así como la supervisión del Periodo de Puesta en Marcha.</w:t>
      </w:r>
    </w:p>
    <w:p w:rsidR="0041240B" w:rsidRPr="00F10D21" w:rsidRDefault="0041240B" w:rsidP="001F0BE5">
      <w:pPr>
        <w:pStyle w:val="Ttulo30"/>
        <w:keepNext w:val="0"/>
      </w:pPr>
      <w:bookmarkStart w:id="437" w:name="_Toc297794134"/>
      <w:bookmarkStart w:id="438" w:name="_Toc359428029"/>
      <w:r w:rsidRPr="00F10D21">
        <w:t>Suspensión</w:t>
      </w:r>
      <w:bookmarkEnd w:id="437"/>
      <w:bookmarkEnd w:id="438"/>
    </w:p>
    <w:p w:rsidR="009D3259" w:rsidRDefault="0041240B" w:rsidP="001F0BE5">
      <w:pPr>
        <w:keepNext w:val="0"/>
        <w:ind w:left="644"/>
        <w:rPr>
          <w:lang w:val="es-PE"/>
        </w:rPr>
      </w:pPr>
      <w:r w:rsidRPr="00F10D21">
        <w:rPr>
          <w:lang w:val="es-PE"/>
        </w:rPr>
        <w:t>Es la paralización temporal de las actividades relacionadas con la ejecución del Contrato, como resultado de la ocurrencia de cualquier causal de suspensión, de acuerdo a lo previsto por</w:t>
      </w:r>
      <w:bookmarkStart w:id="439" w:name="_Toc136748032"/>
      <w:r w:rsidRPr="00F10D21">
        <w:rPr>
          <w:lang w:val="es-PE"/>
        </w:rPr>
        <w:t xml:space="preserve"> este Cont</w:t>
      </w:r>
      <w:bookmarkEnd w:id="439"/>
      <w:r w:rsidRPr="00F10D21">
        <w:rPr>
          <w:lang w:val="es-PE"/>
        </w:rPr>
        <w:t>rato o por las Le</w:t>
      </w:r>
      <w:r w:rsidR="009716CE" w:rsidRPr="00F10D21">
        <w:rPr>
          <w:lang w:val="es-PE"/>
        </w:rPr>
        <w:t>yes y Disposiciones Aplicables.</w:t>
      </w:r>
    </w:p>
    <w:p w:rsidR="0041240B" w:rsidRPr="00F10D21" w:rsidRDefault="0041240B" w:rsidP="001F0BE5">
      <w:pPr>
        <w:pStyle w:val="Ttulo30"/>
        <w:keepNext w:val="0"/>
      </w:pPr>
      <w:bookmarkStart w:id="440" w:name="_Toc297794135"/>
      <w:bookmarkStart w:id="441" w:name="_Toc359428030"/>
      <w:r w:rsidRPr="00F10D21">
        <w:t>Tipo de Cambio</w:t>
      </w:r>
      <w:bookmarkEnd w:id="440"/>
      <w:bookmarkEnd w:id="441"/>
    </w:p>
    <w:p w:rsidR="009D3259" w:rsidRDefault="0041240B" w:rsidP="001F0BE5">
      <w:pPr>
        <w:keepNext w:val="0"/>
        <w:ind w:left="644"/>
        <w:rPr>
          <w:lang w:val="es-PE"/>
        </w:rPr>
      </w:pPr>
      <w:r w:rsidRPr="00F10D21">
        <w:rPr>
          <w:lang w:val="es-PE"/>
        </w:rPr>
        <w:t xml:space="preserve">Es el </w:t>
      </w:r>
      <w:r w:rsidR="002E2F8C">
        <w:rPr>
          <w:lang w:val="es-PE"/>
        </w:rPr>
        <w:t xml:space="preserve">promedio del </w:t>
      </w:r>
      <w:r w:rsidRPr="00F10D21">
        <w:rPr>
          <w:lang w:val="es-PE"/>
        </w:rPr>
        <w:t xml:space="preserve">tipo de cambio promedio </w:t>
      </w:r>
      <w:r w:rsidR="00F21448">
        <w:rPr>
          <w:lang w:val="es-PE"/>
        </w:rPr>
        <w:t xml:space="preserve">ponderado </w:t>
      </w:r>
      <w:r w:rsidRPr="00F10D21">
        <w:rPr>
          <w:lang w:val="es-PE"/>
        </w:rPr>
        <w:t xml:space="preserve">de compra y </w:t>
      </w:r>
      <w:r w:rsidR="002E2F8C">
        <w:rPr>
          <w:lang w:val="es-PE"/>
        </w:rPr>
        <w:t xml:space="preserve">del </w:t>
      </w:r>
      <w:r w:rsidR="002E2F8C" w:rsidRPr="00F10D21">
        <w:rPr>
          <w:lang w:val="es-PE"/>
        </w:rPr>
        <w:t xml:space="preserve">tipo de cambio promedio </w:t>
      </w:r>
      <w:r w:rsidR="002E2F8C">
        <w:rPr>
          <w:lang w:val="es-PE"/>
        </w:rPr>
        <w:t xml:space="preserve">ponderado de </w:t>
      </w:r>
      <w:r w:rsidRPr="00F10D21">
        <w:rPr>
          <w:lang w:val="es-PE"/>
        </w:rPr>
        <w:t>venta de Dólares de los Estados Unidos de América del sistema financiero publicado periódicamente por la Superintendencia de Banca, Seguros y AFP (SBS) y publica</w:t>
      </w:r>
      <w:bookmarkStart w:id="442" w:name="_Toc166580959"/>
      <w:bookmarkStart w:id="443" w:name="_Toc166585649"/>
      <w:bookmarkStart w:id="444" w:name="_Toc166652193"/>
      <w:r w:rsidRPr="00F10D21">
        <w:rPr>
          <w:lang w:val="es-PE"/>
        </w:rPr>
        <w:t>do en el diari</w:t>
      </w:r>
      <w:bookmarkEnd w:id="442"/>
      <w:bookmarkEnd w:id="443"/>
      <w:bookmarkEnd w:id="444"/>
      <w:r w:rsidRPr="00F10D21">
        <w:rPr>
          <w:lang w:val="es-PE"/>
        </w:rPr>
        <w:t>o oficial “El Peruano” para la conversión de Nuevos Soles a Dólares de los Estados Unidos de América y viceversa.</w:t>
      </w:r>
    </w:p>
    <w:p w:rsidR="0041240B" w:rsidRPr="00F10D21" w:rsidRDefault="0041240B" w:rsidP="001F0BE5">
      <w:pPr>
        <w:pStyle w:val="Ttulo30"/>
        <w:keepNext w:val="0"/>
      </w:pPr>
      <w:bookmarkStart w:id="445" w:name="_Toc297794136"/>
      <w:bookmarkStart w:id="446" w:name="_Toc359428031"/>
      <w:r w:rsidRPr="00F10D21">
        <w:t>Toma de Posesión</w:t>
      </w:r>
      <w:bookmarkEnd w:id="446"/>
    </w:p>
    <w:p w:rsidR="009D3259" w:rsidRDefault="0041240B" w:rsidP="001F0BE5">
      <w:pPr>
        <w:keepNext w:val="0"/>
        <w:ind w:left="644"/>
        <w:rPr>
          <w:lang w:val="es-PE"/>
        </w:rPr>
      </w:pPr>
      <w:r w:rsidRPr="00F10D21">
        <w:rPr>
          <w:lang w:val="es-PE"/>
        </w:rPr>
        <w:t>Es el acto mediante el cual el CONCEDENTE transfiere la posesión de los Bienes de la Concesión al CONCESIONARIO, dejando constancia de ello en el Acta de Entrega</w:t>
      </w:r>
      <w:r w:rsidR="009716CE" w:rsidRPr="00F10D21">
        <w:rPr>
          <w:lang w:val="es-PE"/>
        </w:rPr>
        <w:t xml:space="preserve"> de los Bienes de la Concesión.</w:t>
      </w:r>
    </w:p>
    <w:p w:rsidR="0041240B" w:rsidRPr="00F10D21" w:rsidRDefault="0041240B" w:rsidP="001F0BE5">
      <w:pPr>
        <w:pStyle w:val="Ttulo30"/>
        <w:keepNext w:val="0"/>
      </w:pPr>
      <w:bookmarkStart w:id="447" w:name="_Toc297794137"/>
      <w:bookmarkStart w:id="448" w:name="_Toc359428032"/>
      <w:bookmarkEnd w:id="445"/>
      <w:r w:rsidRPr="00F10D21">
        <w:t>TUO de Concesiones</w:t>
      </w:r>
      <w:bookmarkEnd w:id="447"/>
      <w:bookmarkEnd w:id="448"/>
    </w:p>
    <w:p w:rsidR="009D3259" w:rsidRDefault="0041240B" w:rsidP="001F0BE5">
      <w:pPr>
        <w:keepNext w:val="0"/>
        <w:ind w:left="644"/>
        <w:rPr>
          <w:lang w:val="es-PE"/>
        </w:rPr>
      </w:pPr>
      <w:r w:rsidRPr="00F10D21">
        <w:rPr>
          <w:lang w:val="es-PE"/>
        </w:rPr>
        <w:t>Es el Texto Único Ordenado de las Normas con rango de ley que regula la entrega en Concesión al sector privado de las Obras Públicas de infraestructura y de Servicios Públicos, aprobado por Decreto</w:t>
      </w:r>
      <w:r w:rsidR="009716CE" w:rsidRPr="00F10D21">
        <w:rPr>
          <w:lang w:val="es-PE"/>
        </w:rPr>
        <w:t xml:space="preserve"> Supremo N° 059-96-PCM.</w:t>
      </w:r>
    </w:p>
    <w:p w:rsidR="0041240B" w:rsidRPr="00F10D21" w:rsidRDefault="0041240B" w:rsidP="001F0BE5">
      <w:pPr>
        <w:pStyle w:val="Ttulo30"/>
        <w:keepNext w:val="0"/>
      </w:pPr>
      <w:bookmarkStart w:id="449" w:name="_Toc297794138"/>
      <w:bookmarkStart w:id="450" w:name="_Toc359428033"/>
      <w:r w:rsidRPr="00F10D21">
        <w:t>Zona Costera</w:t>
      </w:r>
      <w:bookmarkEnd w:id="449"/>
      <w:bookmarkEnd w:id="450"/>
    </w:p>
    <w:p w:rsidR="009D3259" w:rsidRDefault="0041240B" w:rsidP="001F0BE5">
      <w:pPr>
        <w:keepNext w:val="0"/>
        <w:ind w:left="644"/>
        <w:rPr>
          <w:lang w:val="es-PE"/>
        </w:rPr>
      </w:pPr>
      <w:r w:rsidRPr="00F10D21">
        <w:rPr>
          <w:lang w:val="es-PE"/>
        </w:rPr>
        <w:t xml:space="preserve">Es la franja de litoral, de playa y fondo de mar, adyacente a la costa continental medida desde la línea de baja marea hasta los </w:t>
      </w:r>
      <w:r w:rsidR="005E6738">
        <w:rPr>
          <w:lang w:val="es-PE"/>
        </w:rPr>
        <w:t>____</w:t>
      </w:r>
      <w:r w:rsidRPr="00F10D21">
        <w:rPr>
          <w:lang w:val="es-PE"/>
        </w:rPr>
        <w:t>metros mar adentro, paralela al litoral peruano</w:t>
      </w:r>
      <w:r w:rsidR="007D5CCE">
        <w:rPr>
          <w:lang w:val="es-PE"/>
        </w:rPr>
        <w:t>.</w:t>
      </w:r>
    </w:p>
    <w:p w:rsidR="00E15B25" w:rsidRPr="00F10D21" w:rsidRDefault="00E15B25" w:rsidP="001F0BE5">
      <w:pPr>
        <w:pStyle w:val="Ttulo30"/>
        <w:keepNext w:val="0"/>
      </w:pPr>
      <w:bookmarkStart w:id="451" w:name="_Toc297794098"/>
      <w:bookmarkStart w:id="452" w:name="_Toc359428034"/>
      <w:r w:rsidRPr="00F10D21">
        <w:t>Zona de Mezcla</w:t>
      </w:r>
      <w:bookmarkEnd w:id="452"/>
    </w:p>
    <w:bookmarkEnd w:id="451"/>
    <w:p w:rsidR="009D3259" w:rsidRDefault="00DB0C1F" w:rsidP="001F0BE5">
      <w:pPr>
        <w:keepNext w:val="0"/>
        <w:ind w:left="644"/>
        <w:rPr>
          <w:lang w:val="es-PE"/>
        </w:rPr>
      </w:pPr>
      <w:r w:rsidRPr="00F10D21">
        <w:rPr>
          <w:lang w:val="es-PE"/>
        </w:rPr>
        <w:t>Es aquella donde se logra la dilución inicial del vertimiento en el cuerpo de agua y no es exigible el cumplimiento de las normas ambientales según lo dispuesto en el Artículo 22° de la Resolución Jefatural N° 218-2012-ANA.</w:t>
      </w:r>
    </w:p>
    <w:p w:rsidR="00FD29BF" w:rsidRPr="00F10D21" w:rsidRDefault="00FD29BF" w:rsidP="001F0BE5">
      <w:pPr>
        <w:keepNext w:val="0"/>
        <w:rPr>
          <w:lang w:val="es-PE"/>
        </w:rPr>
      </w:pPr>
    </w:p>
    <w:p w:rsidR="0041240B" w:rsidRPr="00F10D21" w:rsidRDefault="0041240B" w:rsidP="001F0BE5">
      <w:pPr>
        <w:pStyle w:val="Ttulo10"/>
        <w:keepNext w:val="0"/>
        <w:rPr>
          <w:lang w:val="es-PE"/>
        </w:rPr>
      </w:pPr>
      <w:bookmarkStart w:id="453" w:name="_Toc297794139"/>
      <w:bookmarkStart w:id="454" w:name="_Toc359428035"/>
      <w:r w:rsidRPr="00F10D21">
        <w:rPr>
          <w:lang w:val="es-PE"/>
        </w:rPr>
        <w:lastRenderedPageBreak/>
        <w:t>CAPÍTULO II:</w:t>
      </w:r>
      <w:r w:rsidRPr="00F10D21">
        <w:rPr>
          <w:lang w:val="es-PE"/>
        </w:rPr>
        <w:tab/>
        <w:t xml:space="preserve">NATURALEZA JURÍDICA, OBJETO, MODALIDAD, FACULTADES DE REPRESENTACIÓN Y </w:t>
      </w:r>
      <w:bookmarkEnd w:id="453"/>
      <w:r w:rsidR="00BB468C" w:rsidRPr="00F10D21">
        <w:rPr>
          <w:lang w:val="es-PE"/>
        </w:rPr>
        <w:t>CARACTERÍSTICAS</w:t>
      </w:r>
      <w:bookmarkEnd w:id="454"/>
    </w:p>
    <w:p w:rsidR="003267CE" w:rsidRPr="00F10D21" w:rsidRDefault="003267CE" w:rsidP="008E613B">
      <w:pPr>
        <w:pStyle w:val="Prrafodelista"/>
        <w:keepNext w:val="0"/>
        <w:numPr>
          <w:ilvl w:val="0"/>
          <w:numId w:val="18"/>
        </w:numPr>
        <w:spacing w:before="240" w:after="240"/>
        <w:contextualSpacing w:val="0"/>
        <w:outlineLvl w:val="1"/>
        <w:rPr>
          <w:b/>
          <w:vanish/>
          <w:lang w:val="es-PE"/>
        </w:rPr>
      </w:pPr>
      <w:bookmarkStart w:id="455" w:name="_Toc350448639"/>
      <w:bookmarkStart w:id="456" w:name="_Toc297794140"/>
      <w:bookmarkEnd w:id="455"/>
    </w:p>
    <w:p w:rsidR="00BD7CAB" w:rsidRPr="00F10D21" w:rsidRDefault="00BD7CAB" w:rsidP="001F0BE5">
      <w:pPr>
        <w:pStyle w:val="Ttulo20"/>
        <w:keepNext w:val="0"/>
      </w:pPr>
      <w:bookmarkStart w:id="457" w:name="_Toc359428036"/>
      <w:r w:rsidRPr="00F10D21">
        <w:t>NATURALEZA JURÍDICA</w:t>
      </w:r>
      <w:bookmarkEnd w:id="456"/>
      <w:bookmarkEnd w:id="457"/>
    </w:p>
    <w:p w:rsidR="00BD7CAB" w:rsidRPr="00F10D21" w:rsidRDefault="00BD7CAB" w:rsidP="001F0BE5">
      <w:pPr>
        <w:keepNext w:val="0"/>
        <w:suppressLineNumbers/>
        <w:rPr>
          <w:lang w:val="es-PE"/>
        </w:rPr>
      </w:pPr>
    </w:p>
    <w:p w:rsidR="00837A14" w:rsidRPr="00F10D21" w:rsidRDefault="00837A14" w:rsidP="001F0BE5">
      <w:pPr>
        <w:keepNext w:val="0"/>
        <w:numPr>
          <w:ilvl w:val="1"/>
          <w:numId w:val="3"/>
        </w:numPr>
        <w:suppressLineNumbers/>
        <w:tabs>
          <w:tab w:val="num" w:pos="709"/>
        </w:tabs>
        <w:ind w:left="709" w:hanging="709"/>
        <w:outlineLvl w:val="9"/>
        <w:rPr>
          <w:lang w:val="es-PE"/>
        </w:rPr>
      </w:pPr>
      <w:r w:rsidRPr="00F10D21">
        <w:rPr>
          <w:lang w:val="es-PE"/>
        </w:rPr>
        <w:t>La Concesión materia del Contrato se otorga para el diseño, financiamiento y construcción de la Infraestructura Sanitaria, así como la operación y mantenimiento de los componentes de dicha Infraestructura, definidos en los alcances del presente Contrato, dentro del proceso de promoción de la inversión privada emprendido por el Estado de la República del Perú.</w:t>
      </w:r>
    </w:p>
    <w:p w:rsidR="00837A14" w:rsidRPr="00F10D21" w:rsidRDefault="00837A14" w:rsidP="001F0BE5">
      <w:pPr>
        <w:keepNext w:val="0"/>
        <w:suppressLineNumbers/>
        <w:tabs>
          <w:tab w:val="num" w:pos="709"/>
        </w:tabs>
        <w:rPr>
          <w:lang w:val="es-PE"/>
        </w:rPr>
      </w:pPr>
    </w:p>
    <w:p w:rsidR="00B13D94" w:rsidRDefault="00837A14" w:rsidP="001F0BE5">
      <w:pPr>
        <w:keepNext w:val="0"/>
        <w:numPr>
          <w:ilvl w:val="1"/>
          <w:numId w:val="3"/>
        </w:numPr>
        <w:suppressLineNumbers/>
        <w:tabs>
          <w:tab w:val="num" w:pos="709"/>
        </w:tabs>
        <w:ind w:left="709" w:hanging="709"/>
        <w:outlineLvl w:val="9"/>
        <w:rPr>
          <w:lang w:val="es-PE"/>
        </w:rPr>
      </w:pPr>
      <w:r w:rsidRPr="00F10D21">
        <w:rPr>
          <w:lang w:val="es-PE"/>
        </w:rPr>
        <w:t xml:space="preserve">El proceso de promoción de la inversión privada antes referido no supone la transferencia en propiedad de los </w:t>
      </w:r>
      <w:r w:rsidR="00540550" w:rsidRPr="00F10D21">
        <w:rPr>
          <w:lang w:val="es-PE"/>
        </w:rPr>
        <w:t>Bienes de la Concesión</w:t>
      </w:r>
      <w:r w:rsidRPr="00F10D21">
        <w:rPr>
          <w:lang w:val="es-PE"/>
        </w:rPr>
        <w:t xml:space="preserve">, los que en todo momento mantienen su </w:t>
      </w:r>
      <w:r w:rsidR="009716CE" w:rsidRPr="00F10D21">
        <w:rPr>
          <w:lang w:val="es-PE"/>
        </w:rPr>
        <w:t>condición de bienes del Estado.</w:t>
      </w:r>
    </w:p>
    <w:p w:rsidR="00290C36" w:rsidRDefault="00290C36" w:rsidP="0025246F">
      <w:pPr>
        <w:keepNext w:val="0"/>
        <w:suppressLineNumbers/>
        <w:tabs>
          <w:tab w:val="num" w:pos="858"/>
        </w:tabs>
        <w:ind w:left="0"/>
        <w:outlineLvl w:val="9"/>
        <w:rPr>
          <w:lang w:val="es-PE"/>
        </w:rPr>
      </w:pPr>
    </w:p>
    <w:p w:rsidR="00837A14" w:rsidRPr="00F10D21" w:rsidRDefault="002E2F8C" w:rsidP="001F0BE5">
      <w:pPr>
        <w:keepNext w:val="0"/>
        <w:numPr>
          <w:ilvl w:val="1"/>
          <w:numId w:val="3"/>
        </w:numPr>
        <w:suppressLineNumbers/>
        <w:tabs>
          <w:tab w:val="num" w:pos="709"/>
        </w:tabs>
        <w:ind w:left="709" w:hanging="709"/>
        <w:outlineLvl w:val="9"/>
        <w:rPr>
          <w:lang w:val="es-PE"/>
        </w:rPr>
      </w:pPr>
      <w:r>
        <w:rPr>
          <w:lang w:val="es-PE"/>
        </w:rPr>
        <w:t>Considerando el</w:t>
      </w:r>
      <w:r w:rsidR="00B13D94" w:rsidRPr="00B13D94">
        <w:rPr>
          <w:lang w:val="es-PE"/>
        </w:rPr>
        <w:t xml:space="preserve"> objeto de la Concesión, la constitución de derechos sobre la Concesión debe ser compatible con esta naturaleza y ser aprobada por el CONCEDENTE, conforme lo dispone el Contrato.</w:t>
      </w:r>
    </w:p>
    <w:p w:rsidR="00BD7CAB" w:rsidRPr="00F10D21" w:rsidRDefault="00BD7CAB" w:rsidP="001F0BE5">
      <w:pPr>
        <w:pStyle w:val="Ttulo20"/>
        <w:keepNext w:val="0"/>
      </w:pPr>
      <w:bookmarkStart w:id="458" w:name="_Toc297794141"/>
      <w:bookmarkStart w:id="459" w:name="_Toc359428037"/>
      <w:r w:rsidRPr="00F10D21">
        <w:t>OBJETO</w:t>
      </w:r>
      <w:bookmarkEnd w:id="458"/>
      <w:bookmarkEnd w:id="459"/>
    </w:p>
    <w:p w:rsidR="00BD7CAB" w:rsidRPr="00F10D21" w:rsidRDefault="00BD7CAB" w:rsidP="001F0BE5">
      <w:pPr>
        <w:keepNext w:val="0"/>
        <w:suppressLineNumbers/>
        <w:tabs>
          <w:tab w:val="num" w:pos="709"/>
        </w:tabs>
        <w:rPr>
          <w:lang w:val="es-PE"/>
        </w:rPr>
      </w:pPr>
    </w:p>
    <w:p w:rsidR="00176877" w:rsidRDefault="00837A14" w:rsidP="001F0BE5">
      <w:pPr>
        <w:keepNext w:val="0"/>
        <w:numPr>
          <w:ilvl w:val="1"/>
          <w:numId w:val="3"/>
        </w:numPr>
        <w:suppressLineNumbers/>
        <w:tabs>
          <w:tab w:val="num" w:pos="709"/>
        </w:tabs>
        <w:ind w:left="709" w:hanging="709"/>
        <w:outlineLvl w:val="9"/>
        <w:rPr>
          <w:lang w:val="es-PE"/>
        </w:rPr>
      </w:pPr>
      <w:r w:rsidRPr="00F10D21">
        <w:rPr>
          <w:lang w:val="es-PE"/>
        </w:rPr>
        <w:t xml:space="preserve">Por el presente Contrato, el CONCEDENTE otorga </w:t>
      </w:r>
      <w:r w:rsidR="00176877">
        <w:rPr>
          <w:lang w:val="es-PE"/>
        </w:rPr>
        <w:t xml:space="preserve">PROVISUR </w:t>
      </w:r>
      <w:r w:rsidRPr="00F10D21">
        <w:rPr>
          <w:lang w:val="es-PE"/>
        </w:rPr>
        <w:t xml:space="preserve">en Concesión al CONCESIONARIO, </w:t>
      </w:r>
      <w:r w:rsidR="00F21448">
        <w:rPr>
          <w:lang w:val="es-PE"/>
        </w:rPr>
        <w:t>comprendiendo</w:t>
      </w:r>
      <w:r w:rsidR="00176877">
        <w:rPr>
          <w:lang w:val="es-PE"/>
        </w:rPr>
        <w:t>:</w:t>
      </w:r>
    </w:p>
    <w:p w:rsidR="00290C36" w:rsidRDefault="00176877" w:rsidP="0025246F">
      <w:pPr>
        <w:pStyle w:val="Prrafodelista"/>
        <w:keepNext w:val="0"/>
        <w:numPr>
          <w:ilvl w:val="0"/>
          <w:numId w:val="152"/>
        </w:numPr>
        <w:suppressLineNumbers/>
        <w:tabs>
          <w:tab w:val="num" w:pos="792"/>
        </w:tabs>
        <w:ind w:left="1134"/>
        <w:outlineLvl w:val="9"/>
        <w:rPr>
          <w:lang w:val="es-PE"/>
        </w:rPr>
      </w:pPr>
      <w:r>
        <w:rPr>
          <w:lang w:val="es-PE"/>
        </w:rPr>
        <w:t>E</w:t>
      </w:r>
      <w:r w:rsidR="00837A14" w:rsidRPr="00176877">
        <w:rPr>
          <w:lang w:val="es-PE"/>
        </w:rPr>
        <w:t xml:space="preserve">l diseño, financiamiento y construcción de las obras de Infraestructura Sanitaria destinadas a la ampliación y mejoramiento de los servicios de abastecimiento de agua potable, alcantarillado sanitario, tratamiento y </w:t>
      </w:r>
      <w:r w:rsidR="00DA2A1E">
        <w:rPr>
          <w:lang w:val="es-PE"/>
        </w:rPr>
        <w:t>D</w:t>
      </w:r>
      <w:r w:rsidR="00837A14" w:rsidRPr="00176877">
        <w:rPr>
          <w:lang w:val="es-PE"/>
        </w:rPr>
        <w:t xml:space="preserve">isposición </w:t>
      </w:r>
      <w:r w:rsidR="00DA2A1E">
        <w:rPr>
          <w:lang w:val="es-PE"/>
        </w:rPr>
        <w:t>F</w:t>
      </w:r>
      <w:r w:rsidR="00837A14" w:rsidRPr="00176877">
        <w:rPr>
          <w:lang w:val="es-PE"/>
        </w:rPr>
        <w:t>inal</w:t>
      </w:r>
      <w:r w:rsidR="00DA2A1E">
        <w:rPr>
          <w:lang w:val="es-PE"/>
        </w:rPr>
        <w:t>.</w:t>
      </w:r>
    </w:p>
    <w:p w:rsidR="00290C36" w:rsidRDefault="00DA2A1E" w:rsidP="0025246F">
      <w:pPr>
        <w:pStyle w:val="Prrafodelista"/>
        <w:keepNext w:val="0"/>
        <w:numPr>
          <w:ilvl w:val="0"/>
          <w:numId w:val="152"/>
        </w:numPr>
        <w:suppressLineNumbers/>
        <w:tabs>
          <w:tab w:val="num" w:pos="792"/>
        </w:tabs>
        <w:ind w:left="1134"/>
        <w:outlineLvl w:val="9"/>
        <w:rPr>
          <w:lang w:val="es-PE"/>
        </w:rPr>
      </w:pPr>
      <w:r w:rsidRPr="00DA2A1E">
        <w:rPr>
          <w:lang w:val="es-PE"/>
        </w:rPr>
        <w:t>L</w:t>
      </w:r>
      <w:r w:rsidR="00837A14" w:rsidRPr="00DA2A1E">
        <w:rPr>
          <w:lang w:val="es-PE"/>
        </w:rPr>
        <w:t xml:space="preserve">a operación y mantenimiento de la infraestructura de captación, </w:t>
      </w:r>
      <w:r w:rsidR="00176877" w:rsidRPr="00DA2A1E">
        <w:rPr>
          <w:lang w:val="es-PE"/>
        </w:rPr>
        <w:t>desalación, conducción y almacenamiento de agua</w:t>
      </w:r>
      <w:r w:rsidR="00837A14" w:rsidRPr="00DA2A1E">
        <w:rPr>
          <w:lang w:val="es-PE"/>
        </w:rPr>
        <w:t>, hasta el Punto de Entrega</w:t>
      </w:r>
      <w:r w:rsidRPr="00DA2A1E">
        <w:rPr>
          <w:lang w:val="es-PE"/>
        </w:rPr>
        <w:t>.</w:t>
      </w:r>
      <w:r>
        <w:rPr>
          <w:lang w:val="es-PE"/>
        </w:rPr>
        <w:t xml:space="preserve"> Comprende también la disposición final de los subproductos del proceso de desalación.</w:t>
      </w:r>
    </w:p>
    <w:p w:rsidR="00290C36" w:rsidRDefault="00DA2A1E" w:rsidP="0025246F">
      <w:pPr>
        <w:pStyle w:val="Prrafodelista"/>
        <w:keepNext w:val="0"/>
        <w:numPr>
          <w:ilvl w:val="0"/>
          <w:numId w:val="152"/>
        </w:numPr>
        <w:suppressLineNumbers/>
        <w:tabs>
          <w:tab w:val="num" w:pos="792"/>
        </w:tabs>
        <w:ind w:left="1134"/>
        <w:outlineLvl w:val="9"/>
        <w:rPr>
          <w:lang w:val="es-PE"/>
        </w:rPr>
      </w:pPr>
      <w:r>
        <w:rPr>
          <w:lang w:val="es-PE"/>
        </w:rPr>
        <w:t>L</w:t>
      </w:r>
      <w:r w:rsidR="00837A14" w:rsidRPr="00F10D21">
        <w:rPr>
          <w:lang w:val="es-PE"/>
        </w:rPr>
        <w:t>a operación y mantenimiento</w:t>
      </w:r>
      <w:r>
        <w:rPr>
          <w:lang w:val="es-PE"/>
        </w:rPr>
        <w:t>,</w:t>
      </w:r>
      <w:r w:rsidR="00C96ABB">
        <w:rPr>
          <w:lang w:val="es-PE"/>
        </w:rPr>
        <w:t xml:space="preserve"> </w:t>
      </w:r>
      <w:r w:rsidRPr="00F10D21">
        <w:rPr>
          <w:lang w:val="es-PE"/>
        </w:rPr>
        <w:t>a partir del Punto de Recepción</w:t>
      </w:r>
      <w:r>
        <w:rPr>
          <w:lang w:val="es-PE"/>
        </w:rPr>
        <w:t>,</w:t>
      </w:r>
      <w:r w:rsidR="00C96ABB">
        <w:rPr>
          <w:lang w:val="es-PE"/>
        </w:rPr>
        <w:t xml:space="preserve"> </w:t>
      </w:r>
      <w:r w:rsidR="00837A14" w:rsidRPr="00F10D21">
        <w:rPr>
          <w:lang w:val="es-PE"/>
        </w:rPr>
        <w:t xml:space="preserve">de la infraestructura de </w:t>
      </w:r>
      <w:r>
        <w:rPr>
          <w:lang w:val="es-PE"/>
        </w:rPr>
        <w:t>tratamiento y Disposición Final</w:t>
      </w:r>
      <w:r w:rsidR="00837A14" w:rsidRPr="00F10D21">
        <w:rPr>
          <w:lang w:val="es-PE"/>
        </w:rPr>
        <w:t>,</w:t>
      </w:r>
    </w:p>
    <w:p w:rsidR="00837A14" w:rsidRPr="00F10D21" w:rsidRDefault="00837A14" w:rsidP="001F0BE5">
      <w:pPr>
        <w:keepNext w:val="0"/>
        <w:suppressLineNumbers/>
        <w:tabs>
          <w:tab w:val="num" w:pos="792"/>
        </w:tabs>
        <w:rPr>
          <w:lang w:val="es-PE"/>
        </w:rPr>
      </w:pPr>
    </w:p>
    <w:p w:rsidR="00837A14" w:rsidRPr="00F10D21" w:rsidRDefault="00837A14" w:rsidP="001F0BE5">
      <w:pPr>
        <w:keepNext w:val="0"/>
        <w:numPr>
          <w:ilvl w:val="1"/>
          <w:numId w:val="3"/>
        </w:numPr>
        <w:suppressLineNumbers/>
        <w:tabs>
          <w:tab w:val="num" w:pos="709"/>
        </w:tabs>
        <w:ind w:left="709" w:hanging="709"/>
        <w:outlineLvl w:val="9"/>
        <w:rPr>
          <w:lang w:val="es-PE"/>
        </w:rPr>
      </w:pPr>
      <w:r w:rsidRPr="00F10D21">
        <w:rPr>
          <w:lang w:val="es-PE"/>
        </w:rPr>
        <w:t xml:space="preserve">Las principales actividades o prestaciones de la Concesión, que constituyen los derechos y obligaciones materia del Contrato son, cuando menos, las siguientes: </w:t>
      </w:r>
    </w:p>
    <w:p w:rsidR="00837A14" w:rsidRPr="00F10D21" w:rsidRDefault="00837A14" w:rsidP="001F0BE5">
      <w:pPr>
        <w:keepNext w:val="0"/>
        <w:suppressLineNumbers/>
        <w:tabs>
          <w:tab w:val="num" w:pos="709"/>
        </w:tabs>
        <w:rPr>
          <w:lang w:val="es-PE"/>
        </w:rPr>
      </w:pPr>
    </w:p>
    <w:p w:rsidR="00837A14" w:rsidRPr="00F10D21" w:rsidRDefault="00837A14">
      <w:pPr>
        <w:keepNext w:val="0"/>
        <w:numPr>
          <w:ilvl w:val="2"/>
          <w:numId w:val="4"/>
        </w:numPr>
        <w:tabs>
          <w:tab w:val="left" w:pos="709"/>
          <w:tab w:val="num" w:pos="1134"/>
          <w:tab w:val="num" w:pos="2160"/>
        </w:tabs>
        <w:suppressAutoHyphens w:val="0"/>
        <w:ind w:left="1134" w:hanging="425"/>
        <w:outlineLvl w:val="9"/>
        <w:rPr>
          <w:lang w:val="es-PE"/>
        </w:rPr>
      </w:pPr>
      <w:r w:rsidRPr="00F10D21">
        <w:rPr>
          <w:lang w:val="es-PE"/>
        </w:rPr>
        <w:t>Elaboración del Expediente Técnico</w:t>
      </w:r>
    </w:p>
    <w:p w:rsidR="00837A14" w:rsidRPr="00F10D21" w:rsidRDefault="00837A14" w:rsidP="001F0BE5">
      <w:pPr>
        <w:keepNext w:val="0"/>
        <w:tabs>
          <w:tab w:val="left" w:pos="709"/>
          <w:tab w:val="num" w:pos="2160"/>
        </w:tabs>
        <w:rPr>
          <w:lang w:val="es-PE"/>
        </w:rPr>
      </w:pPr>
    </w:p>
    <w:p w:rsidR="00837A14" w:rsidRPr="00F10D21" w:rsidRDefault="00837A14">
      <w:pPr>
        <w:keepNext w:val="0"/>
        <w:numPr>
          <w:ilvl w:val="2"/>
          <w:numId w:val="4"/>
        </w:numPr>
        <w:tabs>
          <w:tab w:val="num" w:pos="1134"/>
        </w:tabs>
        <w:suppressAutoHyphens w:val="0"/>
        <w:ind w:left="1134" w:hanging="425"/>
        <w:outlineLvl w:val="9"/>
        <w:rPr>
          <w:lang w:val="es-PE"/>
        </w:rPr>
      </w:pPr>
      <w:r w:rsidRPr="00F10D21">
        <w:rPr>
          <w:lang w:val="es-PE"/>
        </w:rPr>
        <w:t xml:space="preserve">Construcción de las obras de Infraestructura Sanitaria </w:t>
      </w:r>
    </w:p>
    <w:p w:rsidR="00837A14" w:rsidRPr="00F10D21" w:rsidRDefault="00837A14" w:rsidP="001F0BE5">
      <w:pPr>
        <w:pStyle w:val="Prrafodelista"/>
        <w:keepNext w:val="0"/>
        <w:rPr>
          <w:lang w:val="es-PE"/>
        </w:rPr>
      </w:pPr>
    </w:p>
    <w:p w:rsidR="00837A14" w:rsidRPr="00F10D21" w:rsidRDefault="00837A14">
      <w:pPr>
        <w:keepNext w:val="0"/>
        <w:numPr>
          <w:ilvl w:val="2"/>
          <w:numId w:val="4"/>
        </w:numPr>
        <w:tabs>
          <w:tab w:val="num" w:pos="1134"/>
        </w:tabs>
        <w:suppressAutoHyphens w:val="0"/>
        <w:ind w:left="1134" w:hanging="425"/>
        <w:outlineLvl w:val="9"/>
        <w:rPr>
          <w:lang w:val="es-PE"/>
        </w:rPr>
      </w:pPr>
      <w:r w:rsidRPr="00F10D21">
        <w:rPr>
          <w:lang w:val="es-PE"/>
        </w:rPr>
        <w:t xml:space="preserve">La </w:t>
      </w:r>
      <w:r w:rsidR="00331AA0" w:rsidRPr="00F10D21">
        <w:rPr>
          <w:lang w:val="es-PE"/>
        </w:rPr>
        <w:t xml:space="preserve">operación </w:t>
      </w:r>
      <w:r w:rsidRPr="00F10D21">
        <w:rPr>
          <w:lang w:val="es-PE"/>
        </w:rPr>
        <w:t>de las Plantas de Tratamiento de Agua</w:t>
      </w:r>
      <w:r w:rsidR="00DA2A1E">
        <w:rPr>
          <w:lang w:val="es-PE"/>
        </w:rPr>
        <w:t>s</w:t>
      </w:r>
      <w:r w:rsidRPr="00F10D21">
        <w:rPr>
          <w:lang w:val="es-PE"/>
        </w:rPr>
        <w:t xml:space="preserve"> Residual</w:t>
      </w:r>
      <w:r w:rsidR="00DA2A1E">
        <w:rPr>
          <w:lang w:val="es-PE"/>
        </w:rPr>
        <w:t>es</w:t>
      </w:r>
      <w:r w:rsidRPr="00F10D21">
        <w:rPr>
          <w:lang w:val="es-PE"/>
        </w:rPr>
        <w:t xml:space="preserve"> y de la </w:t>
      </w:r>
      <w:r w:rsidR="00540550" w:rsidRPr="00F10D21">
        <w:rPr>
          <w:lang w:val="es-PE"/>
        </w:rPr>
        <w:t>Planta Desaladora</w:t>
      </w:r>
      <w:r w:rsidRPr="00F10D21">
        <w:rPr>
          <w:lang w:val="es-PE"/>
        </w:rPr>
        <w:t>.</w:t>
      </w:r>
    </w:p>
    <w:p w:rsidR="00837A14" w:rsidRPr="00F10D21" w:rsidRDefault="00837A14" w:rsidP="001F0BE5">
      <w:pPr>
        <w:pStyle w:val="Prrafodelista"/>
        <w:keepNext w:val="0"/>
        <w:rPr>
          <w:lang w:val="es-PE"/>
        </w:rPr>
      </w:pPr>
    </w:p>
    <w:p w:rsidR="00837A14" w:rsidRPr="00F10D21" w:rsidRDefault="00837A14">
      <w:pPr>
        <w:keepNext w:val="0"/>
        <w:numPr>
          <w:ilvl w:val="2"/>
          <w:numId w:val="4"/>
        </w:numPr>
        <w:tabs>
          <w:tab w:val="num" w:pos="1134"/>
        </w:tabs>
        <w:suppressAutoHyphens w:val="0"/>
        <w:ind w:left="1134" w:hanging="425"/>
        <w:outlineLvl w:val="9"/>
        <w:rPr>
          <w:lang w:val="es-PE"/>
        </w:rPr>
      </w:pPr>
      <w:r w:rsidRPr="00F10D21">
        <w:rPr>
          <w:lang w:val="es-PE"/>
        </w:rPr>
        <w:t>Mantenimiento de las Plantas de Tratamiento de Agua</w:t>
      </w:r>
      <w:r w:rsidR="00DA2A1E">
        <w:rPr>
          <w:lang w:val="es-PE"/>
        </w:rPr>
        <w:t>s</w:t>
      </w:r>
      <w:r w:rsidRPr="00F10D21">
        <w:rPr>
          <w:lang w:val="es-PE"/>
        </w:rPr>
        <w:t xml:space="preserve"> Residual</w:t>
      </w:r>
      <w:r w:rsidR="00DA2A1E">
        <w:rPr>
          <w:lang w:val="es-PE"/>
        </w:rPr>
        <w:t>es</w:t>
      </w:r>
      <w:r w:rsidRPr="00F10D21">
        <w:rPr>
          <w:lang w:val="es-PE"/>
        </w:rPr>
        <w:t xml:space="preserve"> y de la </w:t>
      </w:r>
      <w:r w:rsidR="00540550" w:rsidRPr="00F10D21">
        <w:rPr>
          <w:lang w:val="es-PE"/>
        </w:rPr>
        <w:t>Planta Desaladora</w:t>
      </w:r>
      <w:r w:rsidR="00DA2A1E">
        <w:rPr>
          <w:lang w:val="es-PE"/>
        </w:rPr>
        <w:t>.</w:t>
      </w:r>
    </w:p>
    <w:p w:rsidR="00BD7CAB" w:rsidRPr="00F10D21" w:rsidRDefault="00BD7CAB" w:rsidP="001F0BE5">
      <w:pPr>
        <w:pStyle w:val="Ttulo20"/>
        <w:keepNext w:val="0"/>
      </w:pPr>
      <w:bookmarkStart w:id="460" w:name="_Toc297794142"/>
      <w:bookmarkStart w:id="461" w:name="_Toc359428038"/>
      <w:r w:rsidRPr="00F10D21">
        <w:t>MODALIDAD</w:t>
      </w:r>
      <w:bookmarkEnd w:id="460"/>
      <w:bookmarkEnd w:id="461"/>
    </w:p>
    <w:p w:rsidR="00736052" w:rsidRPr="00F10D21" w:rsidRDefault="00736052" w:rsidP="001F0BE5">
      <w:pPr>
        <w:pStyle w:val="Prrafodelista"/>
        <w:keepNext w:val="0"/>
        <w:numPr>
          <w:ilvl w:val="1"/>
          <w:numId w:val="3"/>
        </w:numPr>
        <w:rPr>
          <w:lang w:val="es-PE"/>
        </w:rPr>
      </w:pPr>
      <w:r w:rsidRPr="00F10D21">
        <w:rPr>
          <w:lang w:val="es-PE"/>
        </w:rPr>
        <w:t xml:space="preserve">La Concesión se encuentra contemplada dentro del marco aplicable a las Asociaciones Público </w:t>
      </w:r>
      <w:r w:rsidR="00357F93" w:rsidRPr="00F10D21">
        <w:rPr>
          <w:lang w:val="es-PE"/>
        </w:rPr>
        <w:t>–</w:t>
      </w:r>
      <w:r w:rsidRPr="00F10D21">
        <w:rPr>
          <w:lang w:val="es-PE"/>
        </w:rPr>
        <w:t xml:space="preserve"> Privadas</w:t>
      </w:r>
      <w:r w:rsidR="00C96ABB">
        <w:rPr>
          <w:lang w:val="es-PE"/>
        </w:rPr>
        <w:t xml:space="preserve"> </w:t>
      </w:r>
      <w:proofErr w:type="spellStart"/>
      <w:r w:rsidRPr="00F10D21">
        <w:rPr>
          <w:lang w:val="es-PE"/>
        </w:rPr>
        <w:t>Autosostenibles</w:t>
      </w:r>
      <w:proofErr w:type="spellEnd"/>
      <w:r w:rsidRPr="00F10D21">
        <w:rPr>
          <w:lang w:val="es-PE"/>
        </w:rPr>
        <w:t>,</w:t>
      </w:r>
      <w:r w:rsidR="00C96ABB">
        <w:rPr>
          <w:lang w:val="es-PE"/>
        </w:rPr>
        <w:t xml:space="preserve"> </w:t>
      </w:r>
      <w:r w:rsidRPr="00F10D21">
        <w:rPr>
          <w:lang w:val="es-PE"/>
        </w:rPr>
        <w:t>a que se refiere el Literal a) del Artículo 4 del Decreto Legislativo Nº 1012, concordado con</w:t>
      </w:r>
      <w:r w:rsidR="00C96ABB">
        <w:rPr>
          <w:lang w:val="es-PE"/>
        </w:rPr>
        <w:t xml:space="preserve"> </w:t>
      </w:r>
      <w:r w:rsidRPr="00F10D21">
        <w:rPr>
          <w:lang w:val="es-PE"/>
        </w:rPr>
        <w:t>el Artículo 6 de su Reglamento aprobado por Decreto Supremo Nº 146-2008-EF.</w:t>
      </w:r>
    </w:p>
    <w:p w:rsidR="00736052" w:rsidRPr="00F10D21" w:rsidRDefault="00736052">
      <w:pPr>
        <w:keepNext w:val="0"/>
        <w:suppressAutoHyphens w:val="0"/>
        <w:spacing w:after="200" w:line="276" w:lineRule="auto"/>
        <w:ind w:left="792"/>
        <w:outlineLvl w:val="9"/>
        <w:rPr>
          <w:lang w:val="es-PE"/>
        </w:rPr>
      </w:pPr>
    </w:p>
    <w:p w:rsidR="00837A14" w:rsidRPr="00F10D21" w:rsidRDefault="00837A14">
      <w:pPr>
        <w:keepNext w:val="0"/>
        <w:numPr>
          <w:ilvl w:val="1"/>
          <w:numId w:val="3"/>
        </w:numPr>
        <w:suppressAutoHyphens w:val="0"/>
        <w:spacing w:after="200" w:line="276" w:lineRule="auto"/>
        <w:outlineLvl w:val="9"/>
        <w:rPr>
          <w:lang w:val="es-PE"/>
        </w:rPr>
      </w:pPr>
      <w:r w:rsidRPr="00F10D21">
        <w:rPr>
          <w:lang w:val="es-PE"/>
        </w:rPr>
        <w:t>La modalidad de la Concesión es gratuita, de acuerdo con lo señalado en el Literal b) del Artículo 14 del TUO de Concesiones.</w:t>
      </w:r>
    </w:p>
    <w:p w:rsidR="00837A14" w:rsidRPr="00F10D21" w:rsidRDefault="00837A14" w:rsidP="001F0BE5">
      <w:pPr>
        <w:pStyle w:val="Ttulo20"/>
        <w:keepNext w:val="0"/>
      </w:pPr>
      <w:bookmarkStart w:id="462" w:name="_Toc359428039"/>
      <w:r w:rsidRPr="00F10D21">
        <w:t>FACULTADES DE REPRESENTACIÓN EN FAVOR DE SEDAPAL</w:t>
      </w:r>
      <w:bookmarkEnd w:id="462"/>
    </w:p>
    <w:p w:rsidR="00837A14" w:rsidRPr="00F10D21" w:rsidRDefault="00837A14" w:rsidP="001F0BE5">
      <w:pPr>
        <w:keepNext w:val="0"/>
        <w:numPr>
          <w:ilvl w:val="1"/>
          <w:numId w:val="3"/>
        </w:numPr>
        <w:suppressLineNumbers/>
        <w:tabs>
          <w:tab w:val="num" w:pos="709"/>
        </w:tabs>
        <w:ind w:left="709" w:hanging="709"/>
        <w:outlineLvl w:val="9"/>
        <w:rPr>
          <w:lang w:val="es-PE"/>
        </w:rPr>
      </w:pPr>
      <w:r w:rsidRPr="00F10D21">
        <w:rPr>
          <w:lang w:val="es-PE"/>
        </w:rPr>
        <w:t>El CONCEDENTE, en el presente acto y por el sólo mérito de la presente Cláusula, otorga poder a SEDAPAL para que en su nombre y representación, ejerza todas las facultades y derechos que le correspondan en virtud del presente Contrato, correspondiéndole entre otras facultades la prerrogativa de controlar el cumplimiento de las obligaciones establecidas en el presente Contrato, con excepción de las siguientes facultades qu</w:t>
      </w:r>
      <w:r w:rsidR="00BB468C" w:rsidRPr="00F10D21">
        <w:rPr>
          <w:lang w:val="es-PE"/>
        </w:rPr>
        <w:t>e corresponderán al CONCEDENTE:</w:t>
      </w:r>
    </w:p>
    <w:p w:rsidR="00837A14" w:rsidRPr="00F10D21" w:rsidRDefault="00837A14" w:rsidP="001F0BE5">
      <w:pPr>
        <w:keepNext w:val="0"/>
        <w:suppressLineNumbers/>
        <w:tabs>
          <w:tab w:val="num" w:pos="1418"/>
        </w:tabs>
        <w:ind w:left="1418"/>
        <w:rPr>
          <w:lang w:val="es-PE"/>
        </w:rPr>
      </w:pPr>
    </w:p>
    <w:p w:rsidR="00837A14" w:rsidRPr="00F10D21" w:rsidRDefault="00837A14">
      <w:pPr>
        <w:keepNext w:val="0"/>
        <w:numPr>
          <w:ilvl w:val="0"/>
          <w:numId w:val="5"/>
        </w:numPr>
        <w:tabs>
          <w:tab w:val="num" w:pos="1134"/>
        </w:tabs>
        <w:suppressAutoHyphens w:val="0"/>
        <w:ind w:left="1134" w:hanging="425"/>
        <w:outlineLvl w:val="9"/>
        <w:rPr>
          <w:lang w:val="es-PE"/>
        </w:rPr>
      </w:pPr>
      <w:r w:rsidRPr="00F10D21">
        <w:rPr>
          <w:lang w:val="es-PE"/>
        </w:rPr>
        <w:t>Modificar el Contrato de Concesión cuando ello resulte necesario, previo acuerdo con el CONCESIONARIO, respetando su naturaleza, las condiciones económicas y técnicas contractualmente convenidas y el equilibrio económico - financiero de las prestaciones a cargo de las Partes</w:t>
      </w:r>
      <w:r w:rsidR="007540D6">
        <w:rPr>
          <w:lang w:val="es-PE"/>
        </w:rPr>
        <w:t>, con la opinión previa de la SUNASS.</w:t>
      </w:r>
    </w:p>
    <w:p w:rsidR="00837A14" w:rsidRPr="00F10D21" w:rsidRDefault="00837A14" w:rsidP="001F0BE5">
      <w:pPr>
        <w:keepNext w:val="0"/>
        <w:suppressLineNumbers/>
        <w:ind w:left="1060"/>
        <w:rPr>
          <w:lang w:val="es-PE"/>
        </w:rPr>
      </w:pPr>
    </w:p>
    <w:p w:rsidR="00837A14" w:rsidRPr="00F10D21" w:rsidRDefault="00837A14">
      <w:pPr>
        <w:keepNext w:val="0"/>
        <w:numPr>
          <w:ilvl w:val="0"/>
          <w:numId w:val="5"/>
        </w:numPr>
        <w:tabs>
          <w:tab w:val="num" w:pos="1134"/>
        </w:tabs>
        <w:suppressAutoHyphens w:val="0"/>
        <w:ind w:left="1134" w:hanging="425"/>
        <w:outlineLvl w:val="9"/>
        <w:rPr>
          <w:lang w:val="es-PE"/>
        </w:rPr>
      </w:pPr>
      <w:r w:rsidRPr="00F10D21">
        <w:rPr>
          <w:lang w:val="es-PE"/>
        </w:rPr>
        <w:t>Declarar la Suspensión de la Concesión o la Caducidad de la Concesión, cuando concurra alguna de las causales establecidas en las Leyes y Disposiciones Aplicables o en el Contrato.</w:t>
      </w:r>
    </w:p>
    <w:p w:rsidR="00837A14" w:rsidRPr="00F10D21" w:rsidRDefault="00837A14" w:rsidP="001F0BE5">
      <w:pPr>
        <w:keepNext w:val="0"/>
        <w:ind w:left="1134"/>
        <w:rPr>
          <w:lang w:val="es-PE"/>
        </w:rPr>
      </w:pPr>
    </w:p>
    <w:p w:rsidR="00837A14" w:rsidRPr="00F10D21" w:rsidRDefault="00837A14">
      <w:pPr>
        <w:keepNext w:val="0"/>
        <w:numPr>
          <w:ilvl w:val="0"/>
          <w:numId w:val="5"/>
        </w:numPr>
        <w:tabs>
          <w:tab w:val="num" w:pos="1134"/>
        </w:tabs>
        <w:suppressAutoHyphens w:val="0"/>
        <w:ind w:left="1134" w:hanging="425"/>
        <w:outlineLvl w:val="9"/>
        <w:rPr>
          <w:lang w:val="es-PE"/>
        </w:rPr>
      </w:pPr>
      <w:r w:rsidRPr="00F10D21">
        <w:rPr>
          <w:lang w:val="es-PE"/>
        </w:rPr>
        <w:t>Imponer servidumbres de carácter forzoso.</w:t>
      </w:r>
    </w:p>
    <w:p w:rsidR="00837A14" w:rsidRPr="00F10D21" w:rsidRDefault="00837A14" w:rsidP="001F0BE5">
      <w:pPr>
        <w:keepNext w:val="0"/>
        <w:ind w:left="1134"/>
        <w:rPr>
          <w:lang w:val="es-PE"/>
        </w:rPr>
      </w:pPr>
    </w:p>
    <w:p w:rsidR="00837A14" w:rsidRPr="00F10D21" w:rsidRDefault="00837A14">
      <w:pPr>
        <w:keepNext w:val="0"/>
        <w:numPr>
          <w:ilvl w:val="0"/>
          <w:numId w:val="5"/>
        </w:numPr>
        <w:tabs>
          <w:tab w:val="num" w:pos="1134"/>
        </w:tabs>
        <w:suppressAutoHyphens w:val="0"/>
        <w:ind w:left="1134" w:hanging="425"/>
        <w:outlineLvl w:val="9"/>
        <w:rPr>
          <w:lang w:val="es-PE"/>
        </w:rPr>
      </w:pPr>
      <w:r w:rsidRPr="00F10D21">
        <w:rPr>
          <w:lang w:val="es-PE"/>
        </w:rPr>
        <w:t>Prorrogar el plazo del Contrato.</w:t>
      </w:r>
    </w:p>
    <w:p w:rsidR="00837A14" w:rsidRPr="00F10D21" w:rsidRDefault="00837A14" w:rsidP="001F0BE5">
      <w:pPr>
        <w:keepNext w:val="0"/>
        <w:ind w:left="1134"/>
        <w:rPr>
          <w:lang w:val="es-PE"/>
        </w:rPr>
      </w:pPr>
    </w:p>
    <w:p w:rsidR="00837A14" w:rsidRPr="00F10D21" w:rsidRDefault="00837A14">
      <w:pPr>
        <w:keepNext w:val="0"/>
        <w:numPr>
          <w:ilvl w:val="0"/>
          <w:numId w:val="5"/>
        </w:numPr>
        <w:tabs>
          <w:tab w:val="num" w:pos="1134"/>
        </w:tabs>
        <w:suppressAutoHyphens w:val="0"/>
        <w:ind w:left="1134" w:hanging="425"/>
        <w:outlineLvl w:val="9"/>
        <w:rPr>
          <w:lang w:val="es-PE"/>
        </w:rPr>
      </w:pPr>
      <w:r w:rsidRPr="00F10D21">
        <w:rPr>
          <w:lang w:val="es-PE"/>
        </w:rPr>
        <w:t>Autorizar la transferencia del derecho a la Concesión o la cesión de posición contractual del CONCESIONARIO.</w:t>
      </w:r>
    </w:p>
    <w:p w:rsidR="00837A14" w:rsidRPr="00F10D21" w:rsidRDefault="00837A14" w:rsidP="001F0BE5">
      <w:pPr>
        <w:keepNext w:val="0"/>
        <w:ind w:left="1134"/>
        <w:rPr>
          <w:lang w:val="es-PE"/>
        </w:rPr>
      </w:pPr>
    </w:p>
    <w:p w:rsidR="00837A14" w:rsidRPr="00F10D21" w:rsidRDefault="00837A14">
      <w:pPr>
        <w:keepNext w:val="0"/>
        <w:numPr>
          <w:ilvl w:val="0"/>
          <w:numId w:val="5"/>
        </w:numPr>
        <w:tabs>
          <w:tab w:val="num" w:pos="1134"/>
        </w:tabs>
        <w:suppressAutoHyphens w:val="0"/>
        <w:ind w:left="1134" w:hanging="425"/>
        <w:outlineLvl w:val="9"/>
        <w:rPr>
          <w:lang w:val="es-PE"/>
        </w:rPr>
      </w:pPr>
      <w:r w:rsidRPr="00F10D21">
        <w:rPr>
          <w:lang w:val="es-PE"/>
        </w:rPr>
        <w:t>Llevar adelante el trato directo y apersonarse en los procedimientos de arbitraje a que se refiere el Capítulo XVI.</w:t>
      </w:r>
    </w:p>
    <w:p w:rsidR="00837A14" w:rsidRPr="00F10D21" w:rsidRDefault="00837A14" w:rsidP="001F0BE5">
      <w:pPr>
        <w:keepNext w:val="0"/>
        <w:ind w:left="1134"/>
        <w:rPr>
          <w:lang w:val="es-PE"/>
        </w:rPr>
      </w:pPr>
    </w:p>
    <w:p w:rsidR="00837A14" w:rsidRPr="00F10D21" w:rsidRDefault="00837A14">
      <w:pPr>
        <w:keepNext w:val="0"/>
        <w:numPr>
          <w:ilvl w:val="0"/>
          <w:numId w:val="5"/>
        </w:numPr>
        <w:tabs>
          <w:tab w:val="num" w:pos="1134"/>
        </w:tabs>
        <w:suppressAutoHyphens w:val="0"/>
        <w:ind w:left="1134" w:hanging="425"/>
        <w:outlineLvl w:val="9"/>
        <w:rPr>
          <w:lang w:val="es-PE"/>
        </w:rPr>
      </w:pPr>
      <w:r w:rsidRPr="00F10D21">
        <w:rPr>
          <w:lang w:val="es-PE"/>
        </w:rPr>
        <w:t>Ejecutar las cartas fianzas correspondientes a la Garantía</w:t>
      </w:r>
      <w:r w:rsidR="00AA65A2">
        <w:rPr>
          <w:lang w:val="es-PE"/>
        </w:rPr>
        <w:t xml:space="preserve"> de Fiel Cumplimiento del Contrato de Concesión</w:t>
      </w:r>
      <w:r w:rsidRPr="00F10D21">
        <w:rPr>
          <w:lang w:val="es-PE"/>
        </w:rPr>
        <w:t>.</w:t>
      </w:r>
    </w:p>
    <w:p w:rsidR="00837A14" w:rsidRPr="00F10D21" w:rsidRDefault="00837A14" w:rsidP="001F0BE5">
      <w:pPr>
        <w:keepNext w:val="0"/>
        <w:ind w:left="1134"/>
        <w:rPr>
          <w:lang w:val="es-PE"/>
        </w:rPr>
      </w:pPr>
    </w:p>
    <w:p w:rsidR="00837A14" w:rsidRPr="00F10D21" w:rsidRDefault="00837A14">
      <w:pPr>
        <w:keepNext w:val="0"/>
        <w:numPr>
          <w:ilvl w:val="0"/>
          <w:numId w:val="5"/>
        </w:numPr>
        <w:tabs>
          <w:tab w:val="num" w:pos="1134"/>
        </w:tabs>
        <w:suppressAutoHyphens w:val="0"/>
        <w:ind w:left="1134" w:hanging="425"/>
        <w:outlineLvl w:val="9"/>
        <w:rPr>
          <w:lang w:val="es-PE"/>
        </w:rPr>
      </w:pPr>
      <w:r w:rsidRPr="00F10D21">
        <w:rPr>
          <w:lang w:val="es-PE"/>
        </w:rPr>
        <w:t xml:space="preserve">Aprobar la transferencia de la Participación Mínima, conforme a los términos de la Cláusula </w:t>
      </w:r>
      <w:fldSimple w:instr=" REF _Ref296608656 \r \h  \* MERGEFORMAT ">
        <w:r w:rsidR="00195394" w:rsidRPr="00195394">
          <w:rPr>
            <w:lang w:val="es-PE"/>
          </w:rPr>
          <w:t>3.3</w:t>
        </w:r>
      </w:fldSimple>
      <w:fldSimple w:instr=" REF _Ref296608644 \r \h  \* MERGEFORMAT ">
        <w:r w:rsidR="00195394" w:rsidRPr="00195394">
          <w:rPr>
            <w:lang w:val="es-PE"/>
          </w:rPr>
          <w:t>h)(i)</w:t>
        </w:r>
      </w:fldSimple>
    </w:p>
    <w:p w:rsidR="00837A14" w:rsidRPr="00F10D21" w:rsidRDefault="00837A14" w:rsidP="001F0BE5">
      <w:pPr>
        <w:keepNext w:val="0"/>
        <w:ind w:left="1134"/>
        <w:rPr>
          <w:lang w:val="es-PE"/>
        </w:rPr>
      </w:pPr>
    </w:p>
    <w:p w:rsidR="00837A14" w:rsidRPr="00F10D21" w:rsidRDefault="00B13D94">
      <w:pPr>
        <w:keepNext w:val="0"/>
        <w:numPr>
          <w:ilvl w:val="0"/>
          <w:numId w:val="5"/>
        </w:numPr>
        <w:tabs>
          <w:tab w:val="num" w:pos="1134"/>
        </w:tabs>
        <w:suppressAutoHyphens w:val="0"/>
        <w:ind w:left="1134" w:hanging="425"/>
        <w:outlineLvl w:val="9"/>
        <w:rPr>
          <w:lang w:val="es-PE"/>
        </w:rPr>
      </w:pPr>
      <w:r>
        <w:rPr>
          <w:lang w:val="es-PE"/>
        </w:rPr>
        <w:t xml:space="preserve">Aprobar la modificación del </w:t>
      </w:r>
      <w:r w:rsidR="00837A14" w:rsidRPr="00F10D21">
        <w:rPr>
          <w:lang w:val="es-PE"/>
        </w:rPr>
        <w:t xml:space="preserve"> estatuto del CONCESIONARIO, conforme a los términos de la Cláusula </w:t>
      </w:r>
      <w:fldSimple w:instr=" REF _Ref296608656 \r \h  \* MERGEFORMAT ">
        <w:r w:rsidR="00195394" w:rsidRPr="00195394">
          <w:rPr>
            <w:lang w:val="es-PE"/>
          </w:rPr>
          <w:t>3.3</w:t>
        </w:r>
      </w:fldSimple>
      <w:r w:rsidR="006728FF">
        <w:fldChar w:fldCharType="begin"/>
      </w:r>
      <w:r w:rsidR="000F3156">
        <w:instrText xml:space="preserve"> REF _Ref296608776 \r \h  \* MERGEFORMAT </w:instrText>
      </w:r>
      <w:r w:rsidR="006728FF">
        <w:fldChar w:fldCharType="separate"/>
      </w:r>
      <w:r w:rsidR="00195394" w:rsidRPr="00195394">
        <w:rPr>
          <w:lang w:val="es-PE"/>
        </w:rPr>
        <w:t>h</w:t>
      </w:r>
      <w:proofErr w:type="gramStart"/>
      <w:r w:rsidR="00195394" w:rsidRPr="00195394">
        <w:rPr>
          <w:lang w:val="es-PE"/>
        </w:rPr>
        <w:t>)(</w:t>
      </w:r>
      <w:proofErr w:type="gramEnd"/>
      <w:r w:rsidR="00195394" w:rsidRPr="00195394">
        <w:rPr>
          <w:lang w:val="es-PE"/>
        </w:rPr>
        <w:t>iii)</w:t>
      </w:r>
      <w:r w:rsidR="006728FF">
        <w:fldChar w:fldCharType="end"/>
      </w:r>
      <w:r w:rsidR="00837A14" w:rsidRPr="00F10D21">
        <w:rPr>
          <w:lang w:val="es-PE"/>
        </w:rPr>
        <w:t xml:space="preserve"> y a la Cláusula </w:t>
      </w:r>
      <w:fldSimple w:instr=" REF _Ref296608842 \r \h  \* MERGEFORMAT ">
        <w:r w:rsidR="00195394" w:rsidRPr="00195394">
          <w:rPr>
            <w:lang w:val="es-PE"/>
          </w:rPr>
          <w:t>13.2</w:t>
        </w:r>
      </w:fldSimple>
      <w:r w:rsidR="00837A14" w:rsidRPr="00F10D21">
        <w:rPr>
          <w:lang w:val="es-PE"/>
        </w:rPr>
        <w:t>.</w:t>
      </w:r>
    </w:p>
    <w:p w:rsidR="00837A14" w:rsidRPr="00F10D21" w:rsidRDefault="00837A14">
      <w:pPr>
        <w:keepNext w:val="0"/>
        <w:numPr>
          <w:ilvl w:val="0"/>
          <w:numId w:val="5"/>
        </w:numPr>
        <w:tabs>
          <w:tab w:val="num" w:pos="1134"/>
        </w:tabs>
        <w:suppressAutoHyphens w:val="0"/>
        <w:ind w:left="1134" w:hanging="425"/>
        <w:outlineLvl w:val="9"/>
        <w:rPr>
          <w:lang w:val="es-PE"/>
        </w:rPr>
      </w:pPr>
      <w:r w:rsidRPr="00F10D21">
        <w:rPr>
          <w:lang w:val="es-PE"/>
        </w:rPr>
        <w:t>Autorizar la constitución de garantías</w:t>
      </w:r>
      <w:r w:rsidR="00C921A7">
        <w:rPr>
          <w:lang w:val="es-PE"/>
        </w:rPr>
        <w:t xml:space="preserve"> previstas en el numeral </w:t>
      </w:r>
      <w:r w:rsidR="006728FF">
        <w:rPr>
          <w:lang w:val="es-PE"/>
        </w:rPr>
        <w:fldChar w:fldCharType="begin"/>
      </w:r>
      <w:r w:rsidR="00C921A7">
        <w:rPr>
          <w:lang w:val="es-PE"/>
        </w:rPr>
        <w:instrText xml:space="preserve"> REF _Ref359066896 \r \h </w:instrText>
      </w:r>
      <w:r w:rsidR="006728FF">
        <w:rPr>
          <w:lang w:val="es-PE"/>
        </w:rPr>
      </w:r>
      <w:r w:rsidR="006728FF">
        <w:rPr>
          <w:lang w:val="es-PE"/>
        </w:rPr>
        <w:fldChar w:fldCharType="separate"/>
      </w:r>
      <w:r w:rsidR="00195394">
        <w:rPr>
          <w:lang w:val="es-PE"/>
        </w:rPr>
        <w:t>10.8</w:t>
      </w:r>
      <w:r w:rsidR="006728FF">
        <w:rPr>
          <w:lang w:val="es-PE"/>
        </w:rPr>
        <w:fldChar w:fldCharType="end"/>
      </w:r>
      <w:r w:rsidRPr="00F10D21">
        <w:rPr>
          <w:lang w:val="es-PE"/>
        </w:rPr>
        <w:t xml:space="preserve"> a favor de los Acreedores Permitidos</w:t>
      </w:r>
      <w:r w:rsidR="00B13D94">
        <w:rPr>
          <w:lang w:val="es-PE"/>
        </w:rPr>
        <w:t xml:space="preserve"> señaladas en la Cláusula </w:t>
      </w:r>
      <w:r w:rsidR="006728FF">
        <w:rPr>
          <w:lang w:val="es-PE"/>
        </w:rPr>
        <w:fldChar w:fldCharType="begin"/>
      </w:r>
      <w:r w:rsidR="00B13D94">
        <w:rPr>
          <w:lang w:val="es-PE"/>
        </w:rPr>
        <w:instrText xml:space="preserve"> REF _Ref297722992 \r \h </w:instrText>
      </w:r>
      <w:r w:rsidR="006728FF">
        <w:rPr>
          <w:lang w:val="es-PE"/>
        </w:rPr>
      </w:r>
      <w:r w:rsidR="006728FF">
        <w:rPr>
          <w:lang w:val="es-PE"/>
        </w:rPr>
        <w:fldChar w:fldCharType="separate"/>
      </w:r>
      <w:r w:rsidR="00195394">
        <w:rPr>
          <w:lang w:val="es-PE"/>
        </w:rPr>
        <w:t>10.12</w:t>
      </w:r>
      <w:r w:rsidR="006728FF">
        <w:rPr>
          <w:lang w:val="es-PE"/>
        </w:rPr>
        <w:fldChar w:fldCharType="end"/>
      </w:r>
      <w:r w:rsidRPr="00F10D21">
        <w:rPr>
          <w:lang w:val="es-PE"/>
        </w:rPr>
        <w:t>.</w:t>
      </w:r>
    </w:p>
    <w:p w:rsidR="00BD7CAB" w:rsidRPr="00F10D21" w:rsidRDefault="00BD7CAB" w:rsidP="001F0BE5">
      <w:pPr>
        <w:pStyle w:val="Ttulo20"/>
        <w:keepNext w:val="0"/>
      </w:pPr>
      <w:bookmarkStart w:id="463" w:name="_Toc297794144"/>
      <w:bookmarkStart w:id="464" w:name="_Toc359428040"/>
      <w:r w:rsidRPr="00F10D21">
        <w:t>CARACTERÍSTICAS</w:t>
      </w:r>
      <w:bookmarkEnd w:id="463"/>
      <w:bookmarkEnd w:id="464"/>
    </w:p>
    <w:p w:rsidR="00BD7CAB" w:rsidRPr="00F10D21" w:rsidRDefault="00BD7CAB" w:rsidP="001F0BE5">
      <w:pPr>
        <w:keepNext w:val="0"/>
        <w:suppressLineNumbers/>
        <w:rPr>
          <w:lang w:val="es-PE"/>
        </w:rPr>
      </w:pPr>
    </w:p>
    <w:p w:rsidR="00736052" w:rsidRPr="00F10D21" w:rsidRDefault="00736052" w:rsidP="001F0BE5">
      <w:pPr>
        <w:pStyle w:val="Prrafodelista"/>
        <w:keepNext w:val="0"/>
        <w:numPr>
          <w:ilvl w:val="1"/>
          <w:numId w:val="3"/>
        </w:numPr>
        <w:rPr>
          <w:bCs/>
          <w:lang w:val="es-PE"/>
        </w:rPr>
      </w:pPr>
      <w:r w:rsidRPr="00F10D21">
        <w:rPr>
          <w:bCs/>
          <w:lang w:val="es-PE"/>
        </w:rPr>
        <w:t>Sin perjuicio de la multiplicidad de actividades y prestaciones en que se divide el objeto del presente Contrato, conforme se describe en los numerales que anteceden, el Contrato es de naturaleza unitaria y responde a una causa única.</w:t>
      </w:r>
    </w:p>
    <w:p w:rsidR="00736052" w:rsidRPr="00F10D21" w:rsidRDefault="00736052">
      <w:pPr>
        <w:keepNext w:val="0"/>
        <w:suppressAutoHyphens w:val="0"/>
        <w:ind w:left="792"/>
        <w:outlineLvl w:val="9"/>
        <w:rPr>
          <w:bCs/>
          <w:lang w:val="es-PE"/>
        </w:rPr>
      </w:pPr>
    </w:p>
    <w:p w:rsidR="00837A14" w:rsidRPr="00F10D21" w:rsidRDefault="00837A14">
      <w:pPr>
        <w:keepNext w:val="0"/>
        <w:numPr>
          <w:ilvl w:val="1"/>
          <w:numId w:val="3"/>
        </w:numPr>
        <w:tabs>
          <w:tab w:val="clear" w:pos="858"/>
          <w:tab w:val="left" w:pos="851"/>
        </w:tabs>
        <w:suppressAutoHyphens w:val="0"/>
        <w:outlineLvl w:val="9"/>
        <w:rPr>
          <w:lang w:val="es-PE"/>
        </w:rPr>
      </w:pPr>
      <w:r w:rsidRPr="00F10D21">
        <w:rPr>
          <w:lang w:val="es-PE"/>
        </w:rPr>
        <w:t>El Contrato es principal, de prestaciones recíprocas, de tracto su</w:t>
      </w:r>
      <w:r w:rsidR="009716CE" w:rsidRPr="00F10D21">
        <w:rPr>
          <w:lang w:val="es-PE"/>
        </w:rPr>
        <w:t>cesivo y de ejecución continua.</w:t>
      </w:r>
    </w:p>
    <w:p w:rsidR="00BD7CAB" w:rsidRPr="00F10D21" w:rsidRDefault="00BD7CAB" w:rsidP="001F0BE5">
      <w:pPr>
        <w:keepNext w:val="0"/>
        <w:rPr>
          <w:lang w:val="es-PE"/>
        </w:rPr>
      </w:pPr>
    </w:p>
    <w:p w:rsidR="0041240B" w:rsidRPr="00F10D21" w:rsidRDefault="0041240B" w:rsidP="001F0BE5">
      <w:pPr>
        <w:pStyle w:val="Ttulo10"/>
        <w:keepNext w:val="0"/>
        <w:rPr>
          <w:lang w:val="es-PE"/>
        </w:rPr>
      </w:pPr>
      <w:bookmarkStart w:id="465" w:name="_Toc297794145"/>
      <w:bookmarkStart w:id="466" w:name="_Toc359428041"/>
      <w:r w:rsidRPr="00F10D21">
        <w:rPr>
          <w:lang w:val="es-PE"/>
        </w:rPr>
        <w:lastRenderedPageBreak/>
        <w:t xml:space="preserve">CAPÍTULO III: </w:t>
      </w:r>
      <w:r w:rsidRPr="00F10D21">
        <w:rPr>
          <w:lang w:val="es-PE"/>
        </w:rPr>
        <w:tab/>
        <w:t>EVENTOS A LA FECHA DE CIERRE</w:t>
      </w:r>
      <w:bookmarkEnd w:id="465"/>
      <w:bookmarkEnd w:id="466"/>
    </w:p>
    <w:p w:rsidR="00D42FD9" w:rsidRPr="00F10D21" w:rsidRDefault="00D42FD9" w:rsidP="001F0BE5">
      <w:pPr>
        <w:pStyle w:val="Ttulo20"/>
        <w:keepNext w:val="0"/>
      </w:pPr>
      <w:bookmarkStart w:id="467" w:name="_Toc297794146"/>
      <w:bookmarkStart w:id="468" w:name="_Toc359428042"/>
      <w:r w:rsidRPr="00F10D21">
        <w:t>DECLARACIONES DE LAS PARTES</w:t>
      </w:r>
      <w:bookmarkEnd w:id="467"/>
      <w:bookmarkEnd w:id="468"/>
    </w:p>
    <w:p w:rsidR="00D42FD9" w:rsidRPr="00F10D21" w:rsidRDefault="00D42FD9" w:rsidP="001F0BE5">
      <w:pPr>
        <w:keepNext w:val="0"/>
        <w:suppressLineNumbers/>
        <w:rPr>
          <w:lang w:val="es-PE"/>
        </w:rPr>
      </w:pPr>
    </w:p>
    <w:p w:rsidR="00D42FD9" w:rsidRPr="00F10D21" w:rsidRDefault="00D42FD9" w:rsidP="008E613B">
      <w:pPr>
        <w:keepNext w:val="0"/>
        <w:numPr>
          <w:ilvl w:val="1"/>
          <w:numId w:val="23"/>
        </w:numPr>
        <w:suppressLineNumbers/>
        <w:ind w:left="709" w:hanging="709"/>
        <w:outlineLvl w:val="9"/>
        <w:rPr>
          <w:lang w:val="es-PE"/>
        </w:rPr>
      </w:pPr>
      <w:r w:rsidRPr="00F10D21">
        <w:rPr>
          <w:lang w:val="es-PE"/>
        </w:rPr>
        <w:t>El CONCESIONARIO garantiza, en la Fecha de Cierre, la veracidad de las siguientes declaraciones:</w:t>
      </w:r>
    </w:p>
    <w:p w:rsidR="00D42FD9" w:rsidRPr="00F10D21" w:rsidRDefault="00D42FD9" w:rsidP="001F0BE5">
      <w:pPr>
        <w:keepNext w:val="0"/>
        <w:suppressLineNumbers/>
        <w:ind w:firstLine="1"/>
        <w:rPr>
          <w:lang w:val="es-PE"/>
        </w:rPr>
      </w:pPr>
    </w:p>
    <w:p w:rsidR="00D42FD9" w:rsidRPr="00F10D21" w:rsidRDefault="00D42FD9" w:rsidP="008E613B">
      <w:pPr>
        <w:keepNext w:val="0"/>
        <w:numPr>
          <w:ilvl w:val="0"/>
          <w:numId w:val="20"/>
        </w:numPr>
        <w:suppressLineNumbers/>
        <w:ind w:left="1134" w:hanging="428"/>
        <w:outlineLvl w:val="9"/>
        <w:rPr>
          <w:lang w:val="es-PE"/>
        </w:rPr>
      </w:pPr>
      <w:r w:rsidRPr="00F10D21">
        <w:rPr>
          <w:lang w:val="es-PE"/>
        </w:rPr>
        <w:t>Que la Participación Mínima del Socio Estratégico, el estatuto social y los documentos constitutivos del CONCESIONARIO, están conforme a las exigencias de las Bases.</w:t>
      </w:r>
    </w:p>
    <w:p w:rsidR="00D42FD9" w:rsidRPr="00F10D21" w:rsidRDefault="00D42FD9" w:rsidP="001F0BE5">
      <w:pPr>
        <w:keepNext w:val="0"/>
        <w:suppressLineNumbers/>
        <w:ind w:left="1"/>
        <w:rPr>
          <w:lang w:val="es-PE"/>
        </w:rPr>
      </w:pPr>
    </w:p>
    <w:p w:rsidR="00D42FD9" w:rsidRPr="00F10D21" w:rsidRDefault="00D42FD9" w:rsidP="008E613B">
      <w:pPr>
        <w:keepNext w:val="0"/>
        <w:numPr>
          <w:ilvl w:val="0"/>
          <w:numId w:val="20"/>
        </w:numPr>
        <w:suppressLineNumbers/>
        <w:ind w:left="1134" w:hanging="428"/>
        <w:outlineLvl w:val="9"/>
        <w:rPr>
          <w:lang w:val="es-PE"/>
        </w:rPr>
      </w:pPr>
      <w:r w:rsidRPr="00F10D21">
        <w:rPr>
          <w:lang w:val="es-PE"/>
        </w:rPr>
        <w:t>Que el CONCESIONARIO está debidamente autorizado y en capacidad de asumir las obligaciones que le correspondan como consecuencia de la celebración del Contrato, habiendo cumplido con todos los requisitos necesarios para formalizar el Contrato y para cumplir los compromisos en él contemplados.</w:t>
      </w:r>
    </w:p>
    <w:p w:rsidR="00D42FD9" w:rsidRPr="00F10D21" w:rsidRDefault="00D42FD9" w:rsidP="001F0BE5">
      <w:pPr>
        <w:keepNext w:val="0"/>
        <w:suppressLineNumbers/>
        <w:ind w:firstLine="1"/>
        <w:rPr>
          <w:lang w:val="es-PE"/>
        </w:rPr>
      </w:pPr>
    </w:p>
    <w:p w:rsidR="00D42FD9" w:rsidRPr="00F10D21" w:rsidRDefault="00D42FD9" w:rsidP="001F0BE5">
      <w:pPr>
        <w:keepNext w:val="0"/>
        <w:suppressLineNumbers/>
        <w:ind w:left="1134"/>
        <w:rPr>
          <w:lang w:val="es-PE"/>
        </w:rPr>
      </w:pPr>
      <w:r w:rsidRPr="00F10D21">
        <w:rPr>
          <w:lang w:val="es-PE"/>
        </w:rPr>
        <w:t>No es necesaria la realización de otros actos o procedimientos por parte del CONCESIONARIO para autorizar la suscripción y cumplimiento de las obligaciones que le cor</w:t>
      </w:r>
      <w:r w:rsidR="009716CE" w:rsidRPr="00F10D21">
        <w:rPr>
          <w:lang w:val="es-PE"/>
        </w:rPr>
        <w:t>respondan conforme al Contrato.</w:t>
      </w:r>
    </w:p>
    <w:p w:rsidR="00D42FD9" w:rsidRPr="00F10D21" w:rsidRDefault="00D42FD9" w:rsidP="001F0BE5">
      <w:pPr>
        <w:keepNext w:val="0"/>
        <w:suppressLineNumbers/>
        <w:ind w:firstLine="1"/>
        <w:rPr>
          <w:lang w:val="es-PE"/>
        </w:rPr>
      </w:pPr>
    </w:p>
    <w:p w:rsidR="00D42FD9" w:rsidRPr="00F10D21" w:rsidRDefault="00D42FD9" w:rsidP="008E613B">
      <w:pPr>
        <w:keepNext w:val="0"/>
        <w:numPr>
          <w:ilvl w:val="0"/>
          <w:numId w:val="20"/>
        </w:numPr>
        <w:suppressLineNumbers/>
        <w:ind w:left="1134" w:hanging="428"/>
        <w:outlineLvl w:val="9"/>
        <w:rPr>
          <w:lang w:val="es-PE"/>
        </w:rPr>
      </w:pPr>
      <w:r w:rsidRPr="00F10D21">
        <w:rPr>
          <w:lang w:val="es-PE"/>
        </w:rPr>
        <w:t>Que no tiene impedimento de contratar conforme a lo normado por el Artículo 1366 del Código Civil, el Artículo 27 del TUO de Concesiones y no se encuentra sancionado administrativamente con inhabilitación temporal o permanente en el ejercicio de sus derechos para contratar con el Estado.</w:t>
      </w:r>
    </w:p>
    <w:p w:rsidR="009D3259" w:rsidRDefault="009D3259" w:rsidP="001F0BE5">
      <w:pPr>
        <w:keepNext w:val="0"/>
        <w:suppressLineNumbers/>
        <w:ind w:left="706"/>
        <w:rPr>
          <w:lang w:val="es-PE"/>
        </w:rPr>
      </w:pPr>
    </w:p>
    <w:p w:rsidR="009D3259" w:rsidRDefault="00D42FD9" w:rsidP="001F0BE5">
      <w:pPr>
        <w:keepNext w:val="0"/>
        <w:suppressLineNumbers/>
        <w:ind w:left="1134"/>
        <w:rPr>
          <w:lang w:val="es-PE"/>
        </w:rPr>
      </w:pPr>
      <w:r w:rsidRPr="00F10D21">
        <w:rPr>
          <w:lang w:val="es-PE"/>
        </w:rPr>
        <w:t xml:space="preserve">En caso que luego de la suscripción del Contrato se demuestre la falsedad en la declaración antes señalada, el presente Contrato se resolverá de manera automática, debiéndose proceder con arreglo a las disposiciones del Capítulo XV, y a ejecutar la Garantía de Fiel Cumplimiento del Contrato a que se refiere la Cláusula </w:t>
      </w:r>
      <w:r w:rsidR="006728FF">
        <w:fldChar w:fldCharType="begin"/>
      </w:r>
      <w:r w:rsidR="00203B99">
        <w:instrText xml:space="preserve"> REF _Ref359068176 \r \h </w:instrText>
      </w:r>
      <w:r w:rsidR="006728FF">
        <w:fldChar w:fldCharType="separate"/>
      </w:r>
      <w:r w:rsidR="00195394">
        <w:t>10.1</w:t>
      </w:r>
      <w:r w:rsidR="006728FF">
        <w:fldChar w:fldCharType="end"/>
      </w:r>
      <w:r w:rsidRPr="00F10D21">
        <w:rPr>
          <w:lang w:val="es-PE"/>
        </w:rPr>
        <w:t xml:space="preserve"> del Contrato de Concesión</w:t>
      </w:r>
      <w:r w:rsidR="00BB468C" w:rsidRPr="00F10D21">
        <w:rPr>
          <w:lang w:val="es-PE"/>
        </w:rPr>
        <w:t>.</w:t>
      </w:r>
    </w:p>
    <w:p w:rsidR="009D3259" w:rsidRDefault="009D3259" w:rsidP="001F0BE5">
      <w:pPr>
        <w:keepNext w:val="0"/>
        <w:suppressLineNumbers/>
        <w:ind w:left="708"/>
        <w:rPr>
          <w:lang w:val="es-PE"/>
        </w:rPr>
      </w:pPr>
    </w:p>
    <w:p w:rsidR="00D42FD9" w:rsidRPr="00F10D21" w:rsidRDefault="00D42FD9" w:rsidP="008E613B">
      <w:pPr>
        <w:keepNext w:val="0"/>
        <w:numPr>
          <w:ilvl w:val="0"/>
          <w:numId w:val="20"/>
        </w:numPr>
        <w:suppressLineNumbers/>
        <w:ind w:left="1134" w:hanging="428"/>
        <w:outlineLvl w:val="9"/>
        <w:rPr>
          <w:lang w:val="es-PE"/>
        </w:rPr>
      </w:pPr>
      <w:r w:rsidRPr="00F10D21">
        <w:rPr>
          <w:lang w:val="es-PE"/>
        </w:rPr>
        <w:t>Que el CONCESIONARIO y sus accionistas o participacionistas renuncian de manera expresa, incondicional e irrevocable a cualquier reclamación diplomática, por las controversias o conflictos que pudiesen surgir del Contrato.</w:t>
      </w:r>
    </w:p>
    <w:p w:rsidR="009D3259" w:rsidRDefault="009D3259" w:rsidP="001F0BE5">
      <w:pPr>
        <w:keepNext w:val="0"/>
        <w:suppressLineNumbers/>
        <w:ind w:left="1"/>
        <w:rPr>
          <w:lang w:val="es-PE"/>
        </w:rPr>
      </w:pPr>
    </w:p>
    <w:p w:rsidR="00D42FD9" w:rsidRPr="00F10D21" w:rsidRDefault="00D42FD9" w:rsidP="008E613B">
      <w:pPr>
        <w:keepNext w:val="0"/>
        <w:numPr>
          <w:ilvl w:val="0"/>
          <w:numId w:val="20"/>
        </w:numPr>
        <w:suppressLineNumbers/>
        <w:ind w:left="1134" w:hanging="428"/>
        <w:outlineLvl w:val="9"/>
        <w:rPr>
          <w:lang w:val="es-PE"/>
        </w:rPr>
      </w:pPr>
      <w:r w:rsidRPr="00F10D21">
        <w:rPr>
          <w:lang w:val="es-PE"/>
        </w:rPr>
        <w:t>Que a la Fecha de Cierre, toda la información, declaraciones, certificación y, en general, todos los documentos presentados en los Sobres N° 1 y Nº 2 en la etapa del Concurso permanecen vigentes.</w:t>
      </w:r>
    </w:p>
    <w:p w:rsidR="00D42FD9" w:rsidRPr="00F10D21" w:rsidRDefault="00D42FD9" w:rsidP="001F0BE5">
      <w:pPr>
        <w:keepNext w:val="0"/>
        <w:suppressLineNumbers/>
        <w:rPr>
          <w:lang w:val="es-PE"/>
        </w:rPr>
      </w:pPr>
    </w:p>
    <w:p w:rsidR="00D42FD9" w:rsidRPr="00F10D21" w:rsidRDefault="00D42FD9" w:rsidP="001F0BE5">
      <w:pPr>
        <w:keepNext w:val="0"/>
        <w:suppressLineNumbers/>
        <w:ind w:left="1134"/>
        <w:rPr>
          <w:lang w:val="es-PE"/>
        </w:rPr>
      </w:pPr>
      <w:r w:rsidRPr="00F10D21">
        <w:rPr>
          <w:lang w:val="es-PE"/>
        </w:rPr>
        <w:t xml:space="preserve">En caso que, luego de la suscripción del Contrato se demuestre la falsedad en las declaraciones antes señaladas, el presente Contrato se resolverá de manera automática, debiéndose proceder con arreglo a las disposiciones del Capítulo XV del Contrato, y a ejecutar la Garantía de Fiel Cumplimiento del Contrato a que se refiere la Cláusula </w:t>
      </w:r>
      <w:r w:rsidR="006728FF">
        <w:fldChar w:fldCharType="begin"/>
      </w:r>
      <w:r w:rsidR="007D2764">
        <w:rPr>
          <w:lang w:val="es-PE"/>
        </w:rPr>
        <w:instrText xml:space="preserve"> REF _Ref359068176 \r \h </w:instrText>
      </w:r>
      <w:r w:rsidR="006728FF">
        <w:fldChar w:fldCharType="separate"/>
      </w:r>
      <w:r w:rsidR="00195394">
        <w:rPr>
          <w:lang w:val="es-PE"/>
        </w:rPr>
        <w:t>10.1</w:t>
      </w:r>
      <w:r w:rsidR="006728FF">
        <w:fldChar w:fldCharType="end"/>
      </w:r>
      <w:r w:rsidRPr="00F10D21">
        <w:rPr>
          <w:lang w:val="es-PE"/>
        </w:rPr>
        <w:t xml:space="preserve"> del presente Contrato, que se encuentre vigente en dicho momento.</w:t>
      </w:r>
    </w:p>
    <w:p w:rsidR="00D42FD9" w:rsidRPr="00F10D21" w:rsidRDefault="00D42FD9" w:rsidP="001F0BE5">
      <w:pPr>
        <w:keepNext w:val="0"/>
        <w:suppressLineNumbers/>
        <w:rPr>
          <w:lang w:val="es-PE"/>
        </w:rPr>
      </w:pPr>
    </w:p>
    <w:p w:rsidR="00D42FD9" w:rsidRPr="00F10D21" w:rsidRDefault="00D42FD9" w:rsidP="008E613B">
      <w:pPr>
        <w:keepNext w:val="0"/>
        <w:numPr>
          <w:ilvl w:val="0"/>
          <w:numId w:val="20"/>
        </w:numPr>
        <w:suppressLineNumbers/>
        <w:ind w:left="1134" w:hanging="428"/>
        <w:outlineLvl w:val="9"/>
        <w:rPr>
          <w:lang w:val="es-PE"/>
        </w:rPr>
      </w:pPr>
      <w:r w:rsidRPr="00F10D21">
        <w:rPr>
          <w:lang w:val="es-PE"/>
        </w:rPr>
        <w:t>Que el CONCESIONARIO declara que es condición esencial para la firma del presente contrato que el mismo se encuentre en una situación de equilibrio económico-financiero.</w:t>
      </w:r>
    </w:p>
    <w:p w:rsidR="00D42FD9" w:rsidRPr="00F10D21" w:rsidRDefault="00D42FD9" w:rsidP="001F0BE5">
      <w:pPr>
        <w:keepNext w:val="0"/>
        <w:suppressLineNumbers/>
        <w:ind w:left="706"/>
        <w:rPr>
          <w:lang w:val="es-PE"/>
        </w:rPr>
      </w:pPr>
    </w:p>
    <w:p w:rsidR="00D42FD9" w:rsidRPr="00F10D21" w:rsidRDefault="00D42FD9" w:rsidP="008E613B">
      <w:pPr>
        <w:keepNext w:val="0"/>
        <w:numPr>
          <w:ilvl w:val="1"/>
          <w:numId w:val="23"/>
        </w:numPr>
        <w:suppressLineNumbers/>
        <w:ind w:left="709" w:hanging="709"/>
        <w:outlineLvl w:val="9"/>
        <w:rPr>
          <w:lang w:val="es-PE"/>
        </w:rPr>
      </w:pPr>
      <w:r w:rsidRPr="00F10D21">
        <w:rPr>
          <w:lang w:val="es-PE"/>
        </w:rPr>
        <w:t>El CONCEDENTE garantiza al CONCESIONARIO, a la Fecha de Cierre, la veracidad de las siguientes declaraciones:</w:t>
      </w:r>
    </w:p>
    <w:p w:rsidR="00D42FD9" w:rsidRPr="00F10D21" w:rsidRDefault="00D42FD9" w:rsidP="001F0BE5">
      <w:pPr>
        <w:keepNext w:val="0"/>
        <w:suppressLineNumbers/>
        <w:rPr>
          <w:lang w:val="es-PE"/>
        </w:rPr>
      </w:pPr>
    </w:p>
    <w:p w:rsidR="00D42FD9" w:rsidRPr="00F10D21" w:rsidRDefault="00D42FD9" w:rsidP="008E613B">
      <w:pPr>
        <w:keepNext w:val="0"/>
        <w:numPr>
          <w:ilvl w:val="0"/>
          <w:numId w:val="22"/>
        </w:numPr>
        <w:suppressLineNumbers/>
        <w:ind w:left="1134" w:hanging="425"/>
        <w:outlineLvl w:val="9"/>
        <w:rPr>
          <w:lang w:val="es-PE"/>
        </w:rPr>
      </w:pPr>
      <w:r w:rsidRPr="00F10D21">
        <w:rPr>
          <w:lang w:val="es-PE"/>
        </w:rPr>
        <w:lastRenderedPageBreak/>
        <w:t xml:space="preserve">Que en caso de presentarse pasivos o contingencias generados antes de la fecha de suscripción del Acta de Entrega de los </w:t>
      </w:r>
      <w:r w:rsidR="00540550" w:rsidRPr="00F10D21">
        <w:rPr>
          <w:lang w:val="es-PE"/>
        </w:rPr>
        <w:t>Bienes de la Concesión</w:t>
      </w:r>
      <w:r w:rsidRPr="00F10D21">
        <w:rPr>
          <w:lang w:val="es-PE"/>
        </w:rPr>
        <w:t xml:space="preserve">, éstos serán asumidos por el CONCEDENTE, de conformidad con lo dispuesto en las Leyes y Disposiciones Aplicables; a partir de la fecha de suscripción del Acta de Entrega de los </w:t>
      </w:r>
      <w:r w:rsidR="00540550" w:rsidRPr="00F10D21">
        <w:rPr>
          <w:lang w:val="es-PE"/>
        </w:rPr>
        <w:t>Bienes de la Concesión</w:t>
      </w:r>
      <w:r w:rsidRPr="00F10D21">
        <w:rPr>
          <w:lang w:val="es-PE"/>
        </w:rPr>
        <w:t>. El CONCEDENTE sólo asumirá las obligaciones que expresamente se encuentren bajo su responsabilidad, de acuerdo al presente Contrato.</w:t>
      </w:r>
    </w:p>
    <w:p w:rsidR="00D42FD9" w:rsidRPr="00F10D21" w:rsidRDefault="00D42FD9" w:rsidP="001F0BE5">
      <w:pPr>
        <w:keepNext w:val="0"/>
        <w:suppressLineNumbers/>
        <w:rPr>
          <w:lang w:val="es-PE"/>
        </w:rPr>
      </w:pPr>
    </w:p>
    <w:p w:rsidR="00D42FD9" w:rsidRPr="00F10D21" w:rsidRDefault="00D42FD9" w:rsidP="008E613B">
      <w:pPr>
        <w:keepNext w:val="0"/>
        <w:numPr>
          <w:ilvl w:val="0"/>
          <w:numId w:val="22"/>
        </w:numPr>
        <w:suppressLineNumbers/>
        <w:ind w:left="1134" w:hanging="425"/>
        <w:outlineLvl w:val="9"/>
        <w:rPr>
          <w:lang w:val="es-PE"/>
        </w:rPr>
      </w:pPr>
      <w:r w:rsidRPr="00F10D21">
        <w:rPr>
          <w:lang w:val="es-PE"/>
        </w:rPr>
        <w:t>Que el CONCEDENTE está debidamente autorizado conforme a las Leyes y Disposiciones Aplicables para actuar como tal en el Contrato. La firma, entrega y cumplimiento por parte del CONCEDENTE de los compromisos contemplados en el Contrato, están comprendidos dentro de sus facultades, conforme a las Le</w:t>
      </w:r>
      <w:r w:rsidR="00BB468C" w:rsidRPr="00F10D21">
        <w:rPr>
          <w:lang w:val="es-PE"/>
        </w:rPr>
        <w:t>yes y Disposiciones Aplicables.</w:t>
      </w:r>
    </w:p>
    <w:p w:rsidR="00D42FD9" w:rsidRPr="00F10D21" w:rsidRDefault="00D42FD9" w:rsidP="001F0BE5">
      <w:pPr>
        <w:pStyle w:val="Prrafodelista"/>
        <w:keepNext w:val="0"/>
        <w:rPr>
          <w:lang w:val="es-PE"/>
        </w:rPr>
      </w:pPr>
    </w:p>
    <w:p w:rsidR="00D42FD9" w:rsidRPr="00F10D21" w:rsidRDefault="00D42FD9" w:rsidP="001F0BE5">
      <w:pPr>
        <w:keepNext w:val="0"/>
        <w:suppressLineNumbers/>
        <w:ind w:left="1134"/>
        <w:rPr>
          <w:lang w:val="es-PE"/>
        </w:rPr>
      </w:pPr>
      <w:r w:rsidRPr="00F10D21">
        <w:rPr>
          <w:lang w:val="es-PE"/>
        </w:rPr>
        <w:t xml:space="preserve">Ninguna otra acción o procedimiento por parte del CONCEDENTE o cualquier otra </w:t>
      </w:r>
      <w:r w:rsidR="00F33E0F" w:rsidRPr="00F10D21">
        <w:rPr>
          <w:lang w:val="es-PE"/>
        </w:rPr>
        <w:t>e</w:t>
      </w:r>
      <w:r w:rsidRPr="00F10D21">
        <w:rPr>
          <w:lang w:val="es-PE"/>
        </w:rPr>
        <w:t xml:space="preserve">ntidad </w:t>
      </w:r>
      <w:r w:rsidR="00F33E0F" w:rsidRPr="00F10D21">
        <w:rPr>
          <w:lang w:val="es-PE"/>
        </w:rPr>
        <w:t>g</w:t>
      </w:r>
      <w:r w:rsidRPr="00F10D21">
        <w:rPr>
          <w:lang w:val="es-PE"/>
        </w:rPr>
        <w:t>ubernamental es necesario para autorizar la suscripción del Contrato o para el cumplimiento de las obligaciones del CONCE</w:t>
      </w:r>
      <w:r w:rsidR="00BB468C" w:rsidRPr="00F10D21">
        <w:rPr>
          <w:lang w:val="es-PE"/>
        </w:rPr>
        <w:t>DENTE contempladas en el mismo.</w:t>
      </w:r>
    </w:p>
    <w:p w:rsidR="00D42FD9" w:rsidRPr="00F10D21" w:rsidRDefault="00D42FD9" w:rsidP="001F0BE5">
      <w:pPr>
        <w:keepNext w:val="0"/>
        <w:suppressLineNumbers/>
        <w:ind w:left="993"/>
        <w:rPr>
          <w:lang w:val="es-PE"/>
        </w:rPr>
      </w:pPr>
    </w:p>
    <w:p w:rsidR="00D42FD9" w:rsidRPr="00F10D21" w:rsidRDefault="00D42FD9" w:rsidP="008E613B">
      <w:pPr>
        <w:keepNext w:val="0"/>
        <w:numPr>
          <w:ilvl w:val="0"/>
          <w:numId w:val="22"/>
        </w:numPr>
        <w:suppressLineNumbers/>
        <w:ind w:left="1134" w:hanging="425"/>
        <w:outlineLvl w:val="9"/>
        <w:rPr>
          <w:lang w:val="es-PE"/>
        </w:rPr>
      </w:pPr>
      <w:r w:rsidRPr="00F10D21">
        <w:rPr>
          <w:lang w:val="es-PE"/>
        </w:rPr>
        <w:t>Que se haya cumplido con todos los actos administrativos, requisitos, exigencias y obligaciones a su cargo, para celebrar este Contrato y para dar debido cumplimiento a sus estipulaciones.</w:t>
      </w:r>
    </w:p>
    <w:p w:rsidR="00D42FD9" w:rsidRPr="00F10D21" w:rsidRDefault="00D42FD9" w:rsidP="001F0BE5">
      <w:pPr>
        <w:keepNext w:val="0"/>
        <w:suppressLineNumbers/>
        <w:rPr>
          <w:lang w:val="es-PE"/>
        </w:rPr>
      </w:pPr>
    </w:p>
    <w:p w:rsidR="00D42FD9" w:rsidRPr="00F10D21" w:rsidRDefault="00D42FD9" w:rsidP="008E613B">
      <w:pPr>
        <w:keepNext w:val="0"/>
        <w:numPr>
          <w:ilvl w:val="0"/>
          <w:numId w:val="22"/>
        </w:numPr>
        <w:suppressLineNumbers/>
        <w:tabs>
          <w:tab w:val="num" w:pos="1134"/>
        </w:tabs>
        <w:ind w:left="1134" w:hanging="425"/>
        <w:outlineLvl w:val="9"/>
        <w:rPr>
          <w:lang w:val="es-PE"/>
        </w:rPr>
      </w:pPr>
      <w:r w:rsidRPr="00F10D21">
        <w:rPr>
          <w:lang w:val="es-PE"/>
        </w:rPr>
        <w:t>Que no existen leyes vigentes que impidan al CONCEDENTE el cumplimiento de sus obligaciones emanadas de este Contrato. Tampoco existen acciones, juicios, investigaciones, litigios o procedimientos en curso ante órgano jurisdiccional, tribunal arbitral o Autoridad Gubernamental</w:t>
      </w:r>
      <w:r w:rsidR="00F33E0F" w:rsidRPr="00F10D21">
        <w:rPr>
          <w:lang w:val="es-PE"/>
        </w:rPr>
        <w:t xml:space="preserve"> Competente</w:t>
      </w:r>
      <w:r w:rsidRPr="00F10D21">
        <w:rPr>
          <w:lang w:val="es-PE"/>
        </w:rPr>
        <w:t>, sentencias o laudos o decisiones de cualquier clase no ejecutadas, que prohíban, se opongan o en cualquier forma impidan la suscripción o cumplimiento de los términos del Contrato por parte del CONCEDENTE.</w:t>
      </w:r>
    </w:p>
    <w:p w:rsidR="00D42FD9" w:rsidRPr="00F10D21" w:rsidRDefault="00D42FD9" w:rsidP="001F0BE5">
      <w:pPr>
        <w:keepNext w:val="0"/>
        <w:suppressLineNumbers/>
        <w:tabs>
          <w:tab w:val="num" w:pos="1134"/>
        </w:tabs>
        <w:ind w:left="1134" w:hanging="425"/>
        <w:rPr>
          <w:lang w:val="es-PE"/>
        </w:rPr>
      </w:pPr>
    </w:p>
    <w:p w:rsidR="00D42FD9" w:rsidRPr="00F10D21" w:rsidRDefault="00D42FD9" w:rsidP="008E613B">
      <w:pPr>
        <w:keepNext w:val="0"/>
        <w:numPr>
          <w:ilvl w:val="0"/>
          <w:numId w:val="22"/>
        </w:numPr>
        <w:suppressLineNumbers/>
        <w:tabs>
          <w:tab w:val="num" w:pos="1134"/>
        </w:tabs>
        <w:ind w:left="1134" w:hanging="425"/>
        <w:outlineLvl w:val="9"/>
        <w:rPr>
          <w:lang w:val="es-PE"/>
        </w:rPr>
      </w:pPr>
      <w:r w:rsidRPr="00F10D21">
        <w:rPr>
          <w:lang w:val="es-PE"/>
        </w:rPr>
        <w:t>Que las estipulaciones en el Contrato han sido formuladas sobre la base de las Le</w:t>
      </w:r>
      <w:r w:rsidR="00BB468C" w:rsidRPr="00F10D21">
        <w:rPr>
          <w:lang w:val="es-PE"/>
        </w:rPr>
        <w:t>yes y Disposiciones Aplicables.</w:t>
      </w:r>
    </w:p>
    <w:p w:rsidR="00D42FD9" w:rsidRPr="00F10D21" w:rsidRDefault="00D42FD9" w:rsidP="001F0BE5">
      <w:pPr>
        <w:keepNext w:val="0"/>
        <w:suppressLineNumbers/>
        <w:tabs>
          <w:tab w:val="num" w:pos="1134"/>
        </w:tabs>
        <w:ind w:left="1134" w:hanging="425"/>
        <w:rPr>
          <w:lang w:val="es-PE"/>
        </w:rPr>
      </w:pPr>
    </w:p>
    <w:p w:rsidR="00D42FD9" w:rsidRPr="00F10D21" w:rsidRDefault="00D42FD9" w:rsidP="008E613B">
      <w:pPr>
        <w:keepNext w:val="0"/>
        <w:numPr>
          <w:ilvl w:val="0"/>
          <w:numId w:val="22"/>
        </w:numPr>
        <w:suppressLineNumbers/>
        <w:tabs>
          <w:tab w:val="num" w:pos="1134"/>
        </w:tabs>
        <w:ind w:left="1134" w:hanging="425"/>
        <w:outlineLvl w:val="9"/>
        <w:rPr>
          <w:lang w:val="es-PE"/>
        </w:rPr>
      </w:pPr>
      <w:r w:rsidRPr="00F10D21">
        <w:rPr>
          <w:lang w:val="es-PE"/>
        </w:rPr>
        <w:t xml:space="preserve">Que los </w:t>
      </w:r>
      <w:r w:rsidR="00540550" w:rsidRPr="00F10D21">
        <w:rPr>
          <w:lang w:val="es-PE"/>
        </w:rPr>
        <w:t>Bienes de la Concesión</w:t>
      </w:r>
      <w:r w:rsidRPr="00F10D21">
        <w:rPr>
          <w:lang w:val="es-PE"/>
        </w:rPr>
        <w:t xml:space="preserve"> no están sujetos a gravámenes ni cargas de tipo alguno y no existe impedimento legal o de hecho, que de cualquier manera perturbe, afecte o impida su efectiva entrega al CONCESIONARIO o el uso d</w:t>
      </w:r>
      <w:r w:rsidR="00BB468C" w:rsidRPr="00F10D21">
        <w:rPr>
          <w:lang w:val="es-PE"/>
        </w:rPr>
        <w:t>e los mismos por parte de éste.</w:t>
      </w:r>
    </w:p>
    <w:p w:rsidR="00D42FD9" w:rsidRPr="00F10D21" w:rsidRDefault="00D42FD9" w:rsidP="001F0BE5">
      <w:pPr>
        <w:keepNext w:val="0"/>
        <w:suppressLineNumbers/>
        <w:tabs>
          <w:tab w:val="num" w:pos="1134"/>
        </w:tabs>
        <w:ind w:left="1134" w:hanging="425"/>
        <w:rPr>
          <w:lang w:val="es-PE"/>
        </w:rPr>
      </w:pPr>
    </w:p>
    <w:p w:rsidR="00D42FD9" w:rsidRPr="00F10D21" w:rsidRDefault="00D42FD9" w:rsidP="008E613B">
      <w:pPr>
        <w:keepNext w:val="0"/>
        <w:numPr>
          <w:ilvl w:val="0"/>
          <w:numId w:val="22"/>
        </w:numPr>
        <w:suppressLineNumbers/>
        <w:tabs>
          <w:tab w:val="num" w:pos="1134"/>
        </w:tabs>
        <w:ind w:left="1134" w:hanging="425"/>
        <w:outlineLvl w:val="9"/>
        <w:rPr>
          <w:lang w:val="es-PE"/>
        </w:rPr>
      </w:pPr>
      <w:r w:rsidRPr="00F10D21">
        <w:rPr>
          <w:lang w:val="es-PE"/>
        </w:rPr>
        <w:t xml:space="preserve">Que no existen pasivos, obligaciones, o contingencias administrativas, laborales, tributarias, judiciales, legales o de cualquier otra naturaleza, que de alguna manera afecten o puedan afectar en el futuro la Concesión, los </w:t>
      </w:r>
      <w:r w:rsidR="00540550" w:rsidRPr="00F10D21">
        <w:rPr>
          <w:lang w:val="es-PE"/>
        </w:rPr>
        <w:t>Bienes de la Concesión</w:t>
      </w:r>
      <w:r w:rsidRPr="00F10D21">
        <w:rPr>
          <w:lang w:val="es-PE"/>
        </w:rPr>
        <w:t xml:space="preserve">, el derecho a la Construcción o el derecho a la Operación </w:t>
      </w:r>
      <w:r w:rsidR="00BB468C" w:rsidRPr="00F10D21">
        <w:rPr>
          <w:lang w:val="es-PE"/>
        </w:rPr>
        <w:t>y las labores de Mantenimiento.</w:t>
      </w:r>
    </w:p>
    <w:p w:rsidR="00D42FD9" w:rsidRPr="00F10D21" w:rsidRDefault="00D42FD9" w:rsidP="001F0BE5">
      <w:pPr>
        <w:keepNext w:val="0"/>
        <w:suppressLineNumbers/>
        <w:tabs>
          <w:tab w:val="num" w:pos="1134"/>
        </w:tabs>
        <w:ind w:left="1134"/>
        <w:rPr>
          <w:lang w:val="es-PE"/>
        </w:rPr>
      </w:pPr>
    </w:p>
    <w:p w:rsidR="00D42FD9" w:rsidRPr="00F10D21" w:rsidRDefault="00D42FD9" w:rsidP="008E613B">
      <w:pPr>
        <w:keepNext w:val="0"/>
        <w:numPr>
          <w:ilvl w:val="0"/>
          <w:numId w:val="22"/>
        </w:numPr>
        <w:suppressLineNumbers/>
        <w:tabs>
          <w:tab w:val="num" w:pos="1134"/>
        </w:tabs>
        <w:ind w:left="1134" w:hanging="425"/>
        <w:outlineLvl w:val="9"/>
        <w:rPr>
          <w:lang w:val="es-PE"/>
        </w:rPr>
      </w:pPr>
      <w:r w:rsidRPr="00F10D21">
        <w:rPr>
          <w:lang w:val="es-PE"/>
        </w:rPr>
        <w:t>Que en tanto el CONCESIONARIO y sus inversionistas cumplan con lo establecido en las Leyes y Disposiciones Aplicables, se otorgará el convenio de estabilidad jurídica a que se refieren los Decretos Legislativos N 662</w:t>
      </w:r>
      <w:r w:rsidR="0073507B" w:rsidRPr="00F10D21">
        <w:rPr>
          <w:lang w:val="es-PE"/>
        </w:rPr>
        <w:t>y Nº 757</w:t>
      </w:r>
      <w:r w:rsidRPr="00F10D21">
        <w:rPr>
          <w:lang w:val="es-PE"/>
        </w:rPr>
        <w:t>, mediante el cual otorgan un régimen de estabilidad jurídica a las inversiones extranjeras mediante el reconocimiento de ciertas garantías, mediante el cual se dicta la Ley Marco para el crecimiento de la Inversión Privada; y la Ley Nº 27342, Ley que regula los Convenios de Estabilidad Jurídica al amparo de los Decretos Legislativos N</w:t>
      </w:r>
      <w:r w:rsidR="0073507B">
        <w:rPr>
          <w:lang w:val="es-PE"/>
        </w:rPr>
        <w:t>°</w:t>
      </w:r>
      <w:r w:rsidRPr="00F10D21">
        <w:rPr>
          <w:lang w:val="es-PE"/>
        </w:rPr>
        <w:t xml:space="preserve"> 662 y </w:t>
      </w:r>
      <w:r w:rsidR="0073507B">
        <w:rPr>
          <w:lang w:val="es-PE"/>
        </w:rPr>
        <w:t xml:space="preserve">N° </w:t>
      </w:r>
      <w:r w:rsidRPr="00F10D21">
        <w:rPr>
          <w:lang w:val="es-PE"/>
        </w:rPr>
        <w:t>757.</w:t>
      </w:r>
    </w:p>
    <w:p w:rsidR="00D42FD9" w:rsidRPr="00F10D21" w:rsidRDefault="00D42FD9" w:rsidP="001F0BE5">
      <w:pPr>
        <w:keepNext w:val="0"/>
        <w:suppressLineNumbers/>
        <w:tabs>
          <w:tab w:val="num" w:pos="1134"/>
        </w:tabs>
        <w:ind w:left="1134" w:hanging="425"/>
        <w:rPr>
          <w:lang w:val="es-PE"/>
        </w:rPr>
      </w:pPr>
    </w:p>
    <w:p w:rsidR="00D42FD9" w:rsidRPr="00F10D21" w:rsidRDefault="00D42FD9" w:rsidP="008E613B">
      <w:pPr>
        <w:keepNext w:val="0"/>
        <w:numPr>
          <w:ilvl w:val="0"/>
          <w:numId w:val="22"/>
        </w:numPr>
        <w:suppressLineNumbers/>
        <w:tabs>
          <w:tab w:val="num" w:pos="1134"/>
        </w:tabs>
        <w:ind w:left="1134" w:hanging="425"/>
        <w:outlineLvl w:val="9"/>
        <w:rPr>
          <w:lang w:val="es-PE"/>
        </w:rPr>
      </w:pPr>
      <w:r w:rsidRPr="00F10D21">
        <w:rPr>
          <w:lang w:val="es-PE"/>
        </w:rPr>
        <w:lastRenderedPageBreak/>
        <w:t>Que para efectos contractuales, las declaraciones, garantías y obligaciones del CONCEDENTE en este Contrato no se verán afectadas por variaciones en las Leyes y Disposiciones Aplicables. El CONCEDENTE se compromete frente al CONCESIONARIO a otorgar las formalidades legales necesarias para dar la debida eficacia a las declaraciones contenidas en el presente Contrato, dentro del marco establecido en el Decreto Ley Nº 25570 y sus normas modificatorias y complementarias.</w:t>
      </w:r>
    </w:p>
    <w:p w:rsidR="00D42FD9" w:rsidRPr="00F10D21" w:rsidRDefault="00D42FD9">
      <w:pPr>
        <w:keepNext w:val="0"/>
        <w:suppressLineNumbers/>
        <w:ind w:left="1134"/>
        <w:outlineLvl w:val="9"/>
        <w:rPr>
          <w:lang w:val="es-PE"/>
        </w:rPr>
      </w:pPr>
    </w:p>
    <w:p w:rsidR="00D1501A" w:rsidRPr="00F10D21" w:rsidRDefault="00D1501A" w:rsidP="008E613B">
      <w:pPr>
        <w:keepNext w:val="0"/>
        <w:numPr>
          <w:ilvl w:val="0"/>
          <w:numId w:val="22"/>
        </w:numPr>
        <w:suppressLineNumbers/>
        <w:tabs>
          <w:tab w:val="num" w:pos="1134"/>
        </w:tabs>
        <w:ind w:left="1134" w:hanging="425"/>
        <w:outlineLvl w:val="9"/>
        <w:rPr>
          <w:lang w:val="es-PE"/>
        </w:rPr>
      </w:pPr>
      <w:r w:rsidRPr="00F10D21">
        <w:rPr>
          <w:lang w:val="es-PE"/>
        </w:rPr>
        <w:t>Que el CONCEDENTE garantiza al CONCESIONARIO que no otorgará, durante la vigencia de la Concesión, concesión o licencia alguna que afecte los derechos adquiridos por el CONCESIONARIO en virtud del presente Contrato.</w:t>
      </w:r>
    </w:p>
    <w:p w:rsidR="00D1501A" w:rsidRPr="00F10D21" w:rsidRDefault="00D1501A" w:rsidP="001F0BE5">
      <w:pPr>
        <w:pStyle w:val="Prrafodelista"/>
        <w:keepNext w:val="0"/>
        <w:rPr>
          <w:lang w:val="es-PE"/>
        </w:rPr>
      </w:pPr>
    </w:p>
    <w:p w:rsidR="00D42FD9" w:rsidRPr="00F10D21" w:rsidRDefault="00D42FD9" w:rsidP="008E613B">
      <w:pPr>
        <w:keepNext w:val="0"/>
        <w:numPr>
          <w:ilvl w:val="0"/>
          <w:numId w:val="22"/>
        </w:numPr>
        <w:suppressLineNumbers/>
        <w:tabs>
          <w:tab w:val="num" w:pos="1134"/>
        </w:tabs>
        <w:ind w:left="1134" w:hanging="425"/>
        <w:outlineLvl w:val="9"/>
        <w:rPr>
          <w:lang w:val="es-PE"/>
        </w:rPr>
      </w:pPr>
      <w:r w:rsidRPr="00F10D21">
        <w:rPr>
          <w:lang w:val="es-PE"/>
        </w:rPr>
        <w:t>Que el CONCEDENTE no realizará actos que impidan u obstaculicen la ejecución de las prestaciones por parte del CONCESIONARIO, contenidas en el presente Contrato y en el Contrato de Prestación de Servicios.</w:t>
      </w:r>
      <w:r w:rsidR="00C921A7">
        <w:rPr>
          <w:lang w:val="es-PE"/>
        </w:rPr>
        <w:t xml:space="preserve"> Asimismo el CONCEDENTE coadyuvará a que se alcancen los objetivos de la Concesión. </w:t>
      </w:r>
    </w:p>
    <w:p w:rsidR="00D42FD9" w:rsidRPr="00F10D21" w:rsidRDefault="00D42FD9" w:rsidP="001F0BE5">
      <w:pPr>
        <w:keepNext w:val="0"/>
        <w:suppressLineNumbers/>
        <w:rPr>
          <w:lang w:val="es-PE"/>
        </w:rPr>
      </w:pPr>
    </w:p>
    <w:p w:rsidR="00D42FD9" w:rsidRDefault="00D42FD9" w:rsidP="008E613B">
      <w:pPr>
        <w:keepNext w:val="0"/>
        <w:numPr>
          <w:ilvl w:val="0"/>
          <w:numId w:val="22"/>
        </w:numPr>
        <w:suppressLineNumbers/>
        <w:tabs>
          <w:tab w:val="num" w:pos="1134"/>
        </w:tabs>
        <w:ind w:left="1134" w:hanging="425"/>
        <w:outlineLvl w:val="9"/>
        <w:rPr>
          <w:lang w:val="es-PE"/>
        </w:rPr>
      </w:pPr>
      <w:r w:rsidRPr="00F10D21">
        <w:rPr>
          <w:lang w:val="es-PE"/>
        </w:rPr>
        <w:t>Que el CONCEDENTE declara que es condición esencial para la firma del presente contrato que el mismo se encuentre en una situación de equ</w:t>
      </w:r>
      <w:r w:rsidR="00BB468C" w:rsidRPr="00F10D21">
        <w:rPr>
          <w:lang w:val="es-PE"/>
        </w:rPr>
        <w:t>ilibrio económico-financiero.</w:t>
      </w:r>
    </w:p>
    <w:p w:rsidR="00C32A25" w:rsidRDefault="00C32A25" w:rsidP="00C32A25">
      <w:pPr>
        <w:pStyle w:val="Prrafodelista"/>
        <w:rPr>
          <w:lang w:val="es-PE"/>
        </w:rPr>
      </w:pPr>
    </w:p>
    <w:p w:rsidR="00290C36" w:rsidRDefault="00290C36" w:rsidP="0025246F">
      <w:pPr>
        <w:keepNext w:val="0"/>
        <w:suppressLineNumbers/>
        <w:tabs>
          <w:tab w:val="num" w:pos="1134"/>
        </w:tabs>
        <w:ind w:left="1134"/>
        <w:outlineLvl w:val="9"/>
        <w:rPr>
          <w:lang w:val="es-PE"/>
        </w:rPr>
      </w:pPr>
    </w:p>
    <w:p w:rsidR="00D42FD9" w:rsidRPr="00F10D21" w:rsidRDefault="00D42FD9" w:rsidP="001F0BE5">
      <w:pPr>
        <w:keepNext w:val="0"/>
        <w:suppressLineNumbers/>
        <w:rPr>
          <w:lang w:val="es-PE"/>
        </w:rPr>
      </w:pPr>
    </w:p>
    <w:p w:rsidR="00D42FD9" w:rsidRPr="00F10D21" w:rsidRDefault="00D42FD9" w:rsidP="001F0BE5">
      <w:pPr>
        <w:pStyle w:val="Ttulo20"/>
        <w:keepNext w:val="0"/>
      </w:pPr>
      <w:bookmarkStart w:id="469" w:name="_Toc297794147"/>
      <w:bookmarkStart w:id="470" w:name="_Toc359428043"/>
      <w:r w:rsidRPr="00F10D21">
        <w:t>CONSTATACIONES EN LA FECHA DE CIERRE</w:t>
      </w:r>
      <w:bookmarkEnd w:id="469"/>
      <w:bookmarkEnd w:id="470"/>
    </w:p>
    <w:p w:rsidR="00D42FD9" w:rsidRPr="00F10D21" w:rsidRDefault="00D42FD9" w:rsidP="001F0BE5">
      <w:pPr>
        <w:keepNext w:val="0"/>
        <w:suppressLineNumbers/>
        <w:rPr>
          <w:u w:val="single"/>
          <w:lang w:val="es-PE"/>
        </w:rPr>
      </w:pPr>
    </w:p>
    <w:p w:rsidR="00D42FD9" w:rsidRPr="00F10D21" w:rsidRDefault="00D42FD9" w:rsidP="008E613B">
      <w:pPr>
        <w:keepNext w:val="0"/>
        <w:numPr>
          <w:ilvl w:val="1"/>
          <w:numId w:val="23"/>
        </w:numPr>
        <w:suppressLineNumbers/>
        <w:tabs>
          <w:tab w:val="num" w:pos="709"/>
        </w:tabs>
        <w:ind w:left="709" w:hanging="709"/>
        <w:outlineLvl w:val="9"/>
        <w:rPr>
          <w:lang w:val="es-PE"/>
        </w:rPr>
      </w:pPr>
      <w:bookmarkStart w:id="471" w:name="_Ref296608656"/>
      <w:r w:rsidRPr="00F10D21">
        <w:rPr>
          <w:lang w:val="es-PE"/>
        </w:rPr>
        <w:t>El CONCESIONARIO debe, a la Fecha de Cierre, haber cumplido con lo siguiente:</w:t>
      </w:r>
      <w:bookmarkEnd w:id="471"/>
    </w:p>
    <w:p w:rsidR="00D42FD9" w:rsidRPr="00F10D21" w:rsidRDefault="00D42FD9" w:rsidP="001F0BE5">
      <w:pPr>
        <w:keepNext w:val="0"/>
        <w:suppressLineNumbers/>
        <w:rPr>
          <w:lang w:val="es-PE"/>
        </w:rPr>
      </w:pPr>
    </w:p>
    <w:p w:rsidR="00D42FD9" w:rsidRPr="00F10D21" w:rsidRDefault="00D42FD9" w:rsidP="008E613B">
      <w:pPr>
        <w:keepNext w:val="0"/>
        <w:numPr>
          <w:ilvl w:val="0"/>
          <w:numId w:val="21"/>
        </w:numPr>
        <w:suppressLineNumbers/>
        <w:ind w:left="1134" w:hanging="425"/>
        <w:outlineLvl w:val="9"/>
        <w:rPr>
          <w:lang w:val="es-PE"/>
        </w:rPr>
      </w:pPr>
      <w:bookmarkStart w:id="472" w:name="_Ref297731818"/>
      <w:r w:rsidRPr="00F10D21">
        <w:rPr>
          <w:lang w:val="es-PE"/>
        </w:rPr>
        <w:t>Entregar el testimonio de la escritura pública de constitución social y estatuto del CONCESIONARIO, con la constancia de inscripción registral, con el objeto de acreditar: (i) que es una nueva persona jurídica válidamente constituida de acuerdo a las Leyes y Disposiciones Aplicables; y (ii) que cuenta con los mismos socios, accionistas, participacionistas o integrantes y en las mismas proporciones que éstos mantenían como miembros del Adjudicatario</w:t>
      </w:r>
      <w:r w:rsidR="00203B99">
        <w:rPr>
          <w:lang w:val="es-PE"/>
        </w:rPr>
        <w:t>;</w:t>
      </w:r>
      <w:r w:rsidRPr="00F10D21">
        <w:rPr>
          <w:lang w:val="es-PE"/>
        </w:rPr>
        <w:t xml:space="preserve"> La exigencia a que se refiere el acápite (ii) no será de aplicación cuando el Adjudicatario sea una sola persona jurídica, en cuyo caso, éste únicamente deberá contar, como mínimo, con la Participación Mínima dentro del CONCESIONARIO.</w:t>
      </w:r>
      <w:bookmarkEnd w:id="472"/>
    </w:p>
    <w:p w:rsidR="00D42FD9" w:rsidRPr="00F10D21" w:rsidRDefault="00D42FD9" w:rsidP="001F0BE5">
      <w:pPr>
        <w:keepNext w:val="0"/>
        <w:suppressLineNumbers/>
        <w:rPr>
          <w:lang w:val="es-PE"/>
        </w:rPr>
      </w:pPr>
    </w:p>
    <w:p w:rsidR="00D42FD9" w:rsidRPr="00F10D21" w:rsidRDefault="00D42FD9" w:rsidP="008E613B">
      <w:pPr>
        <w:keepNext w:val="0"/>
        <w:numPr>
          <w:ilvl w:val="0"/>
          <w:numId w:val="21"/>
        </w:numPr>
        <w:suppressLineNumbers/>
        <w:ind w:left="1134" w:hanging="425"/>
        <w:outlineLvl w:val="9"/>
        <w:rPr>
          <w:lang w:val="es-PE"/>
        </w:rPr>
      </w:pPr>
      <w:bookmarkStart w:id="473" w:name="_Ref297731936"/>
      <w:r w:rsidRPr="00F10D21">
        <w:rPr>
          <w:lang w:val="es-PE"/>
        </w:rPr>
        <w:t xml:space="preserve">Acreditar un capital social mínimo de US$_______ (Millones y 00/100 Dólares de los Estados Unidos de América) o su equivalente en Nuevos Soles, </w:t>
      </w:r>
      <w:r w:rsidR="00AA65A2">
        <w:rPr>
          <w:lang w:val="es-PE"/>
        </w:rPr>
        <w:t xml:space="preserve">íntegramente </w:t>
      </w:r>
      <w:r w:rsidRPr="00F10D21">
        <w:rPr>
          <w:lang w:val="es-PE"/>
        </w:rPr>
        <w:t xml:space="preserve">suscrito </w:t>
      </w:r>
      <w:r w:rsidR="00AA65A2">
        <w:rPr>
          <w:lang w:val="es-PE"/>
        </w:rPr>
        <w:t xml:space="preserve">y pagado en efectivo </w:t>
      </w:r>
      <w:r w:rsidRPr="00F10D21">
        <w:rPr>
          <w:lang w:val="es-PE"/>
        </w:rPr>
        <w:t>según se indica a continuación:</w:t>
      </w:r>
      <w:bookmarkEnd w:id="473"/>
    </w:p>
    <w:p w:rsidR="00D42FD9" w:rsidRPr="00F10D21" w:rsidRDefault="00D42FD9" w:rsidP="001F0BE5">
      <w:pPr>
        <w:keepNext w:val="0"/>
        <w:suppressLineNumbers/>
        <w:rPr>
          <w:lang w:val="es-PE"/>
        </w:rPr>
      </w:pPr>
    </w:p>
    <w:p w:rsidR="00D42FD9" w:rsidRPr="00F10D21" w:rsidRDefault="00D42FD9" w:rsidP="001F0BE5">
      <w:pPr>
        <w:keepNext w:val="0"/>
        <w:suppressLineNumbers/>
        <w:ind w:left="1134"/>
        <w:rPr>
          <w:lang w:val="es-PE"/>
        </w:rPr>
      </w:pPr>
    </w:p>
    <w:p w:rsidR="00D42FD9" w:rsidRPr="00F10D21" w:rsidRDefault="00D42FD9" w:rsidP="001F0BE5">
      <w:pPr>
        <w:keepNext w:val="0"/>
        <w:suppressLineNumbers/>
        <w:ind w:left="1069"/>
        <w:rPr>
          <w:lang w:val="es-PE"/>
        </w:rPr>
      </w:pPr>
    </w:p>
    <w:p w:rsidR="00D42FD9" w:rsidRPr="00F10D21" w:rsidRDefault="006C39DE" w:rsidP="008E613B">
      <w:pPr>
        <w:keepNext w:val="0"/>
        <w:numPr>
          <w:ilvl w:val="0"/>
          <w:numId w:val="25"/>
        </w:numPr>
        <w:suppressLineNumbers/>
        <w:outlineLvl w:val="9"/>
        <w:rPr>
          <w:lang w:val="es-PE"/>
        </w:rPr>
      </w:pPr>
      <w:r w:rsidRPr="00F10D21">
        <w:rPr>
          <w:lang w:val="es-PE"/>
        </w:rPr>
        <w:t>___________por ciento (___%)</w:t>
      </w:r>
      <w:r w:rsidR="00AA65A2">
        <w:rPr>
          <w:lang w:val="es-PE"/>
        </w:rPr>
        <w:t xml:space="preserve">pagado en efectivo </w:t>
      </w:r>
      <w:r w:rsidR="00D42FD9" w:rsidRPr="00F10D21">
        <w:rPr>
          <w:lang w:val="es-PE"/>
        </w:rPr>
        <w:t>a la Fecha de Cierre;</w:t>
      </w:r>
    </w:p>
    <w:p w:rsidR="00C06853" w:rsidRPr="00F10D21" w:rsidRDefault="00C06853" w:rsidP="008E613B">
      <w:pPr>
        <w:keepNext w:val="0"/>
        <w:numPr>
          <w:ilvl w:val="0"/>
          <w:numId w:val="25"/>
        </w:numPr>
        <w:suppressLineNumbers/>
        <w:outlineLvl w:val="9"/>
        <w:rPr>
          <w:lang w:val="es-PE"/>
        </w:rPr>
      </w:pPr>
      <w:r w:rsidRPr="00F10D21">
        <w:rPr>
          <w:lang w:val="es-PE"/>
        </w:rPr>
        <w:t>___________por ciento (___%)</w:t>
      </w:r>
      <w:r>
        <w:rPr>
          <w:lang w:val="es-PE"/>
        </w:rPr>
        <w:t>pagado en efectivo</w:t>
      </w:r>
      <w:r w:rsidR="00C96ABB">
        <w:rPr>
          <w:lang w:val="es-PE"/>
        </w:rPr>
        <w:t xml:space="preserve"> </w:t>
      </w:r>
      <w:r>
        <w:rPr>
          <w:lang w:val="es-PE"/>
        </w:rPr>
        <w:t xml:space="preserve">a </w:t>
      </w:r>
      <w:r w:rsidRPr="00F10D21">
        <w:rPr>
          <w:lang w:val="es-PE"/>
        </w:rPr>
        <w:t>la Fecha de Vigencia de Obligaciones.</w:t>
      </w:r>
    </w:p>
    <w:p w:rsidR="00D42FD9" w:rsidRPr="00F10D21" w:rsidRDefault="00D42FD9" w:rsidP="008E613B">
      <w:pPr>
        <w:keepNext w:val="0"/>
        <w:numPr>
          <w:ilvl w:val="0"/>
          <w:numId w:val="25"/>
        </w:numPr>
        <w:suppressLineNumbers/>
        <w:outlineLvl w:val="9"/>
        <w:rPr>
          <w:lang w:val="es-PE"/>
        </w:rPr>
      </w:pPr>
      <w:r w:rsidRPr="00F10D21">
        <w:rPr>
          <w:lang w:val="es-PE"/>
        </w:rPr>
        <w:t>Cien por ciento (100%)</w:t>
      </w:r>
      <w:r w:rsidR="00AA65A2">
        <w:rPr>
          <w:lang w:val="es-PE"/>
        </w:rPr>
        <w:t xml:space="preserve"> pagado en efectivo</w:t>
      </w:r>
      <w:r w:rsidRPr="00F10D21">
        <w:rPr>
          <w:lang w:val="es-PE"/>
        </w:rPr>
        <w:t>,</w:t>
      </w:r>
      <w:r w:rsidR="00AA65A2">
        <w:rPr>
          <w:lang w:val="es-PE"/>
        </w:rPr>
        <w:t xml:space="preserve"> en un plazo máximo de </w:t>
      </w:r>
      <w:r w:rsidRPr="00F10D21">
        <w:rPr>
          <w:lang w:val="es-PE"/>
        </w:rPr>
        <w:t>veinticuatro (24) meses contados a partir de la Fecha de Vigencia de Obligaciones.</w:t>
      </w:r>
    </w:p>
    <w:p w:rsidR="00D42FD9" w:rsidRPr="00F10D21" w:rsidRDefault="00D42FD9" w:rsidP="001F0BE5">
      <w:pPr>
        <w:keepNext w:val="0"/>
        <w:suppressLineNumbers/>
        <w:ind w:left="1789"/>
        <w:rPr>
          <w:lang w:val="es-PE"/>
        </w:rPr>
      </w:pPr>
    </w:p>
    <w:p w:rsidR="00D42FD9" w:rsidRPr="00F10D21" w:rsidRDefault="00D42FD9" w:rsidP="001F0BE5">
      <w:pPr>
        <w:keepNext w:val="0"/>
        <w:suppressLineNumbers/>
        <w:ind w:left="1134"/>
        <w:rPr>
          <w:lang w:val="es-PE"/>
        </w:rPr>
      </w:pPr>
      <w:r w:rsidRPr="00F10D21">
        <w:rPr>
          <w:lang w:val="es-PE"/>
        </w:rPr>
        <w:t xml:space="preserve">En caso de Suspensión, y únicamente por causas no imputables al CONCESIONARIO, conforme a lo señalado en las Cláusulas </w:t>
      </w:r>
      <w:fldSimple w:instr=" REF _Ref296612914 \n \h  \* MERGEFORMAT ">
        <w:r w:rsidR="00195394" w:rsidRPr="00195394">
          <w:rPr>
            <w:lang w:val="es-PE"/>
          </w:rPr>
          <w:t>4.7</w:t>
        </w:r>
      </w:fldSimple>
      <w:r w:rsidRPr="00F10D21">
        <w:rPr>
          <w:lang w:val="es-PE"/>
        </w:rPr>
        <w:t xml:space="preserve"> a </w:t>
      </w:r>
      <w:fldSimple w:instr=" REF _Ref297717021 \n \h  \* MERGEFORMAT ">
        <w:r w:rsidR="00195394" w:rsidRPr="00195394">
          <w:rPr>
            <w:lang w:val="es-PE"/>
          </w:rPr>
          <w:t>4.14</w:t>
        </w:r>
      </w:fldSimple>
      <w:r w:rsidRPr="00F10D21">
        <w:rPr>
          <w:lang w:val="es-PE"/>
        </w:rPr>
        <w:t xml:space="preserve"> del </w:t>
      </w:r>
      <w:r w:rsidRPr="00F10D21">
        <w:rPr>
          <w:lang w:val="es-PE"/>
        </w:rPr>
        <w:lastRenderedPageBreak/>
        <w:t>presente Contrato, el CONCESIONARIO podrá solicitar al CONCEDENTE se extienda el plazo para la constitución del capital social mínimo, antes mencionado, por un periodo similar al que dure la Suspensión.</w:t>
      </w:r>
    </w:p>
    <w:p w:rsidR="00D42FD9" w:rsidRPr="00F10D21" w:rsidRDefault="00D42FD9" w:rsidP="001F0BE5">
      <w:pPr>
        <w:keepNext w:val="0"/>
        <w:suppressLineNumbers/>
        <w:rPr>
          <w:lang w:val="es-PE"/>
        </w:rPr>
      </w:pPr>
    </w:p>
    <w:p w:rsidR="00D42FD9" w:rsidRPr="00F10D21" w:rsidRDefault="00D42FD9" w:rsidP="008E613B">
      <w:pPr>
        <w:keepNext w:val="0"/>
        <w:numPr>
          <w:ilvl w:val="0"/>
          <w:numId w:val="21"/>
        </w:numPr>
        <w:suppressLineNumbers/>
        <w:ind w:left="1134" w:hanging="425"/>
        <w:outlineLvl w:val="9"/>
        <w:rPr>
          <w:lang w:val="es-PE"/>
        </w:rPr>
      </w:pPr>
      <w:r w:rsidRPr="00F10D21">
        <w:rPr>
          <w:lang w:val="es-PE"/>
        </w:rPr>
        <w:t>Acreditación de la inscripción en la oficina registral correspondiente de los poderes del representante legal del CONCESIONARIO que suscribirá el Contrato en su nombre y representación.</w:t>
      </w:r>
    </w:p>
    <w:p w:rsidR="00D42FD9" w:rsidRPr="00F10D21" w:rsidRDefault="00D42FD9" w:rsidP="001F0BE5">
      <w:pPr>
        <w:keepNext w:val="0"/>
        <w:suppressLineNumbers/>
        <w:ind w:left="1134"/>
        <w:rPr>
          <w:lang w:val="es-PE"/>
        </w:rPr>
      </w:pPr>
    </w:p>
    <w:p w:rsidR="00D42FD9" w:rsidRPr="00F10D21" w:rsidRDefault="00D42FD9" w:rsidP="008E613B">
      <w:pPr>
        <w:keepNext w:val="0"/>
        <w:numPr>
          <w:ilvl w:val="0"/>
          <w:numId w:val="21"/>
        </w:numPr>
        <w:suppressLineNumbers/>
        <w:ind w:left="1134" w:hanging="425"/>
        <w:outlineLvl w:val="9"/>
        <w:rPr>
          <w:lang w:val="es-PE"/>
        </w:rPr>
      </w:pPr>
      <w:r w:rsidRPr="00F10D21">
        <w:rPr>
          <w:lang w:val="es-PE"/>
        </w:rPr>
        <w:t>Entregar copia legalizada notarialmente de los documentos donde conste que sus órganos internos competentes han aprobado el Contrato.</w:t>
      </w:r>
    </w:p>
    <w:p w:rsidR="00D42FD9" w:rsidRPr="00F10D21" w:rsidRDefault="00D42FD9" w:rsidP="001F0BE5">
      <w:pPr>
        <w:keepNext w:val="0"/>
        <w:suppressLineNumbers/>
        <w:ind w:left="1559" w:hanging="425"/>
        <w:rPr>
          <w:lang w:val="es-PE"/>
        </w:rPr>
      </w:pPr>
    </w:p>
    <w:p w:rsidR="00D42FD9" w:rsidRPr="00F10D21" w:rsidRDefault="00D42FD9" w:rsidP="008E613B">
      <w:pPr>
        <w:keepNext w:val="0"/>
        <w:numPr>
          <w:ilvl w:val="0"/>
          <w:numId w:val="21"/>
        </w:numPr>
        <w:suppressLineNumbers/>
        <w:ind w:left="1134" w:hanging="425"/>
        <w:outlineLvl w:val="9"/>
        <w:rPr>
          <w:lang w:val="es-PE"/>
        </w:rPr>
      </w:pPr>
      <w:r w:rsidRPr="00F10D21">
        <w:rPr>
          <w:lang w:val="es-PE"/>
        </w:rPr>
        <w:t>Entregar copia legalizada notarialmente de los asientos del libro de matrícula de acciones o documento equivalente, en donde conste la conformación del accionariado o de las participaciones del CONCESIONARIO.</w:t>
      </w:r>
    </w:p>
    <w:p w:rsidR="00D42FD9" w:rsidRPr="00F10D21" w:rsidRDefault="00D42FD9" w:rsidP="001F0BE5">
      <w:pPr>
        <w:keepNext w:val="0"/>
        <w:suppressLineNumbers/>
        <w:rPr>
          <w:lang w:val="es-PE"/>
        </w:rPr>
      </w:pPr>
    </w:p>
    <w:p w:rsidR="00D42FD9" w:rsidRPr="00F10D21" w:rsidRDefault="00D42FD9" w:rsidP="008E613B">
      <w:pPr>
        <w:keepNext w:val="0"/>
        <w:numPr>
          <w:ilvl w:val="0"/>
          <w:numId w:val="21"/>
        </w:numPr>
        <w:suppressLineNumbers/>
        <w:ind w:left="1134" w:hanging="425"/>
        <w:outlineLvl w:val="9"/>
        <w:rPr>
          <w:lang w:val="es-PE"/>
        </w:rPr>
      </w:pPr>
      <w:r w:rsidRPr="00F10D21">
        <w:rPr>
          <w:lang w:val="es-PE"/>
        </w:rPr>
        <w:t>Entregar la constancia o constancia informativa de no estar inhabilitado para participar en procesos de selección ni para contratar con el Estado que emite el Organismo Supervisor de las Contrataciones del Estado (OSCE), respecto de la empresa y/o los Integrantes del Consorcio que resultó Adj</w:t>
      </w:r>
      <w:r w:rsidR="00BB468C" w:rsidRPr="00F10D21">
        <w:rPr>
          <w:lang w:val="es-PE"/>
        </w:rPr>
        <w:t>udicatario, según sea el caso.</w:t>
      </w:r>
    </w:p>
    <w:p w:rsidR="00D42FD9" w:rsidRPr="00F10D21" w:rsidRDefault="00D42FD9" w:rsidP="001F0BE5">
      <w:pPr>
        <w:keepNext w:val="0"/>
        <w:suppressLineNumbers/>
        <w:ind w:left="1134" w:hanging="425"/>
        <w:rPr>
          <w:lang w:val="es-PE"/>
        </w:rPr>
      </w:pPr>
    </w:p>
    <w:p w:rsidR="00D42FD9" w:rsidRPr="00F10D21" w:rsidRDefault="00D42FD9" w:rsidP="008E613B">
      <w:pPr>
        <w:keepNext w:val="0"/>
        <w:numPr>
          <w:ilvl w:val="0"/>
          <w:numId w:val="21"/>
        </w:numPr>
        <w:suppressLineNumbers/>
        <w:ind w:left="1134" w:hanging="425"/>
        <w:outlineLvl w:val="9"/>
        <w:rPr>
          <w:lang w:val="es-PE"/>
        </w:rPr>
      </w:pPr>
      <w:bookmarkStart w:id="474" w:name="_Ref297723262"/>
      <w:r w:rsidRPr="00F10D21">
        <w:rPr>
          <w:lang w:val="es-PE"/>
        </w:rPr>
        <w:t xml:space="preserve">Presentar </w:t>
      </w:r>
      <w:r w:rsidR="00390F7A">
        <w:rPr>
          <w:lang w:val="es-PE"/>
        </w:rPr>
        <w:t xml:space="preserve">el cronograma de contratación </w:t>
      </w:r>
      <w:r w:rsidRPr="00F10D21">
        <w:rPr>
          <w:lang w:val="es-PE"/>
        </w:rPr>
        <w:t>de pólizas de seguros</w:t>
      </w:r>
      <w:r w:rsidR="00390F7A">
        <w:rPr>
          <w:lang w:val="es-PE"/>
        </w:rPr>
        <w:t xml:space="preserve">, el listado </w:t>
      </w:r>
      <w:r w:rsidRPr="00F10D21">
        <w:rPr>
          <w:lang w:val="es-PE"/>
        </w:rPr>
        <w:t xml:space="preserve"> de las compañías que </w:t>
      </w:r>
      <w:r w:rsidR="00390F7A">
        <w:rPr>
          <w:lang w:val="es-PE"/>
        </w:rPr>
        <w:t xml:space="preserve">potencialmente </w:t>
      </w:r>
      <w:r w:rsidRPr="00F10D21">
        <w:rPr>
          <w:lang w:val="es-PE"/>
        </w:rPr>
        <w:t>cubrirán los seguros y el listado de empresas que potencialmente realizarán el análisis de riesgo para el seguro de Todo Riesgo de Construcción y Montaje, de conformidad con el Capítulo XI, para su aprobación de acuerdo a lo dispuesto en el referido Capítulo.</w:t>
      </w:r>
      <w:bookmarkEnd w:id="474"/>
    </w:p>
    <w:p w:rsidR="00D42FD9" w:rsidRPr="00F10D21" w:rsidRDefault="00D42FD9" w:rsidP="001F0BE5">
      <w:pPr>
        <w:keepNext w:val="0"/>
        <w:suppressLineNumbers/>
        <w:ind w:left="1134" w:hanging="425"/>
        <w:rPr>
          <w:lang w:val="es-PE"/>
        </w:rPr>
      </w:pPr>
    </w:p>
    <w:p w:rsidR="00D42FD9" w:rsidRPr="00F10D21" w:rsidRDefault="00D42FD9" w:rsidP="008E613B">
      <w:pPr>
        <w:keepNext w:val="0"/>
        <w:numPr>
          <w:ilvl w:val="0"/>
          <w:numId w:val="21"/>
        </w:numPr>
        <w:suppressLineNumbers/>
        <w:ind w:left="1134" w:hanging="425"/>
        <w:outlineLvl w:val="9"/>
        <w:rPr>
          <w:lang w:val="es-PE"/>
        </w:rPr>
      </w:pPr>
      <w:bookmarkStart w:id="475" w:name="_Ref296608712"/>
      <w:r w:rsidRPr="00F10D21">
        <w:rPr>
          <w:lang w:val="es-PE"/>
        </w:rPr>
        <w:t xml:space="preserve">El estatuto referido en el Literal </w:t>
      </w:r>
      <w:fldSimple w:instr=" REF _Ref297731818 \r \h  \* MERGEFORMAT ">
        <w:r w:rsidR="00195394" w:rsidRPr="00195394">
          <w:rPr>
            <w:lang w:val="es-PE"/>
          </w:rPr>
          <w:t>a)</w:t>
        </w:r>
      </w:fldSimple>
      <w:r w:rsidRPr="00F10D21">
        <w:rPr>
          <w:lang w:val="es-PE"/>
        </w:rPr>
        <w:t xml:space="preserve"> precedente debe contener como mínimo las siguientes disposiciones:</w:t>
      </w:r>
      <w:bookmarkEnd w:id="475"/>
    </w:p>
    <w:p w:rsidR="00D42FD9" w:rsidRPr="00F10D21" w:rsidRDefault="00D42FD9" w:rsidP="001F0BE5">
      <w:pPr>
        <w:keepNext w:val="0"/>
        <w:suppressLineNumbers/>
        <w:rPr>
          <w:lang w:val="es-PE"/>
        </w:rPr>
      </w:pPr>
    </w:p>
    <w:p w:rsidR="00D42FD9" w:rsidRPr="00F10D21" w:rsidRDefault="00D42FD9" w:rsidP="008E613B">
      <w:pPr>
        <w:keepNext w:val="0"/>
        <w:numPr>
          <w:ilvl w:val="1"/>
          <w:numId w:val="21"/>
        </w:numPr>
        <w:suppressLineNumbers/>
        <w:tabs>
          <w:tab w:val="left" w:pos="1560"/>
        </w:tabs>
        <w:ind w:left="1560" w:hanging="426"/>
        <w:outlineLvl w:val="9"/>
        <w:rPr>
          <w:lang w:val="es-PE"/>
        </w:rPr>
      </w:pPr>
      <w:bookmarkStart w:id="476" w:name="_Ref296608644"/>
      <w:r w:rsidRPr="00F10D21">
        <w:rPr>
          <w:lang w:val="es-PE"/>
        </w:rPr>
        <w:t>Una restricción a la libre transferencia, disposición o gravamen de las acciones o participaciones que representen el veinticinco por ciento (25%) correspondiente a la Participación Mínima del Socio Estratégico, a favor de terceros hasta que venza el décimo año contado a partir de la fecha de Inicio de la Operación, salvo por lo previsto en el Capítulo X respecto de la posibilidad de gravar la Participación Mínima desde la Fecha de Cierre, con la finalidad de obtener financiamiento.</w:t>
      </w:r>
      <w:bookmarkEnd w:id="476"/>
    </w:p>
    <w:p w:rsidR="00D42FD9" w:rsidRPr="00F10D21" w:rsidRDefault="00D42FD9" w:rsidP="001F0BE5">
      <w:pPr>
        <w:keepNext w:val="0"/>
        <w:suppressLineNumbers/>
        <w:ind w:left="1560"/>
        <w:rPr>
          <w:lang w:val="es-PE"/>
        </w:rPr>
      </w:pPr>
    </w:p>
    <w:p w:rsidR="00D42FD9" w:rsidRPr="00F10D21" w:rsidRDefault="00D42FD9" w:rsidP="001F0BE5">
      <w:pPr>
        <w:keepNext w:val="0"/>
        <w:suppressLineNumbers/>
        <w:ind w:left="1560"/>
        <w:rPr>
          <w:lang w:val="es-PE"/>
        </w:rPr>
      </w:pPr>
      <w:r w:rsidRPr="00F10D21">
        <w:rPr>
          <w:lang w:val="es-PE"/>
        </w:rPr>
        <w:t>A partir del undécimo año desde el Inicio de la Operación, el Socio Estratégico podrá transferir, disponer o gravar dichas acciones o participaciones a favor de un nuevo socio estratégico, previa aprobación del CONCEDENTE. Este nuevo socio estratégico deberá cumplir con los mismos requisitos técnicos de operación o de construcción que se establecieron para el Socio Estratégico, en las Bases. La aprobación del CONCEDENTE estará referida al cumplimiento de los requisitos técnicos de operación o de construcción, según corresponda.</w:t>
      </w:r>
    </w:p>
    <w:p w:rsidR="00D42FD9" w:rsidRPr="00F10D21" w:rsidRDefault="00D42FD9" w:rsidP="001F0BE5">
      <w:pPr>
        <w:keepNext w:val="0"/>
        <w:suppressLineNumbers/>
        <w:ind w:left="1560"/>
        <w:rPr>
          <w:lang w:val="es-PE"/>
        </w:rPr>
      </w:pPr>
    </w:p>
    <w:p w:rsidR="00D42FD9" w:rsidRPr="00F10D21" w:rsidRDefault="00D42FD9" w:rsidP="001F0BE5">
      <w:pPr>
        <w:keepNext w:val="0"/>
        <w:suppressLineNumbers/>
        <w:ind w:left="1560"/>
        <w:rPr>
          <w:lang w:val="es-PE"/>
        </w:rPr>
      </w:pPr>
      <w:r w:rsidRPr="00F10D21">
        <w:rPr>
          <w:lang w:val="es-PE"/>
        </w:rPr>
        <w:t>La restricción antes indicada no incluye la transferencia de la Participación Mínima del Socio Estratégico a una empresa del mismo Grupo Económico, en la medida que el control efectivo de ambas sea ejercido por la misma Empresa Matriz, contando con autorización previa y por escrito del CONCEDENTE, la cual deberá ser emitida en un plazo no mayor de treinta (30) días calendario, y siempre que el nuevo socio estratégico cumpla con los mismos requisitos técnicos de operación o de construcción establecidos para el Socio Estra</w:t>
      </w:r>
      <w:r w:rsidR="00BB468C" w:rsidRPr="00F10D21">
        <w:rPr>
          <w:lang w:val="es-PE"/>
        </w:rPr>
        <w:t>tégico inicial.</w:t>
      </w:r>
    </w:p>
    <w:p w:rsidR="00D42FD9" w:rsidRPr="00F10D21" w:rsidRDefault="00D42FD9" w:rsidP="001F0BE5">
      <w:pPr>
        <w:keepNext w:val="0"/>
        <w:suppressLineNumbers/>
        <w:ind w:left="1843" w:hanging="425"/>
        <w:rPr>
          <w:lang w:val="es-PE"/>
        </w:rPr>
      </w:pPr>
    </w:p>
    <w:p w:rsidR="00D42FD9" w:rsidRPr="00F10D21" w:rsidRDefault="00D42FD9" w:rsidP="008E613B">
      <w:pPr>
        <w:keepNext w:val="0"/>
        <w:numPr>
          <w:ilvl w:val="1"/>
          <w:numId w:val="21"/>
        </w:numPr>
        <w:suppressLineNumbers/>
        <w:tabs>
          <w:tab w:val="left" w:pos="1560"/>
        </w:tabs>
        <w:ind w:left="1560" w:hanging="426"/>
        <w:outlineLvl w:val="9"/>
        <w:rPr>
          <w:lang w:val="es-PE"/>
        </w:rPr>
      </w:pPr>
      <w:r w:rsidRPr="00F10D21">
        <w:rPr>
          <w:lang w:val="es-PE"/>
        </w:rPr>
        <w:t>Una restricción a la libre transferencia, disposición o gravamen de las acciones o participaciones, distintas a la Participación Mínima, a favor de otros Postores o de los integrantes de otros Postores que presentaron ofertas económicas durante el Concurso, hasta que venza el décimo año contado desde el Inicio de la Operación. A partir del undécimo año desde el Inicio de la Operación, los accionistas o participacionistas podrán transferir, disponer o gravar dichas acciones o participacione</w:t>
      </w:r>
      <w:r w:rsidR="00BB468C" w:rsidRPr="00F10D21">
        <w:rPr>
          <w:lang w:val="es-PE"/>
        </w:rPr>
        <w:t>s libremente.</w:t>
      </w:r>
    </w:p>
    <w:p w:rsidR="00D42FD9" w:rsidRPr="00F10D21" w:rsidRDefault="00D42FD9" w:rsidP="001F0BE5">
      <w:pPr>
        <w:keepNext w:val="0"/>
        <w:suppressLineNumbers/>
        <w:ind w:left="1843" w:hanging="425"/>
        <w:rPr>
          <w:lang w:val="es-PE"/>
        </w:rPr>
      </w:pPr>
    </w:p>
    <w:p w:rsidR="00D42FD9" w:rsidRPr="00F10D21" w:rsidRDefault="00D42FD9" w:rsidP="001F0BE5">
      <w:pPr>
        <w:keepNext w:val="0"/>
        <w:suppressLineNumbers/>
        <w:ind w:left="1560"/>
        <w:rPr>
          <w:lang w:val="es-PE"/>
        </w:rPr>
      </w:pPr>
      <w:r w:rsidRPr="00F10D21">
        <w:rPr>
          <w:lang w:val="es-PE"/>
        </w:rPr>
        <w:t>La limitación antes señalada comprende también, la transferencia, disposición o gravamen de las acciones o participaciones, a favor de empresas que pudieran tener vinculación directa o indirecta o que formen parte de un Grupo Económico, conforme a las definiciones contenidas en la Resolución de CONASEV Nº 090-2005-EF/94.10, modificada por la Resolución de CONASEV Nº 005-2006-EF/94.10, o norma que la sustituya, según corresponda, relacionadas con las personas jurídicas que fueron Participantes durante la etapa del Concurso, o con los integrantes de los consorcios que presentaron ofertas económicas durante el Concurso, distintas al Adjudicatario de la Buena Pro.</w:t>
      </w:r>
    </w:p>
    <w:p w:rsidR="00D42FD9" w:rsidRPr="00F10D21" w:rsidRDefault="00D42FD9" w:rsidP="001F0BE5">
      <w:pPr>
        <w:keepNext w:val="0"/>
        <w:suppressLineNumbers/>
        <w:ind w:left="1843" w:hanging="425"/>
        <w:rPr>
          <w:lang w:val="es-PE"/>
        </w:rPr>
      </w:pPr>
    </w:p>
    <w:p w:rsidR="00FD29BF" w:rsidRDefault="00D42FD9" w:rsidP="008E613B">
      <w:pPr>
        <w:keepNext w:val="0"/>
        <w:numPr>
          <w:ilvl w:val="1"/>
          <w:numId w:val="21"/>
        </w:numPr>
        <w:suppressLineNumbers/>
        <w:tabs>
          <w:tab w:val="left" w:pos="1560"/>
        </w:tabs>
        <w:ind w:left="1560" w:hanging="426"/>
        <w:outlineLvl w:val="9"/>
        <w:rPr>
          <w:lang w:val="es-PE"/>
        </w:rPr>
      </w:pPr>
      <w:bookmarkStart w:id="477" w:name="_Ref296608776"/>
      <w:r w:rsidRPr="00F10D21">
        <w:rPr>
          <w:lang w:val="es-PE"/>
        </w:rPr>
        <w:t>Cualquier modificación al estatuto social que implique un cambio en el régimen de mayorías, de las clases de acciones y de las proporciones que los accionistas o participacionistas deben mantener entre sí, de sus órganos de administración, así como cualquier proceso de aumento de capital, reducción de capital, fusión, escisión, transformación o liquidación del CONCESIONARIO, desde la Fecha de Cierre hasta que venza el décimo año contado desde el Inicio de la Operación, deberá ser aprobado por los accionistas o participacionistas del CONCESIONARIO que en conjunto representen, cuando menos, dos tercios (2/3) de su capital social, tanto en primera como en segunda convocatoria</w:t>
      </w:r>
      <w:bookmarkEnd w:id="477"/>
    </w:p>
    <w:p w:rsidR="00FD29BF" w:rsidRPr="00FD29BF" w:rsidRDefault="00FD29BF">
      <w:pPr>
        <w:keepNext w:val="0"/>
        <w:suppressLineNumbers/>
        <w:tabs>
          <w:tab w:val="left" w:pos="1560"/>
        </w:tabs>
        <w:outlineLvl w:val="9"/>
        <w:rPr>
          <w:lang w:val="es-PE"/>
        </w:rPr>
      </w:pPr>
    </w:p>
    <w:p w:rsidR="00D42FD9" w:rsidRPr="00F10D21" w:rsidRDefault="00D42FD9" w:rsidP="001F0BE5">
      <w:pPr>
        <w:keepNext w:val="0"/>
        <w:suppressLineNumbers/>
        <w:ind w:left="1560"/>
        <w:rPr>
          <w:lang w:val="es-PE"/>
        </w:rPr>
      </w:pPr>
      <w:r w:rsidRPr="00F10D21">
        <w:rPr>
          <w:lang w:val="es-PE"/>
        </w:rPr>
        <w:t>El CONCESIONARIO deberá presentar ante el CONCEDENTE, copia del acta donde conste el acuerdo de junta general en la cual se aprueba cualquiera de los procesos anteriormente mencionados, para su conocimiento.</w:t>
      </w:r>
    </w:p>
    <w:p w:rsidR="00D42FD9" w:rsidRPr="00F10D21" w:rsidRDefault="00D42FD9" w:rsidP="001F0BE5">
      <w:pPr>
        <w:keepNext w:val="0"/>
        <w:suppressLineNumbers/>
        <w:ind w:left="1134"/>
        <w:rPr>
          <w:lang w:val="es-PE"/>
        </w:rPr>
      </w:pPr>
    </w:p>
    <w:p w:rsidR="00D42FD9" w:rsidRPr="00F10D21" w:rsidRDefault="00D42FD9" w:rsidP="001F0BE5">
      <w:pPr>
        <w:keepNext w:val="0"/>
        <w:suppressLineNumbers/>
        <w:ind w:left="1560"/>
        <w:rPr>
          <w:lang w:val="es-PE"/>
        </w:rPr>
      </w:pPr>
      <w:r w:rsidRPr="00F10D21">
        <w:rPr>
          <w:lang w:val="es-PE"/>
        </w:rPr>
        <w:t>En ningún caso las reducciones o aumentos de capital, podrán afectar el capital mínimo ni la Participación Mínima, de acuerdo a lo indicado en este Capítulo.</w:t>
      </w:r>
    </w:p>
    <w:p w:rsidR="00D42FD9" w:rsidRPr="00F10D21" w:rsidRDefault="00D42FD9" w:rsidP="001F0BE5">
      <w:pPr>
        <w:keepNext w:val="0"/>
        <w:suppressLineNumbers/>
        <w:ind w:left="1560"/>
        <w:rPr>
          <w:lang w:val="es-PE"/>
        </w:rPr>
      </w:pPr>
    </w:p>
    <w:p w:rsidR="00D42FD9" w:rsidRPr="00F10D21" w:rsidRDefault="00D42FD9" w:rsidP="001F0BE5">
      <w:pPr>
        <w:keepNext w:val="0"/>
        <w:suppressLineNumbers/>
        <w:ind w:left="1560"/>
        <w:rPr>
          <w:lang w:val="es-PE"/>
        </w:rPr>
      </w:pPr>
      <w:r w:rsidRPr="00F10D21">
        <w:rPr>
          <w:lang w:val="es-PE"/>
        </w:rPr>
        <w:t>El Socio Estratégico deberá oponerse a cualquier moción que presente un accionista o participacionista del CONCESIONARIO que proponga un aumento del capital social respecto del cual el Socio Estratégico no esté en capacidad de ejercer su derecho de suscripción preferente que le permita, cuando menos, seguir manteniendo la Participación Mínima en el CONCESIONARIO.</w:t>
      </w:r>
    </w:p>
    <w:p w:rsidR="00D42FD9" w:rsidRPr="00F10D21" w:rsidRDefault="00D42FD9" w:rsidP="001F0BE5">
      <w:pPr>
        <w:keepNext w:val="0"/>
        <w:suppressLineNumbers/>
        <w:ind w:left="1560"/>
        <w:rPr>
          <w:lang w:val="es-PE"/>
        </w:rPr>
      </w:pPr>
    </w:p>
    <w:p w:rsidR="00D42FD9" w:rsidRPr="00F10D21" w:rsidRDefault="00D42FD9" w:rsidP="008E613B">
      <w:pPr>
        <w:keepNext w:val="0"/>
        <w:numPr>
          <w:ilvl w:val="1"/>
          <w:numId w:val="21"/>
        </w:numPr>
        <w:suppressLineNumbers/>
        <w:tabs>
          <w:tab w:val="left" w:pos="1560"/>
        </w:tabs>
        <w:ind w:left="1560" w:hanging="426"/>
        <w:outlineLvl w:val="9"/>
        <w:rPr>
          <w:lang w:val="es-PE"/>
        </w:rPr>
      </w:pPr>
      <w:r w:rsidRPr="00F10D21">
        <w:rPr>
          <w:lang w:val="es-PE"/>
        </w:rPr>
        <w:t>El CONCESIONARIO es una sociedad cuyo objeto social se circunscribe exclusivamente a la ejecución de las actividades previstas en el Contrato de Concesión y en el Contrato de Prestación de Servicios.</w:t>
      </w:r>
    </w:p>
    <w:p w:rsidR="00D42FD9" w:rsidRPr="00F10D21" w:rsidRDefault="00D42FD9" w:rsidP="001F0BE5">
      <w:pPr>
        <w:keepNext w:val="0"/>
        <w:suppressLineNumbers/>
        <w:tabs>
          <w:tab w:val="left" w:pos="1560"/>
        </w:tabs>
        <w:ind w:left="1134"/>
        <w:rPr>
          <w:lang w:val="es-PE"/>
        </w:rPr>
      </w:pPr>
    </w:p>
    <w:p w:rsidR="00D42FD9" w:rsidRPr="00F10D21" w:rsidRDefault="00D42FD9" w:rsidP="008E613B">
      <w:pPr>
        <w:keepNext w:val="0"/>
        <w:numPr>
          <w:ilvl w:val="1"/>
          <w:numId w:val="21"/>
        </w:numPr>
        <w:suppressLineNumbers/>
        <w:tabs>
          <w:tab w:val="left" w:pos="1560"/>
        </w:tabs>
        <w:ind w:left="1560" w:hanging="426"/>
        <w:outlineLvl w:val="9"/>
        <w:rPr>
          <w:lang w:val="es-PE"/>
        </w:rPr>
      </w:pPr>
      <w:r w:rsidRPr="00F10D21">
        <w:rPr>
          <w:lang w:val="es-PE"/>
        </w:rPr>
        <w:t>Para efectos de la constitución, operaciones y desempeño del CONCESIONARIO, éste deberá cumplir obligatoriamente con las disposiciones de las Leyes y Disposiciones Aplicables.</w:t>
      </w:r>
    </w:p>
    <w:p w:rsidR="00D42FD9" w:rsidRPr="00F10D21" w:rsidRDefault="00D42FD9" w:rsidP="001F0BE5">
      <w:pPr>
        <w:keepNext w:val="0"/>
        <w:suppressLineNumbers/>
        <w:tabs>
          <w:tab w:val="left" w:pos="1560"/>
        </w:tabs>
        <w:ind w:left="1560"/>
        <w:rPr>
          <w:lang w:val="es-PE"/>
        </w:rPr>
      </w:pPr>
    </w:p>
    <w:p w:rsidR="00D42FD9" w:rsidRPr="00F10D21" w:rsidRDefault="00D42FD9" w:rsidP="008E613B">
      <w:pPr>
        <w:keepNext w:val="0"/>
        <w:numPr>
          <w:ilvl w:val="1"/>
          <w:numId w:val="21"/>
        </w:numPr>
        <w:suppressLineNumbers/>
        <w:tabs>
          <w:tab w:val="left" w:pos="1560"/>
        </w:tabs>
        <w:ind w:left="1560" w:hanging="426"/>
        <w:outlineLvl w:val="9"/>
        <w:rPr>
          <w:lang w:val="es-PE"/>
        </w:rPr>
      </w:pPr>
      <w:r w:rsidRPr="00F10D21">
        <w:rPr>
          <w:lang w:val="es-PE"/>
        </w:rPr>
        <w:lastRenderedPageBreak/>
        <w:t>El plazo de vigencia de la constitución del CONCESIONARIO debe ser, como mínimo, de hasta dos (2) años posteriores a la fecha de vigencia del Contrato de Concesión. En caso de prórroga o ampliación del Plazo de la Concesión contemplada en la</w:t>
      </w:r>
      <w:r w:rsidR="00927156" w:rsidRPr="00F10D21">
        <w:rPr>
          <w:lang w:val="es-PE"/>
        </w:rPr>
        <w:t>s</w:t>
      </w:r>
      <w:r w:rsidRPr="00F10D21">
        <w:rPr>
          <w:lang w:val="es-PE"/>
        </w:rPr>
        <w:t xml:space="preserve"> Cláusula</w:t>
      </w:r>
      <w:r w:rsidR="00927156" w:rsidRPr="00F10D21">
        <w:rPr>
          <w:lang w:val="es-PE"/>
        </w:rPr>
        <w:t xml:space="preserve">s </w:t>
      </w:r>
      <w:fldSimple w:instr=" REF _Ref297724027 \n \h  \* MERGEFORMAT ">
        <w:r w:rsidR="00195394" w:rsidRPr="00195394">
          <w:rPr>
            <w:lang w:val="es-PE"/>
          </w:rPr>
          <w:t>4.2</w:t>
        </w:r>
      </w:fldSimple>
      <w:r w:rsidR="00927156" w:rsidRPr="00F10D21">
        <w:rPr>
          <w:lang w:val="es-PE"/>
        </w:rPr>
        <w:t xml:space="preserve">a la </w:t>
      </w:r>
      <w:fldSimple w:instr=" REF _Ref350516932 \n \h  \* MERGEFORMAT ">
        <w:r w:rsidR="00195394" w:rsidRPr="00195394">
          <w:rPr>
            <w:lang w:val="es-PE"/>
          </w:rPr>
          <w:t>4.5</w:t>
        </w:r>
      </w:fldSimple>
      <w:r w:rsidRPr="00F10D21">
        <w:rPr>
          <w:lang w:val="es-PE"/>
        </w:rPr>
        <w:t>, la vigencia de la constitución del CONCESIONARIO deberá extenderse por este nuevo plazo más dos años adicionales.</w:t>
      </w:r>
    </w:p>
    <w:p w:rsidR="00D42FD9" w:rsidRPr="00F10D21" w:rsidRDefault="00D42FD9" w:rsidP="001F0BE5">
      <w:pPr>
        <w:keepNext w:val="0"/>
        <w:suppressLineNumbers/>
        <w:tabs>
          <w:tab w:val="left" w:pos="1560"/>
        </w:tabs>
        <w:ind w:left="1560"/>
        <w:rPr>
          <w:lang w:val="es-PE"/>
        </w:rPr>
      </w:pPr>
    </w:p>
    <w:p w:rsidR="00D42FD9" w:rsidRPr="00F10D21" w:rsidRDefault="00D42FD9" w:rsidP="001F0BE5">
      <w:pPr>
        <w:keepNext w:val="0"/>
        <w:suppressLineNumbers/>
        <w:tabs>
          <w:tab w:val="left" w:pos="1560"/>
        </w:tabs>
        <w:ind w:left="1134"/>
        <w:rPr>
          <w:lang w:val="es-PE"/>
        </w:rPr>
      </w:pPr>
    </w:p>
    <w:p w:rsidR="00D42FD9" w:rsidRPr="00F10D21" w:rsidRDefault="00D42FD9" w:rsidP="008E613B">
      <w:pPr>
        <w:keepNext w:val="0"/>
        <w:numPr>
          <w:ilvl w:val="0"/>
          <w:numId w:val="21"/>
        </w:numPr>
        <w:suppressLineNumbers/>
        <w:ind w:left="1134" w:hanging="425"/>
        <w:outlineLvl w:val="9"/>
        <w:rPr>
          <w:lang w:val="es-PE"/>
        </w:rPr>
      </w:pPr>
      <w:r w:rsidRPr="00F10D21">
        <w:rPr>
          <w:lang w:val="es-PE"/>
        </w:rPr>
        <w:t>Entregar la Garantía de Fiel Cumplimiento del Contrato de Concesión establecida en el Capítulo X.</w:t>
      </w:r>
    </w:p>
    <w:p w:rsidR="00D42FD9" w:rsidRPr="00F10D21" w:rsidRDefault="00D42FD9" w:rsidP="001F0BE5">
      <w:pPr>
        <w:keepNext w:val="0"/>
        <w:suppressLineNumbers/>
        <w:rPr>
          <w:lang w:val="es-PE"/>
        </w:rPr>
      </w:pPr>
    </w:p>
    <w:p w:rsidR="00D42FD9" w:rsidRPr="00F10D21" w:rsidRDefault="00D42FD9" w:rsidP="008E613B">
      <w:pPr>
        <w:keepNext w:val="0"/>
        <w:numPr>
          <w:ilvl w:val="0"/>
          <w:numId w:val="21"/>
        </w:numPr>
        <w:suppressLineNumbers/>
        <w:ind w:left="1134" w:hanging="425"/>
        <w:outlineLvl w:val="9"/>
        <w:rPr>
          <w:lang w:val="es-PE"/>
        </w:rPr>
      </w:pPr>
      <w:r w:rsidRPr="00F10D21">
        <w:rPr>
          <w:lang w:val="es-PE"/>
        </w:rPr>
        <w:t>Efectuar el depósito en la cuenta indicada por PROINVERSIÓN, correspondiente al rembolso de gastos del proceso.</w:t>
      </w:r>
    </w:p>
    <w:p w:rsidR="00D42FD9" w:rsidRPr="00F10D21" w:rsidRDefault="00D42FD9" w:rsidP="001F0BE5">
      <w:pPr>
        <w:keepNext w:val="0"/>
        <w:suppressLineNumbers/>
        <w:rPr>
          <w:lang w:val="es-PE"/>
        </w:rPr>
      </w:pPr>
    </w:p>
    <w:p w:rsidR="00D42FD9" w:rsidRPr="00F10D21" w:rsidRDefault="00D42FD9" w:rsidP="008E613B">
      <w:pPr>
        <w:keepNext w:val="0"/>
        <w:numPr>
          <w:ilvl w:val="0"/>
          <w:numId w:val="21"/>
        </w:numPr>
        <w:suppressLineNumbers/>
        <w:ind w:left="1134" w:hanging="425"/>
        <w:outlineLvl w:val="9"/>
        <w:rPr>
          <w:lang w:val="es-PE"/>
        </w:rPr>
      </w:pPr>
      <w:r w:rsidRPr="00F10D21">
        <w:rPr>
          <w:lang w:val="es-PE"/>
        </w:rPr>
        <w:t>Efectuar el depósito en la cuenta indicada por PROINVERSIÓN, correspondiente al aporte al FONCEPRI.</w:t>
      </w:r>
    </w:p>
    <w:p w:rsidR="00D42FD9" w:rsidRPr="00F10D21" w:rsidRDefault="00D42FD9" w:rsidP="001F0BE5">
      <w:pPr>
        <w:keepNext w:val="0"/>
        <w:suppressLineNumbers/>
        <w:rPr>
          <w:lang w:val="es-PE"/>
        </w:rPr>
      </w:pPr>
    </w:p>
    <w:p w:rsidR="00D42FD9" w:rsidRPr="00F10D21" w:rsidRDefault="00D42FD9" w:rsidP="008E613B">
      <w:pPr>
        <w:keepNext w:val="0"/>
        <w:numPr>
          <w:ilvl w:val="0"/>
          <w:numId w:val="21"/>
        </w:numPr>
        <w:suppressLineNumbers/>
        <w:ind w:left="1134" w:hanging="425"/>
        <w:outlineLvl w:val="9"/>
        <w:rPr>
          <w:lang w:val="es-PE"/>
        </w:rPr>
      </w:pPr>
      <w:r w:rsidRPr="00F10D21">
        <w:rPr>
          <w:lang w:val="es-PE"/>
        </w:rPr>
        <w:t>Suscribir el Contrato de Concesión y Contrato de Prestación de Servicios.</w:t>
      </w:r>
    </w:p>
    <w:p w:rsidR="00D42FD9" w:rsidRPr="00F10D21" w:rsidRDefault="00D42FD9" w:rsidP="001F0BE5">
      <w:pPr>
        <w:keepNext w:val="0"/>
        <w:suppressLineNumbers/>
        <w:rPr>
          <w:u w:val="single"/>
          <w:lang w:val="es-PE"/>
        </w:rPr>
      </w:pPr>
    </w:p>
    <w:p w:rsidR="00D42FD9" w:rsidRPr="00F10D21" w:rsidRDefault="00D42FD9" w:rsidP="008E613B">
      <w:pPr>
        <w:keepNext w:val="0"/>
        <w:numPr>
          <w:ilvl w:val="1"/>
          <w:numId w:val="23"/>
        </w:numPr>
        <w:suppressLineNumbers/>
        <w:tabs>
          <w:tab w:val="num" w:pos="709"/>
        </w:tabs>
        <w:ind w:left="709" w:hanging="709"/>
        <w:outlineLvl w:val="9"/>
        <w:rPr>
          <w:lang w:val="es-PE"/>
        </w:rPr>
      </w:pPr>
      <w:r w:rsidRPr="00F10D21">
        <w:rPr>
          <w:lang w:val="es-PE"/>
        </w:rPr>
        <w:t>El CONCEDENTE, por su parte, en la Fecha de Cierre deberá cumplir con:</w:t>
      </w:r>
    </w:p>
    <w:p w:rsidR="00D42FD9" w:rsidRPr="00F10D21" w:rsidRDefault="00D42FD9" w:rsidP="001F0BE5">
      <w:pPr>
        <w:keepNext w:val="0"/>
        <w:suppressLineNumbers/>
        <w:ind w:left="1"/>
        <w:rPr>
          <w:lang w:val="es-PE"/>
        </w:rPr>
      </w:pPr>
    </w:p>
    <w:p w:rsidR="00D42FD9" w:rsidRPr="00F10D21" w:rsidRDefault="00D42FD9" w:rsidP="008E613B">
      <w:pPr>
        <w:keepNext w:val="0"/>
        <w:numPr>
          <w:ilvl w:val="0"/>
          <w:numId w:val="24"/>
        </w:numPr>
        <w:suppressLineNumbers/>
        <w:ind w:left="1134" w:hanging="425"/>
        <w:outlineLvl w:val="9"/>
        <w:rPr>
          <w:lang w:val="es-PE"/>
        </w:rPr>
      </w:pPr>
      <w:r w:rsidRPr="00F10D21">
        <w:rPr>
          <w:lang w:val="es-PE"/>
        </w:rPr>
        <w:t>Devolver al CONCESIONARIO la Garantía de Validez, Vigencia y Seriedad de la Oferta, presentada por el Adjudicatario.</w:t>
      </w:r>
    </w:p>
    <w:p w:rsidR="00D42FD9" w:rsidRPr="00F10D21" w:rsidRDefault="00D42FD9" w:rsidP="001F0BE5">
      <w:pPr>
        <w:keepNext w:val="0"/>
        <w:suppressLineNumbers/>
        <w:ind w:left="1134" w:hanging="425"/>
        <w:rPr>
          <w:lang w:val="es-PE"/>
        </w:rPr>
      </w:pPr>
    </w:p>
    <w:p w:rsidR="00D42FD9" w:rsidRPr="00F10D21" w:rsidRDefault="00D42FD9" w:rsidP="008E613B">
      <w:pPr>
        <w:keepNext w:val="0"/>
        <w:numPr>
          <w:ilvl w:val="0"/>
          <w:numId w:val="24"/>
        </w:numPr>
        <w:suppressLineNumbers/>
        <w:ind w:left="1134" w:hanging="425"/>
        <w:outlineLvl w:val="9"/>
        <w:rPr>
          <w:lang w:val="es-PE"/>
        </w:rPr>
      </w:pPr>
      <w:r w:rsidRPr="00F10D21">
        <w:rPr>
          <w:lang w:val="es-PE"/>
        </w:rPr>
        <w:t>Entregar copia del Decreto Supremo, y haber suscrito el Contrato de Seguridades y Garantías respectivo, por el cual se otorga la garantía del Estado en respaldo de las declaraciones, seguridades y obligaciones que asume el CONCEDENTE estipuladas en este Contrato, conforme a lo establecido en el Artículo 2 del Decreto Ley N° 25570, modificado por el Artículo 6 de la Ley N° 26438, mediante la cual se precisan alcances y modifican diversos artículos del D</w:t>
      </w:r>
      <w:r w:rsidR="00B44227">
        <w:rPr>
          <w:lang w:val="es-PE"/>
        </w:rPr>
        <w:t>ecreto</w:t>
      </w:r>
      <w:r w:rsidRPr="00F10D21">
        <w:rPr>
          <w:lang w:val="es-PE"/>
        </w:rPr>
        <w:t xml:space="preserve"> Leg</w:t>
      </w:r>
      <w:r w:rsidR="00B44227">
        <w:rPr>
          <w:lang w:val="es-PE"/>
        </w:rPr>
        <w:t>islativo</w:t>
      </w:r>
      <w:r w:rsidRPr="00F10D21">
        <w:rPr>
          <w:lang w:val="es-PE"/>
        </w:rPr>
        <w:t xml:space="preserve"> Nº 674, referido al proceso de promoción de la inversión privada.</w:t>
      </w:r>
    </w:p>
    <w:p w:rsidR="00D42FD9" w:rsidRPr="00F10D21" w:rsidRDefault="00D42FD9" w:rsidP="001F0BE5">
      <w:pPr>
        <w:keepNext w:val="0"/>
        <w:suppressLineNumbers/>
        <w:ind w:left="1134"/>
        <w:rPr>
          <w:lang w:val="es-PE"/>
        </w:rPr>
      </w:pPr>
    </w:p>
    <w:p w:rsidR="00D42FD9" w:rsidRPr="00F10D21" w:rsidRDefault="00D42FD9" w:rsidP="008E613B">
      <w:pPr>
        <w:keepNext w:val="0"/>
        <w:numPr>
          <w:ilvl w:val="0"/>
          <w:numId w:val="24"/>
        </w:numPr>
        <w:suppressLineNumbers/>
        <w:ind w:left="1134" w:hanging="425"/>
        <w:outlineLvl w:val="9"/>
        <w:rPr>
          <w:lang w:val="es-PE"/>
        </w:rPr>
      </w:pPr>
      <w:r w:rsidRPr="00F10D21">
        <w:rPr>
          <w:lang w:val="es-PE"/>
        </w:rPr>
        <w:t xml:space="preserve">Entregar el listado de los </w:t>
      </w:r>
      <w:r w:rsidR="00540550" w:rsidRPr="00F10D21">
        <w:rPr>
          <w:lang w:val="es-PE"/>
        </w:rPr>
        <w:t>Bienes de la Concesión</w:t>
      </w:r>
      <w:r w:rsidRPr="00F10D21">
        <w:rPr>
          <w:lang w:val="es-PE"/>
        </w:rPr>
        <w:t xml:space="preserve"> de los que el CONCESIONARIO podrá tomar posesión, conforme a lo previsto en la Cláusula </w:t>
      </w:r>
      <w:fldSimple w:instr=" REF _Ref290651682 \r \h  \* MERGEFORMAT ">
        <w:r w:rsidR="00195394" w:rsidRPr="00195394">
          <w:rPr>
            <w:lang w:val="es-PE"/>
          </w:rPr>
          <w:t>5.7</w:t>
        </w:r>
      </w:fldSimple>
      <w:r w:rsidRPr="00F10D21">
        <w:rPr>
          <w:lang w:val="es-PE"/>
        </w:rPr>
        <w:t>.</w:t>
      </w:r>
    </w:p>
    <w:p w:rsidR="00D42FD9" w:rsidRPr="00F10D21" w:rsidRDefault="00D42FD9" w:rsidP="001F0BE5">
      <w:pPr>
        <w:keepNext w:val="0"/>
        <w:suppressLineNumbers/>
        <w:rPr>
          <w:lang w:val="es-PE"/>
        </w:rPr>
      </w:pPr>
    </w:p>
    <w:p w:rsidR="00D42FD9" w:rsidRDefault="00D42FD9" w:rsidP="008E613B">
      <w:pPr>
        <w:keepNext w:val="0"/>
        <w:numPr>
          <w:ilvl w:val="0"/>
          <w:numId w:val="24"/>
        </w:numPr>
        <w:suppressLineNumbers/>
        <w:ind w:left="1134" w:hanging="425"/>
        <w:outlineLvl w:val="9"/>
        <w:rPr>
          <w:lang w:val="es-PE"/>
        </w:rPr>
      </w:pPr>
      <w:r w:rsidRPr="00F10D21">
        <w:rPr>
          <w:lang w:val="es-PE"/>
        </w:rPr>
        <w:t>Entregar el Contrato de Concesión y el Contrato de Prestación de Servicios debidamente suscrito.</w:t>
      </w:r>
    </w:p>
    <w:p w:rsidR="000E6F63" w:rsidRDefault="000E6F63" w:rsidP="000E6F63">
      <w:pPr>
        <w:pStyle w:val="Prrafodelista"/>
        <w:rPr>
          <w:lang w:val="es-PE"/>
        </w:rPr>
      </w:pPr>
    </w:p>
    <w:p w:rsidR="000E6F63" w:rsidRPr="00F10D21" w:rsidRDefault="000E6F63" w:rsidP="00665B4C">
      <w:pPr>
        <w:keepNext w:val="0"/>
        <w:suppressLineNumbers/>
        <w:ind w:left="1134"/>
        <w:outlineLvl w:val="9"/>
        <w:rPr>
          <w:lang w:val="es-PE"/>
        </w:rPr>
      </w:pPr>
    </w:p>
    <w:p w:rsidR="00E15389" w:rsidRPr="00F10D21" w:rsidRDefault="00E15389" w:rsidP="001F0BE5">
      <w:pPr>
        <w:keepNext w:val="0"/>
        <w:rPr>
          <w:lang w:val="es-PE"/>
        </w:rPr>
      </w:pPr>
    </w:p>
    <w:p w:rsidR="0041240B" w:rsidRPr="00F10D21" w:rsidRDefault="0041240B" w:rsidP="001F0BE5">
      <w:pPr>
        <w:pStyle w:val="Ttulo10"/>
        <w:keepNext w:val="0"/>
        <w:rPr>
          <w:lang w:val="es-PE"/>
        </w:rPr>
      </w:pPr>
      <w:bookmarkStart w:id="478" w:name="_Toc297794148"/>
      <w:bookmarkStart w:id="479" w:name="_Toc359428044"/>
      <w:r w:rsidRPr="00F10D21">
        <w:rPr>
          <w:lang w:val="es-PE"/>
        </w:rPr>
        <w:t xml:space="preserve">CAPÍTULO IV: </w:t>
      </w:r>
      <w:r w:rsidRPr="00F10D21">
        <w:rPr>
          <w:lang w:val="es-PE"/>
        </w:rPr>
        <w:tab/>
        <w:t xml:space="preserve">VIGENCIA DE LA </w:t>
      </w:r>
      <w:bookmarkEnd w:id="478"/>
      <w:r w:rsidR="00AD12A5" w:rsidRPr="00F10D21">
        <w:rPr>
          <w:lang w:val="es-PE"/>
        </w:rPr>
        <w:t>CONCESIÓN</w:t>
      </w:r>
      <w:bookmarkEnd w:id="479"/>
    </w:p>
    <w:p w:rsidR="00D42FD9" w:rsidRPr="00F10D21" w:rsidRDefault="00D42FD9" w:rsidP="001F0BE5">
      <w:pPr>
        <w:pStyle w:val="Ttulo20"/>
        <w:keepNext w:val="0"/>
      </w:pPr>
      <w:bookmarkStart w:id="480" w:name="_Toc297794149"/>
      <w:bookmarkStart w:id="481" w:name="_Toc359428045"/>
      <w:r w:rsidRPr="00F10D21">
        <w:t>PLAZO</w:t>
      </w:r>
      <w:bookmarkEnd w:id="480"/>
      <w:bookmarkEnd w:id="481"/>
    </w:p>
    <w:p w:rsidR="00D42FD9" w:rsidRPr="00F10D21" w:rsidRDefault="00D42FD9" w:rsidP="008E613B">
      <w:pPr>
        <w:keepNext w:val="0"/>
        <w:numPr>
          <w:ilvl w:val="1"/>
          <w:numId w:val="27"/>
        </w:numPr>
        <w:suppressAutoHyphens w:val="0"/>
        <w:spacing w:line="287" w:lineRule="exact"/>
        <w:outlineLvl w:val="9"/>
        <w:rPr>
          <w:lang w:val="es-PE"/>
        </w:rPr>
      </w:pPr>
      <w:r w:rsidRPr="00F10D21">
        <w:rPr>
          <w:lang w:val="es-PE"/>
        </w:rPr>
        <w:t xml:space="preserve">El plazo de la Concesión es de </w:t>
      </w:r>
      <w:r w:rsidR="00770007" w:rsidRPr="00F10D21">
        <w:rPr>
          <w:lang w:val="es-PE"/>
        </w:rPr>
        <w:t>veinticinco</w:t>
      </w:r>
      <w:r w:rsidRPr="00F10D21">
        <w:rPr>
          <w:lang w:val="es-PE"/>
        </w:rPr>
        <w:t xml:space="preserve"> (</w:t>
      </w:r>
      <w:r w:rsidR="00770007" w:rsidRPr="00F10D21">
        <w:rPr>
          <w:lang w:val="es-PE"/>
        </w:rPr>
        <w:t>25</w:t>
      </w:r>
      <w:r w:rsidRPr="00F10D21">
        <w:rPr>
          <w:lang w:val="es-PE"/>
        </w:rPr>
        <w:t xml:space="preserve">) años, contados </w:t>
      </w:r>
      <w:r w:rsidR="009716CE" w:rsidRPr="00F10D21">
        <w:rPr>
          <w:lang w:val="es-PE"/>
        </w:rPr>
        <w:t>a partir de la Fecha de Cierre.</w:t>
      </w:r>
    </w:p>
    <w:p w:rsidR="00D42FD9" w:rsidRPr="00F10D21" w:rsidRDefault="00D42FD9" w:rsidP="001F0BE5">
      <w:pPr>
        <w:pStyle w:val="Ttulo20"/>
        <w:keepNext w:val="0"/>
      </w:pPr>
      <w:bookmarkStart w:id="482" w:name="_Toc297794150"/>
      <w:bookmarkStart w:id="483" w:name="_Toc359428046"/>
      <w:r w:rsidRPr="00F10D21">
        <w:t>PRÓRROGAS DEL PLAZO DE LA CONCESIÓN</w:t>
      </w:r>
      <w:bookmarkEnd w:id="482"/>
      <w:bookmarkEnd w:id="483"/>
    </w:p>
    <w:p w:rsidR="00D42FD9" w:rsidRPr="00F10D21" w:rsidRDefault="00D42FD9" w:rsidP="008E613B">
      <w:pPr>
        <w:keepNext w:val="0"/>
        <w:numPr>
          <w:ilvl w:val="1"/>
          <w:numId w:val="27"/>
        </w:numPr>
        <w:suppressAutoHyphens w:val="0"/>
        <w:outlineLvl w:val="9"/>
        <w:rPr>
          <w:lang w:val="es-PE"/>
        </w:rPr>
      </w:pPr>
      <w:bookmarkStart w:id="484" w:name="_Ref297724027"/>
      <w:r w:rsidRPr="00F10D21">
        <w:rPr>
          <w:lang w:val="es-PE"/>
        </w:rPr>
        <w:t>El plazo de la Concesión podrá s</w:t>
      </w:r>
      <w:bookmarkStart w:id="485" w:name="_Toc454862236"/>
      <w:r w:rsidRPr="00F10D21">
        <w:rPr>
          <w:lang w:val="es-PE"/>
        </w:rPr>
        <w:t>er prorrogado discrecion</w:t>
      </w:r>
      <w:bookmarkEnd w:id="485"/>
      <w:r w:rsidRPr="00F10D21">
        <w:rPr>
          <w:lang w:val="es-PE"/>
        </w:rPr>
        <w:t>a</w:t>
      </w:r>
      <w:bookmarkStart w:id="486" w:name="_Ref454865986"/>
      <w:r w:rsidRPr="00F10D21">
        <w:rPr>
          <w:lang w:val="es-PE"/>
        </w:rPr>
        <w:t>lmente por el CONCEDENTE, a solicitud del CONCESIONARIO</w:t>
      </w:r>
      <w:r w:rsidR="007540D6">
        <w:rPr>
          <w:lang w:val="es-PE"/>
        </w:rPr>
        <w:t>, previa opinión de SUNASS</w:t>
      </w:r>
      <w:r w:rsidRPr="00F10D21">
        <w:rPr>
          <w:lang w:val="es-PE"/>
        </w:rPr>
        <w:t xml:space="preserve">. La </w:t>
      </w:r>
      <w:r w:rsidRPr="00F10D21">
        <w:rPr>
          <w:lang w:val="es-PE"/>
        </w:rPr>
        <w:lastRenderedPageBreak/>
        <w:t>solicitud deberá realizarse mediante comun</w:t>
      </w:r>
      <w:bookmarkEnd w:id="486"/>
      <w:r w:rsidRPr="00F10D21">
        <w:rPr>
          <w:lang w:val="es-PE"/>
        </w:rPr>
        <w:t>icación por escrito, con una anticipación no menor de dos (2) años anteriores al vencimiento del plazo de la Concesión, debiendo el CONCEDENTE definir si se concede la prórroga con una anticipación no menor de un (1) año al vencimiento del plazo de la Concesión.</w:t>
      </w:r>
      <w:bookmarkEnd w:id="484"/>
    </w:p>
    <w:p w:rsidR="00D42FD9" w:rsidRPr="00F10D21" w:rsidRDefault="00D42FD9" w:rsidP="001F0BE5">
      <w:pPr>
        <w:keepNext w:val="0"/>
        <w:ind w:hanging="720"/>
        <w:rPr>
          <w:lang w:val="es-PE"/>
        </w:rPr>
      </w:pPr>
    </w:p>
    <w:p w:rsidR="00D42FD9" w:rsidRPr="00F10D21" w:rsidRDefault="00D42FD9" w:rsidP="001F0BE5">
      <w:pPr>
        <w:keepNext w:val="0"/>
        <w:rPr>
          <w:lang w:val="es-PE"/>
        </w:rPr>
      </w:pPr>
      <w:r w:rsidRPr="00F10D21">
        <w:rPr>
          <w:lang w:val="es-PE"/>
        </w:rPr>
        <w:t>En los casos en que se prorrogue el Contrato de Concesión, SEDAPAL se obliga a prorrogar la vigencia del Contrato de Prestación de Servicios, en los mismos términos que se pror</w:t>
      </w:r>
      <w:r w:rsidR="00BB468C" w:rsidRPr="00F10D21">
        <w:rPr>
          <w:lang w:val="es-PE"/>
        </w:rPr>
        <w:t>rogue el Contrato de Concesión.</w:t>
      </w:r>
    </w:p>
    <w:p w:rsidR="00D42FD9" w:rsidRPr="00F10D21" w:rsidRDefault="00D42FD9" w:rsidP="001F0BE5">
      <w:pPr>
        <w:keepNext w:val="0"/>
        <w:ind w:hanging="720"/>
        <w:rPr>
          <w:lang w:val="es-PE"/>
        </w:rPr>
      </w:pPr>
    </w:p>
    <w:p w:rsidR="00D42FD9" w:rsidRPr="00F10D21" w:rsidRDefault="00D42FD9" w:rsidP="008E613B">
      <w:pPr>
        <w:keepNext w:val="0"/>
        <w:numPr>
          <w:ilvl w:val="1"/>
          <w:numId w:val="27"/>
        </w:numPr>
        <w:suppressAutoHyphens w:val="0"/>
        <w:outlineLvl w:val="9"/>
        <w:rPr>
          <w:lang w:val="es-PE"/>
        </w:rPr>
      </w:pPr>
      <w:r w:rsidRPr="00F10D21">
        <w:rPr>
          <w:lang w:val="es-PE"/>
        </w:rPr>
        <w:t>Posterior a la primera prórroga, la Concesión podrá ser prorrogada discrecionalmente por el CONCEDENTE</w:t>
      </w:r>
      <w:r w:rsidR="007540D6">
        <w:rPr>
          <w:lang w:val="es-PE"/>
        </w:rPr>
        <w:t>, previa opinión de la SUNASS</w:t>
      </w:r>
      <w:r w:rsidRPr="00F10D21">
        <w:rPr>
          <w:lang w:val="es-PE"/>
        </w:rPr>
        <w:t>, a solicitud del CONCESIONARIO mediante comunicación por escrito con una anticipación no menor de un (1) año anterior al vencimiento de la primera prórroga, debiendo el CONCEDENTE definir si se concede la prórroga con una anticipación no menor a seis (6) meses anteriores al vencimiento de la primera prórroga.</w:t>
      </w:r>
    </w:p>
    <w:p w:rsidR="00D42FD9" w:rsidRPr="00F10D21" w:rsidRDefault="00D42FD9" w:rsidP="001F0BE5">
      <w:pPr>
        <w:keepNext w:val="0"/>
        <w:ind w:hanging="720"/>
        <w:rPr>
          <w:lang w:val="es-PE"/>
        </w:rPr>
      </w:pPr>
    </w:p>
    <w:p w:rsidR="00D42FD9" w:rsidRPr="00F10D21" w:rsidRDefault="00D42FD9" w:rsidP="008E613B">
      <w:pPr>
        <w:keepNext w:val="0"/>
        <w:numPr>
          <w:ilvl w:val="1"/>
          <w:numId w:val="27"/>
        </w:numPr>
        <w:suppressAutoHyphens w:val="0"/>
        <w:outlineLvl w:val="9"/>
        <w:rPr>
          <w:lang w:val="es-PE"/>
        </w:rPr>
      </w:pPr>
      <w:bookmarkStart w:id="487" w:name="_Ref297717614"/>
      <w:r w:rsidRPr="00F10D21">
        <w:rPr>
          <w:lang w:val="es-PE"/>
        </w:rPr>
        <w:t>En el caso que el plazo de la Concesión sea prorrogado, las Partes, bajo responsabilidad, deberán fijar las nuevas condiciones que regirán el Contrato de Concesión, atendiendo entre otros aspectos, a lo señalado en el Contrato de Prestación de Servicios y a conservar el equilibrio económico-financiero durante la vigencia de la prórroga. En caso las partes no llegaran a un acuerdo respecto de las nuevas condiciones que regirán el Contrato de Concesión, la prórroga no surtirá efectos.</w:t>
      </w:r>
      <w:bookmarkEnd w:id="487"/>
    </w:p>
    <w:p w:rsidR="00D42FD9" w:rsidRPr="00F10D21" w:rsidRDefault="00D42FD9" w:rsidP="001F0BE5">
      <w:pPr>
        <w:keepNext w:val="0"/>
        <w:ind w:left="708"/>
        <w:rPr>
          <w:lang w:val="es-PE"/>
        </w:rPr>
      </w:pPr>
    </w:p>
    <w:p w:rsidR="00D42FD9" w:rsidRPr="00F10D21" w:rsidRDefault="00D42FD9" w:rsidP="008E613B">
      <w:pPr>
        <w:keepNext w:val="0"/>
        <w:numPr>
          <w:ilvl w:val="1"/>
          <w:numId w:val="27"/>
        </w:numPr>
        <w:suppressAutoHyphens w:val="0"/>
        <w:outlineLvl w:val="9"/>
        <w:rPr>
          <w:lang w:val="es-PE"/>
        </w:rPr>
      </w:pPr>
      <w:bookmarkStart w:id="488" w:name="_Ref350516932"/>
      <w:r w:rsidRPr="00F10D21">
        <w:rPr>
          <w:lang w:val="es-PE"/>
        </w:rPr>
        <w:t xml:space="preserve">En los casos en que por causas no imputables al CONCESIONARIO, exista una demora o atraso en el cumplimiento de las prestaciones establecidas en el Contrato o en el Contrato de Prestación de Servicios, y esta demora ocasionara perjuicio económico y financiero al CONCESIONARIO, éste último podrá solicitar la prórroga necesaria del plazo de la Concesión, para resarcirse de dicho perjuicio. El perjuicio en este caso, deberá encontrarse acreditado y determinado en un informe elaborado por una firma de consultores independientes de reconocido prestigio y experiencia, seleccionada y contratada por el CONCESIONARIO </w:t>
      </w:r>
      <w:r w:rsidR="009208B6">
        <w:rPr>
          <w:lang w:val="es-PE"/>
        </w:rPr>
        <w:t xml:space="preserve">a partir de una terna propuesta por </w:t>
      </w:r>
      <w:r w:rsidRPr="00F10D21">
        <w:rPr>
          <w:lang w:val="es-PE"/>
        </w:rPr>
        <w:t>el CONCEDENTE. A tales efectos, el CONCESIONARIO deberá remitir al CONCEDENTE la propuesta de la empresa a ser contratada, para que este último autorice su contratación, en un plazo no mayor de quince (15) Días de recibida la propuesta. Tomando en consideración dicho informe, el CONCEDENTE determinará el plazo y condiciones de la prórroga</w:t>
      </w:r>
      <w:r w:rsidR="007540D6">
        <w:rPr>
          <w:lang w:val="es-PE"/>
        </w:rPr>
        <w:t>, previa opinión de la SUNASS</w:t>
      </w:r>
      <w:proofErr w:type="gramStart"/>
      <w:r w:rsidR="007540D6">
        <w:rPr>
          <w:lang w:val="es-PE"/>
        </w:rPr>
        <w:t>.</w:t>
      </w:r>
      <w:r w:rsidRPr="00F10D21">
        <w:rPr>
          <w:lang w:val="es-PE"/>
        </w:rPr>
        <w:t>.</w:t>
      </w:r>
      <w:bookmarkEnd w:id="488"/>
      <w:proofErr w:type="gramEnd"/>
    </w:p>
    <w:p w:rsidR="00D42FD9" w:rsidRPr="00F10D21" w:rsidRDefault="00D42FD9" w:rsidP="001F0BE5">
      <w:pPr>
        <w:keepNext w:val="0"/>
        <w:spacing w:line="287" w:lineRule="exact"/>
        <w:rPr>
          <w:lang w:val="es-PE"/>
        </w:rPr>
      </w:pPr>
    </w:p>
    <w:p w:rsidR="00D42FD9" w:rsidRPr="00F10D21" w:rsidRDefault="00D42FD9" w:rsidP="001F0BE5">
      <w:pPr>
        <w:pStyle w:val="Ttulo20"/>
        <w:keepNext w:val="0"/>
      </w:pPr>
      <w:bookmarkStart w:id="489" w:name="_Toc297794151"/>
      <w:bookmarkStart w:id="490" w:name="_Toc359428047"/>
      <w:r w:rsidRPr="00F10D21">
        <w:t xml:space="preserve">PLAZO </w:t>
      </w:r>
      <w:bookmarkEnd w:id="489"/>
      <w:r w:rsidR="00BB468C" w:rsidRPr="00F10D21">
        <w:t>MÁXIMO</w:t>
      </w:r>
      <w:bookmarkEnd w:id="490"/>
    </w:p>
    <w:p w:rsidR="00D42FD9" w:rsidRPr="00F10D21" w:rsidRDefault="00D42FD9" w:rsidP="008E613B">
      <w:pPr>
        <w:keepNext w:val="0"/>
        <w:numPr>
          <w:ilvl w:val="1"/>
          <w:numId w:val="27"/>
        </w:numPr>
        <w:suppressAutoHyphens w:val="0"/>
        <w:outlineLvl w:val="9"/>
        <w:rPr>
          <w:lang w:val="es-PE"/>
        </w:rPr>
      </w:pPr>
      <w:r w:rsidRPr="00F10D21">
        <w:rPr>
          <w:lang w:val="es-PE"/>
        </w:rPr>
        <w:t>En ningún caso, el plazo de la Concesión sumado al plazo de cualquier prórroga o prórrogas podrá exceder un plazo máximo de sesenta (60) años.</w:t>
      </w:r>
    </w:p>
    <w:p w:rsidR="00D42FD9" w:rsidRPr="00F10D21" w:rsidRDefault="00BB468C" w:rsidP="001F0BE5">
      <w:pPr>
        <w:pStyle w:val="Ttulo20"/>
        <w:keepNext w:val="0"/>
      </w:pPr>
      <w:bookmarkStart w:id="491" w:name="_Toc297794152"/>
      <w:bookmarkStart w:id="492" w:name="_Toc359428048"/>
      <w:r w:rsidRPr="00F10D21">
        <w:t>SUSPENSIÓN</w:t>
      </w:r>
      <w:r w:rsidR="00D42FD9" w:rsidRPr="00F10D21">
        <w:t xml:space="preserve"> DEL PLAZO</w:t>
      </w:r>
      <w:bookmarkEnd w:id="491"/>
      <w:bookmarkEnd w:id="492"/>
    </w:p>
    <w:p w:rsidR="00D42FD9" w:rsidRPr="00F10D21" w:rsidRDefault="00D42FD9" w:rsidP="008E613B">
      <w:pPr>
        <w:keepNext w:val="0"/>
        <w:numPr>
          <w:ilvl w:val="1"/>
          <w:numId w:val="27"/>
        </w:numPr>
        <w:suppressAutoHyphens w:val="0"/>
        <w:spacing w:line="287" w:lineRule="exact"/>
        <w:outlineLvl w:val="9"/>
        <w:rPr>
          <w:lang w:val="es-PE"/>
        </w:rPr>
      </w:pPr>
      <w:bookmarkStart w:id="493" w:name="_Ref296612914"/>
      <w:r w:rsidRPr="00F10D21">
        <w:rPr>
          <w:lang w:val="es-PE"/>
        </w:rPr>
        <w:t>El plazo de la Concesión se podrá suspender a petición de cualquiera de las Partes, en los siguientes casos:</w:t>
      </w:r>
      <w:bookmarkEnd w:id="493"/>
    </w:p>
    <w:p w:rsidR="00D42FD9" w:rsidRPr="00F10D21" w:rsidRDefault="00D42FD9" w:rsidP="008E613B">
      <w:pPr>
        <w:keepNext w:val="0"/>
        <w:numPr>
          <w:ilvl w:val="0"/>
          <w:numId w:val="26"/>
        </w:numPr>
        <w:suppressLineNumbers/>
        <w:ind w:left="1134" w:hanging="425"/>
        <w:outlineLvl w:val="9"/>
        <w:rPr>
          <w:lang w:val="es-PE"/>
        </w:rPr>
      </w:pPr>
      <w:r w:rsidRPr="00F10D21">
        <w:rPr>
          <w:lang w:val="es-PE"/>
        </w:rPr>
        <w:t>Fuerza Mayor, con arreglo a lo señalado en el Capítulo XVIII.</w:t>
      </w:r>
    </w:p>
    <w:p w:rsidR="00D42FD9" w:rsidRPr="00F10D21" w:rsidRDefault="00D42FD9" w:rsidP="008E613B">
      <w:pPr>
        <w:keepNext w:val="0"/>
        <w:numPr>
          <w:ilvl w:val="0"/>
          <w:numId w:val="26"/>
        </w:numPr>
        <w:suppressLineNumbers/>
        <w:ind w:left="1134" w:hanging="425"/>
        <w:outlineLvl w:val="9"/>
        <w:rPr>
          <w:lang w:val="es-PE"/>
        </w:rPr>
      </w:pPr>
      <w:bookmarkStart w:id="494" w:name="_Ref355606351"/>
      <w:r w:rsidRPr="00F10D21">
        <w:rPr>
          <w:lang w:val="es-PE"/>
        </w:rPr>
        <w:t>Acuerdo por escrito entre las Partes, derivado de circunstancias distintas a la r</w:t>
      </w:r>
      <w:r w:rsidR="009716CE" w:rsidRPr="00F10D21">
        <w:rPr>
          <w:lang w:val="es-PE"/>
        </w:rPr>
        <w:t>eferida en el literal anterior.</w:t>
      </w:r>
      <w:bookmarkEnd w:id="494"/>
    </w:p>
    <w:p w:rsidR="00D42FD9" w:rsidRPr="00F10D21" w:rsidRDefault="00D42FD9" w:rsidP="008E613B">
      <w:pPr>
        <w:keepNext w:val="0"/>
        <w:numPr>
          <w:ilvl w:val="0"/>
          <w:numId w:val="26"/>
        </w:numPr>
        <w:suppressLineNumbers/>
        <w:ind w:left="1134" w:hanging="425"/>
        <w:outlineLvl w:val="9"/>
        <w:rPr>
          <w:lang w:val="es-PE"/>
        </w:rPr>
      </w:pPr>
      <w:r w:rsidRPr="00F10D21">
        <w:rPr>
          <w:lang w:val="es-PE"/>
        </w:rPr>
        <w:t>Los demás casos expresamente previstos en el presente Contrato de Concesión.</w:t>
      </w:r>
    </w:p>
    <w:p w:rsidR="00D42FD9" w:rsidRPr="00F10D21" w:rsidRDefault="00D42FD9" w:rsidP="001F0BE5">
      <w:pPr>
        <w:keepNext w:val="0"/>
        <w:suppressLineNumbers/>
        <w:ind w:left="1134"/>
        <w:rPr>
          <w:lang w:val="es-PE"/>
        </w:rPr>
      </w:pPr>
    </w:p>
    <w:p w:rsidR="00D42FD9" w:rsidRPr="00F10D21" w:rsidRDefault="00D42FD9" w:rsidP="008E613B">
      <w:pPr>
        <w:keepNext w:val="0"/>
        <w:numPr>
          <w:ilvl w:val="1"/>
          <w:numId w:val="27"/>
        </w:numPr>
        <w:suppressAutoHyphens w:val="0"/>
        <w:outlineLvl w:val="9"/>
        <w:rPr>
          <w:lang w:val="es-PE"/>
        </w:rPr>
      </w:pPr>
      <w:bookmarkStart w:id="495" w:name="_Ref350521252"/>
      <w:r w:rsidRPr="00F10D21">
        <w:rPr>
          <w:lang w:val="es-PE"/>
        </w:rPr>
        <w:lastRenderedPageBreak/>
        <w:t xml:space="preserve">El CONCESIONARIO puede invocar la Suspensión por una de las causales señaladas, mediante una solicitud de suspensión dirigida al CONCEDENTE, dentro de los cinco (5) Días siguientes de conocido el hecho. Sin perjuicio de ello, dentro de los siete (7) Días siguientes de presentada la referida solicitud, se deberá presentar el sustento de la solicitud de suspensión, mediante la cual se informará respecto al desarrollo de los eventos y se sustentará el período estimado de Suspensión </w:t>
      </w:r>
      <w:r w:rsidR="00BB468C" w:rsidRPr="00F10D21">
        <w:rPr>
          <w:lang w:val="es-PE"/>
        </w:rPr>
        <w:t>y el grado de impacto previsto.</w:t>
      </w:r>
      <w:bookmarkEnd w:id="495"/>
    </w:p>
    <w:p w:rsidR="00D42FD9" w:rsidRPr="00F10D21" w:rsidRDefault="00D42FD9" w:rsidP="001F0BE5">
      <w:pPr>
        <w:keepNext w:val="0"/>
        <w:ind w:left="720"/>
        <w:rPr>
          <w:lang w:val="es-PE"/>
        </w:rPr>
      </w:pPr>
    </w:p>
    <w:p w:rsidR="00D42FD9" w:rsidRPr="00F10D21" w:rsidRDefault="00D42FD9" w:rsidP="008E613B">
      <w:pPr>
        <w:keepNext w:val="0"/>
        <w:numPr>
          <w:ilvl w:val="1"/>
          <w:numId w:val="27"/>
        </w:numPr>
        <w:suppressAutoHyphens w:val="0"/>
        <w:outlineLvl w:val="9"/>
        <w:rPr>
          <w:lang w:val="es-PE"/>
        </w:rPr>
      </w:pPr>
      <w:r w:rsidRPr="00F10D21">
        <w:rPr>
          <w:lang w:val="es-PE"/>
        </w:rPr>
        <w:t>El CONCEDENTE se pronunciará en el plazo máximo de treinta (30) Días Calendario contados desde que reciba el sustento de la solicitud de Suspensión o en su defecto, al vencimiento del plazo de los siete (7) Días establecido para su presentación. Ante la falta de pronunciamiento del CONCEDENTE, se considerará procedente la solicitud de Suspensión por el plazo señalado por el solicitante. En caso que el CONCESIONARIO discrepe con la decisión del CONCEDENTE, podrá acudir a los mecanismos de solución de controversias previstos en el presente</w:t>
      </w:r>
      <w:r w:rsidR="00BB468C" w:rsidRPr="00F10D21">
        <w:rPr>
          <w:lang w:val="es-PE"/>
        </w:rPr>
        <w:t xml:space="preserve"> Contrato, según sea aplicable.</w:t>
      </w:r>
    </w:p>
    <w:p w:rsidR="00D42FD9" w:rsidRPr="00F10D21" w:rsidRDefault="00D42FD9" w:rsidP="001F0BE5">
      <w:pPr>
        <w:keepNext w:val="0"/>
        <w:suppressLineNumbers/>
        <w:ind w:left="705"/>
        <w:rPr>
          <w:lang w:val="es-PE"/>
        </w:rPr>
      </w:pPr>
    </w:p>
    <w:p w:rsidR="00D42FD9" w:rsidRPr="00F10D21" w:rsidRDefault="00D42FD9" w:rsidP="008E613B">
      <w:pPr>
        <w:keepNext w:val="0"/>
        <w:numPr>
          <w:ilvl w:val="1"/>
          <w:numId w:val="27"/>
        </w:numPr>
        <w:suppressAutoHyphens w:val="0"/>
        <w:outlineLvl w:val="9"/>
        <w:rPr>
          <w:lang w:val="es-PE"/>
        </w:rPr>
      </w:pPr>
      <w:r w:rsidRPr="00F10D21">
        <w:rPr>
          <w:lang w:val="es-PE"/>
        </w:rPr>
        <w:t xml:space="preserve">El CONCEDENTE puede invocar la Suspensión por una de las causales señaladas, mediante una comunicación de suspensión dirigida al CONCESIONARIO, dentro de los cinco (5) Días siguientes de conocido el hecho. Sin perjuicio de ello, dentro de los siete (7) Días siguientes de presentada la referida comunicación, se deberá presentar el sustento de la suspensión, mediante la cual se informará respecto al desarrollo de los eventos y se sustentará el período estimado de Suspensión </w:t>
      </w:r>
      <w:r w:rsidR="00BB468C" w:rsidRPr="00F10D21">
        <w:rPr>
          <w:lang w:val="es-PE"/>
        </w:rPr>
        <w:t>y el grado de impacto previsto.</w:t>
      </w:r>
    </w:p>
    <w:p w:rsidR="00D42FD9" w:rsidRPr="00F10D21" w:rsidRDefault="00D42FD9" w:rsidP="001F0BE5">
      <w:pPr>
        <w:keepNext w:val="0"/>
        <w:ind w:left="708"/>
        <w:rPr>
          <w:lang w:val="es-PE"/>
        </w:rPr>
      </w:pPr>
    </w:p>
    <w:p w:rsidR="00D42FD9" w:rsidRPr="00F10D21" w:rsidRDefault="00D42FD9" w:rsidP="008E613B">
      <w:pPr>
        <w:keepNext w:val="0"/>
        <w:numPr>
          <w:ilvl w:val="1"/>
          <w:numId w:val="27"/>
        </w:numPr>
        <w:suppressAutoHyphens w:val="0"/>
        <w:outlineLvl w:val="9"/>
        <w:rPr>
          <w:lang w:val="es-PE"/>
        </w:rPr>
      </w:pPr>
      <w:r w:rsidRPr="00F10D21">
        <w:rPr>
          <w:lang w:val="es-PE"/>
        </w:rPr>
        <w:t>El CONCESIONARIO tendrá un plazo máximo de treinta (30) Días Calendario contados desde que reciba el sustento de la comunicación de Suspensión o en su defecto, al vencimiento del plazo de los siete (7) Días establecido para su presentación, para emitir pronunciamiento. Ante la falta de pronunciamiento del CONCESIONARIO, se considerará procedente la Suspensión por el plazo señalado por el solicitante. En caso el CONCEDENTE discrepe con la decisión del CONCESIONARIO, podrá acudir a los mecanismos de solución de controversias previstos en el presente</w:t>
      </w:r>
      <w:r w:rsidR="00BB468C" w:rsidRPr="00F10D21">
        <w:rPr>
          <w:lang w:val="es-PE"/>
        </w:rPr>
        <w:t xml:space="preserve"> Contrato, según sea aplicable.</w:t>
      </w:r>
    </w:p>
    <w:p w:rsidR="00D42FD9" w:rsidRPr="00F10D21" w:rsidRDefault="00D42FD9" w:rsidP="001F0BE5">
      <w:pPr>
        <w:keepNext w:val="0"/>
        <w:rPr>
          <w:lang w:val="es-PE"/>
        </w:rPr>
      </w:pPr>
    </w:p>
    <w:p w:rsidR="00D42FD9" w:rsidRPr="00F10D21" w:rsidRDefault="00D42FD9" w:rsidP="008E613B">
      <w:pPr>
        <w:keepNext w:val="0"/>
        <w:numPr>
          <w:ilvl w:val="1"/>
          <w:numId w:val="27"/>
        </w:numPr>
        <w:suppressAutoHyphens w:val="0"/>
        <w:outlineLvl w:val="9"/>
        <w:rPr>
          <w:lang w:val="es-PE"/>
        </w:rPr>
      </w:pPr>
      <w:bookmarkStart w:id="496" w:name="_Ref297717580"/>
      <w:r w:rsidRPr="00F10D21">
        <w:rPr>
          <w:lang w:val="es-PE"/>
        </w:rPr>
        <w:t>La Suspensión, conforme a las causales antes señaladas, dará lugar a la ampliación del plazo de la Concesión, por un período equivalente al de la Suspensión, debiendo las Partes acordar un nuevo cronograma en el cumplimiento de las obligaciones, cuando ello resultare necesario.</w:t>
      </w:r>
      <w:bookmarkEnd w:id="496"/>
    </w:p>
    <w:p w:rsidR="00D42FD9" w:rsidRPr="00F10D21" w:rsidRDefault="00D42FD9" w:rsidP="001F0BE5">
      <w:pPr>
        <w:keepNext w:val="0"/>
        <w:suppressLineNumbers/>
        <w:ind w:left="705"/>
        <w:rPr>
          <w:lang w:val="es-PE"/>
        </w:rPr>
      </w:pPr>
    </w:p>
    <w:p w:rsidR="00D42FD9" w:rsidRPr="00F10D21" w:rsidRDefault="00D42FD9" w:rsidP="008E613B">
      <w:pPr>
        <w:keepNext w:val="0"/>
        <w:numPr>
          <w:ilvl w:val="1"/>
          <w:numId w:val="27"/>
        </w:numPr>
        <w:suppressAutoHyphens w:val="0"/>
        <w:outlineLvl w:val="9"/>
        <w:rPr>
          <w:lang w:val="es-PE"/>
        </w:rPr>
      </w:pPr>
      <w:r w:rsidRPr="00F10D21">
        <w:rPr>
          <w:lang w:val="es-PE"/>
        </w:rPr>
        <w:t>En tanto el CONCEDENTE no se pronuncie sobre dicha solicitud, el CONCESIONARIO, el CONCEDENTE y SEDAPAL deberán cumplir con sus obligaciones derivadas del presente Contrato. En particular, si la Concesión se encuentra en la etapa de Operación, el CONCESIONARIO deberá continuar prestando los Servicios, salvo que ello sea material y técnicamente imposible, y que no signifique poner en inminente riesgo el ambiente, la salud, la seguridad de las personas o la integridad de la Obra. En dicho supuesto, corresponderá a SEDAPAL asumir el pago correspondiente a la contraprestación por el Servicio prestado, en tanto el CONC</w:t>
      </w:r>
      <w:r w:rsidR="00BB468C" w:rsidRPr="00F10D21">
        <w:rPr>
          <w:lang w:val="es-PE"/>
        </w:rPr>
        <w:t>ESIONARIO continúe prestándolo.</w:t>
      </w:r>
    </w:p>
    <w:p w:rsidR="00D42FD9" w:rsidRPr="00F10D21" w:rsidRDefault="00D42FD9" w:rsidP="001F0BE5">
      <w:pPr>
        <w:keepNext w:val="0"/>
        <w:ind w:left="720"/>
        <w:rPr>
          <w:lang w:val="es-PE" w:eastAsia="ar-SA"/>
        </w:rPr>
      </w:pPr>
      <w:bookmarkStart w:id="497" w:name="_Ref296612950"/>
    </w:p>
    <w:p w:rsidR="00D42FD9" w:rsidRPr="00F10D21" w:rsidRDefault="00D42FD9" w:rsidP="008E613B">
      <w:pPr>
        <w:keepNext w:val="0"/>
        <w:numPr>
          <w:ilvl w:val="1"/>
          <w:numId w:val="27"/>
        </w:numPr>
        <w:suppressAutoHyphens w:val="0"/>
        <w:outlineLvl w:val="9"/>
        <w:rPr>
          <w:lang w:val="es-PE"/>
        </w:rPr>
      </w:pPr>
      <w:bookmarkStart w:id="498" w:name="_Ref297717021"/>
      <w:r w:rsidRPr="00F10D21">
        <w:rPr>
          <w:lang w:val="es-PE"/>
        </w:rPr>
        <w:t xml:space="preserve">En ningún caso la Suspensión limitará bajo concepto alguno las obligaciones de SEDAPAL con relación al pago </w:t>
      </w:r>
      <w:r w:rsidR="00FD438F" w:rsidRPr="00F10D21">
        <w:rPr>
          <w:lang w:val="es-PE"/>
        </w:rPr>
        <w:t xml:space="preserve">de los correspondientes RPI reconocidos </w:t>
      </w:r>
      <w:bookmarkEnd w:id="497"/>
      <w:bookmarkEnd w:id="498"/>
      <w:r w:rsidR="00FD438F" w:rsidRPr="00F10D21">
        <w:rPr>
          <w:lang w:val="es-PE"/>
        </w:rPr>
        <w:t>en los CAOs ya emitidos, el cual deberá efectuarse conforme lo previsto en el presente Contrato.</w:t>
      </w:r>
      <w:r w:rsidR="0073507B">
        <w:rPr>
          <w:lang w:val="es-PE"/>
        </w:rPr>
        <w:t>+</w:t>
      </w:r>
    </w:p>
    <w:p w:rsidR="00E15389" w:rsidRPr="00F10D21" w:rsidRDefault="00E15389" w:rsidP="001F0BE5">
      <w:pPr>
        <w:keepNext w:val="0"/>
        <w:rPr>
          <w:lang w:val="es-PE"/>
        </w:rPr>
      </w:pPr>
    </w:p>
    <w:p w:rsidR="0041240B" w:rsidRPr="00F10D21" w:rsidRDefault="0041240B" w:rsidP="001F0BE5">
      <w:pPr>
        <w:pStyle w:val="Ttulo10"/>
        <w:keepNext w:val="0"/>
        <w:rPr>
          <w:lang w:val="es-PE"/>
        </w:rPr>
      </w:pPr>
      <w:bookmarkStart w:id="499" w:name="_Toc359428049"/>
      <w:r w:rsidRPr="00F10D21">
        <w:rPr>
          <w:lang w:val="es-PE"/>
        </w:rPr>
        <w:lastRenderedPageBreak/>
        <w:t>CAPÍTULO V:</w:t>
      </w:r>
      <w:r w:rsidRPr="00F10D21">
        <w:rPr>
          <w:lang w:val="es-PE"/>
        </w:rPr>
        <w:tab/>
        <w:t>RÉGIMEN DE BIENES</w:t>
      </w:r>
      <w:bookmarkEnd w:id="499"/>
    </w:p>
    <w:p w:rsidR="00FC2F50" w:rsidRPr="00F10D21" w:rsidRDefault="00FC2F50">
      <w:pPr>
        <w:keepNext w:val="0"/>
        <w:outlineLvl w:val="9"/>
        <w:rPr>
          <w:b/>
          <w:lang w:val="es-PE"/>
        </w:rPr>
      </w:pPr>
      <w:bookmarkStart w:id="500" w:name="_Toc297794154"/>
      <w:r w:rsidRPr="00F10D21">
        <w:rPr>
          <w:b/>
          <w:lang w:val="es-PE"/>
        </w:rPr>
        <w:t>RÉGIMEN DE BIENES</w:t>
      </w:r>
      <w:bookmarkEnd w:id="500"/>
    </w:p>
    <w:p w:rsidR="00FC2F50" w:rsidRPr="00F10D21" w:rsidRDefault="00FC2F50" w:rsidP="001F0BE5">
      <w:pPr>
        <w:keepNext w:val="0"/>
        <w:suppressLineNumber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bookmarkStart w:id="501" w:name="_Ref297717344"/>
      <w:r w:rsidRPr="00F10D21">
        <w:rPr>
          <w:lang w:val="es-PE"/>
        </w:rPr>
        <w:t>Todos los Bienes de la Concesión que el CONCEDENTE esté obligado a entregar al CONCESIONARIO bajo este Contrato, deberán ser entregados libres de cargas, gravámenes y ocupaciones de terceros, a fin de dar cumplimiento a las obligaciones del CONCESIONARIO.</w:t>
      </w:r>
      <w:bookmarkEnd w:id="501"/>
    </w:p>
    <w:p w:rsidR="00FC2F50" w:rsidRPr="00F10D21" w:rsidRDefault="00FC2F50" w:rsidP="001F0BE5">
      <w:pPr>
        <w:keepNext w:val="0"/>
        <w:suppressLineNumbers/>
        <w:tabs>
          <w:tab w:val="num" w:pos="709"/>
        </w:tab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r w:rsidRPr="00F10D21">
        <w:rPr>
          <w:lang w:val="es-PE"/>
        </w:rPr>
        <w:t>Durante la vigencia de la Concesión, el CONCEDENTE mantendrá el derecho de propiedad de los Bienes de la Concesión. Sin perjuicio de ello, esta Concesión es título suficiente para que el CONCESIONARIO ejerza derechos de posesión, uso y disfrute, así como derechos exclusivos de Operación, de los Bienes de la Concesión y haga valer sus derechos frente a terceros. Asimismo, la Concesión es también título suficiente para garantizar las operaciones económicas y de cualquier otra índole similar, del CONCESIONARIO, directamente vinculadas a la Concesión, en el sistema bancario y financiero, dentro de lo establecido en la Cláusula 10.8 del presente Contrato.</w:t>
      </w:r>
    </w:p>
    <w:p w:rsidR="00FC2F50" w:rsidRPr="00F10D21" w:rsidRDefault="00FC2F50" w:rsidP="001F0BE5">
      <w:pPr>
        <w:keepNext w:val="0"/>
        <w:suppressLineNumbers/>
        <w:tabs>
          <w:tab w:val="num" w:pos="709"/>
        </w:tab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r w:rsidRPr="00F10D21">
        <w:rPr>
          <w:lang w:val="es-PE"/>
        </w:rPr>
        <w:t>Los efluentes y residuos generados por la Operación son de propiedad del Estado de la República del Perú, a través del CONCEDENTE.</w:t>
      </w:r>
    </w:p>
    <w:p w:rsidR="00FC2F50" w:rsidRPr="00F10D21" w:rsidRDefault="00FC2F50" w:rsidP="001F0BE5">
      <w:pPr>
        <w:pStyle w:val="Prrafodelista"/>
        <w:keepNext w:val="0"/>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r w:rsidRPr="00F10D21">
        <w:rPr>
          <w:lang w:val="es-PE"/>
        </w:rPr>
        <w:t>Luego de la suscripción del Acta de Entrega de los Bienes de la Concesión, el CONCESIONARIO será responsable, durante la vigencia de la Concesión, de mantener los Bienes de la Concesión libre de cargas y gravámenes y libres de ocupaciones físicas por parte de terceros no autorizados por el CONCESIONARIO para los fines de la Concesión.</w:t>
      </w:r>
    </w:p>
    <w:p w:rsidR="00FC2F50" w:rsidRPr="00F10D21" w:rsidRDefault="00FC2F50" w:rsidP="001F0BE5">
      <w:pPr>
        <w:keepNext w:val="0"/>
        <w:suppressLineNumbers/>
        <w:tabs>
          <w:tab w:val="num" w:pos="709"/>
        </w:tab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r w:rsidRPr="00F10D21">
        <w:rPr>
          <w:lang w:val="es-PE"/>
        </w:rPr>
        <w:t>El CONCESIONARIO podrá ejercer los derechos que sean necesarios para que cumpla con las obligaciones a su cargo establecidas en el presente Contrato, el Contrato de Prestación de Servicios y las Leyes y Disposiciones Aplicables.</w:t>
      </w:r>
    </w:p>
    <w:p w:rsidR="00FC2F50" w:rsidRPr="00F10D21" w:rsidRDefault="00FC2F50" w:rsidP="001F0BE5">
      <w:pPr>
        <w:pStyle w:val="Prrafodelista"/>
        <w:keepNext w:val="0"/>
        <w:suppressLineNumbers/>
        <w:tabs>
          <w:tab w:val="num" w:pos="709"/>
        </w:tabs>
        <w:ind w:left="360"/>
        <w:rPr>
          <w:lang w:val="es-PE"/>
        </w:rPr>
      </w:pPr>
    </w:p>
    <w:p w:rsidR="00FC2F50" w:rsidRPr="00F10D21" w:rsidRDefault="007D2764" w:rsidP="008E613B">
      <w:pPr>
        <w:keepNext w:val="0"/>
        <w:numPr>
          <w:ilvl w:val="1"/>
          <w:numId w:val="29"/>
        </w:numPr>
        <w:suppressLineNumbers/>
        <w:tabs>
          <w:tab w:val="num" w:pos="709"/>
        </w:tabs>
        <w:ind w:left="709" w:hanging="709"/>
        <w:outlineLvl w:val="9"/>
        <w:rPr>
          <w:lang w:val="es-PE"/>
        </w:rPr>
      </w:pPr>
      <w:r>
        <w:rPr>
          <w:lang w:val="es-PE"/>
        </w:rPr>
        <w:t>Dentro del Área de la Concesión, e</w:t>
      </w:r>
      <w:r w:rsidR="00FC2F50" w:rsidRPr="00F10D21">
        <w:rPr>
          <w:lang w:val="es-PE"/>
        </w:rPr>
        <w:t xml:space="preserve">l CONCESIONARIO tendrá la Operación exclusiva de la captación de agua de mar, las estaciones de bombeo de agua de mar, la línea de impulsión de agua de mar con sus instalaciones conexas, </w:t>
      </w:r>
      <w:r w:rsidR="00540550" w:rsidRPr="00F10D21">
        <w:rPr>
          <w:lang w:val="es-PE"/>
        </w:rPr>
        <w:t>Planta Desaladora</w:t>
      </w:r>
      <w:r w:rsidR="00FC2F50" w:rsidRPr="00F10D21">
        <w:rPr>
          <w:lang w:val="es-PE"/>
        </w:rPr>
        <w:t xml:space="preserve"> incluidos sus instalaciones conexas, las instalaciones evacuación y de disposición final de la salmuera residual del tratamiento, de las estaciones de bombeo de agua potable</w:t>
      </w:r>
      <w:r w:rsidR="00C96ABB">
        <w:rPr>
          <w:lang w:val="es-PE"/>
        </w:rPr>
        <w:t xml:space="preserve">, </w:t>
      </w:r>
      <w:r w:rsidR="00FC2F50" w:rsidRPr="00F10D21">
        <w:rPr>
          <w:lang w:val="es-PE"/>
        </w:rPr>
        <w:t>de las líneas de impulsión y/o conducción de agua potable</w:t>
      </w:r>
      <w:r w:rsidR="0073507B">
        <w:rPr>
          <w:lang w:val="es-PE"/>
        </w:rPr>
        <w:t xml:space="preserve"> y de los reservorios de agua potable</w:t>
      </w:r>
      <w:r w:rsidR="00FC2F50" w:rsidRPr="00F10D21">
        <w:rPr>
          <w:lang w:val="es-PE"/>
        </w:rPr>
        <w:t>. Asimismo de las Plantas de Tratamiento de Aguas Residuales de San Bartolo</w:t>
      </w:r>
      <w:r w:rsidR="003352B1">
        <w:rPr>
          <w:lang w:val="es-PE"/>
        </w:rPr>
        <w:t xml:space="preserve"> y</w:t>
      </w:r>
      <w:r w:rsidR="00C96ABB">
        <w:rPr>
          <w:lang w:val="es-PE"/>
        </w:rPr>
        <w:t xml:space="preserve"> </w:t>
      </w:r>
      <w:r w:rsidR="00FC2F50" w:rsidRPr="00F10D21">
        <w:rPr>
          <w:lang w:val="es-PE"/>
        </w:rPr>
        <w:t xml:space="preserve">Santa María </w:t>
      </w:r>
      <w:r w:rsidR="0073507B">
        <w:rPr>
          <w:lang w:val="es-PE"/>
        </w:rPr>
        <w:t xml:space="preserve">del Mar </w:t>
      </w:r>
      <w:r w:rsidR="00FC2F50" w:rsidRPr="00F10D21">
        <w:rPr>
          <w:lang w:val="es-PE"/>
        </w:rPr>
        <w:t xml:space="preserve">y la que se construya en el marco del proyecto, las instalaciones de recepción, medición y acondicionamiento de las aguas residuales, las </w:t>
      </w:r>
      <w:r w:rsidR="0073507B">
        <w:rPr>
          <w:lang w:val="es-PE"/>
        </w:rPr>
        <w:t xml:space="preserve">cámaras </w:t>
      </w:r>
      <w:r w:rsidR="00FC2F50" w:rsidRPr="00F10D21">
        <w:rPr>
          <w:lang w:val="es-PE"/>
        </w:rPr>
        <w:t>de bombeo de aguas residuales tratadas, los emisores, líneas de impulsión, buzones e instalaciones conexas de las plantas de tratamiento y de las instalaciones para la disposición final, incluyendo aquellas destinadas al despacho de aguas residuales tratadas para los usos autorizados,</w:t>
      </w:r>
    </w:p>
    <w:p w:rsidR="00FC2F50" w:rsidRPr="00F10D21" w:rsidRDefault="00FC2F50" w:rsidP="001F0BE5">
      <w:pPr>
        <w:keepNext w:val="0"/>
        <w:suppressLineNumbers/>
        <w:rPr>
          <w:b/>
          <w:lang w:val="es-PE"/>
        </w:rPr>
      </w:pPr>
    </w:p>
    <w:p w:rsidR="00FC2F50" w:rsidRPr="00F10D21" w:rsidRDefault="00FC2F50" w:rsidP="001F0BE5">
      <w:pPr>
        <w:keepNext w:val="0"/>
        <w:outlineLvl w:val="1"/>
        <w:rPr>
          <w:b/>
          <w:lang w:val="es-PE"/>
        </w:rPr>
      </w:pPr>
      <w:bookmarkStart w:id="502" w:name="_Toc297794155"/>
      <w:r w:rsidRPr="00F10D21">
        <w:rPr>
          <w:b/>
          <w:lang w:val="es-PE"/>
        </w:rPr>
        <w:t xml:space="preserve">TOMA DE POSESIÓN DE LOS BIENES </w:t>
      </w:r>
      <w:bookmarkEnd w:id="502"/>
      <w:r w:rsidRPr="00F10D21">
        <w:rPr>
          <w:b/>
          <w:lang w:val="es-PE"/>
        </w:rPr>
        <w:t xml:space="preserve">DE LA CONCESIÓN </w:t>
      </w:r>
    </w:p>
    <w:p w:rsidR="00FC2F50" w:rsidRPr="00F10D21" w:rsidRDefault="00FC2F50" w:rsidP="001F0BE5">
      <w:pPr>
        <w:keepNext w:val="0"/>
        <w:suppressLineNumber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bookmarkStart w:id="503" w:name="_Ref290651682"/>
      <w:bookmarkStart w:id="504" w:name="_Ref350516584"/>
      <w:bookmarkStart w:id="505" w:name="_Ref297718031"/>
      <w:r w:rsidRPr="00F10D21">
        <w:rPr>
          <w:lang w:val="es-PE"/>
        </w:rPr>
        <w:t xml:space="preserve">La Toma de Posesión de los Bienes de la Concesión que entregará el CONCEDENTE al CONCESIONARIO, deberá realizarse en la Fecha de Cierre, acto en el cual se deberá suscribir el Acta de Entrega de los Bienes de la Concesión, siempre y cuando se haya verificado lo dispuesto en la Cláusula </w:t>
      </w:r>
      <w:fldSimple w:instr=" REF _Ref297717344 \r \h  \* MERGEFORMAT ">
        <w:r w:rsidR="00195394" w:rsidRPr="00195394">
          <w:rPr>
            <w:lang w:val="es-PE"/>
          </w:rPr>
          <w:t>5.1</w:t>
        </w:r>
      </w:fldSimple>
      <w:r w:rsidRPr="00F10D21">
        <w:rPr>
          <w:lang w:val="es-PE"/>
        </w:rPr>
        <w:t xml:space="preserve"> del Contrato. </w:t>
      </w:r>
      <w:bookmarkEnd w:id="503"/>
      <w:r w:rsidRPr="00F10D21">
        <w:rPr>
          <w:lang w:val="es-PE"/>
        </w:rPr>
        <w:t xml:space="preserve">Formará parte del Acta de Entrega de Bienes de la Concesión, el Inventario Inicial, </w:t>
      </w:r>
      <w:r w:rsidRPr="00F10D21">
        <w:rPr>
          <w:lang w:val="es-PE"/>
        </w:rPr>
        <w:lastRenderedPageBreak/>
        <w:t>así como cualquier otro elemento que ayude a individualizar e interpretar el objeto entregado, su condición y estado.</w:t>
      </w:r>
      <w:bookmarkEnd w:id="504"/>
    </w:p>
    <w:bookmarkEnd w:id="505"/>
    <w:p w:rsidR="00FC2F50" w:rsidRPr="00F10D21" w:rsidRDefault="00FC2F50" w:rsidP="001F0BE5">
      <w:pPr>
        <w:keepNext w:val="0"/>
        <w:suppressLineNumber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bookmarkStart w:id="506" w:name="_Ref350505628"/>
      <w:r w:rsidRPr="00F10D21">
        <w:rPr>
          <w:lang w:val="es-PE"/>
        </w:rPr>
        <w:t xml:space="preserve">La suscripción del Acta de Entrega de los Bienes de la Concesión, será en presencia de Notario Público que certifique la entrega, dejando constancia de los Bienes de la Concesión de los que hubiese tomado posesión el CONCESIONARIO, especificando sus características, ubicación, estado de conservación y mantenimiento, vida útil de las maquinarias y equipos, funcionamiento y rendimiento, y la afectación específica al cumplimiento objeto de la Concesión, así como otros aspectos de interés. </w:t>
      </w:r>
      <w:bookmarkEnd w:id="506"/>
    </w:p>
    <w:p w:rsidR="00FC2F50" w:rsidRPr="00F10D21" w:rsidRDefault="00FC2F50" w:rsidP="001F0BE5">
      <w:pPr>
        <w:keepNext w:val="0"/>
        <w:suppressLineNumbers/>
        <w:ind w:left="360"/>
        <w:contextualSpacing/>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bookmarkStart w:id="507" w:name="_Ref290651839"/>
      <w:r w:rsidRPr="00F10D21">
        <w:rPr>
          <w:lang w:val="es-PE"/>
        </w:rPr>
        <w:t>Los Bienes de la Concesión que sean entregados en la Toma de Posesión serán recibidos por el CONCESIONARIO en el lugar y estado de conservación en que se encuentren</w:t>
      </w:r>
      <w:proofErr w:type="gramStart"/>
      <w:r w:rsidRPr="00F10D21">
        <w:rPr>
          <w:lang w:val="es-PE"/>
        </w:rPr>
        <w:t>.</w:t>
      </w:r>
      <w:r w:rsidR="007D2764" w:rsidRPr="00F10D21">
        <w:t>.</w:t>
      </w:r>
      <w:proofErr w:type="gramEnd"/>
      <w:r w:rsidR="007D2764" w:rsidRPr="009E4716">
        <w:t xml:space="preserve">El CONCESIONARIO </w:t>
      </w:r>
      <w:r w:rsidR="007D2764">
        <w:t xml:space="preserve">podrá </w:t>
      </w:r>
      <w:r w:rsidR="007D2764" w:rsidRPr="009E4716">
        <w:t>dejar constancia de cualquier defecto y/u observación que detecte en relación a los Bienes que le son entregados</w:t>
      </w:r>
    </w:p>
    <w:p w:rsidR="00FC2F50" w:rsidRPr="00F10D21" w:rsidRDefault="00FC2F50" w:rsidP="001F0BE5">
      <w:pPr>
        <w:keepNext w:val="0"/>
        <w:suppressLineNumbers/>
        <w:tabs>
          <w:tab w:val="num" w:pos="792"/>
        </w:tab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r w:rsidRPr="00F10D21">
        <w:rPr>
          <w:lang w:val="es-PE"/>
        </w:rPr>
        <w:t>El Acta de Entrega de los Bienes de la Concesión se suscribirá en tres (3) ejemplares originales, uno para el CONCEDENTE, otro para el CONCESIONARIO y otro para SEDAPAL.</w:t>
      </w:r>
    </w:p>
    <w:p w:rsidR="00FC2F50" w:rsidRPr="00F10D21" w:rsidRDefault="00FC2F50" w:rsidP="001F0BE5">
      <w:pPr>
        <w:keepNext w:val="0"/>
        <w:suppressLineNumbers/>
        <w:tabs>
          <w:tab w:val="num" w:pos="792"/>
        </w:tabs>
        <w:rPr>
          <w:lang w:val="es-PE"/>
        </w:rPr>
      </w:pPr>
    </w:p>
    <w:p w:rsidR="00FC2F50" w:rsidRPr="00F10D21" w:rsidRDefault="00FC2F50" w:rsidP="008E613B">
      <w:pPr>
        <w:keepNext w:val="0"/>
        <w:numPr>
          <w:ilvl w:val="1"/>
          <w:numId w:val="29"/>
        </w:numPr>
        <w:suppressLineNumbers/>
        <w:tabs>
          <w:tab w:val="num" w:pos="709"/>
        </w:tabs>
        <w:ind w:left="720" w:hanging="709"/>
        <w:contextualSpacing/>
        <w:outlineLvl w:val="9"/>
        <w:rPr>
          <w:lang w:val="es-PE"/>
        </w:rPr>
      </w:pPr>
      <w:r w:rsidRPr="00F10D21">
        <w:rPr>
          <w:lang w:val="es-PE"/>
        </w:rPr>
        <w:t>El CONCEDENTE será responsable ante el CONCESIONARIO por los vicios ocultos que pudieran presentar los Bienes de la Concesión entregados por éste, siempre que se hubieran generado antes de la fecha de suscripción del Acta de Entrega de los Bienes de la Concesión.</w:t>
      </w:r>
      <w:bookmarkEnd w:id="507"/>
    </w:p>
    <w:p w:rsidR="00FC2F50" w:rsidRPr="00F10D21" w:rsidRDefault="00FC2F50" w:rsidP="001F0BE5">
      <w:pPr>
        <w:keepNext w:val="0"/>
        <w:ind w:left="720"/>
        <w:contextualSpacing/>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bookmarkStart w:id="508" w:name="_Ref350516593"/>
      <w:r w:rsidRPr="00F10D21">
        <w:rPr>
          <w:lang w:val="es-PE"/>
        </w:rPr>
        <w:t xml:space="preserve">El CONCEDENTE será responsable frente al CONCESIONARIO por cualquier reclamo, demanda u acción que terceros puedan interponer con relación </w:t>
      </w:r>
      <w:r w:rsidR="00287BB3" w:rsidRPr="00F10D21">
        <w:rPr>
          <w:lang w:val="es-PE"/>
        </w:rPr>
        <w:t xml:space="preserve">a </w:t>
      </w:r>
      <w:r w:rsidRPr="00F10D21">
        <w:rPr>
          <w:lang w:val="es-PE"/>
        </w:rPr>
        <w:t>los Bienes de la Concesión, cuyo origen de reclamo haya ocurrido con anterioridad a la Toma de Posesión.</w:t>
      </w:r>
      <w:bookmarkEnd w:id="508"/>
    </w:p>
    <w:p w:rsidR="00FC2F50" w:rsidRPr="00F10D21" w:rsidRDefault="00FC2F50" w:rsidP="001F0BE5">
      <w:pPr>
        <w:keepNext w:val="0"/>
        <w:ind w:left="720"/>
        <w:contextualSpacing/>
        <w:rPr>
          <w:lang w:val="es-PE"/>
        </w:rPr>
      </w:pPr>
    </w:p>
    <w:p w:rsidR="00FC2F50" w:rsidRPr="00F10D21" w:rsidRDefault="00FC2F50" w:rsidP="001F0BE5">
      <w:pPr>
        <w:keepNext w:val="0"/>
        <w:outlineLvl w:val="1"/>
        <w:rPr>
          <w:b/>
          <w:lang w:val="es-PE"/>
        </w:rPr>
      </w:pPr>
      <w:bookmarkStart w:id="509" w:name="_Toc297794156"/>
      <w:r w:rsidRPr="00F10D21">
        <w:rPr>
          <w:b/>
          <w:lang w:val="es-PE"/>
        </w:rPr>
        <w:t xml:space="preserve">DE LOS TERRENOS DESTINADOS A LA CONSTRUCCIÓN DE PLANTAS </w:t>
      </w:r>
    </w:p>
    <w:p w:rsidR="00FC2F50" w:rsidRPr="00F10D21" w:rsidRDefault="00FC2F50" w:rsidP="001F0BE5">
      <w:pPr>
        <w:keepNext w:val="0"/>
        <w:outlineLvl w:val="1"/>
        <w:rPr>
          <w:b/>
          <w:lang w:val="es-PE"/>
        </w:rPr>
      </w:pPr>
    </w:p>
    <w:p w:rsidR="00FC2F50" w:rsidRPr="00F10D21" w:rsidRDefault="00FC2F50" w:rsidP="008E613B">
      <w:pPr>
        <w:keepNext w:val="0"/>
        <w:numPr>
          <w:ilvl w:val="1"/>
          <w:numId w:val="29"/>
        </w:numPr>
        <w:suppressLineNumbers/>
        <w:tabs>
          <w:tab w:val="num" w:pos="709"/>
        </w:tabs>
        <w:ind w:left="709" w:hanging="709"/>
        <w:outlineLvl w:val="9"/>
      </w:pPr>
      <w:bookmarkStart w:id="510" w:name="_Ref359347194"/>
      <w:r w:rsidRPr="00F10D21">
        <w:rPr>
          <w:lang w:val="es-PE"/>
        </w:rPr>
        <w:t>E</w:t>
      </w:r>
      <w:r w:rsidRPr="00F10D21">
        <w:t xml:space="preserve">n la Toma de Posesión, el CONCEDENTE entregará al CONCESIONARIO como parte de los Bienes de la Concesión, los terrenos disponibles que serán destinados para la construcción de la Planta de Tratamiento de Agua Residual y de la </w:t>
      </w:r>
      <w:r w:rsidR="00540550" w:rsidRPr="00F10D21">
        <w:t>Planta Desaladora</w:t>
      </w:r>
      <w:r w:rsidRPr="00F10D21">
        <w:t>.</w:t>
      </w:r>
      <w:bookmarkEnd w:id="510"/>
    </w:p>
    <w:p w:rsidR="00FC2F50" w:rsidRPr="00F10D21" w:rsidRDefault="00FC2F50">
      <w:pPr>
        <w:keepNext w:val="0"/>
        <w:suppressLineNumbers/>
        <w:tabs>
          <w:tab w:val="num" w:pos="792"/>
        </w:tabs>
        <w:outlineLvl w:val="9"/>
      </w:pPr>
    </w:p>
    <w:p w:rsidR="00FC2F50" w:rsidRPr="00F10D21" w:rsidRDefault="00004CB4" w:rsidP="008E613B">
      <w:pPr>
        <w:keepNext w:val="0"/>
        <w:numPr>
          <w:ilvl w:val="1"/>
          <w:numId w:val="29"/>
        </w:numPr>
        <w:suppressLineNumbers/>
        <w:tabs>
          <w:tab w:val="num" w:pos="709"/>
        </w:tabs>
        <w:ind w:left="709" w:hanging="709"/>
        <w:outlineLvl w:val="9"/>
      </w:pPr>
      <w:r>
        <w:t xml:space="preserve">La Clausula precedente no es aplicable cuando  el </w:t>
      </w:r>
      <w:r w:rsidRPr="00F10D21">
        <w:t>CONCESIONARIO</w:t>
      </w:r>
      <w:r>
        <w:t xml:space="preserve"> contemple en su Oferta Técnica </w:t>
      </w:r>
      <w:r w:rsidR="00FC2F50" w:rsidRPr="00F10D21">
        <w:t xml:space="preserve">terrenos para la construcción de la Planta de Tratamiento de Agua Residual y/o de la </w:t>
      </w:r>
      <w:r w:rsidR="00540550" w:rsidRPr="00F10D21">
        <w:t>Planta Desaladora</w:t>
      </w:r>
      <w:r w:rsidR="00FC2F50" w:rsidRPr="00F10D21">
        <w:t xml:space="preserve"> distintos a aquellos que </w:t>
      </w:r>
      <w:proofErr w:type="spellStart"/>
      <w:r w:rsidR="00FC2F50" w:rsidRPr="00F10D21">
        <w:t>el</w:t>
      </w:r>
      <w:proofErr w:type="spellEnd"/>
      <w:r w:rsidR="00FC2F50" w:rsidRPr="00F10D21">
        <w:t xml:space="preserve"> CONCEDENTE ha puesto a disposición</w:t>
      </w:r>
      <w:r w:rsidR="007540D6">
        <w:t xml:space="preserve">. Asimismo, </w:t>
      </w:r>
      <w:r w:rsidR="00FC2F50" w:rsidRPr="00F10D21">
        <w:t>deberá realizar todas las acciones pertinentes para la adquisición del(los) nuevo(s) terreno(s), los cuales pasarán a formar parte de los Bienes de la Concesión</w:t>
      </w:r>
      <w:r w:rsidR="00FC2F50" w:rsidRPr="00F10D21">
        <w:rPr>
          <w:lang w:val="es-ES"/>
        </w:rPr>
        <w:t>.</w:t>
      </w:r>
      <w:r w:rsidR="00FC2F50" w:rsidRPr="00F10D21">
        <w:t xml:space="preserve"> El(los) terreno(s) que </w:t>
      </w:r>
      <w:r w:rsidR="00FC2F50" w:rsidRPr="00F10D21">
        <w:rPr>
          <w:rStyle w:val="Textoennegrita"/>
          <w:b w:val="0"/>
        </w:rPr>
        <w:t>proponga y adquiera</w:t>
      </w:r>
      <w:r w:rsidR="00C96ABB">
        <w:rPr>
          <w:rStyle w:val="Textoennegrita"/>
          <w:b w:val="0"/>
        </w:rPr>
        <w:t xml:space="preserve"> </w:t>
      </w:r>
      <w:r w:rsidR="00FC2F50" w:rsidRPr="00F10D21">
        <w:t>el CONCESIONARIO deberá(n) ser entregado(s)</w:t>
      </w:r>
      <w:r w:rsidR="009F487E">
        <w:t xml:space="preserve"> al CONCEDENTE</w:t>
      </w:r>
      <w:r w:rsidR="00FC2F50" w:rsidRPr="00F10D21">
        <w:t xml:space="preserve"> libres de cargas, gravámenes y ocupaciones de terceros</w:t>
      </w:r>
      <w:r w:rsidR="009F487E">
        <w:t xml:space="preserve"> para que este a su vez proceda de acuerdo a lo establecido en la Cláusula </w:t>
      </w:r>
      <w:r w:rsidR="006728FF">
        <w:fldChar w:fldCharType="begin"/>
      </w:r>
      <w:r w:rsidR="009F487E">
        <w:instrText xml:space="preserve"> REF _Ref359347194 \r \h </w:instrText>
      </w:r>
      <w:r w:rsidR="006728FF">
        <w:fldChar w:fldCharType="separate"/>
      </w:r>
      <w:r w:rsidR="00195394">
        <w:t>5.13</w:t>
      </w:r>
      <w:r w:rsidR="006728FF">
        <w:fldChar w:fldCharType="end"/>
      </w:r>
    </w:p>
    <w:p w:rsidR="00FC2F50" w:rsidRPr="00F10D21" w:rsidRDefault="00FC2F50" w:rsidP="001F0BE5">
      <w:pPr>
        <w:pStyle w:val="Prrafodelista"/>
        <w:keepNext w:val="0"/>
      </w:pPr>
    </w:p>
    <w:p w:rsidR="00FC2F50" w:rsidRPr="00F10D21" w:rsidRDefault="00FC2F50" w:rsidP="008E613B">
      <w:pPr>
        <w:keepNext w:val="0"/>
        <w:numPr>
          <w:ilvl w:val="1"/>
          <w:numId w:val="29"/>
        </w:numPr>
        <w:suppressLineNumbers/>
        <w:tabs>
          <w:tab w:val="num" w:pos="709"/>
        </w:tabs>
        <w:ind w:left="709" w:hanging="709"/>
        <w:outlineLvl w:val="9"/>
      </w:pPr>
      <w:r w:rsidRPr="00F10D21">
        <w:t xml:space="preserve">El CONCESIONARIO deberá inscribir a nombre del CONCEDENTE en los Registros Públicos respectivo, el(los) nuevo(s) terreno(s) antes señalado(s), para lo cual tendrá un plazo máximo de ciento veinte (120) Días Calendario computados desde la fecha de adquisición de los mismos. Si dicho plazo no se cumpliera por causas imputables al CONCEDENTE, éste deberá ampliarlo por un máximo de sesenta (60) Días Calendario adicionales. </w:t>
      </w:r>
    </w:p>
    <w:p w:rsidR="00FC2F50" w:rsidRPr="00F10D21" w:rsidRDefault="00FC2F50" w:rsidP="001F0BE5">
      <w:pPr>
        <w:pStyle w:val="Prrafodelista"/>
        <w:keepNext w:val="0"/>
      </w:pPr>
    </w:p>
    <w:p w:rsidR="00FC2F50" w:rsidRPr="00F10D21" w:rsidRDefault="00FC2F50" w:rsidP="008E613B">
      <w:pPr>
        <w:keepNext w:val="0"/>
        <w:numPr>
          <w:ilvl w:val="1"/>
          <w:numId w:val="29"/>
        </w:numPr>
        <w:suppressLineNumbers/>
        <w:tabs>
          <w:tab w:val="num" w:pos="709"/>
        </w:tabs>
        <w:ind w:left="709" w:hanging="709"/>
        <w:outlineLvl w:val="9"/>
      </w:pPr>
      <w:r w:rsidRPr="00F10D21">
        <w:lastRenderedPageBreak/>
        <w:t xml:space="preserve">En caso el CONCESIONARIO ponga a disposición de la Concesión, el(los) terreno(s) antes de la suscripción del Acta de Entrega de los Bienes de la Concesión, estos deberán ser incorporados al Inventario Inicial. </w:t>
      </w:r>
    </w:p>
    <w:p w:rsidR="00FC2F50" w:rsidRPr="00F10D21" w:rsidRDefault="00FC2F50">
      <w:pPr>
        <w:keepNext w:val="0"/>
        <w:suppressLineNumbers/>
        <w:ind w:left="0"/>
        <w:outlineLvl w:val="9"/>
      </w:pPr>
    </w:p>
    <w:p w:rsidR="00FC2F50" w:rsidRPr="00F10D21" w:rsidRDefault="00FC2F50" w:rsidP="001F0BE5">
      <w:pPr>
        <w:keepNext w:val="0"/>
        <w:outlineLvl w:val="1"/>
        <w:rPr>
          <w:b/>
          <w:lang w:val="es-PE"/>
        </w:rPr>
      </w:pPr>
    </w:p>
    <w:p w:rsidR="00FC2F50" w:rsidRPr="00F10D21" w:rsidRDefault="00FC2F50" w:rsidP="001F0BE5">
      <w:pPr>
        <w:keepNext w:val="0"/>
        <w:outlineLvl w:val="1"/>
        <w:rPr>
          <w:b/>
          <w:lang w:val="es-PE"/>
        </w:rPr>
      </w:pPr>
      <w:r w:rsidRPr="00F10D21">
        <w:rPr>
          <w:b/>
          <w:lang w:val="es-PE"/>
        </w:rPr>
        <w:t>INVENTARIOS</w:t>
      </w:r>
      <w:bookmarkEnd w:id="509"/>
    </w:p>
    <w:p w:rsidR="00FC2F50" w:rsidRPr="00F10D21" w:rsidRDefault="00FC2F50" w:rsidP="001F0BE5">
      <w:pPr>
        <w:keepNext w:val="0"/>
        <w:suppressLineNumber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r w:rsidRPr="00F10D21">
        <w:rPr>
          <w:lang w:val="es-PE"/>
        </w:rPr>
        <w:t>El CONCESIONARIO está obligado a realizar y presentar al CONCEDENTE, los Inventarios de los Bienes de la Concesión.</w:t>
      </w:r>
    </w:p>
    <w:p w:rsidR="00FC2F50" w:rsidRPr="00F10D21" w:rsidRDefault="00FC2F50" w:rsidP="001F0BE5">
      <w:pPr>
        <w:keepNext w:val="0"/>
        <w:suppressLineNumbers/>
        <w:tabs>
          <w:tab w:val="num" w:pos="792"/>
        </w:tabs>
        <w:rPr>
          <w:lang w:val="es-PE"/>
        </w:rPr>
      </w:pPr>
    </w:p>
    <w:p w:rsidR="00FC2F50" w:rsidRPr="00F10D21" w:rsidRDefault="00FC2F50" w:rsidP="001F0BE5">
      <w:pPr>
        <w:keepNext w:val="0"/>
        <w:suppressLineNumbers/>
        <w:tabs>
          <w:tab w:val="num" w:pos="792"/>
        </w:tabs>
        <w:rPr>
          <w:lang w:val="es-PE"/>
        </w:rPr>
      </w:pPr>
      <w:r w:rsidRPr="00F10D21">
        <w:rPr>
          <w:lang w:val="es-PE"/>
        </w:rPr>
        <w:t xml:space="preserve">Los Inventarios exigidos en el Contrato son de cuatro (4) tipos de acuerdo a la definición contenida en el numeral </w:t>
      </w:r>
      <w:fldSimple w:instr=" REF _Ref350504237 \r \h  \* MERGEFORMAT ">
        <w:r w:rsidR="00195394" w:rsidRPr="00195394">
          <w:rPr>
            <w:lang w:val="es-PE"/>
          </w:rPr>
          <w:t>1.66</w:t>
        </w:r>
      </w:fldSimple>
      <w:r w:rsidRPr="00F10D21">
        <w:rPr>
          <w:lang w:val="es-PE"/>
        </w:rPr>
        <w:t xml:space="preserve"> del presente Contrato.</w:t>
      </w:r>
    </w:p>
    <w:p w:rsidR="00FC2F50" w:rsidRPr="00F10D21" w:rsidRDefault="00FC2F50" w:rsidP="001F0BE5">
      <w:pPr>
        <w:keepNext w:val="0"/>
        <w:suppressLineNumbers/>
        <w:tabs>
          <w:tab w:val="num" w:pos="792"/>
        </w:tabs>
        <w:rPr>
          <w:lang w:val="es-PE"/>
        </w:rPr>
      </w:pPr>
    </w:p>
    <w:p w:rsidR="00FC2F50" w:rsidRPr="00F10D21" w:rsidRDefault="00FC2F50" w:rsidP="001F0BE5">
      <w:pPr>
        <w:keepNext w:val="0"/>
        <w:suppressLineNumbers/>
        <w:tabs>
          <w:tab w:val="num" w:pos="792"/>
        </w:tabs>
        <w:rPr>
          <w:lang w:val="es-PE"/>
        </w:rPr>
      </w:pPr>
      <w:r w:rsidRPr="00F10D21">
        <w:rPr>
          <w:lang w:val="es-PE"/>
        </w:rPr>
        <w:t>a) Inventario Inicial.</w:t>
      </w:r>
    </w:p>
    <w:p w:rsidR="00FC2F50" w:rsidRPr="00F10D21" w:rsidRDefault="00FC2F50" w:rsidP="001F0BE5">
      <w:pPr>
        <w:keepNext w:val="0"/>
        <w:suppressLineNumbers/>
        <w:tabs>
          <w:tab w:val="num" w:pos="792"/>
        </w:tabs>
        <w:rPr>
          <w:lang w:val="es-PE"/>
        </w:rPr>
      </w:pPr>
      <w:r w:rsidRPr="00F10D21">
        <w:rPr>
          <w:lang w:val="es-PE"/>
        </w:rPr>
        <w:t>b) Inventario de Obras.</w:t>
      </w:r>
    </w:p>
    <w:p w:rsidR="00FC2F50" w:rsidRPr="00F10D21" w:rsidRDefault="00FC2F50" w:rsidP="001F0BE5">
      <w:pPr>
        <w:keepNext w:val="0"/>
        <w:suppressLineNumbers/>
        <w:tabs>
          <w:tab w:val="num" w:pos="792"/>
        </w:tabs>
        <w:rPr>
          <w:lang w:val="es-PE"/>
        </w:rPr>
      </w:pPr>
      <w:r w:rsidRPr="00F10D21">
        <w:rPr>
          <w:lang w:val="es-PE"/>
        </w:rPr>
        <w:t>c) Inventario Anual.</w:t>
      </w:r>
    </w:p>
    <w:p w:rsidR="00FC2F50" w:rsidRPr="00F10D21" w:rsidRDefault="00FC2F50" w:rsidP="001F0BE5">
      <w:pPr>
        <w:keepNext w:val="0"/>
        <w:suppressLineNumbers/>
        <w:tabs>
          <w:tab w:val="num" w:pos="792"/>
        </w:tabs>
        <w:rPr>
          <w:lang w:val="es-PE"/>
        </w:rPr>
      </w:pPr>
      <w:r w:rsidRPr="00F10D21">
        <w:rPr>
          <w:lang w:val="es-PE"/>
        </w:rPr>
        <w:t>d) Inventario Final.</w:t>
      </w:r>
    </w:p>
    <w:p w:rsidR="00FC2F50" w:rsidRPr="00F10D21" w:rsidRDefault="00FC2F50" w:rsidP="001F0BE5">
      <w:pPr>
        <w:keepNext w:val="0"/>
        <w:suppressLineNumbers/>
        <w:tabs>
          <w:tab w:val="num" w:pos="792"/>
        </w:tabs>
        <w:rPr>
          <w:lang w:val="es-PE"/>
        </w:rPr>
      </w:pPr>
    </w:p>
    <w:p w:rsidR="00FC2F50" w:rsidRPr="00F10D21" w:rsidRDefault="00FC2F50" w:rsidP="001F0BE5">
      <w:pPr>
        <w:keepNext w:val="0"/>
        <w:suppressLineNumbers/>
        <w:tabs>
          <w:tab w:val="num" w:pos="792"/>
        </w:tabs>
        <w:rPr>
          <w:lang w:val="es-PE"/>
        </w:rPr>
      </w:pPr>
      <w:r w:rsidRPr="00F10D21">
        <w:rPr>
          <w:lang w:val="es-PE"/>
        </w:rPr>
        <w:t>Los Inventarios tendrán las características expresamente previstas en el Contrato. El CONCEDENTE podrá realizar observaciones a estos Inventarios, por escrito y con la respectiva explicación, otorgando al CONCESIONARIO un plazo de hasta veinte (20) Días para su subsanación.</w:t>
      </w:r>
    </w:p>
    <w:p w:rsidR="00FC2F50" w:rsidRPr="00F10D21" w:rsidRDefault="00FC2F50" w:rsidP="001F0BE5">
      <w:pPr>
        <w:keepNext w:val="0"/>
        <w:suppressLineNumber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r w:rsidRPr="00F10D21">
        <w:rPr>
          <w:lang w:val="es-PE"/>
        </w:rPr>
        <w:t>Los Inventarios deberán contener, al menos, una sucinta descripción de los Bienes de la Concesión, sus características, ubicación, estado de conservación, anotaciones sobre su funcionamiento o rendimiento según corresponda y, de ser aplicable, marca, modelo y año de fabricación, así como los datos de su inscripción si hubieren bienes inscribibles en Registros Públicos. Podrán incluirse elementos interpretativos tales como fotografías, planos, esquemas e informes de terceros, de acuerdo a los formatos que serán proporcionados por el CONCEDENTE.</w:t>
      </w:r>
    </w:p>
    <w:p w:rsidR="00FC2F50" w:rsidRPr="00F10D21" w:rsidRDefault="00FC2F50" w:rsidP="001F0BE5">
      <w:pPr>
        <w:keepNext w:val="0"/>
        <w:suppressLineNumber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r w:rsidRPr="00F10D21">
        <w:rPr>
          <w:lang w:val="es-PE"/>
        </w:rPr>
        <w:t>Con relación al Inventario Inicial, durante el plazo de cuarenta y cinco (45) Días Calendario posteriores a la Toma de Posesión, el CONCESIONARIO podrá devolver al CONCEDENTE, en las condiciones que fueron recibidos, por única vez, aquellos Bienes de la Concesión que hubiese recibido y que no considere necesario para la ejecución de la Concesión. Para la devolución los terrenos que recibió el CONCESIONARIO a la Toma de Posesión, se aplicará lo regulado en el numeral 5.15 del Contrato</w:t>
      </w:r>
      <w:r w:rsidR="000E3168">
        <w:rPr>
          <w:lang w:val="es-PE"/>
        </w:rPr>
        <w:t>.</w:t>
      </w:r>
    </w:p>
    <w:p w:rsidR="009D3259" w:rsidRDefault="009D3259" w:rsidP="001F0BE5">
      <w:pPr>
        <w:keepNext w:val="0"/>
        <w:ind w:left="720"/>
        <w:contextualSpacing/>
        <w:rPr>
          <w:lang w:val="es-PE"/>
        </w:rPr>
      </w:pPr>
    </w:p>
    <w:p w:rsidR="009D3259" w:rsidRDefault="00FC2F50" w:rsidP="001F0BE5">
      <w:pPr>
        <w:keepNext w:val="0"/>
        <w:suppressLineNumbers/>
        <w:tabs>
          <w:tab w:val="num" w:pos="792"/>
        </w:tabs>
        <w:rPr>
          <w:lang w:val="es-PE"/>
        </w:rPr>
      </w:pPr>
      <w:r w:rsidRPr="00F10D21">
        <w:rPr>
          <w:lang w:val="es-PE"/>
        </w:rPr>
        <w:t>Para ello deberá enviar una comunicación al CONCEDENTE con identificación de todos y cada uno de los bienes que pretende devolver, indicando asimismo la fecha en que se llevará a cabo la devolución la cual no podrá ser establecida antes de los treinta (30) Días Calendario a partir de la referida comunicación.</w:t>
      </w:r>
    </w:p>
    <w:p w:rsidR="009D3259" w:rsidRDefault="009D3259" w:rsidP="001F0BE5">
      <w:pPr>
        <w:keepNext w:val="0"/>
        <w:suppressLineNumbers/>
        <w:tabs>
          <w:tab w:val="num" w:pos="792"/>
        </w:tabs>
        <w:rPr>
          <w:lang w:val="es-PE"/>
        </w:rPr>
      </w:pPr>
    </w:p>
    <w:p w:rsidR="009D3259" w:rsidRDefault="00FC2F50" w:rsidP="001F0BE5">
      <w:pPr>
        <w:keepNext w:val="0"/>
        <w:suppressLineNumbers/>
        <w:tabs>
          <w:tab w:val="num" w:pos="792"/>
        </w:tabs>
        <w:rPr>
          <w:lang w:val="es-PE"/>
        </w:rPr>
      </w:pPr>
      <w:r w:rsidRPr="00F10D21">
        <w:rPr>
          <w:lang w:val="es-PE"/>
        </w:rPr>
        <w:t>Si físicamente no fuera posible la devolución de los bienes antes indicados, el CONCESIONARIO estará facultado a dar de baja o proceder a la demolición de los mismos, previa opinión favorable del CONCEDENTE, la misma que deberá emitirse dentro de los treinta (30) Días Calendario contados a partir de la recepción de la comunicación del CONCESIONARIO. Ello no implica la obligación de reponer los bienes demolidos o dados de baja. En caso la opinión del CONCEDENTE no sea favorable, éste deberá remitir una comunicación al CONCESIONARIO con el sustento respectivo, en cuyo caso, los bienes no podrán ser dados de baja o demolidos y cuyo mantenimiento deberá ser asumido por el CONCEDENTE.</w:t>
      </w:r>
    </w:p>
    <w:p w:rsidR="003161A7" w:rsidRDefault="003161A7" w:rsidP="001F0BE5">
      <w:pPr>
        <w:keepNext w:val="0"/>
        <w:suppressLineNumbers/>
        <w:tabs>
          <w:tab w:val="num" w:pos="792"/>
        </w:tabs>
        <w:rPr>
          <w:lang w:val="es-PE"/>
        </w:rPr>
      </w:pPr>
    </w:p>
    <w:p w:rsidR="009D3259" w:rsidRDefault="009D3259" w:rsidP="001F0BE5">
      <w:pPr>
        <w:keepNext w:val="0"/>
        <w:suppressLineNumbers/>
        <w:rPr>
          <w:lang w:val="es-PE"/>
        </w:rPr>
      </w:pPr>
    </w:p>
    <w:p w:rsidR="00FC2F50" w:rsidRPr="00F10D21" w:rsidRDefault="00FC2F50" w:rsidP="001F0BE5">
      <w:pPr>
        <w:keepNext w:val="0"/>
        <w:outlineLvl w:val="1"/>
        <w:rPr>
          <w:b/>
          <w:lang w:val="es-PE"/>
        </w:rPr>
      </w:pPr>
      <w:bookmarkStart w:id="511" w:name="_Toc297794157"/>
      <w:r w:rsidRPr="00F10D21">
        <w:rPr>
          <w:b/>
          <w:lang w:val="es-PE"/>
        </w:rPr>
        <w:lastRenderedPageBreak/>
        <w:t>DE LOS BIENES DESTINADOS A LA EJECUCIÓN DEL CONTRATO</w:t>
      </w:r>
      <w:bookmarkEnd w:id="511"/>
    </w:p>
    <w:p w:rsidR="00FC2F50" w:rsidRPr="00F10D21" w:rsidRDefault="00FC2F50" w:rsidP="001F0BE5">
      <w:pPr>
        <w:keepNext w:val="0"/>
        <w:suppressLineNumbers/>
        <w:ind w:firstLine="360"/>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r w:rsidRPr="00F10D21">
        <w:rPr>
          <w:lang w:val="es-PE"/>
        </w:rPr>
        <w:t>Los Bienes de la Concesión sólo estarán destinados a la ejecución del presente Contrato.</w:t>
      </w:r>
    </w:p>
    <w:p w:rsidR="00FC2F50" w:rsidRPr="00F10D21" w:rsidRDefault="00FC2F50" w:rsidP="001F0BE5">
      <w:pPr>
        <w:keepNext w:val="0"/>
        <w:suppressLineNumber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bookmarkStart w:id="512" w:name="_Ref350517639"/>
      <w:r w:rsidRPr="00F10D21">
        <w:rPr>
          <w:lang w:val="es-PE"/>
        </w:rPr>
        <w:t>El CONCESIONARIO está obligado a realizar actividades destinadas a preservar, durante el plazo de la Concesión, en buen estado de conservación, tomando en consideración el uso ordinario y la naturaleza de los bienes destinados a la ejecución del Contrato, sea que se traten de Bienes de la Concesión o de Bienes del CONCESIONARIO.</w:t>
      </w:r>
      <w:bookmarkEnd w:id="512"/>
    </w:p>
    <w:p w:rsidR="00FC2F50" w:rsidRPr="00F10D21" w:rsidRDefault="00FC2F50" w:rsidP="001F0BE5">
      <w:pPr>
        <w:keepNext w:val="0"/>
        <w:suppressLineNumbers/>
        <w:tabs>
          <w:tab w:val="num" w:pos="792"/>
        </w:tabs>
        <w:rPr>
          <w:lang w:val="es-PE"/>
        </w:rPr>
      </w:pPr>
    </w:p>
    <w:p w:rsidR="00FC2F50" w:rsidRPr="00F10D21" w:rsidRDefault="00FC2F50" w:rsidP="001F0BE5">
      <w:pPr>
        <w:keepNext w:val="0"/>
        <w:suppressLineNumbers/>
        <w:tabs>
          <w:tab w:val="num" w:pos="792"/>
        </w:tabs>
        <w:rPr>
          <w:lang w:val="es-PE"/>
        </w:rPr>
      </w:pPr>
      <w:r w:rsidRPr="00F10D21">
        <w:rPr>
          <w:lang w:val="es-PE"/>
        </w:rPr>
        <w:t>El CONCESIONARIO está obligado también, a realizar actividades de mantenimiento preventivo y correctivo y, en general, todos aquellos trabajos necesarios para mantener la operatividad de dichos bienes y para evitar un impacto ambiental negativo conforme al alcance definido en el EIA.</w:t>
      </w:r>
    </w:p>
    <w:p w:rsidR="00FC2F50" w:rsidRPr="00F10D21" w:rsidRDefault="00FC2F50" w:rsidP="001F0BE5">
      <w:pPr>
        <w:keepNext w:val="0"/>
        <w:suppressLineNumbers/>
        <w:tabs>
          <w:tab w:val="num" w:pos="792"/>
        </w:tabs>
        <w:rPr>
          <w:lang w:val="es-PE"/>
        </w:rPr>
      </w:pPr>
    </w:p>
    <w:p w:rsidR="00FC2F50" w:rsidRPr="00F10D21" w:rsidRDefault="00FC2F50" w:rsidP="001F0BE5">
      <w:pPr>
        <w:keepNext w:val="0"/>
        <w:suppressLineNumbers/>
        <w:tabs>
          <w:tab w:val="num" w:pos="792"/>
        </w:tabs>
        <w:rPr>
          <w:lang w:val="es-PE"/>
        </w:rPr>
      </w:pPr>
      <w:r w:rsidRPr="00F10D21">
        <w:rPr>
          <w:lang w:val="es-PE"/>
        </w:rPr>
        <w:t>El CONCESIONARIO está obligado a realizar las mejoras necesarias que requieran los bienes antes mencionados, para la adecuada prestación del Servicio.</w:t>
      </w:r>
    </w:p>
    <w:p w:rsidR="00FC2F50" w:rsidRPr="00F10D21" w:rsidRDefault="00FC2F50" w:rsidP="001F0BE5">
      <w:pPr>
        <w:keepNext w:val="0"/>
        <w:suppressLineNumbers/>
        <w:tabs>
          <w:tab w:val="num" w:pos="792"/>
        </w:tabs>
        <w:rPr>
          <w:lang w:val="es-PE"/>
        </w:rPr>
      </w:pPr>
    </w:p>
    <w:p w:rsidR="00FC2F50" w:rsidRDefault="00FC2F50" w:rsidP="001F0BE5">
      <w:pPr>
        <w:keepNext w:val="0"/>
        <w:suppressLineNumbers/>
        <w:tabs>
          <w:tab w:val="num" w:pos="792"/>
        </w:tabs>
        <w:rPr>
          <w:lang w:val="es-PE"/>
        </w:rPr>
      </w:pPr>
      <w:r w:rsidRPr="00F10D21">
        <w:rPr>
          <w:lang w:val="es-PE"/>
        </w:rPr>
        <w:t>En todas estas tareas el CONCESIONARIO procurará, tanto utilizar tecnologías de conocida efectividad, así como la introducción de nuevas tecnologías, con la finalidad de cumplir con lo previsto en las Bases, el presente Contrato y en el Contrato de Prestación de Servicios. Corresponderá a SEDAPAL, verificar el cumplimiento de lo dispuesto en la presente Cláusula, en el marco de sus acciones de supervisión durante la Operación y Mantenimiento de la Concesión.</w:t>
      </w:r>
    </w:p>
    <w:p w:rsidR="003161A7" w:rsidRPr="00F10D21" w:rsidRDefault="003161A7" w:rsidP="001F0BE5">
      <w:pPr>
        <w:keepNext w:val="0"/>
        <w:suppressLineNumbers/>
        <w:tabs>
          <w:tab w:val="num" w:pos="792"/>
        </w:tabs>
        <w:rPr>
          <w:lang w:val="es-PE"/>
        </w:rPr>
      </w:pPr>
    </w:p>
    <w:p w:rsidR="00FC2F50" w:rsidRPr="00F10D21" w:rsidRDefault="00FC2F50" w:rsidP="001F0BE5">
      <w:pPr>
        <w:keepNext w:val="0"/>
        <w:suppressLineNumber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bookmarkStart w:id="513" w:name="_Ref297717719"/>
      <w:r w:rsidRPr="00F10D21">
        <w:rPr>
          <w:lang w:val="es-PE"/>
        </w:rPr>
        <w:t>El CONCESIONARIO tiene como obligación principal, reponer o remplazar a su costo, los Bienes de la Concesión que pudieran resultar perdidos, así como aquellos que, debido a su estado de conservación, no permitan alcanzar lo previsto en el presente Contrato o en el Contrato de Prestación de Servicios.</w:t>
      </w:r>
      <w:bookmarkEnd w:id="513"/>
    </w:p>
    <w:p w:rsidR="00FC2F50" w:rsidRPr="00F10D21" w:rsidRDefault="00FC2F50" w:rsidP="001F0BE5">
      <w:pPr>
        <w:keepNext w:val="0"/>
        <w:suppressLineNumber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r w:rsidRPr="00F10D21">
        <w:rPr>
          <w:lang w:val="es-PE"/>
        </w:rPr>
        <w:t>Los Bienes de la Concesión destinados a la ejecución del Contrato no podrán ser trasladados fuera del Área de la Concesión, salvo autorización previa del CONCEDENTE. Para tales efectos, el CONCEDENTE deberá responder, por escrito, a la solicitud que le formule el CONCESIONARIO, por escrito, en un plazo no mayor de diez (10) Días de recibida dicha solicitud. En caso el CONCEDENTE no responda dentro del plazo antes señalado se dará por denegada dicha solicitud.</w:t>
      </w:r>
    </w:p>
    <w:p w:rsidR="00FC2F50" w:rsidRPr="00F10D21" w:rsidRDefault="00FC2F50" w:rsidP="001F0BE5">
      <w:pPr>
        <w:keepNext w:val="0"/>
        <w:suppressLineNumbers/>
        <w:rPr>
          <w:lang w:val="es-PE"/>
        </w:rPr>
      </w:pPr>
    </w:p>
    <w:p w:rsidR="00FC2F50" w:rsidRPr="00F10D21" w:rsidRDefault="00FC2F50" w:rsidP="001F0BE5">
      <w:pPr>
        <w:keepNext w:val="0"/>
        <w:suppressLineNumbers/>
        <w:rPr>
          <w:lang w:val="es-PE"/>
        </w:rPr>
      </w:pPr>
      <w:r w:rsidRPr="00F10D21">
        <w:rPr>
          <w:lang w:val="es-PE"/>
        </w:rPr>
        <w:t>Asimismo, dichos bienes no podrán ser transferidos separadamente de la Concesión o hipotecados, y no se podrá constituir garantía mobiliaria sobre los mismos o someterlos a gravámenes de ningún tipo.</w:t>
      </w:r>
    </w:p>
    <w:p w:rsidR="00FC2F50" w:rsidRPr="00F10D21" w:rsidRDefault="00FC2F50" w:rsidP="001F0BE5">
      <w:pPr>
        <w:keepNext w:val="0"/>
        <w:suppressLineNumber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r w:rsidRPr="00F10D21">
        <w:rPr>
          <w:lang w:val="es-PE"/>
        </w:rPr>
        <w:t>Los Bienes de la Concesión deberán ser inscritos en Registros Públicos respectivo, a nombre del CONCEDENTE, dentro del plazo máximo de seis (6) meses de culminada su construcción, adquisición, ejecución o implementación, con la conformidad del CONCEDENTE, salvo demora o retraso de la administración pública debidamente acreditado.</w:t>
      </w:r>
    </w:p>
    <w:p w:rsidR="009D3259" w:rsidRDefault="009D3259" w:rsidP="001F0BE5">
      <w:pPr>
        <w:keepNext w:val="0"/>
        <w:suppressLineNumbers/>
        <w:tabs>
          <w:tab w:val="num" w:pos="792"/>
        </w:tabs>
        <w:rPr>
          <w:lang w:val="es-PE"/>
        </w:rPr>
      </w:pPr>
    </w:p>
    <w:p w:rsidR="009D3259" w:rsidRDefault="00FC2F50" w:rsidP="001F0BE5">
      <w:pPr>
        <w:keepNext w:val="0"/>
        <w:suppressLineNumbers/>
        <w:tabs>
          <w:tab w:val="num" w:pos="792"/>
        </w:tabs>
        <w:rPr>
          <w:lang w:val="es-PE"/>
        </w:rPr>
      </w:pPr>
      <w:r w:rsidRPr="00F10D21">
        <w:rPr>
          <w:lang w:val="es-PE"/>
        </w:rPr>
        <w:t>Para los efectos de lo dispuesto anteriormente, el CONCEDENTE autoriza expresamente al CONCESIONARIO a realizar todas las gestiones administrativas que se requieran y se obliga a prestar su colaboración y mejores esfuerzos, cuando fuera necesario.</w:t>
      </w:r>
    </w:p>
    <w:p w:rsidR="009D3259" w:rsidRDefault="009D3259" w:rsidP="001F0BE5">
      <w:pPr>
        <w:keepNext w:val="0"/>
        <w:suppressLineNumbers/>
        <w:tabs>
          <w:tab w:val="num" w:pos="709"/>
        </w:tab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r w:rsidRPr="00F10D21">
        <w:rPr>
          <w:lang w:val="es-PE"/>
        </w:rPr>
        <w:lastRenderedPageBreak/>
        <w:t>El CONCESIONARIO adquirirá el derecho de uso de los Bienes de la Concesión construidos, adquiridos, ejecutados o implementados, desde que se encuentren disponibles</w:t>
      </w:r>
      <w:r w:rsidR="00335EFD">
        <w:rPr>
          <w:lang w:val="es-PE"/>
        </w:rPr>
        <w:t>, con excepción de la Red de Distribución y la Red de Alcantarillado, de acuerdo a lo previsto en presente contrato</w:t>
      </w:r>
    </w:p>
    <w:p w:rsidR="009D3259" w:rsidRDefault="009D3259" w:rsidP="001F0BE5">
      <w:pPr>
        <w:keepNext w:val="0"/>
        <w:suppressLineNumbers/>
        <w:tabs>
          <w:tab w:val="num" w:pos="792"/>
        </w:tab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r w:rsidRPr="00F10D21">
        <w:rPr>
          <w:lang w:val="es-PE"/>
        </w:rPr>
        <w:t>Cabe precisar que para efectos del presente Contrato, los bienes repuestos y los adquiridos bajo la modalidad del arrendamiento financiero serán catalogados bajo el Régimen de los Bienes de la Concesión, a partir de la adquisición o del ejercicio de la opción de compra, según corresponda.</w:t>
      </w:r>
    </w:p>
    <w:p w:rsidR="009D3259" w:rsidRDefault="009D3259" w:rsidP="001F0BE5">
      <w:pPr>
        <w:keepNext w:val="0"/>
        <w:ind w:left="720"/>
        <w:contextualSpacing/>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r w:rsidRPr="00F10D21">
        <w:rPr>
          <w:lang w:val="es-PE"/>
        </w:rPr>
        <w:t>El CONCESIONARIO será responsable por los daños, perjuicios o pérdidas ocasionados a los Bienes de la Concesión desde la Toma de Posesión hasta su entrega al CONCEDENTE. En consecuencia, el CONCESIONARIO deberá contar con las medidas de seguridad que garanticen la integridad de los Bienes de la Concesión ante daños y perjuicios que pudieran ser ocasionados por terceros.</w:t>
      </w:r>
    </w:p>
    <w:p w:rsidR="009D3259" w:rsidRDefault="009D3259" w:rsidP="001F0BE5">
      <w:pPr>
        <w:keepNext w:val="0"/>
        <w:suppressLineNumbers/>
        <w:rPr>
          <w:lang w:val="es-PE"/>
        </w:rPr>
      </w:pPr>
    </w:p>
    <w:p w:rsidR="00FC2F50" w:rsidRDefault="00FC2F50" w:rsidP="008E613B">
      <w:pPr>
        <w:keepNext w:val="0"/>
        <w:numPr>
          <w:ilvl w:val="1"/>
          <w:numId w:val="29"/>
        </w:numPr>
        <w:suppressLineNumbers/>
        <w:tabs>
          <w:tab w:val="num" w:pos="709"/>
        </w:tabs>
        <w:spacing w:after="240"/>
        <w:ind w:left="709" w:hanging="709"/>
        <w:outlineLvl w:val="9"/>
        <w:rPr>
          <w:lang w:val="es-PE"/>
        </w:rPr>
      </w:pPr>
      <w:r w:rsidRPr="00F10D21">
        <w:rPr>
          <w:lang w:val="es-PE"/>
        </w:rPr>
        <w:t xml:space="preserve">El CONCESIONARIO mantendrá indemne al CONCEDENTE respecto de y contra cualquier acción o excepción de naturaleza legal, administrativa, arbitral o contractual, o reclamo de cualquier naturaleza respecto de los </w:t>
      </w:r>
      <w:r w:rsidR="00540550" w:rsidRPr="00F10D21">
        <w:rPr>
          <w:lang w:val="es-PE"/>
        </w:rPr>
        <w:t>Bienes de la Concesión</w:t>
      </w:r>
      <w:r w:rsidRPr="00F10D21">
        <w:rPr>
          <w:lang w:val="es-PE"/>
        </w:rPr>
        <w:t>, siempre y cuando esta situación se hubiera originado por actos u omisiones ocurridos durante el periodo comprendido entre la fecha del Acta de Entrega de Bienes de la Concesión y hasta la fecha de suscripción del Acta de Reversión de los Bienes de la Concesión, salvo que exista una causa imputable al CONCEDENTE.</w:t>
      </w:r>
    </w:p>
    <w:p w:rsidR="009D3259" w:rsidRDefault="00FC2F50" w:rsidP="001F0BE5">
      <w:pPr>
        <w:keepNext w:val="0"/>
        <w:suppressLineNumbers/>
        <w:ind w:left="705"/>
        <w:rPr>
          <w:lang w:val="es-PE"/>
        </w:rPr>
      </w:pPr>
      <w:r w:rsidRPr="00F10D21">
        <w:rPr>
          <w:lang w:val="es-PE"/>
        </w:rPr>
        <w:t>El CONCESIONARIO será responsable ante el CONCEDENTE, SEDAPAL y terceros, según corresponda, por la correcta administración y uso de los Bienes de la Concesión, así como por el riesgo inherente a los mismos, y la responsabilidad civil derivada de su uso.</w:t>
      </w:r>
    </w:p>
    <w:p w:rsidR="009D3259" w:rsidRDefault="00FC2F50" w:rsidP="001F0BE5">
      <w:pPr>
        <w:keepNext w:val="0"/>
        <w:suppressLineNumbers/>
        <w:ind w:left="705"/>
        <w:rPr>
          <w:lang w:val="es-PE"/>
        </w:rPr>
      </w:pPr>
      <w:r w:rsidRPr="00F10D21">
        <w:rPr>
          <w:lang w:val="es-PE"/>
        </w:rPr>
        <w:t>Por su parte, el CONCEDENTE reconoce que cualquier reclamo, acción o acto iniciado por terceros con relación a los Bienes de la Concesión entregados por éste, por hechos o situaciones originadas antes de la fecha del Acta de Entrega de los Bienes de la Concesión no serán de responsabilidad del CONCESIONARIO, siendo de responsabilidad de quien corresponda, de acuerdo con las Leyes y Disposiciones Aplicables. El CONCEDENTE se obliga a mantener libre de responsabilidad al CONCESIONARIO, por los reclamos, acciones o actos antes mencionados.</w:t>
      </w:r>
    </w:p>
    <w:p w:rsidR="009D3259" w:rsidRDefault="009D3259" w:rsidP="001F0BE5">
      <w:pPr>
        <w:keepNext w:val="0"/>
        <w:suppressLineNumbers/>
        <w:ind w:left="705"/>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r w:rsidRPr="00F10D21">
        <w:rPr>
          <w:lang w:val="es-PE"/>
        </w:rPr>
        <w:t>El CONCESIONARIO se obliga a contratar una póliza de seguro sobre los bienes destinados al cumplimiento y ejecución del Contrato y el Contrato de Prestación de Servicios, en los términos estipulados en el Capítulo XI del Contrato.</w:t>
      </w:r>
    </w:p>
    <w:p w:rsidR="009D3259" w:rsidRDefault="009D3259" w:rsidP="001F0BE5">
      <w:pPr>
        <w:keepNext w:val="0"/>
        <w:suppressLineNumbers/>
        <w:ind w:left="426"/>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bookmarkStart w:id="514" w:name="_Ref350501555"/>
      <w:r w:rsidRPr="00F10D21">
        <w:rPr>
          <w:lang w:val="es-PE"/>
        </w:rPr>
        <w:t>El CONCESIONARIO será responsable y estará obligado a pagar los impuestos, tasas y contribuciones que le correspondan en relación a los Bienes de la Concesión, de conformidad con las Leyes y Disposiciones Aplicables.</w:t>
      </w:r>
      <w:bookmarkEnd w:id="514"/>
    </w:p>
    <w:p w:rsidR="009D3259" w:rsidRDefault="009D3259" w:rsidP="001F0BE5">
      <w:pPr>
        <w:keepNext w:val="0"/>
        <w:suppressLineNumbers/>
        <w:rPr>
          <w:lang w:val="es-PE"/>
        </w:rPr>
      </w:pPr>
    </w:p>
    <w:p w:rsidR="00FC2F50" w:rsidRPr="00F10D21" w:rsidRDefault="00FC2F50" w:rsidP="001F0BE5">
      <w:pPr>
        <w:keepNext w:val="0"/>
        <w:outlineLvl w:val="1"/>
        <w:rPr>
          <w:b/>
          <w:lang w:val="es-PE"/>
        </w:rPr>
      </w:pPr>
      <w:bookmarkStart w:id="515" w:name="_Toc297794160"/>
      <w:r w:rsidRPr="00F10D21">
        <w:rPr>
          <w:b/>
          <w:lang w:val="es-PE"/>
        </w:rPr>
        <w:t>DE LAS SERVIDUMBRES</w:t>
      </w:r>
      <w:bookmarkEnd w:id="515"/>
    </w:p>
    <w:p w:rsidR="00FC2F50" w:rsidRPr="00F10D21" w:rsidRDefault="00FC2F50" w:rsidP="001F0BE5">
      <w:pPr>
        <w:keepNext w:val="0"/>
        <w:suppressLineNumbers/>
        <w:rPr>
          <w:lang w:val="es-PE"/>
        </w:rPr>
      </w:pPr>
    </w:p>
    <w:p w:rsidR="009D3259" w:rsidRDefault="00FC2F50" w:rsidP="008E613B">
      <w:pPr>
        <w:keepNext w:val="0"/>
        <w:numPr>
          <w:ilvl w:val="1"/>
          <w:numId w:val="29"/>
        </w:numPr>
        <w:suppressLineNumbers/>
        <w:tabs>
          <w:tab w:val="clear" w:pos="792"/>
          <w:tab w:val="num" w:pos="709"/>
        </w:tabs>
        <w:ind w:left="709" w:hanging="709"/>
        <w:outlineLvl w:val="9"/>
        <w:rPr>
          <w:lang w:val="es-PE"/>
        </w:rPr>
      </w:pPr>
      <w:bookmarkStart w:id="516" w:name="_Ref350501557"/>
      <w:r w:rsidRPr="00F10D21">
        <w:rPr>
          <w:lang w:val="es-PE"/>
        </w:rPr>
        <w:t xml:space="preserve">El CONCESIONARIO realizará las gestiones necesarias para el establecimiento de las </w:t>
      </w:r>
      <w:r w:rsidR="005011DB">
        <w:rPr>
          <w:lang w:val="es-PE"/>
        </w:rPr>
        <w:t>S</w:t>
      </w:r>
      <w:r w:rsidRPr="00F10D21">
        <w:rPr>
          <w:lang w:val="es-PE"/>
        </w:rPr>
        <w:t>ervidumbres convencionales para el cumplimiento de sus obligaciones conforme al Contrato.</w:t>
      </w:r>
      <w:bookmarkStart w:id="517" w:name="_Ref355606245"/>
      <w:bookmarkEnd w:id="516"/>
      <w:r w:rsidR="00C96ABB">
        <w:rPr>
          <w:lang w:val="es-PE"/>
        </w:rPr>
        <w:t xml:space="preserve"> </w:t>
      </w:r>
      <w:r w:rsidR="005011DB">
        <w:rPr>
          <w:lang w:val="es-PE"/>
        </w:rPr>
        <w:t>T</w:t>
      </w:r>
      <w:r w:rsidR="007A7043">
        <w:rPr>
          <w:lang w:val="es-PE"/>
        </w:rPr>
        <w:t>ranscurrido</w:t>
      </w:r>
      <w:r w:rsidR="005011DB">
        <w:rPr>
          <w:lang w:val="es-PE"/>
        </w:rPr>
        <w:t>s</w:t>
      </w:r>
      <w:r w:rsidR="007A7043">
        <w:rPr>
          <w:lang w:val="es-PE"/>
        </w:rPr>
        <w:t xml:space="preserve"> tres (3) meses de haber</w:t>
      </w:r>
      <w:r w:rsidR="005011DB">
        <w:rPr>
          <w:lang w:val="es-PE"/>
        </w:rPr>
        <w:t>se</w:t>
      </w:r>
      <w:r w:rsidR="007A7043">
        <w:rPr>
          <w:lang w:val="es-PE"/>
        </w:rPr>
        <w:t xml:space="preserve"> inici</w:t>
      </w:r>
      <w:r w:rsidR="005011DB">
        <w:rPr>
          <w:lang w:val="es-PE"/>
        </w:rPr>
        <w:t xml:space="preserve">ado </w:t>
      </w:r>
      <w:r w:rsidR="007A7043">
        <w:rPr>
          <w:lang w:val="es-PE"/>
        </w:rPr>
        <w:t xml:space="preserve">las gestiones para establecer las </w:t>
      </w:r>
      <w:r w:rsidR="005011DB">
        <w:rPr>
          <w:lang w:val="es-PE"/>
        </w:rPr>
        <w:t>S</w:t>
      </w:r>
      <w:r w:rsidR="007A7043">
        <w:rPr>
          <w:lang w:val="es-PE"/>
        </w:rPr>
        <w:t>ervidumbres</w:t>
      </w:r>
      <w:r w:rsidR="005011DB">
        <w:rPr>
          <w:lang w:val="es-PE"/>
        </w:rPr>
        <w:t xml:space="preserve"> convencionales, y habiendo éstas resultado </w:t>
      </w:r>
      <w:r w:rsidR="007A7043">
        <w:rPr>
          <w:lang w:val="es-PE"/>
        </w:rPr>
        <w:t>infructuosas, el CONCEDENTE</w:t>
      </w:r>
      <w:r w:rsidR="00217785" w:rsidRPr="00217785">
        <w:rPr>
          <w:lang w:val="es-PE"/>
        </w:rPr>
        <w:t xml:space="preserve">, a solicitud de SEDAPAL, </w:t>
      </w:r>
      <w:r w:rsidR="007A7043">
        <w:rPr>
          <w:lang w:val="es-PE"/>
        </w:rPr>
        <w:t xml:space="preserve">deberá establecer las </w:t>
      </w:r>
      <w:r w:rsidR="005011DB">
        <w:rPr>
          <w:lang w:val="es-PE"/>
        </w:rPr>
        <w:t>S</w:t>
      </w:r>
      <w:r w:rsidR="007A7043">
        <w:rPr>
          <w:lang w:val="es-PE"/>
        </w:rPr>
        <w:t xml:space="preserve">ervidumbres de carácter forzoso que requiera el CONCESIONARIO, conforme al procedimiento y requisitos previstos en el Título VII de la Ley Nº 26338, Ley General de Servicios de Saneamiento y en el Título VI de su Reglamento, aprobado mediante </w:t>
      </w:r>
      <w:r w:rsidR="007A7043">
        <w:rPr>
          <w:lang w:val="es-PE"/>
        </w:rPr>
        <w:lastRenderedPageBreak/>
        <w:t>Decreto Supremo Nº 023-2005-VIVIENDA, o las normas que las modifiquen o sustituyan</w:t>
      </w:r>
      <w:r w:rsidR="005011DB">
        <w:rPr>
          <w:lang w:val="es-PE"/>
        </w:rPr>
        <w:t>.</w:t>
      </w:r>
      <w:bookmarkEnd w:id="517"/>
    </w:p>
    <w:p w:rsidR="00FC2F50" w:rsidRPr="005011DB" w:rsidRDefault="00FC2F50" w:rsidP="001F0BE5">
      <w:pPr>
        <w:keepNext w:val="0"/>
        <w:suppressLineNumbers/>
        <w:rPr>
          <w:lang w:val="es-PE"/>
        </w:rPr>
      </w:pPr>
    </w:p>
    <w:p w:rsidR="007D5879" w:rsidRPr="001F0BE5" w:rsidRDefault="005011DB" w:rsidP="008E613B">
      <w:pPr>
        <w:keepNext w:val="0"/>
        <w:numPr>
          <w:ilvl w:val="1"/>
          <w:numId w:val="29"/>
        </w:numPr>
        <w:suppressLineNumbers/>
        <w:tabs>
          <w:tab w:val="clear" w:pos="792"/>
          <w:tab w:val="num" w:pos="709"/>
        </w:tabs>
        <w:spacing w:after="240"/>
        <w:ind w:left="709" w:hanging="709"/>
        <w:outlineLvl w:val="9"/>
        <w:rPr>
          <w:lang w:val="es-PE"/>
        </w:rPr>
      </w:pPr>
      <w:bookmarkStart w:id="518" w:name="_Ref350501559"/>
      <w:r w:rsidRPr="001F0BE5">
        <w:rPr>
          <w:lang w:val="es-PE"/>
        </w:rPr>
        <w:t xml:space="preserve">En el caso previsto en el numeral precedente, </w:t>
      </w:r>
      <w:r w:rsidR="00C41AFA">
        <w:rPr>
          <w:lang w:val="es-PE"/>
        </w:rPr>
        <w:t>SEDAPAL</w:t>
      </w:r>
      <w:r w:rsidRPr="001F0BE5">
        <w:rPr>
          <w:lang w:val="es-PE"/>
        </w:rPr>
        <w:t xml:space="preserve"> deberá requerir al CONCEDENTE el establecimiento de Servidumbres de carácter forzoso, dentro de los cinco (05) Días Calendario luego de transcurridos los tres (03) meses antes señalado. </w:t>
      </w:r>
    </w:p>
    <w:p w:rsidR="005011DB" w:rsidRPr="001F0BE5" w:rsidRDefault="005011DB" w:rsidP="008E613B">
      <w:pPr>
        <w:keepNext w:val="0"/>
        <w:numPr>
          <w:ilvl w:val="1"/>
          <w:numId w:val="29"/>
        </w:numPr>
        <w:suppressLineNumbers/>
        <w:tabs>
          <w:tab w:val="clear" w:pos="792"/>
          <w:tab w:val="num" w:pos="709"/>
        </w:tabs>
        <w:spacing w:after="240"/>
        <w:ind w:left="709" w:hanging="709"/>
        <w:outlineLvl w:val="9"/>
        <w:rPr>
          <w:lang w:val="es-PE"/>
        </w:rPr>
      </w:pPr>
      <w:r w:rsidRPr="001F0BE5">
        <w:rPr>
          <w:lang w:val="es-PE"/>
        </w:rPr>
        <w:t>El CONCESIONARIO podrá invocar la Suspensión de las obligaciones directamente relacionadas con la ejecución de Obras que requieran contar con las Servidumbres, para lo cual deberá presentar la solicitud de Suspensión de obligaciones en un plazo máximo de cinco (05) Días Calendario siguientes al vencimiento del plazo de tres (03) meses estipulado en el numeral</w:t>
      </w:r>
      <w:r w:rsidR="006728FF">
        <w:rPr>
          <w:lang w:val="es-PE"/>
        </w:rPr>
        <w:fldChar w:fldCharType="begin"/>
      </w:r>
      <w:r w:rsidR="00C41AFA">
        <w:rPr>
          <w:lang w:val="es-PE"/>
        </w:rPr>
        <w:instrText xml:space="preserve"> REF _Ref355606245 \r \h </w:instrText>
      </w:r>
      <w:r w:rsidR="006728FF">
        <w:rPr>
          <w:lang w:val="es-PE"/>
        </w:rPr>
      </w:r>
      <w:r w:rsidR="006728FF">
        <w:rPr>
          <w:lang w:val="es-PE"/>
        </w:rPr>
        <w:fldChar w:fldCharType="separate"/>
      </w:r>
      <w:r w:rsidR="00195394">
        <w:rPr>
          <w:lang w:val="es-PE"/>
        </w:rPr>
        <w:t>5.31</w:t>
      </w:r>
      <w:r w:rsidR="006728FF">
        <w:rPr>
          <w:lang w:val="es-PE"/>
        </w:rPr>
        <w:fldChar w:fldCharType="end"/>
      </w:r>
      <w:r w:rsidRPr="001F0BE5">
        <w:rPr>
          <w:lang w:val="es-PE"/>
        </w:rPr>
        <w:t>.</w:t>
      </w:r>
      <w:r w:rsidR="00C41AFA">
        <w:rPr>
          <w:lang w:val="es-PE"/>
        </w:rPr>
        <w:t xml:space="preserve"> Dicha solicitud de Suspensión de obligaciones se rige por lo dispuesto en el literal </w:t>
      </w:r>
      <w:r w:rsidR="006728FF">
        <w:rPr>
          <w:lang w:val="es-PE"/>
        </w:rPr>
        <w:fldChar w:fldCharType="begin"/>
      </w:r>
      <w:r w:rsidR="00C41AFA">
        <w:rPr>
          <w:lang w:val="es-PE"/>
        </w:rPr>
        <w:instrText xml:space="preserve"> REF _Ref355606351 \r \h </w:instrText>
      </w:r>
      <w:r w:rsidR="006728FF">
        <w:rPr>
          <w:lang w:val="es-PE"/>
        </w:rPr>
      </w:r>
      <w:r w:rsidR="006728FF">
        <w:rPr>
          <w:lang w:val="es-PE"/>
        </w:rPr>
        <w:fldChar w:fldCharType="separate"/>
      </w:r>
      <w:r w:rsidR="00195394">
        <w:rPr>
          <w:lang w:val="es-PE"/>
        </w:rPr>
        <w:t>b)</w:t>
      </w:r>
      <w:r w:rsidR="006728FF">
        <w:rPr>
          <w:lang w:val="es-PE"/>
        </w:rPr>
        <w:fldChar w:fldCharType="end"/>
      </w:r>
      <w:r w:rsidR="00C41AFA">
        <w:rPr>
          <w:lang w:val="es-PE"/>
        </w:rPr>
        <w:t xml:space="preserve"> de la cláusula </w:t>
      </w:r>
      <w:r w:rsidR="006728FF">
        <w:rPr>
          <w:lang w:val="es-PE"/>
        </w:rPr>
        <w:fldChar w:fldCharType="begin"/>
      </w:r>
      <w:r w:rsidR="00C41AFA">
        <w:rPr>
          <w:lang w:val="es-PE"/>
        </w:rPr>
        <w:instrText xml:space="preserve"> REF _Ref296612914 \r \h </w:instrText>
      </w:r>
      <w:r w:rsidR="006728FF">
        <w:rPr>
          <w:lang w:val="es-PE"/>
        </w:rPr>
      </w:r>
      <w:r w:rsidR="006728FF">
        <w:rPr>
          <w:lang w:val="es-PE"/>
        </w:rPr>
        <w:fldChar w:fldCharType="separate"/>
      </w:r>
      <w:r w:rsidR="00195394">
        <w:rPr>
          <w:lang w:val="es-PE"/>
        </w:rPr>
        <w:t>4.7</w:t>
      </w:r>
      <w:r w:rsidR="006728FF">
        <w:rPr>
          <w:lang w:val="es-PE"/>
        </w:rPr>
        <w:fldChar w:fldCharType="end"/>
      </w:r>
      <w:r w:rsidR="00C41AFA">
        <w:rPr>
          <w:lang w:val="es-PE"/>
        </w:rPr>
        <w:t xml:space="preserve"> del Contrato.</w:t>
      </w:r>
    </w:p>
    <w:p w:rsidR="005011DB" w:rsidRPr="001F0BE5" w:rsidRDefault="005011DB" w:rsidP="001F0BE5">
      <w:pPr>
        <w:keepNext w:val="0"/>
        <w:suppressLineNumbers/>
        <w:spacing w:after="240"/>
        <w:outlineLvl w:val="9"/>
        <w:rPr>
          <w:lang w:val="es-PE"/>
        </w:rPr>
      </w:pPr>
      <w:r w:rsidRPr="001F0BE5">
        <w:rPr>
          <w:lang w:val="es-PE"/>
        </w:rPr>
        <w:t>El CONCEDENTE deberá pronunciarse en un plazo máximo de quince (15) Días Calendario contados desde la fecha en que fue reciba la solicitud de Suspensión de obligaciones. En caso la solicitud sea aprobada por el CONCEDENTE, la Suspensión se mantendrá vigente hasta que las Servidumbres sean obtenidas, debiendo las Partes acordar un nuevo cronograma para el cumplimiento de las obligaciones que fueron suspendidas, cuando ello resulte necesario.</w:t>
      </w:r>
    </w:p>
    <w:p w:rsidR="005011DB" w:rsidRPr="001F0BE5" w:rsidRDefault="005011DB" w:rsidP="001F0BE5">
      <w:pPr>
        <w:keepNext w:val="0"/>
        <w:suppressLineNumbers/>
        <w:spacing w:after="240"/>
        <w:outlineLvl w:val="9"/>
        <w:rPr>
          <w:lang w:val="es-PE"/>
        </w:rPr>
      </w:pPr>
      <w:r w:rsidRPr="001F0BE5">
        <w:rPr>
          <w:lang w:val="es-PE"/>
        </w:rPr>
        <w:t>En ningún caso, la Suspensión de obligaciones regulada en el presente numeral suspenderá las demás obligaciones  a cargo del CONCESIONARIO, previstas en el presente Contrato.</w:t>
      </w:r>
    </w:p>
    <w:p w:rsidR="005011DB" w:rsidRDefault="005011DB" w:rsidP="008E613B">
      <w:pPr>
        <w:keepNext w:val="0"/>
        <w:numPr>
          <w:ilvl w:val="1"/>
          <w:numId w:val="29"/>
        </w:numPr>
        <w:suppressLineNumbers/>
        <w:tabs>
          <w:tab w:val="clear" w:pos="792"/>
          <w:tab w:val="num" w:pos="709"/>
        </w:tabs>
        <w:spacing w:after="240"/>
        <w:ind w:left="709" w:hanging="709"/>
        <w:outlineLvl w:val="9"/>
      </w:pPr>
      <w:r>
        <w:t>EL CONCEDENTE otorgará de forma gratuita las Servidumbres respecto de bienes de titularidad pública.</w:t>
      </w:r>
    </w:p>
    <w:p w:rsidR="005011DB" w:rsidRDefault="005011DB" w:rsidP="008E613B">
      <w:pPr>
        <w:keepNext w:val="0"/>
        <w:numPr>
          <w:ilvl w:val="1"/>
          <w:numId w:val="29"/>
        </w:numPr>
        <w:suppressLineNumbers/>
        <w:tabs>
          <w:tab w:val="clear" w:pos="792"/>
          <w:tab w:val="num" w:pos="709"/>
        </w:tabs>
        <w:spacing w:after="240"/>
        <w:ind w:left="709" w:hanging="709"/>
        <w:outlineLvl w:val="9"/>
      </w:pPr>
      <w:r>
        <w:tab/>
        <w:t>El CONCESIONARIO deberá inscribir en los Registros Públicos correspondiente a nombre del CONCEDENTE/SEDAPAL, las Servidumbres que se hubiesen constituido para la ejecución del Contrato y hayan sido impuestas sobre bienes de propiedad de terceros</w:t>
      </w:r>
      <w:r w:rsidR="00217785" w:rsidRPr="00217785">
        <w:t>, en un plazo no mayor a sesenta (60) Días Calendario computados a partir de la fecha de constitución de la Servidumbre. Si dicho plazo no se cumpliera por causas no imputables al CONCESIONARIO, el CONCEDENTE deberá ampliarlo por un plazo máximo de treinta (30) Días Calendario adicionales</w:t>
      </w:r>
      <w:r>
        <w:t xml:space="preserve">. </w:t>
      </w:r>
    </w:p>
    <w:p w:rsidR="005011DB" w:rsidRDefault="005011DB" w:rsidP="008E613B">
      <w:pPr>
        <w:keepNext w:val="0"/>
        <w:numPr>
          <w:ilvl w:val="1"/>
          <w:numId w:val="29"/>
        </w:numPr>
        <w:suppressLineNumbers/>
        <w:tabs>
          <w:tab w:val="clear" w:pos="792"/>
          <w:tab w:val="num" w:pos="709"/>
        </w:tabs>
        <w:spacing w:after="240"/>
        <w:ind w:left="709" w:hanging="709"/>
        <w:outlineLvl w:val="9"/>
      </w:pPr>
      <w:r>
        <w:tab/>
        <w:t>Las Servidumbres para la ocupación de bienes podrán ser, entre otras, las siguientes:</w:t>
      </w:r>
    </w:p>
    <w:p w:rsidR="009D3259" w:rsidRDefault="005011DB" w:rsidP="008E613B">
      <w:pPr>
        <w:pStyle w:val="Prrafodelista"/>
        <w:keepNext w:val="0"/>
        <w:numPr>
          <w:ilvl w:val="0"/>
          <w:numId w:val="125"/>
        </w:numPr>
        <w:spacing w:after="240"/>
        <w:ind w:left="1134"/>
      </w:pPr>
      <w:r>
        <w:t>De paso, para el paso de tuberías indispensables para el diseño, Construcción, Operación y Mantenimiento del Proyecto.</w:t>
      </w:r>
    </w:p>
    <w:p w:rsidR="009D3259" w:rsidRDefault="005011DB" w:rsidP="008E613B">
      <w:pPr>
        <w:pStyle w:val="Prrafodelista"/>
        <w:keepNext w:val="0"/>
        <w:numPr>
          <w:ilvl w:val="0"/>
          <w:numId w:val="125"/>
        </w:numPr>
        <w:spacing w:after="240"/>
        <w:ind w:left="1134"/>
      </w:pPr>
      <w:r>
        <w:t>De tránsito, para la custodia, Mantenimiento y reparación de las Obras, equipos e instalaciones y la prestación del Servicio.</w:t>
      </w:r>
    </w:p>
    <w:p w:rsidR="005011DB" w:rsidRDefault="005011DB" w:rsidP="001F0BE5">
      <w:pPr>
        <w:keepNext w:val="0"/>
        <w:spacing w:after="240"/>
      </w:pPr>
      <w:r>
        <w:t>Adicionalmente, podrán requerirse Servidumbres para la alimentación eléctrica, el suministro de agua, entre otras.</w:t>
      </w:r>
    </w:p>
    <w:p w:rsidR="005011DB" w:rsidRDefault="005011DB" w:rsidP="001F0BE5">
      <w:pPr>
        <w:keepNext w:val="0"/>
        <w:spacing w:after="240"/>
      </w:pPr>
      <w:r>
        <w:t>Las Servidumbres, una vez impuestas, serán consideradas como derechos de la Concesión.</w:t>
      </w:r>
    </w:p>
    <w:p w:rsidR="00DB24AC" w:rsidRDefault="00DB24AC" w:rsidP="001F0BE5">
      <w:pPr>
        <w:keepNext w:val="0"/>
        <w:spacing w:after="240"/>
      </w:pPr>
      <w:r>
        <w:t>Si por alguna razón no imputable al CONCESIONARIO, éste perdiera el derecho a alguna servidumbre ya constituida, el CONCEDENTE  y SEDAPAL, realizarán las gestiones para la obtención de una nueva servidumbre qu</w:t>
      </w:r>
      <w:r w:rsidR="00C96ABB">
        <w:t>e pueda sustituir a la anterior</w:t>
      </w:r>
      <w:r>
        <w:t xml:space="preserve">.    </w:t>
      </w:r>
    </w:p>
    <w:p w:rsidR="005011DB" w:rsidRDefault="005011DB" w:rsidP="008E613B">
      <w:pPr>
        <w:keepNext w:val="0"/>
        <w:numPr>
          <w:ilvl w:val="1"/>
          <w:numId w:val="29"/>
        </w:numPr>
        <w:suppressLineNumbers/>
        <w:tabs>
          <w:tab w:val="clear" w:pos="792"/>
          <w:tab w:val="num" w:pos="709"/>
        </w:tabs>
        <w:spacing w:after="240"/>
        <w:ind w:left="709" w:hanging="709"/>
        <w:outlineLvl w:val="9"/>
      </w:pPr>
      <w:r>
        <w:lastRenderedPageBreak/>
        <w:t>Las Servidumbres dan derecho al propietario del predio sirviente a percibir el pago de las indemnizaciones y compensaciones que establecen las Leyes y Disposiciones Aplicables, salvo que dichas Servidumbres tengan carácter de gratuito. El pago de las indemnizaciones a que hubiere lugar, como resultado del acuerdo o imposición de tales Servidumbres corresponderá al CONCESIONARIO.</w:t>
      </w:r>
    </w:p>
    <w:p w:rsidR="005011DB" w:rsidRDefault="005011DB" w:rsidP="008E613B">
      <w:pPr>
        <w:keepNext w:val="0"/>
        <w:numPr>
          <w:ilvl w:val="1"/>
          <w:numId w:val="29"/>
        </w:numPr>
        <w:suppressLineNumbers/>
        <w:tabs>
          <w:tab w:val="clear" w:pos="792"/>
          <w:tab w:val="num" w:pos="709"/>
        </w:tabs>
        <w:spacing w:after="240"/>
        <w:ind w:left="709" w:hanging="709"/>
        <w:outlineLvl w:val="9"/>
      </w:pPr>
      <w:r>
        <w:tab/>
        <w:t>El CONCEDENTE reconoce el derecho del CONCESIONARIO de evitar u oponerse a cualquier reparación o modificación que intente realizar cualquier entidad pública o privada, favorecida o no con una Servidumbre, y cuyo ejercicio resulte incompatible con las Obras a ejecutar. El CONCESIONARIO podrá solicitar al CONCEDENTE su intervención para la adecuada defensa de su derecho.</w:t>
      </w:r>
    </w:p>
    <w:p w:rsidR="005011DB" w:rsidRDefault="005011DB" w:rsidP="008E613B">
      <w:pPr>
        <w:keepNext w:val="0"/>
        <w:numPr>
          <w:ilvl w:val="1"/>
          <w:numId w:val="29"/>
        </w:numPr>
        <w:suppressLineNumbers/>
        <w:tabs>
          <w:tab w:val="clear" w:pos="792"/>
          <w:tab w:val="num" w:pos="709"/>
        </w:tabs>
        <w:spacing w:after="240"/>
        <w:ind w:left="709" w:hanging="709"/>
        <w:outlineLvl w:val="9"/>
      </w:pPr>
      <w:r>
        <w:tab/>
        <w:t>En caso una Servidumbre se extinguiera por culpa del CONCESIONARIO y por esta razón hubiera necesidad de una nueva Servidumbre, corresponderá al CONCESIONARIO obtenerla por su cuenta y costo.</w:t>
      </w:r>
    </w:p>
    <w:p w:rsidR="005011DB" w:rsidRDefault="005011DB" w:rsidP="001F0BE5">
      <w:pPr>
        <w:keepNext w:val="0"/>
        <w:spacing w:after="240"/>
      </w:pPr>
      <w:r>
        <w:t>Si por alguna razón no imputable al CONCESIONARIO, éste perdiera el derecho a alguna Servidumbre ya constituida, el CONCEDENTE y SEDAPAL realizarán las gestiones para la obtención de una nueva Servidumbre que pueda sustituir la anterior.</w:t>
      </w:r>
    </w:p>
    <w:p w:rsidR="005011DB" w:rsidRDefault="005011DB" w:rsidP="001F0BE5">
      <w:pPr>
        <w:keepNext w:val="0"/>
        <w:spacing w:after="240"/>
      </w:pPr>
      <w:r>
        <w:t xml:space="preserve">En éste último caso, si la pérdida de la Servidumbre impidiera continuar normalmente con las actividades previstas en el Contrato, se podrá determinar la Suspensión de las obligaciones relacionadas directamente con dicha Servidumbre, a solicitud del CONCESIONARIO. </w:t>
      </w:r>
    </w:p>
    <w:bookmarkEnd w:id="518"/>
    <w:p w:rsidR="00FC2F50" w:rsidRPr="00F10D21" w:rsidRDefault="00FC2F50" w:rsidP="001F0BE5">
      <w:pPr>
        <w:keepNext w:val="0"/>
        <w:suppressLineNumbers/>
        <w:rPr>
          <w:lang w:val="es-PE"/>
        </w:rPr>
      </w:pPr>
    </w:p>
    <w:p w:rsidR="00FC2F50" w:rsidRPr="00F10D21" w:rsidRDefault="00FC2F50" w:rsidP="001F0BE5">
      <w:pPr>
        <w:keepNext w:val="0"/>
        <w:suppressLineNumbers/>
        <w:rPr>
          <w:lang w:val="es-PE"/>
        </w:rPr>
      </w:pPr>
    </w:p>
    <w:p w:rsidR="00FC2F50" w:rsidRPr="00F10D21" w:rsidRDefault="00FC2F50" w:rsidP="001F0BE5">
      <w:pPr>
        <w:keepNext w:val="0"/>
        <w:outlineLvl w:val="1"/>
        <w:rPr>
          <w:b/>
          <w:lang w:val="es-PE"/>
        </w:rPr>
      </w:pPr>
      <w:bookmarkStart w:id="519" w:name="_Toc297794161"/>
      <w:r w:rsidRPr="00F10D21">
        <w:rPr>
          <w:b/>
          <w:lang w:val="es-PE"/>
        </w:rPr>
        <w:t>DEFENSAS POSESORIAS</w:t>
      </w:r>
      <w:bookmarkEnd w:id="519"/>
    </w:p>
    <w:p w:rsidR="00FC2F50" w:rsidRPr="00F10D21" w:rsidRDefault="00FC2F50" w:rsidP="001F0BE5">
      <w:pPr>
        <w:keepNext w:val="0"/>
        <w:suppressLineNumbers/>
        <w:rPr>
          <w:lang w:val="es-PE"/>
        </w:rPr>
      </w:pPr>
    </w:p>
    <w:p w:rsidR="00FC2F50" w:rsidRPr="00F10D21" w:rsidRDefault="00287BB3" w:rsidP="008E613B">
      <w:pPr>
        <w:keepNext w:val="0"/>
        <w:numPr>
          <w:ilvl w:val="1"/>
          <w:numId w:val="29"/>
        </w:numPr>
        <w:suppressLineNumbers/>
        <w:tabs>
          <w:tab w:val="num" w:pos="709"/>
        </w:tabs>
        <w:ind w:left="709" w:hanging="709"/>
        <w:outlineLvl w:val="9"/>
        <w:rPr>
          <w:lang w:val="es-PE"/>
        </w:rPr>
      </w:pPr>
      <w:r w:rsidRPr="00F10D21">
        <w:rPr>
          <w:lang w:val="es-PE"/>
        </w:rPr>
        <w:t>Luego de suscrita</w:t>
      </w:r>
      <w:r w:rsidR="00FC2F50" w:rsidRPr="00F10D21">
        <w:rPr>
          <w:lang w:val="es-PE"/>
        </w:rPr>
        <w:t xml:space="preserve"> el Acta de Entrega de los Bienes de la Concesión, el CONCESIONARIO tiene la obligación de ejercitar cualquiera de las siguientes modalidades de defensa posesoria:</w:t>
      </w:r>
    </w:p>
    <w:p w:rsidR="00FC2F50" w:rsidRPr="00F10D21" w:rsidRDefault="00FC2F50" w:rsidP="001F0BE5">
      <w:pPr>
        <w:keepNext w:val="0"/>
        <w:suppressLineNumbers/>
        <w:rPr>
          <w:lang w:val="es-PE"/>
        </w:rPr>
      </w:pPr>
    </w:p>
    <w:p w:rsidR="00FC2F50" w:rsidRPr="00F10D21" w:rsidRDefault="00FC2F50" w:rsidP="008E613B">
      <w:pPr>
        <w:keepNext w:val="0"/>
        <w:numPr>
          <w:ilvl w:val="0"/>
          <w:numId w:val="30"/>
        </w:numPr>
        <w:tabs>
          <w:tab w:val="clear" w:pos="928"/>
          <w:tab w:val="num" w:pos="1134"/>
        </w:tabs>
        <w:suppressAutoHyphens w:val="0"/>
        <w:ind w:left="1065"/>
        <w:outlineLvl w:val="9"/>
        <w:rPr>
          <w:lang w:val="es-PE"/>
        </w:rPr>
      </w:pPr>
      <w:r w:rsidRPr="00F10D21">
        <w:rPr>
          <w:lang w:val="es-PE"/>
        </w:rPr>
        <w:t>Defensa posesoria extrajudicial, utilizada para repeler la fuerza que se emplee contra él y poder recobrar el bien, sin intervalo de tiempo, si fuere desposeída, pero absteniéndose siempre del empleo de vías de hecho no justificadas por las circunstancias.</w:t>
      </w:r>
    </w:p>
    <w:p w:rsidR="00FC2F50" w:rsidRPr="00F10D21" w:rsidRDefault="00FC2F50" w:rsidP="001F0BE5">
      <w:pPr>
        <w:keepNext w:val="0"/>
        <w:suppressLineNumbers/>
        <w:ind w:left="138"/>
        <w:rPr>
          <w:lang w:val="es-PE"/>
        </w:rPr>
      </w:pPr>
    </w:p>
    <w:p w:rsidR="00FC2F50" w:rsidRPr="00F10D21" w:rsidRDefault="00FC2F50" w:rsidP="008E613B">
      <w:pPr>
        <w:keepNext w:val="0"/>
        <w:numPr>
          <w:ilvl w:val="0"/>
          <w:numId w:val="30"/>
        </w:numPr>
        <w:tabs>
          <w:tab w:val="clear" w:pos="928"/>
          <w:tab w:val="num" w:pos="1134"/>
        </w:tabs>
        <w:suppressAutoHyphens w:val="0"/>
        <w:ind w:left="1065"/>
        <w:outlineLvl w:val="9"/>
        <w:rPr>
          <w:lang w:val="es-PE"/>
        </w:rPr>
      </w:pPr>
      <w:r w:rsidRPr="00F10D21">
        <w:rPr>
          <w:lang w:val="es-PE"/>
        </w:rPr>
        <w:t>Defensa posesoria judicial, tales como interdictos y otras acciones judiciales que el CONCESIONARIO deberá, en caso recaiga sobre la Concesión cualquier afectación, desposesión, ocupación, usurpación, entre otras, comunicar al CONCEDENTE dichos hechos y hacer uso de los mecanismos y recursos judiciales que le permitan mantener indemne los derechos del CONCEDENTE y del CONCESIONARIO sobre los Bienes de la Concesión.</w:t>
      </w:r>
    </w:p>
    <w:p w:rsidR="00FC2F50" w:rsidRPr="00F10D21" w:rsidRDefault="00FC2F50" w:rsidP="001F0BE5">
      <w:pPr>
        <w:keepNext w:val="0"/>
        <w:rPr>
          <w:lang w:val="es-PE"/>
        </w:rPr>
      </w:pPr>
    </w:p>
    <w:p w:rsidR="00FC2F50" w:rsidRPr="00F10D21" w:rsidRDefault="00FC2F50" w:rsidP="001F0BE5">
      <w:pPr>
        <w:keepNext w:val="0"/>
        <w:suppressLineNumbers/>
        <w:ind w:left="705"/>
        <w:rPr>
          <w:lang w:val="es-PE"/>
        </w:rPr>
      </w:pPr>
      <w:r w:rsidRPr="00F10D21">
        <w:rPr>
          <w:lang w:val="es-PE"/>
        </w:rPr>
        <w:t>Sin perjuicio del ejercicio de las defensas antes descritas, el CONCESIONARIO ante un supuesto como los descritos en el párrafo precedente, deberá comunicar  y coordinar inmediatamente con el CONCEDENTE, las acciones legales que haya interpuesto o vaya a interponer, en cuyo caso el CONCEDENTE estará en libertad de entablar acciones legales que considere idóneas a fin de mantener indemne su derecho sobre los Bienes de la Concesión.  El CONCEDENTE realizará sus mejores esfuerzos para coadyuvar al CONCESIONARIO en dichos fines.</w:t>
      </w:r>
    </w:p>
    <w:p w:rsidR="00FC2F50" w:rsidRPr="00F10D21" w:rsidRDefault="00FC2F50" w:rsidP="001F0BE5">
      <w:pPr>
        <w:keepNext w:val="0"/>
        <w:suppressLineNumbers/>
        <w:rPr>
          <w:lang w:val="es-PE"/>
        </w:rPr>
      </w:pPr>
    </w:p>
    <w:p w:rsidR="00FC2F50" w:rsidRPr="00F10D21" w:rsidRDefault="00FC2F50" w:rsidP="001F0BE5">
      <w:pPr>
        <w:keepNext w:val="0"/>
        <w:outlineLvl w:val="1"/>
        <w:rPr>
          <w:b/>
          <w:lang w:val="es-PE"/>
        </w:rPr>
      </w:pPr>
      <w:bookmarkStart w:id="520" w:name="_Toc297794162"/>
      <w:r w:rsidRPr="00F10D21">
        <w:rPr>
          <w:b/>
          <w:lang w:val="es-PE"/>
        </w:rPr>
        <w:t xml:space="preserve">ENTREGA DE LOS BIENES </w:t>
      </w:r>
      <w:bookmarkEnd w:id="520"/>
      <w:r w:rsidRPr="00F10D21">
        <w:rPr>
          <w:b/>
          <w:lang w:val="es-PE"/>
        </w:rPr>
        <w:t>DE LA CONCESIÓN</w:t>
      </w:r>
    </w:p>
    <w:p w:rsidR="00FC2F50" w:rsidRPr="00F10D21" w:rsidRDefault="00FC2F50" w:rsidP="001F0BE5">
      <w:pPr>
        <w:keepNext w:val="0"/>
        <w:suppressLineNumber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bookmarkStart w:id="521" w:name="_Ref297725126"/>
      <w:r w:rsidRPr="00F10D21">
        <w:rPr>
          <w:lang w:val="es-PE"/>
        </w:rPr>
        <w:t xml:space="preserve">Producida la Caducidad de la Concesión por cualquiera de las causas descritas en el Capítulo XV, el CONCESIONARIO tiene la obligación de entregar al CONCEDENTE, dentro de los treinta (30) Días siguientes, en un primer acto, los Bienes de la Concesión. En caso la Caducidad opere en la etapa de Construcción, los Bienes de la Concesión deberán estar en buen estado de conservación, tomando en consideración el uso ordinario y la naturaleza de los bienes y para el caso de los Hitos Constructivos que cuenten con CAOs emitidos cuyo equipamiento esté instalado en su totalidad, éstos deberán encontrarse en condiciones de uso. En caso la Caducidad opere en la etapa de Operación, los Bienes de la Concesión deberán estar en buen estado de conservación, en condiciones de uso y operación, salvo por lo previsto en la Cláusula </w:t>
      </w:r>
      <w:fldSimple w:instr=" REF _Ref297717669 \n \h  \* MERGEFORMAT ">
        <w:r w:rsidR="00195394" w:rsidRPr="00195394">
          <w:rPr>
            <w:lang w:val="es-PE"/>
          </w:rPr>
          <w:t>15.1.7</w:t>
        </w:r>
      </w:fldSimple>
      <w:r w:rsidRPr="00F10D21">
        <w:rPr>
          <w:lang w:val="es-PE"/>
        </w:rPr>
        <w:t xml:space="preserve"> del presente Contrato. De no ser posible entregar todos los Bienes de la Concesión en este acto, el CONCESIONARIO deberá entregar los Bienes faltantes en un segundo acto, treinta (30) Días después del primer acto, en las mismas condiciones antes descritas, sin que éste último caso implique la aplicación de penalidades por retraso en la entrega de los Bienes de la Concesión.</w:t>
      </w:r>
      <w:bookmarkEnd w:id="521"/>
    </w:p>
    <w:p w:rsidR="00FC2F50" w:rsidRPr="00F10D21" w:rsidRDefault="00FC2F50" w:rsidP="001F0BE5">
      <w:pPr>
        <w:keepNext w:val="0"/>
        <w:suppressLineNumbers/>
        <w:tabs>
          <w:tab w:val="num" w:pos="709"/>
        </w:tab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bookmarkStart w:id="522" w:name="_Ref350517711"/>
      <w:r w:rsidRPr="00F10D21">
        <w:rPr>
          <w:lang w:val="es-PE"/>
        </w:rPr>
        <w:t>Durante el acto de devolución, el CONCESIONARIO y el CONCEDENTE suscribirán la respectiva Acta de Reversión de los Bienes de la Concesión. En dicha acta se establecerán los datos de los representantes y la descripción de los bienes objeto de la devolución, especificando en general, o para cada uno de sus componentes: características, ubicación, estado de conservación, anotaciones sobre funcionamiento o rendimiento y demás elementos de interés, según corresponda.</w:t>
      </w:r>
      <w:bookmarkEnd w:id="522"/>
    </w:p>
    <w:p w:rsidR="00FC2F50" w:rsidRPr="00F10D21" w:rsidRDefault="00FC2F50" w:rsidP="001F0BE5">
      <w:pPr>
        <w:keepNext w:val="0"/>
        <w:suppressLineNumbers/>
        <w:tabs>
          <w:tab w:val="num" w:pos="709"/>
        </w:tab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bookmarkStart w:id="523" w:name="_Ref350517719"/>
      <w:r w:rsidRPr="00F10D21">
        <w:rPr>
          <w:lang w:val="es-PE"/>
        </w:rPr>
        <w:t>Formará parte del Acta de Reversión de los Bienes de la Concesión el Inventario Final, así como cualquier otro elemento que ayude a identificar el objeto entregado y su estado de conservación, incluyéndose planos, fotografías o esquemas.</w:t>
      </w:r>
      <w:bookmarkEnd w:id="523"/>
    </w:p>
    <w:p w:rsidR="00FC2F50" w:rsidRPr="00F10D21" w:rsidRDefault="00FC2F50" w:rsidP="001F0BE5">
      <w:pPr>
        <w:keepNext w:val="0"/>
        <w:suppressLineNumber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bookmarkStart w:id="524" w:name="_Ref297725132"/>
      <w:r w:rsidRPr="00F10D21">
        <w:rPr>
          <w:lang w:val="es-PE"/>
        </w:rPr>
        <w:t>Todos los bienes contenidos en el Inventario Inicial son considerados Bienes de la Concesión, salvo los que el CONCESIONARIO demolió o dio de baja, previa autorización del CONCEDENTE.</w:t>
      </w:r>
      <w:bookmarkEnd w:id="524"/>
    </w:p>
    <w:p w:rsidR="00FC2F50" w:rsidRPr="00F10D21" w:rsidRDefault="00FC2F50" w:rsidP="001F0BE5">
      <w:pPr>
        <w:keepNext w:val="0"/>
        <w:suppressLineNumbers/>
        <w:rPr>
          <w:lang w:val="es-PE"/>
        </w:rPr>
      </w:pPr>
    </w:p>
    <w:p w:rsidR="00FC2F50" w:rsidRPr="00F10D21" w:rsidRDefault="00FC2F50" w:rsidP="001F0BE5">
      <w:pPr>
        <w:keepNext w:val="0"/>
        <w:outlineLvl w:val="1"/>
        <w:rPr>
          <w:b/>
          <w:u w:val="single"/>
          <w:lang w:val="es-PE"/>
        </w:rPr>
      </w:pPr>
      <w:bookmarkStart w:id="525" w:name="_Toc297794163"/>
      <w:r w:rsidRPr="00F10D21">
        <w:rPr>
          <w:b/>
          <w:lang w:val="es-PE"/>
        </w:rPr>
        <w:t xml:space="preserve">REMPLAZO DE BIENES DE LA </w:t>
      </w:r>
      <w:bookmarkEnd w:id="525"/>
      <w:r w:rsidRPr="00F10D21">
        <w:rPr>
          <w:b/>
          <w:lang w:val="es-PE"/>
        </w:rPr>
        <w:t>CONCESIÓN</w:t>
      </w:r>
    </w:p>
    <w:p w:rsidR="00FC2F50" w:rsidRPr="00F10D21" w:rsidRDefault="00FC2F50" w:rsidP="001F0BE5">
      <w:pPr>
        <w:keepNext w:val="0"/>
        <w:suppressLineNumber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bookmarkStart w:id="526" w:name="_Ref297717783"/>
      <w:r w:rsidRPr="00F10D21">
        <w:rPr>
          <w:lang w:val="es-PE"/>
        </w:rPr>
        <w:t>Durante el primer trimestre de cada Año Calendario, el CONCESIONARIO deberá presentar al CONCEDENTE para su aprobación, un informe denominado Cronograma de Remplazo de los Bienes de la Concesión en donde se indique las necesidades de cambio y/o remplazo durante el Año Calendario. Transcurrido el plazo de quince (15) Días Calendario de recibido el referido informe, el silencio del CONCEDENTE implicará su conformidad con el mismo.</w:t>
      </w:r>
      <w:bookmarkEnd w:id="526"/>
    </w:p>
    <w:p w:rsidR="00FC2F50" w:rsidRPr="00F10D21" w:rsidRDefault="00FC2F50" w:rsidP="001F0BE5">
      <w:pPr>
        <w:keepNext w:val="0"/>
        <w:suppressLineNumbers/>
        <w:rPr>
          <w:lang w:val="es-PE"/>
        </w:rPr>
      </w:pPr>
    </w:p>
    <w:p w:rsidR="00FC2F50" w:rsidRPr="00F10D21" w:rsidRDefault="00FC2F50" w:rsidP="001F0BE5">
      <w:pPr>
        <w:keepNext w:val="0"/>
        <w:suppressLineNumbers/>
        <w:rPr>
          <w:lang w:val="es-PE"/>
        </w:rPr>
      </w:pPr>
      <w:r w:rsidRPr="00F10D21">
        <w:rPr>
          <w:lang w:val="es-PE"/>
        </w:rPr>
        <w:t xml:space="preserve">De aprobarse el Cronograma de Remplazo de los Bienes de la Concesión, tales </w:t>
      </w:r>
      <w:r w:rsidR="00287BB3" w:rsidRPr="00F10D21">
        <w:rPr>
          <w:lang w:val="es-PE"/>
        </w:rPr>
        <w:t xml:space="preserve">cambios </w:t>
      </w:r>
      <w:r w:rsidRPr="00F10D21">
        <w:rPr>
          <w:lang w:val="es-PE"/>
        </w:rPr>
        <w:t>y/o remplazos no requerirán de aprobación adicional por parte del CONCEDENTE, siempre que sean efectuados conforme a lo indicado en el referido cronograma.</w:t>
      </w:r>
    </w:p>
    <w:p w:rsidR="00FC2F50" w:rsidRPr="00F10D21" w:rsidRDefault="00FC2F50" w:rsidP="001F0BE5">
      <w:pPr>
        <w:keepNext w:val="0"/>
        <w:suppressLineNumber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bookmarkStart w:id="527" w:name="_Ref297717793"/>
      <w:r w:rsidRPr="00F10D21">
        <w:rPr>
          <w:lang w:val="es-PE"/>
        </w:rPr>
        <w:t xml:space="preserve">En caso el CONCESIONARIO contemple la necesidad de </w:t>
      </w:r>
      <w:r w:rsidR="00287BB3" w:rsidRPr="00F10D21">
        <w:rPr>
          <w:lang w:val="es-PE"/>
        </w:rPr>
        <w:t xml:space="preserve">cambiar </w:t>
      </w:r>
      <w:r w:rsidRPr="00F10D21">
        <w:rPr>
          <w:lang w:val="es-PE"/>
        </w:rPr>
        <w:t xml:space="preserve">y/o remplazar uno o más Bienes de la Concesión destinados a la ejecución del Contrato, de conformidad con lo previsto en la Cláusula </w:t>
      </w:r>
      <w:fldSimple w:instr=" REF _Ref350517639 \n \h  \* MERGEFORMAT ">
        <w:r w:rsidR="00195394" w:rsidRPr="00195394">
          <w:rPr>
            <w:lang w:val="es-PE"/>
          </w:rPr>
          <w:t>5.21</w:t>
        </w:r>
      </w:fldSimple>
      <w:r w:rsidRPr="00F10D21">
        <w:rPr>
          <w:lang w:val="es-PE"/>
        </w:rPr>
        <w:t>, y ello no se encuentre previsto en el Cronograma de Remplazo de los Bienes de la Concesión, el CONCESIONARIO deberá presentar al CONCEDENTE, para su aprobación, la solicitud de reposición y/o remplazo correspondiente. Transcurrido el plazo de quince (15) Días Calendario de recibida dicha solicitud, el silencio del CONCEDENTE implicará su conformidad irrevocable.</w:t>
      </w:r>
      <w:bookmarkEnd w:id="527"/>
    </w:p>
    <w:p w:rsidR="00FC2F50" w:rsidRPr="00F10D21" w:rsidRDefault="00FC2F50" w:rsidP="001F0BE5">
      <w:pPr>
        <w:keepNext w:val="0"/>
        <w:suppressLineNumber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r w:rsidRPr="00F10D21">
        <w:rPr>
          <w:lang w:val="es-PE"/>
        </w:rPr>
        <w:t xml:space="preserve">En cualquiera de los supuestos previstos en las Cláusulas </w:t>
      </w:r>
      <w:fldSimple w:instr=" REF _Ref350517711 \n \h  \* MERGEFORMAT ">
        <w:r w:rsidR="00195394" w:rsidRPr="00195394">
          <w:rPr>
            <w:lang w:val="es-PE"/>
          </w:rPr>
          <w:t>5.42</w:t>
        </w:r>
      </w:fldSimple>
      <w:r w:rsidRPr="00F10D21">
        <w:rPr>
          <w:lang w:val="es-PE"/>
        </w:rPr>
        <w:t xml:space="preserve"> y </w:t>
      </w:r>
      <w:fldSimple w:instr=" REF _Ref350517719 \n \h  \* MERGEFORMAT ">
        <w:r w:rsidR="00195394" w:rsidRPr="00195394">
          <w:rPr>
            <w:lang w:val="es-PE"/>
          </w:rPr>
          <w:t>5.43</w:t>
        </w:r>
      </w:fldSimple>
      <w:r w:rsidRPr="00F10D21">
        <w:rPr>
          <w:lang w:val="es-PE"/>
        </w:rPr>
        <w:t xml:space="preserve"> cuando la reposición sea necesaria ante un supuesto de emergencia, el CONCESIONARIO deberá remplazar el bien de manera inmediata y notificar de dicho remplazo al CONCEDENTE, en un plazo no mayor de cinco (5) Días Calendario de efectuado el mismo.</w:t>
      </w:r>
    </w:p>
    <w:p w:rsidR="00FC2F50" w:rsidRPr="00F10D21" w:rsidRDefault="00FC2F50" w:rsidP="001F0BE5">
      <w:pPr>
        <w:keepNext w:val="0"/>
        <w:suppressLineNumbers/>
        <w:rPr>
          <w:lang w:val="es-PE"/>
        </w:rPr>
      </w:pPr>
    </w:p>
    <w:p w:rsidR="00FC2F50" w:rsidRPr="00F10D21" w:rsidRDefault="00FC2F50" w:rsidP="008E613B">
      <w:pPr>
        <w:keepNext w:val="0"/>
        <w:numPr>
          <w:ilvl w:val="1"/>
          <w:numId w:val="29"/>
        </w:numPr>
        <w:suppressLineNumbers/>
        <w:tabs>
          <w:tab w:val="num" w:pos="709"/>
        </w:tabs>
        <w:ind w:left="709" w:hanging="709"/>
        <w:outlineLvl w:val="9"/>
        <w:rPr>
          <w:lang w:val="es-PE"/>
        </w:rPr>
      </w:pPr>
      <w:r w:rsidRPr="00F10D21">
        <w:rPr>
          <w:lang w:val="es-PE"/>
        </w:rPr>
        <w:t>El bien que sea remplazado deberá ser entregado al CONCEDENTE en el lugar y plazo que éste indique, salvo que el mismo sea demolido o se integre al nuevo bien, previa autorización del CONCEDENTE. En tanto el CONCEDENTE no se pronuncie al respecto, el CONCESIONARIO se obliga a mantener en custodia dicho bien. El CONCESIONARIO deberá mantener estos bienes por un plazo máximo de seis (6) meses, contados a partir de la fecha en que el CONCESIONARIO solicita al CONCEDENTE le fije lugar y plazo para la entrega del bien a ser remplazado. Transcurrido el plazo máximo antes indicado sin que el CONCEDENTE hubiera tomado una determinación respecto del destino de los mencionados bienes, el CONCESIONARIO podrá disponer de los bienes remplazados.</w:t>
      </w:r>
    </w:p>
    <w:p w:rsidR="0041240B" w:rsidRPr="00F10D21" w:rsidRDefault="0041240B" w:rsidP="001F0BE5">
      <w:pPr>
        <w:pStyle w:val="Ttulo10"/>
        <w:keepNext w:val="0"/>
        <w:rPr>
          <w:lang w:val="es-PE"/>
        </w:rPr>
      </w:pPr>
      <w:bookmarkStart w:id="528" w:name="_Toc297794164"/>
      <w:bookmarkStart w:id="529" w:name="_Toc359428050"/>
      <w:r w:rsidRPr="00F10D21">
        <w:rPr>
          <w:lang w:val="es-PE"/>
        </w:rPr>
        <w:t xml:space="preserve">CAPÍTULO VI: </w:t>
      </w:r>
      <w:r w:rsidRPr="00F10D21">
        <w:rPr>
          <w:lang w:val="es-PE"/>
        </w:rPr>
        <w:tab/>
        <w:t>DE LAS OBRAS</w:t>
      </w:r>
      <w:bookmarkEnd w:id="528"/>
      <w:bookmarkEnd w:id="529"/>
    </w:p>
    <w:p w:rsidR="003267CE" w:rsidRPr="00F10D21" w:rsidRDefault="003267CE" w:rsidP="001F0BE5">
      <w:pPr>
        <w:pStyle w:val="Ttulo20"/>
        <w:keepNext w:val="0"/>
      </w:pPr>
      <w:bookmarkStart w:id="530" w:name="_Toc297794165"/>
      <w:bookmarkStart w:id="531" w:name="_Toc359428051"/>
      <w:r w:rsidRPr="00F10D21">
        <w:t>SUPERVISIÓN DEL DISEÑO Y OBRAS</w:t>
      </w:r>
      <w:bookmarkEnd w:id="530"/>
      <w:bookmarkEnd w:id="531"/>
    </w:p>
    <w:p w:rsidR="003267CE" w:rsidRDefault="00465B9D" w:rsidP="008E613B">
      <w:pPr>
        <w:keepNext w:val="0"/>
        <w:numPr>
          <w:ilvl w:val="1"/>
          <w:numId w:val="9"/>
        </w:numPr>
        <w:suppressLineNumbers/>
        <w:ind w:left="709" w:hanging="709"/>
        <w:outlineLvl w:val="9"/>
        <w:rPr>
          <w:lang w:val="es-PE"/>
        </w:rPr>
      </w:pPr>
      <w:r>
        <w:rPr>
          <w:lang w:val="es-PE"/>
        </w:rPr>
        <w:t>E</w:t>
      </w:r>
      <w:r w:rsidR="003267CE" w:rsidRPr="00F10D21">
        <w:rPr>
          <w:lang w:val="es-PE"/>
        </w:rPr>
        <w:t>l CONCEDENTE seleccionará y contratará a la empresa especializada para el desarrollo de las funciones de Supervisor de Diseño y Obra a fin de supervisar la elaboración de</w:t>
      </w:r>
      <w:r w:rsidR="00C96ABB">
        <w:rPr>
          <w:lang w:val="es-PE"/>
        </w:rPr>
        <w:t xml:space="preserve"> </w:t>
      </w:r>
      <w:r w:rsidR="003267CE" w:rsidRPr="00F10D21">
        <w:rPr>
          <w:lang w:val="es-PE"/>
        </w:rPr>
        <w:t>l</w:t>
      </w:r>
      <w:r w:rsidR="00DE08C7" w:rsidRPr="00F10D21">
        <w:rPr>
          <w:lang w:val="es-PE"/>
        </w:rPr>
        <w:t>os</w:t>
      </w:r>
      <w:r w:rsidR="003267CE" w:rsidRPr="00F10D21">
        <w:rPr>
          <w:lang w:val="es-PE"/>
        </w:rPr>
        <w:t xml:space="preserve"> Expediente</w:t>
      </w:r>
      <w:r w:rsidR="00DE08C7" w:rsidRPr="00F10D21">
        <w:rPr>
          <w:lang w:val="es-PE"/>
        </w:rPr>
        <w:t>s</w:t>
      </w:r>
      <w:r w:rsidR="003267CE" w:rsidRPr="00F10D21">
        <w:rPr>
          <w:lang w:val="es-PE"/>
        </w:rPr>
        <w:t xml:space="preserve"> Técnico</w:t>
      </w:r>
      <w:r w:rsidR="00DE08C7" w:rsidRPr="00F10D21">
        <w:rPr>
          <w:lang w:val="es-PE"/>
        </w:rPr>
        <w:t>s</w:t>
      </w:r>
      <w:r w:rsidR="003267CE" w:rsidRPr="00F10D21">
        <w:rPr>
          <w:lang w:val="es-PE"/>
        </w:rPr>
        <w:t>, la ejecución de las Obras y el Periodo de Puesta en Marcha por parte del CONCESIONARIO.</w:t>
      </w:r>
      <w:r w:rsidR="002E2746">
        <w:rPr>
          <w:lang w:val="es-PE"/>
        </w:rPr>
        <w:t xml:space="preserve"> En el correspondiente contrato de supervisión, </w:t>
      </w:r>
      <w:r w:rsidR="00B44227">
        <w:rPr>
          <w:lang w:val="es-PE"/>
        </w:rPr>
        <w:t>se</w:t>
      </w:r>
      <w:r w:rsidR="002E2746">
        <w:rPr>
          <w:lang w:val="es-PE"/>
        </w:rPr>
        <w:t xml:space="preserve"> incluirá</w:t>
      </w:r>
      <w:r w:rsidR="00B44227">
        <w:rPr>
          <w:lang w:val="es-PE"/>
        </w:rPr>
        <w:t>n</w:t>
      </w:r>
      <w:r w:rsidR="002E2746">
        <w:rPr>
          <w:lang w:val="es-PE"/>
        </w:rPr>
        <w:t xml:space="preserve"> cláusulas de confidencialidad.</w:t>
      </w:r>
    </w:p>
    <w:p w:rsidR="00465B9D" w:rsidRDefault="00465B9D" w:rsidP="0025246F">
      <w:pPr>
        <w:keepNext w:val="0"/>
        <w:suppressLineNumbers/>
        <w:outlineLvl w:val="9"/>
        <w:rPr>
          <w:lang w:val="es-PE"/>
        </w:rPr>
      </w:pPr>
      <w:r>
        <w:rPr>
          <w:lang w:val="es-PE"/>
        </w:rPr>
        <w:t>Para el caso de las Obras correspondientes a la Escala de Producción I, la contratación del Supervisor de Diseño y Obras deberá efectuarse e</w:t>
      </w:r>
      <w:r w:rsidRPr="00F10D21">
        <w:rPr>
          <w:lang w:val="es-PE"/>
        </w:rPr>
        <w:t xml:space="preserve">n un plazo máximo de </w:t>
      </w:r>
      <w:r>
        <w:rPr>
          <w:lang w:val="es-PE"/>
        </w:rPr>
        <w:t>sesenta (60)</w:t>
      </w:r>
      <w:r w:rsidRPr="00F10D21">
        <w:rPr>
          <w:lang w:val="es-PE"/>
        </w:rPr>
        <w:t xml:space="preserve"> Días Calendario computados desde la Fecha de Cierre</w:t>
      </w:r>
      <w:r>
        <w:rPr>
          <w:lang w:val="es-PE"/>
        </w:rPr>
        <w:t xml:space="preserve">. </w:t>
      </w:r>
    </w:p>
    <w:p w:rsidR="00465B9D" w:rsidRDefault="00465B9D" w:rsidP="0025246F">
      <w:pPr>
        <w:keepNext w:val="0"/>
        <w:suppressLineNumbers/>
        <w:outlineLvl w:val="9"/>
        <w:rPr>
          <w:lang w:val="es-PE"/>
        </w:rPr>
      </w:pPr>
    </w:p>
    <w:p w:rsidR="00465B9D" w:rsidRDefault="00465B9D" w:rsidP="0025246F">
      <w:pPr>
        <w:keepNext w:val="0"/>
        <w:suppressLineNumbers/>
        <w:outlineLvl w:val="9"/>
        <w:rPr>
          <w:lang w:val="es-PE"/>
        </w:rPr>
      </w:pPr>
      <w:r>
        <w:rPr>
          <w:lang w:val="es-PE"/>
        </w:rPr>
        <w:t>Para el caso de las Obras correspondientes a la Escala de Producción II, el CONCESIONARIO solicitará al CONCEDENTE la contratación del Supervisor de Diseño y Obras, al menos noventa (90) Días Calendario antes de la fecha prevista para el inicio de los trabajos de elaboración del Expediente Técnico respectivo. La contratación deberá efectuarse e</w:t>
      </w:r>
      <w:r w:rsidRPr="00F10D21">
        <w:rPr>
          <w:lang w:val="es-PE"/>
        </w:rPr>
        <w:t xml:space="preserve">n un plazo máximo de </w:t>
      </w:r>
      <w:r>
        <w:rPr>
          <w:lang w:val="es-PE"/>
        </w:rPr>
        <w:t>sesenta (60)</w:t>
      </w:r>
      <w:r w:rsidR="00C96ABB">
        <w:rPr>
          <w:lang w:val="es-PE"/>
        </w:rPr>
        <w:t xml:space="preserve"> </w:t>
      </w:r>
      <w:r>
        <w:rPr>
          <w:lang w:val="es-PE"/>
        </w:rPr>
        <w:t>Días Calendario de recibida dicha comunicación.</w:t>
      </w:r>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ind w:left="709" w:hanging="709"/>
        <w:outlineLvl w:val="9"/>
        <w:rPr>
          <w:lang w:val="es-PE"/>
        </w:rPr>
      </w:pPr>
      <w:r w:rsidRPr="00F10D21">
        <w:rPr>
          <w:lang w:val="es-PE"/>
        </w:rPr>
        <w:t>Durante el periodo de selección y contratación del Supervisor de Diseño y Obra el CONCESIONARIO podrá, previa autorización del CONCEDENTE, iniciar la elaboración del Expediente Técnico</w:t>
      </w:r>
      <w:r w:rsidR="00DE08C7" w:rsidRPr="00F10D21">
        <w:rPr>
          <w:lang w:val="es-PE"/>
        </w:rPr>
        <w:t xml:space="preserve"> correspondiente</w:t>
      </w:r>
      <w:r w:rsidRPr="00F10D21">
        <w:rPr>
          <w:lang w:val="es-PE"/>
        </w:rPr>
        <w:t>, debiendo asumir SEDAPAL las labores como Supervisor de</w:t>
      </w:r>
      <w:r w:rsidR="00744C53" w:rsidRPr="00F10D21">
        <w:rPr>
          <w:lang w:val="es-PE"/>
        </w:rPr>
        <w:t xml:space="preserve"> Diseño y Obra.</w:t>
      </w:r>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ind w:left="709" w:hanging="709"/>
        <w:outlineLvl w:val="9"/>
        <w:rPr>
          <w:lang w:val="es-PE"/>
        </w:rPr>
      </w:pPr>
      <w:bookmarkStart w:id="532" w:name="_Ref297729145"/>
      <w:r w:rsidRPr="00F10D21">
        <w:rPr>
          <w:lang w:val="es-PE"/>
        </w:rPr>
        <w:t xml:space="preserve">El CONCESIONARIO asumirá los costos del Supervisor de Diseño y Obra, incluido el IGV. El monto que el CONCESIONARIO destinará a los costos de supervisión </w:t>
      </w:r>
      <w:r w:rsidR="007E4949">
        <w:rPr>
          <w:lang w:val="es-PE"/>
        </w:rPr>
        <w:t xml:space="preserve">de la Escala de Producción I, </w:t>
      </w:r>
      <w:r w:rsidRPr="00F10D21">
        <w:rPr>
          <w:lang w:val="es-PE"/>
        </w:rPr>
        <w:t xml:space="preserve">sin incluir IGV, </w:t>
      </w:r>
      <w:r w:rsidR="007E4949">
        <w:rPr>
          <w:lang w:val="es-PE"/>
        </w:rPr>
        <w:t>será de</w:t>
      </w:r>
      <w:r w:rsidRPr="00F10D21">
        <w:rPr>
          <w:lang w:val="es-PE"/>
        </w:rPr>
        <w:t xml:space="preserve"> S/. </w:t>
      </w:r>
      <w:r w:rsidR="00781454" w:rsidRPr="00F10D21">
        <w:rPr>
          <w:lang w:val="es-PE"/>
        </w:rPr>
        <w:t xml:space="preserve">______________ </w:t>
      </w:r>
      <w:r w:rsidRPr="00F10D21">
        <w:rPr>
          <w:lang w:val="es-PE"/>
        </w:rPr>
        <w:t>(00/100 Nuevos Soles), equivalente al 3% de la Inversión Referencial en Obras</w:t>
      </w:r>
      <w:r w:rsidR="007E4949">
        <w:rPr>
          <w:lang w:val="es-PE"/>
        </w:rPr>
        <w:t xml:space="preserve"> del la Escala de Producción I.</w:t>
      </w:r>
      <w:r w:rsidR="008C0787">
        <w:rPr>
          <w:lang w:val="es-PE"/>
        </w:rPr>
        <w:t xml:space="preserve"> Asimismo, e</w:t>
      </w:r>
      <w:r w:rsidR="007E4949">
        <w:rPr>
          <w:lang w:val="es-PE"/>
        </w:rPr>
        <w:t xml:space="preserve">l </w:t>
      </w:r>
      <w:r w:rsidR="007E4949" w:rsidRPr="00F10D21">
        <w:rPr>
          <w:lang w:val="es-PE"/>
        </w:rPr>
        <w:t xml:space="preserve">monto que el CONCESIONARIO destinará a los costos de supervisión </w:t>
      </w:r>
      <w:r w:rsidR="007E4949">
        <w:rPr>
          <w:lang w:val="es-PE"/>
        </w:rPr>
        <w:t xml:space="preserve">de la Escala de Producción II, </w:t>
      </w:r>
      <w:r w:rsidR="007E4949" w:rsidRPr="00F10D21">
        <w:rPr>
          <w:lang w:val="es-PE"/>
        </w:rPr>
        <w:t xml:space="preserve">sin incluir IGV, </w:t>
      </w:r>
      <w:r w:rsidR="007E4949">
        <w:rPr>
          <w:lang w:val="es-PE"/>
        </w:rPr>
        <w:t>será de</w:t>
      </w:r>
      <w:r w:rsidR="007E4949" w:rsidRPr="00F10D21">
        <w:rPr>
          <w:lang w:val="es-PE"/>
        </w:rPr>
        <w:t xml:space="preserve"> S/. ______________ (00/100 Nuevos Soles), equivalente al 3% de la Inversión Referencial en Obras</w:t>
      </w:r>
      <w:r w:rsidR="007E4949">
        <w:rPr>
          <w:lang w:val="es-PE"/>
        </w:rPr>
        <w:t xml:space="preserve"> del la Escala de Producción II;</w:t>
      </w:r>
      <w:r w:rsidR="00C96ABB">
        <w:rPr>
          <w:lang w:val="es-PE"/>
        </w:rPr>
        <w:t xml:space="preserve"> </w:t>
      </w:r>
      <w:r w:rsidR="007E4949">
        <w:rPr>
          <w:lang w:val="es-PE"/>
        </w:rPr>
        <w:t xml:space="preserve">los </w:t>
      </w:r>
      <w:r w:rsidRPr="00F10D21">
        <w:rPr>
          <w:lang w:val="es-PE"/>
        </w:rPr>
        <w:t xml:space="preserve"> cual</w:t>
      </w:r>
      <w:r w:rsidR="007E4949">
        <w:rPr>
          <w:lang w:val="es-PE"/>
        </w:rPr>
        <w:t>es</w:t>
      </w:r>
      <w:r w:rsidRPr="00F10D21">
        <w:rPr>
          <w:lang w:val="es-PE"/>
        </w:rPr>
        <w:t xml:space="preserve"> deberá</w:t>
      </w:r>
      <w:r w:rsidR="007E4949">
        <w:rPr>
          <w:lang w:val="es-PE"/>
        </w:rPr>
        <w:t>n</w:t>
      </w:r>
      <w:r w:rsidRPr="00F10D21">
        <w:rPr>
          <w:lang w:val="es-PE"/>
        </w:rPr>
        <w:t xml:space="preserve"> ser depositado</w:t>
      </w:r>
      <w:r w:rsidR="007E4949">
        <w:rPr>
          <w:lang w:val="es-PE"/>
        </w:rPr>
        <w:t>s</w:t>
      </w:r>
      <w:r w:rsidRPr="00F10D21">
        <w:rPr>
          <w:lang w:val="es-PE"/>
        </w:rPr>
        <w:t xml:space="preserve"> en el Fideicomiso de </w:t>
      </w:r>
      <w:r w:rsidR="00B8053E" w:rsidRPr="00F10D21">
        <w:rPr>
          <w:lang w:val="es-PE"/>
        </w:rPr>
        <w:t xml:space="preserve">Recaudación </w:t>
      </w:r>
      <w:r w:rsidRPr="00F10D21">
        <w:rPr>
          <w:lang w:val="es-PE"/>
        </w:rPr>
        <w:t xml:space="preserve">en la Cuenta de </w:t>
      </w:r>
      <w:r w:rsidR="00B8053E" w:rsidRPr="00F10D21">
        <w:rPr>
          <w:lang w:val="es-PE"/>
        </w:rPr>
        <w:t xml:space="preserve">Supervisión </w:t>
      </w:r>
      <w:r w:rsidR="00116950">
        <w:rPr>
          <w:lang w:val="es-PE"/>
        </w:rPr>
        <w:t>PROVISUR</w:t>
      </w:r>
      <w:r w:rsidR="00290C36">
        <w:rPr>
          <w:lang w:val="es-PE"/>
        </w:rPr>
        <w:t xml:space="preserve">, </w:t>
      </w:r>
      <w:r w:rsidRPr="00F10D21">
        <w:rPr>
          <w:lang w:val="es-PE"/>
        </w:rPr>
        <w:t>de acuerdo al procedimiento establecido en el Anexo 16.</w:t>
      </w:r>
      <w:bookmarkEnd w:id="532"/>
    </w:p>
    <w:p w:rsidR="003267CE" w:rsidRPr="00F10D21" w:rsidRDefault="003267CE" w:rsidP="001F0BE5">
      <w:pPr>
        <w:keepNext w:val="0"/>
        <w:suppressLineNumbers/>
        <w:rPr>
          <w:lang w:val="es-PE"/>
        </w:rPr>
      </w:pPr>
    </w:p>
    <w:p w:rsidR="003267CE" w:rsidRPr="00F10D21" w:rsidRDefault="003267CE" w:rsidP="001F0BE5">
      <w:pPr>
        <w:keepNext w:val="0"/>
        <w:suppressLineNumbers/>
        <w:rPr>
          <w:lang w:val="es-PE"/>
        </w:rPr>
      </w:pPr>
      <w:r w:rsidRPr="00F10D21">
        <w:rPr>
          <w:lang w:val="es-PE"/>
        </w:rPr>
        <w:lastRenderedPageBreak/>
        <w:t>El CONCEDENTE comunicará al CONCESIONARIO, al inicio de la contratación del Supervisor de Diseño y Obra,</w:t>
      </w:r>
      <w:r w:rsidR="00116950">
        <w:rPr>
          <w:lang w:val="es-PE"/>
        </w:rPr>
        <w:t xml:space="preserve"> para cada escala de producción,</w:t>
      </w:r>
      <w:r w:rsidRPr="00F10D21">
        <w:rPr>
          <w:lang w:val="es-PE"/>
        </w:rPr>
        <w:t xml:space="preserve"> el cronograma y montos de los pagos que se establezcan en el Contrato de Supervisión para que el CONCESIONARIO, oportunamente, haga efectivo el depósito de los montos respectivos en la Cuenta de </w:t>
      </w:r>
      <w:r w:rsidR="00B8053E" w:rsidRPr="00F10D21">
        <w:rPr>
          <w:lang w:val="es-PE"/>
        </w:rPr>
        <w:t>Supervisión</w:t>
      </w:r>
      <w:r w:rsidR="00206B3F">
        <w:rPr>
          <w:lang w:val="es-PE"/>
        </w:rPr>
        <w:t xml:space="preserve"> PROVISUR</w:t>
      </w:r>
      <w:r w:rsidR="00B8053E" w:rsidRPr="00F10D21">
        <w:rPr>
          <w:lang w:val="es-PE"/>
        </w:rPr>
        <w:t xml:space="preserve">. </w:t>
      </w:r>
      <w:r w:rsidRPr="00F10D21">
        <w:rPr>
          <w:lang w:val="es-PE"/>
        </w:rPr>
        <w:t xml:space="preserve">Excepcionalmente, sólo en caso no se haya suscrito el Anexo </w:t>
      </w:r>
      <w:r w:rsidR="00206B3F">
        <w:rPr>
          <w:lang w:val="es-PE"/>
        </w:rPr>
        <w:t>PROVISUR</w:t>
      </w:r>
      <w:r w:rsidR="005E10F8" w:rsidRPr="00F10D21">
        <w:rPr>
          <w:lang w:val="es-PE"/>
        </w:rPr>
        <w:t xml:space="preserve">, </w:t>
      </w:r>
      <w:r w:rsidRPr="00F10D21">
        <w:rPr>
          <w:lang w:val="es-PE"/>
        </w:rPr>
        <w:t>el CONCESIONARIO podrá efectuar los pagos de manera directa al Supervisor,</w:t>
      </w:r>
      <w:r w:rsidR="00744C53" w:rsidRPr="00F10D21">
        <w:rPr>
          <w:lang w:val="es-PE"/>
        </w:rPr>
        <w:t xml:space="preserve"> previa conformidad de SEDAPAL.</w:t>
      </w:r>
    </w:p>
    <w:p w:rsidR="003267CE" w:rsidRPr="00F10D21" w:rsidRDefault="003267CE" w:rsidP="001F0BE5">
      <w:pPr>
        <w:keepNext w:val="0"/>
        <w:suppressLineNumbers/>
        <w:rPr>
          <w:lang w:val="es-PE"/>
        </w:rPr>
      </w:pPr>
    </w:p>
    <w:p w:rsidR="003267CE" w:rsidRPr="00F10D21" w:rsidRDefault="00B8053E" w:rsidP="001F0BE5">
      <w:pPr>
        <w:keepNext w:val="0"/>
        <w:suppressLineNumbers/>
        <w:rPr>
          <w:lang w:val="es-PE"/>
        </w:rPr>
      </w:pPr>
      <w:r w:rsidRPr="00F10D21">
        <w:rPr>
          <w:lang w:val="es-PE"/>
        </w:rPr>
        <w:t>Una vez canceladas las obligaciones correspondientes al Supervisor de Diseño y Obra, el monto remanente en la Cuenta de Supervisión</w:t>
      </w:r>
      <w:r w:rsidR="00206B3F">
        <w:rPr>
          <w:lang w:val="es-PE"/>
        </w:rPr>
        <w:t xml:space="preserve"> PROVISUR</w:t>
      </w:r>
      <w:r w:rsidRPr="00F10D21">
        <w:rPr>
          <w:lang w:val="es-PE"/>
        </w:rPr>
        <w:t xml:space="preserve"> deberá transferirse a la Sub Cuenta RPI  de la Cuenta Recaudadora</w:t>
      </w:r>
      <w:r w:rsidR="00206B3F">
        <w:rPr>
          <w:lang w:val="es-PE"/>
        </w:rPr>
        <w:t xml:space="preserve"> PROVISUR</w:t>
      </w:r>
      <w:r w:rsidRPr="00F10D21">
        <w:rPr>
          <w:lang w:val="es-PE"/>
        </w:rPr>
        <w:t>, de corresponder.</w:t>
      </w:r>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ind w:left="709" w:hanging="709"/>
        <w:outlineLvl w:val="9"/>
        <w:rPr>
          <w:lang w:val="es-PE"/>
        </w:rPr>
      </w:pPr>
      <w:r w:rsidRPr="00F10D21">
        <w:rPr>
          <w:lang w:val="es-PE"/>
        </w:rPr>
        <w:t>Durante la elaboración de</w:t>
      </w:r>
      <w:r w:rsidR="00C96ABB">
        <w:rPr>
          <w:lang w:val="es-PE"/>
        </w:rPr>
        <w:t xml:space="preserve"> </w:t>
      </w:r>
      <w:r w:rsidRPr="00F10D21">
        <w:rPr>
          <w:lang w:val="es-PE"/>
        </w:rPr>
        <w:t>l</w:t>
      </w:r>
      <w:r w:rsidR="00DE08C7" w:rsidRPr="00F10D21">
        <w:rPr>
          <w:lang w:val="es-PE"/>
        </w:rPr>
        <w:t>os</w:t>
      </w:r>
      <w:r w:rsidRPr="00F10D21">
        <w:rPr>
          <w:lang w:val="es-PE"/>
        </w:rPr>
        <w:t xml:space="preserve"> Expediente</w:t>
      </w:r>
      <w:r w:rsidR="00DE08C7" w:rsidRPr="00F10D21">
        <w:rPr>
          <w:lang w:val="es-PE"/>
        </w:rPr>
        <w:t>s</w:t>
      </w:r>
      <w:r w:rsidRPr="00F10D21">
        <w:rPr>
          <w:lang w:val="es-PE"/>
        </w:rPr>
        <w:t xml:space="preserve"> Técnico</w:t>
      </w:r>
      <w:r w:rsidR="00DE08C7" w:rsidRPr="00F10D21">
        <w:rPr>
          <w:lang w:val="es-PE"/>
        </w:rPr>
        <w:t>s</w:t>
      </w:r>
      <w:r w:rsidRPr="00F10D21">
        <w:rPr>
          <w:lang w:val="es-PE"/>
        </w:rPr>
        <w:t>, el CONCESIONARIO deberá proporcionar al Supervisor de Diseño y Obra, toda la información que éste le solicite, así como el acceso a las actividades y estudios que el CONCE</w:t>
      </w:r>
      <w:r w:rsidR="00744C53" w:rsidRPr="00F10D21">
        <w:rPr>
          <w:lang w:val="es-PE"/>
        </w:rPr>
        <w:t>SIONARIO realice para este fin.</w:t>
      </w:r>
    </w:p>
    <w:p w:rsidR="003267CE" w:rsidRPr="00F10D21" w:rsidRDefault="003267CE" w:rsidP="001F0BE5">
      <w:pPr>
        <w:keepNext w:val="0"/>
        <w:rPr>
          <w:lang w:val="es-PE"/>
        </w:rPr>
      </w:pPr>
    </w:p>
    <w:p w:rsidR="003267CE" w:rsidRPr="00F10D21" w:rsidRDefault="003267CE" w:rsidP="001F0BE5">
      <w:pPr>
        <w:keepNext w:val="0"/>
        <w:suppressLineNumbers/>
        <w:ind w:left="708"/>
        <w:rPr>
          <w:lang w:val="es-PE"/>
        </w:rPr>
      </w:pPr>
      <w:r w:rsidRPr="00F10D21">
        <w:rPr>
          <w:lang w:val="es-PE"/>
        </w:rPr>
        <w:t>El Supervisor de Diseño y Obra podrá solicitar al CONCESIONARIO información adicional relacionada a los documentos requeridos conforme a este Capítulo, la cual deberá ser presentada en un plazo no mayor de diez (10) Días contados a partir de la fecha en que se haya formulado por escrito la solicitud correspondiente.</w:t>
      </w:r>
    </w:p>
    <w:p w:rsidR="003267CE" w:rsidRPr="00F10D21" w:rsidRDefault="003267CE" w:rsidP="001F0BE5">
      <w:pPr>
        <w:keepNext w:val="0"/>
        <w:suppressLineNumbers/>
        <w:ind w:left="708"/>
        <w:rPr>
          <w:lang w:val="es-PE"/>
        </w:rPr>
      </w:pPr>
    </w:p>
    <w:p w:rsidR="003267CE" w:rsidRPr="00F10D21" w:rsidRDefault="003267CE" w:rsidP="001F0BE5">
      <w:pPr>
        <w:keepNext w:val="0"/>
        <w:suppressLineNumbers/>
        <w:ind w:left="708"/>
        <w:rPr>
          <w:lang w:val="es-PE"/>
        </w:rPr>
      </w:pPr>
      <w:r w:rsidRPr="00F10D21">
        <w:rPr>
          <w:lang w:val="es-PE"/>
        </w:rPr>
        <w:t>La solicitud de información que realice el Supervisor de Diseño y Obra al CONCESIONARIO deberá encontrarse limitada a aquella que sea necesaria para el cumplimiento de sus funciones, de acuerdo a lo previsto en el presente Contrato. Asimismo, durante el desarrollo de sus funciones, el Supervisor de Diseño y Obra no deberá obstaculizar el cumplimento de las obligaciones del CONCESIONARIO.</w:t>
      </w:r>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ind w:left="709" w:hanging="709"/>
        <w:outlineLvl w:val="9"/>
        <w:rPr>
          <w:lang w:val="es-PE"/>
        </w:rPr>
      </w:pPr>
      <w:r w:rsidRPr="00F10D21">
        <w:rPr>
          <w:lang w:val="es-PE"/>
        </w:rPr>
        <w:t>Corresponderá al Supervisor de Diseño y Obra realizar, como mínimo, las siguientes funciones relacionadas con su labor:</w:t>
      </w:r>
    </w:p>
    <w:p w:rsidR="003267CE" w:rsidRPr="00F10D21" w:rsidRDefault="003267CE" w:rsidP="001F0BE5">
      <w:pPr>
        <w:keepNext w:val="0"/>
        <w:suppressLineNumbers/>
        <w:rPr>
          <w:lang w:val="es-PE"/>
        </w:rPr>
      </w:pPr>
    </w:p>
    <w:p w:rsidR="003267CE" w:rsidRPr="00F10D21" w:rsidRDefault="003267CE" w:rsidP="008E613B">
      <w:pPr>
        <w:keepNext w:val="0"/>
        <w:numPr>
          <w:ilvl w:val="2"/>
          <w:numId w:val="8"/>
        </w:numPr>
        <w:suppressLineNumbers/>
        <w:ind w:left="1134" w:hanging="425"/>
        <w:outlineLvl w:val="9"/>
        <w:rPr>
          <w:lang w:val="es-PE"/>
        </w:rPr>
      </w:pPr>
      <w:bookmarkStart w:id="533" w:name="_Ref297731863"/>
      <w:r w:rsidRPr="00F10D21">
        <w:rPr>
          <w:lang w:val="es-PE"/>
        </w:rPr>
        <w:t>Revisión de</w:t>
      </w:r>
      <w:r w:rsidR="00C96ABB">
        <w:rPr>
          <w:lang w:val="es-PE"/>
        </w:rPr>
        <w:t xml:space="preserve"> </w:t>
      </w:r>
      <w:r w:rsidRPr="00F10D21">
        <w:rPr>
          <w:lang w:val="es-PE"/>
        </w:rPr>
        <w:t>l</w:t>
      </w:r>
      <w:r w:rsidR="00DE08C7" w:rsidRPr="00F10D21">
        <w:rPr>
          <w:lang w:val="es-PE"/>
        </w:rPr>
        <w:t>os</w:t>
      </w:r>
      <w:r w:rsidRPr="00F10D21">
        <w:rPr>
          <w:lang w:val="es-PE"/>
        </w:rPr>
        <w:t xml:space="preserve"> Expediente</w:t>
      </w:r>
      <w:r w:rsidR="00DE08C7" w:rsidRPr="00F10D21">
        <w:rPr>
          <w:lang w:val="es-PE"/>
        </w:rPr>
        <w:t>s</w:t>
      </w:r>
      <w:r w:rsidRPr="00F10D21">
        <w:rPr>
          <w:lang w:val="es-PE"/>
        </w:rPr>
        <w:t xml:space="preserve"> Técnico</w:t>
      </w:r>
      <w:r w:rsidR="00DE08C7" w:rsidRPr="00F10D21">
        <w:rPr>
          <w:lang w:val="es-PE"/>
        </w:rPr>
        <w:t>s</w:t>
      </w:r>
      <w:r w:rsidRPr="00F10D21">
        <w:rPr>
          <w:lang w:val="es-PE"/>
        </w:rPr>
        <w:t xml:space="preserve">, incluso durante su elaboración, a que se refiere la Cláusula </w:t>
      </w:r>
      <w:fldSimple w:instr=" REF _Ref297717822 \r \h  \* MERGEFORMAT ">
        <w:r w:rsidR="00195394" w:rsidRPr="00195394">
          <w:rPr>
            <w:lang w:val="es-PE"/>
          </w:rPr>
          <w:t>6.7</w:t>
        </w:r>
      </w:fldSimple>
      <w:r w:rsidRPr="00F10D21">
        <w:rPr>
          <w:lang w:val="es-PE"/>
        </w:rPr>
        <w:t xml:space="preserve"> del presente Contrato.</w:t>
      </w:r>
      <w:bookmarkEnd w:id="533"/>
    </w:p>
    <w:p w:rsidR="003267CE" w:rsidRPr="00F10D21" w:rsidRDefault="001905CA" w:rsidP="008E613B">
      <w:pPr>
        <w:keepNext w:val="0"/>
        <w:numPr>
          <w:ilvl w:val="2"/>
          <w:numId w:val="8"/>
        </w:numPr>
        <w:suppressLineNumbers/>
        <w:ind w:left="1134" w:hanging="425"/>
        <w:outlineLvl w:val="9"/>
        <w:rPr>
          <w:lang w:val="es-PE"/>
        </w:rPr>
      </w:pPr>
      <w:bookmarkStart w:id="534" w:name="_Ref297731877"/>
      <w:r w:rsidRPr="00F10D21">
        <w:rPr>
          <w:lang w:val="es-PE"/>
        </w:rPr>
        <w:t>Control del cumplimiento de las Especificaciones Técnicas Mínimas del Anexo 4 del presente Contrato, durante la elaboración de los Expedientes Técnicos y su ejecución</w:t>
      </w:r>
      <w:r w:rsidR="003267CE" w:rsidRPr="00F10D21">
        <w:rPr>
          <w:lang w:val="es-PE"/>
        </w:rPr>
        <w:t>.</w:t>
      </w:r>
      <w:bookmarkEnd w:id="534"/>
    </w:p>
    <w:p w:rsidR="003267CE" w:rsidRPr="00F10D21" w:rsidRDefault="003267CE" w:rsidP="008E613B">
      <w:pPr>
        <w:keepNext w:val="0"/>
        <w:numPr>
          <w:ilvl w:val="2"/>
          <w:numId w:val="8"/>
        </w:numPr>
        <w:suppressLineNumbers/>
        <w:ind w:left="1134" w:hanging="425"/>
        <w:outlineLvl w:val="9"/>
        <w:rPr>
          <w:lang w:val="es-PE"/>
        </w:rPr>
      </w:pPr>
      <w:r w:rsidRPr="00F10D21">
        <w:rPr>
          <w:lang w:val="es-PE"/>
        </w:rPr>
        <w:t>Registrar en el Cuaderno de Diseño y Obra las incidencias relativas al diseño y Construcción, según corresponda.</w:t>
      </w:r>
    </w:p>
    <w:p w:rsidR="003267CE" w:rsidRPr="00F10D21" w:rsidRDefault="003267CE" w:rsidP="008E613B">
      <w:pPr>
        <w:keepNext w:val="0"/>
        <w:numPr>
          <w:ilvl w:val="2"/>
          <w:numId w:val="8"/>
        </w:numPr>
        <w:suppressLineNumbers/>
        <w:ind w:left="1134" w:hanging="425"/>
        <w:outlineLvl w:val="9"/>
        <w:rPr>
          <w:lang w:val="es-PE"/>
        </w:rPr>
      </w:pPr>
      <w:bookmarkStart w:id="535" w:name="_Ref297731888"/>
      <w:r w:rsidRPr="00F10D21">
        <w:rPr>
          <w:lang w:val="es-PE"/>
        </w:rPr>
        <w:t xml:space="preserve">Verificar el cumplimiento del Calendario de Ejecución a que se refieren las Cláusulas </w:t>
      </w:r>
      <w:fldSimple w:instr=" REF _Ref290910425 \r \h  \* MERGEFORMAT ">
        <w:r w:rsidR="00195394" w:rsidRPr="00195394">
          <w:rPr>
            <w:lang w:val="es-PE"/>
          </w:rPr>
          <w:t>6.20</w:t>
        </w:r>
      </w:fldSimple>
      <w:r w:rsidRPr="00F10D21">
        <w:rPr>
          <w:lang w:val="es-PE"/>
        </w:rPr>
        <w:t xml:space="preserve"> y </w:t>
      </w:r>
      <w:fldSimple w:instr=" REF _Ref290910444 \r \h  \* MERGEFORMAT ">
        <w:r w:rsidR="00195394" w:rsidRPr="00195394">
          <w:rPr>
            <w:lang w:val="es-PE"/>
          </w:rPr>
          <w:t>6.21</w:t>
        </w:r>
      </w:fldSimple>
      <w:r w:rsidRPr="00F10D21">
        <w:rPr>
          <w:lang w:val="es-PE"/>
        </w:rPr>
        <w:t>.</w:t>
      </w:r>
      <w:bookmarkEnd w:id="535"/>
    </w:p>
    <w:p w:rsidR="003267CE" w:rsidRPr="00F10D21" w:rsidRDefault="003267CE" w:rsidP="008E613B">
      <w:pPr>
        <w:keepNext w:val="0"/>
        <w:numPr>
          <w:ilvl w:val="2"/>
          <w:numId w:val="8"/>
        </w:numPr>
        <w:suppressLineNumbers/>
        <w:ind w:left="1134" w:hanging="425"/>
        <w:outlineLvl w:val="9"/>
        <w:rPr>
          <w:lang w:val="es-PE"/>
        </w:rPr>
      </w:pPr>
      <w:r w:rsidRPr="00F10D21">
        <w:rPr>
          <w:lang w:val="es-PE"/>
        </w:rPr>
        <w:t xml:space="preserve">Revisión de Reportes de Avance de Obra, de acuerdo a lo previsto en el Numeral </w:t>
      </w:r>
      <w:r w:rsidR="00300ADD" w:rsidRPr="00F10D21">
        <w:rPr>
          <w:lang w:val="es-PE"/>
        </w:rPr>
        <w:t xml:space="preserve">2.3 </w:t>
      </w:r>
      <w:r w:rsidRPr="00F10D21">
        <w:rPr>
          <w:lang w:val="es-PE"/>
        </w:rPr>
        <w:t>del Anexo 10.</w:t>
      </w:r>
    </w:p>
    <w:p w:rsidR="003267CE" w:rsidRPr="00F10D21" w:rsidRDefault="003267CE" w:rsidP="008E613B">
      <w:pPr>
        <w:keepNext w:val="0"/>
        <w:numPr>
          <w:ilvl w:val="2"/>
          <w:numId w:val="8"/>
        </w:numPr>
        <w:suppressLineNumbers/>
        <w:ind w:left="1134" w:hanging="425"/>
        <w:outlineLvl w:val="9"/>
        <w:rPr>
          <w:lang w:val="es-PE"/>
        </w:rPr>
      </w:pPr>
      <w:bookmarkStart w:id="536" w:name="_Ref297731898"/>
      <w:r w:rsidRPr="00F10D21">
        <w:rPr>
          <w:lang w:val="es-PE"/>
        </w:rPr>
        <w:t>Supervisión de la correcta ejecución de las Pruebas de Funcionamiento.</w:t>
      </w:r>
      <w:bookmarkEnd w:id="536"/>
    </w:p>
    <w:p w:rsidR="003267CE" w:rsidRPr="00F10D21" w:rsidRDefault="003267CE" w:rsidP="008E613B">
      <w:pPr>
        <w:keepNext w:val="0"/>
        <w:numPr>
          <w:ilvl w:val="2"/>
          <w:numId w:val="8"/>
        </w:numPr>
        <w:suppressLineNumbers/>
        <w:ind w:left="1134" w:hanging="425"/>
        <w:outlineLvl w:val="9"/>
        <w:rPr>
          <w:lang w:val="es-PE"/>
        </w:rPr>
      </w:pPr>
      <w:r w:rsidRPr="00F10D21">
        <w:rPr>
          <w:lang w:val="es-PE"/>
        </w:rPr>
        <w:t xml:space="preserve">Supervisión de la correcta ejecución del Periodo de Puesta en Marcha, a que se refiere la Cláusula </w:t>
      </w:r>
      <w:fldSimple w:instr=" REF _Ref297717934 \r \h  \* MERGEFORMAT ">
        <w:r w:rsidR="00195394" w:rsidRPr="00195394">
          <w:rPr>
            <w:lang w:val="es-PE"/>
          </w:rPr>
          <w:t>8.7</w:t>
        </w:r>
      </w:fldSimple>
      <w:r w:rsidRPr="00F10D21">
        <w:rPr>
          <w:lang w:val="es-PE"/>
        </w:rPr>
        <w:t xml:space="preserve"> del presente Contrato.</w:t>
      </w:r>
    </w:p>
    <w:p w:rsidR="003267CE" w:rsidRPr="00F10D21" w:rsidRDefault="003267CE" w:rsidP="008E613B">
      <w:pPr>
        <w:keepNext w:val="0"/>
        <w:numPr>
          <w:ilvl w:val="2"/>
          <w:numId w:val="8"/>
        </w:numPr>
        <w:suppressLineNumbers/>
        <w:ind w:left="1134" w:hanging="425"/>
        <w:outlineLvl w:val="9"/>
        <w:rPr>
          <w:lang w:val="es-PE"/>
        </w:rPr>
      </w:pPr>
      <w:bookmarkStart w:id="537" w:name="_Ref297731903"/>
      <w:r w:rsidRPr="00F10D21">
        <w:rPr>
          <w:lang w:val="es-PE"/>
        </w:rPr>
        <w:t>Revisión de los montos de Inversión ejecutados y declarados por el CONCESIONARIO en su</w:t>
      </w:r>
      <w:r w:rsidR="00DE08C7" w:rsidRPr="00F10D21">
        <w:rPr>
          <w:lang w:val="es-PE"/>
        </w:rPr>
        <w:t>s</w:t>
      </w:r>
      <w:r w:rsidRPr="00F10D21">
        <w:rPr>
          <w:lang w:val="es-PE"/>
        </w:rPr>
        <w:t xml:space="preserve"> Expediente</w:t>
      </w:r>
      <w:r w:rsidR="00DE08C7" w:rsidRPr="00F10D21">
        <w:rPr>
          <w:lang w:val="es-PE"/>
        </w:rPr>
        <w:t>s</w:t>
      </w:r>
      <w:r w:rsidRPr="00F10D21">
        <w:rPr>
          <w:lang w:val="es-PE"/>
        </w:rPr>
        <w:t xml:space="preserve"> Técnico</w:t>
      </w:r>
      <w:r w:rsidR="00DE08C7" w:rsidRPr="00F10D21">
        <w:rPr>
          <w:lang w:val="es-PE"/>
        </w:rPr>
        <w:t>s</w:t>
      </w:r>
      <w:r w:rsidRPr="00F10D21">
        <w:rPr>
          <w:lang w:val="es-PE"/>
        </w:rPr>
        <w:t>.</w:t>
      </w:r>
      <w:bookmarkEnd w:id="537"/>
    </w:p>
    <w:p w:rsidR="003267CE" w:rsidRPr="00F10D21" w:rsidRDefault="003267CE" w:rsidP="008E613B">
      <w:pPr>
        <w:keepNext w:val="0"/>
        <w:numPr>
          <w:ilvl w:val="2"/>
          <w:numId w:val="8"/>
        </w:numPr>
        <w:suppressLineNumbers/>
        <w:ind w:left="1134" w:hanging="425"/>
        <w:outlineLvl w:val="9"/>
        <w:rPr>
          <w:lang w:val="es-PE"/>
        </w:rPr>
      </w:pPr>
      <w:r w:rsidRPr="00F10D21">
        <w:rPr>
          <w:lang w:val="es-PE"/>
        </w:rPr>
        <w:t xml:space="preserve">Control del cumplimiento de lo establecido en el Estudio de Impacto Ambiental, enunciado en la Cláusula </w:t>
      </w:r>
      <w:fldSimple w:instr=" REF _Ref297717988 \r \h  \* MERGEFORMAT ">
        <w:r w:rsidR="00195394" w:rsidRPr="00195394">
          <w:rPr>
            <w:lang w:val="es-PE"/>
          </w:rPr>
          <w:t>12.10</w:t>
        </w:r>
      </w:fldSimple>
      <w:r w:rsidRPr="00F10D21">
        <w:rPr>
          <w:lang w:val="es-PE"/>
        </w:rPr>
        <w:t xml:space="preserve"> del Contrato, durante el Periodo de Construcción.</w:t>
      </w:r>
    </w:p>
    <w:p w:rsidR="003267CE" w:rsidRPr="00F10D21" w:rsidRDefault="003267CE" w:rsidP="008E613B">
      <w:pPr>
        <w:keepNext w:val="0"/>
        <w:numPr>
          <w:ilvl w:val="2"/>
          <w:numId w:val="8"/>
        </w:numPr>
        <w:suppressLineNumbers/>
        <w:ind w:left="1134" w:hanging="425"/>
        <w:outlineLvl w:val="9"/>
        <w:rPr>
          <w:lang w:val="es-PE"/>
        </w:rPr>
      </w:pPr>
      <w:r w:rsidRPr="00F10D21">
        <w:rPr>
          <w:lang w:val="es-PE"/>
        </w:rPr>
        <w:t>Verificar la reposición o replanteo de las vías de comunicación y cualquier infraestructura que se vea afectada como consecuencia de la ejecución de las obras.</w:t>
      </w:r>
    </w:p>
    <w:p w:rsidR="001905CA" w:rsidRPr="00F10D21" w:rsidRDefault="001905CA" w:rsidP="008E613B">
      <w:pPr>
        <w:keepNext w:val="0"/>
        <w:numPr>
          <w:ilvl w:val="2"/>
          <w:numId w:val="8"/>
        </w:numPr>
        <w:suppressLineNumbers/>
        <w:ind w:left="1134" w:hanging="425"/>
        <w:outlineLvl w:val="9"/>
        <w:rPr>
          <w:lang w:val="es-PE"/>
        </w:rPr>
      </w:pPr>
      <w:r w:rsidRPr="00F10D21">
        <w:rPr>
          <w:lang w:val="es-PE"/>
        </w:rPr>
        <w:lastRenderedPageBreak/>
        <w:t>Atender los requerimientos de información o informes técnicos solicitados por el CONCEDENTE</w:t>
      </w:r>
    </w:p>
    <w:p w:rsidR="003267CE" w:rsidRPr="00F10D21" w:rsidRDefault="003267CE" w:rsidP="001F0BE5">
      <w:pPr>
        <w:keepNext w:val="0"/>
        <w:suppressLineNumbers/>
        <w:rPr>
          <w:lang w:val="es-PE"/>
        </w:rPr>
      </w:pPr>
    </w:p>
    <w:p w:rsidR="003267CE" w:rsidRPr="00F10D21" w:rsidRDefault="003267CE" w:rsidP="001F0BE5">
      <w:pPr>
        <w:keepNext w:val="0"/>
        <w:suppressLineNumbers/>
        <w:rPr>
          <w:lang w:val="es-PE"/>
        </w:rPr>
      </w:pPr>
      <w:r w:rsidRPr="00F10D21">
        <w:rPr>
          <w:lang w:val="es-PE"/>
        </w:rPr>
        <w:t xml:space="preserve">En el supuesto a que se refiere el Literal </w:t>
      </w:r>
      <w:fldSimple w:instr=" REF _Ref297731863 \r \h  \* MERGEFORMAT ">
        <w:r w:rsidR="00195394" w:rsidRPr="00195394">
          <w:rPr>
            <w:lang w:val="es-PE"/>
          </w:rPr>
          <w:t>a)</w:t>
        </w:r>
      </w:fldSimple>
      <w:r w:rsidRPr="00F10D21">
        <w:rPr>
          <w:lang w:val="es-PE"/>
        </w:rPr>
        <w:t xml:space="preserve"> precedente, el Supervisor de Diseño y Obra deberá elaborar un informe y remitir el mismo al CONCEDENTE para su consideración y al CONCESIONARIO para su conocimiento.</w:t>
      </w:r>
    </w:p>
    <w:p w:rsidR="003267CE" w:rsidRPr="00F10D21" w:rsidRDefault="003267CE" w:rsidP="001F0BE5">
      <w:pPr>
        <w:keepNext w:val="0"/>
        <w:suppressLineNumbers/>
        <w:rPr>
          <w:lang w:val="es-PE"/>
        </w:rPr>
      </w:pPr>
    </w:p>
    <w:p w:rsidR="003267CE" w:rsidRPr="00F10D21" w:rsidRDefault="003267CE" w:rsidP="001F0BE5">
      <w:pPr>
        <w:keepNext w:val="0"/>
        <w:suppressLineNumbers/>
        <w:rPr>
          <w:lang w:val="es-PE"/>
        </w:rPr>
      </w:pPr>
      <w:r w:rsidRPr="00F10D21">
        <w:rPr>
          <w:lang w:val="es-PE"/>
        </w:rPr>
        <w:t xml:space="preserve">En el supuesto a que se refiere el Literal </w:t>
      </w:r>
      <w:fldSimple w:instr=" REF _Ref297731877 \r \h  \* MERGEFORMAT ">
        <w:r w:rsidR="00195394" w:rsidRPr="00195394">
          <w:rPr>
            <w:lang w:val="es-PE"/>
          </w:rPr>
          <w:t>b)</w:t>
        </w:r>
      </w:fldSimple>
      <w:r w:rsidRPr="00F10D21">
        <w:rPr>
          <w:lang w:val="es-PE"/>
        </w:rPr>
        <w:t xml:space="preserve"> precedente, el Supervisor de Diseño y Obra deberá elaborar un informe para cada Hito que se someta a aprobación y remitir el mismo al CONCEDENTE para su consideración y al CONCESIONARIO para su conocimiento.</w:t>
      </w:r>
    </w:p>
    <w:p w:rsidR="003267CE" w:rsidRPr="00F10D21" w:rsidRDefault="003267CE" w:rsidP="001F0BE5">
      <w:pPr>
        <w:keepNext w:val="0"/>
        <w:suppressLineNumbers/>
        <w:rPr>
          <w:lang w:val="es-PE"/>
        </w:rPr>
      </w:pPr>
    </w:p>
    <w:p w:rsidR="003267CE" w:rsidRPr="00F10D21" w:rsidRDefault="003267CE" w:rsidP="001F0BE5">
      <w:pPr>
        <w:keepNext w:val="0"/>
        <w:suppressLineNumbers/>
        <w:rPr>
          <w:lang w:val="es-PE"/>
        </w:rPr>
      </w:pPr>
      <w:r w:rsidRPr="00F10D21">
        <w:rPr>
          <w:lang w:val="es-PE"/>
        </w:rPr>
        <w:t xml:space="preserve">En los supuestos a que se refieren los Literales </w:t>
      </w:r>
      <w:fldSimple w:instr=" REF _Ref297731888 \r \h  \* MERGEFORMAT ">
        <w:r w:rsidR="00195394" w:rsidRPr="00195394">
          <w:rPr>
            <w:lang w:val="es-PE"/>
          </w:rPr>
          <w:t>d)</w:t>
        </w:r>
      </w:fldSimple>
      <w:r w:rsidRPr="00F10D21">
        <w:rPr>
          <w:lang w:val="es-PE"/>
        </w:rPr>
        <w:t xml:space="preserve"> y </w:t>
      </w:r>
      <w:fldSimple w:instr=" REF _Ref297731898 \r \h  \* MERGEFORMAT ">
        <w:r w:rsidR="00195394" w:rsidRPr="00195394">
          <w:rPr>
            <w:lang w:val="es-PE"/>
          </w:rPr>
          <w:t>f)</w:t>
        </w:r>
      </w:fldSimple>
      <w:r w:rsidRPr="00F10D21">
        <w:rPr>
          <w:lang w:val="es-PE"/>
        </w:rPr>
        <w:t xml:space="preserve"> precedentes, el Supervisor de Diseño y Obra deberá elaborar un informe trimestral y presentarlo ante el CONCEDENTE para su consideración y al CONCESIONARIO para su conocimiento.</w:t>
      </w:r>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ind w:left="709" w:hanging="709"/>
        <w:outlineLvl w:val="9"/>
        <w:rPr>
          <w:lang w:val="es-PE"/>
        </w:rPr>
      </w:pPr>
      <w:r w:rsidRPr="00F10D21">
        <w:rPr>
          <w:lang w:val="es-PE"/>
        </w:rPr>
        <w:t>El CONCESIONARIO deberá proveer al Supervisor de Diseño y Obra, libre acceso al área donde se construirá la infraestructura sanitaria para realizar sin obstáculos la labor de supervisión, así como dotar de una oficina con servicios de comunicaciones (telefonía, fax, Internet, etc.), m</w:t>
      </w:r>
      <w:r w:rsidR="00744C53" w:rsidRPr="00F10D21">
        <w:rPr>
          <w:lang w:val="es-PE"/>
        </w:rPr>
        <w:t>obiliarios y servicios básicos.</w:t>
      </w:r>
    </w:p>
    <w:p w:rsidR="003267CE" w:rsidRPr="00F10D21" w:rsidRDefault="003267CE" w:rsidP="001F0BE5">
      <w:pPr>
        <w:keepNext w:val="0"/>
        <w:suppressLineNumbers/>
        <w:rPr>
          <w:lang w:val="es-PE"/>
        </w:rPr>
      </w:pPr>
    </w:p>
    <w:p w:rsidR="003267CE" w:rsidRPr="00F10D21" w:rsidRDefault="003267CE" w:rsidP="001F0BE5">
      <w:pPr>
        <w:pStyle w:val="Ttulo20"/>
        <w:keepNext w:val="0"/>
      </w:pPr>
      <w:bookmarkStart w:id="538" w:name="_Toc297794166"/>
      <w:bookmarkStart w:id="539" w:name="_Toc359428052"/>
      <w:r w:rsidRPr="00F10D21">
        <w:t>APROBACIÓN DEL</w:t>
      </w:r>
      <w:r w:rsidR="0094615A" w:rsidRPr="00F10D21">
        <w:t xml:space="preserve">OS </w:t>
      </w:r>
      <w:r w:rsidRPr="00F10D21">
        <w:t>EXPEDIENTE</w:t>
      </w:r>
      <w:r w:rsidR="0094615A" w:rsidRPr="00F10D21">
        <w:t>S</w:t>
      </w:r>
      <w:r w:rsidRPr="00F10D21">
        <w:t xml:space="preserve"> TÉCNICO</w:t>
      </w:r>
      <w:bookmarkEnd w:id="538"/>
      <w:r w:rsidR="0094615A" w:rsidRPr="00F10D21">
        <w:t>S</w:t>
      </w:r>
      <w:bookmarkEnd w:id="539"/>
    </w:p>
    <w:p w:rsidR="003267CE" w:rsidRPr="00F10D21" w:rsidRDefault="003267CE" w:rsidP="001F0BE5">
      <w:pPr>
        <w:keepNext w:val="0"/>
        <w:rPr>
          <w:lang w:val="es-PE"/>
        </w:rPr>
      </w:pPr>
    </w:p>
    <w:p w:rsidR="003267CE" w:rsidRPr="00F10D21" w:rsidRDefault="003267CE" w:rsidP="008E613B">
      <w:pPr>
        <w:keepNext w:val="0"/>
        <w:numPr>
          <w:ilvl w:val="1"/>
          <w:numId w:val="9"/>
        </w:numPr>
        <w:suppressLineNumbers/>
        <w:ind w:left="709" w:hanging="709"/>
        <w:outlineLvl w:val="9"/>
        <w:rPr>
          <w:lang w:val="es-PE"/>
        </w:rPr>
      </w:pPr>
      <w:bookmarkStart w:id="540" w:name="_Ref297717822"/>
      <w:r w:rsidRPr="00F10D21">
        <w:rPr>
          <w:lang w:val="es-PE"/>
        </w:rPr>
        <w:t xml:space="preserve">El CONCESIONARIO, dentro de </w:t>
      </w:r>
      <w:r w:rsidR="00B74B5B">
        <w:rPr>
          <w:lang w:val="es-PE"/>
        </w:rPr>
        <w:t xml:space="preserve">doce </w:t>
      </w:r>
      <w:r w:rsidRPr="00F10D21">
        <w:rPr>
          <w:lang w:val="es-PE"/>
        </w:rPr>
        <w:t xml:space="preserve"> (</w:t>
      </w:r>
      <w:r w:rsidR="00B74B5B">
        <w:rPr>
          <w:lang w:val="es-PE"/>
        </w:rPr>
        <w:t>12</w:t>
      </w:r>
      <w:r w:rsidRPr="00F10D21">
        <w:rPr>
          <w:lang w:val="es-PE"/>
        </w:rPr>
        <w:t xml:space="preserve">) meses contados a partir de la Fecha de Cierre deberá presentar al CONCEDENTE, para su aprobación, con copia al Supervisor de Diseño y Obra, el </w:t>
      </w:r>
      <w:r w:rsidR="00101CB8">
        <w:rPr>
          <w:lang w:val="es-PE"/>
        </w:rPr>
        <w:t>Expediente Técnico</w:t>
      </w:r>
      <w:r w:rsidRPr="00F10D21">
        <w:rPr>
          <w:lang w:val="es-PE"/>
        </w:rPr>
        <w:t xml:space="preserve"> conforme a las Especificaciones Técnicas Mínimas previstas en el Anexo 4 y a los requerimientos mínimos del proyecto previstos en el Anexo 5 del presente Contrato.</w:t>
      </w:r>
      <w:bookmarkEnd w:id="540"/>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ind w:left="709" w:hanging="709"/>
        <w:outlineLvl w:val="9"/>
        <w:rPr>
          <w:lang w:val="es-PE"/>
        </w:rPr>
      </w:pPr>
      <w:r w:rsidRPr="00F10D21">
        <w:rPr>
          <w:lang w:val="es-PE"/>
        </w:rPr>
        <w:t xml:space="preserve">El CONCEDENTE podrá ampliar </w:t>
      </w:r>
      <w:r w:rsidR="0094615A" w:rsidRPr="00F10D21">
        <w:rPr>
          <w:lang w:val="es-PE"/>
        </w:rPr>
        <w:t>los</w:t>
      </w:r>
      <w:r w:rsidRPr="00F10D21">
        <w:rPr>
          <w:lang w:val="es-PE"/>
        </w:rPr>
        <w:t xml:space="preserve"> plazo</w:t>
      </w:r>
      <w:r w:rsidR="00DE08C7" w:rsidRPr="00F10D21">
        <w:rPr>
          <w:lang w:val="es-PE"/>
        </w:rPr>
        <w:t>s</w:t>
      </w:r>
      <w:r w:rsidRPr="00F10D21">
        <w:rPr>
          <w:lang w:val="es-PE"/>
        </w:rPr>
        <w:t xml:space="preserve"> para la entrega de</w:t>
      </w:r>
      <w:r w:rsidR="00C96ABB">
        <w:rPr>
          <w:lang w:val="es-PE"/>
        </w:rPr>
        <w:t xml:space="preserve"> </w:t>
      </w:r>
      <w:r w:rsidRPr="00F10D21">
        <w:rPr>
          <w:lang w:val="es-PE"/>
        </w:rPr>
        <w:t>l</w:t>
      </w:r>
      <w:r w:rsidR="00DE08C7" w:rsidRPr="00F10D21">
        <w:rPr>
          <w:lang w:val="es-PE"/>
        </w:rPr>
        <w:t>os</w:t>
      </w:r>
      <w:r w:rsidRPr="00F10D21">
        <w:rPr>
          <w:lang w:val="es-PE"/>
        </w:rPr>
        <w:t xml:space="preserve"> Expediente</w:t>
      </w:r>
      <w:r w:rsidR="00DE08C7" w:rsidRPr="00F10D21">
        <w:rPr>
          <w:lang w:val="es-PE"/>
        </w:rPr>
        <w:t>s</w:t>
      </w:r>
      <w:r w:rsidRPr="00F10D21">
        <w:rPr>
          <w:lang w:val="es-PE"/>
        </w:rPr>
        <w:t xml:space="preserve"> Técnico en caso no se haya suscrito el Acta de Entrega de los Bienes conforme a lo establecido en las Cláusulas </w:t>
      </w:r>
      <w:fldSimple w:instr=" REF _Ref290651682 \r \h  \* MERGEFORMAT ">
        <w:r w:rsidR="00195394" w:rsidRPr="00195394">
          <w:rPr>
            <w:lang w:val="es-PE"/>
          </w:rPr>
          <w:t>5.7</w:t>
        </w:r>
      </w:fldSimple>
      <w:r w:rsidRPr="00F10D21">
        <w:rPr>
          <w:lang w:val="es-PE"/>
        </w:rPr>
        <w:t xml:space="preserve"> y </w:t>
      </w:r>
      <w:fldSimple w:instr=" REF _Ref350505628 \r \h  \* MERGEFORMAT ">
        <w:r w:rsidR="00195394" w:rsidRPr="00195394">
          <w:rPr>
            <w:lang w:val="es-PE"/>
          </w:rPr>
          <w:t>5.8</w:t>
        </w:r>
      </w:fldSimple>
      <w:r w:rsidRPr="00F10D21">
        <w:rPr>
          <w:lang w:val="es-PE"/>
        </w:rPr>
        <w:t xml:space="preserve"> del Contrato. En tal caso, corresponderá prorrogar el plazo de la Concesión por un periodo equivalente a la ampliación otorgada.</w:t>
      </w:r>
    </w:p>
    <w:p w:rsidR="003267CE" w:rsidRPr="00F10D21" w:rsidRDefault="003267CE" w:rsidP="001F0BE5">
      <w:pPr>
        <w:keepNext w:val="0"/>
        <w:rPr>
          <w:lang w:val="es-PE"/>
        </w:rPr>
      </w:pPr>
    </w:p>
    <w:p w:rsidR="003267CE" w:rsidRPr="00F10D21" w:rsidRDefault="0094615A" w:rsidP="008E613B">
      <w:pPr>
        <w:keepNext w:val="0"/>
        <w:numPr>
          <w:ilvl w:val="1"/>
          <w:numId w:val="9"/>
        </w:numPr>
        <w:suppressLineNumbers/>
        <w:ind w:left="709" w:hanging="709"/>
        <w:outlineLvl w:val="9"/>
        <w:rPr>
          <w:lang w:val="es-PE"/>
        </w:rPr>
      </w:pPr>
      <w:bookmarkStart w:id="541" w:name="_Ref297723928"/>
      <w:r w:rsidRPr="00F10D21">
        <w:rPr>
          <w:lang w:val="es-PE"/>
        </w:rPr>
        <w:t>E</w:t>
      </w:r>
      <w:r w:rsidR="003267CE" w:rsidRPr="00F10D21">
        <w:rPr>
          <w:lang w:val="es-PE"/>
        </w:rPr>
        <w:t>l CONCESIONARIO deberá presentar al CONCEDENTE, con copia al Supervisor de Diseño y Obra, el Expediente Técnico correspondiente, para su respectiva aprobación.</w:t>
      </w:r>
    </w:p>
    <w:p w:rsidR="003267CE" w:rsidRPr="00F10D21" w:rsidRDefault="003267CE" w:rsidP="001F0BE5">
      <w:pPr>
        <w:pStyle w:val="Prrafodelista"/>
        <w:keepNext w:val="0"/>
        <w:rPr>
          <w:lang w:val="es-PE"/>
        </w:rPr>
      </w:pPr>
    </w:p>
    <w:p w:rsidR="003267CE" w:rsidRPr="00F10D21" w:rsidRDefault="003267CE" w:rsidP="008E613B">
      <w:pPr>
        <w:keepNext w:val="0"/>
        <w:numPr>
          <w:ilvl w:val="1"/>
          <w:numId w:val="9"/>
        </w:numPr>
        <w:suppressLineNumbers/>
        <w:ind w:left="709" w:hanging="709"/>
        <w:outlineLvl w:val="9"/>
        <w:rPr>
          <w:lang w:val="es-PE"/>
        </w:rPr>
      </w:pPr>
      <w:bookmarkStart w:id="542" w:name="_Ref297723935"/>
      <w:bookmarkEnd w:id="541"/>
      <w:r w:rsidRPr="00F10D21">
        <w:rPr>
          <w:lang w:val="es-PE"/>
        </w:rPr>
        <w:t>El CONCEDENTE dispondrá de un plazo máximo de veinticinco (25) Días Calendario contados desde la fecha de presentación del Expediente Técnico</w:t>
      </w:r>
      <w:r w:rsidR="0094615A" w:rsidRPr="00F10D21">
        <w:rPr>
          <w:lang w:val="es-PE"/>
        </w:rPr>
        <w:t xml:space="preserve"> correspondiente</w:t>
      </w:r>
      <w:r w:rsidRPr="00F10D21">
        <w:rPr>
          <w:lang w:val="es-PE"/>
        </w:rPr>
        <w:t>, para aprobarlo, o de ser el caso, emitir las observaciones correspondientes. En este último caso, el CONCEDENTE deberá acompañar la respectiva explicación y/o justificación técnica, de manera tal que permita al CONCESIONARIO absolver las observaciones formuladas.</w:t>
      </w:r>
      <w:bookmarkEnd w:id="542"/>
    </w:p>
    <w:p w:rsidR="003267CE" w:rsidRPr="00F10D21" w:rsidRDefault="003267CE" w:rsidP="001F0BE5">
      <w:pPr>
        <w:keepNext w:val="0"/>
        <w:ind w:left="720"/>
        <w:rPr>
          <w:lang w:val="es-PE" w:eastAsia="ar-SA"/>
        </w:rPr>
      </w:pPr>
    </w:p>
    <w:p w:rsidR="003267CE" w:rsidRPr="00F10D21" w:rsidRDefault="003267CE" w:rsidP="008E613B">
      <w:pPr>
        <w:keepNext w:val="0"/>
        <w:numPr>
          <w:ilvl w:val="1"/>
          <w:numId w:val="9"/>
        </w:numPr>
        <w:suppressLineNumbers/>
        <w:ind w:left="709" w:hanging="709"/>
        <w:outlineLvl w:val="9"/>
        <w:rPr>
          <w:lang w:val="es-PE"/>
        </w:rPr>
      </w:pPr>
      <w:bookmarkStart w:id="543" w:name="_Ref350522640"/>
      <w:r w:rsidRPr="00F10D21">
        <w:rPr>
          <w:lang w:val="es-PE"/>
        </w:rPr>
        <w:t>De formularse observaciones por parte del CONCEDENTE, el CONCESIONARIO dispondrá de un plazo máximo de quince (15) Días Calendario para subsanar las mismas, contados desde la fecha de recepción de dichas observaciones.</w:t>
      </w:r>
      <w:r w:rsidRPr="00F10D21">
        <w:rPr>
          <w:bCs/>
          <w:lang w:val="es-PE"/>
        </w:rPr>
        <w:t xml:space="preserve"> El CONCEDENTE podrá fijar un plazo mayor al CONCESIONARIO para que proceda a levantar dichas observaciones, en función a la magnitud y a la naturaleza de las observaciones formuladas.</w:t>
      </w:r>
      <w:bookmarkEnd w:id="543"/>
    </w:p>
    <w:p w:rsidR="003267CE" w:rsidRPr="00F10D21" w:rsidRDefault="003267CE" w:rsidP="001F0BE5">
      <w:pPr>
        <w:keepNext w:val="0"/>
        <w:rPr>
          <w:lang w:val="es-PE"/>
        </w:rPr>
      </w:pPr>
    </w:p>
    <w:p w:rsidR="003267CE" w:rsidRPr="00F10D21" w:rsidRDefault="003267CE" w:rsidP="001F0BE5">
      <w:pPr>
        <w:keepNext w:val="0"/>
        <w:suppressLineNumbers/>
        <w:ind w:left="708"/>
        <w:rPr>
          <w:lang w:val="es-PE"/>
        </w:rPr>
      </w:pPr>
      <w:r w:rsidRPr="00F10D21">
        <w:rPr>
          <w:lang w:val="es-PE"/>
        </w:rPr>
        <w:lastRenderedPageBreak/>
        <w:t>EL CONCEDENTE dispondrá de quince (15) Días Calendario para evaluar las subsanaciones presentadas por el CONCESIONARIO, contados desde la fecha de recepción de las mismas.</w:t>
      </w:r>
    </w:p>
    <w:p w:rsidR="003267CE" w:rsidRPr="00F10D21" w:rsidRDefault="003267CE" w:rsidP="001F0BE5">
      <w:pPr>
        <w:keepNext w:val="0"/>
        <w:rPr>
          <w:lang w:val="es-PE"/>
        </w:rPr>
      </w:pPr>
    </w:p>
    <w:p w:rsidR="003267CE" w:rsidRPr="00F10D21" w:rsidRDefault="001905CA" w:rsidP="008E613B">
      <w:pPr>
        <w:keepNext w:val="0"/>
        <w:numPr>
          <w:ilvl w:val="1"/>
          <w:numId w:val="9"/>
        </w:numPr>
        <w:suppressLineNumbers/>
        <w:ind w:left="709" w:hanging="709"/>
        <w:outlineLvl w:val="9"/>
        <w:rPr>
          <w:lang w:val="es-PE"/>
        </w:rPr>
      </w:pPr>
      <w:r w:rsidRPr="00F10D21">
        <w:rPr>
          <w:lang w:val="es-PE"/>
        </w:rPr>
        <w:t>Aprobado el Expediente Técnico se entenderá que el CONCESIONARIO cuenta con la autorización del CONCEDENTE para la ejecución de las Obras, sin perjuicio de las demás licencias, permisos y/o autorizaciones que, para la Fecha de Vigencia de las Obligaciones, pudiera requerir el CONCESIONARIO, de conformidad con las Leyes y Disposiciones Aplicables. El CONCEDENTE realizará sus mejores esfuerzos para que el CONCESIONARIO obtenga dichas licencias, permisos y/o autorizaciones correspondientes, conforme a sus competencias</w:t>
      </w:r>
      <w:r w:rsidR="003267CE" w:rsidRPr="00F10D21">
        <w:rPr>
          <w:lang w:val="es-PE"/>
        </w:rPr>
        <w:t>.</w:t>
      </w:r>
    </w:p>
    <w:p w:rsidR="003267CE" w:rsidRPr="00F10D21" w:rsidRDefault="003267CE" w:rsidP="001F0BE5">
      <w:pPr>
        <w:keepNext w:val="0"/>
        <w:suppressLineNumbers/>
        <w:tabs>
          <w:tab w:val="num" w:pos="792"/>
        </w:tabs>
        <w:rPr>
          <w:lang w:val="es-PE"/>
        </w:rPr>
      </w:pPr>
    </w:p>
    <w:p w:rsidR="003267CE" w:rsidRPr="00F10D21" w:rsidRDefault="003267CE" w:rsidP="001F0BE5">
      <w:pPr>
        <w:keepNext w:val="0"/>
        <w:suppressLineNumbers/>
        <w:tabs>
          <w:tab w:val="num" w:pos="792"/>
        </w:tabs>
        <w:rPr>
          <w:lang w:val="es-PE"/>
        </w:rPr>
      </w:pPr>
      <w:r w:rsidRPr="00F10D21">
        <w:rPr>
          <w:lang w:val="es-PE"/>
        </w:rPr>
        <w:t xml:space="preserve">El CONCESIONARIO asumirá el riesgo de la ejecución de las obras por </w:t>
      </w:r>
      <w:r w:rsidR="003F4CE1">
        <w:rPr>
          <w:lang w:val="es-PE"/>
        </w:rPr>
        <w:t>Componentes</w:t>
      </w:r>
      <w:r w:rsidR="00C96ABB">
        <w:rPr>
          <w:lang w:val="es-PE"/>
        </w:rPr>
        <w:t xml:space="preserve"> </w:t>
      </w:r>
      <w:r w:rsidRPr="00F10D21">
        <w:rPr>
          <w:lang w:val="es-PE"/>
        </w:rPr>
        <w:t xml:space="preserve">y la obligación de subsanar cualquier anomalía o consecuencia que pudiera afectar la aprobación final del </w:t>
      </w:r>
      <w:r w:rsidR="00101CB8">
        <w:rPr>
          <w:lang w:val="es-PE"/>
        </w:rPr>
        <w:t>Expediente Técnico</w:t>
      </w:r>
      <w:r w:rsidRPr="00F10D21">
        <w:rPr>
          <w:lang w:val="es-PE"/>
        </w:rPr>
        <w:t xml:space="preserve"> y el plazo de las obras.</w:t>
      </w:r>
    </w:p>
    <w:p w:rsidR="003267CE" w:rsidRPr="00F10D21" w:rsidRDefault="003267CE" w:rsidP="001F0BE5">
      <w:pPr>
        <w:pStyle w:val="Ttulo20"/>
        <w:keepNext w:val="0"/>
      </w:pPr>
      <w:bookmarkStart w:id="544" w:name="_Toc297794167"/>
      <w:bookmarkStart w:id="545" w:name="_Toc359428053"/>
      <w:r w:rsidRPr="00F10D21">
        <w:t>DE LAS OBRAS</w:t>
      </w:r>
      <w:bookmarkEnd w:id="544"/>
      <w:bookmarkEnd w:id="545"/>
    </w:p>
    <w:p w:rsidR="003267CE" w:rsidRPr="00F10D21" w:rsidRDefault="003267CE" w:rsidP="008E613B">
      <w:pPr>
        <w:keepNext w:val="0"/>
        <w:numPr>
          <w:ilvl w:val="1"/>
          <w:numId w:val="9"/>
        </w:numPr>
        <w:suppressLineNumbers/>
        <w:ind w:left="709" w:hanging="709"/>
        <w:outlineLvl w:val="9"/>
        <w:rPr>
          <w:lang w:val="es-PE"/>
        </w:rPr>
      </w:pPr>
      <w:bookmarkStart w:id="546" w:name="_Ref297722376"/>
      <w:r w:rsidRPr="00F10D21">
        <w:rPr>
          <w:lang w:val="es-PE"/>
        </w:rPr>
        <w:t xml:space="preserve">El CONCESIONARIO se obliga a ejecutar las Obras </w:t>
      </w:r>
      <w:r w:rsidR="0094615A" w:rsidRPr="00F10D21">
        <w:rPr>
          <w:lang w:val="es-PE"/>
        </w:rPr>
        <w:t>del</w:t>
      </w:r>
      <w:r w:rsidRPr="00F10D21">
        <w:rPr>
          <w:lang w:val="es-PE"/>
        </w:rPr>
        <w:t xml:space="preserve"> Proyecto conforme al Expediente Técnico</w:t>
      </w:r>
      <w:r w:rsidR="0094615A" w:rsidRPr="00F10D21">
        <w:rPr>
          <w:lang w:val="es-PE"/>
        </w:rPr>
        <w:t xml:space="preserve"> correspondiente</w:t>
      </w:r>
      <w:r w:rsidRPr="00F10D21">
        <w:rPr>
          <w:lang w:val="es-PE"/>
        </w:rPr>
        <w:t xml:space="preserve"> aprobado por el CONCEDENTE.</w:t>
      </w:r>
      <w:bookmarkEnd w:id="546"/>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ind w:left="709" w:hanging="709"/>
        <w:outlineLvl w:val="9"/>
        <w:rPr>
          <w:lang w:val="es-PE"/>
        </w:rPr>
      </w:pPr>
      <w:r w:rsidRPr="00F10D21">
        <w:rPr>
          <w:lang w:val="es-PE"/>
        </w:rPr>
        <w:t>El Proyecto comprenderá, como mínimo, las Obras que se describen en el Anexo 5.</w:t>
      </w:r>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ind w:left="709" w:hanging="709"/>
        <w:outlineLvl w:val="9"/>
        <w:rPr>
          <w:lang w:val="es-PE"/>
        </w:rPr>
      </w:pPr>
      <w:r w:rsidRPr="00F10D21">
        <w:rPr>
          <w:lang w:val="es-PE"/>
        </w:rPr>
        <w:t>Las Obras deberán cumplir con todos los estándares y parámetros técnicos de diseño y construcción, indicados en las Especificaciones Técnicas Mínimas referidas en el Anexo 4</w:t>
      </w:r>
      <w:r w:rsidR="00744C53" w:rsidRPr="00F10D21">
        <w:rPr>
          <w:lang w:val="es-PE"/>
        </w:rPr>
        <w:t>.</w:t>
      </w:r>
    </w:p>
    <w:p w:rsidR="003267CE" w:rsidRPr="00F10D21" w:rsidRDefault="003267CE" w:rsidP="001F0BE5">
      <w:pPr>
        <w:keepNext w:val="0"/>
        <w:suppressLineNumbers/>
        <w:rPr>
          <w:lang w:val="es-PE"/>
        </w:rPr>
      </w:pPr>
    </w:p>
    <w:p w:rsidR="003267CE" w:rsidRPr="00F10D21" w:rsidRDefault="003267CE" w:rsidP="001F0BE5">
      <w:pPr>
        <w:keepNext w:val="0"/>
        <w:suppressLineNumbers/>
        <w:rPr>
          <w:lang w:val="es-PE"/>
        </w:rPr>
      </w:pPr>
      <w:r w:rsidRPr="00F10D21">
        <w:rPr>
          <w:lang w:val="es-PE"/>
        </w:rPr>
        <w:t>Durante la ejecución de las Obras, el CONCESIONARIO deberá cumplir con las normas de seguridad según las Leyes y Disposiciones Aplicables.</w:t>
      </w:r>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ind w:left="709" w:hanging="709"/>
        <w:outlineLvl w:val="9"/>
        <w:rPr>
          <w:lang w:val="es-PE"/>
        </w:rPr>
      </w:pPr>
      <w:r w:rsidRPr="00F10D21">
        <w:rPr>
          <w:lang w:val="es-PE"/>
        </w:rPr>
        <w:t>La ejecución de la Obras deberá ser realizada según lo previsto en el Calendario de Ejecución del Expediente Técnico</w:t>
      </w:r>
      <w:r w:rsidR="0094615A" w:rsidRPr="00F10D21">
        <w:rPr>
          <w:lang w:val="es-PE"/>
        </w:rPr>
        <w:t xml:space="preserve"> correspondiente</w:t>
      </w:r>
      <w:r w:rsidRPr="00F10D21">
        <w:rPr>
          <w:lang w:val="es-PE"/>
        </w:rPr>
        <w:t>.</w:t>
      </w:r>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ind w:left="709" w:hanging="709"/>
        <w:outlineLvl w:val="9"/>
        <w:rPr>
          <w:lang w:val="es-PE"/>
        </w:rPr>
      </w:pPr>
      <w:r w:rsidRPr="00F10D21">
        <w:rPr>
          <w:lang w:val="es-PE"/>
        </w:rPr>
        <w:t>El monto de Inversión que resulte como consecuencia de la ejecución de las Obras será determinado a cuenta y riesgo del CONCESIONARIO, teniendo como objetivo el cumplimiento de las obligaciones del Contrato y el Contr</w:t>
      </w:r>
      <w:r w:rsidR="009716CE" w:rsidRPr="00F10D21">
        <w:rPr>
          <w:lang w:val="es-PE"/>
        </w:rPr>
        <w:t>ato de Prestación de Servicios.</w:t>
      </w:r>
    </w:p>
    <w:p w:rsidR="003267CE" w:rsidRPr="00F10D21" w:rsidRDefault="003267CE" w:rsidP="001F0BE5">
      <w:pPr>
        <w:pStyle w:val="Ttulo20"/>
        <w:keepNext w:val="0"/>
      </w:pPr>
      <w:bookmarkStart w:id="547" w:name="_Toc297794168"/>
      <w:bookmarkStart w:id="548" w:name="_Toc359428054"/>
      <w:r w:rsidRPr="00F10D21">
        <w:t>CUADERNO DE DISEÑO Y OBRA</w:t>
      </w:r>
      <w:bookmarkEnd w:id="547"/>
      <w:bookmarkEnd w:id="548"/>
    </w:p>
    <w:p w:rsidR="003267CE" w:rsidRPr="00F10D21" w:rsidRDefault="003267CE" w:rsidP="008E613B">
      <w:pPr>
        <w:keepNext w:val="0"/>
        <w:numPr>
          <w:ilvl w:val="1"/>
          <w:numId w:val="9"/>
        </w:numPr>
        <w:suppressLineNumbers/>
        <w:ind w:left="709" w:hanging="709"/>
        <w:outlineLvl w:val="9"/>
        <w:rPr>
          <w:lang w:val="es-PE"/>
        </w:rPr>
      </w:pPr>
      <w:r w:rsidRPr="00F10D21">
        <w:rPr>
          <w:lang w:val="es-PE"/>
        </w:rPr>
        <w:t>A partir del inicio de la elaboración del Expediente Técnico</w:t>
      </w:r>
      <w:r w:rsidR="00DE08C7" w:rsidRPr="00F10D21">
        <w:rPr>
          <w:lang w:val="es-PE"/>
        </w:rPr>
        <w:t xml:space="preserve"> correspondiente</w:t>
      </w:r>
      <w:r w:rsidR="00C96ABB">
        <w:rPr>
          <w:lang w:val="es-PE"/>
        </w:rPr>
        <w:t xml:space="preserve">  </w:t>
      </w:r>
      <w:r w:rsidR="00DE08C7" w:rsidRPr="00F10D21">
        <w:rPr>
          <w:lang w:val="es-PE"/>
        </w:rPr>
        <w:t xml:space="preserve">y </w:t>
      </w:r>
      <w:r w:rsidRPr="00F10D21">
        <w:rPr>
          <w:lang w:val="es-PE"/>
        </w:rPr>
        <w:t>durante la Construcción y el Periodo de Puesta en Marcha, el CONCESIONARIO se obliga a abrir y mantener un Cuaderno de Diseño y Obra, el cual deberá llevarse en original. Adicionalmente, se deberán tener hasta dos juegos de copias, a ser distribuidas de acuerdo a lo establecido en la cláusula siguiente. Las páginas deberán estar legalizadas notarialmente, numeradas correlativamente, pudiendo adoptarse el siste</w:t>
      </w:r>
      <w:r w:rsidR="00744C53" w:rsidRPr="00F10D21">
        <w:rPr>
          <w:lang w:val="es-PE"/>
        </w:rPr>
        <w:t>ma mecanizado de hojas sueltas.</w:t>
      </w:r>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tabs>
          <w:tab w:val="left" w:pos="6946"/>
        </w:tabs>
        <w:ind w:left="709" w:hanging="709"/>
        <w:outlineLvl w:val="9"/>
        <w:rPr>
          <w:lang w:val="es-PE"/>
        </w:rPr>
      </w:pPr>
      <w:r w:rsidRPr="00F10D21">
        <w:rPr>
          <w:lang w:val="es-PE"/>
        </w:rPr>
        <w:t>Tanto el CONCEDENTE como el Supervisor de Diseño y Obra tendrán libre acceso al Cuaderno de Diseño y Obra durante la elaboración del Expediente Técnico</w:t>
      </w:r>
      <w:r w:rsidR="00DE08C7" w:rsidRPr="00F10D21">
        <w:rPr>
          <w:lang w:val="es-PE"/>
        </w:rPr>
        <w:t xml:space="preserve"> correspondiente</w:t>
      </w:r>
      <w:r w:rsidRPr="00F10D21">
        <w:rPr>
          <w:lang w:val="es-PE"/>
        </w:rPr>
        <w:t>, la Construcción y el Periodo de Puesta en Marcha. El original será entregado al CONCEDENTE, dentro de los treinta (30) Días Calendario contados a partir de la fecha de entrega del Certificado de Puesta en Marcha, quedando un juego de copias en poder del CONCESIONARIO y otro en poder d</w:t>
      </w:r>
      <w:r w:rsidR="009716CE" w:rsidRPr="00F10D21">
        <w:rPr>
          <w:lang w:val="es-PE"/>
        </w:rPr>
        <w:t>el Supervisor de Diseño y Obra.</w:t>
      </w:r>
    </w:p>
    <w:p w:rsidR="003267CE" w:rsidRPr="00F10D21" w:rsidRDefault="00F5572E" w:rsidP="001F0BE5">
      <w:pPr>
        <w:pStyle w:val="Ttulo20"/>
        <w:keepNext w:val="0"/>
      </w:pPr>
      <w:bookmarkStart w:id="549" w:name="_Toc297794169"/>
      <w:bookmarkStart w:id="550" w:name="_Toc359428055"/>
      <w:r w:rsidRPr="00F10D21">
        <w:lastRenderedPageBreak/>
        <w:t>CALENDARIO Y PLAZO DE EJECUCIÓ</w:t>
      </w:r>
      <w:r w:rsidR="003267CE" w:rsidRPr="00F10D21">
        <w:t>N DE LA OBRA</w:t>
      </w:r>
      <w:bookmarkEnd w:id="549"/>
      <w:bookmarkEnd w:id="550"/>
    </w:p>
    <w:p w:rsidR="003267CE" w:rsidRPr="00F10D21" w:rsidRDefault="003267CE" w:rsidP="008E613B">
      <w:pPr>
        <w:keepNext w:val="0"/>
        <w:numPr>
          <w:ilvl w:val="1"/>
          <w:numId w:val="9"/>
        </w:numPr>
        <w:suppressLineNumbers/>
        <w:ind w:left="709" w:hanging="709"/>
        <w:outlineLvl w:val="9"/>
        <w:rPr>
          <w:lang w:val="es-PE"/>
        </w:rPr>
      </w:pPr>
      <w:bookmarkStart w:id="551" w:name="_Ref290910425"/>
      <w:r w:rsidRPr="00F10D21">
        <w:rPr>
          <w:lang w:val="es-PE"/>
        </w:rPr>
        <w:t xml:space="preserve">El CONCESIONARIO deberá presentar un Calendario de Ejecución valorizado que incluya tiempos de ejecución de todos los componentes y partidas relativas a las Obras hasta su culminación. El Calendario de Ejecución deberá definir claramente las actividades de la ruta crítica y determinar los plazos máximos de cada actividad. Para tal efecto, la ruta crítica estará comprendida por aquellas actividades que por efecto de la demora en su ejecución conlleven al retraso del plazo máximo indicado en la Cláusula </w:t>
      </w:r>
      <w:fldSimple w:instr=" REF _Ref297718487 \r \h  \* MERGEFORMAT ">
        <w:r w:rsidR="00195394" w:rsidRPr="00195394">
          <w:rPr>
            <w:lang w:val="es-PE"/>
          </w:rPr>
          <w:t>6.22</w:t>
        </w:r>
      </w:fldSimple>
      <w:r w:rsidRPr="00F10D21">
        <w:rPr>
          <w:lang w:val="es-PE"/>
        </w:rPr>
        <w:t>.</w:t>
      </w:r>
      <w:bookmarkEnd w:id="551"/>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ind w:left="709" w:hanging="709"/>
        <w:outlineLvl w:val="9"/>
        <w:rPr>
          <w:lang w:val="es-PE"/>
        </w:rPr>
      </w:pPr>
      <w:bookmarkStart w:id="552" w:name="_Ref290910444"/>
      <w:r w:rsidRPr="00F10D21">
        <w:rPr>
          <w:lang w:val="es-PE"/>
        </w:rPr>
        <w:t>El Calendario de Ejecución deberá respetar el plazo máximo establecido en el presente Contrato. Asimismo, deberá ser presentado en medio magnético y físico como parte integrante del Expediente Técnico</w:t>
      </w:r>
      <w:r w:rsidR="0094615A" w:rsidRPr="00F10D21">
        <w:rPr>
          <w:lang w:val="es-PE"/>
        </w:rPr>
        <w:t xml:space="preserve"> correspondiente</w:t>
      </w:r>
      <w:r w:rsidRPr="00F10D21">
        <w:rPr>
          <w:lang w:val="es-PE"/>
        </w:rPr>
        <w:t>.</w:t>
      </w:r>
      <w:bookmarkEnd w:id="552"/>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ind w:left="709" w:hanging="709"/>
        <w:outlineLvl w:val="9"/>
        <w:rPr>
          <w:lang w:val="es-PE"/>
        </w:rPr>
      </w:pPr>
      <w:bookmarkStart w:id="553" w:name="_Ref297718487"/>
      <w:r w:rsidRPr="00F10D21">
        <w:rPr>
          <w:lang w:val="es-PE"/>
        </w:rPr>
        <w:t>El plazo máximo para la culminación de las Obrases de veinticuatro (24) meses, incluyendo</w:t>
      </w:r>
      <w:r w:rsidR="00DE08C7" w:rsidRPr="00F10D21">
        <w:rPr>
          <w:lang w:val="es-PE"/>
        </w:rPr>
        <w:t xml:space="preserve"> el Período de Puesta en Marcha. Dicho plazo será</w:t>
      </w:r>
      <w:r w:rsidRPr="00F10D21">
        <w:rPr>
          <w:lang w:val="es-PE"/>
        </w:rPr>
        <w:t xml:space="preserve"> contado a partir de la Fecha </w:t>
      </w:r>
      <w:r w:rsidR="00DE08C7" w:rsidRPr="00F10D21">
        <w:rPr>
          <w:lang w:val="es-PE"/>
        </w:rPr>
        <w:t>de Vigencia de las Obligaciones. S</w:t>
      </w:r>
      <w:r w:rsidRPr="00F10D21">
        <w:rPr>
          <w:lang w:val="es-PE"/>
        </w:rPr>
        <w:t xml:space="preserve">alvo que medie la Suspensión, de acuerdo con la Cláusula </w:t>
      </w:r>
      <w:fldSimple w:instr=" REF _Ref350521252 \r \h  \* MERGEFORMAT ">
        <w:r w:rsidR="00195394" w:rsidRPr="00195394">
          <w:rPr>
            <w:lang w:val="es-PE"/>
          </w:rPr>
          <w:t>4.8</w:t>
        </w:r>
      </w:fldSimple>
      <w:r w:rsidRPr="00F10D21">
        <w:rPr>
          <w:lang w:val="es-PE"/>
        </w:rPr>
        <w:t xml:space="preserve"> o que se apruebe una ampliación del plazo conforme a las Cláusulas </w:t>
      </w:r>
      <w:fldSimple w:instr=" REF _Ref297718556 \r \h  \* MERGEFORMAT ">
        <w:r w:rsidR="00195394" w:rsidRPr="00195394">
          <w:rPr>
            <w:lang w:val="es-PE"/>
          </w:rPr>
          <w:t>6.29</w:t>
        </w:r>
      </w:fldSimple>
      <w:r w:rsidRPr="00F10D21">
        <w:rPr>
          <w:lang w:val="es-PE"/>
        </w:rPr>
        <w:t xml:space="preserve">, </w:t>
      </w:r>
      <w:fldSimple w:instr=" REF _Ref297718552 \r \h  \* MERGEFORMAT ">
        <w:r w:rsidR="00195394" w:rsidRPr="00195394">
          <w:rPr>
            <w:lang w:val="es-PE"/>
          </w:rPr>
          <w:t>6.30</w:t>
        </w:r>
      </w:fldSimple>
      <w:r w:rsidRPr="00F10D21">
        <w:rPr>
          <w:lang w:val="es-PE"/>
        </w:rPr>
        <w:t xml:space="preserve"> y </w:t>
      </w:r>
      <w:fldSimple w:instr=" REF _Ref297718548 \r \h  \* MERGEFORMAT ">
        <w:r w:rsidR="00195394" w:rsidRPr="00195394">
          <w:rPr>
            <w:lang w:val="es-PE"/>
          </w:rPr>
          <w:t>6.31</w:t>
        </w:r>
      </w:fldSimple>
      <w:r w:rsidRPr="00F10D21">
        <w:rPr>
          <w:lang w:val="es-PE"/>
        </w:rPr>
        <w:t>, sujeto a lo establecido en el Anexo 5.</w:t>
      </w:r>
      <w:bookmarkEnd w:id="553"/>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ind w:left="709" w:hanging="709"/>
        <w:outlineLvl w:val="9"/>
        <w:rPr>
          <w:lang w:val="es-PE"/>
        </w:rPr>
      </w:pPr>
      <w:bookmarkStart w:id="554" w:name="_Ref297718410"/>
      <w:r w:rsidRPr="00F10D21">
        <w:rPr>
          <w:lang w:val="es-PE"/>
        </w:rPr>
        <w:t>Cuando el CONCESIONARIO incumpla con el plazo máximo por razones estrictamente imputables a él, no habiendo solicitado la ampliación de dicho plazo, resultarán de aplicación las penalidades devengadas desde la fecha en que se produjo el incumplimiento hasta la fecha en que culminen las Obras, sus Pruebas de Funcionamiento y su Periodo de Puesta en Marcha.</w:t>
      </w:r>
      <w:bookmarkEnd w:id="554"/>
    </w:p>
    <w:p w:rsidR="00311FBD" w:rsidRPr="00F10D21" w:rsidRDefault="00311FBD" w:rsidP="001F0BE5">
      <w:pPr>
        <w:keepNext w:val="0"/>
        <w:suppressLineNumbers/>
        <w:rPr>
          <w:lang w:val="es-PE"/>
        </w:rPr>
      </w:pPr>
      <w:bookmarkStart w:id="555" w:name="_Toc297794170"/>
    </w:p>
    <w:p w:rsidR="003267CE" w:rsidRPr="00F10D21" w:rsidRDefault="003267CE" w:rsidP="001F0BE5">
      <w:pPr>
        <w:pStyle w:val="Ttulo20"/>
        <w:keepNext w:val="0"/>
        <w:rPr>
          <w:bCs/>
          <w:u w:val="single"/>
        </w:rPr>
      </w:pPr>
      <w:bookmarkStart w:id="556" w:name="_Toc359428056"/>
      <w:r w:rsidRPr="00F10D21">
        <w:t>FECHA DE VIGENCIA DE LAS OBLIGACIONES</w:t>
      </w:r>
      <w:bookmarkEnd w:id="555"/>
      <w:bookmarkEnd w:id="556"/>
    </w:p>
    <w:p w:rsidR="003267CE" w:rsidRPr="00F10D21" w:rsidRDefault="003267CE" w:rsidP="008E613B">
      <w:pPr>
        <w:keepNext w:val="0"/>
        <w:numPr>
          <w:ilvl w:val="1"/>
          <w:numId w:val="9"/>
        </w:numPr>
        <w:suppressLineNumbers/>
        <w:ind w:left="709" w:hanging="709"/>
        <w:outlineLvl w:val="9"/>
        <w:rPr>
          <w:lang w:val="es-PE"/>
        </w:rPr>
      </w:pPr>
      <w:bookmarkStart w:id="557" w:name="_Ref297715989"/>
      <w:r w:rsidRPr="00F10D21">
        <w:rPr>
          <w:lang w:val="es-PE"/>
        </w:rPr>
        <w:t>La Fecha de Vigencia de las Obligaciones se configurará una vez que todas y cada una de las siguientes condiciones sean cumplidas por las Partes, según corresponda:</w:t>
      </w:r>
      <w:bookmarkEnd w:id="557"/>
    </w:p>
    <w:p w:rsidR="003267CE" w:rsidRPr="00F10D21" w:rsidRDefault="003267CE" w:rsidP="001F0BE5">
      <w:pPr>
        <w:keepNext w:val="0"/>
        <w:suppressLineNumbers/>
        <w:rPr>
          <w:lang w:val="es-PE"/>
        </w:rPr>
      </w:pPr>
    </w:p>
    <w:p w:rsidR="00F5572E" w:rsidRPr="00F10D21" w:rsidRDefault="003267CE" w:rsidP="008E613B">
      <w:pPr>
        <w:keepNext w:val="0"/>
        <w:numPr>
          <w:ilvl w:val="0"/>
          <w:numId w:val="28"/>
        </w:numPr>
        <w:tabs>
          <w:tab w:val="num" w:pos="1648"/>
        </w:tabs>
        <w:suppressAutoHyphens w:val="0"/>
        <w:ind w:right="74"/>
        <w:outlineLvl w:val="9"/>
        <w:rPr>
          <w:lang w:val="es-PE"/>
        </w:rPr>
      </w:pPr>
      <w:r w:rsidRPr="00F10D21">
        <w:rPr>
          <w:lang w:val="es-PE"/>
        </w:rPr>
        <w:t>El CONCEDENTE haya entregado los terrenos correspondientes donde se ejecutará</w:t>
      </w:r>
      <w:r w:rsidR="00F5572E" w:rsidRPr="00F10D21">
        <w:rPr>
          <w:lang w:val="es-PE"/>
        </w:rPr>
        <w:t>n las Obras d</w:t>
      </w:r>
      <w:r w:rsidRPr="00F10D21">
        <w:rPr>
          <w:lang w:val="es-PE"/>
        </w:rPr>
        <w:t>el Proyecto, de acuerdo a las condiciones establecidas en el Contrato de Concesión.</w:t>
      </w:r>
    </w:p>
    <w:p w:rsidR="003267CE" w:rsidRPr="00F10D21" w:rsidRDefault="009D3259" w:rsidP="008E613B">
      <w:pPr>
        <w:keepNext w:val="0"/>
        <w:numPr>
          <w:ilvl w:val="0"/>
          <w:numId w:val="28"/>
        </w:numPr>
        <w:tabs>
          <w:tab w:val="num" w:pos="1648"/>
        </w:tabs>
        <w:suppressAutoHyphens w:val="0"/>
        <w:ind w:right="74"/>
        <w:outlineLvl w:val="9"/>
        <w:rPr>
          <w:lang w:val="es-PE"/>
        </w:rPr>
      </w:pPr>
      <w:r>
        <w:rPr>
          <w:lang w:val="es-PE"/>
        </w:rPr>
        <w:t>De ser el caso, e</w:t>
      </w:r>
      <w:r w:rsidR="003267CE" w:rsidRPr="00F10D21">
        <w:rPr>
          <w:lang w:val="es-PE"/>
        </w:rPr>
        <w:t>l CONCESIONARIO haya adquirido en favor del CONCEDENTE los terrenos</w:t>
      </w:r>
      <w:r w:rsidR="00F5572E" w:rsidRPr="00F10D21">
        <w:rPr>
          <w:lang w:val="es-PE"/>
        </w:rPr>
        <w:t xml:space="preserve"> requeridos </w:t>
      </w:r>
      <w:r>
        <w:rPr>
          <w:lang w:val="es-PE"/>
        </w:rPr>
        <w:t xml:space="preserve"> y </w:t>
      </w:r>
      <w:r w:rsidR="003267CE" w:rsidRPr="00F10D21">
        <w:rPr>
          <w:lang w:val="es-PE"/>
        </w:rPr>
        <w:t xml:space="preserve">que forman parte de su </w:t>
      </w:r>
      <w:r w:rsidR="00DE2B7E">
        <w:rPr>
          <w:lang w:val="es-PE"/>
        </w:rPr>
        <w:t>Oferta Técnica</w:t>
      </w:r>
      <w:r w:rsidR="003267CE" w:rsidRPr="00F10D21">
        <w:rPr>
          <w:lang w:val="es-PE"/>
        </w:rPr>
        <w:t>.</w:t>
      </w:r>
    </w:p>
    <w:p w:rsidR="003267CE" w:rsidRPr="00F10D21" w:rsidRDefault="005011DB" w:rsidP="008E613B">
      <w:pPr>
        <w:keepNext w:val="0"/>
        <w:numPr>
          <w:ilvl w:val="0"/>
          <w:numId w:val="28"/>
        </w:numPr>
        <w:tabs>
          <w:tab w:val="num" w:pos="1648"/>
        </w:tabs>
        <w:suppressAutoHyphens w:val="0"/>
        <w:ind w:right="74"/>
        <w:outlineLvl w:val="9"/>
        <w:rPr>
          <w:lang w:val="es-PE"/>
        </w:rPr>
      </w:pPr>
      <w:r w:rsidRPr="003A08D8">
        <w:rPr>
          <w:lang w:val="es-PE"/>
        </w:rPr>
        <w:t>El CONCESIONARIO o el CONCEDENTE</w:t>
      </w:r>
      <w:r w:rsidR="00DB24AC">
        <w:rPr>
          <w:lang w:val="es-PE"/>
        </w:rPr>
        <w:t xml:space="preserve"> a solicitud de SEDAPAL,</w:t>
      </w:r>
      <w:r w:rsidR="009D3259">
        <w:rPr>
          <w:lang w:val="es-PE"/>
        </w:rPr>
        <w:t xml:space="preserve"> de ser el caso,</w:t>
      </w:r>
      <w:r w:rsidR="00C96ABB">
        <w:rPr>
          <w:lang w:val="es-PE"/>
        </w:rPr>
        <w:t xml:space="preserve">  </w:t>
      </w:r>
      <w:r>
        <w:rPr>
          <w:lang w:val="es-PE"/>
        </w:rPr>
        <w:t>haya</w:t>
      </w:r>
      <w:r w:rsidRPr="003A08D8">
        <w:rPr>
          <w:lang w:val="es-PE"/>
        </w:rPr>
        <w:t xml:space="preserve"> obtenido o impuesto las servidumbres requeridas, según las condicio</w:t>
      </w:r>
      <w:r>
        <w:rPr>
          <w:lang w:val="es-PE"/>
        </w:rPr>
        <w:t>nes establecidas en el Capitulo V.</w:t>
      </w:r>
    </w:p>
    <w:p w:rsidR="003267CE" w:rsidRPr="00F10D21" w:rsidRDefault="003267CE" w:rsidP="008E613B">
      <w:pPr>
        <w:keepNext w:val="0"/>
        <w:numPr>
          <w:ilvl w:val="0"/>
          <w:numId w:val="28"/>
        </w:numPr>
        <w:tabs>
          <w:tab w:val="num" w:pos="1648"/>
        </w:tabs>
        <w:suppressAutoHyphens w:val="0"/>
        <w:ind w:right="74"/>
        <w:outlineLvl w:val="9"/>
        <w:rPr>
          <w:lang w:val="es-PE"/>
        </w:rPr>
      </w:pPr>
      <w:r w:rsidRPr="00F10D21">
        <w:rPr>
          <w:lang w:val="es-PE"/>
        </w:rPr>
        <w:t xml:space="preserve">El CONCEDENTE haya aprobado </w:t>
      </w:r>
      <w:r w:rsidR="00101CB8">
        <w:rPr>
          <w:lang w:val="es-PE"/>
        </w:rPr>
        <w:t>Expediente Técnico</w:t>
      </w:r>
      <w:r w:rsidRPr="00F10D21">
        <w:rPr>
          <w:lang w:val="es-PE"/>
        </w:rPr>
        <w:t xml:space="preserve"> según solicitud oportuna y completa del CONCESIONARIO.</w:t>
      </w:r>
    </w:p>
    <w:p w:rsidR="003267CE" w:rsidRPr="00F10D21" w:rsidRDefault="003267CE" w:rsidP="008E613B">
      <w:pPr>
        <w:keepNext w:val="0"/>
        <w:numPr>
          <w:ilvl w:val="0"/>
          <w:numId w:val="28"/>
        </w:numPr>
        <w:tabs>
          <w:tab w:val="num" w:pos="1648"/>
        </w:tabs>
        <w:suppressAutoHyphens w:val="0"/>
        <w:ind w:right="74"/>
        <w:outlineLvl w:val="9"/>
        <w:rPr>
          <w:lang w:val="es-PE"/>
        </w:rPr>
      </w:pPr>
      <w:r w:rsidRPr="00F10D21">
        <w:rPr>
          <w:lang w:val="es-PE"/>
        </w:rPr>
        <w:t>El CONCESIONARIO haya obtenido las autorizaciones de vertimiento por part</w:t>
      </w:r>
      <w:r w:rsidR="00744C53" w:rsidRPr="00F10D21">
        <w:rPr>
          <w:lang w:val="es-PE"/>
        </w:rPr>
        <w:t>e de la Autoridad Gubernamental</w:t>
      </w:r>
      <w:r w:rsidR="00F33E0F" w:rsidRPr="00F10D21">
        <w:rPr>
          <w:lang w:val="es-PE"/>
        </w:rPr>
        <w:t xml:space="preserve"> Competente</w:t>
      </w:r>
      <w:r w:rsidR="00744C53" w:rsidRPr="00F10D21">
        <w:rPr>
          <w:lang w:val="es-PE"/>
        </w:rPr>
        <w:t>.</w:t>
      </w:r>
    </w:p>
    <w:p w:rsidR="003267CE" w:rsidRPr="00F10D21" w:rsidRDefault="003267CE" w:rsidP="008E613B">
      <w:pPr>
        <w:keepNext w:val="0"/>
        <w:numPr>
          <w:ilvl w:val="0"/>
          <w:numId w:val="28"/>
        </w:numPr>
        <w:tabs>
          <w:tab w:val="num" w:pos="1648"/>
        </w:tabs>
        <w:suppressAutoHyphens w:val="0"/>
        <w:ind w:right="74"/>
        <w:outlineLvl w:val="9"/>
        <w:rPr>
          <w:lang w:val="es-PE"/>
        </w:rPr>
      </w:pPr>
      <w:r w:rsidRPr="00F10D21">
        <w:rPr>
          <w:lang w:val="es-PE"/>
        </w:rPr>
        <w:t>El CONCESIONARIO haya obtenido las licencias de uso de aguas por parte de la Autoridad Gubernamental</w:t>
      </w:r>
      <w:r w:rsidR="00F33E0F" w:rsidRPr="00F10D21">
        <w:rPr>
          <w:lang w:val="es-PE"/>
        </w:rPr>
        <w:t xml:space="preserve"> Competente</w:t>
      </w:r>
      <w:r w:rsidRPr="00F10D21">
        <w:rPr>
          <w:lang w:val="es-PE"/>
        </w:rPr>
        <w:t>.</w:t>
      </w:r>
    </w:p>
    <w:p w:rsidR="003267CE" w:rsidRPr="00F10D21" w:rsidRDefault="003267CE" w:rsidP="008E613B">
      <w:pPr>
        <w:keepNext w:val="0"/>
        <w:numPr>
          <w:ilvl w:val="0"/>
          <w:numId w:val="28"/>
        </w:numPr>
        <w:tabs>
          <w:tab w:val="num" w:pos="1648"/>
        </w:tabs>
        <w:suppressAutoHyphens w:val="0"/>
        <w:ind w:right="74"/>
        <w:outlineLvl w:val="9"/>
        <w:rPr>
          <w:lang w:val="es-PE"/>
        </w:rPr>
      </w:pPr>
      <w:r w:rsidRPr="00F10D21">
        <w:rPr>
          <w:lang w:val="es-PE"/>
        </w:rPr>
        <w:t xml:space="preserve">El CONCESIONARIO haya obtenido la aprobación del EIA ante la </w:t>
      </w:r>
      <w:r w:rsidR="00F33E0F" w:rsidRPr="00F10D21">
        <w:rPr>
          <w:lang w:val="es-PE"/>
        </w:rPr>
        <w:t>autoridad ambiental gubernamental</w:t>
      </w:r>
      <w:r w:rsidR="00744C53" w:rsidRPr="00F10D21">
        <w:rPr>
          <w:lang w:val="es-PE"/>
        </w:rPr>
        <w:t>.</w:t>
      </w:r>
    </w:p>
    <w:p w:rsidR="003267CE" w:rsidRPr="00F10D21" w:rsidRDefault="003267CE" w:rsidP="008E613B">
      <w:pPr>
        <w:keepNext w:val="0"/>
        <w:numPr>
          <w:ilvl w:val="0"/>
          <w:numId w:val="28"/>
        </w:numPr>
        <w:tabs>
          <w:tab w:val="num" w:pos="1648"/>
        </w:tabs>
        <w:suppressAutoHyphens w:val="0"/>
        <w:ind w:right="74"/>
        <w:outlineLvl w:val="9"/>
        <w:rPr>
          <w:lang w:val="es-PE"/>
        </w:rPr>
      </w:pPr>
      <w:r w:rsidRPr="00F10D21">
        <w:rPr>
          <w:lang w:val="es-PE"/>
        </w:rPr>
        <w:t>El CONCESIONARIO haya obtenido la autorización de la instalación o construcción de obras temporales o permanentes en las áreas acuáticas, por parte de la Autoridad Gubernamental</w:t>
      </w:r>
      <w:r w:rsidR="00F33E0F" w:rsidRPr="00F10D21">
        <w:rPr>
          <w:lang w:val="es-PE"/>
        </w:rPr>
        <w:t xml:space="preserve"> Competente</w:t>
      </w:r>
      <w:r w:rsidRPr="00F10D21">
        <w:rPr>
          <w:lang w:val="es-PE"/>
        </w:rPr>
        <w:t>.</w:t>
      </w:r>
    </w:p>
    <w:p w:rsidR="003267CE" w:rsidRPr="00F10D21" w:rsidRDefault="003267CE" w:rsidP="008E613B">
      <w:pPr>
        <w:keepNext w:val="0"/>
        <w:numPr>
          <w:ilvl w:val="0"/>
          <w:numId w:val="28"/>
        </w:numPr>
        <w:tabs>
          <w:tab w:val="num" w:pos="1648"/>
        </w:tabs>
        <w:suppressAutoHyphens w:val="0"/>
        <w:ind w:right="74"/>
        <w:outlineLvl w:val="9"/>
        <w:rPr>
          <w:lang w:val="es-PE"/>
        </w:rPr>
      </w:pPr>
      <w:r w:rsidRPr="00F10D21">
        <w:rPr>
          <w:lang w:val="es-PE"/>
        </w:rPr>
        <w:t>El CONCESIONARIO haya obtenido de la Autoridad Gubernamental</w:t>
      </w:r>
      <w:r w:rsidR="00F33E0F" w:rsidRPr="00F10D21">
        <w:rPr>
          <w:lang w:val="es-PE"/>
        </w:rPr>
        <w:t xml:space="preserve"> Competente</w:t>
      </w:r>
      <w:r w:rsidRPr="00F10D21">
        <w:rPr>
          <w:lang w:val="es-PE"/>
        </w:rPr>
        <w:t>, el Certificado de Inexistencia</w:t>
      </w:r>
      <w:r w:rsidR="00744C53" w:rsidRPr="00F10D21">
        <w:rPr>
          <w:lang w:val="es-PE"/>
        </w:rPr>
        <w:t xml:space="preserve"> de Restos Arqueológico (CIRA).</w:t>
      </w:r>
    </w:p>
    <w:p w:rsidR="003267CE" w:rsidRPr="00F10D21" w:rsidRDefault="003267CE" w:rsidP="008E613B">
      <w:pPr>
        <w:keepNext w:val="0"/>
        <w:numPr>
          <w:ilvl w:val="0"/>
          <w:numId w:val="28"/>
        </w:numPr>
        <w:tabs>
          <w:tab w:val="num" w:pos="1648"/>
        </w:tabs>
        <w:suppressAutoHyphens w:val="0"/>
        <w:ind w:right="74"/>
        <w:outlineLvl w:val="9"/>
        <w:rPr>
          <w:lang w:val="es-PE"/>
        </w:rPr>
      </w:pPr>
      <w:bookmarkStart w:id="558" w:name="_Ref297718873"/>
      <w:r w:rsidRPr="00F10D21">
        <w:rPr>
          <w:lang w:val="es-PE"/>
        </w:rPr>
        <w:lastRenderedPageBreak/>
        <w:t>En el caso que el Constructor sea una empresa contratada por el CONCESIONARIO, éste deberá haber entregado al CONCEDENTE, copia legalizada del contrato de construcción correspondiente.</w:t>
      </w:r>
      <w:bookmarkEnd w:id="558"/>
    </w:p>
    <w:p w:rsidR="003267CE" w:rsidRPr="00F10D21" w:rsidRDefault="003267CE" w:rsidP="008E613B">
      <w:pPr>
        <w:keepNext w:val="0"/>
        <w:numPr>
          <w:ilvl w:val="0"/>
          <w:numId w:val="28"/>
        </w:numPr>
        <w:tabs>
          <w:tab w:val="num" w:pos="1648"/>
        </w:tabs>
        <w:suppressAutoHyphens w:val="0"/>
        <w:ind w:right="74"/>
        <w:outlineLvl w:val="9"/>
        <w:rPr>
          <w:lang w:val="es-PE"/>
        </w:rPr>
      </w:pPr>
      <w:bookmarkStart w:id="559" w:name="_Ref297718881"/>
      <w:r w:rsidRPr="00F10D21">
        <w:rPr>
          <w:lang w:val="es-PE"/>
        </w:rPr>
        <w:t>En el caso que el Operador sea una empresa contratada por el CONCESIONARIO, éste deberá haber entregado al CONCEDENTE, copia legalizada del contrato de operación correspondiente.</w:t>
      </w:r>
      <w:bookmarkEnd w:id="559"/>
    </w:p>
    <w:p w:rsidR="003267CE" w:rsidRPr="00F10D21" w:rsidRDefault="003267CE" w:rsidP="008E613B">
      <w:pPr>
        <w:keepNext w:val="0"/>
        <w:numPr>
          <w:ilvl w:val="0"/>
          <w:numId w:val="28"/>
        </w:numPr>
        <w:tabs>
          <w:tab w:val="num" w:pos="1648"/>
        </w:tabs>
        <w:suppressAutoHyphens w:val="0"/>
        <w:ind w:right="74"/>
        <w:outlineLvl w:val="9"/>
        <w:rPr>
          <w:lang w:val="es-PE"/>
        </w:rPr>
      </w:pPr>
      <w:r w:rsidRPr="00F10D21">
        <w:rPr>
          <w:lang w:val="es-PE"/>
        </w:rPr>
        <w:t>El CONCESIONARIO haya gestionado hasta su obtención, las autorizaciones y licencias que se requieran por parte de las Autoridades Gubernamentales</w:t>
      </w:r>
      <w:r w:rsidR="00F33E0F" w:rsidRPr="00F10D21">
        <w:rPr>
          <w:lang w:val="es-PE"/>
        </w:rPr>
        <w:t xml:space="preserve"> Competentes</w:t>
      </w:r>
      <w:r w:rsidRPr="00F10D21">
        <w:rPr>
          <w:lang w:val="es-PE"/>
        </w:rPr>
        <w:t>, para la construcción de las obras que comprende el Proyecto.</w:t>
      </w:r>
    </w:p>
    <w:p w:rsidR="003267CE" w:rsidRPr="00F10D21" w:rsidRDefault="003267CE" w:rsidP="008E613B">
      <w:pPr>
        <w:keepNext w:val="0"/>
        <w:numPr>
          <w:ilvl w:val="0"/>
          <w:numId w:val="28"/>
        </w:numPr>
        <w:tabs>
          <w:tab w:val="num" w:pos="1648"/>
        </w:tabs>
        <w:suppressAutoHyphens w:val="0"/>
        <w:ind w:right="74"/>
        <w:outlineLvl w:val="9"/>
        <w:rPr>
          <w:lang w:val="es-PE"/>
        </w:rPr>
      </w:pPr>
      <w:r w:rsidRPr="00F10D21">
        <w:rPr>
          <w:lang w:val="es-PE"/>
        </w:rPr>
        <w:t>El CONCESIONARIO deberá acreditar el Cierre Financiero, lo que supondrá la suscripción de los contratos de financiamiento y el cumplimiento por parte del CONCEDENTE, SEDAPAL y/o el CONCESIONARIO, de las condiciones que se requieran para que este último pueda contar con disponibilidad de fondos.</w:t>
      </w:r>
    </w:p>
    <w:p w:rsidR="003267CE" w:rsidRPr="00F10D21" w:rsidRDefault="003267CE" w:rsidP="008E613B">
      <w:pPr>
        <w:keepNext w:val="0"/>
        <w:numPr>
          <w:ilvl w:val="0"/>
          <w:numId w:val="28"/>
        </w:numPr>
        <w:tabs>
          <w:tab w:val="num" w:pos="1648"/>
        </w:tabs>
        <w:suppressAutoHyphens w:val="0"/>
        <w:ind w:right="74"/>
        <w:outlineLvl w:val="9"/>
        <w:rPr>
          <w:lang w:val="es-PE"/>
        </w:rPr>
      </w:pPr>
      <w:r w:rsidRPr="00F10D21">
        <w:rPr>
          <w:lang w:val="es-PE"/>
        </w:rPr>
        <w:t xml:space="preserve">El CONCESIONARIO tenga un preacuerdo o contrato con un concesionario o propietario de un relleno sanitario que garantice la disposición final de los lodos y/o residuos sólidos generados por la </w:t>
      </w:r>
      <w:r w:rsidR="00540550" w:rsidRPr="00F10D21">
        <w:rPr>
          <w:lang w:val="es-PE"/>
        </w:rPr>
        <w:t>Planta Desaladora</w:t>
      </w:r>
      <w:r w:rsidRPr="00F10D21">
        <w:rPr>
          <w:lang w:val="es-PE"/>
        </w:rPr>
        <w:t xml:space="preserve"> de Agua de Mar y las Plantas de Tratamiento de Aguas Residuales.</w:t>
      </w:r>
    </w:p>
    <w:p w:rsidR="003267CE" w:rsidRPr="00F10D21" w:rsidRDefault="003267CE" w:rsidP="008E613B">
      <w:pPr>
        <w:keepNext w:val="0"/>
        <w:numPr>
          <w:ilvl w:val="0"/>
          <w:numId w:val="28"/>
        </w:numPr>
        <w:tabs>
          <w:tab w:val="num" w:pos="1648"/>
        </w:tabs>
        <w:suppressAutoHyphens w:val="0"/>
        <w:ind w:right="74"/>
        <w:outlineLvl w:val="9"/>
        <w:rPr>
          <w:lang w:val="es-PE"/>
        </w:rPr>
      </w:pPr>
      <w:r w:rsidRPr="00F10D21">
        <w:rPr>
          <w:lang w:val="es-PE"/>
        </w:rPr>
        <w:t xml:space="preserve">El CONCESIONARIO haya acreditado el pago en efectivo del capital social, de acuerdo al Literal </w:t>
      </w:r>
      <w:fldSimple w:instr=" REF _Ref297731936 \r \h  \* MERGEFORMAT ">
        <w:r w:rsidR="00195394" w:rsidRPr="00195394">
          <w:rPr>
            <w:lang w:val="es-PE"/>
          </w:rPr>
          <w:t>b)</w:t>
        </w:r>
      </w:fldSimple>
      <w:r w:rsidRPr="00F10D21">
        <w:rPr>
          <w:lang w:val="es-PE"/>
        </w:rPr>
        <w:t xml:space="preserve"> de la Cláusula </w:t>
      </w:r>
      <w:fldSimple w:instr=" REF _Ref296608656 \r \h  \* MERGEFORMAT ">
        <w:r w:rsidR="00195394" w:rsidRPr="00195394">
          <w:rPr>
            <w:lang w:val="es-PE"/>
          </w:rPr>
          <w:t>3.3</w:t>
        </w:r>
      </w:fldSimple>
      <w:r w:rsidRPr="00F10D21">
        <w:rPr>
          <w:lang w:val="es-PE"/>
        </w:rPr>
        <w:t xml:space="preserve"> del presente Contrato.</w:t>
      </w:r>
    </w:p>
    <w:p w:rsidR="003267CE" w:rsidRPr="00F10D21" w:rsidRDefault="003267CE" w:rsidP="001F0BE5">
      <w:pPr>
        <w:keepNext w:val="0"/>
        <w:rPr>
          <w:lang w:val="es-PE"/>
        </w:rPr>
      </w:pPr>
    </w:p>
    <w:p w:rsidR="003267CE" w:rsidRDefault="003267CE" w:rsidP="001F0BE5">
      <w:pPr>
        <w:keepNext w:val="0"/>
        <w:rPr>
          <w:lang w:val="es-PE"/>
        </w:rPr>
      </w:pPr>
      <w:r w:rsidRPr="00F10D21">
        <w:rPr>
          <w:lang w:val="es-PE"/>
        </w:rPr>
        <w:t>Una vez cumplidas las condiciones establecidas en la presente cláusula, las Partes levantarán un acta, dejando constancia del cumplimiento de las referidas condiciones y de la fecha exacta a partir de la cual se configura la Fecha d</w:t>
      </w:r>
      <w:r w:rsidR="00744C53" w:rsidRPr="00F10D21">
        <w:rPr>
          <w:lang w:val="es-PE"/>
        </w:rPr>
        <w:t>e Vigencia de las Obligaciones.</w:t>
      </w:r>
    </w:p>
    <w:p w:rsidR="005011DB" w:rsidRDefault="005011DB" w:rsidP="001F0BE5">
      <w:pPr>
        <w:keepNext w:val="0"/>
        <w:rPr>
          <w:lang w:val="es-PE"/>
        </w:rPr>
      </w:pPr>
    </w:p>
    <w:p w:rsidR="005011DB" w:rsidRPr="00F10D21" w:rsidRDefault="005011DB" w:rsidP="001F0BE5">
      <w:pPr>
        <w:keepNext w:val="0"/>
        <w:rPr>
          <w:lang w:val="es-PE"/>
        </w:rPr>
      </w:pPr>
      <w:r w:rsidRPr="00663FCE">
        <w:rPr>
          <w:lang w:val="es-PE"/>
        </w:rPr>
        <w:t>En caso de retraso en la obtención de los permisos</w:t>
      </w:r>
      <w:r w:rsidR="00E321D4">
        <w:rPr>
          <w:lang w:val="es-PE"/>
        </w:rPr>
        <w:t>,</w:t>
      </w:r>
      <w:r w:rsidRPr="00663FCE">
        <w:rPr>
          <w:lang w:val="es-PE"/>
        </w:rPr>
        <w:t xml:space="preserve"> autorizaciones</w:t>
      </w:r>
      <w:r w:rsidR="00E321D4">
        <w:rPr>
          <w:lang w:val="es-PE"/>
        </w:rPr>
        <w:t xml:space="preserve"> o</w:t>
      </w:r>
      <w:r w:rsidR="00C96ABB">
        <w:rPr>
          <w:lang w:val="es-PE"/>
        </w:rPr>
        <w:t xml:space="preserve">  </w:t>
      </w:r>
      <w:r w:rsidRPr="00663FCE">
        <w:rPr>
          <w:lang w:val="es-PE"/>
        </w:rPr>
        <w:t>licencias que se requieran por parte de las A</w:t>
      </w:r>
      <w:r>
        <w:rPr>
          <w:lang w:val="es-PE"/>
        </w:rPr>
        <w:t xml:space="preserve">utoridad </w:t>
      </w:r>
      <w:r w:rsidRPr="00663FCE">
        <w:rPr>
          <w:lang w:val="es-PE"/>
        </w:rPr>
        <w:t>G</w:t>
      </w:r>
      <w:r>
        <w:rPr>
          <w:lang w:val="es-PE"/>
        </w:rPr>
        <w:t xml:space="preserve">ubernamental </w:t>
      </w:r>
      <w:r w:rsidRPr="00663FCE">
        <w:rPr>
          <w:lang w:val="es-PE"/>
        </w:rPr>
        <w:t>C</w:t>
      </w:r>
      <w:r>
        <w:rPr>
          <w:lang w:val="es-PE"/>
        </w:rPr>
        <w:t>ompetente</w:t>
      </w:r>
      <w:r w:rsidRPr="00663FCE">
        <w:rPr>
          <w:lang w:val="es-PE"/>
        </w:rPr>
        <w:t xml:space="preserve">, por causa no imputable al </w:t>
      </w:r>
      <w:r w:rsidR="00E321D4" w:rsidRPr="00663FCE">
        <w:rPr>
          <w:lang w:val="es-PE"/>
        </w:rPr>
        <w:t>CONCESIONARIO</w:t>
      </w:r>
      <w:r w:rsidRPr="00663FCE">
        <w:rPr>
          <w:lang w:val="es-PE"/>
        </w:rPr>
        <w:t xml:space="preserve">, éste podrá solicitar la suspensión de la </w:t>
      </w:r>
      <w:r w:rsidR="00E321D4">
        <w:rPr>
          <w:lang w:val="es-PE"/>
        </w:rPr>
        <w:t>C</w:t>
      </w:r>
      <w:r>
        <w:rPr>
          <w:lang w:val="es-PE"/>
        </w:rPr>
        <w:t>oncesión</w:t>
      </w:r>
      <w:r w:rsidRPr="00663FCE">
        <w:rPr>
          <w:lang w:val="es-PE"/>
        </w:rPr>
        <w:t xml:space="preserve">, de acuerdo a lo establecido en </w:t>
      </w:r>
      <w:r>
        <w:rPr>
          <w:lang w:val="es-PE"/>
        </w:rPr>
        <w:t>la</w:t>
      </w:r>
      <w:r w:rsidR="00E321D4">
        <w:rPr>
          <w:lang w:val="es-PE"/>
        </w:rPr>
        <w:t>s</w:t>
      </w:r>
      <w:r w:rsidR="00C96ABB">
        <w:rPr>
          <w:lang w:val="es-PE"/>
        </w:rPr>
        <w:t xml:space="preserve">  </w:t>
      </w:r>
      <w:r w:rsidRPr="00663FCE">
        <w:rPr>
          <w:lang w:val="es-PE"/>
        </w:rPr>
        <w:t>cl</w:t>
      </w:r>
      <w:r>
        <w:rPr>
          <w:lang w:val="es-PE"/>
        </w:rPr>
        <w:t>áusula</w:t>
      </w:r>
      <w:r w:rsidR="00E321D4">
        <w:rPr>
          <w:lang w:val="es-PE"/>
        </w:rPr>
        <w:t>s</w:t>
      </w:r>
      <w:r w:rsidRPr="00663FCE">
        <w:rPr>
          <w:lang w:val="es-PE"/>
        </w:rPr>
        <w:t xml:space="preserve"> 4.7 y siguientes</w:t>
      </w:r>
      <w:r w:rsidR="00E321D4">
        <w:rPr>
          <w:lang w:val="es-PE"/>
        </w:rPr>
        <w:t>.</w:t>
      </w:r>
    </w:p>
    <w:p w:rsidR="003267CE" w:rsidRPr="00F10D21" w:rsidRDefault="003267CE" w:rsidP="001F0BE5">
      <w:pPr>
        <w:keepNext w:val="0"/>
        <w:rPr>
          <w:lang w:val="es-PE"/>
        </w:rPr>
      </w:pPr>
    </w:p>
    <w:p w:rsidR="003352B1" w:rsidRPr="003352B1" w:rsidRDefault="003352B1" w:rsidP="003352B1">
      <w:pPr>
        <w:keepNext w:val="0"/>
        <w:rPr>
          <w:lang w:val="es-PE"/>
        </w:rPr>
      </w:pPr>
      <w:r w:rsidRPr="003352B1">
        <w:rPr>
          <w:lang w:val="es-PE"/>
        </w:rPr>
        <w:t xml:space="preserve">Las partes tendrán un plazo de dieciocho (18) meses computados desde la Fecha de Cierre para satisfacer las condiciones establecidas en la presente Cláusula. Dicho plazo podrá ser prorrogado por las Partes de mutuo acuerdo. Asimismo, en caso alguna de las condiciones no pueda ser  satisfecha dentro del plazo antes mencionado, por causa no imputable a la parte que deba cumplirla, ésta podrá solicitar que se declare la Suspensión del plazo de la Concesión, conforme a lo previsto en el Literal c) de la Cláusula 4.7 del Contrato. </w:t>
      </w:r>
    </w:p>
    <w:p w:rsidR="003352B1" w:rsidRPr="003352B1" w:rsidRDefault="003352B1" w:rsidP="003352B1">
      <w:pPr>
        <w:keepNext w:val="0"/>
        <w:rPr>
          <w:lang w:val="es-PE"/>
        </w:rPr>
      </w:pPr>
    </w:p>
    <w:p w:rsidR="003267CE" w:rsidRPr="00F10D21" w:rsidRDefault="003352B1" w:rsidP="003352B1">
      <w:pPr>
        <w:keepNext w:val="0"/>
        <w:rPr>
          <w:lang w:val="es-PE"/>
        </w:rPr>
      </w:pPr>
      <w:r w:rsidRPr="003352B1">
        <w:rPr>
          <w:lang w:val="es-PE"/>
        </w:rPr>
        <w:t>En el supuesto que las condiciones establecidas en la presente cláusula no hayan sido satisfechas por las Partes dentro del plazo antes señalado, o su prórroga, se podrá invocar la Caducidad de la Concesión, salvo que alguna de las Partes recurra a los mecanismos de solución de controversias establecidos en el Cap</w:t>
      </w:r>
      <w:r>
        <w:rPr>
          <w:lang w:val="es-PE"/>
        </w:rPr>
        <w:t>ítulo XVI del presente Contrato</w:t>
      </w:r>
      <w:r w:rsidR="003267CE" w:rsidRPr="00F10D21">
        <w:rPr>
          <w:lang w:val="es-PE"/>
        </w:rPr>
        <w:t>.</w:t>
      </w:r>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ind w:left="709" w:hanging="709"/>
        <w:outlineLvl w:val="9"/>
        <w:rPr>
          <w:lang w:val="es-PE"/>
        </w:rPr>
      </w:pPr>
      <w:bookmarkStart w:id="560" w:name="_Ref350501688"/>
      <w:r w:rsidRPr="00F10D21">
        <w:rPr>
          <w:lang w:val="es-PE"/>
        </w:rPr>
        <w:t>Los contratos mencionados en los Literales</w:t>
      </w:r>
      <w:r w:rsidR="00C96ABB">
        <w:rPr>
          <w:lang w:val="es-PE"/>
        </w:rPr>
        <w:t xml:space="preserve">  </w:t>
      </w:r>
      <w:fldSimple w:instr=" REF _Ref297718873 \r \h  \* MERGEFORMAT ">
        <w:r w:rsidR="00195394" w:rsidRPr="00195394">
          <w:rPr>
            <w:lang w:val="es-PE"/>
          </w:rPr>
          <w:t>j)</w:t>
        </w:r>
      </w:fldSimple>
      <w:r w:rsidRPr="00F10D21">
        <w:rPr>
          <w:lang w:val="es-PE"/>
        </w:rPr>
        <w:t xml:space="preserve"> y </w:t>
      </w:r>
      <w:fldSimple w:instr=" REF _Ref297718881 \r \h  \* MERGEFORMAT ">
        <w:r w:rsidR="00195394" w:rsidRPr="00195394">
          <w:rPr>
            <w:lang w:val="es-PE"/>
          </w:rPr>
          <w:t>k)</w:t>
        </w:r>
      </w:fldSimple>
      <w:r w:rsidRPr="00F10D21">
        <w:rPr>
          <w:lang w:val="es-PE"/>
        </w:rPr>
        <w:t xml:space="preserve"> de la Cláusula </w:t>
      </w:r>
      <w:fldSimple w:instr=" REF _Ref297715989 \r \h  \* MERGEFORMAT ">
        <w:r w:rsidR="00195394" w:rsidRPr="00195394">
          <w:rPr>
            <w:lang w:val="es-PE"/>
          </w:rPr>
          <w:t>6.24</w:t>
        </w:r>
      </w:fldSimple>
      <w:r w:rsidR="004A39C5" w:rsidRPr="00F10D21">
        <w:rPr>
          <w:lang w:val="es-PE"/>
        </w:rPr>
        <w:t>,</w:t>
      </w:r>
      <w:r w:rsidRPr="00F10D21">
        <w:rPr>
          <w:lang w:val="es-PE"/>
        </w:rPr>
        <w:t xml:space="preserve"> deberán cumplir con las siguientes formalidades:</w:t>
      </w:r>
      <w:bookmarkEnd w:id="560"/>
    </w:p>
    <w:p w:rsidR="003267CE" w:rsidRPr="00F10D21" w:rsidRDefault="003267CE" w:rsidP="001F0BE5">
      <w:pPr>
        <w:keepNext w:val="0"/>
        <w:suppressLineNumbers/>
        <w:rPr>
          <w:lang w:val="es-PE"/>
        </w:rPr>
      </w:pPr>
    </w:p>
    <w:p w:rsidR="003267CE" w:rsidRPr="00F10D21" w:rsidRDefault="003267CE" w:rsidP="001F0BE5">
      <w:pPr>
        <w:keepNext w:val="0"/>
        <w:suppressLineNumbers/>
        <w:tabs>
          <w:tab w:val="num" w:pos="2160"/>
        </w:tabs>
        <w:ind w:left="1080" w:hanging="371"/>
        <w:rPr>
          <w:lang w:val="es-PE"/>
        </w:rPr>
      </w:pPr>
      <w:r w:rsidRPr="00F10D21">
        <w:rPr>
          <w:lang w:val="es-PE"/>
        </w:rPr>
        <w:t>a)</w:t>
      </w:r>
      <w:r w:rsidRPr="00F10D21">
        <w:rPr>
          <w:lang w:val="es-PE"/>
        </w:rPr>
        <w:tab/>
        <w:t>El(Los) contrato(s) de construcción deberá ajustarse a los términos y condiciones establecidos en las Bases y en el presente Contrato.</w:t>
      </w:r>
    </w:p>
    <w:p w:rsidR="003267CE" w:rsidRPr="00F10D21" w:rsidRDefault="003267CE" w:rsidP="001F0BE5">
      <w:pPr>
        <w:keepNext w:val="0"/>
        <w:suppressLineNumbers/>
        <w:tabs>
          <w:tab w:val="num" w:pos="2160"/>
        </w:tabs>
        <w:rPr>
          <w:lang w:val="es-PE"/>
        </w:rPr>
      </w:pPr>
    </w:p>
    <w:p w:rsidR="003267CE" w:rsidRPr="00F10D21" w:rsidRDefault="003267CE" w:rsidP="001F0BE5">
      <w:pPr>
        <w:keepNext w:val="0"/>
        <w:suppressLineNumbers/>
        <w:ind w:left="1080"/>
        <w:rPr>
          <w:lang w:val="es-PE"/>
        </w:rPr>
      </w:pPr>
      <w:r w:rsidRPr="00F10D21">
        <w:rPr>
          <w:lang w:val="es-PE"/>
        </w:rPr>
        <w:t xml:space="preserve">Las modificaciones a dicho contrato de construcción que impliquen cambios del Constructor que acreditó el cumplimiento de los requisitos de precalificación durante la etapa del Concurso, requerirán de la aprobación previa del CONCEDENTE, la misma que estará referida al cumplimiento de los requisitos técnicos de construcción, y que deberá ser comunicada en un plazo máximo de </w:t>
      </w:r>
      <w:r w:rsidRPr="00F10D21">
        <w:rPr>
          <w:lang w:val="es-PE"/>
        </w:rPr>
        <w:lastRenderedPageBreak/>
        <w:t>treinta (30) Días de recibida la solicitud del CONCESIONARIO. En caso de cambio del Constructor que acreditó el cumplimiento de los requisitos de precalificación durante la etapa del Concurso, se exigirá el cumplimiento de los requisitos técnicos establecidos en las Bases del Concurso y que dieron lugar a la precalificación del postor Adjudicatario, de modo tal que durante la Ejecución de Obras se cumplan en todo momento con dichos requisitos, bajo causal de Caducidad de la Concesión.</w:t>
      </w:r>
    </w:p>
    <w:p w:rsidR="003267CE" w:rsidRPr="00F10D21" w:rsidRDefault="003267CE" w:rsidP="001F0BE5">
      <w:pPr>
        <w:keepNext w:val="0"/>
        <w:suppressLineNumbers/>
        <w:tabs>
          <w:tab w:val="num" w:pos="2160"/>
        </w:tabs>
        <w:ind w:left="1080" w:hanging="371"/>
        <w:rPr>
          <w:lang w:val="es-PE"/>
        </w:rPr>
      </w:pPr>
    </w:p>
    <w:p w:rsidR="003267CE" w:rsidRPr="00F10D21" w:rsidRDefault="003267CE" w:rsidP="001F0BE5">
      <w:pPr>
        <w:keepNext w:val="0"/>
        <w:suppressLineNumbers/>
        <w:tabs>
          <w:tab w:val="num" w:pos="2160"/>
        </w:tabs>
        <w:ind w:left="1080" w:hanging="371"/>
        <w:rPr>
          <w:lang w:val="es-PE"/>
        </w:rPr>
      </w:pPr>
      <w:r w:rsidRPr="00F10D21">
        <w:rPr>
          <w:lang w:val="es-PE"/>
        </w:rPr>
        <w:t>b)</w:t>
      </w:r>
      <w:r w:rsidRPr="00F10D21">
        <w:rPr>
          <w:lang w:val="es-PE"/>
        </w:rPr>
        <w:tab/>
        <w:t>El(los) contrato(s) de operación deberá ajustarse a los términos y condiciones establecidos en las Bases y en el presente Contrato.</w:t>
      </w:r>
    </w:p>
    <w:p w:rsidR="003267CE" w:rsidRPr="00F10D21" w:rsidRDefault="003267CE" w:rsidP="001F0BE5">
      <w:pPr>
        <w:keepNext w:val="0"/>
        <w:suppressLineNumbers/>
        <w:ind w:left="720"/>
        <w:rPr>
          <w:lang w:val="es-PE"/>
        </w:rPr>
      </w:pPr>
    </w:p>
    <w:p w:rsidR="003267CE" w:rsidRPr="00F10D21" w:rsidRDefault="003267CE" w:rsidP="001F0BE5">
      <w:pPr>
        <w:keepNext w:val="0"/>
        <w:suppressLineNumbers/>
        <w:ind w:left="1080"/>
        <w:rPr>
          <w:lang w:val="es-PE"/>
        </w:rPr>
      </w:pPr>
      <w:r w:rsidRPr="00F10D21">
        <w:rPr>
          <w:lang w:val="es-PE"/>
        </w:rPr>
        <w:t>Las modificaciones a dicho contrato de operación que impliquen cambios del Operador que acreditó el cumplimiento de los requisitos de precalificación durante la etapa del Concurso requerirán de la aprobación previa del CONCEDENTE, la misma que estará referida al cumplimiento de los requisitos técnicos de operación, y que deberá ser comunicada en un plazo máximo de treinta (30) Días de recibida la solicitud del CONCESIONARIO. En caso de cambio del Operador que acreditó el cumplimiento de los requisitos de precalificación durante la etapa del Concurso, se exigirá el cumplimiento de los requisitos técnicos establecidos en las Bases del Concurso y que dieron lugar a la precalificación del postor Adjudicatario, de modo tal que durante la Operación se cumplan en todo momento con dichos requisitos, bajo causal de Caducidad de la Concesión.</w:t>
      </w:r>
    </w:p>
    <w:p w:rsidR="003267CE" w:rsidRPr="00F10D21" w:rsidRDefault="003267CE" w:rsidP="001F0BE5">
      <w:pPr>
        <w:pStyle w:val="Ttulo20"/>
        <w:keepNext w:val="0"/>
      </w:pPr>
      <w:bookmarkStart w:id="561" w:name="_Toc297794171"/>
      <w:bookmarkStart w:id="562" w:name="_Toc359428057"/>
      <w:r w:rsidRPr="00F10D21">
        <w:t>INICIO DE LA CONSTRUCCIÓN</w:t>
      </w:r>
      <w:bookmarkEnd w:id="561"/>
      <w:bookmarkEnd w:id="562"/>
    </w:p>
    <w:p w:rsidR="003267CE" w:rsidRPr="00F10D21" w:rsidRDefault="003267CE" w:rsidP="008E613B">
      <w:pPr>
        <w:keepNext w:val="0"/>
        <w:numPr>
          <w:ilvl w:val="1"/>
          <w:numId w:val="9"/>
        </w:numPr>
        <w:suppressLineNumbers/>
        <w:ind w:left="709" w:hanging="709"/>
        <w:outlineLvl w:val="9"/>
        <w:rPr>
          <w:lang w:val="es-PE"/>
        </w:rPr>
      </w:pPr>
      <w:r w:rsidRPr="00F10D21">
        <w:rPr>
          <w:lang w:val="es-PE"/>
        </w:rPr>
        <w:t>La Construcción de las Obras deberá iniciarse a más tardar a los treinta (30) Días Calendario contados a partir de la Fecha de Vigencia de las Obligaciones, conforme a lo previsto en el Calendario de Ejecución.</w:t>
      </w:r>
    </w:p>
    <w:p w:rsidR="003267CE" w:rsidRPr="00F10D21" w:rsidRDefault="003267CE" w:rsidP="001F0BE5">
      <w:pPr>
        <w:pStyle w:val="Ttulo20"/>
        <w:keepNext w:val="0"/>
      </w:pPr>
      <w:bookmarkStart w:id="563" w:name="_Toc297794172"/>
      <w:bookmarkStart w:id="564" w:name="_Toc359428058"/>
      <w:r w:rsidRPr="00F10D21">
        <w:t>REPORTES DE AVANCE DE OBRAS</w:t>
      </w:r>
      <w:bookmarkEnd w:id="563"/>
      <w:bookmarkEnd w:id="564"/>
    </w:p>
    <w:p w:rsidR="003267CE" w:rsidRPr="00F10D21" w:rsidRDefault="003267CE" w:rsidP="008E613B">
      <w:pPr>
        <w:keepNext w:val="0"/>
        <w:numPr>
          <w:ilvl w:val="1"/>
          <w:numId w:val="9"/>
        </w:numPr>
        <w:suppressLineNumbers/>
        <w:ind w:left="709" w:hanging="709"/>
        <w:outlineLvl w:val="9"/>
        <w:rPr>
          <w:lang w:val="es-PE"/>
        </w:rPr>
      </w:pPr>
      <w:r w:rsidRPr="00F10D21">
        <w:rPr>
          <w:lang w:val="es-PE"/>
        </w:rPr>
        <w:t>El CONCESIONARIO deberá proporcionar a SEDAPAL, con copia al Supervisor de Diseño y Obra, Reportes de Avance de Obra relativos al desarrollo de la ejecución de las Obra</w:t>
      </w:r>
      <w:bookmarkStart w:id="565" w:name="_Toc166652221"/>
      <w:r w:rsidRPr="00F10D21">
        <w:rPr>
          <w:lang w:val="es-PE"/>
        </w:rPr>
        <w:t>s, conforme se indica en el</w:t>
      </w:r>
      <w:bookmarkEnd w:id="565"/>
      <w:r w:rsidRPr="00F10D21">
        <w:rPr>
          <w:lang w:val="es-PE"/>
        </w:rPr>
        <w:t xml:space="preserve"> Numeral </w:t>
      </w:r>
      <w:r w:rsidR="00300ADD" w:rsidRPr="00F10D21">
        <w:rPr>
          <w:lang w:val="es-PE"/>
        </w:rPr>
        <w:t>2.3</w:t>
      </w:r>
      <w:r w:rsidRPr="00F10D21">
        <w:rPr>
          <w:lang w:val="es-PE"/>
        </w:rPr>
        <w:t xml:space="preserve"> del Anexo 10. El costo de la preparación de los Reportes de Avance de Obra correrá por cuenta del CONCESIONARIO y corresponderá a éste ultimo proponer a SEDAPAL y al Supervisor de Diseño y Obra el formato a utilizar, observando como mínimo lo dispuesto en el Numeral </w:t>
      </w:r>
      <w:r w:rsidR="00300ADD" w:rsidRPr="00F10D21">
        <w:rPr>
          <w:lang w:val="es-PE"/>
        </w:rPr>
        <w:t>2.2</w:t>
      </w:r>
      <w:r w:rsidRPr="00F10D21">
        <w:rPr>
          <w:lang w:val="es-PE"/>
        </w:rPr>
        <w:t xml:space="preserve"> del Anexo 10</w:t>
      </w:r>
      <w:r w:rsidR="00744C53" w:rsidRPr="00F10D21">
        <w:rPr>
          <w:lang w:val="es-PE"/>
        </w:rPr>
        <w:t xml:space="preserve"> del presente Contrato.</w:t>
      </w:r>
    </w:p>
    <w:p w:rsidR="003267CE" w:rsidRPr="00F10D21" w:rsidRDefault="003267CE" w:rsidP="001F0BE5">
      <w:pPr>
        <w:keepNext w:val="0"/>
        <w:suppressLineNumbers/>
        <w:rPr>
          <w:lang w:val="es-PE"/>
        </w:rPr>
      </w:pPr>
    </w:p>
    <w:p w:rsidR="003267CE" w:rsidRPr="00F10D21" w:rsidRDefault="003267CE" w:rsidP="001F0BE5">
      <w:pPr>
        <w:keepNext w:val="0"/>
        <w:suppressLineNumbers/>
        <w:rPr>
          <w:lang w:val="es-PE"/>
        </w:rPr>
      </w:pPr>
      <w:r w:rsidRPr="00F10D21">
        <w:rPr>
          <w:lang w:val="es-PE"/>
        </w:rPr>
        <w:t>Los Reportes de Avance de Obras sustentarán la ejecución de los avances de Obras, los mismos que deberán ser certificados por SEDAPAL, en los términos y condiciones indicados en el Anexo 10.</w:t>
      </w:r>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ind w:left="709" w:hanging="709"/>
        <w:outlineLvl w:val="9"/>
        <w:rPr>
          <w:lang w:val="es-PE"/>
        </w:rPr>
      </w:pPr>
      <w:r w:rsidRPr="00F10D21">
        <w:rPr>
          <w:lang w:val="es-PE"/>
        </w:rPr>
        <w:t xml:space="preserve">El </w:t>
      </w:r>
      <w:r w:rsidR="00206B3F">
        <w:rPr>
          <w:lang w:val="es-PE"/>
        </w:rPr>
        <w:t xml:space="preserve">alcance y definición del Hito Constructivo, el </w:t>
      </w:r>
      <w:r w:rsidRPr="00F10D21">
        <w:rPr>
          <w:lang w:val="es-PE"/>
        </w:rPr>
        <w:t>procedimiento de control de avance y el procedimiento de emisión del CAO por parte de SEDAPAL, se encuentran regulados en el Anexo 10.</w:t>
      </w:r>
    </w:p>
    <w:p w:rsidR="003267CE" w:rsidRPr="00F10D21" w:rsidRDefault="003267CE" w:rsidP="001F0BE5">
      <w:pPr>
        <w:pStyle w:val="Ttulo20"/>
        <w:keepNext w:val="0"/>
      </w:pPr>
      <w:bookmarkStart w:id="566" w:name="_Toc297794173"/>
      <w:bookmarkStart w:id="567" w:name="_Toc359428059"/>
      <w:r w:rsidRPr="00F10D21">
        <w:t>AMPLIACIÓN DEL PLAZO DE EJECUCIÓN DE OBRAS</w:t>
      </w:r>
      <w:bookmarkEnd w:id="566"/>
      <w:bookmarkEnd w:id="567"/>
    </w:p>
    <w:p w:rsidR="003267CE" w:rsidRPr="00F10D21" w:rsidRDefault="003267CE" w:rsidP="008E613B">
      <w:pPr>
        <w:keepNext w:val="0"/>
        <w:numPr>
          <w:ilvl w:val="1"/>
          <w:numId w:val="9"/>
        </w:numPr>
        <w:suppressLineNumbers/>
        <w:ind w:left="709" w:hanging="709"/>
        <w:outlineLvl w:val="9"/>
        <w:rPr>
          <w:lang w:val="es-PE"/>
        </w:rPr>
      </w:pPr>
      <w:bookmarkStart w:id="568" w:name="_Ref297718556"/>
      <w:r w:rsidRPr="00F10D21">
        <w:rPr>
          <w:lang w:val="es-PE"/>
        </w:rPr>
        <w:t>El CONCESIONARIO podrá solicitar al CONCEDENTE la ampliación del plazo total para la ejecución de las Obras. En caso el CONCEDENTE rechace la solicitud de ampliación del plazo total para la ejecución de las Obras, éste deberá remitir al CONCESIONARIO la respectiva explicación y/o justificación.</w:t>
      </w:r>
      <w:bookmarkEnd w:id="568"/>
    </w:p>
    <w:p w:rsidR="003267CE" w:rsidRPr="00F10D21" w:rsidRDefault="003267CE" w:rsidP="001F0BE5">
      <w:pPr>
        <w:keepNext w:val="0"/>
        <w:suppressLineNumbers/>
        <w:ind w:left="708"/>
        <w:rPr>
          <w:lang w:val="es-PE"/>
        </w:rPr>
      </w:pPr>
    </w:p>
    <w:p w:rsidR="003267CE" w:rsidRPr="00F10D21" w:rsidRDefault="003267CE" w:rsidP="001F0BE5">
      <w:pPr>
        <w:keepNext w:val="0"/>
        <w:suppressLineNumbers/>
        <w:ind w:left="708"/>
        <w:rPr>
          <w:lang w:val="es-PE"/>
        </w:rPr>
      </w:pPr>
      <w:r w:rsidRPr="00F10D21">
        <w:rPr>
          <w:lang w:val="es-PE"/>
        </w:rPr>
        <w:lastRenderedPageBreak/>
        <w:t>Cuando el CONCESIONARIO solicite tal ampliación y el CONCEDENTE la autorice, y el CONCESIONARIO incumpla con los plazos otorgados por razones estrictamente imputables a él, resultarán de aplicación las penalidades respectivas, de acuerdo al Capítulo XIX.</w:t>
      </w:r>
    </w:p>
    <w:p w:rsidR="00F84033" w:rsidRDefault="00F84033" w:rsidP="001F0BE5">
      <w:pPr>
        <w:keepNext w:val="0"/>
        <w:suppressLineNumbers/>
        <w:ind w:left="0"/>
        <w:rPr>
          <w:lang w:val="es-PE"/>
        </w:rPr>
      </w:pPr>
    </w:p>
    <w:p w:rsidR="003267CE" w:rsidRPr="00F10D21" w:rsidRDefault="003267CE" w:rsidP="001F0BE5">
      <w:pPr>
        <w:keepNext w:val="0"/>
        <w:suppressLineNumbers/>
        <w:ind w:left="708"/>
        <w:rPr>
          <w:lang w:val="es-PE"/>
        </w:rPr>
      </w:pPr>
      <w:r w:rsidRPr="00F10D21">
        <w:rPr>
          <w:lang w:val="es-PE"/>
        </w:rPr>
        <w:t xml:space="preserve">En caso </w:t>
      </w:r>
      <w:r w:rsidR="007D5879">
        <w:rPr>
          <w:lang w:val="es-PE"/>
        </w:rPr>
        <w:t xml:space="preserve">ocurra lo establecido en el literal </w:t>
      </w:r>
      <w:r w:rsidR="006728FF">
        <w:rPr>
          <w:lang w:val="es-PE"/>
        </w:rPr>
        <w:fldChar w:fldCharType="begin"/>
      </w:r>
      <w:r w:rsidR="007D5879">
        <w:rPr>
          <w:lang w:val="es-PE"/>
        </w:rPr>
        <w:instrText xml:space="preserve"> REF _Ref355605242 \r \h </w:instrText>
      </w:r>
      <w:r w:rsidR="006728FF">
        <w:rPr>
          <w:lang w:val="es-PE"/>
        </w:rPr>
      </w:r>
      <w:r w:rsidR="006728FF">
        <w:rPr>
          <w:lang w:val="es-PE"/>
        </w:rPr>
        <w:fldChar w:fldCharType="separate"/>
      </w:r>
      <w:r w:rsidR="00195394">
        <w:rPr>
          <w:lang w:val="es-PE"/>
        </w:rPr>
        <w:t>n)</w:t>
      </w:r>
      <w:r w:rsidR="006728FF">
        <w:rPr>
          <w:lang w:val="es-PE"/>
        </w:rPr>
        <w:fldChar w:fldCharType="end"/>
      </w:r>
      <w:r w:rsidR="007D5879">
        <w:rPr>
          <w:lang w:val="es-PE"/>
        </w:rPr>
        <w:t xml:space="preserve"> de la cláusula </w:t>
      </w:r>
      <w:r w:rsidR="006728FF">
        <w:rPr>
          <w:lang w:val="es-PE"/>
        </w:rPr>
        <w:fldChar w:fldCharType="begin"/>
      </w:r>
      <w:r w:rsidR="007D5879">
        <w:rPr>
          <w:lang w:val="es-PE"/>
        </w:rPr>
        <w:instrText xml:space="preserve"> REF _Ref297722480 \r \h </w:instrText>
      </w:r>
      <w:r w:rsidR="006728FF">
        <w:rPr>
          <w:lang w:val="es-PE"/>
        </w:rPr>
      </w:r>
      <w:r w:rsidR="006728FF">
        <w:rPr>
          <w:lang w:val="es-PE"/>
        </w:rPr>
        <w:fldChar w:fldCharType="separate"/>
      </w:r>
      <w:r w:rsidR="00195394">
        <w:rPr>
          <w:lang w:val="es-PE"/>
        </w:rPr>
        <w:t>15.1.3</w:t>
      </w:r>
      <w:r w:rsidR="006728FF">
        <w:rPr>
          <w:lang w:val="es-PE"/>
        </w:rPr>
        <w:fldChar w:fldCharType="end"/>
      </w:r>
      <w:r w:rsidR="007D5879">
        <w:rPr>
          <w:lang w:val="es-PE"/>
        </w:rPr>
        <w:t>, a</w:t>
      </w:r>
      <w:r w:rsidRPr="00F10D21">
        <w:rPr>
          <w:lang w:val="es-PE"/>
        </w:rPr>
        <w:t>demás de la aplicación de las penalidades correspondientes, el CONCEDENTE podrá proceder a la resolución del Contrato.</w:t>
      </w:r>
    </w:p>
    <w:p w:rsidR="003267CE" w:rsidRPr="00F10D21" w:rsidRDefault="003267CE" w:rsidP="001F0BE5">
      <w:pPr>
        <w:keepNext w:val="0"/>
        <w:suppressLineNumbers/>
        <w:ind w:left="708"/>
        <w:rPr>
          <w:lang w:val="es-PE"/>
        </w:rPr>
      </w:pPr>
    </w:p>
    <w:p w:rsidR="003267CE" w:rsidRPr="00F10D21" w:rsidRDefault="003267CE" w:rsidP="008E613B">
      <w:pPr>
        <w:keepNext w:val="0"/>
        <w:numPr>
          <w:ilvl w:val="1"/>
          <w:numId w:val="9"/>
        </w:numPr>
        <w:suppressLineNumbers/>
        <w:ind w:left="709" w:hanging="709"/>
        <w:outlineLvl w:val="9"/>
        <w:rPr>
          <w:lang w:val="es-PE"/>
        </w:rPr>
      </w:pPr>
      <w:bookmarkStart w:id="569" w:name="_Ref297718552"/>
      <w:r w:rsidRPr="00F10D21">
        <w:rPr>
          <w:lang w:val="es-PE"/>
        </w:rPr>
        <w:t>Las solicitudes de ampliación de plazo a que se refiere la cláusula precedente, se sujetarán al siguiente procedimiento:</w:t>
      </w:r>
      <w:bookmarkEnd w:id="569"/>
    </w:p>
    <w:p w:rsidR="003267CE" w:rsidRPr="00F10D21" w:rsidRDefault="003267CE" w:rsidP="001F0BE5">
      <w:pPr>
        <w:keepNext w:val="0"/>
        <w:rPr>
          <w:lang w:val="es-PE"/>
        </w:rPr>
      </w:pPr>
    </w:p>
    <w:p w:rsidR="003267CE" w:rsidRPr="00F10D21" w:rsidRDefault="003267CE" w:rsidP="008E613B">
      <w:pPr>
        <w:keepNext w:val="0"/>
        <w:numPr>
          <w:ilvl w:val="0"/>
          <w:numId w:val="10"/>
        </w:numPr>
        <w:suppressAutoHyphens w:val="0"/>
        <w:ind w:left="1134" w:hanging="425"/>
        <w:outlineLvl w:val="9"/>
        <w:rPr>
          <w:lang w:val="es-PE"/>
        </w:rPr>
      </w:pPr>
      <w:r w:rsidRPr="00F10D21">
        <w:rPr>
          <w:lang w:val="es-PE"/>
        </w:rPr>
        <w:t>El CONCESIONARIO deberá anotar en el Cuaderno de Diseño y Obra las circunstancias que a su criterio ameriten ampliación de plazo para la culminación del total de las Obras. La solicitud de ampliación deberá ser dirigida al CONCEDENTE y deberá estar debidamente sustentada, incluyendo el nuevo Cal</w:t>
      </w:r>
      <w:r w:rsidR="009716CE" w:rsidRPr="00F10D21">
        <w:rPr>
          <w:lang w:val="es-PE"/>
        </w:rPr>
        <w:t>endario de Ejecución propuesto.</w:t>
      </w:r>
    </w:p>
    <w:p w:rsidR="003267CE" w:rsidRPr="00F10D21" w:rsidRDefault="003267CE" w:rsidP="001F0BE5">
      <w:pPr>
        <w:keepNext w:val="0"/>
        <w:ind w:left="1134"/>
        <w:rPr>
          <w:lang w:val="es-PE"/>
        </w:rPr>
      </w:pPr>
    </w:p>
    <w:p w:rsidR="003267CE" w:rsidRPr="00F10D21" w:rsidRDefault="003267CE" w:rsidP="008E613B">
      <w:pPr>
        <w:keepNext w:val="0"/>
        <w:numPr>
          <w:ilvl w:val="0"/>
          <w:numId w:val="10"/>
        </w:numPr>
        <w:suppressAutoHyphens w:val="0"/>
        <w:ind w:left="1134" w:hanging="425"/>
        <w:outlineLvl w:val="9"/>
        <w:rPr>
          <w:lang w:val="es-PE"/>
        </w:rPr>
      </w:pPr>
      <w:r w:rsidRPr="00F10D21">
        <w:rPr>
          <w:lang w:val="es-PE"/>
        </w:rPr>
        <w:t>El CONCEDENTE resolverá sobre dicha ampliación en un plazo máximo de treinta (30) Días Calendario contados desde la recepción de la solicitud. De no existir pronunciamiento alguno por parte del CONCEDENTE, dentro del plazo mencionado anteriormente, se con</w:t>
      </w:r>
      <w:r w:rsidR="00744C53" w:rsidRPr="00F10D21">
        <w:rPr>
          <w:lang w:val="es-PE"/>
        </w:rPr>
        <w:t>siderará aprobada la solicitud.</w:t>
      </w:r>
    </w:p>
    <w:p w:rsidR="003267CE" w:rsidRPr="00F10D21" w:rsidRDefault="003267CE" w:rsidP="001F0BE5">
      <w:pPr>
        <w:keepNext w:val="0"/>
        <w:tabs>
          <w:tab w:val="num" w:pos="1134"/>
        </w:tabs>
        <w:ind w:left="1134" w:hanging="425"/>
        <w:rPr>
          <w:lang w:val="es-PE"/>
        </w:rPr>
      </w:pPr>
    </w:p>
    <w:p w:rsidR="003267CE" w:rsidRPr="00F10D21" w:rsidRDefault="003267CE" w:rsidP="008E613B">
      <w:pPr>
        <w:keepNext w:val="0"/>
        <w:numPr>
          <w:ilvl w:val="0"/>
          <w:numId w:val="10"/>
        </w:numPr>
        <w:suppressAutoHyphens w:val="0"/>
        <w:ind w:left="1134" w:hanging="425"/>
        <w:outlineLvl w:val="9"/>
        <w:rPr>
          <w:lang w:val="es-PE"/>
        </w:rPr>
      </w:pPr>
      <w:r w:rsidRPr="00F10D21">
        <w:rPr>
          <w:lang w:val="es-PE"/>
        </w:rPr>
        <w:t>Una vez aprobada la ampliación de plazo, el CONCESIONARIO deberá presentar un Calendario de Ejecución actualizado, en un plazo que no excederá de diez (10) Días Calendario de aprobada dicha ampliación.</w:t>
      </w:r>
    </w:p>
    <w:p w:rsidR="003267CE" w:rsidRPr="00F10D21" w:rsidRDefault="003267CE" w:rsidP="001F0BE5">
      <w:pPr>
        <w:keepNext w:val="0"/>
        <w:rPr>
          <w:lang w:val="es-PE"/>
        </w:rPr>
      </w:pPr>
    </w:p>
    <w:p w:rsidR="003267CE" w:rsidRPr="00F10D21" w:rsidRDefault="003267CE" w:rsidP="008E613B">
      <w:pPr>
        <w:keepNext w:val="0"/>
        <w:numPr>
          <w:ilvl w:val="1"/>
          <w:numId w:val="9"/>
        </w:numPr>
        <w:suppressLineNumbers/>
        <w:ind w:left="709" w:hanging="709"/>
        <w:outlineLvl w:val="9"/>
        <w:rPr>
          <w:lang w:val="es-PE"/>
        </w:rPr>
      </w:pPr>
      <w:bookmarkStart w:id="570" w:name="_Ref297718548"/>
      <w:r w:rsidRPr="00F10D21">
        <w:rPr>
          <w:lang w:val="es-PE"/>
        </w:rPr>
        <w:t xml:space="preserve">En el supuesto que el inicio o el avance de las Obras se retrasara por un hecho imputable al CONCEDENTE, SEDAPAL o a terceros ajenos al control del CONCESIONARIO, éste, a su solicitud, tendrá derecho a la Suspensión del plazo de la Concesión, de conformidad con lo establecido en las Cláusulas </w:t>
      </w:r>
      <w:fldSimple w:instr=" REF _Ref296612914 \r \h  \* MERGEFORMAT ">
        <w:r w:rsidR="00195394" w:rsidRPr="00195394">
          <w:rPr>
            <w:bCs/>
            <w:lang w:val="es-PE"/>
          </w:rPr>
          <w:t>4.7</w:t>
        </w:r>
      </w:fldSimple>
      <w:r w:rsidRPr="00F10D21">
        <w:rPr>
          <w:lang w:val="es-PE"/>
        </w:rPr>
        <w:t xml:space="preserve"> a </w:t>
      </w:r>
      <w:fldSimple w:instr=" REF _Ref297717021 \r \h  \* MERGEFORMAT ">
        <w:r w:rsidR="00195394" w:rsidRPr="00195394">
          <w:rPr>
            <w:bCs/>
            <w:lang w:val="es-PE"/>
          </w:rPr>
          <w:t>4.14</w:t>
        </w:r>
      </w:fldSimple>
      <w:r w:rsidRPr="00F10D21">
        <w:rPr>
          <w:lang w:val="es-PE"/>
        </w:rPr>
        <w:t>, por un período no menor al que dure dicho retraso.</w:t>
      </w:r>
      <w:bookmarkEnd w:id="570"/>
    </w:p>
    <w:p w:rsidR="003267CE" w:rsidRPr="00F10D21" w:rsidRDefault="003267CE" w:rsidP="001F0BE5">
      <w:pPr>
        <w:keepNext w:val="0"/>
        <w:rPr>
          <w:lang w:val="es-PE"/>
        </w:rPr>
      </w:pPr>
    </w:p>
    <w:p w:rsidR="003267CE" w:rsidRPr="00F10D21" w:rsidRDefault="003267CE" w:rsidP="001F0BE5">
      <w:pPr>
        <w:pStyle w:val="Ttulo20"/>
        <w:keepNext w:val="0"/>
      </w:pPr>
      <w:bookmarkStart w:id="571" w:name="_Toc297794174"/>
      <w:bookmarkStart w:id="572" w:name="_Toc359428060"/>
      <w:r w:rsidRPr="00F10D21">
        <w:t>APROBACIÓN DE LAS OBRAS</w:t>
      </w:r>
      <w:bookmarkEnd w:id="571"/>
      <w:bookmarkEnd w:id="572"/>
    </w:p>
    <w:p w:rsidR="003267CE" w:rsidRPr="00F10D21" w:rsidRDefault="003267CE" w:rsidP="001F0BE5">
      <w:pPr>
        <w:keepNext w:val="0"/>
        <w:suppressLineNumbers/>
        <w:ind w:hanging="709"/>
        <w:rPr>
          <w:lang w:val="es-PE"/>
        </w:rPr>
      </w:pPr>
    </w:p>
    <w:p w:rsidR="003267CE" w:rsidRPr="00F10D21" w:rsidRDefault="003267CE" w:rsidP="008E613B">
      <w:pPr>
        <w:keepNext w:val="0"/>
        <w:numPr>
          <w:ilvl w:val="1"/>
          <w:numId w:val="9"/>
        </w:numPr>
        <w:suppressLineNumbers/>
        <w:ind w:left="709" w:hanging="709"/>
        <w:outlineLvl w:val="9"/>
        <w:rPr>
          <w:lang w:val="es-PE"/>
        </w:rPr>
      </w:pPr>
      <w:bookmarkStart w:id="573" w:name="_Ref297716218"/>
      <w:r w:rsidRPr="00F10D21">
        <w:rPr>
          <w:lang w:val="es-PE"/>
        </w:rPr>
        <w:t>Una vez que se culminen las Obras, el CONCESIONARIO solicitará al CONCEDENTE su aprobación, adjuntando el informe respectivo donde se establecerá la culminación de las mismas, de conformidad con el Expediente Técnico aprobado</w:t>
      </w:r>
      <w:r w:rsidR="00DE08C7" w:rsidRPr="00F10D21">
        <w:rPr>
          <w:lang w:val="es-PE"/>
        </w:rPr>
        <w:t xml:space="preserve"> correspondiente</w:t>
      </w:r>
      <w:r w:rsidRPr="00F10D21">
        <w:rPr>
          <w:lang w:val="es-PE"/>
        </w:rPr>
        <w:t>.</w:t>
      </w:r>
      <w:bookmarkEnd w:id="573"/>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ind w:left="709" w:hanging="709"/>
        <w:outlineLvl w:val="9"/>
        <w:rPr>
          <w:lang w:val="es-PE"/>
        </w:rPr>
      </w:pPr>
      <w:bookmarkStart w:id="574" w:name="_Ref303175020"/>
      <w:r w:rsidRPr="00F10D21">
        <w:rPr>
          <w:lang w:val="es-PE"/>
        </w:rPr>
        <w:t>Dentro del plazo de treinta (30) Días Calendario contados a partir de la notificación de la culminación de las Obras, el CONCEDENTE deberá determinar su aceptación o formular observaciones con la respectiva explicación y/o justificación técnica, según corresponda.</w:t>
      </w:r>
      <w:bookmarkEnd w:id="574"/>
    </w:p>
    <w:p w:rsidR="003267CE" w:rsidRPr="00F10D21" w:rsidRDefault="003267CE" w:rsidP="001F0BE5">
      <w:pPr>
        <w:keepNext w:val="0"/>
        <w:suppressLineNumbers/>
        <w:rPr>
          <w:lang w:val="es-PE"/>
        </w:rPr>
      </w:pPr>
    </w:p>
    <w:p w:rsidR="003267CE" w:rsidRPr="00F10D21" w:rsidRDefault="003267CE" w:rsidP="001F0BE5">
      <w:pPr>
        <w:keepNext w:val="0"/>
        <w:suppressLineNumbers/>
        <w:rPr>
          <w:lang w:val="es-PE"/>
        </w:rPr>
      </w:pPr>
      <w:r w:rsidRPr="00F10D21">
        <w:rPr>
          <w:lang w:val="es-PE"/>
        </w:rPr>
        <w:t>Mediante el Acta de Terminación de Obras, el CONCEDENTE dejará constancia que la ejecución de las Obras se encuentra conforme al Expediente Técnico aprobado</w:t>
      </w:r>
      <w:r w:rsidR="00DE08C7" w:rsidRPr="00F10D21">
        <w:rPr>
          <w:lang w:val="es-PE"/>
        </w:rPr>
        <w:t xml:space="preserve"> correspondiente</w:t>
      </w:r>
      <w:r w:rsidRPr="00F10D21">
        <w:rPr>
          <w:lang w:val="es-PE"/>
        </w:rPr>
        <w:t xml:space="preserve"> y se entenderá concedida la autorización para proceder con el Periodo de Puesta en Marcha respectivo, de acuerdo a lo establecido en la Cláusula</w:t>
      </w:r>
      <w:fldSimple w:instr=" REF _Ref297717934 \r \h  \* MERGEFORMAT ">
        <w:r w:rsidR="00195394" w:rsidRPr="00195394">
          <w:rPr>
            <w:lang w:val="es-PE"/>
          </w:rPr>
          <w:t>8.7</w:t>
        </w:r>
      </w:fldSimple>
      <w:r w:rsidRPr="00F10D21">
        <w:rPr>
          <w:lang w:val="es-PE"/>
        </w:rPr>
        <w:t>.</w:t>
      </w:r>
    </w:p>
    <w:p w:rsidR="003267CE" w:rsidRPr="00F10D21" w:rsidRDefault="003267CE" w:rsidP="001F0BE5">
      <w:pPr>
        <w:keepNext w:val="0"/>
        <w:rPr>
          <w:lang w:val="es-PE"/>
        </w:rPr>
      </w:pPr>
    </w:p>
    <w:p w:rsidR="003267CE" w:rsidRPr="00F10D21" w:rsidRDefault="003267CE" w:rsidP="008E613B">
      <w:pPr>
        <w:keepNext w:val="0"/>
        <w:numPr>
          <w:ilvl w:val="1"/>
          <w:numId w:val="9"/>
        </w:numPr>
        <w:suppressLineNumbers/>
        <w:ind w:left="709" w:hanging="709"/>
        <w:outlineLvl w:val="9"/>
        <w:rPr>
          <w:lang w:val="es-PE"/>
        </w:rPr>
      </w:pPr>
      <w:bookmarkStart w:id="575" w:name="_Ref303175042"/>
      <w:r w:rsidRPr="00F10D21">
        <w:rPr>
          <w:lang w:val="es-PE"/>
        </w:rPr>
        <w:t>En caso de formularse observaciones a las Obras por parte del CONCEDENTE, las mismas que se deberán sustentar en el Expediente Técnico</w:t>
      </w:r>
      <w:r w:rsidR="00DE08C7" w:rsidRPr="00F10D21">
        <w:rPr>
          <w:lang w:val="es-PE"/>
        </w:rPr>
        <w:t xml:space="preserve"> correspondiente</w:t>
      </w:r>
      <w:r w:rsidRPr="00F10D21">
        <w:rPr>
          <w:lang w:val="es-PE"/>
        </w:rPr>
        <w:t xml:space="preserve">, el </w:t>
      </w:r>
      <w:r w:rsidRPr="00F10D21">
        <w:rPr>
          <w:lang w:val="es-PE"/>
        </w:rPr>
        <w:lastRenderedPageBreak/>
        <w:t>CONCESIONARIO deberá cumplir con levantar o subsanar las observaciones formuladas, en un plazo no mayor a sesenta (60) Días Calendarios contados a partir de la fecha de recepción de las observaciones.</w:t>
      </w:r>
      <w:bookmarkEnd w:id="575"/>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ind w:left="709" w:hanging="709"/>
        <w:outlineLvl w:val="9"/>
        <w:rPr>
          <w:lang w:val="es-PE"/>
        </w:rPr>
      </w:pPr>
      <w:bookmarkStart w:id="576" w:name="_Ref297724329"/>
      <w:r w:rsidRPr="00F10D21">
        <w:rPr>
          <w:lang w:val="es-PE"/>
        </w:rPr>
        <w:t>Se podrá emitir el Acta de Terminación de Obras siempre que las observaciones formuladas no afecten el funcionamiento del Proyecto.</w:t>
      </w:r>
      <w:bookmarkEnd w:id="576"/>
    </w:p>
    <w:p w:rsidR="009D3259" w:rsidRDefault="009D3259" w:rsidP="001F0BE5">
      <w:pPr>
        <w:keepNext w:val="0"/>
        <w:suppressLineNumbers/>
        <w:rPr>
          <w:lang w:val="es-PE"/>
        </w:rPr>
      </w:pPr>
    </w:p>
    <w:p w:rsidR="009D3259" w:rsidRDefault="003267CE" w:rsidP="001F0BE5">
      <w:pPr>
        <w:keepNext w:val="0"/>
        <w:suppressLineNumbers/>
        <w:rPr>
          <w:lang w:val="es-PE"/>
        </w:rPr>
      </w:pPr>
      <w:r w:rsidRPr="00F10D21">
        <w:rPr>
          <w:lang w:val="es-PE"/>
        </w:rPr>
        <w:t>En caso contrario, el CONCEDENTE fijará un nuevo plazo para la emisión del Acta de Terminación de Obras, el mismo que no podrá exceder los sesenta (60) Días Calendario, salvo que el CONCESIONARIO solicite un plazo mayor y que esta solicitud sea aprobada por el CONCEDENTE, en función de la naturaleza de las observaciones.</w:t>
      </w:r>
    </w:p>
    <w:p w:rsidR="009D3259" w:rsidRDefault="009D3259" w:rsidP="001F0BE5">
      <w:pPr>
        <w:keepNext w:val="0"/>
        <w:ind w:left="708"/>
        <w:rPr>
          <w:lang w:val="es-PE"/>
        </w:rPr>
      </w:pPr>
    </w:p>
    <w:p w:rsidR="009D3259" w:rsidRDefault="003267CE" w:rsidP="001F0BE5">
      <w:pPr>
        <w:keepNext w:val="0"/>
        <w:suppressLineNumbers/>
        <w:rPr>
          <w:lang w:val="es-PE"/>
        </w:rPr>
      </w:pPr>
      <w:r w:rsidRPr="00F10D21">
        <w:rPr>
          <w:lang w:val="es-PE"/>
        </w:rPr>
        <w:t>En cualquiera de los casos, las observaciones subsistentes deberán ser subsanadas en un plazo que no supere el Periodo de Puesta en Marcha.</w:t>
      </w:r>
    </w:p>
    <w:p w:rsidR="009D3259" w:rsidRDefault="009D3259" w:rsidP="001F0BE5">
      <w:pPr>
        <w:keepNext w:val="0"/>
        <w:suppressLineNumbers/>
        <w:rPr>
          <w:lang w:val="es-PE"/>
        </w:rPr>
      </w:pPr>
    </w:p>
    <w:p w:rsidR="009D3259" w:rsidRDefault="003267CE" w:rsidP="008E613B">
      <w:pPr>
        <w:keepNext w:val="0"/>
        <w:numPr>
          <w:ilvl w:val="1"/>
          <w:numId w:val="9"/>
        </w:numPr>
        <w:suppressLineNumbers/>
        <w:ind w:left="709" w:hanging="709"/>
        <w:outlineLvl w:val="9"/>
        <w:rPr>
          <w:lang w:val="es-PE"/>
        </w:rPr>
      </w:pPr>
      <w:bookmarkStart w:id="577" w:name="_Ref303266863"/>
      <w:r w:rsidRPr="00F10D21">
        <w:rPr>
          <w:lang w:val="es-PE"/>
        </w:rPr>
        <w:t>En caso venza el nuevo plazo fijado para la subsanación correspondiente, sin que las Obras hayan sido aceptadas por causas imputables al CONCESIONARIO, y siempre que las observaciones subsistentes afecten el correcto funcionamiento del Proyecto, de conformidad con lo establecido en el Expediente Técnico</w:t>
      </w:r>
      <w:r w:rsidR="00DE08C7" w:rsidRPr="00F10D21">
        <w:rPr>
          <w:lang w:val="es-PE"/>
        </w:rPr>
        <w:t xml:space="preserve"> correspondiente</w:t>
      </w:r>
      <w:r w:rsidRPr="00F10D21">
        <w:rPr>
          <w:lang w:val="es-PE"/>
        </w:rPr>
        <w:t>, el CONCEDENTE procederá a rechazar las Obras</w:t>
      </w:r>
      <w:r w:rsidR="00E321D4">
        <w:rPr>
          <w:lang w:val="es-PE"/>
        </w:rPr>
        <w:t>.</w:t>
      </w:r>
      <w:r w:rsidR="00C96ABB">
        <w:rPr>
          <w:lang w:val="es-PE"/>
        </w:rPr>
        <w:t xml:space="preserve">  </w:t>
      </w:r>
      <w:r w:rsidR="00E321D4">
        <w:rPr>
          <w:lang w:val="es-PE"/>
        </w:rPr>
        <w:t>E</w:t>
      </w:r>
      <w:r w:rsidRPr="00F10D21">
        <w:rPr>
          <w:lang w:val="es-PE"/>
        </w:rPr>
        <w:t>n consecuencia,</w:t>
      </w:r>
      <w:r w:rsidR="00E321D4">
        <w:rPr>
          <w:lang w:val="es-PE"/>
        </w:rPr>
        <w:t xml:space="preserve"> el CONCEDENTE </w:t>
      </w:r>
      <w:r w:rsidRPr="00F10D21">
        <w:rPr>
          <w:lang w:val="es-PE"/>
        </w:rPr>
        <w:t xml:space="preserve">podrá resolver el Contrato conforme a lo establecido en el Capítulo XV y exigir la compensación por los daños y perjuicios directos generados como consecuencia del incumplimiento de las obligaciones y deberes del CONCESIONARIO, sin perjuicio de las penalidades que </w:t>
      </w:r>
      <w:r w:rsidR="00E321D4">
        <w:rPr>
          <w:lang w:val="es-PE"/>
        </w:rPr>
        <w:t xml:space="preserve">el CONCEDENTE </w:t>
      </w:r>
      <w:r w:rsidRPr="00F10D21">
        <w:rPr>
          <w:lang w:val="es-PE"/>
        </w:rPr>
        <w:t>haya cobrado o se hayan devengado previamente.</w:t>
      </w:r>
      <w:bookmarkEnd w:id="577"/>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ind w:left="709" w:hanging="709"/>
        <w:outlineLvl w:val="9"/>
        <w:rPr>
          <w:lang w:val="es-PE"/>
        </w:rPr>
      </w:pPr>
      <w:r w:rsidRPr="00F10D21">
        <w:rPr>
          <w:lang w:val="es-PE"/>
        </w:rPr>
        <w:t xml:space="preserve">Si el CONCESIONARIO no estuviera de acuerdo con el pronunciamiento del CONCEDENTE, respecto a las observaciones formuladas de acuerdo a lo dispuesto en las Cláusulas </w:t>
      </w:r>
      <w:fldSimple w:instr=" REF _Ref303175042 \n \h  \* MERGEFORMAT ">
        <w:r w:rsidR="00195394" w:rsidRPr="00195394">
          <w:rPr>
            <w:lang w:val="es-PE"/>
          </w:rPr>
          <w:t>6.34</w:t>
        </w:r>
      </w:fldSimple>
      <w:r w:rsidR="00781454" w:rsidRPr="00F10D21">
        <w:rPr>
          <w:lang w:val="es-PE"/>
        </w:rPr>
        <w:t xml:space="preserve"> y </w:t>
      </w:r>
      <w:fldSimple w:instr=" REF _Ref297724329 \r \h  \* MERGEFORMAT ">
        <w:r w:rsidR="00195394" w:rsidRPr="00195394">
          <w:rPr>
            <w:lang w:val="es-PE"/>
          </w:rPr>
          <w:t>6.35</w:t>
        </w:r>
      </w:fldSimple>
      <w:r w:rsidRPr="00F10D21">
        <w:rPr>
          <w:lang w:val="es-PE"/>
        </w:rPr>
        <w:t xml:space="preserve"> podrá solicitar que la controversia sea dirimida por un peritaje técnico a cargo de un perito elegido de común acuerdo entre el CONCEDENTE y el CONCESIONARIO. Dentro de los quince (15) Días posteriores a su designación, las Partes</w:t>
      </w:r>
      <w:r w:rsidR="00744C53" w:rsidRPr="00F10D21">
        <w:rPr>
          <w:lang w:val="es-PE"/>
        </w:rPr>
        <w:t xml:space="preserve"> deberán sustentar su posición.</w:t>
      </w:r>
    </w:p>
    <w:p w:rsidR="003267CE" w:rsidRPr="00F10D21" w:rsidRDefault="003267CE" w:rsidP="001F0BE5">
      <w:pPr>
        <w:keepNext w:val="0"/>
        <w:suppressLineNumbers/>
        <w:rPr>
          <w:lang w:val="es-PE"/>
        </w:rPr>
      </w:pPr>
    </w:p>
    <w:p w:rsidR="003267CE" w:rsidRPr="00F10D21" w:rsidRDefault="003267CE" w:rsidP="001F0BE5">
      <w:pPr>
        <w:keepNext w:val="0"/>
        <w:suppressLineNumbers/>
        <w:ind w:left="708"/>
        <w:rPr>
          <w:lang w:val="es-PE"/>
        </w:rPr>
      </w:pPr>
      <w:r w:rsidRPr="00F10D21">
        <w:rPr>
          <w:lang w:val="es-PE"/>
        </w:rPr>
        <w:t xml:space="preserve">Luego de transcurridos quince (15) Días desde la fecha de emplazamiento, en caso las Partes no hubieran designado al perito común, la controversia se considerará Controversia Técnica y será resuelto conforme al procedimiento respectivo previsto en el Literal </w:t>
      </w:r>
      <w:fldSimple w:instr=" REF _Ref297719277 \r \h  \* MERGEFORMAT ">
        <w:r w:rsidR="00195394" w:rsidRPr="00195394">
          <w:rPr>
            <w:lang w:val="es-PE"/>
          </w:rPr>
          <w:t>a)</w:t>
        </w:r>
      </w:fldSimple>
      <w:r w:rsidRPr="00F10D21">
        <w:rPr>
          <w:lang w:val="es-PE"/>
        </w:rPr>
        <w:t xml:space="preserve"> de la Cláusula </w:t>
      </w:r>
      <w:fldSimple w:instr=" REF _Ref297719256 \r \h  \* MERGEFORMAT ">
        <w:r w:rsidR="00195394" w:rsidRPr="00195394">
          <w:rPr>
            <w:lang w:val="es-PE"/>
          </w:rPr>
          <w:t>16.12</w:t>
        </w:r>
      </w:fldSimple>
      <w:r w:rsidRPr="00F10D21">
        <w:rPr>
          <w:lang w:val="es-PE"/>
        </w:rPr>
        <w:t>.</w:t>
      </w:r>
    </w:p>
    <w:p w:rsidR="003267CE" w:rsidRPr="00F10D21" w:rsidRDefault="003267CE" w:rsidP="001F0BE5">
      <w:pPr>
        <w:keepNext w:val="0"/>
        <w:suppressLineNumbers/>
        <w:rPr>
          <w:lang w:val="es-PE"/>
        </w:rPr>
      </w:pPr>
    </w:p>
    <w:p w:rsidR="003267CE" w:rsidRDefault="003267CE" w:rsidP="008E613B">
      <w:pPr>
        <w:keepNext w:val="0"/>
        <w:numPr>
          <w:ilvl w:val="1"/>
          <w:numId w:val="9"/>
        </w:numPr>
        <w:suppressLineNumbers/>
        <w:ind w:left="709" w:hanging="709"/>
        <w:outlineLvl w:val="9"/>
        <w:rPr>
          <w:lang w:val="es-PE"/>
        </w:rPr>
      </w:pPr>
      <w:bookmarkStart w:id="578" w:name="_Ref297719009"/>
      <w:r w:rsidRPr="00F10D21">
        <w:rPr>
          <w:lang w:val="es-PE"/>
        </w:rPr>
        <w:t>El pronunciamiento del perito deberá ser emitido en un plazo no mayor de treinta (30) Días Calendario contados a partir de la fecha en que las Partes sustentaron su posición, y tendrá carácter vinculante para las Partes. Los costos del peritaje serán sufragados por la Parte que no resulte favorecida con el pronunciamiento del perito.</w:t>
      </w:r>
      <w:bookmarkEnd w:id="578"/>
    </w:p>
    <w:p w:rsidR="009D3259" w:rsidRDefault="009D3259" w:rsidP="001F0BE5">
      <w:pPr>
        <w:keepNext w:val="0"/>
        <w:suppressLineNumbers/>
        <w:outlineLvl w:val="9"/>
        <w:rPr>
          <w:lang w:val="es-PE"/>
        </w:rPr>
      </w:pPr>
    </w:p>
    <w:p w:rsidR="009D3259" w:rsidRDefault="00E321D4" w:rsidP="001F0BE5">
      <w:pPr>
        <w:keepNext w:val="0"/>
        <w:suppressLineNumbers/>
        <w:outlineLvl w:val="9"/>
        <w:rPr>
          <w:lang w:val="es-PE"/>
        </w:rPr>
      </w:pPr>
      <w:r>
        <w:rPr>
          <w:lang w:val="es-PE"/>
        </w:rPr>
        <w:t>La</w:t>
      </w:r>
      <w:r w:rsidRPr="00806704">
        <w:rPr>
          <w:lang w:val="es-PE"/>
        </w:rPr>
        <w:t xml:space="preserve"> aplicación de las penalidades </w:t>
      </w:r>
      <w:r>
        <w:rPr>
          <w:lang w:val="es-PE"/>
        </w:rPr>
        <w:t>originadas por el aplazamiento en la entrega del Acta de Terminación de Obras, se</w:t>
      </w:r>
      <w:r w:rsidR="00C96ABB">
        <w:rPr>
          <w:lang w:val="es-PE"/>
        </w:rPr>
        <w:t xml:space="preserve">  </w:t>
      </w:r>
      <w:r>
        <w:rPr>
          <w:lang w:val="es-PE"/>
        </w:rPr>
        <w:t xml:space="preserve">suspenderá hasta que se conozcan los resultados del </w:t>
      </w:r>
      <w:r w:rsidRPr="00806704">
        <w:rPr>
          <w:lang w:val="es-PE"/>
        </w:rPr>
        <w:t>peritaje técnico y</w:t>
      </w:r>
      <w:r>
        <w:rPr>
          <w:lang w:val="es-PE"/>
        </w:rPr>
        <w:t>/o</w:t>
      </w:r>
      <w:r w:rsidRPr="00806704">
        <w:rPr>
          <w:lang w:val="es-PE"/>
        </w:rPr>
        <w:t xml:space="preserve"> de la controversia técnica</w:t>
      </w:r>
      <w:r>
        <w:rPr>
          <w:lang w:val="es-PE"/>
        </w:rPr>
        <w:t xml:space="preserve"> referida en el Capitulo XV</w:t>
      </w:r>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ind w:left="709" w:hanging="709"/>
        <w:outlineLvl w:val="9"/>
        <w:rPr>
          <w:lang w:val="es-PE"/>
        </w:rPr>
      </w:pPr>
      <w:bookmarkStart w:id="579" w:name="_Ref297719029"/>
      <w:r w:rsidRPr="00F10D21">
        <w:rPr>
          <w:lang w:val="es-PE"/>
        </w:rPr>
        <w:t>El plazo señalado para efectos de la subsanación se suspenderá hasta la emisión del pronunciamiento del perito. No obstante, dicha suspensión no liberará a las Partes del cumplimiento de obligaciones que no estén relacionadas con las observaciones formuladas.</w:t>
      </w:r>
      <w:bookmarkEnd w:id="579"/>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ind w:left="709" w:hanging="709"/>
        <w:outlineLvl w:val="9"/>
        <w:rPr>
          <w:lang w:val="es-PE"/>
        </w:rPr>
      </w:pPr>
      <w:r w:rsidRPr="00F10D21">
        <w:rPr>
          <w:lang w:val="es-PE"/>
        </w:rPr>
        <w:lastRenderedPageBreak/>
        <w:t xml:space="preserve">Sin perjuicio de lo indicado en la Cláusula </w:t>
      </w:r>
      <w:fldSimple w:instr=" REF _Ref297719009 \r \h  \* MERGEFORMAT ">
        <w:r w:rsidR="00195394" w:rsidRPr="00195394">
          <w:rPr>
            <w:lang w:val="es-PE"/>
          </w:rPr>
          <w:t>6.38</w:t>
        </w:r>
      </w:fldSimple>
      <w:r w:rsidRPr="00F10D21">
        <w:rPr>
          <w:lang w:val="es-PE"/>
        </w:rPr>
        <w:t xml:space="preserve"> cualquiera de las Partes que no estuviera de acuerdo con el pronunciamiento del perito podrá solicitar que la controversia sea resuelta conforme al procedimiento respectivo previsto en el Capitulo XVI del Contrato.</w:t>
      </w:r>
    </w:p>
    <w:p w:rsidR="003267CE" w:rsidRPr="00F10D21" w:rsidRDefault="003267CE" w:rsidP="001F0BE5">
      <w:pPr>
        <w:keepNext w:val="0"/>
        <w:ind w:left="720"/>
        <w:rPr>
          <w:lang w:val="es-PE" w:eastAsia="ar-SA"/>
        </w:rPr>
      </w:pPr>
    </w:p>
    <w:p w:rsidR="003267CE" w:rsidRPr="00F10D21" w:rsidRDefault="003267CE" w:rsidP="001F0BE5">
      <w:pPr>
        <w:keepNext w:val="0"/>
        <w:suppressLineNumbers/>
        <w:rPr>
          <w:lang w:val="es-PE"/>
        </w:rPr>
      </w:pPr>
    </w:p>
    <w:p w:rsidR="00206B3F" w:rsidRDefault="00206B3F" w:rsidP="00206B3F">
      <w:pPr>
        <w:pStyle w:val="Ttulo20"/>
        <w:keepNext w:val="0"/>
      </w:pPr>
      <w:bookmarkStart w:id="580" w:name="_Toc284343743"/>
      <w:bookmarkStart w:id="581" w:name="_Toc357502831"/>
      <w:bookmarkStart w:id="582" w:name="_Toc297794175"/>
      <w:bookmarkStart w:id="583" w:name="_Toc359428061"/>
      <w:r w:rsidRPr="00CA11F2">
        <w:t>AJUSTE POR VARIACIÓN DE PRECIOS</w:t>
      </w:r>
      <w:bookmarkEnd w:id="580"/>
      <w:bookmarkEnd w:id="581"/>
      <w:bookmarkEnd w:id="583"/>
    </w:p>
    <w:p w:rsidR="00206B3F" w:rsidRDefault="00206B3F" w:rsidP="00206B3F">
      <w:pPr>
        <w:keepNext w:val="0"/>
        <w:numPr>
          <w:ilvl w:val="1"/>
          <w:numId w:val="9"/>
        </w:numPr>
        <w:suppressLineNumbers/>
        <w:ind w:left="709" w:hanging="709"/>
        <w:outlineLvl w:val="9"/>
      </w:pPr>
      <w:r>
        <w:t xml:space="preserve">En las clausulas </w:t>
      </w:r>
      <w:r w:rsidR="006728FF">
        <w:fldChar w:fldCharType="begin"/>
      </w:r>
      <w:r>
        <w:instrText xml:space="preserve"> REF _Ref357086467 \r \h </w:instrText>
      </w:r>
      <w:r w:rsidR="006728FF">
        <w:fldChar w:fldCharType="separate"/>
      </w:r>
      <w:r w:rsidR="00195394">
        <w:t>6.42</w:t>
      </w:r>
      <w:r w:rsidR="006728FF">
        <w:fldChar w:fldCharType="end"/>
      </w:r>
      <w:r>
        <w:t xml:space="preserve"> y </w:t>
      </w:r>
      <w:r w:rsidR="006728FF">
        <w:fldChar w:fldCharType="begin"/>
      </w:r>
      <w:r>
        <w:instrText xml:space="preserve"> REF _Ref357086469 \r \h </w:instrText>
      </w:r>
      <w:r w:rsidR="006728FF">
        <w:fldChar w:fldCharType="separate"/>
      </w:r>
      <w:r w:rsidR="00195394">
        <w:t>6.43</w:t>
      </w:r>
      <w:r w:rsidR="006728FF">
        <w:fldChar w:fldCharType="end"/>
      </w:r>
      <w:r>
        <w:t xml:space="preserve"> se establece el mecanismo de ajustes por variación de precios aplicables tanto para las Obras que permitan alcanzar la Escala de Producción I como la Escala de Producción II.</w:t>
      </w:r>
    </w:p>
    <w:p w:rsidR="00206B3F" w:rsidRDefault="00206B3F" w:rsidP="00206B3F">
      <w:pPr>
        <w:keepNext w:val="0"/>
        <w:suppressLineNumbers/>
        <w:outlineLvl w:val="9"/>
      </w:pPr>
    </w:p>
    <w:p w:rsidR="00206B3F" w:rsidRDefault="00206B3F" w:rsidP="00206B3F">
      <w:pPr>
        <w:keepNext w:val="0"/>
        <w:numPr>
          <w:ilvl w:val="1"/>
          <w:numId w:val="9"/>
        </w:numPr>
        <w:suppressLineNumbers/>
        <w:ind w:left="709" w:hanging="709"/>
        <w:outlineLvl w:val="9"/>
      </w:pPr>
      <w:bookmarkStart w:id="584" w:name="_Ref357086467"/>
      <w:r>
        <w:t>Si en el período comprendido entre la fecha de presentación de la Oferta Económica y el mes en el que se emite un CAO, correspondiente a un Hito Constructivo, se determinara una variación en los índices de precios unificados de la construcción correspondientes al acero, petróleo, equipo importado y/o tubería del Emisario Submarino, se procederá a calcular la variación porcentual del monto de Inversión en Obras, mediante la siguiente fórmula polinómica:</w:t>
      </w:r>
      <w:bookmarkEnd w:id="584"/>
    </w:p>
    <w:p w:rsidR="00206B3F" w:rsidRDefault="00206B3F" w:rsidP="00206B3F">
      <w:pPr>
        <w:pStyle w:val="Textoindependiente"/>
        <w:suppressLineNumbers/>
      </w:pPr>
    </w:p>
    <w:p w:rsidR="00206B3F" w:rsidRDefault="003352B1" w:rsidP="00206B3F">
      <w:pPr>
        <w:pStyle w:val="Textoindependiente"/>
        <w:suppressLineNumbers/>
      </w:pPr>
      <w:r>
        <w:t>[La fórmula polinómica se incluirá oportunamente]</w:t>
      </w:r>
    </w:p>
    <w:p w:rsidR="003352B1" w:rsidRDefault="003352B1" w:rsidP="00206B3F">
      <w:pPr>
        <w:pStyle w:val="Textoindependiente"/>
        <w:suppressLineNumbers/>
      </w:pPr>
    </w:p>
    <w:p w:rsidR="00206B3F" w:rsidRDefault="00206B3F" w:rsidP="00206B3F">
      <w:pPr>
        <w:keepNext w:val="0"/>
        <w:numPr>
          <w:ilvl w:val="1"/>
          <w:numId w:val="9"/>
        </w:numPr>
        <w:suppressLineNumbers/>
        <w:ind w:left="709" w:hanging="709"/>
        <w:outlineLvl w:val="9"/>
      </w:pPr>
      <w:bookmarkStart w:id="585" w:name="_Ref357086469"/>
      <w:r>
        <w:t xml:space="preserve">La variación que resulte como consecuencia del procedimiento descrito en la cláusula precedente, será aplicada a un ajuste de la RPICAO asociado al Hito correspondiente, de acuerdo a lo establecido en la Cláusula </w:t>
      </w:r>
      <w:r w:rsidR="006728FF">
        <w:fldChar w:fldCharType="begin"/>
      </w:r>
      <w:r w:rsidR="00E5301E">
        <w:instrText xml:space="preserve"> REF _Ref359261652 \r \h </w:instrText>
      </w:r>
      <w:r w:rsidR="006728FF">
        <w:fldChar w:fldCharType="separate"/>
      </w:r>
      <w:r w:rsidR="00195394">
        <w:t>8.9.14</w:t>
      </w:r>
      <w:r w:rsidR="006728FF">
        <w:fldChar w:fldCharType="end"/>
      </w:r>
      <w:r>
        <w:t xml:space="preserve"> del presente Contrato.</w:t>
      </w:r>
      <w:bookmarkEnd w:id="585"/>
    </w:p>
    <w:p w:rsidR="003267CE" w:rsidRPr="00F10D21" w:rsidRDefault="003267CE" w:rsidP="001F0BE5">
      <w:pPr>
        <w:pStyle w:val="Ttulo20"/>
        <w:keepNext w:val="0"/>
      </w:pPr>
      <w:bookmarkStart w:id="586" w:name="_Toc359428062"/>
      <w:r w:rsidRPr="00F10D21">
        <w:t>INFORMACIÓN</w:t>
      </w:r>
      <w:bookmarkEnd w:id="582"/>
      <w:bookmarkEnd w:id="586"/>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ind w:left="709" w:hanging="709"/>
        <w:outlineLvl w:val="9"/>
        <w:rPr>
          <w:lang w:val="es-PE"/>
        </w:rPr>
      </w:pPr>
      <w:r w:rsidRPr="00F10D21">
        <w:rPr>
          <w:lang w:val="es-PE"/>
        </w:rPr>
        <w:t>Es obligación del CONCESIONARIO proporcionar a solicitud del CONCEDENTE, de manera directa o a través del Supervisor de Diseño y Obra, según sea el caso, informes relativos al desarroll</w:t>
      </w:r>
      <w:r w:rsidR="00744C53" w:rsidRPr="00F10D21">
        <w:rPr>
          <w:lang w:val="es-PE"/>
        </w:rPr>
        <w:t>o de la ejecución de las Obras.</w:t>
      </w:r>
    </w:p>
    <w:p w:rsidR="003267CE" w:rsidRPr="00F10D21" w:rsidRDefault="003267CE" w:rsidP="001F0BE5">
      <w:pPr>
        <w:keepNext w:val="0"/>
        <w:ind w:left="708"/>
        <w:rPr>
          <w:lang w:val="es-PE"/>
        </w:rPr>
      </w:pPr>
    </w:p>
    <w:p w:rsidR="003267CE" w:rsidRPr="00F10D21" w:rsidRDefault="003267CE" w:rsidP="001F0BE5">
      <w:pPr>
        <w:keepNext w:val="0"/>
        <w:ind w:left="708"/>
        <w:rPr>
          <w:b/>
          <w:lang w:val="es-PE"/>
        </w:rPr>
      </w:pPr>
      <w:r w:rsidRPr="00F10D21">
        <w:rPr>
          <w:lang w:val="es-PE"/>
        </w:rPr>
        <w:t xml:space="preserve">El costo de la preparación de los informes correrá por cuenta del CONCESIONARIO, y éste, oportunamente junto con el CONCEDENTE, </w:t>
      </w:r>
      <w:proofErr w:type="gramStart"/>
      <w:r w:rsidRPr="00F10D21">
        <w:rPr>
          <w:lang w:val="es-PE"/>
        </w:rPr>
        <w:t>convendrán</w:t>
      </w:r>
      <w:proofErr w:type="gramEnd"/>
      <w:r w:rsidRPr="00F10D21">
        <w:rPr>
          <w:lang w:val="es-PE"/>
        </w:rPr>
        <w:t xml:space="preserve"> el formato más apropiado a utilizar.</w:t>
      </w:r>
    </w:p>
    <w:p w:rsidR="003267CE" w:rsidRPr="00F10D21" w:rsidRDefault="003267CE" w:rsidP="001F0BE5">
      <w:pPr>
        <w:pStyle w:val="Ttulo20"/>
        <w:keepNext w:val="0"/>
      </w:pPr>
      <w:bookmarkStart w:id="587" w:name="_Toc297794176"/>
      <w:bookmarkStart w:id="588" w:name="_Toc359428063"/>
      <w:r w:rsidRPr="00F10D21">
        <w:t>CIERRE FINANCIERO</w:t>
      </w:r>
      <w:bookmarkEnd w:id="587"/>
      <w:bookmarkEnd w:id="588"/>
    </w:p>
    <w:p w:rsidR="003267CE" w:rsidRPr="00F10D21" w:rsidRDefault="003267CE" w:rsidP="008E613B">
      <w:pPr>
        <w:keepNext w:val="0"/>
        <w:numPr>
          <w:ilvl w:val="1"/>
          <w:numId w:val="9"/>
        </w:numPr>
        <w:suppressLineNumbers/>
        <w:ind w:left="709" w:hanging="709"/>
        <w:outlineLvl w:val="9"/>
        <w:rPr>
          <w:lang w:val="es-PE"/>
        </w:rPr>
      </w:pPr>
      <w:bookmarkStart w:id="589" w:name="_Ref297719610"/>
      <w:r w:rsidRPr="00F10D21">
        <w:rPr>
          <w:lang w:val="es-PE"/>
        </w:rPr>
        <w:t xml:space="preserve">Dentro de un plazo de </w:t>
      </w:r>
      <w:r w:rsidR="007D2764">
        <w:rPr>
          <w:lang w:val="es-PE"/>
        </w:rPr>
        <w:t>quince</w:t>
      </w:r>
      <w:r w:rsidRPr="00F10D21">
        <w:rPr>
          <w:lang w:val="es-PE"/>
        </w:rPr>
        <w:t>(</w:t>
      </w:r>
      <w:r w:rsidR="007D2764">
        <w:rPr>
          <w:lang w:val="es-PE"/>
        </w:rPr>
        <w:t>15</w:t>
      </w:r>
      <w:r w:rsidRPr="00F10D21">
        <w:rPr>
          <w:lang w:val="es-PE"/>
        </w:rPr>
        <w:t xml:space="preserve">) meses contados a partir de la Fecha de Cierre, el CONCESIONARIO deberá acreditar ante el CONCEDENTE, que cuenta con la totalidad de los fondos necesarios para el cumplimiento del Calendario de Ejecución de Obras, salvo por lo indicado en la Cláusula </w:t>
      </w:r>
      <w:fldSimple w:instr=" REF _Ref297719555 \r \h  \* MERGEFORMAT ">
        <w:r w:rsidR="00195394" w:rsidRPr="00195394">
          <w:rPr>
            <w:lang w:val="es-PE"/>
          </w:rPr>
          <w:t>6.47</w:t>
        </w:r>
      </w:fldSimple>
      <w:r w:rsidRPr="00F10D21">
        <w:rPr>
          <w:lang w:val="es-PE"/>
        </w:rPr>
        <w:t>.</w:t>
      </w:r>
      <w:bookmarkEnd w:id="589"/>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ind w:left="709" w:hanging="709"/>
        <w:outlineLvl w:val="9"/>
        <w:rPr>
          <w:lang w:val="es-PE"/>
        </w:rPr>
      </w:pPr>
      <w:bookmarkStart w:id="590" w:name="_Ref297723150"/>
      <w:r w:rsidRPr="00F10D21">
        <w:rPr>
          <w:lang w:val="es-PE"/>
        </w:rPr>
        <w:t xml:space="preserve">Para acreditar el cierre financiero correspondiente </w:t>
      </w:r>
      <w:r w:rsidR="00AA65A2">
        <w:rPr>
          <w:lang w:val="es-PE"/>
        </w:rPr>
        <w:t>al monto de la Inversión</w:t>
      </w:r>
      <w:r w:rsidRPr="00F10D21">
        <w:rPr>
          <w:lang w:val="es-PE"/>
        </w:rPr>
        <w:t xml:space="preserve">, el CONCESIONARIO deberá presentar </w:t>
      </w:r>
      <w:r w:rsidR="00AA65A2">
        <w:rPr>
          <w:lang w:val="es-PE"/>
        </w:rPr>
        <w:t>al</w:t>
      </w:r>
      <w:r w:rsidRPr="00F10D21">
        <w:rPr>
          <w:lang w:val="es-PE"/>
        </w:rPr>
        <w:t xml:space="preserve"> CONCEDENTE</w:t>
      </w:r>
      <w:r w:rsidR="00AA65A2">
        <w:rPr>
          <w:lang w:val="es-PE"/>
        </w:rPr>
        <w:t>, para su conocimiento, los términos principales de</w:t>
      </w:r>
      <w:r w:rsidRPr="00F10D21">
        <w:rPr>
          <w:lang w:val="es-PE"/>
        </w:rPr>
        <w:t xml:space="preserve"> los contratos de financiamiento, garantías, fideicomisos, en general cualquier texto contractual relevante, que el CONCESIONARIO haya acordado con el(los) Acreedor(es) Permitido(s) que participará(n) en la financiación de esta Concesión. El CONCEDENTE evaluará los términos y condiciones principales de los contratos de financiamiento, garantías, fideicomisos y otros, y dentro de un plazo no mayor a treinta (30) Días Calendario de recibido dicho </w:t>
      </w:r>
      <w:r w:rsidRPr="00F10D21">
        <w:rPr>
          <w:lang w:val="es-PE"/>
        </w:rPr>
        <w:lastRenderedPageBreak/>
        <w:t>documento podrá observar los mismos en caso éstos contravengan lo expresamente contemplado en el Contrato de Concesión.</w:t>
      </w:r>
      <w:bookmarkEnd w:id="590"/>
    </w:p>
    <w:p w:rsidR="003267CE" w:rsidRPr="00F10D21" w:rsidRDefault="00E5301E" w:rsidP="001F0BE5">
      <w:pPr>
        <w:keepNext w:val="0"/>
        <w:ind w:left="708"/>
        <w:rPr>
          <w:lang w:val="es-PE"/>
        </w:rPr>
      </w:pPr>
      <w:r>
        <w:rPr>
          <w:lang w:val="es-PE"/>
        </w:rPr>
        <w:t>|</w:t>
      </w:r>
      <w:r>
        <w:rPr>
          <w:lang w:val="es-PE"/>
        </w:rPr>
        <w:tab/>
      </w:r>
      <w:r>
        <w:rPr>
          <w:lang w:val="es-PE"/>
        </w:rPr>
        <w:tab/>
      </w:r>
    </w:p>
    <w:p w:rsidR="003267CE" w:rsidRPr="00F10D21" w:rsidRDefault="003267CE" w:rsidP="008E613B">
      <w:pPr>
        <w:keepNext w:val="0"/>
        <w:numPr>
          <w:ilvl w:val="1"/>
          <w:numId w:val="9"/>
        </w:numPr>
        <w:suppressLineNumbers/>
        <w:ind w:left="709" w:hanging="709"/>
        <w:outlineLvl w:val="9"/>
        <w:rPr>
          <w:lang w:val="es-PE"/>
        </w:rPr>
      </w:pPr>
      <w:bookmarkStart w:id="591" w:name="_Ref297719555"/>
      <w:r w:rsidRPr="00F10D21">
        <w:rPr>
          <w:lang w:val="es-PE"/>
        </w:rPr>
        <w:t xml:space="preserve">En caso que, al vencimiento del plazo establecido en la Cláusula </w:t>
      </w:r>
      <w:fldSimple w:instr=" REF _Ref297719610 \r \h  \* MERGEFORMAT ">
        <w:r w:rsidR="00195394" w:rsidRPr="00195394">
          <w:rPr>
            <w:lang w:val="es-PE"/>
          </w:rPr>
          <w:t>6.45</w:t>
        </w:r>
      </w:fldSimple>
      <w:r w:rsidRPr="00F10D21">
        <w:rPr>
          <w:lang w:val="es-PE"/>
        </w:rPr>
        <w:t>, el CONCESIONARIO acredite ante el CONCEDENTE que cuenta como mínimo con el financiamiento por el sesenta y cinco por ciento (65%) del monto de la Inversión en Obras, el CONCEDENTE otorgará un plazo adicional de hasta tres (3) meses para que el CONCESIONARIO presente el contrato de financiamiento con terceros por la diferencia correspondiente.</w:t>
      </w:r>
      <w:bookmarkEnd w:id="591"/>
    </w:p>
    <w:p w:rsidR="003267CE" w:rsidRPr="00F10D21" w:rsidRDefault="003267CE" w:rsidP="001F0BE5">
      <w:pPr>
        <w:keepNext w:val="0"/>
        <w:suppressLineNumbers/>
        <w:rPr>
          <w:lang w:val="es-PE"/>
        </w:rPr>
      </w:pPr>
    </w:p>
    <w:p w:rsidR="003267CE" w:rsidRPr="00F10D21" w:rsidRDefault="003267CE" w:rsidP="008E613B">
      <w:pPr>
        <w:keepNext w:val="0"/>
        <w:numPr>
          <w:ilvl w:val="1"/>
          <w:numId w:val="9"/>
        </w:numPr>
        <w:suppressLineNumbers/>
        <w:ind w:left="709" w:hanging="709"/>
        <w:outlineLvl w:val="9"/>
        <w:rPr>
          <w:lang w:val="es-PE"/>
        </w:rPr>
      </w:pPr>
      <w:bookmarkStart w:id="592" w:name="_Ref297724358"/>
      <w:r w:rsidRPr="00F10D21">
        <w:rPr>
          <w:lang w:val="es-PE"/>
        </w:rPr>
        <w:t xml:space="preserve">Vencido el plazo previsto en la Cláusula </w:t>
      </w:r>
      <w:fldSimple w:instr=" REF _Ref297719610 \r \h  \* MERGEFORMAT ">
        <w:r w:rsidR="00195394" w:rsidRPr="00195394">
          <w:rPr>
            <w:lang w:val="es-PE"/>
          </w:rPr>
          <w:t>6.45</w:t>
        </w:r>
      </w:fldSimple>
      <w:r w:rsidRPr="00F10D21">
        <w:rPr>
          <w:lang w:val="es-PE"/>
        </w:rPr>
        <w:t xml:space="preserve"> o el plazo adicional previsto en la Cláusula </w:t>
      </w:r>
      <w:fldSimple w:instr=" REF _Ref297719555 \r \h  \* MERGEFORMAT ">
        <w:r w:rsidR="00195394" w:rsidRPr="00195394">
          <w:rPr>
            <w:lang w:val="es-PE"/>
          </w:rPr>
          <w:t>6.47</w:t>
        </w:r>
      </w:fldSimple>
      <w:r w:rsidRPr="00F10D21">
        <w:rPr>
          <w:lang w:val="es-PE"/>
        </w:rPr>
        <w:t>, según corresponda, y de no haberse acreditado el Cierre Financiero, se podrá invocar la Caducidad de la Concesión por causa del CONCESIONARIO, en cuyo caso el CONCEDENTE ejecutará, como única compensación por daños y perjuicios la Garantía de Fiel Cumplimiento de Contrato de Concesión, válida en aquel momento, por un monto equivalente al cien por ciento (100%) de la misma.</w:t>
      </w:r>
      <w:bookmarkEnd w:id="592"/>
    </w:p>
    <w:p w:rsidR="00E15389" w:rsidRPr="00F10D21" w:rsidRDefault="00E15389" w:rsidP="001F0BE5">
      <w:pPr>
        <w:keepNext w:val="0"/>
        <w:rPr>
          <w:lang w:val="es-PE"/>
        </w:rPr>
      </w:pPr>
    </w:p>
    <w:p w:rsidR="0041240B" w:rsidRPr="00F10D21" w:rsidRDefault="0041240B" w:rsidP="001F0BE5">
      <w:pPr>
        <w:pStyle w:val="Ttulo10"/>
        <w:keepNext w:val="0"/>
        <w:rPr>
          <w:lang w:val="es-PE"/>
        </w:rPr>
      </w:pPr>
      <w:bookmarkStart w:id="593" w:name="_Toc297794177"/>
      <w:bookmarkStart w:id="594" w:name="_Toc359428064"/>
      <w:r w:rsidRPr="00F10D21">
        <w:rPr>
          <w:lang w:val="es-PE"/>
        </w:rPr>
        <w:t>CAPÍTULO VII:</w:t>
      </w:r>
      <w:r w:rsidRPr="00F10D21">
        <w:rPr>
          <w:lang w:val="es-PE"/>
        </w:rPr>
        <w:tab/>
        <w:t xml:space="preserve"> DEL </w:t>
      </w:r>
      <w:bookmarkEnd w:id="593"/>
      <w:r w:rsidRPr="00F10D21">
        <w:rPr>
          <w:lang w:val="es-PE"/>
        </w:rPr>
        <w:t>MANTENIMIENTO</w:t>
      </w:r>
      <w:bookmarkEnd w:id="594"/>
    </w:p>
    <w:p w:rsidR="009D3259" w:rsidRDefault="003267CE" w:rsidP="008E613B">
      <w:pPr>
        <w:keepNext w:val="0"/>
        <w:numPr>
          <w:ilvl w:val="1"/>
          <w:numId w:val="11"/>
        </w:numPr>
        <w:suppressLineNumbers/>
        <w:tabs>
          <w:tab w:val="clear" w:pos="792"/>
          <w:tab w:val="num" w:pos="709"/>
        </w:tabs>
        <w:ind w:left="709" w:hanging="709"/>
        <w:outlineLvl w:val="9"/>
        <w:rPr>
          <w:lang w:val="es-PE"/>
        </w:rPr>
      </w:pPr>
      <w:r w:rsidRPr="00F10D21">
        <w:rPr>
          <w:lang w:val="es-PE"/>
        </w:rPr>
        <w:t>El CONCESIONARIO se obliga a efectuar, a su costo, el Mantenimiento de la infraestructura Sanitaria a su cargo hasta la fech</w:t>
      </w:r>
      <w:r w:rsidR="009716CE" w:rsidRPr="00F10D21">
        <w:rPr>
          <w:lang w:val="es-PE"/>
        </w:rPr>
        <w:t>a de Caducidad de la Concesión.</w:t>
      </w:r>
    </w:p>
    <w:p w:rsidR="009D3259" w:rsidRDefault="009D3259" w:rsidP="001F0BE5">
      <w:pPr>
        <w:keepNext w:val="0"/>
        <w:rPr>
          <w:lang w:val="es-PE"/>
        </w:rPr>
      </w:pPr>
    </w:p>
    <w:p w:rsidR="009D3259" w:rsidRDefault="003267CE" w:rsidP="001F0BE5">
      <w:pPr>
        <w:keepNext w:val="0"/>
        <w:rPr>
          <w:lang w:val="es-PE"/>
        </w:rPr>
      </w:pPr>
      <w:r w:rsidRPr="00F10D21">
        <w:rPr>
          <w:lang w:val="es-PE"/>
        </w:rPr>
        <w:t>El Mantenimiento incluye el mantenimiento programado o preventivo y el mantenimie</w:t>
      </w:r>
      <w:r w:rsidR="00744C53" w:rsidRPr="00F10D21">
        <w:rPr>
          <w:lang w:val="es-PE"/>
        </w:rPr>
        <w:t>nto de emergencia o correctivo.</w:t>
      </w:r>
    </w:p>
    <w:p w:rsidR="009D3259" w:rsidRDefault="009D3259" w:rsidP="001F0BE5">
      <w:pPr>
        <w:keepNext w:val="0"/>
        <w:rPr>
          <w:lang w:val="es-PE"/>
        </w:rPr>
      </w:pPr>
    </w:p>
    <w:p w:rsidR="009D3259" w:rsidRDefault="003267CE" w:rsidP="001F0BE5">
      <w:pPr>
        <w:keepNext w:val="0"/>
        <w:rPr>
          <w:lang w:val="es-PE"/>
        </w:rPr>
      </w:pPr>
      <w:r w:rsidRPr="00F10D21">
        <w:rPr>
          <w:lang w:val="es-PE"/>
        </w:rPr>
        <w:t>El mantenimiento programado o preventivo es el conjunto de actividades de carácter periódico y permanente que el CONCESIONARIO deberá realizar con la finalidad de prever anticipadamente el deterioro de las obras civiles, equipos electromecánicos, instalaciones hidráulicas, sanitarias, eléctricas, y/o, sistemas de automatización que constituyen la Infraestructura Sanitaria a su cargo, y permitir su recuperación y/o restauración.</w:t>
      </w:r>
    </w:p>
    <w:p w:rsidR="009D3259" w:rsidRDefault="009D3259" w:rsidP="001F0BE5">
      <w:pPr>
        <w:keepNext w:val="0"/>
        <w:rPr>
          <w:lang w:val="es-PE"/>
        </w:rPr>
      </w:pPr>
    </w:p>
    <w:p w:rsidR="009D3259" w:rsidRDefault="003267CE" w:rsidP="001F0BE5">
      <w:pPr>
        <w:keepNext w:val="0"/>
        <w:rPr>
          <w:lang w:val="es-PE"/>
        </w:rPr>
      </w:pPr>
      <w:r w:rsidRPr="00F10D21">
        <w:rPr>
          <w:lang w:val="es-PE"/>
        </w:rPr>
        <w:t>El mantenimiento de emergencia o correctivo es el conjunto de actividades que el CONCESIONARIO deberá efectuar cuando sucede un desperfecto o daño en las obras civiles, equipos electromecánicos, instalaciones hidráulicas, sanitarias, eléctricas, y/o, sistemas de automatización, de manera fortuita o inesperada, pero con probabilidad de ocurrencia, a fin de que la Infraestructura Sanitaria a su cargo</w:t>
      </w:r>
      <w:r w:rsidR="00C96ABB">
        <w:rPr>
          <w:lang w:val="es-PE"/>
        </w:rPr>
        <w:t xml:space="preserve">  </w:t>
      </w:r>
      <w:r w:rsidRPr="00F10D21">
        <w:rPr>
          <w:lang w:val="es-PE"/>
        </w:rPr>
        <w:t>opere con normalidad. Para tal fin, el CONCESIONARIO deberá contar con las herramientas y/o repuestos necesarios para revertir el evento suscitado.</w:t>
      </w:r>
    </w:p>
    <w:p w:rsidR="003161A7" w:rsidRDefault="003161A7" w:rsidP="001F0BE5">
      <w:pPr>
        <w:keepNext w:val="0"/>
        <w:rPr>
          <w:lang w:val="es-PE"/>
        </w:rPr>
      </w:pPr>
    </w:p>
    <w:p w:rsidR="003161A7" w:rsidRDefault="003161A7" w:rsidP="001F0BE5">
      <w:pPr>
        <w:keepNext w:val="0"/>
        <w:rPr>
          <w:lang w:val="es-PE"/>
        </w:rPr>
      </w:pPr>
    </w:p>
    <w:p w:rsidR="003161A7" w:rsidRDefault="003161A7" w:rsidP="001F0BE5">
      <w:pPr>
        <w:keepNext w:val="0"/>
        <w:rPr>
          <w:lang w:val="es-PE"/>
        </w:rPr>
      </w:pPr>
    </w:p>
    <w:p w:rsidR="009D3259" w:rsidRDefault="003267CE" w:rsidP="001F0BE5">
      <w:pPr>
        <w:pStyle w:val="Ttulo20"/>
        <w:keepNext w:val="0"/>
      </w:pPr>
      <w:bookmarkStart w:id="595" w:name="_Toc297794178"/>
      <w:bookmarkStart w:id="596" w:name="_Toc359428065"/>
      <w:r w:rsidRPr="00F10D21">
        <w:t>MANUAL DE MANTENIMIENTO Y OPERACIÓN</w:t>
      </w:r>
      <w:bookmarkEnd w:id="595"/>
      <w:bookmarkEnd w:id="596"/>
    </w:p>
    <w:p w:rsidR="009D3259" w:rsidRDefault="003267CE" w:rsidP="008E613B">
      <w:pPr>
        <w:keepNext w:val="0"/>
        <w:numPr>
          <w:ilvl w:val="1"/>
          <w:numId w:val="11"/>
        </w:numPr>
        <w:suppressLineNumbers/>
        <w:tabs>
          <w:tab w:val="clear" w:pos="792"/>
          <w:tab w:val="num" w:pos="709"/>
        </w:tabs>
        <w:ind w:left="709" w:hanging="709"/>
        <w:outlineLvl w:val="9"/>
        <w:rPr>
          <w:lang w:val="es-PE"/>
        </w:rPr>
      </w:pPr>
      <w:r w:rsidRPr="00F10D21">
        <w:rPr>
          <w:lang w:val="es-PE"/>
        </w:rPr>
        <w:t>La obligación asumida por el CONCESIONARIO conlleva la responsabilidad de definir las metodologías, procedimientos y la oportunidad d</w:t>
      </w:r>
      <w:r w:rsidR="009716CE" w:rsidRPr="00F10D21">
        <w:rPr>
          <w:lang w:val="es-PE"/>
        </w:rPr>
        <w:t>e las labores de Mantenimiento.</w:t>
      </w:r>
    </w:p>
    <w:p w:rsidR="009D3259" w:rsidRDefault="009D3259" w:rsidP="001F0BE5">
      <w:pPr>
        <w:keepNext w:val="0"/>
        <w:suppressLineNumbers/>
        <w:rPr>
          <w:lang w:val="es-PE"/>
        </w:rPr>
      </w:pPr>
    </w:p>
    <w:p w:rsidR="009D3259" w:rsidRDefault="003267CE" w:rsidP="008E613B">
      <w:pPr>
        <w:keepNext w:val="0"/>
        <w:numPr>
          <w:ilvl w:val="1"/>
          <w:numId w:val="11"/>
        </w:numPr>
        <w:suppressLineNumbers/>
        <w:tabs>
          <w:tab w:val="clear" w:pos="792"/>
          <w:tab w:val="num" w:pos="709"/>
        </w:tabs>
        <w:ind w:left="709" w:hanging="709"/>
        <w:outlineLvl w:val="9"/>
        <w:rPr>
          <w:lang w:val="es-PE"/>
        </w:rPr>
      </w:pPr>
      <w:r w:rsidRPr="00F10D21">
        <w:rPr>
          <w:lang w:val="es-PE"/>
        </w:rPr>
        <w:t xml:space="preserve">El CONCESIONARIO presentará al CONCEDENTE para su aprobación, </w:t>
      </w:r>
      <w:r w:rsidR="00DB5286">
        <w:rPr>
          <w:lang w:val="es-PE"/>
        </w:rPr>
        <w:t>e</w:t>
      </w:r>
      <w:r w:rsidR="00E61545">
        <w:rPr>
          <w:lang w:val="es-PE"/>
        </w:rPr>
        <w:t>l</w:t>
      </w:r>
      <w:r w:rsidR="00C96ABB">
        <w:rPr>
          <w:lang w:val="es-PE"/>
        </w:rPr>
        <w:t xml:space="preserve">  </w:t>
      </w:r>
      <w:r w:rsidRPr="00F10D21">
        <w:rPr>
          <w:lang w:val="es-PE"/>
        </w:rPr>
        <w:t>Manual de Mantenimiento y Operación</w:t>
      </w:r>
      <w:r w:rsidR="00DB5286">
        <w:rPr>
          <w:lang w:val="es-PE"/>
        </w:rPr>
        <w:t xml:space="preserve"> de cada Componente</w:t>
      </w:r>
      <w:r w:rsidRPr="00F10D21">
        <w:rPr>
          <w:lang w:val="es-PE"/>
        </w:rPr>
        <w:t xml:space="preserve">, dentro de </w:t>
      </w:r>
      <w:r w:rsidR="00B74B5B">
        <w:rPr>
          <w:lang w:val="es-PE"/>
        </w:rPr>
        <w:t>sesenta</w:t>
      </w:r>
      <w:r w:rsidRPr="00F10D21">
        <w:rPr>
          <w:lang w:val="es-PE"/>
        </w:rPr>
        <w:t xml:space="preserve"> (</w:t>
      </w:r>
      <w:r w:rsidR="00B74B5B">
        <w:rPr>
          <w:lang w:val="es-PE"/>
        </w:rPr>
        <w:t>60</w:t>
      </w:r>
      <w:r w:rsidRPr="00F10D21">
        <w:rPr>
          <w:lang w:val="es-PE"/>
        </w:rPr>
        <w:t>) Días Calendario contados a partir de la suscripción del Acta de Terminación. Dicho plazo no podrá exceder de la fecha prevista para la conclusión del Periodo de Puesta en Marcha de las Obras.</w:t>
      </w:r>
    </w:p>
    <w:p w:rsidR="009D3259" w:rsidRDefault="009D3259" w:rsidP="001F0BE5">
      <w:pPr>
        <w:keepNext w:val="0"/>
        <w:suppressLineNumbers/>
        <w:rPr>
          <w:lang w:val="es-PE"/>
        </w:rPr>
      </w:pPr>
    </w:p>
    <w:p w:rsidR="009D3259" w:rsidRDefault="003267CE" w:rsidP="001F0BE5">
      <w:pPr>
        <w:keepNext w:val="0"/>
        <w:suppressLineNumbers/>
        <w:rPr>
          <w:lang w:val="es-PE"/>
        </w:rPr>
      </w:pPr>
      <w:r w:rsidRPr="00F10D21">
        <w:rPr>
          <w:lang w:val="es-PE"/>
        </w:rPr>
        <w:t>Dentro de un plazo de quince (15) Días Calendario contados a partir de la fecha de presentación de</w:t>
      </w:r>
      <w:r w:rsidR="00C96ABB">
        <w:rPr>
          <w:lang w:val="es-PE"/>
        </w:rPr>
        <w:t xml:space="preserve">  </w:t>
      </w:r>
      <w:r w:rsidRPr="00F10D21">
        <w:rPr>
          <w:lang w:val="es-PE"/>
        </w:rPr>
        <w:t>l</w:t>
      </w:r>
      <w:r w:rsidR="00E61545">
        <w:rPr>
          <w:lang w:val="es-PE"/>
        </w:rPr>
        <w:t>os</w:t>
      </w:r>
      <w:r w:rsidRPr="00F10D21">
        <w:rPr>
          <w:lang w:val="es-PE"/>
        </w:rPr>
        <w:t xml:space="preserve"> Manual</w:t>
      </w:r>
      <w:r w:rsidR="00E61545">
        <w:rPr>
          <w:lang w:val="es-PE"/>
        </w:rPr>
        <w:t>es</w:t>
      </w:r>
      <w:r w:rsidRPr="00F10D21">
        <w:rPr>
          <w:lang w:val="es-PE"/>
        </w:rPr>
        <w:t xml:space="preserve"> de Mantenimiento y Operación, el CONCEDENTE deberá aprobar o formular observaciones con la respectiva explicación y/o justificación técnica, las mismas que estarán referidas al cumplimiento de los requerimientos previstos en el Contrato de Concesión y su Anexo 8</w:t>
      </w:r>
      <w:r w:rsidR="00744C53" w:rsidRPr="00F10D21">
        <w:rPr>
          <w:lang w:val="es-PE"/>
        </w:rPr>
        <w:t>.</w:t>
      </w:r>
    </w:p>
    <w:p w:rsidR="009D3259" w:rsidRDefault="009D3259" w:rsidP="001F0BE5">
      <w:pPr>
        <w:keepNext w:val="0"/>
        <w:suppressLineNumbers/>
        <w:rPr>
          <w:lang w:val="es-PE"/>
        </w:rPr>
      </w:pPr>
    </w:p>
    <w:p w:rsidR="009D3259" w:rsidRDefault="003267CE" w:rsidP="001F0BE5">
      <w:pPr>
        <w:keepNext w:val="0"/>
        <w:suppressLineNumbers/>
        <w:rPr>
          <w:lang w:val="es-PE"/>
        </w:rPr>
      </w:pPr>
      <w:r w:rsidRPr="00F10D21">
        <w:rPr>
          <w:lang w:val="es-PE"/>
        </w:rPr>
        <w:t>En caso de formularse observaciones por parte del CONCEDENTE, el CONCESIONARIO deberá cumplir con levantar o subsanar las observaciones formuladas en un plazo no mayor a diez (10) Días Calendarios contados a partir de la fecha de recepción de las mismas.</w:t>
      </w:r>
    </w:p>
    <w:p w:rsidR="009D3259" w:rsidRDefault="009D3259" w:rsidP="001F0BE5">
      <w:pPr>
        <w:keepNext w:val="0"/>
        <w:suppressLineNumbers/>
        <w:rPr>
          <w:lang w:val="es-PE"/>
        </w:rPr>
      </w:pPr>
    </w:p>
    <w:p w:rsidR="009D3259" w:rsidRDefault="003267CE" w:rsidP="001F0BE5">
      <w:pPr>
        <w:keepNext w:val="0"/>
        <w:suppressLineNumbers/>
        <w:rPr>
          <w:lang w:val="es-PE"/>
        </w:rPr>
      </w:pPr>
      <w:r w:rsidRPr="00F10D21">
        <w:rPr>
          <w:lang w:val="es-PE"/>
        </w:rPr>
        <w:t>Una vez aprobado</w:t>
      </w:r>
      <w:r w:rsidR="00E61545">
        <w:rPr>
          <w:lang w:val="es-PE"/>
        </w:rPr>
        <w:t>s</w:t>
      </w:r>
      <w:r w:rsidRPr="00F10D21">
        <w:rPr>
          <w:lang w:val="es-PE"/>
        </w:rPr>
        <w:t xml:space="preserve">, </w:t>
      </w:r>
      <w:r w:rsidR="00E61545">
        <w:rPr>
          <w:lang w:val="es-PE"/>
        </w:rPr>
        <w:t>los</w:t>
      </w:r>
      <w:r w:rsidRPr="00F10D21">
        <w:rPr>
          <w:lang w:val="es-PE"/>
        </w:rPr>
        <w:t xml:space="preserve"> Manual</w:t>
      </w:r>
      <w:r w:rsidR="00E61545">
        <w:rPr>
          <w:lang w:val="es-PE"/>
        </w:rPr>
        <w:t>es</w:t>
      </w:r>
      <w:r w:rsidRPr="00F10D21">
        <w:rPr>
          <w:lang w:val="es-PE"/>
        </w:rPr>
        <w:t xml:space="preserve"> de Mantenimiento y Operación</w:t>
      </w:r>
      <w:r w:rsidR="00E61545">
        <w:rPr>
          <w:lang w:val="es-PE"/>
        </w:rPr>
        <w:t>, de los componentes cuya Operación y Mantenimiento esté a cargo del CONCESIONARIO,</w:t>
      </w:r>
      <w:r w:rsidRPr="00F10D21">
        <w:rPr>
          <w:lang w:val="es-PE"/>
        </w:rPr>
        <w:t xml:space="preserve"> será</w:t>
      </w:r>
      <w:r w:rsidR="00E61545">
        <w:rPr>
          <w:lang w:val="es-PE"/>
        </w:rPr>
        <w:t>n</w:t>
      </w:r>
      <w:r w:rsidRPr="00F10D21">
        <w:rPr>
          <w:lang w:val="es-PE"/>
        </w:rPr>
        <w:t xml:space="preserve"> incorporado</w:t>
      </w:r>
      <w:r w:rsidR="00E61545">
        <w:rPr>
          <w:lang w:val="es-PE"/>
        </w:rPr>
        <w:t>s</w:t>
      </w:r>
      <w:r w:rsidRPr="00F10D21">
        <w:rPr>
          <w:lang w:val="es-PE"/>
        </w:rPr>
        <w:t xml:space="preserve"> al presente Contrato, como Anexo 8-A.</w:t>
      </w:r>
    </w:p>
    <w:p w:rsidR="009D3259" w:rsidRDefault="009D3259" w:rsidP="001F0BE5">
      <w:pPr>
        <w:keepNext w:val="0"/>
        <w:suppressLineNumbers/>
        <w:rPr>
          <w:lang w:val="es-PE"/>
        </w:rPr>
      </w:pPr>
    </w:p>
    <w:p w:rsidR="009D3259" w:rsidRDefault="003267CE" w:rsidP="008E613B">
      <w:pPr>
        <w:keepNext w:val="0"/>
        <w:numPr>
          <w:ilvl w:val="1"/>
          <w:numId w:val="11"/>
        </w:numPr>
        <w:suppressLineNumbers/>
        <w:tabs>
          <w:tab w:val="clear" w:pos="792"/>
          <w:tab w:val="num" w:pos="709"/>
        </w:tabs>
        <w:ind w:left="709" w:hanging="709"/>
        <w:outlineLvl w:val="9"/>
        <w:rPr>
          <w:lang w:val="es-PE"/>
        </w:rPr>
      </w:pPr>
      <w:r w:rsidRPr="00F10D21">
        <w:rPr>
          <w:lang w:val="es-PE"/>
        </w:rPr>
        <w:t>El Manual de Mantenimiento y Operación incluirá la descripción y justificación de las políticas a utilizar, el cronograma de las actividades a realizar, las mediciones de índices sobre las que se basa el Manual de Mantenimiento y Operación y su justificación técnica general; todo ello de conformidad con las disposiciones establecidas en el Anexo 8 del Contrato.</w:t>
      </w:r>
    </w:p>
    <w:p w:rsidR="009D3259" w:rsidRDefault="009D3259" w:rsidP="001F0BE5">
      <w:pPr>
        <w:keepNext w:val="0"/>
        <w:suppressLineNumbers/>
        <w:rPr>
          <w:lang w:val="es-PE"/>
        </w:rPr>
      </w:pPr>
    </w:p>
    <w:p w:rsidR="009D3259" w:rsidRDefault="003267CE" w:rsidP="008E613B">
      <w:pPr>
        <w:keepNext w:val="0"/>
        <w:numPr>
          <w:ilvl w:val="1"/>
          <w:numId w:val="11"/>
        </w:numPr>
        <w:suppressLineNumbers/>
        <w:tabs>
          <w:tab w:val="clear" w:pos="792"/>
          <w:tab w:val="num" w:pos="709"/>
        </w:tabs>
        <w:ind w:left="709" w:hanging="709"/>
        <w:outlineLvl w:val="9"/>
        <w:rPr>
          <w:lang w:val="es-PE"/>
        </w:rPr>
      </w:pPr>
      <w:r w:rsidRPr="00F10D21">
        <w:rPr>
          <w:lang w:val="es-PE"/>
        </w:rPr>
        <w:t>Las actualizaciones del Manual de Mantenimiento y Operación deberán realizarse bianualmente, desde el Inicio de la Operación y contar con la aprobación del CONCEDENTE.</w:t>
      </w:r>
    </w:p>
    <w:p w:rsidR="009D3259" w:rsidRDefault="009D3259" w:rsidP="001F0BE5">
      <w:pPr>
        <w:keepNext w:val="0"/>
        <w:suppressLineNumbers/>
        <w:rPr>
          <w:lang w:val="es-PE"/>
        </w:rPr>
      </w:pPr>
    </w:p>
    <w:p w:rsidR="009D3259" w:rsidRDefault="003267CE" w:rsidP="008E613B">
      <w:pPr>
        <w:keepNext w:val="0"/>
        <w:numPr>
          <w:ilvl w:val="1"/>
          <w:numId w:val="11"/>
        </w:numPr>
        <w:suppressLineNumbers/>
        <w:tabs>
          <w:tab w:val="clear" w:pos="792"/>
          <w:tab w:val="num" w:pos="709"/>
        </w:tabs>
        <w:ind w:left="709" w:hanging="709"/>
        <w:outlineLvl w:val="9"/>
        <w:rPr>
          <w:lang w:val="es-PE"/>
        </w:rPr>
      </w:pPr>
      <w:r w:rsidRPr="00F10D21">
        <w:rPr>
          <w:lang w:val="es-PE"/>
        </w:rPr>
        <w:t>Corresponde al CONCEDENTE efectuar las acciones de orden técnico y operativo que le competen para fiscalizar el desarrollo de las labores de mantenimiento indicadas</w:t>
      </w:r>
      <w:r w:rsidR="00744C53" w:rsidRPr="00F10D21">
        <w:rPr>
          <w:lang w:val="es-PE"/>
        </w:rPr>
        <w:t xml:space="preserve"> en este Capítulo del Contrato.</w:t>
      </w:r>
    </w:p>
    <w:p w:rsidR="009D3259" w:rsidRDefault="009D3259" w:rsidP="001F0BE5">
      <w:pPr>
        <w:keepNext w:val="0"/>
        <w:suppressLineNumbers/>
        <w:rPr>
          <w:lang w:val="es-PE"/>
        </w:rPr>
      </w:pPr>
    </w:p>
    <w:p w:rsidR="009D3259" w:rsidRDefault="003267CE" w:rsidP="008E613B">
      <w:pPr>
        <w:keepNext w:val="0"/>
        <w:numPr>
          <w:ilvl w:val="1"/>
          <w:numId w:val="11"/>
        </w:numPr>
        <w:suppressLineNumbers/>
        <w:tabs>
          <w:tab w:val="clear" w:pos="792"/>
          <w:tab w:val="num" w:pos="709"/>
        </w:tabs>
        <w:ind w:left="709" w:hanging="709"/>
        <w:outlineLvl w:val="9"/>
        <w:rPr>
          <w:lang w:val="es-PE"/>
        </w:rPr>
      </w:pPr>
      <w:r w:rsidRPr="00F10D21">
        <w:rPr>
          <w:lang w:val="es-PE"/>
        </w:rPr>
        <w:t>De encontrarse deficiencias en el Manual de Mantenimiento y Operación</w:t>
      </w:r>
      <w:r w:rsidR="007D2764">
        <w:rPr>
          <w:lang w:val="es-PE"/>
        </w:rPr>
        <w:t xml:space="preserve"> actualizado</w:t>
      </w:r>
      <w:r w:rsidRPr="00F10D21">
        <w:rPr>
          <w:lang w:val="es-PE"/>
        </w:rPr>
        <w:t xml:space="preserve">, por no ajustarse a lo previsto en el Contrato de Concesión, corresponderá al CONCEDENTE formular las observaciones respectivas, </w:t>
      </w:r>
      <w:r w:rsidR="007D2764">
        <w:rPr>
          <w:lang w:val="es-PE"/>
        </w:rPr>
        <w:t>en los mismos plazos y condiciones establecidas en la Cláusula 7.3 del presente Contrato</w:t>
      </w:r>
      <w:r w:rsidRPr="00F10D21">
        <w:rPr>
          <w:lang w:val="es-PE"/>
        </w:rPr>
        <w:t>; de lo contrario, se aplicarán las penalidades establecidas en el Capítulo XIX.</w:t>
      </w:r>
    </w:p>
    <w:p w:rsidR="009D3259" w:rsidRDefault="009D3259" w:rsidP="001F0BE5">
      <w:pPr>
        <w:keepNext w:val="0"/>
        <w:rPr>
          <w:lang w:val="es-PE"/>
        </w:rPr>
      </w:pPr>
    </w:p>
    <w:p w:rsidR="003161A7" w:rsidRDefault="003161A7" w:rsidP="001F0BE5">
      <w:pPr>
        <w:keepNext w:val="0"/>
        <w:rPr>
          <w:lang w:val="es-PE"/>
        </w:rPr>
      </w:pPr>
    </w:p>
    <w:p w:rsidR="003161A7" w:rsidRDefault="003161A7" w:rsidP="001F0BE5">
      <w:pPr>
        <w:keepNext w:val="0"/>
        <w:rPr>
          <w:lang w:val="es-PE"/>
        </w:rPr>
      </w:pPr>
    </w:p>
    <w:p w:rsidR="003161A7" w:rsidRDefault="003161A7" w:rsidP="001F0BE5">
      <w:pPr>
        <w:keepNext w:val="0"/>
        <w:rPr>
          <w:lang w:val="es-PE"/>
        </w:rPr>
      </w:pPr>
    </w:p>
    <w:p w:rsidR="0041240B" w:rsidRPr="00F10D21" w:rsidRDefault="0041240B" w:rsidP="001F0BE5">
      <w:pPr>
        <w:pStyle w:val="Ttulo10"/>
        <w:keepNext w:val="0"/>
        <w:rPr>
          <w:lang w:val="es-PE"/>
        </w:rPr>
      </w:pPr>
      <w:bookmarkStart w:id="597" w:name="_Toc297794179"/>
      <w:bookmarkStart w:id="598" w:name="_Toc359428066"/>
      <w:r w:rsidRPr="00F10D21">
        <w:rPr>
          <w:lang w:val="es-PE"/>
        </w:rPr>
        <w:t xml:space="preserve">CAPÍTULO VIII: </w:t>
      </w:r>
      <w:r w:rsidRPr="00F10D21">
        <w:rPr>
          <w:lang w:val="es-PE"/>
        </w:rPr>
        <w:tab/>
        <w:t>OPERACIÓN</w:t>
      </w:r>
      <w:bookmarkEnd w:id="597"/>
      <w:bookmarkEnd w:id="598"/>
    </w:p>
    <w:p w:rsidR="003267CE" w:rsidRPr="00F10D21" w:rsidRDefault="003267CE" w:rsidP="001F0BE5">
      <w:pPr>
        <w:pStyle w:val="Ttulo20"/>
        <w:keepNext w:val="0"/>
      </w:pPr>
      <w:bookmarkStart w:id="599" w:name="_Toc297794180"/>
      <w:bookmarkStart w:id="600" w:name="_Toc359428067"/>
      <w:r w:rsidRPr="00F10D21">
        <w:t>DERECHOS Y DEBERES DEL CONCESIONARIO</w:t>
      </w:r>
      <w:bookmarkEnd w:id="599"/>
      <w:bookmarkEnd w:id="600"/>
    </w:p>
    <w:p w:rsidR="003267CE" w:rsidRPr="00F10D21" w:rsidRDefault="003267CE" w:rsidP="008E613B">
      <w:pPr>
        <w:keepNext w:val="0"/>
        <w:numPr>
          <w:ilvl w:val="1"/>
          <w:numId w:val="12"/>
        </w:numPr>
        <w:suppressLineNumbers/>
        <w:tabs>
          <w:tab w:val="clear" w:pos="432"/>
          <w:tab w:val="num" w:pos="709"/>
        </w:tabs>
        <w:ind w:left="709" w:hanging="709"/>
        <w:outlineLvl w:val="9"/>
        <w:rPr>
          <w:lang w:val="es-PE"/>
        </w:rPr>
      </w:pPr>
      <w:r w:rsidRPr="00F10D21">
        <w:rPr>
          <w:lang w:val="es-PE"/>
        </w:rPr>
        <w:t>La Operación de la Infraestructura Sanitaria a cargo del CONCESIONARIO constituye un derecho, en la medida que le permite su explotación, así como un deber, en la medida en que está obligado a mantener su operatividad y prestar el Servicio a SEDAPAL, de acuerdo a lo establecido en el Contr</w:t>
      </w:r>
      <w:r w:rsidR="00744C53" w:rsidRPr="00F10D21">
        <w:rPr>
          <w:lang w:val="es-PE"/>
        </w:rPr>
        <w:t>ato de Prestación de Servicios.</w:t>
      </w:r>
    </w:p>
    <w:p w:rsidR="003267CE" w:rsidRPr="00F10D21" w:rsidRDefault="003267CE" w:rsidP="001F0BE5">
      <w:pPr>
        <w:keepNext w:val="0"/>
        <w:tabs>
          <w:tab w:val="num" w:pos="709"/>
        </w:tabs>
        <w:ind w:hanging="709"/>
        <w:rPr>
          <w:lang w:val="es-PE"/>
        </w:rPr>
      </w:pPr>
    </w:p>
    <w:p w:rsidR="003267CE" w:rsidRPr="00F10D21" w:rsidRDefault="003267CE" w:rsidP="001F0BE5">
      <w:pPr>
        <w:keepNext w:val="0"/>
        <w:tabs>
          <w:tab w:val="num" w:pos="709"/>
        </w:tabs>
        <w:ind w:hanging="709"/>
        <w:rPr>
          <w:lang w:val="es-PE"/>
        </w:rPr>
      </w:pPr>
      <w:r w:rsidRPr="00F10D21">
        <w:rPr>
          <w:b/>
          <w:lang w:val="es-PE"/>
        </w:rPr>
        <w:tab/>
      </w:r>
      <w:r w:rsidRPr="00F10D21">
        <w:rPr>
          <w:lang w:val="es-PE"/>
        </w:rPr>
        <w:t>Es deber del CONCESIONARIO, de acuerdo a las disposiciones del Contrato, responder por los actos u omisiones del personal a cargo o de los contratistas que el CONCESIONARIO decida contratar para la Operación de la infraestructura a la que se refiere el párrafo anterior,</w:t>
      </w:r>
    </w:p>
    <w:p w:rsidR="003267CE" w:rsidRPr="00F10D21" w:rsidRDefault="003267CE" w:rsidP="001F0BE5">
      <w:pPr>
        <w:keepNext w:val="0"/>
        <w:tabs>
          <w:tab w:val="num" w:pos="709"/>
        </w:tabs>
        <w:ind w:hanging="709"/>
        <w:rPr>
          <w:lang w:val="es-PE"/>
        </w:rPr>
      </w:pPr>
    </w:p>
    <w:p w:rsidR="003267CE" w:rsidRPr="00F10D21" w:rsidRDefault="003267CE" w:rsidP="008E613B">
      <w:pPr>
        <w:keepNext w:val="0"/>
        <w:numPr>
          <w:ilvl w:val="1"/>
          <w:numId w:val="12"/>
        </w:numPr>
        <w:suppressLineNumbers/>
        <w:tabs>
          <w:tab w:val="clear" w:pos="432"/>
          <w:tab w:val="num" w:pos="709"/>
        </w:tabs>
        <w:ind w:left="709" w:hanging="709"/>
        <w:outlineLvl w:val="9"/>
        <w:rPr>
          <w:lang w:val="es-PE"/>
        </w:rPr>
      </w:pPr>
      <w:r w:rsidRPr="00F10D21">
        <w:rPr>
          <w:lang w:val="es-PE"/>
        </w:rPr>
        <w:lastRenderedPageBreak/>
        <w:t>El CONCESIONARIO deberá operar y mantener la Infraestructura Sanitaria a su cargo de conformidad con el Contrato de Prestación de Servicios y el Manual de Mantenimiento y Operación.</w:t>
      </w:r>
    </w:p>
    <w:p w:rsidR="003267CE" w:rsidRPr="00F10D21" w:rsidRDefault="003267CE" w:rsidP="001F0BE5">
      <w:pPr>
        <w:keepNext w:val="0"/>
        <w:suppressLineNumbers/>
        <w:rPr>
          <w:lang w:val="es-PE"/>
        </w:rPr>
      </w:pPr>
    </w:p>
    <w:p w:rsidR="003267CE" w:rsidRPr="00F10D21" w:rsidRDefault="003267CE" w:rsidP="008E613B">
      <w:pPr>
        <w:keepNext w:val="0"/>
        <w:numPr>
          <w:ilvl w:val="1"/>
          <w:numId w:val="12"/>
        </w:numPr>
        <w:suppressLineNumbers/>
        <w:tabs>
          <w:tab w:val="clear" w:pos="432"/>
          <w:tab w:val="num" w:pos="709"/>
        </w:tabs>
        <w:ind w:left="709" w:hanging="709"/>
        <w:outlineLvl w:val="9"/>
        <w:rPr>
          <w:lang w:val="es-PE"/>
        </w:rPr>
      </w:pPr>
      <w:bookmarkStart w:id="601" w:name="_Ref350520075"/>
      <w:r w:rsidRPr="00F10D21">
        <w:rPr>
          <w:lang w:val="es-PE"/>
        </w:rPr>
        <w:t xml:space="preserve">A partir del Inicio de la Operación </w:t>
      </w:r>
      <w:r w:rsidR="003F4CE1">
        <w:rPr>
          <w:lang w:val="es-PE"/>
        </w:rPr>
        <w:t xml:space="preserve"> correspondiente </w:t>
      </w:r>
      <w:r w:rsidRPr="00F10D21">
        <w:rPr>
          <w:lang w:val="es-PE"/>
        </w:rPr>
        <w:t xml:space="preserve">y hasta la finalización del plazo de vigencia de la Concesión, el CONCESIONARIO, en función a las especificaciones y condiciones establecidas en el Contrato de Prestación de Servicios, deberá efectuar: i) la desalinización de agua de mar y entregarla en la calidad y cantidad establecida en el referido contrato, asumiendo la responsabilidad desde la captación de agua de mar hasta </w:t>
      </w:r>
      <w:r w:rsidR="003F4CE1">
        <w:rPr>
          <w:lang w:val="es-PE"/>
        </w:rPr>
        <w:t>los</w:t>
      </w:r>
      <w:r w:rsidR="00C96ABB">
        <w:rPr>
          <w:lang w:val="es-PE"/>
        </w:rPr>
        <w:t xml:space="preserve">  </w:t>
      </w:r>
      <w:r w:rsidRPr="00F10D21">
        <w:rPr>
          <w:lang w:val="es-PE"/>
        </w:rPr>
        <w:t>Punto</w:t>
      </w:r>
      <w:r w:rsidR="003F4CE1">
        <w:rPr>
          <w:lang w:val="es-PE"/>
        </w:rPr>
        <w:t>s</w:t>
      </w:r>
      <w:r w:rsidRPr="00F10D21">
        <w:rPr>
          <w:lang w:val="es-PE"/>
        </w:rPr>
        <w:t xml:space="preserve"> de Entrega; ii) el tratamiento </w:t>
      </w:r>
      <w:r w:rsidR="003F4CE1">
        <w:rPr>
          <w:lang w:val="es-PE"/>
        </w:rPr>
        <w:t xml:space="preserve">y Disposición Final </w:t>
      </w:r>
      <w:r w:rsidRPr="00F10D21">
        <w:rPr>
          <w:lang w:val="es-PE"/>
        </w:rPr>
        <w:t xml:space="preserve">del cien por ciento (100%) de los </w:t>
      </w:r>
      <w:r w:rsidR="003F4CE1">
        <w:rPr>
          <w:lang w:val="es-PE"/>
        </w:rPr>
        <w:t xml:space="preserve">subproductos generados por la Planta Desaladora </w:t>
      </w:r>
      <w:r w:rsidR="003F4CE1" w:rsidRPr="00F10D21">
        <w:rPr>
          <w:lang w:val="es-PE"/>
        </w:rPr>
        <w:t>de acuerdo a las especificaciones y condiciones establecidas en las Leyes y Disposiciones Aplicables y en el Contrato de Prestación de S</w:t>
      </w:r>
      <w:r w:rsidR="003F4CE1">
        <w:rPr>
          <w:lang w:val="es-PE"/>
        </w:rPr>
        <w:t>ervicios.</w:t>
      </w:r>
      <w:r w:rsidRPr="00F10D21">
        <w:rPr>
          <w:lang w:val="es-PE"/>
        </w:rPr>
        <w:t>.</w:t>
      </w:r>
      <w:bookmarkEnd w:id="601"/>
    </w:p>
    <w:p w:rsidR="003267CE" w:rsidRPr="00F10D21" w:rsidRDefault="003267CE" w:rsidP="001F0BE5">
      <w:pPr>
        <w:keepNext w:val="0"/>
        <w:tabs>
          <w:tab w:val="left" w:pos="720"/>
        </w:tabs>
        <w:ind w:left="720" w:right="74"/>
        <w:rPr>
          <w:lang w:val="es-PE"/>
        </w:rPr>
      </w:pPr>
    </w:p>
    <w:p w:rsidR="003267CE" w:rsidRPr="00F10D21" w:rsidRDefault="003267CE" w:rsidP="008E613B">
      <w:pPr>
        <w:keepNext w:val="0"/>
        <w:numPr>
          <w:ilvl w:val="1"/>
          <w:numId w:val="12"/>
        </w:numPr>
        <w:suppressLineNumbers/>
        <w:tabs>
          <w:tab w:val="clear" w:pos="432"/>
          <w:tab w:val="num" w:pos="716"/>
        </w:tabs>
        <w:ind w:left="709" w:hanging="709"/>
        <w:outlineLvl w:val="9"/>
        <w:rPr>
          <w:lang w:val="es-PE"/>
        </w:rPr>
      </w:pPr>
      <w:r w:rsidRPr="00F10D21">
        <w:rPr>
          <w:lang w:val="es-PE"/>
        </w:rPr>
        <w:t>A partir del Inicio de la Operación</w:t>
      </w:r>
      <w:r w:rsidR="003F4CE1">
        <w:rPr>
          <w:lang w:val="es-PE"/>
        </w:rPr>
        <w:t xml:space="preserve"> correspondiente </w:t>
      </w:r>
      <w:r w:rsidRPr="00F10D21">
        <w:rPr>
          <w:lang w:val="es-PE"/>
        </w:rPr>
        <w:t xml:space="preserve"> y hasta la finalización del plazo de vigencia de la Concesión, el CONCESIONARIO deberá garantizar </w:t>
      </w:r>
      <w:r w:rsidR="003F4CE1" w:rsidRPr="00F10D21">
        <w:rPr>
          <w:lang w:val="es-PE"/>
        </w:rPr>
        <w:t xml:space="preserve">el tratamiento del cien por ciento (100%) de los volúmenes de aguas residuales recibidas en </w:t>
      </w:r>
      <w:r w:rsidR="003F4CE1">
        <w:rPr>
          <w:lang w:val="es-PE"/>
        </w:rPr>
        <w:t>los</w:t>
      </w:r>
      <w:r w:rsidR="003F4CE1" w:rsidRPr="00F10D21">
        <w:rPr>
          <w:lang w:val="es-PE"/>
        </w:rPr>
        <w:t xml:space="preserve"> Punto</w:t>
      </w:r>
      <w:r w:rsidR="003F4CE1">
        <w:rPr>
          <w:lang w:val="es-PE"/>
        </w:rPr>
        <w:t>s</w:t>
      </w:r>
      <w:r w:rsidR="003F4CE1" w:rsidRPr="00F10D21">
        <w:rPr>
          <w:lang w:val="es-PE"/>
        </w:rPr>
        <w:t xml:space="preserve"> de Recepción, </w:t>
      </w:r>
      <w:r w:rsidR="003F4CE1">
        <w:rPr>
          <w:lang w:val="es-PE"/>
        </w:rPr>
        <w:t xml:space="preserve">así como </w:t>
      </w:r>
      <w:r w:rsidRPr="00F10D21">
        <w:rPr>
          <w:lang w:val="es-PE"/>
        </w:rPr>
        <w:t xml:space="preserve">la adecuada Disposición Final del cien por ciento (100%) de las aguas residuales </w:t>
      </w:r>
      <w:r w:rsidR="003F4CE1">
        <w:rPr>
          <w:lang w:val="es-PE"/>
        </w:rPr>
        <w:t xml:space="preserve">tratadas </w:t>
      </w:r>
      <w:r w:rsidRPr="00F10D21">
        <w:rPr>
          <w:lang w:val="es-PE"/>
        </w:rPr>
        <w:t>y demás subproductos generados, de ser el caso, de acuerdo a las especificaciones y condiciones establecidas en las Leyes y Disposiciones Aplicables y en el Contrato de Prestación de Servicios.</w:t>
      </w:r>
    </w:p>
    <w:p w:rsidR="003267CE" w:rsidRPr="00F10D21" w:rsidRDefault="003267CE" w:rsidP="001F0BE5">
      <w:pPr>
        <w:keepNext w:val="0"/>
        <w:suppressLineNumbers/>
        <w:rPr>
          <w:lang w:val="es-PE"/>
        </w:rPr>
      </w:pPr>
    </w:p>
    <w:p w:rsidR="003267CE" w:rsidRDefault="003267CE" w:rsidP="008E613B">
      <w:pPr>
        <w:keepNext w:val="0"/>
        <w:numPr>
          <w:ilvl w:val="1"/>
          <w:numId w:val="12"/>
        </w:numPr>
        <w:suppressLineNumbers/>
        <w:tabs>
          <w:tab w:val="clear" w:pos="432"/>
          <w:tab w:val="num" w:pos="716"/>
        </w:tabs>
        <w:ind w:left="709" w:hanging="709"/>
        <w:outlineLvl w:val="9"/>
        <w:rPr>
          <w:lang w:val="es-PE"/>
        </w:rPr>
      </w:pPr>
      <w:r w:rsidRPr="00F10D21">
        <w:rPr>
          <w:lang w:val="es-PE"/>
        </w:rPr>
        <w:t>El CONCESIONARIO deberá asumir todos los costos inherentes a la prestación del Servicio, así como la renovación de autorizaciones y licencias, obtención de certificados de inspección marítima, tributos, seguros y demás gastos que le correspondan, de conformidad con las Le</w:t>
      </w:r>
      <w:r w:rsidR="009716CE" w:rsidRPr="00F10D21">
        <w:rPr>
          <w:lang w:val="es-PE"/>
        </w:rPr>
        <w:t>yes y Disposiciones Aplicables.</w:t>
      </w:r>
    </w:p>
    <w:p w:rsidR="0005217A" w:rsidRDefault="0005217A" w:rsidP="001F0BE5">
      <w:pPr>
        <w:pStyle w:val="Prrafodelista"/>
        <w:keepNext w:val="0"/>
        <w:rPr>
          <w:lang w:val="es-PE"/>
        </w:rPr>
      </w:pPr>
    </w:p>
    <w:p w:rsidR="0005217A" w:rsidRPr="0005217A" w:rsidRDefault="0005217A" w:rsidP="008E613B">
      <w:pPr>
        <w:keepNext w:val="0"/>
        <w:numPr>
          <w:ilvl w:val="1"/>
          <w:numId w:val="12"/>
        </w:numPr>
        <w:suppressLineNumbers/>
        <w:tabs>
          <w:tab w:val="clear" w:pos="432"/>
          <w:tab w:val="num" w:pos="709"/>
        </w:tabs>
        <w:spacing w:after="120"/>
        <w:ind w:left="709" w:hanging="709"/>
        <w:outlineLvl w:val="9"/>
        <w:rPr>
          <w:lang w:val="es-PE"/>
        </w:rPr>
      </w:pPr>
      <w:r w:rsidRPr="0005217A">
        <w:rPr>
          <w:lang w:val="es-PE"/>
        </w:rPr>
        <w:t>El CONCESIONARIO deberá elaborar y presentar al CONCEDENTE, en el plazo de sesenta (60) Días Calendario contados a partir de la fecha de Inicio de la Operación, el Plan de Emergencias y Operación en caso de Siniestros de la Infraestructura Sanitaria a su cargo, el que deberá respetar los criterios mínimos indicados en el Anexo 9. El CONCEDENTE, dispondrá de un plazo máximo de treinta (30) Días Calendario contados a partir de su presentación para emitir las observaciones correspondientes o aprobarlo. Vencido dicho plazo sin pronunciamiento por parte del CONCEDENTE, dicho plan se entenderá aprobado.</w:t>
      </w:r>
    </w:p>
    <w:p w:rsidR="0005217A" w:rsidRPr="0005217A" w:rsidRDefault="0005217A">
      <w:pPr>
        <w:keepNext w:val="0"/>
        <w:suppressLineNumbers/>
        <w:spacing w:after="120"/>
        <w:outlineLvl w:val="9"/>
        <w:rPr>
          <w:lang w:val="es-PE"/>
        </w:rPr>
      </w:pPr>
      <w:r w:rsidRPr="0005217A">
        <w:rPr>
          <w:lang w:val="es-PE"/>
        </w:rPr>
        <w:t>De formularse observaciones por parte del CONCEDENTE, éstas deberán contar con la respectiva explicación y/o justificación técnica. El CONCESIONARIO dispondrá de un plazo máximo de quince (15) Días Calendario para subsanar las observaciones, contados desde la fecha de recepción de dichas observaciones.</w:t>
      </w:r>
    </w:p>
    <w:p w:rsidR="0005217A" w:rsidRPr="0005217A" w:rsidRDefault="0005217A">
      <w:pPr>
        <w:keepNext w:val="0"/>
        <w:suppressLineNumbers/>
        <w:spacing w:after="120"/>
        <w:outlineLvl w:val="9"/>
        <w:rPr>
          <w:lang w:val="es-PE"/>
        </w:rPr>
      </w:pPr>
      <w:r w:rsidRPr="0005217A">
        <w:rPr>
          <w:lang w:val="es-PE"/>
        </w:rPr>
        <w:t>El CONCEDENTE, dispondrá de diez (10) Días Calendario para evaluar las subsanaciones presentadas por el CONCESIONARIO, contados desde la fecha de recepción de las mismas. En caso que el CONCEDENTE no se pronuncie en el plazo señalado, se entenderán subsanadas las observaciones formuladas y por tanto, el Plan de Emergencias y Operación en caso de Siniestros presentado se entenderá aprobado.</w:t>
      </w:r>
    </w:p>
    <w:p w:rsidR="0005217A" w:rsidRPr="00F10D21" w:rsidRDefault="0005217A">
      <w:pPr>
        <w:keepNext w:val="0"/>
        <w:suppressLineNumbers/>
        <w:spacing w:after="120"/>
        <w:outlineLvl w:val="9"/>
        <w:rPr>
          <w:lang w:val="es-PE"/>
        </w:rPr>
      </w:pPr>
      <w:r w:rsidRPr="0005217A">
        <w:rPr>
          <w:lang w:val="es-PE"/>
        </w:rPr>
        <w:t>Las actualizaciones del Plan de Emergencias y Operación en caso de Siniestros deberán realizarse bianualmente, desde el Inicio de la Operación hasta la finalización de la Concesión, y contar con la aprobación del CONCEDENTE</w:t>
      </w:r>
    </w:p>
    <w:p w:rsidR="003267CE" w:rsidRPr="00F10D21" w:rsidRDefault="003267CE" w:rsidP="001F0BE5">
      <w:pPr>
        <w:pStyle w:val="Ttulo20"/>
        <w:keepNext w:val="0"/>
      </w:pPr>
      <w:bookmarkStart w:id="602" w:name="_Toc297794181"/>
      <w:bookmarkStart w:id="603" w:name="_Toc359428068"/>
      <w:r w:rsidRPr="00F10D21">
        <w:t>PERIODO DE PUESTA EN MARCHA</w:t>
      </w:r>
      <w:bookmarkEnd w:id="602"/>
      <w:bookmarkEnd w:id="603"/>
    </w:p>
    <w:p w:rsidR="003267CE" w:rsidRPr="00F10D21" w:rsidRDefault="003267CE" w:rsidP="008E613B">
      <w:pPr>
        <w:keepNext w:val="0"/>
        <w:numPr>
          <w:ilvl w:val="1"/>
          <w:numId w:val="12"/>
        </w:numPr>
        <w:suppressLineNumbers/>
        <w:tabs>
          <w:tab w:val="clear" w:pos="432"/>
          <w:tab w:val="num" w:pos="716"/>
        </w:tabs>
        <w:ind w:left="709" w:hanging="709"/>
        <w:outlineLvl w:val="9"/>
        <w:rPr>
          <w:lang w:val="es-PE"/>
        </w:rPr>
      </w:pPr>
      <w:bookmarkStart w:id="604" w:name="_Ref297717934"/>
      <w:r w:rsidRPr="00F10D21">
        <w:rPr>
          <w:lang w:val="es-PE"/>
        </w:rPr>
        <w:t xml:space="preserve">Durante el Periodo de Puesta en Marcha se deberán realizar los procedimientos necesarios para verificar el correcto funcionamiento de las obras civiles, tuberías, </w:t>
      </w:r>
      <w:r w:rsidRPr="00F10D21">
        <w:rPr>
          <w:lang w:val="es-PE"/>
        </w:rPr>
        <w:lastRenderedPageBreak/>
        <w:t>maquinarias, equipos, instalaciones eléctricas y electromecánicas, sistemas de control y automatización, entre otros, de conformidad con el Expediente Técnico</w:t>
      </w:r>
      <w:r w:rsidR="00DE08C7" w:rsidRPr="00F10D21">
        <w:rPr>
          <w:lang w:val="es-PE"/>
        </w:rPr>
        <w:t xml:space="preserve"> correspondiente</w:t>
      </w:r>
      <w:r w:rsidRPr="00F10D21">
        <w:rPr>
          <w:lang w:val="es-PE"/>
        </w:rPr>
        <w:t>. Este periodo tendrá una duración de sesenta (60) Días Calendario contados a partir del Acta de Terminación. Corresponderá al CONCESIONARIO asumir los costos en los que se incurra durante el Periodo de Puesta en Marcha.</w:t>
      </w:r>
      <w:bookmarkEnd w:id="604"/>
    </w:p>
    <w:p w:rsidR="003267CE" w:rsidRPr="00F10D21" w:rsidRDefault="003267CE" w:rsidP="001F0BE5">
      <w:pPr>
        <w:keepNext w:val="0"/>
        <w:suppressLineNumbers/>
        <w:rPr>
          <w:lang w:val="es-PE"/>
        </w:rPr>
      </w:pPr>
    </w:p>
    <w:p w:rsidR="003267CE" w:rsidRPr="00F10D21" w:rsidRDefault="003267CE" w:rsidP="001F0BE5">
      <w:pPr>
        <w:keepNext w:val="0"/>
        <w:suppressLineNumbers/>
        <w:rPr>
          <w:lang w:val="es-PE"/>
        </w:rPr>
      </w:pPr>
      <w:r w:rsidRPr="00F10D21">
        <w:rPr>
          <w:lang w:val="es-PE"/>
        </w:rPr>
        <w:t>Durante el Periodo de Puesta en Marcha no serán exigibles los requisitos de calidad y volumen establecidos en el Contrato de Prestación de Servicios.</w:t>
      </w:r>
    </w:p>
    <w:p w:rsidR="003267CE" w:rsidRPr="00F10D21" w:rsidRDefault="003267CE" w:rsidP="001F0BE5">
      <w:pPr>
        <w:keepNext w:val="0"/>
        <w:suppressLineNumbers/>
        <w:rPr>
          <w:lang w:val="es-PE"/>
        </w:rPr>
      </w:pPr>
    </w:p>
    <w:p w:rsidR="003267CE" w:rsidRPr="00F10D21" w:rsidRDefault="003267CE" w:rsidP="008E613B">
      <w:pPr>
        <w:keepNext w:val="0"/>
        <w:numPr>
          <w:ilvl w:val="1"/>
          <w:numId w:val="12"/>
        </w:numPr>
        <w:suppressLineNumbers/>
        <w:tabs>
          <w:tab w:val="clear" w:pos="432"/>
          <w:tab w:val="num" w:pos="716"/>
        </w:tabs>
        <w:ind w:left="709" w:hanging="709"/>
        <w:outlineLvl w:val="9"/>
        <w:rPr>
          <w:lang w:val="es-PE"/>
        </w:rPr>
      </w:pPr>
      <w:r w:rsidRPr="00F10D21">
        <w:rPr>
          <w:lang w:val="es-PE"/>
        </w:rPr>
        <w:t>El CONCESIONARIO deberá notificar por escrito al CONCEDENTE, con copia al Supervisor de Diseño y Obra, la fecha de inicio del Período de Puesta en Marcha, conforme al Expediente Técnico</w:t>
      </w:r>
      <w:r w:rsidR="00DE08C7" w:rsidRPr="00F10D21">
        <w:rPr>
          <w:lang w:val="es-PE"/>
        </w:rPr>
        <w:t xml:space="preserve"> correspondiente</w:t>
      </w:r>
      <w:r w:rsidRPr="00F10D21">
        <w:rPr>
          <w:lang w:val="es-PE"/>
        </w:rPr>
        <w:t>. La Puesta en Marcha se llevará a cabo con la participación d</w:t>
      </w:r>
      <w:r w:rsidR="00744C53" w:rsidRPr="00F10D21">
        <w:rPr>
          <w:lang w:val="es-PE"/>
        </w:rPr>
        <w:t>el Supervisor de Diseño y Obra.</w:t>
      </w:r>
    </w:p>
    <w:p w:rsidR="003267CE" w:rsidRPr="00F10D21" w:rsidRDefault="003267CE" w:rsidP="001F0BE5">
      <w:pPr>
        <w:keepNext w:val="0"/>
        <w:suppressLineNumbers/>
        <w:rPr>
          <w:lang w:val="es-PE"/>
        </w:rPr>
      </w:pPr>
    </w:p>
    <w:p w:rsidR="003267CE" w:rsidRPr="00F10D21" w:rsidRDefault="003267CE" w:rsidP="001F0BE5">
      <w:pPr>
        <w:keepNext w:val="0"/>
        <w:suppressLineNumbers/>
        <w:rPr>
          <w:lang w:val="es-PE"/>
        </w:rPr>
      </w:pPr>
      <w:r w:rsidRPr="00F10D21">
        <w:rPr>
          <w:lang w:val="es-PE"/>
        </w:rPr>
        <w:t xml:space="preserve">En el supuesto que el Periodo de Puesta en Marcha se retrase por un hecho no imputable al CONCESIONARIO, se podrá suspender el plazo de la Concesión, a solicitud del CONCESIONARIO, de conformidad con lo establecido en las Cláusulas </w:t>
      </w:r>
      <w:fldSimple w:instr=" REF _Ref296612914 \r \h  \* MERGEFORMAT ">
        <w:r w:rsidR="00195394" w:rsidRPr="00195394">
          <w:rPr>
            <w:lang w:val="es-PE"/>
          </w:rPr>
          <w:t>4.7</w:t>
        </w:r>
      </w:fldSimple>
      <w:r w:rsidRPr="00F10D21">
        <w:rPr>
          <w:lang w:val="es-PE"/>
        </w:rPr>
        <w:t xml:space="preserve"> a</w:t>
      </w:r>
      <w:r w:rsidR="004A39C5" w:rsidRPr="00F10D21">
        <w:rPr>
          <w:lang w:val="es-PE"/>
        </w:rPr>
        <w:t xml:space="preserve"> la</w:t>
      </w:r>
      <w:fldSimple w:instr=" REF _Ref297717021 \r \h  \* MERGEFORMAT ">
        <w:r w:rsidR="00195394" w:rsidRPr="00195394">
          <w:rPr>
            <w:lang w:val="es-PE"/>
          </w:rPr>
          <w:t>4.14</w:t>
        </w:r>
      </w:fldSimple>
      <w:r w:rsidRPr="00F10D21">
        <w:rPr>
          <w:lang w:val="es-PE"/>
        </w:rPr>
        <w:t xml:space="preserve"> del presente Contrato.</w:t>
      </w:r>
    </w:p>
    <w:p w:rsidR="003267CE" w:rsidRPr="00F10D21" w:rsidRDefault="003267CE" w:rsidP="001F0BE5">
      <w:pPr>
        <w:keepNext w:val="0"/>
        <w:suppressLineNumbers/>
        <w:ind w:firstLine="709"/>
        <w:rPr>
          <w:lang w:val="es-PE"/>
        </w:rPr>
      </w:pPr>
    </w:p>
    <w:p w:rsidR="003267CE" w:rsidRPr="00F10D21" w:rsidRDefault="003267CE" w:rsidP="008E613B">
      <w:pPr>
        <w:keepNext w:val="0"/>
        <w:numPr>
          <w:ilvl w:val="1"/>
          <w:numId w:val="12"/>
        </w:numPr>
        <w:suppressLineNumbers/>
        <w:tabs>
          <w:tab w:val="clear" w:pos="432"/>
          <w:tab w:val="num" w:pos="716"/>
        </w:tabs>
        <w:ind w:left="709" w:hanging="709"/>
        <w:outlineLvl w:val="9"/>
        <w:rPr>
          <w:lang w:val="es-PE"/>
        </w:rPr>
      </w:pPr>
      <w:r w:rsidRPr="00F10D21">
        <w:rPr>
          <w:lang w:val="es-PE"/>
        </w:rPr>
        <w:t>Concluido el Periodo de Puesta en Marcha, si la Obra funciona correctamente conforme al Expediente Técnico</w:t>
      </w:r>
      <w:r w:rsidR="00DE08C7" w:rsidRPr="00F10D21">
        <w:rPr>
          <w:lang w:val="es-PE"/>
        </w:rPr>
        <w:t xml:space="preserve"> correspondiente</w:t>
      </w:r>
      <w:r w:rsidRPr="00F10D21">
        <w:rPr>
          <w:lang w:val="es-PE"/>
        </w:rPr>
        <w:t>, y se verifican los requisitos de calidad y volumen establecidos en el Contrato de Prestación de Servicios, según corresponda, el CONCEDENTE deberá entregar al CONCESIONARIO el Certificado de Pues</w:t>
      </w:r>
      <w:r w:rsidR="00744C53" w:rsidRPr="00F10D21">
        <w:rPr>
          <w:lang w:val="es-PE"/>
        </w:rPr>
        <w:t>ta en Marcha.</w:t>
      </w:r>
      <w:r w:rsidR="001A6457">
        <w:rPr>
          <w:lang w:val="es-PE"/>
        </w:rPr>
        <w:t xml:space="preserve"> Para el caso de las obras </w:t>
      </w:r>
      <w:r w:rsidR="009D3259">
        <w:rPr>
          <w:lang w:val="es-PE"/>
        </w:rPr>
        <w:t xml:space="preserve">de </w:t>
      </w:r>
      <w:r w:rsidR="001A6457">
        <w:rPr>
          <w:lang w:val="es-PE"/>
        </w:rPr>
        <w:t>la Red de Distribución y</w:t>
      </w:r>
      <w:r w:rsidR="00390B49">
        <w:rPr>
          <w:lang w:val="es-PE"/>
        </w:rPr>
        <w:t>/o</w:t>
      </w:r>
      <w:r w:rsidR="001A6457">
        <w:rPr>
          <w:lang w:val="es-PE"/>
        </w:rPr>
        <w:t xml:space="preserve"> Red de Alcantarillado, se procederá luego a la suscripción de</w:t>
      </w:r>
      <w:r w:rsidR="00C96ABB">
        <w:rPr>
          <w:lang w:val="es-PE"/>
        </w:rPr>
        <w:t xml:space="preserve"> </w:t>
      </w:r>
      <w:r w:rsidR="001A6457">
        <w:rPr>
          <w:lang w:val="es-PE"/>
        </w:rPr>
        <w:t>l</w:t>
      </w:r>
      <w:r w:rsidR="00390B49">
        <w:rPr>
          <w:lang w:val="es-PE"/>
        </w:rPr>
        <w:t>a correspondiente</w:t>
      </w:r>
      <w:r w:rsidR="001A6457">
        <w:rPr>
          <w:lang w:val="es-PE"/>
        </w:rPr>
        <w:t xml:space="preserve"> Acta de Entrega de </w:t>
      </w:r>
      <w:r w:rsidR="00390B49">
        <w:rPr>
          <w:lang w:val="es-PE"/>
        </w:rPr>
        <w:t>Obras.</w:t>
      </w:r>
    </w:p>
    <w:p w:rsidR="003267CE" w:rsidRPr="00F10D21" w:rsidRDefault="003267CE" w:rsidP="001F0BE5">
      <w:pPr>
        <w:keepNext w:val="0"/>
        <w:suppressLineNumbers/>
        <w:rPr>
          <w:lang w:val="es-PE"/>
        </w:rPr>
      </w:pPr>
    </w:p>
    <w:p w:rsidR="003267CE" w:rsidRPr="00F10D21" w:rsidRDefault="003267CE" w:rsidP="001F0BE5">
      <w:pPr>
        <w:keepNext w:val="0"/>
        <w:suppressLineNumbers/>
        <w:rPr>
          <w:lang w:val="es-PE"/>
        </w:rPr>
      </w:pPr>
      <w:r w:rsidRPr="00F10D21">
        <w:rPr>
          <w:lang w:val="es-PE"/>
        </w:rPr>
        <w:t>En caso contrario, el CONCEDENTE otorgará al CONCESIONARIO un plazo que será determinado por el CONCEDENTE, de acuerdo a la naturaleza de las observaciones, las mismas que deberán contar con la respectiva explicación y/o justificación técnica, para que el CONCESIONARIO subsane las observaciones correspondientes.</w:t>
      </w:r>
    </w:p>
    <w:p w:rsidR="003267CE" w:rsidRPr="00F10D21" w:rsidRDefault="003267CE" w:rsidP="001F0BE5">
      <w:pPr>
        <w:keepNext w:val="0"/>
        <w:suppressLineNumbers/>
        <w:rPr>
          <w:lang w:val="es-PE"/>
        </w:rPr>
      </w:pPr>
    </w:p>
    <w:p w:rsidR="003267CE" w:rsidRPr="00F10D21" w:rsidRDefault="003267CE" w:rsidP="001F0BE5">
      <w:pPr>
        <w:keepNext w:val="0"/>
        <w:suppressLineNumbers/>
        <w:rPr>
          <w:lang w:val="es-PE"/>
        </w:rPr>
      </w:pPr>
      <w:r w:rsidRPr="00F10D21">
        <w:rPr>
          <w:lang w:val="es-PE"/>
        </w:rPr>
        <w:t>Vencido el plazo adicional, si las observaciones no han sido subsanadas de conformidad con el Expediente Técnico</w:t>
      </w:r>
      <w:r w:rsidR="00DE08C7" w:rsidRPr="00F10D21">
        <w:rPr>
          <w:lang w:val="es-PE"/>
        </w:rPr>
        <w:t xml:space="preserve"> correspondiente</w:t>
      </w:r>
      <w:r w:rsidRPr="00F10D21">
        <w:rPr>
          <w:lang w:val="es-PE"/>
        </w:rPr>
        <w:t>, y en consecuencia, afectan la operatividad y funcionamiento de Infraestructura Sanitaria a cargo del CONCESIONARIO, el CONCEDENTE podrá resolver el Contrato, conforme a lo establecido en el Capítulo XV y exigir la compensación por los daños y perjuicios directos generados al CONCEDENTE como consecuencia del incumplimiento de las obligaciones y deberes del CONCESIONARIO, sin perjuicio de las penalidades que haya cobrado o se hayan devengado previamente.</w:t>
      </w:r>
    </w:p>
    <w:p w:rsidR="003267CE" w:rsidRPr="00F10D21" w:rsidRDefault="003267CE" w:rsidP="001F0BE5">
      <w:pPr>
        <w:pStyle w:val="Ttulo20"/>
        <w:keepNext w:val="0"/>
      </w:pPr>
      <w:bookmarkStart w:id="605" w:name="_Toc297794182"/>
      <w:bookmarkStart w:id="606" w:name="_Toc359428069"/>
      <w:r w:rsidRPr="00F10D21">
        <w:t>INICIO DE LA OPERACIÓN</w:t>
      </w:r>
      <w:bookmarkEnd w:id="605"/>
      <w:bookmarkEnd w:id="606"/>
    </w:p>
    <w:p w:rsidR="00DE08C7" w:rsidRPr="00F10D21" w:rsidRDefault="00DE08C7" w:rsidP="008E613B">
      <w:pPr>
        <w:keepNext w:val="0"/>
        <w:numPr>
          <w:ilvl w:val="1"/>
          <w:numId w:val="12"/>
        </w:numPr>
        <w:suppressLineNumbers/>
        <w:tabs>
          <w:tab w:val="num" w:pos="709"/>
        </w:tabs>
        <w:ind w:left="709" w:hanging="709"/>
        <w:outlineLvl w:val="9"/>
        <w:rPr>
          <w:lang w:val="es-PE"/>
        </w:rPr>
      </w:pPr>
      <w:bookmarkStart w:id="607" w:name="_Ref297726592"/>
      <w:r w:rsidRPr="00F10D21">
        <w:rPr>
          <w:lang w:val="es-PE"/>
        </w:rPr>
        <w:t>El Inicio de la Operación de la Infraestructura Sanitaria a cargo del CONCESIONARIO, se dará en la fecha de entrega del Certificado de Puesta en Marcha y sólo podrá iniciarse si el CONCESIONARIO mantiene vigente la Garantía de Fiel Cumplimiento de Contrato de Concesión y las pólizas de seguros que se exigen en el Contrato.</w:t>
      </w:r>
    </w:p>
    <w:p w:rsidR="00DE08C7" w:rsidRPr="00F10D21" w:rsidRDefault="00DE08C7">
      <w:pPr>
        <w:keepNext w:val="0"/>
        <w:suppressLineNumbers/>
        <w:tabs>
          <w:tab w:val="num" w:pos="709"/>
        </w:tabs>
        <w:outlineLvl w:val="9"/>
        <w:rPr>
          <w:lang w:val="es-PE"/>
        </w:rPr>
      </w:pPr>
    </w:p>
    <w:p w:rsidR="003267CE" w:rsidRPr="00F10D21" w:rsidRDefault="00DE08C7">
      <w:pPr>
        <w:keepNext w:val="0"/>
        <w:suppressLineNumbers/>
        <w:tabs>
          <w:tab w:val="num" w:pos="709"/>
        </w:tabs>
        <w:outlineLvl w:val="9"/>
        <w:rPr>
          <w:lang w:val="es-PE"/>
        </w:rPr>
      </w:pPr>
      <w:r w:rsidRPr="00F10D21">
        <w:rPr>
          <w:lang w:val="es-PE"/>
        </w:rPr>
        <w:t xml:space="preserve">De ser el caso, </w:t>
      </w:r>
      <w:bookmarkEnd w:id="607"/>
      <w:r w:rsidRPr="00F10D21">
        <w:rPr>
          <w:lang w:val="es-PE"/>
        </w:rPr>
        <w:t>e</w:t>
      </w:r>
      <w:r w:rsidR="003267CE" w:rsidRPr="00F10D21">
        <w:rPr>
          <w:lang w:val="es-PE"/>
        </w:rPr>
        <w:t xml:space="preserve">l procedimiento de entrega de Certificado de Puesta en Marcha deberá realizarse con cada </w:t>
      </w:r>
      <w:r w:rsidR="003F4CE1">
        <w:rPr>
          <w:lang w:val="es-PE"/>
        </w:rPr>
        <w:t>uno de los Componentes previstos</w:t>
      </w:r>
      <w:r w:rsidR="003267CE" w:rsidRPr="00F10D21">
        <w:rPr>
          <w:lang w:val="es-PE"/>
        </w:rPr>
        <w:t xml:space="preserve"> en el </w:t>
      </w:r>
      <w:r w:rsidR="00101CB8">
        <w:rPr>
          <w:lang w:val="es-PE"/>
        </w:rPr>
        <w:t>Expediente Técnico</w:t>
      </w:r>
      <w:r w:rsidR="00C96ABB">
        <w:rPr>
          <w:lang w:val="es-PE"/>
        </w:rPr>
        <w:t xml:space="preserve">  </w:t>
      </w:r>
      <w:r w:rsidR="003267CE" w:rsidRPr="00F10D21">
        <w:rPr>
          <w:lang w:val="es-PE"/>
        </w:rPr>
        <w:t>aprobado</w:t>
      </w:r>
      <w:r w:rsidR="00C96ABB">
        <w:rPr>
          <w:lang w:val="es-PE"/>
        </w:rPr>
        <w:t xml:space="preserve">  </w:t>
      </w:r>
      <w:r w:rsidR="003267CE" w:rsidRPr="00F10D21">
        <w:rPr>
          <w:lang w:val="es-PE"/>
        </w:rPr>
        <w:t xml:space="preserve">por el CONCEDENTE. Solo en dichas oportunidades ocurrirá el </w:t>
      </w:r>
      <w:r w:rsidR="003F4CE1">
        <w:rPr>
          <w:lang w:val="es-PE"/>
        </w:rPr>
        <w:t>I</w:t>
      </w:r>
      <w:r w:rsidR="003267CE" w:rsidRPr="00F10D21">
        <w:rPr>
          <w:lang w:val="es-PE"/>
        </w:rPr>
        <w:t xml:space="preserve">nicio de </w:t>
      </w:r>
      <w:r w:rsidR="003F4CE1">
        <w:rPr>
          <w:lang w:val="es-PE"/>
        </w:rPr>
        <w:t>O</w:t>
      </w:r>
      <w:r w:rsidR="003267CE" w:rsidRPr="00F10D21">
        <w:rPr>
          <w:lang w:val="es-PE"/>
        </w:rPr>
        <w:t xml:space="preserve">peración de cada </w:t>
      </w:r>
      <w:r w:rsidR="003F4CE1">
        <w:rPr>
          <w:lang w:val="es-PE"/>
        </w:rPr>
        <w:t>Componente</w:t>
      </w:r>
      <w:r w:rsidR="003267CE" w:rsidRPr="00F10D21">
        <w:rPr>
          <w:lang w:val="es-PE"/>
        </w:rPr>
        <w:t>.</w:t>
      </w:r>
    </w:p>
    <w:p w:rsidR="003267CE" w:rsidRPr="00F10D21" w:rsidRDefault="003267CE" w:rsidP="001F0BE5">
      <w:pPr>
        <w:keepNext w:val="0"/>
        <w:suppressLineNumbers/>
        <w:rPr>
          <w:lang w:val="es-PE"/>
        </w:rPr>
      </w:pPr>
    </w:p>
    <w:p w:rsidR="003267CE" w:rsidRPr="00F10D21" w:rsidRDefault="003267CE" w:rsidP="008E613B">
      <w:pPr>
        <w:keepNext w:val="0"/>
        <w:numPr>
          <w:ilvl w:val="1"/>
          <w:numId w:val="12"/>
        </w:numPr>
        <w:suppressLineNumbers/>
        <w:ind w:left="709" w:hanging="709"/>
        <w:outlineLvl w:val="9"/>
        <w:rPr>
          <w:lang w:val="es-PE"/>
        </w:rPr>
      </w:pPr>
      <w:bookmarkStart w:id="608" w:name="_Ref351396346"/>
      <w:r w:rsidRPr="00F10D21">
        <w:rPr>
          <w:lang w:val="es-PE"/>
        </w:rPr>
        <w:lastRenderedPageBreak/>
        <w:t>En los casos en que existiesen razones imputables al CONCEDENTE que ocasionaran un retraso en el Inicio de la Operación, el CONCESIONARIO, a su solicitud tendrá derecho a la Suspensión, de conformidad con lo establecido en la</w:t>
      </w:r>
      <w:r w:rsidR="00761767" w:rsidRPr="00F10D21">
        <w:rPr>
          <w:lang w:val="es-PE"/>
        </w:rPr>
        <w:t>s</w:t>
      </w:r>
      <w:r w:rsidRPr="00F10D21">
        <w:rPr>
          <w:lang w:val="es-PE"/>
        </w:rPr>
        <w:t xml:space="preserve"> Cláusula</w:t>
      </w:r>
      <w:r w:rsidR="00761767" w:rsidRPr="00F10D21">
        <w:rPr>
          <w:lang w:val="es-PE"/>
        </w:rPr>
        <w:t>s</w:t>
      </w:r>
      <w:fldSimple w:instr=" REF _Ref296612914 \r \h  \* MERGEFORMAT ">
        <w:r w:rsidR="00195394" w:rsidRPr="00195394">
          <w:rPr>
            <w:lang w:val="es-PE"/>
          </w:rPr>
          <w:t>4.7</w:t>
        </w:r>
      </w:fldSimple>
      <w:r w:rsidR="00761767" w:rsidRPr="00F10D21">
        <w:rPr>
          <w:lang w:val="es-PE"/>
        </w:rPr>
        <w:t xml:space="preserve">a la </w:t>
      </w:r>
      <w:fldSimple w:instr=" REF _Ref297717021 \r \h  \* MERGEFORMAT ">
        <w:r w:rsidR="00195394" w:rsidRPr="00195394">
          <w:rPr>
            <w:lang w:val="es-PE"/>
          </w:rPr>
          <w:t>4.14</w:t>
        </w:r>
      </w:fldSimple>
      <w:r w:rsidRPr="00F10D21">
        <w:rPr>
          <w:lang w:val="es-PE"/>
        </w:rPr>
        <w:t>, por un periodo no m</w:t>
      </w:r>
      <w:r w:rsidR="00744C53" w:rsidRPr="00F10D21">
        <w:rPr>
          <w:lang w:val="es-PE"/>
        </w:rPr>
        <w:t>enor al que dure dicho retraso.</w:t>
      </w:r>
      <w:bookmarkEnd w:id="608"/>
    </w:p>
    <w:p w:rsidR="003267CE" w:rsidRPr="00F10D21" w:rsidRDefault="003267CE" w:rsidP="001F0BE5">
      <w:pPr>
        <w:keepNext w:val="0"/>
        <w:suppressLineNumbers/>
        <w:rPr>
          <w:lang w:val="es-PE"/>
        </w:rPr>
      </w:pPr>
    </w:p>
    <w:p w:rsidR="003267CE" w:rsidRPr="00F10D21" w:rsidRDefault="003267CE" w:rsidP="001F0BE5">
      <w:pPr>
        <w:keepNext w:val="0"/>
        <w:suppressLineNumbers/>
        <w:rPr>
          <w:lang w:val="es-PE"/>
        </w:rPr>
      </w:pPr>
      <w:r w:rsidRPr="00F10D21">
        <w:rPr>
          <w:lang w:val="es-PE"/>
        </w:rPr>
        <w:t>En los casos en los que existiesen razones no imputables a las Partes que ocasionaran un retraso en el Inicio de la Operación, el CONCEDENTE podrá aprobar a solicitud del CONCESIONARIO una prórroga a los plazos establecidos en el presente Contrato.</w:t>
      </w:r>
    </w:p>
    <w:p w:rsidR="003267CE" w:rsidRPr="00F10D21" w:rsidRDefault="003267CE" w:rsidP="001F0BE5">
      <w:pPr>
        <w:pStyle w:val="Ttulo20"/>
        <w:keepNext w:val="0"/>
      </w:pPr>
      <w:bookmarkStart w:id="609" w:name="_Toc297794183"/>
      <w:bookmarkStart w:id="610" w:name="_Toc359428070"/>
      <w:r w:rsidRPr="00F10D21">
        <w:t>SUPERVISIÓN DE MANTENIMIENTO Y OPERACIÓN</w:t>
      </w:r>
      <w:bookmarkEnd w:id="609"/>
      <w:bookmarkEnd w:id="610"/>
    </w:p>
    <w:p w:rsidR="003267CE" w:rsidRPr="00F10D21" w:rsidRDefault="003267CE" w:rsidP="008E613B">
      <w:pPr>
        <w:keepNext w:val="0"/>
        <w:numPr>
          <w:ilvl w:val="1"/>
          <w:numId w:val="12"/>
        </w:numPr>
        <w:suppressLineNumbers/>
        <w:ind w:left="709" w:hanging="709"/>
        <w:outlineLvl w:val="9"/>
        <w:rPr>
          <w:lang w:val="es-PE"/>
        </w:rPr>
      </w:pPr>
      <w:r w:rsidRPr="00F10D21">
        <w:rPr>
          <w:lang w:val="es-PE"/>
        </w:rPr>
        <w:t>Corresponde a SEDAPAL, de manera directa o indirecta, efectuar las acciones de supervisión durante el Mantenimiento y Operación de la Infraestructura Sanitaria a cargo del CONCESIONARIO, asumiendo los costo</w:t>
      </w:r>
      <w:r w:rsidR="00744C53" w:rsidRPr="00F10D21">
        <w:rPr>
          <w:lang w:val="es-PE"/>
        </w:rPr>
        <w:t>s que se deriven de las mismas.</w:t>
      </w:r>
    </w:p>
    <w:p w:rsidR="003267CE" w:rsidRPr="00F10D21" w:rsidRDefault="003267CE" w:rsidP="001F0BE5">
      <w:pPr>
        <w:keepNext w:val="0"/>
        <w:suppressLineNumbers/>
        <w:rPr>
          <w:lang w:val="es-PE"/>
        </w:rPr>
      </w:pPr>
    </w:p>
    <w:p w:rsidR="003267CE" w:rsidRPr="00F10D21" w:rsidRDefault="001905CA" w:rsidP="008E613B">
      <w:pPr>
        <w:keepNext w:val="0"/>
        <w:numPr>
          <w:ilvl w:val="1"/>
          <w:numId w:val="12"/>
        </w:numPr>
        <w:suppressLineNumbers/>
        <w:ind w:left="709" w:hanging="709"/>
        <w:outlineLvl w:val="9"/>
        <w:rPr>
          <w:lang w:val="es-PE"/>
        </w:rPr>
      </w:pPr>
      <w:r w:rsidRPr="00F10D21">
        <w:rPr>
          <w:lang w:val="es-PE"/>
        </w:rPr>
        <w:t>La supervisión del Mantenimiento y Operación comprenderá la verificación del cumplimiento de la obligación del CONCESIONARIO de proveer el Servicio de acuerdo a los estándares y niveles de calidad, previstos en el presente Contrato y el Contrato de Prestación de Servicios</w:t>
      </w:r>
      <w:r w:rsidR="003267CE" w:rsidRPr="00F10D21">
        <w:rPr>
          <w:lang w:val="es-PE"/>
        </w:rPr>
        <w:t>.</w:t>
      </w:r>
    </w:p>
    <w:p w:rsidR="003267CE" w:rsidRPr="00F10D21" w:rsidRDefault="003267CE" w:rsidP="001F0BE5">
      <w:pPr>
        <w:keepNext w:val="0"/>
        <w:suppressLineNumbers/>
        <w:rPr>
          <w:lang w:val="es-PE"/>
        </w:rPr>
      </w:pPr>
    </w:p>
    <w:p w:rsidR="003267CE" w:rsidRPr="00F10D21" w:rsidRDefault="003267CE" w:rsidP="008E613B">
      <w:pPr>
        <w:keepNext w:val="0"/>
        <w:numPr>
          <w:ilvl w:val="1"/>
          <w:numId w:val="12"/>
        </w:numPr>
        <w:suppressLineNumbers/>
        <w:ind w:left="709" w:hanging="709"/>
        <w:outlineLvl w:val="9"/>
        <w:rPr>
          <w:lang w:val="es-PE"/>
        </w:rPr>
      </w:pPr>
      <w:r w:rsidRPr="00F10D21">
        <w:rPr>
          <w:lang w:val="es-PE"/>
        </w:rPr>
        <w:t>Durante la Operación y el Mantenimiento, el CONCESIONARIO deberá proporcionar a SEDAPAL toda la información que solicite y el acceso a las actividades y estudios que el CONCESIONARIO realice para este fin.</w:t>
      </w:r>
    </w:p>
    <w:p w:rsidR="003267CE" w:rsidRPr="00F10D21" w:rsidRDefault="003267CE" w:rsidP="001F0BE5">
      <w:pPr>
        <w:keepNext w:val="0"/>
        <w:rPr>
          <w:lang w:val="es-PE"/>
        </w:rPr>
      </w:pPr>
    </w:p>
    <w:p w:rsidR="003267CE" w:rsidRPr="00F10D21" w:rsidRDefault="003267CE" w:rsidP="001F0BE5">
      <w:pPr>
        <w:keepNext w:val="0"/>
        <w:suppressLineNumbers/>
        <w:ind w:left="708"/>
        <w:rPr>
          <w:lang w:val="es-PE"/>
        </w:rPr>
      </w:pPr>
      <w:r w:rsidRPr="00F10D21">
        <w:rPr>
          <w:lang w:val="es-PE"/>
        </w:rPr>
        <w:t>SEDAPAL podrá solicitar al CONCESIONARIO información adicional relacionada a los documentos requeridos conforme a este Capítulo, la cual deberá ser presentada en un plazo no mayor de diez (10) Días contados a partir de la fecha en que se haya formulado por escrito la solicitud correspondiente. Este plazo podrá ser ampliado a criterio de SEDAPAL, dependiendo del tipo de información solicitada.</w:t>
      </w:r>
    </w:p>
    <w:p w:rsidR="003267CE" w:rsidRPr="00F10D21" w:rsidRDefault="003267CE" w:rsidP="001F0BE5">
      <w:pPr>
        <w:keepNext w:val="0"/>
        <w:suppressLineNumbers/>
        <w:rPr>
          <w:lang w:val="es-PE"/>
        </w:rPr>
      </w:pPr>
    </w:p>
    <w:p w:rsidR="003267CE" w:rsidRPr="00F10D21" w:rsidRDefault="003267CE" w:rsidP="008E613B">
      <w:pPr>
        <w:keepNext w:val="0"/>
        <w:numPr>
          <w:ilvl w:val="1"/>
          <w:numId w:val="12"/>
        </w:numPr>
        <w:suppressLineNumbers/>
        <w:ind w:left="709" w:hanging="709"/>
        <w:outlineLvl w:val="9"/>
        <w:rPr>
          <w:lang w:val="es-PE"/>
        </w:rPr>
      </w:pPr>
      <w:r w:rsidRPr="00F10D21">
        <w:rPr>
          <w:lang w:val="es-PE"/>
        </w:rPr>
        <w:t>El CONCESIONARIO deberá dar a SEDAPAL libre acceso a la Infraestructura Sanitaria a cargo del primero para realizar sin obstáculos su labor. Igualmente, SEDAPAL deberá llevar a cabo su labor, sin obstaculizar la del CONCESIONARIO.</w:t>
      </w:r>
    </w:p>
    <w:p w:rsidR="003267CE" w:rsidRPr="00F10D21" w:rsidRDefault="003267CE" w:rsidP="001F0BE5">
      <w:pPr>
        <w:keepNext w:val="0"/>
        <w:suppressLineNumbers/>
        <w:rPr>
          <w:lang w:val="es-PE"/>
        </w:rPr>
      </w:pPr>
    </w:p>
    <w:p w:rsidR="003267CE" w:rsidRPr="00F10D21" w:rsidRDefault="003267CE" w:rsidP="008E613B">
      <w:pPr>
        <w:keepNext w:val="0"/>
        <w:numPr>
          <w:ilvl w:val="1"/>
          <w:numId w:val="12"/>
        </w:numPr>
        <w:suppressLineNumbers/>
        <w:ind w:left="709" w:hanging="709"/>
        <w:outlineLvl w:val="9"/>
        <w:rPr>
          <w:lang w:val="es-PE"/>
        </w:rPr>
      </w:pPr>
      <w:r w:rsidRPr="00F10D21">
        <w:rPr>
          <w:lang w:val="es-PE"/>
        </w:rPr>
        <w:t>Corresponderá a la Autoridad Gubernamental</w:t>
      </w:r>
      <w:r w:rsidR="00F33E0F" w:rsidRPr="00F10D21">
        <w:rPr>
          <w:lang w:val="es-PE"/>
        </w:rPr>
        <w:t xml:space="preserve"> Competente</w:t>
      </w:r>
      <w:r w:rsidRPr="00F10D21">
        <w:rPr>
          <w:lang w:val="es-PE"/>
        </w:rPr>
        <w:t xml:space="preserve"> determinar la ubicación de los puntos donde se efectuarán las actividades de vigilancia y control de calidad del agua en el cuerpo receptor, así como la frecuencia de muestreo, a solicitud del CONCESIONARIO y sobre la base de</w:t>
      </w:r>
      <w:r w:rsidR="00DE08C7" w:rsidRPr="00F10D21">
        <w:rPr>
          <w:lang w:val="es-PE"/>
        </w:rPr>
        <w:t>l</w:t>
      </w:r>
      <w:r w:rsidRPr="00F10D21">
        <w:rPr>
          <w:lang w:val="es-PE"/>
        </w:rPr>
        <w:t xml:space="preserve"> Expediente Técnico</w:t>
      </w:r>
      <w:r w:rsidR="00DE08C7" w:rsidRPr="00F10D21">
        <w:rPr>
          <w:lang w:val="es-PE"/>
        </w:rPr>
        <w:t xml:space="preserve"> correspondiente</w:t>
      </w:r>
      <w:r w:rsidRPr="00F10D21">
        <w:rPr>
          <w:lang w:val="es-PE"/>
        </w:rPr>
        <w:t>. Sin perjuicio de ello, durante la Operación, el CONCESIONARIO podrá poner a consideración de la Autoridad Gubernamental</w:t>
      </w:r>
      <w:r w:rsidR="00F33E0F" w:rsidRPr="00F10D21">
        <w:rPr>
          <w:lang w:val="es-PE"/>
        </w:rPr>
        <w:t xml:space="preserve"> Competente</w:t>
      </w:r>
      <w:r w:rsidRPr="00F10D21">
        <w:rPr>
          <w:lang w:val="es-PE"/>
        </w:rPr>
        <w:t>, otros puntos de medición alternativos, los que podrán ser o no aceptados.</w:t>
      </w:r>
    </w:p>
    <w:p w:rsidR="003267CE" w:rsidRPr="00F10D21" w:rsidRDefault="003267CE" w:rsidP="001F0BE5">
      <w:pPr>
        <w:pStyle w:val="Prrafodelista"/>
        <w:keepNext w:val="0"/>
        <w:rPr>
          <w:lang w:val="es-PE"/>
        </w:rPr>
      </w:pPr>
    </w:p>
    <w:p w:rsidR="003267CE" w:rsidRPr="00F10D21" w:rsidRDefault="003267CE" w:rsidP="008E613B">
      <w:pPr>
        <w:keepNext w:val="0"/>
        <w:numPr>
          <w:ilvl w:val="1"/>
          <w:numId w:val="12"/>
        </w:numPr>
        <w:suppressLineNumbers/>
        <w:ind w:left="709" w:hanging="709"/>
        <w:outlineLvl w:val="9"/>
        <w:rPr>
          <w:lang w:val="es-PE"/>
        </w:rPr>
      </w:pPr>
      <w:r w:rsidRPr="00F10D21">
        <w:rPr>
          <w:lang w:val="es-PE"/>
        </w:rPr>
        <w:t xml:space="preserve">Corresponde a SEDAPAL realizar las acciones pertinentes orientadas al cumplimiento de las normas aplicables respecto de las características de las descargas no domésticas que deben evacuarse en el sistema de alcantarillado a fin de no alterar o afectar las características del agua residual que será recibida </w:t>
      </w:r>
      <w:r w:rsidR="00744C53" w:rsidRPr="00F10D21">
        <w:rPr>
          <w:lang w:val="es-PE"/>
        </w:rPr>
        <w:t>por el CONCESIONARIO.</w:t>
      </w:r>
    </w:p>
    <w:p w:rsidR="0041240B" w:rsidRPr="00F10D21" w:rsidRDefault="0041240B" w:rsidP="001F0BE5">
      <w:pPr>
        <w:pStyle w:val="Ttulo10"/>
        <w:keepNext w:val="0"/>
        <w:rPr>
          <w:lang w:val="es-PE"/>
        </w:rPr>
      </w:pPr>
      <w:bookmarkStart w:id="611" w:name="_Toc297794184"/>
      <w:bookmarkStart w:id="612" w:name="_Toc359428071"/>
      <w:r w:rsidRPr="00F10D21">
        <w:rPr>
          <w:lang w:val="es-PE"/>
        </w:rPr>
        <w:t>CAPÍTULO IX:</w:t>
      </w:r>
      <w:r w:rsidRPr="00F10D21">
        <w:rPr>
          <w:lang w:val="es-PE"/>
        </w:rPr>
        <w:tab/>
        <w:t>RÉGIMEN ECONÓMICO-FINANCIERO</w:t>
      </w:r>
      <w:bookmarkEnd w:id="611"/>
      <w:bookmarkEnd w:id="612"/>
    </w:p>
    <w:p w:rsidR="00B8053E" w:rsidRPr="00F10D21" w:rsidRDefault="00B8053E" w:rsidP="001F0BE5">
      <w:pPr>
        <w:keepNext w:val="0"/>
        <w:ind w:left="720"/>
      </w:pPr>
      <w:bookmarkStart w:id="613" w:name="_Toc133074234"/>
      <w:bookmarkStart w:id="614" w:name="_Toc133074505"/>
      <w:bookmarkStart w:id="615" w:name="_Toc133074236"/>
      <w:bookmarkStart w:id="616" w:name="_Toc133074507"/>
      <w:bookmarkEnd w:id="613"/>
      <w:bookmarkEnd w:id="614"/>
      <w:bookmarkEnd w:id="615"/>
      <w:bookmarkEnd w:id="616"/>
    </w:p>
    <w:p w:rsidR="00B8053E" w:rsidRPr="00F10D21" w:rsidRDefault="00B8053E" w:rsidP="001F0BE5">
      <w:pPr>
        <w:pStyle w:val="Ttulo20"/>
        <w:keepNext w:val="0"/>
      </w:pPr>
      <w:bookmarkStart w:id="617" w:name="_Toc220734823"/>
      <w:bookmarkStart w:id="618" w:name="_Toc351624585"/>
      <w:bookmarkStart w:id="619" w:name="_Toc359428072"/>
      <w:r w:rsidRPr="00F10D21">
        <w:t>REMUNERACION ANUAL POR SERVICIO</w:t>
      </w:r>
      <w:bookmarkEnd w:id="617"/>
      <w:r w:rsidRPr="00F10D21">
        <w:t xml:space="preserve"> (RAS)</w:t>
      </w:r>
      <w:bookmarkEnd w:id="618"/>
      <w:bookmarkEnd w:id="619"/>
    </w:p>
    <w:p w:rsidR="00B8053E" w:rsidRPr="00F10D21" w:rsidRDefault="00B8053E" w:rsidP="008E613B">
      <w:pPr>
        <w:pStyle w:val="Textoindependiente"/>
        <w:keepNext w:val="0"/>
        <w:numPr>
          <w:ilvl w:val="1"/>
          <w:numId w:val="48"/>
        </w:numPr>
        <w:suppressLineNumbers/>
        <w:spacing w:after="0"/>
        <w:ind w:hanging="716"/>
        <w:outlineLvl w:val="9"/>
      </w:pPr>
      <w:r w:rsidRPr="00F10D21">
        <w:lastRenderedPageBreak/>
        <w:t xml:space="preserve">El CONCESIONARIO tendrá derecho a recibir y SEDAPAL tendrá la obligación de pagar la Remuneración Anual por Servicio (RAS), en los términos y condiciones establecidos en su Propuesta Económica contenida en el Anexo 14 del presente Contrato y en el Contrato de Prestación de Servicios. </w:t>
      </w:r>
    </w:p>
    <w:p w:rsidR="00B8053E" w:rsidRPr="00F10D21" w:rsidRDefault="00B8053E" w:rsidP="001F0BE5">
      <w:pPr>
        <w:pStyle w:val="Textoindependiente"/>
        <w:keepNext w:val="0"/>
        <w:suppressLineNumbers/>
      </w:pPr>
    </w:p>
    <w:p w:rsidR="00B8053E" w:rsidRPr="00F10D21" w:rsidRDefault="00B8053E" w:rsidP="001F0BE5">
      <w:pPr>
        <w:pStyle w:val="Textoindependiente"/>
        <w:keepNext w:val="0"/>
        <w:suppressLineNumbers/>
      </w:pPr>
      <w:r w:rsidRPr="00F10D21">
        <w:t xml:space="preserve">La RAS se encuentra constituida por la Remuneración por Inversiones (RPI), que remunera la Inversión y por la Remuneración por Mantenimiento y Operación (RPMO), que remunera los costos de Operación y Mantenimiento </w:t>
      </w:r>
      <w:r w:rsidR="00806403">
        <w:t xml:space="preserve">de la </w:t>
      </w:r>
      <w:r w:rsidR="00636679">
        <w:t xml:space="preserve">Infraestructura Sanitaria a </w:t>
      </w:r>
      <w:r w:rsidR="007773D0">
        <w:t>C</w:t>
      </w:r>
      <w:r w:rsidR="00636679">
        <w:t>argo del CONCESIONARIO</w:t>
      </w:r>
      <w:r w:rsidRPr="00F10D21">
        <w:t>.</w:t>
      </w:r>
    </w:p>
    <w:p w:rsidR="00B8053E" w:rsidRPr="00F10D21" w:rsidRDefault="00B8053E" w:rsidP="001F0BE5">
      <w:pPr>
        <w:pStyle w:val="Textoindependiente"/>
        <w:keepNext w:val="0"/>
        <w:suppressLineNumbers/>
      </w:pPr>
    </w:p>
    <w:p w:rsidR="00B8053E" w:rsidRPr="00F10D21" w:rsidRDefault="00B8053E" w:rsidP="001F0BE5">
      <w:pPr>
        <w:pStyle w:val="Textoindependiente"/>
        <w:keepNext w:val="0"/>
        <w:suppressLineNumbers/>
      </w:pPr>
      <w:r w:rsidRPr="00F10D21">
        <w:t xml:space="preserve">El CONCESIONARIO no podrá comercializar los subproductos generados por </w:t>
      </w:r>
      <w:r w:rsidR="007773D0">
        <w:t>la Infraestructura Sanitaria a Cargo del CONCESIONARIO</w:t>
      </w:r>
      <w:r w:rsidRPr="00F10D21">
        <w:t>, siendo la RAS la única retribución por el Servicio. Dichos subproductos deberán ser puestos a disposición del CONCEDENTE en el lugar que éste indique</w:t>
      </w:r>
      <w:r w:rsidR="009F487E">
        <w:t>.</w:t>
      </w:r>
    </w:p>
    <w:p w:rsidR="00B8053E" w:rsidRPr="00F10D21" w:rsidRDefault="00B8053E" w:rsidP="001F0BE5">
      <w:pPr>
        <w:pStyle w:val="Textoindependiente"/>
        <w:keepNext w:val="0"/>
        <w:suppressLineNumbers/>
      </w:pPr>
    </w:p>
    <w:p w:rsidR="00B8053E" w:rsidRPr="00F10D21" w:rsidRDefault="00B8053E" w:rsidP="008E613B">
      <w:pPr>
        <w:pStyle w:val="Textoindependiente"/>
        <w:keepNext w:val="0"/>
        <w:numPr>
          <w:ilvl w:val="1"/>
          <w:numId w:val="48"/>
        </w:numPr>
        <w:suppressLineNumbers/>
        <w:spacing w:after="0"/>
        <w:ind w:hanging="716"/>
        <w:outlineLvl w:val="9"/>
      </w:pPr>
      <w:r w:rsidRPr="00F10D21">
        <w:t xml:space="preserve">La RAS se pagará en Nuevos Soles. Para efectos de pago al CONCESIONARIO, este último deberá facturar agregándole el Impuesto General a las Ventas (IGV) respectivo. </w:t>
      </w:r>
    </w:p>
    <w:p w:rsidR="00B8053E" w:rsidRPr="00F10D21" w:rsidRDefault="00B8053E" w:rsidP="001F0BE5">
      <w:pPr>
        <w:pStyle w:val="Textoindependiente"/>
        <w:keepNext w:val="0"/>
        <w:suppressLineNumbers/>
      </w:pPr>
    </w:p>
    <w:p w:rsidR="00B8053E" w:rsidRPr="00F10D21" w:rsidRDefault="007136E5" w:rsidP="008E613B">
      <w:pPr>
        <w:pStyle w:val="Textoindependiente"/>
        <w:keepNext w:val="0"/>
        <w:numPr>
          <w:ilvl w:val="1"/>
          <w:numId w:val="48"/>
        </w:numPr>
        <w:suppressLineNumbers/>
        <w:spacing w:after="0"/>
        <w:ind w:hanging="716"/>
        <w:outlineLvl w:val="9"/>
      </w:pPr>
      <w:bookmarkStart w:id="620" w:name="_Ref351217402"/>
      <w:r>
        <w:t>Los flujos dinerarios</w:t>
      </w:r>
      <w:r w:rsidR="00B8053E" w:rsidRPr="00F10D21">
        <w:t xml:space="preserve"> del Fideicomiso de Recaudación provendrá de la cobranza de los importes de la facturación que realice SEDAPAL a través de la</w:t>
      </w:r>
      <w:r w:rsidR="00206B3F">
        <w:t>s Entidades</w:t>
      </w:r>
      <w:r w:rsidR="00B8053E" w:rsidRPr="00F10D21">
        <w:t xml:space="preserve"> Recaudadora</w:t>
      </w:r>
      <w:r w:rsidR="00206B3F">
        <w:t>s Activas señaladas en la Sección I del Anexo 16</w:t>
      </w:r>
      <w:r w:rsidR="00B8053E" w:rsidRPr="00F10D21">
        <w:t>. La recaudación de dichos recursos tendrá por objetivo cubrir el pago de la RAS más el Impuesto General a las Ventas (IGV) correspondiente.</w:t>
      </w:r>
      <w:bookmarkEnd w:id="620"/>
    </w:p>
    <w:p w:rsidR="00B8053E" w:rsidRPr="00F10D21" w:rsidRDefault="00B8053E" w:rsidP="001F0BE5">
      <w:pPr>
        <w:pStyle w:val="Ttulo20"/>
        <w:keepNext w:val="0"/>
      </w:pPr>
      <w:bookmarkStart w:id="621" w:name="_Toc220734824"/>
      <w:bookmarkStart w:id="622" w:name="_Toc351624586"/>
      <w:bookmarkStart w:id="623" w:name="_Toc359428073"/>
      <w:r w:rsidRPr="00F10D21">
        <w:t>SOBRE EL COMPONENTE RPI DE LA RAS</w:t>
      </w:r>
      <w:bookmarkEnd w:id="621"/>
      <w:bookmarkEnd w:id="622"/>
      <w:bookmarkEnd w:id="623"/>
    </w:p>
    <w:p w:rsidR="00B8053E" w:rsidRPr="00F10D21" w:rsidRDefault="00B8053E" w:rsidP="008E613B">
      <w:pPr>
        <w:pStyle w:val="Textoindependiente"/>
        <w:keepNext w:val="0"/>
        <w:numPr>
          <w:ilvl w:val="1"/>
          <w:numId w:val="48"/>
        </w:numPr>
        <w:suppressLineNumbers/>
        <w:spacing w:after="0"/>
        <w:ind w:hanging="716"/>
        <w:outlineLvl w:val="9"/>
      </w:pPr>
      <w:r w:rsidRPr="00F10D21">
        <w:t xml:space="preserve">El CONCESIONARIO tendrá derecho a recibir un pago por parte de SEDAPAL, por concepto del componente RPI, a través del Fideicomiso de Recaudación, con cargo a los recursos a que se refiere la Cláusula </w:t>
      </w:r>
      <w:fldSimple w:instr=" REF _Ref351217402 \r \h  \* MERGEFORMAT ">
        <w:r w:rsidR="00195394">
          <w:t>9.3</w:t>
        </w:r>
      </w:fldSimple>
      <w:r w:rsidRPr="00F10D21">
        <w:t>.</w:t>
      </w:r>
    </w:p>
    <w:p w:rsidR="00B8053E" w:rsidRPr="00F10D21" w:rsidRDefault="00B8053E" w:rsidP="001F0BE5">
      <w:pPr>
        <w:pStyle w:val="Textoindependiente"/>
        <w:keepNext w:val="0"/>
        <w:suppressLineNumbers/>
        <w:ind w:firstLine="709"/>
      </w:pPr>
    </w:p>
    <w:p w:rsidR="00B8053E" w:rsidRPr="00F10D21" w:rsidRDefault="00B8053E" w:rsidP="008E613B">
      <w:pPr>
        <w:pStyle w:val="Textoindependiente"/>
        <w:keepNext w:val="0"/>
        <w:numPr>
          <w:ilvl w:val="1"/>
          <w:numId w:val="48"/>
        </w:numPr>
        <w:suppressLineNumbers/>
        <w:spacing w:after="0"/>
        <w:ind w:hanging="716"/>
        <w:outlineLvl w:val="9"/>
      </w:pPr>
      <w:r w:rsidRPr="00F10D21">
        <w:t>La RPI es el derecho adquirido del CONCESIONARIO a recibir, de manera irrevocable e irrestricta, de parte de SEDAPAL, a través del Fideicomiso de Recaudación</w:t>
      </w:r>
      <w:r w:rsidR="008B4F5F">
        <w:t xml:space="preserve">, conforme con los lineamientos señalados </w:t>
      </w:r>
      <w:r w:rsidRPr="00F10D21">
        <w:t xml:space="preserve">l Anexo 16 y </w:t>
      </w:r>
      <w:r w:rsidR="008B4F5F">
        <w:t xml:space="preserve">expresamente establecido en el Contrato de Fideicomiso del </w:t>
      </w:r>
      <w:r w:rsidRPr="00F10D21">
        <w:t>Anexo 17, el valor representado por la RPI,</w:t>
      </w:r>
      <w:r w:rsidRPr="00F10D21">
        <w:rPr>
          <w:lang w:val="es-BO"/>
        </w:rPr>
        <w:t xml:space="preserve"> independientemente de la vigencia o caducidad de la Concesión</w:t>
      </w:r>
      <w:r w:rsidRPr="00F10D21">
        <w:t>.</w:t>
      </w:r>
    </w:p>
    <w:p w:rsidR="00B8053E" w:rsidRPr="00F10D21" w:rsidRDefault="00B8053E" w:rsidP="001F0BE5">
      <w:pPr>
        <w:keepNext w:val="0"/>
      </w:pPr>
    </w:p>
    <w:p w:rsidR="00B8053E" w:rsidRPr="00F10D21" w:rsidRDefault="00B8053E" w:rsidP="001F0BE5">
      <w:pPr>
        <w:pStyle w:val="Textoindependiente"/>
        <w:keepNext w:val="0"/>
        <w:suppressLineNumbers/>
      </w:pPr>
      <w:r w:rsidRPr="00F10D21">
        <w:t>El CONCESIONARIO adquiere el derecho a que se refiere el párrafo precedente por medio de la obtención acumulada de cada CAO según lo establecido en el apartado “Derechos de cobro del CONCESIONARIO generados por el CAO” de la Sección III CAO del Anexo 10 del Contrato.</w:t>
      </w:r>
    </w:p>
    <w:p w:rsidR="00B8053E" w:rsidRPr="00F10D21" w:rsidRDefault="00B8053E" w:rsidP="008E613B">
      <w:pPr>
        <w:pStyle w:val="Textoindependiente"/>
        <w:keepNext w:val="0"/>
        <w:numPr>
          <w:ilvl w:val="1"/>
          <w:numId w:val="48"/>
        </w:numPr>
        <w:suppressLineNumbers/>
        <w:spacing w:after="0"/>
        <w:ind w:hanging="716"/>
        <w:outlineLvl w:val="9"/>
      </w:pPr>
      <w:bookmarkStart w:id="624" w:name="_Ref351217975"/>
      <w:bookmarkStart w:id="625" w:name="_Ref359145302"/>
      <w:r w:rsidRPr="00F10D21">
        <w:t xml:space="preserve">El pago de la parte proporcional a la RPI por los CAO emitidos (RPICAO) será efectuado de manera trimestral vencida, en las oportunidades previstas y que son detalladas en el siguiente párrafo y en la Cláusula </w:t>
      </w:r>
      <w:bookmarkEnd w:id="624"/>
      <w:r w:rsidR="006728FF">
        <w:fldChar w:fldCharType="begin"/>
      </w:r>
      <w:r w:rsidR="008B4F5F">
        <w:instrText xml:space="preserve"> REF _Ref359144960 \r \h </w:instrText>
      </w:r>
      <w:r w:rsidR="006728FF">
        <w:fldChar w:fldCharType="separate"/>
      </w:r>
      <w:r w:rsidR="00195394">
        <w:t>9.32</w:t>
      </w:r>
      <w:r w:rsidR="006728FF">
        <w:fldChar w:fldCharType="end"/>
      </w:r>
      <w:bookmarkEnd w:id="625"/>
    </w:p>
    <w:p w:rsidR="00B8053E" w:rsidRPr="00F10D21" w:rsidRDefault="008B4F5F" w:rsidP="001F0BE5">
      <w:pPr>
        <w:pStyle w:val="Textoindependiente"/>
        <w:keepNext w:val="0"/>
        <w:suppressLineNumbers/>
      </w:pPr>
      <w:r>
        <w:t>El pago del RPI</w:t>
      </w:r>
      <w:r w:rsidRPr="00781EFE">
        <w:rPr>
          <w:vertAlign w:val="subscript"/>
        </w:rPr>
        <w:t>EPI</w:t>
      </w:r>
      <w:r>
        <w:t xml:space="preserve"> se efectuará</w:t>
      </w:r>
      <w:r w:rsidRPr="00F10D21">
        <w:t xml:space="preserve"> durante ___________ años y</w:t>
      </w:r>
      <w:r>
        <w:t xml:space="preserve"> el pago del RPI</w:t>
      </w:r>
      <w:r w:rsidRPr="00781EFE">
        <w:rPr>
          <w:vertAlign w:val="subscript"/>
        </w:rPr>
        <w:t>EPII</w:t>
      </w:r>
      <w:r w:rsidR="006A74BC">
        <w:rPr>
          <w:vertAlign w:val="subscript"/>
        </w:rPr>
        <w:t xml:space="preserve"> </w:t>
      </w:r>
      <w:r w:rsidRPr="00F10D21">
        <w:t>durante ___________ años</w:t>
      </w:r>
      <w:r>
        <w:t>.</w:t>
      </w:r>
    </w:p>
    <w:p w:rsidR="00B8053E" w:rsidRDefault="00B8053E" w:rsidP="001F0BE5">
      <w:pPr>
        <w:pStyle w:val="Textoindependiente"/>
        <w:keepNext w:val="0"/>
        <w:suppressLineNumbers/>
      </w:pPr>
      <w:r w:rsidRPr="00F10D21">
        <w:t xml:space="preserve">Asimismo, el primer pago </w:t>
      </w:r>
      <w:r w:rsidR="008B4F5F">
        <w:t xml:space="preserve">trimestral </w:t>
      </w:r>
      <w:r w:rsidRPr="00F10D21">
        <w:t>por concepto de RPI</w:t>
      </w:r>
      <w:r w:rsidRPr="00F10D21">
        <w:rPr>
          <w:vertAlign w:val="subscript"/>
          <w:lang w:val="es-BO"/>
        </w:rPr>
        <w:t>EPI</w:t>
      </w:r>
      <w:r w:rsidR="00C96ABB">
        <w:rPr>
          <w:vertAlign w:val="subscript"/>
          <w:lang w:val="es-BO"/>
        </w:rPr>
        <w:t xml:space="preserve"> </w:t>
      </w:r>
      <w:r w:rsidR="0011594A" w:rsidRPr="00F10D21">
        <w:t>se efectuará</w:t>
      </w:r>
      <w:r w:rsidR="007136E5">
        <w:t xml:space="preserve"> como máximo el día </w:t>
      </w:r>
      <w:r w:rsidR="0011594A" w:rsidRPr="00F10D21">
        <w:t xml:space="preserve"> ________ Días Calendario posteriores a la </w:t>
      </w:r>
      <w:r w:rsidR="008B4F5F">
        <w:t>F</w:t>
      </w:r>
      <w:r w:rsidR="0011594A" w:rsidRPr="00F10D21">
        <w:t>echa de Cierre</w:t>
      </w:r>
      <w:r w:rsidRPr="00F10D21">
        <w:t>. Mientras que el primer pago por concepto de RPI</w:t>
      </w:r>
      <w:r w:rsidRPr="00F10D21">
        <w:rPr>
          <w:vertAlign w:val="subscript"/>
        </w:rPr>
        <w:t>EPII</w:t>
      </w:r>
      <w:r w:rsidRPr="00F10D21">
        <w:t xml:space="preserve"> se efectuará </w:t>
      </w:r>
      <w:r w:rsidR="00713795">
        <w:t xml:space="preserve">como máximo </w:t>
      </w:r>
      <w:r w:rsidR="008B4F5F">
        <w:t>luego de _______meses de iniciadas las Obras</w:t>
      </w:r>
      <w:r w:rsidR="00713795">
        <w:rPr>
          <w:color w:val="000000"/>
        </w:rPr>
        <w:t>.</w:t>
      </w:r>
    </w:p>
    <w:p w:rsidR="008B4F5F" w:rsidRDefault="008B4F5F" w:rsidP="008B4F5F">
      <w:pPr>
        <w:pStyle w:val="Textoindependiente"/>
        <w:keepNext w:val="0"/>
        <w:numPr>
          <w:ilvl w:val="1"/>
          <w:numId w:val="48"/>
        </w:numPr>
        <w:suppressLineNumbers/>
        <w:spacing w:after="0"/>
        <w:ind w:hanging="716"/>
        <w:outlineLvl w:val="9"/>
      </w:pPr>
      <w:r w:rsidRPr="00F10D21">
        <w:lastRenderedPageBreak/>
        <w:t xml:space="preserve">En caso </w:t>
      </w:r>
      <w:r>
        <w:t xml:space="preserve">el Inicio de </w:t>
      </w:r>
      <w:r w:rsidR="00382376">
        <w:t xml:space="preserve">la </w:t>
      </w:r>
      <w:r>
        <w:t xml:space="preserve">Operación </w:t>
      </w:r>
      <w:r w:rsidR="00616171">
        <w:t>de</w:t>
      </w:r>
      <w:r>
        <w:t xml:space="preserve"> la Escala de Producción I o </w:t>
      </w:r>
      <w:r w:rsidR="00616171">
        <w:t>de</w:t>
      </w:r>
      <w:r>
        <w:t xml:space="preserve"> la Escala de Producción II ocurra antes de la fecha máxima o del plazo máximo para el pago del RPI señalados en la Clausula </w:t>
      </w:r>
      <w:r w:rsidR="006A74BC">
        <w:fldChar w:fldCharType="begin"/>
      </w:r>
      <w:r w:rsidR="006A74BC">
        <w:instrText xml:space="preserve"> REF _Ref359145302 \r \h </w:instrText>
      </w:r>
      <w:r w:rsidR="006A74BC">
        <w:fldChar w:fldCharType="separate"/>
      </w:r>
      <w:r w:rsidR="00195394">
        <w:t>9.6</w:t>
      </w:r>
      <w:r w:rsidR="006A74BC">
        <w:fldChar w:fldCharType="end"/>
      </w:r>
      <w:r>
        <w:t xml:space="preserve">, el primer pago trimestral por concepto de RPI se efectuará </w:t>
      </w:r>
      <w:r w:rsidRPr="00213C5E">
        <w:t xml:space="preserve">el último día hábil del mes de marzo, junio, septiembre o diciembre, según corresponda, inmediatamente posterior al Inicio de </w:t>
      </w:r>
      <w:r w:rsidR="00382376">
        <w:t xml:space="preserve">la </w:t>
      </w:r>
      <w:r w:rsidRPr="00213C5E">
        <w:t xml:space="preserve">Operación </w:t>
      </w:r>
      <w:r>
        <w:t xml:space="preserve">de la escala de producción correspondiente </w:t>
      </w:r>
      <w:r w:rsidRPr="00213C5E">
        <w:t xml:space="preserve">y según lo establecido en la Clausula </w:t>
      </w:r>
      <w:fldSimple w:instr=" REF _Ref351388692 \r \h  \* MERGEFORMAT ">
        <w:r w:rsidR="00195394">
          <w:t>9.9</w:t>
        </w:r>
      </w:fldSimple>
      <w:r>
        <w:t>.</w:t>
      </w:r>
    </w:p>
    <w:p w:rsidR="008B4F5F" w:rsidRDefault="008B4F5F" w:rsidP="008B4F5F">
      <w:pPr>
        <w:pStyle w:val="Textoindependiente"/>
        <w:keepNext w:val="0"/>
        <w:suppressLineNumbers/>
        <w:spacing w:after="0"/>
        <w:ind w:left="716"/>
        <w:outlineLvl w:val="9"/>
      </w:pPr>
    </w:p>
    <w:p w:rsidR="008B4F5F" w:rsidRDefault="008B4F5F" w:rsidP="008B4F5F">
      <w:pPr>
        <w:pStyle w:val="Textoindependiente"/>
        <w:keepNext w:val="0"/>
        <w:numPr>
          <w:ilvl w:val="1"/>
          <w:numId w:val="48"/>
        </w:numPr>
        <w:suppressLineNumbers/>
        <w:tabs>
          <w:tab w:val="clear" w:pos="716"/>
        </w:tabs>
        <w:spacing w:after="0"/>
        <w:ind w:hanging="716"/>
        <w:outlineLvl w:val="9"/>
      </w:pPr>
      <w:r w:rsidRPr="00F10D21">
        <w:t xml:space="preserve">En caso </w:t>
      </w:r>
      <w:r>
        <w:t>el Inicio de</w:t>
      </w:r>
      <w:r w:rsidR="00382376">
        <w:t xml:space="preserve"> la</w:t>
      </w:r>
      <w:r>
        <w:t xml:space="preserve"> Operación</w:t>
      </w:r>
      <w:r w:rsidR="00616171">
        <w:t xml:space="preserve"> de</w:t>
      </w:r>
      <w:r>
        <w:t xml:space="preserve"> la Escala de Producción I o </w:t>
      </w:r>
      <w:r w:rsidR="00616171">
        <w:t>de</w:t>
      </w:r>
      <w:r>
        <w:t xml:space="preserve"> la Escala de Producción II no ocurra antes de la fecha máxima o del plazo máximo para el pago del RPI señalada en la Clausula </w:t>
      </w:r>
      <w:r w:rsidR="006A74BC">
        <w:fldChar w:fldCharType="begin"/>
      </w:r>
      <w:r w:rsidR="006A74BC">
        <w:instrText xml:space="preserve"> REF _Ref359145302 \r \h </w:instrText>
      </w:r>
      <w:r w:rsidR="006A74BC">
        <w:fldChar w:fldCharType="separate"/>
      </w:r>
      <w:r w:rsidR="00195394">
        <w:t>9.6</w:t>
      </w:r>
      <w:r w:rsidR="006A74BC">
        <w:fldChar w:fldCharType="end"/>
      </w:r>
      <w:r>
        <w:t xml:space="preserve">, los RPICAO correspondientes a los CAO emitidos hasta dicha fecha serán pagados de manera trimestral durante la cantidad de años respectiva señalada en la Clausula </w:t>
      </w:r>
      <w:fldSimple w:instr=" REF _Ref351388692 \r \h  \* MERGEFORMAT ">
        <w:r w:rsidR="00195394">
          <w:t>9.9</w:t>
        </w:r>
      </w:fldSimple>
      <w:r>
        <w:t xml:space="preserve">, debiendo efectuarse el primer pago el último día hábil </w:t>
      </w:r>
      <w:r w:rsidRPr="0034410F">
        <w:t>del mes de marzo, junio, septiembre o diciembre, según corresponda,</w:t>
      </w:r>
      <w:r>
        <w:t xml:space="preserve"> inmediatamente posterior a dicha fecha máxima.</w:t>
      </w:r>
    </w:p>
    <w:p w:rsidR="008B4F5F" w:rsidRDefault="008B4F5F" w:rsidP="008B4F5F">
      <w:pPr>
        <w:pStyle w:val="Prrafodelista"/>
      </w:pPr>
    </w:p>
    <w:p w:rsidR="008B4F5F" w:rsidRDefault="008B4F5F" w:rsidP="008B4F5F">
      <w:pPr>
        <w:pStyle w:val="Textoindependiente"/>
        <w:keepNext w:val="0"/>
        <w:suppressLineNumbers/>
        <w:spacing w:after="0"/>
        <w:ind w:left="716"/>
        <w:outlineLvl w:val="9"/>
      </w:pPr>
      <w:r>
        <w:t xml:space="preserve">Los RPICAO correspondientes a los CAOs emitidos de manera posterior a la fecha máxima o al plazo máximo señalados en la Clausula </w:t>
      </w:r>
      <w:r w:rsidR="006A74BC">
        <w:fldChar w:fldCharType="begin"/>
      </w:r>
      <w:r w:rsidR="006A74BC">
        <w:instrText xml:space="preserve"> REF _Ref359145302 \r \h </w:instrText>
      </w:r>
      <w:r w:rsidR="006A74BC">
        <w:fldChar w:fldCharType="separate"/>
      </w:r>
      <w:r w:rsidR="00195394">
        <w:t>9.6</w:t>
      </w:r>
      <w:r w:rsidR="006A74BC">
        <w:fldChar w:fldCharType="end"/>
      </w:r>
      <w:r>
        <w:t xml:space="preserve">, si hubieren, serán pagados de manera trimestral durante la cantidad de años respectiva señalada en la Clausula </w:t>
      </w:r>
      <w:fldSimple w:instr=" REF _Ref351388692 \r \h  \* MERGEFORMAT ">
        <w:r w:rsidR="00195394">
          <w:t>9.9</w:t>
        </w:r>
      </w:fldSimple>
      <w:r>
        <w:t xml:space="preserve">, debiendo efectuarse el primer pago el último día hábil </w:t>
      </w:r>
      <w:r w:rsidRPr="0034410F">
        <w:t>del mes de marzo, junio, septiembre o diciembre, según corresponda,</w:t>
      </w:r>
      <w:r>
        <w:t xml:space="preserve"> inmediatamente posterior a la fecha de emisión de cada CAO </w:t>
      </w:r>
      <w:r w:rsidRPr="0034410F">
        <w:t xml:space="preserve">y según lo establecido en la Clausula </w:t>
      </w:r>
      <w:fldSimple w:instr=" REF _Ref351388692 \r \h  \* MERGEFORMAT ">
        <w:r w:rsidR="00195394">
          <w:t>9.9</w:t>
        </w:r>
      </w:fldSimple>
      <w:r>
        <w:t>.</w:t>
      </w:r>
    </w:p>
    <w:p w:rsidR="008B4F5F" w:rsidRPr="00F10D21" w:rsidRDefault="008B4F5F" w:rsidP="001F0BE5">
      <w:pPr>
        <w:pStyle w:val="Textoindependiente"/>
        <w:keepNext w:val="0"/>
        <w:suppressLineNumbers/>
      </w:pPr>
    </w:p>
    <w:p w:rsidR="00B8053E" w:rsidRPr="00F10D21" w:rsidRDefault="00B8053E" w:rsidP="001F0BE5">
      <w:pPr>
        <w:pStyle w:val="Ttulo20"/>
        <w:keepNext w:val="0"/>
      </w:pPr>
      <w:bookmarkStart w:id="626" w:name="_Toc220734825"/>
      <w:bookmarkStart w:id="627" w:name="_Toc351624587"/>
      <w:bookmarkStart w:id="628" w:name="_Toc359428074"/>
      <w:r w:rsidRPr="00F10D21">
        <w:t>MECANISMO DE LIQUIDACIÓN DE LA RPI</w:t>
      </w:r>
      <w:bookmarkEnd w:id="626"/>
      <w:bookmarkEnd w:id="627"/>
      <w:bookmarkEnd w:id="628"/>
    </w:p>
    <w:p w:rsidR="00290C36" w:rsidRDefault="00B8053E" w:rsidP="0025246F">
      <w:pPr>
        <w:pStyle w:val="Textoindependiente"/>
        <w:keepNext w:val="0"/>
        <w:numPr>
          <w:ilvl w:val="1"/>
          <w:numId w:val="48"/>
        </w:numPr>
        <w:suppressLineNumbers/>
        <w:tabs>
          <w:tab w:val="clear" w:pos="716"/>
        </w:tabs>
        <w:spacing w:after="0"/>
        <w:ind w:hanging="716"/>
        <w:outlineLvl w:val="9"/>
        <w:rPr>
          <w:lang w:val="es-BO"/>
        </w:rPr>
      </w:pPr>
      <w:bookmarkStart w:id="629" w:name="_Ref351388692"/>
      <w:r w:rsidRPr="008B4F5F">
        <w:rPr>
          <w:lang w:val="es-BO"/>
        </w:rPr>
        <w:t xml:space="preserve">Desde </w:t>
      </w:r>
      <w:r w:rsidRPr="00F10D21">
        <w:t>la fecha prevista para el primer pago de la RPI</w:t>
      </w:r>
      <w:r w:rsidRPr="008B4F5F">
        <w:rPr>
          <w:vertAlign w:val="subscript"/>
        </w:rPr>
        <w:t>EPI,</w:t>
      </w:r>
      <w:r w:rsidRPr="00F10D21">
        <w:t xml:space="preserve"> de acuerdo a la Cláusula </w:t>
      </w:r>
      <w:r w:rsidR="006728FF">
        <w:fldChar w:fldCharType="begin"/>
      </w:r>
      <w:r w:rsidR="008B4F5F">
        <w:instrText xml:space="preserve"> REF _Ref359145302 \r \h </w:instrText>
      </w:r>
      <w:r w:rsidR="006728FF">
        <w:fldChar w:fldCharType="separate"/>
      </w:r>
      <w:r w:rsidR="00195394">
        <w:t>9.6</w:t>
      </w:r>
      <w:r w:rsidR="006728FF">
        <w:fldChar w:fldCharType="end"/>
      </w:r>
      <w:r w:rsidRPr="00F10D21">
        <w:t xml:space="preserve"> precedente, de forma trimestral</w:t>
      </w:r>
      <w:r w:rsidR="008B4F5F">
        <w:t xml:space="preserve"> y durante ______ años</w:t>
      </w:r>
      <w:r w:rsidRPr="008B4F5F">
        <w:rPr>
          <w:lang w:val="es-BO"/>
        </w:rPr>
        <w:t xml:space="preserve">, el último día hábil de los meses de marzo, junio, septiembre y diciembre de cada Año Calendario, se pagará la Remuneración por Inversiones </w:t>
      </w:r>
      <w:r w:rsidR="008B4F5F" w:rsidRPr="008B4F5F">
        <w:rPr>
          <w:lang w:val="es-BO"/>
        </w:rPr>
        <w:t>t</w:t>
      </w:r>
      <w:r w:rsidRPr="008B4F5F">
        <w:rPr>
          <w:lang w:val="es-BO"/>
        </w:rPr>
        <w:t>rimestral de la Escala de Producción I o RPI</w:t>
      </w:r>
      <w:r w:rsidRPr="008B4F5F">
        <w:rPr>
          <w:vertAlign w:val="subscript"/>
          <w:lang w:val="es-BO"/>
        </w:rPr>
        <w:t>TrimEPI</w:t>
      </w:r>
      <w:r w:rsidRPr="008B4F5F">
        <w:rPr>
          <w:lang w:val="es-BO"/>
        </w:rPr>
        <w:t xml:space="preserve">. equivalente a __________________ y/100 Nuevos Soles (S/. _____________________). </w:t>
      </w:r>
      <w:r w:rsidR="008B4F5F" w:rsidRPr="008B4F5F">
        <w:rPr>
          <w:lang w:val="es-BO"/>
        </w:rPr>
        <w:t xml:space="preserve">correspondiente a la Propuesta Económica presentada por el Adjudicatario, </w:t>
      </w:r>
      <w:r w:rsidR="00307DF7">
        <w:rPr>
          <w:lang w:val="es-BO"/>
        </w:rPr>
        <w:t xml:space="preserve">considerando además </w:t>
      </w:r>
      <w:r w:rsidR="008B4F5F" w:rsidRPr="008B4F5F">
        <w:rPr>
          <w:lang w:val="es-BO"/>
        </w:rPr>
        <w:t xml:space="preserve">lo establecido </w:t>
      </w:r>
      <w:r w:rsidR="00307DF7">
        <w:rPr>
          <w:lang w:val="es-BO"/>
        </w:rPr>
        <w:t xml:space="preserve">en </w:t>
      </w:r>
      <w:r w:rsidR="008B4F5F" w:rsidRPr="008B4F5F">
        <w:rPr>
          <w:lang w:val="es-BO"/>
        </w:rPr>
        <w:t xml:space="preserve">las clausulas </w:t>
      </w:r>
      <w:r w:rsidR="006728FF">
        <w:rPr>
          <w:lang w:val="es-BO"/>
        </w:rPr>
        <w:fldChar w:fldCharType="begin"/>
      </w:r>
      <w:r w:rsidR="00307DF7">
        <w:rPr>
          <w:lang w:val="es-BO"/>
        </w:rPr>
        <w:instrText xml:space="preserve"> REF _Ref359261652 \r \h </w:instrText>
      </w:r>
      <w:r w:rsidR="006728FF">
        <w:rPr>
          <w:lang w:val="es-BO"/>
        </w:rPr>
      </w:r>
      <w:r w:rsidR="006728FF">
        <w:rPr>
          <w:lang w:val="es-BO"/>
        </w:rPr>
        <w:fldChar w:fldCharType="separate"/>
      </w:r>
      <w:r w:rsidR="00195394">
        <w:rPr>
          <w:lang w:val="es-BO"/>
        </w:rPr>
        <w:t>9.14</w:t>
      </w:r>
      <w:r w:rsidR="006728FF">
        <w:rPr>
          <w:lang w:val="es-BO"/>
        </w:rPr>
        <w:fldChar w:fldCharType="end"/>
      </w:r>
      <w:r w:rsidR="00307DF7">
        <w:rPr>
          <w:lang w:val="es-BO"/>
        </w:rPr>
        <w:t xml:space="preserve"> a </w:t>
      </w:r>
      <w:r w:rsidR="006728FF">
        <w:rPr>
          <w:lang w:val="es-BO"/>
        </w:rPr>
        <w:fldChar w:fldCharType="begin"/>
      </w:r>
      <w:r w:rsidR="00307DF7">
        <w:rPr>
          <w:lang w:val="es-BO"/>
        </w:rPr>
        <w:instrText xml:space="preserve"> REF _Ref355346901 \r \h </w:instrText>
      </w:r>
      <w:r w:rsidR="006728FF">
        <w:rPr>
          <w:lang w:val="es-BO"/>
        </w:rPr>
      </w:r>
      <w:r w:rsidR="006728FF">
        <w:rPr>
          <w:lang w:val="es-BO"/>
        </w:rPr>
        <w:fldChar w:fldCharType="separate"/>
      </w:r>
      <w:r w:rsidR="00195394">
        <w:rPr>
          <w:lang w:val="es-BO"/>
        </w:rPr>
        <w:t>9.18</w:t>
      </w:r>
      <w:r w:rsidR="006728FF">
        <w:rPr>
          <w:lang w:val="es-BO"/>
        </w:rPr>
        <w:fldChar w:fldCharType="end"/>
      </w:r>
      <w:r w:rsidR="00307DF7">
        <w:rPr>
          <w:lang w:val="es-BO"/>
        </w:rPr>
        <w:t xml:space="preserve">y </w:t>
      </w:r>
      <w:r w:rsidR="008B4F5F" w:rsidRPr="008B4F5F">
        <w:rPr>
          <w:lang w:val="es-BO"/>
        </w:rPr>
        <w:t>en los Anexos 10 y 17 del presente Contrato.</w:t>
      </w:r>
    </w:p>
    <w:p w:rsidR="00290C36" w:rsidRDefault="00B8053E" w:rsidP="0025246F">
      <w:pPr>
        <w:pStyle w:val="Textoindependiente"/>
        <w:keepNext w:val="0"/>
        <w:suppressLineNumbers/>
        <w:spacing w:after="0"/>
        <w:ind w:left="716"/>
        <w:outlineLvl w:val="9"/>
        <w:rPr>
          <w:lang w:val="es-BO"/>
        </w:rPr>
      </w:pPr>
      <w:r w:rsidRPr="00F10D21">
        <w:rPr>
          <w:lang w:val="es-BO"/>
        </w:rPr>
        <w:t>.</w:t>
      </w:r>
      <w:bookmarkEnd w:id="629"/>
    </w:p>
    <w:p w:rsidR="008B4F5F" w:rsidRDefault="008B4F5F" w:rsidP="008B4F5F">
      <w:pPr>
        <w:pStyle w:val="Textoindependiente"/>
        <w:keepNext w:val="0"/>
        <w:numPr>
          <w:ilvl w:val="1"/>
          <w:numId w:val="48"/>
        </w:numPr>
        <w:suppressLineNumbers/>
        <w:tabs>
          <w:tab w:val="clear" w:pos="716"/>
        </w:tabs>
        <w:spacing w:after="0"/>
        <w:ind w:hanging="716"/>
        <w:outlineLvl w:val="9"/>
        <w:rPr>
          <w:lang w:val="es-BO"/>
        </w:rPr>
      </w:pPr>
      <w:r w:rsidRPr="00F10D21">
        <w:rPr>
          <w:lang w:val="es-BO"/>
        </w:rPr>
        <w:t xml:space="preserve">Desde </w:t>
      </w:r>
      <w:r w:rsidRPr="00F10D21">
        <w:t>la fecha prevista para el primer pago de la RPI</w:t>
      </w:r>
      <w:r w:rsidRPr="00F10D21">
        <w:rPr>
          <w:vertAlign w:val="subscript"/>
        </w:rPr>
        <w:t>EPI</w:t>
      </w:r>
      <w:r>
        <w:rPr>
          <w:vertAlign w:val="subscript"/>
        </w:rPr>
        <w:t>I</w:t>
      </w:r>
      <w:r w:rsidRPr="00C655B2">
        <w:t>,</w:t>
      </w:r>
      <w:r w:rsidRPr="00F10D21">
        <w:t xml:space="preserve"> de acuerdo a la Cláusula </w:t>
      </w:r>
      <w:fldSimple w:instr=" REF _Ref351217975 \r \h  \* MERGEFORMAT ">
        <w:r w:rsidR="00195394">
          <w:t>9.6</w:t>
        </w:r>
      </w:fldSimple>
      <w:r w:rsidRPr="00F10D21">
        <w:t>, de forma trimestral</w:t>
      </w:r>
      <w:r>
        <w:t xml:space="preserve"> y durante ______ años</w:t>
      </w:r>
      <w:r w:rsidRPr="00C655B2">
        <w:t>, el último día hábil de</w:t>
      </w:r>
      <w:r w:rsidRPr="00F10D21">
        <w:rPr>
          <w:lang w:val="es-BO"/>
        </w:rPr>
        <w:t xml:space="preserve"> los meses de marzo, junio, septiembre y diciembre de cada Año Calendario, se pagará la Remuneración por Inversiones </w:t>
      </w:r>
      <w:r>
        <w:rPr>
          <w:lang w:val="es-BO"/>
        </w:rPr>
        <w:t>t</w:t>
      </w:r>
      <w:r w:rsidRPr="00F10D21">
        <w:rPr>
          <w:lang w:val="es-BO"/>
        </w:rPr>
        <w:t>rimestral de la Escala de Producción I</w:t>
      </w:r>
      <w:r>
        <w:rPr>
          <w:lang w:val="es-BO"/>
        </w:rPr>
        <w:t>I</w:t>
      </w:r>
      <w:r w:rsidRPr="00F10D21">
        <w:rPr>
          <w:lang w:val="es-BO"/>
        </w:rPr>
        <w:t xml:space="preserve"> o RPI</w:t>
      </w:r>
      <w:r w:rsidRPr="00F10D21">
        <w:rPr>
          <w:vertAlign w:val="subscript"/>
          <w:lang w:val="es-BO"/>
        </w:rPr>
        <w:t>Trim_EP</w:t>
      </w:r>
      <w:r>
        <w:rPr>
          <w:vertAlign w:val="subscript"/>
          <w:lang w:val="es-BO"/>
        </w:rPr>
        <w:t>I</w:t>
      </w:r>
      <w:r w:rsidRPr="00F10D21">
        <w:rPr>
          <w:vertAlign w:val="subscript"/>
          <w:lang w:val="es-BO"/>
        </w:rPr>
        <w:t>I</w:t>
      </w:r>
      <w:r w:rsidRPr="00F10D21">
        <w:rPr>
          <w:lang w:val="es-BO"/>
        </w:rPr>
        <w:t>. equivalente a __________________ y/100 Nuevos Sol</w:t>
      </w:r>
      <w:r>
        <w:rPr>
          <w:lang w:val="es-BO"/>
        </w:rPr>
        <w:t xml:space="preserve">es (S/. _____________________) </w:t>
      </w:r>
      <w:r w:rsidRPr="00E46A16">
        <w:rPr>
          <w:lang w:val="es-BO"/>
        </w:rPr>
        <w:t xml:space="preserve">correspondiente a la Propuesta Económica presentada por el Adjudicatario, </w:t>
      </w:r>
      <w:r w:rsidR="00307DF7">
        <w:rPr>
          <w:lang w:val="es-BO"/>
        </w:rPr>
        <w:t xml:space="preserve">considerando además </w:t>
      </w:r>
      <w:r w:rsidRPr="00E46A16">
        <w:rPr>
          <w:lang w:val="es-BO"/>
        </w:rPr>
        <w:t xml:space="preserve">lo establecido </w:t>
      </w:r>
      <w:r w:rsidR="00307DF7">
        <w:rPr>
          <w:lang w:val="es-BO"/>
        </w:rPr>
        <w:t xml:space="preserve">en </w:t>
      </w:r>
      <w:r w:rsidR="00307DF7" w:rsidRPr="008B4F5F">
        <w:rPr>
          <w:lang w:val="es-BO"/>
        </w:rPr>
        <w:t xml:space="preserve">las clausulas </w:t>
      </w:r>
      <w:r w:rsidR="006728FF">
        <w:rPr>
          <w:lang w:val="es-BO"/>
        </w:rPr>
        <w:fldChar w:fldCharType="begin"/>
      </w:r>
      <w:r w:rsidR="00307DF7">
        <w:rPr>
          <w:lang w:val="es-BO"/>
        </w:rPr>
        <w:instrText xml:space="preserve"> REF _Ref359261652 \r \h </w:instrText>
      </w:r>
      <w:r w:rsidR="006728FF">
        <w:rPr>
          <w:lang w:val="es-BO"/>
        </w:rPr>
      </w:r>
      <w:r w:rsidR="006728FF">
        <w:rPr>
          <w:lang w:val="es-BO"/>
        </w:rPr>
        <w:fldChar w:fldCharType="separate"/>
      </w:r>
      <w:r w:rsidR="00195394">
        <w:rPr>
          <w:lang w:val="es-BO"/>
        </w:rPr>
        <w:t>9.14</w:t>
      </w:r>
      <w:r w:rsidR="006728FF">
        <w:rPr>
          <w:lang w:val="es-BO"/>
        </w:rPr>
        <w:fldChar w:fldCharType="end"/>
      </w:r>
      <w:r w:rsidR="00307DF7">
        <w:rPr>
          <w:lang w:val="es-BO"/>
        </w:rPr>
        <w:t xml:space="preserve"> a </w:t>
      </w:r>
      <w:r w:rsidR="006728FF">
        <w:rPr>
          <w:lang w:val="es-BO"/>
        </w:rPr>
        <w:fldChar w:fldCharType="begin"/>
      </w:r>
      <w:r w:rsidR="00307DF7">
        <w:rPr>
          <w:lang w:val="es-BO"/>
        </w:rPr>
        <w:instrText xml:space="preserve"> REF _Ref355346901 \r \h </w:instrText>
      </w:r>
      <w:r w:rsidR="006728FF">
        <w:rPr>
          <w:lang w:val="es-BO"/>
        </w:rPr>
      </w:r>
      <w:r w:rsidR="006728FF">
        <w:rPr>
          <w:lang w:val="es-BO"/>
        </w:rPr>
        <w:fldChar w:fldCharType="separate"/>
      </w:r>
      <w:r w:rsidR="00195394">
        <w:rPr>
          <w:lang w:val="es-BO"/>
        </w:rPr>
        <w:t>9.18</w:t>
      </w:r>
      <w:r w:rsidR="006728FF">
        <w:rPr>
          <w:lang w:val="es-BO"/>
        </w:rPr>
        <w:fldChar w:fldCharType="end"/>
      </w:r>
      <w:r w:rsidR="00307DF7">
        <w:rPr>
          <w:lang w:val="es-BO"/>
        </w:rPr>
        <w:t xml:space="preserve">y </w:t>
      </w:r>
      <w:r w:rsidR="00307DF7" w:rsidRPr="008B4F5F">
        <w:rPr>
          <w:lang w:val="es-BO"/>
        </w:rPr>
        <w:t xml:space="preserve">en los Anexos 10 y 17 </w:t>
      </w:r>
      <w:r w:rsidRPr="00E46A16">
        <w:rPr>
          <w:lang w:val="es-BO"/>
        </w:rPr>
        <w:t>del presente Contrato.</w:t>
      </w:r>
    </w:p>
    <w:p w:rsidR="00290C36" w:rsidRPr="0025246F" w:rsidRDefault="00002C5A" w:rsidP="0025246F">
      <w:pPr>
        <w:pStyle w:val="Textoindependiente"/>
        <w:keepNext w:val="0"/>
        <w:numPr>
          <w:ilvl w:val="1"/>
          <w:numId w:val="48"/>
        </w:numPr>
        <w:suppressLineNumbers/>
        <w:tabs>
          <w:tab w:val="clear" w:pos="716"/>
        </w:tabs>
        <w:spacing w:after="0"/>
        <w:ind w:hanging="716"/>
        <w:outlineLvl w:val="9"/>
        <w:rPr>
          <w:lang w:val="es-BO"/>
        </w:rPr>
      </w:pPr>
      <w:r w:rsidRPr="0025246F">
        <w:rPr>
          <w:lang w:val="es-BO"/>
        </w:rPr>
        <w:t>Por la falta oportuna de pago de la RPI, SEDAPAL a través del Fideicomiso de Recaudación pagará al CONCESIONARIO un interés compensatorio equivalente a la tasa del cupón del Bono Soberano más dos por ciento (2%) anual, desde el inicio del periodo de retraso hasta que finalice el mismo.</w:t>
      </w:r>
    </w:p>
    <w:p w:rsidR="008B4F5F" w:rsidRDefault="008B4F5F" w:rsidP="001F0BE5">
      <w:pPr>
        <w:pStyle w:val="Textoindependiente"/>
        <w:keepNext w:val="0"/>
        <w:suppressLineNumbers/>
        <w:ind w:left="705"/>
      </w:pPr>
    </w:p>
    <w:p w:rsidR="008B4F5F" w:rsidRPr="00F10D21" w:rsidRDefault="008B4F5F" w:rsidP="008B4F5F">
      <w:pPr>
        <w:pStyle w:val="Ttulo20"/>
        <w:keepNext w:val="0"/>
      </w:pPr>
      <w:bookmarkStart w:id="630" w:name="_Toc359428075"/>
      <w:r w:rsidRPr="00F10D21">
        <w:t>PROCEDIMIENTO PARA EL RECONOCIMIENTO DE LA RPI</w:t>
      </w:r>
      <w:bookmarkEnd w:id="630"/>
    </w:p>
    <w:p w:rsidR="008B4F5F" w:rsidRPr="00F10D21" w:rsidRDefault="008B4F5F" w:rsidP="008B4F5F">
      <w:pPr>
        <w:pStyle w:val="Textoindependiente"/>
        <w:keepNext w:val="0"/>
        <w:numPr>
          <w:ilvl w:val="1"/>
          <w:numId w:val="48"/>
        </w:numPr>
        <w:suppressLineNumbers/>
        <w:spacing w:after="0"/>
        <w:ind w:hanging="716"/>
        <w:outlineLvl w:val="9"/>
        <w:rPr>
          <w:lang w:val="es-BO"/>
        </w:rPr>
      </w:pPr>
      <w:bookmarkStart w:id="631" w:name="_Ref359426800"/>
      <w:r w:rsidRPr="00F10D21">
        <w:rPr>
          <w:lang w:val="es-BO"/>
        </w:rPr>
        <w:t xml:space="preserve">El procedimiento general para el reconocimiento de la </w:t>
      </w:r>
      <w:r w:rsidRPr="00F10D21">
        <w:t>RPI</w:t>
      </w:r>
      <w:r w:rsidRPr="00F10D21">
        <w:rPr>
          <w:lang w:val="es-BO"/>
        </w:rPr>
        <w:t xml:space="preserve"> se realizará en función a lo establecido en la presente Sección y según lo estipulado en el Anexo 1</w:t>
      </w:r>
      <w:r>
        <w:rPr>
          <w:lang w:val="es-BO"/>
        </w:rPr>
        <w:t>6</w:t>
      </w:r>
      <w:r w:rsidRPr="00F10D21">
        <w:rPr>
          <w:lang w:val="es-BO"/>
        </w:rPr>
        <w:t>. En tal sentido, se tendrá en consideración los siguientes términos y condiciones:</w:t>
      </w:r>
      <w:bookmarkEnd w:id="631"/>
    </w:p>
    <w:p w:rsidR="008B4F5F" w:rsidRPr="00F10D21" w:rsidRDefault="008B4F5F" w:rsidP="008B4F5F">
      <w:pPr>
        <w:pStyle w:val="Textoindependiente"/>
        <w:keepNext w:val="0"/>
        <w:suppressLineNumbers/>
        <w:rPr>
          <w:lang w:val="es-BO"/>
        </w:rPr>
      </w:pPr>
    </w:p>
    <w:p w:rsidR="008B4F5F" w:rsidRPr="00F10D21" w:rsidRDefault="008B4F5F" w:rsidP="008B4F5F">
      <w:pPr>
        <w:pStyle w:val="a"/>
        <w:numPr>
          <w:ilvl w:val="1"/>
          <w:numId w:val="50"/>
        </w:numPr>
        <w:tabs>
          <w:tab w:val="clear" w:pos="-720"/>
          <w:tab w:val="left" w:pos="1701"/>
        </w:tabs>
        <w:suppressAutoHyphens w:val="0"/>
        <w:spacing w:after="0"/>
        <w:rPr>
          <w:rFonts w:ascii="Arial" w:hAnsi="Arial" w:cs="Arial"/>
          <w:sz w:val="22"/>
          <w:szCs w:val="22"/>
        </w:rPr>
      </w:pPr>
      <w:r w:rsidRPr="00F10D21">
        <w:rPr>
          <w:rFonts w:ascii="Arial" w:hAnsi="Arial" w:cs="Arial"/>
          <w:sz w:val="22"/>
          <w:szCs w:val="22"/>
        </w:rPr>
        <w:lastRenderedPageBreak/>
        <w:t>En general, el pago de la RPI</w:t>
      </w:r>
      <w:r w:rsidRPr="00F10D21">
        <w:rPr>
          <w:rFonts w:ascii="Arial" w:hAnsi="Arial" w:cs="Arial"/>
          <w:sz w:val="22"/>
          <w:szCs w:val="22"/>
          <w:vertAlign w:val="subscript"/>
        </w:rPr>
        <w:t>Trim</w:t>
      </w:r>
      <w:r w:rsidRPr="00F10D21">
        <w:rPr>
          <w:rFonts w:ascii="Arial" w:hAnsi="Arial" w:cs="Arial"/>
          <w:sz w:val="22"/>
          <w:szCs w:val="22"/>
        </w:rPr>
        <w:t>, sea que corresponda a la RPI</w:t>
      </w:r>
      <w:r w:rsidRPr="00F10D21">
        <w:rPr>
          <w:rFonts w:ascii="Arial" w:hAnsi="Arial" w:cs="Arial"/>
          <w:sz w:val="22"/>
          <w:szCs w:val="22"/>
          <w:vertAlign w:val="subscript"/>
        </w:rPr>
        <w:t>T</w:t>
      </w:r>
      <w:r>
        <w:rPr>
          <w:rFonts w:ascii="Arial" w:hAnsi="Arial" w:cs="Arial"/>
          <w:sz w:val="22"/>
          <w:szCs w:val="22"/>
          <w:vertAlign w:val="subscript"/>
        </w:rPr>
        <w:t>rim</w:t>
      </w:r>
      <w:r w:rsidRPr="00F10D21">
        <w:rPr>
          <w:rFonts w:ascii="Arial" w:hAnsi="Arial" w:cs="Arial"/>
          <w:sz w:val="22"/>
          <w:szCs w:val="22"/>
          <w:vertAlign w:val="subscript"/>
        </w:rPr>
        <w:t>_EPI</w:t>
      </w:r>
      <w:r w:rsidR="00C96ABB">
        <w:rPr>
          <w:rFonts w:ascii="Arial" w:hAnsi="Arial" w:cs="Arial"/>
          <w:sz w:val="22"/>
          <w:szCs w:val="22"/>
          <w:vertAlign w:val="subscript"/>
        </w:rPr>
        <w:t xml:space="preserve"> </w:t>
      </w:r>
      <w:r w:rsidR="00C96ABB">
        <w:rPr>
          <w:rFonts w:ascii="Arial" w:hAnsi="Arial" w:cs="Arial"/>
          <w:sz w:val="22"/>
          <w:szCs w:val="22"/>
        </w:rPr>
        <w:t>o</w:t>
      </w:r>
      <w:r w:rsidRPr="00C96ABB">
        <w:rPr>
          <w:rFonts w:ascii="Arial" w:hAnsi="Arial" w:cs="Arial"/>
          <w:sz w:val="22"/>
          <w:szCs w:val="22"/>
        </w:rPr>
        <w:t xml:space="preserve"> </w:t>
      </w:r>
      <w:r w:rsidRPr="00F10D21">
        <w:rPr>
          <w:rFonts w:ascii="Arial" w:hAnsi="Arial" w:cs="Arial"/>
          <w:sz w:val="22"/>
          <w:szCs w:val="22"/>
        </w:rPr>
        <w:t>RPI</w:t>
      </w:r>
      <w:r w:rsidRPr="00F10D21">
        <w:rPr>
          <w:rFonts w:ascii="Arial" w:hAnsi="Arial" w:cs="Arial"/>
          <w:sz w:val="22"/>
          <w:szCs w:val="22"/>
          <w:vertAlign w:val="subscript"/>
        </w:rPr>
        <w:t>T</w:t>
      </w:r>
      <w:r>
        <w:rPr>
          <w:rFonts w:ascii="Arial" w:hAnsi="Arial" w:cs="Arial"/>
          <w:sz w:val="22"/>
          <w:szCs w:val="22"/>
          <w:vertAlign w:val="subscript"/>
        </w:rPr>
        <w:t>rim</w:t>
      </w:r>
      <w:r w:rsidRPr="00F10D21">
        <w:rPr>
          <w:rFonts w:ascii="Arial" w:hAnsi="Arial" w:cs="Arial"/>
          <w:sz w:val="22"/>
          <w:szCs w:val="22"/>
          <w:vertAlign w:val="subscript"/>
        </w:rPr>
        <w:t>_EPII</w:t>
      </w:r>
      <w:r w:rsidR="00C96ABB">
        <w:rPr>
          <w:rFonts w:ascii="Arial" w:hAnsi="Arial" w:cs="Arial"/>
          <w:sz w:val="22"/>
          <w:szCs w:val="22"/>
          <w:vertAlign w:val="subscript"/>
        </w:rPr>
        <w:t xml:space="preserve"> </w:t>
      </w:r>
      <w:r w:rsidRPr="00F10D21">
        <w:rPr>
          <w:rFonts w:ascii="Arial" w:hAnsi="Arial" w:cs="Arial"/>
          <w:sz w:val="22"/>
          <w:szCs w:val="22"/>
        </w:rPr>
        <w:t>será efectuado a través del Fideicomiso de Recaudación, con los recursos de la subcuenta RPI de la Cuenta PROVISUR y de la Cuenta IGV PROVISUR.</w:t>
      </w:r>
    </w:p>
    <w:p w:rsidR="008B4F5F" w:rsidRPr="00F10D21" w:rsidRDefault="008B4F5F" w:rsidP="008B4F5F">
      <w:pPr>
        <w:pStyle w:val="a"/>
        <w:tabs>
          <w:tab w:val="clear" w:pos="-720"/>
          <w:tab w:val="left" w:pos="1701"/>
        </w:tabs>
        <w:suppressAutoHyphens w:val="0"/>
        <w:spacing w:after="0"/>
        <w:ind w:left="1080"/>
        <w:rPr>
          <w:rFonts w:ascii="Arial" w:hAnsi="Arial" w:cs="Arial"/>
          <w:sz w:val="22"/>
          <w:szCs w:val="22"/>
        </w:rPr>
      </w:pPr>
    </w:p>
    <w:p w:rsidR="008B4F5F" w:rsidRDefault="008B4F5F" w:rsidP="008B4F5F">
      <w:pPr>
        <w:pStyle w:val="a"/>
        <w:numPr>
          <w:ilvl w:val="1"/>
          <w:numId w:val="50"/>
        </w:numPr>
        <w:tabs>
          <w:tab w:val="clear" w:pos="-720"/>
          <w:tab w:val="left" w:pos="1701"/>
        </w:tabs>
        <w:suppressAutoHyphens w:val="0"/>
        <w:spacing w:after="0"/>
        <w:rPr>
          <w:rFonts w:ascii="Arial" w:hAnsi="Arial" w:cs="Arial"/>
          <w:sz w:val="22"/>
          <w:szCs w:val="22"/>
        </w:rPr>
      </w:pPr>
      <w:r w:rsidRPr="00F10D21">
        <w:rPr>
          <w:rFonts w:ascii="Arial" w:hAnsi="Arial" w:cs="Arial"/>
          <w:sz w:val="22"/>
          <w:szCs w:val="22"/>
        </w:rPr>
        <w:t xml:space="preserve">En caso los recursos disponibles en </w:t>
      </w:r>
      <w:r w:rsidRPr="00FE1D8E">
        <w:rPr>
          <w:rFonts w:ascii="Arial" w:hAnsi="Arial" w:cs="Arial"/>
          <w:color w:val="000000"/>
          <w:sz w:val="22"/>
          <w:szCs w:val="22"/>
        </w:rPr>
        <w:t>la Cuenta Recaudadora  correspondiente al Anexo PROVISUR del Contrato de Fideicomiso</w:t>
      </w:r>
      <w:r w:rsidRPr="00F10D21">
        <w:rPr>
          <w:rFonts w:ascii="Arial" w:hAnsi="Arial" w:cs="Arial"/>
          <w:sz w:val="22"/>
          <w:szCs w:val="22"/>
        </w:rPr>
        <w:t>, no sean suficientes para cumplir con las obligaciones derivadas del reconocimiento de la RPI</w:t>
      </w:r>
      <w:r w:rsidRPr="00F10D21">
        <w:rPr>
          <w:rFonts w:ascii="Arial" w:hAnsi="Arial" w:cs="Arial"/>
          <w:sz w:val="22"/>
          <w:szCs w:val="22"/>
          <w:vertAlign w:val="subscript"/>
        </w:rPr>
        <w:t>T</w:t>
      </w:r>
      <w:r>
        <w:rPr>
          <w:rFonts w:ascii="Arial" w:hAnsi="Arial" w:cs="Arial"/>
          <w:sz w:val="22"/>
          <w:szCs w:val="22"/>
          <w:vertAlign w:val="subscript"/>
        </w:rPr>
        <w:t>rim</w:t>
      </w:r>
      <w:r>
        <w:rPr>
          <w:rFonts w:ascii="Arial" w:hAnsi="Arial" w:cs="Arial"/>
          <w:sz w:val="22"/>
          <w:szCs w:val="22"/>
        </w:rPr>
        <w:t xml:space="preserve"> y las que se disponen en el literal d) de la presente clausula,</w:t>
      </w:r>
      <w:r w:rsidRPr="00F10D21">
        <w:rPr>
          <w:rFonts w:ascii="Arial" w:hAnsi="Arial" w:cs="Arial"/>
          <w:sz w:val="22"/>
          <w:szCs w:val="22"/>
        </w:rPr>
        <w:t xml:space="preserve"> corresponderá a SEDAPAL efectuar todas las acciones pertinentes a fin que se cumpla con la transferencia efectiva al Fideicomiso de Recaudación de los recursos necesarios para atender el pago correspondiente a las cuotas de la RPI , en un plazo que no podrá exceder de cinco (5) Días Calendario, a partir de la notificación </w:t>
      </w:r>
      <w:r>
        <w:rPr>
          <w:rFonts w:ascii="Arial" w:hAnsi="Arial" w:cs="Arial"/>
          <w:sz w:val="22"/>
          <w:szCs w:val="22"/>
        </w:rPr>
        <w:t xml:space="preserve">del Fiduciario </w:t>
      </w:r>
      <w:r w:rsidRPr="00F10D21">
        <w:rPr>
          <w:rFonts w:ascii="Arial" w:hAnsi="Arial" w:cs="Arial"/>
          <w:sz w:val="22"/>
          <w:szCs w:val="22"/>
        </w:rPr>
        <w:t xml:space="preserve">del Fideicomiso de Recaudación. </w:t>
      </w:r>
    </w:p>
    <w:p w:rsidR="008B4F5F" w:rsidRDefault="008B4F5F" w:rsidP="008B4F5F">
      <w:pPr>
        <w:pStyle w:val="Prrafodelista"/>
        <w:keepNext w:val="0"/>
      </w:pPr>
    </w:p>
    <w:p w:rsidR="008B4F5F" w:rsidRDefault="008B4F5F" w:rsidP="008B4F5F">
      <w:pPr>
        <w:pStyle w:val="a"/>
        <w:numPr>
          <w:ilvl w:val="1"/>
          <w:numId w:val="50"/>
        </w:numPr>
        <w:tabs>
          <w:tab w:val="left" w:pos="1701"/>
        </w:tabs>
        <w:suppressAutoHyphens w:val="0"/>
        <w:rPr>
          <w:rFonts w:ascii="Arial" w:hAnsi="Arial" w:cs="Arial"/>
          <w:sz w:val="22"/>
          <w:szCs w:val="22"/>
        </w:rPr>
      </w:pPr>
      <w:bookmarkStart w:id="632" w:name="_Ref359426786"/>
      <w:r w:rsidRPr="008B4422">
        <w:rPr>
          <w:rFonts w:ascii="Arial" w:hAnsi="Arial" w:cs="Arial"/>
          <w:sz w:val="22"/>
          <w:szCs w:val="22"/>
        </w:rPr>
        <w:t xml:space="preserve">En el supuesto </w:t>
      </w:r>
      <w:r w:rsidRPr="00FE1D8E">
        <w:rPr>
          <w:rFonts w:ascii="Arial" w:hAnsi="Arial" w:cs="Arial"/>
          <w:color w:val="000000"/>
          <w:sz w:val="22"/>
          <w:szCs w:val="22"/>
        </w:rPr>
        <w:t>que los recursos disponibles en el Fideicomiso de Recaudación no sean suficientes para cumplir con las obligacion</w:t>
      </w:r>
      <w:r>
        <w:rPr>
          <w:rFonts w:ascii="Arial" w:hAnsi="Arial" w:cs="Arial"/>
          <w:color w:val="000000"/>
          <w:sz w:val="22"/>
          <w:szCs w:val="22"/>
        </w:rPr>
        <w:t>es derivadas del reconocimiento</w:t>
      </w:r>
      <w:r w:rsidRPr="00FE1D8E">
        <w:rPr>
          <w:rFonts w:ascii="Arial" w:hAnsi="Arial" w:cs="Arial"/>
          <w:color w:val="000000"/>
          <w:sz w:val="22"/>
          <w:szCs w:val="22"/>
        </w:rPr>
        <w:t xml:space="preserve"> de la RPI</w:t>
      </w:r>
      <w:r w:rsidRPr="00F10D21">
        <w:rPr>
          <w:rFonts w:ascii="Arial" w:hAnsi="Arial" w:cs="Arial"/>
          <w:sz w:val="22"/>
          <w:szCs w:val="22"/>
          <w:vertAlign w:val="subscript"/>
        </w:rPr>
        <w:t>Trim</w:t>
      </w:r>
      <w:r w:rsidRPr="00FE1D8E">
        <w:rPr>
          <w:rFonts w:ascii="Arial" w:hAnsi="Arial" w:cs="Arial"/>
          <w:color w:val="000000"/>
          <w:sz w:val="22"/>
          <w:szCs w:val="22"/>
        </w:rPr>
        <w:t xml:space="preserve">, el </w:t>
      </w:r>
      <w:r>
        <w:rPr>
          <w:rFonts w:ascii="Arial" w:hAnsi="Arial" w:cs="Arial"/>
          <w:color w:val="000000"/>
          <w:sz w:val="22"/>
          <w:szCs w:val="22"/>
        </w:rPr>
        <w:t xml:space="preserve">Fiduciario </w:t>
      </w:r>
      <w:r w:rsidRPr="008B4422">
        <w:rPr>
          <w:rFonts w:ascii="Arial" w:hAnsi="Arial" w:cs="Arial"/>
          <w:sz w:val="22"/>
          <w:szCs w:val="22"/>
        </w:rPr>
        <w:t>deberá notificar</w:t>
      </w:r>
      <w:r>
        <w:rPr>
          <w:rFonts w:ascii="Arial" w:hAnsi="Arial" w:cs="Arial"/>
          <w:sz w:val="22"/>
          <w:szCs w:val="22"/>
        </w:rPr>
        <w:t>, para conocimiento,</w:t>
      </w:r>
      <w:r w:rsidRPr="008B4422">
        <w:rPr>
          <w:rFonts w:ascii="Arial" w:hAnsi="Arial" w:cs="Arial"/>
          <w:sz w:val="22"/>
          <w:szCs w:val="22"/>
        </w:rPr>
        <w:t xml:space="preserve"> al CONCEDENTE, al CONCESIONARIO y a SEDAPAL de tal hecho, dentro de un plazo máximo de tres (3) Días </w:t>
      </w:r>
      <w:r>
        <w:rPr>
          <w:rFonts w:ascii="Arial" w:hAnsi="Arial" w:cs="Arial"/>
          <w:sz w:val="22"/>
          <w:szCs w:val="22"/>
        </w:rPr>
        <w:t xml:space="preserve">de haberse verificado que los recursos no cubrían </w:t>
      </w:r>
      <w:r w:rsidRPr="008B4422">
        <w:rPr>
          <w:rFonts w:ascii="Arial" w:hAnsi="Arial" w:cs="Arial"/>
          <w:sz w:val="22"/>
          <w:szCs w:val="22"/>
        </w:rPr>
        <w:t>el pago del RPI</w:t>
      </w:r>
      <w:r w:rsidRPr="00CA11F2">
        <w:rPr>
          <w:rFonts w:ascii="Arial" w:hAnsi="Arial" w:cs="Arial"/>
          <w:sz w:val="22"/>
          <w:szCs w:val="22"/>
          <w:vertAlign w:val="subscript"/>
        </w:rPr>
        <w:t>Trim</w:t>
      </w:r>
      <w:r>
        <w:rPr>
          <w:rFonts w:ascii="Arial" w:hAnsi="Arial" w:cs="Arial"/>
          <w:sz w:val="22"/>
          <w:szCs w:val="22"/>
        </w:rPr>
        <w:t>.</w:t>
      </w:r>
      <w:r w:rsidR="00C96ABB">
        <w:rPr>
          <w:rFonts w:ascii="Arial" w:hAnsi="Arial" w:cs="Arial"/>
          <w:sz w:val="22"/>
          <w:szCs w:val="22"/>
        </w:rPr>
        <w:t xml:space="preserve"> </w:t>
      </w:r>
      <w:r>
        <w:rPr>
          <w:rFonts w:ascii="Arial" w:hAnsi="Arial" w:cs="Arial"/>
          <w:sz w:val="22"/>
          <w:szCs w:val="22"/>
        </w:rPr>
        <w:t>A</w:t>
      </w:r>
      <w:r w:rsidRPr="008B4422">
        <w:rPr>
          <w:rFonts w:ascii="Arial" w:hAnsi="Arial" w:cs="Arial"/>
          <w:sz w:val="22"/>
          <w:szCs w:val="22"/>
        </w:rPr>
        <w:t>demás se procederá según lo establecido en el párrafo siguiente.</w:t>
      </w:r>
      <w:bookmarkEnd w:id="632"/>
    </w:p>
    <w:p w:rsidR="008B4F5F" w:rsidRPr="008B4422" w:rsidRDefault="008B4F5F" w:rsidP="008B4F5F">
      <w:pPr>
        <w:pStyle w:val="a"/>
        <w:tabs>
          <w:tab w:val="left" w:pos="1701"/>
        </w:tabs>
        <w:suppressAutoHyphens w:val="0"/>
        <w:ind w:left="1440"/>
        <w:rPr>
          <w:rFonts w:ascii="Arial" w:hAnsi="Arial" w:cs="Arial"/>
          <w:sz w:val="22"/>
          <w:szCs w:val="22"/>
        </w:rPr>
      </w:pPr>
      <w:r w:rsidRPr="008B4422">
        <w:rPr>
          <w:rFonts w:ascii="Arial" w:hAnsi="Arial" w:cs="Arial"/>
          <w:sz w:val="22"/>
          <w:szCs w:val="22"/>
        </w:rPr>
        <w:t>Si el saldo de la subcuenta RPI de la Cuenta Recaudadora PROVISUR fuese menor a nueve doceavos (9/12) de la RPI total anua</w:t>
      </w:r>
      <w:r>
        <w:rPr>
          <w:rFonts w:ascii="Arial" w:hAnsi="Arial" w:cs="Arial"/>
          <w:sz w:val="22"/>
          <w:szCs w:val="22"/>
        </w:rPr>
        <w:t>l, el Fiduciario</w:t>
      </w:r>
      <w:r w:rsidRPr="008B4422">
        <w:rPr>
          <w:rFonts w:ascii="Arial" w:hAnsi="Arial" w:cs="Arial"/>
          <w:sz w:val="22"/>
          <w:szCs w:val="22"/>
        </w:rPr>
        <w:t xml:space="preserve"> del Fideicomiso de Recaudación deberá notificar dicho evento al CONCEDENTE, al CONCESIONARIO y a SEDAPAL, dentro de un plazo máximo de tres (3) Días, a fin de que el CONCEDENTE cumpla con presupuestar un monto equivalente a la diferencia registrada entre una (01) RPI total anual y el saldo existente en la subcuenta RPI de la Cuenta Recaudadora PROVISUR, de modo tal que el referido monto se encuentre disponible en el presupuesto del CONCEDENTE antes del vencimiento del primer semestre del ejercicio fiscal siguiente a la ocurrencia de dicho déficit. Esta operación no generará obligación de pago de intereses por parte del CONCEDENTE. Cuando los recursos se encuentren disponibles en su pliego presupuestal, el CONCEDENTE transferirá estos recursos a la subcuenta RPI de la Cuenta Recaudadora PROVISUR.</w:t>
      </w:r>
    </w:p>
    <w:p w:rsidR="008B4F5F" w:rsidRPr="008B4422" w:rsidRDefault="008B4F5F" w:rsidP="008B4F5F">
      <w:pPr>
        <w:pStyle w:val="a"/>
        <w:tabs>
          <w:tab w:val="left" w:pos="1701"/>
        </w:tabs>
        <w:suppressAutoHyphens w:val="0"/>
        <w:ind w:left="1440"/>
        <w:rPr>
          <w:rFonts w:ascii="Arial" w:hAnsi="Arial" w:cs="Arial"/>
          <w:sz w:val="22"/>
          <w:szCs w:val="22"/>
        </w:rPr>
      </w:pPr>
      <w:r w:rsidRPr="008B4422">
        <w:rPr>
          <w:rFonts w:ascii="Arial" w:hAnsi="Arial" w:cs="Arial"/>
          <w:sz w:val="22"/>
          <w:szCs w:val="22"/>
        </w:rPr>
        <w:t>De manera similar, en caso el saldo de la subcuenta de IGV PROVISUR fuese inferior a la alícuota del IGV por concepto de RPI, correspondiente a los fondos disponibles en la Cuenta Recaudadora PROVISUR, el Fiduciario del Fideicomiso de Recaudación deberá notificar al CONCEDENTE, al CONCESIONARIO y a SEDAPAL de este hecho, dentro de los tres (3) Días de verificado el mismo, siendo obligación del CONCEDENTE presupuestar y reponer el saldo respectivo conforme al procedimiento descrito en los párrafos anteriores.</w:t>
      </w:r>
    </w:p>
    <w:p w:rsidR="008B4F5F" w:rsidRPr="00F10D21" w:rsidRDefault="008B4F5F" w:rsidP="008B4F5F">
      <w:pPr>
        <w:pStyle w:val="Textoindependiente2"/>
        <w:keepNext w:val="0"/>
        <w:ind w:left="1440"/>
        <w:rPr>
          <w:b w:val="0"/>
          <w:szCs w:val="22"/>
        </w:rPr>
      </w:pPr>
      <w:r w:rsidRPr="00F10D21">
        <w:rPr>
          <w:b w:val="0"/>
          <w:szCs w:val="22"/>
        </w:rPr>
        <w:t>Sin perjuicio de lo anterior, SEDAPAL deberá adoptar las acciones pertinentes que permitan hacer efectivo el depósito del saldo total pendiente así como el restablecimiento del flujo de los recursos antes mencionados.</w:t>
      </w:r>
    </w:p>
    <w:p w:rsidR="008B4F5F" w:rsidRPr="00F10D21" w:rsidRDefault="008B4F5F" w:rsidP="008B4F5F">
      <w:pPr>
        <w:pStyle w:val="Textoindependiente2"/>
        <w:keepNext w:val="0"/>
        <w:ind w:left="1440"/>
        <w:rPr>
          <w:b w:val="0"/>
          <w:szCs w:val="22"/>
        </w:rPr>
      </w:pPr>
    </w:p>
    <w:p w:rsidR="008B4F5F" w:rsidRPr="00F10D21" w:rsidRDefault="008B4F5F" w:rsidP="008B4F5F">
      <w:pPr>
        <w:pStyle w:val="Textoindependiente2"/>
        <w:keepNext w:val="0"/>
        <w:ind w:left="1440"/>
        <w:rPr>
          <w:b w:val="0"/>
          <w:szCs w:val="22"/>
        </w:rPr>
      </w:pPr>
      <w:r w:rsidRPr="00F10D21">
        <w:rPr>
          <w:b w:val="0"/>
          <w:szCs w:val="22"/>
        </w:rPr>
        <w:t>La obligación del CONCEDENTE de presupuestar eventuales déficit de RPI, según el procedimiento descrito en la presente cláusula, estará vigente a partir del inicio del pago de la RPI.</w:t>
      </w:r>
    </w:p>
    <w:p w:rsidR="008B4F5F" w:rsidRPr="00F10D21" w:rsidRDefault="008B4F5F" w:rsidP="008B4F5F">
      <w:pPr>
        <w:pStyle w:val="a"/>
        <w:tabs>
          <w:tab w:val="left" w:pos="1701"/>
        </w:tabs>
        <w:spacing w:after="0"/>
        <w:ind w:left="1080"/>
        <w:rPr>
          <w:rFonts w:ascii="Arial" w:hAnsi="Arial" w:cs="Arial"/>
          <w:sz w:val="22"/>
          <w:szCs w:val="22"/>
        </w:rPr>
      </w:pPr>
    </w:p>
    <w:p w:rsidR="008B4F5F" w:rsidRPr="00F10D21" w:rsidRDefault="008B4F5F" w:rsidP="008B4F5F">
      <w:pPr>
        <w:pStyle w:val="a"/>
        <w:numPr>
          <w:ilvl w:val="1"/>
          <w:numId w:val="50"/>
        </w:numPr>
        <w:tabs>
          <w:tab w:val="clear" w:pos="-720"/>
          <w:tab w:val="left" w:pos="1701"/>
        </w:tabs>
        <w:suppressAutoHyphens w:val="0"/>
        <w:spacing w:after="0"/>
        <w:rPr>
          <w:rFonts w:ascii="Arial" w:hAnsi="Arial" w:cs="Arial"/>
          <w:sz w:val="22"/>
          <w:szCs w:val="22"/>
        </w:rPr>
      </w:pPr>
      <w:r w:rsidRPr="00F10D21">
        <w:rPr>
          <w:rFonts w:ascii="Arial" w:hAnsi="Arial" w:cs="Arial"/>
          <w:sz w:val="22"/>
          <w:szCs w:val="22"/>
        </w:rPr>
        <w:lastRenderedPageBreak/>
        <w:t>Las Partes reconocen que el proceso de formulación presupuestal del Estado de la República del Perú está normado por disposiciones públicas, difundidas a través del Diario Oficial El Peruano.</w:t>
      </w:r>
    </w:p>
    <w:p w:rsidR="008B4F5F" w:rsidRPr="00F10D21" w:rsidRDefault="008B4F5F" w:rsidP="008B4F5F">
      <w:pPr>
        <w:pStyle w:val="a"/>
        <w:tabs>
          <w:tab w:val="clear" w:pos="-720"/>
        </w:tabs>
        <w:suppressAutoHyphens w:val="0"/>
        <w:spacing w:after="0"/>
        <w:ind w:left="1418"/>
        <w:rPr>
          <w:rFonts w:ascii="Arial" w:hAnsi="Arial" w:cs="Arial"/>
          <w:sz w:val="22"/>
          <w:szCs w:val="22"/>
        </w:rPr>
      </w:pPr>
    </w:p>
    <w:p w:rsidR="008B4F5F" w:rsidRPr="00F10D21" w:rsidRDefault="008B4F5F" w:rsidP="008B4F5F">
      <w:pPr>
        <w:pStyle w:val="a"/>
        <w:numPr>
          <w:ilvl w:val="1"/>
          <w:numId w:val="50"/>
        </w:numPr>
        <w:tabs>
          <w:tab w:val="clear" w:pos="-720"/>
          <w:tab w:val="left" w:pos="1701"/>
        </w:tabs>
        <w:suppressAutoHyphens w:val="0"/>
        <w:spacing w:after="0"/>
        <w:rPr>
          <w:rFonts w:ascii="Arial" w:hAnsi="Arial" w:cs="Arial"/>
          <w:sz w:val="22"/>
          <w:szCs w:val="22"/>
        </w:rPr>
      </w:pPr>
      <w:r w:rsidRPr="00F10D21">
        <w:rPr>
          <w:rFonts w:ascii="Arial" w:hAnsi="Arial" w:cs="Arial"/>
          <w:sz w:val="22"/>
          <w:szCs w:val="22"/>
        </w:rPr>
        <w:t>SEDAPAL no hará ninguna retención, deducción o compensación respecto de las facturas, si a la fecha de pago el CONCESIONARIO adeuda a sus contratistas cualquier monto por adquisición de bienes y/o servicios, multas, indemnizaciones por concepto de daños y perjuicios. En caso de resolución firme de la Autoridad Gubernamental Competente de acuerdo a las Leyes y Disposiciones Aplicables, que ordene tales retenciones, deducciones o compensaciones, SEDAPAL cumplirá con dicha resolución con cargo a los importes correspondientes a las facturas de la RPMO.</w:t>
      </w:r>
    </w:p>
    <w:p w:rsidR="008B4F5F" w:rsidRPr="00F10D21" w:rsidRDefault="008B4F5F" w:rsidP="001F0BE5">
      <w:pPr>
        <w:pStyle w:val="Textoindependiente"/>
        <w:keepNext w:val="0"/>
        <w:suppressLineNumbers/>
        <w:ind w:left="705"/>
      </w:pPr>
    </w:p>
    <w:p w:rsidR="00B8053E" w:rsidRPr="00F10D21" w:rsidRDefault="00B8053E" w:rsidP="001F0BE5">
      <w:pPr>
        <w:pStyle w:val="Ttulo20"/>
        <w:keepNext w:val="0"/>
      </w:pPr>
      <w:bookmarkStart w:id="633" w:name="_Toc220734827"/>
      <w:bookmarkStart w:id="634" w:name="_Toc351624588"/>
      <w:bookmarkStart w:id="635" w:name="_Toc359428076"/>
      <w:r w:rsidRPr="00F10D21">
        <w:t>PROCEDIMIENTO DE AJUSTE DEL RPI</w:t>
      </w:r>
      <w:bookmarkEnd w:id="633"/>
      <w:bookmarkEnd w:id="634"/>
      <w:bookmarkEnd w:id="635"/>
    </w:p>
    <w:p w:rsidR="00B8053E" w:rsidRPr="00F10D21" w:rsidRDefault="00B8053E" w:rsidP="008E613B">
      <w:pPr>
        <w:pStyle w:val="Textoindependiente"/>
        <w:keepNext w:val="0"/>
        <w:numPr>
          <w:ilvl w:val="1"/>
          <w:numId w:val="48"/>
        </w:numPr>
        <w:suppressLineNumbers/>
        <w:spacing w:after="0"/>
        <w:ind w:hanging="716"/>
        <w:outlineLvl w:val="9"/>
        <w:rPr>
          <w:lang w:val="es-BO"/>
        </w:rPr>
      </w:pPr>
      <w:bookmarkStart w:id="636" w:name="_Ref351624008"/>
      <w:r w:rsidRPr="00F10D21">
        <w:rPr>
          <w:lang w:val="es-BO"/>
        </w:rPr>
        <w:t>El valor de la RPI se ajustará por dos conceptos: (i) variación de precios y (ii) variación del Índice General de Precios al por Mayor (IPM), de acuerdo a lo establecido en las cláusulas siguientes.</w:t>
      </w:r>
      <w:bookmarkEnd w:id="636"/>
    </w:p>
    <w:p w:rsidR="00B8053E" w:rsidRPr="00F10D21" w:rsidRDefault="00B8053E" w:rsidP="001F0BE5">
      <w:pPr>
        <w:pStyle w:val="Textoindependiente"/>
        <w:keepNext w:val="0"/>
        <w:suppressLineNumbers/>
        <w:ind w:left="1560" w:hanging="851"/>
        <w:rPr>
          <w:b/>
          <w:bCs/>
          <w:lang w:val="es-BO"/>
        </w:rPr>
      </w:pPr>
    </w:p>
    <w:p w:rsidR="00B8053E" w:rsidRPr="00F10D21" w:rsidRDefault="00B8053E" w:rsidP="001F0BE5">
      <w:pPr>
        <w:pStyle w:val="Ttulo20"/>
        <w:keepNext w:val="0"/>
        <w:rPr>
          <w:b w:val="0"/>
        </w:rPr>
      </w:pPr>
      <w:bookmarkStart w:id="637" w:name="_Toc351624589"/>
      <w:bookmarkStart w:id="638" w:name="_Toc359428077"/>
      <w:r w:rsidRPr="00F10D21">
        <w:t>AJUSTE POR VARIACIÓN DE PRECIOS</w:t>
      </w:r>
      <w:bookmarkEnd w:id="637"/>
      <w:bookmarkEnd w:id="638"/>
    </w:p>
    <w:p w:rsidR="00B8053E" w:rsidRPr="00F10D21" w:rsidRDefault="00B8053E" w:rsidP="001F0BE5">
      <w:pPr>
        <w:keepNext w:val="0"/>
        <w:rPr>
          <w:b/>
          <w:bCs/>
          <w:lang w:val="es-BO"/>
        </w:rPr>
      </w:pPr>
    </w:p>
    <w:p w:rsidR="00B8053E" w:rsidRPr="00F10D21" w:rsidRDefault="00B8053E" w:rsidP="008E613B">
      <w:pPr>
        <w:pStyle w:val="Prrafodelista"/>
        <w:keepNext w:val="0"/>
        <w:numPr>
          <w:ilvl w:val="0"/>
          <w:numId w:val="52"/>
        </w:numPr>
        <w:suppressLineNumbers/>
        <w:contextualSpacing w:val="0"/>
        <w:outlineLvl w:val="9"/>
        <w:rPr>
          <w:vanish/>
          <w:lang w:val="es-BO"/>
        </w:rPr>
      </w:pPr>
    </w:p>
    <w:p w:rsidR="00B8053E" w:rsidRPr="00F10D21" w:rsidRDefault="00B8053E" w:rsidP="008E613B">
      <w:pPr>
        <w:pStyle w:val="Prrafodelista"/>
        <w:keepNext w:val="0"/>
        <w:numPr>
          <w:ilvl w:val="1"/>
          <w:numId w:val="52"/>
        </w:numPr>
        <w:suppressLineNumbers/>
        <w:contextualSpacing w:val="0"/>
        <w:outlineLvl w:val="9"/>
        <w:rPr>
          <w:vanish/>
          <w:lang w:val="es-BO"/>
        </w:rPr>
      </w:pPr>
    </w:p>
    <w:p w:rsidR="00B8053E" w:rsidRPr="00F10D21" w:rsidRDefault="00B8053E" w:rsidP="008E613B">
      <w:pPr>
        <w:pStyle w:val="Prrafodelista"/>
        <w:keepNext w:val="0"/>
        <w:numPr>
          <w:ilvl w:val="1"/>
          <w:numId w:val="52"/>
        </w:numPr>
        <w:suppressLineNumbers/>
        <w:contextualSpacing w:val="0"/>
        <w:outlineLvl w:val="9"/>
        <w:rPr>
          <w:vanish/>
          <w:lang w:val="es-BO"/>
        </w:rPr>
      </w:pPr>
    </w:p>
    <w:p w:rsidR="00B8053E" w:rsidRPr="00F10D21" w:rsidRDefault="00B8053E" w:rsidP="008E613B">
      <w:pPr>
        <w:pStyle w:val="Prrafodelista"/>
        <w:keepNext w:val="0"/>
        <w:numPr>
          <w:ilvl w:val="1"/>
          <w:numId w:val="52"/>
        </w:numPr>
        <w:suppressLineNumbers/>
        <w:contextualSpacing w:val="0"/>
        <w:outlineLvl w:val="9"/>
        <w:rPr>
          <w:vanish/>
          <w:lang w:val="es-BO"/>
        </w:rPr>
      </w:pPr>
    </w:p>
    <w:p w:rsidR="00B8053E" w:rsidRPr="00F10D21" w:rsidRDefault="00B8053E" w:rsidP="008E613B">
      <w:pPr>
        <w:pStyle w:val="Prrafodelista"/>
        <w:keepNext w:val="0"/>
        <w:numPr>
          <w:ilvl w:val="1"/>
          <w:numId w:val="52"/>
        </w:numPr>
        <w:suppressLineNumbers/>
        <w:contextualSpacing w:val="0"/>
        <w:outlineLvl w:val="9"/>
        <w:rPr>
          <w:vanish/>
          <w:lang w:val="es-BO"/>
        </w:rPr>
      </w:pPr>
    </w:p>
    <w:p w:rsidR="00B8053E" w:rsidRPr="00F10D21" w:rsidRDefault="00B8053E" w:rsidP="008E613B">
      <w:pPr>
        <w:pStyle w:val="Prrafodelista"/>
        <w:keepNext w:val="0"/>
        <w:numPr>
          <w:ilvl w:val="1"/>
          <w:numId w:val="52"/>
        </w:numPr>
        <w:suppressLineNumbers/>
        <w:contextualSpacing w:val="0"/>
        <w:outlineLvl w:val="9"/>
        <w:rPr>
          <w:vanish/>
          <w:lang w:val="es-BO"/>
        </w:rPr>
      </w:pPr>
    </w:p>
    <w:p w:rsidR="00B8053E" w:rsidRPr="00F10D21" w:rsidRDefault="00B8053E" w:rsidP="008E613B">
      <w:pPr>
        <w:pStyle w:val="Prrafodelista"/>
        <w:keepNext w:val="0"/>
        <w:numPr>
          <w:ilvl w:val="1"/>
          <w:numId w:val="52"/>
        </w:numPr>
        <w:suppressLineNumbers/>
        <w:contextualSpacing w:val="0"/>
        <w:outlineLvl w:val="9"/>
        <w:rPr>
          <w:vanish/>
          <w:lang w:val="es-BO"/>
        </w:rPr>
      </w:pPr>
    </w:p>
    <w:p w:rsidR="00B8053E" w:rsidRPr="00F10D21" w:rsidRDefault="00B8053E" w:rsidP="008E613B">
      <w:pPr>
        <w:pStyle w:val="Prrafodelista"/>
        <w:keepNext w:val="0"/>
        <w:numPr>
          <w:ilvl w:val="1"/>
          <w:numId w:val="52"/>
        </w:numPr>
        <w:suppressLineNumbers/>
        <w:contextualSpacing w:val="0"/>
        <w:outlineLvl w:val="9"/>
        <w:rPr>
          <w:vanish/>
          <w:lang w:val="es-BO"/>
        </w:rPr>
      </w:pPr>
    </w:p>
    <w:p w:rsidR="00B8053E" w:rsidRPr="00F10D21" w:rsidRDefault="00B8053E" w:rsidP="008E613B">
      <w:pPr>
        <w:pStyle w:val="Prrafodelista"/>
        <w:keepNext w:val="0"/>
        <w:numPr>
          <w:ilvl w:val="1"/>
          <w:numId w:val="52"/>
        </w:numPr>
        <w:suppressLineNumbers/>
        <w:contextualSpacing w:val="0"/>
        <w:outlineLvl w:val="9"/>
        <w:rPr>
          <w:vanish/>
          <w:lang w:val="es-BO"/>
        </w:rPr>
      </w:pPr>
    </w:p>
    <w:p w:rsidR="00B8053E" w:rsidRPr="00F10D21" w:rsidRDefault="00B8053E" w:rsidP="008E613B">
      <w:pPr>
        <w:pStyle w:val="Prrafodelista"/>
        <w:keepNext w:val="0"/>
        <w:numPr>
          <w:ilvl w:val="1"/>
          <w:numId w:val="52"/>
        </w:numPr>
        <w:suppressLineNumbers/>
        <w:contextualSpacing w:val="0"/>
        <w:outlineLvl w:val="9"/>
        <w:rPr>
          <w:vanish/>
          <w:lang w:val="es-BO"/>
        </w:rPr>
      </w:pPr>
    </w:p>
    <w:p w:rsidR="00B8053E" w:rsidRPr="00F10D21" w:rsidRDefault="00B8053E" w:rsidP="008E613B">
      <w:pPr>
        <w:pStyle w:val="Prrafodelista"/>
        <w:keepNext w:val="0"/>
        <w:numPr>
          <w:ilvl w:val="1"/>
          <w:numId w:val="52"/>
        </w:numPr>
        <w:suppressLineNumbers/>
        <w:contextualSpacing w:val="0"/>
        <w:outlineLvl w:val="9"/>
        <w:rPr>
          <w:vanish/>
          <w:lang w:val="es-BO"/>
        </w:rPr>
      </w:pPr>
    </w:p>
    <w:p w:rsidR="00B8053E" w:rsidRPr="00F10D21" w:rsidRDefault="00B8053E" w:rsidP="008E613B">
      <w:pPr>
        <w:pStyle w:val="Prrafodelista"/>
        <w:keepNext w:val="0"/>
        <w:numPr>
          <w:ilvl w:val="1"/>
          <w:numId w:val="52"/>
        </w:numPr>
        <w:suppressLineNumbers/>
        <w:contextualSpacing w:val="0"/>
        <w:outlineLvl w:val="9"/>
        <w:rPr>
          <w:vanish/>
          <w:lang w:val="es-BO"/>
        </w:rPr>
      </w:pPr>
    </w:p>
    <w:p w:rsidR="00B8053E" w:rsidRPr="00F10D21" w:rsidRDefault="00B8053E" w:rsidP="008E613B">
      <w:pPr>
        <w:pStyle w:val="Prrafodelista"/>
        <w:keepNext w:val="0"/>
        <w:numPr>
          <w:ilvl w:val="1"/>
          <w:numId w:val="52"/>
        </w:numPr>
        <w:suppressLineNumbers/>
        <w:contextualSpacing w:val="0"/>
        <w:outlineLvl w:val="9"/>
        <w:rPr>
          <w:vanish/>
          <w:lang w:val="es-BO"/>
        </w:rPr>
      </w:pPr>
    </w:p>
    <w:p w:rsidR="00B8053E" w:rsidRPr="00F10D21" w:rsidRDefault="00B8053E" w:rsidP="008E613B">
      <w:pPr>
        <w:pStyle w:val="Prrafodelista"/>
        <w:keepNext w:val="0"/>
        <w:numPr>
          <w:ilvl w:val="1"/>
          <w:numId w:val="52"/>
        </w:numPr>
        <w:suppressLineNumbers/>
        <w:contextualSpacing w:val="0"/>
        <w:outlineLvl w:val="9"/>
        <w:rPr>
          <w:vanish/>
          <w:lang w:val="es-BO"/>
        </w:rPr>
      </w:pPr>
    </w:p>
    <w:p w:rsidR="00B8053E" w:rsidRPr="00F10D21" w:rsidRDefault="00B8053E" w:rsidP="008E613B">
      <w:pPr>
        <w:pStyle w:val="Prrafodelista"/>
        <w:keepNext w:val="0"/>
        <w:numPr>
          <w:ilvl w:val="1"/>
          <w:numId w:val="52"/>
        </w:numPr>
        <w:suppressLineNumbers/>
        <w:contextualSpacing w:val="0"/>
        <w:outlineLvl w:val="9"/>
        <w:rPr>
          <w:vanish/>
          <w:lang w:val="es-BO"/>
        </w:rPr>
      </w:pPr>
    </w:p>
    <w:p w:rsidR="00B8053E" w:rsidRPr="00F10D21" w:rsidRDefault="00B8053E" w:rsidP="008E613B">
      <w:pPr>
        <w:pStyle w:val="Prrafodelista"/>
        <w:keepNext w:val="0"/>
        <w:numPr>
          <w:ilvl w:val="1"/>
          <w:numId w:val="52"/>
        </w:numPr>
        <w:suppressLineNumbers/>
        <w:contextualSpacing w:val="0"/>
        <w:outlineLvl w:val="9"/>
        <w:rPr>
          <w:vanish/>
          <w:lang w:val="es-BO"/>
        </w:rPr>
      </w:pPr>
    </w:p>
    <w:p w:rsidR="00B8053E" w:rsidRPr="00F10D21" w:rsidRDefault="00B8053E" w:rsidP="008E613B">
      <w:pPr>
        <w:pStyle w:val="Prrafodelista"/>
        <w:keepNext w:val="0"/>
        <w:numPr>
          <w:ilvl w:val="1"/>
          <w:numId w:val="52"/>
        </w:numPr>
        <w:suppressLineNumbers/>
        <w:contextualSpacing w:val="0"/>
        <w:outlineLvl w:val="9"/>
        <w:rPr>
          <w:vanish/>
          <w:lang w:val="es-BO"/>
        </w:rPr>
      </w:pPr>
    </w:p>
    <w:p w:rsidR="00B8053E" w:rsidRPr="00F10D21" w:rsidRDefault="00B8053E" w:rsidP="008E613B">
      <w:pPr>
        <w:pStyle w:val="Prrafodelista"/>
        <w:keepNext w:val="0"/>
        <w:numPr>
          <w:ilvl w:val="1"/>
          <w:numId w:val="52"/>
        </w:numPr>
        <w:suppressLineNumbers/>
        <w:contextualSpacing w:val="0"/>
        <w:outlineLvl w:val="9"/>
        <w:rPr>
          <w:vanish/>
          <w:lang w:val="es-BO"/>
        </w:rPr>
      </w:pPr>
    </w:p>
    <w:p w:rsidR="00B8053E" w:rsidRPr="00F10D21" w:rsidRDefault="00B8053E" w:rsidP="008E613B">
      <w:pPr>
        <w:pStyle w:val="Prrafodelista"/>
        <w:keepNext w:val="0"/>
        <w:numPr>
          <w:ilvl w:val="1"/>
          <w:numId w:val="52"/>
        </w:numPr>
        <w:suppressLineNumbers/>
        <w:contextualSpacing w:val="0"/>
        <w:outlineLvl w:val="9"/>
        <w:rPr>
          <w:vanish/>
          <w:lang w:val="es-BO"/>
        </w:rPr>
      </w:pPr>
    </w:p>
    <w:p w:rsidR="00B8053E" w:rsidRPr="00F10D21" w:rsidRDefault="00B8053E" w:rsidP="008E613B">
      <w:pPr>
        <w:pStyle w:val="Prrafodelista"/>
        <w:keepNext w:val="0"/>
        <w:numPr>
          <w:ilvl w:val="1"/>
          <w:numId w:val="52"/>
        </w:numPr>
        <w:suppressLineNumbers/>
        <w:contextualSpacing w:val="0"/>
        <w:outlineLvl w:val="9"/>
        <w:rPr>
          <w:vanish/>
          <w:lang w:val="es-BO"/>
        </w:rPr>
      </w:pPr>
    </w:p>
    <w:p w:rsidR="003352B1" w:rsidRDefault="00B8053E">
      <w:pPr>
        <w:pStyle w:val="Textoindependiente"/>
        <w:keepNext w:val="0"/>
        <w:numPr>
          <w:ilvl w:val="1"/>
          <w:numId w:val="48"/>
        </w:numPr>
        <w:suppressLineNumbers/>
        <w:spacing w:after="0"/>
        <w:ind w:hanging="716"/>
        <w:outlineLvl w:val="9"/>
        <w:rPr>
          <w:bCs/>
          <w:lang w:val="es-BO"/>
        </w:rPr>
      </w:pPr>
      <w:bookmarkStart w:id="639" w:name="_Ref359261652"/>
      <w:r w:rsidRPr="00F10D21">
        <w:rPr>
          <w:bCs/>
          <w:lang w:val="es-BO"/>
        </w:rPr>
        <w:t>El valor de la RPI se ajustará por variación de precios, desde la fecha de presentación de la Propuesta Económica hasta la emisión del CAO</w:t>
      </w:r>
      <w:r w:rsidR="00C96ABB">
        <w:rPr>
          <w:bCs/>
          <w:lang w:val="es-BO"/>
        </w:rPr>
        <w:t xml:space="preserve">  </w:t>
      </w:r>
      <w:r w:rsidRPr="00F10D21">
        <w:rPr>
          <w:bCs/>
          <w:lang w:val="es-BO"/>
        </w:rPr>
        <w:t>correspondiente.</w:t>
      </w:r>
      <w:bookmarkEnd w:id="639"/>
    </w:p>
    <w:p w:rsidR="003352B1" w:rsidRPr="003352B1" w:rsidRDefault="003352B1" w:rsidP="0025246F">
      <w:pPr>
        <w:pStyle w:val="Textoindependiente"/>
        <w:keepNext w:val="0"/>
        <w:suppressLineNumbers/>
        <w:spacing w:after="0"/>
        <w:ind w:left="716"/>
        <w:outlineLvl w:val="9"/>
        <w:rPr>
          <w:bCs/>
          <w:lang w:val="es-BO"/>
        </w:rPr>
      </w:pPr>
    </w:p>
    <w:p w:rsidR="008B4F5F" w:rsidRDefault="00B8053E">
      <w:pPr>
        <w:pStyle w:val="Textoindependiente"/>
        <w:keepNext w:val="0"/>
        <w:suppressLineNumbers/>
        <w:spacing w:after="0"/>
        <w:ind w:left="716"/>
        <w:outlineLvl w:val="9"/>
        <w:rPr>
          <w:bCs/>
          <w:lang w:val="es-BO"/>
        </w:rPr>
      </w:pPr>
      <w:r w:rsidRPr="00F10D21">
        <w:rPr>
          <w:bCs/>
          <w:lang w:val="es-BO"/>
        </w:rPr>
        <w:t>El valor de la RPI</w:t>
      </w:r>
      <w:r w:rsidRPr="00F10D21">
        <w:rPr>
          <w:vertAlign w:val="subscript"/>
          <w:lang w:val="es-BO"/>
        </w:rPr>
        <w:t>AR</w:t>
      </w:r>
      <w:r w:rsidRPr="00F10D21">
        <w:rPr>
          <w:bCs/>
          <w:lang w:val="es-BO"/>
        </w:rPr>
        <w:t xml:space="preserve"> asociado al CAO emitido (RPICAO) se ajustará conforme a la </w:t>
      </w:r>
      <w:r w:rsidR="008B4F5F">
        <w:rPr>
          <w:bCs/>
          <w:lang w:val="es-BO"/>
        </w:rPr>
        <w:t xml:space="preserve">siguiente </w:t>
      </w:r>
      <w:r w:rsidRPr="00F10D21">
        <w:rPr>
          <w:bCs/>
          <w:lang w:val="es-BO"/>
        </w:rPr>
        <w:t>expresión matemática</w:t>
      </w:r>
    </w:p>
    <w:p w:rsidR="008B4F5F" w:rsidRDefault="008B4F5F">
      <w:pPr>
        <w:pStyle w:val="Textoindependiente"/>
        <w:keepNext w:val="0"/>
        <w:suppressLineNumbers/>
        <w:spacing w:after="0"/>
        <w:ind w:left="716"/>
        <w:outlineLvl w:val="9"/>
        <w:rPr>
          <w:bCs/>
          <w:lang w:val="es-BO"/>
        </w:rPr>
      </w:pPr>
    </w:p>
    <w:p w:rsidR="00B8053E" w:rsidRDefault="00B8053E" w:rsidP="008E613B">
      <w:pPr>
        <w:pStyle w:val="Textoindependiente"/>
        <w:keepNext w:val="0"/>
        <w:numPr>
          <w:ilvl w:val="1"/>
          <w:numId w:val="48"/>
        </w:numPr>
        <w:suppressLineNumbers/>
        <w:spacing w:after="0"/>
        <w:ind w:hanging="716"/>
        <w:outlineLvl w:val="9"/>
        <w:rPr>
          <w:bCs/>
          <w:lang w:val="es-BO"/>
        </w:rPr>
      </w:pPr>
      <w:bookmarkStart w:id="640" w:name="_Ref359426445"/>
      <w:r w:rsidRPr="00F10D21">
        <w:rPr>
          <w:bCs/>
          <w:lang w:val="es-BO"/>
        </w:rPr>
        <w:t>El ajuste de la RPI por variación de precios, se aplicará a la emisión del CAO del Hito Constructivo correspondiente.</w:t>
      </w:r>
      <w:bookmarkEnd w:id="640"/>
    </w:p>
    <w:p w:rsidR="00520994" w:rsidRDefault="00520994" w:rsidP="00520994">
      <w:pPr>
        <w:pStyle w:val="Textoindependiente"/>
        <w:keepNext w:val="0"/>
        <w:suppressLineNumbers/>
        <w:spacing w:after="0"/>
        <w:ind w:left="716"/>
        <w:outlineLvl w:val="9"/>
        <w:rPr>
          <w:bCs/>
          <w:lang w:val="es-BO"/>
        </w:rPr>
      </w:pPr>
    </w:p>
    <w:p w:rsidR="008B4F5F" w:rsidRDefault="008B4F5F" w:rsidP="008B4F5F">
      <w:pPr>
        <w:pStyle w:val="Textoindependiente"/>
        <w:keepNext w:val="0"/>
        <w:numPr>
          <w:ilvl w:val="1"/>
          <w:numId w:val="48"/>
        </w:numPr>
        <w:suppressLineNumbers/>
        <w:spacing w:after="0"/>
        <w:ind w:hanging="716"/>
        <w:outlineLvl w:val="9"/>
        <w:rPr>
          <w:lang w:val="es-BO"/>
        </w:rPr>
      </w:pPr>
      <w:bookmarkStart w:id="641" w:name="_Ref359426451"/>
      <w:r>
        <w:rPr>
          <w:lang w:val="es-BO"/>
        </w:rPr>
        <w:t>La aplicación del ajuste de la RPI por variación de precios deberá representar un incremento máximo de hasta diez por ciento (10%) respecto de la RPI de la Oferta Económica del CONCESIONARIO.</w:t>
      </w:r>
      <w:bookmarkEnd w:id="641"/>
      <w:r>
        <w:rPr>
          <w:lang w:val="es-BO"/>
        </w:rPr>
        <w:t xml:space="preserve"> </w:t>
      </w:r>
    </w:p>
    <w:p w:rsidR="00290C36" w:rsidRDefault="00290C36" w:rsidP="0025246F">
      <w:pPr>
        <w:pStyle w:val="Textoindependiente"/>
        <w:keepNext w:val="0"/>
        <w:suppressLineNumbers/>
        <w:spacing w:after="0"/>
        <w:ind w:left="716"/>
        <w:outlineLvl w:val="9"/>
        <w:rPr>
          <w:bCs/>
          <w:lang w:val="es-BO"/>
        </w:rPr>
      </w:pPr>
    </w:p>
    <w:p w:rsidR="00B8053E" w:rsidRPr="00F10D21" w:rsidRDefault="00B8053E" w:rsidP="001F0BE5">
      <w:pPr>
        <w:pStyle w:val="Ttulo20"/>
        <w:keepNext w:val="0"/>
        <w:rPr>
          <w:b w:val="0"/>
        </w:rPr>
      </w:pPr>
      <w:bookmarkStart w:id="642" w:name="_Toc351624590"/>
      <w:bookmarkStart w:id="643" w:name="_Toc359428078"/>
      <w:r w:rsidRPr="00F10D21">
        <w:t>AJUSTE POR EL ÍNDICE GENERAL DE PRECIOS AL POR MAYOR (IPM)</w:t>
      </w:r>
      <w:bookmarkEnd w:id="642"/>
      <w:bookmarkEnd w:id="643"/>
    </w:p>
    <w:p w:rsidR="0005217A" w:rsidRDefault="00B8053E" w:rsidP="008E613B">
      <w:pPr>
        <w:pStyle w:val="Textoindependiente"/>
        <w:keepNext w:val="0"/>
        <w:numPr>
          <w:ilvl w:val="1"/>
          <w:numId w:val="48"/>
        </w:numPr>
        <w:suppressLineNumbers/>
        <w:spacing w:after="0"/>
        <w:ind w:hanging="716"/>
        <w:outlineLvl w:val="9"/>
        <w:rPr>
          <w:lang w:val="es-BO"/>
        </w:rPr>
      </w:pPr>
      <w:bookmarkStart w:id="644" w:name="_Ref351624318"/>
      <w:r w:rsidRPr="00F10D21">
        <w:rPr>
          <w:bCs/>
          <w:lang w:val="es-BO"/>
        </w:rPr>
        <w:t>El valor de la RPI se ajustará por motivo de variación del Índice General de</w:t>
      </w:r>
      <w:r w:rsidRPr="00F10D21">
        <w:rPr>
          <w:lang w:val="es-BO"/>
        </w:rPr>
        <w:t xml:space="preserve"> Precios al por Mayor (IPM) que publica el Instituto Nacional de Estadística e Informática (INEI) cuando éste sea mayor o igual al tres por ciento (3%) acumulado desde el momento y oportunidad que correspondió aplicar el ajuste anterior. Corresponderá a SEDAPAL asumir el pago por efecto del ajuste a la RPI, a favor del CONCESIONARIO.</w:t>
      </w:r>
      <w:bookmarkEnd w:id="644"/>
    </w:p>
    <w:p w:rsidR="0005217A" w:rsidRDefault="0005217A">
      <w:pPr>
        <w:pStyle w:val="Textoindependiente"/>
        <w:keepNext w:val="0"/>
        <w:suppressLineNumbers/>
        <w:spacing w:after="0"/>
        <w:outlineLvl w:val="9"/>
        <w:rPr>
          <w:lang w:val="es-BO"/>
        </w:rPr>
      </w:pPr>
    </w:p>
    <w:p w:rsidR="0005217A" w:rsidRDefault="0005217A" w:rsidP="001F0BE5">
      <w:pPr>
        <w:pStyle w:val="Textoindependiente"/>
        <w:keepNext w:val="0"/>
        <w:suppressLineNumbers/>
        <w:rPr>
          <w:lang w:val="es-BO"/>
        </w:rPr>
      </w:pPr>
      <w:r w:rsidRPr="00F10D21">
        <w:rPr>
          <w:lang w:val="es-BO"/>
        </w:rPr>
        <w:t>En el caso del primer ajuste</w:t>
      </w:r>
      <w:r w:rsidR="008B4F5F">
        <w:rPr>
          <w:lang w:val="es-BO"/>
        </w:rPr>
        <w:t xml:space="preserve"> del RPI</w:t>
      </w:r>
      <w:r w:rsidR="008B4F5F" w:rsidRPr="00CA11F2">
        <w:rPr>
          <w:vertAlign w:val="subscript"/>
          <w:lang w:val="es-BO"/>
        </w:rPr>
        <w:t>EPI</w:t>
      </w:r>
      <w:r w:rsidRPr="00F10D21">
        <w:rPr>
          <w:lang w:val="es-BO"/>
        </w:rPr>
        <w:t>, la variación del IPM acumulado a que se refiere el párrafo anterior, deberá computarse desde la fecha de emisión del Acta de Terminación de Obras</w:t>
      </w:r>
      <w:r w:rsidR="008B4F5F">
        <w:rPr>
          <w:lang w:val="es-BO"/>
        </w:rPr>
        <w:t xml:space="preserve"> que permiten alcanzar </w:t>
      </w:r>
      <w:r w:rsidR="008B4F5F">
        <w:rPr>
          <w:lang w:val="es-PE"/>
        </w:rPr>
        <w:t>la Escala de Producción I</w:t>
      </w:r>
      <w:r w:rsidRPr="00F10D21">
        <w:rPr>
          <w:lang w:val="es-BO"/>
        </w:rPr>
        <w:t xml:space="preserve">, </w:t>
      </w:r>
      <w:r w:rsidR="008B4F5F">
        <w:rPr>
          <w:lang w:val="es-BO"/>
        </w:rPr>
        <w:t xml:space="preserve">En tanto; en el caso </w:t>
      </w:r>
      <w:r w:rsidR="008B4F5F" w:rsidRPr="00F10D21">
        <w:rPr>
          <w:lang w:val="es-BO"/>
        </w:rPr>
        <w:t>del primer ajuste</w:t>
      </w:r>
      <w:r w:rsidR="008B4F5F">
        <w:rPr>
          <w:lang w:val="es-BO"/>
        </w:rPr>
        <w:t xml:space="preserve"> del RPI</w:t>
      </w:r>
      <w:r w:rsidR="008B4F5F" w:rsidRPr="00B17001">
        <w:rPr>
          <w:vertAlign w:val="subscript"/>
          <w:lang w:val="es-BO"/>
        </w:rPr>
        <w:t>EPI</w:t>
      </w:r>
      <w:r w:rsidR="008B4F5F">
        <w:rPr>
          <w:vertAlign w:val="subscript"/>
          <w:lang w:val="es-BO"/>
        </w:rPr>
        <w:t>I</w:t>
      </w:r>
      <w:r w:rsidR="008B4F5F" w:rsidRPr="00F10D21">
        <w:rPr>
          <w:lang w:val="es-BO"/>
        </w:rPr>
        <w:t>, la variación del IPM acumulado a que se refiere el párrafo anterior, deberá computarse desde la fecha de emisión del</w:t>
      </w:r>
      <w:r w:rsidR="00C96ABB">
        <w:rPr>
          <w:lang w:val="es-BO"/>
        </w:rPr>
        <w:t xml:space="preserve">  </w:t>
      </w:r>
      <w:r w:rsidR="008B4F5F" w:rsidRPr="00F10D21">
        <w:rPr>
          <w:lang w:val="es-BO"/>
        </w:rPr>
        <w:t xml:space="preserve">Acta de Terminación </w:t>
      </w:r>
      <w:r w:rsidR="008B4F5F">
        <w:rPr>
          <w:lang w:val="es-BO"/>
        </w:rPr>
        <w:t xml:space="preserve">de Obras que permiten alcanzar </w:t>
      </w:r>
      <w:r w:rsidR="008B4F5F">
        <w:rPr>
          <w:lang w:val="es-PE"/>
        </w:rPr>
        <w:t>la Escala de Producción II</w:t>
      </w:r>
      <w:r w:rsidR="008B4F5F">
        <w:rPr>
          <w:lang w:val="es-BO"/>
        </w:rPr>
        <w:t xml:space="preserve">. </w:t>
      </w:r>
      <w:r w:rsidRPr="00F10D21">
        <w:rPr>
          <w:lang w:val="es-BO"/>
        </w:rPr>
        <w:t>A tales efectos, el CONCESIONARIO deberá aplicar el siguiente cociente:</w:t>
      </w:r>
    </w:p>
    <w:p w:rsidR="008B4F5F" w:rsidRDefault="008B4F5F" w:rsidP="008B4F5F">
      <w:pPr>
        <w:pStyle w:val="Textoindependiente"/>
        <w:keepNext w:val="0"/>
        <w:numPr>
          <w:ilvl w:val="0"/>
          <w:numId w:val="158"/>
        </w:numPr>
        <w:suppressLineNumbers/>
        <w:rPr>
          <w:lang w:val="es-BO"/>
        </w:rPr>
      </w:pPr>
      <w:r>
        <w:rPr>
          <w:lang w:val="es-BO"/>
        </w:rPr>
        <w:lastRenderedPageBreak/>
        <w:t>Para el ajuste del RPI</w:t>
      </w:r>
      <w:r w:rsidRPr="00CA11F2">
        <w:rPr>
          <w:vertAlign w:val="subscript"/>
          <w:lang w:val="es-BO"/>
        </w:rPr>
        <w:t>EPI</w:t>
      </w:r>
    </w:p>
    <w:p w:rsidR="008B4F5F" w:rsidRDefault="008B4F5F" w:rsidP="001F0BE5">
      <w:pPr>
        <w:pStyle w:val="Textoindependiente"/>
        <w:keepNext w:val="0"/>
        <w:suppressLineNumbers/>
        <w:rPr>
          <w:lang w:val="es-BO"/>
        </w:rPr>
      </w:pPr>
    </w:p>
    <w:p w:rsidR="0005217A" w:rsidRPr="0005217A" w:rsidRDefault="0005217A" w:rsidP="001F0BE5">
      <w:pPr>
        <w:pStyle w:val="Textoindependiente"/>
        <w:keepNext w:val="0"/>
        <w:suppressLineNumbers/>
        <w:rPr>
          <w:lang w:val="es-BO"/>
        </w:rPr>
      </w:pPr>
      <w:r w:rsidRPr="0005217A">
        <w:rPr>
          <w:lang w:val="es-BO"/>
        </w:rPr>
        <w:t>Factor de ajuste = IPM1 / IPM0</w:t>
      </w:r>
    </w:p>
    <w:p w:rsidR="0005217A" w:rsidRPr="0005217A" w:rsidRDefault="0005217A" w:rsidP="001F0BE5">
      <w:pPr>
        <w:pStyle w:val="Textoindependiente"/>
        <w:keepNext w:val="0"/>
        <w:suppressLineNumbers/>
        <w:rPr>
          <w:lang w:val="es-BO"/>
        </w:rPr>
      </w:pPr>
      <w:r w:rsidRPr="0005217A">
        <w:rPr>
          <w:lang w:val="es-BO"/>
        </w:rPr>
        <w:t>Donde:</w:t>
      </w:r>
    </w:p>
    <w:p w:rsidR="0005217A" w:rsidRPr="0005217A" w:rsidRDefault="0005217A" w:rsidP="001F0BE5">
      <w:pPr>
        <w:pStyle w:val="Textoindependiente"/>
        <w:keepNext w:val="0"/>
        <w:suppressLineNumbers/>
        <w:rPr>
          <w:lang w:val="es-BO"/>
        </w:rPr>
      </w:pPr>
    </w:p>
    <w:p w:rsidR="0005217A" w:rsidRPr="0005217A" w:rsidRDefault="0005217A" w:rsidP="001F0BE5">
      <w:pPr>
        <w:pStyle w:val="Textoindependiente"/>
        <w:keepNext w:val="0"/>
        <w:suppressLineNumbers/>
        <w:tabs>
          <w:tab w:val="left" w:pos="2835"/>
        </w:tabs>
        <w:ind w:left="3544" w:hanging="2835"/>
        <w:rPr>
          <w:lang w:val="es-BO"/>
        </w:rPr>
      </w:pPr>
      <w:r w:rsidRPr="0005217A">
        <w:rPr>
          <w:lang w:val="es-BO"/>
        </w:rPr>
        <w:t>IPM0</w:t>
      </w:r>
      <w:r w:rsidRPr="0005217A">
        <w:rPr>
          <w:lang w:val="es-BO"/>
        </w:rPr>
        <w:tab/>
        <w:t>:</w:t>
      </w:r>
      <w:r w:rsidRPr="0005217A">
        <w:rPr>
          <w:lang w:val="es-BO"/>
        </w:rPr>
        <w:tab/>
        <w:t>IPM a la fecha de emisión del Acta de Terminación de Obras,</w:t>
      </w:r>
      <w:r w:rsidR="008B4F5F">
        <w:rPr>
          <w:lang w:val="es-BO"/>
        </w:rPr>
        <w:t xml:space="preserve"> que permiten alcanzar </w:t>
      </w:r>
      <w:r w:rsidR="008B4F5F">
        <w:rPr>
          <w:lang w:val="es-PE"/>
        </w:rPr>
        <w:t>la Escala de Producción I</w:t>
      </w:r>
      <w:r w:rsidRPr="0005217A">
        <w:rPr>
          <w:lang w:val="es-BO"/>
        </w:rPr>
        <w:t>.</w:t>
      </w:r>
    </w:p>
    <w:p w:rsidR="0005217A" w:rsidRDefault="0005217A" w:rsidP="001F0BE5">
      <w:pPr>
        <w:pStyle w:val="Textoindependiente"/>
        <w:keepNext w:val="0"/>
        <w:suppressLineNumbers/>
        <w:tabs>
          <w:tab w:val="left" w:pos="2835"/>
        </w:tabs>
        <w:ind w:left="3544" w:hanging="2835"/>
        <w:rPr>
          <w:lang w:val="es-BO"/>
        </w:rPr>
      </w:pPr>
      <w:r w:rsidRPr="0005217A">
        <w:rPr>
          <w:lang w:val="es-BO"/>
        </w:rPr>
        <w:t>IPM1</w:t>
      </w:r>
      <w:r w:rsidRPr="0005217A">
        <w:rPr>
          <w:lang w:val="es-BO"/>
        </w:rPr>
        <w:tab/>
        <w:t>:</w:t>
      </w:r>
      <w:r w:rsidRPr="0005217A">
        <w:rPr>
          <w:lang w:val="es-BO"/>
        </w:rPr>
        <w:tab/>
        <w:t>IPM a la fecha en que el acumulado de la variación del índice sea igual o mayor al tres por ciento (3%), desde el momento y oportunidad que correspondió aplicar el ajuste anterior.</w:t>
      </w:r>
    </w:p>
    <w:p w:rsidR="008B4F5F" w:rsidRDefault="008B4F5F" w:rsidP="008B4F5F">
      <w:pPr>
        <w:pStyle w:val="Textoindependiente"/>
        <w:keepNext w:val="0"/>
        <w:numPr>
          <w:ilvl w:val="0"/>
          <w:numId w:val="158"/>
        </w:numPr>
        <w:suppressLineNumbers/>
        <w:rPr>
          <w:lang w:val="es-BO"/>
        </w:rPr>
      </w:pPr>
      <w:r>
        <w:rPr>
          <w:lang w:val="es-BO"/>
        </w:rPr>
        <w:t>Para el ajuste del RPI</w:t>
      </w:r>
      <w:r w:rsidRPr="00B17001">
        <w:rPr>
          <w:vertAlign w:val="subscript"/>
          <w:lang w:val="es-BO"/>
        </w:rPr>
        <w:t>EP</w:t>
      </w:r>
      <w:r>
        <w:rPr>
          <w:vertAlign w:val="subscript"/>
          <w:lang w:val="es-BO"/>
        </w:rPr>
        <w:t>I</w:t>
      </w:r>
      <w:r w:rsidRPr="00B17001">
        <w:rPr>
          <w:vertAlign w:val="subscript"/>
          <w:lang w:val="es-BO"/>
        </w:rPr>
        <w:t>I</w:t>
      </w:r>
    </w:p>
    <w:p w:rsidR="008B4F5F" w:rsidRDefault="008B4F5F" w:rsidP="008B4F5F">
      <w:pPr>
        <w:pStyle w:val="Textoindependiente"/>
        <w:keepNext w:val="0"/>
        <w:suppressLineNumbers/>
        <w:rPr>
          <w:lang w:val="es-BO"/>
        </w:rPr>
      </w:pPr>
    </w:p>
    <w:p w:rsidR="008B4F5F" w:rsidRPr="0005217A" w:rsidRDefault="008B4F5F" w:rsidP="008B4F5F">
      <w:pPr>
        <w:pStyle w:val="Textoindependiente"/>
        <w:keepNext w:val="0"/>
        <w:suppressLineNumbers/>
        <w:rPr>
          <w:lang w:val="es-BO"/>
        </w:rPr>
      </w:pPr>
      <w:r w:rsidRPr="0005217A">
        <w:rPr>
          <w:lang w:val="es-BO"/>
        </w:rPr>
        <w:t>Factor de ajuste = IPM</w:t>
      </w:r>
      <w:r w:rsidRPr="00B17001">
        <w:rPr>
          <w:vertAlign w:val="subscript"/>
          <w:lang w:val="es-BO"/>
        </w:rPr>
        <w:t>1</w:t>
      </w:r>
      <w:r w:rsidRPr="0005217A">
        <w:rPr>
          <w:lang w:val="es-BO"/>
        </w:rPr>
        <w:t xml:space="preserve"> / IPM</w:t>
      </w:r>
      <w:r w:rsidRPr="00B17001">
        <w:rPr>
          <w:vertAlign w:val="subscript"/>
          <w:lang w:val="es-BO"/>
        </w:rPr>
        <w:t>0</w:t>
      </w:r>
    </w:p>
    <w:p w:rsidR="008B4F5F" w:rsidRPr="0005217A" w:rsidRDefault="008B4F5F" w:rsidP="008B4F5F">
      <w:pPr>
        <w:pStyle w:val="Textoindependiente"/>
        <w:keepNext w:val="0"/>
        <w:suppressLineNumbers/>
        <w:rPr>
          <w:lang w:val="es-BO"/>
        </w:rPr>
      </w:pPr>
      <w:r w:rsidRPr="0005217A">
        <w:rPr>
          <w:lang w:val="es-BO"/>
        </w:rPr>
        <w:t>Donde:</w:t>
      </w:r>
    </w:p>
    <w:p w:rsidR="008B4F5F" w:rsidRPr="0005217A" w:rsidRDefault="008B4F5F" w:rsidP="008B4F5F">
      <w:pPr>
        <w:pStyle w:val="Textoindependiente"/>
        <w:keepNext w:val="0"/>
        <w:suppressLineNumbers/>
        <w:tabs>
          <w:tab w:val="left" w:pos="2835"/>
        </w:tabs>
        <w:ind w:left="3544" w:hanging="2835"/>
        <w:rPr>
          <w:lang w:val="es-BO"/>
        </w:rPr>
      </w:pPr>
      <w:r w:rsidRPr="0005217A">
        <w:rPr>
          <w:lang w:val="es-BO"/>
        </w:rPr>
        <w:t>IPM</w:t>
      </w:r>
      <w:r w:rsidRPr="00B17001">
        <w:rPr>
          <w:vertAlign w:val="subscript"/>
          <w:lang w:val="es-BO"/>
        </w:rPr>
        <w:t>0</w:t>
      </w:r>
      <w:r w:rsidRPr="0005217A">
        <w:rPr>
          <w:lang w:val="es-BO"/>
        </w:rPr>
        <w:tab/>
        <w:t>:</w:t>
      </w:r>
      <w:r w:rsidRPr="0005217A">
        <w:rPr>
          <w:lang w:val="es-BO"/>
        </w:rPr>
        <w:tab/>
        <w:t>IPM a la fecha de emisión del Acta de Terminación de Obras</w:t>
      </w:r>
      <w:r w:rsidR="00C96ABB">
        <w:rPr>
          <w:lang w:val="es-BO"/>
        </w:rPr>
        <w:t xml:space="preserve">  </w:t>
      </w:r>
      <w:r>
        <w:rPr>
          <w:lang w:val="es-BO"/>
        </w:rPr>
        <w:t xml:space="preserve">que permiten alcanzar </w:t>
      </w:r>
      <w:r>
        <w:rPr>
          <w:lang w:val="es-PE"/>
        </w:rPr>
        <w:t>la Escala de Producción II</w:t>
      </w:r>
      <w:r w:rsidRPr="0005217A">
        <w:rPr>
          <w:lang w:val="es-BO"/>
        </w:rPr>
        <w:t>.</w:t>
      </w:r>
    </w:p>
    <w:p w:rsidR="008B4F5F" w:rsidRPr="0005217A" w:rsidRDefault="008B4F5F" w:rsidP="008B4F5F">
      <w:pPr>
        <w:pStyle w:val="Textoindependiente"/>
        <w:keepNext w:val="0"/>
        <w:suppressLineNumbers/>
        <w:tabs>
          <w:tab w:val="left" w:pos="2835"/>
        </w:tabs>
        <w:ind w:left="3544" w:hanging="2835"/>
        <w:rPr>
          <w:lang w:val="es-BO"/>
        </w:rPr>
      </w:pPr>
      <w:r w:rsidRPr="0005217A">
        <w:rPr>
          <w:lang w:val="es-BO"/>
        </w:rPr>
        <w:t>IPM</w:t>
      </w:r>
      <w:r w:rsidRPr="00B17001">
        <w:rPr>
          <w:vertAlign w:val="subscript"/>
          <w:lang w:val="es-BO"/>
        </w:rPr>
        <w:t>1</w:t>
      </w:r>
      <w:r w:rsidRPr="0005217A">
        <w:rPr>
          <w:lang w:val="es-BO"/>
        </w:rPr>
        <w:tab/>
        <w:t>:</w:t>
      </w:r>
      <w:r w:rsidRPr="0005217A">
        <w:rPr>
          <w:lang w:val="es-BO"/>
        </w:rPr>
        <w:tab/>
        <w:t>IPM a la fecha en que el acumulado de la variación del índice sea igual o mayor al tres por ciento (3%), desde el momento y oportunidad que correspondió aplicar el ajuste anterior.</w:t>
      </w:r>
    </w:p>
    <w:p w:rsidR="008B4F5F" w:rsidRPr="0005217A" w:rsidRDefault="008B4F5F" w:rsidP="001F0BE5">
      <w:pPr>
        <w:pStyle w:val="Textoindependiente"/>
        <w:keepNext w:val="0"/>
        <w:suppressLineNumbers/>
        <w:tabs>
          <w:tab w:val="left" w:pos="2835"/>
        </w:tabs>
        <w:ind w:left="3544" w:hanging="2835"/>
        <w:rPr>
          <w:lang w:val="es-BO"/>
        </w:rPr>
      </w:pPr>
    </w:p>
    <w:p w:rsidR="0005217A" w:rsidRPr="0005217A" w:rsidRDefault="0005217A" w:rsidP="001F0BE5">
      <w:pPr>
        <w:pStyle w:val="Textoindependiente"/>
        <w:keepNext w:val="0"/>
        <w:suppressLineNumbers/>
        <w:rPr>
          <w:lang w:val="es-BO"/>
        </w:rPr>
      </w:pPr>
      <w:r w:rsidRPr="0005217A">
        <w:rPr>
          <w:lang w:val="es-BO"/>
        </w:rPr>
        <w:t>Factor de ajuste</w:t>
      </w:r>
      <w:r w:rsidRPr="0005217A">
        <w:rPr>
          <w:lang w:val="es-BO"/>
        </w:rPr>
        <w:tab/>
        <w:t>:</w:t>
      </w:r>
      <w:r w:rsidRPr="0005217A">
        <w:rPr>
          <w:lang w:val="es-BO"/>
        </w:rPr>
        <w:tab/>
        <w:t>El factor de ajuste deberá expresarse con cinco (5) decimales.</w:t>
      </w:r>
    </w:p>
    <w:p w:rsidR="0005217A" w:rsidRDefault="0005217A" w:rsidP="001F0BE5">
      <w:pPr>
        <w:pStyle w:val="Textoindependiente"/>
        <w:keepNext w:val="0"/>
        <w:suppressLineNumbers/>
        <w:rPr>
          <w:lang w:val="es-BO"/>
        </w:rPr>
      </w:pPr>
    </w:p>
    <w:p w:rsidR="00B8053E" w:rsidRPr="00F10D21" w:rsidRDefault="00B8053E" w:rsidP="001F0BE5">
      <w:pPr>
        <w:pStyle w:val="Textoindependiente"/>
        <w:keepNext w:val="0"/>
        <w:suppressLineNumbers/>
        <w:rPr>
          <w:lang w:val="es-BO"/>
        </w:rPr>
      </w:pPr>
      <w:r w:rsidRPr="00F10D21">
        <w:rPr>
          <w:lang w:val="es-BO"/>
        </w:rPr>
        <w:t>En el caso de ajustes posteriores</w:t>
      </w:r>
      <w:r w:rsidR="008B4F5F">
        <w:rPr>
          <w:lang w:val="es-BO"/>
        </w:rPr>
        <w:t xml:space="preserve"> del RPI</w:t>
      </w:r>
      <w:r w:rsidR="008B4F5F" w:rsidRPr="00CA11F2">
        <w:rPr>
          <w:vertAlign w:val="subscript"/>
          <w:lang w:val="es-BO"/>
        </w:rPr>
        <w:t>EPI</w:t>
      </w:r>
      <w:r w:rsidR="008B4F5F">
        <w:rPr>
          <w:lang w:val="es-BO"/>
        </w:rPr>
        <w:t xml:space="preserve"> y del RPI</w:t>
      </w:r>
      <w:r w:rsidR="008B4F5F" w:rsidRPr="00CA11F2">
        <w:rPr>
          <w:vertAlign w:val="subscript"/>
          <w:lang w:val="es-BO"/>
        </w:rPr>
        <w:t>EPII</w:t>
      </w:r>
      <w:r w:rsidRPr="00F10D21">
        <w:rPr>
          <w:lang w:val="es-BO"/>
        </w:rPr>
        <w:t>, se tomará como IPM base el registrado en la fecha en que se concedió el último ajuste.</w:t>
      </w:r>
    </w:p>
    <w:p w:rsidR="00B8053E" w:rsidRPr="00F10D21" w:rsidRDefault="00B8053E" w:rsidP="001F0BE5">
      <w:pPr>
        <w:pStyle w:val="Textoindependiente"/>
        <w:keepNext w:val="0"/>
        <w:suppressLineNumbers/>
        <w:rPr>
          <w:lang w:val="es-BO"/>
        </w:rPr>
      </w:pPr>
    </w:p>
    <w:p w:rsidR="00B8053E" w:rsidRPr="00F10D21" w:rsidRDefault="00B8053E" w:rsidP="001F0BE5">
      <w:pPr>
        <w:pStyle w:val="Textoindependiente"/>
        <w:keepNext w:val="0"/>
        <w:suppressLineNumbers/>
        <w:rPr>
          <w:lang w:val="es-BO"/>
        </w:rPr>
      </w:pPr>
      <w:r w:rsidRPr="00F10D21">
        <w:rPr>
          <w:lang w:val="es-BO"/>
        </w:rPr>
        <w:t>En caso de Caducidad, por cualquier causal, el ajuste se computará desde la fecha de emisión del Acta de Terminación de</w:t>
      </w:r>
      <w:r w:rsidR="00DA46F3">
        <w:rPr>
          <w:lang w:val="es-BO"/>
        </w:rPr>
        <w:t>l Componente</w:t>
      </w:r>
      <w:r w:rsidRPr="00F10D21">
        <w:rPr>
          <w:lang w:val="es-BO"/>
        </w:rPr>
        <w:t xml:space="preserve"> culminad</w:t>
      </w:r>
      <w:r w:rsidR="00DA46F3">
        <w:rPr>
          <w:lang w:val="es-BO"/>
        </w:rPr>
        <w:t>o</w:t>
      </w:r>
      <w:r w:rsidRPr="00F10D21">
        <w:rPr>
          <w:lang w:val="es-BO"/>
        </w:rPr>
        <w:t>; y/o de la fechas previstas de terminación de l</w:t>
      </w:r>
      <w:r w:rsidR="00DA46F3">
        <w:rPr>
          <w:lang w:val="es-BO"/>
        </w:rPr>
        <w:t>o</w:t>
      </w:r>
      <w:r w:rsidRPr="00F10D21">
        <w:rPr>
          <w:lang w:val="es-BO"/>
        </w:rPr>
        <w:t xml:space="preserve">s </w:t>
      </w:r>
      <w:r w:rsidR="00DA46F3">
        <w:rPr>
          <w:lang w:val="es-BO"/>
        </w:rPr>
        <w:t>Componentes</w:t>
      </w:r>
      <w:r w:rsidRPr="00F10D21">
        <w:rPr>
          <w:lang w:val="es-BO"/>
        </w:rPr>
        <w:t xml:space="preserve"> no culminad</w:t>
      </w:r>
      <w:r w:rsidR="00DA46F3">
        <w:rPr>
          <w:lang w:val="es-BO"/>
        </w:rPr>
        <w:t>o</w:t>
      </w:r>
      <w:r w:rsidRPr="00F10D21">
        <w:rPr>
          <w:lang w:val="es-BO"/>
        </w:rPr>
        <w:t>s, de corresponder.</w:t>
      </w:r>
    </w:p>
    <w:p w:rsidR="00B8053E" w:rsidRPr="00F10D21" w:rsidRDefault="00B8053E" w:rsidP="001F0BE5">
      <w:pPr>
        <w:pStyle w:val="Textoindependiente"/>
        <w:keepNext w:val="0"/>
        <w:suppressLineNumbers/>
        <w:rPr>
          <w:lang w:val="es-BO"/>
        </w:rPr>
      </w:pPr>
    </w:p>
    <w:p w:rsidR="00B8053E" w:rsidRPr="00F10D21" w:rsidRDefault="00B8053E" w:rsidP="008E613B">
      <w:pPr>
        <w:pStyle w:val="Textoindependiente"/>
        <w:keepNext w:val="0"/>
        <w:numPr>
          <w:ilvl w:val="1"/>
          <w:numId w:val="48"/>
        </w:numPr>
        <w:suppressLineNumbers/>
        <w:spacing w:after="0"/>
        <w:ind w:hanging="716"/>
        <w:outlineLvl w:val="9"/>
      </w:pPr>
      <w:bookmarkStart w:id="645" w:name="_Ref351624320"/>
      <w:bookmarkStart w:id="646" w:name="_Ref355346901"/>
      <w:r w:rsidRPr="00F10D21">
        <w:rPr>
          <w:bCs/>
          <w:lang w:val="es-BO"/>
        </w:rPr>
        <w:t xml:space="preserve">El ajuste en el valor de la RPI deberá ser aplicado en un plazo que no exceda de </w:t>
      </w:r>
      <w:r w:rsidR="00713795">
        <w:rPr>
          <w:bCs/>
          <w:lang w:val="es-BO"/>
        </w:rPr>
        <w:t xml:space="preserve">treinta </w:t>
      </w:r>
      <w:r w:rsidRPr="00F10D21">
        <w:rPr>
          <w:bCs/>
          <w:lang w:val="es-BO"/>
        </w:rPr>
        <w:t>(</w:t>
      </w:r>
      <w:r w:rsidR="00713795">
        <w:rPr>
          <w:bCs/>
          <w:lang w:val="es-BO"/>
        </w:rPr>
        <w:t>3</w:t>
      </w:r>
      <w:r w:rsidRPr="00F10D21">
        <w:rPr>
          <w:bCs/>
          <w:lang w:val="es-BO"/>
        </w:rPr>
        <w:t>0) Días Calendario posteriores al vencimiento del mes en que se acumuló la variación del IPM prevista en la Cláusula 9.</w:t>
      </w:r>
      <w:r w:rsidR="00713795">
        <w:rPr>
          <w:bCs/>
          <w:lang w:val="es-BO"/>
        </w:rPr>
        <w:t>29</w:t>
      </w:r>
      <w:r w:rsidRPr="00F10D21">
        <w:rPr>
          <w:bCs/>
          <w:lang w:val="es-BO"/>
        </w:rPr>
        <w:t xml:space="preserve"> del presente Contrato.</w:t>
      </w:r>
      <w:bookmarkEnd w:id="645"/>
      <w:r w:rsidRPr="00F10D21">
        <w:rPr>
          <w:lang w:val="es-BO"/>
        </w:rPr>
        <w:t xml:space="preserve"> Corresponderá a SEDAPAL, previa verificación del cálculo del factor de ajuste, asumir el pago por efecto del ajuste a la RPI a favor del CONCESIONARIO</w:t>
      </w:r>
      <w:bookmarkEnd w:id="646"/>
    </w:p>
    <w:p w:rsidR="00B8053E" w:rsidRPr="00F10D21" w:rsidRDefault="00B8053E">
      <w:pPr>
        <w:pStyle w:val="Textoindependiente"/>
        <w:keepNext w:val="0"/>
        <w:suppressLineNumbers/>
        <w:spacing w:after="0"/>
        <w:ind w:left="716"/>
        <w:outlineLvl w:val="9"/>
        <w:rPr>
          <w:bCs/>
        </w:rPr>
      </w:pPr>
    </w:p>
    <w:p w:rsidR="00B8053E" w:rsidRPr="00F10D21" w:rsidRDefault="00B8053E" w:rsidP="001F0BE5">
      <w:pPr>
        <w:pStyle w:val="Ttulo20"/>
        <w:keepNext w:val="0"/>
      </w:pPr>
      <w:bookmarkStart w:id="647" w:name="_Toc220734828"/>
      <w:bookmarkStart w:id="648" w:name="_Toc351624591"/>
      <w:bookmarkStart w:id="649" w:name="_Toc359428079"/>
      <w:r w:rsidRPr="00F10D21">
        <w:t>SOBRE EL COMPONENTE RPMO</w:t>
      </w:r>
      <w:bookmarkEnd w:id="647"/>
      <w:bookmarkEnd w:id="648"/>
      <w:bookmarkEnd w:id="649"/>
    </w:p>
    <w:p w:rsidR="00B8053E" w:rsidRPr="00F10D21" w:rsidRDefault="00B8053E" w:rsidP="008E613B">
      <w:pPr>
        <w:pStyle w:val="Textoindependiente"/>
        <w:keepNext w:val="0"/>
        <w:numPr>
          <w:ilvl w:val="1"/>
          <w:numId w:val="48"/>
        </w:numPr>
        <w:suppressLineNumbers/>
        <w:spacing w:after="0"/>
        <w:ind w:hanging="716"/>
        <w:outlineLvl w:val="9"/>
        <w:rPr>
          <w:lang w:val="es-BO"/>
        </w:rPr>
      </w:pPr>
      <w:bookmarkStart w:id="650" w:name="_Ref351623968"/>
      <w:r w:rsidRPr="00F10D21">
        <w:rPr>
          <w:lang w:val="es-BO"/>
        </w:rPr>
        <w:t xml:space="preserve">El CONCESIONARIO tendrá derecho a un pago por concepto del componente RPMO. Este pago, a cargo de SEDAPAL, se efectuará mensualmente a través del </w:t>
      </w:r>
      <w:r w:rsidRPr="00F10D21">
        <w:rPr>
          <w:lang w:val="es-BO"/>
        </w:rPr>
        <w:lastRenderedPageBreak/>
        <w:t xml:space="preserve">Fideicomiso de </w:t>
      </w:r>
      <w:r w:rsidR="0011590E">
        <w:rPr>
          <w:lang w:val="es-BO"/>
        </w:rPr>
        <w:t>Recaudación</w:t>
      </w:r>
      <w:r w:rsidRPr="00F10D21">
        <w:rPr>
          <w:lang w:val="es-BO"/>
        </w:rPr>
        <w:t>, desde el Inicio de la Operación de cada Escala de Producción</w:t>
      </w:r>
      <w:r w:rsidRPr="00F10D21">
        <w:t xml:space="preserve"> hasta</w:t>
      </w:r>
      <w:r w:rsidRPr="00F10D21">
        <w:rPr>
          <w:lang w:val="es-BO"/>
        </w:rPr>
        <w:t xml:space="preserve"> la culminación de la Concesión.</w:t>
      </w:r>
      <w:bookmarkEnd w:id="650"/>
    </w:p>
    <w:p w:rsidR="00B8053E" w:rsidRPr="00F10D21" w:rsidRDefault="00B8053E" w:rsidP="001F0BE5">
      <w:pPr>
        <w:pStyle w:val="Textoindependiente"/>
        <w:keepNext w:val="0"/>
        <w:suppressLineNumbers/>
        <w:ind w:left="2268" w:hanging="1417"/>
      </w:pPr>
    </w:p>
    <w:p w:rsidR="00B8053E" w:rsidRDefault="00B8053E" w:rsidP="008E613B">
      <w:pPr>
        <w:pStyle w:val="Textoindependiente"/>
        <w:keepNext w:val="0"/>
        <w:numPr>
          <w:ilvl w:val="1"/>
          <w:numId w:val="48"/>
        </w:numPr>
        <w:suppressLineNumbers/>
        <w:spacing w:after="0"/>
        <w:ind w:hanging="716"/>
        <w:outlineLvl w:val="9"/>
        <w:rPr>
          <w:lang w:val="es-BO"/>
        </w:rPr>
      </w:pPr>
      <w:r w:rsidRPr="00F10D21">
        <w:rPr>
          <w:lang w:val="es-BO"/>
        </w:rPr>
        <w:t xml:space="preserve">El procedimiento de pago de la RPMO se realizará según el mecanismo establecido en el Contrato de Prestación de Servicios. </w:t>
      </w:r>
    </w:p>
    <w:p w:rsidR="009A01CE" w:rsidRPr="00F10D21" w:rsidRDefault="009A01CE">
      <w:pPr>
        <w:pStyle w:val="Textoindependiente"/>
        <w:keepNext w:val="0"/>
        <w:suppressLineNumbers/>
        <w:spacing w:after="0"/>
        <w:outlineLvl w:val="9"/>
      </w:pPr>
    </w:p>
    <w:p w:rsidR="00FB666A" w:rsidRPr="00E46A16" w:rsidRDefault="00FB666A" w:rsidP="001F0BE5">
      <w:pPr>
        <w:pStyle w:val="Ttulo20"/>
        <w:keepNext w:val="0"/>
        <w:ind w:left="0"/>
        <w:rPr>
          <w:b w:val="0"/>
        </w:rPr>
      </w:pPr>
      <w:bookmarkStart w:id="651" w:name="_Toc284343760"/>
      <w:bookmarkStart w:id="652" w:name="_Toc359428080"/>
      <w:r w:rsidRPr="00E46A16">
        <w:t>EQUILIBRIO ECONÓMICO - FINANCIERO</w:t>
      </w:r>
      <w:bookmarkEnd w:id="651"/>
      <w:bookmarkEnd w:id="652"/>
    </w:p>
    <w:p w:rsidR="00FB666A" w:rsidRPr="00E46A16" w:rsidRDefault="00FB666A" w:rsidP="008E613B">
      <w:pPr>
        <w:pStyle w:val="Textoindependiente"/>
        <w:keepNext w:val="0"/>
        <w:numPr>
          <w:ilvl w:val="1"/>
          <w:numId w:val="48"/>
        </w:numPr>
        <w:suppressLineNumbers/>
        <w:spacing w:after="0"/>
        <w:ind w:hanging="716"/>
        <w:outlineLvl w:val="9"/>
        <w:rPr>
          <w:lang w:val="es-BO"/>
        </w:rPr>
      </w:pPr>
      <w:bookmarkStart w:id="653" w:name="_Ref355341378"/>
      <w:r w:rsidRPr="00E46A16">
        <w:rPr>
          <w:lang w:val="es-BO"/>
        </w:rPr>
        <w:t>Las Partes reconocen que el Contrato, a la Fecha de Cierre, se encuentra en una situación de equilibrio económico-financiero en términos de derechos, responsabilidad y riesgos asignados a las Parte</w:t>
      </w:r>
      <w:bookmarkStart w:id="654" w:name="_Ref177019331"/>
      <w:r w:rsidRPr="00E46A16">
        <w:rPr>
          <w:lang w:val="es-BO"/>
        </w:rPr>
        <w:t>s.</w:t>
      </w:r>
      <w:bookmarkEnd w:id="653"/>
    </w:p>
    <w:p w:rsidR="00FB666A" w:rsidRPr="00E46A16" w:rsidRDefault="00FB666A" w:rsidP="001F0BE5">
      <w:pPr>
        <w:pStyle w:val="Textoindependiente"/>
        <w:keepNext w:val="0"/>
        <w:suppressLineNumbers/>
        <w:rPr>
          <w:lang w:val="es-BO"/>
        </w:rPr>
      </w:pPr>
    </w:p>
    <w:p w:rsidR="00FB666A" w:rsidRPr="00E46A16" w:rsidRDefault="00FB666A" w:rsidP="008E613B">
      <w:pPr>
        <w:pStyle w:val="Textoindependiente"/>
        <w:keepNext w:val="0"/>
        <w:numPr>
          <w:ilvl w:val="1"/>
          <w:numId w:val="48"/>
        </w:numPr>
        <w:suppressLineNumbers/>
        <w:spacing w:after="0"/>
        <w:ind w:hanging="716"/>
        <w:outlineLvl w:val="9"/>
        <w:rPr>
          <w:lang w:val="es-BO"/>
        </w:rPr>
      </w:pPr>
      <w:r w:rsidRPr="00E46A16">
        <w:rPr>
          <w:lang w:val="es-BO"/>
        </w:rPr>
        <w:t xml:space="preserve">El presente Contrato estipula un mecanismo de </w:t>
      </w:r>
      <w:r w:rsidR="005468FD" w:rsidRPr="00E46A16">
        <w:rPr>
          <w:lang w:val="es-BO"/>
        </w:rPr>
        <w:t>restablecimiento</w:t>
      </w:r>
      <w:r w:rsidRPr="00E46A16">
        <w:rPr>
          <w:lang w:val="es-BO"/>
        </w:rPr>
        <w:t xml:space="preserve"> del equilibrio económico-financiero al cual tendrán derecho el CONCESIONARIO y el CONCEDENTE en caso que la Concesión se vea afect</w:t>
      </w:r>
      <w:bookmarkEnd w:id="654"/>
      <w:r w:rsidRPr="00E46A16">
        <w:rPr>
          <w:lang w:val="es-BO"/>
        </w:rPr>
        <w:t xml:space="preserve">ada, exclusiva y explícitamente debido a cambios en las Leyes y Disposiciones Aplicables en la medida que tenga exclusiva relación a aspectos económicos financieros vinculados al presente Contrato y sus anexos. </w:t>
      </w:r>
    </w:p>
    <w:p w:rsidR="00FB666A" w:rsidRPr="00E46A16" w:rsidRDefault="00FB666A" w:rsidP="001F0BE5">
      <w:pPr>
        <w:pStyle w:val="Textoindependiente"/>
        <w:keepNext w:val="0"/>
        <w:suppressLineNumbers/>
        <w:rPr>
          <w:lang w:val="es-BO"/>
        </w:rPr>
      </w:pPr>
    </w:p>
    <w:p w:rsidR="00FB666A" w:rsidRPr="00E46A16" w:rsidRDefault="00FB666A" w:rsidP="008E613B">
      <w:pPr>
        <w:pStyle w:val="Textoindependiente"/>
        <w:keepNext w:val="0"/>
        <w:numPr>
          <w:ilvl w:val="1"/>
          <w:numId w:val="48"/>
        </w:numPr>
        <w:suppressLineNumbers/>
        <w:spacing w:after="0"/>
        <w:ind w:hanging="716"/>
        <w:outlineLvl w:val="9"/>
        <w:rPr>
          <w:lang w:val="es-BO"/>
        </w:rPr>
      </w:pPr>
      <w:r w:rsidRPr="00E46A16">
        <w:rPr>
          <w:lang w:val="es-BO"/>
        </w:rPr>
        <w:t>El desequilibrio se puede dar por la condición anterior y deberá tener implicancias en la variación de ingresos y/o de costos; y el restablecimiento del equilibrio podrá ser invocado por alguna de las Partes a consideración y discreción de las implicancias económicas en su nivel de actividad</w:t>
      </w:r>
    </w:p>
    <w:p w:rsidR="00FB666A" w:rsidRPr="00E46A16" w:rsidRDefault="00FB666A" w:rsidP="001F0BE5">
      <w:pPr>
        <w:pStyle w:val="Prrafodelista"/>
        <w:keepNext w:val="0"/>
        <w:rPr>
          <w:lang w:val="es-BO"/>
        </w:rPr>
      </w:pPr>
    </w:p>
    <w:p w:rsidR="00FB666A" w:rsidRDefault="00FB666A" w:rsidP="008E613B">
      <w:pPr>
        <w:pStyle w:val="Textoindependiente"/>
        <w:keepNext w:val="0"/>
        <w:numPr>
          <w:ilvl w:val="1"/>
          <w:numId w:val="48"/>
        </w:numPr>
        <w:suppressLineNumbers/>
        <w:spacing w:after="0"/>
        <w:ind w:hanging="716"/>
        <w:outlineLvl w:val="9"/>
        <w:rPr>
          <w:lang w:val="es-BO"/>
        </w:rPr>
      </w:pPr>
      <w:r w:rsidRPr="00E46A16">
        <w:rPr>
          <w:lang w:val="es-BO"/>
        </w:rPr>
        <w:t>Al respecto, corresponderá a la Empresa Auditora, ratificar o denegar la invocación de la ruptura del equilibrio económico-financiero por una de las Partes, así como determinar el monto de compensación que permita restituir dicho equilibrio.</w:t>
      </w:r>
    </w:p>
    <w:p w:rsidR="00FB666A" w:rsidRDefault="00FB666A">
      <w:pPr>
        <w:pStyle w:val="Textoindependiente"/>
        <w:keepNext w:val="0"/>
        <w:suppressLineNumbers/>
        <w:spacing w:after="0"/>
        <w:ind w:left="716"/>
        <w:outlineLvl w:val="9"/>
        <w:rPr>
          <w:lang w:val="es-BO"/>
        </w:rPr>
      </w:pPr>
    </w:p>
    <w:p w:rsidR="00FB666A" w:rsidRPr="00E46A16" w:rsidRDefault="00FB666A" w:rsidP="001F0BE5">
      <w:pPr>
        <w:pStyle w:val="Textoindependiente"/>
        <w:keepNext w:val="0"/>
        <w:suppressLineNumbers/>
        <w:rPr>
          <w:lang w:val="es-ES"/>
        </w:rPr>
      </w:pPr>
      <w:r w:rsidRPr="00E46A16">
        <w:t>Los honorarios y costos que generen la prestación de los servicios de</w:t>
      </w:r>
      <w:r w:rsidRPr="00E46A16">
        <w:rPr>
          <w:lang w:val="es-PE"/>
        </w:rPr>
        <w:t xml:space="preserve"> la Empresa Auditora, </w:t>
      </w:r>
      <w:r w:rsidRPr="00E46A16">
        <w:t>así como cualquier gasto relacionado con la ejecución de sus servicios en relación a la referida auditoría,</w:t>
      </w:r>
      <w:r w:rsidRPr="00E46A16">
        <w:rPr>
          <w:lang w:val="es-PE"/>
        </w:rPr>
        <w:t xml:space="preserve"> serán asumidos por la Parte que invocó el desequilibrio o la ruptura del equilibrio económico-financiero.</w:t>
      </w:r>
    </w:p>
    <w:p w:rsidR="00FB666A" w:rsidRDefault="00FB666A" w:rsidP="008E613B">
      <w:pPr>
        <w:pStyle w:val="Textoindependiente"/>
        <w:keepNext w:val="0"/>
        <w:numPr>
          <w:ilvl w:val="1"/>
          <w:numId w:val="48"/>
        </w:numPr>
        <w:suppressLineNumbers/>
        <w:spacing w:after="0"/>
        <w:ind w:hanging="716"/>
        <w:outlineLvl w:val="9"/>
        <w:rPr>
          <w:lang w:val="es-BO"/>
        </w:rPr>
      </w:pPr>
      <w:r w:rsidRPr="00E46A16">
        <w:rPr>
          <w:lang w:val="es-BO"/>
        </w:rPr>
        <w:t xml:space="preserve">El </w:t>
      </w:r>
      <w:r w:rsidR="005468FD" w:rsidRPr="00E46A16">
        <w:rPr>
          <w:lang w:val="es-BO"/>
        </w:rPr>
        <w:t>restablecimiento</w:t>
      </w:r>
      <w:r w:rsidRPr="00E46A16">
        <w:rPr>
          <w:lang w:val="es-BO"/>
        </w:rPr>
        <w:t xml:space="preserve"> del equilibrio económico-financiero se efectuará en base a la entrega de información de las Partes donde se sustente las variaciones de ingresos y/o costos anteriormente referidas. Sin perjuicio de ello, el CONCEDENTE y/o el CONCESIONARIO podrán solicitar la información que sustente las variaciones señaladas.</w:t>
      </w:r>
    </w:p>
    <w:p w:rsidR="00FB666A" w:rsidRPr="00E46A16" w:rsidRDefault="00FB666A">
      <w:pPr>
        <w:pStyle w:val="Textoindependiente"/>
        <w:keepNext w:val="0"/>
        <w:suppressLineNumbers/>
        <w:spacing w:after="0"/>
        <w:ind w:left="716"/>
        <w:outlineLvl w:val="9"/>
        <w:rPr>
          <w:lang w:val="es-BO"/>
        </w:rPr>
      </w:pPr>
    </w:p>
    <w:p w:rsidR="00FB666A" w:rsidRPr="00E46A16" w:rsidRDefault="00FB666A" w:rsidP="008E613B">
      <w:pPr>
        <w:pStyle w:val="Textoindependiente"/>
        <w:keepNext w:val="0"/>
        <w:numPr>
          <w:ilvl w:val="1"/>
          <w:numId w:val="48"/>
        </w:numPr>
        <w:suppressLineNumbers/>
        <w:spacing w:after="0"/>
        <w:ind w:hanging="716"/>
        <w:outlineLvl w:val="9"/>
        <w:rPr>
          <w:lang w:val="es-BO"/>
        </w:rPr>
      </w:pPr>
      <w:r w:rsidRPr="00E46A16">
        <w:rPr>
          <w:lang w:val="es-BO"/>
        </w:rPr>
        <w:t>El mecanismo de restablecimiento del equilibrio económico financiero no afectará de manera alguna los RPI</w:t>
      </w:r>
      <w:r w:rsidR="008B4F5F">
        <w:rPr>
          <w:lang w:val="es-BO"/>
        </w:rPr>
        <w:t>-</w:t>
      </w:r>
      <w:r w:rsidRPr="00E46A16">
        <w:rPr>
          <w:lang w:val="es-BO"/>
        </w:rPr>
        <w:t>CAO correspondientes a los CAO emitidos antes de la solicitud del restablecimiento del equilibrio económico financiero por cualquiera de las Partes.</w:t>
      </w:r>
    </w:p>
    <w:p w:rsidR="00FB666A" w:rsidRPr="00E46A16" w:rsidRDefault="00FB666A" w:rsidP="001F0BE5">
      <w:pPr>
        <w:pStyle w:val="Prrafodelista"/>
        <w:keepNext w:val="0"/>
        <w:rPr>
          <w:lang w:val="es-BO"/>
        </w:rPr>
      </w:pPr>
    </w:p>
    <w:p w:rsidR="00FB666A" w:rsidRPr="00E46A16" w:rsidRDefault="00FB666A" w:rsidP="008E613B">
      <w:pPr>
        <w:pStyle w:val="Textoindependiente"/>
        <w:keepNext w:val="0"/>
        <w:numPr>
          <w:ilvl w:val="1"/>
          <w:numId w:val="48"/>
        </w:numPr>
        <w:suppressLineNumbers/>
        <w:spacing w:after="0"/>
        <w:ind w:hanging="716"/>
        <w:outlineLvl w:val="9"/>
        <w:rPr>
          <w:lang w:val="es-BO"/>
        </w:rPr>
      </w:pPr>
      <w:r w:rsidRPr="00E46A16">
        <w:rPr>
          <w:lang w:val="es-BO"/>
        </w:rPr>
        <w:t xml:space="preserve">La </w:t>
      </w:r>
      <w:r w:rsidR="00A92D27">
        <w:rPr>
          <w:lang w:val="es-BO"/>
        </w:rPr>
        <w:t xml:space="preserve"> SUNASS</w:t>
      </w:r>
      <w:r w:rsidRPr="00E46A16">
        <w:rPr>
          <w:lang w:val="es-BO"/>
        </w:rPr>
        <w:t xml:space="preserve"> establecerá la magnitud del desequilibrio en función a la diferencia entre: </w:t>
      </w:r>
    </w:p>
    <w:p w:rsidR="00FB666A" w:rsidRPr="00E46A16" w:rsidRDefault="00FB666A" w:rsidP="001F0BE5">
      <w:pPr>
        <w:pStyle w:val="Textoindependiente"/>
        <w:keepNext w:val="0"/>
        <w:ind w:left="1409"/>
      </w:pPr>
    </w:p>
    <w:p w:rsidR="00FB666A" w:rsidRPr="00E46A16" w:rsidRDefault="00FB666A" w:rsidP="008E613B">
      <w:pPr>
        <w:pStyle w:val="Textoindependiente"/>
        <w:keepNext w:val="0"/>
        <w:numPr>
          <w:ilvl w:val="0"/>
          <w:numId w:val="124"/>
        </w:numPr>
        <w:suppressAutoHyphens w:val="0"/>
        <w:spacing w:after="0"/>
        <w:outlineLvl w:val="9"/>
      </w:pPr>
      <w:r w:rsidRPr="00E46A16">
        <w:t xml:space="preserve">Los resultados antes de impuestos resultante del ejercicio; y </w:t>
      </w:r>
    </w:p>
    <w:p w:rsidR="00FB666A" w:rsidRPr="00E46A16" w:rsidRDefault="00FB666A" w:rsidP="008E613B">
      <w:pPr>
        <w:pStyle w:val="Textoindependiente"/>
        <w:keepNext w:val="0"/>
        <w:numPr>
          <w:ilvl w:val="0"/>
          <w:numId w:val="124"/>
        </w:numPr>
        <w:suppressAutoHyphens w:val="0"/>
        <w:spacing w:after="0"/>
        <w:outlineLvl w:val="9"/>
      </w:pPr>
      <w:r w:rsidRPr="00E46A16">
        <w:t>El recálculo de los resultados antes de impuestos del mismo ejercicio aplicando los valores de ingresos o costos que correspondan al momento previo a la modificación que ocurra como consecuencia de los cambios en las Leyes y Disposiciones Aplicables.</w:t>
      </w:r>
    </w:p>
    <w:p w:rsidR="00FB666A" w:rsidRPr="00E46A16" w:rsidRDefault="00FB666A" w:rsidP="001F0BE5">
      <w:pPr>
        <w:pStyle w:val="Textoindependiente"/>
        <w:keepNext w:val="0"/>
        <w:ind w:left="710"/>
      </w:pPr>
    </w:p>
    <w:p w:rsidR="00FB666A" w:rsidRPr="00E46A16" w:rsidRDefault="00FB666A" w:rsidP="001F0BE5">
      <w:pPr>
        <w:pStyle w:val="Textoindependiente"/>
        <w:keepNext w:val="0"/>
        <w:ind w:left="710"/>
      </w:pPr>
      <w:r w:rsidRPr="00E46A16">
        <w:t>Para tal efecto, la Empresa Auditora podrá solicitar al CONCESIONARIO o al CONCEDENTE la información que considere necesaria sobre los ingresos y costos que hayan sido afectados por los cambios en las Leyes y Disposiciones Aplicables.</w:t>
      </w:r>
    </w:p>
    <w:p w:rsidR="00FB666A" w:rsidRPr="00E46A16" w:rsidRDefault="00FB666A" w:rsidP="001F0BE5">
      <w:pPr>
        <w:pStyle w:val="Textoindependiente"/>
        <w:keepNext w:val="0"/>
        <w:ind w:left="710"/>
        <w:rPr>
          <w:rFonts w:eastAsia="Arial Unicode MS"/>
        </w:rPr>
      </w:pPr>
      <w:r w:rsidRPr="00E46A16">
        <w:t>Si el desequilibrio se produce en varios periodos, sin haberse restituido el equilibrio económico-financiero, se encontrará la diferencia acumulada de utilidades siguiendo el mismo procedimiento.</w:t>
      </w:r>
    </w:p>
    <w:p w:rsidR="00FB666A" w:rsidRPr="00E46A16" w:rsidRDefault="00FB666A" w:rsidP="008E613B">
      <w:pPr>
        <w:pStyle w:val="Textoindependiente"/>
        <w:keepNext w:val="0"/>
        <w:numPr>
          <w:ilvl w:val="1"/>
          <w:numId w:val="48"/>
        </w:numPr>
        <w:suppressLineNumbers/>
        <w:spacing w:after="0"/>
        <w:ind w:hanging="716"/>
        <w:outlineLvl w:val="9"/>
        <w:rPr>
          <w:lang w:val="es-BO"/>
        </w:rPr>
      </w:pPr>
      <w:r w:rsidRPr="00E46A16">
        <w:rPr>
          <w:lang w:val="es-BO"/>
        </w:rPr>
        <w:t>Acto seguido se procederá a encontrar el factor de desequilibrio a través de la siguiente expresión:</w:t>
      </w:r>
    </w:p>
    <w:p w:rsidR="00FB666A" w:rsidRPr="00B14CF8" w:rsidRDefault="00FB666A" w:rsidP="001F0BE5">
      <w:pPr>
        <w:pStyle w:val="Textoindependiente"/>
        <w:keepNext w:val="0"/>
        <w:ind w:left="710"/>
        <w:rPr>
          <w:lang w:val="es-BO"/>
        </w:rPr>
      </w:pPr>
    </w:p>
    <w:p w:rsidR="00FB666A" w:rsidRPr="00E46A16" w:rsidRDefault="00FB666A" w:rsidP="001F0BE5">
      <w:pPr>
        <w:pStyle w:val="Textoindependiente"/>
        <w:keepNext w:val="0"/>
        <w:ind w:left="710"/>
      </w:pPr>
      <w:r w:rsidRPr="00E46A16">
        <w:t xml:space="preserve">Factor de desequilibrio = </w:t>
      </w:r>
      <w:r w:rsidRPr="00E46A16">
        <w:rPr>
          <w:u w:val="single"/>
        </w:rPr>
        <w:t>[Monto obtenido en (a) – Monto obtenido en (b)]</w:t>
      </w:r>
    </w:p>
    <w:p w:rsidR="00FB666A" w:rsidRPr="00E46A16" w:rsidRDefault="00FB666A" w:rsidP="001F0BE5">
      <w:pPr>
        <w:pStyle w:val="Textoindependiente"/>
        <w:keepNext w:val="0"/>
        <w:ind w:left="710"/>
      </w:pPr>
      <w:r w:rsidRPr="00E46A16">
        <w:t xml:space="preserve">                                                          [Monto obtenido en (b)]</w:t>
      </w:r>
    </w:p>
    <w:p w:rsidR="00FB666A" w:rsidRPr="00E46A16" w:rsidRDefault="00FB666A" w:rsidP="001F0BE5">
      <w:pPr>
        <w:pStyle w:val="Textoindependiente"/>
        <w:keepNext w:val="0"/>
        <w:ind w:left="710"/>
      </w:pPr>
    </w:p>
    <w:p w:rsidR="00FB666A" w:rsidRPr="00E46A16" w:rsidRDefault="00FB666A" w:rsidP="001F0BE5">
      <w:pPr>
        <w:pStyle w:val="Textoindependiente"/>
        <w:keepNext w:val="0"/>
        <w:ind w:left="710"/>
      </w:pPr>
      <w:r w:rsidRPr="00E46A16">
        <w:t xml:space="preserve">Si el desequilibrio afecta al CONCESIONARIO (b&gt;a) se procederá a </w:t>
      </w:r>
      <w:r w:rsidR="005468FD" w:rsidRPr="00E46A16">
        <w:t>restablecerlo</w:t>
      </w:r>
      <w:r w:rsidRPr="00E46A16">
        <w:t xml:space="preserve">, otorgando una compensación al CONCESIONARIO equivalente a la diferencia del monto obtenido en el Literal b) menos el monto obtenido en el Literal a). Si el desequilibrio afecta al CONCEDENTE (b&lt;a), el CONCESIONARIO otorgará una compensación al CONCEDENTE equivalente a la diferencia del monto obtenido en el Literal a) menos el monto obtenido en el Literal b). </w:t>
      </w:r>
    </w:p>
    <w:p w:rsidR="00FB666A" w:rsidRPr="00E46A16" w:rsidRDefault="00FB666A" w:rsidP="001F0BE5">
      <w:pPr>
        <w:pStyle w:val="Textoindependiente"/>
        <w:keepNext w:val="0"/>
        <w:ind w:left="710"/>
      </w:pPr>
    </w:p>
    <w:p w:rsidR="00FB666A" w:rsidRPr="00E46A16" w:rsidRDefault="00FB666A" w:rsidP="008E613B">
      <w:pPr>
        <w:pStyle w:val="Textoindependiente"/>
        <w:keepNext w:val="0"/>
        <w:numPr>
          <w:ilvl w:val="1"/>
          <w:numId w:val="48"/>
        </w:numPr>
        <w:suppressLineNumbers/>
        <w:spacing w:after="0"/>
        <w:ind w:hanging="716"/>
        <w:outlineLvl w:val="9"/>
        <w:rPr>
          <w:lang w:val="es-BO"/>
        </w:rPr>
      </w:pPr>
      <w:bookmarkStart w:id="655" w:name="_Ref354734067"/>
      <w:r w:rsidRPr="00E46A16">
        <w:rPr>
          <w:lang w:val="es-BO"/>
        </w:rPr>
        <w:t xml:space="preserve">En el supuesto que el CONCESIONARIO invoque el </w:t>
      </w:r>
      <w:r w:rsidR="005468FD" w:rsidRPr="00E46A16">
        <w:rPr>
          <w:lang w:val="es-BO"/>
        </w:rPr>
        <w:t>restablecimiento</w:t>
      </w:r>
      <w:r w:rsidRPr="00E46A16">
        <w:rPr>
          <w:lang w:val="es-BO"/>
        </w:rPr>
        <w:t xml:space="preserve"> del equilibrio económico - financiero, corresponderá a la Empresa Auditora, determinar, en los treinta (30) Días siguientes, la procedencia en aplicación de lo dispuesto en los párrafos precedentes. De ser el caso la Empresa Auditora deberá establecer en un plazo no mayor a treinta (30) Días, luego de determinada la procedencia, el monto </w:t>
      </w:r>
      <w:r>
        <w:rPr>
          <w:lang w:val="es-BO"/>
        </w:rPr>
        <w:t xml:space="preserve">de compensación señalado en la cláusula precedente </w:t>
      </w:r>
      <w:r w:rsidRPr="00E46A16">
        <w:rPr>
          <w:lang w:val="es-BO"/>
        </w:rPr>
        <w:t>a pagar a favor del CONCESIONARIO, aplicando para tal efecto, los criterios de valorización previstos en el presente Capítulo.</w:t>
      </w:r>
      <w:bookmarkEnd w:id="655"/>
    </w:p>
    <w:p w:rsidR="00FB666A" w:rsidRDefault="00FB666A" w:rsidP="001F0BE5">
      <w:pPr>
        <w:pStyle w:val="Textoindependiente"/>
        <w:keepNext w:val="0"/>
        <w:suppressLineNumbers/>
        <w:ind w:left="716"/>
        <w:rPr>
          <w:lang w:val="es-BO"/>
        </w:rPr>
      </w:pPr>
    </w:p>
    <w:p w:rsidR="00FB666A" w:rsidRDefault="00FB666A">
      <w:pPr>
        <w:pStyle w:val="Textoindependiente"/>
        <w:keepNext w:val="0"/>
        <w:suppressLineNumbers/>
        <w:spacing w:after="0"/>
        <w:ind w:left="716"/>
        <w:outlineLvl w:val="9"/>
        <w:rPr>
          <w:vertAlign w:val="subscript"/>
          <w:lang w:val="es-BO"/>
        </w:rPr>
      </w:pPr>
      <w:r>
        <w:rPr>
          <w:lang w:val="es-BO"/>
        </w:rPr>
        <w:t xml:space="preserve">En caso los </w:t>
      </w:r>
      <w:r w:rsidRPr="00E46A16">
        <w:rPr>
          <w:lang w:val="es-BO"/>
        </w:rPr>
        <w:t xml:space="preserve">cambios en las Leyes y Disposiciones Aplicables </w:t>
      </w:r>
      <w:r>
        <w:rPr>
          <w:lang w:val="es-BO"/>
        </w:rPr>
        <w:t>por las cuales se solicitó el restablecimiento del equilibrio económico financiero tengan efectos sobre los resultados a obtenerse con fecha posterior a la fecha de solicitud del restablecimiento del equilibrio económico financiero, la Empresa Auditora deberá determinar un m</w:t>
      </w:r>
      <w:r w:rsidRPr="009626B9">
        <w:rPr>
          <w:lang w:val="es-BO"/>
        </w:rPr>
        <w:t>onto de compensación mensual que restituy</w:t>
      </w:r>
      <w:r>
        <w:rPr>
          <w:lang w:val="es-BO"/>
        </w:rPr>
        <w:t>a</w:t>
      </w:r>
      <w:r w:rsidRPr="009626B9">
        <w:rPr>
          <w:lang w:val="es-BO"/>
        </w:rPr>
        <w:t xml:space="preserve"> el equilibrio</w:t>
      </w:r>
      <w:r>
        <w:rPr>
          <w:lang w:val="es-BO"/>
        </w:rPr>
        <w:t xml:space="preserve"> económico financiero. Dicho monto dividido entre el </w:t>
      </w:r>
      <w:r w:rsidRPr="0091083C">
        <w:rPr>
          <w:lang w:val="es-BO"/>
        </w:rPr>
        <w:t>RPMO</w:t>
      </w:r>
      <w:r>
        <w:rPr>
          <w:lang w:val="es-BO"/>
        </w:rPr>
        <w:t xml:space="preserve"> representará el porcentaje de ajuste del </w:t>
      </w:r>
      <w:r w:rsidRPr="0091083C">
        <w:rPr>
          <w:lang w:val="es-BO"/>
        </w:rPr>
        <w:t>RPMO</w:t>
      </w:r>
      <w:r>
        <w:rPr>
          <w:vertAlign w:val="subscript"/>
          <w:lang w:val="es-BO"/>
        </w:rPr>
        <w:t>.</w:t>
      </w:r>
    </w:p>
    <w:p w:rsidR="008B4F5F" w:rsidRDefault="008B4F5F" w:rsidP="008B4F5F">
      <w:pPr>
        <w:pStyle w:val="Textoindependiente"/>
        <w:keepNext w:val="0"/>
        <w:suppressLineNumbers/>
        <w:spacing w:after="0"/>
        <w:ind w:left="716"/>
        <w:outlineLvl w:val="9"/>
        <w:rPr>
          <w:vertAlign w:val="subscript"/>
          <w:lang w:val="es-BO"/>
        </w:rPr>
      </w:pPr>
    </w:p>
    <w:p w:rsidR="008B4F5F" w:rsidRDefault="008B4F5F" w:rsidP="008B4F5F">
      <w:pPr>
        <w:pStyle w:val="Textoindependiente"/>
        <w:keepNext w:val="0"/>
        <w:suppressLineNumbers/>
        <w:spacing w:after="0"/>
        <w:ind w:left="716"/>
        <w:outlineLvl w:val="9"/>
        <w:rPr>
          <w:lang w:val="es-BO"/>
        </w:rPr>
      </w:pPr>
      <w:r>
        <w:rPr>
          <w:lang w:val="es-BO"/>
        </w:rPr>
        <w:t>Para tal efecto</w:t>
      </w:r>
      <w:r w:rsidRPr="00E46A16">
        <w:rPr>
          <w:lang w:val="es-BO"/>
        </w:rPr>
        <w:t xml:space="preserve">, </w:t>
      </w:r>
      <w:r>
        <w:rPr>
          <w:lang w:val="es-BO"/>
        </w:rPr>
        <w:t xml:space="preserve">el CONCEDENTE aplicará el ajuste del </w:t>
      </w:r>
      <w:r w:rsidRPr="0091083C">
        <w:rPr>
          <w:lang w:val="es-BO"/>
        </w:rPr>
        <w:t>RPMO</w:t>
      </w:r>
      <w:r w:rsidR="00C96ABB">
        <w:rPr>
          <w:lang w:val="es-BO"/>
        </w:rPr>
        <w:t xml:space="preserve">  </w:t>
      </w:r>
      <w:r w:rsidRPr="00E46A16">
        <w:rPr>
          <w:lang w:val="es-BO"/>
        </w:rPr>
        <w:t xml:space="preserve">conforme al </w:t>
      </w:r>
      <w:r>
        <w:rPr>
          <w:lang w:val="es-BO"/>
        </w:rPr>
        <w:t xml:space="preserve">porcentaje </w:t>
      </w:r>
      <w:r w:rsidRPr="00E46A16">
        <w:rPr>
          <w:lang w:val="es-BO"/>
        </w:rPr>
        <w:t>determinado por la Empresa Auditora</w:t>
      </w:r>
      <w:r>
        <w:rPr>
          <w:lang w:val="es-BO"/>
        </w:rPr>
        <w:t>.</w:t>
      </w:r>
    </w:p>
    <w:p w:rsidR="008B4F5F" w:rsidRPr="00493069" w:rsidRDefault="008B4F5F">
      <w:pPr>
        <w:pStyle w:val="Textoindependiente"/>
        <w:keepNext w:val="0"/>
        <w:suppressLineNumbers/>
        <w:spacing w:after="0"/>
        <w:ind w:left="716"/>
        <w:outlineLvl w:val="9"/>
        <w:rPr>
          <w:lang w:val="es-BO"/>
        </w:rPr>
      </w:pPr>
    </w:p>
    <w:p w:rsidR="00FB666A" w:rsidRPr="00E46A16" w:rsidRDefault="00FB666A" w:rsidP="001F0BE5">
      <w:pPr>
        <w:pStyle w:val="Textoindependiente"/>
        <w:keepNext w:val="0"/>
        <w:suppressLineNumbers/>
        <w:ind w:left="716"/>
        <w:rPr>
          <w:lang w:val="es-BO"/>
        </w:rPr>
      </w:pPr>
    </w:p>
    <w:p w:rsidR="00FB666A" w:rsidRDefault="00FB666A" w:rsidP="008E613B">
      <w:pPr>
        <w:pStyle w:val="Textoindependiente"/>
        <w:keepNext w:val="0"/>
        <w:numPr>
          <w:ilvl w:val="1"/>
          <w:numId w:val="48"/>
        </w:numPr>
        <w:suppressLineNumbers/>
        <w:spacing w:after="0"/>
        <w:ind w:hanging="716"/>
        <w:outlineLvl w:val="9"/>
        <w:rPr>
          <w:lang w:val="es-BO"/>
        </w:rPr>
      </w:pPr>
      <w:r w:rsidRPr="003558E8">
        <w:rPr>
          <w:lang w:val="es-BO"/>
        </w:rPr>
        <w:t>El CONCEDENTE instruirá</w:t>
      </w:r>
      <w:r>
        <w:rPr>
          <w:lang w:val="es-BO"/>
        </w:rPr>
        <w:t xml:space="preserve"> a SEDAPAL </w:t>
      </w:r>
      <w:r w:rsidRPr="009626B9">
        <w:rPr>
          <w:lang w:val="es-BO"/>
        </w:rPr>
        <w:t xml:space="preserve">a pagar al CONCESIONARIO el monto de compensación determinado por la Empresa Auditora, en un periodo no mayor de un (01) año. En caso no sea posible cancelar dicho monto dentro del periodo señalado, SEDAPAL podrá consensuar con el CONCESIONARIO un cronograma de pago por la suma restante al vencimiento del plazo anterior. Por cualquier retraso </w:t>
      </w:r>
      <w:r w:rsidR="00BF793D" w:rsidRPr="00E46A16">
        <w:t>SEDAPAL deberá pagar un interés moratorio equivalente a una tasa efectiva anual igual al cupón del Bono Soberano más dos por ciento (2%).</w:t>
      </w:r>
    </w:p>
    <w:p w:rsidR="00FB666A" w:rsidRDefault="00FB666A" w:rsidP="001F0BE5">
      <w:pPr>
        <w:pStyle w:val="Prrafodelista"/>
        <w:keepNext w:val="0"/>
        <w:rPr>
          <w:lang w:val="es-BO"/>
        </w:rPr>
      </w:pPr>
    </w:p>
    <w:p w:rsidR="00FB666A" w:rsidRPr="00E46A16" w:rsidRDefault="00FB666A">
      <w:pPr>
        <w:pStyle w:val="Textoindependiente"/>
        <w:keepNext w:val="0"/>
        <w:suppressLineNumbers/>
        <w:spacing w:after="0"/>
        <w:ind w:left="716"/>
        <w:outlineLvl w:val="9"/>
        <w:rPr>
          <w:lang w:val="es-BO"/>
        </w:rPr>
      </w:pPr>
      <w:r w:rsidRPr="00E46A16">
        <w:rPr>
          <w:lang w:val="es-BO"/>
        </w:rPr>
        <w:lastRenderedPageBreak/>
        <w:t xml:space="preserve">Asimismo, </w:t>
      </w:r>
      <w:r>
        <w:rPr>
          <w:lang w:val="es-BO"/>
        </w:rPr>
        <w:t xml:space="preserve">el CONCEDENTE aplicará el ajuste de la </w:t>
      </w:r>
      <w:r w:rsidRPr="0091083C">
        <w:rPr>
          <w:lang w:val="es-BO"/>
        </w:rPr>
        <w:t>RPMO</w:t>
      </w:r>
      <w:r w:rsidR="00C96ABB">
        <w:rPr>
          <w:lang w:val="es-BO"/>
        </w:rPr>
        <w:t xml:space="preserve">  </w:t>
      </w:r>
      <w:r w:rsidRPr="00E46A16">
        <w:rPr>
          <w:lang w:val="es-BO"/>
        </w:rPr>
        <w:t xml:space="preserve">conforme al </w:t>
      </w:r>
      <w:r>
        <w:rPr>
          <w:lang w:val="es-BO"/>
        </w:rPr>
        <w:t xml:space="preserve">porcentaje </w:t>
      </w:r>
      <w:r w:rsidRPr="00E46A16">
        <w:rPr>
          <w:lang w:val="es-BO"/>
        </w:rPr>
        <w:t>determinado por la Empresa Auditora</w:t>
      </w:r>
      <w:r>
        <w:rPr>
          <w:lang w:val="es-BO"/>
        </w:rPr>
        <w:t>. E</w:t>
      </w:r>
      <w:r w:rsidRPr="00E46A16">
        <w:rPr>
          <w:lang w:val="es-BO"/>
        </w:rPr>
        <w:t xml:space="preserve">n caso el ajuste requiera de una modificación del Incremento Tarifario corresponderá a SEDAPAL remitir los informes de la Empresa Auditora para conocimiento de SUNASS así como tramitar ante dicha entidad la referida modificación, conforme a la normatividad de la materia. </w:t>
      </w:r>
    </w:p>
    <w:p w:rsidR="00FB666A" w:rsidRPr="00E46A16" w:rsidRDefault="00FB666A" w:rsidP="001F0BE5">
      <w:pPr>
        <w:pStyle w:val="Textoindependiente"/>
        <w:keepNext w:val="0"/>
      </w:pPr>
    </w:p>
    <w:p w:rsidR="00FB666A" w:rsidRDefault="00FB666A" w:rsidP="008E613B">
      <w:pPr>
        <w:pStyle w:val="Textoindependiente"/>
        <w:keepNext w:val="0"/>
        <w:numPr>
          <w:ilvl w:val="1"/>
          <w:numId w:val="48"/>
        </w:numPr>
        <w:suppressLineNumbers/>
        <w:spacing w:after="0"/>
        <w:ind w:hanging="716"/>
        <w:outlineLvl w:val="9"/>
        <w:rPr>
          <w:lang w:val="es-BO"/>
        </w:rPr>
      </w:pPr>
      <w:r w:rsidRPr="00E46A16">
        <w:rPr>
          <w:lang w:val="es-BO"/>
        </w:rPr>
        <w:t xml:space="preserve">En el supuesto que el CONCEDENTE invoque el </w:t>
      </w:r>
      <w:r w:rsidR="005468FD" w:rsidRPr="00E46A16">
        <w:rPr>
          <w:lang w:val="es-BO"/>
        </w:rPr>
        <w:t>restablecimiento</w:t>
      </w:r>
      <w:r w:rsidRPr="00E46A16">
        <w:rPr>
          <w:lang w:val="es-BO"/>
        </w:rPr>
        <w:t xml:space="preserve"> del equilibrio económico - financiero, corresponderá a la Empresa Auditora, determinar, en los treinta (30) Días siguientes, la procedencia en aplicación de lo dispuesto en los párrafos precedentes. De ser el caso, la Empresa Auditora deberá establecer en un plazo no mayor a treinta (30) Días, luego de determinada la procedencia, el monto</w:t>
      </w:r>
      <w:r>
        <w:rPr>
          <w:lang w:val="es-BO"/>
        </w:rPr>
        <w:t xml:space="preserve"> de compensación</w:t>
      </w:r>
      <w:r w:rsidR="00C96ABB">
        <w:rPr>
          <w:lang w:val="es-BO"/>
        </w:rPr>
        <w:t xml:space="preserve">  </w:t>
      </w:r>
      <w:r w:rsidRPr="009626B9">
        <w:rPr>
          <w:lang w:val="es-BO"/>
        </w:rPr>
        <w:t xml:space="preserve">que el CONCESIONARIO debe pagar a favor del SEDAPAL en un periodo no mayor de un (01) Año. En caso no sea posible cancelar dicho monto dentro del periodo señalado, el CONCESIONARIO podrá consensuar con SEDAPAL un cronograma de pago por la suma restante al vencimiento del plazo anterior. Por cualquier retraso </w:t>
      </w:r>
      <w:r w:rsidR="00BF793D" w:rsidRPr="00E46A16">
        <w:rPr>
          <w:lang w:val="es-BO"/>
        </w:rPr>
        <w:t xml:space="preserve">el CONCESIONARIO </w:t>
      </w:r>
      <w:r w:rsidR="00BF793D" w:rsidRPr="00E46A16">
        <w:t>deberá pagar un interés moratorio equivalente a una tasa efectiva anual igual al cupón del Bono Soberano más dos por ciento (2%)</w:t>
      </w:r>
      <w:r w:rsidRPr="009626B9">
        <w:rPr>
          <w:lang w:val="es-BO"/>
        </w:rPr>
        <w:t xml:space="preserve">. </w:t>
      </w:r>
    </w:p>
    <w:p w:rsidR="00FB666A" w:rsidRDefault="00FB666A">
      <w:pPr>
        <w:pStyle w:val="Textoindependiente"/>
        <w:keepNext w:val="0"/>
        <w:suppressLineNumbers/>
        <w:spacing w:after="0"/>
        <w:ind w:left="716"/>
        <w:outlineLvl w:val="9"/>
        <w:rPr>
          <w:lang w:val="es-BO"/>
        </w:rPr>
      </w:pPr>
    </w:p>
    <w:p w:rsidR="00FB666A" w:rsidRPr="00493069" w:rsidRDefault="00FB666A">
      <w:pPr>
        <w:pStyle w:val="Textoindependiente"/>
        <w:keepNext w:val="0"/>
        <w:suppressLineNumbers/>
        <w:spacing w:after="0"/>
        <w:ind w:left="716"/>
        <w:outlineLvl w:val="9"/>
        <w:rPr>
          <w:lang w:val="es-BO"/>
        </w:rPr>
      </w:pPr>
      <w:r>
        <w:rPr>
          <w:lang w:val="es-BO"/>
        </w:rPr>
        <w:t xml:space="preserve">En caso los </w:t>
      </w:r>
      <w:r w:rsidRPr="00E46A16">
        <w:rPr>
          <w:lang w:val="es-BO"/>
        </w:rPr>
        <w:t xml:space="preserve">cambios en las Leyes y Disposiciones Aplicables </w:t>
      </w:r>
      <w:r>
        <w:rPr>
          <w:lang w:val="es-BO"/>
        </w:rPr>
        <w:t>por las cuales se solicitó el restablecimiento del equilibrio económico financiero tengan efectos sobre los resultados a obtenerse con fecha posterior a la fecha de solicitud del restablecimiento del equilibrio económico financiero, la Empresa Auditora deberá determinar un m</w:t>
      </w:r>
      <w:r w:rsidRPr="009626B9">
        <w:rPr>
          <w:lang w:val="es-BO"/>
        </w:rPr>
        <w:t>onto de compensación mensual que restituy</w:t>
      </w:r>
      <w:r>
        <w:rPr>
          <w:lang w:val="es-BO"/>
        </w:rPr>
        <w:t>a</w:t>
      </w:r>
      <w:r w:rsidRPr="009626B9">
        <w:rPr>
          <w:lang w:val="es-BO"/>
        </w:rPr>
        <w:t xml:space="preserve"> el equilibrio</w:t>
      </w:r>
      <w:r>
        <w:rPr>
          <w:lang w:val="es-BO"/>
        </w:rPr>
        <w:t xml:space="preserve"> económico financiero. Dicho monto dividido el </w:t>
      </w:r>
      <w:r w:rsidRPr="0091083C">
        <w:rPr>
          <w:lang w:val="es-BO"/>
        </w:rPr>
        <w:t>RPMO</w:t>
      </w:r>
      <w:r>
        <w:rPr>
          <w:lang w:val="es-BO"/>
        </w:rPr>
        <w:t xml:space="preserve"> representará el porcentaje de ajuste de los montos del </w:t>
      </w:r>
      <w:r w:rsidRPr="0091083C">
        <w:rPr>
          <w:lang w:val="es-BO"/>
        </w:rPr>
        <w:t>RPMO</w:t>
      </w:r>
    </w:p>
    <w:p w:rsidR="00FB666A" w:rsidRDefault="00FB666A">
      <w:pPr>
        <w:pStyle w:val="Textoindependiente"/>
        <w:keepNext w:val="0"/>
        <w:suppressLineNumbers/>
        <w:spacing w:after="0"/>
        <w:ind w:left="716"/>
        <w:outlineLvl w:val="9"/>
        <w:rPr>
          <w:lang w:val="es-BO"/>
        </w:rPr>
      </w:pPr>
    </w:p>
    <w:p w:rsidR="00FB666A" w:rsidRDefault="00FB666A">
      <w:pPr>
        <w:pStyle w:val="Textoindependiente"/>
        <w:keepNext w:val="0"/>
        <w:suppressLineNumbers/>
        <w:spacing w:after="0"/>
        <w:ind w:left="716"/>
        <w:outlineLvl w:val="9"/>
        <w:rPr>
          <w:lang w:val="es-BO"/>
        </w:rPr>
      </w:pPr>
      <w:r>
        <w:rPr>
          <w:lang w:val="es-BO"/>
        </w:rPr>
        <w:t>Para tal efecto</w:t>
      </w:r>
      <w:r w:rsidRPr="00E46A16">
        <w:rPr>
          <w:lang w:val="es-BO"/>
        </w:rPr>
        <w:t xml:space="preserve">, </w:t>
      </w:r>
      <w:r>
        <w:rPr>
          <w:lang w:val="es-BO"/>
        </w:rPr>
        <w:t>el CONCEDENTE aplicará el ajuste de</w:t>
      </w:r>
      <w:r w:rsidR="00BF793D">
        <w:rPr>
          <w:lang w:val="es-BO"/>
        </w:rPr>
        <w:t xml:space="preserve">l </w:t>
      </w:r>
      <w:r w:rsidRPr="0091083C">
        <w:rPr>
          <w:lang w:val="es-BO"/>
        </w:rPr>
        <w:t>RPMO</w:t>
      </w:r>
      <w:r w:rsidR="00C96ABB">
        <w:rPr>
          <w:lang w:val="es-BO"/>
        </w:rPr>
        <w:t xml:space="preserve">  </w:t>
      </w:r>
      <w:r w:rsidRPr="00E46A16">
        <w:rPr>
          <w:lang w:val="es-BO"/>
        </w:rPr>
        <w:t xml:space="preserve">conforme al </w:t>
      </w:r>
      <w:r>
        <w:rPr>
          <w:lang w:val="es-BO"/>
        </w:rPr>
        <w:t xml:space="preserve">porcentaje </w:t>
      </w:r>
      <w:r w:rsidRPr="00E46A16">
        <w:rPr>
          <w:lang w:val="es-BO"/>
        </w:rPr>
        <w:t>determinado por la Empresa Auditora</w:t>
      </w:r>
      <w:r>
        <w:rPr>
          <w:lang w:val="es-BO"/>
        </w:rPr>
        <w:t>.</w:t>
      </w:r>
    </w:p>
    <w:p w:rsidR="00FB666A" w:rsidRDefault="00FB666A">
      <w:pPr>
        <w:pStyle w:val="Textoindependiente"/>
        <w:keepNext w:val="0"/>
        <w:suppressLineNumbers/>
        <w:spacing w:after="0"/>
        <w:ind w:left="716"/>
        <w:outlineLvl w:val="9"/>
        <w:rPr>
          <w:lang w:val="es-BO"/>
        </w:rPr>
      </w:pPr>
    </w:p>
    <w:p w:rsidR="00FB666A" w:rsidRPr="00E46A16" w:rsidRDefault="00FB666A" w:rsidP="008E613B">
      <w:pPr>
        <w:pStyle w:val="Textoindependiente"/>
        <w:keepNext w:val="0"/>
        <w:numPr>
          <w:ilvl w:val="1"/>
          <w:numId w:val="48"/>
        </w:numPr>
        <w:suppressLineNumbers/>
        <w:spacing w:after="0"/>
        <w:ind w:hanging="716"/>
        <w:outlineLvl w:val="9"/>
        <w:rPr>
          <w:lang w:val="es-BO"/>
        </w:rPr>
      </w:pPr>
      <w:bookmarkStart w:id="656" w:name="_Ref359144960"/>
      <w:r w:rsidRPr="00E46A16">
        <w:rPr>
          <w:lang w:val="es-BO"/>
        </w:rPr>
        <w:t>Cualquier otro procedimiento de restitución del equilibrio económico –financiero será acordado por las Partes.</w:t>
      </w:r>
      <w:bookmarkEnd w:id="656"/>
    </w:p>
    <w:p w:rsidR="00FB666A" w:rsidRPr="00E46A16" w:rsidRDefault="00FB666A">
      <w:pPr>
        <w:pStyle w:val="Textonotapie"/>
        <w:suppressLineNumbers/>
        <w:suppressAutoHyphens/>
        <w:jc w:val="both"/>
        <w:rPr>
          <w:sz w:val="22"/>
          <w:szCs w:val="22"/>
          <w:lang w:val="es-PE"/>
        </w:rPr>
      </w:pPr>
    </w:p>
    <w:p w:rsidR="00FB666A" w:rsidRPr="00E46A16" w:rsidRDefault="00FB666A" w:rsidP="008E613B">
      <w:pPr>
        <w:pStyle w:val="Textoindependiente"/>
        <w:keepNext w:val="0"/>
        <w:numPr>
          <w:ilvl w:val="1"/>
          <w:numId w:val="48"/>
        </w:numPr>
        <w:suppressLineNumbers/>
        <w:spacing w:after="0"/>
        <w:ind w:hanging="716"/>
        <w:outlineLvl w:val="9"/>
        <w:rPr>
          <w:lang w:val="es-BO"/>
        </w:rPr>
      </w:pPr>
      <w:bookmarkStart w:id="657" w:name="_Ref355341402"/>
      <w:r w:rsidRPr="00E46A16">
        <w:rPr>
          <w:lang w:val="es-BO"/>
        </w:rPr>
        <w:t>Si las Partes no se pusieran de acuerdo sobre el resultado emitido por la Empresa Auditora dentro del plazo de diez (10) Días de su notificación a las Partes, entonces cualquiera de ellas podrá considerar que se ha producido una Controversia No Técnica y será resuelta de conformidad con los mecanismos de solución de controversias regulados en el Capítulo XVI del presente Contrato.</w:t>
      </w:r>
      <w:bookmarkEnd w:id="657"/>
    </w:p>
    <w:p w:rsidR="00FB666A" w:rsidRPr="00E46A16" w:rsidRDefault="00FB666A" w:rsidP="001F0BE5">
      <w:pPr>
        <w:pStyle w:val="Textoindependiente"/>
        <w:keepNext w:val="0"/>
        <w:suppressLineNumbers/>
        <w:rPr>
          <w:lang w:val="es-ES"/>
        </w:rPr>
      </w:pPr>
    </w:p>
    <w:p w:rsidR="009D3259" w:rsidRPr="001F0BE5" w:rsidRDefault="00FB666A" w:rsidP="001F0BE5">
      <w:pPr>
        <w:pStyle w:val="Textoindependiente"/>
        <w:keepNext w:val="0"/>
        <w:suppressLineNumbers/>
      </w:pPr>
      <w:r w:rsidRPr="00E46A16">
        <w:t>No se considerará aplicable lo indicado en esta cláusula para aquellos cambios producidos como consecuencia de disposiciones que fijen penalidades que estuviesen contempladas en el Contrato o que fueran como consecuencia de actos, hechos imputables o resultado del desempeño del CONCESIONARIO.</w:t>
      </w:r>
    </w:p>
    <w:p w:rsidR="009D3259" w:rsidRDefault="009D3259" w:rsidP="001F0BE5">
      <w:pPr>
        <w:keepNext w:val="0"/>
      </w:pPr>
      <w:bookmarkStart w:id="658" w:name="_Toc351624592"/>
    </w:p>
    <w:p w:rsidR="009D3259" w:rsidRPr="001F0BE5" w:rsidRDefault="00790FB4" w:rsidP="001F0BE5">
      <w:pPr>
        <w:pStyle w:val="Ttulo20"/>
        <w:keepNext w:val="0"/>
        <w:ind w:left="0"/>
        <w:rPr>
          <w:b w:val="0"/>
        </w:rPr>
      </w:pPr>
      <w:bookmarkStart w:id="659" w:name="_Toc284343761"/>
      <w:bookmarkStart w:id="660" w:name="_Toc359428081"/>
      <w:bookmarkEnd w:id="658"/>
      <w:r w:rsidRPr="001F0BE5">
        <w:t>RÉGIMEN TRIBUTARIO DE LA CONCESIÓN</w:t>
      </w:r>
      <w:bookmarkEnd w:id="659"/>
      <w:bookmarkEnd w:id="660"/>
    </w:p>
    <w:p w:rsidR="002F7615" w:rsidRPr="00746E91" w:rsidRDefault="002F7615" w:rsidP="001F0BE5">
      <w:pPr>
        <w:keepNext w:val="0"/>
        <w:suppressLineNumbers/>
        <w:tabs>
          <w:tab w:val="num" w:pos="792"/>
        </w:tabs>
        <w:rPr>
          <w:b/>
        </w:rPr>
      </w:pPr>
    </w:p>
    <w:p w:rsidR="009D3259" w:rsidRPr="001F0BE5" w:rsidRDefault="00790FB4" w:rsidP="008E613B">
      <w:pPr>
        <w:pStyle w:val="Textoindependiente"/>
        <w:keepNext w:val="0"/>
        <w:numPr>
          <w:ilvl w:val="1"/>
          <w:numId w:val="48"/>
        </w:numPr>
        <w:suppressLineNumbers/>
        <w:spacing w:after="0"/>
        <w:ind w:hanging="716"/>
        <w:outlineLvl w:val="9"/>
        <w:rPr>
          <w:lang w:val="es-BO"/>
        </w:rPr>
      </w:pPr>
      <w:r w:rsidRPr="001F0BE5">
        <w:rPr>
          <w:lang w:val="es-BO"/>
        </w:rPr>
        <w:t>El CONCESIONARIO estará sujeto a la legislación tributaria nacional, regional y municipal que le resulte aplicable, debiendo cumplir con todas las obligaciones de naturaleza tributaria que correspo</w:t>
      </w:r>
      <w:bookmarkStart w:id="661" w:name="_Ref177019323"/>
      <w:r w:rsidRPr="001F0BE5">
        <w:rPr>
          <w:lang w:val="es-BO"/>
        </w:rPr>
        <w:t xml:space="preserve">ndan al ejercicio de su actividad. El CONCESIONARIO estará obligado, en los términos que señalen las Leyes y Disposiciones Aplicables, al pago de todos los impuestos, contribuciones y tasas que </w:t>
      </w:r>
      <w:r w:rsidRPr="001F0BE5">
        <w:rPr>
          <w:lang w:val="es-BO"/>
        </w:rPr>
        <w:lastRenderedPageBreak/>
        <w:t xml:space="preserve">se apliquen entre otros, a los Bienes de la Concesión o los que se construyan o incorporen a la Concesión, sean dichos tributos administrados por el Gobierno Nacional, Regional o Municipal. </w:t>
      </w:r>
    </w:p>
    <w:p w:rsidR="009D3259" w:rsidRPr="001F0BE5" w:rsidRDefault="009D3259" w:rsidP="001F0BE5">
      <w:pPr>
        <w:pStyle w:val="Textoindependiente"/>
        <w:keepNext w:val="0"/>
        <w:suppressLineNumbers/>
        <w:spacing w:after="0"/>
        <w:ind w:left="716"/>
        <w:outlineLvl w:val="9"/>
        <w:rPr>
          <w:lang w:val="es-BO"/>
        </w:rPr>
      </w:pPr>
    </w:p>
    <w:p w:rsidR="009D3259" w:rsidRPr="001F0BE5" w:rsidRDefault="00790FB4" w:rsidP="001F0BE5">
      <w:pPr>
        <w:pStyle w:val="Textoindependiente"/>
        <w:keepNext w:val="0"/>
        <w:suppressLineNumbers/>
        <w:spacing w:after="0"/>
        <w:ind w:left="716"/>
        <w:outlineLvl w:val="9"/>
        <w:rPr>
          <w:lang w:val="es-BO"/>
        </w:rPr>
      </w:pPr>
      <w:r w:rsidRPr="001F0BE5">
        <w:rPr>
          <w:lang w:val="es-BO"/>
        </w:rPr>
        <w:t>De conformidad con el Artículo 9 del Texto Único Ordenado de la Ley de Tributación Municipal, aprobado por Decreto Supremo Nº 156-2004-EF, y normas modificatorias, se considerará como sujeto pasivo del impuesto predial al CONCESIONARIO, tit</w:t>
      </w:r>
      <w:bookmarkEnd w:id="661"/>
      <w:r w:rsidRPr="001F0BE5">
        <w:rPr>
          <w:lang w:val="es-BO"/>
        </w:rPr>
        <w:t>ular de una concesión otorgada al amparo del TUO de Concesiones, respecto de los predios que se les hubiera entregado en concesión, durante el tiempo de vigencia del Contrato.</w:t>
      </w:r>
    </w:p>
    <w:p w:rsidR="009D3259" w:rsidRPr="001F0BE5" w:rsidRDefault="009D3259" w:rsidP="001F0BE5">
      <w:pPr>
        <w:pStyle w:val="Textoindependiente"/>
        <w:keepNext w:val="0"/>
        <w:suppressLineNumbers/>
        <w:spacing w:after="0"/>
        <w:ind w:left="716"/>
        <w:outlineLvl w:val="9"/>
        <w:rPr>
          <w:lang w:val="es-BO"/>
        </w:rPr>
      </w:pPr>
    </w:p>
    <w:p w:rsidR="009D3259" w:rsidRPr="001F0BE5" w:rsidRDefault="00790FB4" w:rsidP="008E613B">
      <w:pPr>
        <w:pStyle w:val="Textoindependiente"/>
        <w:keepNext w:val="0"/>
        <w:numPr>
          <w:ilvl w:val="1"/>
          <w:numId w:val="48"/>
        </w:numPr>
        <w:suppressLineNumbers/>
        <w:spacing w:after="0"/>
        <w:ind w:hanging="716"/>
        <w:outlineLvl w:val="9"/>
        <w:rPr>
          <w:lang w:val="es-BO"/>
        </w:rPr>
      </w:pPr>
      <w:r w:rsidRPr="001F0BE5">
        <w:rPr>
          <w:lang w:val="es-BO"/>
        </w:rPr>
        <w:t xml:space="preserve">Toda variación de impuestos, incluida toda modificación de alícuotas impositivas, aduaneras que surjan con posterioridad a la Fecha de Cierre serán tomados en consideración para efecto de lo dispuesto en la Cláusula </w:t>
      </w:r>
      <w:r w:rsidR="006728FF">
        <w:rPr>
          <w:lang w:val="es-BO"/>
        </w:rPr>
        <w:fldChar w:fldCharType="begin"/>
      </w:r>
      <w:r w:rsidR="002F7615">
        <w:rPr>
          <w:lang w:val="es-BO"/>
        </w:rPr>
        <w:instrText xml:space="preserve"> REF _Ref355341378 \r \h </w:instrText>
      </w:r>
      <w:r w:rsidR="006728FF">
        <w:rPr>
          <w:lang w:val="es-BO"/>
        </w:rPr>
      </w:r>
      <w:r w:rsidR="006728FF">
        <w:rPr>
          <w:lang w:val="es-BO"/>
        </w:rPr>
        <w:fldChar w:fldCharType="separate"/>
      </w:r>
      <w:r w:rsidR="00195394">
        <w:rPr>
          <w:lang w:val="es-BO"/>
        </w:rPr>
        <w:t>9.21</w:t>
      </w:r>
      <w:r w:rsidR="006728FF">
        <w:rPr>
          <w:lang w:val="es-BO"/>
        </w:rPr>
        <w:fldChar w:fldCharType="end"/>
      </w:r>
      <w:r w:rsidRPr="001F0BE5">
        <w:rPr>
          <w:lang w:val="es-BO"/>
        </w:rPr>
        <w:t xml:space="preserve">y siguientes sobre equilibrio económico – financiero. </w:t>
      </w:r>
    </w:p>
    <w:p w:rsidR="002F7615" w:rsidRPr="00746E91" w:rsidRDefault="002F7615" w:rsidP="001F0BE5">
      <w:pPr>
        <w:pStyle w:val="Textoindependiente"/>
        <w:keepNext w:val="0"/>
        <w:suppressLineNumbers/>
        <w:rPr>
          <w:b/>
          <w:lang w:val="es-BO"/>
        </w:rPr>
      </w:pPr>
    </w:p>
    <w:p w:rsidR="00FD5F55" w:rsidRPr="00E46A16" w:rsidRDefault="00FD5F55" w:rsidP="001F0BE5">
      <w:pPr>
        <w:pStyle w:val="Ttulo20"/>
        <w:keepNext w:val="0"/>
        <w:ind w:left="0"/>
        <w:rPr>
          <w:b w:val="0"/>
        </w:rPr>
      </w:pPr>
      <w:bookmarkStart w:id="662" w:name="_Toc284343762"/>
      <w:bookmarkStart w:id="663" w:name="_Toc359428082"/>
      <w:r w:rsidRPr="00E46A16">
        <w:t>ESTABILIDAD JURIDICA</w:t>
      </w:r>
      <w:bookmarkEnd w:id="662"/>
      <w:bookmarkEnd w:id="663"/>
    </w:p>
    <w:p w:rsidR="00FD5F55" w:rsidRPr="00E46A16" w:rsidRDefault="00FD5F55" w:rsidP="001F0BE5">
      <w:pPr>
        <w:keepNext w:val="0"/>
      </w:pPr>
    </w:p>
    <w:p w:rsidR="00FD5F55" w:rsidRPr="00E46A16" w:rsidRDefault="00FD5F55" w:rsidP="008E613B">
      <w:pPr>
        <w:pStyle w:val="Textoindependiente"/>
        <w:keepNext w:val="0"/>
        <w:numPr>
          <w:ilvl w:val="1"/>
          <w:numId w:val="48"/>
        </w:numPr>
        <w:suppressLineNumbers/>
        <w:spacing w:after="0"/>
        <w:ind w:hanging="716"/>
        <w:outlineLvl w:val="9"/>
        <w:rPr>
          <w:lang w:val="es-BO"/>
        </w:rPr>
      </w:pPr>
      <w:r w:rsidRPr="00E46A16">
        <w:rPr>
          <w:lang w:val="es-BO"/>
        </w:rPr>
        <w:t xml:space="preserve">El CONCESIONARIO, podrá suscribir con el Estado de la República del Perú, un convenio de estabilidad jurídica, el que conforme a la normatividad aplicable tiene rango de contrato ley, con arreglo a las disposiciones del Decreto Legislativo Nº 662, Nº 757 y el TUO de Concesiones, previo cumplimiento de las condiciones y requisitos establecidos en dichas normas. </w:t>
      </w:r>
    </w:p>
    <w:p w:rsidR="002F7615" w:rsidRPr="00F10D21" w:rsidRDefault="002F7615" w:rsidP="001F0BE5">
      <w:pPr>
        <w:keepNext w:val="0"/>
      </w:pPr>
    </w:p>
    <w:p w:rsidR="0041240B" w:rsidRPr="00F10D21" w:rsidRDefault="0041240B" w:rsidP="001F0BE5">
      <w:pPr>
        <w:pStyle w:val="Ttulo10"/>
        <w:keepNext w:val="0"/>
        <w:rPr>
          <w:lang w:val="es-PE"/>
        </w:rPr>
      </w:pPr>
      <w:bookmarkStart w:id="664" w:name="_Toc297794194"/>
      <w:bookmarkStart w:id="665" w:name="_Toc359428083"/>
      <w:r w:rsidRPr="00F10D21">
        <w:rPr>
          <w:lang w:val="es-PE"/>
        </w:rPr>
        <w:t xml:space="preserve">CAPÍTULO X: </w:t>
      </w:r>
      <w:r w:rsidRPr="00F10D21">
        <w:rPr>
          <w:lang w:val="es-PE"/>
        </w:rPr>
        <w:tab/>
        <w:t>GARANTÍAS</w:t>
      </w:r>
      <w:bookmarkEnd w:id="664"/>
      <w:bookmarkEnd w:id="665"/>
    </w:p>
    <w:p w:rsidR="00FB666A" w:rsidRPr="00E46A16" w:rsidRDefault="00FB666A" w:rsidP="001F0BE5">
      <w:pPr>
        <w:pStyle w:val="Ttulo20"/>
        <w:keepNext w:val="0"/>
        <w:ind w:left="0"/>
        <w:rPr>
          <w:b w:val="0"/>
        </w:rPr>
      </w:pPr>
      <w:bookmarkStart w:id="666" w:name="_Toc284343764"/>
      <w:bookmarkStart w:id="667" w:name="_Toc359428084"/>
      <w:r w:rsidRPr="00E46A16">
        <w:t>GARANTÍA A FAVOR DEL CONCEDENTE</w:t>
      </w:r>
      <w:bookmarkEnd w:id="666"/>
      <w:bookmarkEnd w:id="667"/>
    </w:p>
    <w:p w:rsidR="00FB666A" w:rsidRPr="00E46A16" w:rsidRDefault="00FB666A" w:rsidP="001F0BE5">
      <w:pPr>
        <w:keepNext w:val="0"/>
        <w:suppressLineNumbers/>
      </w:pPr>
    </w:p>
    <w:p w:rsidR="00FB666A" w:rsidRPr="00E46A16" w:rsidRDefault="00FB666A" w:rsidP="008E613B">
      <w:pPr>
        <w:pStyle w:val="Textoindependiente"/>
        <w:keepNext w:val="0"/>
        <w:numPr>
          <w:ilvl w:val="1"/>
          <w:numId w:val="13"/>
        </w:numPr>
        <w:suppressLineNumbers/>
        <w:tabs>
          <w:tab w:val="clear" w:pos="792"/>
          <w:tab w:val="num" w:pos="709"/>
        </w:tabs>
        <w:spacing w:after="0"/>
        <w:ind w:left="709" w:hanging="709"/>
        <w:outlineLvl w:val="9"/>
      </w:pPr>
      <w:bookmarkStart w:id="668" w:name="_Ref359068176"/>
      <w:r w:rsidRPr="00E46A16">
        <w:t xml:space="preserve">A fin de garantizar el correcto y oportuno cumplimiento de todas y cada una de las obligaciones establecidas en el Contrato, incluyendo la Construcción, Operación y Mantenimiento de las Obras, así como el pago de penalidades e indemnizaciones a que hubiere lugar, a la Fecha de Cierre, el CONCESIONARIO ha presentado y deberá mantener vigente hasta dos (2) años después del término de la vigencia del Contrato de Concesión, una Garantía de Fiel Cumplimiento del Contrato de Concesión que estará constituida por cartas fianzas bancarias emitidas en la forma, términos y condiciones establecidos en el Numeral </w:t>
      </w:r>
      <w:r w:rsidRPr="001F0BE5">
        <w:t>11 de las Bases</w:t>
      </w:r>
      <w:r w:rsidRPr="00E46A16">
        <w:t xml:space="preserve"> y en el presente Capítulo.</w:t>
      </w:r>
      <w:bookmarkEnd w:id="668"/>
    </w:p>
    <w:p w:rsidR="00FB666A" w:rsidRPr="00E46A16" w:rsidRDefault="00FB666A" w:rsidP="001F0BE5">
      <w:pPr>
        <w:keepNext w:val="0"/>
        <w:suppressLineNumbers/>
      </w:pPr>
    </w:p>
    <w:p w:rsidR="00FB666A" w:rsidRPr="00E46A16" w:rsidRDefault="00FB666A" w:rsidP="008E613B">
      <w:pPr>
        <w:pStyle w:val="Textoindependiente"/>
        <w:keepNext w:val="0"/>
        <w:numPr>
          <w:ilvl w:val="1"/>
          <w:numId w:val="13"/>
        </w:numPr>
        <w:suppressLineNumbers/>
        <w:tabs>
          <w:tab w:val="clear" w:pos="792"/>
          <w:tab w:val="num" w:pos="709"/>
        </w:tabs>
        <w:spacing w:after="0"/>
        <w:ind w:left="709" w:hanging="709"/>
        <w:outlineLvl w:val="9"/>
      </w:pPr>
      <w:r w:rsidRPr="00E46A16">
        <w:t xml:space="preserve">La Garantía de Fiel Cumplimiento del Contrato de Concesión referida en este Capítulo deberá ser emitida a favor del CONCEDENTE para ser ejecutada únicamente a su requerimiento, de manera total o parcial, debiendo ser renovada anualmente, treinta (30) Días antes de su vencimiento, para lo cual el CONCESIONARIO deberá renovar la carta fianza existente o presentar una nueva, de iguales características, que cubra todas las obligaciones pendientes. La no renovación oportuna de alguna de las referidas cartas fianzas, dará derecho a la ejecución de la carta fianza original correspondiente, sin perjuicio del derecho de resolución del Contrato, previsto en el </w:t>
      </w:r>
      <w:r w:rsidRPr="001F0BE5">
        <w:t>Literal l) de la Cláusula 15.1.3</w:t>
      </w:r>
      <w:r w:rsidRPr="00E46A16">
        <w:t xml:space="preserve"> del presente Contrato. </w:t>
      </w:r>
    </w:p>
    <w:p w:rsidR="00FB666A" w:rsidRPr="00E46A16" w:rsidRDefault="00FB666A" w:rsidP="001F0BE5">
      <w:pPr>
        <w:pStyle w:val="Ttulo20"/>
        <w:keepNext w:val="0"/>
        <w:ind w:left="0"/>
        <w:rPr>
          <w:b w:val="0"/>
        </w:rPr>
      </w:pPr>
      <w:bookmarkStart w:id="669" w:name="_Toc284343765"/>
      <w:bookmarkStart w:id="670" w:name="_Toc359428085"/>
      <w:r w:rsidRPr="00E46A16">
        <w:t>MONTOS Y VIGENCIAS DE LA GARANTÍA DE FIEL CUMPLIMIENTO</w:t>
      </w:r>
      <w:r w:rsidR="00101CB8">
        <w:t xml:space="preserve"> DEL CONTRATO DE CONCESIÓN </w:t>
      </w:r>
      <w:r w:rsidRPr="00E46A16">
        <w:t xml:space="preserve"> A FAVOR DEL CONCEDENTE</w:t>
      </w:r>
      <w:bookmarkEnd w:id="669"/>
      <w:bookmarkEnd w:id="670"/>
    </w:p>
    <w:p w:rsidR="00FB666A" w:rsidRPr="00E46A16" w:rsidRDefault="00FB666A" w:rsidP="001F0BE5">
      <w:pPr>
        <w:keepNext w:val="0"/>
        <w:suppressLineNumbers/>
      </w:pPr>
    </w:p>
    <w:p w:rsidR="00FB666A" w:rsidRPr="00E46A16" w:rsidRDefault="00FB666A" w:rsidP="008E613B">
      <w:pPr>
        <w:pStyle w:val="Textoindependiente"/>
        <w:keepNext w:val="0"/>
        <w:numPr>
          <w:ilvl w:val="1"/>
          <w:numId w:val="13"/>
        </w:numPr>
        <w:suppressLineNumbers/>
        <w:tabs>
          <w:tab w:val="clear" w:pos="792"/>
          <w:tab w:val="num" w:pos="709"/>
        </w:tabs>
        <w:spacing w:after="0"/>
        <w:ind w:left="709" w:hanging="709"/>
        <w:outlineLvl w:val="9"/>
        <w:rPr>
          <w:b/>
        </w:rPr>
      </w:pPr>
      <w:bookmarkStart w:id="671" w:name="_Ref359082471"/>
      <w:r w:rsidRPr="00E46A16">
        <w:rPr>
          <w:b/>
        </w:rPr>
        <w:t xml:space="preserve">Garantía de Fiel Cumplimiento </w:t>
      </w:r>
      <w:r w:rsidR="00BF793D">
        <w:rPr>
          <w:b/>
        </w:rPr>
        <w:t>del Contrato de Concesión i</w:t>
      </w:r>
      <w:r w:rsidRPr="00E46A16">
        <w:rPr>
          <w:b/>
        </w:rPr>
        <w:t>nicial</w:t>
      </w:r>
      <w:bookmarkEnd w:id="671"/>
    </w:p>
    <w:p w:rsidR="00FB666A" w:rsidRPr="00E46A16" w:rsidRDefault="00FB666A" w:rsidP="001F0BE5">
      <w:pPr>
        <w:keepNext w:val="0"/>
        <w:suppressLineNumbers/>
      </w:pPr>
    </w:p>
    <w:p w:rsidR="00FB666A" w:rsidRPr="00E46A16" w:rsidRDefault="00FB666A" w:rsidP="001F0BE5">
      <w:pPr>
        <w:pStyle w:val="Textoindependiente"/>
        <w:keepNext w:val="0"/>
      </w:pPr>
      <w:r w:rsidRPr="00E46A16">
        <w:t>Es la carta fianza bancaria</w:t>
      </w:r>
      <w:r w:rsidR="00BF793D" w:rsidRPr="00F10D21">
        <w:rPr>
          <w:lang w:val="es-PE"/>
        </w:rPr>
        <w:t>o alternativamente las cartas de crédito stand-by</w:t>
      </w:r>
      <w:r w:rsidRPr="00E46A16">
        <w:t xml:space="preserve"> vigente desde la Fecha de Cierre hasta la Fecha de Vigencia de Obligaciones, emitida por la suma de US$ </w:t>
      </w:r>
      <w:r>
        <w:t>………….</w:t>
      </w:r>
      <w:r w:rsidRPr="00E46A16">
        <w:t>.00 (</w:t>
      </w:r>
      <w:r>
        <w:t>……</w:t>
      </w:r>
      <w:r w:rsidRPr="00E46A16">
        <w:t xml:space="preserve">y 00/100 Dólares de los Estados Unidos de América). </w:t>
      </w:r>
    </w:p>
    <w:p w:rsidR="00FB666A" w:rsidRPr="00E46A16" w:rsidRDefault="00FB666A" w:rsidP="001F0BE5">
      <w:pPr>
        <w:keepNext w:val="0"/>
        <w:suppressLineNumbers/>
      </w:pPr>
    </w:p>
    <w:p w:rsidR="00FB666A" w:rsidRPr="00E46A16" w:rsidRDefault="00FB666A" w:rsidP="001F0BE5">
      <w:pPr>
        <w:keepNext w:val="0"/>
        <w:suppressLineNumbers/>
      </w:pPr>
      <w:r w:rsidRPr="00E46A16">
        <w:t xml:space="preserve">Esta garantía será devuelta al CONCESIONARIO una vez emitida y aceptada la garantía a que se refiere la siguiente cláusula. </w:t>
      </w:r>
    </w:p>
    <w:p w:rsidR="00FB666A" w:rsidRPr="00E46A16" w:rsidRDefault="00FB666A" w:rsidP="001F0BE5">
      <w:pPr>
        <w:pStyle w:val="Textoindependiente"/>
        <w:keepNext w:val="0"/>
        <w:suppressLineNumbers/>
        <w:rPr>
          <w:b/>
        </w:rPr>
      </w:pPr>
    </w:p>
    <w:p w:rsidR="00FB666A" w:rsidRPr="00E46A16" w:rsidRDefault="00FB666A" w:rsidP="008E613B">
      <w:pPr>
        <w:pStyle w:val="Textoindependiente"/>
        <w:keepNext w:val="0"/>
        <w:numPr>
          <w:ilvl w:val="1"/>
          <w:numId w:val="13"/>
        </w:numPr>
        <w:suppressLineNumbers/>
        <w:tabs>
          <w:tab w:val="clear" w:pos="792"/>
          <w:tab w:val="num" w:pos="709"/>
        </w:tabs>
        <w:spacing w:after="0"/>
        <w:ind w:left="709" w:hanging="709"/>
        <w:outlineLvl w:val="9"/>
        <w:rPr>
          <w:b/>
        </w:rPr>
      </w:pPr>
      <w:bookmarkStart w:id="672" w:name="_Ref359082486"/>
      <w:r w:rsidRPr="00E46A16">
        <w:rPr>
          <w:b/>
        </w:rPr>
        <w:t xml:space="preserve">Garantía de Fiel Cumplimiento del </w:t>
      </w:r>
      <w:r w:rsidR="00BF793D">
        <w:rPr>
          <w:b/>
        </w:rPr>
        <w:t xml:space="preserve">Contrato de Concesión durante el </w:t>
      </w:r>
      <w:r w:rsidRPr="00E46A16">
        <w:rPr>
          <w:b/>
        </w:rPr>
        <w:t>Período de Construcción</w:t>
      </w:r>
      <w:bookmarkEnd w:id="672"/>
    </w:p>
    <w:p w:rsidR="00FB666A" w:rsidRPr="00E46A16" w:rsidRDefault="00FB666A" w:rsidP="001F0BE5">
      <w:pPr>
        <w:pStyle w:val="Textoindependiente"/>
        <w:keepNext w:val="0"/>
        <w:suppressLineNumbers/>
        <w:rPr>
          <w:b/>
        </w:rPr>
      </w:pPr>
    </w:p>
    <w:p w:rsidR="00FB666A" w:rsidRPr="00E46A16" w:rsidRDefault="00FB666A" w:rsidP="001F0BE5">
      <w:pPr>
        <w:keepNext w:val="0"/>
        <w:suppressLineNumbers/>
      </w:pPr>
      <w:r w:rsidRPr="00E46A16">
        <w:t xml:space="preserve">Es la carta fianza bancaria </w:t>
      </w:r>
      <w:r w:rsidR="00BF793D" w:rsidRPr="00F10D21">
        <w:rPr>
          <w:lang w:val="es-PE"/>
        </w:rPr>
        <w:t>o alternativamente las cartas de crédito stand-by</w:t>
      </w:r>
      <w:r w:rsidRPr="00E46A16">
        <w:t xml:space="preserve">vigente desde la Fecha de Vigencia de las Obligaciones hasta dos (2) años posteriores a la entrega del Certificado de Correcta Ejecución, emitida por un monto equivalente a no menos de US$ </w:t>
      </w:r>
      <w:r>
        <w:t>……….</w:t>
      </w:r>
      <w:r w:rsidRPr="00E46A16">
        <w:t>.00 (</w:t>
      </w:r>
      <w:r>
        <w:t>……..</w:t>
      </w:r>
      <w:r w:rsidRPr="00E46A16">
        <w:t xml:space="preserve">y 00/100 Dólares de los Estados Unidos de América). </w:t>
      </w:r>
    </w:p>
    <w:p w:rsidR="00FB666A" w:rsidRPr="00E46A16" w:rsidRDefault="00FB666A" w:rsidP="001F0BE5">
      <w:pPr>
        <w:keepNext w:val="0"/>
        <w:suppressLineNumbers/>
      </w:pPr>
    </w:p>
    <w:p w:rsidR="00FB666A" w:rsidRPr="00E46A16" w:rsidRDefault="00FB666A" w:rsidP="001F0BE5">
      <w:pPr>
        <w:keepNext w:val="0"/>
        <w:suppressLineNumbers/>
      </w:pPr>
      <w:r w:rsidRPr="00E46A16">
        <w:t xml:space="preserve">En caso el Calendario de Ejecución contemple la Construcción del Proyecto por </w:t>
      </w:r>
      <w:r w:rsidR="00DA46F3">
        <w:t>Componentes</w:t>
      </w:r>
      <w:r w:rsidRPr="00E46A16">
        <w:t>, el CONCESIONARIO deberá presentar cartas fianzas por cada un</w:t>
      </w:r>
      <w:r w:rsidR="00DA46F3">
        <w:t>o</w:t>
      </w:r>
      <w:r w:rsidRPr="00E46A16">
        <w:t xml:space="preserve"> de l</w:t>
      </w:r>
      <w:r w:rsidR="00DA46F3">
        <w:t>o</w:t>
      </w:r>
      <w:r w:rsidRPr="00E46A16">
        <w:t xml:space="preserve">s </w:t>
      </w:r>
      <w:r w:rsidR="00DA46F3">
        <w:t>Componentes</w:t>
      </w:r>
      <w:r w:rsidRPr="00E46A16">
        <w:t xml:space="preserve">, equivalentes al diez por ciento (10%) del monto de la Inversión correspondiente a cada </w:t>
      </w:r>
      <w:r w:rsidR="00DA46F3">
        <w:t>Componente</w:t>
      </w:r>
      <w:r w:rsidRPr="00E46A16">
        <w:t>, y cuya sumatoria en ningún caso deberá ser menor a US</w:t>
      </w:r>
      <w:proofErr w:type="gramStart"/>
      <w:r w:rsidRPr="00E46A16">
        <w:t xml:space="preserve">$ </w:t>
      </w:r>
      <w:r>
        <w:t>…</w:t>
      </w:r>
      <w:proofErr w:type="gramEnd"/>
      <w:r>
        <w:t>……..</w:t>
      </w:r>
      <w:r w:rsidRPr="00E46A16">
        <w:t xml:space="preserve">.00 (y 00/100 de Dólares de los Estados Unidos de América). </w:t>
      </w:r>
    </w:p>
    <w:p w:rsidR="00FB666A" w:rsidRPr="00E46A16" w:rsidRDefault="00FB666A" w:rsidP="001F0BE5">
      <w:pPr>
        <w:keepNext w:val="0"/>
        <w:suppressLineNumbers/>
      </w:pPr>
    </w:p>
    <w:p w:rsidR="00FB666A" w:rsidRPr="00E46A16" w:rsidRDefault="00FB666A" w:rsidP="001F0BE5">
      <w:pPr>
        <w:keepNext w:val="0"/>
        <w:suppressLineNumbers/>
      </w:pPr>
      <w:r w:rsidRPr="00E46A16">
        <w:t>En el supuesto a que se refiere el párrafo anterior, la carta fianza correspondiente a</w:t>
      </w:r>
      <w:r w:rsidR="00DA46F3">
        <w:t>l primer Componente</w:t>
      </w:r>
      <w:r w:rsidRPr="00E46A16">
        <w:t xml:space="preserve"> deberá estar vigente desde la Fecha de Vigencia de las Obligaciones hasta la fecha de entrega del Certificado de Puesta en Marcha respectivo. Esta carta fianza deberá ser remplazada por la carta fianza correspondiente a</w:t>
      </w:r>
      <w:r w:rsidR="00DA46F3">
        <w:t>l</w:t>
      </w:r>
      <w:r w:rsidR="00C96ABB">
        <w:t xml:space="preserve"> s</w:t>
      </w:r>
      <w:r w:rsidRPr="00E46A16">
        <w:t>egund</w:t>
      </w:r>
      <w:r w:rsidR="00DA46F3">
        <w:t>o</w:t>
      </w:r>
      <w:r w:rsidR="00C96ABB">
        <w:t xml:space="preserve">  </w:t>
      </w:r>
      <w:r w:rsidR="00DA46F3">
        <w:t>Componente</w:t>
      </w:r>
      <w:r w:rsidRPr="00E46A16">
        <w:t>, la misma que deberá estar vigente hasta dos (2) años posteriores a la entrega del Certificado de Correcta Ejecución.</w:t>
      </w:r>
    </w:p>
    <w:p w:rsidR="00FB666A" w:rsidRPr="00E46A16" w:rsidRDefault="00FB666A" w:rsidP="001F0BE5">
      <w:pPr>
        <w:keepNext w:val="0"/>
        <w:suppressLineNumbers/>
      </w:pPr>
    </w:p>
    <w:p w:rsidR="00FB666A" w:rsidRPr="00E46A16" w:rsidRDefault="00FB666A" w:rsidP="001F0BE5">
      <w:pPr>
        <w:keepNext w:val="0"/>
        <w:suppressLineNumbers/>
      </w:pPr>
      <w:r w:rsidRPr="00E46A16">
        <w:t xml:space="preserve">En caso el Calendario de Ejecución contemple la Construcción del Proyecto por </w:t>
      </w:r>
      <w:r w:rsidR="00DA46F3">
        <w:t>Componentes</w:t>
      </w:r>
      <w:r w:rsidR="00C96ABB">
        <w:t xml:space="preserve">  </w:t>
      </w:r>
      <w:r w:rsidRPr="00E46A16">
        <w:t>de manera simultánea, la carta fianza correspondiente a</w:t>
      </w:r>
      <w:r w:rsidR="00DA46F3">
        <w:t>l primer Componente</w:t>
      </w:r>
      <w:r w:rsidRPr="00E46A16">
        <w:t xml:space="preserve"> deberá estar vigente desde la Fecha de Vigencia de las Obligaciones hasta la fecha de entrega del Certificado de Puesta en Marcha respectivo. La carta fianza correspondiente a</w:t>
      </w:r>
      <w:r w:rsidR="00DA46F3">
        <w:t>l segundo Componente</w:t>
      </w:r>
      <w:r w:rsidRPr="00E46A16">
        <w:t xml:space="preserve"> deberá estar vigente desde el inicio de Construcción de la misma hasta dos (2) años posteriores a la entrega del Certificado de Correcta Ejecución.</w:t>
      </w:r>
    </w:p>
    <w:p w:rsidR="00FB666A" w:rsidRPr="00E46A16" w:rsidRDefault="00FB666A" w:rsidP="001F0BE5">
      <w:pPr>
        <w:keepNext w:val="0"/>
        <w:suppressLineNumbers/>
      </w:pPr>
    </w:p>
    <w:p w:rsidR="00FB666A" w:rsidRPr="00E46A16" w:rsidRDefault="00FB666A" w:rsidP="001F0BE5">
      <w:pPr>
        <w:keepNext w:val="0"/>
        <w:suppressLineNumbers/>
      </w:pPr>
      <w:r w:rsidRPr="00E46A16">
        <w:t>Esta garantía será devuelta al CONCESIONARIO al término de su vigencia.</w:t>
      </w:r>
    </w:p>
    <w:p w:rsidR="00FB666A" w:rsidRPr="00E46A16" w:rsidRDefault="00FB666A" w:rsidP="001F0BE5">
      <w:pPr>
        <w:pStyle w:val="Textoindependiente"/>
        <w:keepNext w:val="0"/>
        <w:suppressLineNumbers/>
        <w:rPr>
          <w:b/>
        </w:rPr>
      </w:pPr>
    </w:p>
    <w:p w:rsidR="00FB666A" w:rsidRPr="00E46A16" w:rsidRDefault="00FB666A" w:rsidP="008E613B">
      <w:pPr>
        <w:pStyle w:val="Textoindependiente"/>
        <w:keepNext w:val="0"/>
        <w:numPr>
          <w:ilvl w:val="1"/>
          <w:numId w:val="13"/>
        </w:numPr>
        <w:suppressLineNumbers/>
        <w:tabs>
          <w:tab w:val="clear" w:pos="792"/>
          <w:tab w:val="num" w:pos="709"/>
        </w:tabs>
        <w:spacing w:after="0"/>
        <w:ind w:left="709" w:hanging="709"/>
        <w:outlineLvl w:val="9"/>
        <w:rPr>
          <w:b/>
        </w:rPr>
      </w:pPr>
      <w:bookmarkStart w:id="673" w:name="_Ref359082503"/>
      <w:r w:rsidRPr="00E46A16">
        <w:rPr>
          <w:b/>
        </w:rPr>
        <w:t xml:space="preserve">Garantía de Fiel Cumplimiento </w:t>
      </w:r>
      <w:r w:rsidR="00BF793D">
        <w:rPr>
          <w:b/>
        </w:rPr>
        <w:t xml:space="preserve">del Contrato de Concesión </w:t>
      </w:r>
      <w:r w:rsidRPr="00E46A16">
        <w:rPr>
          <w:b/>
        </w:rPr>
        <w:t>durante el Período de Operación</w:t>
      </w:r>
      <w:bookmarkEnd w:id="673"/>
    </w:p>
    <w:p w:rsidR="00FB666A" w:rsidRPr="00E46A16" w:rsidRDefault="00FB666A" w:rsidP="001F0BE5">
      <w:pPr>
        <w:keepNext w:val="0"/>
        <w:suppressLineNumbers/>
      </w:pPr>
    </w:p>
    <w:p w:rsidR="00FB666A" w:rsidRPr="00E46A16" w:rsidRDefault="00FB666A" w:rsidP="001F0BE5">
      <w:pPr>
        <w:keepNext w:val="0"/>
        <w:suppressLineNumbers/>
      </w:pPr>
      <w:r w:rsidRPr="00E46A16">
        <w:t xml:space="preserve">Es la carta fianza bancaria </w:t>
      </w:r>
      <w:r w:rsidR="00BF793D" w:rsidRPr="00F10D21">
        <w:rPr>
          <w:lang w:val="es-PE"/>
        </w:rPr>
        <w:t>o alternativamente las cartas de crédito stand-by</w:t>
      </w:r>
      <w:r w:rsidRPr="00E46A16">
        <w:t xml:space="preserve">vigente desde el Inicio de la Operación hasta dos (2) años posteriores al término de la vigencia del Contrato de Concesión, emitida por un monto equivalente a no menos de US$ </w:t>
      </w:r>
      <w:r>
        <w:t>…….</w:t>
      </w:r>
      <w:r w:rsidRPr="00E46A16">
        <w:t>.00 (</w:t>
      </w:r>
      <w:r>
        <w:t>…</w:t>
      </w:r>
      <w:proofErr w:type="gramStart"/>
      <w:r>
        <w:t>..</w:t>
      </w:r>
      <w:proofErr w:type="gramEnd"/>
      <w:r>
        <w:t xml:space="preserve"> </w:t>
      </w:r>
      <w:r w:rsidRPr="00E46A16">
        <w:t>Millón y 00/100 Dólares de los Estados Unidos de América).</w:t>
      </w:r>
    </w:p>
    <w:p w:rsidR="00FB666A" w:rsidRPr="00E46A16" w:rsidRDefault="00FB666A" w:rsidP="001F0BE5">
      <w:pPr>
        <w:keepNext w:val="0"/>
        <w:suppressLineNumbers/>
      </w:pPr>
    </w:p>
    <w:p w:rsidR="00FB666A" w:rsidRPr="00E46A16" w:rsidRDefault="00FB666A" w:rsidP="001F0BE5">
      <w:pPr>
        <w:keepNext w:val="0"/>
        <w:suppressLineNumbers/>
      </w:pPr>
      <w:r w:rsidRPr="00E46A16">
        <w:t xml:space="preserve">En caso el Proyecto se ejecutase por </w:t>
      </w:r>
      <w:r w:rsidR="00DA46F3">
        <w:t>Componentes</w:t>
      </w:r>
      <w:r w:rsidRPr="00E46A16">
        <w:t xml:space="preserve">, el CONCESIONARIO deberá presentar cartas fianza equivalentes al cincuenta por ciento (50%) del monto de la </w:t>
      </w:r>
      <w:r w:rsidRPr="00E46A16">
        <w:lastRenderedPageBreak/>
        <w:t xml:space="preserve">RPMO correspondiente a cada </w:t>
      </w:r>
      <w:r w:rsidR="00DA46F3">
        <w:t>Componente</w:t>
      </w:r>
      <w:r w:rsidRPr="00E46A16">
        <w:t>, las que sumadas en ningún caso deberán ser menores a US</w:t>
      </w:r>
      <w:proofErr w:type="gramStart"/>
      <w:r w:rsidRPr="00E46A16">
        <w:t xml:space="preserve">$ </w:t>
      </w:r>
      <w:r>
        <w:t>…</w:t>
      </w:r>
      <w:proofErr w:type="gramEnd"/>
      <w:r>
        <w:t>……</w:t>
      </w:r>
      <w:r w:rsidRPr="00E46A16">
        <w:t>.00 (</w:t>
      </w:r>
      <w:r>
        <w:t>………….</w:t>
      </w:r>
      <w:r w:rsidRPr="00E46A16">
        <w:t>y 00/100 Dólares de los Estados Unidos de América). Dichas cartas fianza deberán mantenerse vigentes desde el Inicio de la Operación correspondiente hasta dos (2) años posteriores al término de la vigencia del Contrato de Concesión.</w:t>
      </w:r>
    </w:p>
    <w:p w:rsidR="00FB666A" w:rsidRPr="00E46A16" w:rsidRDefault="00FB666A" w:rsidP="001F0BE5">
      <w:pPr>
        <w:keepNext w:val="0"/>
        <w:suppressLineNumbers/>
      </w:pPr>
    </w:p>
    <w:p w:rsidR="00FB666A" w:rsidRPr="00E46A16" w:rsidRDefault="00FB666A" w:rsidP="001F0BE5">
      <w:pPr>
        <w:keepNext w:val="0"/>
        <w:suppressLineNumbers/>
      </w:pPr>
      <w:r w:rsidRPr="00E46A16">
        <w:t xml:space="preserve">El CONCESIONARIO podrá </w:t>
      </w:r>
      <w:r w:rsidR="00DA46F3" w:rsidRPr="00E46A16">
        <w:t>remplazar</w:t>
      </w:r>
      <w:r w:rsidRPr="00E46A16">
        <w:t xml:space="preserve"> dos (2) o más cartas fianza por una (1) de un monto equivalente y de similares características a las anteriores. </w:t>
      </w:r>
    </w:p>
    <w:p w:rsidR="00FB666A" w:rsidRPr="00E46A16" w:rsidRDefault="00FB666A" w:rsidP="001F0BE5">
      <w:pPr>
        <w:keepNext w:val="0"/>
        <w:suppressLineNumbers/>
      </w:pPr>
      <w:r w:rsidRPr="00E46A16">
        <w:t xml:space="preserve">En caso la suma de las cartas fianza correspondientes a </w:t>
      </w:r>
      <w:r w:rsidR="00DA46F3" w:rsidRPr="00E46A16">
        <w:t>tod</w:t>
      </w:r>
      <w:r w:rsidR="00DA46F3">
        <w:t>o</w:t>
      </w:r>
      <w:r w:rsidR="00DA46F3" w:rsidRPr="00E46A16">
        <w:t xml:space="preserve">s </w:t>
      </w:r>
      <w:r w:rsidRPr="00E46A16">
        <w:t>l</w:t>
      </w:r>
      <w:r w:rsidR="00DA46F3">
        <w:t>o</w:t>
      </w:r>
      <w:r w:rsidRPr="00E46A16">
        <w:t xml:space="preserve">s </w:t>
      </w:r>
      <w:r w:rsidR="00DA46F3">
        <w:t>Componentes</w:t>
      </w:r>
      <w:r w:rsidRPr="00E46A16">
        <w:t xml:space="preserve"> sea inferior a US</w:t>
      </w:r>
      <w:proofErr w:type="gramStart"/>
      <w:r w:rsidRPr="00E46A16">
        <w:t xml:space="preserve">$ </w:t>
      </w:r>
      <w:r>
        <w:t>…</w:t>
      </w:r>
      <w:proofErr w:type="gramEnd"/>
      <w:r>
        <w:t>……</w:t>
      </w:r>
      <w:r w:rsidRPr="00E46A16">
        <w:t>.00 (</w:t>
      </w:r>
      <w:r>
        <w:t>………….</w:t>
      </w:r>
      <w:r w:rsidRPr="00E46A16">
        <w:t xml:space="preserve">y 00/100 Dólares de los Estados Unidos de América), el CONCESIONARIO deberá </w:t>
      </w:r>
      <w:r w:rsidR="00DA46F3" w:rsidRPr="00E46A16">
        <w:t>remplazar</w:t>
      </w:r>
      <w:r w:rsidRPr="00E46A16">
        <w:t xml:space="preserve"> dichas cartas fianza por una (1) de un monto equivalente a US$ </w:t>
      </w:r>
      <w:r>
        <w:t>……..</w:t>
      </w:r>
      <w:r w:rsidRPr="00E46A16">
        <w:t>.00 (</w:t>
      </w:r>
      <w:r>
        <w:t>……..</w:t>
      </w:r>
      <w:r w:rsidRPr="00E46A16">
        <w:t>Mil y 00/100 Dólares de los Estados Unidos de América).</w:t>
      </w:r>
    </w:p>
    <w:p w:rsidR="00FB666A" w:rsidRPr="00E46A16" w:rsidRDefault="00FB666A" w:rsidP="001F0BE5">
      <w:pPr>
        <w:keepNext w:val="0"/>
        <w:suppressLineNumbers/>
        <w:tabs>
          <w:tab w:val="left" w:pos="3080"/>
        </w:tabs>
      </w:pPr>
    </w:p>
    <w:p w:rsidR="00FB666A" w:rsidRPr="00E46A16" w:rsidRDefault="00FB666A" w:rsidP="001F0BE5">
      <w:pPr>
        <w:keepNext w:val="0"/>
        <w:suppressLineNumbers/>
      </w:pPr>
      <w:r w:rsidRPr="00E46A16">
        <w:t>El monto de la garantía será reajustado en la misma proporción en que se reajuste la RPMO.</w:t>
      </w:r>
    </w:p>
    <w:p w:rsidR="00FB666A" w:rsidRPr="00E46A16" w:rsidRDefault="00FB666A" w:rsidP="001F0BE5">
      <w:pPr>
        <w:keepNext w:val="0"/>
        <w:suppressLineNumbers/>
      </w:pPr>
    </w:p>
    <w:p w:rsidR="00FB666A" w:rsidRPr="00E46A16" w:rsidRDefault="00FB666A" w:rsidP="001F0BE5">
      <w:pPr>
        <w:keepNext w:val="0"/>
        <w:suppressLineNumbers/>
      </w:pPr>
      <w:r w:rsidRPr="00E46A16">
        <w:t>Las cartas fianza que conforman esta garantía serán devueltas al CONCESIONARIO al término de su vigencia.</w:t>
      </w:r>
    </w:p>
    <w:p w:rsidR="003267CE" w:rsidRPr="00F10D21" w:rsidRDefault="003267CE" w:rsidP="0025246F">
      <w:pPr>
        <w:keepNext w:val="0"/>
        <w:rPr>
          <w:lang w:val="es-PE"/>
        </w:rPr>
      </w:pPr>
    </w:p>
    <w:p w:rsidR="003267CE" w:rsidRPr="00F10D21" w:rsidRDefault="003267CE" w:rsidP="001F0BE5">
      <w:pPr>
        <w:keepNext w:val="0"/>
        <w:suppressLineNumbers/>
        <w:rPr>
          <w:lang w:val="es-PE"/>
        </w:rPr>
      </w:pPr>
    </w:p>
    <w:p w:rsidR="003267CE" w:rsidRPr="00F10D21" w:rsidRDefault="003267CE" w:rsidP="001F0BE5">
      <w:pPr>
        <w:pStyle w:val="Ttulo20"/>
        <w:keepNext w:val="0"/>
      </w:pPr>
      <w:bookmarkStart w:id="674" w:name="_Toc297794197"/>
      <w:bookmarkStart w:id="675" w:name="_Toc359428086"/>
      <w:r w:rsidRPr="00F10D21">
        <w:t>MODIFICACIONES O SUSTITUCIONES DE LAS GARANTÍAS</w:t>
      </w:r>
      <w:bookmarkEnd w:id="674"/>
      <w:bookmarkEnd w:id="675"/>
    </w:p>
    <w:p w:rsidR="003267CE" w:rsidRPr="00F10D21" w:rsidRDefault="003267CE" w:rsidP="001F0BE5">
      <w:pPr>
        <w:keepNext w:val="0"/>
        <w:suppressLineNumbers/>
        <w:rPr>
          <w:lang w:val="es-PE"/>
        </w:rPr>
      </w:pPr>
    </w:p>
    <w:p w:rsidR="003267CE" w:rsidRPr="00F10D21" w:rsidRDefault="003267CE" w:rsidP="008E613B">
      <w:pPr>
        <w:keepNext w:val="0"/>
        <w:numPr>
          <w:ilvl w:val="1"/>
          <w:numId w:val="13"/>
        </w:numPr>
        <w:suppressLineNumbers/>
        <w:tabs>
          <w:tab w:val="num" w:pos="709"/>
        </w:tabs>
        <w:ind w:left="709" w:hanging="709"/>
        <w:outlineLvl w:val="9"/>
        <w:rPr>
          <w:lang w:val="es-PE"/>
        </w:rPr>
      </w:pPr>
      <w:bookmarkStart w:id="676" w:name="_Ref350518227"/>
      <w:r w:rsidRPr="00F10D21">
        <w:rPr>
          <w:lang w:val="es-PE"/>
        </w:rPr>
        <w:t>Toda modificación o sustitución de las Garantías</w:t>
      </w:r>
      <w:r w:rsidR="00FB666A">
        <w:rPr>
          <w:lang w:val="es-PE"/>
        </w:rPr>
        <w:t xml:space="preserve"> de Fiel Cumplimiento del Contrato de Concesión</w:t>
      </w:r>
      <w:r w:rsidRPr="00F10D21">
        <w:rPr>
          <w:lang w:val="es-PE"/>
        </w:rPr>
        <w:t>, así como todo lo relativo a la liberación o ejecución de las mismas, deberá realizarse de conformidad con las disposiciones de las Bases y del presente Capítulo.</w:t>
      </w:r>
      <w:bookmarkEnd w:id="676"/>
    </w:p>
    <w:p w:rsidR="003267CE" w:rsidRPr="00F10D21" w:rsidRDefault="003267CE" w:rsidP="001F0BE5">
      <w:pPr>
        <w:pStyle w:val="Ttulo20"/>
        <w:keepNext w:val="0"/>
      </w:pPr>
      <w:bookmarkStart w:id="677" w:name="_Toc297794198"/>
      <w:bookmarkStart w:id="678" w:name="_Toc359428087"/>
      <w:r w:rsidRPr="00F10D21">
        <w:t>EJECUCIÓN DE LAS GARANTÍAS</w:t>
      </w:r>
      <w:bookmarkEnd w:id="677"/>
      <w:bookmarkEnd w:id="678"/>
    </w:p>
    <w:p w:rsidR="003267CE" w:rsidRPr="00F10D21" w:rsidRDefault="003267CE" w:rsidP="008E613B">
      <w:pPr>
        <w:keepNext w:val="0"/>
        <w:numPr>
          <w:ilvl w:val="1"/>
          <w:numId w:val="13"/>
        </w:numPr>
        <w:suppressLineNumbers/>
        <w:tabs>
          <w:tab w:val="num" w:pos="709"/>
        </w:tabs>
        <w:ind w:left="709" w:hanging="709"/>
        <w:outlineLvl w:val="9"/>
        <w:rPr>
          <w:lang w:val="es-PE"/>
        </w:rPr>
      </w:pPr>
      <w:bookmarkStart w:id="679" w:name="_Ref297722777"/>
      <w:r w:rsidRPr="00F10D21">
        <w:rPr>
          <w:lang w:val="es-PE"/>
        </w:rPr>
        <w:t xml:space="preserve">Las Garantías </w:t>
      </w:r>
      <w:r w:rsidR="00BF793D" w:rsidRPr="00E46A16">
        <w:t xml:space="preserve">de Fiel Cumplimiento del Contrato de Concesión </w:t>
      </w:r>
      <w:r w:rsidRPr="00F10D21">
        <w:rPr>
          <w:lang w:val="es-PE"/>
        </w:rPr>
        <w:t xml:space="preserve">señaladas en las Cláusulas </w:t>
      </w:r>
      <w:r w:rsidR="006728FF">
        <w:fldChar w:fldCharType="begin"/>
      </w:r>
      <w:r w:rsidR="007D2764">
        <w:rPr>
          <w:lang w:val="es-PE"/>
        </w:rPr>
        <w:instrText xml:space="preserve"> REF _Ref359082471 \r \h </w:instrText>
      </w:r>
      <w:r w:rsidR="006728FF">
        <w:fldChar w:fldCharType="separate"/>
      </w:r>
      <w:r w:rsidR="00195394">
        <w:rPr>
          <w:lang w:val="es-PE"/>
        </w:rPr>
        <w:t>10.3</w:t>
      </w:r>
      <w:r w:rsidR="006728FF">
        <w:fldChar w:fldCharType="end"/>
      </w:r>
      <w:r w:rsidR="007D2764">
        <w:t xml:space="preserve">, </w:t>
      </w:r>
      <w:r w:rsidR="006728FF">
        <w:fldChar w:fldCharType="begin"/>
      </w:r>
      <w:r w:rsidR="007D2764">
        <w:instrText xml:space="preserve"> REF _Ref359082486 \r \h </w:instrText>
      </w:r>
      <w:r w:rsidR="006728FF">
        <w:fldChar w:fldCharType="separate"/>
      </w:r>
      <w:r w:rsidR="00195394">
        <w:t>10.4</w:t>
      </w:r>
      <w:r w:rsidR="006728FF">
        <w:fldChar w:fldCharType="end"/>
      </w:r>
      <w:r w:rsidR="007D2764">
        <w:t xml:space="preserve"> y </w:t>
      </w:r>
      <w:r w:rsidR="006728FF">
        <w:fldChar w:fldCharType="begin"/>
      </w:r>
      <w:r w:rsidR="007D2764">
        <w:instrText xml:space="preserve"> REF _Ref359082503 \r \h </w:instrText>
      </w:r>
      <w:r w:rsidR="006728FF">
        <w:fldChar w:fldCharType="separate"/>
      </w:r>
      <w:r w:rsidR="00195394">
        <w:t>10.5</w:t>
      </w:r>
      <w:r w:rsidR="006728FF">
        <w:fldChar w:fldCharType="end"/>
      </w:r>
      <w:r w:rsidR="007D2764">
        <w:rPr>
          <w:lang w:val="es-PE"/>
        </w:rPr>
        <w:t xml:space="preserve"> deberán</w:t>
      </w:r>
      <w:r w:rsidR="00C96ABB">
        <w:rPr>
          <w:lang w:val="es-PE"/>
        </w:rPr>
        <w:t xml:space="preserve">  </w:t>
      </w:r>
      <w:r w:rsidRPr="00F10D21">
        <w:rPr>
          <w:lang w:val="es-PE"/>
        </w:rPr>
        <w:t>ser ejecutadas por el CONCEDENTE en forma total o parcial, por causas de:</w:t>
      </w:r>
      <w:bookmarkEnd w:id="679"/>
    </w:p>
    <w:p w:rsidR="003267CE" w:rsidRPr="00F10D21" w:rsidRDefault="003267CE" w:rsidP="001F0BE5">
      <w:pPr>
        <w:keepNext w:val="0"/>
        <w:suppressLineNumbers/>
        <w:rPr>
          <w:lang w:val="es-PE"/>
        </w:rPr>
      </w:pPr>
    </w:p>
    <w:p w:rsidR="003267CE" w:rsidRPr="00F10D21" w:rsidRDefault="003267CE" w:rsidP="008E613B">
      <w:pPr>
        <w:keepNext w:val="0"/>
        <w:numPr>
          <w:ilvl w:val="0"/>
          <w:numId w:val="15"/>
        </w:numPr>
        <w:suppressLineNumbers/>
        <w:tabs>
          <w:tab w:val="num" w:pos="1134"/>
        </w:tabs>
        <w:ind w:left="1134" w:hanging="425"/>
        <w:outlineLvl w:val="9"/>
        <w:rPr>
          <w:lang w:val="es-PE"/>
        </w:rPr>
      </w:pPr>
      <w:r w:rsidRPr="00F10D21">
        <w:rPr>
          <w:lang w:val="es-PE"/>
        </w:rPr>
        <w:t>Incumplimiento grave de las obligaciones del CONCESIONARIO</w:t>
      </w:r>
      <w:bookmarkStart w:id="680" w:name="_Ref177021490"/>
      <w:r w:rsidRPr="00F10D21">
        <w:rPr>
          <w:lang w:val="es-PE"/>
        </w:rPr>
        <w:t xml:space="preserve"> establecidas en el Contrato de Concesión, de acuerdo a lo dispuesto en la Cláusula </w:t>
      </w:r>
      <w:fldSimple w:instr=" REF _Ref297722480 \r \h  \* MERGEFORMAT ">
        <w:r w:rsidR="00195394" w:rsidRPr="00195394">
          <w:rPr>
            <w:lang w:val="es-PE"/>
          </w:rPr>
          <w:t>15.1.3</w:t>
        </w:r>
      </w:fldSimple>
      <w:r w:rsidRPr="00F10D21">
        <w:rPr>
          <w:lang w:val="es-PE"/>
        </w:rPr>
        <w:t>.</w:t>
      </w:r>
    </w:p>
    <w:p w:rsidR="003267CE" w:rsidRPr="00F10D21" w:rsidRDefault="003267CE" w:rsidP="008E613B">
      <w:pPr>
        <w:keepNext w:val="0"/>
        <w:numPr>
          <w:ilvl w:val="0"/>
          <w:numId w:val="15"/>
        </w:numPr>
        <w:suppressLineNumbers/>
        <w:tabs>
          <w:tab w:val="num" w:pos="1134"/>
        </w:tabs>
        <w:ind w:left="1134" w:hanging="425"/>
        <w:outlineLvl w:val="9"/>
        <w:rPr>
          <w:lang w:val="es-PE"/>
        </w:rPr>
      </w:pPr>
      <w:r w:rsidRPr="00F10D21">
        <w:rPr>
          <w:lang w:val="es-PE"/>
        </w:rPr>
        <w:t xml:space="preserve">Incumplimiento en el pago de indemnizaciones </w:t>
      </w:r>
      <w:bookmarkEnd w:id="680"/>
      <w:r w:rsidRPr="00F10D21">
        <w:rPr>
          <w:lang w:val="es-PE"/>
        </w:rPr>
        <w:t>al CONCEDENTE por daños causados por incumplimiento del CONCESIONARIO, exigibles por decisión firme.</w:t>
      </w:r>
    </w:p>
    <w:p w:rsidR="003267CE" w:rsidRPr="00F10D21" w:rsidRDefault="003267CE" w:rsidP="008E613B">
      <w:pPr>
        <w:keepNext w:val="0"/>
        <w:numPr>
          <w:ilvl w:val="0"/>
          <w:numId w:val="15"/>
        </w:numPr>
        <w:suppressLineNumbers/>
        <w:tabs>
          <w:tab w:val="num" w:pos="1134"/>
        </w:tabs>
        <w:ind w:left="1134" w:hanging="425"/>
        <w:outlineLvl w:val="9"/>
        <w:rPr>
          <w:lang w:val="es-PE"/>
        </w:rPr>
      </w:pPr>
      <w:r w:rsidRPr="00F10D21">
        <w:rPr>
          <w:lang w:val="es-PE"/>
        </w:rPr>
        <w:t>Incumplimiento en el pago de indemnizaciones por resolución del Contrato de Concesión imputable al CONCESIONARIO, exigibles por decisión firme.</w:t>
      </w:r>
    </w:p>
    <w:p w:rsidR="003267CE" w:rsidRPr="00F10D21" w:rsidRDefault="003267CE" w:rsidP="008E613B">
      <w:pPr>
        <w:keepNext w:val="0"/>
        <w:numPr>
          <w:ilvl w:val="0"/>
          <w:numId w:val="15"/>
        </w:numPr>
        <w:suppressLineNumbers/>
        <w:tabs>
          <w:tab w:val="num" w:pos="1134"/>
        </w:tabs>
        <w:ind w:left="1134" w:hanging="425"/>
        <w:outlineLvl w:val="9"/>
        <w:rPr>
          <w:lang w:val="es-PE"/>
        </w:rPr>
      </w:pPr>
      <w:r w:rsidRPr="00F10D21">
        <w:rPr>
          <w:lang w:val="es-PE"/>
        </w:rPr>
        <w:t xml:space="preserve">Incumplimiento en el pago de penalidades a que se refiere el Capítulo XIX, sin perjuicio de lo dispuesto en el Literal </w:t>
      </w:r>
      <w:fldSimple w:instr=" REF _Ref297722659 \r \h  \* MERGEFORMAT ">
        <w:r w:rsidR="00195394" w:rsidRPr="00195394">
          <w:rPr>
            <w:lang w:val="es-PE"/>
          </w:rPr>
          <w:t>o)</w:t>
        </w:r>
      </w:fldSimple>
      <w:r w:rsidRPr="00F10D21">
        <w:rPr>
          <w:lang w:val="es-PE"/>
        </w:rPr>
        <w:t xml:space="preserve"> de la Cláusula </w:t>
      </w:r>
      <w:fldSimple w:instr=" REF _Ref297722480 \r \h  \* MERGEFORMAT ">
        <w:r w:rsidR="00195394" w:rsidRPr="00195394">
          <w:rPr>
            <w:lang w:val="es-PE"/>
          </w:rPr>
          <w:t>15.1.3</w:t>
        </w:r>
      </w:fldSimple>
      <w:r w:rsidRPr="00F10D21">
        <w:rPr>
          <w:lang w:val="es-PE"/>
        </w:rPr>
        <w:t>.</w:t>
      </w:r>
    </w:p>
    <w:p w:rsidR="003267CE" w:rsidRPr="00F10D21" w:rsidRDefault="003267CE" w:rsidP="001F0BE5">
      <w:pPr>
        <w:keepNext w:val="0"/>
        <w:suppressLineNumbers/>
        <w:ind w:left="349"/>
        <w:rPr>
          <w:lang w:val="es-PE"/>
        </w:rPr>
      </w:pPr>
    </w:p>
    <w:p w:rsidR="003267CE" w:rsidRPr="00F10D21" w:rsidRDefault="003267CE" w:rsidP="008E613B">
      <w:pPr>
        <w:keepNext w:val="0"/>
        <w:numPr>
          <w:ilvl w:val="1"/>
          <w:numId w:val="13"/>
        </w:numPr>
        <w:suppressLineNumbers/>
        <w:tabs>
          <w:tab w:val="num" w:pos="709"/>
        </w:tabs>
        <w:ind w:left="709" w:hanging="709"/>
        <w:outlineLvl w:val="9"/>
        <w:rPr>
          <w:lang w:val="es-PE"/>
        </w:rPr>
      </w:pPr>
      <w:bookmarkStart w:id="681" w:name="_Ref359066896"/>
      <w:r w:rsidRPr="00F10D21">
        <w:rPr>
          <w:lang w:val="es-PE"/>
        </w:rPr>
        <w:t xml:space="preserve">El CONCEDENTE notificará al banco emisor </w:t>
      </w:r>
      <w:r w:rsidR="00BF793D">
        <w:t>l</w:t>
      </w:r>
      <w:r w:rsidR="00BF793D" w:rsidRPr="00E46A16">
        <w:t>a Garantía de Fiel Cumplimiento del Contrato de Concesión</w:t>
      </w:r>
      <w:r w:rsidRPr="00F10D21">
        <w:rPr>
          <w:lang w:val="es-PE"/>
        </w:rPr>
        <w:t>, quien deberá honrarla, de conformidad con el propio texto de la misma.</w:t>
      </w:r>
      <w:bookmarkEnd w:id="681"/>
    </w:p>
    <w:p w:rsidR="003267CE" w:rsidRPr="00F10D21" w:rsidRDefault="003267CE" w:rsidP="001F0BE5">
      <w:pPr>
        <w:keepNext w:val="0"/>
        <w:suppressLineNumbers/>
        <w:rPr>
          <w:lang w:val="es-PE"/>
        </w:rPr>
      </w:pPr>
    </w:p>
    <w:p w:rsidR="003267CE" w:rsidRPr="00F10D21" w:rsidRDefault="003267CE" w:rsidP="001F0BE5">
      <w:pPr>
        <w:keepNext w:val="0"/>
        <w:suppressLineNumbers/>
        <w:rPr>
          <w:lang w:val="es-PE"/>
        </w:rPr>
      </w:pPr>
      <w:r w:rsidRPr="00F10D21">
        <w:rPr>
          <w:lang w:val="es-PE"/>
        </w:rPr>
        <w:t>La ejecución se realizará sobre el valor de resarcimiento que determine el CONCEDENTE, en función del incumplimiento del CONCESIONARIO a que se refiere la Cláusula</w:t>
      </w:r>
      <w:fldSimple w:instr=" REF _Ref297722777 \r \h  \* MERGEFORMAT ">
        <w:r w:rsidR="00195394" w:rsidRPr="00195394">
          <w:rPr>
            <w:lang w:val="es-PE"/>
          </w:rPr>
          <w:t>10.7</w:t>
        </w:r>
      </w:fldSimple>
      <w:r w:rsidRPr="00F10D21">
        <w:rPr>
          <w:lang w:val="es-PE"/>
        </w:rPr>
        <w:t>, por lo que de existir un remanente éste deberá ser entregado al CONCESIONARIO.</w:t>
      </w:r>
    </w:p>
    <w:p w:rsidR="003267CE" w:rsidRPr="00F10D21" w:rsidRDefault="003267CE" w:rsidP="001F0BE5">
      <w:pPr>
        <w:keepNext w:val="0"/>
        <w:suppressLineNumbers/>
        <w:rPr>
          <w:lang w:val="es-PE"/>
        </w:rPr>
      </w:pPr>
    </w:p>
    <w:p w:rsidR="003267CE" w:rsidRPr="00F10D21" w:rsidRDefault="003267CE" w:rsidP="008E613B">
      <w:pPr>
        <w:keepNext w:val="0"/>
        <w:numPr>
          <w:ilvl w:val="1"/>
          <w:numId w:val="13"/>
        </w:numPr>
        <w:suppressLineNumbers/>
        <w:tabs>
          <w:tab w:val="num" w:pos="709"/>
        </w:tabs>
        <w:ind w:left="709" w:hanging="709"/>
        <w:outlineLvl w:val="9"/>
        <w:rPr>
          <w:lang w:val="es-PE"/>
        </w:rPr>
      </w:pPr>
      <w:r w:rsidRPr="00F10D21">
        <w:rPr>
          <w:lang w:val="es-PE"/>
        </w:rPr>
        <w:lastRenderedPageBreak/>
        <w:t>La ejecución de la Garantía</w:t>
      </w:r>
      <w:r w:rsidR="00C96ABB">
        <w:rPr>
          <w:lang w:val="es-PE"/>
        </w:rPr>
        <w:t xml:space="preserve">  </w:t>
      </w:r>
      <w:r w:rsidR="00BF793D">
        <w:rPr>
          <w:lang w:val="es-PE"/>
        </w:rPr>
        <w:t>d</w:t>
      </w:r>
      <w:r w:rsidR="00BF793D" w:rsidRPr="00E46A16">
        <w:t>e Fiel Cumplimiento del Contrato de Concesión</w:t>
      </w:r>
      <w:r w:rsidRPr="00F10D21">
        <w:rPr>
          <w:lang w:val="es-PE"/>
        </w:rPr>
        <w:t xml:space="preserve"> no impide invocar la Caducidad de la Concesión, de existir causal para ello, de acuerdo a lo previsto en el presente Contrato.</w:t>
      </w:r>
    </w:p>
    <w:p w:rsidR="003267CE" w:rsidRPr="00F10D21" w:rsidRDefault="003267CE" w:rsidP="001F0BE5">
      <w:pPr>
        <w:keepNext w:val="0"/>
        <w:suppressLineNumbers/>
        <w:rPr>
          <w:lang w:val="es-PE"/>
        </w:rPr>
      </w:pPr>
    </w:p>
    <w:p w:rsidR="003267CE" w:rsidRPr="00F10D21" w:rsidRDefault="003267CE" w:rsidP="008E613B">
      <w:pPr>
        <w:keepNext w:val="0"/>
        <w:numPr>
          <w:ilvl w:val="1"/>
          <w:numId w:val="13"/>
        </w:numPr>
        <w:suppressLineNumbers/>
        <w:tabs>
          <w:tab w:val="num" w:pos="709"/>
        </w:tabs>
        <w:ind w:left="709" w:hanging="709"/>
        <w:outlineLvl w:val="9"/>
        <w:rPr>
          <w:lang w:val="es-PE"/>
        </w:rPr>
      </w:pPr>
      <w:r w:rsidRPr="00F10D21">
        <w:rPr>
          <w:lang w:val="es-PE"/>
        </w:rPr>
        <w:t xml:space="preserve">La ejecución parcial o total de </w:t>
      </w:r>
      <w:r w:rsidR="00BF793D">
        <w:t>l</w:t>
      </w:r>
      <w:r w:rsidR="00BF793D" w:rsidRPr="00E46A16">
        <w:t xml:space="preserve">a Garantía de Fiel Cumplimiento del Contrato de Concesión </w:t>
      </w:r>
      <w:r w:rsidRPr="00F10D21">
        <w:rPr>
          <w:lang w:val="es-PE"/>
        </w:rPr>
        <w:t xml:space="preserve">no liberará al CONCESIONARIO de su obligación de garantizar el correcto y oportuno cumplimiento de todas y cada una de las obligaciones establecidas en el Contrato, por lo que deberá reponer </w:t>
      </w:r>
      <w:r w:rsidR="00BF793D">
        <w:t>l</w:t>
      </w:r>
      <w:r w:rsidR="00BF793D" w:rsidRPr="00E46A16">
        <w:t xml:space="preserve">a Garantía de Fiel Cumplimiento del Contrato de Concesión </w:t>
      </w:r>
      <w:r w:rsidRPr="00F10D21">
        <w:rPr>
          <w:lang w:val="es-PE"/>
        </w:rPr>
        <w:t xml:space="preserve">ejecutada, por una de iguales características, en un plazo no mayor de diez (10) Días de su ejecución; salvo en el caso que la referida garantía haya sido ejecutada en virtud de lo dispuesto en la Cláusula </w:t>
      </w:r>
      <w:fldSimple w:instr=" REF _Ref297722864 \r \h  \* MERGEFORMAT ">
        <w:r w:rsidR="00195394" w:rsidRPr="00195394">
          <w:rPr>
            <w:lang w:val="es-PE"/>
          </w:rPr>
          <w:t>15.14</w:t>
        </w:r>
      </w:fldSimple>
      <w:r w:rsidRPr="00F10D21">
        <w:rPr>
          <w:lang w:val="es-PE"/>
        </w:rPr>
        <w:t xml:space="preserve"> del presente Contrato.</w:t>
      </w:r>
    </w:p>
    <w:p w:rsidR="003267CE" w:rsidRPr="00F10D21" w:rsidRDefault="003267CE" w:rsidP="001F0BE5">
      <w:pPr>
        <w:pStyle w:val="Ttulo20"/>
        <w:keepNext w:val="0"/>
      </w:pPr>
      <w:bookmarkStart w:id="682" w:name="_Toc297794199"/>
      <w:bookmarkStart w:id="683" w:name="_Toc359428088"/>
      <w:r w:rsidRPr="00F10D21">
        <w:t xml:space="preserve">OPORTUNIDAD DE LA DEVOLUCIÓN DE </w:t>
      </w:r>
      <w:r w:rsidR="00BF793D">
        <w:t>L</w:t>
      </w:r>
      <w:r w:rsidR="00BF793D" w:rsidRPr="00E46A16">
        <w:t>A GARANTÍA DE FIEL CUMPLIMIENTO DEL CONTRATO DE CONCESIÓN</w:t>
      </w:r>
      <w:bookmarkEnd w:id="682"/>
      <w:bookmarkEnd w:id="683"/>
    </w:p>
    <w:p w:rsidR="003267CE" w:rsidRPr="00F10D21" w:rsidRDefault="00BF793D" w:rsidP="008E613B">
      <w:pPr>
        <w:keepNext w:val="0"/>
        <w:numPr>
          <w:ilvl w:val="1"/>
          <w:numId w:val="13"/>
        </w:numPr>
        <w:suppressLineNumbers/>
        <w:tabs>
          <w:tab w:val="num" w:pos="709"/>
        </w:tabs>
        <w:ind w:left="709" w:hanging="709"/>
        <w:outlineLvl w:val="9"/>
        <w:rPr>
          <w:lang w:val="es-PE"/>
        </w:rPr>
      </w:pPr>
      <w:r>
        <w:t>L</w:t>
      </w:r>
      <w:r w:rsidRPr="00E46A16">
        <w:t xml:space="preserve">a Garantía de Fiel Cumplimiento del Contrato de Concesión </w:t>
      </w:r>
      <w:r w:rsidR="003267CE" w:rsidRPr="00F10D21">
        <w:rPr>
          <w:lang w:val="es-PE"/>
        </w:rPr>
        <w:t>será devuelta al CONCESIONARIO al finalizar el plazo de vigencia de la misma.</w:t>
      </w:r>
      <w:r w:rsidRPr="00E46A16">
        <w:t>, luego de quedar firme la liquidación final de la Concesión</w:t>
      </w:r>
      <w:r>
        <w:t>.</w:t>
      </w:r>
    </w:p>
    <w:p w:rsidR="003267CE" w:rsidRPr="00F10D21" w:rsidRDefault="003267CE" w:rsidP="001F0BE5">
      <w:pPr>
        <w:pStyle w:val="Ttulo20"/>
        <w:keepNext w:val="0"/>
      </w:pPr>
      <w:bookmarkStart w:id="684" w:name="_Toc297794200"/>
      <w:bookmarkStart w:id="685" w:name="_Toc359428089"/>
      <w:r w:rsidRPr="00F10D21">
        <w:t>GARANTÍAS A FAVOR DE LOS ACREEDORES PERMITIDOS</w:t>
      </w:r>
      <w:bookmarkEnd w:id="684"/>
      <w:bookmarkEnd w:id="685"/>
    </w:p>
    <w:p w:rsidR="003267CE" w:rsidRPr="00F10D21" w:rsidRDefault="003267CE" w:rsidP="008E613B">
      <w:pPr>
        <w:keepNext w:val="0"/>
        <w:numPr>
          <w:ilvl w:val="1"/>
          <w:numId w:val="13"/>
        </w:numPr>
        <w:suppressLineNumbers/>
        <w:tabs>
          <w:tab w:val="num" w:pos="709"/>
        </w:tabs>
        <w:ind w:left="709" w:hanging="709"/>
        <w:outlineLvl w:val="9"/>
        <w:rPr>
          <w:lang w:val="es-PE"/>
        </w:rPr>
      </w:pPr>
      <w:bookmarkStart w:id="686" w:name="_Ref297722992"/>
      <w:r w:rsidRPr="00F10D21">
        <w:rPr>
          <w:lang w:val="es-PE"/>
        </w:rPr>
        <w:t>Con el propósito de financiar las inversiones y Obras a que hubiere lugar, y sin perjuicio de otras garantías que posteriormente se constituyan, el CONCESIONARIO podrá, previa autorización otorgada por el CONCEDENTE, otorgar las siguientes garantías a favor de los Acreedores Permitidos:</w:t>
      </w:r>
      <w:bookmarkEnd w:id="686"/>
    </w:p>
    <w:p w:rsidR="003267CE" w:rsidRPr="00F10D21" w:rsidRDefault="003267CE" w:rsidP="001F0BE5">
      <w:pPr>
        <w:keepNext w:val="0"/>
        <w:suppressLineNumbers/>
        <w:rPr>
          <w:lang w:val="es-PE"/>
        </w:rPr>
      </w:pPr>
    </w:p>
    <w:p w:rsidR="003267CE" w:rsidRPr="00F10D21" w:rsidRDefault="003267CE" w:rsidP="008E613B">
      <w:pPr>
        <w:keepNext w:val="0"/>
        <w:numPr>
          <w:ilvl w:val="0"/>
          <w:numId w:val="14"/>
        </w:numPr>
        <w:suppressLineNumbers/>
        <w:tabs>
          <w:tab w:val="num" w:pos="1276"/>
        </w:tabs>
        <w:ind w:left="1276"/>
        <w:outlineLvl w:val="9"/>
        <w:rPr>
          <w:lang w:val="es-PE"/>
        </w:rPr>
      </w:pPr>
      <w:bookmarkStart w:id="687" w:name="_Ref297723032"/>
      <w:r w:rsidRPr="00F10D21">
        <w:rPr>
          <w:lang w:val="es-PE"/>
        </w:rPr>
        <w:t>Hipoteca sobre el derecho de Concesión, conforme a lo previsto en el Artículo 3° de la Ley N° 26885.</w:t>
      </w:r>
      <w:bookmarkEnd w:id="687"/>
    </w:p>
    <w:p w:rsidR="003267CE" w:rsidRPr="00F10D21" w:rsidRDefault="003267CE" w:rsidP="001F0BE5">
      <w:pPr>
        <w:keepNext w:val="0"/>
        <w:suppressLineNumbers/>
        <w:rPr>
          <w:lang w:val="es-PE"/>
        </w:rPr>
      </w:pPr>
    </w:p>
    <w:p w:rsidR="003267CE" w:rsidRPr="00F10D21" w:rsidRDefault="003267CE" w:rsidP="008E613B">
      <w:pPr>
        <w:keepNext w:val="0"/>
        <w:numPr>
          <w:ilvl w:val="0"/>
          <w:numId w:val="14"/>
        </w:numPr>
        <w:suppressLineNumbers/>
        <w:tabs>
          <w:tab w:val="num" w:pos="1276"/>
        </w:tabs>
        <w:ind w:left="1276"/>
        <w:outlineLvl w:val="9"/>
        <w:rPr>
          <w:lang w:val="es-PE"/>
        </w:rPr>
      </w:pPr>
      <w:r w:rsidRPr="00F10D21">
        <w:rPr>
          <w:lang w:val="es-PE"/>
        </w:rPr>
        <w:t>Garantías sobre sus ingresos para garantizar operaciones derivadas d</w:t>
      </w:r>
      <w:r w:rsidR="00744C53" w:rsidRPr="00F10D21">
        <w:rPr>
          <w:lang w:val="es-PE"/>
        </w:rPr>
        <w:t>el financiamiento de las Obras.</w:t>
      </w:r>
    </w:p>
    <w:p w:rsidR="003267CE" w:rsidRPr="00F10D21" w:rsidRDefault="003267CE" w:rsidP="001F0BE5">
      <w:pPr>
        <w:keepNext w:val="0"/>
        <w:suppressLineNumbers/>
        <w:rPr>
          <w:lang w:val="es-PE"/>
        </w:rPr>
      </w:pPr>
    </w:p>
    <w:p w:rsidR="003267CE" w:rsidRPr="00F10D21" w:rsidRDefault="003267CE" w:rsidP="008E613B">
      <w:pPr>
        <w:keepNext w:val="0"/>
        <w:numPr>
          <w:ilvl w:val="0"/>
          <w:numId w:val="14"/>
        </w:numPr>
        <w:suppressLineNumbers/>
        <w:tabs>
          <w:tab w:val="num" w:pos="1276"/>
        </w:tabs>
        <w:ind w:left="1276"/>
        <w:outlineLvl w:val="9"/>
        <w:rPr>
          <w:lang w:val="es-PE"/>
        </w:rPr>
      </w:pPr>
      <w:r w:rsidRPr="00F10D21">
        <w:rPr>
          <w:lang w:val="es-PE"/>
        </w:rPr>
        <w:t>Garantía mobiliaria sobre las acciones del CONCESIONARIO, incluyendo la Participación Mínima.</w:t>
      </w:r>
    </w:p>
    <w:p w:rsidR="003267CE" w:rsidRPr="00F10D21" w:rsidRDefault="003267CE" w:rsidP="001F0BE5">
      <w:pPr>
        <w:keepNext w:val="0"/>
        <w:suppressLineNumbers/>
        <w:rPr>
          <w:lang w:val="es-PE"/>
        </w:rPr>
      </w:pPr>
    </w:p>
    <w:p w:rsidR="003267CE" w:rsidRPr="00F10D21" w:rsidRDefault="003267CE" w:rsidP="008E613B">
      <w:pPr>
        <w:keepNext w:val="0"/>
        <w:numPr>
          <w:ilvl w:val="1"/>
          <w:numId w:val="13"/>
        </w:numPr>
        <w:suppressLineNumbers/>
        <w:tabs>
          <w:tab w:val="num" w:pos="709"/>
        </w:tabs>
        <w:ind w:left="709" w:hanging="709"/>
        <w:outlineLvl w:val="9"/>
        <w:rPr>
          <w:lang w:val="es-PE"/>
        </w:rPr>
      </w:pPr>
      <w:r w:rsidRPr="00F10D21">
        <w:rPr>
          <w:lang w:val="es-PE"/>
        </w:rPr>
        <w:t>El CONCESIONARIO acepta y reconoce que cualquiera de tales garantías no lo relevará de sus obligaciones contractuales.</w:t>
      </w:r>
    </w:p>
    <w:p w:rsidR="003267CE" w:rsidRPr="00F10D21" w:rsidRDefault="003267CE" w:rsidP="001F0BE5">
      <w:pPr>
        <w:keepNext w:val="0"/>
        <w:suppressLineNumbers/>
        <w:rPr>
          <w:lang w:val="es-PE"/>
        </w:rPr>
      </w:pPr>
    </w:p>
    <w:p w:rsidR="003267CE" w:rsidRPr="00F10D21" w:rsidRDefault="003267CE" w:rsidP="008E613B">
      <w:pPr>
        <w:keepNext w:val="0"/>
        <w:numPr>
          <w:ilvl w:val="1"/>
          <w:numId w:val="13"/>
        </w:numPr>
        <w:suppressLineNumbers/>
        <w:tabs>
          <w:tab w:val="num" w:pos="709"/>
        </w:tabs>
        <w:ind w:left="709" w:hanging="709"/>
        <w:outlineLvl w:val="9"/>
        <w:rPr>
          <w:lang w:val="es-PE"/>
        </w:rPr>
      </w:pPr>
      <w:r w:rsidRPr="00F10D21">
        <w:rPr>
          <w:lang w:val="es-PE"/>
        </w:rPr>
        <w:t xml:space="preserve">El CONCEDENTE acepta y reconoce que ni los Acreedores Permitidos ni otra persona que actúe en representación de ellos serán responsables del cumplimiento del Contrato por parte del CONCESIONARIO salvo que los Acreedores Permitidos ejerzan favorablemente los derechos mencionados en la Cláusula </w:t>
      </w:r>
      <w:fldSimple w:instr=" REF _Ref297722954 \r \h  \* MERGEFORMAT ">
        <w:r w:rsidR="00195394" w:rsidRPr="00195394">
          <w:rPr>
            <w:lang w:val="es-PE"/>
          </w:rPr>
          <w:t>10.18</w:t>
        </w:r>
      </w:fldSimple>
      <w:r w:rsidRPr="00F10D21">
        <w:rPr>
          <w:lang w:val="es-PE"/>
        </w:rPr>
        <w:t>.</w:t>
      </w:r>
    </w:p>
    <w:p w:rsidR="003267CE" w:rsidRPr="00F10D21" w:rsidRDefault="003267CE" w:rsidP="001F0BE5">
      <w:pPr>
        <w:keepNext w:val="0"/>
        <w:suppressLineNumbers/>
        <w:rPr>
          <w:lang w:val="es-PE"/>
        </w:rPr>
      </w:pPr>
    </w:p>
    <w:p w:rsidR="003267CE" w:rsidRPr="00F10D21" w:rsidRDefault="003267CE" w:rsidP="008E613B">
      <w:pPr>
        <w:keepNext w:val="0"/>
        <w:numPr>
          <w:ilvl w:val="1"/>
          <w:numId w:val="13"/>
        </w:numPr>
        <w:suppressLineNumbers/>
        <w:tabs>
          <w:tab w:val="num" w:pos="709"/>
        </w:tabs>
        <w:ind w:left="709" w:hanging="709"/>
        <w:outlineLvl w:val="9"/>
        <w:rPr>
          <w:lang w:val="es-PE"/>
        </w:rPr>
      </w:pPr>
      <w:bookmarkStart w:id="688" w:name="_Ref297728766"/>
      <w:r w:rsidRPr="00F10D21">
        <w:rPr>
          <w:lang w:val="es-PE"/>
        </w:rPr>
        <w:t xml:space="preserve">Para efecto de la autorización de constitución de las garantías a que se refiere la Cláusula </w:t>
      </w:r>
      <w:fldSimple w:instr=" REF _Ref297722992 \r \h  \* MERGEFORMAT ">
        <w:r w:rsidR="00195394" w:rsidRPr="00195394">
          <w:rPr>
            <w:lang w:val="es-PE"/>
          </w:rPr>
          <w:t>10.12</w:t>
        </w:r>
      </w:fldSimple>
      <w:r w:rsidRPr="00F10D21">
        <w:rPr>
          <w:lang w:val="es-PE"/>
        </w:rPr>
        <w:t xml:space="preserve">, el CONCESIONARIO deberá entregar </w:t>
      </w:r>
      <w:proofErr w:type="gramStart"/>
      <w:r w:rsidRPr="00F10D21">
        <w:rPr>
          <w:lang w:val="es-PE"/>
        </w:rPr>
        <w:t>al</w:t>
      </w:r>
      <w:proofErr w:type="gramEnd"/>
      <w:r w:rsidRPr="00F10D21">
        <w:rPr>
          <w:lang w:val="es-PE"/>
        </w:rPr>
        <w:t xml:space="preserve"> CONCEDENTE copia de los proyectos de contrato y demás documentos relacionados con la operación, así como una declaración del posible Acreedor Permitido en términos sustancialmente similares a los contenidos en el Anexo 12 del presente Contrato.</w:t>
      </w:r>
      <w:bookmarkEnd w:id="688"/>
    </w:p>
    <w:p w:rsidR="003267CE" w:rsidRPr="00F10D21" w:rsidRDefault="003267CE" w:rsidP="001F0BE5">
      <w:pPr>
        <w:keepNext w:val="0"/>
        <w:suppressLineNumbers/>
        <w:rPr>
          <w:lang w:val="es-PE"/>
        </w:rPr>
      </w:pPr>
    </w:p>
    <w:p w:rsidR="003267CE" w:rsidRPr="00F10D21" w:rsidRDefault="003267CE" w:rsidP="008E613B">
      <w:pPr>
        <w:keepNext w:val="0"/>
        <w:numPr>
          <w:ilvl w:val="1"/>
          <w:numId w:val="13"/>
        </w:numPr>
        <w:suppressLineNumbers/>
        <w:tabs>
          <w:tab w:val="num" w:pos="709"/>
        </w:tabs>
        <w:ind w:left="709" w:hanging="709"/>
        <w:outlineLvl w:val="9"/>
        <w:rPr>
          <w:lang w:val="es-PE"/>
        </w:rPr>
      </w:pPr>
      <w:r w:rsidRPr="00F10D21">
        <w:rPr>
          <w:lang w:val="es-PE"/>
        </w:rPr>
        <w:t xml:space="preserve">Entregados dichos documentos el CONCEDENTE tendrá un plazo de veinte (20) Días para formular observaciones con la respectiva explicación. Si transcurre dicho plazo sin observaciones, se entenderá concedida la autorización sin posibilidad alguna de ulterior reclamo por parte del CONCEDENTE. En caso que el CONCEDENTE formulara observaciones, el CONCESIONARIO tendrá un plazo de </w:t>
      </w:r>
      <w:r w:rsidRPr="00F10D21">
        <w:rPr>
          <w:lang w:val="es-PE"/>
        </w:rPr>
        <w:lastRenderedPageBreak/>
        <w:t>diez (10) Días para subsanarlas. Una vez efectuada la subsanación, el CONCEDENTE contará con un plazo de diez (10) Días para aprobar la solicitud, de no producirse ésta se entenderá concedida.</w:t>
      </w:r>
    </w:p>
    <w:p w:rsidR="003267CE" w:rsidRPr="00F10D21" w:rsidRDefault="003267CE" w:rsidP="001F0BE5">
      <w:pPr>
        <w:keepNext w:val="0"/>
        <w:suppressLineNumbers/>
        <w:rPr>
          <w:lang w:val="es-PE"/>
        </w:rPr>
      </w:pPr>
    </w:p>
    <w:p w:rsidR="003267CE" w:rsidRPr="00F10D21" w:rsidRDefault="003267CE" w:rsidP="008E613B">
      <w:pPr>
        <w:keepNext w:val="0"/>
        <w:numPr>
          <w:ilvl w:val="1"/>
          <w:numId w:val="13"/>
        </w:numPr>
        <w:suppressLineNumbers/>
        <w:tabs>
          <w:tab w:val="num" w:pos="709"/>
        </w:tabs>
        <w:ind w:left="709" w:hanging="709"/>
        <w:outlineLvl w:val="9"/>
        <w:rPr>
          <w:lang w:val="es-PE"/>
        </w:rPr>
      </w:pPr>
      <w:r w:rsidRPr="00F10D21">
        <w:rPr>
          <w:lang w:val="es-PE"/>
        </w:rPr>
        <w:t xml:space="preserve">La denegación de la autorización a que se refiere el numeral precedente </w:t>
      </w:r>
      <w:r w:rsidR="00744C53" w:rsidRPr="00F10D21">
        <w:rPr>
          <w:lang w:val="es-PE"/>
        </w:rPr>
        <w:t>no podrá ser inmotivada.</w:t>
      </w:r>
    </w:p>
    <w:p w:rsidR="003267CE" w:rsidRPr="00F10D21" w:rsidRDefault="003267CE" w:rsidP="001F0BE5">
      <w:pPr>
        <w:keepNext w:val="0"/>
        <w:ind w:left="708"/>
        <w:rPr>
          <w:lang w:val="es-PE"/>
        </w:rPr>
      </w:pPr>
    </w:p>
    <w:p w:rsidR="003267CE" w:rsidRPr="00F10D21" w:rsidRDefault="003267CE" w:rsidP="008E613B">
      <w:pPr>
        <w:keepNext w:val="0"/>
        <w:numPr>
          <w:ilvl w:val="1"/>
          <w:numId w:val="13"/>
        </w:numPr>
        <w:suppressLineNumbers/>
        <w:tabs>
          <w:tab w:val="num" w:pos="709"/>
        </w:tabs>
        <w:ind w:left="709" w:hanging="709"/>
        <w:outlineLvl w:val="9"/>
        <w:rPr>
          <w:lang w:val="es-PE"/>
        </w:rPr>
      </w:pPr>
      <w:bookmarkStart w:id="689" w:name="_Ref297722954"/>
      <w:r w:rsidRPr="00F10D21">
        <w:rPr>
          <w:lang w:val="es-PE"/>
        </w:rPr>
        <w:t xml:space="preserve">Los Acreedores Permitidos podrán solicitar la ejecución de las garantías establecidas </w:t>
      </w:r>
      <w:r w:rsidR="004D0203" w:rsidRPr="00F10D21">
        <w:rPr>
          <w:lang w:val="es-PE"/>
        </w:rPr>
        <w:t xml:space="preserve">a </w:t>
      </w:r>
      <w:r w:rsidRPr="00F10D21">
        <w:rPr>
          <w:lang w:val="es-PE"/>
        </w:rPr>
        <w:t xml:space="preserve">su favor. En el caso del supuesto contemplado en el inciso </w:t>
      </w:r>
      <w:fldSimple w:instr=" REF _Ref297723032 \r \h  \* MERGEFORMAT ">
        <w:r w:rsidR="00195394" w:rsidRPr="00195394">
          <w:rPr>
            <w:lang w:val="es-PE"/>
          </w:rPr>
          <w:t>a)</w:t>
        </w:r>
      </w:fldSimple>
      <w:r w:rsidRPr="00F10D21">
        <w:rPr>
          <w:lang w:val="es-PE"/>
        </w:rPr>
        <w:t xml:space="preserve"> de la Cláusula </w:t>
      </w:r>
      <w:fldSimple w:instr=" REF _Ref297722992 \r \h  \* MERGEFORMAT ">
        <w:r w:rsidR="00195394" w:rsidRPr="00195394">
          <w:rPr>
            <w:lang w:val="es-PE"/>
          </w:rPr>
          <w:t>10.12</w:t>
        </w:r>
      </w:fldSimple>
      <w:r w:rsidRPr="00F10D21">
        <w:rPr>
          <w:lang w:val="es-PE"/>
        </w:rPr>
        <w:t>, ello se efectuará conforme al procedimiento señalado en el Artículo 3° de la Ley N° 26885, en la forma pactada por las Partes en el acto en el que se constituye la garantía.</w:t>
      </w:r>
      <w:bookmarkEnd w:id="689"/>
    </w:p>
    <w:p w:rsidR="003267CE" w:rsidRPr="00F10D21" w:rsidRDefault="003267CE" w:rsidP="001F0BE5">
      <w:pPr>
        <w:keepNext w:val="0"/>
        <w:ind w:left="720"/>
        <w:rPr>
          <w:lang w:val="es-PE" w:eastAsia="ar-SA"/>
        </w:rPr>
      </w:pPr>
    </w:p>
    <w:p w:rsidR="003267CE" w:rsidRPr="00F10D21" w:rsidRDefault="003267CE" w:rsidP="008E613B">
      <w:pPr>
        <w:keepNext w:val="0"/>
        <w:numPr>
          <w:ilvl w:val="1"/>
          <w:numId w:val="13"/>
        </w:numPr>
        <w:suppressLineNumbers/>
        <w:tabs>
          <w:tab w:val="num" w:pos="709"/>
        </w:tabs>
        <w:ind w:left="709" w:hanging="709"/>
        <w:outlineLvl w:val="9"/>
        <w:rPr>
          <w:lang w:val="es-PE"/>
        </w:rPr>
      </w:pPr>
      <w:r w:rsidRPr="00F10D21">
        <w:rPr>
          <w:lang w:val="es-PE"/>
        </w:rPr>
        <w:t xml:space="preserve">Los derechos de cobro correspondientes a los </w:t>
      </w:r>
      <w:r w:rsidR="00BF793D">
        <w:rPr>
          <w:lang w:val="es-PE"/>
        </w:rPr>
        <w:t>RPI</w:t>
      </w:r>
      <w:r w:rsidRPr="00F10D21">
        <w:rPr>
          <w:lang w:val="es-PE"/>
        </w:rPr>
        <w:t xml:space="preserve">CAO son libremente transferibles, de manera que éstos podrán ser cedidos y/o transferidos a favor de </w:t>
      </w:r>
      <w:proofErr w:type="spellStart"/>
      <w:r w:rsidRPr="00F10D21">
        <w:rPr>
          <w:lang w:val="es-PE"/>
        </w:rPr>
        <w:t>el</w:t>
      </w:r>
      <w:proofErr w:type="spellEnd"/>
      <w:r w:rsidRPr="00F10D21">
        <w:rPr>
          <w:lang w:val="es-PE"/>
        </w:rPr>
        <w:t xml:space="preserve">(los) Acreedor(es) Permitido(s), sujeto a la evaluación del CONCEDENTE respecto de los términos principales de los contratos de financiamiento, conforme a lo previsto en la Cláusula </w:t>
      </w:r>
      <w:fldSimple w:instr=" REF _Ref297723150 \r \h  \* MERGEFORMAT ">
        <w:r w:rsidR="00195394" w:rsidRPr="00195394">
          <w:rPr>
            <w:lang w:val="es-PE"/>
          </w:rPr>
          <w:t>6.46</w:t>
        </w:r>
      </w:fldSimple>
      <w:r w:rsidRPr="00F10D21">
        <w:rPr>
          <w:lang w:val="es-PE"/>
        </w:rPr>
        <w:t xml:space="preserve"> del presente Contrato.</w:t>
      </w:r>
    </w:p>
    <w:p w:rsidR="0041240B" w:rsidRPr="00F10D21" w:rsidRDefault="0041240B" w:rsidP="001F0BE5">
      <w:pPr>
        <w:pStyle w:val="Ttulo10"/>
        <w:keepNext w:val="0"/>
        <w:rPr>
          <w:lang w:val="es-PE"/>
        </w:rPr>
      </w:pPr>
      <w:bookmarkStart w:id="690" w:name="_Toc297794201"/>
      <w:bookmarkStart w:id="691" w:name="_Toc359428090"/>
      <w:r w:rsidRPr="00F10D21">
        <w:rPr>
          <w:lang w:val="es-PE"/>
        </w:rPr>
        <w:t xml:space="preserve">CAPÍTULO XI: </w:t>
      </w:r>
      <w:r w:rsidRPr="00F10D21">
        <w:rPr>
          <w:lang w:val="es-PE"/>
        </w:rPr>
        <w:tab/>
        <w:t>RÉGIMEN DE SEGUROS</w:t>
      </w:r>
      <w:bookmarkEnd w:id="690"/>
      <w:bookmarkEnd w:id="691"/>
    </w:p>
    <w:p w:rsidR="00B84B21" w:rsidRPr="00F10D21" w:rsidRDefault="00B84B21" w:rsidP="001F0BE5">
      <w:pPr>
        <w:pStyle w:val="Ttulo20"/>
        <w:keepNext w:val="0"/>
      </w:pPr>
      <w:bookmarkStart w:id="692" w:name="_Toc297794202"/>
      <w:bookmarkStart w:id="693" w:name="_Toc359428091"/>
      <w:r w:rsidRPr="00F10D21">
        <w:t>APROBACIÓN</w:t>
      </w:r>
      <w:bookmarkEnd w:id="692"/>
      <w:bookmarkEnd w:id="693"/>
    </w:p>
    <w:p w:rsidR="00B84B21" w:rsidRPr="00F10D21" w:rsidRDefault="00B84B21" w:rsidP="008E613B">
      <w:pPr>
        <w:pStyle w:val="Textoindependiente"/>
        <w:keepNext w:val="0"/>
        <w:numPr>
          <w:ilvl w:val="1"/>
          <w:numId w:val="45"/>
        </w:numPr>
        <w:suppressLineNumbers/>
        <w:tabs>
          <w:tab w:val="clear" w:pos="792"/>
        </w:tabs>
        <w:spacing w:after="0"/>
        <w:ind w:left="709" w:hanging="709"/>
        <w:outlineLvl w:val="9"/>
        <w:rPr>
          <w:iCs/>
          <w:lang w:val="es-ES"/>
        </w:rPr>
      </w:pPr>
      <w:r w:rsidRPr="00F10D21">
        <w:rPr>
          <w:iCs/>
          <w:lang w:val="es-ES"/>
        </w:rPr>
        <w:t>Para efectos del Contrato, el CONCESIONARIO deberá contar con las pólizas de seguros que exige este Capítulo, en forma enunciativa y no limitativa, consi</w:t>
      </w:r>
      <w:bookmarkStart w:id="694" w:name="_Hlt492440525"/>
      <w:bookmarkStart w:id="695" w:name="_Hlt492447317"/>
      <w:bookmarkStart w:id="696" w:name="_Hlt492455729"/>
      <w:bookmarkStart w:id="697" w:name="_Hlt492457768"/>
      <w:bookmarkStart w:id="698" w:name="_Hlt492458486"/>
      <w:bookmarkStart w:id="699" w:name="_Hlt492458310"/>
      <w:bookmarkStart w:id="700" w:name="_Hlt492093864"/>
      <w:bookmarkStart w:id="701" w:name="_Hlt492093501"/>
      <w:bookmarkStart w:id="702" w:name="_Hlt492464642"/>
      <w:bookmarkStart w:id="703" w:name="_Toc92694630"/>
      <w:bookmarkStart w:id="704" w:name="_Hlt13919222"/>
      <w:bookmarkStart w:id="705" w:name="_Hlt23593206"/>
      <w:bookmarkStart w:id="706" w:name="_Hlt6053934"/>
      <w:bookmarkStart w:id="707" w:name="_Toc92694651"/>
      <w:bookmarkStart w:id="708" w:name="_Toc92694764"/>
      <w:bookmarkStart w:id="709" w:name="_Toc92694827"/>
      <w:bookmarkStart w:id="710" w:name="_Hlt6293136"/>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r w:rsidRPr="00F10D21">
        <w:rPr>
          <w:iCs/>
          <w:lang w:val="es-ES"/>
        </w:rPr>
        <w:t>derándose en todo caso como exigencias mínimas que podrán ser ampliadas y mejoradas por el CONCESIONARIO, y cuya propuesta final haya sido debidamente aprobada por el CONCEDENTE, conforme a los términos establecidos en las siguientes cláusulas.</w:t>
      </w:r>
    </w:p>
    <w:p w:rsidR="00B84B21" w:rsidRPr="00F10D21" w:rsidRDefault="00B84B21" w:rsidP="001F0BE5">
      <w:pPr>
        <w:pStyle w:val="Textoindependiente2"/>
        <w:keepNext w:val="0"/>
        <w:rPr>
          <w:b w:val="0"/>
          <w:szCs w:val="22"/>
        </w:rPr>
      </w:pPr>
    </w:p>
    <w:p w:rsidR="00B84B21" w:rsidRPr="00F10D21" w:rsidRDefault="00B84B21" w:rsidP="008E613B">
      <w:pPr>
        <w:pStyle w:val="Textoindependiente"/>
        <w:keepNext w:val="0"/>
        <w:numPr>
          <w:ilvl w:val="1"/>
          <w:numId w:val="45"/>
        </w:numPr>
        <w:suppressLineNumbers/>
        <w:tabs>
          <w:tab w:val="clear" w:pos="792"/>
        </w:tabs>
        <w:spacing w:after="0"/>
        <w:ind w:left="709" w:hanging="709"/>
        <w:outlineLvl w:val="9"/>
        <w:rPr>
          <w:iCs/>
          <w:lang w:val="es-ES"/>
        </w:rPr>
      </w:pPr>
      <w:r w:rsidRPr="00F10D21">
        <w:rPr>
          <w:iCs/>
          <w:lang w:val="es-ES"/>
        </w:rPr>
        <w:t xml:space="preserve">Presentadas las propuestas de pólizas a que se refiere el Literal </w:t>
      </w:r>
      <w:fldSimple w:instr=" REF _Ref297723262 \r \h  \* MERGEFORMAT ">
        <w:r w:rsidR="00195394" w:rsidRPr="00195394">
          <w:rPr>
            <w:iCs/>
            <w:lang w:val="es-ES"/>
          </w:rPr>
          <w:t>g)</w:t>
        </w:r>
      </w:fldSimple>
      <w:r w:rsidRPr="00F10D21">
        <w:rPr>
          <w:iCs/>
          <w:lang w:val="es-ES"/>
        </w:rPr>
        <w:t xml:space="preserve">de la Cláusula </w:t>
      </w:r>
      <w:fldSimple w:instr=" REF _Ref296608656 \r \h  \* MERGEFORMAT ">
        <w:r w:rsidR="00195394" w:rsidRPr="00195394">
          <w:rPr>
            <w:iCs/>
            <w:lang w:val="es-ES"/>
          </w:rPr>
          <w:t>3.3</w:t>
        </w:r>
      </w:fldSimple>
      <w:r w:rsidRPr="00F10D21">
        <w:rPr>
          <w:iCs/>
          <w:lang w:val="es-ES"/>
        </w:rPr>
        <w:t>, el CONCEDENTE cuenta con un plazo de veinte (20) Días Calendario para su aprobación contados a partir de la fecha de aprobación del Expediente Técnico, tal situación es igualmente aplicable a los casos en que el CONCESIONARIO deba presentar las renovaciones de acuerdo a lo establecido en la Cláusula</w:t>
      </w:r>
      <w:fldSimple w:instr=" REF _Ref297723362 \r \h  \* MERGEFORMAT ">
        <w:r w:rsidR="00195394" w:rsidRPr="00195394">
          <w:rPr>
            <w:iCs/>
            <w:lang w:val="es-ES"/>
          </w:rPr>
          <w:t>11.12</w:t>
        </w:r>
      </w:fldSimple>
      <w:r w:rsidRPr="00F10D21">
        <w:rPr>
          <w:iCs/>
          <w:lang w:val="es-ES"/>
        </w:rPr>
        <w:t>. Transcurrido el plazo indicado en el presente párrafo, de no mediar un pronunciamiento del CONCEDENTE, las pólizas se entenderán aprobadas</w:t>
      </w:r>
      <w:r w:rsidRPr="00F10D21">
        <w:rPr>
          <w:i/>
          <w:iCs/>
          <w:lang w:val="es-ES"/>
        </w:rPr>
        <w:t>.</w:t>
      </w:r>
    </w:p>
    <w:p w:rsidR="00B84B21" w:rsidRPr="00F10D21" w:rsidRDefault="00B84B21" w:rsidP="001F0BE5">
      <w:pPr>
        <w:pStyle w:val="Textoindependiente2"/>
        <w:keepNext w:val="0"/>
        <w:rPr>
          <w:b w:val="0"/>
          <w:szCs w:val="22"/>
        </w:rPr>
      </w:pPr>
    </w:p>
    <w:p w:rsidR="00B84B21" w:rsidRPr="00F10D21" w:rsidRDefault="00B84B21" w:rsidP="001F0BE5">
      <w:pPr>
        <w:pStyle w:val="Textoindependiente2"/>
        <w:keepNext w:val="0"/>
        <w:rPr>
          <w:b w:val="0"/>
          <w:szCs w:val="22"/>
        </w:rPr>
      </w:pPr>
      <w:r w:rsidRPr="00F10D21">
        <w:rPr>
          <w:b w:val="0"/>
          <w:szCs w:val="22"/>
        </w:rPr>
        <w:t xml:space="preserve">De ser el caso, en el plazo antes indicado, el CONCEDENTE deberá efectuar las observaciones a las propuestas de pólizas presentadas, contando el CONCESIONARIO con </w:t>
      </w:r>
      <w:r w:rsidR="00177BEF">
        <w:rPr>
          <w:b w:val="0"/>
          <w:szCs w:val="22"/>
        </w:rPr>
        <w:t>quince</w:t>
      </w:r>
      <w:r w:rsidRPr="00F10D21">
        <w:rPr>
          <w:b w:val="0"/>
          <w:szCs w:val="22"/>
        </w:rPr>
        <w:t xml:space="preserve"> (1</w:t>
      </w:r>
      <w:r w:rsidR="00177BEF">
        <w:rPr>
          <w:b w:val="0"/>
          <w:szCs w:val="22"/>
        </w:rPr>
        <w:t>5</w:t>
      </w:r>
      <w:r w:rsidRPr="00F10D21">
        <w:rPr>
          <w:b w:val="0"/>
          <w:szCs w:val="22"/>
        </w:rPr>
        <w:t>) Días Calendario para subsanar dichas observaciones. Presentadas las subsanaciones por parte del CONCESIONARIO, el CONCEDENTE contará con un plazo de cinco (5) Días Calendario para su aprobación. Transcurrido este plazo y de no mediar un pronunciamiento del CONCEDENTE, las pólizas se entenderán aprobadas.</w:t>
      </w:r>
    </w:p>
    <w:p w:rsidR="00B84B21" w:rsidRPr="00F10D21" w:rsidRDefault="00B84B21" w:rsidP="001F0BE5">
      <w:pPr>
        <w:pStyle w:val="Textoindependiente2"/>
        <w:keepNext w:val="0"/>
        <w:rPr>
          <w:b w:val="0"/>
          <w:szCs w:val="22"/>
        </w:rPr>
      </w:pPr>
    </w:p>
    <w:p w:rsidR="00B84B21" w:rsidRPr="00F10D21" w:rsidRDefault="00B84B21" w:rsidP="008E613B">
      <w:pPr>
        <w:pStyle w:val="Textoindependiente"/>
        <w:keepNext w:val="0"/>
        <w:numPr>
          <w:ilvl w:val="1"/>
          <w:numId w:val="45"/>
        </w:numPr>
        <w:suppressLineNumbers/>
        <w:tabs>
          <w:tab w:val="clear" w:pos="792"/>
        </w:tabs>
        <w:spacing w:after="0"/>
        <w:ind w:left="709" w:hanging="709"/>
        <w:outlineLvl w:val="9"/>
      </w:pPr>
      <w:r w:rsidRPr="00F10D21">
        <w:t xml:space="preserve">En cuanto a las pólizas indicadas en las Cláusulas </w:t>
      </w:r>
      <w:fldSimple w:instr=" REF _Ref297723451 \r \h  \* MERGEFORMAT ">
        <w:r w:rsidR="00195394">
          <w:t>11.9</w:t>
        </w:r>
      </w:fldSimple>
      <w:r w:rsidRPr="00F10D21">
        <w:t xml:space="preserve"> y</w:t>
      </w:r>
      <w:fldSimple w:instr=" REF _Ref297723459 \r \h  \* MERGEFORMAT ">
        <w:r w:rsidR="00195394">
          <w:t>11.10</w:t>
        </w:r>
      </w:fldSimple>
      <w:r w:rsidRPr="00F10D21">
        <w:t xml:space="preserve">, el CONCESIONARIO podrá contratar los servicios de una empresa especializada de reconocido prestigio internacional, para la realización del análisis de riesgo que permita determinar </w:t>
      </w:r>
      <w:proofErr w:type="spellStart"/>
      <w:r w:rsidRPr="00F10D21">
        <w:t>como</w:t>
      </w:r>
      <w:proofErr w:type="spellEnd"/>
      <w:r w:rsidRPr="00F10D21">
        <w:t xml:space="preserve"> suma asegurada, la pérdida máxima probable de riesgos de la naturaleza incluyendo terremotos y maremotos, riesgos políticos, riesgos operativos y demás riesgos exigidos en el presente Capítulo. Dicho análisis deberá ser presentado en un informe al CONCEDENTE al menos sesenta (60) Días antes del Inicio de la Operación</w:t>
      </w:r>
      <w:r w:rsidR="00781454" w:rsidRPr="00F10D21">
        <w:t>.</w:t>
      </w:r>
    </w:p>
    <w:p w:rsidR="00B84B21" w:rsidRPr="00F10D21" w:rsidRDefault="00B84B21" w:rsidP="001F0BE5">
      <w:pPr>
        <w:pStyle w:val="Textoindependiente2"/>
        <w:keepNext w:val="0"/>
        <w:rPr>
          <w:b w:val="0"/>
          <w:szCs w:val="22"/>
        </w:rPr>
      </w:pPr>
    </w:p>
    <w:p w:rsidR="00B84B21" w:rsidRPr="00F10D21" w:rsidRDefault="00B84B21" w:rsidP="001F0BE5">
      <w:pPr>
        <w:pStyle w:val="Textoindependiente2"/>
        <w:keepNext w:val="0"/>
        <w:rPr>
          <w:b w:val="0"/>
          <w:szCs w:val="22"/>
        </w:rPr>
      </w:pPr>
      <w:r w:rsidRPr="00F10D21">
        <w:rPr>
          <w:b w:val="0"/>
          <w:szCs w:val="22"/>
        </w:rPr>
        <w:lastRenderedPageBreak/>
        <w:t>La empresa que realizará el análisis de riesgo mencionado en el párrafo anterior deberá ser propuesta conjuntamente con las propuestas de pólizas según lo establecido en</w:t>
      </w:r>
      <w:r w:rsidR="004A39C5" w:rsidRPr="00F10D21">
        <w:rPr>
          <w:b w:val="0"/>
          <w:szCs w:val="22"/>
        </w:rPr>
        <w:t xml:space="preserve"> el literal </w:t>
      </w:r>
      <w:fldSimple w:instr=" REF _Ref297723262 \r \h  \* MERGEFORMAT ">
        <w:r w:rsidR="00195394" w:rsidRPr="00195394">
          <w:rPr>
            <w:b w:val="0"/>
            <w:szCs w:val="22"/>
          </w:rPr>
          <w:t>g)</w:t>
        </w:r>
      </w:fldSimple>
      <w:r w:rsidR="004A39C5" w:rsidRPr="00F10D21">
        <w:rPr>
          <w:b w:val="0"/>
          <w:szCs w:val="22"/>
        </w:rPr>
        <w:t xml:space="preserve">de </w:t>
      </w:r>
      <w:r w:rsidRPr="00F10D21">
        <w:rPr>
          <w:b w:val="0"/>
          <w:szCs w:val="22"/>
        </w:rPr>
        <w:t xml:space="preserve">la Cláusula </w:t>
      </w:r>
      <w:fldSimple w:instr=" REF _Ref296608656 \r \h  \* MERGEFORMAT ">
        <w:r w:rsidR="00195394" w:rsidRPr="00195394">
          <w:rPr>
            <w:b w:val="0"/>
            <w:szCs w:val="22"/>
          </w:rPr>
          <w:t>3.3</w:t>
        </w:r>
      </w:fldSimple>
      <w:r w:rsidR="004A39C5" w:rsidRPr="00F10D21">
        <w:rPr>
          <w:b w:val="0"/>
          <w:szCs w:val="22"/>
        </w:rPr>
        <w:t>.</w:t>
      </w:r>
    </w:p>
    <w:p w:rsidR="00B84B21" w:rsidRPr="00F10D21" w:rsidRDefault="00B84B21" w:rsidP="001F0BE5">
      <w:pPr>
        <w:pStyle w:val="Textoindependiente2"/>
        <w:keepNext w:val="0"/>
        <w:rPr>
          <w:b w:val="0"/>
          <w:szCs w:val="22"/>
        </w:rPr>
      </w:pPr>
    </w:p>
    <w:p w:rsidR="00B84B21" w:rsidRPr="00F10D21" w:rsidRDefault="00B84B21" w:rsidP="008E613B">
      <w:pPr>
        <w:pStyle w:val="Textoindependiente"/>
        <w:keepNext w:val="0"/>
        <w:numPr>
          <w:ilvl w:val="1"/>
          <w:numId w:val="45"/>
        </w:numPr>
        <w:suppressLineNumbers/>
        <w:tabs>
          <w:tab w:val="clear" w:pos="792"/>
        </w:tabs>
        <w:spacing w:after="0"/>
        <w:ind w:left="709" w:hanging="709"/>
        <w:outlineLvl w:val="9"/>
      </w:pPr>
      <w:r w:rsidRPr="00F10D21">
        <w:t xml:space="preserve">Las copias de las pólizas definitivas contratadas deberán ser entregadas al CONCEDENTE de acuerdo a los siguientes plazos y términos: </w:t>
      </w:r>
    </w:p>
    <w:p w:rsidR="00B84B21" w:rsidRPr="00F10D21" w:rsidRDefault="00B84B21" w:rsidP="001F0BE5">
      <w:pPr>
        <w:pStyle w:val="Textoindependiente"/>
        <w:keepNext w:val="0"/>
        <w:suppressLineNumbers/>
      </w:pPr>
    </w:p>
    <w:p w:rsidR="00B84B21" w:rsidRPr="00F10D21" w:rsidRDefault="00B84B21" w:rsidP="008E613B">
      <w:pPr>
        <w:keepNext w:val="0"/>
        <w:numPr>
          <w:ilvl w:val="0"/>
          <w:numId w:val="47"/>
        </w:numPr>
        <w:suppressLineNumbers/>
        <w:outlineLvl w:val="9"/>
      </w:pPr>
      <w:r w:rsidRPr="00F10D21">
        <w:t>Las pólizas de la Cláusula</w:t>
      </w:r>
      <w:fldSimple w:instr=" REF _Ref297723578 \r \h  \* MERGEFORMAT ">
        <w:r w:rsidR="00195394">
          <w:t>11.7</w:t>
        </w:r>
      </w:fldSimple>
      <w:r w:rsidRPr="00F10D21">
        <w:t>: en un plazo que no deberá exceder de treinta (30) Días de aprobadas las propuestas de pólizas.</w:t>
      </w:r>
    </w:p>
    <w:p w:rsidR="00B84B21" w:rsidRPr="00F10D21" w:rsidRDefault="00B84B21" w:rsidP="008E613B">
      <w:pPr>
        <w:keepNext w:val="0"/>
        <w:numPr>
          <w:ilvl w:val="0"/>
          <w:numId w:val="47"/>
        </w:numPr>
        <w:suppressLineNumbers/>
        <w:outlineLvl w:val="9"/>
      </w:pPr>
      <w:r w:rsidRPr="00F10D21">
        <w:t xml:space="preserve">Las pólizas de las Cláusulas </w:t>
      </w:r>
      <w:fldSimple w:instr=" REF _Ref297723588 \r \h  \* MERGEFORMAT ">
        <w:r w:rsidR="00195394">
          <w:t>11.8</w:t>
        </w:r>
      </w:fldSimple>
      <w:r w:rsidRPr="00F10D21">
        <w:t xml:space="preserve"> y</w:t>
      </w:r>
      <w:fldSimple w:instr=" REF _Ref297723595 \r \h  \* MERGEFORMAT ">
        <w:r w:rsidR="00195394">
          <w:t>11.11</w:t>
        </w:r>
      </w:fldSimple>
      <w:r w:rsidRPr="00F10D21">
        <w:t>: al menos treinta (30) Días Calendario antes de iniciarse la Construcción.</w:t>
      </w:r>
    </w:p>
    <w:p w:rsidR="00B84B21" w:rsidRPr="00F10D21" w:rsidRDefault="00B84B21" w:rsidP="008E613B">
      <w:pPr>
        <w:keepNext w:val="0"/>
        <w:numPr>
          <w:ilvl w:val="0"/>
          <w:numId w:val="47"/>
        </w:numPr>
        <w:suppressLineNumbers/>
        <w:outlineLvl w:val="9"/>
      </w:pPr>
      <w:r w:rsidRPr="00F10D21">
        <w:t xml:space="preserve">Las pólizas de la Cláusula </w:t>
      </w:r>
      <w:fldSimple w:instr=" REF _Ref297723451 \r \h  \* MERGEFORMAT ">
        <w:r w:rsidR="00195394">
          <w:t>11.9</w:t>
        </w:r>
      </w:fldSimple>
      <w:r w:rsidRPr="00F10D21">
        <w:t xml:space="preserve"> y</w:t>
      </w:r>
      <w:fldSimple w:instr=" REF _Ref297723459 \r \h  \* MERGEFORMAT ">
        <w:r w:rsidR="00195394">
          <w:t>11.10</w:t>
        </w:r>
      </w:fldSimple>
      <w:r w:rsidRPr="00F10D21">
        <w:t>: al menos treinta (30) Días Calendario antes del Inicio de la Operación.</w:t>
      </w:r>
    </w:p>
    <w:p w:rsidR="00B84B21" w:rsidRPr="00F10D21" w:rsidRDefault="00B84B21" w:rsidP="001F0BE5">
      <w:pPr>
        <w:pStyle w:val="Ttulo20"/>
        <w:keepNext w:val="0"/>
      </w:pPr>
      <w:bookmarkStart w:id="711" w:name="_Toc297794203"/>
      <w:bookmarkStart w:id="712" w:name="_Toc359428092"/>
      <w:r w:rsidRPr="00F10D21">
        <w:t>CLASES DE PÓLIZAS DE SEGUROS</w:t>
      </w:r>
      <w:bookmarkEnd w:id="711"/>
      <w:bookmarkEnd w:id="712"/>
    </w:p>
    <w:p w:rsidR="00B84B21" w:rsidRPr="00F10D21" w:rsidRDefault="00B84B21" w:rsidP="008E613B">
      <w:pPr>
        <w:pStyle w:val="Textoindependiente"/>
        <w:keepNext w:val="0"/>
        <w:numPr>
          <w:ilvl w:val="1"/>
          <w:numId w:val="45"/>
        </w:numPr>
        <w:suppressLineNumbers/>
        <w:tabs>
          <w:tab w:val="clear" w:pos="792"/>
        </w:tabs>
        <w:spacing w:after="0"/>
        <w:ind w:left="709" w:hanging="709"/>
        <w:outlineLvl w:val="9"/>
        <w:rPr>
          <w:rStyle w:val="nfasis"/>
          <w:i w:val="0"/>
          <w:iCs w:val="0"/>
        </w:rPr>
      </w:pPr>
      <w:r w:rsidRPr="00F10D21">
        <w:rPr>
          <w:rStyle w:val="nfasis"/>
          <w:i w:val="0"/>
        </w:rPr>
        <w:t xml:space="preserve">Durante la vigencia del presente Contrato, el CONCESIONARIO tomará y mantendrá en vigor los siguientes seguros que cubra </w:t>
      </w:r>
      <w:r w:rsidR="00E70EA5">
        <w:rPr>
          <w:rStyle w:val="nfasis"/>
          <w:i w:val="0"/>
        </w:rPr>
        <w:t>las obras d</w:t>
      </w:r>
      <w:r w:rsidRPr="00F10D21">
        <w:rPr>
          <w:rStyle w:val="nfasis"/>
          <w:i w:val="0"/>
        </w:rPr>
        <w:t xml:space="preserve">el </w:t>
      </w:r>
      <w:bookmarkStart w:id="713" w:name="_Toc135232059"/>
      <w:r w:rsidRPr="00F10D21">
        <w:rPr>
          <w:rStyle w:val="nfasis"/>
          <w:i w:val="0"/>
        </w:rPr>
        <w:t>Proyecto, sus tra</w:t>
      </w:r>
      <w:bookmarkEnd w:id="713"/>
      <w:r w:rsidRPr="00F10D21">
        <w:rPr>
          <w:rStyle w:val="nfasis"/>
          <w:i w:val="0"/>
        </w:rPr>
        <w:t xml:space="preserve">bajadores, contratistas y sub-contratistas, estableciéndose al CONCEDENTE, y/o quien éste designe, como asegurado adicional en las respectivas pólizas contratadas a fin de que destine, en su caso, el producto de la indemnización del seguro en la restitución, reposición o reparación de los bienes dañados. Las pólizas tendrán como asegurado al CONCESIONARIO quien deberá destinar los montos, producto de la indemnización por cualquier siniestro, necesariamente a la reparación de los daños causados por tal siniestro. </w:t>
      </w:r>
    </w:p>
    <w:p w:rsidR="00B84B21" w:rsidRPr="00F10D21" w:rsidRDefault="00B84B21" w:rsidP="001F0BE5">
      <w:pPr>
        <w:pStyle w:val="Textoindependiente"/>
        <w:keepNext w:val="0"/>
        <w:suppressLineNumbers/>
        <w:rPr>
          <w:rStyle w:val="nfasis"/>
          <w:i w:val="0"/>
          <w:iCs w:val="0"/>
        </w:rPr>
      </w:pPr>
    </w:p>
    <w:p w:rsidR="00B84B21" w:rsidRPr="00BF793D" w:rsidRDefault="00B84B21" w:rsidP="008E613B">
      <w:pPr>
        <w:pStyle w:val="Textoindependiente"/>
        <w:keepNext w:val="0"/>
        <w:numPr>
          <w:ilvl w:val="1"/>
          <w:numId w:val="45"/>
        </w:numPr>
        <w:suppressLineNumbers/>
        <w:tabs>
          <w:tab w:val="clear" w:pos="792"/>
        </w:tabs>
        <w:spacing w:after="0"/>
        <w:ind w:left="709" w:hanging="709"/>
        <w:outlineLvl w:val="9"/>
        <w:rPr>
          <w:rStyle w:val="nfasis"/>
          <w:i w:val="0"/>
          <w:iCs w:val="0"/>
        </w:rPr>
      </w:pPr>
      <w:r w:rsidRPr="00F10D21">
        <w:rPr>
          <w:rStyle w:val="nfasis"/>
          <w:i w:val="0"/>
        </w:rPr>
        <w:t>Sólo en el caso en que sea materialmente imposible la restitución, reposición o reparación de los bienes dañados, la indemnización será entregada al CONCEDENTE y/o a quien éste haya establecido como asegurado adicional, no estando obligado a rembolsar suma alguna al CONCESIONARIO</w:t>
      </w:r>
      <w:r w:rsidRPr="00F10D21">
        <w:rPr>
          <w:rStyle w:val="nfasis"/>
        </w:rPr>
        <w:t xml:space="preserve">. </w:t>
      </w:r>
    </w:p>
    <w:p w:rsidR="00290C36" w:rsidRDefault="00290C36" w:rsidP="0025246F">
      <w:pPr>
        <w:pStyle w:val="Prrafodelista"/>
        <w:rPr>
          <w:rStyle w:val="nfasis"/>
          <w:i w:val="0"/>
          <w:iCs w:val="0"/>
        </w:rPr>
      </w:pPr>
    </w:p>
    <w:p w:rsidR="00BF793D" w:rsidRPr="00BF793D" w:rsidRDefault="00BF793D" w:rsidP="00BF793D">
      <w:pPr>
        <w:pStyle w:val="Textoindependiente"/>
        <w:keepNext w:val="0"/>
        <w:suppressLineNumbers/>
        <w:outlineLvl w:val="9"/>
        <w:rPr>
          <w:rStyle w:val="nfasis"/>
          <w:i w:val="0"/>
          <w:iCs w:val="0"/>
        </w:rPr>
      </w:pPr>
      <w:r w:rsidRPr="00BF793D">
        <w:rPr>
          <w:rStyle w:val="nfasis"/>
          <w:i w:val="0"/>
          <w:iCs w:val="0"/>
        </w:rPr>
        <w:t xml:space="preserve">En ese sentido, los CAOs emitidos y los derechos que de éstos se originan reconocen la inversión realizada, y bajo ninguna circunstancia, incluyendo lo referido en la presente cláusula, pierden las prerrogativas en éstos contenidos. </w:t>
      </w:r>
    </w:p>
    <w:p w:rsidR="00BF793D" w:rsidRPr="00BF793D" w:rsidRDefault="00BF793D" w:rsidP="00BF793D">
      <w:pPr>
        <w:pStyle w:val="Textoindependiente"/>
        <w:keepNext w:val="0"/>
        <w:suppressLineNumbers/>
        <w:outlineLvl w:val="9"/>
        <w:rPr>
          <w:rStyle w:val="nfasis"/>
          <w:i w:val="0"/>
          <w:iCs w:val="0"/>
        </w:rPr>
      </w:pPr>
    </w:p>
    <w:p w:rsidR="00BF793D" w:rsidRPr="00BF793D" w:rsidRDefault="00BF793D" w:rsidP="00BF793D">
      <w:pPr>
        <w:pStyle w:val="Textoindependiente"/>
        <w:keepNext w:val="0"/>
        <w:suppressLineNumbers/>
        <w:outlineLvl w:val="9"/>
        <w:rPr>
          <w:rStyle w:val="nfasis"/>
          <w:i w:val="0"/>
          <w:iCs w:val="0"/>
        </w:rPr>
      </w:pPr>
      <w:r w:rsidRPr="00BF793D">
        <w:rPr>
          <w:rStyle w:val="nfasis"/>
          <w:i w:val="0"/>
          <w:iCs w:val="0"/>
        </w:rPr>
        <w:t>De darse el supuesto a que se refiere la presente cláusula, durante el periodo de Operación, se entiende que las Obras fueron certificadas oportunamente mediante CAOs y éstos reconocen derechos de cobro sobre la RPI. No se reconocerán pagos adicionales por Inversión.</w:t>
      </w:r>
    </w:p>
    <w:p w:rsidR="00B84B21" w:rsidRPr="00F10D21" w:rsidRDefault="00B84B21" w:rsidP="001F0BE5">
      <w:pPr>
        <w:pStyle w:val="Textoindependiente2"/>
        <w:keepNext w:val="0"/>
        <w:rPr>
          <w:b w:val="0"/>
          <w:szCs w:val="22"/>
        </w:rPr>
      </w:pPr>
      <w:r w:rsidRPr="00F10D21">
        <w:rPr>
          <w:b w:val="0"/>
          <w:szCs w:val="22"/>
        </w:rPr>
        <w:t xml:space="preserve">La relación de las coberturas señaladas a continuación es enunciativa, entendiéndose únicamente como exigencias mínimas: </w:t>
      </w:r>
    </w:p>
    <w:p w:rsidR="00B84B21" w:rsidRPr="00F10D21" w:rsidRDefault="00B84B21" w:rsidP="001F0BE5">
      <w:pPr>
        <w:pStyle w:val="Textoindependiente2"/>
        <w:keepNext w:val="0"/>
        <w:rPr>
          <w:b w:val="0"/>
          <w:szCs w:val="22"/>
        </w:rPr>
      </w:pPr>
    </w:p>
    <w:p w:rsidR="00B84B21" w:rsidRPr="00F10D21" w:rsidRDefault="00B84B21" w:rsidP="008E613B">
      <w:pPr>
        <w:pStyle w:val="Textoindependiente"/>
        <w:keepNext w:val="0"/>
        <w:numPr>
          <w:ilvl w:val="1"/>
          <w:numId w:val="45"/>
        </w:numPr>
        <w:suppressLineNumbers/>
        <w:tabs>
          <w:tab w:val="clear" w:pos="792"/>
        </w:tabs>
        <w:spacing w:after="0"/>
        <w:ind w:left="709" w:hanging="709"/>
        <w:outlineLvl w:val="9"/>
        <w:rPr>
          <w:rStyle w:val="nfasis"/>
          <w:i w:val="0"/>
        </w:rPr>
      </w:pPr>
      <w:bookmarkStart w:id="714" w:name="_Ref297723578"/>
      <w:r w:rsidRPr="00F10D21">
        <w:rPr>
          <w:rStyle w:val="nfasis"/>
          <w:i w:val="0"/>
        </w:rPr>
        <w:t>Seguros Personales para Trabajadores.</w:t>
      </w:r>
      <w:bookmarkEnd w:id="714"/>
    </w:p>
    <w:p w:rsidR="00B84B21" w:rsidRPr="00F10D21" w:rsidRDefault="00B84B21" w:rsidP="001F0BE5">
      <w:pPr>
        <w:pStyle w:val="Textoindependiente"/>
        <w:keepNext w:val="0"/>
        <w:suppressLineNumbers/>
        <w:ind w:left="708"/>
        <w:rPr>
          <w:rStyle w:val="nfasis"/>
          <w:i w:val="0"/>
        </w:rPr>
      </w:pPr>
    </w:p>
    <w:p w:rsidR="00B84B21" w:rsidRPr="00F10D21" w:rsidRDefault="00B84B21" w:rsidP="001F0BE5">
      <w:pPr>
        <w:pStyle w:val="Textoindependiente"/>
        <w:keepNext w:val="0"/>
        <w:suppressLineNumbers/>
        <w:ind w:left="708"/>
        <w:rPr>
          <w:rStyle w:val="nfasis"/>
          <w:i w:val="0"/>
        </w:rPr>
      </w:pPr>
      <w:r w:rsidRPr="00F10D21">
        <w:rPr>
          <w:rStyle w:val="nfasis"/>
          <w:i w:val="0"/>
        </w:rPr>
        <w:t xml:space="preserve">El CONCESIONARIO deberá cumplir con contratar y presentar todas las pólizas que exigen las leyes y reglamentos del gobierno peruano vigentes y/o por decretarse, para los trabajadores en el Perú, cubriendo y protegiendo la vida y la salud de todos los trabajadores relacionados directa o indirectamente con el objeto del Contrato, tales como Seguro de Vida Ley (Decreto Legislativo Nº 688) y Seguro Complementario de Trabajo de Riesgo (Salud y Pensiones). Estos seguros deberán ser contratados considerando como mínimo las coberturas y requerimientos exigidos por las Leyes y Disposiciones Aplicables. </w:t>
      </w:r>
    </w:p>
    <w:p w:rsidR="00B84B21" w:rsidRPr="00F10D21" w:rsidRDefault="00B84B21" w:rsidP="001F0BE5">
      <w:pPr>
        <w:keepNext w:val="0"/>
        <w:ind w:hanging="709"/>
        <w:rPr>
          <w:rStyle w:val="nfasis"/>
          <w:i w:val="0"/>
        </w:rPr>
      </w:pPr>
    </w:p>
    <w:p w:rsidR="00B84B21" w:rsidRPr="001F0BE5" w:rsidRDefault="00B84B21" w:rsidP="008E613B">
      <w:pPr>
        <w:pStyle w:val="Textoindependiente"/>
        <w:keepNext w:val="0"/>
        <w:numPr>
          <w:ilvl w:val="1"/>
          <w:numId w:val="45"/>
        </w:numPr>
        <w:suppressLineNumbers/>
        <w:tabs>
          <w:tab w:val="clear" w:pos="792"/>
        </w:tabs>
        <w:spacing w:after="0"/>
        <w:ind w:left="709" w:hanging="709"/>
        <w:outlineLvl w:val="9"/>
      </w:pPr>
      <w:bookmarkStart w:id="715" w:name="_Ref297723588"/>
      <w:r w:rsidRPr="009A340A">
        <w:rPr>
          <w:rStyle w:val="nfasis"/>
          <w:i w:val="0"/>
        </w:rPr>
        <w:t xml:space="preserve">Seguros </w:t>
      </w:r>
      <w:r w:rsidR="00790FB4" w:rsidRPr="001F0BE5">
        <w:t>Contra Todo Riesgo de Construcción y Montaje.</w:t>
      </w:r>
      <w:bookmarkEnd w:id="715"/>
    </w:p>
    <w:p w:rsidR="009D3259" w:rsidRDefault="00B84B21" w:rsidP="001F0BE5">
      <w:pPr>
        <w:pStyle w:val="Textoindependiente"/>
        <w:keepNext w:val="0"/>
        <w:suppressLineNumbers/>
        <w:ind w:left="708"/>
      </w:pPr>
      <w:r w:rsidRPr="00F10D21">
        <w:t>El CONCESIONARIO deberá cumplir con contratar la mencionada póliza, amparando el riesgo de construcción y montaje de las obras civiles, electromecánicas y todos los bienes que puedan sufrir daños materiales de cualquier clase y descripción, así como los equipos y maquinarias para la construcción, en cualquier lugar y condición en la que se encuentren incluyendo locales propios y/o de terceros, campamentos permanentes y/o temporales, en la intemperie o bajo tierra, áreas acuáticas y sub-acuáticas.</w:t>
      </w:r>
    </w:p>
    <w:p w:rsidR="009D3259" w:rsidRDefault="009D3259" w:rsidP="001F0BE5">
      <w:pPr>
        <w:pStyle w:val="Textoindependiente"/>
        <w:keepNext w:val="0"/>
        <w:suppressLineNumbers/>
        <w:ind w:left="708"/>
      </w:pPr>
    </w:p>
    <w:p w:rsidR="009D3259" w:rsidRDefault="00B84B21" w:rsidP="001F0BE5">
      <w:pPr>
        <w:pStyle w:val="Textoindependiente2"/>
        <w:keepNext w:val="0"/>
        <w:rPr>
          <w:b w:val="0"/>
          <w:szCs w:val="22"/>
        </w:rPr>
      </w:pPr>
      <w:r w:rsidRPr="00F10D21">
        <w:rPr>
          <w:b w:val="0"/>
          <w:szCs w:val="22"/>
        </w:rPr>
        <w:t xml:space="preserve">Entre los riesgos cubiertos por esta póliza deberán estar incluidos los siguientes: Cobertura básica (A); Cobertura (B) que ampara los daños por terremoto, temblor, maremotos; Cobertura (C) que cubre la lluvia, inundación y huaycos, Cobertura (D) que cubre los daños materiales hasta el término del Periodo de Puesta en Marcha y, Cobertura (G) de remoción de escombros. Asimismo, deberán estar incluidos los riesgos políticos, tales como huelgas, conmociones civiles, daño malicioso, vandalismo y terrorismo. También </w:t>
      </w:r>
      <w:proofErr w:type="gramStart"/>
      <w:r w:rsidRPr="00F10D21">
        <w:rPr>
          <w:b w:val="0"/>
          <w:szCs w:val="22"/>
        </w:rPr>
        <w:t>deberán</w:t>
      </w:r>
      <w:proofErr w:type="gramEnd"/>
      <w:r w:rsidRPr="00F10D21">
        <w:rPr>
          <w:b w:val="0"/>
          <w:szCs w:val="22"/>
        </w:rPr>
        <w:t xml:space="preserve"> estar cubiertos el mantenimiento amplio, otras propiedades adyacentes, debilitamiento de bases, masas y subsuelos y, errores de diseño del Expediente Técnico y vicio oculto asociados a éste. </w:t>
      </w:r>
    </w:p>
    <w:p w:rsidR="009D3259" w:rsidRDefault="009D3259" w:rsidP="001F0BE5">
      <w:pPr>
        <w:pStyle w:val="Textoindependiente2"/>
        <w:keepNext w:val="0"/>
        <w:rPr>
          <w:b w:val="0"/>
          <w:szCs w:val="22"/>
        </w:rPr>
      </w:pPr>
    </w:p>
    <w:p w:rsidR="009D3259" w:rsidRDefault="00B84B21" w:rsidP="001F0BE5">
      <w:pPr>
        <w:pStyle w:val="Textoindependiente2"/>
        <w:keepNext w:val="0"/>
        <w:rPr>
          <w:b w:val="0"/>
          <w:szCs w:val="22"/>
        </w:rPr>
      </w:pPr>
      <w:r w:rsidRPr="00F10D21">
        <w:rPr>
          <w:b w:val="0"/>
          <w:szCs w:val="22"/>
        </w:rPr>
        <w:t xml:space="preserve">Estas coberturas deberán estar vigentes durante todo el periodo de Construcción y montaje, incluyendo el Periodo de Puesta en Marcha, excepto la cobertura (D) que se inicia cuando culmina la obra y se mantiene vigente durante el periodo de mantenimiento. </w:t>
      </w:r>
    </w:p>
    <w:p w:rsidR="009D3259" w:rsidRDefault="009D3259" w:rsidP="001F0BE5">
      <w:pPr>
        <w:pStyle w:val="Textoindependiente2"/>
        <w:keepNext w:val="0"/>
        <w:rPr>
          <w:b w:val="0"/>
          <w:szCs w:val="22"/>
        </w:rPr>
      </w:pPr>
    </w:p>
    <w:p w:rsidR="009D3259" w:rsidRDefault="00B84B21" w:rsidP="001F0BE5">
      <w:pPr>
        <w:pStyle w:val="Textoindependiente2"/>
        <w:keepNext w:val="0"/>
        <w:rPr>
          <w:b w:val="0"/>
          <w:szCs w:val="22"/>
        </w:rPr>
      </w:pPr>
      <w:r w:rsidRPr="00F10D21">
        <w:rPr>
          <w:b w:val="0"/>
          <w:szCs w:val="22"/>
        </w:rPr>
        <w:t>Adicionalmente, se deberá incluir una cobertura de “Responsabilidad Civil E y F”, la misma que deberá amparar los daños directos, indirectos y consecuenciales, durante todo el periodo de Construcción y montaje, incluyendo el Periodo de Pruebas/Puesta en Marcha.</w:t>
      </w:r>
    </w:p>
    <w:p w:rsidR="009D3259" w:rsidRDefault="009D3259" w:rsidP="001F0BE5">
      <w:pPr>
        <w:pStyle w:val="Textoindependiente2"/>
        <w:keepNext w:val="0"/>
        <w:rPr>
          <w:b w:val="0"/>
          <w:szCs w:val="22"/>
        </w:rPr>
      </w:pPr>
    </w:p>
    <w:p w:rsidR="009D3259" w:rsidRDefault="00B84B21" w:rsidP="001F0BE5">
      <w:pPr>
        <w:pStyle w:val="Textoindependiente2"/>
        <w:keepNext w:val="0"/>
        <w:rPr>
          <w:b w:val="0"/>
          <w:szCs w:val="22"/>
        </w:rPr>
      </w:pPr>
      <w:r w:rsidRPr="00F10D21">
        <w:rPr>
          <w:b w:val="0"/>
          <w:szCs w:val="22"/>
        </w:rPr>
        <w:t>El valor asegurado para esta póliza deberá ser equivalente al monto de la inversión en Obras y equipamiento.</w:t>
      </w:r>
    </w:p>
    <w:p w:rsidR="009D3259" w:rsidRDefault="009D3259" w:rsidP="001F0BE5">
      <w:pPr>
        <w:pStyle w:val="Textoindependiente2"/>
        <w:keepNext w:val="0"/>
        <w:rPr>
          <w:b w:val="0"/>
          <w:szCs w:val="22"/>
        </w:rPr>
      </w:pPr>
    </w:p>
    <w:p w:rsidR="009D3259" w:rsidRDefault="00B84B21" w:rsidP="001F0BE5">
      <w:pPr>
        <w:pStyle w:val="Textoindependiente2"/>
        <w:keepNext w:val="0"/>
        <w:rPr>
          <w:b w:val="0"/>
        </w:rPr>
      </w:pPr>
      <w:r w:rsidRPr="00F10D21">
        <w:rPr>
          <w:b w:val="0"/>
          <w:szCs w:val="22"/>
        </w:rPr>
        <w:t xml:space="preserve">La vigencia de esta póliza será desde el inicio de la Construcción hasta la expedición del Certificado de Puesta en Marcha </w:t>
      </w:r>
      <w:r w:rsidRPr="00F10D21">
        <w:rPr>
          <w:b w:val="0"/>
        </w:rPr>
        <w:t>de</w:t>
      </w:r>
      <w:r w:rsidR="0075118D">
        <w:rPr>
          <w:b w:val="0"/>
        </w:rPr>
        <w:t>l Componente</w:t>
      </w:r>
      <w:r w:rsidRPr="00F10D21">
        <w:rPr>
          <w:b w:val="0"/>
        </w:rPr>
        <w:t xml:space="preserve"> correspondiente Etapa o el Certificado de Correcta Ejecución, de ser el caso.</w:t>
      </w:r>
    </w:p>
    <w:p w:rsidR="009D3259" w:rsidRDefault="009D3259" w:rsidP="001F0BE5">
      <w:pPr>
        <w:pStyle w:val="Textoindependiente2"/>
        <w:keepNext w:val="0"/>
        <w:rPr>
          <w:b w:val="0"/>
          <w:szCs w:val="22"/>
        </w:rPr>
      </w:pPr>
    </w:p>
    <w:p w:rsidR="009D3259" w:rsidRDefault="00B84B21" w:rsidP="001F0BE5">
      <w:pPr>
        <w:pStyle w:val="Textoindependiente2"/>
        <w:keepNext w:val="0"/>
        <w:rPr>
          <w:b w:val="0"/>
          <w:szCs w:val="22"/>
        </w:rPr>
      </w:pPr>
      <w:r w:rsidRPr="00F10D21">
        <w:rPr>
          <w:b w:val="0"/>
          <w:szCs w:val="22"/>
        </w:rPr>
        <w:t xml:space="preserve">En el caso que la Construcción y montaje sea por </w:t>
      </w:r>
      <w:r w:rsidR="0075118D">
        <w:rPr>
          <w:b w:val="0"/>
          <w:szCs w:val="22"/>
        </w:rPr>
        <w:t>Componentes</w:t>
      </w:r>
      <w:r w:rsidR="00C96ABB">
        <w:rPr>
          <w:b w:val="0"/>
          <w:szCs w:val="22"/>
        </w:rPr>
        <w:t xml:space="preserve">  </w:t>
      </w:r>
      <w:r w:rsidRPr="00F10D21">
        <w:rPr>
          <w:b w:val="0"/>
          <w:szCs w:val="22"/>
        </w:rPr>
        <w:t>perfectamente determinables y puedan entrar en Operación, estas Obras pueden retirarse de la póliza de Construcción y montaje después del Periodo de Puesta en Marcha, siempre y cuando simultáneamente sean incluidas dentro de la póliza de Todo Riesgo de Obras Civiles Terminadas.</w:t>
      </w:r>
    </w:p>
    <w:p w:rsidR="009D3259" w:rsidRDefault="009D3259" w:rsidP="001F0BE5">
      <w:pPr>
        <w:pStyle w:val="Textoindependiente2"/>
        <w:keepNext w:val="0"/>
        <w:rPr>
          <w:b w:val="0"/>
          <w:szCs w:val="22"/>
        </w:rPr>
      </w:pPr>
    </w:p>
    <w:p w:rsidR="00B84B21" w:rsidRPr="00F10D21" w:rsidRDefault="00B84B21" w:rsidP="008E613B">
      <w:pPr>
        <w:pStyle w:val="Textoindependiente"/>
        <w:keepNext w:val="0"/>
        <w:numPr>
          <w:ilvl w:val="1"/>
          <w:numId w:val="45"/>
        </w:numPr>
        <w:suppressLineNumbers/>
        <w:tabs>
          <w:tab w:val="clear" w:pos="792"/>
        </w:tabs>
        <w:spacing w:after="0"/>
        <w:ind w:left="709" w:hanging="709"/>
        <w:outlineLvl w:val="9"/>
        <w:rPr>
          <w:rStyle w:val="nfasis"/>
          <w:i w:val="0"/>
        </w:rPr>
      </w:pPr>
      <w:bookmarkStart w:id="716" w:name="_Ref297723451"/>
      <w:r w:rsidRPr="00F10D21">
        <w:rPr>
          <w:rStyle w:val="nfasis"/>
          <w:i w:val="0"/>
        </w:rPr>
        <w:t>Seguro de Todo Riesgo de Obras Civiles Terminadas</w:t>
      </w:r>
      <w:bookmarkEnd w:id="716"/>
    </w:p>
    <w:p w:rsidR="009D3259" w:rsidRDefault="009D3259" w:rsidP="001F0BE5">
      <w:pPr>
        <w:pStyle w:val="Textoindependiente"/>
        <w:keepNext w:val="0"/>
        <w:suppressLineNumbers/>
      </w:pPr>
    </w:p>
    <w:p w:rsidR="009D3259" w:rsidRDefault="00B84B21" w:rsidP="001F0BE5">
      <w:pPr>
        <w:pStyle w:val="Textoindependiente"/>
        <w:keepNext w:val="0"/>
        <w:suppressLineNumbers/>
      </w:pPr>
      <w:r w:rsidRPr="00F10D21">
        <w:t>El CONCESIONARIO deberá cumplir con contratar la mencionada póliza, amparando los daños que puedan sufrir los equipos y todas sus instalaciones acuáticas, emisarios submarinos, difusores e instalaciones subacuáticas. El CONCESIONARIO deberá cumplir con contratar la mencionada póliza, amparando el riesgo patrimonial de las obras terminadas y en operación de todo riesgo, la misma que se inicia al término de la cobertura Contra Todo Riesgo de Construcción y Montaje, manteniéndose vigente durante todo el periodo de la Concesión.</w:t>
      </w:r>
    </w:p>
    <w:p w:rsidR="009D3259" w:rsidRDefault="009D3259" w:rsidP="001F0BE5">
      <w:pPr>
        <w:pStyle w:val="Textoindependiente2"/>
        <w:keepNext w:val="0"/>
        <w:rPr>
          <w:b w:val="0"/>
          <w:szCs w:val="22"/>
        </w:rPr>
      </w:pPr>
    </w:p>
    <w:p w:rsidR="009D3259" w:rsidRDefault="00B84B21" w:rsidP="001F0BE5">
      <w:pPr>
        <w:pStyle w:val="Textoindependiente2"/>
        <w:keepNext w:val="0"/>
        <w:rPr>
          <w:b w:val="0"/>
          <w:szCs w:val="22"/>
        </w:rPr>
      </w:pPr>
      <w:r w:rsidRPr="00F10D21">
        <w:rPr>
          <w:b w:val="0"/>
          <w:szCs w:val="22"/>
        </w:rPr>
        <w:lastRenderedPageBreak/>
        <w:t>La cobertura deberá cubrir todas las Obras terminadas (obras civiles, equipamiento, incluyendo todas sus instalaciones de cualquier clase y descripción, acuáticas, infraestructura del Emisario Submarino, difusores</w:t>
      </w:r>
      <w:r w:rsidR="00C96ABB">
        <w:rPr>
          <w:b w:val="0"/>
          <w:szCs w:val="22"/>
        </w:rPr>
        <w:t xml:space="preserve">  </w:t>
      </w:r>
      <w:r w:rsidRPr="00F10D21">
        <w:rPr>
          <w:b w:val="0"/>
          <w:szCs w:val="22"/>
        </w:rPr>
        <w:t xml:space="preserve">e instalaciones sub-acuáticas, equipos y existencias), por todos los daños materiales que puedan sufrir cualquier bien de cualquier clase y descripción, lo cual será consistente con el presupuesto real ejecutado, con excepción de los trabajos preliminares o preparatorios que no formarán parte del valor asegurado, como gastos de dragado, limpieza y eliminación de escombros, entre otros. </w:t>
      </w:r>
    </w:p>
    <w:p w:rsidR="009D3259" w:rsidRDefault="009D3259" w:rsidP="001F0BE5">
      <w:pPr>
        <w:pStyle w:val="Textoindependiente2"/>
        <w:keepNext w:val="0"/>
        <w:rPr>
          <w:b w:val="0"/>
          <w:szCs w:val="22"/>
        </w:rPr>
      </w:pPr>
    </w:p>
    <w:p w:rsidR="009D3259" w:rsidRDefault="00B84B21" w:rsidP="001F0BE5">
      <w:pPr>
        <w:pStyle w:val="Textoindependiente2"/>
        <w:keepNext w:val="0"/>
        <w:rPr>
          <w:b w:val="0"/>
          <w:szCs w:val="22"/>
        </w:rPr>
      </w:pPr>
      <w:r w:rsidRPr="00F10D21">
        <w:rPr>
          <w:b w:val="0"/>
          <w:szCs w:val="22"/>
        </w:rPr>
        <w:t>Entre los riesgos cubiertos por esta póliza deberán estar incluidos los riesgos asociados a la integridad física y/o estructural de la infraestructura del Emisario Submarino ocasionados por el tráfico marítimo y/o las estructuras de anclaje de las embarcaciones en el área de influencia marítima de la Concesión, los riesgos políticos tales como huelgas, conmociones civiles, daño malicioso, vandalismo y terrorismo; y los riesgos de la naturaleza tales como terremotos, maremotos, inundación, huaycos, lluvias intensas y</w:t>
      </w:r>
      <w:r w:rsidRPr="00F10D21">
        <w:rPr>
          <w:b w:val="0"/>
        </w:rPr>
        <w:t xml:space="preserve"> riesgos por daños ambientales. </w:t>
      </w:r>
      <w:r w:rsidRPr="00F10D21">
        <w:rPr>
          <w:b w:val="0"/>
          <w:szCs w:val="22"/>
        </w:rPr>
        <w:t xml:space="preserve">Así como también, los riesgos de rotura de maquinarias, equipo electrónico, todo riesgo de contratista, infortunio, equipos móviles y/o portátiles, cobertura automática por nuevas adquisiciones, vehículos propios y/o de terceros dentro de los predios asegurados, hundimiento de terreno, corrimiento de tierras y movimientos de tierras. </w:t>
      </w:r>
    </w:p>
    <w:p w:rsidR="009D3259" w:rsidRDefault="009D3259" w:rsidP="001F0BE5">
      <w:pPr>
        <w:pStyle w:val="Textoindependiente2"/>
        <w:keepNext w:val="0"/>
        <w:rPr>
          <w:b w:val="0"/>
          <w:szCs w:val="22"/>
        </w:rPr>
      </w:pPr>
    </w:p>
    <w:p w:rsidR="009D3259" w:rsidRDefault="00B84B21" w:rsidP="001F0BE5">
      <w:pPr>
        <w:pStyle w:val="Textoindependiente2"/>
        <w:keepNext w:val="0"/>
        <w:rPr>
          <w:b w:val="0"/>
          <w:szCs w:val="22"/>
        </w:rPr>
      </w:pPr>
      <w:r w:rsidRPr="00F10D21">
        <w:rPr>
          <w:b w:val="0"/>
          <w:szCs w:val="22"/>
        </w:rPr>
        <w:t>Esta cobertura también debe incluir los riesgos de pérdidas directas por cualquier tipo de siniestro, incluyendo gastos de demolición, limpieza, remoción de escombros, gastos extras y gastos extraordinarios.</w:t>
      </w:r>
    </w:p>
    <w:p w:rsidR="009D3259" w:rsidRDefault="009D3259" w:rsidP="001F0BE5">
      <w:pPr>
        <w:pStyle w:val="Textoindependiente2"/>
        <w:keepNext w:val="0"/>
        <w:rPr>
          <w:b w:val="0"/>
          <w:szCs w:val="22"/>
        </w:rPr>
      </w:pPr>
    </w:p>
    <w:p w:rsidR="009D3259" w:rsidRDefault="00B84B21" w:rsidP="001F0BE5">
      <w:pPr>
        <w:pStyle w:val="Textoindependiente2"/>
        <w:keepNext w:val="0"/>
        <w:rPr>
          <w:b w:val="0"/>
          <w:szCs w:val="22"/>
        </w:rPr>
      </w:pPr>
      <w:r w:rsidRPr="00F10D21">
        <w:rPr>
          <w:b w:val="0"/>
          <w:szCs w:val="22"/>
        </w:rPr>
        <w:t>El CONCESIONARIO deberá declarar a la compañía aseguradora el valor de reposición total de las obras a las que se refiere la presente cláusula, incluyendo todas sus instalaciones, equipos y existencias, como valor total de la exposición del riesgo. Sin embargo, las sumas aseguradas deberán ser como mínimo la máxima pérdida probable por cada riesgo.</w:t>
      </w:r>
    </w:p>
    <w:p w:rsidR="009D3259" w:rsidRDefault="009D3259" w:rsidP="001F0BE5">
      <w:pPr>
        <w:pStyle w:val="Textoindependiente2"/>
        <w:keepNext w:val="0"/>
        <w:rPr>
          <w:b w:val="0"/>
          <w:szCs w:val="22"/>
        </w:rPr>
      </w:pPr>
    </w:p>
    <w:p w:rsidR="009D3259" w:rsidRDefault="00B84B21" w:rsidP="001F0BE5">
      <w:pPr>
        <w:pStyle w:val="Textoindependiente2"/>
        <w:keepNext w:val="0"/>
        <w:rPr>
          <w:b w:val="0"/>
          <w:szCs w:val="22"/>
        </w:rPr>
      </w:pPr>
      <w:r w:rsidRPr="00F10D21">
        <w:rPr>
          <w:b w:val="0"/>
          <w:szCs w:val="22"/>
        </w:rPr>
        <w:t>El valor asegurado en todo momento debe incluir la cláusula de valor de reposición a nuevo.</w:t>
      </w:r>
    </w:p>
    <w:p w:rsidR="009D3259" w:rsidRDefault="009D3259" w:rsidP="001F0BE5">
      <w:pPr>
        <w:pStyle w:val="Textoindependiente2"/>
        <w:keepNext w:val="0"/>
        <w:rPr>
          <w:b w:val="0"/>
          <w:szCs w:val="22"/>
        </w:rPr>
      </w:pPr>
    </w:p>
    <w:p w:rsidR="009D3259" w:rsidRDefault="00B84B21" w:rsidP="001F0BE5">
      <w:pPr>
        <w:keepNext w:val="0"/>
        <w:tabs>
          <w:tab w:val="num" w:pos="2343"/>
        </w:tabs>
        <w:ind w:left="700"/>
      </w:pPr>
      <w:r w:rsidRPr="00F10D21">
        <w:t xml:space="preserve">El CONCEDENTE suspenderá la obligación del CONCESIONARIO de contratar y mantener vigente la póliza que cubra daños a las Obras terminadas únicamente respecto de actos de terrorismo, si este tipo de seguro dejase de ser ofrecido en el mercado nacional e internacional, y así sea determinado por una empresa especializada de reconocido prestigio internacional, distinta del broker, corredor o asesor de seguros del CONCESIONARIO. La suspensión de esta obligación operará desde el momento en que entre en vigencia el tratamiento alternativo que deberán acordar el CONCESIONARIO y el CONCEDENTE por escrito para regular el supuesto en que las Obras civiles terminadas sufran daños por actos de terrorismo. Si durante la suspensión a que se refiere este párrafo, el mercado nacional o internacional ofreciera nuevamente pólizas para cubrir daños causados por actos de terrorismo, la obligación del CONCESIONARIO de contratar y mantener vigente la póliza que cubra este tipo de daños recobrará vigencia y el CONCESIONARIO deberá contratar dicha póliza dentro de los </w:t>
      </w:r>
      <w:r w:rsidR="0034665F">
        <w:t xml:space="preserve">veinte </w:t>
      </w:r>
      <w:r w:rsidRPr="00F10D21">
        <w:t xml:space="preserve"> (</w:t>
      </w:r>
      <w:r w:rsidR="0034665F">
        <w:t>2</w:t>
      </w:r>
      <w:r w:rsidR="0034665F" w:rsidRPr="00F10D21">
        <w:t>0</w:t>
      </w:r>
      <w:r w:rsidRPr="00F10D21">
        <w:t>) Días de requerido por escrito por el CONCEDENTE. Esta obligación retomará vigencia en el momento en que el CONCESIONARIO contrate la póliza para cubrir daños a las Obras terminadas por actos de terrorismo; o, una vez transcurridos el plazo de veinte (20) Días referido, lo que ocurra primero. Simultáneamente con la entrada en vigencia de esta obligación quedará sin efecto el tratamiento alternativo que hubiesen acordado las Partes, existiendo nuevamente la posibilidad de suspenderla en los mismos términos a que se refiere este párrafo, si ocurriera nuevamente el supuesto acá previsto.</w:t>
      </w:r>
    </w:p>
    <w:p w:rsidR="009D3259" w:rsidRDefault="009D3259" w:rsidP="001F0BE5">
      <w:pPr>
        <w:pStyle w:val="Textoindependiente2"/>
        <w:keepNext w:val="0"/>
        <w:rPr>
          <w:b w:val="0"/>
          <w:szCs w:val="22"/>
        </w:rPr>
      </w:pPr>
    </w:p>
    <w:p w:rsidR="00B84B21" w:rsidRPr="00F10D21" w:rsidRDefault="00B84B21" w:rsidP="008E613B">
      <w:pPr>
        <w:pStyle w:val="Textoindependiente"/>
        <w:keepNext w:val="0"/>
        <w:numPr>
          <w:ilvl w:val="1"/>
          <w:numId w:val="45"/>
        </w:numPr>
        <w:suppressLineNumbers/>
        <w:tabs>
          <w:tab w:val="clear" w:pos="792"/>
        </w:tabs>
        <w:spacing w:after="0"/>
        <w:ind w:left="709" w:hanging="709"/>
        <w:outlineLvl w:val="9"/>
      </w:pPr>
      <w:bookmarkStart w:id="717" w:name="_Ref297723459"/>
      <w:r w:rsidRPr="00F10D21">
        <w:t>Seguro de Propiedad Todo Riesgo</w:t>
      </w:r>
      <w:bookmarkEnd w:id="717"/>
    </w:p>
    <w:p w:rsidR="009D3259" w:rsidRDefault="009D3259" w:rsidP="001F0BE5">
      <w:pPr>
        <w:pStyle w:val="Textoindependiente"/>
        <w:keepNext w:val="0"/>
        <w:suppressLineNumbers/>
      </w:pPr>
    </w:p>
    <w:p w:rsidR="009D3259" w:rsidRDefault="00B84B21" w:rsidP="001F0BE5">
      <w:pPr>
        <w:pStyle w:val="Textoindependiente"/>
        <w:keepNext w:val="0"/>
        <w:suppressLineNumbers/>
      </w:pPr>
      <w:r w:rsidRPr="00F10D21">
        <w:t>El CONCESIONARIO deberá cumplir con contratar la mencionada póliza, amparando los daños que puedan sufrir los equipos y todas sus instalaciones, sobre y bajo tierra, tuberías e instalaciones subterráneas. El CONCESIONARIO deberá cumplir con contratar la mencionada póliza, amparando el riesgo patrimonial de las obras terminadas y en operación de todo riesgo, la misma que se inicia al término de la cobertura Contra Todo Riesgo de Construcción y Montaje, manteniéndose vigente durante todo el periodo de la Concesión.</w:t>
      </w:r>
    </w:p>
    <w:p w:rsidR="009D3259" w:rsidRDefault="009D3259" w:rsidP="001F0BE5">
      <w:pPr>
        <w:pStyle w:val="Textoindependiente2"/>
        <w:keepNext w:val="0"/>
        <w:rPr>
          <w:b w:val="0"/>
          <w:szCs w:val="22"/>
        </w:rPr>
      </w:pPr>
    </w:p>
    <w:p w:rsidR="009D3259" w:rsidRDefault="00B84B21" w:rsidP="001F0BE5">
      <w:pPr>
        <w:pStyle w:val="Textoindependiente2"/>
        <w:keepNext w:val="0"/>
        <w:rPr>
          <w:b w:val="0"/>
          <w:szCs w:val="22"/>
        </w:rPr>
      </w:pPr>
      <w:r w:rsidRPr="00F10D21">
        <w:rPr>
          <w:b w:val="0"/>
          <w:szCs w:val="22"/>
        </w:rPr>
        <w:t xml:space="preserve">La cobertura deberá cubrir todas las Obras terminadas (obras civiles, equipamiento, incluyendo todas sus instalaciones de cualquier clase y descripción, sobre y bajo tierra, tuberías, e instalaciones subterráneas, equipos y existencias), por todos los daños materiales que puedan sufrir cualquier bien de cualquier clase y descripción, lo cual será consistente con el presupuesto real ejecutado, con excepción de los trabajos preliminares o preparatorios que no formarán parte del valor asegurado, como gastos de demolición de edificaciones, retiro de pavimento, limpieza y eliminación de escombros, entre otros. </w:t>
      </w:r>
    </w:p>
    <w:p w:rsidR="009D3259" w:rsidRDefault="009D3259" w:rsidP="001F0BE5">
      <w:pPr>
        <w:pStyle w:val="Textoindependiente2"/>
        <w:keepNext w:val="0"/>
        <w:rPr>
          <w:b w:val="0"/>
          <w:szCs w:val="22"/>
        </w:rPr>
      </w:pPr>
    </w:p>
    <w:p w:rsidR="009D3259" w:rsidRDefault="00B84B21" w:rsidP="001F0BE5">
      <w:pPr>
        <w:pStyle w:val="Textoindependiente2"/>
        <w:keepNext w:val="0"/>
        <w:rPr>
          <w:b w:val="0"/>
          <w:szCs w:val="22"/>
        </w:rPr>
      </w:pPr>
      <w:r w:rsidRPr="00F10D21">
        <w:rPr>
          <w:b w:val="0"/>
          <w:szCs w:val="22"/>
        </w:rPr>
        <w:t xml:space="preserve">Entre los riesgos cubiertos por esta póliza deberán estar incluidos los riesgos políticos tales como huelgas, conmociones civiles, daño malicioso, vandalismo y terrorismo. Así como también, los riesgos de rotura de maquinarias, equipo electrónico, todo riesgo de contratista, infortunio, equipos móviles y/o portátiles, cobertura automática por nuevas adquisiciones, vehículos propios y/o de terceros dentro de los predios asegurados, hundimiento de terreno, corrimiento de tierras y movimientos de tierras. </w:t>
      </w:r>
    </w:p>
    <w:p w:rsidR="009D3259" w:rsidRDefault="009D3259" w:rsidP="001F0BE5">
      <w:pPr>
        <w:pStyle w:val="Textoindependiente2"/>
        <w:keepNext w:val="0"/>
        <w:rPr>
          <w:b w:val="0"/>
          <w:szCs w:val="22"/>
        </w:rPr>
      </w:pPr>
    </w:p>
    <w:p w:rsidR="009D3259" w:rsidRDefault="00B84B21" w:rsidP="001F0BE5">
      <w:pPr>
        <w:pStyle w:val="Textoindependiente2"/>
        <w:keepNext w:val="0"/>
        <w:rPr>
          <w:b w:val="0"/>
          <w:szCs w:val="22"/>
        </w:rPr>
      </w:pPr>
      <w:r w:rsidRPr="00F10D21">
        <w:rPr>
          <w:b w:val="0"/>
          <w:szCs w:val="22"/>
        </w:rPr>
        <w:t xml:space="preserve">Esta cobertura también debe incluir los riesgos de pérdidas directas por cualquier tipo de siniestro, incluyendo gastos de demolición, limpieza, remoción de escombros, gastos extras y gastos extraordinarios. </w:t>
      </w:r>
    </w:p>
    <w:p w:rsidR="003161A7" w:rsidRDefault="003161A7" w:rsidP="001F0BE5">
      <w:pPr>
        <w:pStyle w:val="Textoindependiente2"/>
        <w:keepNext w:val="0"/>
        <w:rPr>
          <w:b w:val="0"/>
          <w:szCs w:val="22"/>
        </w:rPr>
      </w:pPr>
    </w:p>
    <w:p w:rsidR="009D3259" w:rsidRDefault="00B84B21" w:rsidP="001F0BE5">
      <w:pPr>
        <w:pStyle w:val="Textoindependiente2"/>
        <w:keepNext w:val="0"/>
        <w:rPr>
          <w:b w:val="0"/>
          <w:szCs w:val="22"/>
        </w:rPr>
      </w:pPr>
      <w:r w:rsidRPr="00F10D21">
        <w:rPr>
          <w:b w:val="0"/>
          <w:szCs w:val="22"/>
        </w:rPr>
        <w:t>El CONCESIONARIO deberá declarar a la compañía aseguradora el valor de reposición total de las obras a las que se refiere la presente cláusula, incluyendo todas sus instalaciones, equipos y existencias, como valor total de la exposición del riesgo. Sin embargo, las sumas aseguradas deberán ser como mínimo la máxima pérdida probable por cada riesgo.</w:t>
      </w:r>
    </w:p>
    <w:p w:rsidR="009D3259" w:rsidRDefault="009D3259" w:rsidP="001F0BE5">
      <w:pPr>
        <w:pStyle w:val="Textoindependiente2"/>
        <w:keepNext w:val="0"/>
        <w:rPr>
          <w:b w:val="0"/>
          <w:szCs w:val="22"/>
        </w:rPr>
      </w:pPr>
    </w:p>
    <w:p w:rsidR="009D3259" w:rsidRDefault="00B84B21" w:rsidP="001F0BE5">
      <w:pPr>
        <w:pStyle w:val="Textoindependiente2"/>
        <w:keepNext w:val="0"/>
        <w:rPr>
          <w:b w:val="0"/>
          <w:szCs w:val="22"/>
        </w:rPr>
      </w:pPr>
      <w:r w:rsidRPr="00F10D21">
        <w:rPr>
          <w:b w:val="0"/>
          <w:szCs w:val="22"/>
        </w:rPr>
        <w:t>El valor asegurado en todo momento debe incluir la cláusula de valor de reposición a nuevo</w:t>
      </w:r>
    </w:p>
    <w:p w:rsidR="009D3259" w:rsidRDefault="009D3259" w:rsidP="001F0BE5">
      <w:pPr>
        <w:pStyle w:val="Textoindependiente2"/>
        <w:keepNext w:val="0"/>
        <w:rPr>
          <w:b w:val="0"/>
          <w:szCs w:val="22"/>
        </w:rPr>
      </w:pPr>
    </w:p>
    <w:p w:rsidR="009D3259" w:rsidRDefault="00B84B21" w:rsidP="001F0BE5">
      <w:pPr>
        <w:pStyle w:val="Textoindependiente2"/>
        <w:keepNext w:val="0"/>
        <w:rPr>
          <w:b w:val="0"/>
          <w:szCs w:val="22"/>
        </w:rPr>
      </w:pPr>
      <w:r w:rsidRPr="00F10D21">
        <w:rPr>
          <w:b w:val="0"/>
          <w:szCs w:val="22"/>
        </w:rPr>
        <w:t xml:space="preserve">El CONCEDENTE suspenderá la obligación del CONCESIONARIO de contratar y mantener vigente la póliza que cubra daños a las Obras terminadas únicamente respecto de actos de terrorismo, si este tipo de seguro dejase de ser ofrecido en el mercado nacional e internacional, y así sea determinado por una empresa especializada de reconocido prestigio internacional, distinta del broker, corredor o asesor de seguros del CONCESIONARIO. La suspensión de esta obligación operará desde el momento en que entre en vigencia el tratamiento alternativo que deberán acordar el CONCESIONARIO y el CONCEDENTE por escrito para regular el supuesto en que las Obras civiles terminadas sufran daños por actos de terrorismo. Si durante la suspensión a que se refiere este párrafo, el mercado nacional o internacional ofreciera nuevamente pólizas para cubrir daños causados por actos de terrorismo, la obligación del CONCESIONARIO de contratar y mantener vigente la póliza que cubra este tipo de daños recobrará vigencia y el CONCESIONARIO </w:t>
      </w:r>
      <w:r w:rsidRPr="00F10D21">
        <w:rPr>
          <w:b w:val="0"/>
          <w:szCs w:val="22"/>
        </w:rPr>
        <w:lastRenderedPageBreak/>
        <w:t>deberá contratar dicha póliza dentro de los veinte (20) Días de requerido por escrito por el CONCEDENTE. Esta obligación retomará vigencia en el momento en que el CONCESIONARIO contrate la póliza para cubrir daños a las Obras terminadas por actos de terrorismo; o, una vez transcurridos el plazo de veinte (20) Días referido, lo que ocurra primero. Simultáneamente con la entrada en vigencia de esta obligación quedará sin efecto el tratamiento alternativo que hubiesen acordado las Partes, existiendo nuevamente la posibilidad de suspenderla en los mismos términos a que se refiere este párrafo, si ocurriera nuevamente el supuesto acá previsto.</w:t>
      </w:r>
    </w:p>
    <w:p w:rsidR="009D3259" w:rsidRDefault="009D3259" w:rsidP="001F0BE5">
      <w:pPr>
        <w:pStyle w:val="Textoindependiente2"/>
        <w:keepNext w:val="0"/>
        <w:rPr>
          <w:b w:val="0"/>
          <w:szCs w:val="22"/>
        </w:rPr>
      </w:pPr>
    </w:p>
    <w:p w:rsidR="00B84B21" w:rsidRPr="00F10D21" w:rsidRDefault="00B84B21" w:rsidP="008E613B">
      <w:pPr>
        <w:pStyle w:val="Textoindependiente"/>
        <w:keepNext w:val="0"/>
        <w:numPr>
          <w:ilvl w:val="1"/>
          <w:numId w:val="45"/>
        </w:numPr>
        <w:suppressLineNumbers/>
        <w:tabs>
          <w:tab w:val="clear" w:pos="792"/>
        </w:tabs>
        <w:spacing w:after="0"/>
        <w:ind w:left="709" w:hanging="709"/>
        <w:outlineLvl w:val="9"/>
      </w:pPr>
      <w:bookmarkStart w:id="718" w:name="_Ref297723595"/>
      <w:r w:rsidRPr="00F10D21">
        <w:t>Seguro de Responsabilidad Civil General, Contractual, Extra-Contractual, Patronal durante el periodo de operación</w:t>
      </w:r>
      <w:bookmarkEnd w:id="718"/>
    </w:p>
    <w:p w:rsidR="009D3259" w:rsidRDefault="009D3259" w:rsidP="001F0BE5">
      <w:pPr>
        <w:keepNext w:val="0"/>
      </w:pPr>
    </w:p>
    <w:p w:rsidR="009D3259" w:rsidRDefault="00B84B21" w:rsidP="001F0BE5">
      <w:pPr>
        <w:pStyle w:val="Textoindependiente2"/>
        <w:keepNext w:val="0"/>
        <w:rPr>
          <w:b w:val="0"/>
          <w:szCs w:val="22"/>
        </w:rPr>
      </w:pPr>
      <w:r w:rsidRPr="00F10D21">
        <w:rPr>
          <w:b w:val="0"/>
          <w:szCs w:val="22"/>
        </w:rPr>
        <w:t>El CONCESIONARIO deberá cumplir con contratar la cobertura de responsabilidad civil con las siguientes cláusulas, por todo el periodo de la vigencia del presente Contrato:</w:t>
      </w:r>
    </w:p>
    <w:p w:rsidR="00B84B21" w:rsidRPr="00F10D21" w:rsidRDefault="00B84B21" w:rsidP="008E613B">
      <w:pPr>
        <w:pStyle w:val="Textoindependiente2"/>
        <w:keepNext w:val="0"/>
        <w:numPr>
          <w:ilvl w:val="0"/>
          <w:numId w:val="46"/>
        </w:numPr>
        <w:tabs>
          <w:tab w:val="clear" w:pos="2291"/>
        </w:tabs>
        <w:suppressAutoHyphens w:val="0"/>
        <w:ind w:left="1134" w:hanging="425"/>
        <w:outlineLvl w:val="9"/>
        <w:rPr>
          <w:b w:val="0"/>
          <w:szCs w:val="22"/>
        </w:rPr>
      </w:pPr>
      <w:r w:rsidRPr="00F10D21">
        <w:rPr>
          <w:b w:val="0"/>
          <w:szCs w:val="22"/>
        </w:rPr>
        <w:t>Responsabilidad Civil Extra-Contractual General.</w:t>
      </w:r>
    </w:p>
    <w:p w:rsidR="00B84B21" w:rsidRPr="00F10D21" w:rsidRDefault="00B84B21" w:rsidP="008E613B">
      <w:pPr>
        <w:pStyle w:val="Textoindependiente2"/>
        <w:keepNext w:val="0"/>
        <w:numPr>
          <w:ilvl w:val="0"/>
          <w:numId w:val="46"/>
        </w:numPr>
        <w:tabs>
          <w:tab w:val="clear" w:pos="2291"/>
        </w:tabs>
        <w:suppressAutoHyphens w:val="0"/>
        <w:ind w:left="1134" w:hanging="425"/>
        <w:outlineLvl w:val="9"/>
        <w:rPr>
          <w:b w:val="0"/>
          <w:szCs w:val="22"/>
        </w:rPr>
      </w:pPr>
      <w:r w:rsidRPr="00F10D21">
        <w:rPr>
          <w:b w:val="0"/>
          <w:szCs w:val="22"/>
        </w:rPr>
        <w:t>Responsabilidad Civil Patronal</w:t>
      </w:r>
    </w:p>
    <w:p w:rsidR="009D3259" w:rsidRDefault="00B84B21" w:rsidP="008E613B">
      <w:pPr>
        <w:pStyle w:val="Textoindependiente2"/>
        <w:keepNext w:val="0"/>
        <w:numPr>
          <w:ilvl w:val="0"/>
          <w:numId w:val="46"/>
        </w:numPr>
        <w:tabs>
          <w:tab w:val="clear" w:pos="2291"/>
        </w:tabs>
        <w:suppressAutoHyphens w:val="0"/>
        <w:ind w:left="1134" w:hanging="425"/>
        <w:outlineLvl w:val="9"/>
        <w:rPr>
          <w:b w:val="0"/>
          <w:szCs w:val="22"/>
        </w:rPr>
      </w:pPr>
      <w:r w:rsidRPr="00F10D21">
        <w:rPr>
          <w:b w:val="0"/>
          <w:szCs w:val="22"/>
        </w:rPr>
        <w:t>Responsabilidad Civil Contractual</w:t>
      </w:r>
    </w:p>
    <w:p w:rsidR="009D3259" w:rsidRDefault="00B84B21" w:rsidP="008E613B">
      <w:pPr>
        <w:pStyle w:val="Textoindependiente2"/>
        <w:keepNext w:val="0"/>
        <w:numPr>
          <w:ilvl w:val="0"/>
          <w:numId w:val="46"/>
        </w:numPr>
        <w:tabs>
          <w:tab w:val="clear" w:pos="2291"/>
        </w:tabs>
        <w:suppressAutoHyphens w:val="0"/>
        <w:ind w:left="1134" w:hanging="425"/>
        <w:outlineLvl w:val="9"/>
        <w:rPr>
          <w:b w:val="0"/>
          <w:szCs w:val="22"/>
        </w:rPr>
      </w:pPr>
      <w:r w:rsidRPr="00F10D21">
        <w:rPr>
          <w:b w:val="0"/>
          <w:szCs w:val="22"/>
        </w:rPr>
        <w:t>Responsabilidad Civil Cruzada entre el CONCESIONARIO, Contratistas y Sub-contratistas.</w:t>
      </w:r>
    </w:p>
    <w:p w:rsidR="009D3259" w:rsidRDefault="00B84B21" w:rsidP="008E613B">
      <w:pPr>
        <w:pStyle w:val="Textoindependiente2"/>
        <w:keepNext w:val="0"/>
        <w:numPr>
          <w:ilvl w:val="0"/>
          <w:numId w:val="46"/>
        </w:numPr>
        <w:tabs>
          <w:tab w:val="clear" w:pos="2291"/>
        </w:tabs>
        <w:suppressAutoHyphens w:val="0"/>
        <w:ind w:left="1134" w:hanging="425"/>
        <w:outlineLvl w:val="9"/>
        <w:rPr>
          <w:b w:val="0"/>
          <w:szCs w:val="22"/>
        </w:rPr>
      </w:pPr>
      <w:r w:rsidRPr="00F10D21">
        <w:rPr>
          <w:b w:val="0"/>
          <w:szCs w:val="22"/>
        </w:rPr>
        <w:t>Responsabilidad Civil de Contaminación y Polución</w:t>
      </w:r>
    </w:p>
    <w:p w:rsidR="009D3259" w:rsidRDefault="00B84B21" w:rsidP="001F0BE5">
      <w:pPr>
        <w:pStyle w:val="Textoindependiente2"/>
        <w:keepNext w:val="0"/>
        <w:rPr>
          <w:b w:val="0"/>
          <w:szCs w:val="22"/>
        </w:rPr>
      </w:pPr>
      <w:r w:rsidRPr="00F10D21">
        <w:rPr>
          <w:b w:val="0"/>
          <w:szCs w:val="22"/>
        </w:rPr>
        <w:t>Aunque el riesgo de la cobertura de responsabilidad civil es distinto durante la Construcción y Operación, las características de dicha cobertura son similares y deben responder a las siguientes particularidades:</w:t>
      </w:r>
    </w:p>
    <w:p w:rsidR="009D3259" w:rsidRDefault="009D3259" w:rsidP="001F0BE5">
      <w:pPr>
        <w:pStyle w:val="Textoindependiente2"/>
        <w:keepNext w:val="0"/>
        <w:rPr>
          <w:b w:val="0"/>
          <w:szCs w:val="22"/>
        </w:rPr>
      </w:pPr>
    </w:p>
    <w:p w:rsidR="009D3259" w:rsidRDefault="001905CA" w:rsidP="001F0BE5">
      <w:pPr>
        <w:pStyle w:val="Textoindependiente2"/>
        <w:keepNext w:val="0"/>
        <w:rPr>
          <w:b w:val="0"/>
          <w:szCs w:val="22"/>
        </w:rPr>
      </w:pPr>
      <w:r w:rsidRPr="00F10D21">
        <w:rPr>
          <w:b w:val="0"/>
          <w:szCs w:val="22"/>
        </w:rPr>
        <w:t>Para todos los efectos las entidades del Estado, en particular SEDAPAL, con excepción del CONCEDENTE o quien éste designe, serán consideradas terceras personas por cualquier reclamo que pudieran hacer por daños directos y otros perjuicios económicos que puedan sufrir como consecuencia de la Construcción de las Obras y posterior operación de la Infraestructura Sanitaria a cargo del CONCESIONARIO, por lo que cualquier entidad del Estado tendrá su derecho expedito para efectuar su reclamo legal, como terceras personas por cualquier perjuicio directo de las Obras y operaciones materia del presente Contrato y que legalmente sean atribuibles al CONCESIONARIO, a sus contratistas, sub-contratistas y/o cualquier otra empresa, vinculada, relacionada o designada por el CONCESIONARIO</w:t>
      </w:r>
      <w:r w:rsidR="00B84B21" w:rsidRPr="00F10D21">
        <w:rPr>
          <w:b w:val="0"/>
          <w:szCs w:val="22"/>
        </w:rPr>
        <w:t>.</w:t>
      </w:r>
    </w:p>
    <w:p w:rsidR="009D3259" w:rsidRDefault="009D3259" w:rsidP="001F0BE5">
      <w:pPr>
        <w:pStyle w:val="Textoindependiente2"/>
        <w:keepNext w:val="0"/>
        <w:rPr>
          <w:b w:val="0"/>
          <w:szCs w:val="22"/>
        </w:rPr>
      </w:pPr>
    </w:p>
    <w:p w:rsidR="009D3259" w:rsidRDefault="00B84B21" w:rsidP="001F0BE5">
      <w:pPr>
        <w:pStyle w:val="Textoindependiente2"/>
        <w:keepNext w:val="0"/>
        <w:rPr>
          <w:b w:val="0"/>
          <w:szCs w:val="22"/>
        </w:rPr>
      </w:pPr>
      <w:r w:rsidRPr="00F10D21">
        <w:rPr>
          <w:b w:val="0"/>
          <w:szCs w:val="22"/>
        </w:rPr>
        <w:t xml:space="preserve">La suma asegurada para la cobertura de responsabilidad civil para daños personales, materiales y ambientales, tanto durante la Construcción, como durante la Operación, será determinada por el CONCESIONARIO en un nivel suficiente para cubrir estos daños. El CONCESIONARIO será responsable por el saldo no cubierto por el seguro contratado, en el caso que cualquier siniestro que le sea imputable supere la suma asegurada, </w:t>
      </w:r>
      <w:r w:rsidRPr="00F10D21">
        <w:rPr>
          <w:b w:val="0"/>
          <w:szCs w:val="22"/>
          <w:lang w:val="es-ES_tradnl"/>
        </w:rPr>
        <w:t>relevando de responsabilidad al CONCEDENTE y a SEDAPAL</w:t>
      </w:r>
      <w:r w:rsidRPr="00F10D21">
        <w:rPr>
          <w:b w:val="0"/>
          <w:szCs w:val="22"/>
        </w:rPr>
        <w:t>. El hecho de no asumir esta responsabilidad en forma diligente y oportuna será considerado causal de resolución de Contrato.</w:t>
      </w:r>
    </w:p>
    <w:p w:rsidR="00B84B21" w:rsidRPr="00F10D21" w:rsidRDefault="00B84B21" w:rsidP="001F0BE5">
      <w:pPr>
        <w:pStyle w:val="Textoindependiente2"/>
        <w:keepNext w:val="0"/>
        <w:rPr>
          <w:b w:val="0"/>
          <w:szCs w:val="22"/>
        </w:rPr>
      </w:pPr>
    </w:p>
    <w:p w:rsidR="00B84B21" w:rsidRPr="00F10D21" w:rsidRDefault="00B84B21" w:rsidP="008E613B">
      <w:pPr>
        <w:pStyle w:val="Textoindependiente"/>
        <w:keepNext w:val="0"/>
        <w:numPr>
          <w:ilvl w:val="1"/>
          <w:numId w:val="45"/>
        </w:numPr>
        <w:suppressLineNumbers/>
        <w:tabs>
          <w:tab w:val="clear" w:pos="792"/>
        </w:tabs>
        <w:spacing w:after="0"/>
        <w:ind w:left="709" w:hanging="709"/>
        <w:outlineLvl w:val="9"/>
        <w:rPr>
          <w:rStyle w:val="nfasis"/>
          <w:i w:val="0"/>
        </w:rPr>
      </w:pPr>
      <w:bookmarkStart w:id="719" w:name="_Ref297723362"/>
      <w:r w:rsidRPr="00F10D21">
        <w:rPr>
          <w:rStyle w:val="nfasis"/>
          <w:i w:val="0"/>
        </w:rPr>
        <w:t>Comunicaciones</w:t>
      </w:r>
      <w:bookmarkEnd w:id="719"/>
    </w:p>
    <w:p w:rsidR="00B84B21" w:rsidRPr="00F10D21" w:rsidRDefault="00B84B21" w:rsidP="001F0BE5">
      <w:pPr>
        <w:pStyle w:val="Textoindependiente2"/>
        <w:keepNext w:val="0"/>
        <w:rPr>
          <w:b w:val="0"/>
          <w:szCs w:val="22"/>
        </w:rPr>
      </w:pPr>
    </w:p>
    <w:p w:rsidR="00B84B21" w:rsidRPr="00F10D21" w:rsidRDefault="00B84B21" w:rsidP="001F0BE5">
      <w:pPr>
        <w:pStyle w:val="Textoindependiente2"/>
        <w:keepNext w:val="0"/>
        <w:rPr>
          <w:b w:val="0"/>
          <w:szCs w:val="22"/>
        </w:rPr>
      </w:pPr>
      <w:r w:rsidRPr="00F10D21">
        <w:rPr>
          <w:b w:val="0"/>
          <w:szCs w:val="22"/>
        </w:rPr>
        <w:t xml:space="preserve">Las pólizas contratadas de acuerdo con lo establecido en el presente Contrato deberán contener una estipulación que obligue a la respectiva compañía aseguradora a notificar por escrito al CONCEDENTE de cualquier incumplimiento por parte del CONCESIONARIO en el pago de las primas, con por lo menos veinticinco (25) Días Calendario de anticipación a la fecha en que tal incumplimiento pueda resultar en la suspensión de cobertura y/o cancelación parcial o total de la póliza. </w:t>
      </w:r>
    </w:p>
    <w:p w:rsidR="00B84B21" w:rsidRPr="00F10D21" w:rsidRDefault="00B84B21" w:rsidP="001F0BE5">
      <w:pPr>
        <w:pStyle w:val="Textoindependiente2"/>
        <w:keepNext w:val="0"/>
        <w:rPr>
          <w:b w:val="0"/>
          <w:szCs w:val="22"/>
        </w:rPr>
      </w:pPr>
    </w:p>
    <w:p w:rsidR="00B84B21" w:rsidRPr="00F10D21" w:rsidRDefault="00B84B21" w:rsidP="001F0BE5">
      <w:pPr>
        <w:pStyle w:val="Textoindependiente2"/>
        <w:keepNext w:val="0"/>
        <w:rPr>
          <w:b w:val="0"/>
          <w:szCs w:val="22"/>
        </w:rPr>
      </w:pPr>
      <w:r w:rsidRPr="00F10D21">
        <w:rPr>
          <w:b w:val="0"/>
          <w:szCs w:val="22"/>
        </w:rPr>
        <w:t>La obligación de notificación establecida en el presente Capítulo también se requerirá en caso de cancelación o falta de renovación de cualquier seguro, en cuyo caso el pre-aviso se deberá hacer con treinta (30) Días Calendario de anticipación. La póliza respectiva deberá al mismo tiempo establecer que su vencimiento sólo ocurrirá si la compañía aseguradora ha cumplido con la obligación a la que se refiere la primera parte de la presente cláusula.</w:t>
      </w:r>
    </w:p>
    <w:p w:rsidR="00B84B21" w:rsidRPr="00F10D21" w:rsidRDefault="00B84B21" w:rsidP="001F0BE5">
      <w:pPr>
        <w:pStyle w:val="Textoindependiente2"/>
        <w:keepNext w:val="0"/>
        <w:rPr>
          <w:b w:val="0"/>
          <w:szCs w:val="22"/>
        </w:rPr>
      </w:pPr>
      <w:r w:rsidRPr="00F10D21">
        <w:rPr>
          <w:b w:val="0"/>
          <w:szCs w:val="22"/>
        </w:rPr>
        <w:t>El CONCESIONARIO deberá notificar al CONCEDENTE, con veinticinco (25) Días Calendario de anticipación al vencimiento de las pólizas correspondientes, las fechas en que efectuará las renovaciones de las mismas, remitiéndolas con el objeto que el CONCEDENTE pueda revisar y opinar respecto de las condiciones en que éstas serán emitidas.</w:t>
      </w:r>
    </w:p>
    <w:p w:rsidR="00B84B21" w:rsidRPr="00F10D21" w:rsidRDefault="00B84B21" w:rsidP="001F0BE5">
      <w:pPr>
        <w:pStyle w:val="Textoindependiente2"/>
        <w:keepNext w:val="0"/>
        <w:rPr>
          <w:b w:val="0"/>
          <w:szCs w:val="22"/>
        </w:rPr>
      </w:pPr>
    </w:p>
    <w:p w:rsidR="00B84B21" w:rsidRPr="00F10D21" w:rsidRDefault="00B84B21" w:rsidP="001F0BE5">
      <w:pPr>
        <w:pStyle w:val="Textoindependiente"/>
        <w:keepNext w:val="0"/>
        <w:suppressLineNumbers/>
        <w:tabs>
          <w:tab w:val="num" w:pos="1418"/>
          <w:tab w:val="left" w:pos="2127"/>
        </w:tabs>
        <w:ind w:right="44"/>
      </w:pPr>
      <w:r w:rsidRPr="00F10D21">
        <w:t>Cuando las renovaciones de las pólizas de seguro no impliquen una modificación de sus términos y condiciones, sólo será necesario informar tal hecho al CONCEDENTE, sin necesidad de requerir su opinión.</w:t>
      </w:r>
    </w:p>
    <w:p w:rsidR="00B84B21" w:rsidRPr="00F10D21" w:rsidRDefault="00B84B21" w:rsidP="001F0BE5">
      <w:pPr>
        <w:pStyle w:val="Textoindependiente2"/>
        <w:keepNext w:val="0"/>
        <w:rPr>
          <w:b w:val="0"/>
          <w:szCs w:val="22"/>
          <w:lang w:val="es-ES_tradnl"/>
        </w:rPr>
      </w:pPr>
    </w:p>
    <w:p w:rsidR="00B84B21" w:rsidRPr="00F10D21" w:rsidRDefault="00B84B21" w:rsidP="008E613B">
      <w:pPr>
        <w:pStyle w:val="Textoindependiente"/>
        <w:keepNext w:val="0"/>
        <w:numPr>
          <w:ilvl w:val="1"/>
          <w:numId w:val="45"/>
        </w:numPr>
        <w:suppressLineNumbers/>
        <w:tabs>
          <w:tab w:val="clear" w:pos="792"/>
        </w:tabs>
        <w:spacing w:after="0"/>
        <w:ind w:left="709" w:hanging="709"/>
        <w:outlineLvl w:val="9"/>
        <w:rPr>
          <w:rStyle w:val="nfasis"/>
          <w:i w:val="0"/>
        </w:rPr>
      </w:pPr>
      <w:bookmarkStart w:id="720" w:name="_Toc82858726"/>
      <w:bookmarkStart w:id="721" w:name="_Toc82858947"/>
      <w:bookmarkStart w:id="722" w:name="_Toc82859166"/>
      <w:bookmarkStart w:id="723" w:name="_Toc82859382"/>
      <w:bookmarkStart w:id="724" w:name="_Toc82859595"/>
      <w:bookmarkStart w:id="725" w:name="_Toc82859802"/>
      <w:bookmarkStart w:id="726" w:name="_Toc82860008"/>
      <w:bookmarkStart w:id="727" w:name="_Toc82860213"/>
      <w:bookmarkStart w:id="728" w:name="_Toc82860418"/>
      <w:bookmarkStart w:id="729" w:name="_Toc82860820"/>
      <w:bookmarkStart w:id="730" w:name="_Toc106603969"/>
      <w:bookmarkStart w:id="731" w:name="_Toc106666570"/>
      <w:r w:rsidRPr="00F10D21">
        <w:rPr>
          <w:rStyle w:val="nfasis"/>
          <w:i w:val="0"/>
        </w:rPr>
        <w:t>Posibilidad de revisión de los términos de la obligación de contratar seguros</w:t>
      </w:r>
      <w:bookmarkEnd w:id="720"/>
      <w:bookmarkEnd w:id="721"/>
      <w:bookmarkEnd w:id="722"/>
      <w:bookmarkEnd w:id="723"/>
      <w:bookmarkEnd w:id="724"/>
      <w:bookmarkEnd w:id="725"/>
      <w:bookmarkEnd w:id="726"/>
      <w:bookmarkEnd w:id="727"/>
      <w:bookmarkEnd w:id="728"/>
      <w:bookmarkEnd w:id="729"/>
      <w:bookmarkEnd w:id="730"/>
      <w:bookmarkEnd w:id="731"/>
    </w:p>
    <w:p w:rsidR="009D3259" w:rsidRDefault="009D3259" w:rsidP="001F0BE5">
      <w:pPr>
        <w:keepNext w:val="0"/>
        <w:tabs>
          <w:tab w:val="num" w:pos="720"/>
        </w:tabs>
        <w:ind w:left="700" w:hanging="11"/>
        <w:rPr>
          <w:lang w:val="es-PE"/>
        </w:rPr>
      </w:pPr>
    </w:p>
    <w:p w:rsidR="00B84B21" w:rsidRDefault="00B84B21">
      <w:pPr>
        <w:keepNext w:val="0"/>
        <w:tabs>
          <w:tab w:val="num" w:pos="720"/>
        </w:tabs>
        <w:ind w:left="700" w:hanging="11"/>
      </w:pPr>
      <w:r w:rsidRPr="00F10D21">
        <w:t xml:space="preserve">Con la intención de coadyuvar a la contratación y/o renovación de los seguros indicados en las Cláusulas </w:t>
      </w:r>
      <w:fldSimple w:instr=" REF _Ref297723451 \r \h  \* MERGEFORMAT ">
        <w:r w:rsidR="00195394">
          <w:t>11.9</w:t>
        </w:r>
      </w:fldSimple>
      <w:r w:rsidRPr="00F10D21">
        <w:t xml:space="preserve"> y</w:t>
      </w:r>
      <w:fldSimple w:instr=" REF _Ref297723459 \r \h  \* MERGEFORMAT ">
        <w:r w:rsidR="00195394">
          <w:t>11.10</w:t>
        </w:r>
      </w:fldSimple>
      <w:r w:rsidRPr="00F10D21">
        <w:t>, dicha obligación podrá ser revisada excepcionalmente por el CONCEDENTE, si el alto costo de sus primas constituyere un impedimento real para su contratación. A efectos de determinar la situación antes descrita se aplicarán las siguientes reglas:</w:t>
      </w:r>
    </w:p>
    <w:p w:rsidR="003161A7" w:rsidRPr="00F10D21" w:rsidRDefault="003161A7">
      <w:pPr>
        <w:keepNext w:val="0"/>
        <w:tabs>
          <w:tab w:val="num" w:pos="720"/>
        </w:tabs>
        <w:ind w:left="700" w:hanging="11"/>
      </w:pPr>
    </w:p>
    <w:p w:rsidR="009D3259" w:rsidRDefault="009D3259" w:rsidP="001F0BE5">
      <w:pPr>
        <w:keepNext w:val="0"/>
        <w:tabs>
          <w:tab w:val="num" w:pos="720"/>
        </w:tabs>
        <w:ind w:left="700" w:hanging="11"/>
      </w:pPr>
    </w:p>
    <w:p w:rsidR="00B84B21" w:rsidRPr="00F10D21" w:rsidRDefault="00B84B21">
      <w:pPr>
        <w:keepNext w:val="0"/>
        <w:tabs>
          <w:tab w:val="num" w:pos="1100"/>
        </w:tabs>
        <w:ind w:left="1100" w:hanging="411"/>
      </w:pPr>
      <w:r w:rsidRPr="00F10D21">
        <w:t>a)</w:t>
      </w:r>
      <w:r w:rsidRPr="00F10D21">
        <w:tab/>
        <w:t>Se considerará como un impedimento real de la contratación de los seguros exigidos en este Capítulo, si el precio de la más baja de las primas disponibles en el mercado nacional e internacional hubiere experimentado, un aumento de valor superior a un cincuenta por ciento (50%) respecto de la prima pagada por el CONCESIONARIO por el mismo o análogo seguro al año inmediatamente anterior o el período anterior si el seguro contratado fuere a plazo superior a un año. En ningún caso el CONCESIONARIO podrá alegar esta circunstancia, ni la de haber dejado de estar disponibles los seguros, para el caso de Seguros Contra Todo Riesgo de Construcción y Montaje, señalado en la Cláusula</w:t>
      </w:r>
      <w:fldSimple w:instr=" REF _Ref297723588 \r \h  \* MERGEFORMAT ">
        <w:r w:rsidR="00195394">
          <w:t>11.8</w:t>
        </w:r>
      </w:fldSimple>
      <w:r w:rsidRPr="00F10D21">
        <w:t>.</w:t>
      </w:r>
    </w:p>
    <w:p w:rsidR="009D3259" w:rsidRDefault="009D3259" w:rsidP="001F0BE5">
      <w:pPr>
        <w:keepNext w:val="0"/>
        <w:tabs>
          <w:tab w:val="num" w:pos="1100"/>
        </w:tabs>
        <w:ind w:left="1511" w:hanging="411"/>
      </w:pPr>
    </w:p>
    <w:p w:rsidR="009D3259" w:rsidRDefault="00B84B21" w:rsidP="001F0BE5">
      <w:pPr>
        <w:keepNext w:val="0"/>
        <w:ind w:left="1134"/>
      </w:pPr>
      <w:r w:rsidRPr="00F10D21">
        <w:t>Se entenderá como seguro análogo a un seguro de características similares al previsto en el Contrato o aquél que fuera contratado por el CONCESIONARIO en aplicación de la presente Cláusula, de ser el caso.</w:t>
      </w:r>
    </w:p>
    <w:p w:rsidR="003161A7" w:rsidRDefault="003161A7" w:rsidP="001F0BE5">
      <w:pPr>
        <w:keepNext w:val="0"/>
        <w:ind w:left="1134"/>
      </w:pPr>
    </w:p>
    <w:p w:rsidR="009D3259" w:rsidRDefault="009D3259" w:rsidP="001F0BE5">
      <w:pPr>
        <w:keepNext w:val="0"/>
        <w:tabs>
          <w:tab w:val="num" w:pos="720"/>
        </w:tabs>
        <w:ind w:left="700" w:hanging="11"/>
      </w:pPr>
    </w:p>
    <w:p w:rsidR="009D3259" w:rsidRDefault="00B84B21" w:rsidP="001F0BE5">
      <w:pPr>
        <w:keepNext w:val="0"/>
        <w:tabs>
          <w:tab w:val="num" w:pos="1100"/>
        </w:tabs>
        <w:ind w:left="1100" w:hanging="411"/>
      </w:pPr>
      <w:r w:rsidRPr="00F10D21">
        <w:t>b)</w:t>
      </w:r>
      <w:r w:rsidRPr="00F10D21">
        <w:tab/>
        <w:t>El CONCESIONARIO deberá comunicar al CONCEDENTE la ocurrencia de esta circunstancia a lo menos sesenta (60) Días Calendario antes de la fecha en que deben presentarse los certificados de cobertura o renovación, acompañando un informe de una empresa especializada de reconocido prestigio internacional, distinta del broker, corredor o asesor de seguros del CONCESIONARIO, que contenga: i) una descripción fundada de la forma y cuantía en que las condiciones del mercado asegurador han cambiado en el sentido invocado por el CONCESIONARIO y ii) una proposición fundada y razonable sobre las nuevas pólizas y/o montos que el CONCESIONARIO, dado los cambios experimentados en el mercado, debiera tomar la mayor protección posible sin incurrir en gastos exagerados que hagan inviable la subsistencia del Contrato en el mediano plazo.</w:t>
      </w:r>
    </w:p>
    <w:p w:rsidR="009D3259" w:rsidRDefault="009D3259" w:rsidP="001F0BE5">
      <w:pPr>
        <w:keepNext w:val="0"/>
        <w:ind w:left="700" w:hanging="11"/>
      </w:pPr>
    </w:p>
    <w:p w:rsidR="00B84B21" w:rsidRPr="00F10D21" w:rsidRDefault="00B84B21">
      <w:pPr>
        <w:keepNext w:val="0"/>
        <w:tabs>
          <w:tab w:val="num" w:pos="1100"/>
        </w:tabs>
        <w:ind w:left="1100" w:hanging="411"/>
      </w:pPr>
      <w:r w:rsidRPr="00F10D21">
        <w:lastRenderedPageBreak/>
        <w:t>c)</w:t>
      </w:r>
      <w:r w:rsidRPr="00F10D21">
        <w:tab/>
        <w:t xml:space="preserve">El CONCEDENTE analizará la comunicación del CONCESIONARIO y el informe antes referido bajo la perspectiva que los costos de contratación de los seguros exigidos pueden hacer inviable la subsistencia del Contrato en el mediano plazo y, si así lo estima procedente, aceptará las modificaciones propuestas a la(s) póliza(s) de seguros, en un plazo máximo de treinta (30) Días Calendario de recibido el informe, dejándose además expresamente establecido que la modificación al régimen de seguros que el CONCEDENTE estableciere para un determinado período sólo tendrá vigencia por el período de un año, por lo que vencido ese plazo volverán a regir las exigencias contenidas en las Cláusulas </w:t>
      </w:r>
      <w:fldSimple w:instr=" REF _Ref297723451 \r \h  \* MERGEFORMAT ">
        <w:r w:rsidR="00195394">
          <w:t>11.9</w:t>
        </w:r>
      </w:fldSimple>
      <w:r w:rsidRPr="00F10D21">
        <w:t xml:space="preserve"> y</w:t>
      </w:r>
      <w:fldSimple w:instr=" REF _Ref297723459 \r \h  \* MERGEFORMAT ">
        <w:r w:rsidR="00195394">
          <w:t>11.10</w:t>
        </w:r>
      </w:fldSimple>
      <w:r w:rsidRPr="00F10D21">
        <w:t xml:space="preserve">. </w:t>
      </w:r>
    </w:p>
    <w:p w:rsidR="009D3259" w:rsidRDefault="009D3259" w:rsidP="001F0BE5">
      <w:pPr>
        <w:keepNext w:val="0"/>
        <w:ind w:left="1100"/>
      </w:pPr>
    </w:p>
    <w:p w:rsidR="009D3259" w:rsidRDefault="00B84B21" w:rsidP="001F0BE5">
      <w:pPr>
        <w:keepNext w:val="0"/>
        <w:ind w:left="1100"/>
      </w:pPr>
      <w:r w:rsidRPr="00F10D21">
        <w:t xml:space="preserve">En caso el CONCESIONARIO solicite acogerse a lo establecido en la presente cláusula y esta solicitud sea aceptada por el CONCEDENTE, el CONCESIONARIO será el único responsable </w:t>
      </w:r>
      <w:r w:rsidRPr="00F10D21">
        <w:rPr>
          <w:iCs/>
        </w:rPr>
        <w:t>frente al CONCEDENTE por cualquier pérdida y/o daño ocasionado no cubierto por el seguro correspondiente</w:t>
      </w:r>
      <w:r w:rsidRPr="00F10D21">
        <w:t xml:space="preserve">. </w:t>
      </w:r>
    </w:p>
    <w:p w:rsidR="003161A7" w:rsidRDefault="003161A7" w:rsidP="001F0BE5">
      <w:pPr>
        <w:keepNext w:val="0"/>
        <w:ind w:left="1100"/>
      </w:pPr>
    </w:p>
    <w:p w:rsidR="009D3259" w:rsidRDefault="009D3259" w:rsidP="001F0BE5">
      <w:pPr>
        <w:pStyle w:val="Textoindependiente2"/>
        <w:keepNext w:val="0"/>
        <w:rPr>
          <w:b w:val="0"/>
          <w:szCs w:val="22"/>
          <w:lang w:val="es-PE"/>
        </w:rPr>
      </w:pPr>
    </w:p>
    <w:p w:rsidR="00B84B21" w:rsidRPr="00F10D21" w:rsidRDefault="007340D3" w:rsidP="008E613B">
      <w:pPr>
        <w:pStyle w:val="Textoindependiente"/>
        <w:keepNext w:val="0"/>
        <w:numPr>
          <w:ilvl w:val="1"/>
          <w:numId w:val="45"/>
        </w:numPr>
        <w:suppressLineNumbers/>
        <w:tabs>
          <w:tab w:val="clear" w:pos="792"/>
        </w:tabs>
        <w:spacing w:after="0"/>
        <w:ind w:left="709" w:hanging="709"/>
        <w:outlineLvl w:val="9"/>
        <w:rPr>
          <w:rStyle w:val="nfasis"/>
          <w:b/>
          <w:i w:val="0"/>
        </w:rPr>
      </w:pPr>
      <w:r w:rsidRPr="00F10D21">
        <w:rPr>
          <w:rStyle w:val="nfasis"/>
          <w:i w:val="0"/>
        </w:rPr>
        <w:t xml:space="preserve">Contratación de pólizas por el </w:t>
      </w:r>
      <w:r w:rsidR="00006C19">
        <w:rPr>
          <w:rStyle w:val="nfasis"/>
          <w:i w:val="0"/>
        </w:rPr>
        <w:t>CONCEDENTE</w:t>
      </w:r>
    </w:p>
    <w:p w:rsidR="009D3259" w:rsidRDefault="009D3259" w:rsidP="001F0BE5">
      <w:pPr>
        <w:pStyle w:val="Textoindependiente2"/>
        <w:keepNext w:val="0"/>
        <w:rPr>
          <w:b w:val="0"/>
          <w:szCs w:val="22"/>
        </w:rPr>
      </w:pPr>
    </w:p>
    <w:p w:rsidR="003161A7" w:rsidRDefault="00B84B21" w:rsidP="001F0BE5">
      <w:pPr>
        <w:pStyle w:val="Textoindependiente2"/>
        <w:keepNext w:val="0"/>
        <w:rPr>
          <w:b w:val="0"/>
          <w:szCs w:val="22"/>
        </w:rPr>
      </w:pPr>
      <w:r w:rsidRPr="00F10D21">
        <w:rPr>
          <w:b w:val="0"/>
          <w:szCs w:val="22"/>
        </w:rPr>
        <w:t>Si el CONCESIONARIO no mantiene las pólizas vigentes, tal y como se le requiere de acuerdo con el presente Capítulo, el CONCEDENTE notificará al CONCESIONARIO la contratación y el pago de las primas a costo y cuenta del CONCESIONARIO. El monto de tales primas más intereses, desde su pago por el CONCEDENTE hasta su rembolso al mismo, a una tasa de interés anual (sobre la base de un año de trescientos sesenta (360) Días Calendario y de</w:t>
      </w:r>
      <w:r w:rsidR="000358EA" w:rsidRPr="00F10D21">
        <w:rPr>
          <w:b w:val="0"/>
          <w:szCs w:val="22"/>
        </w:rPr>
        <w:t xml:space="preserve"> ___</w:t>
      </w:r>
      <w:r w:rsidRPr="00F10D21">
        <w:rPr>
          <w:b w:val="0"/>
          <w:szCs w:val="22"/>
        </w:rPr>
        <w:t xml:space="preserve"> Días Calendario actualmente transcurridos) igual a la tasa de interés más alta que durante dicho período rija en el sistema financiero peruano</w:t>
      </w:r>
      <w:r w:rsidR="000358EA" w:rsidRPr="00F10D21">
        <w:rPr>
          <w:b w:val="0"/>
          <w:szCs w:val="22"/>
        </w:rPr>
        <w:t>,</w:t>
      </w:r>
      <w:r w:rsidRPr="00F10D21">
        <w:rPr>
          <w:b w:val="0"/>
          <w:szCs w:val="22"/>
        </w:rPr>
        <w:t xml:space="preserve"> para</w:t>
      </w:r>
      <w:r w:rsidR="00C96ABB">
        <w:rPr>
          <w:b w:val="0"/>
          <w:szCs w:val="22"/>
        </w:rPr>
        <w:t xml:space="preserve">  </w:t>
      </w:r>
      <w:r w:rsidRPr="00F10D21">
        <w:rPr>
          <w:b w:val="0"/>
          <w:szCs w:val="22"/>
        </w:rPr>
        <w:t xml:space="preserve">las operaciones activas en la moneda correspondiente, deberá ser </w:t>
      </w:r>
      <w:r w:rsidR="007A75E6" w:rsidRPr="00F10D21">
        <w:rPr>
          <w:b w:val="0"/>
          <w:szCs w:val="22"/>
        </w:rPr>
        <w:t>rembolsado</w:t>
      </w:r>
      <w:r w:rsidRPr="00F10D21">
        <w:rPr>
          <w:b w:val="0"/>
          <w:szCs w:val="22"/>
        </w:rPr>
        <w:t xml:space="preserve"> por el CONCESIONARIO al CONCEDENTE en un plazo máximo de cinco (5) Días contados a partir de su</w:t>
      </w:r>
      <w:r w:rsidR="000358EA" w:rsidRPr="00F10D21">
        <w:rPr>
          <w:b w:val="0"/>
          <w:szCs w:val="22"/>
        </w:rPr>
        <w:t xml:space="preserve"> notificación por el CONCEDENTE. S</w:t>
      </w:r>
      <w:r w:rsidRPr="00F10D21">
        <w:rPr>
          <w:b w:val="0"/>
          <w:szCs w:val="22"/>
        </w:rPr>
        <w:t>in perjuicio de la ejecución de la Garantía de Fiel Cumplimiento de Contrato y aplicación de las penalidades correspondientes.</w:t>
      </w:r>
    </w:p>
    <w:p w:rsidR="009D3259" w:rsidRDefault="009D3259" w:rsidP="001F0BE5">
      <w:pPr>
        <w:pStyle w:val="Textoindependiente2"/>
        <w:keepNext w:val="0"/>
        <w:rPr>
          <w:b w:val="0"/>
          <w:szCs w:val="22"/>
        </w:rPr>
      </w:pPr>
    </w:p>
    <w:p w:rsidR="009D3259" w:rsidRDefault="009D3259" w:rsidP="001F0BE5">
      <w:pPr>
        <w:pStyle w:val="Textoindependiente2"/>
        <w:keepNext w:val="0"/>
        <w:rPr>
          <w:b w:val="0"/>
          <w:szCs w:val="22"/>
        </w:rPr>
      </w:pPr>
    </w:p>
    <w:p w:rsidR="00B84B21" w:rsidRPr="00F10D21" w:rsidRDefault="007340D3" w:rsidP="008E613B">
      <w:pPr>
        <w:pStyle w:val="Textoindependiente"/>
        <w:keepNext w:val="0"/>
        <w:numPr>
          <w:ilvl w:val="1"/>
          <w:numId w:val="45"/>
        </w:numPr>
        <w:suppressLineNumbers/>
        <w:tabs>
          <w:tab w:val="clear" w:pos="792"/>
        </w:tabs>
        <w:spacing w:after="0"/>
        <w:ind w:left="709" w:hanging="709"/>
        <w:outlineLvl w:val="9"/>
        <w:rPr>
          <w:rStyle w:val="nfasis"/>
          <w:i w:val="0"/>
        </w:rPr>
      </w:pPr>
      <w:bookmarkStart w:id="732" w:name="_Ref297723858"/>
      <w:r w:rsidRPr="00F10D21">
        <w:rPr>
          <w:rStyle w:val="nfasis"/>
          <w:i w:val="0"/>
        </w:rPr>
        <w:t>Obligaciones no afectadas</w:t>
      </w:r>
      <w:bookmarkEnd w:id="732"/>
    </w:p>
    <w:p w:rsidR="009D3259" w:rsidRDefault="009D3259" w:rsidP="001F0BE5">
      <w:pPr>
        <w:pStyle w:val="Textoindependiente"/>
        <w:keepNext w:val="0"/>
        <w:suppressLineNumbers/>
        <w:rPr>
          <w:rStyle w:val="nfasis"/>
          <w:i w:val="0"/>
        </w:rPr>
      </w:pPr>
    </w:p>
    <w:p w:rsidR="009D3259" w:rsidRDefault="00B84B21" w:rsidP="001F0BE5">
      <w:pPr>
        <w:pStyle w:val="Textoindependiente2"/>
        <w:keepNext w:val="0"/>
        <w:rPr>
          <w:b w:val="0"/>
          <w:szCs w:val="22"/>
        </w:rPr>
      </w:pPr>
      <w:r w:rsidRPr="00F10D21">
        <w:rPr>
          <w:b w:val="0"/>
          <w:szCs w:val="22"/>
        </w:rPr>
        <w:t>La contratación de los seguros no reduce o altera en modo alguno las demás obligaciones que asume el CONCESIONARIO de acuerdo con el presente Contrato.</w:t>
      </w:r>
    </w:p>
    <w:p w:rsidR="009D3259" w:rsidRDefault="009D3259" w:rsidP="001F0BE5">
      <w:pPr>
        <w:pStyle w:val="Textoindependiente2"/>
        <w:keepNext w:val="0"/>
        <w:rPr>
          <w:b w:val="0"/>
          <w:szCs w:val="22"/>
        </w:rPr>
      </w:pPr>
    </w:p>
    <w:p w:rsidR="00B84B21" w:rsidRPr="00F10D21" w:rsidRDefault="007340D3" w:rsidP="008E613B">
      <w:pPr>
        <w:pStyle w:val="Textoindependiente"/>
        <w:keepNext w:val="0"/>
        <w:numPr>
          <w:ilvl w:val="1"/>
          <w:numId w:val="45"/>
        </w:numPr>
        <w:suppressLineNumbers/>
        <w:tabs>
          <w:tab w:val="clear" w:pos="792"/>
        </w:tabs>
        <w:spacing w:after="0"/>
        <w:ind w:left="709" w:hanging="709"/>
        <w:outlineLvl w:val="9"/>
        <w:rPr>
          <w:rStyle w:val="nfasis"/>
          <w:i w:val="0"/>
        </w:rPr>
      </w:pPr>
      <w:r w:rsidRPr="00F10D21">
        <w:rPr>
          <w:rStyle w:val="nfasis"/>
          <w:i w:val="0"/>
        </w:rPr>
        <w:t xml:space="preserve">Cumplimiento de pólizas </w:t>
      </w:r>
    </w:p>
    <w:p w:rsidR="009D3259" w:rsidRDefault="009D3259" w:rsidP="001F0BE5">
      <w:pPr>
        <w:pStyle w:val="Textoindependiente2"/>
        <w:keepNext w:val="0"/>
        <w:rPr>
          <w:b w:val="0"/>
          <w:szCs w:val="22"/>
        </w:rPr>
      </w:pPr>
    </w:p>
    <w:p w:rsidR="009D3259" w:rsidRDefault="00B84B21" w:rsidP="001F0BE5">
      <w:pPr>
        <w:pStyle w:val="Textoindependiente2"/>
        <w:keepNext w:val="0"/>
        <w:rPr>
          <w:b w:val="0"/>
          <w:szCs w:val="22"/>
        </w:rPr>
      </w:pPr>
      <w:r w:rsidRPr="00F10D21">
        <w:rPr>
          <w:b w:val="0"/>
          <w:szCs w:val="22"/>
        </w:rPr>
        <w:t>El CONCESIONARIO queda obligado frente al CONCEDENTE a cumplir con los términos y condiciones de todas las pólizas de seguro contratadas de acuerdo con lo establecido en el presente Contrato. En caso de siniestro, el CONCESIONARIO deberá reportarlo sin dilación alguna a la compañía aseguradora y al mismo tiempo notificar del mismo al CONCEDENTE. Si la cobertura del seguro se cancela por falta de notificación oportuna de un siniestro, la responsabilidad en que se incurra será por cuenta del CONCESIONARIO y libera de toda responsabilidad al CONCEDENTE, respecto al equivalente del monto que hubiera debido indemnizar a la parte asegurada en caso se hubiera notificado oportunamente del siniestro. Los montos correspondientes a los deducibles serán de cargo del CONCESIONARIO.</w:t>
      </w:r>
    </w:p>
    <w:p w:rsidR="009D3259" w:rsidRDefault="009D3259" w:rsidP="001F0BE5">
      <w:pPr>
        <w:keepNext w:val="0"/>
        <w:rPr>
          <w:rStyle w:val="nfasis"/>
          <w:i w:val="0"/>
        </w:rPr>
      </w:pPr>
    </w:p>
    <w:p w:rsidR="00B84B21" w:rsidRPr="00F10D21" w:rsidRDefault="007340D3" w:rsidP="008E613B">
      <w:pPr>
        <w:pStyle w:val="Textoindependiente"/>
        <w:keepNext w:val="0"/>
        <w:numPr>
          <w:ilvl w:val="1"/>
          <w:numId w:val="45"/>
        </w:numPr>
        <w:suppressLineNumbers/>
        <w:tabs>
          <w:tab w:val="clear" w:pos="792"/>
        </w:tabs>
        <w:spacing w:after="0"/>
        <w:ind w:left="709" w:hanging="709"/>
        <w:outlineLvl w:val="9"/>
        <w:rPr>
          <w:rStyle w:val="nfasis"/>
          <w:i w:val="0"/>
        </w:rPr>
      </w:pPr>
      <w:r w:rsidRPr="00F10D21">
        <w:rPr>
          <w:rStyle w:val="nfasis"/>
          <w:i w:val="0"/>
        </w:rPr>
        <w:t>Informe de cobertura</w:t>
      </w:r>
    </w:p>
    <w:p w:rsidR="009D3259" w:rsidRDefault="009D3259" w:rsidP="001F0BE5">
      <w:pPr>
        <w:keepNext w:val="0"/>
        <w:rPr>
          <w:rStyle w:val="nfasis"/>
          <w:i w:val="0"/>
        </w:rPr>
      </w:pPr>
    </w:p>
    <w:p w:rsidR="009D3259" w:rsidRDefault="00B84B21" w:rsidP="001F0BE5">
      <w:pPr>
        <w:pStyle w:val="Textoindependiente2"/>
        <w:keepNext w:val="0"/>
        <w:rPr>
          <w:b w:val="0"/>
          <w:szCs w:val="22"/>
        </w:rPr>
      </w:pPr>
      <w:r w:rsidRPr="00F10D21">
        <w:rPr>
          <w:b w:val="0"/>
          <w:szCs w:val="22"/>
        </w:rPr>
        <w:lastRenderedPageBreak/>
        <w:t xml:space="preserve">Dentro de los primeros sesenta (60) Días Calendarios de cada Año de Concesión y durante la vigencia de ésta, el CONCESIONARIO presentará al CONCEDENTE, lo siguiente: </w:t>
      </w:r>
    </w:p>
    <w:p w:rsidR="009D3259" w:rsidRDefault="009D3259" w:rsidP="001F0BE5">
      <w:pPr>
        <w:pStyle w:val="Textoindependiente2"/>
        <w:keepNext w:val="0"/>
        <w:rPr>
          <w:b w:val="0"/>
          <w:szCs w:val="22"/>
        </w:rPr>
      </w:pPr>
    </w:p>
    <w:p w:rsidR="00B84B21" w:rsidRPr="00F10D21" w:rsidRDefault="00B84B21" w:rsidP="008E613B">
      <w:pPr>
        <w:keepNext w:val="0"/>
        <w:numPr>
          <w:ilvl w:val="0"/>
          <w:numId w:val="44"/>
        </w:numPr>
        <w:tabs>
          <w:tab w:val="num" w:pos="993"/>
        </w:tabs>
        <w:suppressAutoHyphens w:val="0"/>
        <w:ind w:left="993" w:hanging="284"/>
        <w:outlineLvl w:val="9"/>
        <w:rPr>
          <w:rStyle w:val="nfasis"/>
          <w:i w:val="0"/>
        </w:rPr>
      </w:pPr>
      <w:r w:rsidRPr="00F10D21">
        <w:rPr>
          <w:rStyle w:val="nfasis"/>
          <w:i w:val="0"/>
        </w:rPr>
        <w:t>Una lista de las pólizas de seguro a ser tomadas y/o mantenidas por el CONCESIONARIO durante el año en cuestión, indicando al menos la cobertura, la compañía aseguradora, las reclamaciones hechas durante el año anterior y su situación actual; y</w:t>
      </w:r>
    </w:p>
    <w:p w:rsidR="00B84B21" w:rsidRPr="00F10D21" w:rsidRDefault="00B84B21" w:rsidP="008E613B">
      <w:pPr>
        <w:keepNext w:val="0"/>
        <w:numPr>
          <w:ilvl w:val="0"/>
          <w:numId w:val="44"/>
        </w:numPr>
        <w:tabs>
          <w:tab w:val="num" w:pos="993"/>
        </w:tabs>
        <w:suppressAutoHyphens w:val="0"/>
        <w:ind w:left="993" w:hanging="284"/>
        <w:outlineLvl w:val="9"/>
        <w:rPr>
          <w:rStyle w:val="nfasis"/>
          <w:i w:val="0"/>
        </w:rPr>
      </w:pPr>
      <w:r w:rsidRPr="00F10D21">
        <w:rPr>
          <w:rStyle w:val="nfasis"/>
          <w:i w:val="0"/>
        </w:rPr>
        <w:t xml:space="preserve">A partir del segundo Año de la Concesión, un certificado emitido por el representante autorizado de la compañía aseguradora indicando las pólizas y coberturas que el CONCESIONARIO ha contratado durante el año anterior, a fin de demostrar el cumplimiento de los términos del presente Capítulo. </w:t>
      </w:r>
    </w:p>
    <w:p w:rsidR="009D3259" w:rsidRDefault="009D3259" w:rsidP="001F0BE5">
      <w:pPr>
        <w:keepNext w:val="0"/>
        <w:ind w:left="360"/>
        <w:rPr>
          <w:rStyle w:val="nfasis"/>
          <w:i w:val="0"/>
        </w:rPr>
      </w:pPr>
    </w:p>
    <w:p w:rsidR="00B84B21" w:rsidRPr="00F10D21" w:rsidRDefault="00B84B21" w:rsidP="008E613B">
      <w:pPr>
        <w:pStyle w:val="Textoindependiente"/>
        <w:keepNext w:val="0"/>
        <w:numPr>
          <w:ilvl w:val="1"/>
          <w:numId w:val="45"/>
        </w:numPr>
        <w:suppressLineNumbers/>
        <w:tabs>
          <w:tab w:val="clear" w:pos="792"/>
        </w:tabs>
        <w:spacing w:after="0"/>
        <w:ind w:left="709" w:hanging="709"/>
        <w:outlineLvl w:val="9"/>
        <w:rPr>
          <w:rStyle w:val="nfasis"/>
          <w:i w:val="0"/>
        </w:rPr>
      </w:pPr>
      <w:r w:rsidRPr="00F10D21">
        <w:rPr>
          <w:rStyle w:val="nfasis"/>
          <w:i w:val="0"/>
        </w:rPr>
        <w:t>Sin perjuicio de lo indicado precedentemente, durante el transcurso del Contrato y cada vez que el CONCEDENTE lo requiera, el CONCESIONARIO deberá presentar prueba fehaciente ante el CONCEDENTE de que todas las pólizas de seguro siguen vigentes y al día en sus pagos.</w:t>
      </w:r>
    </w:p>
    <w:p w:rsidR="009D3259" w:rsidRDefault="009D3259" w:rsidP="001F0BE5">
      <w:pPr>
        <w:pStyle w:val="Textoindependiente"/>
        <w:keepNext w:val="0"/>
        <w:suppressLineNumbers/>
        <w:rPr>
          <w:rStyle w:val="nfasis"/>
          <w:i w:val="0"/>
        </w:rPr>
      </w:pPr>
    </w:p>
    <w:p w:rsidR="009D3259" w:rsidRDefault="00B84B21" w:rsidP="001F0BE5">
      <w:pPr>
        <w:pStyle w:val="Textoindependiente"/>
        <w:keepNext w:val="0"/>
        <w:suppressLineNumbers/>
        <w:rPr>
          <w:rStyle w:val="nfasis"/>
          <w:i w:val="0"/>
        </w:rPr>
      </w:pPr>
      <w:r w:rsidRPr="00F10D21">
        <w:rPr>
          <w:rStyle w:val="nfasis"/>
          <w:i w:val="0"/>
        </w:rPr>
        <w:t>El CONCEDENTE, en todo momento, podrá solicitar al CONCESIONARIO la entrega del original de las pólizas de seguros que tenga contratadas, o copias legalizadas de las mismas, así como recibos o justificantes de encontrarse al corriente en el pago de las primas correspondientes.</w:t>
      </w:r>
    </w:p>
    <w:p w:rsidR="009D3259" w:rsidRDefault="009D3259" w:rsidP="001F0BE5">
      <w:pPr>
        <w:keepNext w:val="0"/>
        <w:rPr>
          <w:rStyle w:val="nfasis"/>
          <w:i w:val="0"/>
        </w:rPr>
      </w:pPr>
    </w:p>
    <w:p w:rsidR="00B84B21" w:rsidRPr="00F10D21" w:rsidRDefault="00B84B21" w:rsidP="008E613B">
      <w:pPr>
        <w:pStyle w:val="Textoindependiente"/>
        <w:keepNext w:val="0"/>
        <w:numPr>
          <w:ilvl w:val="1"/>
          <w:numId w:val="45"/>
        </w:numPr>
        <w:suppressLineNumbers/>
        <w:tabs>
          <w:tab w:val="clear" w:pos="792"/>
        </w:tabs>
        <w:spacing w:after="0"/>
        <w:ind w:left="709" w:hanging="709"/>
        <w:outlineLvl w:val="9"/>
        <w:rPr>
          <w:rStyle w:val="nfasis"/>
          <w:i w:val="0"/>
        </w:rPr>
      </w:pPr>
      <w:r w:rsidRPr="00F10D21">
        <w:rPr>
          <w:rStyle w:val="nfasis"/>
          <w:i w:val="0"/>
        </w:rPr>
        <w:t>De verificarse el incumplimiento de la obligación de mantener vigentes las pólizas, el CONCEDENTE podrá ejecutar la Garantía</w:t>
      </w:r>
      <w:r w:rsidR="00C96ABB">
        <w:rPr>
          <w:rStyle w:val="nfasis"/>
          <w:i w:val="0"/>
        </w:rPr>
        <w:t xml:space="preserve">  </w:t>
      </w:r>
      <w:r w:rsidR="00BF793D" w:rsidRPr="009C61D2">
        <w:rPr>
          <w:rStyle w:val="nfasis"/>
          <w:i w:val="0"/>
        </w:rPr>
        <w:t>de Fiel Cumplimiento del Contrato de Concesión</w:t>
      </w:r>
      <w:r w:rsidRPr="00F10D21">
        <w:rPr>
          <w:rStyle w:val="nfasis"/>
          <w:i w:val="0"/>
        </w:rPr>
        <w:t xml:space="preserve">, previa notificación al Concesionario, sin perjuicio de las penalidades a que diera lugar el referido incumplimiento o a la caducidad del Contrato, de conformidad con lo establecido en Cláusula </w:t>
      </w:r>
      <w:fldSimple w:instr=" REF _Ref297722480 \r \h  \* MERGEFORMAT ">
        <w:r w:rsidR="00195394" w:rsidRPr="00195394">
          <w:rPr>
            <w:rStyle w:val="nfasis"/>
            <w:i w:val="0"/>
          </w:rPr>
          <w:t>15.1.3</w:t>
        </w:r>
      </w:fldSimple>
      <w:r w:rsidRPr="00F10D21">
        <w:rPr>
          <w:rStyle w:val="nfasis"/>
          <w:i w:val="0"/>
        </w:rPr>
        <w:t>del presente Contrato.</w:t>
      </w:r>
    </w:p>
    <w:p w:rsidR="009D3259" w:rsidRDefault="009D3259" w:rsidP="001F0BE5">
      <w:pPr>
        <w:pStyle w:val="Textoindependiente"/>
        <w:keepNext w:val="0"/>
        <w:suppressLineNumbers/>
        <w:rPr>
          <w:rStyle w:val="nfasis"/>
          <w:i w:val="0"/>
        </w:rPr>
      </w:pPr>
    </w:p>
    <w:p w:rsidR="00B84B21" w:rsidRPr="00F10D21" w:rsidRDefault="00B84B21" w:rsidP="008E613B">
      <w:pPr>
        <w:pStyle w:val="Textoindependiente"/>
        <w:keepNext w:val="0"/>
        <w:numPr>
          <w:ilvl w:val="1"/>
          <w:numId w:val="45"/>
        </w:numPr>
        <w:suppressLineNumbers/>
        <w:tabs>
          <w:tab w:val="clear" w:pos="792"/>
        </w:tabs>
        <w:spacing w:after="0"/>
        <w:ind w:left="709" w:hanging="709"/>
        <w:outlineLvl w:val="9"/>
        <w:rPr>
          <w:rStyle w:val="nfasis"/>
          <w:i w:val="0"/>
        </w:rPr>
      </w:pPr>
      <w:r w:rsidRPr="00F10D21">
        <w:rPr>
          <w:rStyle w:val="nfasis"/>
          <w:i w:val="0"/>
        </w:rPr>
        <w:t xml:space="preserve">Eventos No Cubiertos. </w:t>
      </w:r>
    </w:p>
    <w:p w:rsidR="009D3259" w:rsidRDefault="00B84B21" w:rsidP="001F0BE5">
      <w:pPr>
        <w:keepNext w:val="0"/>
        <w:ind w:left="705"/>
        <w:rPr>
          <w:rStyle w:val="nfasis"/>
          <w:i w:val="0"/>
        </w:rPr>
      </w:pPr>
      <w:r w:rsidRPr="00F10D21">
        <w:rPr>
          <w:rStyle w:val="nfasis"/>
          <w:i w:val="0"/>
        </w:rPr>
        <w:t xml:space="preserve">El CONCESIONARIO no será responsable por las pérdidas, daños y responsabilidades no cubiertas por las mencionadas pólizas de seguros, o por falta de cobertura, salvo cuando se trata de daños causados por el CONCESIONARIO. </w:t>
      </w:r>
    </w:p>
    <w:p w:rsidR="009D3259" w:rsidRDefault="00B84B21" w:rsidP="001F0BE5">
      <w:pPr>
        <w:pStyle w:val="Ttulo20"/>
        <w:keepNext w:val="0"/>
      </w:pPr>
      <w:bookmarkStart w:id="733" w:name="_Toc297794204"/>
      <w:bookmarkStart w:id="734" w:name="_Toc359428093"/>
      <w:r w:rsidRPr="00F10D21">
        <w:t>RESPONSABILIDAD DEL CONCESIONARIO</w:t>
      </w:r>
      <w:bookmarkEnd w:id="733"/>
      <w:bookmarkEnd w:id="734"/>
    </w:p>
    <w:p w:rsidR="008B4422" w:rsidRDefault="00B84B21" w:rsidP="008E613B">
      <w:pPr>
        <w:pStyle w:val="Textoindependiente"/>
        <w:keepNext w:val="0"/>
        <w:numPr>
          <w:ilvl w:val="1"/>
          <w:numId w:val="45"/>
        </w:numPr>
        <w:suppressLineNumbers/>
        <w:ind w:hanging="792"/>
        <w:outlineLvl w:val="9"/>
        <w:rPr>
          <w:rStyle w:val="nfasis"/>
          <w:i w:val="0"/>
        </w:rPr>
      </w:pPr>
      <w:r w:rsidRPr="00926A38">
        <w:rPr>
          <w:rStyle w:val="nfasis"/>
          <w:i w:val="0"/>
        </w:rPr>
        <w:t>La contratación de pólizas de seguros por parte del CONCESIONARIO no disminuye su responsabilidad</w:t>
      </w:r>
      <w:r w:rsidRPr="00F10D21">
        <w:rPr>
          <w:rStyle w:val="nfasis"/>
          <w:i w:val="0"/>
        </w:rPr>
        <w:t xml:space="preserve"> por causas que le sean imputables, por lo que éste será responsable directo de todas las obligac</w:t>
      </w:r>
      <w:bookmarkStart w:id="735" w:name="_Toc135232060"/>
      <w:r w:rsidRPr="00F10D21">
        <w:rPr>
          <w:rStyle w:val="nfasis"/>
          <w:i w:val="0"/>
        </w:rPr>
        <w:t>iones establecidas en el Contrato p</w:t>
      </w:r>
      <w:bookmarkEnd w:id="735"/>
      <w:r w:rsidRPr="00F10D21">
        <w:rPr>
          <w:rStyle w:val="nfasis"/>
          <w:i w:val="0"/>
        </w:rPr>
        <w:t>or encima de cualquier responsabilidad asegurada, salvo por causas que no le sean imputables. En esos términos se obliga a mantener indemne al CONCEDENTE y a SEDAPAL ante cualquier demanda, demora o reclamo vinculado con su Operación, subrogándose asimismo en lugar del CONCEDENTE y/o SEDAPAL, si existe pretensión de terceros por esta causa, en cualquier vía.</w:t>
      </w:r>
    </w:p>
    <w:p w:rsidR="008B4422" w:rsidRDefault="008B4422" w:rsidP="008E613B">
      <w:pPr>
        <w:pStyle w:val="Textoindependiente"/>
        <w:keepNext w:val="0"/>
        <w:numPr>
          <w:ilvl w:val="1"/>
          <w:numId w:val="45"/>
        </w:numPr>
        <w:suppressLineNumbers/>
        <w:spacing w:after="0"/>
        <w:ind w:hanging="792"/>
        <w:outlineLvl w:val="9"/>
        <w:rPr>
          <w:rStyle w:val="nfasis"/>
          <w:i w:val="0"/>
        </w:rPr>
      </w:pPr>
      <w:r w:rsidRPr="008B4422">
        <w:rPr>
          <w:rStyle w:val="nfasis"/>
          <w:i w:val="0"/>
        </w:rPr>
        <w:t>Con independencia de lo estipulado en el presente Capítulo y las obligaciones en ella establecidas, el CONCESIONARIO deberá pagar la totalidad de las sumas adeudadas a cualquier persona de acuerdo con las Leyes y Disposiciones Aplicables. Esto implica que, en caso de siniestro por causa de dolo o culpa de su parte, y que no fuere cubierto por las mencionadas pólizas de seguro, el CONCESIONARIO será el único responsable por cualquier posible daño que fuere causado.</w:t>
      </w:r>
    </w:p>
    <w:p w:rsidR="008B4422" w:rsidRDefault="008B4422">
      <w:pPr>
        <w:pStyle w:val="Textoindependiente"/>
        <w:keepNext w:val="0"/>
        <w:suppressLineNumbers/>
        <w:spacing w:after="0"/>
        <w:ind w:left="792"/>
        <w:outlineLvl w:val="9"/>
        <w:rPr>
          <w:rStyle w:val="nfasis"/>
          <w:i w:val="0"/>
        </w:rPr>
      </w:pPr>
    </w:p>
    <w:p w:rsidR="00E15389" w:rsidRPr="008B4422" w:rsidRDefault="008B4422">
      <w:pPr>
        <w:pStyle w:val="Textoindependiente"/>
        <w:keepNext w:val="0"/>
        <w:suppressLineNumbers/>
        <w:spacing w:after="0"/>
        <w:ind w:left="792"/>
        <w:outlineLvl w:val="9"/>
        <w:rPr>
          <w:rFonts w:cs="Times New Roman"/>
          <w:iCs/>
        </w:rPr>
      </w:pPr>
      <w:r w:rsidRPr="008B4422">
        <w:rPr>
          <w:rStyle w:val="nfasis"/>
          <w:i w:val="0"/>
        </w:rPr>
        <w:lastRenderedPageBreak/>
        <w:t>En ningún caso el CONCESIONARIO será responsable de los actos o hechos cometidos por el CONCEDENTE, SEDAPAL o terceros, a quienes corresponderá responder por los daños y perjuicios que les sean imputables</w:t>
      </w:r>
      <w:r w:rsidR="00B84B21" w:rsidRPr="008B4422">
        <w:rPr>
          <w:rStyle w:val="nfasis"/>
          <w:i w:val="0"/>
        </w:rPr>
        <w:t xml:space="preserve">. Esta exención de responsabilidad abarca las disposiciones relativas a Pasivos Ambientales a que se refiere la Cláusula </w:t>
      </w:r>
      <w:fldSimple w:instr=" REF _Ref297723795 \r \h  \* MERGEFORMAT ">
        <w:r w:rsidR="00195394" w:rsidRPr="00195394">
          <w:rPr>
            <w:rStyle w:val="nfasis"/>
            <w:i w:val="0"/>
          </w:rPr>
          <w:t>12.5</w:t>
        </w:r>
      </w:fldSimple>
      <w:r w:rsidR="00B84B21" w:rsidRPr="008B4422">
        <w:rPr>
          <w:rStyle w:val="nfasis"/>
          <w:i w:val="0"/>
        </w:rPr>
        <w:t xml:space="preserve"> del Contrato.</w:t>
      </w:r>
    </w:p>
    <w:p w:rsidR="009D3259" w:rsidRDefault="0041240B" w:rsidP="001F0BE5">
      <w:pPr>
        <w:pStyle w:val="Ttulo10"/>
        <w:keepNext w:val="0"/>
        <w:rPr>
          <w:lang w:val="es-PE"/>
        </w:rPr>
      </w:pPr>
      <w:bookmarkStart w:id="736" w:name="_Toc359428094"/>
      <w:r w:rsidRPr="00F10D21">
        <w:rPr>
          <w:lang w:val="es-PE"/>
        </w:rPr>
        <w:t xml:space="preserve">CAPÍTULO XII: </w:t>
      </w:r>
      <w:r w:rsidRPr="00F10D21">
        <w:rPr>
          <w:lang w:val="es-PE"/>
        </w:rPr>
        <w:tab/>
        <w:t>CONSIDERACIONES SOCIO AMBIENTALES</w:t>
      </w:r>
      <w:bookmarkEnd w:id="736"/>
    </w:p>
    <w:p w:rsidR="009D3259" w:rsidRDefault="003267CE" w:rsidP="001F0BE5">
      <w:pPr>
        <w:pStyle w:val="Ttulo20"/>
        <w:keepNext w:val="0"/>
      </w:pPr>
      <w:bookmarkStart w:id="737" w:name="_Toc297794206"/>
      <w:bookmarkStart w:id="738" w:name="_Toc359428095"/>
      <w:r w:rsidRPr="00F10D21">
        <w:t>RESPONSABILIDAD AMBIENTAL</w:t>
      </w:r>
      <w:bookmarkEnd w:id="737"/>
      <w:bookmarkEnd w:id="738"/>
    </w:p>
    <w:p w:rsidR="009D3259" w:rsidRDefault="009D3259" w:rsidP="001F0BE5">
      <w:pPr>
        <w:keepNext w:val="0"/>
        <w:rPr>
          <w:lang w:val="es-PE"/>
        </w:rPr>
      </w:pPr>
    </w:p>
    <w:p w:rsidR="003267CE" w:rsidRPr="00F10D21" w:rsidRDefault="003267CE" w:rsidP="008E613B">
      <w:pPr>
        <w:keepNext w:val="0"/>
        <w:numPr>
          <w:ilvl w:val="1"/>
          <w:numId w:val="16"/>
        </w:numPr>
        <w:tabs>
          <w:tab w:val="num" w:pos="709"/>
        </w:tabs>
        <w:suppressAutoHyphens w:val="0"/>
        <w:ind w:left="709" w:hanging="709"/>
        <w:outlineLvl w:val="9"/>
        <w:rPr>
          <w:rFonts w:eastAsia="Arial Unicode MS"/>
          <w:iCs/>
          <w:lang w:val="es-PE"/>
        </w:rPr>
      </w:pPr>
      <w:r w:rsidRPr="00F10D21">
        <w:rPr>
          <w:lang w:val="es-PE"/>
        </w:rPr>
        <w:t xml:space="preserve">El CONCESIONARIO declara conocer las Leyes y Disposiciones Aplicables, incluida la normatividad internacional a que se refiere la Segunda Disposición Transitoria, Complementaria y Final de la Ley General del Ambiente, y las obligaciones que establece este Contrato en materia ambiental, en cuanto sean aplicables a las actividades reguladas por este Contrato. El CONCESIONARIO se obliga a cumplir con dichas normas como componente indispensable de su gestión ambiental, implementando las medidas necesarias que aseguren un apropiado Servicio, </w:t>
      </w:r>
      <w:r w:rsidRPr="00F10D21">
        <w:rPr>
          <w:iCs/>
          <w:lang w:val="es-PE"/>
        </w:rPr>
        <w:t>y los mecanismos que permitan una adecuada participación y comunicación con la ciudadanía.</w:t>
      </w:r>
    </w:p>
    <w:p w:rsidR="009D3259" w:rsidRDefault="009D3259" w:rsidP="001F0BE5">
      <w:pPr>
        <w:keepNext w:val="0"/>
        <w:shd w:val="solid" w:color="FFFFFF" w:fill="auto"/>
        <w:ind w:hanging="1131"/>
        <w:rPr>
          <w:rFonts w:eastAsia="Arial Unicode MS"/>
          <w:iCs/>
          <w:lang w:val="es-PE"/>
        </w:rPr>
      </w:pPr>
    </w:p>
    <w:p w:rsidR="003267CE" w:rsidRPr="00F10D21" w:rsidRDefault="003267CE" w:rsidP="008E613B">
      <w:pPr>
        <w:keepNext w:val="0"/>
        <w:numPr>
          <w:ilvl w:val="1"/>
          <w:numId w:val="16"/>
        </w:numPr>
        <w:tabs>
          <w:tab w:val="num" w:pos="709"/>
        </w:tabs>
        <w:suppressAutoHyphens w:val="0"/>
        <w:ind w:left="709" w:hanging="709"/>
        <w:outlineLvl w:val="9"/>
        <w:rPr>
          <w:lang w:val="es-PE"/>
        </w:rPr>
      </w:pPr>
      <w:bookmarkStart w:id="739" w:name="_Ref350508139"/>
      <w:r w:rsidRPr="00F10D21">
        <w:rPr>
          <w:lang w:val="es-PE"/>
        </w:rPr>
        <w:t xml:space="preserve">Con el propósito de minimizar los impactos ambientales negativos que se puedan producir al ambiente por efecto de las actividades de la Concesión, el CONCESIONARIO se obliga a cumplir, durante la Construcción y Operación, con los términos asumidos en los </w:t>
      </w:r>
      <w:r w:rsidR="00DF0444" w:rsidRPr="00F10D21">
        <w:rPr>
          <w:lang w:val="es-PE"/>
        </w:rPr>
        <w:t>EIA</w:t>
      </w:r>
      <w:r w:rsidRPr="00F10D21">
        <w:rPr>
          <w:lang w:val="es-PE"/>
        </w:rPr>
        <w:t xml:space="preserve"> aprobados por las Autoridades Gubernamentales</w:t>
      </w:r>
      <w:r w:rsidR="00F33E0F" w:rsidRPr="00F10D21">
        <w:rPr>
          <w:lang w:val="es-PE"/>
        </w:rPr>
        <w:t xml:space="preserve"> Competentes</w:t>
      </w:r>
      <w:r w:rsidRPr="00F10D21">
        <w:rPr>
          <w:lang w:val="es-PE"/>
        </w:rPr>
        <w:t>, de conformidad con sus competencias en materia ambiental. Tales instrumentos formarán parte integrante del Contrato como parte del Anexo 7.</w:t>
      </w:r>
      <w:bookmarkEnd w:id="739"/>
    </w:p>
    <w:p w:rsidR="009D3259" w:rsidRDefault="009D3259" w:rsidP="001F0BE5">
      <w:pPr>
        <w:keepNext w:val="0"/>
        <w:rPr>
          <w:lang w:val="es-PE"/>
        </w:rPr>
      </w:pPr>
    </w:p>
    <w:p w:rsidR="009D3259" w:rsidRDefault="003267CE" w:rsidP="001F0BE5">
      <w:pPr>
        <w:keepNext w:val="0"/>
        <w:rPr>
          <w:lang w:val="es-PE"/>
        </w:rPr>
      </w:pPr>
      <w:r w:rsidRPr="00F10D21">
        <w:rPr>
          <w:lang w:val="es-PE"/>
        </w:rPr>
        <w:t xml:space="preserve">Sin perjuicio de lo anterior, el CONCESIONARIO asumirá la responsabilidad exclusiva frente a terceros por los impactos ambientales negativos no identificados en los </w:t>
      </w:r>
      <w:r w:rsidR="00DF0444" w:rsidRPr="00F10D21">
        <w:rPr>
          <w:lang w:val="es-PE"/>
        </w:rPr>
        <w:t>EIA</w:t>
      </w:r>
      <w:r w:rsidRPr="00F10D21">
        <w:rPr>
          <w:lang w:val="es-PE"/>
        </w:rPr>
        <w:t xml:space="preserve">, que le sean imputables, tomando en consideración lo previsto en la Cláusula </w:t>
      </w:r>
      <w:fldSimple w:instr=" REF _Ref297723795 \r \h  \* MERGEFORMAT ">
        <w:r w:rsidR="00195394" w:rsidRPr="00195394">
          <w:rPr>
            <w:lang w:val="es-PE"/>
          </w:rPr>
          <w:t>12.5</w:t>
        </w:r>
      </w:fldSimple>
      <w:r w:rsidRPr="00F10D21">
        <w:rPr>
          <w:lang w:val="es-PE"/>
        </w:rPr>
        <w:t>.</w:t>
      </w:r>
    </w:p>
    <w:p w:rsidR="009D3259" w:rsidRDefault="009D3259" w:rsidP="001F0BE5">
      <w:pPr>
        <w:keepNext w:val="0"/>
        <w:shd w:val="solid" w:color="FFFFFF" w:fill="auto"/>
        <w:ind w:hanging="1131"/>
        <w:rPr>
          <w:lang w:val="es-PE"/>
        </w:rPr>
      </w:pPr>
    </w:p>
    <w:p w:rsidR="003267CE" w:rsidRPr="00F10D21" w:rsidRDefault="003267CE" w:rsidP="008E613B">
      <w:pPr>
        <w:keepNext w:val="0"/>
        <w:numPr>
          <w:ilvl w:val="1"/>
          <w:numId w:val="16"/>
        </w:numPr>
        <w:tabs>
          <w:tab w:val="num" w:pos="709"/>
        </w:tabs>
        <w:suppressAutoHyphens w:val="0"/>
        <w:ind w:left="709" w:hanging="709"/>
        <w:outlineLvl w:val="9"/>
        <w:rPr>
          <w:lang w:val="es-PE"/>
        </w:rPr>
      </w:pPr>
      <w:r w:rsidRPr="00F10D21">
        <w:rPr>
          <w:lang w:val="es-PE"/>
        </w:rPr>
        <w:t xml:space="preserve">La implementación de las condiciones y/o medidas establecidas en los </w:t>
      </w:r>
      <w:r w:rsidR="00DF0444" w:rsidRPr="00F10D21">
        <w:rPr>
          <w:lang w:val="es-PE"/>
        </w:rPr>
        <w:t>EIA</w:t>
      </w:r>
      <w:r w:rsidRPr="00F10D21">
        <w:rPr>
          <w:lang w:val="es-PE"/>
        </w:rPr>
        <w:t>, será de exclusiva responsabi</w:t>
      </w:r>
      <w:r w:rsidR="00DF0444" w:rsidRPr="00F10D21">
        <w:rPr>
          <w:lang w:val="es-PE"/>
        </w:rPr>
        <w:t>lidad y costo del CONCESIONARIO</w:t>
      </w:r>
      <w:r w:rsidR="00B74B5B">
        <w:rPr>
          <w:lang w:val="es-PE"/>
        </w:rPr>
        <w:t>, en tanto establezcan actividades a su cargo</w:t>
      </w:r>
      <w:r w:rsidR="00DF0444" w:rsidRPr="00F10D21">
        <w:rPr>
          <w:lang w:val="es-PE"/>
        </w:rPr>
        <w:t>.</w:t>
      </w:r>
    </w:p>
    <w:p w:rsidR="009D3259" w:rsidRDefault="009D3259" w:rsidP="001F0BE5">
      <w:pPr>
        <w:keepNext w:val="0"/>
        <w:rPr>
          <w:lang w:val="es-PE"/>
        </w:rPr>
      </w:pPr>
    </w:p>
    <w:p w:rsidR="003267CE" w:rsidRPr="00F10D21" w:rsidRDefault="003267CE" w:rsidP="008E613B">
      <w:pPr>
        <w:keepNext w:val="0"/>
        <w:numPr>
          <w:ilvl w:val="1"/>
          <w:numId w:val="16"/>
        </w:numPr>
        <w:tabs>
          <w:tab w:val="num" w:pos="709"/>
        </w:tabs>
        <w:suppressAutoHyphens w:val="0"/>
        <w:ind w:left="709" w:hanging="709"/>
        <w:outlineLvl w:val="9"/>
        <w:rPr>
          <w:lang w:val="es-PE"/>
        </w:rPr>
      </w:pPr>
      <w:r w:rsidRPr="00F10D21">
        <w:rPr>
          <w:lang w:val="es-PE"/>
        </w:rPr>
        <w:t xml:space="preserve">El CONCESIONARIO será solidariamente responsable con los subcontratistas ante cualquier daño ambiental causado por efecto de las actividades de la Concesión, en tanto dicho daño ambiental sea directamente imputable a cualquiera de éstos. La contratación de pólizas de seguro no </w:t>
      </w:r>
      <w:r w:rsidR="00DF0444" w:rsidRPr="00F10D21">
        <w:rPr>
          <w:lang w:val="es-PE"/>
        </w:rPr>
        <w:t xml:space="preserve">releva de </w:t>
      </w:r>
      <w:r w:rsidRPr="00F10D21">
        <w:rPr>
          <w:lang w:val="es-PE"/>
        </w:rPr>
        <w:t xml:space="preserve">responsabilidad </w:t>
      </w:r>
      <w:r w:rsidR="00DF0444" w:rsidRPr="00F10D21">
        <w:rPr>
          <w:lang w:val="es-PE"/>
        </w:rPr>
        <w:t>al</w:t>
      </w:r>
      <w:r w:rsidRPr="00F10D21">
        <w:rPr>
          <w:lang w:val="es-PE"/>
        </w:rPr>
        <w:t xml:space="preserve"> CONCESIONARIO.</w:t>
      </w:r>
    </w:p>
    <w:p w:rsidR="009D3259" w:rsidRDefault="009D3259" w:rsidP="001F0BE5">
      <w:pPr>
        <w:keepNext w:val="0"/>
        <w:rPr>
          <w:lang w:val="es-PE"/>
        </w:rPr>
      </w:pPr>
    </w:p>
    <w:p w:rsidR="009D3259" w:rsidRDefault="003267CE" w:rsidP="001F0BE5">
      <w:pPr>
        <w:pStyle w:val="Ttulo20"/>
        <w:keepNext w:val="0"/>
      </w:pPr>
      <w:bookmarkStart w:id="740" w:name="_Toc297794207"/>
      <w:bookmarkStart w:id="741" w:name="_Toc359428096"/>
      <w:r w:rsidRPr="00F10D21">
        <w:t>PASIVOS AMBIENTALES</w:t>
      </w:r>
      <w:bookmarkEnd w:id="740"/>
      <w:bookmarkEnd w:id="741"/>
    </w:p>
    <w:p w:rsidR="009D3259" w:rsidRDefault="009D3259" w:rsidP="001F0BE5">
      <w:pPr>
        <w:keepNext w:val="0"/>
        <w:shd w:val="solid" w:color="FFFFFF" w:fill="auto"/>
        <w:tabs>
          <w:tab w:val="num" w:pos="705"/>
        </w:tabs>
        <w:rPr>
          <w:rFonts w:eastAsia="Arial Unicode MS"/>
          <w:lang w:val="es-PE"/>
        </w:rPr>
      </w:pPr>
    </w:p>
    <w:p w:rsidR="003267CE" w:rsidRPr="00F10D21" w:rsidRDefault="003267CE" w:rsidP="008E613B">
      <w:pPr>
        <w:keepNext w:val="0"/>
        <w:numPr>
          <w:ilvl w:val="1"/>
          <w:numId w:val="16"/>
        </w:numPr>
        <w:tabs>
          <w:tab w:val="num" w:pos="709"/>
        </w:tabs>
        <w:suppressAutoHyphens w:val="0"/>
        <w:ind w:left="709" w:hanging="709"/>
        <w:outlineLvl w:val="9"/>
        <w:rPr>
          <w:lang w:val="es-PE"/>
        </w:rPr>
      </w:pPr>
      <w:bookmarkStart w:id="742" w:name="_Ref297723795"/>
      <w:r w:rsidRPr="00F10D21">
        <w:rPr>
          <w:lang w:val="es-PE"/>
        </w:rPr>
        <w:t xml:space="preserve">En ningún caso el CONCESIONARIO será responsable de los Impactos Ambientales negativos que se pudieran haber generado con anterioridad a la fecha de Toma de Posesión de los </w:t>
      </w:r>
      <w:r w:rsidR="00540550" w:rsidRPr="00F10D21">
        <w:rPr>
          <w:lang w:val="es-PE"/>
        </w:rPr>
        <w:t>Bienes de la Concesión</w:t>
      </w:r>
      <w:r w:rsidRPr="00F10D21">
        <w:rPr>
          <w:lang w:val="es-PE"/>
        </w:rPr>
        <w:t>, aun cuando los efectos se pr</w:t>
      </w:r>
      <w:r w:rsidR="00744C53" w:rsidRPr="00F10D21">
        <w:rPr>
          <w:lang w:val="es-PE"/>
        </w:rPr>
        <w:t>oduzcan después de dicha fecha.</w:t>
      </w:r>
    </w:p>
    <w:p w:rsidR="009D3259" w:rsidRDefault="009D3259" w:rsidP="001F0BE5">
      <w:pPr>
        <w:keepNext w:val="0"/>
        <w:tabs>
          <w:tab w:val="num" w:pos="709"/>
        </w:tabs>
        <w:rPr>
          <w:lang w:val="es-PE"/>
        </w:rPr>
      </w:pPr>
    </w:p>
    <w:p w:rsidR="009D3259" w:rsidRDefault="003267CE" w:rsidP="001F0BE5">
      <w:pPr>
        <w:keepNext w:val="0"/>
        <w:tabs>
          <w:tab w:val="num" w:pos="709"/>
        </w:tabs>
        <w:rPr>
          <w:lang w:val="es-PE"/>
        </w:rPr>
      </w:pPr>
      <w:r w:rsidRPr="00F10D21">
        <w:rPr>
          <w:lang w:val="es-PE"/>
        </w:rPr>
        <w:t xml:space="preserve">Si los Impactos Ambientales negativos se generan a partir de la fecha de Toma de Posesión de los </w:t>
      </w:r>
      <w:r w:rsidR="00540550" w:rsidRPr="00F10D21">
        <w:rPr>
          <w:lang w:val="es-PE"/>
        </w:rPr>
        <w:t>Bienes de la Concesión</w:t>
      </w:r>
      <w:r w:rsidRPr="00F10D21">
        <w:rPr>
          <w:lang w:val="es-PE"/>
        </w:rPr>
        <w:t xml:space="preserve">, el CONCESIONARIO será responsable </w:t>
      </w:r>
      <w:r w:rsidRPr="00F10D21">
        <w:rPr>
          <w:lang w:val="es-PE"/>
        </w:rPr>
        <w:lastRenderedPageBreak/>
        <w:t>únicamente en aquellos casos en que se demuestre que la causa del daño le es imputable.</w:t>
      </w:r>
      <w:bookmarkEnd w:id="742"/>
    </w:p>
    <w:p w:rsidR="009D3259" w:rsidRDefault="009D3259" w:rsidP="001F0BE5">
      <w:pPr>
        <w:keepNext w:val="0"/>
        <w:tabs>
          <w:tab w:val="num" w:pos="709"/>
        </w:tabs>
        <w:rPr>
          <w:lang w:val="es-PE"/>
        </w:rPr>
      </w:pPr>
    </w:p>
    <w:p w:rsidR="003267CE" w:rsidRPr="00F10D21" w:rsidRDefault="003267CE" w:rsidP="008E613B">
      <w:pPr>
        <w:keepNext w:val="0"/>
        <w:numPr>
          <w:ilvl w:val="1"/>
          <w:numId w:val="16"/>
        </w:numPr>
        <w:tabs>
          <w:tab w:val="num" w:pos="709"/>
          <w:tab w:val="num" w:pos="1131"/>
        </w:tabs>
        <w:suppressAutoHyphens w:val="0"/>
        <w:ind w:left="709" w:hanging="709"/>
        <w:outlineLvl w:val="9"/>
        <w:rPr>
          <w:lang w:val="es-PE"/>
        </w:rPr>
      </w:pPr>
      <w:r w:rsidRPr="00F10D21">
        <w:rPr>
          <w:lang w:val="es-PE"/>
        </w:rPr>
        <w:t xml:space="preserve">Durante la elaboración del correspondiente </w:t>
      </w:r>
      <w:r w:rsidR="00DF0444" w:rsidRPr="00F10D21">
        <w:rPr>
          <w:lang w:val="es-PE"/>
        </w:rPr>
        <w:t>EIA,</w:t>
      </w:r>
      <w:r w:rsidRPr="00F10D21">
        <w:rPr>
          <w:lang w:val="es-PE"/>
        </w:rPr>
        <w:t xml:space="preserve"> que deberá ser presentado ante la Autoridad Gubernamental</w:t>
      </w:r>
      <w:r w:rsidR="00F33E0F" w:rsidRPr="00F10D21">
        <w:rPr>
          <w:lang w:val="es-PE"/>
        </w:rPr>
        <w:t xml:space="preserve"> Competente</w:t>
      </w:r>
      <w:r w:rsidRPr="00F10D21">
        <w:rPr>
          <w:lang w:val="es-PE"/>
        </w:rPr>
        <w:t xml:space="preserve">, el CONCESIONARIO llevará a cabo la identificación y evaluación de los Pasivos Ambientales, lo que formará parte del estudio de Línea de Base Ambiental. En todos aquellos casos en que no sea posible identificar a los responsables de los Pasivos Ambientales a la fecha de Toma de Posesión de los </w:t>
      </w:r>
      <w:r w:rsidR="00540550" w:rsidRPr="00F10D21">
        <w:rPr>
          <w:lang w:val="es-PE"/>
        </w:rPr>
        <w:t>Bienes de la Concesión</w:t>
      </w:r>
      <w:r w:rsidRPr="00F10D21">
        <w:rPr>
          <w:lang w:val="es-PE"/>
        </w:rPr>
        <w:t>, el Estado de la República del Perú asumirá progresivamente su remediación.</w:t>
      </w:r>
    </w:p>
    <w:p w:rsidR="009D3259" w:rsidRDefault="009D3259" w:rsidP="001F0BE5">
      <w:pPr>
        <w:keepNext w:val="0"/>
        <w:tabs>
          <w:tab w:val="num" w:pos="709"/>
        </w:tabs>
        <w:rPr>
          <w:lang w:val="es-PE"/>
        </w:rPr>
      </w:pPr>
    </w:p>
    <w:p w:rsidR="003267CE" w:rsidRPr="00F10D21" w:rsidRDefault="003267CE" w:rsidP="008E613B">
      <w:pPr>
        <w:keepNext w:val="0"/>
        <w:numPr>
          <w:ilvl w:val="1"/>
          <w:numId w:val="16"/>
        </w:numPr>
        <w:tabs>
          <w:tab w:val="num" w:pos="709"/>
        </w:tabs>
        <w:suppressAutoHyphens w:val="0"/>
        <w:ind w:left="709" w:hanging="709"/>
        <w:outlineLvl w:val="9"/>
        <w:rPr>
          <w:lang w:val="es-PE"/>
        </w:rPr>
      </w:pPr>
      <w:r w:rsidRPr="00F10D21">
        <w:rPr>
          <w:lang w:val="es-PE"/>
        </w:rPr>
        <w:t>Sin perjuicio de lo señalado en el numeral precedente, el CONCEDENTE no será responsable por los Pasivos Ambientales, salvo que ello resultara de las Leyes y Disposicione</w:t>
      </w:r>
      <w:r w:rsidR="00744C53" w:rsidRPr="00F10D21">
        <w:rPr>
          <w:lang w:val="es-PE"/>
        </w:rPr>
        <w:t>s Aplicables.</w:t>
      </w:r>
    </w:p>
    <w:p w:rsidR="009D3259" w:rsidRDefault="003267CE" w:rsidP="001F0BE5">
      <w:pPr>
        <w:pStyle w:val="Ttulo20"/>
        <w:keepNext w:val="0"/>
      </w:pPr>
      <w:bookmarkStart w:id="743" w:name="_Toc297794208"/>
      <w:bookmarkStart w:id="744" w:name="_Toc359428097"/>
      <w:r w:rsidRPr="00F10D21">
        <w:t>ESTUDIO DE IMPACTO AMBIENTAL</w:t>
      </w:r>
      <w:bookmarkEnd w:id="743"/>
      <w:bookmarkEnd w:id="744"/>
    </w:p>
    <w:p w:rsidR="003267CE" w:rsidRPr="00F10D21" w:rsidRDefault="003267CE" w:rsidP="008E613B">
      <w:pPr>
        <w:keepNext w:val="0"/>
        <w:numPr>
          <w:ilvl w:val="1"/>
          <w:numId w:val="16"/>
        </w:numPr>
        <w:tabs>
          <w:tab w:val="num" w:pos="709"/>
        </w:tabs>
        <w:suppressAutoHyphens w:val="0"/>
        <w:ind w:left="709" w:hanging="709"/>
        <w:outlineLvl w:val="9"/>
        <w:rPr>
          <w:lang w:val="es-PE"/>
        </w:rPr>
      </w:pPr>
      <w:r w:rsidRPr="00F10D21">
        <w:rPr>
          <w:lang w:val="es-PE"/>
        </w:rPr>
        <w:t>En cumplimiento de la Ley General del Ambiente, la Ley del Sistema Nacional de Evaluación del Impacto Ambiental y el Reglamento de Protección Ambiental para Proyectos vinculados a las actividades de Vivienda, Urbanismo, Construcción y Saneamiento, el CONCESIONARIO deberá presentar ante la Dirección Nacional de Saneamiento del Ministerio de Vivienda, Construcción y Saneamiento, para su aprobación, un Estudio de Impacto Ambiental para las actividades de Construcción y Operación de la Infraestructura Sanitaria</w:t>
      </w:r>
      <w:r w:rsidR="00744C53" w:rsidRPr="00F10D21">
        <w:rPr>
          <w:lang w:val="es-PE"/>
        </w:rPr>
        <w:t>.</w:t>
      </w:r>
    </w:p>
    <w:p w:rsidR="009D3259" w:rsidRDefault="009D3259" w:rsidP="001F0BE5">
      <w:pPr>
        <w:keepNext w:val="0"/>
        <w:rPr>
          <w:lang w:val="es-PE"/>
        </w:rPr>
      </w:pPr>
    </w:p>
    <w:p w:rsidR="003267CE" w:rsidRPr="00F10D21" w:rsidRDefault="003267CE" w:rsidP="008E613B">
      <w:pPr>
        <w:keepNext w:val="0"/>
        <w:numPr>
          <w:ilvl w:val="1"/>
          <w:numId w:val="16"/>
        </w:numPr>
        <w:tabs>
          <w:tab w:val="num" w:pos="709"/>
        </w:tabs>
        <w:suppressAutoHyphens w:val="0"/>
        <w:ind w:left="709" w:hanging="709"/>
        <w:outlineLvl w:val="9"/>
        <w:rPr>
          <w:lang w:val="es-PE"/>
        </w:rPr>
      </w:pPr>
      <w:r w:rsidRPr="00F10D21">
        <w:rPr>
          <w:lang w:val="es-PE"/>
        </w:rPr>
        <w:t xml:space="preserve">Previo a la aprobación del Expediente Técnico conforme a lo dispuesto en las Cláusulas </w:t>
      </w:r>
      <w:fldSimple w:instr=" REF _Ref297723935 \r \h  \* MERGEFORMAT ">
        <w:r w:rsidR="00195394" w:rsidRPr="00195394">
          <w:rPr>
            <w:lang w:val="es-PE"/>
          </w:rPr>
          <w:t>6.10</w:t>
        </w:r>
      </w:fldSimple>
      <w:r w:rsidRPr="00F10D21">
        <w:rPr>
          <w:lang w:val="es-PE"/>
        </w:rPr>
        <w:t xml:space="preserve"> y </w:t>
      </w:r>
      <w:fldSimple w:instr=" REF _Ref350522640 \r \h  \* MERGEFORMAT ">
        <w:r w:rsidR="00195394" w:rsidRPr="00195394">
          <w:rPr>
            <w:lang w:val="es-PE"/>
          </w:rPr>
          <w:t>6.11</w:t>
        </w:r>
      </w:fldSimple>
      <w:r w:rsidRPr="00F10D21">
        <w:rPr>
          <w:lang w:val="es-PE"/>
        </w:rPr>
        <w:t>, el CONCESIONARIO deberá contar con el Estudio de Impacto Ambiental aprobado.</w:t>
      </w:r>
    </w:p>
    <w:p w:rsidR="009D3259" w:rsidRDefault="009D3259" w:rsidP="001F0BE5">
      <w:pPr>
        <w:keepNext w:val="0"/>
        <w:shd w:val="solid" w:color="FFFFFF" w:fill="auto"/>
        <w:ind w:left="705"/>
        <w:rPr>
          <w:lang w:val="es-PE"/>
        </w:rPr>
      </w:pPr>
    </w:p>
    <w:p w:rsidR="009D3259" w:rsidRDefault="003267CE" w:rsidP="001F0BE5">
      <w:pPr>
        <w:keepNext w:val="0"/>
        <w:shd w:val="solid" w:color="FFFFFF" w:fill="auto"/>
        <w:ind w:left="705"/>
        <w:rPr>
          <w:lang w:val="es-PE"/>
        </w:rPr>
      </w:pPr>
      <w:r w:rsidRPr="00F10D21">
        <w:rPr>
          <w:lang w:val="es-PE"/>
        </w:rPr>
        <w:t>El CONCESIONARIO, durante la elaboración del Estudio de Impacto Ambiental, deberá prever la sinergia y complementariedad de los alcances del mismo y la gestión de la obtención de las licencias y permisos emitidos por las respectivas Autoridades Gubernamentales</w:t>
      </w:r>
      <w:r w:rsidR="00F33E0F" w:rsidRPr="00F10D21">
        <w:rPr>
          <w:lang w:val="es-PE"/>
        </w:rPr>
        <w:t xml:space="preserve"> Competentes</w:t>
      </w:r>
      <w:r w:rsidRPr="00F10D21">
        <w:rPr>
          <w:lang w:val="es-PE"/>
        </w:rPr>
        <w:t>.</w:t>
      </w:r>
    </w:p>
    <w:p w:rsidR="009D3259" w:rsidRDefault="009D3259" w:rsidP="001F0BE5">
      <w:pPr>
        <w:keepNext w:val="0"/>
        <w:rPr>
          <w:lang w:val="es-PE"/>
        </w:rPr>
      </w:pPr>
    </w:p>
    <w:p w:rsidR="003267CE" w:rsidRPr="00F10D21" w:rsidRDefault="003267CE" w:rsidP="008E613B">
      <w:pPr>
        <w:keepNext w:val="0"/>
        <w:numPr>
          <w:ilvl w:val="1"/>
          <w:numId w:val="16"/>
        </w:numPr>
        <w:tabs>
          <w:tab w:val="num" w:pos="709"/>
        </w:tabs>
        <w:suppressAutoHyphens w:val="0"/>
        <w:ind w:left="709" w:hanging="709"/>
        <w:outlineLvl w:val="9"/>
        <w:rPr>
          <w:lang w:val="es-PE"/>
        </w:rPr>
      </w:pPr>
      <w:bookmarkStart w:id="745" w:name="_Ref297717988"/>
      <w:r w:rsidRPr="00F10D21">
        <w:rPr>
          <w:lang w:val="es-PE"/>
        </w:rPr>
        <w:t>El Estudio de Impacto Ambiental deberá incluir las evaluaciones ambientales requeridas por otras Autoridades Gubernamentales</w:t>
      </w:r>
      <w:r w:rsidR="00F33E0F" w:rsidRPr="00F10D21">
        <w:rPr>
          <w:lang w:val="es-PE"/>
        </w:rPr>
        <w:t xml:space="preserve"> Competentes</w:t>
      </w:r>
      <w:r w:rsidRPr="00F10D21">
        <w:rPr>
          <w:lang w:val="es-PE"/>
        </w:rPr>
        <w:t>, relacionadas con: i) los efectos que pudieran causar la evacuación de aguas residuales tratadas en el mar; ii) los proyectos de construcción de muelles, embarcaciones y otros similares; y, iii) los proyectos para operaciones de dragado en área acuática; de ser el caso.</w:t>
      </w:r>
      <w:bookmarkEnd w:id="745"/>
    </w:p>
    <w:p w:rsidR="009D3259" w:rsidRDefault="009D3259" w:rsidP="001F0BE5">
      <w:pPr>
        <w:keepNext w:val="0"/>
        <w:rPr>
          <w:lang w:val="es-PE"/>
        </w:rPr>
      </w:pPr>
    </w:p>
    <w:p w:rsidR="003267CE" w:rsidRPr="00F10D21" w:rsidRDefault="003267CE" w:rsidP="008E613B">
      <w:pPr>
        <w:keepNext w:val="0"/>
        <w:numPr>
          <w:ilvl w:val="1"/>
          <w:numId w:val="16"/>
        </w:numPr>
        <w:tabs>
          <w:tab w:val="num" w:pos="709"/>
        </w:tabs>
        <w:suppressAutoHyphens w:val="0"/>
        <w:ind w:left="709" w:hanging="709"/>
        <w:outlineLvl w:val="9"/>
        <w:rPr>
          <w:lang w:val="es-PE"/>
        </w:rPr>
      </w:pPr>
      <w:r w:rsidRPr="00F10D21">
        <w:rPr>
          <w:lang w:val="es-PE"/>
        </w:rPr>
        <w:t>El contenido del Estudio de Impacto Ambiental es el establecido por las Leyes y Disposiciones Aplicables y las que pudiera haber aprobado la Autoridad Gubernamental</w:t>
      </w:r>
      <w:r w:rsidR="00F33E0F" w:rsidRPr="00F10D21">
        <w:rPr>
          <w:lang w:val="es-PE"/>
        </w:rPr>
        <w:t xml:space="preserve"> Competente</w:t>
      </w:r>
      <w:r w:rsidRPr="00F10D21">
        <w:rPr>
          <w:lang w:val="es-PE"/>
        </w:rPr>
        <w:t xml:space="preserve"> al momento de su elaboraci</w:t>
      </w:r>
      <w:r w:rsidR="00744C53" w:rsidRPr="00F10D21">
        <w:rPr>
          <w:lang w:val="es-PE"/>
        </w:rPr>
        <w:t>ón por parte del CONCESIONARIO.</w:t>
      </w:r>
    </w:p>
    <w:p w:rsidR="009D3259" w:rsidRDefault="009D3259" w:rsidP="001F0BE5">
      <w:pPr>
        <w:keepNext w:val="0"/>
        <w:rPr>
          <w:lang w:val="es-PE"/>
        </w:rPr>
      </w:pPr>
    </w:p>
    <w:p w:rsidR="009D3259" w:rsidRDefault="003267CE" w:rsidP="001F0BE5">
      <w:pPr>
        <w:keepNext w:val="0"/>
        <w:shd w:val="solid" w:color="FFFFFF" w:fill="auto"/>
        <w:rPr>
          <w:lang w:val="es-PE"/>
        </w:rPr>
      </w:pPr>
      <w:r w:rsidRPr="00F10D21">
        <w:rPr>
          <w:lang w:val="es-PE"/>
        </w:rPr>
        <w:t>Sin perjuicio de lo establecido en las Leyes y Disposiciones Aplicables, el Estudio de Impacto Ambiental deberá incluir, por lo menos, el co</w:t>
      </w:r>
      <w:r w:rsidR="00744C53" w:rsidRPr="00F10D21">
        <w:rPr>
          <w:lang w:val="es-PE"/>
        </w:rPr>
        <w:t>ntenido indicado en el Anexo 6.</w:t>
      </w:r>
    </w:p>
    <w:p w:rsidR="009D3259" w:rsidRDefault="003267CE" w:rsidP="001F0BE5">
      <w:pPr>
        <w:pStyle w:val="Ttulo20"/>
        <w:keepNext w:val="0"/>
      </w:pPr>
      <w:bookmarkStart w:id="746" w:name="_Toc297794209"/>
      <w:bookmarkStart w:id="747" w:name="_Toc359428098"/>
      <w:r w:rsidRPr="00F10D21">
        <w:t>GESTIÓN SOCIO AMBIENTAL</w:t>
      </w:r>
      <w:bookmarkEnd w:id="746"/>
      <w:bookmarkEnd w:id="747"/>
    </w:p>
    <w:p w:rsidR="003267CE" w:rsidRPr="00F10D21" w:rsidRDefault="003267CE" w:rsidP="008E613B">
      <w:pPr>
        <w:keepNext w:val="0"/>
        <w:numPr>
          <w:ilvl w:val="1"/>
          <w:numId w:val="16"/>
        </w:numPr>
        <w:tabs>
          <w:tab w:val="num" w:pos="709"/>
        </w:tabs>
        <w:suppressAutoHyphens w:val="0"/>
        <w:ind w:left="709" w:hanging="709"/>
        <w:outlineLvl w:val="9"/>
        <w:rPr>
          <w:lang w:val="es-PE"/>
        </w:rPr>
      </w:pPr>
      <w:r w:rsidRPr="00F10D21">
        <w:rPr>
          <w:lang w:val="es-PE"/>
        </w:rPr>
        <w:t xml:space="preserve">El CONCESIONARIO deberá cumplir, como parte de su gestión socio ambiental, con las normas legales referidas al manejo de residuos sólidos, lodos, aguas residuales, emisiones y demás subproductos generados por la </w:t>
      </w:r>
      <w:r w:rsidR="00540550" w:rsidRPr="00F10D21">
        <w:rPr>
          <w:lang w:val="es-PE"/>
        </w:rPr>
        <w:t>Planta Desaladora</w:t>
      </w:r>
      <w:r w:rsidRPr="00F10D21">
        <w:rPr>
          <w:lang w:val="es-PE"/>
        </w:rPr>
        <w:t xml:space="preserve"> y las Plantas de Tratamiento de Aguas Residuales; así como con el control de olores, ruido, calidad de agua, calidad de aire, consumo de hidrocarburos, zonificación, protección </w:t>
      </w:r>
      <w:r w:rsidRPr="00F10D21">
        <w:rPr>
          <w:lang w:val="es-PE"/>
        </w:rPr>
        <w:lastRenderedPageBreak/>
        <w:t>y conservación de los recursos naturales de las áreas colindantes a las actividades que desarrolla, entre otros aspectos ambientales regulados por las Le</w:t>
      </w:r>
      <w:r w:rsidR="00744C53" w:rsidRPr="00F10D21">
        <w:rPr>
          <w:lang w:val="es-PE"/>
        </w:rPr>
        <w:t>yes y Disposiciones Aplicables.</w:t>
      </w:r>
    </w:p>
    <w:p w:rsidR="009D3259" w:rsidRDefault="009D3259" w:rsidP="001F0BE5">
      <w:pPr>
        <w:keepNext w:val="0"/>
        <w:shd w:val="solid" w:color="FFFFFF" w:fill="auto"/>
        <w:rPr>
          <w:lang w:val="es-PE"/>
        </w:rPr>
      </w:pPr>
    </w:p>
    <w:p w:rsidR="003267CE" w:rsidRPr="00F10D21" w:rsidRDefault="003267CE" w:rsidP="008E613B">
      <w:pPr>
        <w:keepNext w:val="0"/>
        <w:numPr>
          <w:ilvl w:val="1"/>
          <w:numId w:val="16"/>
        </w:numPr>
        <w:tabs>
          <w:tab w:val="num" w:pos="709"/>
        </w:tabs>
        <w:suppressAutoHyphens w:val="0"/>
        <w:ind w:left="709" w:hanging="709"/>
        <w:outlineLvl w:val="9"/>
        <w:rPr>
          <w:lang w:val="es-PE"/>
        </w:rPr>
      </w:pPr>
      <w:r w:rsidRPr="00F10D21">
        <w:rPr>
          <w:lang w:val="es-PE"/>
        </w:rPr>
        <w:t>Adicionalmente a lo señalado en la cláusula anterior, en lo que respecta a la protección del Patrimonio Cultural de la Nación, el CONCESIONARIO deberá cumplir con las siguientes disposiciones:</w:t>
      </w:r>
    </w:p>
    <w:p w:rsidR="009D3259" w:rsidRDefault="009D3259" w:rsidP="001F0BE5">
      <w:pPr>
        <w:keepNext w:val="0"/>
        <w:shd w:val="solid" w:color="FFFFFF" w:fill="auto"/>
        <w:rPr>
          <w:lang w:val="es-PE"/>
        </w:rPr>
      </w:pPr>
    </w:p>
    <w:p w:rsidR="003267CE" w:rsidRPr="00F10D21" w:rsidRDefault="003267CE" w:rsidP="008E613B">
      <w:pPr>
        <w:keepNext w:val="0"/>
        <w:numPr>
          <w:ilvl w:val="0"/>
          <w:numId w:val="17"/>
        </w:numPr>
        <w:tabs>
          <w:tab w:val="clear" w:pos="2291"/>
          <w:tab w:val="num" w:pos="1134"/>
        </w:tabs>
        <w:suppressAutoHyphens w:val="0"/>
        <w:ind w:left="1134" w:hanging="425"/>
        <w:outlineLvl w:val="9"/>
        <w:rPr>
          <w:iCs/>
          <w:lang w:val="es-PE"/>
        </w:rPr>
      </w:pPr>
      <w:r w:rsidRPr="00F10D21">
        <w:rPr>
          <w:iCs/>
          <w:lang w:val="es-PE"/>
        </w:rPr>
        <w:t>Toda obra de edificación nueva, ampliación, demolición, restauración, refacción u otra que involucre a un bien inmueble integrante del Patrimonio Cultural de la Nación, requiere para su ejecución de la autorización previa del Ministerio de Cultura, a través de la emisión del Certificado de Inexistencia de Restos Arqueológico (CIRA).</w:t>
      </w:r>
    </w:p>
    <w:p w:rsidR="003267CE" w:rsidRPr="00F10D21" w:rsidRDefault="003267CE" w:rsidP="008E613B">
      <w:pPr>
        <w:keepNext w:val="0"/>
        <w:numPr>
          <w:ilvl w:val="0"/>
          <w:numId w:val="17"/>
        </w:numPr>
        <w:tabs>
          <w:tab w:val="clear" w:pos="2291"/>
          <w:tab w:val="num" w:pos="1134"/>
        </w:tabs>
        <w:suppressAutoHyphens w:val="0"/>
        <w:ind w:left="1134" w:hanging="425"/>
        <w:outlineLvl w:val="9"/>
        <w:rPr>
          <w:iCs/>
          <w:lang w:val="es-PE"/>
        </w:rPr>
      </w:pPr>
      <w:r w:rsidRPr="00F10D21">
        <w:rPr>
          <w:iCs/>
          <w:lang w:val="es-PE"/>
        </w:rPr>
        <w:t>Si durante la Construcción se encontrase algún resto arqueológico o histórico, el CONCESIONARIO es responsable de suspender toda actividad en el área del hallazgo y notificar inmediatamente al Ministerio de Cultura.</w:t>
      </w:r>
    </w:p>
    <w:p w:rsidR="003267CE" w:rsidRPr="00F10D21" w:rsidRDefault="003267CE" w:rsidP="008E613B">
      <w:pPr>
        <w:keepNext w:val="0"/>
        <w:numPr>
          <w:ilvl w:val="0"/>
          <w:numId w:val="17"/>
        </w:numPr>
        <w:tabs>
          <w:tab w:val="clear" w:pos="2291"/>
          <w:tab w:val="num" w:pos="1134"/>
        </w:tabs>
        <w:suppressAutoHyphens w:val="0"/>
        <w:ind w:left="1134" w:hanging="425"/>
        <w:outlineLvl w:val="9"/>
        <w:rPr>
          <w:iCs/>
          <w:lang w:val="es-PE"/>
        </w:rPr>
      </w:pPr>
      <w:r w:rsidRPr="00F10D21">
        <w:rPr>
          <w:iCs/>
          <w:lang w:val="es-PE"/>
        </w:rPr>
        <w:t>En ningún caso, el CONCESIONARIO podrá adquirir título o derecho alguno sobre el material o resto arqueológico o histórico hallado.</w:t>
      </w:r>
    </w:p>
    <w:p w:rsidR="009D3259" w:rsidRDefault="003267CE" w:rsidP="008E613B">
      <w:pPr>
        <w:keepNext w:val="0"/>
        <w:numPr>
          <w:ilvl w:val="0"/>
          <w:numId w:val="17"/>
        </w:numPr>
        <w:tabs>
          <w:tab w:val="clear" w:pos="2291"/>
          <w:tab w:val="num" w:pos="1134"/>
        </w:tabs>
        <w:suppressAutoHyphens w:val="0"/>
        <w:ind w:left="1134" w:hanging="425"/>
        <w:outlineLvl w:val="9"/>
        <w:rPr>
          <w:iCs/>
          <w:lang w:val="es-PE"/>
        </w:rPr>
      </w:pPr>
      <w:r w:rsidRPr="00F10D21">
        <w:rPr>
          <w:iCs/>
          <w:lang w:val="es-PE"/>
        </w:rPr>
        <w:t xml:space="preserve">Los restos arqueológicos identificados en las áreas colindantes de las actividades, el CONCESIONARIO deberá establecer barreras de protección en tanto no lo </w:t>
      </w:r>
      <w:r w:rsidR="00744C53" w:rsidRPr="00F10D21">
        <w:rPr>
          <w:iCs/>
          <w:lang w:val="es-PE"/>
        </w:rPr>
        <w:t>asuma el Ministerio de Cultura.</w:t>
      </w:r>
    </w:p>
    <w:p w:rsidR="009D3259" w:rsidRDefault="009D3259" w:rsidP="001F0BE5">
      <w:pPr>
        <w:keepNext w:val="0"/>
        <w:ind w:left="360" w:hanging="360"/>
        <w:rPr>
          <w:lang w:val="es-PE"/>
        </w:rPr>
      </w:pPr>
    </w:p>
    <w:p w:rsidR="009D3259" w:rsidRDefault="003267CE" w:rsidP="001F0BE5">
      <w:pPr>
        <w:keepNext w:val="0"/>
        <w:shd w:val="solid" w:color="FFFFFF" w:fill="auto"/>
        <w:rPr>
          <w:lang w:val="es-PE"/>
        </w:rPr>
      </w:pPr>
      <w:r w:rsidRPr="00F10D21">
        <w:rPr>
          <w:iCs/>
          <w:lang w:val="es-PE"/>
        </w:rPr>
        <w:t>El cumplimiento de las obligaciones descritas en esta cláusula podrá ser invocado por el CONCESIONARIO como causal de Suspensión del plazo para concluir con la ejecución de las Obras, siempre y cuando las circunstancias descritas arriba sean debidamente acreditadas por el CONCESIONARIO.</w:t>
      </w:r>
    </w:p>
    <w:p w:rsidR="009D3259" w:rsidRDefault="009D3259" w:rsidP="001F0BE5">
      <w:pPr>
        <w:keepNext w:val="0"/>
        <w:shd w:val="solid" w:color="FFFFFF" w:fill="auto"/>
        <w:rPr>
          <w:lang w:val="es-PE"/>
        </w:rPr>
      </w:pPr>
    </w:p>
    <w:p w:rsidR="003267CE" w:rsidRPr="00F10D21" w:rsidRDefault="003267CE" w:rsidP="008E613B">
      <w:pPr>
        <w:keepNext w:val="0"/>
        <w:numPr>
          <w:ilvl w:val="1"/>
          <w:numId w:val="16"/>
        </w:numPr>
        <w:tabs>
          <w:tab w:val="num" w:pos="709"/>
        </w:tabs>
        <w:suppressAutoHyphens w:val="0"/>
        <w:ind w:left="709" w:hanging="709"/>
        <w:outlineLvl w:val="9"/>
        <w:rPr>
          <w:lang w:val="es-PE"/>
        </w:rPr>
      </w:pPr>
      <w:r w:rsidRPr="00F10D21">
        <w:rPr>
          <w:lang w:val="es-PE"/>
        </w:rPr>
        <w:t>El CONCESIONARIO podrá incorporar medidas adicionales a las establecidas en el Estudio de Impacto Ambiental, que a su juicio contribuyan al cumplimiento de las condiciones de Construcción y Operación indicadas en este Contrato en lo refer</w:t>
      </w:r>
      <w:r w:rsidR="00744C53" w:rsidRPr="00F10D21">
        <w:rPr>
          <w:lang w:val="es-PE"/>
        </w:rPr>
        <w:t>ente a la protección ambiental.</w:t>
      </w:r>
    </w:p>
    <w:p w:rsidR="009D3259" w:rsidRDefault="009D3259" w:rsidP="001F0BE5">
      <w:pPr>
        <w:keepNext w:val="0"/>
        <w:rPr>
          <w:lang w:val="es-PE"/>
        </w:rPr>
      </w:pPr>
    </w:p>
    <w:p w:rsidR="003267CE" w:rsidRPr="00F10D21" w:rsidRDefault="003267CE" w:rsidP="008E613B">
      <w:pPr>
        <w:keepNext w:val="0"/>
        <w:numPr>
          <w:ilvl w:val="1"/>
          <w:numId w:val="16"/>
        </w:numPr>
        <w:tabs>
          <w:tab w:val="num" w:pos="709"/>
        </w:tabs>
        <w:suppressAutoHyphens w:val="0"/>
        <w:ind w:left="709" w:hanging="709"/>
        <w:outlineLvl w:val="9"/>
        <w:rPr>
          <w:lang w:val="es-PE"/>
        </w:rPr>
      </w:pPr>
      <w:r w:rsidRPr="00F10D21">
        <w:rPr>
          <w:lang w:val="es-PE"/>
        </w:rPr>
        <w:t>El inicio de la Construcción y el posterior Inicio de la Operación, deberán ceñirse estrictamente a lo establecido en los planes y programas incluidos en el Estudio de Impacto Ambiental aprobado. La modificación de los planes y programas incluidos en éste, deberá seguir el procedimiento administrativo que haya establecido la Autoridad Gubernamental</w:t>
      </w:r>
      <w:r w:rsidR="00F33E0F" w:rsidRPr="00F10D21">
        <w:rPr>
          <w:lang w:val="es-PE"/>
        </w:rPr>
        <w:t xml:space="preserve"> Competente</w:t>
      </w:r>
      <w:r w:rsidRPr="00F10D21">
        <w:rPr>
          <w:lang w:val="es-PE"/>
        </w:rPr>
        <w:t>.</w:t>
      </w:r>
    </w:p>
    <w:p w:rsidR="009D3259" w:rsidRDefault="003267CE" w:rsidP="001F0BE5">
      <w:pPr>
        <w:pStyle w:val="Ttulo20"/>
        <w:keepNext w:val="0"/>
      </w:pPr>
      <w:bookmarkStart w:id="748" w:name="_Toc297794210"/>
      <w:bookmarkStart w:id="749" w:name="_Toc359428099"/>
      <w:r w:rsidRPr="00F10D21">
        <w:t>INFORMES AMBIENTALES</w:t>
      </w:r>
      <w:bookmarkEnd w:id="748"/>
      <w:bookmarkEnd w:id="749"/>
    </w:p>
    <w:p w:rsidR="003267CE" w:rsidRPr="00F10D21" w:rsidRDefault="003267CE" w:rsidP="008E613B">
      <w:pPr>
        <w:keepNext w:val="0"/>
        <w:numPr>
          <w:ilvl w:val="1"/>
          <w:numId w:val="16"/>
        </w:numPr>
        <w:tabs>
          <w:tab w:val="num" w:pos="709"/>
        </w:tabs>
        <w:suppressAutoHyphens w:val="0"/>
        <w:ind w:left="709" w:hanging="709"/>
        <w:outlineLvl w:val="9"/>
        <w:rPr>
          <w:lang w:val="es-PE"/>
        </w:rPr>
      </w:pPr>
      <w:r w:rsidRPr="00F10D21">
        <w:rPr>
          <w:lang w:val="es-PE"/>
        </w:rPr>
        <w:t>Durante la Construcción, dentro de los primeros quince (15) Días Calendario siguientes a la finalización de cada trimestre, el CONCESIONARIO entregará al CONCEDENTE, un informe ambiental que dé cuenta del estado de cumplim</w:t>
      </w:r>
      <w:r w:rsidR="00D41733" w:rsidRPr="00F10D21">
        <w:rPr>
          <w:lang w:val="es-PE"/>
        </w:rPr>
        <w:t>i</w:t>
      </w:r>
      <w:r w:rsidRPr="00F10D21">
        <w:rPr>
          <w:lang w:val="es-PE"/>
        </w:rPr>
        <w:t xml:space="preserve">ento de los compromisos </w:t>
      </w:r>
      <w:r w:rsidR="00D41733" w:rsidRPr="00F10D21">
        <w:rPr>
          <w:lang w:val="es-PE"/>
        </w:rPr>
        <w:t xml:space="preserve">adquiridos </w:t>
      </w:r>
      <w:r w:rsidRPr="00F10D21">
        <w:rPr>
          <w:lang w:val="es-PE"/>
        </w:rPr>
        <w:t>en materia ambiental. En estos informes</w:t>
      </w:r>
      <w:r w:rsidR="00D41733" w:rsidRPr="00F10D21">
        <w:rPr>
          <w:lang w:val="es-PE"/>
        </w:rPr>
        <w:t>,</w:t>
      </w:r>
      <w:r w:rsidRPr="00F10D21">
        <w:rPr>
          <w:lang w:val="es-PE"/>
        </w:rPr>
        <w:t xml:space="preserve"> el CONCESIONARIO deberá entregar información sobre las actividades realizadas, dar </w:t>
      </w:r>
      <w:r w:rsidR="00A16406" w:rsidRPr="00F10D21">
        <w:rPr>
          <w:lang w:val="es-PE"/>
        </w:rPr>
        <w:t>cuenta de la aplicación de las e</w:t>
      </w:r>
      <w:r w:rsidRPr="00F10D21">
        <w:rPr>
          <w:lang w:val="es-PE"/>
        </w:rPr>
        <w:t>spec</w:t>
      </w:r>
      <w:r w:rsidR="00A16406" w:rsidRPr="00F10D21">
        <w:rPr>
          <w:lang w:val="es-PE"/>
        </w:rPr>
        <w:t>ificaciones a</w:t>
      </w:r>
      <w:r w:rsidRPr="00F10D21">
        <w:rPr>
          <w:lang w:val="es-PE"/>
        </w:rPr>
        <w:t>mbientales a que se refieren los planes y programas contenidos en el Estudio de Impacto Ambiental aprobado; señalar los problemas ambientales encontrados; y proponer medidas adicionales necesarias para solucionarlos y corregirlos. Además</w:t>
      </w:r>
      <w:r w:rsidR="00D41733" w:rsidRPr="00F10D21">
        <w:rPr>
          <w:lang w:val="es-PE"/>
        </w:rPr>
        <w:t>,</w:t>
      </w:r>
      <w:r w:rsidRPr="00F10D21">
        <w:rPr>
          <w:lang w:val="es-PE"/>
        </w:rPr>
        <w:t xml:space="preserve"> deberá indicar la eficacia de la implementación de cada una de las medidas adoptadas.</w:t>
      </w:r>
    </w:p>
    <w:p w:rsidR="009D3259" w:rsidRDefault="009D3259" w:rsidP="001F0BE5">
      <w:pPr>
        <w:keepNext w:val="0"/>
        <w:rPr>
          <w:lang w:val="es-PE"/>
        </w:rPr>
      </w:pPr>
    </w:p>
    <w:p w:rsidR="003267CE" w:rsidRPr="00F10D21" w:rsidRDefault="003267CE" w:rsidP="008E613B">
      <w:pPr>
        <w:keepNext w:val="0"/>
        <w:numPr>
          <w:ilvl w:val="1"/>
          <w:numId w:val="16"/>
        </w:numPr>
        <w:tabs>
          <w:tab w:val="num" w:pos="709"/>
        </w:tabs>
        <w:suppressAutoHyphens w:val="0"/>
        <w:ind w:left="709" w:hanging="709"/>
        <w:outlineLvl w:val="9"/>
        <w:rPr>
          <w:lang w:val="es-PE"/>
        </w:rPr>
      </w:pPr>
      <w:r w:rsidRPr="00F10D21">
        <w:rPr>
          <w:lang w:val="es-PE"/>
        </w:rPr>
        <w:t xml:space="preserve">Durante el primer año de Operación, el CONCESIONARIO deberá elaborar un informe ambiental trimestral que dé cuenta de la eficacia de la implementación de cada una de las medidas definidas en el presente Capítulo, el que será entregado al </w:t>
      </w:r>
      <w:r w:rsidRPr="00F10D21">
        <w:rPr>
          <w:lang w:val="es-PE"/>
        </w:rPr>
        <w:lastRenderedPageBreak/>
        <w:t>CONCEDENTE durante los primeros quince (15) Días Calendario luego de finalizado cada trimestre.</w:t>
      </w:r>
    </w:p>
    <w:p w:rsidR="009D3259" w:rsidRDefault="009D3259" w:rsidP="001F0BE5">
      <w:pPr>
        <w:keepNext w:val="0"/>
        <w:rPr>
          <w:lang w:val="es-PE"/>
        </w:rPr>
      </w:pPr>
    </w:p>
    <w:p w:rsidR="003267CE" w:rsidRPr="00F10D21" w:rsidRDefault="003267CE" w:rsidP="008E613B">
      <w:pPr>
        <w:keepNext w:val="0"/>
        <w:numPr>
          <w:ilvl w:val="1"/>
          <w:numId w:val="16"/>
        </w:numPr>
        <w:tabs>
          <w:tab w:val="num" w:pos="709"/>
        </w:tabs>
        <w:suppressAutoHyphens w:val="0"/>
        <w:ind w:left="709" w:hanging="709"/>
        <w:outlineLvl w:val="9"/>
        <w:rPr>
          <w:lang w:val="es-PE"/>
        </w:rPr>
      </w:pPr>
      <w:r w:rsidRPr="00F10D21">
        <w:rPr>
          <w:lang w:val="es-PE"/>
        </w:rPr>
        <w:t>A partir del segundo año de Operación y hasta el cumplimiento del plazo máximo de término de la Concesión, el Informe Ambiental se entregará al CONCEDENTE, en forma anual. Dicho Informe Ambiental se presentará durante los primeros quince (15) Días Calendario desde el segundo año de la Operación.</w:t>
      </w:r>
    </w:p>
    <w:p w:rsidR="009D3259" w:rsidRDefault="009D3259" w:rsidP="001F0BE5">
      <w:pPr>
        <w:keepNext w:val="0"/>
        <w:rPr>
          <w:lang w:val="es-PE"/>
        </w:rPr>
      </w:pPr>
    </w:p>
    <w:p w:rsidR="003267CE" w:rsidRPr="00F10D21" w:rsidRDefault="003267CE" w:rsidP="008E613B">
      <w:pPr>
        <w:keepNext w:val="0"/>
        <w:numPr>
          <w:ilvl w:val="1"/>
          <w:numId w:val="16"/>
        </w:numPr>
        <w:tabs>
          <w:tab w:val="num" w:pos="709"/>
        </w:tabs>
        <w:suppressAutoHyphens w:val="0"/>
        <w:ind w:left="709" w:hanging="709"/>
        <w:outlineLvl w:val="9"/>
        <w:rPr>
          <w:lang w:val="es-PE"/>
        </w:rPr>
      </w:pPr>
      <w:r w:rsidRPr="00F10D21">
        <w:rPr>
          <w:lang w:val="es-PE"/>
        </w:rPr>
        <w:t>Sin perjuicio de lo señalado en los numerales precedentes, el CONCESIONARIO deberá entregar copia al CONCEDENTE de cada uno de los informes, reportes o controles ambientales exigidos por las Autoridades Gubernamentales</w:t>
      </w:r>
      <w:r w:rsidR="00F33E0F" w:rsidRPr="00F10D21">
        <w:rPr>
          <w:lang w:val="es-PE"/>
        </w:rPr>
        <w:t xml:space="preserve"> Competentes</w:t>
      </w:r>
      <w:r w:rsidRPr="00F10D21">
        <w:rPr>
          <w:lang w:val="es-PE"/>
        </w:rPr>
        <w:t xml:space="preserve"> con competencias ambientales, en el plazo y condiciones establecidos por éstas.</w:t>
      </w:r>
    </w:p>
    <w:p w:rsidR="009D3259" w:rsidRDefault="009D3259" w:rsidP="001F0BE5">
      <w:pPr>
        <w:pStyle w:val="Prrafodelista"/>
        <w:keepNext w:val="0"/>
        <w:rPr>
          <w:lang w:val="es-PE"/>
        </w:rPr>
      </w:pPr>
    </w:p>
    <w:p w:rsidR="009D3259" w:rsidRDefault="0041240B" w:rsidP="001F0BE5">
      <w:pPr>
        <w:pStyle w:val="Ttulo10"/>
        <w:keepNext w:val="0"/>
        <w:rPr>
          <w:lang w:val="es-PE"/>
        </w:rPr>
      </w:pPr>
      <w:bookmarkStart w:id="750" w:name="_Toc297794211"/>
      <w:bookmarkStart w:id="751" w:name="_Toc359428100"/>
      <w:r w:rsidRPr="00F10D21">
        <w:rPr>
          <w:lang w:val="es-PE"/>
        </w:rPr>
        <w:t xml:space="preserve">CAPÍTULO XIII: </w:t>
      </w:r>
      <w:r w:rsidRPr="00F10D21">
        <w:rPr>
          <w:lang w:val="es-PE"/>
        </w:rPr>
        <w:tab/>
      </w:r>
      <w:r w:rsidR="00D41733" w:rsidRPr="00F10D21">
        <w:rPr>
          <w:lang w:val="es-PE"/>
        </w:rPr>
        <w:t>R</w:t>
      </w:r>
      <w:r w:rsidRPr="00F10D21">
        <w:rPr>
          <w:lang w:val="es-PE"/>
        </w:rPr>
        <w:t>ELACIONES CON EL SOCIO ESTRATÉGICO, TERCEROS Y PERSONAL</w:t>
      </w:r>
      <w:bookmarkEnd w:id="750"/>
      <w:bookmarkEnd w:id="751"/>
    </w:p>
    <w:p w:rsidR="009D3259" w:rsidRDefault="00F451A2" w:rsidP="001F0BE5">
      <w:pPr>
        <w:pStyle w:val="Ttulo20"/>
        <w:keepNext w:val="0"/>
      </w:pPr>
      <w:bookmarkStart w:id="752" w:name="_Toc297794212"/>
      <w:bookmarkStart w:id="753" w:name="_Toc359428101"/>
      <w:r w:rsidRPr="00F10D21">
        <w:t>RELACIONES CON EL SOCIO ESTRATÉGICO</w:t>
      </w:r>
      <w:bookmarkEnd w:id="752"/>
      <w:bookmarkEnd w:id="753"/>
    </w:p>
    <w:p w:rsidR="009D3259" w:rsidRDefault="009D3259" w:rsidP="001F0BE5">
      <w:pPr>
        <w:keepNext w:val="0"/>
        <w:suppressLineNumbers/>
        <w:rPr>
          <w:lang w:val="es-PE"/>
        </w:rPr>
      </w:pPr>
    </w:p>
    <w:p w:rsidR="00F451A2" w:rsidRPr="00F10D21" w:rsidRDefault="00F451A2" w:rsidP="008E613B">
      <w:pPr>
        <w:keepNext w:val="0"/>
        <w:numPr>
          <w:ilvl w:val="1"/>
          <w:numId w:val="31"/>
        </w:numPr>
        <w:suppressAutoHyphens w:val="0"/>
        <w:outlineLvl w:val="9"/>
        <w:rPr>
          <w:lang w:val="es-PE"/>
        </w:rPr>
      </w:pPr>
      <w:bookmarkStart w:id="754" w:name="_Ref297723977"/>
      <w:r w:rsidRPr="00F10D21">
        <w:rPr>
          <w:lang w:val="es-PE"/>
        </w:rPr>
        <w:t>El Socio Estratégico deberá poseer y mantener una Participación Mínima que en ningún momento podrá ser menor al veinticinco por ciento (25%). El Socio Estratégico deberá oponerse a cualquier moción que presente un accionista o participacionista del CONCESIONARIO que proponga un aumento del capital social respecto del cual el Socio Estratégico no esté en capacidad de ejercer su derecho de suscripción preferente que le permita, cuando menos, seguir manteniendo la Participación Mínima en el CONCESIONARIO.</w:t>
      </w:r>
      <w:bookmarkEnd w:id="754"/>
    </w:p>
    <w:p w:rsidR="009D3259" w:rsidRDefault="009D3259" w:rsidP="001F0BE5">
      <w:pPr>
        <w:keepNext w:val="0"/>
        <w:ind w:left="705"/>
        <w:rPr>
          <w:lang w:val="es-PE"/>
        </w:rPr>
      </w:pPr>
    </w:p>
    <w:p w:rsidR="009D3259" w:rsidRDefault="00F451A2" w:rsidP="001F0BE5">
      <w:pPr>
        <w:keepNext w:val="0"/>
        <w:suppressLineNumbers/>
        <w:ind w:left="705"/>
        <w:rPr>
          <w:lang w:val="es-PE"/>
        </w:rPr>
      </w:pPr>
      <w:r w:rsidRPr="00F10D21">
        <w:rPr>
          <w:lang w:val="es-PE"/>
        </w:rPr>
        <w:t xml:space="preserve">A partir del </w:t>
      </w:r>
      <w:r w:rsidR="00C4746F">
        <w:rPr>
          <w:lang w:val="es-PE"/>
        </w:rPr>
        <w:t>décimo primer</w:t>
      </w:r>
      <w:r w:rsidR="00C96ABB">
        <w:rPr>
          <w:lang w:val="es-PE"/>
        </w:rPr>
        <w:t xml:space="preserve">  </w:t>
      </w:r>
      <w:r w:rsidRPr="00F10D21">
        <w:rPr>
          <w:lang w:val="es-PE"/>
        </w:rPr>
        <w:t>año desde el Inicio de la Operación, un nuevo Socio Estratégico podrá entrar en funciones, únicamente si cuenta con la aceptación del CONCEDENTE, que deberá pronunciarse al respecto en un plazo máximo de treinta (30) Días de recibida la solicitud del CONCESIONARIO. Este nuevo socio estratégico, deberá cumplir con los mismos requisitos técnicos de operación o de construcción establecidas para el Socio Estratégico inicial.</w:t>
      </w:r>
    </w:p>
    <w:p w:rsidR="009D3259" w:rsidRDefault="009D3259" w:rsidP="001F0BE5">
      <w:pPr>
        <w:keepNext w:val="0"/>
        <w:suppressLineNumbers/>
        <w:rPr>
          <w:lang w:val="es-PE"/>
        </w:rPr>
      </w:pPr>
    </w:p>
    <w:p w:rsidR="00F451A2" w:rsidRPr="00F10D21" w:rsidRDefault="00F451A2" w:rsidP="008E613B">
      <w:pPr>
        <w:keepNext w:val="0"/>
        <w:numPr>
          <w:ilvl w:val="1"/>
          <w:numId w:val="31"/>
        </w:numPr>
        <w:suppressAutoHyphens w:val="0"/>
        <w:outlineLvl w:val="9"/>
        <w:rPr>
          <w:lang w:val="es-PE"/>
        </w:rPr>
      </w:pPr>
      <w:bookmarkStart w:id="755" w:name="_Ref296608842"/>
      <w:r w:rsidRPr="00F10D21">
        <w:rPr>
          <w:lang w:val="es-PE"/>
        </w:rPr>
        <w:t>Todos los actos, negocios, contratos y acuerdos que puedan afectar el porcentaje de la Participación Mínima del Socio Estratégico, a partir del onceavo año desde el Inicio de la Operación tales como, la emisión de acciones, fusiones, aumentos de capital y otros del CONCESIONARIO, deberán ser puestos en conocimiento del CONCEDENTE, con la finalidad de verificar que siempre se mantenga el porcentaje indicado en la cláusula precedente.</w:t>
      </w:r>
      <w:bookmarkEnd w:id="755"/>
    </w:p>
    <w:p w:rsidR="009D3259" w:rsidRDefault="009D3259" w:rsidP="001F0BE5">
      <w:pPr>
        <w:keepNext w:val="0"/>
        <w:suppressLineNumbers/>
        <w:ind w:left="705"/>
        <w:rPr>
          <w:lang w:val="es-PE"/>
        </w:rPr>
      </w:pPr>
    </w:p>
    <w:p w:rsidR="00F451A2" w:rsidRPr="00F10D21" w:rsidRDefault="00F451A2" w:rsidP="008E613B">
      <w:pPr>
        <w:keepNext w:val="0"/>
        <w:numPr>
          <w:ilvl w:val="1"/>
          <w:numId w:val="31"/>
        </w:numPr>
        <w:suppressAutoHyphens w:val="0"/>
        <w:outlineLvl w:val="9"/>
        <w:rPr>
          <w:lang w:val="es-PE"/>
        </w:rPr>
      </w:pPr>
      <w:r w:rsidRPr="00F10D21">
        <w:rPr>
          <w:lang w:val="es-PE"/>
        </w:rPr>
        <w:t xml:space="preserve">En caso de existir más de un Socio Estratégico, cada uno de ellos deberá cumplir con las disposiciones de las Cláusulas </w:t>
      </w:r>
      <w:fldSimple w:instr=" REF _Ref297723977 \r \h  \* MERGEFORMAT ">
        <w:r w:rsidR="00195394" w:rsidRPr="00195394">
          <w:rPr>
            <w:lang w:val="es-PE"/>
          </w:rPr>
          <w:t>13.1</w:t>
        </w:r>
      </w:fldSimple>
      <w:r w:rsidRPr="00F10D21">
        <w:rPr>
          <w:lang w:val="es-PE"/>
        </w:rPr>
        <w:t xml:space="preserve"> y </w:t>
      </w:r>
      <w:fldSimple w:instr=" REF _Ref296608842 \r \h  \* MERGEFORMAT ">
        <w:r w:rsidR="00195394" w:rsidRPr="00195394">
          <w:rPr>
            <w:lang w:val="es-PE"/>
          </w:rPr>
          <w:t>13.2</w:t>
        </w:r>
      </w:fldSimple>
      <w:r w:rsidRPr="00F10D21">
        <w:rPr>
          <w:lang w:val="es-PE"/>
        </w:rPr>
        <w:t xml:space="preserve"> precedentes</w:t>
      </w:r>
      <w:r w:rsidR="00744C53" w:rsidRPr="00F10D21">
        <w:rPr>
          <w:lang w:val="es-PE"/>
        </w:rPr>
        <w:t>.</w:t>
      </w:r>
    </w:p>
    <w:p w:rsidR="009D3259" w:rsidRDefault="009D3259" w:rsidP="001F0BE5">
      <w:pPr>
        <w:keepNext w:val="0"/>
        <w:suppressLineNumbers/>
        <w:rPr>
          <w:lang w:val="es-PE"/>
        </w:rPr>
      </w:pPr>
    </w:p>
    <w:p w:rsidR="009D3259" w:rsidRDefault="00F451A2" w:rsidP="001F0BE5">
      <w:pPr>
        <w:pStyle w:val="Ttulo20"/>
        <w:keepNext w:val="0"/>
      </w:pPr>
      <w:bookmarkStart w:id="756" w:name="_Toc297794213"/>
      <w:bookmarkStart w:id="757" w:name="_Toc359428102"/>
      <w:r w:rsidRPr="00F10D21">
        <w:t>RELACIONES CON EL CONSTRUCTOR</w:t>
      </w:r>
      <w:bookmarkEnd w:id="756"/>
      <w:bookmarkEnd w:id="757"/>
    </w:p>
    <w:p w:rsidR="009D3259" w:rsidRDefault="009D3259" w:rsidP="001F0BE5">
      <w:pPr>
        <w:keepNext w:val="0"/>
        <w:outlineLvl w:val="1"/>
        <w:rPr>
          <w:bCs/>
          <w:lang w:val="es-PE"/>
        </w:rPr>
      </w:pPr>
    </w:p>
    <w:p w:rsidR="009D3259" w:rsidRDefault="00F451A2" w:rsidP="001F0BE5">
      <w:pPr>
        <w:keepNext w:val="0"/>
        <w:rPr>
          <w:spacing w:val="-3"/>
          <w:lang w:val="es-PE"/>
        </w:rPr>
      </w:pPr>
      <w:r w:rsidRPr="00F10D21">
        <w:rPr>
          <w:spacing w:val="-3"/>
          <w:lang w:val="es-PE"/>
        </w:rPr>
        <w:t>Las presentes disposiciones son aplicables en caso el Constructor sea una empresa constructora contratada por el CONCESIONARIO.</w:t>
      </w:r>
    </w:p>
    <w:p w:rsidR="009D3259" w:rsidRDefault="009D3259" w:rsidP="001F0BE5">
      <w:pPr>
        <w:keepNext w:val="0"/>
        <w:rPr>
          <w:lang w:val="es-PE"/>
        </w:rPr>
      </w:pPr>
    </w:p>
    <w:p w:rsidR="00F451A2" w:rsidRPr="00F10D21" w:rsidRDefault="00F451A2" w:rsidP="008E613B">
      <w:pPr>
        <w:keepNext w:val="0"/>
        <w:numPr>
          <w:ilvl w:val="1"/>
          <w:numId w:val="31"/>
        </w:numPr>
        <w:suppressAutoHyphens w:val="0"/>
        <w:outlineLvl w:val="9"/>
        <w:rPr>
          <w:lang w:val="es-PE"/>
        </w:rPr>
      </w:pPr>
      <w:r w:rsidRPr="00F10D21">
        <w:rPr>
          <w:spacing w:val="-3"/>
          <w:lang w:val="es-PE"/>
        </w:rPr>
        <w:tab/>
        <w:t>A la Fecha de Vigencia de las Obligaciones</w:t>
      </w:r>
      <w:r w:rsidRPr="00F10D21">
        <w:rPr>
          <w:lang w:val="es-PE"/>
        </w:rPr>
        <w:t xml:space="preserve">, el CONCESIONARIO deberá haber cumplido con suscribir el (los) contrato(s) de construcción en los términos y </w:t>
      </w:r>
      <w:r w:rsidRPr="00F10D21">
        <w:rPr>
          <w:lang w:val="es-PE"/>
        </w:rPr>
        <w:lastRenderedPageBreak/>
        <w:t>condiciones establecidos en las Bases, habiendo asumido en forma solidaria con el Constructor la responsabilidad frente al CONCEDENTE por la Construcción de las Obras, hasta después de dos (2) años a partir de la fecha de entrega del Certificado de Puesta en Marcha</w:t>
      </w:r>
      <w:r w:rsidR="00744C53" w:rsidRPr="00F10D21">
        <w:rPr>
          <w:lang w:val="es-PE"/>
        </w:rPr>
        <w:t>.</w:t>
      </w:r>
    </w:p>
    <w:p w:rsidR="009D3259" w:rsidRDefault="009D3259" w:rsidP="001F0BE5">
      <w:pPr>
        <w:keepNext w:val="0"/>
        <w:rPr>
          <w:lang w:val="es-PE"/>
        </w:rPr>
      </w:pPr>
    </w:p>
    <w:p w:rsidR="00F451A2" w:rsidRPr="00F10D21" w:rsidRDefault="00F451A2" w:rsidP="008E613B">
      <w:pPr>
        <w:keepNext w:val="0"/>
        <w:numPr>
          <w:ilvl w:val="1"/>
          <w:numId w:val="31"/>
        </w:numPr>
        <w:suppressAutoHyphens w:val="0"/>
        <w:outlineLvl w:val="9"/>
        <w:rPr>
          <w:lang w:val="es-PE"/>
        </w:rPr>
      </w:pPr>
      <w:r w:rsidRPr="00F10D21">
        <w:rPr>
          <w:lang w:val="es-PE"/>
        </w:rPr>
        <w:t xml:space="preserve">En caso el CONCESIONARIO contrate más de un Constructor, la responsabilidad a que se refiere el párrafo precedente, será aplicable a cada Constructor por las Obras que </w:t>
      </w:r>
      <w:r w:rsidR="00744C53" w:rsidRPr="00F10D21">
        <w:rPr>
          <w:lang w:val="es-PE"/>
        </w:rPr>
        <w:t>cada uno de ellos realice.</w:t>
      </w:r>
    </w:p>
    <w:p w:rsidR="009D3259" w:rsidRDefault="009D3259" w:rsidP="001F0BE5">
      <w:pPr>
        <w:keepNext w:val="0"/>
        <w:ind w:left="705"/>
        <w:rPr>
          <w:lang w:val="es-PE"/>
        </w:rPr>
      </w:pPr>
    </w:p>
    <w:p w:rsidR="00F451A2" w:rsidRPr="00F10D21" w:rsidRDefault="00F451A2" w:rsidP="008E613B">
      <w:pPr>
        <w:keepNext w:val="0"/>
        <w:numPr>
          <w:ilvl w:val="1"/>
          <w:numId w:val="31"/>
        </w:numPr>
        <w:suppressAutoHyphens w:val="0"/>
        <w:outlineLvl w:val="9"/>
        <w:rPr>
          <w:lang w:val="es-PE"/>
        </w:rPr>
      </w:pPr>
      <w:r w:rsidRPr="00F10D21">
        <w:rPr>
          <w:lang w:val="es-PE"/>
        </w:rPr>
        <w:t xml:space="preserve">La responsabilidad solidaria será aplicable en caso que la ejecución de las pólizas de seguro contratadas por el CONCESIONARIO y la Garantía </w:t>
      </w:r>
      <w:r w:rsidR="00BF793D" w:rsidRPr="00007AF2">
        <w:rPr>
          <w:lang w:val="es-PE"/>
        </w:rPr>
        <w:t>de Fiel Cumplimiento del Contrato de Concesión</w:t>
      </w:r>
      <w:r w:rsidRPr="00F10D21">
        <w:rPr>
          <w:lang w:val="es-PE"/>
        </w:rPr>
        <w:t xml:space="preserve"> no sea suficiente para cubrir los daños y</w:t>
      </w:r>
      <w:r w:rsidR="000B471A" w:rsidRPr="00F10D21">
        <w:rPr>
          <w:lang w:val="es-PE"/>
        </w:rPr>
        <w:t xml:space="preserve"> perjuicios causados</w:t>
      </w:r>
      <w:r w:rsidRPr="00F10D21">
        <w:rPr>
          <w:lang w:val="es-PE"/>
        </w:rPr>
        <w:t>.</w:t>
      </w:r>
    </w:p>
    <w:p w:rsidR="009D3259" w:rsidRDefault="009D3259" w:rsidP="001F0BE5">
      <w:pPr>
        <w:keepNext w:val="0"/>
        <w:ind w:left="708"/>
        <w:rPr>
          <w:lang w:val="es-PE"/>
        </w:rPr>
      </w:pPr>
    </w:p>
    <w:p w:rsidR="00F451A2" w:rsidRPr="00F10D21" w:rsidRDefault="000B471A" w:rsidP="008E613B">
      <w:pPr>
        <w:keepNext w:val="0"/>
        <w:numPr>
          <w:ilvl w:val="1"/>
          <w:numId w:val="31"/>
        </w:numPr>
        <w:suppressAutoHyphens w:val="0"/>
        <w:outlineLvl w:val="9"/>
        <w:rPr>
          <w:spacing w:val="-3"/>
          <w:lang w:val="es-PE"/>
        </w:rPr>
      </w:pPr>
      <w:r w:rsidRPr="00F10D21">
        <w:rPr>
          <w:spacing w:val="-3"/>
          <w:lang w:val="es-PE"/>
        </w:rPr>
        <w:t>El contrato de construcción por ninguna causa o motivo y bajo ninguna circunstancia otorgará al Operador ningún derecho frente al CONCEDENTE ni SEDAPAL, toda vez que la relación contractual ha sido establecida entre el CONCESIONARIO y el Constructor</w:t>
      </w:r>
    </w:p>
    <w:p w:rsidR="000B471A" w:rsidRPr="00F10D21" w:rsidRDefault="000B471A">
      <w:pPr>
        <w:keepNext w:val="0"/>
        <w:suppressAutoHyphens w:val="0"/>
        <w:ind w:left="0"/>
        <w:outlineLvl w:val="9"/>
        <w:rPr>
          <w:spacing w:val="-3"/>
          <w:lang w:val="es-PE"/>
        </w:rPr>
      </w:pPr>
    </w:p>
    <w:p w:rsidR="00F451A2" w:rsidRPr="00F10D21" w:rsidRDefault="00F451A2" w:rsidP="008E613B">
      <w:pPr>
        <w:keepNext w:val="0"/>
        <w:numPr>
          <w:ilvl w:val="1"/>
          <w:numId w:val="31"/>
        </w:numPr>
        <w:suppressAutoHyphens w:val="0"/>
        <w:outlineLvl w:val="9"/>
        <w:rPr>
          <w:spacing w:val="-3"/>
          <w:lang w:val="es-PE"/>
        </w:rPr>
      </w:pPr>
      <w:r w:rsidRPr="00F10D21">
        <w:rPr>
          <w:spacing w:val="-3"/>
          <w:lang w:val="es-PE"/>
        </w:rPr>
        <w:t>El plazo mínimo del contrato de construcción deberá comprender el plazo para la Construcción más dos (2) años adicionales, contados desde la Fecha de Vigencia de las Obligaciones</w:t>
      </w:r>
      <w:r w:rsidR="00744C53" w:rsidRPr="00F10D21">
        <w:rPr>
          <w:spacing w:val="-3"/>
          <w:lang w:val="es-PE"/>
        </w:rPr>
        <w:t>.</w:t>
      </w:r>
    </w:p>
    <w:p w:rsidR="009D3259" w:rsidRDefault="009D3259" w:rsidP="001F0BE5">
      <w:pPr>
        <w:keepNext w:val="0"/>
        <w:rPr>
          <w:spacing w:val="-3"/>
          <w:lang w:val="es-PE"/>
        </w:rPr>
      </w:pPr>
    </w:p>
    <w:p w:rsidR="009D3259" w:rsidRDefault="00F451A2" w:rsidP="001F0BE5">
      <w:pPr>
        <w:pStyle w:val="Ttulo20"/>
        <w:keepNext w:val="0"/>
      </w:pPr>
      <w:bookmarkStart w:id="758" w:name="_Toc297794214"/>
      <w:bookmarkStart w:id="759" w:name="_Toc359428103"/>
      <w:r w:rsidRPr="00F10D21">
        <w:t>RELACIONES CON EL OPERADOR</w:t>
      </w:r>
      <w:bookmarkEnd w:id="758"/>
      <w:bookmarkEnd w:id="759"/>
    </w:p>
    <w:p w:rsidR="009D3259" w:rsidRDefault="009D3259" w:rsidP="001F0BE5">
      <w:pPr>
        <w:keepNext w:val="0"/>
        <w:outlineLvl w:val="1"/>
        <w:rPr>
          <w:bCs/>
          <w:lang w:val="es-PE"/>
        </w:rPr>
      </w:pPr>
    </w:p>
    <w:p w:rsidR="009D3259" w:rsidRDefault="00F451A2" w:rsidP="001F0BE5">
      <w:pPr>
        <w:keepNext w:val="0"/>
        <w:rPr>
          <w:spacing w:val="-3"/>
          <w:lang w:val="es-PE"/>
        </w:rPr>
      </w:pPr>
      <w:r w:rsidRPr="00F10D21">
        <w:rPr>
          <w:spacing w:val="-3"/>
          <w:lang w:val="es-PE"/>
        </w:rPr>
        <w:t>Las presentes disposiciones son aplicables en caso el Operador sea una empresa operadora contratada por el CONCESIONARIO.</w:t>
      </w:r>
    </w:p>
    <w:p w:rsidR="009D3259" w:rsidRDefault="009D3259" w:rsidP="001F0BE5">
      <w:pPr>
        <w:keepNext w:val="0"/>
        <w:rPr>
          <w:lang w:val="es-PE"/>
        </w:rPr>
      </w:pPr>
    </w:p>
    <w:p w:rsidR="00F451A2" w:rsidRPr="00F10D21" w:rsidRDefault="00F451A2" w:rsidP="008E613B">
      <w:pPr>
        <w:keepNext w:val="0"/>
        <w:numPr>
          <w:ilvl w:val="1"/>
          <w:numId w:val="31"/>
        </w:numPr>
        <w:suppressAutoHyphens w:val="0"/>
        <w:outlineLvl w:val="9"/>
        <w:rPr>
          <w:lang w:val="es-PE"/>
        </w:rPr>
      </w:pPr>
      <w:r w:rsidRPr="00F10D21">
        <w:rPr>
          <w:spacing w:val="-3"/>
          <w:lang w:val="es-PE"/>
        </w:rPr>
        <w:tab/>
        <w:t>A la Fecha de Vigencia de las Obligaciones</w:t>
      </w:r>
      <w:r w:rsidRPr="00F10D21">
        <w:rPr>
          <w:lang w:val="es-PE"/>
        </w:rPr>
        <w:t xml:space="preserve">, el CONCESIONARIO deberá haber cumplido con suscribir los contratos de operación en los términos y condiciones establecidos en las Bases, habiendo asumido en forma solidaria con el Operador la responsabilidad frente al CONCEDENTE por la Operación y Mantenimiento de la </w:t>
      </w:r>
      <w:r w:rsidR="000B471A" w:rsidRPr="00F10D21">
        <w:rPr>
          <w:lang w:val="es-PE"/>
        </w:rPr>
        <w:t>Infraestructura Sanitaria a su cargo, d</w:t>
      </w:r>
      <w:r w:rsidRPr="00F10D21">
        <w:rPr>
          <w:lang w:val="es-PE"/>
        </w:rPr>
        <w:t>esde el Inicio de la Operación hasta dos (2) años posteriores al término de la vigencia del Contrato de Concesión.</w:t>
      </w:r>
    </w:p>
    <w:p w:rsidR="009D3259" w:rsidRDefault="009D3259" w:rsidP="001F0BE5">
      <w:pPr>
        <w:keepNext w:val="0"/>
        <w:ind w:left="705"/>
        <w:rPr>
          <w:lang w:val="es-PE"/>
        </w:rPr>
      </w:pPr>
    </w:p>
    <w:p w:rsidR="00F451A2" w:rsidRPr="00F10D21" w:rsidRDefault="00F451A2" w:rsidP="008E613B">
      <w:pPr>
        <w:keepNext w:val="0"/>
        <w:numPr>
          <w:ilvl w:val="1"/>
          <w:numId w:val="31"/>
        </w:numPr>
        <w:suppressAutoHyphens w:val="0"/>
        <w:outlineLvl w:val="9"/>
        <w:rPr>
          <w:spacing w:val="-3"/>
          <w:lang w:val="es-PE"/>
        </w:rPr>
      </w:pPr>
      <w:r w:rsidRPr="00F10D21">
        <w:rPr>
          <w:spacing w:val="-3"/>
          <w:lang w:val="es-PE"/>
        </w:rPr>
        <w:t>En caso el CONCESIONARIO contrate a más de un Operador, la responsabilidad a que se refiere el párrafo precedente, será aplicable a cada Operador por las actividades de Operación y Mantenimiento que cada uno de ellos real</w:t>
      </w:r>
      <w:r w:rsidR="00744C53" w:rsidRPr="00F10D21">
        <w:rPr>
          <w:spacing w:val="-3"/>
          <w:lang w:val="es-PE"/>
        </w:rPr>
        <w:t>ice.</w:t>
      </w:r>
    </w:p>
    <w:p w:rsidR="009D3259" w:rsidRDefault="009D3259" w:rsidP="001F0BE5">
      <w:pPr>
        <w:keepNext w:val="0"/>
        <w:rPr>
          <w:spacing w:val="-3"/>
          <w:lang w:val="es-PE"/>
        </w:rPr>
      </w:pPr>
    </w:p>
    <w:p w:rsidR="00F451A2" w:rsidRPr="00F10D21" w:rsidRDefault="00F451A2" w:rsidP="008E613B">
      <w:pPr>
        <w:keepNext w:val="0"/>
        <w:numPr>
          <w:ilvl w:val="1"/>
          <w:numId w:val="31"/>
        </w:numPr>
        <w:suppressAutoHyphens w:val="0"/>
        <w:outlineLvl w:val="9"/>
        <w:rPr>
          <w:spacing w:val="-3"/>
          <w:lang w:val="es-PE"/>
        </w:rPr>
      </w:pPr>
      <w:r w:rsidRPr="00F10D21">
        <w:rPr>
          <w:spacing w:val="-3"/>
          <w:lang w:val="es-PE"/>
        </w:rPr>
        <w:t>La responsabilidad solidaria será aplicable en caso que la ejecución de las pólizas de seguro contratadas por el CONCESIONARIO y las Garantías vigentes no sean suficientes para cubrir los daños y perjuicios causados</w:t>
      </w:r>
      <w:r w:rsidR="000B471A" w:rsidRPr="00F10D21">
        <w:rPr>
          <w:spacing w:val="-3"/>
          <w:lang w:val="es-PE"/>
        </w:rPr>
        <w:t>.</w:t>
      </w:r>
    </w:p>
    <w:p w:rsidR="009D3259" w:rsidRDefault="009D3259" w:rsidP="001F0BE5">
      <w:pPr>
        <w:keepNext w:val="0"/>
        <w:ind w:left="708"/>
        <w:rPr>
          <w:spacing w:val="-3"/>
          <w:lang w:val="es-PE"/>
        </w:rPr>
      </w:pPr>
    </w:p>
    <w:p w:rsidR="00F451A2" w:rsidRPr="00F10D21" w:rsidRDefault="00F451A2" w:rsidP="008E613B">
      <w:pPr>
        <w:keepNext w:val="0"/>
        <w:numPr>
          <w:ilvl w:val="1"/>
          <w:numId w:val="31"/>
        </w:numPr>
        <w:suppressAutoHyphens w:val="0"/>
        <w:outlineLvl w:val="9"/>
        <w:rPr>
          <w:spacing w:val="-3"/>
          <w:lang w:val="es-PE"/>
        </w:rPr>
      </w:pPr>
      <w:r w:rsidRPr="00F10D21">
        <w:rPr>
          <w:spacing w:val="-3"/>
          <w:lang w:val="es-PE"/>
        </w:rPr>
        <w:t xml:space="preserve">El contrato de operación </w:t>
      </w:r>
      <w:r w:rsidR="000B471A" w:rsidRPr="00F10D21">
        <w:rPr>
          <w:spacing w:val="-3"/>
          <w:lang w:val="es-PE"/>
        </w:rPr>
        <w:t xml:space="preserve">por ninguna causa o motivo y bajo ninguna circunstancia </w:t>
      </w:r>
      <w:r w:rsidRPr="00F10D21">
        <w:rPr>
          <w:spacing w:val="-3"/>
          <w:lang w:val="es-PE"/>
        </w:rPr>
        <w:t xml:space="preserve">otorgará al Operador ningún derecho </w:t>
      </w:r>
      <w:r w:rsidR="000B471A" w:rsidRPr="00F10D21">
        <w:rPr>
          <w:spacing w:val="-3"/>
          <w:lang w:val="es-PE"/>
        </w:rPr>
        <w:t xml:space="preserve">frente al </w:t>
      </w:r>
      <w:r w:rsidRPr="00F10D21">
        <w:rPr>
          <w:spacing w:val="-3"/>
          <w:lang w:val="es-PE"/>
        </w:rPr>
        <w:t>CONCEDENTE ni SEDAPAL</w:t>
      </w:r>
      <w:r w:rsidR="000B471A" w:rsidRPr="00F10D21">
        <w:rPr>
          <w:spacing w:val="-3"/>
          <w:lang w:val="es-PE"/>
        </w:rPr>
        <w:t>,</w:t>
      </w:r>
      <w:r w:rsidRPr="00F10D21">
        <w:rPr>
          <w:spacing w:val="-3"/>
          <w:lang w:val="es-PE"/>
        </w:rPr>
        <w:t xml:space="preserve"> toda vez que la relación contractual ha sido establecida </w:t>
      </w:r>
      <w:r w:rsidR="000B471A" w:rsidRPr="00F10D21">
        <w:rPr>
          <w:spacing w:val="-3"/>
          <w:lang w:val="es-PE"/>
        </w:rPr>
        <w:t>entre el CONCESIONARIO y el Operador</w:t>
      </w:r>
      <w:r w:rsidRPr="00F10D21">
        <w:rPr>
          <w:spacing w:val="-3"/>
          <w:lang w:val="es-PE"/>
        </w:rPr>
        <w:t>.</w:t>
      </w:r>
    </w:p>
    <w:p w:rsidR="009D3259" w:rsidRDefault="009D3259" w:rsidP="001F0BE5">
      <w:pPr>
        <w:keepNext w:val="0"/>
        <w:ind w:left="708"/>
        <w:rPr>
          <w:lang w:val="es-PE"/>
        </w:rPr>
      </w:pPr>
    </w:p>
    <w:p w:rsidR="00F451A2" w:rsidRPr="00F10D21" w:rsidRDefault="00F451A2" w:rsidP="008E613B">
      <w:pPr>
        <w:keepNext w:val="0"/>
        <w:numPr>
          <w:ilvl w:val="1"/>
          <w:numId w:val="31"/>
        </w:numPr>
        <w:suppressAutoHyphens w:val="0"/>
        <w:outlineLvl w:val="9"/>
        <w:rPr>
          <w:spacing w:val="-3"/>
          <w:lang w:val="es-PE"/>
        </w:rPr>
      </w:pPr>
      <w:r w:rsidRPr="00F10D21">
        <w:rPr>
          <w:spacing w:val="-3"/>
          <w:lang w:val="es-PE"/>
        </w:rPr>
        <w:t>El plazo mínimo del contrato de Operación será de cinco (5) años, contados d</w:t>
      </w:r>
      <w:r w:rsidR="00744C53" w:rsidRPr="00F10D21">
        <w:rPr>
          <w:spacing w:val="-3"/>
          <w:lang w:val="es-PE"/>
        </w:rPr>
        <w:t>esde el Inicio de la Operación.</w:t>
      </w:r>
    </w:p>
    <w:p w:rsidR="009D3259" w:rsidRDefault="009D3259" w:rsidP="001F0BE5">
      <w:pPr>
        <w:keepNext w:val="0"/>
        <w:suppressLineNumbers/>
        <w:rPr>
          <w:lang w:val="es-PE"/>
        </w:rPr>
      </w:pPr>
    </w:p>
    <w:p w:rsidR="00CE79D1" w:rsidRDefault="00CE79D1" w:rsidP="001F0BE5">
      <w:pPr>
        <w:keepNext w:val="0"/>
        <w:suppressLineNumbers/>
        <w:rPr>
          <w:lang w:val="es-PE"/>
        </w:rPr>
      </w:pPr>
    </w:p>
    <w:p w:rsidR="009D3259" w:rsidRDefault="00F451A2" w:rsidP="001F0BE5">
      <w:pPr>
        <w:pStyle w:val="Ttulo20"/>
        <w:keepNext w:val="0"/>
      </w:pPr>
      <w:bookmarkStart w:id="760" w:name="_Toc297794215"/>
      <w:bookmarkStart w:id="761" w:name="_Toc359428104"/>
      <w:r w:rsidRPr="00F10D21">
        <w:lastRenderedPageBreak/>
        <w:t>RELACIONES CON TERCEROS</w:t>
      </w:r>
      <w:bookmarkEnd w:id="760"/>
      <w:bookmarkEnd w:id="761"/>
    </w:p>
    <w:p w:rsidR="009D3259" w:rsidRDefault="009D3259" w:rsidP="001F0BE5">
      <w:pPr>
        <w:keepNext w:val="0"/>
        <w:suppressLineNumbers/>
        <w:rPr>
          <w:lang w:val="es-PE"/>
        </w:rPr>
      </w:pPr>
    </w:p>
    <w:p w:rsidR="00F451A2" w:rsidRPr="00F10D21" w:rsidRDefault="00F451A2" w:rsidP="008E613B">
      <w:pPr>
        <w:keepNext w:val="0"/>
        <w:numPr>
          <w:ilvl w:val="1"/>
          <w:numId w:val="31"/>
        </w:numPr>
        <w:suppressAutoHyphens w:val="0"/>
        <w:outlineLvl w:val="9"/>
        <w:rPr>
          <w:lang w:val="es-PE"/>
        </w:rPr>
      </w:pPr>
      <w:r w:rsidRPr="00F10D21">
        <w:rPr>
          <w:lang w:val="es-PE"/>
        </w:rPr>
        <w:t>El CONCESIONARIO no podrá transferir su derecho a la Concesión ni ceder su posición contractual sin la aut</w:t>
      </w:r>
      <w:r w:rsidR="000B471A" w:rsidRPr="00F10D21">
        <w:rPr>
          <w:lang w:val="es-PE"/>
        </w:rPr>
        <w:t>orización del CONCEDENTE,</w:t>
      </w:r>
      <w:r w:rsidR="00C96ABB">
        <w:rPr>
          <w:lang w:val="es-PE"/>
        </w:rPr>
        <w:t xml:space="preserve">  </w:t>
      </w:r>
      <w:r w:rsidR="000B471A" w:rsidRPr="00F10D21">
        <w:rPr>
          <w:lang w:val="es-PE"/>
        </w:rPr>
        <w:t xml:space="preserve">previa opinión técnica de </w:t>
      </w:r>
      <w:r w:rsidRPr="00F10D21">
        <w:rPr>
          <w:lang w:val="es-PE"/>
        </w:rPr>
        <w:t>SEDAPAL.</w:t>
      </w:r>
    </w:p>
    <w:p w:rsidR="009D3259" w:rsidRDefault="009D3259" w:rsidP="001F0BE5">
      <w:pPr>
        <w:keepNext w:val="0"/>
        <w:suppressLineNumbers/>
        <w:ind w:left="705"/>
        <w:rPr>
          <w:lang w:val="es-PE"/>
        </w:rPr>
      </w:pPr>
    </w:p>
    <w:p w:rsidR="009D3259" w:rsidRDefault="00F451A2" w:rsidP="001F0BE5">
      <w:pPr>
        <w:keepNext w:val="0"/>
        <w:suppressLineNumbers/>
        <w:ind w:left="705"/>
        <w:rPr>
          <w:lang w:val="es-PE"/>
        </w:rPr>
      </w:pPr>
      <w:r w:rsidRPr="00F10D21">
        <w:rPr>
          <w:lang w:val="es-PE"/>
        </w:rPr>
        <w:t>Para efecto de la autorización, el CONCESIONARIO deberá comunicar su intención de transferir sus derechos derivados del presente Contrato o ceder su posición contractual al CONCEDENTE, acompañando lo siguiente:</w:t>
      </w:r>
    </w:p>
    <w:p w:rsidR="009D3259" w:rsidRDefault="009D3259" w:rsidP="001F0BE5">
      <w:pPr>
        <w:keepNext w:val="0"/>
        <w:suppressLineNumbers/>
        <w:ind w:left="705"/>
        <w:rPr>
          <w:lang w:val="es-PE"/>
        </w:rPr>
      </w:pPr>
    </w:p>
    <w:p w:rsidR="00F451A2" w:rsidRPr="00F10D21" w:rsidRDefault="00F451A2" w:rsidP="008E613B">
      <w:pPr>
        <w:keepNext w:val="0"/>
        <w:numPr>
          <w:ilvl w:val="0"/>
          <w:numId w:val="32"/>
        </w:numPr>
        <w:suppressLineNumbers/>
        <w:outlineLvl w:val="9"/>
        <w:rPr>
          <w:lang w:val="es-PE"/>
        </w:rPr>
      </w:pPr>
      <w:r w:rsidRPr="00F10D21">
        <w:rPr>
          <w:lang w:val="es-PE"/>
        </w:rPr>
        <w:t>Contrato preparatorio o carta de intención de transferencia o cesión, debidamente suscrita por el adquirente o cesionario.</w:t>
      </w:r>
    </w:p>
    <w:p w:rsidR="009D3259" w:rsidRDefault="009D3259" w:rsidP="001F0BE5">
      <w:pPr>
        <w:keepNext w:val="0"/>
        <w:suppressLineNumbers/>
        <w:ind w:left="1069"/>
        <w:rPr>
          <w:lang w:val="es-PE"/>
        </w:rPr>
      </w:pPr>
    </w:p>
    <w:p w:rsidR="00F451A2" w:rsidRPr="00F10D21" w:rsidRDefault="00F451A2" w:rsidP="008E613B">
      <w:pPr>
        <w:keepNext w:val="0"/>
        <w:numPr>
          <w:ilvl w:val="0"/>
          <w:numId w:val="32"/>
        </w:numPr>
        <w:suppressLineNumbers/>
        <w:outlineLvl w:val="9"/>
        <w:rPr>
          <w:lang w:val="es-PE"/>
        </w:rPr>
      </w:pPr>
      <w:r w:rsidRPr="00F10D21">
        <w:rPr>
          <w:lang w:val="es-PE"/>
        </w:rPr>
        <w:t>Documentación que acredite la capacidad legal necesaria del adquiriente o cesionario.</w:t>
      </w:r>
    </w:p>
    <w:p w:rsidR="009D3259" w:rsidRDefault="009D3259" w:rsidP="001F0BE5">
      <w:pPr>
        <w:keepNext w:val="0"/>
        <w:suppressLineNumbers/>
        <w:ind w:left="1069"/>
        <w:rPr>
          <w:lang w:val="es-PE"/>
        </w:rPr>
      </w:pPr>
    </w:p>
    <w:p w:rsidR="00F451A2" w:rsidRPr="00F10D21" w:rsidRDefault="00F451A2" w:rsidP="008E613B">
      <w:pPr>
        <w:keepNext w:val="0"/>
        <w:numPr>
          <w:ilvl w:val="0"/>
          <w:numId w:val="32"/>
        </w:numPr>
        <w:suppressLineNumbers/>
        <w:outlineLvl w:val="9"/>
        <w:rPr>
          <w:lang w:val="es-PE"/>
        </w:rPr>
      </w:pPr>
      <w:r w:rsidRPr="00F10D21">
        <w:rPr>
          <w:lang w:val="es-PE"/>
        </w:rPr>
        <w:t>Documentación que acredite que el adquiriente o cesionario cumple con los requisitos de precalificación que en su momento se exigieron en las Bases, para la calificación de los Postores.</w:t>
      </w:r>
    </w:p>
    <w:p w:rsidR="009D3259" w:rsidRDefault="009D3259" w:rsidP="001F0BE5">
      <w:pPr>
        <w:keepNext w:val="0"/>
        <w:suppressLineNumbers/>
        <w:rPr>
          <w:lang w:val="es-PE"/>
        </w:rPr>
      </w:pPr>
    </w:p>
    <w:p w:rsidR="00F451A2" w:rsidRPr="00F10D21" w:rsidRDefault="00F451A2" w:rsidP="008E613B">
      <w:pPr>
        <w:keepNext w:val="0"/>
        <w:numPr>
          <w:ilvl w:val="0"/>
          <w:numId w:val="32"/>
        </w:numPr>
        <w:suppressLineNumbers/>
        <w:outlineLvl w:val="9"/>
        <w:rPr>
          <w:lang w:val="es-PE"/>
        </w:rPr>
      </w:pPr>
      <w:r w:rsidRPr="00F10D21">
        <w:rPr>
          <w:lang w:val="es-PE"/>
        </w:rPr>
        <w:t>Acuerdo por el cual el adquiriente o cesionario conviene en asumir cualquier daño y pagar cualquier otra suma debida y pagadera por el CONCESIONARIO.</w:t>
      </w:r>
    </w:p>
    <w:p w:rsidR="009D3259" w:rsidRDefault="009D3259" w:rsidP="001F0BE5">
      <w:pPr>
        <w:keepNext w:val="0"/>
        <w:suppressLineNumbers/>
        <w:rPr>
          <w:lang w:val="es-PE"/>
        </w:rPr>
      </w:pPr>
    </w:p>
    <w:p w:rsidR="00F451A2" w:rsidRPr="00F10D21" w:rsidRDefault="00F451A2" w:rsidP="008E613B">
      <w:pPr>
        <w:keepNext w:val="0"/>
        <w:numPr>
          <w:ilvl w:val="0"/>
          <w:numId w:val="32"/>
        </w:numPr>
        <w:suppressLineNumbers/>
        <w:outlineLvl w:val="9"/>
        <w:rPr>
          <w:lang w:val="es-PE"/>
        </w:rPr>
      </w:pPr>
      <w:r w:rsidRPr="00F10D21">
        <w:rPr>
          <w:lang w:val="es-PE"/>
        </w:rPr>
        <w:t>Acuerdo por el cual el Socio Estratégico es sustituido por uno de los accionistas o participacionistas del adquiriente o cesionario en la posición contractual que ocupaba el primero en el CONCESIONARIO y con el mismo porcentaje de Participación Mínima.</w:t>
      </w:r>
    </w:p>
    <w:p w:rsidR="009D3259" w:rsidRDefault="009D3259" w:rsidP="001F0BE5">
      <w:pPr>
        <w:pStyle w:val="Prrafodelista"/>
        <w:keepNext w:val="0"/>
        <w:rPr>
          <w:lang w:val="es-PE"/>
        </w:rPr>
      </w:pPr>
    </w:p>
    <w:p w:rsidR="009D3259" w:rsidRDefault="00F451A2" w:rsidP="001F0BE5">
      <w:pPr>
        <w:keepNext w:val="0"/>
        <w:suppressLineNumbers/>
        <w:ind w:left="705"/>
        <w:rPr>
          <w:lang w:val="es-PE"/>
        </w:rPr>
      </w:pPr>
      <w:r w:rsidRPr="00F10D21">
        <w:rPr>
          <w:lang w:val="es-PE"/>
        </w:rPr>
        <w:t>El CONCESIONARIO deberá remitir su solicitud al CONCEDENTE, con copia a SEDAPAL. Éste último deberá pronunciarse sobre la operación en un plazo máximo de veinte (20) Días Calendario desde recibida la solicitud y comunicar su opinión al CONCEDENTE, quien contará con un plazo de veinte (20) Días Calendario para emitir su pronunciamiento. La conformidad del CONCEDENTE no libera de la responsabilidad al cedente que transfiere su derecho a la Concesión o cede su posición contractual hasta por un plazo máximo de un (1) año desde la fecha de aprobación de la cesión. Esto implica que durante este período</w:t>
      </w:r>
      <w:r w:rsidR="000B471A" w:rsidRPr="00F10D21">
        <w:rPr>
          <w:lang w:val="es-PE"/>
        </w:rPr>
        <w:t>,</w:t>
      </w:r>
      <w:r w:rsidRPr="00F10D21">
        <w:rPr>
          <w:lang w:val="es-PE"/>
        </w:rPr>
        <w:t xml:space="preserve"> el cedente será solidariamente responsable con el cesionario por los actos realizados hasta antes de la transferencia o cesión. El pronunciamiento negativo o la ausencia de pronunciamiento implican el rechazo de la operación.</w:t>
      </w:r>
    </w:p>
    <w:p w:rsidR="009D3259" w:rsidRDefault="009D3259" w:rsidP="001F0BE5">
      <w:pPr>
        <w:keepNext w:val="0"/>
        <w:suppressLineNumbers/>
        <w:ind w:left="705"/>
        <w:rPr>
          <w:lang w:val="es-PE"/>
        </w:rPr>
      </w:pPr>
    </w:p>
    <w:p w:rsidR="009D3259" w:rsidRDefault="00F451A2" w:rsidP="001F0BE5">
      <w:pPr>
        <w:keepNext w:val="0"/>
        <w:suppressLineNumbers/>
        <w:ind w:left="705"/>
        <w:rPr>
          <w:lang w:val="es-PE"/>
        </w:rPr>
      </w:pPr>
      <w:r w:rsidRPr="00F10D21">
        <w:rPr>
          <w:lang w:val="es-PE"/>
        </w:rPr>
        <w:t>El CONCEDENTE no negará la solicitud de transferencia o cesión de posición contractual, en la medida que el cesionario acredite el cumplimiento de los requisitos mínimos de construcción u operación previstos en las Bases, según corresponda.</w:t>
      </w:r>
    </w:p>
    <w:p w:rsidR="009D3259" w:rsidRDefault="009D3259" w:rsidP="001F0BE5">
      <w:pPr>
        <w:keepNext w:val="0"/>
        <w:suppressLineNumbers/>
        <w:ind w:left="705"/>
        <w:rPr>
          <w:lang w:val="es-PE"/>
        </w:rPr>
      </w:pPr>
    </w:p>
    <w:p w:rsidR="009D3259" w:rsidRDefault="00F451A2" w:rsidP="001F0BE5">
      <w:pPr>
        <w:pStyle w:val="Ttulo20"/>
        <w:keepNext w:val="0"/>
      </w:pPr>
      <w:bookmarkStart w:id="762" w:name="_Toc297794216"/>
      <w:bookmarkStart w:id="763" w:name="_Toc359428105"/>
      <w:r w:rsidRPr="00F10D21">
        <w:t>CLÁUSULAS EN CONTRATOS</w:t>
      </w:r>
      <w:bookmarkEnd w:id="762"/>
      <w:bookmarkEnd w:id="763"/>
    </w:p>
    <w:p w:rsidR="009D3259" w:rsidRDefault="009D3259" w:rsidP="001F0BE5">
      <w:pPr>
        <w:keepNext w:val="0"/>
        <w:suppressLineNumbers/>
        <w:rPr>
          <w:lang w:val="es-PE"/>
        </w:rPr>
      </w:pPr>
    </w:p>
    <w:p w:rsidR="00F451A2" w:rsidRPr="00F10D21" w:rsidRDefault="00F451A2" w:rsidP="008E613B">
      <w:pPr>
        <w:keepNext w:val="0"/>
        <w:numPr>
          <w:ilvl w:val="1"/>
          <w:numId w:val="31"/>
        </w:numPr>
        <w:suppressAutoHyphens w:val="0"/>
        <w:outlineLvl w:val="9"/>
        <w:rPr>
          <w:lang w:val="es-PE"/>
        </w:rPr>
      </w:pPr>
      <w:r w:rsidRPr="00F10D21">
        <w:rPr>
          <w:lang w:val="es-PE"/>
        </w:rPr>
        <w:t>En todos los contratos que el CONCESIONARIO celebre con sus socios, terceros y personal, salvo en aquellos que por su naturaleza no afecten el objeto de la Concesión, al Concedente, a SEDAPAL, o a los Bienes de la Concesión, deberá incluir cláusulas que contemplen lo siguiente:</w:t>
      </w:r>
    </w:p>
    <w:p w:rsidR="009D3259" w:rsidRDefault="009D3259" w:rsidP="001F0BE5">
      <w:pPr>
        <w:keepNext w:val="0"/>
        <w:suppressLineNumbers/>
        <w:ind w:left="705" w:hanging="705"/>
        <w:rPr>
          <w:lang w:val="es-PE"/>
        </w:rPr>
      </w:pPr>
    </w:p>
    <w:p w:rsidR="00F451A2" w:rsidRPr="00F10D21" w:rsidRDefault="00F451A2" w:rsidP="008E613B">
      <w:pPr>
        <w:keepNext w:val="0"/>
        <w:numPr>
          <w:ilvl w:val="0"/>
          <w:numId w:val="33"/>
        </w:numPr>
        <w:suppressLineNumbers/>
        <w:outlineLvl w:val="9"/>
        <w:rPr>
          <w:lang w:val="es-PE"/>
        </w:rPr>
      </w:pPr>
      <w:r w:rsidRPr="00F10D21">
        <w:rPr>
          <w:lang w:val="es-PE"/>
        </w:rPr>
        <w:lastRenderedPageBreak/>
        <w:t>Incluir una sección en virtud de la cual se precise que la Caducidad de la Concesión conllevará la resolución de los respectivos contratos por ser éstos accesorios al primero.</w:t>
      </w:r>
    </w:p>
    <w:p w:rsidR="009D3259" w:rsidRDefault="009D3259" w:rsidP="001F0BE5">
      <w:pPr>
        <w:keepNext w:val="0"/>
        <w:suppressLineNumbers/>
        <w:rPr>
          <w:lang w:val="es-PE"/>
        </w:rPr>
      </w:pPr>
    </w:p>
    <w:p w:rsidR="00F451A2" w:rsidRPr="00F10D21" w:rsidRDefault="00F451A2" w:rsidP="008E613B">
      <w:pPr>
        <w:keepNext w:val="0"/>
        <w:numPr>
          <w:ilvl w:val="0"/>
          <w:numId w:val="33"/>
        </w:numPr>
        <w:suppressLineNumbers/>
        <w:outlineLvl w:val="9"/>
        <w:rPr>
          <w:lang w:val="es-PE"/>
        </w:rPr>
      </w:pPr>
      <w:r w:rsidRPr="00F10D21">
        <w:rPr>
          <w:lang w:val="es-PE"/>
        </w:rPr>
        <w:t>Limitar su plazo de vigencia a fin que en ningún caso</w:t>
      </w:r>
      <w:r w:rsidR="00C96ABB">
        <w:rPr>
          <w:lang w:val="es-PE"/>
        </w:rPr>
        <w:t xml:space="preserve">  </w:t>
      </w:r>
      <w:r w:rsidRPr="00F10D21">
        <w:rPr>
          <w:lang w:val="es-PE"/>
        </w:rPr>
        <w:t>exceda el plazo de la Concesión.</w:t>
      </w:r>
    </w:p>
    <w:p w:rsidR="009D3259" w:rsidRDefault="009D3259" w:rsidP="001F0BE5">
      <w:pPr>
        <w:keepNext w:val="0"/>
        <w:suppressLineNumbers/>
        <w:ind w:left="705" w:hanging="705"/>
        <w:rPr>
          <w:lang w:val="es-PE"/>
        </w:rPr>
      </w:pPr>
    </w:p>
    <w:p w:rsidR="00F451A2" w:rsidRPr="00F10D21" w:rsidRDefault="00F451A2" w:rsidP="008E613B">
      <w:pPr>
        <w:keepNext w:val="0"/>
        <w:numPr>
          <w:ilvl w:val="0"/>
          <w:numId w:val="33"/>
        </w:numPr>
        <w:suppressLineNumbers/>
        <w:outlineLvl w:val="9"/>
        <w:rPr>
          <w:lang w:val="es-PE"/>
        </w:rPr>
      </w:pPr>
      <w:r w:rsidRPr="00F10D21">
        <w:rPr>
          <w:lang w:val="es-PE"/>
        </w:rPr>
        <w:t xml:space="preserve">La renuncia a interponer acciones de responsabilidad civil contra el CONCEDENTE, SEDAPAL y sus funcionarios, salvo </w:t>
      </w:r>
      <w:r w:rsidR="00744C53" w:rsidRPr="00F10D21">
        <w:rPr>
          <w:lang w:val="es-PE"/>
        </w:rPr>
        <w:t>por hechos atribuibles a éstos.</w:t>
      </w:r>
    </w:p>
    <w:p w:rsidR="009D3259" w:rsidRDefault="009D3259" w:rsidP="001F0BE5">
      <w:pPr>
        <w:keepNext w:val="0"/>
        <w:suppressLineNumbers/>
        <w:rPr>
          <w:lang w:val="es-PE"/>
        </w:rPr>
      </w:pPr>
    </w:p>
    <w:p w:rsidR="009D3259" w:rsidRDefault="00F451A2" w:rsidP="001F0BE5">
      <w:pPr>
        <w:keepNext w:val="0"/>
        <w:suppressLineNumbers/>
        <w:ind w:left="705"/>
        <w:rPr>
          <w:lang w:val="es-PE"/>
        </w:rPr>
      </w:pPr>
      <w:r w:rsidRPr="00F10D21">
        <w:rPr>
          <w:lang w:val="es-PE"/>
        </w:rPr>
        <w:t>En ningún caso el CONCESIONARIO se exime de responsabilidad alguna frente al CONCEDENTE, por actos derivados de la ejecución de los contratos suscritos con terceros, que pudiere tener incidencia alguna sobre la Concesión.</w:t>
      </w:r>
    </w:p>
    <w:p w:rsidR="009D3259" w:rsidRDefault="009D3259" w:rsidP="001F0BE5">
      <w:pPr>
        <w:keepNext w:val="0"/>
        <w:suppressLineNumbers/>
        <w:ind w:left="705"/>
        <w:rPr>
          <w:lang w:val="es-PE"/>
        </w:rPr>
      </w:pPr>
    </w:p>
    <w:p w:rsidR="009D3259" w:rsidRDefault="00F451A2" w:rsidP="001F0BE5">
      <w:pPr>
        <w:pStyle w:val="Ttulo20"/>
        <w:keepNext w:val="0"/>
      </w:pPr>
      <w:bookmarkStart w:id="764" w:name="_Toc297794217"/>
      <w:bookmarkStart w:id="765" w:name="_Toc359428106"/>
      <w:r w:rsidRPr="00F10D21">
        <w:t>RELACIONES DE PERSONAL</w:t>
      </w:r>
      <w:bookmarkEnd w:id="764"/>
      <w:bookmarkEnd w:id="765"/>
    </w:p>
    <w:p w:rsidR="009D3259" w:rsidRDefault="009D3259" w:rsidP="001F0BE5">
      <w:pPr>
        <w:keepNext w:val="0"/>
        <w:ind w:left="708"/>
        <w:rPr>
          <w:b/>
          <w:lang w:val="es-PE"/>
        </w:rPr>
      </w:pPr>
    </w:p>
    <w:p w:rsidR="00F451A2" w:rsidRPr="00F10D21" w:rsidRDefault="00F451A2" w:rsidP="008E613B">
      <w:pPr>
        <w:keepNext w:val="0"/>
        <w:numPr>
          <w:ilvl w:val="1"/>
          <w:numId w:val="31"/>
        </w:numPr>
        <w:suppressAutoHyphens w:val="0"/>
        <w:outlineLvl w:val="9"/>
        <w:rPr>
          <w:lang w:val="es-PE"/>
        </w:rPr>
      </w:pPr>
      <w:r w:rsidRPr="00F10D21">
        <w:rPr>
          <w:lang w:val="es-PE"/>
        </w:rPr>
        <w:t>En sus relaciones con el personal, el CONCESIONARIO deberá ajustarse a las normas laborales vigentes en el Estado de la República del Perú.</w:t>
      </w:r>
    </w:p>
    <w:p w:rsidR="009D3259" w:rsidRDefault="009D3259" w:rsidP="001F0BE5">
      <w:pPr>
        <w:keepNext w:val="0"/>
        <w:suppressLineNumbers/>
        <w:rPr>
          <w:lang w:val="es-PE"/>
        </w:rPr>
      </w:pPr>
    </w:p>
    <w:p w:rsidR="00F451A2" w:rsidRPr="00F10D21" w:rsidRDefault="00F451A2" w:rsidP="008E613B">
      <w:pPr>
        <w:keepNext w:val="0"/>
        <w:numPr>
          <w:ilvl w:val="1"/>
          <w:numId w:val="31"/>
        </w:numPr>
        <w:suppressAutoHyphens w:val="0"/>
        <w:outlineLvl w:val="9"/>
        <w:rPr>
          <w:lang w:val="es-PE"/>
        </w:rPr>
      </w:pPr>
      <w:r w:rsidRPr="00F10D21">
        <w:rPr>
          <w:lang w:val="es-PE"/>
        </w:rPr>
        <w:t>Los contratos de trabajo de personal nacional o personal extranjero del CONCESIONARIO, la ejecución de dichos contratos y la resolución de los mismos se sujetan a las normas que regulan las relaciones laborales de los trabajadores de la actividad privada. Asimismo, serán de aplicación los regímenes especiales de trabajo en los supuestos que se presenten.</w:t>
      </w:r>
    </w:p>
    <w:p w:rsidR="009D3259" w:rsidRDefault="009D3259" w:rsidP="001F0BE5">
      <w:pPr>
        <w:keepNext w:val="0"/>
        <w:suppressLineNumbers/>
        <w:ind w:left="705"/>
        <w:rPr>
          <w:lang w:val="es-PE"/>
        </w:rPr>
      </w:pPr>
    </w:p>
    <w:p w:rsidR="009D3259" w:rsidRDefault="00F451A2" w:rsidP="001F0BE5">
      <w:pPr>
        <w:keepNext w:val="0"/>
        <w:suppressLineNumbers/>
        <w:ind w:left="705"/>
        <w:rPr>
          <w:lang w:val="es-PE"/>
        </w:rPr>
      </w:pPr>
      <w:r w:rsidRPr="00F10D21">
        <w:rPr>
          <w:lang w:val="es-PE"/>
        </w:rPr>
        <w:t>El CONCESIONARIO deberá cumplir estrictamente con las Leyes y Disposiciones Aplicables en materia laboral referidas a las obligaciones formales del empleador (libros de planillas, boletas de pago y otras), el pago y retención de las cotizaciones previsionales, así como las obligaciones contractuales y legales referidas a la seguridad e higiene ocupacional. Particularmente, el CONCESIONARIO deberá observar lo dispuesto en la Ley 29783, Ley de Seguridad y Salud en el Trabajo, su reglamento y sus normas modificatorias y complementarias.</w:t>
      </w:r>
    </w:p>
    <w:p w:rsidR="009D3259" w:rsidRDefault="009D3259" w:rsidP="001F0BE5">
      <w:pPr>
        <w:keepNext w:val="0"/>
        <w:suppressLineNumbers/>
        <w:ind w:left="705"/>
        <w:rPr>
          <w:lang w:val="es-PE"/>
        </w:rPr>
      </w:pPr>
    </w:p>
    <w:p w:rsidR="00F451A2" w:rsidRPr="00F10D21" w:rsidRDefault="00F451A2" w:rsidP="008E613B">
      <w:pPr>
        <w:keepNext w:val="0"/>
        <w:numPr>
          <w:ilvl w:val="1"/>
          <w:numId w:val="31"/>
        </w:numPr>
        <w:suppressAutoHyphens w:val="0"/>
        <w:outlineLvl w:val="9"/>
        <w:rPr>
          <w:lang w:val="es-PE"/>
        </w:rPr>
      </w:pPr>
      <w:r w:rsidRPr="00F10D21">
        <w:rPr>
          <w:lang w:val="es-PE"/>
        </w:rPr>
        <w:t>En caso se produzca la Caducidad de la Concesión, el CONCESIONARIO es responsable exclusivo del pago de todos los beneficios laborales, tales como remuneraciones, condiciones de trabajo y demás beneficios convencionales o unilaterales, adeudados a sus trabajadores hasta la fecha en que se produjo la Caducidad de la Concesi</w:t>
      </w:r>
      <w:r w:rsidR="000B471A" w:rsidRPr="00F10D21">
        <w:rPr>
          <w:lang w:val="es-PE"/>
        </w:rPr>
        <w:t>ón. C</w:t>
      </w:r>
      <w:r w:rsidRPr="00F10D21">
        <w:rPr>
          <w:lang w:val="es-PE"/>
        </w:rPr>
        <w:t>onforme a lo establecido en el Capítulo XV, el CONCEDENTE no será responsable, en ningún caso, de dichos adeudos.</w:t>
      </w:r>
    </w:p>
    <w:p w:rsidR="009D3259" w:rsidRDefault="009D3259" w:rsidP="001F0BE5">
      <w:pPr>
        <w:keepNext w:val="0"/>
        <w:suppressLineNumbers/>
        <w:ind w:left="705"/>
        <w:rPr>
          <w:lang w:val="es-PE"/>
        </w:rPr>
      </w:pPr>
    </w:p>
    <w:p w:rsidR="009D3259" w:rsidRDefault="00F451A2" w:rsidP="001F0BE5">
      <w:pPr>
        <w:keepNext w:val="0"/>
        <w:suppressLineNumbers/>
        <w:ind w:left="705"/>
        <w:rPr>
          <w:lang w:val="es-PE"/>
        </w:rPr>
      </w:pPr>
      <w:r w:rsidRPr="00F10D21">
        <w:rPr>
          <w:lang w:val="es-PE"/>
        </w:rPr>
        <w:t>En el supuesto que judicialmente se ordenara al CONCEDENTE y/o SEDAPAL a pagar alguna acreencia laboral a favor de uno o más trabajadores del CONCESIONARIO, que se hubiese generado durante la vigencia de la Concesión, éstos podrán repetir contra el CONCESIONARIO.</w:t>
      </w:r>
    </w:p>
    <w:p w:rsidR="009D3259" w:rsidRDefault="009D3259" w:rsidP="001F0BE5">
      <w:pPr>
        <w:keepNext w:val="0"/>
        <w:rPr>
          <w:lang w:val="es-PE"/>
        </w:rPr>
      </w:pPr>
    </w:p>
    <w:p w:rsidR="009D3259" w:rsidRDefault="0041240B" w:rsidP="001F0BE5">
      <w:pPr>
        <w:pStyle w:val="Ttulo10"/>
        <w:keepNext w:val="0"/>
        <w:rPr>
          <w:lang w:val="es-PE"/>
        </w:rPr>
      </w:pPr>
      <w:bookmarkStart w:id="766" w:name="_Toc297794218"/>
      <w:bookmarkStart w:id="767" w:name="_Toc359428107"/>
      <w:r w:rsidRPr="00F10D21">
        <w:rPr>
          <w:lang w:val="es-PE"/>
        </w:rPr>
        <w:t xml:space="preserve">CAPÍTULO XIV: </w:t>
      </w:r>
      <w:r w:rsidRPr="00F10D21">
        <w:rPr>
          <w:lang w:val="es-PE"/>
        </w:rPr>
        <w:tab/>
        <w:t>COMPETENCIAS ADMINISTRATIVAS</w:t>
      </w:r>
      <w:bookmarkEnd w:id="766"/>
      <w:bookmarkEnd w:id="767"/>
    </w:p>
    <w:p w:rsidR="009D3259" w:rsidRDefault="002F0949" w:rsidP="001F0BE5">
      <w:pPr>
        <w:pStyle w:val="Ttulo20"/>
        <w:keepNext w:val="0"/>
      </w:pPr>
      <w:bookmarkStart w:id="768" w:name="_Toc297794219"/>
      <w:bookmarkStart w:id="769" w:name="_Toc359428108"/>
      <w:r w:rsidRPr="00F10D21">
        <w:t>DISPOSICIONES COMUNES</w:t>
      </w:r>
      <w:bookmarkEnd w:id="768"/>
      <w:bookmarkEnd w:id="769"/>
    </w:p>
    <w:p w:rsidR="009D3259" w:rsidRDefault="009D3259" w:rsidP="001F0BE5">
      <w:pPr>
        <w:keepNext w:val="0"/>
        <w:suppressLineNumbers/>
        <w:rPr>
          <w:lang w:val="es-PE"/>
        </w:rPr>
      </w:pPr>
    </w:p>
    <w:p w:rsidR="002F0949" w:rsidRPr="00F10D21" w:rsidRDefault="002F0949" w:rsidP="008E613B">
      <w:pPr>
        <w:keepNext w:val="0"/>
        <w:numPr>
          <w:ilvl w:val="1"/>
          <w:numId w:val="34"/>
        </w:numPr>
        <w:suppressAutoHyphens w:val="0"/>
        <w:outlineLvl w:val="9"/>
        <w:rPr>
          <w:lang w:val="es-PE"/>
        </w:rPr>
      </w:pPr>
      <w:r w:rsidRPr="00F10D21">
        <w:rPr>
          <w:lang w:val="es-PE"/>
        </w:rPr>
        <w:lastRenderedPageBreak/>
        <w:t>El ejercicio de las funciones que en virtud de este Contrato y las normas legales pertinentes deben cumplir el CONCEDENTE y SEDAPAL, en ningún caso estará sujeto a autorizaciones, permisos o cualquier manifestación de voluntad del CONCESIONARIO. Éste deberá prestar toda su colaboración para facilitar el cumplimiento de dichas funciones. El CONCEDENTE y SEDAPAL realizarán las inspecciones, revisiones y acciones similares, conforme a este Contrato y las Leyes y Disposiciones Aplicables, para lo cual el CONCESIONARIO brind</w:t>
      </w:r>
      <w:r w:rsidR="00744C53" w:rsidRPr="00F10D21">
        <w:rPr>
          <w:lang w:val="es-PE"/>
        </w:rPr>
        <w:t>ará las facilidades necesarias.</w:t>
      </w:r>
    </w:p>
    <w:p w:rsidR="009D3259" w:rsidRDefault="009D3259" w:rsidP="001F0BE5">
      <w:pPr>
        <w:keepNext w:val="0"/>
        <w:suppressLineNumbers/>
        <w:ind w:left="705"/>
        <w:rPr>
          <w:lang w:val="es-PE"/>
        </w:rPr>
      </w:pPr>
    </w:p>
    <w:p w:rsidR="002F0949" w:rsidRPr="00F10D21" w:rsidRDefault="002F0949" w:rsidP="008E613B">
      <w:pPr>
        <w:keepNext w:val="0"/>
        <w:numPr>
          <w:ilvl w:val="1"/>
          <w:numId w:val="34"/>
        </w:numPr>
        <w:suppressAutoHyphens w:val="0"/>
        <w:outlineLvl w:val="9"/>
        <w:rPr>
          <w:lang w:val="es-PE"/>
        </w:rPr>
      </w:pPr>
      <w:r w:rsidRPr="00F10D21">
        <w:rPr>
          <w:lang w:val="es-PE"/>
        </w:rPr>
        <w:t>El CONCESIONARIO cumplirá con todos los requerimientos de información y procedimientos establecidos en este Contrato o por establecerse por el CONCEDENTE, en las materias de su competencia, de conformidad con lo establecido en las Leyes y Disposiciones Aplicables.</w:t>
      </w:r>
    </w:p>
    <w:p w:rsidR="009D3259" w:rsidRDefault="009D3259" w:rsidP="001F0BE5">
      <w:pPr>
        <w:keepNext w:val="0"/>
        <w:suppressLineNumbers/>
        <w:ind w:left="705"/>
        <w:rPr>
          <w:lang w:val="es-PE"/>
        </w:rPr>
      </w:pPr>
    </w:p>
    <w:p w:rsidR="009D3259" w:rsidRDefault="002F0949" w:rsidP="001F0BE5">
      <w:pPr>
        <w:keepNext w:val="0"/>
        <w:suppressLineNumbers/>
        <w:ind w:left="705"/>
        <w:rPr>
          <w:lang w:val="es-PE"/>
        </w:rPr>
      </w:pPr>
      <w:r w:rsidRPr="00F10D21">
        <w:rPr>
          <w:lang w:val="es-PE"/>
        </w:rPr>
        <w:t>El CONCESIONARIO deberá presentar los informes periódicos, estadísticas y cualquier otro dato con relación a sus actividades y operaciones, en las formas y plazos que establezca el Contrato. En los casos en que no exista un plazo establecido en el Contrato, el CONCEDENTE deberá solicitar los informes atendiendo a un criterio de razonabilidad.</w:t>
      </w:r>
    </w:p>
    <w:p w:rsidR="009D3259" w:rsidRDefault="009D3259" w:rsidP="001F0BE5">
      <w:pPr>
        <w:keepNext w:val="0"/>
        <w:suppressLineNumbers/>
        <w:ind w:left="705"/>
        <w:rPr>
          <w:lang w:val="es-PE"/>
        </w:rPr>
      </w:pPr>
    </w:p>
    <w:p w:rsidR="009D3259" w:rsidRDefault="002F0949" w:rsidP="001F0BE5">
      <w:pPr>
        <w:keepNext w:val="0"/>
        <w:suppressLineNumbers/>
        <w:ind w:left="705"/>
        <w:rPr>
          <w:lang w:val="es-PE"/>
        </w:rPr>
      </w:pPr>
      <w:r w:rsidRPr="00F10D21">
        <w:rPr>
          <w:lang w:val="es-PE"/>
        </w:rPr>
        <w:t>El CONCESIONARIO deberá facilitar la revisión de su documentación, archivos y otros datos que requieran el CONCEDENTE y SEDAPAL, con el fin de vigilar y hacer valer los términos del presente Contrato, conforme a éste, y a las Le</w:t>
      </w:r>
      <w:r w:rsidR="00744C53" w:rsidRPr="00F10D21">
        <w:rPr>
          <w:lang w:val="es-PE"/>
        </w:rPr>
        <w:t>yes y Disposiciones Aplicables.</w:t>
      </w:r>
    </w:p>
    <w:p w:rsidR="009D3259" w:rsidRDefault="009D3259" w:rsidP="001F0BE5">
      <w:pPr>
        <w:keepNext w:val="0"/>
        <w:rPr>
          <w:lang w:val="es-PE"/>
        </w:rPr>
      </w:pPr>
    </w:p>
    <w:p w:rsidR="009D3259" w:rsidRDefault="0041240B" w:rsidP="001F0BE5">
      <w:pPr>
        <w:pStyle w:val="Ttulo10"/>
        <w:keepNext w:val="0"/>
        <w:rPr>
          <w:lang w:val="es-PE"/>
        </w:rPr>
      </w:pPr>
      <w:bookmarkStart w:id="770" w:name="_Toc297794220"/>
      <w:bookmarkStart w:id="771" w:name="_Toc359428109"/>
      <w:r w:rsidRPr="00F10D21">
        <w:rPr>
          <w:lang w:val="es-PE"/>
        </w:rPr>
        <w:t xml:space="preserve">CAPÍTULO XV: </w:t>
      </w:r>
      <w:r w:rsidRPr="00F10D21">
        <w:rPr>
          <w:lang w:val="es-PE"/>
        </w:rPr>
        <w:tab/>
        <w:t>CADUCIDAD DE LA CONCESIÓN</w:t>
      </w:r>
      <w:bookmarkEnd w:id="770"/>
      <w:bookmarkEnd w:id="771"/>
    </w:p>
    <w:p w:rsidR="009D3259" w:rsidRDefault="002F0949" w:rsidP="001F0BE5">
      <w:pPr>
        <w:pStyle w:val="Ttulo20"/>
        <w:keepNext w:val="0"/>
      </w:pPr>
      <w:bookmarkStart w:id="772" w:name="_Toc297794221"/>
      <w:bookmarkStart w:id="773" w:name="_Toc359428110"/>
      <w:r w:rsidRPr="00F10D21">
        <w:t>CAUSALES DE CADUCIDAD</w:t>
      </w:r>
      <w:bookmarkEnd w:id="772"/>
      <w:bookmarkEnd w:id="773"/>
    </w:p>
    <w:p w:rsidR="009D3259" w:rsidRDefault="009D3259" w:rsidP="001F0BE5">
      <w:pPr>
        <w:keepNext w:val="0"/>
        <w:ind w:hanging="709"/>
        <w:rPr>
          <w:lang w:val="es-PE"/>
        </w:rPr>
      </w:pPr>
    </w:p>
    <w:p w:rsidR="002F0949" w:rsidRDefault="002F0949" w:rsidP="008E613B">
      <w:pPr>
        <w:keepNext w:val="0"/>
        <w:numPr>
          <w:ilvl w:val="1"/>
          <w:numId w:val="37"/>
        </w:numPr>
        <w:suppressAutoHyphens w:val="0"/>
        <w:outlineLvl w:val="9"/>
        <w:rPr>
          <w:lang w:val="es-PE"/>
        </w:rPr>
      </w:pPr>
      <w:r w:rsidRPr="00F10D21">
        <w:rPr>
          <w:lang w:val="es-PE"/>
        </w:rPr>
        <w:t>El presente Contrato sólo podrá declararse terminado por la ocurrencia de alguna(s) de las siguientes causales:</w:t>
      </w:r>
    </w:p>
    <w:p w:rsidR="009D3259" w:rsidRDefault="009D3259" w:rsidP="001F0BE5">
      <w:pPr>
        <w:keepNext w:val="0"/>
        <w:suppressAutoHyphens w:val="0"/>
        <w:ind w:left="705"/>
        <w:outlineLvl w:val="9"/>
        <w:rPr>
          <w:lang w:val="es-PE"/>
        </w:rPr>
      </w:pPr>
    </w:p>
    <w:p w:rsidR="009D3259" w:rsidRDefault="009D3259" w:rsidP="001F0BE5">
      <w:pPr>
        <w:keepNext w:val="0"/>
        <w:rPr>
          <w:lang w:val="es-PE"/>
        </w:rPr>
      </w:pPr>
    </w:p>
    <w:p w:rsidR="002F0949" w:rsidRPr="00F10D21" w:rsidRDefault="002F0949" w:rsidP="008E613B">
      <w:pPr>
        <w:keepNext w:val="0"/>
        <w:numPr>
          <w:ilvl w:val="2"/>
          <w:numId w:val="37"/>
        </w:numPr>
        <w:suppressAutoHyphens w:val="0"/>
        <w:outlineLvl w:val="9"/>
        <w:rPr>
          <w:lang w:val="es-PE"/>
        </w:rPr>
      </w:pPr>
      <w:r w:rsidRPr="00F10D21">
        <w:rPr>
          <w:u w:val="single"/>
          <w:lang w:val="es-PE"/>
        </w:rPr>
        <w:t>Término por Vencimiento del Plazo</w:t>
      </w:r>
    </w:p>
    <w:p w:rsidR="009D3259" w:rsidRDefault="002F0949" w:rsidP="001F0BE5">
      <w:pPr>
        <w:keepNext w:val="0"/>
        <w:ind w:left="705"/>
        <w:rPr>
          <w:lang w:val="es-PE"/>
        </w:rPr>
      </w:pPr>
      <w:r w:rsidRPr="00F10D21">
        <w:rPr>
          <w:lang w:val="es-PE"/>
        </w:rPr>
        <w:t xml:space="preserve">La Concesión caducará al vencimiento del plazo establecido en el Capítulo IV, salvo por lo previsto en la Cláusula </w:t>
      </w:r>
      <w:fldSimple w:instr=" REF _Ref297724027 \r \h  \* MERGEFORMAT ">
        <w:r w:rsidR="00195394" w:rsidRPr="00195394">
          <w:rPr>
            <w:lang w:val="es-PE"/>
          </w:rPr>
          <w:t>4.2</w:t>
        </w:r>
      </w:fldSimple>
      <w:r w:rsidRPr="00F10D21">
        <w:rPr>
          <w:lang w:val="es-PE"/>
        </w:rPr>
        <w:t xml:space="preserve"> del Contrato. Una vez que haya vencido el plazo de la Concesión, la posesión de los Bienes de la Concesión </w:t>
      </w:r>
      <w:proofErr w:type="gramStart"/>
      <w:r w:rsidRPr="00F10D21">
        <w:rPr>
          <w:lang w:val="es-PE"/>
        </w:rPr>
        <w:t>revertirán</w:t>
      </w:r>
      <w:proofErr w:type="gramEnd"/>
      <w:r w:rsidRPr="00F10D21">
        <w:rPr>
          <w:lang w:val="es-PE"/>
        </w:rPr>
        <w:t xml:space="preserve"> a favor del CONCEDENTE, o de quien éste designe.</w:t>
      </w:r>
    </w:p>
    <w:p w:rsidR="009D3259" w:rsidRDefault="009D3259" w:rsidP="001F0BE5">
      <w:pPr>
        <w:keepNext w:val="0"/>
        <w:ind w:left="705"/>
        <w:rPr>
          <w:lang w:val="es-PE"/>
        </w:rPr>
      </w:pPr>
    </w:p>
    <w:p w:rsidR="009D3259" w:rsidRDefault="009D3259" w:rsidP="001F0BE5">
      <w:pPr>
        <w:keepNext w:val="0"/>
        <w:rPr>
          <w:lang w:val="es-PE"/>
        </w:rPr>
      </w:pPr>
    </w:p>
    <w:p w:rsidR="002F0949" w:rsidRPr="00F10D21" w:rsidRDefault="002F0949" w:rsidP="008E613B">
      <w:pPr>
        <w:keepNext w:val="0"/>
        <w:numPr>
          <w:ilvl w:val="2"/>
          <w:numId w:val="37"/>
        </w:numPr>
        <w:suppressAutoHyphens w:val="0"/>
        <w:outlineLvl w:val="9"/>
        <w:rPr>
          <w:u w:val="single"/>
          <w:lang w:val="es-PE"/>
        </w:rPr>
      </w:pPr>
      <w:r w:rsidRPr="00F10D21">
        <w:rPr>
          <w:u w:val="single"/>
          <w:lang w:val="es-PE"/>
        </w:rPr>
        <w:t>Término por Mutuo Acuerdo</w:t>
      </w:r>
    </w:p>
    <w:p w:rsidR="009D3259" w:rsidRDefault="009D3259" w:rsidP="001F0BE5">
      <w:pPr>
        <w:keepNext w:val="0"/>
        <w:ind w:left="720"/>
        <w:rPr>
          <w:lang w:val="es-PE"/>
        </w:rPr>
      </w:pPr>
    </w:p>
    <w:p w:rsidR="009D3259" w:rsidRDefault="002F0949" w:rsidP="001F0BE5">
      <w:pPr>
        <w:keepNext w:val="0"/>
        <w:ind w:left="705"/>
        <w:rPr>
          <w:lang w:val="es-PE"/>
        </w:rPr>
      </w:pPr>
      <w:r w:rsidRPr="00F10D21">
        <w:rPr>
          <w:lang w:val="es-PE"/>
        </w:rPr>
        <w:t>El Contrato caducará en cualquier momento, por acuerdo escrito entre el CONCESIONARIO y el CONCEDENTE. Como mínimo sesenta (60) Días antes de la adopción del acuerdo, las Partes deberán comunicar a los Ac</w:t>
      </w:r>
      <w:r w:rsidR="00744C53" w:rsidRPr="00F10D21">
        <w:rPr>
          <w:lang w:val="es-PE"/>
        </w:rPr>
        <w:t>reedores Permitidos este hecho.</w:t>
      </w:r>
    </w:p>
    <w:p w:rsidR="009D3259" w:rsidRDefault="009D3259" w:rsidP="001F0BE5">
      <w:pPr>
        <w:keepNext w:val="0"/>
        <w:ind w:left="705"/>
        <w:rPr>
          <w:lang w:val="es-PE"/>
        </w:rPr>
      </w:pPr>
    </w:p>
    <w:p w:rsidR="009D3259" w:rsidRDefault="009D3259" w:rsidP="001F0BE5">
      <w:pPr>
        <w:keepNext w:val="0"/>
        <w:rPr>
          <w:u w:val="single"/>
          <w:lang w:val="es-PE"/>
        </w:rPr>
      </w:pPr>
    </w:p>
    <w:p w:rsidR="002F0949" w:rsidRPr="00F10D21" w:rsidRDefault="002F0949" w:rsidP="008E613B">
      <w:pPr>
        <w:keepNext w:val="0"/>
        <w:numPr>
          <w:ilvl w:val="2"/>
          <w:numId w:val="37"/>
        </w:numPr>
        <w:suppressAutoHyphens w:val="0"/>
        <w:outlineLvl w:val="9"/>
        <w:rPr>
          <w:u w:val="single"/>
          <w:lang w:val="es-PE"/>
        </w:rPr>
      </w:pPr>
      <w:bookmarkStart w:id="774" w:name="_Ref297722480"/>
      <w:r w:rsidRPr="00F10D21">
        <w:rPr>
          <w:u w:val="single"/>
          <w:lang w:val="es-PE"/>
        </w:rPr>
        <w:t>Término por Incumplimiento del CONCESIONARIO</w:t>
      </w:r>
      <w:bookmarkEnd w:id="774"/>
    </w:p>
    <w:p w:rsidR="009D3259" w:rsidRDefault="009D3259" w:rsidP="001F0BE5">
      <w:pPr>
        <w:keepNext w:val="0"/>
        <w:ind w:left="720"/>
        <w:rPr>
          <w:lang w:val="es-PE"/>
        </w:rPr>
      </w:pPr>
    </w:p>
    <w:p w:rsidR="009D3259" w:rsidRDefault="002F0949" w:rsidP="001F0BE5">
      <w:pPr>
        <w:keepNext w:val="0"/>
        <w:ind w:left="705"/>
        <w:rPr>
          <w:lang w:val="es-PE"/>
        </w:rPr>
      </w:pPr>
      <w:r w:rsidRPr="00F10D21">
        <w:rPr>
          <w:lang w:val="es-PE"/>
        </w:rPr>
        <w:t xml:space="preserve">El Contrato terminará anticipadamente en caso que el CONCESIONARIO incurra en incumplimiento grave de sus obligaciones contractuales. Sin perjuicio de las </w:t>
      </w:r>
      <w:r w:rsidRPr="00F10D21">
        <w:rPr>
          <w:lang w:val="es-PE"/>
        </w:rPr>
        <w:lastRenderedPageBreak/>
        <w:t>penalidades que procedan, se considerarán como causales de incumplimiento grave de las obligaciones del CONCESIONARIO, las siguientes:</w:t>
      </w:r>
    </w:p>
    <w:p w:rsidR="009D3259" w:rsidRDefault="009D3259" w:rsidP="001F0BE5">
      <w:pPr>
        <w:keepNext w:val="0"/>
        <w:ind w:left="705"/>
        <w:rPr>
          <w:lang w:val="es-PE"/>
        </w:rPr>
      </w:pPr>
    </w:p>
    <w:p w:rsidR="009D3259" w:rsidRDefault="009D3259" w:rsidP="001F0BE5">
      <w:pPr>
        <w:keepNext w:val="0"/>
        <w:rPr>
          <w:lang w:val="es-PE"/>
        </w:rPr>
      </w:pPr>
    </w:p>
    <w:p w:rsidR="002F0949" w:rsidRPr="00F10D21" w:rsidRDefault="002F0949" w:rsidP="008E613B">
      <w:pPr>
        <w:keepNext w:val="0"/>
        <w:numPr>
          <w:ilvl w:val="0"/>
          <w:numId w:val="35"/>
        </w:numPr>
        <w:suppressAutoHyphens w:val="0"/>
        <w:outlineLvl w:val="9"/>
        <w:rPr>
          <w:lang w:val="es-PE"/>
        </w:rPr>
      </w:pPr>
      <w:r w:rsidRPr="00F10D21">
        <w:rPr>
          <w:lang w:val="es-PE"/>
        </w:rPr>
        <w:t>La terminación anticipada del Contrato de Prestación de Servicios, en el supuesto a que se refiere la Cláusula</w:t>
      </w:r>
      <w:r w:rsidR="00D93B84">
        <w:rPr>
          <w:lang w:val="es-PE"/>
        </w:rPr>
        <w:t xml:space="preserve"> 13.2</w:t>
      </w:r>
      <w:r w:rsidRPr="00F10D21">
        <w:rPr>
          <w:lang w:val="es-PE"/>
        </w:rPr>
        <w:t>del mismo.</w:t>
      </w:r>
    </w:p>
    <w:p w:rsidR="002F0949" w:rsidRPr="00F10D21" w:rsidRDefault="002F0949" w:rsidP="008E613B">
      <w:pPr>
        <w:keepNext w:val="0"/>
        <w:numPr>
          <w:ilvl w:val="0"/>
          <w:numId w:val="35"/>
        </w:numPr>
        <w:suppressAutoHyphens w:val="0"/>
        <w:outlineLvl w:val="9"/>
        <w:rPr>
          <w:lang w:val="es-PE"/>
        </w:rPr>
      </w:pPr>
      <w:r w:rsidRPr="00F10D21">
        <w:rPr>
          <w:lang w:val="es-PE"/>
        </w:rPr>
        <w:t>El incumplimiento de las reglas para la participación del Socio Estratégico, establecidas en el Capítulo III del Contrato.</w:t>
      </w:r>
    </w:p>
    <w:p w:rsidR="002F0949" w:rsidRPr="00F10D21" w:rsidRDefault="002F0949" w:rsidP="008E613B">
      <w:pPr>
        <w:keepNext w:val="0"/>
        <w:numPr>
          <w:ilvl w:val="0"/>
          <w:numId w:val="35"/>
        </w:numPr>
        <w:suppressAutoHyphens w:val="0"/>
        <w:outlineLvl w:val="9"/>
        <w:rPr>
          <w:lang w:val="es-PE"/>
        </w:rPr>
      </w:pPr>
      <w:r w:rsidRPr="00F10D21">
        <w:rPr>
          <w:lang w:val="es-PE"/>
        </w:rPr>
        <w:t xml:space="preserve">La no concurrencia a la Toma de Posesión de los </w:t>
      </w:r>
      <w:r w:rsidR="00540550" w:rsidRPr="00F10D21">
        <w:rPr>
          <w:lang w:val="es-PE"/>
        </w:rPr>
        <w:t>Bienes de la Concesión</w:t>
      </w:r>
      <w:r w:rsidRPr="00F10D21">
        <w:rPr>
          <w:lang w:val="es-PE"/>
        </w:rPr>
        <w:t xml:space="preserve"> en el plazo y en la forma prevista para tal efecto, por causas imputables al CONCESIONARIO.</w:t>
      </w:r>
    </w:p>
    <w:p w:rsidR="002F0949" w:rsidRPr="00F10D21" w:rsidRDefault="002F0949" w:rsidP="008E613B">
      <w:pPr>
        <w:keepNext w:val="0"/>
        <w:numPr>
          <w:ilvl w:val="0"/>
          <w:numId w:val="35"/>
        </w:numPr>
        <w:suppressAutoHyphens w:val="0"/>
        <w:outlineLvl w:val="9"/>
        <w:rPr>
          <w:lang w:val="es-PE"/>
        </w:rPr>
      </w:pPr>
      <w:r w:rsidRPr="00F10D21">
        <w:rPr>
          <w:lang w:val="es-PE"/>
        </w:rPr>
        <w:t>La transferencia de los derechos del CONCESIONARIO derivados del presente Contrato, así como la cesión de su posición contractual sin autorización previa y por escrito del CONCEDENTE.</w:t>
      </w:r>
    </w:p>
    <w:p w:rsidR="002F0949" w:rsidRPr="00F10D21" w:rsidRDefault="002F0949" w:rsidP="008E613B">
      <w:pPr>
        <w:keepNext w:val="0"/>
        <w:numPr>
          <w:ilvl w:val="0"/>
          <w:numId w:val="35"/>
        </w:numPr>
        <w:suppressAutoHyphens w:val="0"/>
        <w:outlineLvl w:val="9"/>
        <w:rPr>
          <w:lang w:val="es-PE"/>
        </w:rPr>
      </w:pPr>
      <w:r w:rsidRPr="00F10D21">
        <w:rPr>
          <w:lang w:val="es-PE"/>
        </w:rPr>
        <w:t>El inicio, a instancia del CONCESIONARIO, de un proceso societario, administrativo o judicial para su disolución o liquidación.</w:t>
      </w:r>
    </w:p>
    <w:p w:rsidR="002F0949" w:rsidRPr="00F10D21" w:rsidRDefault="002F0949" w:rsidP="008E613B">
      <w:pPr>
        <w:keepNext w:val="0"/>
        <w:numPr>
          <w:ilvl w:val="0"/>
          <w:numId w:val="35"/>
        </w:numPr>
        <w:suppressAutoHyphens w:val="0"/>
        <w:outlineLvl w:val="9"/>
        <w:rPr>
          <w:lang w:val="es-PE"/>
        </w:rPr>
      </w:pPr>
      <w:r w:rsidRPr="00F10D21">
        <w:rPr>
          <w:lang w:val="es-PE"/>
        </w:rPr>
        <w:t xml:space="preserve">La disposición de los </w:t>
      </w:r>
      <w:r w:rsidR="00540550" w:rsidRPr="00F10D21">
        <w:rPr>
          <w:lang w:val="es-PE"/>
        </w:rPr>
        <w:t>Bienes de la Concesión</w:t>
      </w:r>
      <w:r w:rsidRPr="00F10D21">
        <w:rPr>
          <w:lang w:val="es-PE"/>
        </w:rPr>
        <w:t xml:space="preserve"> en forma distinta a lo previsto en el presente Contrato y en el Contrato de Prestación de Servicios, sin autorización previa y por escrito del CONCEDENTE.</w:t>
      </w:r>
    </w:p>
    <w:p w:rsidR="002F0949" w:rsidRPr="00F10D21" w:rsidRDefault="002F0949" w:rsidP="008E613B">
      <w:pPr>
        <w:keepNext w:val="0"/>
        <w:numPr>
          <w:ilvl w:val="0"/>
          <w:numId w:val="35"/>
        </w:numPr>
        <w:suppressAutoHyphens w:val="0"/>
        <w:outlineLvl w:val="9"/>
        <w:rPr>
          <w:lang w:val="es-PE"/>
        </w:rPr>
      </w:pPr>
      <w:r w:rsidRPr="00F10D21">
        <w:rPr>
          <w:lang w:val="es-PE"/>
        </w:rPr>
        <w:t>La expedición de una orden judicial consentida o ejecutoriada, imputable al CONCESIONARIO que le impida realizar una parte sustancial de su negocio o que le imponga un embargo, gravamen o secuestro que afecte en todo o en parte sustancial a los Bienes de la Concesión, siempre que cualquiera de estas medidas se mantenga vigente durante más de sesenta (60) Días Calendario.</w:t>
      </w:r>
    </w:p>
    <w:p w:rsidR="002F0949" w:rsidRPr="00F10D21" w:rsidRDefault="002F0949" w:rsidP="008E613B">
      <w:pPr>
        <w:keepNext w:val="0"/>
        <w:numPr>
          <w:ilvl w:val="0"/>
          <w:numId w:val="35"/>
        </w:numPr>
        <w:suppressAutoHyphens w:val="0"/>
        <w:outlineLvl w:val="9"/>
        <w:rPr>
          <w:lang w:val="es-PE"/>
        </w:rPr>
      </w:pPr>
      <w:r w:rsidRPr="00F10D21">
        <w:rPr>
          <w:lang w:val="es-PE"/>
        </w:rPr>
        <w:t xml:space="preserve">La no subsanación de las observaciones a que se refiere la Cláusula </w:t>
      </w:r>
      <w:fldSimple w:instr=" REF _Ref303266863 \n \h  \* MERGEFORMAT ">
        <w:r w:rsidR="00195394" w:rsidRPr="00195394">
          <w:rPr>
            <w:lang w:val="es-PE"/>
          </w:rPr>
          <w:t>6.36</w:t>
        </w:r>
      </w:fldSimple>
      <w:r w:rsidRPr="00F10D21">
        <w:rPr>
          <w:lang w:val="es-PE"/>
        </w:rPr>
        <w:t xml:space="preserve"> del presente Contrato, en los plazos establecidos, siempre que afecten el correcto funcionamiento de la Infraestructura Sanitaria</w:t>
      </w:r>
      <w:r w:rsidR="00744C53" w:rsidRPr="00F10D21">
        <w:rPr>
          <w:lang w:val="es-PE"/>
        </w:rPr>
        <w:t>.</w:t>
      </w:r>
    </w:p>
    <w:p w:rsidR="002F0949" w:rsidRPr="00F10D21" w:rsidRDefault="002F0949" w:rsidP="008E613B">
      <w:pPr>
        <w:keepNext w:val="0"/>
        <w:numPr>
          <w:ilvl w:val="0"/>
          <w:numId w:val="35"/>
        </w:numPr>
        <w:suppressAutoHyphens w:val="0"/>
        <w:outlineLvl w:val="9"/>
        <w:rPr>
          <w:lang w:val="es-PE"/>
        </w:rPr>
      </w:pPr>
      <w:r w:rsidRPr="00F10D21">
        <w:rPr>
          <w:lang w:val="es-PE"/>
        </w:rPr>
        <w:t xml:space="preserve">No concretar el Cierre Financiero por responsabilidad del CONCESIONARIO, de acuerdo a lo establecido en las Cláusulas </w:t>
      </w:r>
      <w:fldSimple w:instr=" REF _Ref297719610 \r \h  \* MERGEFORMAT ">
        <w:r w:rsidR="00195394" w:rsidRPr="00195394">
          <w:rPr>
            <w:lang w:val="es-PE"/>
          </w:rPr>
          <w:t>6.45</w:t>
        </w:r>
      </w:fldSimple>
      <w:r w:rsidRPr="00F10D21">
        <w:rPr>
          <w:lang w:val="es-PE"/>
        </w:rPr>
        <w:t xml:space="preserve"> a</w:t>
      </w:r>
      <w:r w:rsidR="004D0203" w:rsidRPr="00F10D21">
        <w:rPr>
          <w:lang w:val="es-PE"/>
        </w:rPr>
        <w:t xml:space="preserve"> la</w:t>
      </w:r>
      <w:fldSimple w:instr=" REF _Ref297724358 \r \h  \* MERGEFORMAT ">
        <w:r w:rsidR="00195394" w:rsidRPr="00195394">
          <w:rPr>
            <w:lang w:val="es-PE"/>
          </w:rPr>
          <w:t>6.48</w:t>
        </w:r>
      </w:fldSimple>
      <w:r w:rsidRPr="00F10D21">
        <w:rPr>
          <w:lang w:val="es-PE"/>
        </w:rPr>
        <w:t xml:space="preserve"> del presente Contrato.</w:t>
      </w:r>
    </w:p>
    <w:p w:rsidR="002F0949" w:rsidRPr="00F10D21" w:rsidRDefault="002F0949" w:rsidP="008E613B">
      <w:pPr>
        <w:keepNext w:val="0"/>
        <w:numPr>
          <w:ilvl w:val="0"/>
          <w:numId w:val="35"/>
        </w:numPr>
        <w:suppressAutoHyphens w:val="0"/>
        <w:outlineLvl w:val="9"/>
        <w:rPr>
          <w:lang w:val="es-PE"/>
        </w:rPr>
      </w:pPr>
      <w:r w:rsidRPr="00F10D21">
        <w:rPr>
          <w:lang w:val="es-PE"/>
        </w:rPr>
        <w:t>No iniciar la Construcción de las Obras, por causas imputables al CONCESIONARIO, dentro del plazo establecido en el presente Contrato.</w:t>
      </w:r>
    </w:p>
    <w:p w:rsidR="002F0949" w:rsidRPr="00F10D21" w:rsidRDefault="002F0949" w:rsidP="008E613B">
      <w:pPr>
        <w:keepNext w:val="0"/>
        <w:numPr>
          <w:ilvl w:val="0"/>
          <w:numId w:val="35"/>
        </w:numPr>
        <w:suppressAutoHyphens w:val="0"/>
        <w:outlineLvl w:val="9"/>
        <w:rPr>
          <w:lang w:val="es-PE"/>
        </w:rPr>
      </w:pPr>
      <w:r w:rsidRPr="00F10D21">
        <w:rPr>
          <w:lang w:val="es-PE"/>
        </w:rPr>
        <w:t>No verificarse el Inicio de la Operación, por causas imputables al CONCESIONARIO, dentro del plazo establecido en el presente Contrato.</w:t>
      </w:r>
    </w:p>
    <w:p w:rsidR="002F0949" w:rsidRPr="00F10D21" w:rsidRDefault="002F0949" w:rsidP="008E613B">
      <w:pPr>
        <w:keepNext w:val="0"/>
        <w:numPr>
          <w:ilvl w:val="0"/>
          <w:numId w:val="35"/>
        </w:numPr>
        <w:suppressAutoHyphens w:val="0"/>
        <w:outlineLvl w:val="9"/>
        <w:rPr>
          <w:lang w:val="es-PE"/>
        </w:rPr>
      </w:pPr>
      <w:bookmarkStart w:id="775" w:name="_Ref297722494"/>
      <w:r w:rsidRPr="00F10D21">
        <w:rPr>
          <w:lang w:val="es-PE"/>
        </w:rPr>
        <w:t>El incumplimiento del CONCESIONARIO de otorgar o renovar la Garantía</w:t>
      </w:r>
      <w:r w:rsidR="00C96ABB">
        <w:rPr>
          <w:lang w:val="es-PE"/>
        </w:rPr>
        <w:t xml:space="preserve">  </w:t>
      </w:r>
      <w:r w:rsidR="00BF793D" w:rsidRPr="00491498">
        <w:rPr>
          <w:lang w:val="es-PE"/>
        </w:rPr>
        <w:t>de Fiel Cumplimiento del Contrato de Concesión</w:t>
      </w:r>
      <w:r w:rsidRPr="00F10D21">
        <w:rPr>
          <w:lang w:val="es-PE"/>
        </w:rPr>
        <w:t>, o de renovar o pagar el costo de las pólizas de seguros exigidas en el presente Contrato o si cualquiera de ellas fuera emitida en términos y condiciones distintas a las pactadas en el Contrato.</w:t>
      </w:r>
      <w:bookmarkEnd w:id="775"/>
    </w:p>
    <w:p w:rsidR="002F0949" w:rsidRDefault="002F0949" w:rsidP="008E613B">
      <w:pPr>
        <w:keepNext w:val="0"/>
        <w:numPr>
          <w:ilvl w:val="0"/>
          <w:numId w:val="35"/>
        </w:numPr>
        <w:suppressAutoHyphens w:val="0"/>
        <w:outlineLvl w:val="9"/>
        <w:rPr>
          <w:lang w:val="es-PE"/>
        </w:rPr>
      </w:pPr>
      <w:r w:rsidRPr="00F10D21">
        <w:rPr>
          <w:lang w:val="es-PE"/>
        </w:rPr>
        <w:t>La grave alteración del ambiente de acuerdo a la valoración de los Impactos Ambientales establecidos en el EIA, del patrimonio histórico y/o de los recursos naturales, producto de la vulneración dolosa o culposa por parte del CONCESIONARIO de las recomendaciones del EIA, y verificada por la Autoridad Gubernamental Competente, según corresponda.</w:t>
      </w:r>
    </w:p>
    <w:p w:rsidR="007D5879" w:rsidRPr="00F10D21" w:rsidRDefault="007D5879" w:rsidP="008E613B">
      <w:pPr>
        <w:keepNext w:val="0"/>
        <w:numPr>
          <w:ilvl w:val="0"/>
          <w:numId w:val="35"/>
        </w:numPr>
        <w:suppressAutoHyphens w:val="0"/>
        <w:outlineLvl w:val="9"/>
        <w:rPr>
          <w:lang w:val="es-PE"/>
        </w:rPr>
      </w:pPr>
      <w:bookmarkStart w:id="776" w:name="_Ref355605242"/>
      <w:r>
        <w:rPr>
          <w:lang w:val="es-PE"/>
        </w:rPr>
        <w:t>E</w:t>
      </w:r>
      <w:r w:rsidRPr="00F10D21">
        <w:rPr>
          <w:lang w:val="es-PE"/>
        </w:rPr>
        <w:t>l incumplimiento del plazo</w:t>
      </w:r>
      <w:r>
        <w:rPr>
          <w:lang w:val="es-PE"/>
        </w:rPr>
        <w:t xml:space="preserve"> de ejecución de obras</w:t>
      </w:r>
      <w:r w:rsidRPr="00F10D21">
        <w:rPr>
          <w:lang w:val="es-PE"/>
        </w:rPr>
        <w:t xml:space="preserve"> por causa imputable al CONCESIONARIO </w:t>
      </w:r>
      <w:r>
        <w:rPr>
          <w:lang w:val="es-PE"/>
        </w:rPr>
        <w:t xml:space="preserve">que </w:t>
      </w:r>
      <w:r w:rsidRPr="00F10D21">
        <w:rPr>
          <w:lang w:val="es-PE"/>
        </w:rPr>
        <w:t>genere en forma acumulada un retraso mayor a seis (6) meses en la ejecución de las Obras, contados a partir de la fecha de vencimiento del plazo total para la ejecución de las Obras o del plazo de la ampliación aprobada por el CONCEDENTE, según corresponda</w:t>
      </w:r>
      <w:r>
        <w:rPr>
          <w:lang w:val="es-PE"/>
        </w:rPr>
        <w:t>.</w:t>
      </w:r>
      <w:bookmarkEnd w:id="776"/>
    </w:p>
    <w:p w:rsidR="002F0949" w:rsidRPr="00F10D21" w:rsidRDefault="002F0949" w:rsidP="008E613B">
      <w:pPr>
        <w:keepNext w:val="0"/>
        <w:numPr>
          <w:ilvl w:val="0"/>
          <w:numId w:val="35"/>
        </w:numPr>
        <w:suppressAutoHyphens w:val="0"/>
        <w:outlineLvl w:val="9"/>
        <w:rPr>
          <w:lang w:val="es-PE"/>
        </w:rPr>
      </w:pPr>
      <w:bookmarkStart w:id="777" w:name="_Ref297722659"/>
      <w:bookmarkStart w:id="778" w:name="_Ref355605307"/>
      <w:r w:rsidRPr="00F10D21">
        <w:rPr>
          <w:lang w:val="es-PE"/>
        </w:rPr>
        <w:t xml:space="preserve">Incumplimientos que generen en forma acumulada el pago de penalidades que superen el </w:t>
      </w:r>
      <w:r w:rsidR="007D5879">
        <w:rPr>
          <w:lang w:val="es-PE"/>
        </w:rPr>
        <w:t>diez</w:t>
      </w:r>
      <w:r w:rsidR="00C96ABB">
        <w:rPr>
          <w:lang w:val="es-PE"/>
        </w:rPr>
        <w:t xml:space="preserve">  </w:t>
      </w:r>
      <w:r w:rsidRPr="00F10D21">
        <w:rPr>
          <w:lang w:val="es-PE"/>
        </w:rPr>
        <w:t>por ciento (</w:t>
      </w:r>
      <w:r w:rsidR="007D5879">
        <w:rPr>
          <w:lang w:val="es-PE"/>
        </w:rPr>
        <w:t>10</w:t>
      </w:r>
      <w:r w:rsidRPr="00F10D21">
        <w:rPr>
          <w:lang w:val="es-PE"/>
        </w:rPr>
        <w:t>%) de</w:t>
      </w:r>
      <w:r w:rsidR="007D5879">
        <w:rPr>
          <w:lang w:val="es-PE"/>
        </w:rPr>
        <w:t xml:space="preserve"> la Inversión</w:t>
      </w:r>
      <w:r w:rsidRPr="00F10D21">
        <w:rPr>
          <w:lang w:val="es-PE"/>
        </w:rPr>
        <w:t xml:space="preserve">, conforme a lo dispuesto en la Cláusula </w:t>
      </w:r>
      <w:bookmarkEnd w:id="777"/>
      <w:r w:rsidR="007340D3" w:rsidRPr="00F10D21">
        <w:rPr>
          <w:lang w:val="es-PE"/>
        </w:rPr>
        <w:t>______</w:t>
      </w:r>
      <w:bookmarkEnd w:id="778"/>
    </w:p>
    <w:p w:rsidR="002F0949" w:rsidRDefault="002F0949" w:rsidP="008E613B">
      <w:pPr>
        <w:keepNext w:val="0"/>
        <w:numPr>
          <w:ilvl w:val="0"/>
          <w:numId w:val="35"/>
        </w:numPr>
        <w:suppressAutoHyphens w:val="0"/>
        <w:outlineLvl w:val="9"/>
        <w:rPr>
          <w:lang w:val="es-PE"/>
        </w:rPr>
      </w:pPr>
      <w:r w:rsidRPr="00F10D21">
        <w:rPr>
          <w:lang w:val="es-PE"/>
        </w:rPr>
        <w:t>En caso el CONCESIONARIO no cumpla con subsanar las observaciones a que se refiere la Cláusula</w:t>
      </w:r>
      <w:r w:rsidR="007340D3" w:rsidRPr="00F10D21">
        <w:rPr>
          <w:lang w:val="es-PE"/>
        </w:rPr>
        <w:t>_______</w:t>
      </w:r>
      <w:r w:rsidRPr="00F10D21">
        <w:rPr>
          <w:lang w:val="es-PE"/>
        </w:rPr>
        <w:t>, según las especificaciones establecidas en el Contrato. O se generen en forma acumulada nuevas penalidades por un monto equivalente al ______por ciento (___%) de ______.</w:t>
      </w:r>
    </w:p>
    <w:p w:rsidR="008B4422" w:rsidRPr="00F10D21" w:rsidRDefault="008B4422">
      <w:pPr>
        <w:keepNext w:val="0"/>
        <w:suppressAutoHyphens w:val="0"/>
        <w:ind w:left="928"/>
        <w:outlineLvl w:val="9"/>
        <w:rPr>
          <w:lang w:val="es-PE"/>
        </w:rPr>
      </w:pPr>
    </w:p>
    <w:p w:rsidR="009D3259" w:rsidRDefault="009D3259" w:rsidP="001F0BE5">
      <w:pPr>
        <w:keepNext w:val="0"/>
        <w:ind w:left="705"/>
        <w:rPr>
          <w:lang w:val="es-PE"/>
        </w:rPr>
      </w:pPr>
    </w:p>
    <w:p w:rsidR="009D3259" w:rsidRDefault="002F0949" w:rsidP="001F0BE5">
      <w:pPr>
        <w:keepNext w:val="0"/>
        <w:ind w:left="705"/>
        <w:rPr>
          <w:lang w:val="es-PE"/>
        </w:rPr>
      </w:pPr>
      <w:r w:rsidRPr="00F10D21">
        <w:rPr>
          <w:lang w:val="es-PE"/>
        </w:rPr>
        <w:t xml:space="preserve">En los supuestos mencionados, el CONCEDENTE deberá comunicar al CONCESIONARIO, mediante carta notarial, el incumplimiento verificado para que éste cumpla con subsanar, conforme a lo previsto en la Cláusula </w:t>
      </w:r>
      <w:fldSimple w:instr=" REF _Ref297724502 \r \h  \* MERGEFORMAT ">
        <w:r w:rsidR="00195394" w:rsidRPr="00195394">
          <w:rPr>
            <w:lang w:val="es-PE"/>
          </w:rPr>
          <w:t>15.2</w:t>
        </w:r>
      </w:fldSimple>
      <w:r w:rsidRPr="00F10D21">
        <w:rPr>
          <w:lang w:val="es-PE"/>
        </w:rPr>
        <w:t xml:space="preserve"> del Contrato, las causales que pudieran motivar la resolución. En caso el CONCESIONARIO no subsane el incumplimiento dentro del plazo señalado, de acuerdo a lo previsto en el presente Contrato y, a satisfacción del CONCEDENTE, operará la Caducidad de la Concesión, sin perjuicio de la posibilidad de que las Partes recurran al mecanismo de solución de controversias previsto en el Capítulo XVI.</w:t>
      </w:r>
    </w:p>
    <w:p w:rsidR="009D3259" w:rsidRDefault="009D3259" w:rsidP="001F0BE5">
      <w:pPr>
        <w:keepNext w:val="0"/>
        <w:ind w:left="720"/>
        <w:rPr>
          <w:lang w:val="es-PE"/>
        </w:rPr>
      </w:pPr>
    </w:p>
    <w:p w:rsidR="008B4422" w:rsidRDefault="008B4422">
      <w:pPr>
        <w:keepNext w:val="0"/>
        <w:suppressAutoHyphens w:val="0"/>
        <w:ind w:left="720"/>
        <w:outlineLvl w:val="9"/>
        <w:rPr>
          <w:u w:val="single"/>
          <w:lang w:val="es-PE"/>
        </w:rPr>
      </w:pPr>
      <w:bookmarkStart w:id="779" w:name="_Ref297719520"/>
    </w:p>
    <w:p w:rsidR="002F0949" w:rsidRPr="00F10D21" w:rsidRDefault="002F0949" w:rsidP="008E613B">
      <w:pPr>
        <w:keepNext w:val="0"/>
        <w:numPr>
          <w:ilvl w:val="2"/>
          <w:numId w:val="37"/>
        </w:numPr>
        <w:suppressAutoHyphens w:val="0"/>
        <w:outlineLvl w:val="9"/>
        <w:rPr>
          <w:u w:val="single"/>
          <w:lang w:val="es-PE"/>
        </w:rPr>
      </w:pPr>
      <w:bookmarkStart w:id="780" w:name="_Ref355619949"/>
      <w:r w:rsidRPr="00F10D21">
        <w:rPr>
          <w:u w:val="single"/>
          <w:lang w:val="es-PE"/>
        </w:rPr>
        <w:t>Término por Incumplimiento del CONCEDENTE</w:t>
      </w:r>
      <w:bookmarkEnd w:id="779"/>
      <w:bookmarkEnd w:id="780"/>
    </w:p>
    <w:p w:rsidR="009D3259" w:rsidRDefault="009D3259" w:rsidP="001F0BE5">
      <w:pPr>
        <w:keepNext w:val="0"/>
        <w:ind w:left="720"/>
        <w:rPr>
          <w:lang w:val="es-PE"/>
        </w:rPr>
      </w:pPr>
    </w:p>
    <w:p w:rsidR="009D3259" w:rsidRDefault="002F0949" w:rsidP="001F0BE5">
      <w:pPr>
        <w:keepNext w:val="0"/>
        <w:ind w:left="705"/>
        <w:rPr>
          <w:lang w:val="es-PE"/>
        </w:rPr>
      </w:pPr>
      <w:r w:rsidRPr="00F10D21">
        <w:rPr>
          <w:lang w:val="es-PE"/>
        </w:rPr>
        <w:t>El CONCESIONARIO podrá poner término anticipadamente al Contrato en caso el CONCEDENTE incurra en incumplimiento grave de las obligaciones a su cargo, que se detalla a continuación:</w:t>
      </w:r>
    </w:p>
    <w:p w:rsidR="009D3259" w:rsidRDefault="009D3259" w:rsidP="001F0BE5">
      <w:pPr>
        <w:keepNext w:val="0"/>
        <w:ind w:left="705"/>
        <w:rPr>
          <w:lang w:val="es-PE"/>
        </w:rPr>
      </w:pPr>
    </w:p>
    <w:p w:rsidR="002F0949" w:rsidRPr="00F10D21" w:rsidRDefault="002F0949" w:rsidP="008E613B">
      <w:pPr>
        <w:keepNext w:val="0"/>
        <w:numPr>
          <w:ilvl w:val="0"/>
          <w:numId w:val="36"/>
        </w:numPr>
        <w:suppressAutoHyphens w:val="0"/>
        <w:outlineLvl w:val="9"/>
        <w:rPr>
          <w:lang w:val="es-PE"/>
        </w:rPr>
      </w:pPr>
      <w:r w:rsidRPr="00F10D21">
        <w:rPr>
          <w:lang w:val="es-PE"/>
        </w:rPr>
        <w:t>Incumplimiento del procedimiento previsto para el restablecimiento del equilibrio económico-financiero establecido en el Capítulo IX del presente Contrato.</w:t>
      </w:r>
      <w:r w:rsidRPr="00F10D21">
        <w:rPr>
          <w:lang w:val="es-PE"/>
        </w:rPr>
        <w:tab/>
      </w:r>
    </w:p>
    <w:p w:rsidR="002F0949" w:rsidRPr="00F10D21" w:rsidRDefault="002F0949" w:rsidP="008E613B">
      <w:pPr>
        <w:keepNext w:val="0"/>
        <w:numPr>
          <w:ilvl w:val="0"/>
          <w:numId w:val="36"/>
        </w:numPr>
        <w:suppressAutoHyphens w:val="0"/>
        <w:outlineLvl w:val="9"/>
        <w:rPr>
          <w:lang w:val="es-PE"/>
        </w:rPr>
      </w:pPr>
      <w:r w:rsidRPr="00F10D21">
        <w:rPr>
          <w:lang w:val="es-PE"/>
        </w:rPr>
        <w:t>Incumplimiento injustificado en la entrega de los terrenos que integren el Área de la Concesión, en el plazo establecido en el Contrato.</w:t>
      </w:r>
    </w:p>
    <w:p w:rsidR="002F0949" w:rsidRPr="00F10D21" w:rsidRDefault="002F0949" w:rsidP="008E613B">
      <w:pPr>
        <w:keepNext w:val="0"/>
        <w:numPr>
          <w:ilvl w:val="0"/>
          <w:numId w:val="36"/>
        </w:numPr>
        <w:suppressAutoHyphens w:val="0"/>
        <w:outlineLvl w:val="9"/>
        <w:rPr>
          <w:lang w:val="es-PE"/>
        </w:rPr>
      </w:pPr>
      <w:bookmarkStart w:id="781" w:name="_Ref297720705"/>
      <w:r w:rsidRPr="00F10D21">
        <w:rPr>
          <w:lang w:val="es-PE"/>
        </w:rPr>
        <w:t xml:space="preserve">Incumplimiento de la obligación de presupuestar, depositar en el Fideicomiso </w:t>
      </w:r>
      <w:r w:rsidR="00DC7636" w:rsidRPr="00F10D21">
        <w:rPr>
          <w:lang w:val="es-PE"/>
        </w:rPr>
        <w:t xml:space="preserve">de Recaudación </w:t>
      </w:r>
      <w:r w:rsidRPr="00F10D21">
        <w:rPr>
          <w:lang w:val="es-PE"/>
        </w:rPr>
        <w:t xml:space="preserve">y/o reponer el monto a que se refiere el Literal </w:t>
      </w:r>
      <w:r w:rsidR="00FB666A">
        <w:rPr>
          <w:lang w:val="es-PE"/>
        </w:rPr>
        <w:t>e</w:t>
      </w:r>
      <w:r w:rsidR="00DC7636" w:rsidRPr="00F10D21">
        <w:rPr>
          <w:lang w:val="es-PE"/>
        </w:rPr>
        <w:t xml:space="preserve">) </w:t>
      </w:r>
      <w:r w:rsidRPr="00F10D21">
        <w:rPr>
          <w:lang w:val="es-PE"/>
        </w:rPr>
        <w:t xml:space="preserve">de la Cláusula </w:t>
      </w:r>
      <w:r w:rsidR="007E67A1">
        <w:rPr>
          <w:lang w:val="es-PE"/>
        </w:rPr>
        <w:fldChar w:fldCharType="begin"/>
      </w:r>
      <w:r w:rsidR="007E67A1">
        <w:rPr>
          <w:lang w:val="es-PE"/>
        </w:rPr>
        <w:instrText xml:space="preserve"> REF _Ref359426800 \r \h </w:instrText>
      </w:r>
      <w:r w:rsidR="007E67A1">
        <w:rPr>
          <w:lang w:val="es-PE"/>
        </w:rPr>
      </w:r>
      <w:r w:rsidR="007E67A1">
        <w:rPr>
          <w:lang w:val="es-PE"/>
        </w:rPr>
        <w:fldChar w:fldCharType="separate"/>
      </w:r>
      <w:r w:rsidR="00195394">
        <w:rPr>
          <w:lang w:val="es-PE"/>
        </w:rPr>
        <w:t>9.12</w:t>
      </w:r>
      <w:r w:rsidR="007E67A1">
        <w:rPr>
          <w:lang w:val="es-PE"/>
        </w:rPr>
        <w:fldChar w:fldCharType="end"/>
      </w:r>
      <w:r w:rsidR="007E67A1">
        <w:rPr>
          <w:lang w:val="es-PE"/>
        </w:rPr>
        <w:t xml:space="preserve"> </w:t>
      </w:r>
      <w:r w:rsidRPr="00F10D21">
        <w:rPr>
          <w:lang w:val="es-PE"/>
        </w:rPr>
        <w:t>del presente Contrato</w:t>
      </w:r>
      <w:bookmarkEnd w:id="781"/>
      <w:r w:rsidR="00DC7636" w:rsidRPr="00F10D21">
        <w:rPr>
          <w:lang w:val="es-PE"/>
        </w:rPr>
        <w:t xml:space="preserve">. </w:t>
      </w:r>
    </w:p>
    <w:p w:rsidR="002F0949" w:rsidRPr="00F10D21" w:rsidRDefault="002F0949" w:rsidP="008E613B">
      <w:pPr>
        <w:keepNext w:val="0"/>
        <w:numPr>
          <w:ilvl w:val="0"/>
          <w:numId w:val="36"/>
        </w:numPr>
        <w:suppressAutoHyphens w:val="0"/>
        <w:outlineLvl w:val="9"/>
        <w:rPr>
          <w:lang w:val="es-PE"/>
        </w:rPr>
      </w:pPr>
      <w:r w:rsidRPr="00F10D21">
        <w:rPr>
          <w:lang w:val="es-PE"/>
        </w:rPr>
        <w:t xml:space="preserve">Retraso por un período mayor a seis (6) meses en el inicio de la ejecución de las Obras en función al Calendario de Ejecución, derivado de la falta de aprobación injustificada del Expediente Técnico, del EIA, así como de la falta de suscripción del Acta de Entrega de los </w:t>
      </w:r>
      <w:r w:rsidR="00540550" w:rsidRPr="00F10D21">
        <w:rPr>
          <w:lang w:val="es-PE"/>
        </w:rPr>
        <w:t>Bienes de la Concesión</w:t>
      </w:r>
      <w:r w:rsidRPr="00F10D21">
        <w:rPr>
          <w:lang w:val="es-PE"/>
        </w:rPr>
        <w:t xml:space="preserve"> o la emisión de los Certificados de Avance de Obra por SEDAPAL, conforme a lo indicado en las Cláusulas </w:t>
      </w:r>
      <w:r w:rsidR="007E67A1">
        <w:fldChar w:fldCharType="begin"/>
      </w:r>
      <w:r w:rsidR="007E67A1">
        <w:rPr>
          <w:lang w:val="es-PE"/>
        </w:rPr>
        <w:instrText xml:space="preserve"> REF _Ref297715989 \r \h </w:instrText>
      </w:r>
      <w:r w:rsidR="007E67A1">
        <w:fldChar w:fldCharType="separate"/>
      </w:r>
      <w:r w:rsidR="00195394">
        <w:rPr>
          <w:lang w:val="es-PE"/>
        </w:rPr>
        <w:t>6.24</w:t>
      </w:r>
      <w:r w:rsidR="007E67A1">
        <w:fldChar w:fldCharType="end"/>
      </w:r>
      <w:r w:rsidR="00744C53" w:rsidRPr="00F10D21">
        <w:rPr>
          <w:lang w:val="es-PE"/>
        </w:rPr>
        <w:t>.</w:t>
      </w:r>
    </w:p>
    <w:p w:rsidR="009D3259" w:rsidRDefault="009D3259" w:rsidP="001F0BE5">
      <w:pPr>
        <w:keepNext w:val="0"/>
        <w:ind w:left="720"/>
        <w:rPr>
          <w:lang w:val="es-PE"/>
        </w:rPr>
      </w:pPr>
    </w:p>
    <w:p w:rsidR="002F0949" w:rsidRPr="00F10D21" w:rsidRDefault="002F0949" w:rsidP="008E613B">
      <w:pPr>
        <w:keepNext w:val="0"/>
        <w:numPr>
          <w:ilvl w:val="2"/>
          <w:numId w:val="37"/>
        </w:numPr>
        <w:suppressAutoHyphens w:val="0"/>
        <w:outlineLvl w:val="9"/>
        <w:rPr>
          <w:u w:val="single"/>
          <w:lang w:val="es-PE"/>
        </w:rPr>
      </w:pPr>
      <w:r w:rsidRPr="00F10D21">
        <w:rPr>
          <w:u w:val="single"/>
          <w:lang w:val="es-PE"/>
        </w:rPr>
        <w:t>Término por Incumplimiento de SEDAPAL</w:t>
      </w:r>
    </w:p>
    <w:p w:rsidR="009D3259" w:rsidRDefault="002F0949" w:rsidP="001F0BE5">
      <w:pPr>
        <w:keepNext w:val="0"/>
        <w:ind w:left="705"/>
        <w:rPr>
          <w:lang w:val="es-PE"/>
        </w:rPr>
      </w:pPr>
      <w:r w:rsidRPr="00F10D21">
        <w:rPr>
          <w:lang w:val="es-PE"/>
        </w:rPr>
        <w:t xml:space="preserve">El CONCESIONARIO podrá poner término anticipadamente al Contrato en caso SEDAPAL incurra en incumplimiento por pago de tres (3) facturas mensuales consecutivas o seis (6) facturas mensuales acumuladas por concepto de </w:t>
      </w:r>
      <w:r w:rsidR="00DC7636" w:rsidRPr="00F10D21">
        <w:rPr>
          <w:lang w:val="es-PE"/>
        </w:rPr>
        <w:t xml:space="preserve">RPMO </w:t>
      </w:r>
      <w:r w:rsidRPr="00F10D21">
        <w:rPr>
          <w:lang w:val="es-PE"/>
        </w:rPr>
        <w:t xml:space="preserve">en el transcurso de un Año de la Concesión, en los términos indicados en la Cláusula </w:t>
      </w:r>
      <w:r w:rsidR="00DC7636" w:rsidRPr="00F10D21">
        <w:rPr>
          <w:lang w:val="es-PE"/>
        </w:rPr>
        <w:t xml:space="preserve">Sexta </w:t>
      </w:r>
      <w:r w:rsidRPr="00F10D21">
        <w:rPr>
          <w:lang w:val="es-PE"/>
        </w:rPr>
        <w:t xml:space="preserve">del Contrato de Prestación de Servicios. Lo antes indicado aplica también para el caso en que se produzcan pagos parciales de los montos del </w:t>
      </w:r>
      <w:r w:rsidR="00DC7636" w:rsidRPr="00F10D21">
        <w:rPr>
          <w:lang w:val="es-PE"/>
        </w:rPr>
        <w:t>RPMO</w:t>
      </w:r>
      <w:r w:rsidRPr="00F10D21">
        <w:rPr>
          <w:lang w:val="es-PE"/>
        </w:rPr>
        <w:t>.</w:t>
      </w:r>
    </w:p>
    <w:p w:rsidR="009D3259" w:rsidRDefault="009D3259" w:rsidP="001F0BE5">
      <w:pPr>
        <w:keepNext w:val="0"/>
        <w:ind w:left="705"/>
        <w:rPr>
          <w:lang w:val="es-PE"/>
        </w:rPr>
      </w:pPr>
    </w:p>
    <w:p w:rsidR="002F0949" w:rsidRPr="00F10D21" w:rsidRDefault="002F0949" w:rsidP="008E613B">
      <w:pPr>
        <w:keepNext w:val="0"/>
        <w:numPr>
          <w:ilvl w:val="2"/>
          <w:numId w:val="37"/>
        </w:numPr>
        <w:suppressAutoHyphens w:val="0"/>
        <w:outlineLvl w:val="9"/>
        <w:rPr>
          <w:lang w:val="es-PE"/>
        </w:rPr>
      </w:pPr>
      <w:bookmarkStart w:id="782" w:name="_Ref297725196"/>
      <w:r w:rsidRPr="00F10D21">
        <w:rPr>
          <w:u w:val="single"/>
          <w:lang w:val="es-PE"/>
        </w:rPr>
        <w:t>Decisión Unilateral del CONCEDENTE</w:t>
      </w:r>
      <w:bookmarkEnd w:id="782"/>
    </w:p>
    <w:p w:rsidR="009D3259" w:rsidRDefault="002F0949" w:rsidP="001F0BE5">
      <w:pPr>
        <w:keepNext w:val="0"/>
        <w:ind w:left="705"/>
        <w:rPr>
          <w:lang w:val="es-PE"/>
        </w:rPr>
      </w:pPr>
      <w:r w:rsidRPr="00F10D21">
        <w:rPr>
          <w:lang w:val="es-PE"/>
        </w:rPr>
        <w:t xml:space="preserve">Por razones de interés público debidamente fundadas, el CONCEDENTE tiene la facultad de resolver el Contrato de Concesión, </w:t>
      </w:r>
      <w:r w:rsidR="003419D0" w:rsidRPr="00F10D21">
        <w:rPr>
          <w:lang w:val="es-PE"/>
        </w:rPr>
        <w:t xml:space="preserve">debiendo notificar previamente y por escrito, al </w:t>
      </w:r>
      <w:r w:rsidRPr="00F10D21">
        <w:rPr>
          <w:lang w:val="es-PE"/>
        </w:rPr>
        <w:t xml:space="preserve">CONCESIONARIO con una antelación no inferior a seis (6) meses del plazo previsto para la terminación del Contrato. En igual plazo deberá notificar tal decisión a los Acreedores Permitidos. </w:t>
      </w:r>
      <w:r w:rsidR="003419D0" w:rsidRPr="00F10D21">
        <w:rPr>
          <w:lang w:val="es-PE"/>
        </w:rPr>
        <w:t>Dicha notificación deberá estar suscrita por el organismo del Estado de la República del Perú competente.</w:t>
      </w:r>
    </w:p>
    <w:p w:rsidR="009D3259" w:rsidRDefault="009D3259" w:rsidP="001F0BE5">
      <w:pPr>
        <w:keepNext w:val="0"/>
        <w:ind w:left="0"/>
        <w:rPr>
          <w:lang w:val="es-PE"/>
        </w:rPr>
      </w:pPr>
    </w:p>
    <w:p w:rsidR="009D3259" w:rsidRDefault="002F0949" w:rsidP="001F0BE5">
      <w:pPr>
        <w:keepNext w:val="0"/>
        <w:ind w:left="705"/>
        <w:rPr>
          <w:lang w:val="es-PE"/>
        </w:rPr>
      </w:pPr>
      <w:r w:rsidRPr="00F10D21">
        <w:rPr>
          <w:lang w:val="es-PE"/>
        </w:rPr>
        <w:t>El ejercicio de esta facultad por parte del CONCEDENTE, será sin perjuicio de lo dispuesto en las Cláusulas</w:t>
      </w:r>
      <w:fldSimple w:instr=" REF _Ref297724948 \r \h  \* MERGEFORMAT ">
        <w:r w:rsidR="00195394" w:rsidRPr="00195394">
          <w:rPr>
            <w:lang w:val="es-PE"/>
          </w:rPr>
          <w:t>15.22</w:t>
        </w:r>
      </w:fldSimple>
      <w:r w:rsidRPr="00F10D21">
        <w:rPr>
          <w:lang w:val="es-PE"/>
        </w:rPr>
        <w:t xml:space="preserve"> a</w:t>
      </w:r>
      <w:r w:rsidR="002172F3" w:rsidRPr="00F10D21">
        <w:rPr>
          <w:lang w:val="es-PE"/>
        </w:rPr>
        <w:t xml:space="preserve"> la</w:t>
      </w:r>
      <w:fldSimple w:instr=" REF _Ref297724958 \r \h  \* MERGEFORMAT ">
        <w:r w:rsidR="00195394" w:rsidRPr="00195394">
          <w:rPr>
            <w:lang w:val="es-PE"/>
          </w:rPr>
          <w:t>15.25</w:t>
        </w:r>
      </w:fldSimple>
      <w:r w:rsidR="00744C53" w:rsidRPr="00F10D21">
        <w:rPr>
          <w:lang w:val="es-PE"/>
        </w:rPr>
        <w:t xml:space="preserve"> del presente Contrato.</w:t>
      </w:r>
    </w:p>
    <w:p w:rsidR="009D3259" w:rsidRDefault="009D3259" w:rsidP="001F0BE5">
      <w:pPr>
        <w:keepNext w:val="0"/>
        <w:ind w:left="705"/>
        <w:rPr>
          <w:lang w:val="es-PE"/>
        </w:rPr>
      </w:pPr>
    </w:p>
    <w:p w:rsidR="009D3259" w:rsidRDefault="002F0949" w:rsidP="001F0BE5">
      <w:pPr>
        <w:keepNext w:val="0"/>
        <w:ind w:left="705"/>
        <w:rPr>
          <w:lang w:val="es-PE"/>
        </w:rPr>
      </w:pPr>
      <w:r w:rsidRPr="00F10D21">
        <w:rPr>
          <w:lang w:val="es-PE"/>
        </w:rPr>
        <w:t>Durante estos seis (6) meses, el CONCESIONARIO no se encontrará obligado a cumplir con aquellas obligaciones establecidas en el presente Contrato que impliquen la realización de inversiones adicionales, salvo las de mantenimie</w:t>
      </w:r>
      <w:r w:rsidR="00744C53" w:rsidRPr="00F10D21">
        <w:rPr>
          <w:lang w:val="es-PE"/>
        </w:rPr>
        <w:t>nto programado y de emergencia.</w:t>
      </w:r>
    </w:p>
    <w:p w:rsidR="009D3259" w:rsidRDefault="009D3259" w:rsidP="001F0BE5">
      <w:pPr>
        <w:keepNext w:val="0"/>
        <w:ind w:left="0"/>
        <w:rPr>
          <w:lang w:val="es-PE"/>
        </w:rPr>
      </w:pPr>
    </w:p>
    <w:p w:rsidR="002F0949" w:rsidRPr="00F10D21" w:rsidRDefault="002F0949" w:rsidP="008E613B">
      <w:pPr>
        <w:keepNext w:val="0"/>
        <w:numPr>
          <w:ilvl w:val="2"/>
          <w:numId w:val="37"/>
        </w:numPr>
        <w:suppressAutoHyphens w:val="0"/>
        <w:outlineLvl w:val="9"/>
        <w:rPr>
          <w:u w:val="single"/>
          <w:lang w:val="es-PE"/>
        </w:rPr>
      </w:pPr>
      <w:bookmarkStart w:id="783" w:name="_Ref297717669"/>
      <w:r w:rsidRPr="00F10D21">
        <w:rPr>
          <w:u w:val="single"/>
          <w:lang w:val="es-PE"/>
        </w:rPr>
        <w:lastRenderedPageBreak/>
        <w:t>Fuerza Mayor o Caso Fortuito</w:t>
      </w:r>
      <w:bookmarkEnd w:id="783"/>
    </w:p>
    <w:p w:rsidR="009D3259" w:rsidRDefault="009D3259" w:rsidP="001F0BE5">
      <w:pPr>
        <w:keepNext w:val="0"/>
        <w:tabs>
          <w:tab w:val="left" w:pos="1127"/>
        </w:tabs>
        <w:ind w:left="720"/>
        <w:rPr>
          <w:lang w:val="es-PE"/>
        </w:rPr>
      </w:pPr>
    </w:p>
    <w:p w:rsidR="009D3259" w:rsidRDefault="002F0949" w:rsidP="001F0BE5">
      <w:pPr>
        <w:keepNext w:val="0"/>
        <w:ind w:left="705"/>
        <w:rPr>
          <w:lang w:val="es-PE"/>
        </w:rPr>
      </w:pPr>
      <w:r w:rsidRPr="00F10D21">
        <w:rPr>
          <w:lang w:val="es-PE"/>
        </w:rPr>
        <w:t>Si un evento de Fuerza Mayor o Caso Fortuito conforme a lo establecido en el Capítulo XVIII ocasiona la imposibilidad de cumplir con las obligaciones adquiridas en el presente Contrato y en el Contrato de Prestación de Servicios durante más de seis (6) meses continuados</w:t>
      </w:r>
      <w:r w:rsidR="00E321D4">
        <w:rPr>
          <w:lang w:val="es-PE"/>
        </w:rPr>
        <w:t xml:space="preserve"> o acumulados en el plazo de un año</w:t>
      </w:r>
      <w:r w:rsidRPr="00F10D21">
        <w:rPr>
          <w:lang w:val="es-PE"/>
        </w:rPr>
        <w:t>, cualquiera de las Partes podrá invocar la caducidad del presente Contrato.</w:t>
      </w:r>
    </w:p>
    <w:p w:rsidR="008B4422" w:rsidRDefault="008B4422">
      <w:pPr>
        <w:keepNext w:val="0"/>
        <w:suppressAutoHyphens w:val="0"/>
        <w:ind w:left="720"/>
        <w:outlineLvl w:val="9"/>
        <w:rPr>
          <w:u w:val="single"/>
          <w:lang w:val="es-PE"/>
        </w:rPr>
      </w:pPr>
    </w:p>
    <w:p w:rsidR="002F0949" w:rsidRPr="00F10D21" w:rsidRDefault="002F0949" w:rsidP="008E613B">
      <w:pPr>
        <w:keepNext w:val="0"/>
        <w:numPr>
          <w:ilvl w:val="2"/>
          <w:numId w:val="37"/>
        </w:numPr>
        <w:suppressAutoHyphens w:val="0"/>
        <w:outlineLvl w:val="9"/>
        <w:rPr>
          <w:u w:val="single"/>
          <w:lang w:val="es-PE"/>
        </w:rPr>
      </w:pPr>
      <w:r w:rsidRPr="00F10D21">
        <w:rPr>
          <w:u w:val="single"/>
          <w:lang w:val="es-PE"/>
        </w:rPr>
        <w:t>Otras Causales No Imputables a las Partes</w:t>
      </w:r>
    </w:p>
    <w:p w:rsidR="009D3259" w:rsidRDefault="009D3259" w:rsidP="001F0BE5">
      <w:pPr>
        <w:keepNext w:val="0"/>
        <w:ind w:left="705"/>
        <w:rPr>
          <w:lang w:val="es-PE"/>
        </w:rPr>
      </w:pPr>
    </w:p>
    <w:p w:rsidR="009D3259" w:rsidRDefault="002F0949" w:rsidP="001F0BE5">
      <w:pPr>
        <w:keepNext w:val="0"/>
        <w:ind w:left="705"/>
        <w:rPr>
          <w:lang w:val="es-PE"/>
        </w:rPr>
      </w:pPr>
      <w:r w:rsidRPr="00F10D21">
        <w:rPr>
          <w:lang w:val="es-PE"/>
        </w:rPr>
        <w:tab/>
        <w:t xml:space="preserve">La inejecución de obligaciones o el cumplimiento parcial, tardío o defectuoso por causas no imputables a las Partes, distintas a Fuerza Mayor, producirá la resolución del Contrato sólo si su ejecución deviene en imposible, la Parte perjudicada pierde interés en ella o ya no le sea útil, y luego de </w:t>
      </w:r>
      <w:r w:rsidR="004F5F5B" w:rsidRPr="00F10D21">
        <w:rPr>
          <w:lang w:val="es-PE"/>
        </w:rPr>
        <w:t xml:space="preserve">agotado </w:t>
      </w:r>
      <w:r w:rsidRPr="00F10D21">
        <w:rPr>
          <w:lang w:val="es-PE"/>
        </w:rPr>
        <w:t xml:space="preserve">el trato directo a que se refiere la Cláusula </w:t>
      </w:r>
      <w:fldSimple w:instr=" REF _Ref297725060 \r \h  \* MERGEFORMAT ">
        <w:r w:rsidR="00195394" w:rsidRPr="00195394">
          <w:rPr>
            <w:lang w:val="es-PE"/>
          </w:rPr>
          <w:t>16.11</w:t>
        </w:r>
      </w:fldSimple>
      <w:r w:rsidRPr="00F10D21">
        <w:rPr>
          <w:lang w:val="es-PE"/>
        </w:rPr>
        <w:t>.</w:t>
      </w:r>
    </w:p>
    <w:p w:rsidR="00452F51" w:rsidRDefault="00452F51" w:rsidP="001F0BE5">
      <w:pPr>
        <w:keepNext w:val="0"/>
        <w:ind w:left="705"/>
        <w:rPr>
          <w:lang w:val="es-PE"/>
        </w:rPr>
      </w:pPr>
    </w:p>
    <w:p w:rsidR="009D3259" w:rsidRDefault="002F0949" w:rsidP="001F0BE5">
      <w:pPr>
        <w:pStyle w:val="Ttulo20"/>
        <w:keepNext w:val="0"/>
      </w:pPr>
      <w:bookmarkStart w:id="784" w:name="_Toc297794222"/>
      <w:bookmarkStart w:id="785" w:name="_Toc359428111"/>
      <w:r w:rsidRPr="00F10D21">
        <w:t>PROCEDIMIENTO PARA LAS SUBSANACIONES</w:t>
      </w:r>
      <w:bookmarkEnd w:id="784"/>
      <w:bookmarkEnd w:id="785"/>
    </w:p>
    <w:p w:rsidR="00217785" w:rsidRDefault="002F0949" w:rsidP="008E613B">
      <w:pPr>
        <w:keepNext w:val="0"/>
        <w:numPr>
          <w:ilvl w:val="1"/>
          <w:numId w:val="37"/>
        </w:numPr>
        <w:suppressAutoHyphens w:val="0"/>
        <w:outlineLvl w:val="9"/>
        <w:rPr>
          <w:lang w:val="es-PE"/>
        </w:rPr>
      </w:pPr>
      <w:bookmarkStart w:id="786" w:name="_Ref297724502"/>
      <w:r w:rsidRPr="00F10D21">
        <w:rPr>
          <w:lang w:val="es-PE"/>
        </w:rPr>
        <w:t xml:space="preserve">El incumplimiento grave por causa imputable a una de las Partes dará derecho a la Parte afectada a resolver el Contrato y a exigir la indemnización por daños y perjuicios conforme al procedimiento de liquidación descrito en el presente Capítulo. </w:t>
      </w:r>
    </w:p>
    <w:p w:rsidR="009D3259" w:rsidRDefault="009D3259" w:rsidP="001F0BE5">
      <w:pPr>
        <w:keepNext w:val="0"/>
        <w:suppressAutoHyphens w:val="0"/>
        <w:ind w:left="705"/>
        <w:outlineLvl w:val="9"/>
        <w:rPr>
          <w:lang w:val="es-PE"/>
        </w:rPr>
      </w:pPr>
    </w:p>
    <w:p w:rsidR="009D3259" w:rsidRDefault="002F0949" w:rsidP="001F0BE5">
      <w:pPr>
        <w:keepNext w:val="0"/>
        <w:suppressAutoHyphens w:val="0"/>
        <w:ind w:left="705"/>
        <w:outlineLvl w:val="9"/>
        <w:rPr>
          <w:lang w:val="es-PE"/>
        </w:rPr>
      </w:pPr>
      <w:r w:rsidRPr="00F10D21">
        <w:rPr>
          <w:lang w:val="es-PE"/>
        </w:rPr>
        <w:t>La Parte infractora contará con un plazo de treinta (30) Días Calendario, prorrogables por treinta (30) Días Calendario adicionales</w:t>
      </w:r>
      <w:r w:rsidR="004F5F5B" w:rsidRPr="00F10D21">
        <w:rPr>
          <w:lang w:val="es-PE"/>
        </w:rPr>
        <w:t>,</w:t>
      </w:r>
      <w:r w:rsidRPr="00F10D21">
        <w:rPr>
          <w:lang w:val="es-PE"/>
        </w:rPr>
        <w:t xml:space="preserve"> contados desde la fecha de recepción del requerimiento notarial para subsanar dicha situación de incumplimiento, salvo plazo distinto establecido en el Contrato o mayor </w:t>
      </w:r>
      <w:r w:rsidR="004F5F5B" w:rsidRPr="00F10D21">
        <w:rPr>
          <w:lang w:val="es-PE"/>
        </w:rPr>
        <w:t xml:space="preserve">plazo </w:t>
      </w:r>
      <w:r w:rsidRPr="00F10D21">
        <w:rPr>
          <w:lang w:val="es-PE"/>
        </w:rPr>
        <w:t>concedido expresamente y por escrito por la Parte que ha</w:t>
      </w:r>
      <w:r w:rsidR="00217785">
        <w:rPr>
          <w:lang w:val="es-PE"/>
        </w:rPr>
        <w:t>ga</w:t>
      </w:r>
      <w:r w:rsidRPr="00F10D21">
        <w:rPr>
          <w:lang w:val="es-PE"/>
        </w:rPr>
        <w:t xml:space="preserve"> valer su derecho de resolución.</w:t>
      </w:r>
      <w:bookmarkEnd w:id="786"/>
    </w:p>
    <w:p w:rsidR="009D3259" w:rsidRDefault="009D3259" w:rsidP="001F0BE5">
      <w:pPr>
        <w:keepNext w:val="0"/>
        <w:rPr>
          <w:lang w:val="es-PE"/>
        </w:rPr>
      </w:pPr>
    </w:p>
    <w:p w:rsidR="009D3259" w:rsidRDefault="002F0949" w:rsidP="001F0BE5">
      <w:pPr>
        <w:keepNext w:val="0"/>
        <w:ind w:left="705"/>
        <w:rPr>
          <w:lang w:val="es-PE"/>
        </w:rPr>
      </w:pPr>
      <w:r w:rsidRPr="00F10D21">
        <w:rPr>
          <w:lang w:val="es-PE"/>
        </w:rPr>
        <w:t>En caso el CONCESIONARIO sea la Parte infractora y no subsane el incumplimiento dentro del plazo previsto, con la conformidad del CONCEDENTE en su calidad de Parte perjudicada</w:t>
      </w:r>
      <w:r w:rsidR="004F5F5B" w:rsidRPr="00F10D21">
        <w:rPr>
          <w:lang w:val="es-PE"/>
        </w:rPr>
        <w:t>,</w:t>
      </w:r>
      <w:r w:rsidRPr="00F10D21">
        <w:rPr>
          <w:lang w:val="es-PE"/>
        </w:rPr>
        <w:t xml:space="preserve"> y de acuerdo con lo dispuesto en el Contrato, este último podrá invocar la Caducidad de la Concesión y ejecutar la Garantía </w:t>
      </w:r>
      <w:r w:rsidR="00BF793D" w:rsidRPr="00F52C3B">
        <w:rPr>
          <w:lang w:val="es-PE"/>
        </w:rPr>
        <w:t>de Fiel Cumplimiento del Contrato de Concesión</w:t>
      </w:r>
      <w:r w:rsidRPr="00F10D21">
        <w:rPr>
          <w:lang w:val="es-PE"/>
        </w:rPr>
        <w:t>.</w:t>
      </w:r>
    </w:p>
    <w:p w:rsidR="009D3259" w:rsidRDefault="009D3259" w:rsidP="001F0BE5">
      <w:pPr>
        <w:keepNext w:val="0"/>
        <w:outlineLvl w:val="1"/>
        <w:rPr>
          <w:b/>
          <w:lang w:val="es-PE"/>
        </w:rPr>
      </w:pPr>
      <w:bookmarkStart w:id="787" w:name="_Toc297794223"/>
    </w:p>
    <w:p w:rsidR="009D3259" w:rsidRDefault="002F0949" w:rsidP="001F0BE5">
      <w:pPr>
        <w:pStyle w:val="Ttulo20"/>
        <w:keepNext w:val="0"/>
      </w:pPr>
      <w:bookmarkStart w:id="788" w:name="_Toc359428112"/>
      <w:r w:rsidRPr="00F10D21">
        <w:t>EFECTOS DE LA CADUCIDAD</w:t>
      </w:r>
      <w:bookmarkEnd w:id="787"/>
      <w:bookmarkEnd w:id="788"/>
    </w:p>
    <w:p w:rsidR="002F0949" w:rsidRPr="00F10D21" w:rsidRDefault="002F0949" w:rsidP="008E613B">
      <w:pPr>
        <w:keepNext w:val="0"/>
        <w:numPr>
          <w:ilvl w:val="1"/>
          <w:numId w:val="37"/>
        </w:numPr>
        <w:suppressAutoHyphens w:val="0"/>
        <w:outlineLvl w:val="9"/>
        <w:rPr>
          <w:lang w:val="es-PE"/>
        </w:rPr>
      </w:pPr>
      <w:r w:rsidRPr="00F10D21">
        <w:rPr>
          <w:lang w:val="es-PE"/>
        </w:rPr>
        <w:t>La Caducidad de la Concesión produce la obligación del CONCESIONARIO de devolver al CONCEDENTE todas las áreas comprendidas en el Área de Concesión, así como a entregar</w:t>
      </w:r>
      <w:bookmarkStart w:id="789" w:name="_Toc135041680"/>
      <w:r w:rsidRPr="00F10D21">
        <w:rPr>
          <w:lang w:val="es-PE"/>
        </w:rPr>
        <w:t xml:space="preserve"> los </w:t>
      </w:r>
      <w:bookmarkEnd w:id="789"/>
      <w:r w:rsidR="00540550" w:rsidRPr="00F10D21">
        <w:rPr>
          <w:lang w:val="es-PE"/>
        </w:rPr>
        <w:t>Bienes de la Concesión</w:t>
      </w:r>
      <w:r w:rsidRPr="00F10D21">
        <w:rPr>
          <w:lang w:val="es-PE"/>
        </w:rPr>
        <w:t xml:space="preserve"> al mismo, conforme a los términos establecidos en las Cláusulas </w:t>
      </w:r>
      <w:fldSimple w:instr=" REF _Ref297725126 \r \h  \* MERGEFORMAT ">
        <w:r w:rsidR="00195394" w:rsidRPr="00195394">
          <w:rPr>
            <w:lang w:val="es-PE"/>
          </w:rPr>
          <w:t>5.41</w:t>
        </w:r>
      </w:fldSimple>
      <w:r w:rsidRPr="00F10D21">
        <w:rPr>
          <w:lang w:val="es-PE"/>
        </w:rPr>
        <w:t xml:space="preserve"> a </w:t>
      </w:r>
      <w:fldSimple w:instr=" REF _Ref297725132 \r \h  \* MERGEFORMAT ">
        <w:r w:rsidR="00195394" w:rsidRPr="00195394">
          <w:rPr>
            <w:lang w:val="es-PE"/>
          </w:rPr>
          <w:t>5.44</w:t>
        </w:r>
      </w:fldSimple>
      <w:r w:rsidRPr="00F10D21">
        <w:rPr>
          <w:lang w:val="es-PE"/>
        </w:rPr>
        <w:t>, salvo en los casos de Fuerza Mayor o Caso Fortuito.</w:t>
      </w:r>
    </w:p>
    <w:p w:rsidR="009D3259" w:rsidRDefault="009D3259" w:rsidP="001F0BE5">
      <w:pPr>
        <w:keepNext w:val="0"/>
        <w:ind w:left="705"/>
        <w:rPr>
          <w:lang w:val="es-PE"/>
        </w:rPr>
      </w:pPr>
    </w:p>
    <w:p w:rsidR="002F0949" w:rsidRPr="00F10D21" w:rsidRDefault="002F0949" w:rsidP="008E613B">
      <w:pPr>
        <w:keepNext w:val="0"/>
        <w:numPr>
          <w:ilvl w:val="1"/>
          <w:numId w:val="37"/>
        </w:numPr>
        <w:suppressAutoHyphens w:val="0"/>
        <w:outlineLvl w:val="9"/>
        <w:rPr>
          <w:lang w:val="es-PE"/>
        </w:rPr>
      </w:pPr>
      <w:r w:rsidRPr="00F10D21">
        <w:rPr>
          <w:lang w:val="es-PE"/>
        </w:rPr>
        <w:t xml:space="preserve">Producida la Caducidad de la Concesión, la actividad del CONCESIONARIO cesa y se extingue su derecho de explotar la </w:t>
      </w:r>
      <w:r w:rsidR="004F5F5B" w:rsidRPr="00F10D21">
        <w:rPr>
          <w:lang w:val="es-PE"/>
        </w:rPr>
        <w:t>Infraestructura Sanitaria a su cargo</w:t>
      </w:r>
      <w:r w:rsidRPr="00F10D21">
        <w:rPr>
          <w:lang w:val="es-PE"/>
        </w:rPr>
        <w:t>, derecho que es reasumido por el CONCEDENTE, sin perjuicio del reconocimiento de los derechos que corresponden a los Acreedores Permitidos</w:t>
      </w:r>
      <w:r w:rsidR="004F5F5B" w:rsidRPr="00F10D21">
        <w:rPr>
          <w:lang w:val="es-PE"/>
        </w:rPr>
        <w:t>,</w:t>
      </w:r>
      <w:r w:rsidRPr="00F10D21">
        <w:rPr>
          <w:lang w:val="es-PE"/>
        </w:rPr>
        <w:t xml:space="preserve"> según lo establecido en el Capítulo X del presente Contrato.</w:t>
      </w:r>
    </w:p>
    <w:p w:rsidR="009D3259" w:rsidRDefault="009D3259" w:rsidP="001F0BE5">
      <w:pPr>
        <w:keepNext w:val="0"/>
        <w:ind w:left="705"/>
        <w:rPr>
          <w:lang w:val="es-PE"/>
        </w:rPr>
      </w:pPr>
    </w:p>
    <w:p w:rsidR="009D3259" w:rsidRDefault="002F0949" w:rsidP="001F0BE5">
      <w:pPr>
        <w:keepNext w:val="0"/>
        <w:ind w:left="705"/>
        <w:rPr>
          <w:lang w:val="es-PE"/>
        </w:rPr>
      </w:pPr>
      <w:r w:rsidRPr="00F10D21">
        <w:rPr>
          <w:lang w:val="es-PE"/>
        </w:rPr>
        <w:t xml:space="preserve">Asimismo, se extinguen todos los contratos a los que se refiere el Capítulo XIII del presente Contrato, salvo aquellos que expresamente el CONCEDENTE haya decidido mantener en vigencia y </w:t>
      </w:r>
      <w:r w:rsidR="004F5F5B" w:rsidRPr="00F10D21">
        <w:rPr>
          <w:lang w:val="es-PE"/>
        </w:rPr>
        <w:t xml:space="preserve">respecto de los cuales haya </w:t>
      </w:r>
      <w:r w:rsidRPr="00F10D21">
        <w:rPr>
          <w:lang w:val="es-PE"/>
        </w:rPr>
        <w:t>asumido la posición contractual del CONCESIONARIO.</w:t>
      </w:r>
    </w:p>
    <w:p w:rsidR="009D3259" w:rsidRDefault="009D3259" w:rsidP="001F0BE5">
      <w:pPr>
        <w:keepNext w:val="0"/>
        <w:ind w:left="705"/>
        <w:rPr>
          <w:lang w:val="es-PE"/>
        </w:rPr>
      </w:pPr>
    </w:p>
    <w:p w:rsidR="002F0949" w:rsidRPr="00F10D21" w:rsidRDefault="002F0949" w:rsidP="008E613B">
      <w:pPr>
        <w:keepNext w:val="0"/>
        <w:numPr>
          <w:ilvl w:val="1"/>
          <w:numId w:val="37"/>
        </w:numPr>
        <w:suppressAutoHyphens w:val="0"/>
        <w:outlineLvl w:val="9"/>
        <w:rPr>
          <w:lang w:val="es-PE"/>
        </w:rPr>
      </w:pPr>
      <w:r w:rsidRPr="00F10D21">
        <w:rPr>
          <w:lang w:val="es-PE"/>
        </w:rPr>
        <w:t>Producida la Caducidad de la Concesión, el CONCEDENTE o el interventor que el CONCEDENTE designe, se hará cargo de la Operación, correspondiéndole al mismo efectuar la liquidación final conforme a los términos de este Capítulo.</w:t>
      </w:r>
    </w:p>
    <w:p w:rsidR="00452F51" w:rsidRDefault="00452F51" w:rsidP="001F0BE5">
      <w:pPr>
        <w:pStyle w:val="Ttulo20"/>
        <w:keepNext w:val="0"/>
      </w:pPr>
      <w:bookmarkStart w:id="790" w:name="_Toc297794224"/>
    </w:p>
    <w:p w:rsidR="009D3259" w:rsidRDefault="002F0949" w:rsidP="001F0BE5">
      <w:pPr>
        <w:pStyle w:val="Ttulo20"/>
        <w:keepNext w:val="0"/>
      </w:pPr>
      <w:bookmarkStart w:id="791" w:name="_Toc359428113"/>
      <w:r w:rsidRPr="00F10D21">
        <w:t>PROCEDIMIENTOS PARA LA CADUCIDAD</w:t>
      </w:r>
      <w:bookmarkEnd w:id="790"/>
      <w:bookmarkEnd w:id="791"/>
    </w:p>
    <w:p w:rsidR="002F0949" w:rsidRPr="00F10D21" w:rsidRDefault="002F0949" w:rsidP="008E613B">
      <w:pPr>
        <w:keepNext w:val="0"/>
        <w:numPr>
          <w:ilvl w:val="1"/>
          <w:numId w:val="37"/>
        </w:numPr>
        <w:suppressAutoHyphens w:val="0"/>
        <w:outlineLvl w:val="9"/>
        <w:rPr>
          <w:lang w:val="es-PE"/>
        </w:rPr>
      </w:pPr>
      <w:r w:rsidRPr="00F10D21">
        <w:rPr>
          <w:lang w:val="es-PE"/>
        </w:rPr>
        <w:t xml:space="preserve">El Contrato quedará resuelto y la Concesión caducará de pleno derecho siempre que las Partes, según corresponda en cada caso, hayan cumplido previamente con todas </w:t>
      </w:r>
      <w:bookmarkStart w:id="792" w:name="_Toc135041681"/>
      <w:r w:rsidR="004F5F5B" w:rsidRPr="00F10D21">
        <w:rPr>
          <w:lang w:val="es-PE"/>
        </w:rPr>
        <w:t>las</w:t>
      </w:r>
      <w:r w:rsidRPr="00F10D21">
        <w:rPr>
          <w:lang w:val="es-PE"/>
        </w:rPr>
        <w:t xml:space="preserve"> obligaciones y procedimiento</w:t>
      </w:r>
      <w:bookmarkEnd w:id="792"/>
      <w:r w:rsidRPr="00F10D21">
        <w:rPr>
          <w:lang w:val="es-PE"/>
        </w:rPr>
        <w:t>s previstos en el presente Contrato para efectos de la resolución del Contrato o la caducidad de la Concesión.</w:t>
      </w:r>
    </w:p>
    <w:p w:rsidR="009D3259" w:rsidRDefault="009D3259" w:rsidP="001F0BE5">
      <w:pPr>
        <w:keepNext w:val="0"/>
        <w:rPr>
          <w:lang w:val="es-PE"/>
        </w:rPr>
      </w:pPr>
    </w:p>
    <w:p w:rsidR="002F0949" w:rsidRPr="00F10D21" w:rsidRDefault="002F0949" w:rsidP="008E613B">
      <w:pPr>
        <w:keepNext w:val="0"/>
        <w:numPr>
          <w:ilvl w:val="1"/>
          <w:numId w:val="37"/>
        </w:numPr>
        <w:suppressAutoHyphens w:val="0"/>
        <w:outlineLvl w:val="9"/>
        <w:rPr>
          <w:lang w:val="es-PE"/>
        </w:rPr>
      </w:pPr>
      <w:r w:rsidRPr="00F10D21">
        <w:rPr>
          <w:lang w:val="es-PE"/>
        </w:rPr>
        <w:t xml:space="preserve">Cualquier advertencia, requerimiento y/o decisión de resolución del Contrato que cursen las Partes deberá ser, simultáneamente, puesta en conocimiento de </w:t>
      </w:r>
      <w:r w:rsidR="00C4746F">
        <w:rPr>
          <w:lang w:val="es-PE"/>
        </w:rPr>
        <w:t xml:space="preserve">la SUNASS, </w:t>
      </w:r>
      <w:r w:rsidRPr="00F10D21">
        <w:rPr>
          <w:lang w:val="es-PE"/>
        </w:rPr>
        <w:t>SEDAPAL y de los Ac</w:t>
      </w:r>
      <w:r w:rsidR="004F5F5B" w:rsidRPr="00F10D21">
        <w:rPr>
          <w:lang w:val="es-PE"/>
        </w:rPr>
        <w:t>reedores Permitidos, a efecto</w:t>
      </w:r>
      <w:r w:rsidRPr="00F10D21">
        <w:rPr>
          <w:lang w:val="es-PE"/>
        </w:rPr>
        <w:t xml:space="preserve"> que éstos tomen </w:t>
      </w:r>
      <w:r w:rsidR="00C4746F">
        <w:rPr>
          <w:lang w:val="es-PE"/>
        </w:rPr>
        <w:t xml:space="preserve">las </w:t>
      </w:r>
      <w:r w:rsidRPr="00F10D21">
        <w:rPr>
          <w:lang w:val="es-PE"/>
        </w:rPr>
        <w:t xml:space="preserve">medidas que juzguen necesarias en protección de sus intereses y/o en provecho de la continuidad y saneamiento de la Concesión. Esta notificación se cursará con carácter previo a la resolución del Contrato, con sesenta (60) Días Calendario de anticipación a la fecha prevista para la terminación anticipada, salvo en el caso de lo dispuesto en la Cláusula </w:t>
      </w:r>
      <w:fldSimple w:instr=" REF _Ref297725196 \r \h  \* MERGEFORMAT ">
        <w:r w:rsidR="00195394" w:rsidRPr="00195394">
          <w:rPr>
            <w:lang w:val="es-PE"/>
          </w:rPr>
          <w:t>15.1.6</w:t>
        </w:r>
      </w:fldSimple>
      <w:r w:rsidRPr="00F10D21">
        <w:rPr>
          <w:lang w:val="es-PE"/>
        </w:rPr>
        <w:t>.</w:t>
      </w:r>
    </w:p>
    <w:p w:rsidR="009D3259" w:rsidRDefault="009D3259" w:rsidP="001F0BE5">
      <w:pPr>
        <w:keepNext w:val="0"/>
        <w:rPr>
          <w:lang w:val="es-PE"/>
        </w:rPr>
      </w:pPr>
    </w:p>
    <w:p w:rsidR="002F0949" w:rsidRPr="00F10D21" w:rsidRDefault="002F0949" w:rsidP="008E613B">
      <w:pPr>
        <w:keepNext w:val="0"/>
        <w:numPr>
          <w:ilvl w:val="1"/>
          <w:numId w:val="37"/>
        </w:numPr>
        <w:suppressAutoHyphens w:val="0"/>
        <w:outlineLvl w:val="9"/>
        <w:rPr>
          <w:lang w:val="es-PE"/>
        </w:rPr>
      </w:pPr>
      <w:r w:rsidRPr="00F10D21">
        <w:rPr>
          <w:lang w:val="es-PE"/>
        </w:rPr>
        <w:t>Sesenta (60) Días Calendario</w:t>
      </w:r>
      <w:r w:rsidR="004F5F5B" w:rsidRPr="00F10D21">
        <w:rPr>
          <w:lang w:val="es-PE"/>
        </w:rPr>
        <w:t xml:space="preserve"> antes</w:t>
      </w:r>
      <w:r w:rsidRPr="00F10D21">
        <w:rPr>
          <w:lang w:val="es-PE"/>
        </w:rPr>
        <w:t xml:space="preserve"> que se produzca el vencimiento del plazo de la Concesión, se dará comienzo al Inventario Final de los bienes, con intervención de SED</w:t>
      </w:r>
      <w:bookmarkStart w:id="793" w:name="_Toc135041682"/>
      <w:r w:rsidRPr="00F10D21">
        <w:rPr>
          <w:lang w:val="es-PE"/>
        </w:rPr>
        <w:t>APAL</w:t>
      </w:r>
      <w:r w:rsidR="004F5F5B" w:rsidRPr="00F10D21">
        <w:rPr>
          <w:lang w:val="es-PE"/>
        </w:rPr>
        <w:t>,</w:t>
      </w:r>
      <w:r w:rsidRPr="00F10D21">
        <w:rPr>
          <w:lang w:val="es-PE"/>
        </w:rPr>
        <w:t xml:space="preserve"> y deberá quedar concluido diez (10) Días Calendario antes de la fecha de vencimiento del plazo de la Concesión.</w:t>
      </w:r>
    </w:p>
    <w:p w:rsidR="009D3259" w:rsidRDefault="009D3259" w:rsidP="001F0BE5">
      <w:pPr>
        <w:keepNext w:val="0"/>
        <w:ind w:left="705"/>
        <w:rPr>
          <w:lang w:val="es-PE"/>
        </w:rPr>
      </w:pPr>
    </w:p>
    <w:p w:rsidR="009D3259" w:rsidRDefault="002F0949" w:rsidP="001F0BE5">
      <w:pPr>
        <w:keepNext w:val="0"/>
        <w:ind w:left="705"/>
        <w:rPr>
          <w:lang w:val="es-PE"/>
        </w:rPr>
      </w:pPr>
      <w:r w:rsidRPr="00F10D21">
        <w:rPr>
          <w:lang w:val="es-PE"/>
        </w:rPr>
        <w:t>En el supuesto de Caducidad por mutuo acuerdo, el Inventario Final integrará este acuerdo como anexo del Contrato que se suscriba para el efecto.</w:t>
      </w:r>
    </w:p>
    <w:p w:rsidR="009D3259" w:rsidRDefault="009D3259" w:rsidP="001F0BE5">
      <w:pPr>
        <w:keepNext w:val="0"/>
        <w:ind w:left="705"/>
        <w:rPr>
          <w:lang w:val="es-PE"/>
        </w:rPr>
      </w:pPr>
    </w:p>
    <w:p w:rsidR="009D3259" w:rsidRDefault="002F0949" w:rsidP="001F0BE5">
      <w:pPr>
        <w:keepNext w:val="0"/>
        <w:ind w:left="705"/>
        <w:rPr>
          <w:lang w:val="es-PE"/>
        </w:rPr>
      </w:pPr>
      <w:r w:rsidRPr="00F10D21">
        <w:rPr>
          <w:lang w:val="es-PE"/>
        </w:rPr>
        <w:t>Para los casos de resolución por incumplimiento, el Inventario Final de los bienes, que se realizará con intervención de SEDAPAL, deberá quedar concluido diez (10) Días Calendario después de haber vencido el plazo para la subsanación del incumplimiento por parte del CONCESIONARIO.</w:t>
      </w:r>
    </w:p>
    <w:p w:rsidR="009D3259" w:rsidRDefault="009D3259" w:rsidP="001F0BE5">
      <w:pPr>
        <w:keepNext w:val="0"/>
        <w:ind w:left="705"/>
        <w:rPr>
          <w:lang w:val="es-PE"/>
        </w:rPr>
      </w:pPr>
    </w:p>
    <w:p w:rsidR="009D3259" w:rsidRDefault="002F0949" w:rsidP="001F0BE5">
      <w:pPr>
        <w:keepNext w:val="0"/>
        <w:ind w:left="705"/>
        <w:rPr>
          <w:lang w:val="es-PE"/>
        </w:rPr>
      </w:pPr>
      <w:r w:rsidRPr="00F10D21">
        <w:rPr>
          <w:lang w:val="es-PE"/>
        </w:rPr>
        <w:t>En los supuestos de caducidad por decisión unilateral del CONCEDENTE</w:t>
      </w:r>
      <w:r w:rsidR="004F5F5B" w:rsidRPr="00F10D21">
        <w:rPr>
          <w:lang w:val="es-PE"/>
        </w:rPr>
        <w:t>,</w:t>
      </w:r>
      <w:r w:rsidRPr="00F10D21">
        <w:rPr>
          <w:lang w:val="es-PE"/>
        </w:rPr>
        <w:t xml:space="preserve"> el inventario final de los bienes que se realizará con intervención de SEDAPAL, deberá concluirse dentro de los diez (10) Días Calendario de notificada la decisión del CONCEDENTE.</w:t>
      </w:r>
    </w:p>
    <w:p w:rsidR="009D3259" w:rsidRDefault="009D3259" w:rsidP="001F0BE5">
      <w:pPr>
        <w:keepNext w:val="0"/>
        <w:ind w:left="705"/>
        <w:rPr>
          <w:lang w:val="es-PE"/>
        </w:rPr>
      </w:pPr>
    </w:p>
    <w:p w:rsidR="009D3259" w:rsidRDefault="002F0949" w:rsidP="001F0BE5">
      <w:pPr>
        <w:keepNext w:val="0"/>
        <w:ind w:left="705"/>
        <w:rPr>
          <w:lang w:val="es-PE"/>
        </w:rPr>
      </w:pPr>
      <w:r w:rsidRPr="00F10D21">
        <w:rPr>
          <w:lang w:val="es-PE"/>
        </w:rPr>
        <w:t>En los supuestos de caducidad por Fuerza Mayor o Caso Fortuito u otras causas no imputables a las Partes, el Inventario Final de los Bienes de la Concesión que se realizará con intervención de SEDAPAL, deberá concluirse dentro de los veinte (20) Días Calendario desde que la invocación de la causal de caducidad es notificada a la otra Parte.</w:t>
      </w:r>
    </w:p>
    <w:p w:rsidR="009D3259" w:rsidRDefault="009D3259" w:rsidP="001F0BE5">
      <w:pPr>
        <w:keepNext w:val="0"/>
        <w:rPr>
          <w:lang w:val="es-PE"/>
        </w:rPr>
      </w:pPr>
    </w:p>
    <w:p w:rsidR="009D3259" w:rsidRDefault="002F0949" w:rsidP="001F0BE5">
      <w:pPr>
        <w:pStyle w:val="Ttulo20"/>
        <w:keepNext w:val="0"/>
      </w:pPr>
      <w:bookmarkStart w:id="794" w:name="_Toc297794225"/>
      <w:bookmarkStart w:id="795" w:name="_Toc359428114"/>
      <w:r w:rsidRPr="00F10D21">
        <w:t>LIQUIDACIÓN DEL CONTRATO</w:t>
      </w:r>
      <w:bookmarkEnd w:id="794"/>
      <w:bookmarkEnd w:id="795"/>
    </w:p>
    <w:p w:rsidR="009D3259" w:rsidRDefault="00681D05" w:rsidP="001F0BE5">
      <w:pPr>
        <w:pStyle w:val="Ttulo20"/>
        <w:keepNext w:val="0"/>
      </w:pPr>
      <w:bookmarkStart w:id="796" w:name="_Toc297794226"/>
      <w:bookmarkStart w:id="797" w:name="_Toc359428115"/>
      <w:r w:rsidRPr="00F10D21">
        <w:t>PROCEDIMIENTO GENERAL DE LIQUIDACIÓN</w:t>
      </w:r>
      <w:bookmarkEnd w:id="796"/>
      <w:bookmarkEnd w:id="797"/>
    </w:p>
    <w:p w:rsidR="009D3259" w:rsidRDefault="009D3259" w:rsidP="001F0BE5">
      <w:pPr>
        <w:keepNext w:val="0"/>
      </w:pPr>
    </w:p>
    <w:p w:rsidR="00681D05" w:rsidRPr="00F10D21" w:rsidRDefault="00681D05" w:rsidP="008E613B">
      <w:pPr>
        <w:keepNext w:val="0"/>
        <w:numPr>
          <w:ilvl w:val="1"/>
          <w:numId w:val="37"/>
        </w:numPr>
        <w:suppressAutoHyphens w:val="0"/>
        <w:outlineLvl w:val="9"/>
      </w:pPr>
      <w:bookmarkStart w:id="798" w:name="_Ref297720352"/>
      <w:r w:rsidRPr="00F10D21">
        <w:t xml:space="preserve">Si la resolución del Contrato se produce entre la Fecha de Vigencia de las Obligaciones y el Inicio de la Operación, el CONCESIONARIO y el CONCEDENTE </w:t>
      </w:r>
      <w:r w:rsidRPr="00F10D21">
        <w:lastRenderedPageBreak/>
        <w:t>establecerán de mutuo acuerdo, en un plazo no mayor de dos (2) meses contados desde la fecha de Caducidad, el mecanismo de liquidación por el avance del Hito Constructivo aún no aceptado, a través de los CAO.</w:t>
      </w:r>
      <w:bookmarkEnd w:id="798"/>
    </w:p>
    <w:p w:rsidR="009D3259" w:rsidRDefault="009D3259" w:rsidP="001F0BE5">
      <w:pPr>
        <w:keepNext w:val="0"/>
      </w:pPr>
    </w:p>
    <w:p w:rsidR="009D3259" w:rsidRDefault="00681D05" w:rsidP="001F0BE5">
      <w:pPr>
        <w:keepNext w:val="0"/>
      </w:pPr>
      <w:r w:rsidRPr="00F10D21">
        <w:t xml:space="preserve">El mecanismo al que hace alusión el párrafo precedente deberá considerar como mínimo el tiempo transcurrido desde la celebración del Contrato; la valorización del avance de la obra aún no aprobada por parte de un tasador independiente contratado por el CONCEDENTE, elegido de una terna propuesta por el CONCESIONARIO, con el fin de evaluar los montos de avance de Obra pendientes de ser reconocidos; el valor de los </w:t>
      </w:r>
      <w:r w:rsidR="00540550" w:rsidRPr="00F10D21">
        <w:t>Bienes de la Concesión</w:t>
      </w:r>
      <w:r w:rsidRPr="00F10D21">
        <w:t xml:space="preserve">; y las circunstancias existentes a la fecha en que las Partes toman esa decisión como criterio para determinar el mecanismo de liquidación. </w:t>
      </w:r>
    </w:p>
    <w:p w:rsidR="009D3259" w:rsidRDefault="009D3259" w:rsidP="001F0BE5">
      <w:pPr>
        <w:keepNext w:val="0"/>
      </w:pPr>
    </w:p>
    <w:p w:rsidR="009D3259" w:rsidRDefault="00681D05" w:rsidP="001F0BE5">
      <w:pPr>
        <w:keepNext w:val="0"/>
      </w:pPr>
      <w:r w:rsidRPr="00F10D21">
        <w:t>Transcurrido el plazo de dos (2) meses sin acuerdo de las Partes respecto al referido mecanismo de liquidación, éstas deberán recurrir al mecanismo de solución de controversias previsto en el Capítulo XVI del presente Contrato.</w:t>
      </w:r>
    </w:p>
    <w:p w:rsidR="009D3259" w:rsidRDefault="009D3259" w:rsidP="001F0BE5">
      <w:pPr>
        <w:keepNext w:val="0"/>
      </w:pPr>
    </w:p>
    <w:p w:rsidR="009D3259" w:rsidRDefault="00681D05" w:rsidP="001F0BE5">
      <w:pPr>
        <w:keepNext w:val="0"/>
        <w:rPr>
          <w:lang w:val="es-MX"/>
        </w:rPr>
      </w:pPr>
      <w:r w:rsidRPr="00F10D21">
        <w:rPr>
          <w:lang w:val="es-MX"/>
        </w:rPr>
        <w:t>La resolución del Contrato de Concesión, por cualquier causa, durante el período de Construcción no limitará, condicionará o afectará bajo concepto alguno la obligación de pago de SEDAPAL por los CAOs que se hubieran emitido, así como las demás condiciones del Contrato necesarias para que dicho pago se realice, por lo que se mantendrán vigentes tanto el Fideicomiso de Recaudación como las disposiciones del Contrato y de sus Anexos que resulten aplicables a efectos de garantizar dicho pago.</w:t>
      </w:r>
    </w:p>
    <w:p w:rsidR="009D3259" w:rsidRDefault="009D3259" w:rsidP="001F0BE5">
      <w:pPr>
        <w:keepNext w:val="0"/>
        <w:rPr>
          <w:lang w:val="es-MX"/>
        </w:rPr>
      </w:pPr>
    </w:p>
    <w:p w:rsidR="009D3259" w:rsidRDefault="00681D05" w:rsidP="001F0BE5">
      <w:pPr>
        <w:keepNext w:val="0"/>
        <w:rPr>
          <w:lang w:val="es-MX"/>
        </w:rPr>
      </w:pPr>
      <w:r w:rsidRPr="00F10D21">
        <w:rPr>
          <w:lang w:val="es-MX"/>
        </w:rPr>
        <w:t xml:space="preserve">Los montos correspondientes a los CAOs emitidos serán pagados en las condiciones y oportunidades previstas en la Cláusula </w:t>
      </w:r>
      <w:r w:rsidR="007E67A1">
        <w:fldChar w:fldCharType="begin"/>
      </w:r>
      <w:r w:rsidR="007E67A1">
        <w:rPr>
          <w:lang w:val="es-MX"/>
        </w:rPr>
        <w:instrText xml:space="preserve"> REF _Ref359145302 \r \h </w:instrText>
      </w:r>
      <w:r w:rsidR="007E67A1">
        <w:fldChar w:fldCharType="separate"/>
      </w:r>
      <w:r w:rsidR="00195394">
        <w:rPr>
          <w:lang w:val="es-MX"/>
        </w:rPr>
        <w:t>9.6</w:t>
      </w:r>
      <w:r w:rsidR="007E67A1">
        <w:fldChar w:fldCharType="end"/>
      </w:r>
      <w:r w:rsidRPr="00F10D21">
        <w:rPr>
          <w:lang w:val="es-MX"/>
        </w:rPr>
        <w:t xml:space="preserve">, tomando como referencia el Inicio de la Operación previsto en el Calendario de Ejecución. </w:t>
      </w:r>
    </w:p>
    <w:p w:rsidR="009D3259" w:rsidRDefault="00681D05" w:rsidP="001F0BE5">
      <w:pPr>
        <w:keepNext w:val="0"/>
      </w:pPr>
      <w:r w:rsidRPr="00F10D21">
        <w:t>Para efectos del pago de las RPI correspondientes, el Fideicomiso de Recaudación deberá mantenerse vigente hasta que se cumpla con el íntegro del pago del importe reconocido.</w:t>
      </w:r>
    </w:p>
    <w:p w:rsidR="009D3259" w:rsidRDefault="009D3259" w:rsidP="001F0BE5">
      <w:pPr>
        <w:keepNext w:val="0"/>
      </w:pPr>
    </w:p>
    <w:p w:rsidR="00681D05" w:rsidRPr="00F10D21" w:rsidRDefault="00681D05" w:rsidP="008E613B">
      <w:pPr>
        <w:keepNext w:val="0"/>
        <w:numPr>
          <w:ilvl w:val="1"/>
          <w:numId w:val="37"/>
        </w:numPr>
        <w:suppressAutoHyphens w:val="0"/>
        <w:outlineLvl w:val="9"/>
      </w:pPr>
      <w:r w:rsidRPr="00F10D21">
        <w:tab/>
      </w:r>
      <w:bookmarkStart w:id="799" w:name="_Ref297725354"/>
      <w:r w:rsidRPr="00F10D21">
        <w:t>Si la resolución del Contrato se produce durante la Operación, el pago que pudiera estar pendiente por concepto de RPMO se calculará conforme al procedimiento establecido en la Cláusula Quinta del Contrato de Prestación de Servicios.</w:t>
      </w:r>
      <w:bookmarkEnd w:id="799"/>
    </w:p>
    <w:p w:rsidR="009D3259" w:rsidRDefault="009D3259" w:rsidP="001F0BE5">
      <w:pPr>
        <w:keepNext w:val="0"/>
      </w:pPr>
    </w:p>
    <w:p w:rsidR="009D3259" w:rsidRDefault="00681D05" w:rsidP="001F0BE5">
      <w:pPr>
        <w:keepNext w:val="0"/>
        <w:rPr>
          <w:lang w:val="es-MX"/>
        </w:rPr>
      </w:pPr>
      <w:r w:rsidRPr="00F10D21">
        <w:t xml:space="preserve">Los CAOs emitidos y los derechos que de éstos se originan reconocen la inversión realizada, y bajo ninguna circunstancia, incluyendo lo referido en la presente cláusula, pierden las prerrogativas en éstos contenidos. </w:t>
      </w:r>
    </w:p>
    <w:p w:rsidR="009D3259" w:rsidRDefault="009D3259" w:rsidP="001F0BE5">
      <w:pPr>
        <w:keepNext w:val="0"/>
      </w:pPr>
    </w:p>
    <w:p w:rsidR="009D3259" w:rsidRDefault="00681D05" w:rsidP="001F0BE5">
      <w:pPr>
        <w:keepNext w:val="0"/>
      </w:pPr>
      <w:r w:rsidRPr="00F10D21">
        <w:t xml:space="preserve">De darse la resolución del Contrato y/ o de Contrato de Prestación de Servicios se entiende que las Obras culminadas fueron certificadas oportunamente mediante CAOs y estos reconocen derecho de cobro sobre la RPI. No se reconocerán pagos adicionales por Inversión. </w:t>
      </w:r>
    </w:p>
    <w:p w:rsidR="009D3259" w:rsidRDefault="009D3259" w:rsidP="001F0BE5">
      <w:pPr>
        <w:keepNext w:val="0"/>
      </w:pPr>
    </w:p>
    <w:p w:rsidR="009D3259" w:rsidRDefault="00681D05" w:rsidP="001F0BE5">
      <w:pPr>
        <w:keepNext w:val="0"/>
      </w:pPr>
      <w:r w:rsidRPr="00F10D21">
        <w:t xml:space="preserve">En el supuesto a que se refiere el párrafo precedente, </w:t>
      </w:r>
      <w:r w:rsidRPr="00F10D21">
        <w:rPr>
          <w:lang w:val="es-MX"/>
        </w:rPr>
        <w:t>se mantendrán vigentes tanto el Fideicomiso de Recaudación como las disposiciones del Contrato y de sus Anexos que resulten aplicables a efectos de garantizar el pago</w:t>
      </w:r>
      <w:r w:rsidRPr="00F10D21">
        <w:t xml:space="preserve"> de la RPI y RPMO correspondientes.</w:t>
      </w:r>
    </w:p>
    <w:p w:rsidR="009D3259" w:rsidRDefault="009D3259" w:rsidP="001F0BE5">
      <w:pPr>
        <w:keepNext w:val="0"/>
      </w:pPr>
    </w:p>
    <w:p w:rsidR="009D3259" w:rsidRDefault="00681D05" w:rsidP="001F0BE5">
      <w:pPr>
        <w:pStyle w:val="Ttulo20"/>
        <w:keepNext w:val="0"/>
      </w:pPr>
      <w:bookmarkStart w:id="800" w:name="_Toc297794227"/>
      <w:bookmarkStart w:id="801" w:name="_Toc359428116"/>
      <w:r w:rsidRPr="00F10D21">
        <w:t>LIQUIDACIÓN POR VENCIMIENTO DEL PLAZO DE LA CONCESIÓN</w:t>
      </w:r>
      <w:bookmarkEnd w:id="800"/>
      <w:bookmarkEnd w:id="801"/>
    </w:p>
    <w:p w:rsidR="009D3259" w:rsidRDefault="009D3259" w:rsidP="001F0BE5">
      <w:pPr>
        <w:keepNext w:val="0"/>
        <w:ind w:left="705" w:hanging="705"/>
      </w:pPr>
    </w:p>
    <w:p w:rsidR="00681D05" w:rsidRPr="00F10D21" w:rsidRDefault="00681D05" w:rsidP="008E613B">
      <w:pPr>
        <w:keepNext w:val="0"/>
        <w:numPr>
          <w:ilvl w:val="1"/>
          <w:numId w:val="37"/>
        </w:numPr>
        <w:suppressAutoHyphens w:val="0"/>
        <w:outlineLvl w:val="9"/>
        <w:rPr>
          <w:b/>
        </w:rPr>
      </w:pPr>
      <w:r w:rsidRPr="00F10D21">
        <w:lastRenderedPageBreak/>
        <w:t>Cuando se produzca la Caducidad de la Concesión por el vencimiento del plazo pactado, la liquidación no contemplará pago o compensación algun</w:t>
      </w:r>
      <w:bookmarkStart w:id="802" w:name="_Toc135041683"/>
      <w:r w:rsidRPr="00F10D21">
        <w:t>a por las inversiones y obras e instalacione</w:t>
      </w:r>
      <w:bookmarkEnd w:id="802"/>
      <w:r w:rsidRPr="00F10D21">
        <w:t xml:space="preserve">s en las áreas de terreno comprendidas en el Área de la Concesión, así como por los </w:t>
      </w:r>
      <w:r w:rsidR="00540550" w:rsidRPr="00F10D21">
        <w:t>Bienes de la Concesión</w:t>
      </w:r>
      <w:r w:rsidRPr="00F10D21">
        <w:t>, ni monto indemnizatorio alguno por eventuales daños que la Caducidad de la Concesión pueda generar para cualquiera de las Partes.</w:t>
      </w:r>
    </w:p>
    <w:p w:rsidR="009D3259" w:rsidRDefault="00681D05" w:rsidP="001F0BE5">
      <w:pPr>
        <w:pStyle w:val="Ttulo20"/>
        <w:keepNext w:val="0"/>
      </w:pPr>
      <w:bookmarkStart w:id="803" w:name="_Toc297794228"/>
      <w:bookmarkStart w:id="804" w:name="_Toc359428117"/>
      <w:r w:rsidRPr="00F10D21">
        <w:t>LIQUIDACIÓN POR MUTUO ACUERDO</w:t>
      </w:r>
      <w:bookmarkEnd w:id="803"/>
      <w:bookmarkEnd w:id="804"/>
    </w:p>
    <w:p w:rsidR="00681D05" w:rsidRPr="00F10D21" w:rsidRDefault="00681D05" w:rsidP="008E613B">
      <w:pPr>
        <w:keepNext w:val="0"/>
        <w:numPr>
          <w:ilvl w:val="1"/>
          <w:numId w:val="37"/>
        </w:numPr>
        <w:suppressAutoHyphens w:val="0"/>
        <w:outlineLvl w:val="9"/>
      </w:pPr>
      <w:r w:rsidRPr="00F10D21">
        <w:t xml:space="preserve">Si el Término del Contrato se produce por mutuo acuerdo entre las Partes, este acuerdo deberá contener el mecanismo de liquidación establecido en las Cláusulas </w:t>
      </w:r>
      <w:bookmarkStart w:id="805" w:name="_Toc135041684"/>
      <w:r w:rsidR="006728FF" w:rsidRPr="00F10D21">
        <w:fldChar w:fldCharType="begin"/>
      </w:r>
      <w:r w:rsidRPr="00F10D21">
        <w:instrText xml:space="preserve"> REF _Ref297720352 \r \h  \* MERGEFORMAT </w:instrText>
      </w:r>
      <w:r w:rsidR="006728FF" w:rsidRPr="00F10D21">
        <w:fldChar w:fldCharType="separate"/>
      </w:r>
      <w:r w:rsidR="00195394">
        <w:t>15.9</w:t>
      </w:r>
      <w:r w:rsidR="006728FF" w:rsidRPr="00F10D21">
        <w:fldChar w:fldCharType="end"/>
      </w:r>
      <w:r w:rsidRPr="00F10D21">
        <w:t xml:space="preserve"> y </w:t>
      </w:r>
      <w:fldSimple w:instr=" REF _Ref297725354 \r \h  \* MERGEFORMAT ">
        <w:r w:rsidR="00195394">
          <w:t>15.10</w:t>
        </w:r>
      </w:fldSimple>
      <w:r w:rsidRPr="00F10D21">
        <w:t xml:space="preserve"> del presente Contrato</w:t>
      </w:r>
      <w:bookmarkEnd w:id="805"/>
      <w:r w:rsidRPr="00F10D21">
        <w:t xml:space="preserve"> de Concesión </w:t>
      </w:r>
    </w:p>
    <w:p w:rsidR="009D3259" w:rsidRDefault="009D3259" w:rsidP="001F0BE5">
      <w:pPr>
        <w:keepNext w:val="0"/>
      </w:pPr>
    </w:p>
    <w:p w:rsidR="00681D05" w:rsidRPr="00F10D21" w:rsidRDefault="00681D05" w:rsidP="008E613B">
      <w:pPr>
        <w:keepNext w:val="0"/>
        <w:numPr>
          <w:ilvl w:val="1"/>
          <w:numId w:val="37"/>
        </w:numPr>
        <w:suppressAutoHyphens w:val="0"/>
        <w:outlineLvl w:val="9"/>
      </w:pPr>
      <w:r w:rsidRPr="00F10D21">
        <w:t>Para este procedimiento se deberá contar con la opinión de los Acreedores Permitidos que efectivamente se encuentren financiando la Concesión al momento de producirse el acuerdo de Caducidad.</w:t>
      </w:r>
    </w:p>
    <w:p w:rsidR="009D3259" w:rsidRDefault="00681D05" w:rsidP="001F0BE5">
      <w:pPr>
        <w:pStyle w:val="Ttulo20"/>
        <w:keepNext w:val="0"/>
      </w:pPr>
      <w:bookmarkStart w:id="806" w:name="_Toc297794229"/>
      <w:bookmarkStart w:id="807" w:name="_Toc359428118"/>
      <w:r w:rsidRPr="00F10D21">
        <w:t>LIQUIDACIÓN POR INCUMPLIMIENTO DEL CONCESIONARIO</w:t>
      </w:r>
      <w:bookmarkEnd w:id="806"/>
      <w:bookmarkEnd w:id="807"/>
    </w:p>
    <w:p w:rsidR="00681D05" w:rsidRPr="00F10D21" w:rsidRDefault="00681D05" w:rsidP="008E613B">
      <w:pPr>
        <w:keepNext w:val="0"/>
        <w:numPr>
          <w:ilvl w:val="1"/>
          <w:numId w:val="37"/>
        </w:numPr>
        <w:suppressAutoHyphens w:val="0"/>
        <w:outlineLvl w:val="9"/>
      </w:pPr>
      <w:bookmarkStart w:id="808" w:name="_Ref297722864"/>
      <w:r w:rsidRPr="00F10D21">
        <w:t xml:space="preserve">Si la resolución del Contrato o la Caducidad de la Concesión se produce por responsabilidad del CONCESIONARIO, el CONCEDENTE ejecutará </w:t>
      </w:r>
      <w:r w:rsidR="00BF793D" w:rsidRPr="00F10D21">
        <w:rPr>
          <w:lang w:val="es-PE"/>
        </w:rPr>
        <w:t>la Garantía</w:t>
      </w:r>
      <w:r w:rsidR="00C96ABB">
        <w:rPr>
          <w:lang w:val="es-PE"/>
        </w:rPr>
        <w:t xml:space="preserve">  </w:t>
      </w:r>
      <w:r w:rsidR="00BF793D" w:rsidRPr="00F52C3B">
        <w:rPr>
          <w:lang w:val="es-PE"/>
        </w:rPr>
        <w:t>de Fiel Cumplimiento del Contrato de Concesión</w:t>
      </w:r>
      <w:r w:rsidR="00C96ABB">
        <w:rPr>
          <w:lang w:val="es-PE"/>
        </w:rPr>
        <w:t xml:space="preserve">  </w:t>
      </w:r>
      <w:r w:rsidR="00BF793D">
        <w:t>vigente</w:t>
      </w:r>
      <w:bookmarkStart w:id="809" w:name="_Toc135041685"/>
      <w:r w:rsidR="00C96ABB">
        <w:t xml:space="preserve"> </w:t>
      </w:r>
      <w:r w:rsidRPr="00F10D21">
        <w:t>a la fecha de ocurrida la Caducidad, entendiénd</w:t>
      </w:r>
      <w:bookmarkEnd w:id="809"/>
      <w:r w:rsidRPr="00F10D21">
        <w:t>ose que el CONCEDENTE está expresamente autorizado a cobrar y retener el monto de la garantía sin derecho a reembolso alguno para el CONCESIONARIO, sin perjuicio de las penalidades que le fueran aplicables a la fecha.</w:t>
      </w:r>
      <w:bookmarkEnd w:id="808"/>
    </w:p>
    <w:p w:rsidR="009D3259" w:rsidRDefault="009D3259" w:rsidP="001F0BE5">
      <w:pPr>
        <w:keepNext w:val="0"/>
      </w:pPr>
    </w:p>
    <w:p w:rsidR="00681D05" w:rsidRPr="00F10D21" w:rsidRDefault="00681D05" w:rsidP="008E613B">
      <w:pPr>
        <w:keepNext w:val="0"/>
        <w:numPr>
          <w:ilvl w:val="1"/>
          <w:numId w:val="37"/>
        </w:numPr>
        <w:suppressAutoHyphens w:val="0"/>
        <w:outlineLvl w:val="9"/>
      </w:pPr>
      <w:r w:rsidRPr="00F10D21">
        <w:t xml:space="preserve">Sin perjuicio de lo indicado en la cláusula precedente, se actuará según el procedimiento general de liquidación establecido en las Cláusulas </w:t>
      </w:r>
      <w:fldSimple w:instr=" REF _Ref297720352 \r \h  \* MERGEFORMAT ">
        <w:r w:rsidR="00195394">
          <w:t>15.9</w:t>
        </w:r>
      </w:fldSimple>
      <w:r w:rsidRPr="00F10D21">
        <w:t xml:space="preserve"> y </w:t>
      </w:r>
      <w:fldSimple w:instr=" REF _Ref297725354 \r \h  \* MERGEFORMAT ">
        <w:r w:rsidR="00195394">
          <w:t>15.10</w:t>
        </w:r>
      </w:fldSimple>
      <w:r w:rsidRPr="00F10D21">
        <w:t xml:space="preserve"> del presente Contrato.</w:t>
      </w:r>
    </w:p>
    <w:p w:rsidR="00681D05" w:rsidRPr="00F10D21" w:rsidRDefault="00681D05" w:rsidP="001F0BE5">
      <w:pPr>
        <w:pStyle w:val="Prrafodelista"/>
        <w:keepNext w:val="0"/>
      </w:pPr>
    </w:p>
    <w:p w:rsidR="00681D05" w:rsidRPr="00F10D21" w:rsidRDefault="00681D05" w:rsidP="001F0BE5">
      <w:pPr>
        <w:pStyle w:val="Ttulo20"/>
        <w:keepNext w:val="0"/>
      </w:pPr>
      <w:bookmarkStart w:id="810" w:name="_Toc297794230"/>
      <w:bookmarkStart w:id="811" w:name="_Toc359428119"/>
      <w:r w:rsidRPr="00F10D21">
        <w:t>LIQUIDACIÓN POR INCUMPLIMIENTO DEL CONCEDENTE</w:t>
      </w:r>
      <w:bookmarkEnd w:id="810"/>
      <w:bookmarkEnd w:id="811"/>
    </w:p>
    <w:p w:rsidR="00681D05" w:rsidRPr="00F10D21" w:rsidRDefault="00681D05" w:rsidP="008E613B">
      <w:pPr>
        <w:keepNext w:val="0"/>
        <w:numPr>
          <w:ilvl w:val="1"/>
          <w:numId w:val="37"/>
        </w:numPr>
        <w:suppressAutoHyphens w:val="0"/>
        <w:outlineLvl w:val="9"/>
      </w:pPr>
      <w:bookmarkStart w:id="812" w:name="_Ref297725438"/>
      <w:r w:rsidRPr="00F10D21">
        <w:t xml:space="preserve">Si la resolución del Contrato o la Caducidad de la Concesión se produce por responsabilidad del CONCEDENTE, el procedimiento de liquidación se realizará según lo establecido en los Cláusulas </w:t>
      </w:r>
      <w:fldSimple w:instr=" REF _Ref297720352 \r \h  \* MERGEFORMAT ">
        <w:r w:rsidR="00195394">
          <w:t>15.9</w:t>
        </w:r>
      </w:fldSimple>
      <w:r w:rsidRPr="00F10D21">
        <w:t xml:space="preserve"> y </w:t>
      </w:r>
      <w:fldSimple w:instr=" REF _Ref297725354 \r \h  \* MERGEFORMAT ">
        <w:r w:rsidR="00195394">
          <w:t>15.10</w:t>
        </w:r>
      </w:fldSimple>
      <w:r w:rsidRPr="00F10D21">
        <w:t xml:space="preserve"> del presente Contrato de Concesión.</w:t>
      </w:r>
      <w:bookmarkEnd w:id="812"/>
    </w:p>
    <w:p w:rsidR="00681D05" w:rsidRPr="00F10D21" w:rsidRDefault="00681D05" w:rsidP="001F0BE5">
      <w:pPr>
        <w:keepNext w:val="0"/>
      </w:pPr>
    </w:p>
    <w:p w:rsidR="00681D05" w:rsidRPr="00F10D21" w:rsidRDefault="00681D05" w:rsidP="008E613B">
      <w:pPr>
        <w:keepNext w:val="0"/>
        <w:numPr>
          <w:ilvl w:val="1"/>
          <w:numId w:val="37"/>
        </w:numPr>
        <w:suppressAutoHyphens w:val="0"/>
        <w:outlineLvl w:val="9"/>
      </w:pPr>
      <w:r w:rsidRPr="00F10D21">
        <w:t xml:space="preserve">Sin perjuicio de cumplir con lo estipulado en Cláusula </w:t>
      </w:r>
      <w:fldSimple w:instr=" REF _Ref297725438 \r \h  \* MERGEFORMAT ">
        <w:r w:rsidR="00195394">
          <w:t>15.16</w:t>
        </w:r>
      </w:fldSimple>
      <w:r w:rsidRPr="00F10D21">
        <w:t xml:space="preserve">, en todos los supuestos de terminación por incumplimiento del CONCEDENTE previstos en la </w:t>
      </w:r>
      <w:r w:rsidRPr="003161A7">
        <w:t xml:space="preserve">Cláusula </w:t>
      </w:r>
      <w:fldSimple w:instr=" REF _Ref355619949 \r \h  \* MERGEFORMAT ">
        <w:r w:rsidR="00195394">
          <w:t>15.1.4</w:t>
        </w:r>
      </w:fldSimple>
      <w:r w:rsidRPr="00F10D21">
        <w:t xml:space="preserve"> del Contrato de Concesión, el CONCEDENTE procederá a la devolución de </w:t>
      </w:r>
      <w:r w:rsidR="00BF793D" w:rsidRPr="00F10D21">
        <w:rPr>
          <w:lang w:val="es-PE"/>
        </w:rPr>
        <w:t>la Garantía</w:t>
      </w:r>
      <w:r w:rsidR="00C96ABB">
        <w:rPr>
          <w:lang w:val="es-PE"/>
        </w:rPr>
        <w:t xml:space="preserve">  </w:t>
      </w:r>
      <w:r w:rsidR="00BF793D" w:rsidRPr="00F52C3B">
        <w:rPr>
          <w:lang w:val="es-PE"/>
        </w:rPr>
        <w:t>de Fiel Cumplimiento del Contrato de Concesión</w:t>
      </w:r>
      <w:r w:rsidRPr="00F10D21">
        <w:t>al CONCESIONARIO</w:t>
      </w:r>
      <w:r w:rsidR="00BF793D">
        <w:t>.</w:t>
      </w:r>
    </w:p>
    <w:p w:rsidR="00681D05" w:rsidRPr="00F10D21" w:rsidRDefault="00681D05" w:rsidP="001F0BE5">
      <w:pPr>
        <w:keepNext w:val="0"/>
      </w:pPr>
    </w:p>
    <w:p w:rsidR="00681D05" w:rsidRPr="00F10D21" w:rsidRDefault="00681D05" w:rsidP="008E613B">
      <w:pPr>
        <w:keepNext w:val="0"/>
        <w:numPr>
          <w:ilvl w:val="1"/>
          <w:numId w:val="37"/>
        </w:numPr>
        <w:suppressAutoHyphens w:val="0"/>
        <w:outlineLvl w:val="9"/>
      </w:pPr>
      <w:bookmarkStart w:id="813" w:name="_Ref297725674"/>
      <w:r w:rsidRPr="00F10D21">
        <w:t xml:space="preserve">Si la Caducidad se interpone antes de la Fecha de Vigencia de Obligaciones, el CONCESIONARIO tendrá derecho al rembolso de los gastos incurridos en el cumplimiento de sus obligaciones señaladas en la Cláusula </w:t>
      </w:r>
      <w:fldSimple w:instr=" REF _Ref297715989 \r \h  \* MERGEFORMAT ">
        <w:r w:rsidR="00195394">
          <w:t>6.24</w:t>
        </w:r>
      </w:fldSimple>
      <w:r w:rsidRPr="00F10D21">
        <w:t>, siempre que los mismos estén debidamente sustentados y sean aprobados por el CONCEDENTE</w:t>
      </w:r>
      <w:r w:rsidR="00B46F22">
        <w:t>,</w:t>
      </w:r>
      <w:r w:rsidR="0052590F">
        <w:t xml:space="preserve"> ,</w:t>
      </w:r>
      <w:r w:rsidRPr="00F10D21">
        <w:t xml:space="preserve"> con la opinión favorable del Supervisor de Diseño y Obra,</w:t>
      </w:r>
      <w:r w:rsidR="0052590F">
        <w:t xml:space="preserve"> con la excepción de los señalado en los literales m) y o) de la </w:t>
      </w:r>
      <w:r w:rsidR="0052590F" w:rsidRPr="00F10D21">
        <w:t xml:space="preserve">Cláusula </w:t>
      </w:r>
      <w:fldSimple w:instr=" REF _Ref297715989 \r \h  \* MERGEFORMAT ">
        <w:r w:rsidR="00195394">
          <w:t>6.24</w:t>
        </w:r>
      </w:fldSimple>
      <w:r w:rsidR="0052590F">
        <w:t>. P</w:t>
      </w:r>
      <w:r w:rsidRPr="00F10D21">
        <w:t xml:space="preserve">ara </w:t>
      </w:r>
      <w:r w:rsidR="0052590F">
        <w:t>tal</w:t>
      </w:r>
      <w:r w:rsidR="00C96ABB">
        <w:t xml:space="preserve">  </w:t>
      </w:r>
      <w:r w:rsidRPr="00F10D21">
        <w:t>efecto las Partes acordarán un calendario de rembolso de gastos.</w:t>
      </w:r>
      <w:bookmarkEnd w:id="813"/>
    </w:p>
    <w:p w:rsidR="00681D05" w:rsidRPr="00F10D21" w:rsidRDefault="00681D05" w:rsidP="001F0BE5">
      <w:pPr>
        <w:keepNext w:val="0"/>
      </w:pPr>
    </w:p>
    <w:p w:rsidR="00681D05" w:rsidRPr="00F10D21" w:rsidRDefault="00681D05" w:rsidP="008E613B">
      <w:pPr>
        <w:keepNext w:val="0"/>
        <w:numPr>
          <w:ilvl w:val="1"/>
          <w:numId w:val="37"/>
        </w:numPr>
        <w:suppressAutoHyphens w:val="0"/>
        <w:outlineLvl w:val="9"/>
      </w:pPr>
      <w:bookmarkStart w:id="814" w:name="_Ref297725527"/>
      <w:r w:rsidRPr="00F10D21">
        <w:t xml:space="preserve">Adicionalmente, si la Caducidad se interpone </w:t>
      </w:r>
      <w:r w:rsidR="005011DB">
        <w:t xml:space="preserve">desde la fecha de vigencia de obligaciones </w:t>
      </w:r>
      <w:r w:rsidR="005011DB" w:rsidRPr="007F30B3">
        <w:t>pero antes de la emisión del Certificado de Puesta en Marcha</w:t>
      </w:r>
      <w:r w:rsidRPr="00F10D21">
        <w:t>, el CONCESIONARIO tendrá derecho a</w:t>
      </w:r>
      <w:r w:rsidR="00FB666A">
        <w:t>l rembolso</w:t>
      </w:r>
      <w:r w:rsidRPr="00F10D21">
        <w:t xml:space="preserve"> un monto indemnizatorio expresado </w:t>
      </w:r>
      <w:r w:rsidRPr="00F10D21">
        <w:lastRenderedPageBreak/>
        <w:t>en Nuevos Soles y equivalente al cien por ciento (100%) del va</w:t>
      </w:r>
      <w:bookmarkStart w:id="815" w:name="_Ref177046393"/>
      <w:r w:rsidRPr="00F10D21">
        <w:t>lor de la Garantía de Fiel Cumplimiento de</w:t>
      </w:r>
      <w:r w:rsidR="00C96ABB">
        <w:t xml:space="preserve">  </w:t>
      </w:r>
      <w:r w:rsidR="00C06853">
        <w:t xml:space="preserve">Contrato de </w:t>
      </w:r>
      <w:r w:rsidR="00FB666A">
        <w:t xml:space="preserve">Concesión </w:t>
      </w:r>
      <w:r w:rsidRPr="00F10D21">
        <w:t>vigente a la fecha de ocurrida la Caducidad. Dicho monto cubre todo concepto de gastos que incurra el CONCESIONARIO por desmovilización y otros gastos generales.</w:t>
      </w:r>
      <w:bookmarkEnd w:id="814"/>
    </w:p>
    <w:p w:rsidR="00681D05" w:rsidRPr="00F10D21" w:rsidRDefault="00681D05" w:rsidP="001F0BE5">
      <w:pPr>
        <w:keepNext w:val="0"/>
        <w:ind w:left="705" w:firstLine="4"/>
      </w:pPr>
    </w:p>
    <w:p w:rsidR="00681D05" w:rsidRPr="00F10D21" w:rsidRDefault="00681D05" w:rsidP="008E613B">
      <w:pPr>
        <w:keepNext w:val="0"/>
        <w:numPr>
          <w:ilvl w:val="1"/>
          <w:numId w:val="37"/>
        </w:numPr>
        <w:suppressAutoHyphens w:val="0"/>
        <w:spacing w:after="120"/>
        <w:ind w:left="703" w:hanging="703"/>
        <w:outlineLvl w:val="9"/>
      </w:pPr>
      <w:bookmarkStart w:id="816" w:name="_Ref297725521"/>
      <w:r w:rsidRPr="00F10D21">
        <w:t>Asimismo, si la Caducidad se produce durante la etapa de Operación, el CONCESIONARIO recibirá de parte del CONCEDENTE, por única vez, un monto compensatorio, el mismo que resultará de la aplicación de un factor porcentual a la RPMO anual correspondiente al momento de producida la Caducidad, conforme se indica a continuación:</w:t>
      </w:r>
      <w:bookmarkEnd w:id="815"/>
      <w:bookmarkEnd w:id="816"/>
    </w:p>
    <w:tbl>
      <w:tblPr>
        <w:tblW w:w="4575" w:type="pct"/>
        <w:jc w:val="right"/>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46"/>
        <w:gridCol w:w="3142"/>
      </w:tblGrid>
      <w:tr w:rsidR="00681D05" w:rsidRPr="00F10D21" w:rsidTr="001F0BE5">
        <w:trPr>
          <w:jc w:val="right"/>
        </w:trPr>
        <w:tc>
          <w:tcPr>
            <w:tcW w:w="3127" w:type="pct"/>
            <w:tcBorders>
              <w:top w:val="single" w:sz="4" w:space="0" w:color="auto"/>
              <w:left w:val="single" w:sz="4" w:space="0" w:color="auto"/>
              <w:bottom w:val="single" w:sz="4" w:space="0" w:color="auto"/>
              <w:right w:val="single" w:sz="4" w:space="0" w:color="auto"/>
            </w:tcBorders>
            <w:shd w:val="clear" w:color="auto" w:fill="C0C0C0"/>
            <w:vAlign w:val="center"/>
          </w:tcPr>
          <w:p w:rsidR="009D3259" w:rsidRDefault="00681D05" w:rsidP="001F0BE5">
            <w:pPr>
              <w:keepNext w:val="0"/>
              <w:spacing w:before="60" w:after="60"/>
              <w:ind w:left="0"/>
              <w:jc w:val="center"/>
              <w:rPr>
                <w:b/>
                <w:sz w:val="21"/>
                <w:szCs w:val="21"/>
              </w:rPr>
            </w:pPr>
            <w:bookmarkStart w:id="817" w:name="OLE_LINK6"/>
            <w:r w:rsidRPr="00F10D21">
              <w:rPr>
                <w:b/>
                <w:sz w:val="21"/>
                <w:szCs w:val="21"/>
              </w:rPr>
              <w:t>Tiempo transcurrido</w:t>
            </w:r>
          </w:p>
        </w:tc>
        <w:tc>
          <w:tcPr>
            <w:tcW w:w="1873" w:type="pct"/>
            <w:tcBorders>
              <w:top w:val="single" w:sz="4" w:space="0" w:color="auto"/>
              <w:left w:val="single" w:sz="4" w:space="0" w:color="auto"/>
              <w:bottom w:val="single" w:sz="4" w:space="0" w:color="auto"/>
              <w:right w:val="single" w:sz="4" w:space="0" w:color="auto"/>
            </w:tcBorders>
            <w:shd w:val="clear" w:color="auto" w:fill="C0C0C0"/>
            <w:vAlign w:val="center"/>
          </w:tcPr>
          <w:p w:rsidR="009D3259" w:rsidRDefault="00681D05" w:rsidP="001F0BE5">
            <w:pPr>
              <w:keepNext w:val="0"/>
              <w:spacing w:before="60" w:after="60"/>
              <w:ind w:left="50"/>
              <w:jc w:val="center"/>
              <w:rPr>
                <w:b/>
                <w:sz w:val="21"/>
                <w:szCs w:val="21"/>
              </w:rPr>
            </w:pPr>
            <w:r w:rsidRPr="00F10D21">
              <w:rPr>
                <w:b/>
                <w:sz w:val="21"/>
                <w:szCs w:val="21"/>
              </w:rPr>
              <w:t xml:space="preserve">Monto de la Compensación </w:t>
            </w:r>
          </w:p>
        </w:tc>
      </w:tr>
      <w:tr w:rsidR="00681D05" w:rsidRPr="00F10D21" w:rsidTr="001F0BE5">
        <w:trPr>
          <w:jc w:val="right"/>
        </w:trPr>
        <w:tc>
          <w:tcPr>
            <w:tcW w:w="3127" w:type="pct"/>
            <w:tcBorders>
              <w:top w:val="single" w:sz="4" w:space="0" w:color="auto"/>
              <w:left w:val="single" w:sz="4" w:space="0" w:color="auto"/>
              <w:bottom w:val="single" w:sz="4" w:space="0" w:color="auto"/>
              <w:right w:val="single" w:sz="4" w:space="0" w:color="auto"/>
            </w:tcBorders>
          </w:tcPr>
          <w:p w:rsidR="00681D05" w:rsidRPr="00F10D21" w:rsidRDefault="00681D05">
            <w:pPr>
              <w:pStyle w:val="Pelota"/>
              <w:spacing w:before="120"/>
              <w:rPr>
                <w:rFonts w:ascii="Arial" w:hAnsi="Arial"/>
                <w:sz w:val="21"/>
                <w:szCs w:val="21"/>
                <w:lang w:val="es-ES_tradnl"/>
              </w:rPr>
            </w:pPr>
            <w:r w:rsidRPr="00F10D21">
              <w:rPr>
                <w:rFonts w:ascii="Arial" w:hAnsi="Arial"/>
                <w:sz w:val="21"/>
                <w:szCs w:val="21"/>
                <w:lang w:val="es-ES_tradnl"/>
              </w:rPr>
              <w:t>Desde el Inicio de la Operación hasta un día antes del quinto año de Operación.</w:t>
            </w:r>
          </w:p>
        </w:tc>
        <w:tc>
          <w:tcPr>
            <w:tcW w:w="1873" w:type="pct"/>
            <w:tcBorders>
              <w:top w:val="single" w:sz="4" w:space="0" w:color="auto"/>
              <w:left w:val="single" w:sz="4" w:space="0" w:color="auto"/>
              <w:bottom w:val="single" w:sz="4" w:space="0" w:color="auto"/>
              <w:right w:val="single" w:sz="4" w:space="0" w:color="auto"/>
            </w:tcBorders>
            <w:vAlign w:val="center"/>
          </w:tcPr>
          <w:p w:rsidR="009D3259" w:rsidRDefault="00681D05" w:rsidP="001F0BE5">
            <w:pPr>
              <w:keepNext w:val="0"/>
              <w:spacing w:before="120"/>
              <w:ind w:left="50"/>
              <w:jc w:val="center"/>
              <w:rPr>
                <w:sz w:val="21"/>
                <w:szCs w:val="21"/>
              </w:rPr>
            </w:pPr>
            <w:r w:rsidRPr="00F10D21">
              <w:rPr>
                <w:sz w:val="21"/>
                <w:szCs w:val="21"/>
              </w:rPr>
              <w:t>RPMO x 100%</w:t>
            </w:r>
          </w:p>
        </w:tc>
      </w:tr>
      <w:tr w:rsidR="00681D05" w:rsidRPr="00F10D21" w:rsidTr="001F0BE5">
        <w:trPr>
          <w:jc w:val="right"/>
        </w:trPr>
        <w:tc>
          <w:tcPr>
            <w:tcW w:w="3127" w:type="pct"/>
            <w:tcBorders>
              <w:top w:val="single" w:sz="4" w:space="0" w:color="auto"/>
              <w:left w:val="single" w:sz="4" w:space="0" w:color="auto"/>
              <w:bottom w:val="single" w:sz="4" w:space="0" w:color="auto"/>
              <w:right w:val="single" w:sz="4" w:space="0" w:color="auto"/>
            </w:tcBorders>
          </w:tcPr>
          <w:p w:rsidR="009D3259" w:rsidRDefault="00681D05" w:rsidP="001F0BE5">
            <w:pPr>
              <w:keepNext w:val="0"/>
              <w:spacing w:before="60"/>
              <w:ind w:left="0"/>
              <w:rPr>
                <w:sz w:val="21"/>
                <w:szCs w:val="21"/>
              </w:rPr>
            </w:pPr>
            <w:r w:rsidRPr="00F10D21">
              <w:rPr>
                <w:sz w:val="21"/>
                <w:szCs w:val="21"/>
              </w:rPr>
              <w:t xml:space="preserve">Desde el quinto año de Operación hasta un día antes del noveno año de Operación </w:t>
            </w:r>
          </w:p>
        </w:tc>
        <w:tc>
          <w:tcPr>
            <w:tcW w:w="1873" w:type="pct"/>
            <w:tcBorders>
              <w:top w:val="single" w:sz="4" w:space="0" w:color="auto"/>
              <w:left w:val="single" w:sz="4" w:space="0" w:color="auto"/>
              <w:bottom w:val="single" w:sz="4" w:space="0" w:color="auto"/>
              <w:right w:val="single" w:sz="4" w:space="0" w:color="auto"/>
            </w:tcBorders>
            <w:vAlign w:val="center"/>
          </w:tcPr>
          <w:p w:rsidR="009D3259" w:rsidRDefault="00681D05" w:rsidP="001F0BE5">
            <w:pPr>
              <w:keepNext w:val="0"/>
              <w:spacing w:before="60"/>
              <w:ind w:left="50"/>
              <w:jc w:val="center"/>
              <w:rPr>
                <w:sz w:val="21"/>
                <w:szCs w:val="21"/>
              </w:rPr>
            </w:pPr>
            <w:r w:rsidRPr="00F10D21">
              <w:rPr>
                <w:sz w:val="21"/>
                <w:szCs w:val="21"/>
              </w:rPr>
              <w:t>RPMO x 80%</w:t>
            </w:r>
          </w:p>
        </w:tc>
      </w:tr>
      <w:tr w:rsidR="00681D05" w:rsidRPr="00F10D21" w:rsidTr="001F0BE5">
        <w:trPr>
          <w:jc w:val="right"/>
        </w:trPr>
        <w:tc>
          <w:tcPr>
            <w:tcW w:w="3127" w:type="pct"/>
            <w:tcBorders>
              <w:top w:val="single" w:sz="4" w:space="0" w:color="auto"/>
              <w:left w:val="single" w:sz="4" w:space="0" w:color="auto"/>
              <w:bottom w:val="single" w:sz="4" w:space="0" w:color="auto"/>
              <w:right w:val="single" w:sz="4" w:space="0" w:color="auto"/>
            </w:tcBorders>
          </w:tcPr>
          <w:p w:rsidR="009D3259" w:rsidRDefault="00681D05" w:rsidP="001F0BE5">
            <w:pPr>
              <w:keepNext w:val="0"/>
              <w:spacing w:before="60"/>
              <w:ind w:left="0"/>
              <w:rPr>
                <w:sz w:val="21"/>
                <w:szCs w:val="21"/>
              </w:rPr>
            </w:pPr>
            <w:r w:rsidRPr="00F10D21">
              <w:rPr>
                <w:sz w:val="21"/>
                <w:szCs w:val="21"/>
              </w:rPr>
              <w:t>Desde el noveno año de Operación hasta un día antes del décimo tercer año de Operación</w:t>
            </w:r>
          </w:p>
        </w:tc>
        <w:tc>
          <w:tcPr>
            <w:tcW w:w="1873" w:type="pct"/>
            <w:tcBorders>
              <w:top w:val="single" w:sz="4" w:space="0" w:color="auto"/>
              <w:left w:val="single" w:sz="4" w:space="0" w:color="auto"/>
              <w:bottom w:val="single" w:sz="4" w:space="0" w:color="auto"/>
              <w:right w:val="single" w:sz="4" w:space="0" w:color="auto"/>
            </w:tcBorders>
            <w:vAlign w:val="center"/>
          </w:tcPr>
          <w:p w:rsidR="009D3259" w:rsidRDefault="00681D05" w:rsidP="001F0BE5">
            <w:pPr>
              <w:keepNext w:val="0"/>
              <w:spacing w:before="60"/>
              <w:ind w:left="50"/>
              <w:jc w:val="center"/>
              <w:rPr>
                <w:sz w:val="21"/>
                <w:szCs w:val="21"/>
              </w:rPr>
            </w:pPr>
            <w:r w:rsidRPr="00F10D21">
              <w:rPr>
                <w:sz w:val="21"/>
                <w:szCs w:val="21"/>
              </w:rPr>
              <w:t>RPMO x 60%</w:t>
            </w:r>
          </w:p>
        </w:tc>
      </w:tr>
      <w:tr w:rsidR="00681D05" w:rsidRPr="00F10D21" w:rsidTr="001F0BE5">
        <w:trPr>
          <w:jc w:val="right"/>
        </w:trPr>
        <w:tc>
          <w:tcPr>
            <w:tcW w:w="3127" w:type="pct"/>
            <w:tcBorders>
              <w:top w:val="single" w:sz="4" w:space="0" w:color="auto"/>
              <w:left w:val="single" w:sz="4" w:space="0" w:color="auto"/>
              <w:bottom w:val="single" w:sz="4" w:space="0" w:color="auto"/>
              <w:right w:val="single" w:sz="4" w:space="0" w:color="auto"/>
            </w:tcBorders>
          </w:tcPr>
          <w:p w:rsidR="009D3259" w:rsidRDefault="00681D05" w:rsidP="001F0BE5">
            <w:pPr>
              <w:keepNext w:val="0"/>
              <w:spacing w:before="60"/>
              <w:ind w:left="0"/>
              <w:rPr>
                <w:sz w:val="21"/>
                <w:szCs w:val="21"/>
              </w:rPr>
            </w:pPr>
            <w:r w:rsidRPr="00F10D21">
              <w:rPr>
                <w:sz w:val="21"/>
                <w:szCs w:val="21"/>
              </w:rPr>
              <w:t>Desde el décimo tercer año de Operación hasta un día antes del décimo séptimo año de la Concesión.</w:t>
            </w:r>
          </w:p>
        </w:tc>
        <w:tc>
          <w:tcPr>
            <w:tcW w:w="1873" w:type="pct"/>
            <w:tcBorders>
              <w:top w:val="single" w:sz="4" w:space="0" w:color="auto"/>
              <w:left w:val="single" w:sz="4" w:space="0" w:color="auto"/>
              <w:bottom w:val="single" w:sz="4" w:space="0" w:color="auto"/>
              <w:right w:val="single" w:sz="4" w:space="0" w:color="auto"/>
            </w:tcBorders>
            <w:vAlign w:val="center"/>
          </w:tcPr>
          <w:p w:rsidR="009D3259" w:rsidRDefault="00681D05" w:rsidP="001F0BE5">
            <w:pPr>
              <w:keepNext w:val="0"/>
              <w:spacing w:before="60"/>
              <w:ind w:left="50"/>
              <w:jc w:val="center"/>
              <w:rPr>
                <w:sz w:val="21"/>
                <w:szCs w:val="21"/>
              </w:rPr>
            </w:pPr>
            <w:r w:rsidRPr="00F10D21">
              <w:rPr>
                <w:sz w:val="21"/>
                <w:szCs w:val="21"/>
              </w:rPr>
              <w:t>RPMO x 40%</w:t>
            </w:r>
          </w:p>
        </w:tc>
      </w:tr>
      <w:tr w:rsidR="00681D05" w:rsidRPr="00F10D21" w:rsidTr="001F0BE5">
        <w:trPr>
          <w:trHeight w:val="295"/>
          <w:jc w:val="right"/>
        </w:trPr>
        <w:tc>
          <w:tcPr>
            <w:tcW w:w="3127" w:type="pct"/>
            <w:tcBorders>
              <w:top w:val="single" w:sz="4" w:space="0" w:color="auto"/>
              <w:left w:val="single" w:sz="4" w:space="0" w:color="auto"/>
              <w:bottom w:val="single" w:sz="4" w:space="0" w:color="auto"/>
              <w:right w:val="single" w:sz="4" w:space="0" w:color="auto"/>
            </w:tcBorders>
          </w:tcPr>
          <w:p w:rsidR="009D3259" w:rsidRDefault="00681D05" w:rsidP="001F0BE5">
            <w:pPr>
              <w:keepNext w:val="0"/>
              <w:spacing w:before="60" w:after="120"/>
              <w:ind w:left="0"/>
              <w:rPr>
                <w:sz w:val="21"/>
                <w:szCs w:val="21"/>
              </w:rPr>
            </w:pPr>
            <w:r w:rsidRPr="00F10D21">
              <w:rPr>
                <w:sz w:val="21"/>
                <w:szCs w:val="21"/>
              </w:rPr>
              <w:t xml:space="preserve">Desde el décimo séptimo año de Operación hasta el vencimiento de la Concesión. </w:t>
            </w:r>
          </w:p>
        </w:tc>
        <w:tc>
          <w:tcPr>
            <w:tcW w:w="1873" w:type="pct"/>
            <w:tcBorders>
              <w:top w:val="single" w:sz="4" w:space="0" w:color="auto"/>
              <w:left w:val="single" w:sz="4" w:space="0" w:color="auto"/>
              <w:bottom w:val="single" w:sz="4" w:space="0" w:color="auto"/>
              <w:right w:val="single" w:sz="4" w:space="0" w:color="auto"/>
            </w:tcBorders>
            <w:vAlign w:val="center"/>
          </w:tcPr>
          <w:p w:rsidR="009D3259" w:rsidRDefault="00681D05" w:rsidP="001F0BE5">
            <w:pPr>
              <w:keepNext w:val="0"/>
              <w:spacing w:before="60" w:after="120"/>
              <w:ind w:left="50"/>
              <w:jc w:val="center"/>
              <w:rPr>
                <w:sz w:val="21"/>
                <w:szCs w:val="21"/>
              </w:rPr>
            </w:pPr>
            <w:r w:rsidRPr="00F10D21">
              <w:rPr>
                <w:sz w:val="21"/>
                <w:szCs w:val="21"/>
              </w:rPr>
              <w:t>RPMO x 20%</w:t>
            </w:r>
          </w:p>
        </w:tc>
      </w:tr>
    </w:tbl>
    <w:bookmarkEnd w:id="817"/>
    <w:p w:rsidR="00681D05" w:rsidRPr="00F10D21" w:rsidRDefault="00681D05" w:rsidP="001F0BE5">
      <w:pPr>
        <w:pStyle w:val="Textoindependiente"/>
        <w:keepNext w:val="0"/>
        <w:spacing w:before="120"/>
        <w:ind w:left="703"/>
        <w:rPr>
          <w:lang w:val="es-ES"/>
        </w:rPr>
      </w:pPr>
      <w:r w:rsidRPr="00F10D21">
        <w:rPr>
          <w:lang w:val="es-ES"/>
        </w:rPr>
        <w:t>Donde:</w:t>
      </w:r>
    </w:p>
    <w:p w:rsidR="00681D05" w:rsidRPr="00F10D21" w:rsidRDefault="00681D05" w:rsidP="001F0BE5">
      <w:pPr>
        <w:pStyle w:val="Textoindependiente"/>
        <w:keepNext w:val="0"/>
        <w:tabs>
          <w:tab w:val="left" w:pos="1985"/>
        </w:tabs>
        <w:ind w:left="1985" w:hanging="1280"/>
      </w:pPr>
      <w:r w:rsidRPr="00F10D21">
        <w:rPr>
          <w:lang w:val="es-ES"/>
        </w:rPr>
        <w:t xml:space="preserve">RPMO: </w:t>
      </w:r>
      <w:r w:rsidRPr="00F10D21">
        <w:rPr>
          <w:lang w:val="es-ES"/>
        </w:rPr>
        <w:tab/>
      </w:r>
      <w:r w:rsidRPr="00F10D21">
        <w:t>Es la Remuneración anual por Mantenimiento y Operación ofertada por el Adjudicatario, que considerará los ajustes correspondientes a la fecha de Caducidad</w:t>
      </w:r>
    </w:p>
    <w:p w:rsidR="00681D05" w:rsidRPr="00F10D21" w:rsidRDefault="00681D05" w:rsidP="008E613B">
      <w:pPr>
        <w:keepNext w:val="0"/>
        <w:numPr>
          <w:ilvl w:val="1"/>
          <w:numId w:val="37"/>
        </w:numPr>
        <w:suppressAutoHyphens w:val="0"/>
        <w:outlineLvl w:val="9"/>
      </w:pPr>
      <w:r w:rsidRPr="00F10D21">
        <w:t xml:space="preserve">La compensación a que se refieren las Cláusulas </w:t>
      </w:r>
      <w:fldSimple w:instr=" REF _Ref297725527 \r \h  \* MERGEFORMAT ">
        <w:r w:rsidR="00195394">
          <w:t>15.19</w:t>
        </w:r>
      </w:fldSimple>
      <w:r w:rsidRPr="00F10D21">
        <w:t xml:space="preserve"> y </w:t>
      </w:r>
      <w:bookmarkStart w:id="818" w:name="_Toc135041686"/>
      <w:r w:rsidR="006728FF" w:rsidRPr="00F10D21">
        <w:fldChar w:fldCharType="begin"/>
      </w:r>
      <w:r w:rsidRPr="00F10D21">
        <w:instrText xml:space="preserve"> REF _Ref297725521 \r \h  \* MERGEFORMAT </w:instrText>
      </w:r>
      <w:r w:rsidR="006728FF" w:rsidRPr="00F10D21">
        <w:fldChar w:fldCharType="separate"/>
      </w:r>
      <w:r w:rsidR="00195394">
        <w:t>15.20</w:t>
      </w:r>
      <w:r w:rsidR="006728FF" w:rsidRPr="00F10D21">
        <w:fldChar w:fldCharType="end"/>
      </w:r>
      <w:r w:rsidRPr="00F10D21">
        <w:t xml:space="preserve"> será debidamente calendarizada por el CONCEDENTE en el Presupuesto Anual del siguiente ejercicio presupuestal, según corresponda a la fecha de la Caducidad, sin que ello genere la obligación de pago de intereses por parte del CONCEDENTE. El respectivo desembolso deberá ser efectuado el último día hábil del mes de febrero correspondiente al año en que se encuentren disponibles los recursos en el pliego presupuestal. Si a la fecha de pago prevista, el CONCEDENTE no efectúa el correspondiente desembolso, se generará un interés moratorio equivalente a una tasa efectiva anual igual al cupón del Bono Soberano más dos por ciento (2%).</w:t>
      </w:r>
    </w:p>
    <w:p w:rsidR="00681D05" w:rsidRPr="00F10D21" w:rsidRDefault="00681D05" w:rsidP="001F0BE5">
      <w:pPr>
        <w:pStyle w:val="Ttulo20"/>
        <w:keepNext w:val="0"/>
      </w:pPr>
      <w:bookmarkStart w:id="819" w:name="_Toc297794231"/>
      <w:bookmarkStart w:id="820" w:name="_Toc359428120"/>
      <w:r w:rsidRPr="00F10D21">
        <w:t>LIQUIDACIÓN POR DECISIÓN UNILATERAL DEL CONCEDENTE</w:t>
      </w:r>
      <w:bookmarkEnd w:id="819"/>
      <w:bookmarkEnd w:id="820"/>
    </w:p>
    <w:p w:rsidR="00681D05" w:rsidRPr="00F10D21" w:rsidRDefault="00681D05" w:rsidP="008E613B">
      <w:pPr>
        <w:keepNext w:val="0"/>
        <w:numPr>
          <w:ilvl w:val="1"/>
          <w:numId w:val="37"/>
        </w:numPr>
        <w:suppressAutoHyphens w:val="0"/>
        <w:outlineLvl w:val="9"/>
      </w:pPr>
      <w:bookmarkStart w:id="821" w:name="_Ref297724948"/>
      <w:r w:rsidRPr="00F10D21">
        <w:t>La resolución unilateral del Contrato de Concesión por parte del CONCEDENTE dará derecho al CONCESIONARIO a recibir las sumas que se determinen de conformidad con el procedimiento previsto en las</w:t>
      </w:r>
      <w:bookmarkEnd w:id="818"/>
      <w:r w:rsidRPr="00F10D21">
        <w:t xml:space="preserve"> Cláusulas </w:t>
      </w:r>
      <w:fldSimple w:instr=" REF _Ref297720352 \r \h  \* MERGEFORMAT ">
        <w:r w:rsidR="00195394">
          <w:t>15.9</w:t>
        </w:r>
      </w:fldSimple>
      <w:r w:rsidRPr="00F10D21">
        <w:t xml:space="preserve">, </w:t>
      </w:r>
      <w:fldSimple w:instr=" REF _Ref297725354 \r \h  \* MERGEFORMAT ">
        <w:r w:rsidR="00195394">
          <w:t>15.10</w:t>
        </w:r>
      </w:fldSimple>
      <w:r w:rsidRPr="00F10D21">
        <w:t xml:space="preserve"> o </w:t>
      </w:r>
      <w:fldSimple w:instr=" REF _Ref297725674 \r \h  \* MERGEFORMAT ">
        <w:r w:rsidR="00195394">
          <w:t>15.18</w:t>
        </w:r>
      </w:fldSimple>
      <w:r w:rsidRPr="00F10D21">
        <w:t xml:space="preserve"> del presente Capítulo, según corresponda.</w:t>
      </w:r>
      <w:bookmarkEnd w:id="821"/>
    </w:p>
    <w:p w:rsidR="00681D05" w:rsidRPr="00F10D21" w:rsidRDefault="00681D05" w:rsidP="001F0BE5">
      <w:pPr>
        <w:keepNext w:val="0"/>
      </w:pPr>
    </w:p>
    <w:p w:rsidR="00681D05" w:rsidRPr="00F10D21" w:rsidRDefault="00681D05" w:rsidP="008E613B">
      <w:pPr>
        <w:keepNext w:val="0"/>
        <w:numPr>
          <w:ilvl w:val="1"/>
          <w:numId w:val="37"/>
        </w:numPr>
        <w:suppressAutoHyphens w:val="0"/>
        <w:outlineLvl w:val="9"/>
      </w:pPr>
      <w:bookmarkStart w:id="822" w:name="_Ref297725702"/>
      <w:r w:rsidRPr="00F10D21">
        <w:t xml:space="preserve">Adicionalmente, el CONCESIONARIO tendrá derecho a recibir de parte del CONCEDENTE, un monto indemnizatorio equivalente al monto de la Garantía </w:t>
      </w:r>
      <w:r w:rsidR="00BF793D" w:rsidRPr="00F52C3B">
        <w:rPr>
          <w:lang w:val="es-PE"/>
        </w:rPr>
        <w:t>de Fiel Cumplimiento del Contrato de Concesión</w:t>
      </w:r>
      <w:r w:rsidRPr="00F10D21">
        <w:t>vigente a la fecha de ocurrida la Caducidad. Dicho derecho operará durante la vigencia del Contrato de Concesión, el mismo que cubrirá todo concepto de gastos que incurra el CONCESIONARIO por desmovilización y otros gastos generales.</w:t>
      </w:r>
      <w:bookmarkEnd w:id="822"/>
    </w:p>
    <w:p w:rsidR="00681D05" w:rsidRPr="00F10D21" w:rsidRDefault="00681D05" w:rsidP="001F0BE5">
      <w:pPr>
        <w:keepNext w:val="0"/>
      </w:pPr>
    </w:p>
    <w:p w:rsidR="00681D05" w:rsidRPr="00F10D21" w:rsidRDefault="00681D05" w:rsidP="008E613B">
      <w:pPr>
        <w:keepNext w:val="0"/>
        <w:numPr>
          <w:ilvl w:val="1"/>
          <w:numId w:val="37"/>
        </w:numPr>
        <w:suppressAutoHyphens w:val="0"/>
        <w:outlineLvl w:val="9"/>
      </w:pPr>
      <w:r w:rsidRPr="00F10D21">
        <w:t xml:space="preserve">El CONCEDENTE procederá a la devolución de la Garantía </w:t>
      </w:r>
      <w:r w:rsidR="00BF793D" w:rsidRPr="00F52C3B">
        <w:rPr>
          <w:lang w:val="es-PE"/>
        </w:rPr>
        <w:t>de Fiel Cumplimiento del Contrato de Concesión</w:t>
      </w:r>
      <w:r w:rsidRPr="00F10D21">
        <w:t>al CONCESIONARIO.</w:t>
      </w:r>
    </w:p>
    <w:p w:rsidR="00681D05" w:rsidRPr="00F10D21" w:rsidRDefault="00681D05" w:rsidP="001F0BE5">
      <w:pPr>
        <w:keepNext w:val="0"/>
      </w:pPr>
    </w:p>
    <w:p w:rsidR="00681D05" w:rsidRPr="00F10D21" w:rsidRDefault="00681D05" w:rsidP="008E613B">
      <w:pPr>
        <w:keepNext w:val="0"/>
        <w:numPr>
          <w:ilvl w:val="1"/>
          <w:numId w:val="37"/>
        </w:numPr>
        <w:suppressAutoHyphens w:val="0"/>
        <w:outlineLvl w:val="9"/>
      </w:pPr>
      <w:bookmarkStart w:id="823" w:name="_Ref297724958"/>
      <w:r w:rsidRPr="00F10D21">
        <w:t xml:space="preserve">La compensación a que se refiere la Cláusula </w:t>
      </w:r>
      <w:fldSimple w:instr=" REF _Ref297725702 \r \h  \* MERGEFORMAT ">
        <w:r w:rsidR="00195394">
          <w:t>15.23</w:t>
        </w:r>
      </w:fldSimple>
      <w:r w:rsidRPr="00F10D21">
        <w:t>, será debidamente calendarizada por el CONCEDENTE en el Presupuesto Anual del siguiente ejercicio presupuestal, según corresponda a la fecha de la Caducidad, sin que ello genere la obligación de pago de intereses por parte del CONCEDENTE. El respectivo desembolso deberá ser efectuado el último día hábil del mes de febrero correspondiente al año en que se encuentren disponibles los recursos en el pliego presupuestal. Si a la fecha de pago prevista, el CONCEDENTE no efectúa el correspondiente desembolso, se generará un interés moratorio equivalente a una tasa efectiva anual igual al cupón del Bono Soberano más dos por ciento (2%).</w:t>
      </w:r>
      <w:bookmarkEnd w:id="823"/>
    </w:p>
    <w:p w:rsidR="00681D05" w:rsidRPr="00F10D21" w:rsidRDefault="00681D05" w:rsidP="001F0BE5">
      <w:pPr>
        <w:pStyle w:val="Textoindependiente"/>
        <w:keepNext w:val="0"/>
        <w:rPr>
          <w:lang w:val="es-ES"/>
        </w:rPr>
      </w:pPr>
    </w:p>
    <w:p w:rsidR="00681D05" w:rsidRPr="00F10D21" w:rsidRDefault="00681D05" w:rsidP="001F0BE5">
      <w:pPr>
        <w:pStyle w:val="Ttulo20"/>
        <w:keepNext w:val="0"/>
      </w:pPr>
      <w:bookmarkStart w:id="824" w:name="_Toc297794232"/>
      <w:bookmarkStart w:id="825" w:name="_Toc359428121"/>
      <w:r w:rsidRPr="00F10D21">
        <w:t>LIQUIDACIÓN POR INCUMPLIMIENTO DE SEDAPAL</w:t>
      </w:r>
      <w:bookmarkEnd w:id="824"/>
      <w:bookmarkEnd w:id="825"/>
    </w:p>
    <w:p w:rsidR="00681D05" w:rsidRPr="00F10D21" w:rsidRDefault="00681D05" w:rsidP="008E613B">
      <w:pPr>
        <w:keepNext w:val="0"/>
        <w:numPr>
          <w:ilvl w:val="1"/>
          <w:numId w:val="37"/>
        </w:numPr>
        <w:suppressAutoHyphens w:val="0"/>
        <w:outlineLvl w:val="9"/>
      </w:pPr>
      <w:r w:rsidRPr="00F10D21">
        <w:t xml:space="preserve">Si la resolución del Contrato o la Caducidad de la Concesión se produce por responsabilidad de SEDAPAL, el procedimiento de liquidación se realizará según lo establecido en el Cláusula </w:t>
      </w:r>
      <w:fldSimple w:instr=" REF _Ref297725354 \r \h  \* MERGEFORMAT ">
        <w:r w:rsidR="00195394">
          <w:t>15.10</w:t>
        </w:r>
      </w:fldSimple>
      <w:r w:rsidRPr="00F10D21">
        <w:t xml:space="preserve"> del presente Contrato de Concesión. </w:t>
      </w:r>
    </w:p>
    <w:p w:rsidR="00681D05" w:rsidRPr="00F10D21" w:rsidRDefault="00681D05" w:rsidP="001F0BE5">
      <w:pPr>
        <w:keepNext w:val="0"/>
      </w:pPr>
    </w:p>
    <w:p w:rsidR="00681D05" w:rsidRPr="00F10D21" w:rsidRDefault="00681D05" w:rsidP="008E613B">
      <w:pPr>
        <w:keepNext w:val="0"/>
        <w:numPr>
          <w:ilvl w:val="1"/>
          <w:numId w:val="37"/>
        </w:numPr>
        <w:suppressAutoHyphens w:val="0"/>
        <w:outlineLvl w:val="9"/>
      </w:pPr>
      <w:r w:rsidRPr="00F10D21">
        <w:t xml:space="preserve">En el supuesto de resolución del Contrato por incumplimiento de SEDAPAL, se procederá a la devolución de </w:t>
      </w:r>
      <w:r w:rsidR="00BF793D" w:rsidRPr="00F10D21">
        <w:rPr>
          <w:lang w:val="es-PE"/>
        </w:rPr>
        <w:t>la Garantía</w:t>
      </w:r>
      <w:r w:rsidR="00C96ABB">
        <w:rPr>
          <w:lang w:val="es-PE"/>
        </w:rPr>
        <w:t xml:space="preserve">  </w:t>
      </w:r>
      <w:r w:rsidR="00BF793D" w:rsidRPr="00F52C3B">
        <w:rPr>
          <w:lang w:val="es-PE"/>
        </w:rPr>
        <w:t>de Fiel Cumplimiento del Contrato de Concesión</w:t>
      </w:r>
      <w:r w:rsidR="00BF793D">
        <w:rPr>
          <w:lang w:val="es-PE"/>
        </w:rPr>
        <w:t xml:space="preserve"> al CONCESIONARIO</w:t>
      </w:r>
      <w:r w:rsidRPr="00F10D21">
        <w:t xml:space="preserve">. </w:t>
      </w:r>
    </w:p>
    <w:p w:rsidR="00681D05" w:rsidRPr="00F10D21" w:rsidRDefault="00681D05" w:rsidP="001F0BE5">
      <w:pPr>
        <w:keepNext w:val="0"/>
        <w:ind w:left="705" w:firstLine="4"/>
      </w:pPr>
    </w:p>
    <w:p w:rsidR="00681D05" w:rsidRPr="00F10D21" w:rsidRDefault="00681D05" w:rsidP="008E613B">
      <w:pPr>
        <w:keepNext w:val="0"/>
        <w:numPr>
          <w:ilvl w:val="1"/>
          <w:numId w:val="37"/>
        </w:numPr>
        <w:suppressAutoHyphens w:val="0"/>
        <w:spacing w:after="120"/>
        <w:ind w:left="703" w:hanging="703"/>
        <w:outlineLvl w:val="9"/>
      </w:pPr>
      <w:r w:rsidRPr="00F10D21">
        <w:t xml:space="preserve">Asimismo, el CONCESIONARIO recibirá de parte de SEDAPAL, por única vez, un monto compensatorio, el mismo que resultará de la aplicación de un factor porcentual a la RPMO anual correspondiente al momento de producida la Caducidad, conforme se indica a continuación: </w:t>
      </w:r>
    </w:p>
    <w:p w:rsidR="00681D05" w:rsidRPr="00F10D21" w:rsidRDefault="00681D05" w:rsidP="001F0BE5">
      <w:pPr>
        <w:pStyle w:val="Prrafodelista"/>
        <w:keepNext w:val="0"/>
      </w:pPr>
    </w:p>
    <w:tbl>
      <w:tblPr>
        <w:tblW w:w="4575" w:type="pct"/>
        <w:jc w:val="right"/>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46"/>
        <w:gridCol w:w="3142"/>
      </w:tblGrid>
      <w:tr w:rsidR="00681D05" w:rsidRPr="00F10D21" w:rsidTr="001F0BE5">
        <w:trPr>
          <w:jc w:val="right"/>
        </w:trPr>
        <w:tc>
          <w:tcPr>
            <w:tcW w:w="3127" w:type="pct"/>
            <w:tcBorders>
              <w:top w:val="single" w:sz="4" w:space="0" w:color="auto"/>
              <w:left w:val="single" w:sz="4" w:space="0" w:color="auto"/>
              <w:bottom w:val="single" w:sz="4" w:space="0" w:color="auto"/>
              <w:right w:val="single" w:sz="4" w:space="0" w:color="auto"/>
            </w:tcBorders>
            <w:shd w:val="clear" w:color="auto" w:fill="C0C0C0"/>
            <w:vAlign w:val="center"/>
          </w:tcPr>
          <w:p w:rsidR="00681D05" w:rsidRPr="00F10D21" w:rsidRDefault="00681D05" w:rsidP="001F0BE5">
            <w:pPr>
              <w:keepNext w:val="0"/>
              <w:spacing w:before="60" w:after="60"/>
              <w:jc w:val="center"/>
              <w:rPr>
                <w:b/>
                <w:sz w:val="21"/>
                <w:szCs w:val="21"/>
              </w:rPr>
            </w:pPr>
            <w:r w:rsidRPr="00F10D21">
              <w:rPr>
                <w:b/>
                <w:sz w:val="21"/>
                <w:szCs w:val="21"/>
              </w:rPr>
              <w:t>Tiempo transcurrido</w:t>
            </w:r>
          </w:p>
        </w:tc>
        <w:tc>
          <w:tcPr>
            <w:tcW w:w="1873" w:type="pct"/>
            <w:tcBorders>
              <w:top w:val="single" w:sz="4" w:space="0" w:color="auto"/>
              <w:left w:val="single" w:sz="4" w:space="0" w:color="auto"/>
              <w:bottom w:val="single" w:sz="4" w:space="0" w:color="auto"/>
              <w:right w:val="single" w:sz="4" w:space="0" w:color="auto"/>
            </w:tcBorders>
            <w:shd w:val="clear" w:color="auto" w:fill="C0C0C0"/>
            <w:vAlign w:val="center"/>
          </w:tcPr>
          <w:p w:rsidR="009D3259" w:rsidRDefault="00681D05" w:rsidP="001F0BE5">
            <w:pPr>
              <w:keepNext w:val="0"/>
              <w:spacing w:before="60" w:after="60"/>
              <w:ind w:left="71"/>
              <w:jc w:val="center"/>
              <w:rPr>
                <w:b/>
                <w:sz w:val="21"/>
                <w:szCs w:val="21"/>
              </w:rPr>
            </w:pPr>
            <w:r w:rsidRPr="00F10D21">
              <w:rPr>
                <w:b/>
                <w:sz w:val="21"/>
                <w:szCs w:val="21"/>
              </w:rPr>
              <w:t xml:space="preserve">Monto de la Compensación </w:t>
            </w:r>
          </w:p>
        </w:tc>
      </w:tr>
      <w:tr w:rsidR="00681D05" w:rsidRPr="00F10D21" w:rsidTr="001F0BE5">
        <w:trPr>
          <w:jc w:val="right"/>
        </w:trPr>
        <w:tc>
          <w:tcPr>
            <w:tcW w:w="3127" w:type="pct"/>
            <w:tcBorders>
              <w:top w:val="single" w:sz="4" w:space="0" w:color="auto"/>
              <w:left w:val="single" w:sz="4" w:space="0" w:color="auto"/>
              <w:bottom w:val="single" w:sz="4" w:space="0" w:color="auto"/>
              <w:right w:val="single" w:sz="4" w:space="0" w:color="auto"/>
            </w:tcBorders>
            <w:shd w:val="clear" w:color="auto" w:fill="auto"/>
            <w:vAlign w:val="center"/>
          </w:tcPr>
          <w:p w:rsidR="00681D05" w:rsidRPr="00F10D21" w:rsidRDefault="00681D05">
            <w:pPr>
              <w:pStyle w:val="Pelota"/>
              <w:spacing w:before="120"/>
              <w:rPr>
                <w:rFonts w:ascii="Arial" w:hAnsi="Arial"/>
                <w:sz w:val="21"/>
                <w:szCs w:val="21"/>
                <w:lang w:val="es-ES_tradnl"/>
              </w:rPr>
            </w:pPr>
            <w:r w:rsidRPr="00F10D21">
              <w:rPr>
                <w:rFonts w:ascii="Arial" w:hAnsi="Arial"/>
                <w:sz w:val="21"/>
                <w:szCs w:val="21"/>
                <w:lang w:val="es-ES_tradnl"/>
              </w:rPr>
              <w:t>Desde el Inicio de la Operación hasta un día antes del quinto año de Operación.</w:t>
            </w:r>
          </w:p>
        </w:tc>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rsidR="009D3259" w:rsidRDefault="00681D05" w:rsidP="001F0BE5">
            <w:pPr>
              <w:keepNext w:val="0"/>
              <w:ind w:left="71"/>
              <w:jc w:val="center"/>
              <w:rPr>
                <w:sz w:val="21"/>
                <w:szCs w:val="21"/>
              </w:rPr>
            </w:pPr>
            <w:r w:rsidRPr="00F10D21">
              <w:rPr>
                <w:sz w:val="21"/>
                <w:szCs w:val="21"/>
              </w:rPr>
              <w:t>RPMO x 100%</w:t>
            </w:r>
          </w:p>
        </w:tc>
      </w:tr>
      <w:tr w:rsidR="00681D05" w:rsidRPr="00F10D21" w:rsidTr="001F0BE5">
        <w:trPr>
          <w:jc w:val="right"/>
        </w:trPr>
        <w:tc>
          <w:tcPr>
            <w:tcW w:w="3127" w:type="pct"/>
            <w:tcBorders>
              <w:top w:val="single" w:sz="4" w:space="0" w:color="auto"/>
              <w:left w:val="single" w:sz="4" w:space="0" w:color="auto"/>
              <w:bottom w:val="single" w:sz="4" w:space="0" w:color="auto"/>
              <w:right w:val="single" w:sz="4" w:space="0" w:color="auto"/>
            </w:tcBorders>
            <w:shd w:val="clear" w:color="auto" w:fill="auto"/>
            <w:vAlign w:val="center"/>
          </w:tcPr>
          <w:p w:rsidR="009D3259" w:rsidRDefault="00681D05" w:rsidP="001F0BE5">
            <w:pPr>
              <w:keepNext w:val="0"/>
              <w:spacing w:before="60"/>
              <w:ind w:left="0"/>
              <w:rPr>
                <w:sz w:val="21"/>
                <w:szCs w:val="21"/>
              </w:rPr>
            </w:pPr>
            <w:r w:rsidRPr="00F10D21">
              <w:rPr>
                <w:sz w:val="21"/>
                <w:szCs w:val="21"/>
              </w:rPr>
              <w:t xml:space="preserve">Desde el quinto año de Operación hasta un día antes del noveno año de Operación </w:t>
            </w:r>
          </w:p>
        </w:tc>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rsidR="009D3259" w:rsidRDefault="00681D05" w:rsidP="001F0BE5">
            <w:pPr>
              <w:keepNext w:val="0"/>
              <w:ind w:left="71"/>
              <w:jc w:val="center"/>
              <w:rPr>
                <w:sz w:val="21"/>
                <w:szCs w:val="21"/>
              </w:rPr>
            </w:pPr>
            <w:r w:rsidRPr="00F10D21">
              <w:rPr>
                <w:sz w:val="21"/>
                <w:szCs w:val="21"/>
              </w:rPr>
              <w:t>RPMO x 80%</w:t>
            </w:r>
          </w:p>
        </w:tc>
      </w:tr>
      <w:tr w:rsidR="00681D05" w:rsidRPr="00F10D21" w:rsidTr="001F0BE5">
        <w:trPr>
          <w:jc w:val="right"/>
        </w:trPr>
        <w:tc>
          <w:tcPr>
            <w:tcW w:w="3127" w:type="pct"/>
            <w:tcBorders>
              <w:top w:val="single" w:sz="4" w:space="0" w:color="auto"/>
              <w:left w:val="single" w:sz="4" w:space="0" w:color="auto"/>
              <w:bottom w:val="single" w:sz="4" w:space="0" w:color="auto"/>
              <w:right w:val="single" w:sz="4" w:space="0" w:color="auto"/>
            </w:tcBorders>
            <w:shd w:val="clear" w:color="auto" w:fill="auto"/>
            <w:vAlign w:val="center"/>
          </w:tcPr>
          <w:p w:rsidR="009D3259" w:rsidRDefault="00681D05" w:rsidP="001F0BE5">
            <w:pPr>
              <w:keepNext w:val="0"/>
              <w:spacing w:before="60"/>
              <w:ind w:left="0"/>
              <w:rPr>
                <w:sz w:val="21"/>
                <w:szCs w:val="21"/>
              </w:rPr>
            </w:pPr>
            <w:r w:rsidRPr="00F10D21">
              <w:rPr>
                <w:sz w:val="21"/>
                <w:szCs w:val="21"/>
              </w:rPr>
              <w:t>Desde el noveno año de Operación hasta un día antes del décimo tercer año de Operación</w:t>
            </w:r>
          </w:p>
        </w:tc>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rsidR="009D3259" w:rsidRDefault="00681D05" w:rsidP="001F0BE5">
            <w:pPr>
              <w:keepNext w:val="0"/>
              <w:ind w:left="71"/>
              <w:jc w:val="center"/>
              <w:rPr>
                <w:sz w:val="21"/>
                <w:szCs w:val="21"/>
              </w:rPr>
            </w:pPr>
            <w:r w:rsidRPr="00F10D21">
              <w:rPr>
                <w:sz w:val="21"/>
                <w:szCs w:val="21"/>
              </w:rPr>
              <w:t>RPMO x 60%</w:t>
            </w:r>
          </w:p>
        </w:tc>
      </w:tr>
      <w:tr w:rsidR="00681D05" w:rsidRPr="00F10D21" w:rsidTr="001F0BE5">
        <w:trPr>
          <w:jc w:val="right"/>
        </w:trPr>
        <w:tc>
          <w:tcPr>
            <w:tcW w:w="3127" w:type="pct"/>
            <w:tcBorders>
              <w:top w:val="single" w:sz="4" w:space="0" w:color="auto"/>
              <w:left w:val="single" w:sz="4" w:space="0" w:color="auto"/>
              <w:bottom w:val="single" w:sz="4" w:space="0" w:color="auto"/>
              <w:right w:val="single" w:sz="4" w:space="0" w:color="auto"/>
            </w:tcBorders>
            <w:shd w:val="clear" w:color="auto" w:fill="auto"/>
            <w:vAlign w:val="center"/>
          </w:tcPr>
          <w:p w:rsidR="009D3259" w:rsidRDefault="00681D05" w:rsidP="001F0BE5">
            <w:pPr>
              <w:keepNext w:val="0"/>
              <w:spacing w:before="60"/>
              <w:ind w:left="0"/>
              <w:rPr>
                <w:sz w:val="21"/>
                <w:szCs w:val="21"/>
              </w:rPr>
            </w:pPr>
            <w:r w:rsidRPr="00F10D21">
              <w:rPr>
                <w:sz w:val="21"/>
                <w:szCs w:val="21"/>
              </w:rPr>
              <w:t>Desde el décimo tercer año de Operación hasta un día antes del décimo séptimo año de la Concesión.</w:t>
            </w:r>
          </w:p>
        </w:tc>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rsidR="009D3259" w:rsidRDefault="00681D05" w:rsidP="001F0BE5">
            <w:pPr>
              <w:keepNext w:val="0"/>
              <w:ind w:left="71"/>
              <w:jc w:val="center"/>
              <w:rPr>
                <w:sz w:val="21"/>
                <w:szCs w:val="21"/>
              </w:rPr>
            </w:pPr>
            <w:r w:rsidRPr="00F10D21">
              <w:rPr>
                <w:sz w:val="21"/>
                <w:szCs w:val="21"/>
              </w:rPr>
              <w:t>RPMO x 40%</w:t>
            </w:r>
          </w:p>
        </w:tc>
      </w:tr>
      <w:tr w:rsidR="00681D05" w:rsidRPr="00F10D21" w:rsidTr="001F0BE5">
        <w:trPr>
          <w:jc w:val="right"/>
        </w:trPr>
        <w:tc>
          <w:tcPr>
            <w:tcW w:w="3127" w:type="pct"/>
            <w:tcBorders>
              <w:top w:val="single" w:sz="4" w:space="0" w:color="auto"/>
              <w:left w:val="single" w:sz="4" w:space="0" w:color="auto"/>
              <w:bottom w:val="single" w:sz="4" w:space="0" w:color="auto"/>
              <w:right w:val="single" w:sz="4" w:space="0" w:color="auto"/>
            </w:tcBorders>
            <w:shd w:val="clear" w:color="auto" w:fill="auto"/>
            <w:vAlign w:val="center"/>
          </w:tcPr>
          <w:p w:rsidR="009D3259" w:rsidRDefault="00681D05" w:rsidP="001F0BE5">
            <w:pPr>
              <w:keepNext w:val="0"/>
              <w:spacing w:before="60" w:after="120"/>
              <w:ind w:left="0"/>
              <w:rPr>
                <w:sz w:val="21"/>
                <w:szCs w:val="21"/>
              </w:rPr>
            </w:pPr>
            <w:r w:rsidRPr="00F10D21">
              <w:rPr>
                <w:sz w:val="21"/>
                <w:szCs w:val="21"/>
              </w:rPr>
              <w:t xml:space="preserve">Desde el décimo séptimo año de Operación hasta el vencimiento de la Concesión. </w:t>
            </w:r>
          </w:p>
        </w:tc>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rsidR="009D3259" w:rsidRDefault="00681D05" w:rsidP="001F0BE5">
            <w:pPr>
              <w:keepNext w:val="0"/>
              <w:ind w:left="71"/>
              <w:jc w:val="center"/>
              <w:rPr>
                <w:sz w:val="21"/>
                <w:szCs w:val="21"/>
              </w:rPr>
            </w:pPr>
            <w:r w:rsidRPr="00F10D21">
              <w:rPr>
                <w:sz w:val="21"/>
                <w:szCs w:val="21"/>
              </w:rPr>
              <w:t>RPMO x 20%</w:t>
            </w:r>
          </w:p>
        </w:tc>
      </w:tr>
    </w:tbl>
    <w:p w:rsidR="00681D05" w:rsidRPr="00F10D21" w:rsidRDefault="00681D05" w:rsidP="001F0BE5">
      <w:pPr>
        <w:keepNext w:val="0"/>
      </w:pPr>
    </w:p>
    <w:p w:rsidR="00681D05" w:rsidRPr="00F10D21" w:rsidRDefault="00681D05" w:rsidP="001F0BE5">
      <w:pPr>
        <w:pStyle w:val="Textoindependiente"/>
        <w:keepNext w:val="0"/>
        <w:ind w:left="705"/>
        <w:rPr>
          <w:lang w:val="es-ES"/>
        </w:rPr>
      </w:pPr>
      <w:r w:rsidRPr="00F10D21">
        <w:rPr>
          <w:lang w:val="es-ES"/>
        </w:rPr>
        <w:t>Donde:</w:t>
      </w:r>
    </w:p>
    <w:p w:rsidR="00681D05" w:rsidRPr="00F10D21" w:rsidRDefault="00681D05" w:rsidP="001F0BE5">
      <w:pPr>
        <w:pStyle w:val="Textoindependiente"/>
        <w:keepNext w:val="0"/>
        <w:tabs>
          <w:tab w:val="left" w:pos="1985"/>
        </w:tabs>
        <w:ind w:left="1985" w:hanging="1280"/>
        <w:rPr>
          <w:lang w:val="es-ES"/>
        </w:rPr>
      </w:pPr>
      <w:r w:rsidRPr="00F10D21">
        <w:rPr>
          <w:lang w:val="es-ES"/>
        </w:rPr>
        <w:t xml:space="preserve">RPMO: </w:t>
      </w:r>
      <w:r w:rsidRPr="00F10D21">
        <w:rPr>
          <w:lang w:val="es-ES"/>
        </w:rPr>
        <w:tab/>
      </w:r>
      <w:r w:rsidRPr="00F10D21">
        <w:t>Es la Remuneración anual por Mantenimiento y Operación ofertada por el Adjudicatario, que considerará los ajustes correspondientes a la fecha de Caducidad</w:t>
      </w:r>
    </w:p>
    <w:p w:rsidR="00681D05" w:rsidRPr="00F10D21" w:rsidRDefault="00681D05" w:rsidP="001F0BE5">
      <w:pPr>
        <w:keepNext w:val="0"/>
      </w:pPr>
    </w:p>
    <w:p w:rsidR="00681D05" w:rsidRPr="00F10D21" w:rsidRDefault="00681D05" w:rsidP="008E613B">
      <w:pPr>
        <w:keepNext w:val="0"/>
        <w:numPr>
          <w:ilvl w:val="1"/>
          <w:numId w:val="37"/>
        </w:numPr>
        <w:suppressAutoHyphens w:val="0"/>
        <w:outlineLvl w:val="9"/>
      </w:pPr>
      <w:r w:rsidRPr="00F10D21">
        <w:t xml:space="preserve">La compensación a que se refiere la cláusula precedente, así como los montos impagos a la fecha, serán debidamente calendarizados por SEDAPAL en su presupuesto anual del siguiente ejercicio presupuestal, según corresponda a la fecha de la Caducidad, sin que ello genere la obligación de pago de intereses por parte de la misma. El respectivo desembolso deberá ser efectuado el último día hábil del mes de enero correspondiente al año en que se encuentren disponibles los recursos en su presupuesto. Si a la fecha de pago prevista, SEDAPAL no efectúa el </w:t>
      </w:r>
      <w:r w:rsidRPr="00F10D21">
        <w:lastRenderedPageBreak/>
        <w:t>correspondiente desembolso, se generará un interés moratorio equivalente a una tasa efectiva anual igual al cupón del Bono Soberano más dos por ciento (2%).</w:t>
      </w:r>
    </w:p>
    <w:p w:rsidR="00681D05" w:rsidRPr="00F10D21" w:rsidRDefault="00681D05" w:rsidP="001F0BE5">
      <w:pPr>
        <w:pStyle w:val="Textoindependiente"/>
        <w:keepNext w:val="0"/>
        <w:rPr>
          <w:lang w:val="es-ES"/>
        </w:rPr>
      </w:pPr>
    </w:p>
    <w:p w:rsidR="00681D05" w:rsidRPr="00F10D21" w:rsidRDefault="00681D05" w:rsidP="001F0BE5">
      <w:pPr>
        <w:pStyle w:val="Ttulo20"/>
        <w:keepNext w:val="0"/>
      </w:pPr>
      <w:bookmarkStart w:id="826" w:name="_Toc297794234"/>
      <w:bookmarkStart w:id="827" w:name="_Toc359428122"/>
      <w:r w:rsidRPr="00F10D21">
        <w:t>LIQUIDACIÓN POR FUERZA MAYOR O CASO FORTUITO U OTRAS CAUSALES NO IMPUTABLES A LAS PARTES</w:t>
      </w:r>
      <w:bookmarkEnd w:id="826"/>
      <w:bookmarkEnd w:id="827"/>
    </w:p>
    <w:p w:rsidR="00681D05" w:rsidRPr="00F10D21" w:rsidRDefault="00681D05">
      <w:pPr>
        <w:pStyle w:val="TituloClausulas2"/>
        <w:suppressLineNumbers/>
        <w:suppressAutoHyphens/>
        <w:spacing w:before="0" w:after="0"/>
        <w:rPr>
          <w:rFonts w:eastAsia="Times New Roman"/>
        </w:rPr>
      </w:pPr>
    </w:p>
    <w:p w:rsidR="00681D05" w:rsidRPr="00F10D21" w:rsidRDefault="00681D05" w:rsidP="008E613B">
      <w:pPr>
        <w:keepNext w:val="0"/>
        <w:numPr>
          <w:ilvl w:val="1"/>
          <w:numId w:val="37"/>
        </w:numPr>
        <w:suppressAutoHyphens w:val="0"/>
        <w:outlineLvl w:val="9"/>
      </w:pPr>
      <w:r w:rsidRPr="00F10D21">
        <w:t>Para el ejercicio de la facultad contemplada en esta cláusula, el CONCESIONARIO deberá observar el siguie</w:t>
      </w:r>
      <w:bookmarkStart w:id="828" w:name="_Toc135041687"/>
      <w:r w:rsidRPr="00F10D21">
        <w:t xml:space="preserve">nte procedimiento: </w:t>
      </w:r>
    </w:p>
    <w:p w:rsidR="00681D05" w:rsidRPr="00F10D21" w:rsidRDefault="00681D05" w:rsidP="001F0BE5">
      <w:pPr>
        <w:keepNext w:val="0"/>
      </w:pPr>
    </w:p>
    <w:p w:rsidR="00681D05" w:rsidRPr="00F10D21" w:rsidRDefault="00681D05" w:rsidP="008E613B">
      <w:pPr>
        <w:keepNext w:val="0"/>
        <w:numPr>
          <w:ilvl w:val="0"/>
          <w:numId w:val="110"/>
        </w:numPr>
        <w:suppressAutoHyphens w:val="0"/>
        <w:outlineLvl w:val="9"/>
      </w:pPr>
      <w:bookmarkStart w:id="829" w:name="_Ref297732099"/>
      <w:r w:rsidRPr="00F10D21">
        <w:t>El CONCESIONARIO deberá comunicar, por medio de un informe, al CONC</w:t>
      </w:r>
      <w:bookmarkEnd w:id="828"/>
      <w:r w:rsidRPr="00F10D21">
        <w:t xml:space="preserve">EDENTE y SEDAPAL la ocurrencia de alguna(s) de las circunstancias descritas en la Cláusula </w:t>
      </w:r>
      <w:fldSimple w:instr=" REF _Ref297725876 \r \h  \* MERGEFORMAT ">
        <w:r w:rsidR="00195394">
          <w:t>18.1</w:t>
        </w:r>
      </w:fldSimple>
      <w:r w:rsidRPr="00F10D21">
        <w:t>, dentro de los treinta (30) Días Calendario siguientes a la ocurrencia de las mismas. Dicho informe deberá contener:</w:t>
      </w:r>
      <w:bookmarkEnd w:id="829"/>
    </w:p>
    <w:p w:rsidR="00681D05" w:rsidRPr="00F10D21" w:rsidRDefault="00681D05" w:rsidP="008E613B">
      <w:pPr>
        <w:keepNext w:val="0"/>
        <w:numPr>
          <w:ilvl w:val="0"/>
          <w:numId w:val="111"/>
        </w:numPr>
        <w:suppressAutoHyphens w:val="0"/>
        <w:outlineLvl w:val="9"/>
      </w:pPr>
      <w:r w:rsidRPr="00F10D21">
        <w:t>Una descripción fundada de la causal invocada y de los efectos económicos o jurídicos de la misma.</w:t>
      </w:r>
    </w:p>
    <w:p w:rsidR="00681D05" w:rsidRPr="00F10D21" w:rsidRDefault="00681D05" w:rsidP="008E613B">
      <w:pPr>
        <w:keepNext w:val="0"/>
        <w:numPr>
          <w:ilvl w:val="0"/>
          <w:numId w:val="111"/>
        </w:numPr>
        <w:suppressAutoHyphens w:val="0"/>
        <w:outlineLvl w:val="9"/>
      </w:pPr>
      <w:r w:rsidRPr="00F10D21">
        <w:t>Una proposición del procedimiento a seguir para la terminación del Contrato.</w:t>
      </w:r>
    </w:p>
    <w:p w:rsidR="00681D05" w:rsidRPr="00F10D21" w:rsidRDefault="00681D05" w:rsidP="001F0BE5">
      <w:pPr>
        <w:keepNext w:val="0"/>
        <w:ind w:left="1065"/>
      </w:pPr>
    </w:p>
    <w:p w:rsidR="00681D05" w:rsidRPr="00F10D21" w:rsidRDefault="00681D05" w:rsidP="008E613B">
      <w:pPr>
        <w:keepNext w:val="0"/>
        <w:numPr>
          <w:ilvl w:val="0"/>
          <w:numId w:val="110"/>
        </w:numPr>
        <w:suppressAutoHyphens w:val="0"/>
        <w:outlineLvl w:val="9"/>
      </w:pPr>
      <w:r w:rsidRPr="00F10D21">
        <w:t xml:space="preserve">Dicha proposición deberá ser entregada al CONCEDENTE, a SEDAPAL y a los Acreedores Permitidos, que efectivamente se encuentren financiando la Concesión al momento de la comunicación del CONCESIONARIO al que se refiere el Literal </w:t>
      </w:r>
      <w:fldSimple w:instr=" REF _Ref297732099 \r \h  \* MERGEFORMAT ">
        <w:r w:rsidR="00195394">
          <w:t>a)</w:t>
        </w:r>
      </w:fldSimple>
      <w:r w:rsidRPr="00F10D21">
        <w:t xml:space="preserve"> precedente, los cuales tendrán un plazo de veinte (20) Días para formularle observaciones.</w:t>
      </w:r>
    </w:p>
    <w:p w:rsidR="00681D05" w:rsidRPr="00F10D21" w:rsidRDefault="00681D05" w:rsidP="001F0BE5">
      <w:pPr>
        <w:keepNext w:val="0"/>
        <w:ind w:left="705"/>
      </w:pPr>
    </w:p>
    <w:p w:rsidR="00681D05" w:rsidRPr="00F10D21" w:rsidRDefault="00681D05" w:rsidP="008E613B">
      <w:pPr>
        <w:keepNext w:val="0"/>
        <w:numPr>
          <w:ilvl w:val="0"/>
          <w:numId w:val="110"/>
        </w:numPr>
        <w:suppressAutoHyphens w:val="0"/>
        <w:outlineLvl w:val="9"/>
      </w:pPr>
      <w:r w:rsidRPr="00F10D21">
        <w:t>En caso de existir discrepancias en relación con el procedimiento propuesto por el CONCESIONARIO con el CONCEDENTE o SEDAPAL, éstas deberán someterse a lo establecido en el Capítulo XVI del presente Contrato.</w:t>
      </w:r>
    </w:p>
    <w:p w:rsidR="00681D05" w:rsidRPr="00F10D21" w:rsidRDefault="00681D05" w:rsidP="001F0BE5">
      <w:pPr>
        <w:pStyle w:val="Textoindependiente"/>
        <w:keepNext w:val="0"/>
        <w:ind w:left="705"/>
      </w:pPr>
    </w:p>
    <w:p w:rsidR="00681D05" w:rsidRPr="00F10D21" w:rsidRDefault="00681D05" w:rsidP="008E613B">
      <w:pPr>
        <w:pStyle w:val="Textoindependiente"/>
        <w:keepNext w:val="0"/>
        <w:numPr>
          <w:ilvl w:val="1"/>
          <w:numId w:val="37"/>
        </w:numPr>
        <w:suppressAutoHyphens w:val="0"/>
        <w:spacing w:after="0"/>
        <w:outlineLvl w:val="9"/>
      </w:pPr>
      <w:r w:rsidRPr="00F10D21">
        <w:t xml:space="preserve">En el evento que el CONCESIONARIO ejerza la opción aquí establecida, se actuará según el procedimiento general de liquidación establecido en las Cláusulas </w:t>
      </w:r>
      <w:fldSimple w:instr=" REF _Ref297720352 \r \h  \* MERGEFORMAT ">
        <w:r w:rsidR="00195394">
          <w:t>15.9</w:t>
        </w:r>
      </w:fldSimple>
      <w:r w:rsidRPr="00F10D21">
        <w:t xml:space="preserve">, </w:t>
      </w:r>
      <w:fldSimple w:instr=" REF _Ref297725354 \r \h  \* MERGEFORMAT ">
        <w:r w:rsidR="00195394">
          <w:t>15.10</w:t>
        </w:r>
      </w:fldSimple>
      <w:r w:rsidRPr="00F10D21">
        <w:t xml:space="preserve"> o </w:t>
      </w:r>
      <w:fldSimple w:instr=" REF _Ref297725674 \r \h  \* MERGEFORMAT ">
        <w:r w:rsidR="00195394">
          <w:t>15.18</w:t>
        </w:r>
      </w:fldSimple>
      <w:r w:rsidRPr="00F10D21">
        <w:t xml:space="preserve"> del presente Contrato, según corresponda.</w:t>
      </w:r>
    </w:p>
    <w:p w:rsidR="004F5F5B" w:rsidRPr="00F10D21" w:rsidRDefault="004F5F5B" w:rsidP="001F0BE5">
      <w:pPr>
        <w:keepNext w:val="0"/>
        <w:outlineLvl w:val="1"/>
        <w:rPr>
          <w:b/>
        </w:rPr>
      </w:pPr>
    </w:p>
    <w:bookmarkEnd w:id="793"/>
    <w:p w:rsidR="00E15389" w:rsidRPr="00F10D21" w:rsidRDefault="00E15389" w:rsidP="001F0BE5">
      <w:pPr>
        <w:keepNext w:val="0"/>
        <w:ind w:left="0"/>
        <w:rPr>
          <w:lang w:val="es-PE"/>
        </w:rPr>
      </w:pPr>
    </w:p>
    <w:p w:rsidR="004F5F5B" w:rsidRPr="00F10D21" w:rsidRDefault="0041240B" w:rsidP="001F0BE5">
      <w:pPr>
        <w:pStyle w:val="Ttulo10"/>
        <w:keepNext w:val="0"/>
        <w:rPr>
          <w:lang w:val="es-PE"/>
        </w:rPr>
      </w:pPr>
      <w:bookmarkStart w:id="830" w:name="_Toc297794235"/>
      <w:bookmarkStart w:id="831" w:name="_Toc359428123"/>
      <w:r w:rsidRPr="00F10D21">
        <w:rPr>
          <w:lang w:val="es-PE"/>
        </w:rPr>
        <w:t xml:space="preserve">CAPÍTULO XVI: </w:t>
      </w:r>
      <w:r w:rsidRPr="00F10D21">
        <w:rPr>
          <w:lang w:val="es-PE"/>
        </w:rPr>
        <w:tab/>
        <w:t>SOLUCIÓN DE CONTROVERSIAS</w:t>
      </w:r>
      <w:bookmarkEnd w:id="830"/>
      <w:bookmarkEnd w:id="831"/>
    </w:p>
    <w:p w:rsidR="004F5F5B" w:rsidRPr="00F10D21" w:rsidRDefault="004F5F5B" w:rsidP="001F0BE5">
      <w:pPr>
        <w:keepNext w:val="0"/>
        <w:rPr>
          <w:lang w:val="es-PE"/>
        </w:rPr>
      </w:pPr>
    </w:p>
    <w:p w:rsidR="004F5F5B" w:rsidRPr="00F10D21" w:rsidRDefault="004F5F5B" w:rsidP="001F0BE5">
      <w:pPr>
        <w:pStyle w:val="Ttulo20"/>
        <w:keepNext w:val="0"/>
      </w:pPr>
      <w:bookmarkStart w:id="832" w:name="_Toc297794236"/>
      <w:bookmarkStart w:id="833" w:name="_Toc359428124"/>
      <w:r w:rsidRPr="00F10D21">
        <w:t>LEY APLICABLE</w:t>
      </w:r>
      <w:bookmarkEnd w:id="832"/>
      <w:bookmarkEnd w:id="833"/>
    </w:p>
    <w:p w:rsidR="004F5F5B" w:rsidRPr="00F10D21" w:rsidRDefault="004F5F5B" w:rsidP="001F0BE5">
      <w:pPr>
        <w:keepNext w:val="0"/>
        <w:suppressLineNumbers/>
        <w:rPr>
          <w:b/>
          <w:lang w:val="es-PE"/>
        </w:rPr>
      </w:pPr>
    </w:p>
    <w:p w:rsidR="004F5F5B" w:rsidRPr="00F10D21" w:rsidRDefault="004F5F5B" w:rsidP="008E613B">
      <w:pPr>
        <w:keepNext w:val="0"/>
        <w:numPr>
          <w:ilvl w:val="1"/>
          <w:numId w:val="39"/>
        </w:numPr>
        <w:suppressAutoHyphens w:val="0"/>
        <w:outlineLvl w:val="9"/>
        <w:rPr>
          <w:lang w:val="es-PE"/>
        </w:rPr>
      </w:pPr>
      <w:r w:rsidRPr="00F10D21">
        <w:rPr>
          <w:lang w:val="es-PE"/>
        </w:rPr>
        <w:t>El Contrato se regirá e interpretará de acuerdo a las Leyes y Disposiciones Aplicables. Por tanto, las Partes expresan que el contenido, ejecución, conflictos y demás consecuencias que de él se originen, se regirán por dicha legislación, la misma que las Partes y el interviniente declaran conocer.</w:t>
      </w:r>
    </w:p>
    <w:p w:rsidR="004F5F5B" w:rsidRPr="00F10D21" w:rsidRDefault="004F5F5B" w:rsidP="001F0BE5">
      <w:pPr>
        <w:keepNext w:val="0"/>
        <w:suppressLineNumbers/>
        <w:rPr>
          <w:lang w:val="es-PE"/>
        </w:rPr>
      </w:pPr>
    </w:p>
    <w:p w:rsidR="004F5F5B" w:rsidRPr="00F10D21" w:rsidRDefault="004F5F5B" w:rsidP="001F0BE5">
      <w:pPr>
        <w:keepNext w:val="0"/>
        <w:outlineLvl w:val="1"/>
        <w:rPr>
          <w:b/>
          <w:lang w:val="es-PE"/>
        </w:rPr>
      </w:pPr>
      <w:bookmarkStart w:id="834" w:name="_Toc297794237"/>
    </w:p>
    <w:p w:rsidR="004F5F5B" w:rsidRPr="00F10D21" w:rsidRDefault="004F5F5B" w:rsidP="001F0BE5">
      <w:pPr>
        <w:pStyle w:val="Ttulo20"/>
        <w:keepNext w:val="0"/>
      </w:pPr>
      <w:bookmarkStart w:id="835" w:name="_Toc359428125"/>
      <w:r w:rsidRPr="00F10D21">
        <w:t>ÁMBITO DE APLICACIÓN</w:t>
      </w:r>
      <w:bookmarkEnd w:id="834"/>
      <w:bookmarkEnd w:id="835"/>
    </w:p>
    <w:p w:rsidR="004F5F5B" w:rsidRPr="00F10D21" w:rsidRDefault="004F5F5B" w:rsidP="001F0BE5">
      <w:pPr>
        <w:keepNext w:val="0"/>
        <w:suppressLineNumbers/>
        <w:rPr>
          <w:lang w:val="es-PE"/>
        </w:rPr>
      </w:pPr>
    </w:p>
    <w:p w:rsidR="007E545B" w:rsidRPr="007E545B" w:rsidRDefault="007E545B" w:rsidP="008E613B">
      <w:pPr>
        <w:keepNext w:val="0"/>
        <w:numPr>
          <w:ilvl w:val="1"/>
          <w:numId w:val="39"/>
        </w:numPr>
        <w:suppressAutoHyphens w:val="0"/>
        <w:outlineLvl w:val="9"/>
        <w:rPr>
          <w:lang w:val="es-PE"/>
        </w:rPr>
      </w:pPr>
      <w:r>
        <w:rPr>
          <w:lang w:val="es-PE"/>
        </w:rPr>
        <w:lastRenderedPageBreak/>
        <w:t xml:space="preserve">El presente </w:t>
      </w:r>
      <w:r w:rsidRPr="007E545B">
        <w:rPr>
          <w:lang w:val="es-PE"/>
        </w:rPr>
        <w:t>Capítulo regula la solución de todas aquellas controversias que se generen entre las Partes durante la Concesión y aquellas relacionadas con la resolución del Contrato y la Caducidad de la Concesión.</w:t>
      </w:r>
    </w:p>
    <w:p w:rsidR="007E545B" w:rsidRPr="007E545B" w:rsidRDefault="007E545B">
      <w:pPr>
        <w:keepNext w:val="0"/>
        <w:suppressAutoHyphens w:val="0"/>
        <w:ind w:left="705"/>
        <w:outlineLvl w:val="9"/>
        <w:rPr>
          <w:lang w:val="es-PE"/>
        </w:rPr>
      </w:pPr>
    </w:p>
    <w:p w:rsidR="007E545B" w:rsidRPr="007E545B" w:rsidRDefault="007E545B">
      <w:pPr>
        <w:keepNext w:val="0"/>
        <w:suppressAutoHyphens w:val="0"/>
        <w:ind w:left="705"/>
        <w:outlineLvl w:val="9"/>
        <w:rPr>
          <w:lang w:val="es-PE"/>
        </w:rPr>
      </w:pPr>
      <w:r w:rsidRPr="007E545B">
        <w:rPr>
          <w:lang w:val="es-PE"/>
        </w:rPr>
        <w:t>De conformidad con lo dispuesto por las Partes cualquier controversia deberá ser objeto inicialmente de trato directo entre las Partes, y sólo posteriormente será de aplicación lo dispuesto en el Numeral 16.3 del Contrato</w:t>
      </w:r>
    </w:p>
    <w:p w:rsidR="007E545B" w:rsidRPr="007E545B" w:rsidRDefault="007E545B">
      <w:pPr>
        <w:keepNext w:val="0"/>
        <w:suppressAutoHyphens w:val="0"/>
        <w:ind w:left="705"/>
        <w:outlineLvl w:val="9"/>
        <w:rPr>
          <w:lang w:val="es-PE"/>
        </w:rPr>
      </w:pPr>
    </w:p>
    <w:p w:rsidR="007E545B" w:rsidRPr="007E545B" w:rsidRDefault="007E545B">
      <w:pPr>
        <w:keepNext w:val="0"/>
        <w:suppressAutoHyphens w:val="0"/>
        <w:ind w:left="705"/>
        <w:outlineLvl w:val="9"/>
        <w:rPr>
          <w:lang w:val="es-PE"/>
        </w:rPr>
      </w:pPr>
      <w:r w:rsidRPr="007E545B">
        <w:rPr>
          <w:lang w:val="es-PE"/>
        </w:rPr>
        <w:t>De conformidad con el Artículo 62 de la Constitución Política del Perú, se reconoce que los conflictos derivados de la presente relación contractual sólo se solucionarán en la vía arbitral, según los mecanismos de protección previstos en el Contrato. El laudo que se expida será integrado a las reglas contractuales establecidas en el presente Contrato de Concesión.</w:t>
      </w:r>
    </w:p>
    <w:p w:rsidR="007E545B" w:rsidRPr="007E545B" w:rsidRDefault="007E545B">
      <w:pPr>
        <w:keepNext w:val="0"/>
        <w:suppressAutoHyphens w:val="0"/>
        <w:ind w:left="705"/>
        <w:outlineLvl w:val="9"/>
        <w:rPr>
          <w:lang w:val="es-PE"/>
        </w:rPr>
      </w:pPr>
    </w:p>
    <w:p w:rsidR="007E545B" w:rsidRPr="007E545B" w:rsidRDefault="007E545B">
      <w:pPr>
        <w:keepNext w:val="0"/>
        <w:suppressAutoHyphens w:val="0"/>
        <w:ind w:left="705"/>
        <w:outlineLvl w:val="9"/>
        <w:rPr>
          <w:lang w:val="es-PE"/>
        </w:rPr>
      </w:pPr>
      <w:r w:rsidRPr="007E545B">
        <w:rPr>
          <w:lang w:val="es-PE"/>
        </w:rPr>
        <w:t>Sin perjuicio de lo establecido en los párrafos anteriores, las Partes reconocen que la impugnación de las decisiones de SUNASS relativas a la aplicación de tarifas a los usuarios finales y de las demás decisiones expedidas por SUNASS en el ejercicio de sus funciones administrativas, corresponde a SEDAPAL como empresa regulada y deberá sujetarse a las Leyes y Disposiciones Aplicables.</w:t>
      </w:r>
    </w:p>
    <w:p w:rsidR="007E545B" w:rsidRPr="007E545B" w:rsidRDefault="007E545B">
      <w:pPr>
        <w:keepNext w:val="0"/>
        <w:suppressAutoHyphens w:val="0"/>
        <w:ind w:left="705"/>
        <w:outlineLvl w:val="9"/>
        <w:rPr>
          <w:lang w:val="es-PE"/>
        </w:rPr>
      </w:pPr>
    </w:p>
    <w:p w:rsidR="007E545B" w:rsidRPr="007E545B" w:rsidRDefault="001369E9">
      <w:pPr>
        <w:keepNext w:val="0"/>
        <w:suppressAutoHyphens w:val="0"/>
        <w:ind w:left="705"/>
        <w:outlineLvl w:val="9"/>
        <w:rPr>
          <w:lang w:val="es-PE"/>
        </w:rPr>
      </w:pPr>
      <w:r>
        <w:rPr>
          <w:lang w:val="es-PE"/>
        </w:rPr>
        <w:t xml:space="preserve">Igualmente, resultan aplicables </w:t>
      </w:r>
      <w:r w:rsidRPr="007E545B">
        <w:rPr>
          <w:lang w:val="es-PE"/>
        </w:rPr>
        <w:t xml:space="preserve">las disposiciones que norman </w:t>
      </w:r>
      <w:proofErr w:type="gramStart"/>
      <w:r w:rsidRPr="007E545B">
        <w:rPr>
          <w:lang w:val="es-PE"/>
        </w:rPr>
        <w:t xml:space="preserve">el arbitraje contenidas en </w:t>
      </w:r>
      <w:r w:rsidR="007E545B" w:rsidRPr="007E545B">
        <w:rPr>
          <w:lang w:val="es-PE"/>
        </w:rPr>
        <w:t>el Artículo 1°</w:t>
      </w:r>
      <w:proofErr w:type="gramEnd"/>
      <w:r w:rsidR="007E545B" w:rsidRPr="007E545B">
        <w:rPr>
          <w:lang w:val="es-PE"/>
        </w:rPr>
        <w:t xml:space="preserve"> del Decreto Legislativo N° 1071, en concordancia con las contenidas en la Ley N° 28933</w:t>
      </w:r>
      <w:r>
        <w:rPr>
          <w:lang w:val="es-PE"/>
        </w:rPr>
        <w:t>,</w:t>
      </w:r>
      <w:r w:rsidR="007E545B" w:rsidRPr="007E545B">
        <w:rPr>
          <w:lang w:val="es-PE"/>
        </w:rPr>
        <w:t xml:space="preserve"> que establece el Sistema de Coordinación y Respuesta del Estado en Controversias Internacionales de Inversión.</w:t>
      </w:r>
    </w:p>
    <w:p w:rsidR="004F5F5B" w:rsidRPr="00F10D21" w:rsidRDefault="004F5F5B">
      <w:pPr>
        <w:keepNext w:val="0"/>
        <w:suppressAutoHyphens w:val="0"/>
        <w:ind w:left="705"/>
        <w:outlineLvl w:val="9"/>
        <w:rPr>
          <w:lang w:val="es-PE"/>
        </w:rPr>
      </w:pPr>
    </w:p>
    <w:p w:rsidR="004F5F5B" w:rsidRPr="00F10D21" w:rsidRDefault="004F5F5B" w:rsidP="001F0BE5">
      <w:pPr>
        <w:pStyle w:val="Ttulo20"/>
        <w:keepNext w:val="0"/>
      </w:pPr>
      <w:bookmarkStart w:id="836" w:name="_Toc297794238"/>
      <w:bookmarkStart w:id="837" w:name="_Toc359428126"/>
      <w:r w:rsidRPr="00F10D21">
        <w:t>CRITERIOS DE INTERPRETACIÓN</w:t>
      </w:r>
      <w:bookmarkEnd w:id="836"/>
      <w:bookmarkEnd w:id="837"/>
    </w:p>
    <w:p w:rsidR="004F5F5B" w:rsidRPr="00F10D21" w:rsidRDefault="004F5F5B" w:rsidP="001F0BE5">
      <w:pPr>
        <w:keepNext w:val="0"/>
        <w:suppressLineNumbers/>
        <w:rPr>
          <w:lang w:val="es-PE"/>
        </w:rPr>
      </w:pPr>
    </w:p>
    <w:p w:rsidR="004F5F5B" w:rsidRPr="00F10D21" w:rsidRDefault="004F5F5B" w:rsidP="008E613B">
      <w:pPr>
        <w:keepNext w:val="0"/>
        <w:numPr>
          <w:ilvl w:val="1"/>
          <w:numId w:val="39"/>
        </w:numPr>
        <w:suppressAutoHyphens w:val="0"/>
        <w:outlineLvl w:val="9"/>
        <w:rPr>
          <w:lang w:val="es-PE"/>
        </w:rPr>
      </w:pPr>
      <w:r w:rsidRPr="00F10D21">
        <w:rPr>
          <w:lang w:val="es-PE"/>
        </w:rPr>
        <w:t>En caso de divergencia en la interpretación de este Contrato, se seguirá el siguiente orden de prelación</w:t>
      </w:r>
      <w:r w:rsidR="00744C53" w:rsidRPr="00F10D21">
        <w:rPr>
          <w:lang w:val="es-PE"/>
        </w:rPr>
        <w:t xml:space="preserve"> para resolver dicha situación:</w:t>
      </w:r>
    </w:p>
    <w:p w:rsidR="004F5F5B" w:rsidRPr="00F10D21" w:rsidRDefault="004F5F5B" w:rsidP="001F0BE5">
      <w:pPr>
        <w:keepNext w:val="0"/>
        <w:suppressLineNumbers/>
        <w:rPr>
          <w:lang w:val="es-PE"/>
        </w:rPr>
      </w:pPr>
    </w:p>
    <w:p w:rsidR="004F5F5B" w:rsidRPr="00F10D21" w:rsidRDefault="00744C53" w:rsidP="008E613B">
      <w:pPr>
        <w:keepNext w:val="0"/>
        <w:numPr>
          <w:ilvl w:val="0"/>
          <w:numId w:val="38"/>
        </w:numPr>
        <w:suppressLineNumbers/>
        <w:ind w:left="993" w:hanging="284"/>
        <w:outlineLvl w:val="9"/>
        <w:rPr>
          <w:lang w:val="es-PE"/>
        </w:rPr>
      </w:pPr>
      <w:r w:rsidRPr="00F10D21">
        <w:rPr>
          <w:lang w:val="es-PE"/>
        </w:rPr>
        <w:t>El Contrato;</w:t>
      </w:r>
    </w:p>
    <w:p w:rsidR="004F5F5B" w:rsidRPr="00F10D21" w:rsidRDefault="004F5F5B" w:rsidP="008E613B">
      <w:pPr>
        <w:keepNext w:val="0"/>
        <w:numPr>
          <w:ilvl w:val="0"/>
          <w:numId w:val="38"/>
        </w:numPr>
        <w:suppressLineNumbers/>
        <w:ind w:left="993" w:hanging="284"/>
        <w:outlineLvl w:val="9"/>
        <w:rPr>
          <w:lang w:val="es-PE"/>
        </w:rPr>
      </w:pPr>
      <w:r w:rsidRPr="00F10D21">
        <w:rPr>
          <w:lang w:val="es-PE"/>
        </w:rPr>
        <w:t>Circulares a que se hace referencia en las Bases;</w:t>
      </w:r>
    </w:p>
    <w:p w:rsidR="004F5F5B" w:rsidRPr="00F10D21" w:rsidRDefault="004F5F5B" w:rsidP="008E613B">
      <w:pPr>
        <w:keepNext w:val="0"/>
        <w:numPr>
          <w:ilvl w:val="0"/>
          <w:numId w:val="38"/>
        </w:numPr>
        <w:suppressLineNumbers/>
        <w:ind w:left="993" w:hanging="284"/>
        <w:outlineLvl w:val="9"/>
        <w:rPr>
          <w:lang w:val="es-PE"/>
        </w:rPr>
      </w:pPr>
      <w:r w:rsidRPr="00F10D21">
        <w:rPr>
          <w:lang w:val="es-PE"/>
        </w:rPr>
        <w:t>Las Bases, y</w:t>
      </w:r>
    </w:p>
    <w:p w:rsidR="004F5F5B" w:rsidRPr="00F10D21" w:rsidRDefault="004F5F5B" w:rsidP="008E613B">
      <w:pPr>
        <w:keepNext w:val="0"/>
        <w:numPr>
          <w:ilvl w:val="0"/>
          <w:numId w:val="38"/>
        </w:numPr>
        <w:suppressLineNumbers/>
        <w:ind w:left="993" w:hanging="284"/>
        <w:outlineLvl w:val="9"/>
        <w:rPr>
          <w:lang w:val="es-PE"/>
        </w:rPr>
      </w:pPr>
      <w:r w:rsidRPr="00F10D21">
        <w:rPr>
          <w:lang w:val="es-PE"/>
        </w:rPr>
        <w:t>Leyes y Disposiciones Aplicables.</w:t>
      </w:r>
    </w:p>
    <w:p w:rsidR="004F5F5B" w:rsidRPr="00F10D21" w:rsidRDefault="004F5F5B" w:rsidP="001F0BE5">
      <w:pPr>
        <w:keepNext w:val="0"/>
        <w:rPr>
          <w:lang w:val="es-PE"/>
        </w:rPr>
      </w:pPr>
    </w:p>
    <w:p w:rsidR="004F5F5B" w:rsidRPr="00F10D21" w:rsidRDefault="004F5F5B" w:rsidP="008E613B">
      <w:pPr>
        <w:keepNext w:val="0"/>
        <w:numPr>
          <w:ilvl w:val="1"/>
          <w:numId w:val="39"/>
        </w:numPr>
        <w:suppressAutoHyphens w:val="0"/>
        <w:outlineLvl w:val="9"/>
        <w:rPr>
          <w:lang w:val="es-PE"/>
        </w:rPr>
      </w:pPr>
      <w:r w:rsidRPr="00F10D21">
        <w:rPr>
          <w:lang w:val="es-PE"/>
        </w:rPr>
        <w:t>El Contrato de Concesión se suscribe únicamente en idioma castellano. De existir cualquier diferencia entre cualquier traducción del Contrato y éste, prevalecerá el texto del Contrato en castellano. Las traducciones de este Contrato no se considerarán para efectos de su interpretación.</w:t>
      </w:r>
    </w:p>
    <w:p w:rsidR="004F5F5B" w:rsidRPr="00F10D21" w:rsidRDefault="004F5F5B" w:rsidP="001F0BE5">
      <w:pPr>
        <w:keepNext w:val="0"/>
        <w:suppressLineNumbers/>
        <w:rPr>
          <w:lang w:val="es-PE"/>
        </w:rPr>
      </w:pPr>
    </w:p>
    <w:p w:rsidR="004F5F5B" w:rsidRPr="00F10D21" w:rsidRDefault="004F5F5B" w:rsidP="008E613B">
      <w:pPr>
        <w:keepNext w:val="0"/>
        <w:numPr>
          <w:ilvl w:val="1"/>
          <w:numId w:val="39"/>
        </w:numPr>
        <w:suppressAutoHyphens w:val="0"/>
        <w:outlineLvl w:val="9"/>
        <w:rPr>
          <w:lang w:val="es-PE"/>
        </w:rPr>
      </w:pPr>
      <w:r w:rsidRPr="00F10D21">
        <w:rPr>
          <w:lang w:val="es-PE"/>
        </w:rPr>
        <w:tab/>
        <w:t>Los plazos establecidos se computarán en días, meses o años según corresponda.</w:t>
      </w:r>
    </w:p>
    <w:p w:rsidR="004F5F5B" w:rsidRPr="00F10D21" w:rsidRDefault="004F5F5B" w:rsidP="001F0BE5">
      <w:pPr>
        <w:keepNext w:val="0"/>
        <w:rPr>
          <w:lang w:val="es-PE"/>
        </w:rPr>
      </w:pPr>
    </w:p>
    <w:p w:rsidR="004F5F5B" w:rsidRPr="00F10D21" w:rsidRDefault="004F5F5B" w:rsidP="001F0BE5">
      <w:pPr>
        <w:keepNext w:val="0"/>
        <w:rPr>
          <w:lang w:val="es-PE"/>
        </w:rPr>
      </w:pPr>
      <w:r w:rsidRPr="00F10D21">
        <w:rPr>
          <w:lang w:val="es-PE"/>
        </w:rPr>
        <w:t>Los títulos contenidos en el Contrato tienen únicamente el propósito de identificación y no deben ser considerados como parte del Contrato, para limitar o ampliar su contenido ni para determinar derechos y obligaciones de las Partes.</w:t>
      </w:r>
    </w:p>
    <w:p w:rsidR="004F5F5B" w:rsidRPr="00F10D21" w:rsidRDefault="004F5F5B" w:rsidP="001F0BE5">
      <w:pPr>
        <w:keepNext w:val="0"/>
        <w:ind w:left="705"/>
        <w:rPr>
          <w:lang w:val="es-PE"/>
        </w:rPr>
      </w:pPr>
    </w:p>
    <w:p w:rsidR="004F5F5B" w:rsidRPr="00F10D21" w:rsidRDefault="004F5F5B" w:rsidP="001F0BE5">
      <w:pPr>
        <w:keepNext w:val="0"/>
        <w:ind w:left="705"/>
        <w:rPr>
          <w:lang w:val="es-PE"/>
        </w:rPr>
      </w:pPr>
      <w:r w:rsidRPr="00F10D21">
        <w:rPr>
          <w:lang w:val="es-PE"/>
        </w:rPr>
        <w:t>Los términos “Anexo”, “Capítulo”, “Cláusula” y “Numeral” se entienden referidos al presente Contrato de Concesión, salvo que del contexto se deduzca inequívocamente y sin lugar a dudas que se refiere a otro documento.</w:t>
      </w:r>
    </w:p>
    <w:p w:rsidR="004F5F5B" w:rsidRPr="00F10D21" w:rsidRDefault="004F5F5B" w:rsidP="001F0BE5">
      <w:pPr>
        <w:keepNext w:val="0"/>
        <w:rPr>
          <w:lang w:val="es-PE"/>
        </w:rPr>
      </w:pPr>
    </w:p>
    <w:p w:rsidR="004F5F5B" w:rsidRPr="00F10D21" w:rsidRDefault="004F5F5B" w:rsidP="008E613B">
      <w:pPr>
        <w:keepNext w:val="0"/>
        <w:numPr>
          <w:ilvl w:val="1"/>
          <w:numId w:val="39"/>
        </w:numPr>
        <w:suppressAutoHyphens w:val="0"/>
        <w:outlineLvl w:val="9"/>
        <w:rPr>
          <w:lang w:val="es-PE"/>
        </w:rPr>
      </w:pPr>
      <w:r w:rsidRPr="00F10D21">
        <w:rPr>
          <w:lang w:val="es-PE"/>
        </w:rPr>
        <w:t>Los términos en singular incluirán los mismos términos en plural y viceversa. Los términos en masculino incluyen al femenino y viceversa.</w:t>
      </w:r>
    </w:p>
    <w:p w:rsidR="004F5F5B" w:rsidRPr="00F10D21" w:rsidRDefault="004F5F5B" w:rsidP="001F0BE5">
      <w:pPr>
        <w:keepNext w:val="0"/>
        <w:rPr>
          <w:lang w:val="es-PE"/>
        </w:rPr>
      </w:pPr>
    </w:p>
    <w:p w:rsidR="004F5F5B" w:rsidRDefault="004F5F5B" w:rsidP="008E613B">
      <w:pPr>
        <w:keepNext w:val="0"/>
        <w:numPr>
          <w:ilvl w:val="1"/>
          <w:numId w:val="39"/>
        </w:numPr>
        <w:suppressAutoHyphens w:val="0"/>
        <w:outlineLvl w:val="9"/>
        <w:rPr>
          <w:lang w:val="es-PE"/>
        </w:rPr>
      </w:pPr>
      <w:r w:rsidRPr="00F10D21">
        <w:rPr>
          <w:lang w:val="es-PE"/>
        </w:rPr>
        <w:lastRenderedPageBreak/>
        <w:t>El uso de la disyunción “o” en una enumeración deberá entenderse que comprende excluyentemente a alguno de los elementos de tal enumeración.</w:t>
      </w:r>
    </w:p>
    <w:p w:rsidR="007E545B" w:rsidRPr="00F10D21" w:rsidRDefault="007E545B">
      <w:pPr>
        <w:keepNext w:val="0"/>
        <w:suppressAutoHyphens w:val="0"/>
        <w:ind w:left="0"/>
        <w:outlineLvl w:val="9"/>
        <w:rPr>
          <w:lang w:val="es-PE"/>
        </w:rPr>
      </w:pPr>
    </w:p>
    <w:p w:rsidR="004F5F5B" w:rsidRPr="00F10D21" w:rsidRDefault="004F5F5B" w:rsidP="008E613B">
      <w:pPr>
        <w:keepNext w:val="0"/>
        <w:numPr>
          <w:ilvl w:val="1"/>
          <w:numId w:val="39"/>
        </w:numPr>
        <w:suppressAutoHyphens w:val="0"/>
        <w:outlineLvl w:val="9"/>
        <w:rPr>
          <w:lang w:val="es-PE"/>
        </w:rPr>
      </w:pPr>
      <w:r w:rsidRPr="00F10D21">
        <w:rPr>
          <w:lang w:val="es-PE"/>
        </w:rPr>
        <w:t>El uso de la conjunción “y” en una enumeración deberá entenderse que comprende a todos los elementos de dicha enumeración o lista.</w:t>
      </w:r>
    </w:p>
    <w:p w:rsidR="004F5F5B" w:rsidRPr="00F10D21" w:rsidRDefault="004F5F5B" w:rsidP="001F0BE5">
      <w:pPr>
        <w:keepNext w:val="0"/>
        <w:rPr>
          <w:lang w:val="es-PE"/>
        </w:rPr>
      </w:pPr>
    </w:p>
    <w:p w:rsidR="004F5F5B" w:rsidRPr="00F10D21" w:rsidRDefault="004F5F5B" w:rsidP="008E613B">
      <w:pPr>
        <w:keepNext w:val="0"/>
        <w:numPr>
          <w:ilvl w:val="1"/>
          <w:numId w:val="39"/>
        </w:numPr>
        <w:suppressAutoHyphens w:val="0"/>
        <w:outlineLvl w:val="9"/>
        <w:rPr>
          <w:lang w:val="es-PE"/>
        </w:rPr>
      </w:pPr>
      <w:r w:rsidRPr="00F10D21">
        <w:rPr>
          <w:lang w:val="es-PE"/>
        </w:rPr>
        <w:t>Todos aquellos ingresos, costos, gastos y similares a que tenga derecho el CONCESIONARIO por la prestación de los Servicios deberán ser cobrados en la moneda que corresponda conforme a las Leyes y Disposiciones Aplicables y a los términos del Contrato de Concesión y el Contrato de Prestación de Servicios.</w:t>
      </w:r>
    </w:p>
    <w:p w:rsidR="004F5F5B" w:rsidRPr="00F10D21" w:rsidRDefault="004F5F5B" w:rsidP="001F0BE5">
      <w:pPr>
        <w:keepNext w:val="0"/>
        <w:rPr>
          <w:lang w:val="es-PE"/>
        </w:rPr>
      </w:pPr>
    </w:p>
    <w:p w:rsidR="004F5F5B" w:rsidRPr="00F10D21" w:rsidRDefault="004F5F5B" w:rsidP="001F0BE5">
      <w:pPr>
        <w:pStyle w:val="Ttulo20"/>
        <w:keepNext w:val="0"/>
      </w:pPr>
      <w:bookmarkStart w:id="838" w:name="_Toc297794239"/>
      <w:bookmarkStart w:id="839" w:name="_Toc359428127"/>
      <w:r w:rsidRPr="00F10D21">
        <w:t>RENUNCIA A RECLAMACIONES DIPLOMÁTICAS</w:t>
      </w:r>
      <w:bookmarkEnd w:id="838"/>
      <w:bookmarkEnd w:id="839"/>
    </w:p>
    <w:p w:rsidR="004F5F5B" w:rsidRPr="00F10D21" w:rsidRDefault="004F5F5B" w:rsidP="001F0BE5">
      <w:pPr>
        <w:keepNext w:val="0"/>
        <w:suppressLineNumbers/>
        <w:rPr>
          <w:lang w:val="es-PE"/>
        </w:rPr>
      </w:pPr>
    </w:p>
    <w:p w:rsidR="004F5F5B" w:rsidRPr="00F10D21" w:rsidRDefault="004F5F5B" w:rsidP="008E613B">
      <w:pPr>
        <w:keepNext w:val="0"/>
        <w:numPr>
          <w:ilvl w:val="1"/>
          <w:numId w:val="39"/>
        </w:numPr>
        <w:suppressAutoHyphens w:val="0"/>
        <w:outlineLvl w:val="9"/>
        <w:rPr>
          <w:lang w:val="es-PE"/>
        </w:rPr>
      </w:pPr>
      <w:r w:rsidRPr="00F10D21">
        <w:rPr>
          <w:lang w:val="es-PE"/>
        </w:rPr>
        <w:t>El CONCESIONARIO y sus socios, accionistas o participacionistas renuncian de manera expresa, incondicional e irrevocable a cualquier reclamación diplomática, por las controversias o conflictos que pudiesen surgir del Contrato.</w:t>
      </w:r>
    </w:p>
    <w:p w:rsidR="004F5F5B" w:rsidRPr="00F10D21" w:rsidRDefault="004F5F5B" w:rsidP="001F0BE5">
      <w:pPr>
        <w:keepNext w:val="0"/>
        <w:suppressLineNumbers/>
        <w:rPr>
          <w:lang w:val="es-PE"/>
        </w:rPr>
      </w:pPr>
    </w:p>
    <w:p w:rsidR="004F5F5B" w:rsidRPr="00F10D21" w:rsidRDefault="004F5F5B" w:rsidP="001F0BE5">
      <w:pPr>
        <w:pStyle w:val="Ttulo20"/>
        <w:keepNext w:val="0"/>
      </w:pPr>
      <w:bookmarkStart w:id="840" w:name="_Toc297794240"/>
      <w:bookmarkStart w:id="841" w:name="_Toc359428128"/>
      <w:r w:rsidRPr="00F10D21">
        <w:t>TRATO DIRECTO</w:t>
      </w:r>
      <w:bookmarkEnd w:id="840"/>
      <w:bookmarkEnd w:id="841"/>
    </w:p>
    <w:p w:rsidR="004F5F5B" w:rsidRPr="00F10D21" w:rsidRDefault="004F5F5B" w:rsidP="001F0BE5">
      <w:pPr>
        <w:keepNext w:val="0"/>
        <w:suppressLineNumbers/>
        <w:rPr>
          <w:lang w:val="es-PE"/>
        </w:rPr>
      </w:pPr>
    </w:p>
    <w:p w:rsidR="004F5F5B" w:rsidRPr="00F10D21" w:rsidRDefault="004F5F5B" w:rsidP="008E613B">
      <w:pPr>
        <w:keepNext w:val="0"/>
        <w:numPr>
          <w:ilvl w:val="1"/>
          <w:numId w:val="39"/>
        </w:numPr>
        <w:suppressAutoHyphens w:val="0"/>
        <w:outlineLvl w:val="9"/>
        <w:rPr>
          <w:lang w:val="es-PE"/>
        </w:rPr>
      </w:pPr>
      <w:r w:rsidRPr="00F10D21">
        <w:rPr>
          <w:lang w:val="es-PE"/>
        </w:rPr>
        <w:tab/>
      </w:r>
      <w:bookmarkStart w:id="842" w:name="_Ref297725060"/>
      <w:r w:rsidRPr="00F10D21">
        <w:rPr>
          <w:lang w:val="es-PE"/>
        </w:rPr>
        <w:t>Las Partes declaran que es su voluntad que todos los conflictos o incertidumbres de naturaleza arbitrable, con relevancia jurídica que pudieran surgir con respecto a la interpretación, ejecución, cumplimiento, y cualquier aspecto relativo a la existencia, validez o eficacia del Contrato o Caducidad de la Concesión, serán resueltos por trato directo entre las Partes, dentro de un plazo de quince (15) Días contados a partir de la fecha en que una Parte comunica a la otra, por escrito, la existencia del conflicto o de la incertidumbre con relevancia jurídica. No podrán ser objeto de trato directo entre las Partes el régimen aplicable de las tarifas reguladas por la SUNASS, así como otras decisiones adoptadas por este organismo, cuya impugnación en la vía administrativa corresponderá a SEDAPAL como empresa regulada y deberá sujetarse a las Leyes y Disposiciones Aplicables</w:t>
      </w:r>
      <w:bookmarkEnd w:id="842"/>
    </w:p>
    <w:p w:rsidR="004F5F5B" w:rsidRPr="00F10D21" w:rsidRDefault="004F5F5B" w:rsidP="001F0BE5">
      <w:pPr>
        <w:keepNext w:val="0"/>
        <w:rPr>
          <w:lang w:val="es-PE"/>
        </w:rPr>
      </w:pPr>
    </w:p>
    <w:p w:rsidR="00732953" w:rsidRPr="00F10D21" w:rsidRDefault="00732953" w:rsidP="001F0BE5">
      <w:pPr>
        <w:keepNext w:val="0"/>
        <w:ind w:left="705"/>
        <w:rPr>
          <w:lang w:val="es-PE"/>
        </w:rPr>
      </w:pPr>
      <w:r w:rsidRPr="00F10D21">
        <w:rPr>
          <w:lang w:val="es-PE"/>
        </w:rPr>
        <w:t xml:space="preserve">En caso de arbitraje internacional, previsto en el Literal b) de la Cláusula 16.12, el periodo de negociación o trato directo será de a seis (6) meses. Dicho plazo se computará a partir de la fecha en la que la Parte que invoca la cláusula notifique su solicitud de iniciar el trato directo por escrito, incluyendo información detallada (antecedentes, hechos, puntos de controversia, pretensiones y propuestas de alternativas de solución de controversia) al Ministerio de Economía y Finanzas en su calidad de Coordinador del Sistema de Coordinación y Respuesta del Estado en Controversias Internacionales de Inversión, en virtud de lo establecido en la Ley N° 28933 y su reglamento aprobado mediante Decreto Supremo N° 125-2008-EF y modificatorias. </w:t>
      </w:r>
    </w:p>
    <w:p w:rsidR="00732953" w:rsidRPr="00F10D21" w:rsidRDefault="00732953" w:rsidP="001F0BE5">
      <w:pPr>
        <w:keepNext w:val="0"/>
        <w:ind w:left="705"/>
        <w:rPr>
          <w:lang w:val="es-PE"/>
        </w:rPr>
      </w:pPr>
      <w:r w:rsidRPr="00F10D21">
        <w:rPr>
          <w:lang w:val="es-PE"/>
        </w:rPr>
        <w:t>Los plazos a los que se refieren los párrafos anteriores podrán ser ampliados por decisión conjunta de las partes, acuerdo que deberá constar por escrito.</w:t>
      </w:r>
    </w:p>
    <w:p w:rsidR="00732953" w:rsidRPr="00F10D21" w:rsidRDefault="00732953" w:rsidP="001F0BE5">
      <w:pPr>
        <w:keepNext w:val="0"/>
        <w:ind w:left="705"/>
        <w:rPr>
          <w:lang w:val="es-PE"/>
        </w:rPr>
      </w:pPr>
      <w:r w:rsidRPr="00F10D21">
        <w:rPr>
          <w:lang w:val="es-PE"/>
        </w:rPr>
        <w:t> </w:t>
      </w:r>
    </w:p>
    <w:p w:rsidR="004F5F5B" w:rsidRPr="00F10D21" w:rsidRDefault="004F5F5B" w:rsidP="001F0BE5">
      <w:pPr>
        <w:keepNext w:val="0"/>
        <w:rPr>
          <w:lang w:val="es-PE"/>
        </w:rPr>
      </w:pPr>
      <w:r w:rsidRPr="00F10D21">
        <w:rPr>
          <w:lang w:val="es-PE"/>
        </w:rPr>
        <w:t>En caso las Partes, dentro del plazo de trato directo, no resolvieran el conflicto o incertidumbre suscitada, deberán definirlo como un conflicto o incertidumbre de carácter técnico o no-técnico, según sea el caso. Cuando las partes no se pongan de acuerdo con respecto a la naturaleza de la controversia, ambas partes deberán sustentar su posición en una comunicación escrita que harán llegar a su contraparte. En esta explicarán las razones por las cuales consideran que la controversia es de carácter técnico o no técnico.</w:t>
      </w:r>
    </w:p>
    <w:p w:rsidR="004F5F5B" w:rsidRPr="00F10D21" w:rsidRDefault="004F5F5B" w:rsidP="001F0BE5">
      <w:pPr>
        <w:keepNext w:val="0"/>
        <w:ind w:left="705"/>
        <w:rPr>
          <w:lang w:val="es-PE"/>
        </w:rPr>
      </w:pPr>
    </w:p>
    <w:p w:rsidR="004F5F5B" w:rsidRPr="00F10D21" w:rsidRDefault="004F5F5B" w:rsidP="001F0BE5">
      <w:pPr>
        <w:keepNext w:val="0"/>
        <w:rPr>
          <w:lang w:val="es-PE"/>
        </w:rPr>
      </w:pPr>
      <w:r w:rsidRPr="00F10D21">
        <w:rPr>
          <w:lang w:val="es-PE"/>
        </w:rPr>
        <w:t xml:space="preserve">Los conflictos o incertidumbres técnicas (cada una, una Controversia Técnica) serán resueltos conforme al procedimiento estipulado en el Literal </w:t>
      </w:r>
      <w:fldSimple w:instr=" REF _Ref297719277 \r \h  \* MERGEFORMAT ">
        <w:r w:rsidR="00195394" w:rsidRPr="00195394">
          <w:rPr>
            <w:lang w:val="es-PE"/>
          </w:rPr>
          <w:t>a)</w:t>
        </w:r>
      </w:fldSimple>
      <w:r w:rsidRPr="00F10D21">
        <w:rPr>
          <w:lang w:val="es-PE"/>
        </w:rPr>
        <w:t xml:space="preserve"> de la Cláusula </w:t>
      </w:r>
      <w:fldSimple w:instr=" REF _Ref297719256 \r \h  \* MERGEFORMAT ">
        <w:r w:rsidR="00195394" w:rsidRPr="00195394">
          <w:rPr>
            <w:lang w:val="es-PE"/>
          </w:rPr>
          <w:t>16.12</w:t>
        </w:r>
      </w:fldSimple>
      <w:r w:rsidRPr="00F10D21">
        <w:rPr>
          <w:lang w:val="es-PE"/>
        </w:rPr>
        <w:t xml:space="preserve">. Los conflictos o incertidumbres que no sean de carácter técnico (cada una, una Controversia No Técnica) serán resueltos conforme al procedimiento previsto en el Literal </w:t>
      </w:r>
      <w:fldSimple w:instr=" REF _Ref297725990 \r \h  \* MERGEFORMAT ">
        <w:r w:rsidR="00195394" w:rsidRPr="00195394">
          <w:rPr>
            <w:lang w:val="es-PE"/>
          </w:rPr>
          <w:t>b)</w:t>
        </w:r>
      </w:fldSimple>
      <w:r w:rsidRPr="00F10D21">
        <w:rPr>
          <w:lang w:val="es-PE"/>
        </w:rPr>
        <w:t xml:space="preserve"> de la Cláusula </w:t>
      </w:r>
      <w:fldSimple w:instr=" REF _Ref297719256 \r \h  \* MERGEFORMAT ">
        <w:r w:rsidR="00195394" w:rsidRPr="00195394">
          <w:rPr>
            <w:lang w:val="es-PE"/>
          </w:rPr>
          <w:t>16.12</w:t>
        </w:r>
      </w:fldSimple>
      <w:r w:rsidRPr="00F10D21">
        <w:rPr>
          <w:lang w:val="es-PE"/>
        </w:rPr>
        <w:t xml:space="preserve">. En caso las Partes no se pusieran de acuerdo dentro del plazo de trato directo respecto de sí el conflicto o controversia suscitado es una Controversia Técnica o una Controversia No-Técnica, o en caso el conflicto tenga componentes de Controversia Técnica y de Controversia No Técnica, entonces tal conflicto o incertidumbre deberá ser considerado como una Controversia No Técnica y será resuelto conforme al procedimiento respectivo previsto en el Literal </w:t>
      </w:r>
      <w:fldSimple w:instr=" REF _Ref297725990 \r \h  \* MERGEFORMAT ">
        <w:r w:rsidR="00195394" w:rsidRPr="00195394">
          <w:rPr>
            <w:lang w:val="es-PE"/>
          </w:rPr>
          <w:t>b)</w:t>
        </w:r>
      </w:fldSimple>
      <w:r w:rsidRPr="00F10D21">
        <w:rPr>
          <w:lang w:val="es-PE"/>
        </w:rPr>
        <w:t xml:space="preserve"> de la Cláusula </w:t>
      </w:r>
      <w:fldSimple w:instr=" REF _Ref297719256 \r \h  \* MERGEFORMAT ">
        <w:r w:rsidR="00195394" w:rsidRPr="00195394">
          <w:rPr>
            <w:lang w:val="es-PE"/>
          </w:rPr>
          <w:t>16.12</w:t>
        </w:r>
      </w:fldSimple>
      <w:r w:rsidRPr="00F10D21">
        <w:rPr>
          <w:lang w:val="es-PE"/>
        </w:rPr>
        <w:t>.</w:t>
      </w:r>
    </w:p>
    <w:p w:rsidR="004F5F5B" w:rsidRPr="00F10D21" w:rsidRDefault="004F5F5B" w:rsidP="001F0BE5">
      <w:pPr>
        <w:keepNext w:val="0"/>
        <w:rPr>
          <w:lang w:val="es-PE"/>
        </w:rPr>
      </w:pPr>
    </w:p>
    <w:p w:rsidR="004F5F5B" w:rsidRPr="00F10D21" w:rsidRDefault="004F5F5B" w:rsidP="001F0BE5">
      <w:pPr>
        <w:pStyle w:val="Ttulo20"/>
        <w:keepNext w:val="0"/>
      </w:pPr>
      <w:bookmarkStart w:id="843" w:name="_Toc297794241"/>
      <w:bookmarkStart w:id="844" w:name="_Toc359428129"/>
      <w:r w:rsidRPr="00F10D21">
        <w:t>ARBITRAJE</w:t>
      </w:r>
      <w:bookmarkEnd w:id="843"/>
      <w:bookmarkEnd w:id="844"/>
    </w:p>
    <w:p w:rsidR="004F5F5B" w:rsidRPr="00F10D21" w:rsidRDefault="004F5F5B" w:rsidP="001F0BE5">
      <w:pPr>
        <w:keepNext w:val="0"/>
        <w:suppressLineNumbers/>
        <w:rPr>
          <w:lang w:val="es-PE"/>
        </w:rPr>
      </w:pPr>
    </w:p>
    <w:p w:rsidR="004F5F5B" w:rsidRPr="00F10D21" w:rsidRDefault="004F5F5B" w:rsidP="008E613B">
      <w:pPr>
        <w:keepNext w:val="0"/>
        <w:numPr>
          <w:ilvl w:val="1"/>
          <w:numId w:val="39"/>
        </w:numPr>
        <w:suppressAutoHyphens w:val="0"/>
        <w:outlineLvl w:val="9"/>
        <w:rPr>
          <w:lang w:val="es-PE"/>
        </w:rPr>
      </w:pPr>
      <w:r w:rsidRPr="00F10D21">
        <w:rPr>
          <w:lang w:val="es-PE"/>
        </w:rPr>
        <w:tab/>
      </w:r>
      <w:bookmarkStart w:id="845" w:name="_Ref297719256"/>
      <w:r w:rsidRPr="00F10D21">
        <w:rPr>
          <w:lang w:val="es-PE"/>
        </w:rPr>
        <w:t>Modalidades de procedimientos arbitrales:</w:t>
      </w:r>
      <w:bookmarkEnd w:id="845"/>
    </w:p>
    <w:p w:rsidR="004F5F5B" w:rsidRPr="00F10D21" w:rsidRDefault="004F5F5B" w:rsidP="001F0BE5">
      <w:pPr>
        <w:keepNext w:val="0"/>
        <w:suppressLineNumbers/>
        <w:rPr>
          <w:lang w:val="es-PE"/>
        </w:rPr>
      </w:pPr>
    </w:p>
    <w:p w:rsidR="004F5F5B" w:rsidRPr="00F10D21" w:rsidRDefault="004F5F5B" w:rsidP="008E613B">
      <w:pPr>
        <w:keepNext w:val="0"/>
        <w:numPr>
          <w:ilvl w:val="0"/>
          <w:numId w:val="40"/>
        </w:numPr>
        <w:suppressLineNumbers/>
        <w:ind w:left="993" w:hanging="288"/>
        <w:outlineLvl w:val="9"/>
        <w:rPr>
          <w:lang w:val="es-PE"/>
        </w:rPr>
      </w:pPr>
      <w:bookmarkStart w:id="846" w:name="_Ref297719277"/>
      <w:r w:rsidRPr="00F10D21">
        <w:rPr>
          <w:lang w:val="es-PE"/>
        </w:rPr>
        <w:t>Arbitraje de Conciencia.- Todas y cada una de las Controversias Técnicas que no puedan ser resueltas directamente por las Partes dentro del plazo de trato directo deberán ser sometidas a un arbitraje de conciencia, de conformidad con el Numeral 3 del Artículo 57° del Decreto Legislativo N° 1071, en el cual los árbitros resolverán conforme a sus conocimientos y leal saber y entender. Los árbitros podrán ser peritos nacionales o extranjeros, pero en todos los casos deberán contar con amplia experiencia en la materia de la Controversia Técnica respectiva, y no deberán tener conflicto de interés con ninguna de las Partes al momento y después de su designación como tales.</w:t>
      </w:r>
      <w:bookmarkEnd w:id="846"/>
    </w:p>
    <w:p w:rsidR="004F5F5B" w:rsidRPr="00F10D21" w:rsidRDefault="004F5F5B" w:rsidP="001F0BE5">
      <w:pPr>
        <w:keepNext w:val="0"/>
        <w:ind w:left="993"/>
        <w:rPr>
          <w:lang w:val="es-PE"/>
        </w:rPr>
      </w:pPr>
    </w:p>
    <w:p w:rsidR="004F5F5B" w:rsidRPr="00F10D21" w:rsidRDefault="004F5F5B" w:rsidP="001F0BE5">
      <w:pPr>
        <w:keepNext w:val="0"/>
        <w:ind w:left="993"/>
        <w:rPr>
          <w:lang w:val="es-PE"/>
        </w:rPr>
      </w:pPr>
      <w:r w:rsidRPr="00F10D21">
        <w:rPr>
          <w:lang w:val="es-PE"/>
        </w:rPr>
        <w:t>El Tribunal Arbitral podrá solicitar a las Partes la información que estime necesaria para resolver la Controversia Técnica que conozca, y como consecuencia de ello podrá presentar a las Partes una propuesta de conciliación, la cual podrá ser o no aceptada por éstas. El Tribunal Arbitral podrá actuar todos los medios probatorios y solicitar de las Partes o de terceras personas los medios probatorios que considere necesarios para resolver las pretensiones planteadas. El Tribunal Arbitral deberá preparar una decisión preliminar que notificará a las Partes dentro de los treinta (30) Días siguientes a su instalación, teniendo las Partes un plazo de cinco (5) Días para preparar y entregar al Tribunal sus comentarios a dicha decisión preliminar. El Tribunal Arbitral deberá expedir su decisión final sobre la Controversia Técnica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w:t>
      </w:r>
    </w:p>
    <w:p w:rsidR="004F5F5B" w:rsidRPr="00F10D21" w:rsidRDefault="004F5F5B" w:rsidP="001F0BE5">
      <w:pPr>
        <w:keepNext w:val="0"/>
        <w:ind w:left="993"/>
        <w:rPr>
          <w:lang w:val="es-PE"/>
        </w:rPr>
      </w:pPr>
    </w:p>
    <w:p w:rsidR="004F5F5B" w:rsidRPr="00F10D21" w:rsidRDefault="004F5F5B" w:rsidP="001F0BE5">
      <w:pPr>
        <w:keepNext w:val="0"/>
        <w:ind w:left="993"/>
        <w:rPr>
          <w:lang w:val="es-PE"/>
        </w:rPr>
      </w:pPr>
      <w:r w:rsidRPr="00F10D21">
        <w:rPr>
          <w:lang w:val="es-PE"/>
        </w:rPr>
        <w:t>Los miembros del Tribunal deberán guardar absoluta reserva y mantener confidencialidad sobre toda la información que conozcan por su participación en la resolución de una Controversia Técnica.</w:t>
      </w:r>
    </w:p>
    <w:p w:rsidR="004F5F5B" w:rsidRPr="00F10D21" w:rsidRDefault="004F5F5B" w:rsidP="001F0BE5">
      <w:pPr>
        <w:keepNext w:val="0"/>
        <w:ind w:left="993"/>
        <w:rPr>
          <w:lang w:val="es-PE"/>
        </w:rPr>
      </w:pPr>
    </w:p>
    <w:p w:rsidR="004F5F5B" w:rsidRDefault="004F5F5B" w:rsidP="008E613B">
      <w:pPr>
        <w:keepNext w:val="0"/>
        <w:numPr>
          <w:ilvl w:val="0"/>
          <w:numId w:val="40"/>
        </w:numPr>
        <w:suppressLineNumbers/>
        <w:ind w:left="993" w:hanging="288"/>
        <w:outlineLvl w:val="9"/>
        <w:rPr>
          <w:lang w:val="es-PE"/>
        </w:rPr>
      </w:pPr>
      <w:bookmarkStart w:id="847" w:name="_Ref297725990"/>
      <w:r w:rsidRPr="00F10D21">
        <w:rPr>
          <w:lang w:val="es-PE"/>
        </w:rPr>
        <w:t>Arbitraje de Derecho.- Las Controversias No Técnicas serán resueltas mediante arbitraje de derecho, de conformidad con los Numerales 1 y 2 del Artículo 57° del Decreto Legislativo N° 1071, procedimiento en el cual los árbitros deberán resolver de conformidad con la legislación peruana aplicable. El arbitraje de derecho podrá ser local o internacional, de acuerdo a lo siguiente:</w:t>
      </w:r>
      <w:bookmarkEnd w:id="847"/>
    </w:p>
    <w:p w:rsidR="007E545B" w:rsidRDefault="007E545B">
      <w:pPr>
        <w:keepNext w:val="0"/>
        <w:suppressLineNumbers/>
        <w:outlineLvl w:val="9"/>
        <w:rPr>
          <w:lang w:val="es-PE"/>
        </w:rPr>
      </w:pPr>
    </w:p>
    <w:p w:rsidR="004F5F5B" w:rsidRPr="00F10D21" w:rsidRDefault="004F5F5B" w:rsidP="008E613B">
      <w:pPr>
        <w:keepNext w:val="0"/>
        <w:widowControl w:val="0"/>
        <w:numPr>
          <w:ilvl w:val="1"/>
          <w:numId w:val="40"/>
        </w:numPr>
        <w:suppressLineNumbers/>
        <w:spacing w:before="120"/>
        <w:ind w:left="1417" w:hanging="425"/>
        <w:outlineLvl w:val="6"/>
        <w:rPr>
          <w:lang w:val="es-PE"/>
        </w:rPr>
      </w:pPr>
      <w:r w:rsidRPr="00F10D21">
        <w:rPr>
          <w:lang w:val="es-PE"/>
        </w:rPr>
        <w:lastRenderedPageBreak/>
        <w:t>Cuando las Controversias No Técnicas tengan un monto involucrado superior a Diez Millones y 00/100 Dólares de los Estados Unidos de América (US$ 10</w:t>
      </w:r>
      <w:proofErr w:type="gramStart"/>
      <w:r w:rsidRPr="00F10D21">
        <w:rPr>
          <w:lang w:val="es-PE"/>
        </w:rPr>
        <w:t>,000,000.00</w:t>
      </w:r>
      <w:proofErr w:type="gramEnd"/>
      <w:r w:rsidRPr="00F10D21">
        <w:rPr>
          <w:lang w:val="es-PE"/>
        </w:rPr>
        <w:t xml:space="preserve">) o su equivalente en moneda nacional, las Partes tratarán de resolver las controversias mediante trato directo, dentro de un plazo de seis (6) meses establecido en la Cláusula </w:t>
      </w:r>
      <w:fldSimple w:instr=" REF _Ref297725060 \r \h  \* MERGEFORMAT ">
        <w:r w:rsidR="00195394" w:rsidRPr="00195394">
          <w:rPr>
            <w:lang w:val="es-PE"/>
          </w:rPr>
          <w:t>16.11</w:t>
        </w:r>
      </w:fldSimple>
      <w:r w:rsidRPr="00F10D21">
        <w:rPr>
          <w:lang w:val="es-PE"/>
        </w:rPr>
        <w:t>, pudiendo ampliarse por decisión conjunta de las Partes en los términos establecidos.</w:t>
      </w:r>
    </w:p>
    <w:p w:rsidR="004F5F5B" w:rsidRPr="00F10D21" w:rsidRDefault="004F5F5B" w:rsidP="001F0BE5">
      <w:pPr>
        <w:keepNext w:val="0"/>
        <w:widowControl w:val="0"/>
        <w:suppressLineNumbers/>
        <w:ind w:left="993" w:firstLine="425"/>
        <w:outlineLvl w:val="6"/>
        <w:rPr>
          <w:lang w:val="es-PE"/>
        </w:rPr>
      </w:pPr>
    </w:p>
    <w:p w:rsidR="004F5F5B" w:rsidRPr="00F10D21" w:rsidRDefault="004F5F5B" w:rsidP="001F0BE5">
      <w:pPr>
        <w:keepNext w:val="0"/>
        <w:widowControl w:val="0"/>
        <w:suppressLineNumbers/>
        <w:ind w:left="1418"/>
        <w:outlineLvl w:val="6"/>
        <w:rPr>
          <w:lang w:val="es-PE"/>
        </w:rPr>
      </w:pPr>
      <w:r w:rsidRPr="00F10D21">
        <w:rPr>
          <w:lang w:val="es-PE"/>
        </w:rPr>
        <w:t>En caso las Partes no se pusieran de acuerdo dentro del plazo del trato directo referido en el párrafo precedente, las controversia suscitada será resuelta mediante arbitraje internacional de derecho, a través de un procedimiento tramitado de conformidad con las Reglas de Conciliación y Arbitraje del Centro Internacional de Arreglo de Diferencias Relativas a Inversiones (el “CIADI”), establecidas en el Convenio sobre Arreglo de Diferencias Relativas a Inversiones entre Estados y Nacionales de otros Estados, aprobado por el Perú mediante Resolución Legislativa Nº 26210, a cuyas normas las Partes se someten incondicionalmente.</w:t>
      </w:r>
    </w:p>
    <w:p w:rsidR="004F5F5B" w:rsidRPr="00F10D21" w:rsidRDefault="004F5F5B" w:rsidP="001F0BE5">
      <w:pPr>
        <w:keepNext w:val="0"/>
        <w:ind w:left="1418"/>
        <w:rPr>
          <w:lang w:val="es-PE"/>
        </w:rPr>
      </w:pPr>
    </w:p>
    <w:p w:rsidR="004F5F5B" w:rsidRPr="00F10D21" w:rsidRDefault="004F5F5B" w:rsidP="001F0BE5">
      <w:pPr>
        <w:keepNext w:val="0"/>
        <w:ind w:left="1418"/>
        <w:rPr>
          <w:lang w:val="es-PE"/>
        </w:rPr>
      </w:pPr>
      <w:r w:rsidRPr="00F10D21">
        <w:rPr>
          <w:lang w:val="es-PE"/>
        </w:rPr>
        <w:t>Para efectos de tramitar los procedimientos de arbitraje internacional de derecho, de conformidad con las reglas de arbitraje del CIADI, el CONCEDENTE en representación del Estado de la República del Perú declara que al CONCESIONARIO se le considere como “nacional de otro Estado Contratante” por estar sometido a control extranjero según lo establece el Literal b) del Numeral 2 del Artículo 25 del Convenio sobre Arreglos de Diferencias Relativas a Inversiones entre Estados y Nacionales de Otros Estados, y el CONCESIONARIO acept</w:t>
      </w:r>
      <w:r w:rsidR="00744C53" w:rsidRPr="00F10D21">
        <w:rPr>
          <w:lang w:val="es-PE"/>
        </w:rPr>
        <w:t>a que se le considere como tal.</w:t>
      </w:r>
    </w:p>
    <w:p w:rsidR="004F5F5B" w:rsidRPr="00F10D21" w:rsidRDefault="004F5F5B" w:rsidP="001F0BE5">
      <w:pPr>
        <w:keepNext w:val="0"/>
        <w:ind w:left="1418"/>
        <w:rPr>
          <w:lang w:val="es-PE"/>
        </w:rPr>
      </w:pPr>
    </w:p>
    <w:p w:rsidR="004F5F5B" w:rsidRPr="00F10D21" w:rsidRDefault="004F5F5B" w:rsidP="001F0BE5">
      <w:pPr>
        <w:keepNext w:val="0"/>
        <w:ind w:left="1418"/>
        <w:rPr>
          <w:lang w:val="es-PE"/>
        </w:rPr>
      </w:pPr>
      <w:r w:rsidRPr="00F10D21">
        <w:rPr>
          <w:lang w:val="es-PE"/>
        </w:rPr>
        <w:t>El arbitraje tendrá lugar en la ciudad de Washington D.C., Estados Unidos de América, y será conducido en idioma castellano, debiendo emitirse el laudo arbitral, conforme lo dispuesto en los reglamentos arbitrales de las instituciones administradoras de arbitraje, correspondientes.</w:t>
      </w:r>
    </w:p>
    <w:p w:rsidR="004F5F5B" w:rsidRPr="00F10D21" w:rsidRDefault="004F5F5B" w:rsidP="001F0BE5">
      <w:pPr>
        <w:keepNext w:val="0"/>
        <w:ind w:left="1418"/>
        <w:rPr>
          <w:lang w:val="es-PE"/>
        </w:rPr>
      </w:pPr>
    </w:p>
    <w:p w:rsidR="004F5F5B" w:rsidRPr="00F10D21" w:rsidRDefault="004F5F5B" w:rsidP="001F0BE5">
      <w:pPr>
        <w:keepNext w:val="0"/>
        <w:ind w:left="1418"/>
        <w:rPr>
          <w:lang w:val="es-PE"/>
        </w:rPr>
      </w:pPr>
      <w:r w:rsidRPr="00F10D21">
        <w:rPr>
          <w:lang w:val="es-PE"/>
        </w:rPr>
        <w:t>Si por cualquier razón el CIADI decidiera no ser competente o declinara asumir el arbitraje promovido en virtud del presente Capítulo, las Partes de manera anticipada aceptan someter, en los mismos términos antes señalados, las Controversias No Técnicas que tengan un monto involucrado superior a Cinco Millones y 00/100 Dólares de los Estados Unidos de América (US$ 5,000,000.00) o su equivalente en moneda nacional, o (b) las Partes no estén de acuerdo sobre la cuantía de la materia controvertida, a las Reglas de Arbitraje del UNCITRAL (Comisión de las Naciones Unidas para el derecho mercantil internacional). En ese caso el arbitraje se llevará a cabo en Lima, Perú.</w:t>
      </w:r>
    </w:p>
    <w:p w:rsidR="004F5F5B" w:rsidRPr="00F10D21" w:rsidRDefault="004F5F5B" w:rsidP="001F0BE5">
      <w:pPr>
        <w:keepNext w:val="0"/>
        <w:ind w:left="1418"/>
        <w:rPr>
          <w:lang w:val="es-PE"/>
        </w:rPr>
      </w:pPr>
    </w:p>
    <w:p w:rsidR="004F5F5B" w:rsidRPr="00F10D21" w:rsidRDefault="004F5F5B" w:rsidP="001F0BE5">
      <w:pPr>
        <w:keepNext w:val="0"/>
        <w:ind w:left="1418"/>
        <w:rPr>
          <w:lang w:val="es-PE"/>
        </w:rPr>
      </w:pPr>
      <w:r w:rsidRPr="00F10D21">
        <w:rPr>
          <w:lang w:val="es-PE"/>
        </w:rPr>
        <w:t>Alternativamente las Partes podrán acordar someter la controversia a otro fuero distinto al del CIADI, si así lo estimaran conveniente.</w:t>
      </w:r>
    </w:p>
    <w:p w:rsidR="004F5F5B" w:rsidRPr="00F10D21" w:rsidRDefault="004F5F5B" w:rsidP="001F0BE5">
      <w:pPr>
        <w:keepNext w:val="0"/>
        <w:ind w:left="1418"/>
        <w:rPr>
          <w:lang w:val="es-PE"/>
        </w:rPr>
      </w:pPr>
    </w:p>
    <w:p w:rsidR="004F5F5B" w:rsidRPr="00F10D21" w:rsidRDefault="004F5F5B" w:rsidP="001F0BE5">
      <w:pPr>
        <w:keepNext w:val="0"/>
        <w:ind w:left="1418"/>
        <w:rPr>
          <w:lang w:val="es-PE"/>
        </w:rPr>
      </w:pPr>
      <w:r w:rsidRPr="00F10D21">
        <w:rPr>
          <w:lang w:val="es-PE"/>
        </w:rPr>
        <w:t>Las Partes expresan su consentimiento anticipado e irrevocable para que toda diferencia de esta naturaleza pueda ser sometida a cualquiera de los tribunales arbitrales señalados en los párrafos precedentes.</w:t>
      </w:r>
    </w:p>
    <w:p w:rsidR="004F5F5B" w:rsidRPr="00F10D21" w:rsidRDefault="004F5F5B" w:rsidP="001F0BE5">
      <w:pPr>
        <w:keepNext w:val="0"/>
        <w:ind w:left="1418"/>
        <w:rPr>
          <w:lang w:val="es-PE"/>
        </w:rPr>
      </w:pPr>
    </w:p>
    <w:p w:rsidR="004F5F5B" w:rsidRPr="00F10D21" w:rsidRDefault="004F5F5B" w:rsidP="008E613B">
      <w:pPr>
        <w:keepNext w:val="0"/>
        <w:widowControl w:val="0"/>
        <w:numPr>
          <w:ilvl w:val="1"/>
          <w:numId w:val="40"/>
        </w:numPr>
        <w:suppressLineNumbers/>
        <w:ind w:left="1418" w:hanging="425"/>
        <w:outlineLvl w:val="6"/>
        <w:rPr>
          <w:lang w:val="es-PE"/>
        </w:rPr>
      </w:pPr>
      <w:r w:rsidRPr="00F10D21">
        <w:rPr>
          <w:lang w:val="es-PE"/>
        </w:rPr>
        <w:t xml:space="preserve">Las Controversias No Técnicas en las que el monto involucrado sea igual o menor a US$ 10,000,000.00 (Diez millones y 00/100 Dólares de los Estados Unidos de América), o su equivalente en moneda nacional, y aquellas controversias de puro derecho que no son cuantificables en dinero, serán resueltas mediante arbitraje de derecho, a través de un procedimiento </w:t>
      </w:r>
      <w:r w:rsidRPr="00F10D21">
        <w:rPr>
          <w:lang w:val="es-PE"/>
        </w:rPr>
        <w:lastRenderedPageBreak/>
        <w:t>tramitado de conformidad con los Reglamentos de Conciliación y Arbitraje del Centro de Arbitraje de la Cámara de Comercio de Lima, a cuyas normas las Partes se someten incondicionalmente, siendo de aplicación supletoria primero el Decreto Legislativo N° 1071 que norma el Arbitraje y después el Código Procesal Civil del Perú.</w:t>
      </w:r>
    </w:p>
    <w:p w:rsidR="004F5F5B" w:rsidRPr="00F10D21" w:rsidRDefault="004F5F5B" w:rsidP="001F0BE5">
      <w:pPr>
        <w:keepNext w:val="0"/>
        <w:ind w:left="1418"/>
        <w:rPr>
          <w:lang w:val="es-PE"/>
        </w:rPr>
      </w:pPr>
    </w:p>
    <w:p w:rsidR="004F5F5B" w:rsidRPr="00F10D21" w:rsidRDefault="004F5F5B" w:rsidP="001F0BE5">
      <w:pPr>
        <w:keepNext w:val="0"/>
        <w:ind w:left="1418"/>
        <w:rPr>
          <w:lang w:val="es-PE"/>
        </w:rPr>
      </w:pPr>
      <w:r w:rsidRPr="00F10D21">
        <w:rPr>
          <w:lang w:val="es-PE"/>
        </w:rPr>
        <w:t>El arbitraje tendrá lugar en la ciudad de Lima, Perú, y será conducido en idioma castellano, debiendo emitirse el laudo arbitral correspondiente dentro de los ciento veinte (120) Días Calendario posteriores a la fecha de instalación del Tribunal Arbitral. Excepcionalmente, el laudo podrá emitirse fuera de este plazo cuando el Tribunal Arbitral considere indispensable actuar medios probatorios como peritajes o inspecciones oculares fuera de la ciudad donde se lleva a cabo el procedimiento arbitral, dentro de un plazo no mayor a treinta (30) Días Calendario.</w:t>
      </w:r>
    </w:p>
    <w:p w:rsidR="004F5F5B" w:rsidRPr="00F10D21" w:rsidRDefault="004F5F5B" w:rsidP="001F0BE5">
      <w:pPr>
        <w:keepNext w:val="0"/>
        <w:rPr>
          <w:lang w:val="es-PE"/>
        </w:rPr>
      </w:pPr>
    </w:p>
    <w:p w:rsidR="004F5F5B" w:rsidRPr="00F10D21" w:rsidRDefault="004F5F5B" w:rsidP="001F0BE5">
      <w:pPr>
        <w:pStyle w:val="Ttulo20"/>
        <w:keepNext w:val="0"/>
      </w:pPr>
      <w:bookmarkStart w:id="848" w:name="_Toc297794242"/>
      <w:bookmarkStart w:id="849" w:name="_Toc359428130"/>
      <w:r w:rsidRPr="00F10D21">
        <w:t>REGLAS PROCEDIMENTALES COMUNES</w:t>
      </w:r>
      <w:bookmarkEnd w:id="848"/>
      <w:bookmarkEnd w:id="849"/>
    </w:p>
    <w:p w:rsidR="004F5F5B" w:rsidRPr="00F10D21" w:rsidRDefault="004F5F5B" w:rsidP="001F0BE5">
      <w:pPr>
        <w:keepNext w:val="0"/>
        <w:suppressLineNumbers/>
        <w:ind w:firstLine="4"/>
        <w:rPr>
          <w:lang w:val="es-PE"/>
        </w:rPr>
      </w:pPr>
    </w:p>
    <w:p w:rsidR="004F5F5B" w:rsidRPr="00F10D21" w:rsidRDefault="004F5F5B" w:rsidP="008E613B">
      <w:pPr>
        <w:keepNext w:val="0"/>
        <w:numPr>
          <w:ilvl w:val="1"/>
          <w:numId w:val="39"/>
        </w:numPr>
        <w:suppressAutoHyphens w:val="0"/>
        <w:outlineLvl w:val="9"/>
        <w:rPr>
          <w:lang w:val="es-PE"/>
        </w:rPr>
      </w:pPr>
      <w:r w:rsidRPr="00F10D21">
        <w:rPr>
          <w:lang w:val="es-PE"/>
        </w:rPr>
        <w:tab/>
      </w:r>
      <w:bookmarkStart w:id="850" w:name="_Ref297726409"/>
      <w:r w:rsidRPr="00F10D21">
        <w:rPr>
          <w:lang w:val="es-PE"/>
        </w:rPr>
        <w:t xml:space="preserve">Tanto para el Arbitraje de Conciencia a que se refiere el Literal </w:t>
      </w:r>
      <w:fldSimple w:instr=" REF _Ref297719277 \r \h  \* MERGEFORMAT ">
        <w:r w:rsidR="00195394" w:rsidRPr="00195394">
          <w:rPr>
            <w:lang w:val="es-PE"/>
          </w:rPr>
          <w:t>a)</w:t>
        </w:r>
      </w:fldSimple>
      <w:r w:rsidRPr="00F10D21">
        <w:rPr>
          <w:lang w:val="es-PE"/>
        </w:rPr>
        <w:t xml:space="preserve"> de la Cláusula </w:t>
      </w:r>
      <w:fldSimple w:instr=" REF _Ref297719256 \r \h  \* MERGEFORMAT ">
        <w:r w:rsidR="00195394" w:rsidRPr="00195394">
          <w:rPr>
            <w:lang w:val="es-PE"/>
          </w:rPr>
          <w:t>16.12</w:t>
        </w:r>
      </w:fldSimple>
      <w:r w:rsidRPr="00F10D21">
        <w:rPr>
          <w:lang w:val="es-PE"/>
        </w:rPr>
        <w:t xml:space="preserve"> como para el Arbitraje de Derecho a que se refiere el Literal </w:t>
      </w:r>
      <w:fldSimple w:instr=" REF _Ref297725990 \r \h  \* MERGEFORMAT ">
        <w:r w:rsidR="00195394" w:rsidRPr="00195394">
          <w:rPr>
            <w:lang w:val="es-PE"/>
          </w:rPr>
          <w:t>b)</w:t>
        </w:r>
      </w:fldSimple>
      <w:r w:rsidRPr="00F10D21">
        <w:rPr>
          <w:lang w:val="es-PE"/>
        </w:rPr>
        <w:t xml:space="preserve"> de la Cláusula </w:t>
      </w:r>
      <w:fldSimple w:instr=" REF _Ref297719256 \r \h  \* MERGEFORMAT ">
        <w:r w:rsidR="00195394" w:rsidRPr="00195394">
          <w:rPr>
            <w:lang w:val="es-PE"/>
          </w:rPr>
          <w:t>16.12</w:t>
        </w:r>
      </w:fldSimple>
      <w:r w:rsidRPr="00F10D21">
        <w:rPr>
          <w:lang w:val="es-PE"/>
        </w:rPr>
        <w:t>, ya sea en su modalidad internacional o nacional, se aplicarán por igual las siguientes disposiciones generales:</w:t>
      </w:r>
      <w:bookmarkEnd w:id="850"/>
    </w:p>
    <w:p w:rsidR="004F5F5B" w:rsidRPr="00F10D21" w:rsidRDefault="004F5F5B" w:rsidP="001F0BE5">
      <w:pPr>
        <w:keepNext w:val="0"/>
        <w:suppressLineNumbers/>
        <w:rPr>
          <w:lang w:val="es-PE"/>
        </w:rPr>
      </w:pPr>
    </w:p>
    <w:p w:rsidR="004F5F5B" w:rsidRPr="00F10D21" w:rsidRDefault="004F5F5B">
      <w:pPr>
        <w:keepNext w:val="0"/>
        <w:numPr>
          <w:ilvl w:val="0"/>
          <w:numId w:val="1"/>
        </w:numPr>
        <w:suppressLineNumbers/>
        <w:tabs>
          <w:tab w:val="num" w:pos="993"/>
        </w:tabs>
        <w:ind w:left="992" w:hanging="284"/>
        <w:outlineLvl w:val="9"/>
        <w:rPr>
          <w:lang w:val="es-PE"/>
        </w:rPr>
      </w:pPr>
      <w:r w:rsidRPr="00F10D21">
        <w:rPr>
          <w:lang w:val="es-PE"/>
        </w:rPr>
        <w:t>El Tribunal Arbitral estará integrado por tres (3) miembros. Cada Parte designará a un árbitro y el tercero será designado por acuerdo de los dos árbitros designados por las Partes, quien a su vez se desempeñará como Presidente del Tribunal Arbitral. Si los dos árbitros no llegasen a un acuerdo sobre el nombramiento del tercer árbitro dentro de los diez (10) Días siguientes a la fecha del nombramiento del segundo árbitro, el tercer árbitro será designado, a pedido de cualquiera de las Partes por la Cámara de Comercio de Lima, en el caso del arbitraje de conciencia y del arbitraje de derecho nacional, o por el CIADI en el caso del arbitraje de derecho internacional, según corresponda. Si una de las Partes no designase el árbitro que le corresponde dentro del plazo de diez (10) Días contado a partir de la fecha de recepción del respectivo pedido de nombramiento, se considerará que ha renunciado a su derecho y el árbitro será designado a pedido de la otra Parte por la Cámara de Comercio de Lima o por</w:t>
      </w:r>
      <w:r w:rsidR="00C96ABB">
        <w:rPr>
          <w:lang w:val="es-PE"/>
        </w:rPr>
        <w:t xml:space="preserve">  </w:t>
      </w:r>
      <w:r w:rsidRPr="00F10D21">
        <w:rPr>
          <w:lang w:val="es-PE"/>
        </w:rPr>
        <w:t>el CIADI según sea el caso.</w:t>
      </w:r>
    </w:p>
    <w:p w:rsidR="004F5F5B" w:rsidRPr="00F10D21" w:rsidRDefault="004F5F5B" w:rsidP="001F0BE5">
      <w:pPr>
        <w:keepNext w:val="0"/>
        <w:suppressLineNumbers/>
        <w:ind w:left="284"/>
        <w:rPr>
          <w:lang w:val="es-PE"/>
        </w:rPr>
      </w:pPr>
    </w:p>
    <w:p w:rsidR="004F5F5B" w:rsidRPr="00F10D21" w:rsidRDefault="004F5F5B">
      <w:pPr>
        <w:keepNext w:val="0"/>
        <w:numPr>
          <w:ilvl w:val="0"/>
          <w:numId w:val="1"/>
        </w:numPr>
        <w:suppressLineNumbers/>
        <w:tabs>
          <w:tab w:val="num" w:pos="993"/>
        </w:tabs>
        <w:ind w:left="992" w:hanging="284"/>
        <w:outlineLvl w:val="9"/>
        <w:rPr>
          <w:lang w:val="es-PE"/>
        </w:rPr>
      </w:pPr>
      <w:r w:rsidRPr="00F10D21">
        <w:rPr>
          <w:lang w:val="es-PE"/>
        </w:rPr>
        <w:t xml:space="preserve">En aquellos casos en que el conflicto del CONCESIONARIO fuera simultáneamente con el CONCEDENTE y con SEDAPAL, siendo que la materia en litigio implique tanto al Contrato de Concesión como al Contrato de Prestación de Servicios, deberá existir un solo procedimiento arbitral y para efectos del nombramiento de árbitros, tanto el CONCEDENTE como SEDAPAL sean considerados una sola parte, siendo de aplicación las reglas previstas en el Literal </w:t>
      </w:r>
      <w:fldSimple w:instr=" REF _Ref297719277 \r \h  \* MERGEFORMAT ">
        <w:r w:rsidR="00195394" w:rsidRPr="00195394">
          <w:rPr>
            <w:lang w:val="es-PE"/>
          </w:rPr>
          <w:t>a)</w:t>
        </w:r>
      </w:fldSimple>
      <w:r w:rsidR="00744C53" w:rsidRPr="00F10D21">
        <w:rPr>
          <w:lang w:val="es-PE"/>
        </w:rPr>
        <w:t xml:space="preserve"> precedente.</w:t>
      </w:r>
    </w:p>
    <w:p w:rsidR="004F5F5B" w:rsidRPr="00F10D21" w:rsidRDefault="004F5F5B" w:rsidP="001F0BE5">
      <w:pPr>
        <w:keepNext w:val="0"/>
        <w:ind w:left="720"/>
        <w:rPr>
          <w:lang w:val="es-PE" w:eastAsia="ar-SA"/>
        </w:rPr>
      </w:pPr>
    </w:p>
    <w:p w:rsidR="004F5F5B" w:rsidRPr="00F10D21" w:rsidRDefault="004F5F5B">
      <w:pPr>
        <w:keepNext w:val="0"/>
        <w:numPr>
          <w:ilvl w:val="0"/>
          <w:numId w:val="1"/>
        </w:numPr>
        <w:suppressLineNumbers/>
        <w:tabs>
          <w:tab w:val="num" w:pos="993"/>
        </w:tabs>
        <w:ind w:left="992" w:hanging="284"/>
        <w:outlineLvl w:val="9"/>
        <w:rPr>
          <w:lang w:val="es-PE"/>
        </w:rPr>
      </w:pPr>
      <w:r w:rsidRPr="00F10D21">
        <w:rPr>
          <w:lang w:val="es-PE"/>
        </w:rPr>
        <w:t>Sin perjuicio de lo indicado en el párrafo precedente, SEDAPAL podrá solicitar su participación en el procedimiento o ser convocado a participar en él, a pedido de cualquiera de las Partes o por el propio Tribunal Arbitral. En cualquiera de los casos, corresponderá al Tribunal Arbitral aprobar la participación de SEDAPAL, así como delimitar sus deberes y derechos en el procedimiento arbitral.</w:t>
      </w:r>
    </w:p>
    <w:p w:rsidR="004F5F5B" w:rsidRPr="00F10D21" w:rsidRDefault="004F5F5B" w:rsidP="001F0BE5">
      <w:pPr>
        <w:keepNext w:val="0"/>
        <w:ind w:left="720"/>
        <w:rPr>
          <w:lang w:val="es-PE" w:eastAsia="ar-SA"/>
        </w:rPr>
      </w:pPr>
    </w:p>
    <w:p w:rsidR="004F5F5B" w:rsidRPr="00F10D21" w:rsidRDefault="004F5F5B">
      <w:pPr>
        <w:keepNext w:val="0"/>
        <w:numPr>
          <w:ilvl w:val="0"/>
          <w:numId w:val="1"/>
        </w:numPr>
        <w:suppressLineNumbers/>
        <w:tabs>
          <w:tab w:val="num" w:pos="993"/>
        </w:tabs>
        <w:ind w:left="992" w:hanging="284"/>
        <w:outlineLvl w:val="9"/>
        <w:rPr>
          <w:lang w:val="es-PE"/>
        </w:rPr>
      </w:pPr>
      <w:bookmarkStart w:id="851" w:name="_Ref297726401"/>
      <w:r w:rsidRPr="00F10D21">
        <w:rPr>
          <w:lang w:val="es-PE"/>
        </w:rPr>
        <w:lastRenderedPageBreak/>
        <w:t>Los árbitros pueden suplir, a su discreción, cualquier diferencia o laguna existente en la legislación o en el Contrato, mediante la aplicación de los principios generales del derecho.</w:t>
      </w:r>
      <w:bookmarkEnd w:id="851"/>
    </w:p>
    <w:p w:rsidR="004F5F5B" w:rsidRPr="00F10D21" w:rsidRDefault="004F5F5B" w:rsidP="001F0BE5">
      <w:pPr>
        <w:keepNext w:val="0"/>
        <w:suppressLineNumbers/>
        <w:tabs>
          <w:tab w:val="left" w:pos="1"/>
          <w:tab w:val="left" w:pos="600"/>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rPr>
          <w:lang w:val="es-PE"/>
        </w:rPr>
      </w:pPr>
    </w:p>
    <w:p w:rsidR="004F5F5B" w:rsidRPr="00F10D21" w:rsidRDefault="004F5F5B">
      <w:pPr>
        <w:keepNext w:val="0"/>
        <w:numPr>
          <w:ilvl w:val="0"/>
          <w:numId w:val="1"/>
        </w:numPr>
        <w:suppressLineNumbers/>
        <w:tabs>
          <w:tab w:val="num" w:pos="993"/>
        </w:tabs>
        <w:ind w:left="992" w:hanging="284"/>
        <w:outlineLvl w:val="9"/>
        <w:rPr>
          <w:lang w:val="es-PE"/>
        </w:rPr>
      </w:pPr>
      <w:r w:rsidRPr="00F10D21">
        <w:rPr>
          <w:lang w:val="es-PE"/>
        </w:rPr>
        <w:t xml:space="preserve">Las Partes acuerdan que el laudo que emita el Tribunal Arbitral será definitivo e inapelable. En este sentido, las Partes deben considerarlo como sentencia de última instancia, con autoridad de cosa juzgada. En consecuencia, las Partes renuncian a los recursos de reconsideración, apelación, anulación, casación o cualquier otro medio impugnatorio contra el laudo arbitral declarando que éste será obligatorio, de definitivo cumplimiento y de </w:t>
      </w:r>
      <w:r w:rsidR="003D61DF" w:rsidRPr="00F10D21">
        <w:rPr>
          <w:lang w:val="es-PE"/>
        </w:rPr>
        <w:t>ejecución inmediata, salvo en la</w:t>
      </w:r>
      <w:r w:rsidRPr="00F10D21">
        <w:rPr>
          <w:lang w:val="es-PE"/>
        </w:rPr>
        <w:t>s ca</w:t>
      </w:r>
      <w:r w:rsidR="003D61DF" w:rsidRPr="00F10D21">
        <w:rPr>
          <w:lang w:val="es-PE"/>
        </w:rPr>
        <w:t>usales taxativamente prevista</w:t>
      </w:r>
      <w:r w:rsidRPr="00F10D21">
        <w:rPr>
          <w:lang w:val="es-PE"/>
        </w:rPr>
        <w:t>s en los Artículos</w:t>
      </w:r>
      <w:r w:rsidR="003D61DF" w:rsidRPr="00F10D21">
        <w:rPr>
          <w:lang w:val="es-PE"/>
        </w:rPr>
        <w:t xml:space="preserve"> 62 y </w:t>
      </w:r>
      <w:r w:rsidRPr="00F10D21">
        <w:rPr>
          <w:lang w:val="es-PE"/>
        </w:rPr>
        <w:t xml:space="preserve"> 63 </w:t>
      </w:r>
      <w:r w:rsidR="003D61DF" w:rsidRPr="00F10D21">
        <w:rPr>
          <w:lang w:val="es-PE"/>
        </w:rPr>
        <w:t>del Decreto Legislativo N° 1071 ó en los artículos 51 y 52 del Convenio CIADI, según sea aplicable</w:t>
      </w:r>
      <w:r w:rsidRPr="00F10D21">
        <w:rPr>
          <w:lang w:val="es-PE"/>
        </w:rPr>
        <w:t>.</w:t>
      </w:r>
    </w:p>
    <w:p w:rsidR="004F5F5B" w:rsidRPr="00F10D21" w:rsidRDefault="004F5F5B" w:rsidP="001F0BE5">
      <w:pPr>
        <w:keepNext w:val="0"/>
        <w:ind w:left="720"/>
        <w:rPr>
          <w:lang w:val="es-PE" w:eastAsia="ar-SA"/>
        </w:rPr>
      </w:pPr>
    </w:p>
    <w:p w:rsidR="004F5F5B" w:rsidRPr="00F10D21" w:rsidRDefault="004F5F5B">
      <w:pPr>
        <w:keepNext w:val="0"/>
        <w:numPr>
          <w:ilvl w:val="0"/>
          <w:numId w:val="1"/>
        </w:numPr>
        <w:suppressLineNumbers/>
        <w:tabs>
          <w:tab w:val="num" w:pos="993"/>
        </w:tabs>
        <w:ind w:left="992" w:hanging="284"/>
        <w:outlineLvl w:val="9"/>
        <w:rPr>
          <w:lang w:val="es-PE"/>
        </w:rPr>
      </w:pPr>
      <w:r w:rsidRPr="00F10D21">
        <w:rPr>
          <w:lang w:val="es-PE"/>
        </w:rPr>
        <w:t>Durante el desarrollo del arbitraje las Partes continuarán con la ejecución de sus obligaciones contractuales, en la medida en que sea posible, inclusive con aquellas que son materia del arbitraje. Si la materia de arbitraje fuera el cumplimiento de las obligaciones garantizadas con la Garantía de Fiel Cumplimiento del Contrato de Concesión, si fuera aplicable, quedará en suspenso el plazo respectivo y tal garantía no podrá ser ejecutada por el motivo que suscito el arbitraje y deberá ser mantenida vigente durante el procedimiento arbitral.</w:t>
      </w:r>
    </w:p>
    <w:p w:rsidR="004F5F5B" w:rsidRPr="00F10D21" w:rsidRDefault="004F5F5B" w:rsidP="001F0BE5">
      <w:pPr>
        <w:keepNext w:val="0"/>
        <w:suppressLineNumbers/>
        <w:tabs>
          <w:tab w:val="left" w:pos="1"/>
          <w:tab w:val="num" w:pos="364"/>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ind w:left="364" w:firstLine="4"/>
        <w:rPr>
          <w:lang w:val="es-PE"/>
        </w:rPr>
      </w:pPr>
    </w:p>
    <w:p w:rsidR="004F5F5B" w:rsidRPr="00F10D21" w:rsidRDefault="004F5F5B">
      <w:pPr>
        <w:keepNext w:val="0"/>
        <w:numPr>
          <w:ilvl w:val="0"/>
          <w:numId w:val="1"/>
        </w:numPr>
        <w:suppressLineNumbers/>
        <w:tabs>
          <w:tab w:val="num" w:pos="993"/>
        </w:tabs>
        <w:ind w:left="992" w:hanging="284"/>
        <w:outlineLvl w:val="9"/>
        <w:rPr>
          <w:lang w:val="es-PE"/>
        </w:rPr>
      </w:pPr>
      <w:r w:rsidRPr="00F10D21">
        <w:rPr>
          <w:lang w:val="es-PE"/>
        </w:rPr>
        <w:t>Todos los gastos que irrogue la resolución de una Controversia Técnica, o No Técnica, incluyendo los honorarios de los árbitros que participen en la resolución de una controversia, serán cubiertos por la Parte vencida. Igual regla se aplica en caso la parte demandada o reconvenida se allane o reconozca la pretensión del demandante o del reconviniente. También asumirá los gastos el demandante o el reconviniente que desista de la pretensión. En caso el procedimiento finalice sin un pronunciamiento sobre el fondo de las pretensiones por causa de transacción o conciliación, los referidos gastos serán cubiertos en partes iguales por el demandante y el demandado. Asimismo, en caso el laudo favoreciera parcialmente a las posiciones de las partes, el Tribunal Arbitral decidirá la distribución de los referidos gastos.</w:t>
      </w:r>
    </w:p>
    <w:p w:rsidR="004F5F5B" w:rsidRPr="00F10D21" w:rsidRDefault="004F5F5B" w:rsidP="001F0BE5">
      <w:pPr>
        <w:keepNext w:val="0"/>
        <w:suppressLineNumbers/>
        <w:rPr>
          <w:lang w:val="es-PE"/>
        </w:rPr>
      </w:pPr>
    </w:p>
    <w:p w:rsidR="004F5F5B" w:rsidRPr="00F10D21" w:rsidRDefault="004F5F5B" w:rsidP="001F0BE5">
      <w:pPr>
        <w:keepNext w:val="0"/>
        <w:suppressLineNumbers/>
        <w:ind w:left="993"/>
        <w:rPr>
          <w:lang w:val="es-PE"/>
        </w:rPr>
      </w:pPr>
      <w:r w:rsidRPr="00F10D21">
        <w:rPr>
          <w:lang w:val="es-PE"/>
        </w:rPr>
        <w:t xml:space="preserve">Se excluyen de lo dispuesto en este Capítulo los costos y gastos tales como honorarios de asesores, costos internos u otros que resulten imputables a </w:t>
      </w:r>
      <w:r w:rsidR="00512FE5" w:rsidRPr="00F10D21">
        <w:rPr>
          <w:lang w:val="es-PE"/>
        </w:rPr>
        <w:t>una Parte de manera individual.</w:t>
      </w:r>
    </w:p>
    <w:p w:rsidR="004F5F5B" w:rsidRPr="00F10D21" w:rsidRDefault="004F5F5B" w:rsidP="001F0BE5">
      <w:pPr>
        <w:keepNext w:val="0"/>
        <w:suppressLineNumbers/>
        <w:rPr>
          <w:lang w:val="es-PE"/>
        </w:rPr>
      </w:pPr>
    </w:p>
    <w:p w:rsidR="00B030C4" w:rsidRPr="00F10D21" w:rsidRDefault="00B030C4" w:rsidP="001F0BE5">
      <w:pPr>
        <w:keepNext w:val="0"/>
        <w:suppressLineNumbers/>
        <w:rPr>
          <w:lang w:val="es-PE"/>
        </w:rPr>
      </w:pPr>
    </w:p>
    <w:p w:rsidR="00B030C4" w:rsidRPr="00F10D21" w:rsidRDefault="00B030C4" w:rsidP="001F0BE5">
      <w:pPr>
        <w:pStyle w:val="Ttulo10"/>
        <w:keepNext w:val="0"/>
      </w:pPr>
      <w:bookmarkStart w:id="852" w:name="_Toc297794243"/>
      <w:bookmarkStart w:id="853" w:name="_Toc359428131"/>
      <w:r w:rsidRPr="00F10D21">
        <w:t>CAPÍTULO XVII: MODIFICACIONES AL CONTRATO</w:t>
      </w:r>
      <w:bookmarkEnd w:id="852"/>
      <w:bookmarkEnd w:id="853"/>
    </w:p>
    <w:p w:rsidR="00B030C4" w:rsidRPr="00F10D21" w:rsidRDefault="00B030C4" w:rsidP="001F0BE5">
      <w:pPr>
        <w:keepNext w:val="0"/>
        <w:suppressLineNumbers/>
        <w:ind w:left="360"/>
      </w:pPr>
    </w:p>
    <w:p w:rsidR="00B030C4" w:rsidRPr="00F10D21" w:rsidRDefault="00B030C4" w:rsidP="003352B1">
      <w:pPr>
        <w:keepNext w:val="0"/>
        <w:numPr>
          <w:ilvl w:val="1"/>
          <w:numId w:val="116"/>
        </w:numPr>
        <w:suppressAutoHyphens w:val="0"/>
        <w:outlineLvl w:val="9"/>
      </w:pPr>
      <w:r w:rsidRPr="00F10D21">
        <w:t xml:space="preserve">Toda solicitud de enmienda, adición o modificación del presente Contrato que presente el CONCESIONARIO al CONCEDENTE, deberá contar con el debido sustento técnico y económico-financiero. El CONCEDENTE resolverá la solicitud contando con la opinión favorable de SEDAPAL. Asimismo, deberá requerirse la </w:t>
      </w:r>
      <w:r w:rsidR="00334BC1">
        <w:t>opinión previa de la SUNASS respecto de la solicitud de modificación contractual</w:t>
      </w:r>
      <w:r w:rsidR="00C96ABB">
        <w:t xml:space="preserve">  </w:t>
      </w:r>
      <w:r w:rsidR="00334BC1">
        <w:t xml:space="preserve">y la </w:t>
      </w:r>
      <w:r w:rsidRPr="00F10D21">
        <w:t xml:space="preserve">opinión </w:t>
      </w:r>
      <w:r w:rsidR="00334BC1">
        <w:t xml:space="preserve">favorable </w:t>
      </w:r>
      <w:r w:rsidRPr="00F10D21">
        <w:t>del Ministerio de Economía y Finanzas</w:t>
      </w:r>
      <w:r w:rsidR="003352B1">
        <w:t>,</w:t>
      </w:r>
      <w:r w:rsidR="00C96ABB">
        <w:t xml:space="preserve"> </w:t>
      </w:r>
      <w:r w:rsidR="003352B1" w:rsidRPr="003352B1">
        <w:t>debiendo ambas entidades opinar únicamente respecto de aquello que se encuentra dentro del ámbito de su competencia</w:t>
      </w:r>
      <w:r w:rsidRPr="00F10D21">
        <w:t>. El acuerdo de modificación será obligatorio para las Partes solamente si consta por escrito y es firmado por los representantes debidamente autorizados.</w:t>
      </w:r>
    </w:p>
    <w:p w:rsidR="00B030C4" w:rsidRPr="00F10D21" w:rsidRDefault="00B030C4" w:rsidP="001F0BE5">
      <w:pPr>
        <w:keepNext w:val="0"/>
        <w:ind w:left="705"/>
      </w:pPr>
    </w:p>
    <w:p w:rsidR="00B030C4" w:rsidRPr="00F10D21" w:rsidRDefault="00B030C4" w:rsidP="008E613B">
      <w:pPr>
        <w:keepNext w:val="0"/>
        <w:numPr>
          <w:ilvl w:val="1"/>
          <w:numId w:val="116"/>
        </w:numPr>
        <w:suppressAutoHyphens w:val="0"/>
        <w:outlineLvl w:val="9"/>
      </w:pPr>
      <w:r w:rsidRPr="00F10D21">
        <w:t xml:space="preserve">De conformidad con el Artículo 30 del Reglamento del TUO de Concesiones, el CONCEDENTE podrá modificar el presente Contrato, previo acuerdo con el </w:t>
      </w:r>
      <w:r w:rsidRPr="00F10D21">
        <w:lastRenderedPageBreak/>
        <w:t>CONCESIONARIO, por causa debidamente fundamentada y cuando ello resulte necesario al interés público, respetando en lo posible su naturaleza, las condiciones económicas y técnicas contractualmente convenidas y el equilibro económico – financiero de las prestaciones a cargo de las Partes.</w:t>
      </w:r>
    </w:p>
    <w:p w:rsidR="00B030C4" w:rsidRPr="00F10D21" w:rsidRDefault="00B030C4" w:rsidP="001F0BE5">
      <w:pPr>
        <w:pStyle w:val="Textoindependiente"/>
        <w:keepNext w:val="0"/>
      </w:pPr>
    </w:p>
    <w:p w:rsidR="00B030C4" w:rsidRPr="00F10D21" w:rsidRDefault="00B030C4" w:rsidP="001F0BE5">
      <w:pPr>
        <w:pStyle w:val="Textoindependiente"/>
        <w:keepNext w:val="0"/>
      </w:pPr>
      <w:r w:rsidRPr="00F10D21">
        <w:t>En consideración a lo dispuesto en el párrafo precedente, las Partes expresamente convienen que el CONCEDENTE podrá modificar el presente Contrato, sin afectar el equilibrio económico financiero, previo acuerdo con el CONCESIONARIO</w:t>
      </w:r>
      <w:r w:rsidR="008A61BD">
        <w:t xml:space="preserve">, </w:t>
      </w:r>
      <w:r w:rsidRPr="00F10D21">
        <w:t>con la opinión previa de SEDAPAL,</w:t>
      </w:r>
      <w:r w:rsidR="00FB666A">
        <w:t xml:space="preserve"> siempre que ello sea necesario y esté debidamente sustentado,</w:t>
      </w:r>
      <w:r w:rsidRPr="00F10D21">
        <w:t xml:space="preserve"> para:</w:t>
      </w:r>
    </w:p>
    <w:p w:rsidR="00B030C4" w:rsidRPr="00F10D21" w:rsidRDefault="00B030C4" w:rsidP="008E613B">
      <w:pPr>
        <w:keepNext w:val="0"/>
        <w:numPr>
          <w:ilvl w:val="0"/>
          <w:numId w:val="115"/>
        </w:numPr>
        <w:suppressLineNumbers/>
        <w:tabs>
          <w:tab w:val="clear" w:pos="720"/>
          <w:tab w:val="num" w:pos="1134"/>
        </w:tabs>
        <w:ind w:left="1134" w:hanging="426"/>
        <w:outlineLvl w:val="9"/>
      </w:pPr>
      <w:r w:rsidRPr="00F10D21">
        <w:t>Viabilizar el otorgamiento de garantías que se otorgue a los Acreedores Permitidos, de acuerdo a lo previsto en el Capítulo X de este Contrato; o</w:t>
      </w:r>
    </w:p>
    <w:p w:rsidR="00B030C4" w:rsidRPr="00F10D21" w:rsidRDefault="00B030C4" w:rsidP="008E613B">
      <w:pPr>
        <w:keepNext w:val="0"/>
        <w:numPr>
          <w:ilvl w:val="0"/>
          <w:numId w:val="115"/>
        </w:numPr>
        <w:suppressLineNumbers/>
        <w:tabs>
          <w:tab w:val="clear" w:pos="720"/>
          <w:tab w:val="num" w:pos="1134"/>
        </w:tabs>
        <w:ind w:left="1134" w:hanging="425"/>
        <w:outlineLvl w:val="9"/>
      </w:pPr>
      <w:r w:rsidRPr="00F10D21">
        <w:t>Adecuar el Contrato a cambios tecnológicos o nuevas circunstancias que se produzcan durante la vigencia de la Concesión o sus prórrogas y que las Partes no puedan razonablemente conocer o prever en la Fecha de Cierre; o,</w:t>
      </w:r>
    </w:p>
    <w:p w:rsidR="00B030C4" w:rsidRPr="00F10D21" w:rsidRDefault="00B030C4" w:rsidP="008E613B">
      <w:pPr>
        <w:keepNext w:val="0"/>
        <w:numPr>
          <w:ilvl w:val="0"/>
          <w:numId w:val="115"/>
        </w:numPr>
        <w:suppressLineNumbers/>
        <w:tabs>
          <w:tab w:val="clear" w:pos="720"/>
          <w:tab w:val="num" w:pos="1134"/>
        </w:tabs>
        <w:ind w:left="1134" w:hanging="425"/>
        <w:outlineLvl w:val="9"/>
      </w:pPr>
      <w:r w:rsidRPr="00F10D21">
        <w:t xml:space="preserve">Restablecer el equilibrio económico - financiero, de acuerdo con lo previsto en las Cláusulas </w:t>
      </w:r>
      <w:r w:rsidR="006728FF">
        <w:fldChar w:fldCharType="begin"/>
      </w:r>
      <w:r w:rsidR="00FB666A">
        <w:instrText xml:space="preserve"> REF _Ref355341378 \r \h </w:instrText>
      </w:r>
      <w:r w:rsidR="006728FF">
        <w:fldChar w:fldCharType="separate"/>
      </w:r>
      <w:r w:rsidR="00195394">
        <w:t>9.21</w:t>
      </w:r>
      <w:r w:rsidR="006728FF">
        <w:fldChar w:fldCharType="end"/>
      </w:r>
      <w:r w:rsidR="00FB666A">
        <w:t xml:space="preserve"> a </w:t>
      </w:r>
      <w:r w:rsidR="006728FF">
        <w:fldChar w:fldCharType="begin"/>
      </w:r>
      <w:r w:rsidR="00FB666A">
        <w:instrText xml:space="preserve"> REF _Ref355341402 \r \h </w:instrText>
      </w:r>
      <w:r w:rsidR="006728FF">
        <w:fldChar w:fldCharType="separate"/>
      </w:r>
      <w:r w:rsidR="00195394">
        <w:t>9.33</w:t>
      </w:r>
      <w:r w:rsidR="006728FF">
        <w:fldChar w:fldCharType="end"/>
      </w:r>
      <w:r w:rsidRPr="00F10D21">
        <w:t>.</w:t>
      </w:r>
    </w:p>
    <w:p w:rsidR="00B030C4" w:rsidRPr="00F10D21" w:rsidRDefault="00B030C4" w:rsidP="001F0BE5">
      <w:pPr>
        <w:keepNext w:val="0"/>
      </w:pPr>
    </w:p>
    <w:p w:rsidR="00B030C4" w:rsidRPr="00F10D21" w:rsidRDefault="00B030C4" w:rsidP="008E613B">
      <w:pPr>
        <w:keepNext w:val="0"/>
        <w:numPr>
          <w:ilvl w:val="1"/>
          <w:numId w:val="116"/>
        </w:numPr>
        <w:suppressAutoHyphens w:val="0"/>
        <w:outlineLvl w:val="9"/>
      </w:pPr>
      <w:r w:rsidRPr="00F10D21">
        <w:t>Corresponderá al CONCESIONARIO remitir una notificación escrita a los Acreedores Permitidos, a fin de informar a los mismos respecto de la suscripción de alguna modificación al Contrato, en la medida en que esta afecte o pueda afectar la posición de los Acreedores Permitidos en relación al Contrato.</w:t>
      </w:r>
    </w:p>
    <w:p w:rsidR="00B030C4" w:rsidRPr="00F10D21" w:rsidRDefault="00B030C4" w:rsidP="001F0BE5">
      <w:pPr>
        <w:keepNext w:val="0"/>
      </w:pPr>
    </w:p>
    <w:p w:rsidR="0011594A" w:rsidRPr="00F10D21" w:rsidRDefault="0011594A" w:rsidP="008E613B">
      <w:pPr>
        <w:keepNext w:val="0"/>
        <w:numPr>
          <w:ilvl w:val="1"/>
          <w:numId w:val="116"/>
        </w:numPr>
        <w:suppressAutoHyphens w:val="0"/>
        <w:outlineLvl w:val="9"/>
      </w:pPr>
      <w:r w:rsidRPr="00F10D21">
        <w:t>Sin perjuicio de lo dispuesto en el presente Capítulo, es de aplicación al presente Contrato, lo establecido en el Artículo 9º del Decreto Supremo Nº 144-2009-EF que modifica el Decreto Supremo N° 146-2008-EF -Reglamento del Decreto Legislativo Nº 1012 que aprueba la Ley Marco de Asociaciones Público - Privadas para la generación de empleo productivo y dicta normas para la agilización de los procesos de promoción de la inversión privada, o la norma que lo sustituya.  En dicho artículo se establece que durante los primeros tres (3) años contados desde la fecha de suscripción del Contrato, los sectores competentes no podrán suscribir adendas, salvo que se trate de: a) la corrección de errores materiales; b) de requerimientos sustentados de los acreedores permitidos vinculados a la etapa de cierre financiero del contrato; o c) de precisar aspectos operativos para la mejor ejecución del contrato, o se sustentara la necesidad de adelantar el programa de inversiones y dicha modificación no implicase un cambio del contrato, de autosostenible a cofinanciado, ni se aumentasen los pagos a cargo del Estado previstos en el contrato.</w:t>
      </w:r>
    </w:p>
    <w:p w:rsidR="0011594A" w:rsidRPr="00F10D21" w:rsidRDefault="0011594A">
      <w:pPr>
        <w:keepNext w:val="0"/>
        <w:suppressAutoHyphens w:val="0"/>
        <w:ind w:left="705"/>
        <w:outlineLvl w:val="9"/>
      </w:pPr>
    </w:p>
    <w:p w:rsidR="0011594A" w:rsidRPr="00F10D21" w:rsidRDefault="0011594A" w:rsidP="001F0BE5">
      <w:pPr>
        <w:pStyle w:val="Prrafodelista"/>
        <w:keepNext w:val="0"/>
      </w:pPr>
    </w:p>
    <w:p w:rsidR="0041240B" w:rsidRPr="00F10D21" w:rsidRDefault="0041240B" w:rsidP="001F0BE5">
      <w:pPr>
        <w:pStyle w:val="Ttulo10"/>
        <w:keepNext w:val="0"/>
        <w:rPr>
          <w:lang w:val="es-PE"/>
        </w:rPr>
      </w:pPr>
      <w:bookmarkStart w:id="854" w:name="_Toc297794244"/>
      <w:bookmarkStart w:id="855" w:name="_Toc359428132"/>
      <w:r w:rsidRPr="00F10D21">
        <w:rPr>
          <w:lang w:val="es-PE"/>
        </w:rPr>
        <w:t>CAPÍTULO XVIII: FUERZA MAYOR O CASO FORTUITO</w:t>
      </w:r>
      <w:bookmarkEnd w:id="854"/>
      <w:bookmarkEnd w:id="855"/>
    </w:p>
    <w:p w:rsidR="00DD028D" w:rsidRPr="00F10D21" w:rsidRDefault="00DD028D" w:rsidP="001F0BE5">
      <w:pPr>
        <w:pStyle w:val="Ttulo20"/>
        <w:keepNext w:val="0"/>
      </w:pPr>
      <w:bookmarkStart w:id="856" w:name="_Toc359428133"/>
      <w:r w:rsidRPr="00F10D21">
        <w:t>EVENTOS DE FUERZA MAYOR O CASO FORTUITO</w:t>
      </w:r>
      <w:bookmarkEnd w:id="856"/>
    </w:p>
    <w:p w:rsidR="00DD028D" w:rsidRPr="00F10D21" w:rsidRDefault="00DD028D" w:rsidP="001F0BE5">
      <w:pPr>
        <w:keepNext w:val="0"/>
        <w:suppressLineNumbers/>
        <w:rPr>
          <w:b/>
          <w:lang w:val="es-PE"/>
        </w:rPr>
      </w:pPr>
    </w:p>
    <w:p w:rsidR="00DD028D" w:rsidRPr="00F10D21" w:rsidRDefault="00DD028D" w:rsidP="008E613B">
      <w:pPr>
        <w:keepNext w:val="0"/>
        <w:numPr>
          <w:ilvl w:val="1"/>
          <w:numId w:val="42"/>
        </w:numPr>
        <w:suppressAutoHyphens w:val="0"/>
        <w:outlineLvl w:val="9"/>
        <w:rPr>
          <w:lang w:val="es-PE"/>
        </w:rPr>
      </w:pPr>
      <w:bookmarkStart w:id="857" w:name="_Ref297725876"/>
      <w:r w:rsidRPr="00F10D21">
        <w:rPr>
          <w:lang w:val="es-PE"/>
        </w:rPr>
        <w:t>Para fines de este Contrato, existirá una situación de Caso Fortuito o Fuerza Mayor siempre que se produzca un evento, condición o circunstancia no imputable a las Partes, de naturaleza extraordinaria, imprevisible e irresistible, que impida a alguna de ellas cumplir con las obligaciones a su cargo o cause su cumplimiento parcial, tardío o defectuoso. El suceso deberá estar fuera del control razonable de la Parte que invoque la causal, la cual, a pesar de todos los esfuerzos razonables para prevenirlos o mitigar sus efectos, no puede evitar que se configure la situación de incumplimiento.</w:t>
      </w:r>
      <w:bookmarkEnd w:id="857"/>
    </w:p>
    <w:p w:rsidR="00DD028D" w:rsidRPr="00F10D21" w:rsidRDefault="00DD028D" w:rsidP="001F0BE5">
      <w:pPr>
        <w:keepNext w:val="0"/>
        <w:suppressLineNumbers/>
        <w:rPr>
          <w:lang w:val="es-PE"/>
        </w:rPr>
      </w:pPr>
    </w:p>
    <w:p w:rsidR="00DD028D" w:rsidRPr="00F10D21" w:rsidRDefault="00DD028D" w:rsidP="001F0BE5">
      <w:pPr>
        <w:keepNext w:val="0"/>
        <w:rPr>
          <w:lang w:val="es-PE"/>
        </w:rPr>
      </w:pPr>
      <w:r w:rsidRPr="00F10D21">
        <w:rPr>
          <w:lang w:val="es-PE"/>
        </w:rPr>
        <w:t>La Fuerza Mayor o el Caso Fortuito incluyen, pero no se limitan a lo siguiente:</w:t>
      </w:r>
    </w:p>
    <w:p w:rsidR="00DD028D" w:rsidRPr="00F10D21" w:rsidRDefault="00DD028D" w:rsidP="001F0BE5">
      <w:pPr>
        <w:keepNext w:val="0"/>
        <w:suppressLineNumbers/>
        <w:rPr>
          <w:lang w:val="es-PE"/>
        </w:rPr>
      </w:pPr>
    </w:p>
    <w:p w:rsidR="00DD028D" w:rsidRPr="00F10D21" w:rsidRDefault="00DD028D" w:rsidP="008E613B">
      <w:pPr>
        <w:keepNext w:val="0"/>
        <w:numPr>
          <w:ilvl w:val="0"/>
          <w:numId w:val="41"/>
        </w:numPr>
        <w:suppressLineNumbers/>
        <w:outlineLvl w:val="9"/>
        <w:rPr>
          <w:lang w:val="es-PE"/>
        </w:rPr>
      </w:pPr>
      <w:r w:rsidRPr="00F10D21">
        <w:rPr>
          <w:lang w:val="es-PE"/>
        </w:rPr>
        <w:t>Cualquier acto de guerra externa, interna o civil (declarada o no declarada), invasión, conflicto armado, bloqueo, revolución, motín, insurrección, conmoción civil o actos de terrorismo y cualquier aprobación, ocupación o sitio de cualquier parte sustancial del Área de la Concesión, que impida el cumplimiento del Contrato de Concesión o del Contrato de Prestación de Servicios, como consecuencia de lo anterior.</w:t>
      </w:r>
    </w:p>
    <w:p w:rsidR="00DD028D" w:rsidRPr="00F10D21" w:rsidRDefault="00DD028D" w:rsidP="001F0BE5">
      <w:pPr>
        <w:keepNext w:val="0"/>
        <w:suppressLineNumbers/>
        <w:rPr>
          <w:lang w:val="es-PE"/>
        </w:rPr>
      </w:pPr>
    </w:p>
    <w:p w:rsidR="00DD028D" w:rsidRPr="00F10D21" w:rsidRDefault="00DD028D" w:rsidP="008E613B">
      <w:pPr>
        <w:keepNext w:val="0"/>
        <w:numPr>
          <w:ilvl w:val="0"/>
          <w:numId w:val="41"/>
        </w:numPr>
        <w:suppressLineNumbers/>
        <w:outlineLvl w:val="9"/>
        <w:rPr>
          <w:lang w:val="es-PE"/>
        </w:rPr>
      </w:pPr>
      <w:r w:rsidRPr="00F10D21">
        <w:rPr>
          <w:lang w:val="es-PE"/>
        </w:rPr>
        <w:t>Cualquier paro o huelga de trabajadores que no mantengan una relación laboral con el CONCESIONARIO, que afecte directamente al mismo por causas más allá de su control razonable o que sean imprevisibles.</w:t>
      </w:r>
    </w:p>
    <w:p w:rsidR="00DD028D" w:rsidRPr="00F10D21" w:rsidRDefault="00DD028D" w:rsidP="001F0BE5">
      <w:pPr>
        <w:keepNext w:val="0"/>
        <w:suppressLineNumbers/>
        <w:rPr>
          <w:lang w:val="es-PE"/>
        </w:rPr>
      </w:pPr>
    </w:p>
    <w:p w:rsidR="00DD028D" w:rsidRPr="00F10D21" w:rsidRDefault="00DD028D" w:rsidP="008E613B">
      <w:pPr>
        <w:keepNext w:val="0"/>
        <w:numPr>
          <w:ilvl w:val="0"/>
          <w:numId w:val="41"/>
        </w:numPr>
        <w:suppressAutoHyphens w:val="0"/>
        <w:outlineLvl w:val="9"/>
        <w:rPr>
          <w:lang w:val="es-PE"/>
        </w:rPr>
      </w:pPr>
      <w:r w:rsidRPr="00F10D21">
        <w:rPr>
          <w:lang w:val="es-PE"/>
        </w:rPr>
        <w:t>Cualquier descubrimiento de restos arqueológicos que sea de una magnitud tal que impida al CONCESIONARIO cumplir con las obligaciones a su cargo.</w:t>
      </w:r>
    </w:p>
    <w:p w:rsidR="00DD028D" w:rsidRPr="00F10D21" w:rsidRDefault="00DD028D" w:rsidP="001F0BE5">
      <w:pPr>
        <w:keepNext w:val="0"/>
        <w:suppressLineNumbers/>
        <w:rPr>
          <w:lang w:val="es-PE"/>
        </w:rPr>
      </w:pPr>
    </w:p>
    <w:p w:rsidR="00DD028D" w:rsidRPr="00F10D21" w:rsidRDefault="00DD028D" w:rsidP="008E613B">
      <w:pPr>
        <w:keepNext w:val="0"/>
        <w:numPr>
          <w:ilvl w:val="0"/>
          <w:numId w:val="41"/>
        </w:numPr>
        <w:suppressLineNumbers/>
        <w:outlineLvl w:val="9"/>
        <w:rPr>
          <w:lang w:val="es-PE"/>
        </w:rPr>
      </w:pPr>
      <w:r w:rsidRPr="00F10D21">
        <w:rPr>
          <w:lang w:val="es-PE"/>
        </w:rPr>
        <w:t>Cualquier terremoto, maremoto, inundación, incendio, explosión, o cualquier fenómeno meteorológico, siempre que afecte de manera directa total o parcialmente los Bienes de la Concesi</w:t>
      </w:r>
      <w:r w:rsidR="00512FE5" w:rsidRPr="00F10D21">
        <w:rPr>
          <w:lang w:val="es-PE"/>
        </w:rPr>
        <w:t>ón y/o la Obra o sus elementos.</w:t>
      </w:r>
    </w:p>
    <w:p w:rsidR="00DD028D" w:rsidRPr="00F10D21" w:rsidRDefault="00DD028D" w:rsidP="001F0BE5">
      <w:pPr>
        <w:keepNext w:val="0"/>
        <w:suppressLineNumbers/>
        <w:rPr>
          <w:lang w:val="es-PE"/>
        </w:rPr>
      </w:pPr>
    </w:p>
    <w:p w:rsidR="00DD028D" w:rsidRPr="00F10D21" w:rsidRDefault="00DD028D" w:rsidP="008E613B">
      <w:pPr>
        <w:keepNext w:val="0"/>
        <w:numPr>
          <w:ilvl w:val="0"/>
          <w:numId w:val="41"/>
        </w:numPr>
        <w:suppressLineNumbers/>
        <w:outlineLvl w:val="9"/>
        <w:rPr>
          <w:lang w:val="es-PE"/>
        </w:rPr>
      </w:pPr>
      <w:r w:rsidRPr="00F10D21">
        <w:rPr>
          <w:lang w:val="es-PE"/>
        </w:rPr>
        <w:t xml:space="preserve">Cualquier epidemia, contaminación, plaga o cualquier evento similar que origine la falta total o disminución sustancial del agua de mar que ingresa a la </w:t>
      </w:r>
      <w:r w:rsidR="00540550" w:rsidRPr="00F10D21">
        <w:rPr>
          <w:lang w:val="es-PE"/>
        </w:rPr>
        <w:t>Planta Desaladora</w:t>
      </w:r>
      <w:r w:rsidRPr="00F10D21">
        <w:rPr>
          <w:lang w:val="es-PE"/>
        </w:rPr>
        <w:t>, en la medida que dicho evento impida o limite el cumplimiento de las prestaciones a cargo del CONCESIONARIO.</w:t>
      </w:r>
    </w:p>
    <w:p w:rsidR="00DD028D" w:rsidRPr="00F10D21" w:rsidRDefault="00DD028D" w:rsidP="001F0BE5">
      <w:pPr>
        <w:keepNext w:val="0"/>
        <w:suppressLineNumbers/>
        <w:rPr>
          <w:lang w:val="es-PE"/>
        </w:rPr>
      </w:pPr>
    </w:p>
    <w:p w:rsidR="00DD028D" w:rsidRPr="00F10D21" w:rsidRDefault="00DD028D" w:rsidP="008E613B">
      <w:pPr>
        <w:keepNext w:val="0"/>
        <w:numPr>
          <w:ilvl w:val="0"/>
          <w:numId w:val="41"/>
        </w:numPr>
        <w:suppressAutoHyphens w:val="0"/>
        <w:outlineLvl w:val="9"/>
        <w:rPr>
          <w:lang w:val="es-PE"/>
        </w:rPr>
      </w:pPr>
      <w:r w:rsidRPr="00F10D21">
        <w:rPr>
          <w:lang w:val="es-PE"/>
        </w:rPr>
        <w:t>La eventual destrucción de las Obras o de sus elementos, de forma total, o de parte sustancial de la misma, o daños a los bienes que produzcan su destrucción total y su imposibilidad de recuperación, o que produzcan la reducción sustancial del Servicio, por causas no imputables al CONCESIONARIO.</w:t>
      </w:r>
    </w:p>
    <w:p w:rsidR="00DD028D" w:rsidRPr="00F10D21" w:rsidRDefault="00DD028D" w:rsidP="001F0BE5">
      <w:pPr>
        <w:keepNext w:val="0"/>
        <w:suppressLineNumbers/>
        <w:rPr>
          <w:lang w:val="es-PE"/>
        </w:rPr>
      </w:pPr>
    </w:p>
    <w:p w:rsidR="00DD028D" w:rsidRPr="00F10D21" w:rsidRDefault="00DD028D" w:rsidP="008E613B">
      <w:pPr>
        <w:keepNext w:val="0"/>
        <w:numPr>
          <w:ilvl w:val="1"/>
          <w:numId w:val="42"/>
        </w:numPr>
        <w:suppressAutoHyphens w:val="0"/>
        <w:outlineLvl w:val="9"/>
        <w:rPr>
          <w:lang w:val="es-PE"/>
        </w:rPr>
      </w:pPr>
      <w:r w:rsidRPr="00F10D21">
        <w:rPr>
          <w:lang w:val="es-PE"/>
        </w:rPr>
        <w:t>El CONCESIONARIO no podrá invocar la aprobación o efectos de Leyes y Disposiciones Aplicables en el Perú como un evento de Fuerza Mayor o Caso Fortuito en relación con el cumplimiento de las obligaciones del Prestador establecidas en el presente Contrato, salvo que las mencionadas Leyes y Disposiciones Aplicables impidieran al Prestador continuar con el cumplimiento de las obligaciones a su cargo.</w:t>
      </w:r>
    </w:p>
    <w:p w:rsidR="00DD028D" w:rsidRPr="00F10D21" w:rsidRDefault="00DD028D" w:rsidP="001F0BE5">
      <w:pPr>
        <w:keepNext w:val="0"/>
        <w:rPr>
          <w:lang w:val="es-PE"/>
        </w:rPr>
      </w:pPr>
    </w:p>
    <w:p w:rsidR="00DD028D" w:rsidRPr="00F10D21" w:rsidRDefault="00DD028D" w:rsidP="008E613B">
      <w:pPr>
        <w:keepNext w:val="0"/>
        <w:numPr>
          <w:ilvl w:val="1"/>
          <w:numId w:val="42"/>
        </w:numPr>
        <w:suppressAutoHyphens w:val="0"/>
        <w:outlineLvl w:val="9"/>
        <w:rPr>
          <w:lang w:val="es-PE"/>
        </w:rPr>
      </w:pPr>
      <w:r w:rsidRPr="00F10D21">
        <w:rPr>
          <w:lang w:val="es-PE"/>
        </w:rPr>
        <w:t>La Fuerza Mayor o el Caso Fortuito no liberará a las Partes del cumplimiento de obligaciones que no sean suspendidas por dichos eventos.</w:t>
      </w:r>
    </w:p>
    <w:p w:rsidR="00DD028D" w:rsidRPr="00F10D21" w:rsidRDefault="00DD028D" w:rsidP="001F0BE5">
      <w:pPr>
        <w:keepNext w:val="0"/>
        <w:suppressLineNumbers/>
        <w:rPr>
          <w:lang w:val="es-PE"/>
        </w:rPr>
      </w:pPr>
    </w:p>
    <w:p w:rsidR="00DD028D" w:rsidRPr="00F10D21" w:rsidRDefault="00DD028D" w:rsidP="008E613B">
      <w:pPr>
        <w:keepNext w:val="0"/>
        <w:numPr>
          <w:ilvl w:val="1"/>
          <w:numId w:val="42"/>
        </w:numPr>
        <w:suppressAutoHyphens w:val="0"/>
        <w:outlineLvl w:val="9"/>
        <w:rPr>
          <w:lang w:val="es-PE"/>
        </w:rPr>
      </w:pPr>
      <w:r w:rsidRPr="00F10D21">
        <w:rPr>
          <w:lang w:val="es-PE"/>
        </w:rPr>
        <w:t>La Parte que se vea afectada por un evento de Fuerza Mayor o Caso Fortuito deberá informar a la otra Parte sobre:</w:t>
      </w:r>
    </w:p>
    <w:p w:rsidR="00DD028D" w:rsidRPr="00F10D21" w:rsidRDefault="00DD028D" w:rsidP="001F0BE5">
      <w:pPr>
        <w:keepNext w:val="0"/>
        <w:suppressLineNumbers/>
        <w:rPr>
          <w:lang w:val="es-PE"/>
        </w:rPr>
      </w:pPr>
    </w:p>
    <w:p w:rsidR="00DD028D" w:rsidRPr="00F10D21" w:rsidRDefault="00DD028D" w:rsidP="001F0BE5">
      <w:pPr>
        <w:keepNext w:val="0"/>
        <w:suppressLineNumbers/>
        <w:ind w:left="1410" w:hanging="705"/>
        <w:rPr>
          <w:lang w:val="es-PE"/>
        </w:rPr>
      </w:pPr>
      <w:r w:rsidRPr="00F10D21">
        <w:rPr>
          <w:lang w:val="es-PE"/>
        </w:rPr>
        <w:t>i)</w:t>
      </w:r>
      <w:r w:rsidRPr="00F10D21">
        <w:rPr>
          <w:lang w:val="es-PE"/>
        </w:rPr>
        <w:tab/>
        <w:t>Los hechos que constituyen dicho evento de Fuerza Mayor o Caso Fortuito, dentro de las siguientes setenta y dos (72) horas de haber ocurrido o haberse enterado, según sea el caso; y</w:t>
      </w:r>
    </w:p>
    <w:p w:rsidR="00DD028D" w:rsidRPr="00F10D21" w:rsidRDefault="00DD028D" w:rsidP="001F0BE5">
      <w:pPr>
        <w:keepNext w:val="0"/>
        <w:suppressLineNumbers/>
        <w:ind w:left="1410" w:hanging="705"/>
        <w:rPr>
          <w:lang w:val="es-PE"/>
        </w:rPr>
      </w:pPr>
      <w:r w:rsidRPr="00F10D21">
        <w:rPr>
          <w:lang w:val="es-PE"/>
        </w:rPr>
        <w:t>ii)</w:t>
      </w:r>
      <w:r w:rsidRPr="00F10D21">
        <w:rPr>
          <w:lang w:val="es-PE"/>
        </w:rPr>
        <w:tab/>
        <w:t>El periodo estimado de restricción total o parcial de sus actividades y el grado de impacto previsto. Adicionalmente, deberá mantener a la otra Parte informada del desarrollo de dichos eventos.</w:t>
      </w:r>
    </w:p>
    <w:p w:rsidR="00DD028D" w:rsidRPr="00F10D21" w:rsidRDefault="00DD028D" w:rsidP="001F0BE5">
      <w:pPr>
        <w:keepNext w:val="0"/>
        <w:suppressLineNumbers/>
        <w:rPr>
          <w:lang w:val="es-PE"/>
        </w:rPr>
      </w:pPr>
    </w:p>
    <w:p w:rsidR="00DD028D" w:rsidRPr="00F10D21" w:rsidRDefault="00DD028D" w:rsidP="008E613B">
      <w:pPr>
        <w:keepNext w:val="0"/>
        <w:numPr>
          <w:ilvl w:val="1"/>
          <w:numId w:val="42"/>
        </w:numPr>
        <w:suppressAutoHyphens w:val="0"/>
        <w:outlineLvl w:val="9"/>
        <w:rPr>
          <w:lang w:val="es-PE"/>
        </w:rPr>
      </w:pPr>
      <w:r w:rsidRPr="00F10D21">
        <w:rPr>
          <w:lang w:val="es-PE"/>
        </w:rPr>
        <w:t>Las Partes deberán hacer sus mejores esfuerzos para asegurar la reiniciación del cumplimiento de sus obligaciones en el menor tiempo posible después de l</w:t>
      </w:r>
      <w:r w:rsidR="00512FE5" w:rsidRPr="00F10D21">
        <w:rPr>
          <w:lang w:val="es-PE"/>
        </w:rPr>
        <w:t>a ocurrencia de dichos eventos.</w:t>
      </w:r>
    </w:p>
    <w:p w:rsidR="00DD028D" w:rsidRPr="00F10D21" w:rsidRDefault="00DD028D" w:rsidP="001F0BE5">
      <w:pPr>
        <w:keepNext w:val="0"/>
        <w:suppressLineNumbers/>
        <w:rPr>
          <w:lang w:val="es-PE"/>
        </w:rPr>
      </w:pPr>
    </w:p>
    <w:p w:rsidR="00DD028D" w:rsidRPr="00F10D21" w:rsidRDefault="00DD028D" w:rsidP="008E613B">
      <w:pPr>
        <w:keepNext w:val="0"/>
        <w:numPr>
          <w:ilvl w:val="1"/>
          <w:numId w:val="42"/>
        </w:numPr>
        <w:suppressAutoHyphens w:val="0"/>
        <w:outlineLvl w:val="9"/>
        <w:rPr>
          <w:lang w:val="es-PE"/>
        </w:rPr>
      </w:pPr>
      <w:r w:rsidRPr="00F10D21">
        <w:rPr>
          <w:lang w:val="es-PE"/>
        </w:rPr>
        <w:t>En caso de resolución del presente Contrato por un evento de Fuerza Mayor o Caso Fortuito, la liquidación del Contrato se regirá por las reglas del Capítulo XV.</w:t>
      </w:r>
    </w:p>
    <w:p w:rsidR="00DD028D" w:rsidRPr="00F10D21" w:rsidRDefault="00DD028D" w:rsidP="001F0BE5">
      <w:pPr>
        <w:keepNext w:val="0"/>
        <w:rPr>
          <w:lang w:val="es-PE"/>
        </w:rPr>
      </w:pPr>
    </w:p>
    <w:p w:rsidR="00DD028D" w:rsidRPr="00F10D21" w:rsidRDefault="00DD028D" w:rsidP="008E613B">
      <w:pPr>
        <w:keepNext w:val="0"/>
        <w:numPr>
          <w:ilvl w:val="1"/>
          <w:numId w:val="42"/>
        </w:numPr>
        <w:suppressAutoHyphens w:val="0"/>
        <w:outlineLvl w:val="9"/>
        <w:rPr>
          <w:lang w:val="es-PE"/>
        </w:rPr>
      </w:pPr>
      <w:r w:rsidRPr="00F10D21">
        <w:rPr>
          <w:lang w:val="es-PE"/>
        </w:rPr>
        <w:t xml:space="preserve">Para que una situación de Fuerza Mayor o Caso Fortuito sea considerada causal de resolución será necesario observar lo dispuesto en la Cláusula </w:t>
      </w:r>
      <w:fldSimple w:instr=" REF _Ref297717669 \r \h  \* MERGEFORMAT ">
        <w:r w:rsidR="00195394" w:rsidRPr="00195394">
          <w:rPr>
            <w:lang w:val="es-PE"/>
          </w:rPr>
          <w:t>15.1.7</w:t>
        </w:r>
      </w:fldSimple>
      <w:r w:rsidR="009716CE" w:rsidRPr="00F10D21">
        <w:rPr>
          <w:lang w:val="es-PE"/>
        </w:rPr>
        <w:t xml:space="preserve"> del Contrato.</w:t>
      </w:r>
    </w:p>
    <w:p w:rsidR="00DD028D" w:rsidRPr="00F10D21" w:rsidRDefault="00DD028D" w:rsidP="001F0BE5">
      <w:pPr>
        <w:keepNext w:val="0"/>
        <w:rPr>
          <w:lang w:val="es-PE"/>
        </w:rPr>
      </w:pPr>
    </w:p>
    <w:p w:rsidR="00E15389" w:rsidRPr="00F10D21" w:rsidRDefault="00E15389" w:rsidP="001F0BE5">
      <w:pPr>
        <w:keepNext w:val="0"/>
        <w:rPr>
          <w:lang w:val="es-PE"/>
        </w:rPr>
      </w:pPr>
    </w:p>
    <w:p w:rsidR="0041240B" w:rsidRPr="00F10D21" w:rsidRDefault="0041240B" w:rsidP="001F0BE5">
      <w:pPr>
        <w:pStyle w:val="Ttulo10"/>
        <w:keepNext w:val="0"/>
        <w:rPr>
          <w:lang w:val="es-PE"/>
        </w:rPr>
      </w:pPr>
      <w:bookmarkStart w:id="858" w:name="_Toc297794245"/>
      <w:bookmarkStart w:id="859" w:name="_Toc359428134"/>
      <w:r w:rsidRPr="00F10D21">
        <w:rPr>
          <w:lang w:val="es-PE"/>
        </w:rPr>
        <w:t xml:space="preserve">CAPÍTULO XIX: </w:t>
      </w:r>
      <w:r w:rsidRPr="00F10D21">
        <w:rPr>
          <w:lang w:val="es-PE"/>
        </w:rPr>
        <w:tab/>
        <w:t>PENALIDADES</w:t>
      </w:r>
      <w:bookmarkEnd w:id="858"/>
      <w:bookmarkEnd w:id="859"/>
    </w:p>
    <w:p w:rsidR="00E65F72" w:rsidRPr="00F10D21" w:rsidRDefault="00E65F72" w:rsidP="001F0BE5">
      <w:pPr>
        <w:keepNext w:val="0"/>
        <w:rPr>
          <w:lang w:val="es-PE"/>
        </w:rPr>
      </w:pPr>
    </w:p>
    <w:p w:rsidR="007D2764" w:rsidRPr="00E46A16" w:rsidRDefault="007D2764" w:rsidP="007D2764">
      <w:pPr>
        <w:keepNext w:val="0"/>
        <w:numPr>
          <w:ilvl w:val="1"/>
          <w:numId w:val="153"/>
        </w:numPr>
        <w:suppressAutoHyphens w:val="0"/>
        <w:outlineLvl w:val="9"/>
      </w:pPr>
      <w:r w:rsidRPr="00E46A16">
        <w:t xml:space="preserve">En caso de incumplimiento del CONCESIONARIO de </w:t>
      </w:r>
      <w:r w:rsidR="00146F5C" w:rsidRPr="00E46A16">
        <w:t>cualquiera</w:t>
      </w:r>
      <w:r w:rsidRPr="00E46A16">
        <w:t xml:space="preserve"> de las obligaciones indicadas en el Contrato, el CONCEDENTE </w:t>
      </w:r>
      <w:r>
        <w:t xml:space="preserve">notificará </w:t>
      </w:r>
      <w:r w:rsidRPr="00E46A16">
        <w:t>a</w:t>
      </w:r>
      <w:r>
        <w:t xml:space="preserve"> éste </w:t>
      </w:r>
      <w:r w:rsidRPr="00E46A16">
        <w:t xml:space="preserve">el incumplimiento detectado y los mecanismos de </w:t>
      </w:r>
      <w:r w:rsidR="00146F5C" w:rsidRPr="00E46A16">
        <w:t>subsanaciones correspondientes</w:t>
      </w:r>
      <w:r w:rsidRPr="00E46A16">
        <w:t xml:space="preserve"> y/o</w:t>
      </w:r>
      <w:r>
        <w:t>, de ser el caso,</w:t>
      </w:r>
      <w:r w:rsidRPr="00E46A16">
        <w:t xml:space="preserve"> la aplicación de las penalidades contenidas en el Anexo 13</w:t>
      </w:r>
      <w:r>
        <w:t xml:space="preserve"> del Contrato</w:t>
      </w:r>
      <w:r w:rsidRPr="00E46A16">
        <w:t>. El CONCESIONARIO no estará exento de responsabilidad aún en los casos en que los incumplimientos sean consecuencia de contratos que celebre con sub contratistas.</w:t>
      </w:r>
    </w:p>
    <w:p w:rsidR="007D2764" w:rsidRPr="00E46A16" w:rsidRDefault="007D2764" w:rsidP="007D2764"/>
    <w:p w:rsidR="007D2764" w:rsidRPr="00E46A16" w:rsidRDefault="003352B1" w:rsidP="007D2764">
      <w:pPr>
        <w:keepNext w:val="0"/>
        <w:numPr>
          <w:ilvl w:val="1"/>
          <w:numId w:val="153"/>
        </w:numPr>
        <w:suppressAutoHyphens w:val="0"/>
        <w:outlineLvl w:val="9"/>
      </w:pPr>
      <w:r w:rsidRPr="003352B1">
        <w:t xml:space="preserve">En caso de haberse notificado los mecanismos de subsanación correspondientes, y </w:t>
      </w:r>
      <w:r w:rsidR="007D2764" w:rsidRPr="00E46A16">
        <w:t xml:space="preserve"> el CONCESIONARIO </w:t>
      </w:r>
      <w:r w:rsidR="007D2764">
        <w:t xml:space="preserve">no </w:t>
      </w:r>
      <w:r w:rsidR="007D2764" w:rsidRPr="00E46A16">
        <w:t>subs</w:t>
      </w:r>
      <w:r w:rsidR="007D2764">
        <w:t xml:space="preserve">ane </w:t>
      </w:r>
      <w:r w:rsidR="007D2764" w:rsidRPr="00E46A16">
        <w:t xml:space="preserve">el incumplimiento detectado por el CONCEDENTE dentro de los treinta (30) Días Calendario de recibida la notificación, </w:t>
      </w:r>
      <w:r w:rsidR="007D2764">
        <w:t xml:space="preserve">y </w:t>
      </w:r>
      <w:r w:rsidR="007D2764" w:rsidRPr="00E46A16">
        <w:t xml:space="preserve">no habiendo </w:t>
      </w:r>
      <w:r w:rsidR="007D2764">
        <w:t xml:space="preserve">el CONCESIONARIO </w:t>
      </w:r>
      <w:r w:rsidR="007D2764" w:rsidRPr="00E46A16">
        <w:t xml:space="preserve">solicitado </w:t>
      </w:r>
      <w:r w:rsidR="007D2764">
        <w:t>ampliación de</w:t>
      </w:r>
      <w:r w:rsidR="007D2764" w:rsidRPr="00E46A16">
        <w:t xml:space="preserve"> plazo, resultarán de aplicación las penalidades devengadas desde la fecha en que se produjo el incumplimiento hasta que se subsane el mismo, de acuerdo al cuadro</w:t>
      </w:r>
      <w:r w:rsidR="007D2764">
        <w:t xml:space="preserve"> de penalidades indicado en el Anexo 13 del Contrato.</w:t>
      </w:r>
      <w:r w:rsidR="00C96ABB">
        <w:t xml:space="preserve">  </w:t>
      </w:r>
      <w:r w:rsidR="007D2764">
        <w:t>Ello,  s</w:t>
      </w:r>
      <w:r w:rsidR="007D2764" w:rsidRPr="00E46A16">
        <w:t>in perjuicio del derecho del CONCEDENTE de ejecutar la Garantía de Fiel Cumplimiento del Contrato de Concesión.</w:t>
      </w:r>
    </w:p>
    <w:p w:rsidR="007D2764" w:rsidRPr="00E46A16" w:rsidRDefault="007D2764" w:rsidP="007D2764"/>
    <w:p w:rsidR="007D2764" w:rsidRPr="00E46A16" w:rsidRDefault="007D2764" w:rsidP="007D2764">
      <w:pPr>
        <w:ind w:hanging="4"/>
      </w:pPr>
      <w:r w:rsidRPr="00E46A16">
        <w:t xml:space="preserve">En </w:t>
      </w:r>
      <w:r>
        <w:t xml:space="preserve">caso </w:t>
      </w:r>
      <w:r w:rsidRPr="00E46A16">
        <w:t>los referidos incumplimientos generen</w:t>
      </w:r>
      <w:r>
        <w:t>,</w:t>
      </w:r>
      <w:r w:rsidRPr="00E46A16">
        <w:t xml:space="preserve"> en forma acumulada</w:t>
      </w:r>
      <w:r>
        <w:t>,</w:t>
      </w:r>
      <w:r w:rsidRPr="00E46A16">
        <w:t xml:space="preserve"> el pago de penalidades equivalentes al diez por ciento (10%) de la Inversión, el CONCEDENTE podrá resolver el Contrato de Concesión. </w:t>
      </w:r>
    </w:p>
    <w:p w:rsidR="007D2764" w:rsidRPr="00E46A16" w:rsidRDefault="007D2764" w:rsidP="007D2764">
      <w:pPr>
        <w:ind w:hanging="4"/>
      </w:pPr>
    </w:p>
    <w:p w:rsidR="007D2764" w:rsidRPr="00E46A16" w:rsidRDefault="007D2764" w:rsidP="007D2764">
      <w:pPr>
        <w:keepNext w:val="0"/>
        <w:numPr>
          <w:ilvl w:val="1"/>
          <w:numId w:val="153"/>
        </w:numPr>
        <w:suppressAutoHyphens w:val="0"/>
        <w:outlineLvl w:val="9"/>
      </w:pPr>
      <w:r w:rsidRPr="00E46A16">
        <w:t>En caso el CONCEDENTE decida resolver el Contrato de Concesión, el CONCESIONARIO deberá abonar el monto correspondiente a las penalidades que le resulten aplicables a la fecha; sin perjuicio de lo cual el CONCEDENTE procederá a ejecutar la Garantía de Fiel Cumplimiento del Contrato de Concesión</w:t>
      </w:r>
      <w:r>
        <w:t>,</w:t>
      </w:r>
      <w:r w:rsidRPr="00E46A16">
        <w:t xml:space="preserve"> de acuerdo al procedimiento referido en el Capítulo XV del Contrato.</w:t>
      </w:r>
    </w:p>
    <w:p w:rsidR="007D2764" w:rsidRPr="00E46A16" w:rsidRDefault="007D2764" w:rsidP="007D2764">
      <w:pPr>
        <w:ind w:hanging="4"/>
      </w:pPr>
    </w:p>
    <w:p w:rsidR="007D2764" w:rsidRDefault="007D2764" w:rsidP="007D2764">
      <w:pPr>
        <w:keepNext w:val="0"/>
        <w:numPr>
          <w:ilvl w:val="1"/>
          <w:numId w:val="153"/>
        </w:numPr>
        <w:suppressAutoHyphens w:val="0"/>
        <w:outlineLvl w:val="9"/>
      </w:pPr>
      <w:r w:rsidRPr="00E46A16">
        <w:t xml:space="preserve">En caso el CONCEDENTE decida continuar con </w:t>
      </w:r>
      <w:smartTag w:uri="urn:schemas-microsoft-com:office:smarttags" w:element="PersonName">
        <w:smartTagPr>
          <w:attr w:name="ProductID" w:val="La Concesi￳n"/>
        </w:smartTagPr>
        <w:r w:rsidRPr="00E46A16">
          <w:t>la Concesión</w:t>
        </w:r>
      </w:smartTag>
      <w:r w:rsidRPr="00E46A16">
        <w:t xml:space="preserve">, el CONCESIONARIO entregará una carta fianza adicional por un monto equivalente al diez por ciento (10%) de </w:t>
      </w:r>
      <w:smartTag w:uri="urn:schemas-microsoft-com:office:smarttags" w:element="PersonName">
        <w:smartTagPr>
          <w:attr w:name="ProductID" w:val="la Inversi￳n"/>
        </w:smartTagPr>
        <w:r w:rsidRPr="00E46A16">
          <w:t>la Inversión</w:t>
        </w:r>
      </w:smartTag>
      <w:r w:rsidRPr="00E46A16">
        <w:t>, la misma que deberá mantenerse vigente hasta dos (2) años posteriores a la entrega del Certificado de Correcta Ejecución. Luego de ello, el CONCESIONARIO tendrá como nuevo plazo</w:t>
      </w:r>
      <w:r>
        <w:t>,</w:t>
      </w:r>
      <w:r w:rsidRPr="00E46A16">
        <w:t xml:space="preserve"> seis (6) meses para levantar las referidas observaciones de acuerdo con las especificaciones establecidas en el Contrato. </w:t>
      </w:r>
    </w:p>
    <w:p w:rsidR="007D2764" w:rsidRDefault="007D2764" w:rsidP="007D2764">
      <w:pPr>
        <w:pStyle w:val="Prrafodelista"/>
      </w:pPr>
    </w:p>
    <w:p w:rsidR="007D2764" w:rsidRPr="00E46A16" w:rsidRDefault="007D2764" w:rsidP="007D2764">
      <w:pPr>
        <w:ind w:left="705"/>
      </w:pPr>
      <w:r w:rsidRPr="00E46A16">
        <w:t>Si dentro de este plazo, el CONCESIONARIO no ha cumplido con subsanar las observaciones, o éste haya alcanzado, en forma acumulada, un importe equivalente a</w:t>
      </w:r>
      <w:r>
        <w:t>l</w:t>
      </w:r>
      <w:r w:rsidRPr="00E46A16">
        <w:t xml:space="preserve"> cinco por ciento (5%) de la Inversión en nuevas penalidades, lo que ocurra primero, el CONCEDENTE resolverá el Contrato de Concesión de manera irrevocable y procederá a ejecutar las garantías que tuviese en su poder.</w:t>
      </w:r>
      <w:r w:rsidR="00C96ABB">
        <w:t xml:space="preserve">  </w:t>
      </w:r>
      <w:r w:rsidRPr="00E46A16">
        <w:t>El nuevo plazo para la subsanación de las observaciones, no exime al CONCESIONARIO de la obligación de pagar las penalidades que estuvieran pendientes.</w:t>
      </w:r>
    </w:p>
    <w:p w:rsidR="007D2764" w:rsidRPr="00E46A16" w:rsidRDefault="007D2764" w:rsidP="007D2764">
      <w:pPr>
        <w:ind w:hanging="4"/>
      </w:pPr>
    </w:p>
    <w:p w:rsidR="007D2764" w:rsidRPr="00E46A16" w:rsidRDefault="007D2764" w:rsidP="007D2764">
      <w:pPr>
        <w:keepNext w:val="0"/>
        <w:numPr>
          <w:ilvl w:val="1"/>
          <w:numId w:val="153"/>
        </w:numPr>
        <w:suppressAutoHyphens w:val="0"/>
        <w:outlineLvl w:val="9"/>
      </w:pPr>
      <w:r>
        <w:t>E</w:t>
      </w:r>
      <w:r w:rsidRPr="00E46A16">
        <w:t xml:space="preserve">l CONCESIONARIO </w:t>
      </w:r>
      <w:r>
        <w:t>abonará e</w:t>
      </w:r>
      <w:r w:rsidRPr="00E46A16">
        <w:t xml:space="preserve">l monto de las penalidades </w:t>
      </w:r>
      <w:r>
        <w:t xml:space="preserve">a favor del </w:t>
      </w:r>
      <w:r w:rsidRPr="00E46A16">
        <w:t xml:space="preserve">CONCEDENTE </w:t>
      </w:r>
      <w:r>
        <w:t>en</w:t>
      </w:r>
      <w:r w:rsidRPr="00E46A16">
        <w:t xml:space="preserve"> la cuenta que éste le indique</w:t>
      </w:r>
      <w:r>
        <w:t>,</w:t>
      </w:r>
      <w:r w:rsidRPr="00E46A16">
        <w:t xml:space="preserve"> y en el plazo de diez (10) Días contados a partir de la notificación que </w:t>
      </w:r>
      <w:r>
        <w:t xml:space="preserve">el CONCESIONARIO </w:t>
      </w:r>
      <w:r w:rsidRPr="00E46A16">
        <w:t>reciba del CONCEDENTE.</w:t>
      </w:r>
    </w:p>
    <w:p w:rsidR="007D2764" w:rsidRPr="00787E6B" w:rsidRDefault="007D2764" w:rsidP="007D2764">
      <w:pPr>
        <w:pStyle w:val="Textoindependiente"/>
        <w:suppressLineNumbers/>
        <w:tabs>
          <w:tab w:val="num" w:pos="709"/>
        </w:tabs>
        <w:rPr>
          <w:lang w:val="es-PE"/>
        </w:rPr>
      </w:pPr>
    </w:p>
    <w:p w:rsidR="007D2764" w:rsidRPr="00E46A16" w:rsidRDefault="007D2764" w:rsidP="007D2764">
      <w:pPr>
        <w:pStyle w:val="Textoindependiente"/>
        <w:suppressLineNumbers/>
        <w:tabs>
          <w:tab w:val="num" w:pos="709"/>
        </w:tabs>
        <w:ind w:left="708"/>
      </w:pPr>
      <w:r w:rsidRPr="00E46A16">
        <w:t>Los plazos previstos para la aplicación y el pago de las penalidades serán suspendidos en caso se opte por recurrir a la vía de solución de controversias prevista en el Capítulo XVI del presente Contrato, reiniciándose el cómputo de dichos plazos en caso el Laudo Arbitral confirme su imposición.</w:t>
      </w:r>
    </w:p>
    <w:p w:rsidR="007D2764" w:rsidRPr="00E46A16" w:rsidRDefault="007D2764" w:rsidP="007D2764">
      <w:pPr>
        <w:keepNext w:val="0"/>
        <w:numPr>
          <w:ilvl w:val="1"/>
          <w:numId w:val="153"/>
        </w:numPr>
        <w:suppressAutoHyphens w:val="0"/>
        <w:outlineLvl w:val="9"/>
      </w:pPr>
      <w:r w:rsidRPr="00E46A16">
        <w:t xml:space="preserve">En caso el CONCESIONARIO se encuentre en desacuerdo con la imposición de la penalidad por parte del CONCEDENTE, </w:t>
      </w:r>
      <w:r>
        <w:t xml:space="preserve">aquel </w:t>
      </w:r>
      <w:r w:rsidRPr="00E46A16">
        <w:t xml:space="preserve">podrá recurrir al mecanismo de solución de controversias previsto en el Capítulo XVI del presente Contrato. </w:t>
      </w:r>
    </w:p>
    <w:p w:rsidR="007D2764" w:rsidRPr="00E46A16" w:rsidRDefault="007D2764" w:rsidP="007D2764">
      <w:pPr>
        <w:ind w:left="705"/>
      </w:pPr>
    </w:p>
    <w:p w:rsidR="007D2764" w:rsidRPr="00E46A16" w:rsidRDefault="007D2764" w:rsidP="007D2764">
      <w:pPr>
        <w:keepNext w:val="0"/>
        <w:numPr>
          <w:ilvl w:val="1"/>
          <w:numId w:val="153"/>
        </w:numPr>
        <w:suppressAutoHyphens w:val="0"/>
        <w:outlineLvl w:val="9"/>
      </w:pPr>
      <w:r w:rsidRPr="0025246F">
        <w:t xml:space="preserve">En caso que el CONCESIONARIO incumpla con pagar </w:t>
      </w:r>
      <w:r w:rsidR="0092333E" w:rsidRPr="0025246F">
        <w:t>l</w:t>
      </w:r>
      <w:r w:rsidRPr="0025246F">
        <w:t>as penalidades</w:t>
      </w:r>
      <w:r w:rsidRPr="00197C4D">
        <w:t xml:space="preserve"> dentro</w:t>
      </w:r>
      <w:r w:rsidRPr="00E46A16">
        <w:t xml:space="preserve"> del plazo mencionado, el CONCEDENTE podrá ejecutar la Garantía de Fiel Cumplimiento del Contrato de Concesión hasta el monto al que ascienda la penalidad impuesta, debiendo el CONCESIONARIO restituir la misma, de acuerdo a lo dispuesto en el Capítulo X del presente Contrato.</w:t>
      </w:r>
    </w:p>
    <w:p w:rsidR="007D2764" w:rsidRPr="00E46A16" w:rsidRDefault="007D2764" w:rsidP="007D2764">
      <w:pPr>
        <w:ind w:left="705"/>
      </w:pPr>
    </w:p>
    <w:p w:rsidR="007D2764" w:rsidRPr="00E46A16" w:rsidRDefault="007D2764" w:rsidP="007D2764">
      <w:pPr>
        <w:ind w:left="705"/>
      </w:pPr>
      <w:r w:rsidRPr="00E46A16">
        <w:t xml:space="preserve">No obstante, la referida Garantía de Fiel Cumplimiento del Contrato </w:t>
      </w:r>
      <w:r>
        <w:t xml:space="preserve">de Concesión </w:t>
      </w:r>
      <w:r w:rsidRPr="00E46A16">
        <w:t xml:space="preserve">no será ejecutada si cualquiera de las Partes recurre a los mecanismos de solución de controversias, conforme a lo previsto en el Literal d) de la Cláusula 16.13 del presente Contrato. </w:t>
      </w:r>
    </w:p>
    <w:p w:rsidR="007D2764" w:rsidRPr="00E46A16" w:rsidRDefault="007D2764" w:rsidP="007D2764">
      <w:pPr>
        <w:pStyle w:val="Textoindependiente"/>
        <w:suppressLineNumbers/>
      </w:pPr>
    </w:p>
    <w:p w:rsidR="007D2764" w:rsidRPr="00E46A16" w:rsidRDefault="007D2764" w:rsidP="007D2764">
      <w:pPr>
        <w:keepNext w:val="0"/>
        <w:numPr>
          <w:ilvl w:val="1"/>
          <w:numId w:val="153"/>
        </w:numPr>
        <w:suppressAutoHyphens w:val="0"/>
        <w:outlineLvl w:val="9"/>
      </w:pPr>
      <w:r w:rsidRPr="00E46A16">
        <w:t xml:space="preserve">El pago de las penalidades aplicables no podrá ser considerado como una afectación al flujo financiero de </w:t>
      </w:r>
      <w:smartTag w:uri="urn:schemas-microsoft-com:office:smarttags" w:element="PersonName">
        <w:smartTagPr>
          <w:attr w:name="ProductID" w:val="La Concesi￳n"/>
        </w:smartTagPr>
        <w:r w:rsidRPr="00E46A16">
          <w:t>la Concesión</w:t>
        </w:r>
      </w:smartTag>
      <w:r w:rsidRPr="00E46A16">
        <w:t xml:space="preserve"> y tampoco se podrá invocar por ello la ruptura del equilibrio económico-financiero.</w:t>
      </w:r>
    </w:p>
    <w:p w:rsidR="007D2764" w:rsidRPr="00E46A16" w:rsidRDefault="007D2764" w:rsidP="007D2764"/>
    <w:p w:rsidR="007D2764" w:rsidRPr="00E46A16" w:rsidRDefault="007D2764" w:rsidP="007D2764">
      <w:pPr>
        <w:keepNext w:val="0"/>
        <w:numPr>
          <w:ilvl w:val="1"/>
          <w:numId w:val="153"/>
        </w:numPr>
        <w:suppressAutoHyphens w:val="0"/>
        <w:outlineLvl w:val="9"/>
      </w:pPr>
      <w:r>
        <w:t>En caso que</w:t>
      </w:r>
      <w:r w:rsidR="00C96ABB">
        <w:t xml:space="preserve">  </w:t>
      </w:r>
      <w:r>
        <w:t xml:space="preserve">de </w:t>
      </w:r>
      <w:r w:rsidRPr="00E46A16">
        <w:t xml:space="preserve">un solo incumplimiento del CONCESIONARIO se derive la aplicación de más de una penalidad prevista en el Contrato de Concesión, únicamente será aplicable aquella que resulte más onerosa en términos económicos. </w:t>
      </w:r>
    </w:p>
    <w:p w:rsidR="007D2764" w:rsidRPr="00E46A16" w:rsidRDefault="007D2764" w:rsidP="007D2764"/>
    <w:p w:rsidR="00E65F72" w:rsidRPr="00F10D21" w:rsidRDefault="007D2764" w:rsidP="007D2764">
      <w:pPr>
        <w:keepNext w:val="0"/>
        <w:rPr>
          <w:lang w:val="es-PE"/>
        </w:rPr>
      </w:pPr>
      <w:r w:rsidRPr="00E46A16">
        <w:t xml:space="preserve">En el supuesto que se verifique que un incumplimiento contractual está contemplado como infracción sancionable por alguna Autoridad Gubernamental Competente involucrada en el Proyecto, únicamente se aplicará la sanción administrativa correspondiente, no siendo de aplicación al CONCESIONARIO las penalidades previstas en el presente Contrato. </w:t>
      </w:r>
      <w:r>
        <w:t>En cuyo caso, e</w:t>
      </w:r>
      <w:r w:rsidRPr="00E46A16">
        <w:t>l procedimiento sancionador se regulará por la legislación administrativa vigente.</w:t>
      </w:r>
    </w:p>
    <w:p w:rsidR="00E15389" w:rsidRPr="00F10D21" w:rsidRDefault="00E15389" w:rsidP="001F0BE5">
      <w:pPr>
        <w:keepNext w:val="0"/>
        <w:rPr>
          <w:lang w:val="es-PE"/>
        </w:rPr>
      </w:pPr>
    </w:p>
    <w:p w:rsidR="0011594A" w:rsidRPr="00F10D21" w:rsidRDefault="0011594A">
      <w:pPr>
        <w:keepNext w:val="0"/>
        <w:suppressAutoHyphens w:val="0"/>
        <w:spacing w:after="200" w:line="276" w:lineRule="auto"/>
        <w:ind w:left="0"/>
        <w:jc w:val="left"/>
        <w:outlineLvl w:val="9"/>
        <w:rPr>
          <w:b/>
          <w:bCs/>
          <w:sz w:val="28"/>
          <w:szCs w:val="28"/>
          <w:lang w:val="es-PE"/>
        </w:rPr>
      </w:pPr>
      <w:bookmarkStart w:id="860" w:name="_Toc297794246"/>
      <w:r w:rsidRPr="00F10D21">
        <w:rPr>
          <w:lang w:val="es-PE"/>
        </w:rPr>
        <w:br w:type="page"/>
      </w:r>
    </w:p>
    <w:p w:rsidR="0041240B" w:rsidRPr="00F10D21" w:rsidRDefault="0041240B" w:rsidP="001F0BE5">
      <w:pPr>
        <w:pStyle w:val="Ttulo10"/>
        <w:keepNext w:val="0"/>
        <w:rPr>
          <w:lang w:val="es-PE"/>
        </w:rPr>
      </w:pPr>
      <w:bookmarkStart w:id="861" w:name="_Toc359428135"/>
      <w:r w:rsidRPr="00F10D21">
        <w:rPr>
          <w:lang w:val="es-PE"/>
        </w:rPr>
        <w:lastRenderedPageBreak/>
        <w:t xml:space="preserve">CAPÍTULO XX: </w:t>
      </w:r>
      <w:r w:rsidRPr="00F10D21">
        <w:rPr>
          <w:lang w:val="es-PE"/>
        </w:rPr>
        <w:tab/>
        <w:t>DOMICILIOS</w:t>
      </w:r>
      <w:bookmarkEnd w:id="860"/>
      <w:bookmarkEnd w:id="861"/>
    </w:p>
    <w:p w:rsidR="00E65F72" w:rsidRPr="00F10D21" w:rsidRDefault="00E65F72" w:rsidP="001F0BE5">
      <w:pPr>
        <w:pStyle w:val="Ttulo20"/>
        <w:keepNext w:val="0"/>
      </w:pPr>
      <w:bookmarkStart w:id="862" w:name="_Toc297794247"/>
      <w:bookmarkStart w:id="863" w:name="_Toc359428136"/>
      <w:r w:rsidRPr="00F10D21">
        <w:t>FIJACIÓN</w:t>
      </w:r>
      <w:bookmarkEnd w:id="862"/>
      <w:bookmarkEnd w:id="863"/>
    </w:p>
    <w:p w:rsidR="00E65F72" w:rsidRPr="00F10D21" w:rsidRDefault="00E65F72" w:rsidP="001F0BE5">
      <w:pPr>
        <w:keepNext w:val="0"/>
        <w:rPr>
          <w:lang w:val="es-PE"/>
        </w:rPr>
      </w:pPr>
    </w:p>
    <w:p w:rsidR="00E65F72" w:rsidRPr="00F10D21" w:rsidRDefault="00E65F72" w:rsidP="008E613B">
      <w:pPr>
        <w:keepNext w:val="0"/>
        <w:numPr>
          <w:ilvl w:val="1"/>
          <w:numId w:val="43"/>
        </w:numPr>
        <w:suppressAutoHyphens w:val="0"/>
        <w:outlineLvl w:val="9"/>
        <w:rPr>
          <w:lang w:val="es-PE"/>
        </w:rPr>
      </w:pPr>
      <w:r w:rsidRPr="00F10D21">
        <w:rPr>
          <w:lang w:val="es-PE"/>
        </w:rPr>
        <w:t xml:space="preserve">Salvo pacto expreso en sentido contrario que conste en el Contrato, todas las notificaciones, citaciones, peticiones, demandas y otras comunicaciones relacionadas con el Contrato, deberán realizarse por escrito y se considerarán válidamente realizadas cuando cuenten con el respectivo cargo de recepción o cuando sean enviadas por </w:t>
      </w:r>
      <w:r w:rsidRPr="00F10D21">
        <w:rPr>
          <w:i/>
          <w:lang w:val="es-PE"/>
        </w:rPr>
        <w:t>courier</w:t>
      </w:r>
      <w:r w:rsidRPr="00F10D21">
        <w:rPr>
          <w:lang w:val="es-PE"/>
        </w:rPr>
        <w:t xml:space="preserve"> o por fax, una vez verificada su recepción, a las siguientes direcciones:</w:t>
      </w:r>
    </w:p>
    <w:p w:rsidR="00E65F72" w:rsidRPr="00F10D21" w:rsidRDefault="00E65F72" w:rsidP="001F0BE5">
      <w:pPr>
        <w:keepNext w:val="0"/>
        <w:suppressLineNumbers/>
        <w:rPr>
          <w:lang w:val="es-PE"/>
        </w:rPr>
      </w:pPr>
    </w:p>
    <w:p w:rsidR="00E65F72" w:rsidRPr="00F10D21" w:rsidRDefault="00E65F72" w:rsidP="001F0BE5">
      <w:pPr>
        <w:keepNext w:val="0"/>
        <w:rPr>
          <w:lang w:val="es-PE"/>
        </w:rPr>
      </w:pPr>
      <w:r w:rsidRPr="00F10D21">
        <w:rPr>
          <w:lang w:val="es-PE"/>
        </w:rPr>
        <w:t>Si va dirigida al CONCEDENTE:</w:t>
      </w:r>
    </w:p>
    <w:p w:rsidR="00E65F72" w:rsidRPr="00F10D21" w:rsidRDefault="00E65F72" w:rsidP="001F0BE5">
      <w:pPr>
        <w:keepNext w:val="0"/>
        <w:rPr>
          <w:lang w:val="es-PE"/>
        </w:rPr>
      </w:pPr>
      <w:r w:rsidRPr="00F10D21">
        <w:rPr>
          <w:lang w:val="es-PE"/>
        </w:rPr>
        <w:t xml:space="preserve">Nombre: </w:t>
      </w:r>
      <w:r w:rsidRPr="00F10D21">
        <w:rPr>
          <w:lang w:val="es-PE"/>
        </w:rPr>
        <w:tab/>
        <w:t>Ministerio de Vivienda Construcción y Saneamiento</w:t>
      </w:r>
    </w:p>
    <w:p w:rsidR="00E65F72" w:rsidRPr="00F10D21" w:rsidRDefault="00E65F72" w:rsidP="001F0BE5">
      <w:pPr>
        <w:keepNext w:val="0"/>
        <w:rPr>
          <w:lang w:val="es-PE"/>
        </w:rPr>
      </w:pPr>
      <w:r w:rsidRPr="00F10D21">
        <w:rPr>
          <w:lang w:val="es-PE"/>
        </w:rPr>
        <w:t xml:space="preserve">Dirección: </w:t>
      </w:r>
      <w:r w:rsidRPr="00F10D21">
        <w:rPr>
          <w:lang w:val="es-PE"/>
        </w:rPr>
        <w:tab/>
        <w:t>Av. Paseo de la República 3361 Piso 3, Lima 27. Lima - Perú</w:t>
      </w:r>
    </w:p>
    <w:p w:rsidR="00E65F72" w:rsidRPr="00F10D21" w:rsidRDefault="00E65F72" w:rsidP="001F0BE5">
      <w:pPr>
        <w:keepNext w:val="0"/>
        <w:rPr>
          <w:lang w:val="es-PE"/>
        </w:rPr>
      </w:pPr>
      <w:r w:rsidRPr="00F10D21">
        <w:rPr>
          <w:lang w:val="es-PE"/>
        </w:rPr>
        <w:t xml:space="preserve">Atención: </w:t>
      </w:r>
      <w:r w:rsidRPr="00F10D21">
        <w:rPr>
          <w:lang w:val="es-PE"/>
        </w:rPr>
        <w:tab/>
        <w:t xml:space="preserve">Ministro de Vivienda, Construcción y Saneamiento </w:t>
      </w:r>
    </w:p>
    <w:p w:rsidR="00E65F72" w:rsidRPr="00F10D21" w:rsidRDefault="00E65F72" w:rsidP="001F0BE5">
      <w:pPr>
        <w:keepNext w:val="0"/>
        <w:rPr>
          <w:lang w:val="es-PE"/>
        </w:rPr>
      </w:pPr>
    </w:p>
    <w:p w:rsidR="00E65F72" w:rsidRPr="00F10D21" w:rsidRDefault="00E65F72" w:rsidP="001F0BE5">
      <w:pPr>
        <w:keepNext w:val="0"/>
        <w:rPr>
          <w:lang w:val="es-PE"/>
        </w:rPr>
      </w:pPr>
      <w:r w:rsidRPr="00F10D21">
        <w:rPr>
          <w:lang w:val="es-PE"/>
        </w:rPr>
        <w:t>Si va dirigida al CONCESIONARIO:</w:t>
      </w:r>
    </w:p>
    <w:p w:rsidR="00E65F72" w:rsidRPr="00F10D21" w:rsidRDefault="00E65F72" w:rsidP="001F0BE5">
      <w:pPr>
        <w:keepNext w:val="0"/>
        <w:rPr>
          <w:lang w:val="es-PE"/>
        </w:rPr>
      </w:pPr>
      <w:r w:rsidRPr="00F10D21">
        <w:rPr>
          <w:lang w:val="es-PE"/>
        </w:rPr>
        <w:t>Nombre:</w:t>
      </w:r>
      <w:r w:rsidRPr="00F10D21">
        <w:rPr>
          <w:lang w:val="es-PE"/>
        </w:rPr>
        <w:tab/>
      </w:r>
    </w:p>
    <w:p w:rsidR="00E65F72" w:rsidRPr="00F10D21" w:rsidRDefault="00E65F72" w:rsidP="001F0BE5">
      <w:pPr>
        <w:keepNext w:val="0"/>
        <w:rPr>
          <w:lang w:val="es-PE"/>
        </w:rPr>
      </w:pPr>
      <w:r w:rsidRPr="00F10D21">
        <w:rPr>
          <w:lang w:val="es-PE"/>
        </w:rPr>
        <w:t>Dirección:</w:t>
      </w:r>
      <w:r w:rsidRPr="00F10D21">
        <w:rPr>
          <w:lang w:val="es-PE"/>
        </w:rPr>
        <w:tab/>
      </w:r>
    </w:p>
    <w:p w:rsidR="00E65F72" w:rsidRPr="00F10D21" w:rsidRDefault="00E65F72" w:rsidP="001F0BE5">
      <w:pPr>
        <w:keepNext w:val="0"/>
        <w:rPr>
          <w:lang w:val="es-PE"/>
        </w:rPr>
      </w:pPr>
      <w:r w:rsidRPr="00F10D21">
        <w:rPr>
          <w:lang w:val="es-PE"/>
        </w:rPr>
        <w:t xml:space="preserve">Atención: </w:t>
      </w:r>
      <w:r w:rsidRPr="00F10D21">
        <w:rPr>
          <w:lang w:val="es-PE"/>
        </w:rPr>
        <w:tab/>
      </w:r>
    </w:p>
    <w:p w:rsidR="00E65F72" w:rsidRPr="00F10D21" w:rsidRDefault="00E65F72" w:rsidP="001F0BE5">
      <w:pPr>
        <w:keepNext w:val="0"/>
        <w:rPr>
          <w:lang w:val="es-PE"/>
        </w:rPr>
      </w:pPr>
    </w:p>
    <w:p w:rsidR="00E65F72" w:rsidRPr="00F10D21" w:rsidRDefault="00E65F72" w:rsidP="001F0BE5">
      <w:pPr>
        <w:keepNext w:val="0"/>
        <w:rPr>
          <w:lang w:val="es-PE"/>
        </w:rPr>
      </w:pPr>
      <w:r w:rsidRPr="00F10D21">
        <w:rPr>
          <w:lang w:val="es-PE"/>
        </w:rPr>
        <w:t>Si va dirigida a SEDAPAL:</w:t>
      </w:r>
    </w:p>
    <w:p w:rsidR="00E65F72" w:rsidRPr="00F10D21" w:rsidRDefault="00E65F72" w:rsidP="001F0BE5">
      <w:pPr>
        <w:keepNext w:val="0"/>
        <w:rPr>
          <w:lang w:val="es-PE"/>
        </w:rPr>
      </w:pPr>
      <w:r w:rsidRPr="00F10D21">
        <w:rPr>
          <w:lang w:val="es-PE"/>
        </w:rPr>
        <w:t xml:space="preserve">Nombre: </w:t>
      </w:r>
      <w:r w:rsidRPr="00F10D21">
        <w:rPr>
          <w:lang w:val="es-PE"/>
        </w:rPr>
        <w:tab/>
        <w:t>Servicio de Agua Potable y Alcantarillado de Lima</w:t>
      </w:r>
    </w:p>
    <w:p w:rsidR="00E65F72" w:rsidRPr="00F10D21" w:rsidRDefault="00E65F72" w:rsidP="001F0BE5">
      <w:pPr>
        <w:keepNext w:val="0"/>
        <w:ind w:left="2127" w:hanging="1418"/>
        <w:rPr>
          <w:lang w:val="es-PE"/>
        </w:rPr>
      </w:pPr>
      <w:r w:rsidRPr="00F10D21">
        <w:rPr>
          <w:lang w:val="es-PE"/>
        </w:rPr>
        <w:t>Dirección:</w:t>
      </w:r>
      <w:r w:rsidRPr="00F10D21">
        <w:rPr>
          <w:lang w:val="es-PE"/>
        </w:rPr>
        <w:tab/>
        <w:t>Autopista Ramiro Prialé N° 210 – Lima 10</w:t>
      </w:r>
    </w:p>
    <w:p w:rsidR="00E65F72" w:rsidRPr="00F10D21" w:rsidRDefault="00512FE5" w:rsidP="001F0BE5">
      <w:pPr>
        <w:keepNext w:val="0"/>
        <w:rPr>
          <w:lang w:val="es-PE"/>
        </w:rPr>
      </w:pPr>
      <w:r w:rsidRPr="00F10D21">
        <w:rPr>
          <w:lang w:val="es-PE"/>
        </w:rPr>
        <w:t>Atención:</w:t>
      </w:r>
      <w:r w:rsidRPr="00F10D21">
        <w:rPr>
          <w:lang w:val="es-PE"/>
        </w:rPr>
        <w:tab/>
        <w:t>Gerente General</w:t>
      </w:r>
    </w:p>
    <w:p w:rsidR="00E65F72" w:rsidRPr="00F10D21" w:rsidRDefault="00E65F72" w:rsidP="001F0BE5">
      <w:pPr>
        <w:keepNext w:val="0"/>
        <w:rPr>
          <w:lang w:val="es-PE"/>
        </w:rPr>
      </w:pPr>
    </w:p>
    <w:p w:rsidR="00E65F72" w:rsidRPr="00F10D21" w:rsidRDefault="00E65F72" w:rsidP="001F0BE5">
      <w:pPr>
        <w:keepNext w:val="0"/>
        <w:outlineLvl w:val="1"/>
        <w:rPr>
          <w:b/>
          <w:lang w:val="es-PE"/>
        </w:rPr>
      </w:pPr>
      <w:bookmarkStart w:id="864" w:name="_Toc297794248"/>
      <w:r w:rsidRPr="00F10D21">
        <w:rPr>
          <w:b/>
          <w:lang w:val="es-PE"/>
        </w:rPr>
        <w:t>CAMBIOS DE DOMICILIO</w:t>
      </w:r>
      <w:bookmarkEnd w:id="864"/>
    </w:p>
    <w:p w:rsidR="00E65F72" w:rsidRPr="00F10D21" w:rsidRDefault="00E65F72" w:rsidP="001F0BE5">
      <w:pPr>
        <w:keepNext w:val="0"/>
        <w:suppressLineNumbers/>
        <w:rPr>
          <w:lang w:val="es-PE"/>
        </w:rPr>
      </w:pPr>
    </w:p>
    <w:p w:rsidR="00E65F72" w:rsidRPr="00F10D21" w:rsidRDefault="00E65F72" w:rsidP="008E613B">
      <w:pPr>
        <w:keepNext w:val="0"/>
        <w:numPr>
          <w:ilvl w:val="1"/>
          <w:numId w:val="43"/>
        </w:numPr>
        <w:suppressAutoHyphens w:val="0"/>
        <w:outlineLvl w:val="9"/>
        <w:rPr>
          <w:lang w:val="es-PE"/>
        </w:rPr>
      </w:pPr>
      <w:r w:rsidRPr="00F10D21">
        <w:rPr>
          <w:lang w:val="es-PE"/>
        </w:rPr>
        <w:t>Todo cambio de domicilio deberá ser comunicado por escrito a la otra Parte del Contrato y SEDAPAL con un plazo de anticipación de quince (15) Días Calendario. Cualquier nuevo domicilio deberá encontrarse dentro de Lima o Callao y ser fijado cumpliendo los requisitos del Capítulo precedente.</w:t>
      </w:r>
    </w:p>
    <w:p w:rsidR="00E65F72" w:rsidRPr="00F10D21" w:rsidRDefault="00E65F72" w:rsidP="001F0BE5">
      <w:pPr>
        <w:keepNext w:val="0"/>
        <w:suppressLineNumbers/>
        <w:rPr>
          <w:lang w:val="es-PE"/>
        </w:rPr>
      </w:pPr>
    </w:p>
    <w:p w:rsidR="00E65F72" w:rsidRPr="00F10D21" w:rsidRDefault="00E65F72" w:rsidP="001F0BE5">
      <w:pPr>
        <w:keepNext w:val="0"/>
        <w:rPr>
          <w:lang w:val="es-PE"/>
        </w:rPr>
      </w:pPr>
      <w:r w:rsidRPr="00F10D21">
        <w:rPr>
          <w:lang w:val="es-PE"/>
        </w:rPr>
        <w:t>En fe de lo cual, el presente Contrato es debidamente suscrito en cuatro (4) ejemplares de idéntico tenor, en la ciudad de Lima a los _____________días del mes de _________________de 2013.</w:t>
      </w:r>
    </w:p>
    <w:p w:rsidR="00E65F72" w:rsidRPr="00F10D21" w:rsidRDefault="00E65F72" w:rsidP="001F0BE5">
      <w:pPr>
        <w:keepNext w:val="0"/>
        <w:rPr>
          <w:lang w:val="es-PE"/>
        </w:rPr>
      </w:pPr>
    </w:p>
    <w:p w:rsidR="00E65F72" w:rsidRPr="00F10D21" w:rsidRDefault="00E65F72" w:rsidP="001F0BE5">
      <w:pPr>
        <w:keepNext w:val="0"/>
        <w:rPr>
          <w:lang w:val="es-PE"/>
        </w:rPr>
      </w:pPr>
    </w:p>
    <w:p w:rsidR="00E65F72" w:rsidRPr="00F10D21" w:rsidRDefault="00E65F72" w:rsidP="001F0BE5">
      <w:pPr>
        <w:keepNext w:val="0"/>
        <w:rPr>
          <w:lang w:val="es-PE"/>
        </w:rPr>
      </w:pPr>
    </w:p>
    <w:p w:rsidR="00E65F72" w:rsidRPr="00F10D21" w:rsidRDefault="00E65F72" w:rsidP="001F0BE5">
      <w:pPr>
        <w:keepNext w:val="0"/>
        <w:rPr>
          <w:lang w:val="es-PE"/>
        </w:rPr>
      </w:pPr>
      <w:r w:rsidRPr="00F10D21">
        <w:rPr>
          <w:lang w:val="es-PE"/>
        </w:rPr>
        <w:br/>
      </w:r>
    </w:p>
    <w:tbl>
      <w:tblPr>
        <w:tblW w:w="0" w:type="auto"/>
        <w:tblLayout w:type="fixed"/>
        <w:tblCellMar>
          <w:left w:w="70" w:type="dxa"/>
          <w:right w:w="70" w:type="dxa"/>
        </w:tblCellMar>
        <w:tblLook w:val="01E0"/>
      </w:tblPr>
      <w:tblGrid>
        <w:gridCol w:w="4322"/>
        <w:gridCol w:w="4323"/>
      </w:tblGrid>
      <w:tr w:rsidR="00E65F72" w:rsidRPr="00F10D21" w:rsidTr="00BB468C">
        <w:tc>
          <w:tcPr>
            <w:tcW w:w="4322" w:type="dxa"/>
          </w:tcPr>
          <w:p w:rsidR="00E65F72" w:rsidRPr="00F10D21" w:rsidRDefault="00E65F72" w:rsidP="001F0BE5">
            <w:pPr>
              <w:keepNext w:val="0"/>
              <w:jc w:val="center"/>
              <w:rPr>
                <w:b/>
                <w:lang w:val="es-PE"/>
              </w:rPr>
            </w:pPr>
            <w:r w:rsidRPr="00F10D21">
              <w:rPr>
                <w:b/>
                <w:lang w:val="es-PE"/>
              </w:rPr>
              <w:t>EL CONCEDENTE</w:t>
            </w:r>
          </w:p>
        </w:tc>
        <w:tc>
          <w:tcPr>
            <w:tcW w:w="4323" w:type="dxa"/>
          </w:tcPr>
          <w:p w:rsidR="00E65F72" w:rsidRPr="00F10D21" w:rsidRDefault="00E65F72" w:rsidP="001F0BE5">
            <w:pPr>
              <w:keepNext w:val="0"/>
              <w:jc w:val="center"/>
              <w:rPr>
                <w:b/>
                <w:lang w:val="es-PE"/>
              </w:rPr>
            </w:pPr>
            <w:r w:rsidRPr="00F10D21">
              <w:rPr>
                <w:b/>
                <w:lang w:val="es-PE"/>
              </w:rPr>
              <w:t>EL CONCESIONARIO</w:t>
            </w:r>
          </w:p>
        </w:tc>
      </w:tr>
    </w:tbl>
    <w:p w:rsidR="00E65F72" w:rsidRPr="00F10D21" w:rsidRDefault="00E65F72" w:rsidP="001F0BE5">
      <w:pPr>
        <w:keepNext w:val="0"/>
        <w:rPr>
          <w:lang w:val="es-PE"/>
        </w:rPr>
      </w:pPr>
    </w:p>
    <w:p w:rsidR="00E65F72" w:rsidRPr="00F10D21" w:rsidRDefault="00E65F72" w:rsidP="001F0BE5">
      <w:pPr>
        <w:keepNext w:val="0"/>
        <w:rPr>
          <w:lang w:val="es-PE"/>
        </w:rPr>
      </w:pPr>
    </w:p>
    <w:p w:rsidR="00E65F72" w:rsidRPr="00F10D21" w:rsidRDefault="00E65F72" w:rsidP="001F0BE5">
      <w:pPr>
        <w:keepNext w:val="0"/>
        <w:rPr>
          <w:lang w:val="es-PE"/>
        </w:rPr>
      </w:pPr>
    </w:p>
    <w:p w:rsidR="00E65F72" w:rsidRPr="00F10D21" w:rsidRDefault="00E65F72" w:rsidP="001F0BE5">
      <w:pPr>
        <w:keepNext w:val="0"/>
        <w:rPr>
          <w:lang w:val="es-PE"/>
        </w:rPr>
      </w:pPr>
    </w:p>
    <w:p w:rsidR="00E65F72" w:rsidRPr="00F10D21" w:rsidRDefault="00E65F72" w:rsidP="001F0BE5">
      <w:pPr>
        <w:keepNext w:val="0"/>
        <w:jc w:val="center"/>
        <w:outlineLvl w:val="0"/>
        <w:rPr>
          <w:b/>
          <w:lang w:val="es-PE"/>
        </w:rPr>
      </w:pPr>
      <w:bookmarkStart w:id="865" w:name="_Toc297794249"/>
      <w:r w:rsidRPr="00F10D21">
        <w:rPr>
          <w:b/>
          <w:lang w:val="es-PE"/>
        </w:rPr>
        <w:t>SEDAPAL</w:t>
      </w:r>
      <w:bookmarkEnd w:id="865"/>
    </w:p>
    <w:p w:rsidR="00E65F72" w:rsidRPr="00F10D21" w:rsidRDefault="00E65F72" w:rsidP="001F0BE5">
      <w:pPr>
        <w:keepNext w:val="0"/>
        <w:rPr>
          <w:lang w:val="es-PE"/>
        </w:rPr>
      </w:pPr>
      <w:r w:rsidRPr="00F10D21">
        <w:rPr>
          <w:b/>
          <w:lang w:val="es-PE"/>
        </w:rPr>
        <w:br w:type="page"/>
      </w:r>
    </w:p>
    <w:p w:rsidR="00E65F72" w:rsidRPr="00F10D21" w:rsidRDefault="00E65F72" w:rsidP="001F0BE5">
      <w:pPr>
        <w:pStyle w:val="Ttulo10"/>
        <w:keepNext w:val="0"/>
        <w:rPr>
          <w:lang w:val="es-PE"/>
        </w:rPr>
      </w:pPr>
      <w:bookmarkStart w:id="866" w:name="_Toc359428137"/>
      <w:r w:rsidRPr="00F10D21">
        <w:rPr>
          <w:lang w:val="es-PE"/>
        </w:rPr>
        <w:lastRenderedPageBreak/>
        <w:t>ANEXO 1:</w:t>
      </w:r>
      <w:r w:rsidRPr="00F10D21">
        <w:rPr>
          <w:lang w:val="es-PE"/>
        </w:rPr>
        <w:tab/>
        <w:t>CONTRATO DE PRESTACIÓN DE SERVICIOS</w:t>
      </w:r>
      <w:bookmarkEnd w:id="866"/>
    </w:p>
    <w:p w:rsidR="00E323AB" w:rsidRPr="00F10D21" w:rsidRDefault="00E323AB" w:rsidP="001F0BE5">
      <w:pPr>
        <w:pStyle w:val="Ttulo10"/>
        <w:keepNext w:val="0"/>
        <w:jc w:val="center"/>
        <w:rPr>
          <w:lang w:val="es-ES"/>
        </w:rPr>
      </w:pPr>
      <w:bookmarkStart w:id="867" w:name="_Toc220734880"/>
      <w:bookmarkStart w:id="868" w:name="_Toc359428138"/>
      <w:r w:rsidRPr="00F10D21">
        <w:rPr>
          <w:lang w:val="es-ES"/>
        </w:rPr>
        <w:t>CONTRATO DE PRESTACIÓN DE SERVICIOS</w:t>
      </w:r>
      <w:bookmarkEnd w:id="867"/>
      <w:bookmarkEnd w:id="868"/>
    </w:p>
    <w:p w:rsidR="00E323AB" w:rsidRPr="00F10D21" w:rsidRDefault="00E323AB" w:rsidP="001F0BE5">
      <w:pPr>
        <w:keepNext w:val="0"/>
      </w:pPr>
    </w:p>
    <w:p w:rsidR="00E323AB" w:rsidRPr="00F10D21" w:rsidRDefault="00E323AB">
      <w:pPr>
        <w:pStyle w:val="Textoindependiente31"/>
        <w:rPr>
          <w:rFonts w:cs="Arial"/>
          <w:sz w:val="22"/>
          <w:szCs w:val="22"/>
        </w:rPr>
      </w:pPr>
      <w:r w:rsidRPr="00F10D21">
        <w:rPr>
          <w:rFonts w:cs="Arial"/>
          <w:sz w:val="22"/>
          <w:szCs w:val="22"/>
        </w:rPr>
        <w:t xml:space="preserve">Conste por el presente documento el Contrato de Prestación de Servicios que celebran ____________________________, a quien en adelante se le denominará el “Prestador” con domicilio en </w:t>
      </w:r>
      <w:r w:rsidRPr="00F10D21">
        <w:rPr>
          <w:sz w:val="22"/>
        </w:rPr>
        <w:t>______________________________________,</w:t>
      </w:r>
      <w:r w:rsidRPr="00F10D21">
        <w:rPr>
          <w:rFonts w:cs="Arial"/>
          <w:sz w:val="22"/>
          <w:szCs w:val="22"/>
        </w:rPr>
        <w:t xml:space="preserve"> debidamente representado por </w:t>
      </w:r>
      <w:r w:rsidRPr="00F10D21">
        <w:rPr>
          <w:sz w:val="22"/>
        </w:rPr>
        <w:t>el Señor (a) ________________________</w:t>
      </w:r>
      <w:r w:rsidRPr="00F10D21">
        <w:rPr>
          <w:rFonts w:cs="Arial"/>
          <w:sz w:val="22"/>
          <w:szCs w:val="22"/>
        </w:rPr>
        <w:t xml:space="preserve">, identificado con </w:t>
      </w:r>
      <w:r w:rsidRPr="00F10D21">
        <w:rPr>
          <w:sz w:val="22"/>
        </w:rPr>
        <w:t>______________________</w:t>
      </w:r>
      <w:r w:rsidRPr="00F10D21">
        <w:rPr>
          <w:rFonts w:cs="Arial"/>
          <w:sz w:val="22"/>
          <w:szCs w:val="22"/>
        </w:rPr>
        <w:t xml:space="preserve">, debidamente facultado y de la otra parte la empresa Servicio de Agua Potable y Alcantarillado de Lima S.A. (SEDAPAL), con domicilio en Av. Ramiro Prialé No. 210, El Agustino - Lima, debidamente representada por  ________________ con </w:t>
      </w:r>
      <w:r w:rsidRPr="00F10D21">
        <w:rPr>
          <w:sz w:val="22"/>
        </w:rPr>
        <w:t>D.N.I N° ______________, debidame</w:t>
      </w:r>
      <w:r w:rsidRPr="00F10D21">
        <w:rPr>
          <w:rFonts w:cs="Arial"/>
          <w:sz w:val="22"/>
          <w:szCs w:val="22"/>
        </w:rPr>
        <w:t xml:space="preserve">nte facultada al efecto por poder inscrito en </w:t>
      </w:r>
      <w:r w:rsidRPr="00F10D21">
        <w:rPr>
          <w:sz w:val="22"/>
        </w:rPr>
        <w:t>la Partida Registral N° ____________, asiento ____________, del Registro de Personas Jurídicas de la Oficia Registral de Lima y Callao y autorización otorgada mediante Sesión de Directorio de fecha ______________</w:t>
      </w:r>
      <w:r w:rsidRPr="00F10D21">
        <w:rPr>
          <w:rFonts w:cs="Arial"/>
          <w:sz w:val="22"/>
          <w:szCs w:val="22"/>
        </w:rPr>
        <w:t>; conforme a los términos y condiciones siguientes:</w:t>
      </w:r>
    </w:p>
    <w:p w:rsidR="00E323AB" w:rsidRPr="00F10D21" w:rsidRDefault="00E323AB" w:rsidP="001F0BE5">
      <w:pPr>
        <w:keepNext w:val="0"/>
        <w:rPr>
          <w:b/>
        </w:rPr>
      </w:pPr>
    </w:p>
    <w:p w:rsidR="00E323AB" w:rsidRPr="00F10D21" w:rsidRDefault="00E323AB" w:rsidP="001F0BE5">
      <w:pPr>
        <w:keepNext w:val="0"/>
        <w:rPr>
          <w:b/>
        </w:rPr>
      </w:pPr>
      <w:r w:rsidRPr="00F10D21">
        <w:rPr>
          <w:b/>
        </w:rPr>
        <w:t>PRIMERA: DEFINICIONES</w:t>
      </w:r>
    </w:p>
    <w:p w:rsidR="00E323AB" w:rsidRPr="00F10D21" w:rsidRDefault="00E323AB" w:rsidP="001F0BE5">
      <w:pPr>
        <w:keepNext w:val="0"/>
      </w:pPr>
    </w:p>
    <w:p w:rsidR="00E323AB" w:rsidRPr="00F10D21" w:rsidRDefault="00E323AB" w:rsidP="001F0BE5">
      <w:pPr>
        <w:keepNext w:val="0"/>
      </w:pPr>
      <w:r w:rsidRPr="00F10D21">
        <w:t xml:space="preserve">En el presente Contrato los términos que se encuentran en mayúsculas tendrán el significado establecido en la sección Definiciones del Capítulo I del Contrato de Concesión, </w:t>
      </w:r>
      <w:r w:rsidR="00BF793D">
        <w:t xml:space="preserve">suscrito el ____ entre </w:t>
      </w:r>
      <w:r w:rsidR="00BF793D" w:rsidRPr="00F10D21">
        <w:rPr>
          <w:lang w:val="es-PE"/>
        </w:rPr>
        <w:t>el Estado de la República del Perú, representado por el Ministerio de Vivienda, Construcción y Saneamiento</w:t>
      </w:r>
      <w:r w:rsidR="00BF793D">
        <w:rPr>
          <w:lang w:val="es-PE"/>
        </w:rPr>
        <w:t>, y la empresa ________________con la intervención de l</w:t>
      </w:r>
      <w:r w:rsidR="00BF793D" w:rsidRPr="00F10D21">
        <w:rPr>
          <w:lang w:val="es-PE"/>
        </w:rPr>
        <w:t>a empresa Servicio de Agua Potable y Alcantarillado de Lima - SEDAP</w:t>
      </w:r>
      <w:r w:rsidR="00BF793D">
        <w:rPr>
          <w:lang w:val="es-PE"/>
        </w:rPr>
        <w:t>AL</w:t>
      </w:r>
      <w:r w:rsidRPr="00F10D21">
        <w:t>del cual el presente Contrato constituye el Anexo 1, salvo en lo referido a:</w:t>
      </w:r>
    </w:p>
    <w:p w:rsidR="00E323AB" w:rsidRPr="00F10D21" w:rsidRDefault="00E323AB" w:rsidP="001F0BE5">
      <w:pPr>
        <w:keepNext w:val="0"/>
      </w:pPr>
    </w:p>
    <w:p w:rsidR="00E323AB" w:rsidRPr="00F10D21" w:rsidRDefault="00E323AB" w:rsidP="008E613B">
      <w:pPr>
        <w:keepNext w:val="0"/>
        <w:numPr>
          <w:ilvl w:val="1"/>
          <w:numId w:val="81"/>
        </w:numPr>
        <w:suppressAutoHyphens w:val="0"/>
        <w:outlineLvl w:val="9"/>
      </w:pPr>
      <w:r w:rsidRPr="00F10D21">
        <w:t>“Contrato”, que significará el presente Contrato de Prestación de Servicios.</w:t>
      </w:r>
    </w:p>
    <w:p w:rsidR="00E323AB" w:rsidRPr="00F10D21" w:rsidRDefault="00E323AB" w:rsidP="001F0BE5">
      <w:pPr>
        <w:keepNext w:val="0"/>
      </w:pPr>
    </w:p>
    <w:p w:rsidR="00E323AB" w:rsidRPr="00F10D21" w:rsidRDefault="00E323AB" w:rsidP="008E613B">
      <w:pPr>
        <w:keepNext w:val="0"/>
        <w:numPr>
          <w:ilvl w:val="1"/>
          <w:numId w:val="81"/>
        </w:numPr>
        <w:suppressAutoHyphens w:val="0"/>
        <w:outlineLvl w:val="9"/>
      </w:pPr>
      <w:r w:rsidRPr="00F10D21">
        <w:t>“Contraprestación”, que significará el pago mensual, que como parte del aprovechamiento económico en su calidad de CONCESIONARIO, deberá ser efectuado por SEDAPAL al Prestador de conformidad con la Cláusula Sexta del presente Contrato.</w:t>
      </w:r>
    </w:p>
    <w:p w:rsidR="00E323AB" w:rsidRPr="00F10D21" w:rsidRDefault="00E323AB" w:rsidP="001F0BE5">
      <w:pPr>
        <w:keepNext w:val="0"/>
      </w:pPr>
    </w:p>
    <w:p w:rsidR="00E323AB" w:rsidRPr="00F10D21" w:rsidRDefault="00E323AB" w:rsidP="008E613B">
      <w:pPr>
        <w:keepNext w:val="0"/>
        <w:numPr>
          <w:ilvl w:val="1"/>
          <w:numId w:val="81"/>
        </w:numPr>
        <w:suppressAutoHyphens w:val="0"/>
        <w:outlineLvl w:val="9"/>
      </w:pPr>
      <w:r w:rsidRPr="00F10D21">
        <w:t>“Parte”, que significará Prestador o SEDAPAL según corresponda.</w:t>
      </w:r>
    </w:p>
    <w:p w:rsidR="00E323AB" w:rsidRPr="00F10D21" w:rsidRDefault="00E323AB" w:rsidP="001F0BE5">
      <w:pPr>
        <w:keepNext w:val="0"/>
      </w:pPr>
    </w:p>
    <w:p w:rsidR="00E323AB" w:rsidRPr="00F10D21" w:rsidRDefault="00E323AB" w:rsidP="008E613B">
      <w:pPr>
        <w:keepNext w:val="0"/>
        <w:numPr>
          <w:ilvl w:val="1"/>
          <w:numId w:val="81"/>
        </w:numPr>
        <w:suppressAutoHyphens w:val="0"/>
        <w:outlineLvl w:val="9"/>
      </w:pPr>
      <w:r w:rsidRPr="00F10D21">
        <w:t xml:space="preserve">“Partes”, que significará Prestador y SEDAPAL. </w:t>
      </w:r>
    </w:p>
    <w:p w:rsidR="00E323AB" w:rsidRPr="00F10D21" w:rsidRDefault="00E323AB" w:rsidP="001F0BE5">
      <w:pPr>
        <w:keepNext w:val="0"/>
      </w:pPr>
    </w:p>
    <w:p w:rsidR="00E323AB" w:rsidRDefault="00E323AB" w:rsidP="008E613B">
      <w:pPr>
        <w:keepNext w:val="0"/>
        <w:numPr>
          <w:ilvl w:val="1"/>
          <w:numId w:val="81"/>
        </w:numPr>
        <w:suppressAutoHyphens w:val="0"/>
        <w:outlineLvl w:val="9"/>
      </w:pPr>
      <w:r w:rsidRPr="00F10D21">
        <w:t>“Remuneración por Mantenimiento y Operación (RPMO</w:t>
      </w:r>
      <w:r w:rsidR="00002C5A" w:rsidRPr="0025246F">
        <w:rPr>
          <w:vertAlign w:val="subscript"/>
        </w:rPr>
        <w:t>AR</w:t>
      </w:r>
      <w:r w:rsidRPr="00F10D21">
        <w:t>)”, que será el resultado del monto propuesto por el Prestador en su Propuesta Económica</w:t>
      </w:r>
      <w:r w:rsidR="00BF793D">
        <w:t>, el cual depende de la Escala de Producción bajo la cual se encuentre operando el proyecto</w:t>
      </w:r>
    </w:p>
    <w:p w:rsidR="00290C36" w:rsidRDefault="00290C36" w:rsidP="0025246F">
      <w:pPr>
        <w:keepNext w:val="0"/>
        <w:suppressAutoHyphens w:val="0"/>
        <w:ind w:left="0"/>
        <w:outlineLvl w:val="9"/>
      </w:pPr>
    </w:p>
    <w:p w:rsidR="00BF793D" w:rsidRPr="00F10D21" w:rsidRDefault="00BF793D" w:rsidP="00BF793D">
      <w:pPr>
        <w:keepNext w:val="0"/>
        <w:numPr>
          <w:ilvl w:val="1"/>
          <w:numId w:val="81"/>
        </w:numPr>
        <w:suppressAutoHyphens w:val="0"/>
        <w:outlineLvl w:val="9"/>
      </w:pPr>
      <w:r w:rsidRPr="00F10D21">
        <w:t>“Remuneración por Mantenimiento y Operación (RPMO</w:t>
      </w:r>
      <w:r w:rsidRPr="00CA11F2">
        <w:rPr>
          <w:vertAlign w:val="subscript"/>
        </w:rPr>
        <w:t>AD</w:t>
      </w:r>
      <w:r w:rsidRPr="00F10D21">
        <w:t>)”, que será el resultado del monto propuesto por el Prestador en su Propuesta Económica</w:t>
      </w:r>
      <w:r>
        <w:t>, el cual depende de la Escala de Producción bajo la cual se encuentre operando el proyecto</w:t>
      </w:r>
      <w:r w:rsidRPr="00F10D21">
        <w:t>.</w:t>
      </w:r>
    </w:p>
    <w:p w:rsidR="00E323AB" w:rsidRPr="00F10D21" w:rsidRDefault="00E323AB" w:rsidP="001F0BE5">
      <w:pPr>
        <w:keepNext w:val="0"/>
      </w:pPr>
    </w:p>
    <w:p w:rsidR="00E323AB" w:rsidRPr="00F10D21" w:rsidRDefault="00E323AB" w:rsidP="001F0BE5">
      <w:pPr>
        <w:pStyle w:val="Encabezado"/>
        <w:keepNext w:val="0"/>
        <w:tabs>
          <w:tab w:val="clear" w:pos="4419"/>
          <w:tab w:val="clear" w:pos="8838"/>
        </w:tabs>
        <w:rPr>
          <w:b/>
        </w:rPr>
      </w:pPr>
      <w:r w:rsidRPr="00F10D21">
        <w:rPr>
          <w:b/>
        </w:rPr>
        <w:t>SEGUNDA: OBJETO, VIGENCIA Y PRORROGA</w:t>
      </w:r>
    </w:p>
    <w:p w:rsidR="00E323AB" w:rsidRPr="00F10D21" w:rsidRDefault="00E323AB" w:rsidP="001F0BE5">
      <w:pPr>
        <w:keepNext w:val="0"/>
        <w:ind w:left="540" w:hanging="540"/>
        <w:rPr>
          <w:lang w:val="es-BO"/>
        </w:rPr>
      </w:pPr>
    </w:p>
    <w:p w:rsidR="00E323AB" w:rsidRPr="00F10D21" w:rsidRDefault="00E323AB" w:rsidP="008E613B">
      <w:pPr>
        <w:keepNext w:val="0"/>
        <w:numPr>
          <w:ilvl w:val="1"/>
          <w:numId w:val="90"/>
        </w:numPr>
        <w:suppressAutoHyphens w:val="0"/>
        <w:ind w:left="709" w:hanging="709"/>
        <w:outlineLvl w:val="9"/>
        <w:rPr>
          <w:lang w:val="es-BO"/>
        </w:rPr>
      </w:pPr>
      <w:r w:rsidRPr="00F10D21">
        <w:rPr>
          <w:lang w:val="es-BO"/>
        </w:rPr>
        <w:t xml:space="preserve">Por el presente Contrato, el Prestador se obliga a ejecutar el Servicio en favor de SEDAPAL conforme al Anexo 1.2 de este Contrato. </w:t>
      </w:r>
    </w:p>
    <w:p w:rsidR="00E323AB" w:rsidRPr="00F10D21" w:rsidRDefault="00E323AB" w:rsidP="001F0BE5">
      <w:pPr>
        <w:keepNext w:val="0"/>
        <w:tabs>
          <w:tab w:val="num" w:pos="709"/>
        </w:tabs>
        <w:ind w:hanging="709"/>
        <w:rPr>
          <w:lang w:val="es-BO"/>
        </w:rPr>
      </w:pPr>
    </w:p>
    <w:p w:rsidR="00E323AB" w:rsidRPr="00F10D21" w:rsidRDefault="00E323AB" w:rsidP="008E613B">
      <w:pPr>
        <w:keepNext w:val="0"/>
        <w:numPr>
          <w:ilvl w:val="1"/>
          <w:numId w:val="82"/>
        </w:numPr>
        <w:suppressAutoHyphens w:val="0"/>
        <w:ind w:left="709" w:hanging="709"/>
        <w:outlineLvl w:val="9"/>
        <w:rPr>
          <w:lang w:val="es-BO"/>
        </w:rPr>
      </w:pPr>
      <w:r w:rsidRPr="00F10D21">
        <w:rPr>
          <w:lang w:val="es-BO"/>
        </w:rPr>
        <w:t>El presente Contrato tendrá el mismo periodo de vigencia que la Concesión, aún si ésta caduca anticipadamente, por cualquier causal, o es prorrogada de conformidad con lo previsto en el Contrato de Concesión.</w:t>
      </w:r>
    </w:p>
    <w:p w:rsidR="00E323AB" w:rsidRPr="00F10D21" w:rsidRDefault="00E323AB" w:rsidP="001F0BE5">
      <w:pPr>
        <w:keepNext w:val="0"/>
        <w:tabs>
          <w:tab w:val="num" w:pos="709"/>
        </w:tabs>
        <w:ind w:hanging="709"/>
        <w:rPr>
          <w:lang w:val="es-BO"/>
        </w:rPr>
      </w:pPr>
    </w:p>
    <w:p w:rsidR="00E323AB" w:rsidRPr="00F10D21" w:rsidRDefault="00E323AB" w:rsidP="008E613B">
      <w:pPr>
        <w:keepNext w:val="0"/>
        <w:numPr>
          <w:ilvl w:val="1"/>
          <w:numId w:val="82"/>
        </w:numPr>
        <w:suppressAutoHyphens w:val="0"/>
        <w:ind w:left="709" w:hanging="709"/>
        <w:outlineLvl w:val="9"/>
        <w:rPr>
          <w:lang w:val="es-BO"/>
        </w:rPr>
      </w:pPr>
      <w:r w:rsidRPr="00F10D21">
        <w:rPr>
          <w:lang w:val="es-BO"/>
        </w:rPr>
        <w:t>En caso que la Concesión sea prorrogada conforme a la Cláusula 4.2. del Contrato de Concesión, las Partes deberán fijar el pago de la Contraprestación, considerando las condiciones existentes en el momento en que esto ocurra.</w:t>
      </w:r>
    </w:p>
    <w:p w:rsidR="00E323AB" w:rsidRPr="00F10D21" w:rsidRDefault="00E323AB" w:rsidP="001F0BE5">
      <w:pPr>
        <w:keepNext w:val="0"/>
        <w:tabs>
          <w:tab w:val="num" w:pos="709"/>
        </w:tabs>
        <w:ind w:hanging="709"/>
        <w:rPr>
          <w:lang w:val="es-BO"/>
        </w:rPr>
      </w:pPr>
    </w:p>
    <w:p w:rsidR="00E323AB" w:rsidRPr="00F10D21" w:rsidRDefault="00E323AB" w:rsidP="008E613B">
      <w:pPr>
        <w:keepNext w:val="0"/>
        <w:numPr>
          <w:ilvl w:val="1"/>
          <w:numId w:val="82"/>
        </w:numPr>
        <w:suppressAutoHyphens w:val="0"/>
        <w:ind w:left="709" w:hanging="709"/>
        <w:outlineLvl w:val="9"/>
        <w:rPr>
          <w:lang w:val="es-BO"/>
        </w:rPr>
      </w:pPr>
      <w:r w:rsidRPr="00F10D21">
        <w:rPr>
          <w:lang w:val="es-BO"/>
        </w:rPr>
        <w:t>En tanto las Partes no fijen el pago a que se refiere el párrafo anterior, seguirán vigentes las condiciones originalmente previstas en el presente Contrato de Prestación de Servicios.</w:t>
      </w:r>
    </w:p>
    <w:p w:rsidR="00E323AB" w:rsidRPr="00F10D21" w:rsidRDefault="00E323AB" w:rsidP="001F0BE5">
      <w:pPr>
        <w:keepNext w:val="0"/>
        <w:tabs>
          <w:tab w:val="num" w:pos="709"/>
        </w:tabs>
        <w:ind w:hanging="709"/>
        <w:rPr>
          <w:lang w:val="es-BO"/>
        </w:rPr>
      </w:pPr>
    </w:p>
    <w:p w:rsidR="00E323AB" w:rsidRPr="00F10D21" w:rsidRDefault="00E323AB" w:rsidP="008E613B">
      <w:pPr>
        <w:keepNext w:val="0"/>
        <w:numPr>
          <w:ilvl w:val="1"/>
          <w:numId w:val="82"/>
        </w:numPr>
        <w:suppressAutoHyphens w:val="0"/>
        <w:ind w:left="709" w:hanging="709"/>
        <w:outlineLvl w:val="9"/>
        <w:rPr>
          <w:lang w:val="es-BO"/>
        </w:rPr>
      </w:pPr>
      <w:r w:rsidRPr="00F10D21">
        <w:rPr>
          <w:lang w:val="es-BO"/>
        </w:rPr>
        <w:t>Sin perjuicio de la vigencia del presente Contrato desde la Fecha de Cierre, la obligación de prestación del Servicio sólo será exigible al Prestador desde la fecha de Inicio de la Operación, conforme a la Cláusula 8.10 del Contrato de Concesión.</w:t>
      </w:r>
    </w:p>
    <w:p w:rsidR="00E323AB" w:rsidRPr="00F10D21" w:rsidRDefault="00E323AB" w:rsidP="001F0BE5">
      <w:pPr>
        <w:keepNext w:val="0"/>
        <w:rPr>
          <w:caps/>
        </w:rPr>
      </w:pPr>
    </w:p>
    <w:p w:rsidR="00E323AB" w:rsidRPr="00F10D21" w:rsidRDefault="00E323AB" w:rsidP="001F0BE5">
      <w:pPr>
        <w:pStyle w:val="Encabezado"/>
        <w:keepNext w:val="0"/>
        <w:rPr>
          <w:b/>
        </w:rPr>
      </w:pPr>
      <w:r w:rsidRPr="00F10D21">
        <w:rPr>
          <w:b/>
        </w:rPr>
        <w:t>TERCERA: DECLARACIONES DE LAS PARTES</w:t>
      </w:r>
    </w:p>
    <w:p w:rsidR="00E323AB" w:rsidRPr="00F10D21" w:rsidRDefault="00E323AB" w:rsidP="001F0BE5">
      <w:pPr>
        <w:pStyle w:val="Encabezado"/>
        <w:keepNext w:val="0"/>
        <w:rPr>
          <w:b/>
        </w:rPr>
      </w:pPr>
    </w:p>
    <w:p w:rsidR="009D3259" w:rsidRDefault="00E323AB" w:rsidP="008E613B">
      <w:pPr>
        <w:keepNext w:val="0"/>
        <w:numPr>
          <w:ilvl w:val="1"/>
          <w:numId w:val="99"/>
        </w:numPr>
        <w:suppressAutoHyphens w:val="0"/>
        <w:ind w:left="709" w:right="360" w:hanging="709"/>
        <w:outlineLvl w:val="9"/>
      </w:pPr>
      <w:r w:rsidRPr="00F10D21">
        <w:t>SEDAPAL garantiza, en la Fecha de Cierre, la veracidad de las siguientes declaraciones:</w:t>
      </w:r>
    </w:p>
    <w:p w:rsidR="00E323AB" w:rsidRPr="00F10D21" w:rsidRDefault="00E323AB" w:rsidP="001F0BE5">
      <w:pPr>
        <w:pStyle w:val="Encabezado"/>
        <w:keepNext w:val="0"/>
        <w:tabs>
          <w:tab w:val="clear" w:pos="4419"/>
          <w:tab w:val="clear" w:pos="8838"/>
        </w:tabs>
        <w:rPr>
          <w:b/>
        </w:rPr>
      </w:pPr>
    </w:p>
    <w:p w:rsidR="00E323AB" w:rsidRPr="00F10D21" w:rsidRDefault="00E323AB" w:rsidP="008E613B">
      <w:pPr>
        <w:keepNext w:val="0"/>
        <w:numPr>
          <w:ilvl w:val="0"/>
          <w:numId w:val="100"/>
        </w:numPr>
        <w:tabs>
          <w:tab w:val="clear" w:pos="720"/>
          <w:tab w:val="num" w:pos="1134"/>
        </w:tabs>
        <w:suppressAutoHyphens w:val="0"/>
        <w:ind w:left="1134" w:right="360" w:hanging="567"/>
        <w:outlineLvl w:val="9"/>
      </w:pPr>
      <w:r w:rsidRPr="00F10D21">
        <w:t>Que el Estado de la República del Perú, representado por el Ministerio de Vivienda, Construcción y Saneamiento, ha celebrado el Contrato de Concesión con el Prestador, del cual el presente Contrato de Prestación de Servicios es parte Integrante.</w:t>
      </w:r>
    </w:p>
    <w:p w:rsidR="00E323AB" w:rsidRPr="00F10D21" w:rsidRDefault="00E323AB" w:rsidP="001F0BE5">
      <w:pPr>
        <w:keepNext w:val="0"/>
        <w:ind w:right="360"/>
      </w:pPr>
    </w:p>
    <w:p w:rsidR="00E323AB" w:rsidRPr="00F10D21" w:rsidRDefault="00E323AB" w:rsidP="008E613B">
      <w:pPr>
        <w:keepNext w:val="0"/>
        <w:numPr>
          <w:ilvl w:val="0"/>
          <w:numId w:val="100"/>
        </w:numPr>
        <w:tabs>
          <w:tab w:val="clear" w:pos="720"/>
          <w:tab w:val="num" w:pos="1134"/>
        </w:tabs>
        <w:suppressAutoHyphens w:val="0"/>
        <w:ind w:left="1134" w:right="360" w:hanging="567"/>
        <w:outlineLvl w:val="9"/>
      </w:pPr>
      <w:r w:rsidRPr="00F10D21">
        <w:t>Que la</w:t>
      </w:r>
      <w:r w:rsidR="00540550" w:rsidRPr="00F10D21">
        <w:t>s</w:t>
      </w:r>
      <w:r w:rsidRPr="00F10D21">
        <w:t xml:space="preserve"> Cláusula</w:t>
      </w:r>
      <w:r w:rsidR="00540550" w:rsidRPr="00F10D21">
        <w:t>s</w:t>
      </w:r>
      <w:r w:rsidRPr="00F10D21">
        <w:t xml:space="preserve"> 9.1del Contrato de Concesión establece</w:t>
      </w:r>
      <w:r w:rsidR="00540550" w:rsidRPr="00F10D21">
        <w:t>n</w:t>
      </w:r>
      <w:r w:rsidRPr="00F10D21">
        <w:t xml:space="preserve"> que el CONCESIONARIO (el Prestador) tendrá derecho a recibir y SEDAPAL tendrá la obligación de pagar la </w:t>
      </w:r>
      <w:r w:rsidR="00BF793D">
        <w:t>R</w:t>
      </w:r>
      <w:r w:rsidR="00BF793D" w:rsidRPr="00F10D21">
        <w:t>emuneraci</w:t>
      </w:r>
      <w:r w:rsidR="00BF793D">
        <w:t>ó</w:t>
      </w:r>
      <w:r w:rsidR="00BF793D" w:rsidRPr="00F10D21">
        <w:t>n</w:t>
      </w:r>
      <w:r w:rsidR="00BF793D">
        <w:t xml:space="preserve"> Anual </w:t>
      </w:r>
      <w:r w:rsidRPr="00F10D21">
        <w:t>por el Servicio</w:t>
      </w:r>
      <w:r w:rsidR="00BF793D">
        <w:t xml:space="preserve"> (RAS)</w:t>
      </w:r>
      <w:r w:rsidRPr="00F10D21">
        <w:t>, en los términos y condiciones establecidos en su Propuesta Económica, en el Contrato de Concesión y en el Contrato de Prestación de Servicios.</w:t>
      </w:r>
    </w:p>
    <w:p w:rsidR="00E323AB" w:rsidRPr="00F10D21" w:rsidRDefault="00E323AB" w:rsidP="001F0BE5">
      <w:pPr>
        <w:keepNext w:val="0"/>
        <w:ind w:left="360" w:right="360"/>
      </w:pPr>
    </w:p>
    <w:p w:rsidR="00E323AB" w:rsidRPr="00F10D21" w:rsidRDefault="00E323AB" w:rsidP="008E613B">
      <w:pPr>
        <w:keepNext w:val="0"/>
        <w:numPr>
          <w:ilvl w:val="0"/>
          <w:numId w:val="100"/>
        </w:numPr>
        <w:tabs>
          <w:tab w:val="clear" w:pos="720"/>
          <w:tab w:val="num" w:pos="1134"/>
        </w:tabs>
        <w:suppressAutoHyphens w:val="0"/>
        <w:ind w:left="1134" w:right="360" w:hanging="567"/>
        <w:outlineLvl w:val="9"/>
      </w:pPr>
      <w:r w:rsidRPr="00F10D21">
        <w:t xml:space="preserve">Que para la implementación de los términos del Contrato de Concesión se requiere de la suscripción del presente Contrato de Prestación de Servicios </w:t>
      </w:r>
    </w:p>
    <w:p w:rsidR="00E323AB" w:rsidRPr="00F10D21" w:rsidRDefault="00E323AB" w:rsidP="001F0BE5">
      <w:pPr>
        <w:keepNext w:val="0"/>
        <w:tabs>
          <w:tab w:val="num" w:pos="1134"/>
        </w:tabs>
        <w:ind w:left="567" w:right="360"/>
      </w:pPr>
    </w:p>
    <w:p w:rsidR="00E323AB" w:rsidRPr="00F10D21" w:rsidRDefault="00E323AB" w:rsidP="008E613B">
      <w:pPr>
        <w:keepNext w:val="0"/>
        <w:numPr>
          <w:ilvl w:val="0"/>
          <w:numId w:val="100"/>
        </w:numPr>
        <w:tabs>
          <w:tab w:val="clear" w:pos="720"/>
          <w:tab w:val="num" w:pos="1134"/>
        </w:tabs>
        <w:suppressAutoHyphens w:val="0"/>
        <w:ind w:left="1134" w:right="360" w:hanging="567"/>
        <w:outlineLvl w:val="9"/>
      </w:pPr>
      <w:r w:rsidRPr="00F10D21">
        <w:t>Que se encuentra autorizado para suscribir el Contrato de Prestación de Servicios y no tiene impedimento para contratar.</w:t>
      </w:r>
    </w:p>
    <w:p w:rsidR="00E323AB" w:rsidRPr="00F10D21" w:rsidRDefault="00E323AB" w:rsidP="001F0BE5">
      <w:pPr>
        <w:keepNext w:val="0"/>
        <w:tabs>
          <w:tab w:val="num" w:pos="1134"/>
        </w:tabs>
        <w:ind w:left="567" w:right="360"/>
      </w:pPr>
    </w:p>
    <w:p w:rsidR="00E323AB" w:rsidRPr="00F10D21" w:rsidRDefault="00E323AB" w:rsidP="008E613B">
      <w:pPr>
        <w:keepNext w:val="0"/>
        <w:numPr>
          <w:ilvl w:val="0"/>
          <w:numId w:val="100"/>
        </w:numPr>
        <w:tabs>
          <w:tab w:val="clear" w:pos="720"/>
          <w:tab w:val="num" w:pos="1134"/>
        </w:tabs>
        <w:suppressAutoHyphens w:val="0"/>
        <w:ind w:left="1134" w:right="360" w:hanging="567"/>
        <w:outlineLvl w:val="9"/>
      </w:pPr>
      <w:r w:rsidRPr="00F10D21">
        <w:t>Que cuenta con facultades suficientes para realizar todos los actos que este Contrato de Prestación de Servicios prevé.</w:t>
      </w:r>
    </w:p>
    <w:p w:rsidR="00E323AB" w:rsidRPr="00F10D21" w:rsidRDefault="00E323AB" w:rsidP="001F0BE5">
      <w:pPr>
        <w:keepNext w:val="0"/>
        <w:tabs>
          <w:tab w:val="num" w:pos="1134"/>
        </w:tabs>
        <w:ind w:left="567" w:right="360"/>
      </w:pPr>
    </w:p>
    <w:p w:rsidR="00E323AB" w:rsidRPr="00F10D21" w:rsidRDefault="00E323AB" w:rsidP="008E613B">
      <w:pPr>
        <w:keepNext w:val="0"/>
        <w:numPr>
          <w:ilvl w:val="0"/>
          <w:numId w:val="100"/>
        </w:numPr>
        <w:tabs>
          <w:tab w:val="clear" w:pos="720"/>
          <w:tab w:val="num" w:pos="1134"/>
        </w:tabs>
        <w:suppressAutoHyphens w:val="0"/>
        <w:ind w:left="1134" w:right="360" w:hanging="567"/>
        <w:outlineLvl w:val="9"/>
      </w:pPr>
      <w:r w:rsidRPr="00F10D21">
        <w:t>Que no cuenta con impedimento legal o contractual para llevar a cabo todas las obligaciones a su cargo contenidas en el Contrato de Prestación de Servicios.</w:t>
      </w:r>
    </w:p>
    <w:p w:rsidR="00E323AB" w:rsidRPr="00F10D21" w:rsidRDefault="00E323AB" w:rsidP="001F0BE5">
      <w:pPr>
        <w:keepNext w:val="0"/>
        <w:tabs>
          <w:tab w:val="num" w:pos="1134"/>
        </w:tabs>
        <w:ind w:left="567" w:right="360"/>
      </w:pPr>
    </w:p>
    <w:p w:rsidR="00E323AB" w:rsidRPr="00F10D21" w:rsidRDefault="00E323AB" w:rsidP="008E613B">
      <w:pPr>
        <w:keepNext w:val="0"/>
        <w:numPr>
          <w:ilvl w:val="0"/>
          <w:numId w:val="100"/>
        </w:numPr>
        <w:tabs>
          <w:tab w:val="clear" w:pos="720"/>
          <w:tab w:val="num" w:pos="1134"/>
        </w:tabs>
        <w:suppressAutoHyphens w:val="0"/>
        <w:ind w:left="1134" w:right="360" w:hanging="567"/>
        <w:outlineLvl w:val="9"/>
      </w:pPr>
      <w:r w:rsidRPr="00F10D21">
        <w:t>Que la validez y alcances de las estipulaciones en el Contrato de Prestación de Servicios han sido formulados sobre la base de las Leyes y Disposiciones Aplicables.</w:t>
      </w:r>
    </w:p>
    <w:p w:rsidR="00E323AB" w:rsidRPr="00F10D21" w:rsidRDefault="00E323AB" w:rsidP="001F0BE5">
      <w:pPr>
        <w:keepNext w:val="0"/>
        <w:ind w:right="360"/>
        <w:rPr>
          <w:sz w:val="21"/>
          <w:szCs w:val="21"/>
        </w:rPr>
      </w:pPr>
    </w:p>
    <w:p w:rsidR="009D3259" w:rsidRDefault="00E323AB" w:rsidP="008E613B">
      <w:pPr>
        <w:keepNext w:val="0"/>
        <w:numPr>
          <w:ilvl w:val="1"/>
          <w:numId w:val="99"/>
        </w:numPr>
        <w:suppressAutoHyphens w:val="0"/>
        <w:ind w:left="709" w:right="360" w:hanging="709"/>
        <w:outlineLvl w:val="9"/>
      </w:pPr>
      <w:r w:rsidRPr="00F10D21">
        <w:t>El Prestador garantiza, en la Fecha de Cierre, la veracidad de las siguientes declaraciones:</w:t>
      </w:r>
    </w:p>
    <w:p w:rsidR="00E323AB" w:rsidRPr="00F10D21" w:rsidRDefault="00E323AB" w:rsidP="001F0BE5">
      <w:pPr>
        <w:keepNext w:val="0"/>
        <w:ind w:right="360"/>
      </w:pPr>
    </w:p>
    <w:p w:rsidR="00E323AB" w:rsidRPr="00F10D21" w:rsidRDefault="00E323AB" w:rsidP="008E613B">
      <w:pPr>
        <w:keepNext w:val="0"/>
        <w:numPr>
          <w:ilvl w:val="4"/>
          <w:numId w:val="80"/>
        </w:numPr>
        <w:tabs>
          <w:tab w:val="clear" w:pos="3942"/>
          <w:tab w:val="num" w:pos="1134"/>
        </w:tabs>
        <w:suppressAutoHyphens w:val="0"/>
        <w:ind w:left="1134" w:right="360" w:hanging="567"/>
        <w:outlineLvl w:val="9"/>
      </w:pPr>
      <w:r w:rsidRPr="00F10D21">
        <w:t>Que es una persona jurídica debidamente constituida de acuerdo con las Leyes del Estado de la República del Perú.</w:t>
      </w:r>
    </w:p>
    <w:p w:rsidR="00E323AB" w:rsidRPr="00F10D21" w:rsidRDefault="00E323AB" w:rsidP="001F0BE5">
      <w:pPr>
        <w:keepNext w:val="0"/>
        <w:ind w:left="567" w:right="360"/>
      </w:pPr>
    </w:p>
    <w:p w:rsidR="00E323AB" w:rsidRPr="00F10D21" w:rsidRDefault="00E323AB" w:rsidP="008E613B">
      <w:pPr>
        <w:keepNext w:val="0"/>
        <w:numPr>
          <w:ilvl w:val="4"/>
          <w:numId w:val="80"/>
        </w:numPr>
        <w:tabs>
          <w:tab w:val="clear" w:pos="3942"/>
          <w:tab w:val="num" w:pos="1134"/>
        </w:tabs>
        <w:suppressAutoHyphens w:val="0"/>
        <w:ind w:left="1134" w:right="360" w:hanging="567"/>
        <w:outlineLvl w:val="9"/>
      </w:pPr>
      <w:r w:rsidRPr="00F10D21">
        <w:t xml:space="preserve">Que está debidamente autorizado y en capacidad de asumir las obligaciones que le correspondan como consecuencia de la celebración del Contrato de Prestación de Servicios, habiendo cumplido con todos los requisitos </w:t>
      </w:r>
      <w:r w:rsidRPr="00F10D21">
        <w:lastRenderedPageBreak/>
        <w:t>necesarios para formalizar el Contrato y para cumplir los compromisos en él contemplados.</w:t>
      </w:r>
    </w:p>
    <w:p w:rsidR="00E323AB" w:rsidRPr="00F10D21" w:rsidRDefault="00E323AB" w:rsidP="001F0BE5">
      <w:pPr>
        <w:keepNext w:val="0"/>
        <w:ind w:right="360"/>
        <w:rPr>
          <w:sz w:val="21"/>
          <w:szCs w:val="21"/>
        </w:rPr>
      </w:pPr>
    </w:p>
    <w:p w:rsidR="00E323AB" w:rsidRPr="00F10D21" w:rsidRDefault="00E323AB" w:rsidP="001F0BE5">
      <w:pPr>
        <w:pStyle w:val="Encabezado"/>
        <w:keepNext w:val="0"/>
        <w:tabs>
          <w:tab w:val="clear" w:pos="4419"/>
          <w:tab w:val="clear" w:pos="8838"/>
        </w:tabs>
        <w:rPr>
          <w:b/>
        </w:rPr>
      </w:pPr>
      <w:r w:rsidRPr="00F10D21">
        <w:rPr>
          <w:b/>
        </w:rPr>
        <w:t>CUARTA: CONTRAPRESTACIÓN</w:t>
      </w:r>
    </w:p>
    <w:p w:rsidR="00E323AB" w:rsidRPr="00F10D21" w:rsidRDefault="00E323AB" w:rsidP="001F0BE5">
      <w:pPr>
        <w:pStyle w:val="Encabezado"/>
        <w:keepNext w:val="0"/>
        <w:tabs>
          <w:tab w:val="clear" w:pos="4419"/>
          <w:tab w:val="clear" w:pos="8838"/>
        </w:tabs>
        <w:rPr>
          <w:lang w:val="es-BO"/>
        </w:rPr>
      </w:pPr>
    </w:p>
    <w:p w:rsidR="00E323AB" w:rsidRPr="00F10D21" w:rsidRDefault="00E323AB" w:rsidP="001F0BE5">
      <w:pPr>
        <w:pStyle w:val="Encabezado"/>
        <w:keepNext w:val="0"/>
        <w:tabs>
          <w:tab w:val="clear" w:pos="4419"/>
          <w:tab w:val="clear" w:pos="8838"/>
        </w:tabs>
        <w:rPr>
          <w:lang w:val="es-BO"/>
        </w:rPr>
      </w:pPr>
      <w:r w:rsidRPr="00F10D21">
        <w:rPr>
          <w:lang w:val="es-BO"/>
        </w:rPr>
        <w:t xml:space="preserve">En contraprestación por el Servicio, SEDAPAL pagará al Prestador la RPMO, que remunera los costos de operar y mantener la </w:t>
      </w:r>
      <w:r w:rsidR="00540550" w:rsidRPr="00F10D21">
        <w:rPr>
          <w:lang w:val="es-BO"/>
        </w:rPr>
        <w:t>Planta Desaladora</w:t>
      </w:r>
      <w:r w:rsidRPr="00F10D21">
        <w:rPr>
          <w:lang w:val="es-BO"/>
        </w:rPr>
        <w:t xml:space="preserve"> y las PTAR, conforme al procedimiento de liquidación establecido en la Cláusula Sexta del presente Contrato.</w:t>
      </w:r>
    </w:p>
    <w:p w:rsidR="00E323AB" w:rsidRPr="00F10D21" w:rsidRDefault="00E323AB" w:rsidP="001F0BE5">
      <w:pPr>
        <w:pStyle w:val="Encabezado"/>
        <w:keepNext w:val="0"/>
        <w:tabs>
          <w:tab w:val="clear" w:pos="4419"/>
          <w:tab w:val="clear" w:pos="8838"/>
        </w:tabs>
        <w:rPr>
          <w:lang w:val="es-BO"/>
        </w:rPr>
      </w:pPr>
    </w:p>
    <w:p w:rsidR="00E323AB" w:rsidRPr="00F10D21" w:rsidRDefault="00E323AB" w:rsidP="001F0BE5">
      <w:pPr>
        <w:pStyle w:val="Encabezado"/>
        <w:keepNext w:val="0"/>
        <w:tabs>
          <w:tab w:val="clear" w:pos="4419"/>
          <w:tab w:val="clear" w:pos="8838"/>
        </w:tabs>
        <w:rPr>
          <w:lang w:val="es-BO"/>
        </w:rPr>
      </w:pPr>
      <w:r w:rsidRPr="00F10D21">
        <w:rPr>
          <w:lang w:val="es-BO"/>
        </w:rPr>
        <w:t>El pago a que se refiere el párrafo anterior se desembolsará por medio del Fideicomiso de Recaudación, a través de la subcuenta RPMO de la Cuenta Recaudadora, según se indica en la Sección II del Anexo 16 del Contrato de Concesión.</w:t>
      </w:r>
    </w:p>
    <w:p w:rsidR="00E323AB" w:rsidRPr="00F10D21" w:rsidRDefault="00E323AB" w:rsidP="001F0BE5">
      <w:pPr>
        <w:keepNext w:val="0"/>
        <w:rPr>
          <w:caps/>
        </w:rPr>
      </w:pPr>
    </w:p>
    <w:p w:rsidR="0011594A" w:rsidRPr="00F10D21" w:rsidRDefault="0011594A" w:rsidP="001F0BE5">
      <w:pPr>
        <w:pStyle w:val="Encabezado"/>
        <w:keepNext w:val="0"/>
        <w:tabs>
          <w:tab w:val="clear" w:pos="4419"/>
          <w:tab w:val="clear" w:pos="8838"/>
        </w:tabs>
        <w:rPr>
          <w:b/>
        </w:rPr>
      </w:pPr>
      <w:r w:rsidRPr="00F10D21">
        <w:rPr>
          <w:b/>
        </w:rPr>
        <w:t>QUINTA: LIQUIDACION Y PAGO POR EL SERVICIO</w:t>
      </w:r>
    </w:p>
    <w:p w:rsidR="0011594A" w:rsidRPr="00F10D21" w:rsidRDefault="0011594A" w:rsidP="001F0BE5">
      <w:pPr>
        <w:keepNext w:val="0"/>
      </w:pPr>
    </w:p>
    <w:p w:rsidR="0011594A" w:rsidRPr="00F10D21" w:rsidRDefault="0011594A" w:rsidP="008E613B">
      <w:pPr>
        <w:pStyle w:val="Textoindependiente"/>
        <w:keepNext w:val="0"/>
        <w:numPr>
          <w:ilvl w:val="1"/>
          <w:numId w:val="101"/>
        </w:numPr>
        <w:suppressLineNumbers/>
        <w:spacing w:after="0"/>
        <w:outlineLvl w:val="9"/>
        <w:rPr>
          <w:lang w:val="es-BO"/>
        </w:rPr>
      </w:pPr>
      <w:r w:rsidRPr="00F10D21">
        <w:rPr>
          <w:lang w:val="es-BO"/>
        </w:rPr>
        <w:t>La liquidación se realizará de acuerdo al siguiente procedimiento de cálculo:</w:t>
      </w:r>
    </w:p>
    <w:p w:rsidR="0011594A" w:rsidRPr="00F10D21" w:rsidRDefault="0011594A" w:rsidP="001F0BE5">
      <w:pPr>
        <w:keepNext w:val="0"/>
        <w:ind w:left="720"/>
      </w:pPr>
    </w:p>
    <w:p w:rsidR="00BF793D" w:rsidRDefault="00BF793D" w:rsidP="00BF793D">
      <w:pPr>
        <w:keepNext w:val="0"/>
        <w:ind w:left="720"/>
      </w:pPr>
    </w:p>
    <w:p w:rsidR="00BF793D" w:rsidRDefault="00BF793D" w:rsidP="00BF793D">
      <w:pPr>
        <w:keepNext w:val="0"/>
        <w:ind w:left="720"/>
        <w:rPr>
          <w:u w:val="single"/>
        </w:rPr>
      </w:pPr>
      <w:r w:rsidRPr="00CA11F2">
        <w:rPr>
          <w:u w:val="single"/>
        </w:rPr>
        <w:t>Para la Escala de Producción I:</w:t>
      </w:r>
    </w:p>
    <w:p w:rsidR="00BF793D" w:rsidRDefault="00BF793D" w:rsidP="00BF793D">
      <w:pPr>
        <w:keepNext w:val="0"/>
        <w:ind w:left="720"/>
        <w:rPr>
          <w:u w:val="single"/>
        </w:rPr>
      </w:pPr>
    </w:p>
    <w:p w:rsidR="00BF793D" w:rsidRDefault="00BF793D" w:rsidP="00BF793D">
      <w:pPr>
        <w:keepNext w:val="0"/>
        <w:ind w:left="720"/>
        <w:rPr>
          <w:u w:val="single"/>
        </w:rPr>
      </w:pPr>
    </w:p>
    <w:p w:rsidR="00BF793D" w:rsidRDefault="00BF793D" w:rsidP="00BF793D">
      <w:pPr>
        <w:keepNext w:val="0"/>
        <w:ind w:left="720"/>
        <w:rPr>
          <w:u w:val="single"/>
        </w:rPr>
      </w:pPr>
    </w:p>
    <w:p w:rsidR="00BF793D" w:rsidRDefault="00BF793D" w:rsidP="00BF793D">
      <w:pPr>
        <w:keepNext w:val="0"/>
        <w:ind w:left="720"/>
        <w:rPr>
          <w:u w:val="single"/>
        </w:rPr>
      </w:pPr>
    </w:p>
    <w:p w:rsidR="00BF793D" w:rsidRPr="00816108" w:rsidRDefault="00BF793D" w:rsidP="00BF793D">
      <w:pPr>
        <w:keepNext w:val="0"/>
        <w:ind w:left="720"/>
        <w:rPr>
          <w:u w:val="single"/>
        </w:rPr>
      </w:pPr>
      <w:r w:rsidRPr="00816108">
        <w:rPr>
          <w:u w:val="single"/>
        </w:rPr>
        <w:t>Para la Escala de Producción I</w:t>
      </w:r>
      <w:r>
        <w:rPr>
          <w:u w:val="single"/>
        </w:rPr>
        <w:t>I</w:t>
      </w:r>
      <w:r w:rsidRPr="00816108">
        <w:rPr>
          <w:u w:val="single"/>
        </w:rPr>
        <w:t>:</w:t>
      </w:r>
    </w:p>
    <w:p w:rsidR="0011594A" w:rsidRPr="00F10D21" w:rsidRDefault="0011594A" w:rsidP="001F0BE5">
      <w:pPr>
        <w:keepNext w:val="0"/>
        <w:ind w:left="720"/>
        <w:jc w:val="center"/>
      </w:pPr>
    </w:p>
    <w:p w:rsidR="0011594A" w:rsidRPr="00F10D21" w:rsidRDefault="0011594A" w:rsidP="001F0BE5">
      <w:pPr>
        <w:keepNext w:val="0"/>
        <w:jc w:val="center"/>
        <w:rPr>
          <w:lang w:val="es-BO"/>
        </w:rPr>
      </w:pPr>
    </w:p>
    <w:p w:rsidR="0011594A" w:rsidRPr="00F10D21" w:rsidRDefault="0011594A" w:rsidP="001F0BE5">
      <w:pPr>
        <w:pStyle w:val="Prrafodelista"/>
        <w:keepNext w:val="0"/>
        <w:rPr>
          <w:lang w:val="es-BO"/>
        </w:rPr>
      </w:pPr>
    </w:p>
    <w:p w:rsidR="0011594A" w:rsidRPr="00F10D21" w:rsidRDefault="0011594A" w:rsidP="008E613B">
      <w:pPr>
        <w:pStyle w:val="Textoindependiente"/>
        <w:keepNext w:val="0"/>
        <w:numPr>
          <w:ilvl w:val="1"/>
          <w:numId w:val="101"/>
        </w:numPr>
        <w:suppressLineNumbers/>
        <w:spacing w:after="0"/>
        <w:outlineLvl w:val="9"/>
        <w:rPr>
          <w:lang w:val="es-BO"/>
        </w:rPr>
      </w:pPr>
      <w:r w:rsidRPr="00F10D21">
        <w:rPr>
          <w:lang w:val="es-BO"/>
        </w:rPr>
        <w:t>En caso el Prestador haya realizado labores de mantenimiento en los medidores de caudal, el cálculo del V</w:t>
      </w:r>
      <w:r w:rsidRPr="00F10D21">
        <w:rPr>
          <w:vertAlign w:val="subscript"/>
          <w:lang w:val="es-BO"/>
        </w:rPr>
        <w:t xml:space="preserve">AF </w:t>
      </w:r>
      <w:r w:rsidRPr="00F10D21">
        <w:rPr>
          <w:lang w:val="es-BO"/>
        </w:rPr>
        <w:t>del mes correspondiente, será como sigue:</w:t>
      </w:r>
    </w:p>
    <w:p w:rsidR="0011594A" w:rsidRPr="00F10D21" w:rsidRDefault="0011594A" w:rsidP="001F0BE5">
      <w:pPr>
        <w:keepNext w:val="0"/>
        <w:rPr>
          <w:lang w:val="es-BO"/>
        </w:rPr>
      </w:pPr>
    </w:p>
    <w:p w:rsidR="0011594A" w:rsidRPr="00F10D21" w:rsidRDefault="0011594A" w:rsidP="001F0BE5">
      <w:pPr>
        <w:keepNext w:val="0"/>
        <w:ind w:firstLine="709"/>
      </w:pPr>
      <w:r w:rsidRPr="00F10D21">
        <w:t>V</w:t>
      </w:r>
      <w:r w:rsidRPr="00F10D21">
        <w:rPr>
          <w:vertAlign w:val="subscript"/>
        </w:rPr>
        <w:t>AF</w:t>
      </w:r>
      <w:r w:rsidRPr="00F10D21">
        <w:t xml:space="preserve"> = (V</w:t>
      </w:r>
      <w:r w:rsidRPr="00F10D21">
        <w:rPr>
          <w:vertAlign w:val="subscript"/>
        </w:rPr>
        <w:t>AFM</w:t>
      </w:r>
      <w:r w:rsidRPr="00F10D21">
        <w:t xml:space="preserve"> / D</w:t>
      </w:r>
      <w:r w:rsidRPr="00F10D21">
        <w:rPr>
          <w:vertAlign w:val="subscript"/>
        </w:rPr>
        <w:t>M</w:t>
      </w:r>
      <w:r w:rsidRPr="00F10D21">
        <w:t>)  x D</w:t>
      </w:r>
      <w:r w:rsidRPr="00F10D21">
        <w:rPr>
          <w:vertAlign w:val="subscript"/>
        </w:rPr>
        <w:t>C</w:t>
      </w:r>
    </w:p>
    <w:p w:rsidR="0011594A" w:rsidRPr="00F10D21" w:rsidRDefault="0011594A" w:rsidP="001F0BE5">
      <w:pPr>
        <w:keepNext w:val="0"/>
        <w:ind w:firstLine="709"/>
      </w:pPr>
    </w:p>
    <w:p w:rsidR="0011594A" w:rsidRPr="00F10D21" w:rsidRDefault="0011594A" w:rsidP="001F0BE5">
      <w:pPr>
        <w:keepNext w:val="0"/>
      </w:pPr>
      <w:r w:rsidRPr="00F10D21">
        <w:t>Donde:</w:t>
      </w:r>
    </w:p>
    <w:p w:rsidR="0011594A" w:rsidRPr="00F10D21" w:rsidRDefault="0011594A" w:rsidP="001F0BE5">
      <w:pPr>
        <w:keepNext w:val="0"/>
      </w:pPr>
    </w:p>
    <w:p w:rsidR="0011594A" w:rsidRPr="00F10D21" w:rsidRDefault="0011594A" w:rsidP="001F0BE5">
      <w:pPr>
        <w:keepNext w:val="0"/>
        <w:ind w:left="1410" w:hanging="702"/>
        <w:rPr>
          <w:lang w:val="es-BO"/>
        </w:rPr>
      </w:pPr>
      <w:r w:rsidRPr="00F10D21">
        <w:rPr>
          <w:lang w:val="es-BO"/>
        </w:rPr>
        <w:t>V</w:t>
      </w:r>
      <w:r w:rsidRPr="00F10D21">
        <w:rPr>
          <w:vertAlign w:val="subscript"/>
          <w:lang w:val="es-BO"/>
        </w:rPr>
        <w:t>AF</w:t>
      </w:r>
      <w:r w:rsidRPr="00F10D21">
        <w:rPr>
          <w:lang w:val="es-BO"/>
        </w:rPr>
        <w:t>:</w:t>
      </w:r>
      <w:r w:rsidRPr="00F10D21">
        <w:rPr>
          <w:lang w:val="es-BO"/>
        </w:rPr>
        <w:tab/>
      </w:r>
      <w:r w:rsidRPr="00F10D21">
        <w:rPr>
          <w:lang w:val="es-BO"/>
        </w:rPr>
        <w:tab/>
        <w:t>Es el volumen acumulado en metros cúbicos (m</w:t>
      </w:r>
      <w:r w:rsidRPr="00F10D21">
        <w:rPr>
          <w:vertAlign w:val="superscript"/>
          <w:lang w:val="es-BO"/>
        </w:rPr>
        <w:t>3</w:t>
      </w:r>
      <w:r w:rsidRPr="00F10D21">
        <w:rPr>
          <w:lang w:val="es-BO"/>
        </w:rPr>
        <w:t xml:space="preserve">) del mes correspondiente, entregados por la </w:t>
      </w:r>
      <w:r w:rsidR="00540550" w:rsidRPr="00F10D21">
        <w:rPr>
          <w:lang w:val="es-BO"/>
        </w:rPr>
        <w:t>Planta Desaladora</w:t>
      </w:r>
      <w:r w:rsidRPr="00F10D21">
        <w:rPr>
          <w:lang w:val="es-BO"/>
        </w:rPr>
        <w:t xml:space="preserve"> o recibidos por las PTAR, estimado por el Prestador.</w:t>
      </w:r>
    </w:p>
    <w:p w:rsidR="0011594A" w:rsidRPr="00F10D21" w:rsidRDefault="0011594A" w:rsidP="001F0BE5">
      <w:pPr>
        <w:pStyle w:val="Prrafodelista"/>
        <w:keepNext w:val="0"/>
        <w:ind w:left="1418" w:hanging="709"/>
      </w:pPr>
      <w:r w:rsidRPr="00F10D21">
        <w:t>V</w:t>
      </w:r>
      <w:r w:rsidRPr="00F10D21">
        <w:rPr>
          <w:vertAlign w:val="subscript"/>
        </w:rPr>
        <w:t>AFM</w:t>
      </w:r>
      <w:r w:rsidRPr="00F10D21">
        <w:t>:</w:t>
      </w:r>
      <w:r w:rsidRPr="00F10D21">
        <w:tab/>
        <w:t>Volumen acumulado en metros cúbicos (m</w:t>
      </w:r>
      <w:r w:rsidRPr="00F10D21">
        <w:rPr>
          <w:vertAlign w:val="superscript"/>
        </w:rPr>
        <w:t>3</w:t>
      </w:r>
      <w:r w:rsidRPr="00F10D21">
        <w:t xml:space="preserve">) del mes correspondiente, </w:t>
      </w:r>
      <w:r w:rsidRPr="00F10D21">
        <w:rPr>
          <w:lang w:val="es-BO"/>
        </w:rPr>
        <w:t xml:space="preserve">entregados por la </w:t>
      </w:r>
      <w:r w:rsidR="00540550" w:rsidRPr="00F10D21">
        <w:rPr>
          <w:lang w:val="es-BO"/>
        </w:rPr>
        <w:t>Planta Desaladora</w:t>
      </w:r>
      <w:r w:rsidRPr="00F10D21">
        <w:rPr>
          <w:lang w:val="es-BO"/>
        </w:rPr>
        <w:t xml:space="preserve"> o recibidos por las PTAR,</w:t>
      </w:r>
      <w:r w:rsidR="00C96ABB">
        <w:rPr>
          <w:lang w:val="es-BO"/>
        </w:rPr>
        <w:t xml:space="preserve">  </w:t>
      </w:r>
      <w:r w:rsidRPr="00F10D21">
        <w:rPr>
          <w:lang w:val="es-BO"/>
        </w:rPr>
        <w:t>medido por el Prestador, conforme al Anexo 1.1 del presente Contrato</w:t>
      </w:r>
      <w:r w:rsidRPr="00F10D21">
        <w:t>.</w:t>
      </w:r>
    </w:p>
    <w:p w:rsidR="0011594A" w:rsidRPr="00F10D21" w:rsidRDefault="0011594A" w:rsidP="001F0BE5">
      <w:pPr>
        <w:pStyle w:val="Prrafodelista"/>
        <w:keepNext w:val="0"/>
        <w:ind w:left="709"/>
      </w:pPr>
      <w:r w:rsidRPr="00F10D21">
        <w:t>D</w:t>
      </w:r>
      <w:r w:rsidRPr="00F10D21">
        <w:rPr>
          <w:vertAlign w:val="subscript"/>
        </w:rPr>
        <w:t>M</w:t>
      </w:r>
      <w:r w:rsidRPr="00F10D21">
        <w:t>:</w:t>
      </w:r>
      <w:r w:rsidRPr="00F10D21">
        <w:tab/>
        <w:t xml:space="preserve">Número de Días Calendario en que se realizó la medición. </w:t>
      </w:r>
    </w:p>
    <w:p w:rsidR="0011594A" w:rsidRPr="00F10D21" w:rsidRDefault="0011594A" w:rsidP="001F0BE5">
      <w:pPr>
        <w:pStyle w:val="Prrafodelista"/>
        <w:keepNext w:val="0"/>
        <w:ind w:left="709"/>
      </w:pPr>
      <w:r w:rsidRPr="00F10D21">
        <w:t>D</w:t>
      </w:r>
      <w:r w:rsidRPr="00F10D21">
        <w:rPr>
          <w:vertAlign w:val="subscript"/>
        </w:rPr>
        <w:t>C</w:t>
      </w:r>
      <w:r w:rsidRPr="00F10D21">
        <w:t xml:space="preserve">: </w:t>
      </w:r>
      <w:r w:rsidRPr="00F10D21">
        <w:tab/>
        <w:t>Número de Días Calendario del mes correspondiente.</w:t>
      </w:r>
    </w:p>
    <w:p w:rsidR="0011594A" w:rsidRPr="00F10D21" w:rsidRDefault="0011594A" w:rsidP="001F0BE5">
      <w:pPr>
        <w:pStyle w:val="Prrafodelista"/>
        <w:keepNext w:val="0"/>
        <w:ind w:left="709"/>
        <w:rPr>
          <w:lang w:val="es-BO"/>
        </w:rPr>
      </w:pPr>
    </w:p>
    <w:p w:rsidR="0011594A" w:rsidRPr="00F10D21" w:rsidRDefault="0011594A" w:rsidP="001F0BE5">
      <w:pPr>
        <w:keepNext w:val="0"/>
      </w:pPr>
    </w:p>
    <w:p w:rsidR="0011594A" w:rsidRPr="00F10D21" w:rsidRDefault="0011594A" w:rsidP="008E613B">
      <w:pPr>
        <w:pStyle w:val="Textoindependiente"/>
        <w:keepNext w:val="0"/>
        <w:numPr>
          <w:ilvl w:val="1"/>
          <w:numId w:val="101"/>
        </w:numPr>
        <w:suppressLineNumbers/>
        <w:spacing w:after="0"/>
        <w:outlineLvl w:val="9"/>
        <w:rPr>
          <w:lang w:val="es-BO"/>
        </w:rPr>
      </w:pPr>
      <w:r w:rsidRPr="00F10D21">
        <w:rPr>
          <w:lang w:val="es-BO"/>
        </w:rPr>
        <w:t xml:space="preserve">En caso de presentarse un error superior al cinco por ciento (5%) en el momento de contrastar el medidor que registra el volumen entregado por la </w:t>
      </w:r>
      <w:r w:rsidR="00540550" w:rsidRPr="00F10D21">
        <w:rPr>
          <w:lang w:val="es-BO"/>
        </w:rPr>
        <w:t>Planta Desaladora</w:t>
      </w:r>
      <w:r w:rsidRPr="00F10D21">
        <w:rPr>
          <w:lang w:val="es-BO"/>
        </w:rPr>
        <w:t xml:space="preserve"> o recibido por las PTAR, conforme a lo establecido en el Anexo N° 1.1. del presente Contrato, la liquidación del mes en que se efectuó el contraste del medidor, se realizará en función del promedio de volumen acumulado de los tres (3) meses anteriores al mes en que se detectó dicho error.</w:t>
      </w:r>
    </w:p>
    <w:p w:rsidR="0011594A" w:rsidRPr="00F10D21" w:rsidRDefault="0011594A" w:rsidP="001F0BE5">
      <w:pPr>
        <w:keepNext w:val="0"/>
        <w:rPr>
          <w:lang w:val="es-BO"/>
        </w:rPr>
      </w:pPr>
    </w:p>
    <w:p w:rsidR="0011594A" w:rsidRPr="00F10D21" w:rsidRDefault="0011594A" w:rsidP="008E613B">
      <w:pPr>
        <w:pStyle w:val="Textoindependiente"/>
        <w:keepNext w:val="0"/>
        <w:numPr>
          <w:ilvl w:val="1"/>
          <w:numId w:val="101"/>
        </w:numPr>
        <w:suppressLineNumbers/>
        <w:spacing w:after="0"/>
        <w:outlineLvl w:val="9"/>
        <w:rPr>
          <w:lang w:val="es-BO"/>
        </w:rPr>
      </w:pPr>
      <w:r w:rsidRPr="00F10D21">
        <w:rPr>
          <w:lang w:val="es-BO"/>
        </w:rPr>
        <w:lastRenderedPageBreak/>
        <w:t xml:space="preserve">Los componentes %fijo y %variable del procedimiento de cálculo de la liquidación de la RPMO, serán los fijados por el Prestador en su Propuesta Económica. </w:t>
      </w:r>
      <w:r w:rsidRPr="00F10D21">
        <w:t>El componente %fijo no podrá ser mayor de _____ por ciento (X%).</w:t>
      </w:r>
    </w:p>
    <w:p w:rsidR="0011594A" w:rsidRPr="00F10D21" w:rsidRDefault="0011594A" w:rsidP="001F0BE5">
      <w:pPr>
        <w:keepNext w:val="0"/>
        <w:rPr>
          <w:lang w:val="es-BO"/>
        </w:rPr>
      </w:pPr>
    </w:p>
    <w:p w:rsidR="0011594A" w:rsidRPr="00F10D21" w:rsidRDefault="0011594A" w:rsidP="008E613B">
      <w:pPr>
        <w:pStyle w:val="Textoindependiente"/>
        <w:keepNext w:val="0"/>
        <w:numPr>
          <w:ilvl w:val="1"/>
          <w:numId w:val="101"/>
        </w:numPr>
        <w:suppressLineNumbers/>
        <w:spacing w:after="0"/>
        <w:outlineLvl w:val="9"/>
        <w:rPr>
          <w:lang w:val="es-BO"/>
        </w:rPr>
      </w:pPr>
      <w:r w:rsidRPr="00F10D21">
        <w:rPr>
          <w:lang w:val="es-BO"/>
        </w:rPr>
        <w:t xml:space="preserve">Para la realización de la liquidación correspondiente a la RPMO, el Prestador remitirá una liquidación mensual por concepto de servicio de Operación y Mantenimiento a SEDAPAL, de acuerdo al procedimiento establecido en la Cláusula 6.1 del presente Contrato. </w:t>
      </w:r>
    </w:p>
    <w:p w:rsidR="0011594A" w:rsidRPr="00F10D21" w:rsidRDefault="0011594A" w:rsidP="001F0BE5">
      <w:pPr>
        <w:keepNext w:val="0"/>
        <w:tabs>
          <w:tab w:val="num" w:pos="792"/>
        </w:tabs>
        <w:rPr>
          <w:lang w:val="es-BO"/>
        </w:rPr>
      </w:pPr>
    </w:p>
    <w:p w:rsidR="0011594A" w:rsidRPr="00F10D21" w:rsidRDefault="0011594A" w:rsidP="008E613B">
      <w:pPr>
        <w:pStyle w:val="Textoindependiente"/>
        <w:keepNext w:val="0"/>
        <w:numPr>
          <w:ilvl w:val="1"/>
          <w:numId w:val="101"/>
        </w:numPr>
        <w:suppressLineNumbers/>
        <w:spacing w:after="0"/>
        <w:outlineLvl w:val="9"/>
        <w:rPr>
          <w:lang w:val="es-BO"/>
        </w:rPr>
      </w:pPr>
      <w:r w:rsidRPr="00F10D21">
        <w:rPr>
          <w:lang w:val="es-BO"/>
        </w:rPr>
        <w:t>SEDAPAL tendrá un plazo de hasta diez (10) Días contados desde el Día en que la liquidación mensual le sea entregada por el Prestador, para comunicar por escrito al Prestador la aprobación u objeción de tal liquidación.</w:t>
      </w:r>
    </w:p>
    <w:p w:rsidR="0011594A" w:rsidRPr="00F10D21" w:rsidRDefault="0011594A" w:rsidP="001F0BE5">
      <w:pPr>
        <w:keepNext w:val="0"/>
        <w:rPr>
          <w:lang w:val="es-BO"/>
        </w:rPr>
      </w:pPr>
    </w:p>
    <w:p w:rsidR="009D3259" w:rsidRDefault="0011594A" w:rsidP="001F0BE5">
      <w:pPr>
        <w:keepNext w:val="0"/>
        <w:rPr>
          <w:lang w:val="es-BO"/>
        </w:rPr>
      </w:pPr>
      <w:r w:rsidRPr="00F10D21">
        <w:rPr>
          <w:lang w:val="es-BO"/>
        </w:rPr>
        <w:t>La objeción a cualquier liquidación deberá ser comunicada por medio escrito con acuse de recibo (incluyendo facsímil y correo electrónico) por SEDAPAL al Prestador dentro del plazo previsto en el párrafo precedente, explicando las causas de la objeción y acompañando el sustento correspondiente. El Prestador podrá aceptar la objeción o ratificar su liquidación, dentro de los cinco (5) Días de recibida la objeción.</w:t>
      </w:r>
    </w:p>
    <w:p w:rsidR="0011594A" w:rsidRPr="00F10D21" w:rsidRDefault="0011594A" w:rsidP="001F0BE5">
      <w:pPr>
        <w:keepNext w:val="0"/>
        <w:ind w:left="708"/>
        <w:rPr>
          <w:lang w:val="es-BO"/>
        </w:rPr>
      </w:pPr>
    </w:p>
    <w:p w:rsidR="0011594A" w:rsidRPr="00F10D21" w:rsidRDefault="0011594A" w:rsidP="008E613B">
      <w:pPr>
        <w:pStyle w:val="Textoindependiente"/>
        <w:keepNext w:val="0"/>
        <w:numPr>
          <w:ilvl w:val="1"/>
          <w:numId w:val="101"/>
        </w:numPr>
        <w:suppressLineNumbers/>
        <w:spacing w:after="0"/>
        <w:outlineLvl w:val="9"/>
        <w:rPr>
          <w:lang w:val="es-BO"/>
        </w:rPr>
      </w:pPr>
      <w:r w:rsidRPr="00F10D21">
        <w:rPr>
          <w:lang w:val="es-BO"/>
        </w:rPr>
        <w:t xml:space="preserve">De existir diferencia(s) entre las Partes respecto a la liquidación, que no ha(n) sido resuelta(s) en los plazos establecidos, se procederá conforme a la Cláusula Décimo Cuarta del presente Contrato, respecto de aquellos conceptos y montos que se encuentran en discusión y de determinarse que dicha liquidación no fue correcta, el monto de dinero materia de la controversia se regularizará en la liquidación y correspondiente factura inmediatamente posteriores a la solución de la(s) diferencia(s). </w:t>
      </w:r>
    </w:p>
    <w:p w:rsidR="0011594A" w:rsidRPr="00F10D21" w:rsidRDefault="0011594A" w:rsidP="001F0BE5">
      <w:pPr>
        <w:keepNext w:val="0"/>
        <w:ind w:left="708"/>
        <w:rPr>
          <w:lang w:val="es-BO"/>
        </w:rPr>
      </w:pPr>
    </w:p>
    <w:p w:rsidR="0011594A" w:rsidRPr="00F10D21" w:rsidRDefault="0011594A" w:rsidP="001F0BE5">
      <w:pPr>
        <w:pStyle w:val="Sangra2detindependiente"/>
        <w:keepNext w:val="0"/>
        <w:spacing w:line="240" w:lineRule="auto"/>
        <w:ind w:left="709"/>
      </w:pPr>
      <w:r w:rsidRPr="00F10D21">
        <w:t xml:space="preserve">En caso la controversia sea resuelta a favor del Prestador, SEDAPAL deberá pagar un interés moratorio equivalente a una tasa efectiva anual igual al cupón del Bono Soberano más </w:t>
      </w:r>
      <w:r w:rsidR="006E74BB">
        <w:t>dos</w:t>
      </w:r>
      <w:r w:rsidRPr="00F10D21">
        <w:t xml:space="preserve"> por ciento (</w:t>
      </w:r>
      <w:r w:rsidR="006E74BB">
        <w:t>2</w:t>
      </w:r>
      <w:r w:rsidRPr="00F10D21">
        <w:t>%)</w:t>
      </w:r>
    </w:p>
    <w:p w:rsidR="009D3259" w:rsidRPr="001F0BE5" w:rsidRDefault="009D3259" w:rsidP="001F0BE5">
      <w:pPr>
        <w:keepNext w:val="0"/>
        <w:ind w:left="708"/>
        <w:rPr>
          <w:lang w:val="es-BO"/>
        </w:rPr>
      </w:pPr>
    </w:p>
    <w:p w:rsidR="0011594A" w:rsidRPr="00F10D21" w:rsidRDefault="0011594A" w:rsidP="001F0BE5">
      <w:pPr>
        <w:pStyle w:val="Sangra2detindependiente"/>
        <w:keepNext w:val="0"/>
        <w:spacing w:line="240" w:lineRule="auto"/>
        <w:ind w:left="709"/>
      </w:pPr>
      <w:r w:rsidRPr="00F10D21">
        <w:t>Respecto de aquellos conceptos y montos que no se encuentren en discusión por las Partes, se procederá de acuerdo a lo previsto en la Cláusula 6.8 del presente Contrato.</w:t>
      </w:r>
    </w:p>
    <w:p w:rsidR="0011594A" w:rsidRPr="00F10D21" w:rsidRDefault="0011594A" w:rsidP="001F0BE5">
      <w:pPr>
        <w:keepNext w:val="0"/>
        <w:ind w:left="708"/>
        <w:rPr>
          <w:lang w:val="es-BO"/>
        </w:rPr>
      </w:pPr>
    </w:p>
    <w:p w:rsidR="0011594A" w:rsidRPr="00F10D21" w:rsidRDefault="0011594A" w:rsidP="008E613B">
      <w:pPr>
        <w:pStyle w:val="Textoindependiente"/>
        <w:keepNext w:val="0"/>
        <w:numPr>
          <w:ilvl w:val="1"/>
          <w:numId w:val="101"/>
        </w:numPr>
        <w:suppressLineNumbers/>
        <w:spacing w:after="0"/>
        <w:outlineLvl w:val="9"/>
        <w:rPr>
          <w:lang w:val="es-BO"/>
        </w:rPr>
      </w:pPr>
      <w:bookmarkStart w:id="869" w:name="_Ref351388985"/>
      <w:r w:rsidRPr="00F10D21">
        <w:rPr>
          <w:lang w:val="es-BO"/>
        </w:rPr>
        <w:t>El Prestador, según la respectiva liquidación del pago y que no es motivo de la controversia, presentará a SEDAPAL una factura mensual en Nuevos Soles, dentro de los cinco (5) Días siguientes a: (i) la recepción de la aprobación de SEDAPAL a la liquidación o la respuesta del Prestador, en caso de objeción por parte de SEDAPAL; o (ii) en caso de silencio de SEDAPAL, el vencimiento del plazo de cinco (5) Días para que comunique la aprobación, lo que ocurra primero.</w:t>
      </w:r>
      <w:bookmarkEnd w:id="869"/>
    </w:p>
    <w:p w:rsidR="0011594A" w:rsidRPr="00F10D21" w:rsidRDefault="0011594A" w:rsidP="001F0BE5">
      <w:pPr>
        <w:keepNext w:val="0"/>
        <w:ind w:left="708"/>
        <w:rPr>
          <w:lang w:val="es-BO"/>
        </w:rPr>
      </w:pPr>
    </w:p>
    <w:p w:rsidR="009D3259" w:rsidRDefault="0011594A" w:rsidP="001F0BE5">
      <w:pPr>
        <w:keepNext w:val="0"/>
        <w:rPr>
          <w:lang w:val="es-BO"/>
        </w:rPr>
      </w:pPr>
      <w:r w:rsidRPr="00F10D21">
        <w:rPr>
          <w:lang w:val="es-BO"/>
        </w:rPr>
        <w:t>SEDAPAL tendrá diez (10) Días para verificar la concordancia del pago requerido en la factura con la liquidación aprobada y proceder a su cancelación, a través del Fideicomiso de Recaudación, según el procedimiento establecido en el Anexo 17 del Contrato de Concesión. Cualquier factura sólo podrá ser rechazada por SEDAPAL en el caso que difiera de la liquidación correspondiente.</w:t>
      </w:r>
    </w:p>
    <w:p w:rsidR="00A012E1" w:rsidRDefault="00A012E1" w:rsidP="001F0BE5">
      <w:pPr>
        <w:keepNext w:val="0"/>
        <w:rPr>
          <w:lang w:val="es-BO"/>
        </w:rPr>
      </w:pPr>
    </w:p>
    <w:p w:rsidR="00A012E1" w:rsidRDefault="00A012E1" w:rsidP="0025246F">
      <w:pPr>
        <w:pStyle w:val="Textoindependiente"/>
        <w:keepNext w:val="0"/>
        <w:suppressLineNumbers/>
        <w:spacing w:after="0"/>
        <w:ind w:left="720"/>
        <w:outlineLvl w:val="9"/>
        <w:rPr>
          <w:lang w:val="es-BO"/>
        </w:rPr>
      </w:pPr>
    </w:p>
    <w:p w:rsidR="0011594A" w:rsidRPr="00F10D21" w:rsidRDefault="0011594A" w:rsidP="001F0BE5">
      <w:pPr>
        <w:pStyle w:val="Encabezado"/>
        <w:keepNext w:val="0"/>
        <w:tabs>
          <w:tab w:val="clear" w:pos="4419"/>
          <w:tab w:val="clear" w:pos="8838"/>
        </w:tabs>
        <w:rPr>
          <w:b/>
        </w:rPr>
      </w:pPr>
    </w:p>
    <w:p w:rsidR="0011594A" w:rsidRPr="00F10D21" w:rsidRDefault="0011594A" w:rsidP="001F0BE5">
      <w:pPr>
        <w:pStyle w:val="Encabezado"/>
        <w:keepNext w:val="0"/>
        <w:tabs>
          <w:tab w:val="clear" w:pos="4419"/>
          <w:tab w:val="clear" w:pos="8838"/>
        </w:tabs>
        <w:rPr>
          <w:b/>
        </w:rPr>
      </w:pPr>
      <w:r w:rsidRPr="00F10D21">
        <w:rPr>
          <w:b/>
        </w:rPr>
        <w:t>SEXTA: AJUSTE DE LA CONTRAPRESTACIÓN</w:t>
      </w:r>
    </w:p>
    <w:p w:rsidR="0011594A" w:rsidRPr="00F10D21" w:rsidRDefault="0011594A" w:rsidP="001F0BE5">
      <w:pPr>
        <w:keepNext w:val="0"/>
        <w:ind w:left="540" w:hanging="540"/>
        <w:rPr>
          <w:lang w:val="es-BO"/>
        </w:rPr>
      </w:pPr>
    </w:p>
    <w:p w:rsidR="009D3259" w:rsidRDefault="0011594A" w:rsidP="008E613B">
      <w:pPr>
        <w:keepNext w:val="0"/>
        <w:numPr>
          <w:ilvl w:val="1"/>
          <w:numId w:val="83"/>
        </w:numPr>
        <w:tabs>
          <w:tab w:val="clear" w:pos="360"/>
          <w:tab w:val="num" w:pos="709"/>
        </w:tabs>
        <w:suppressAutoHyphens w:val="0"/>
        <w:ind w:left="709" w:hanging="709"/>
        <w:outlineLvl w:val="9"/>
        <w:rPr>
          <w:lang w:val="es-BO"/>
        </w:rPr>
      </w:pPr>
      <w:r w:rsidRPr="00F10D21">
        <w:rPr>
          <w:lang w:val="es-BO"/>
        </w:rPr>
        <w:t xml:space="preserve">El valor de la RPMO se podrá ajustar por tres conceptos, ajuste por el Índice General de Precios al Por Mayor (IPM), Auditoría Técnica – Financiera, y por calificación de </w:t>
      </w:r>
      <w:r w:rsidRPr="00F10D21">
        <w:rPr>
          <w:lang w:val="es-BO"/>
        </w:rPr>
        <w:lastRenderedPageBreak/>
        <w:t>los residuos sólidos peligrosos, de acuerdo a lo establecido en las cláusulas siguientes.</w:t>
      </w:r>
    </w:p>
    <w:p w:rsidR="0011594A" w:rsidRPr="00F10D21" w:rsidRDefault="0011594A" w:rsidP="001F0BE5">
      <w:pPr>
        <w:pStyle w:val="Textoindependiente"/>
        <w:keepNext w:val="0"/>
        <w:suppressLineNumbers/>
        <w:rPr>
          <w:lang w:val="es-BO"/>
        </w:rPr>
      </w:pPr>
    </w:p>
    <w:p w:rsidR="009D3259" w:rsidRDefault="0011594A" w:rsidP="008E613B">
      <w:pPr>
        <w:keepNext w:val="0"/>
        <w:numPr>
          <w:ilvl w:val="1"/>
          <w:numId w:val="83"/>
        </w:numPr>
        <w:tabs>
          <w:tab w:val="clear" w:pos="360"/>
          <w:tab w:val="num" w:pos="709"/>
        </w:tabs>
        <w:suppressAutoHyphens w:val="0"/>
        <w:ind w:left="709" w:hanging="709"/>
        <w:outlineLvl w:val="9"/>
        <w:rPr>
          <w:b/>
          <w:bCs/>
          <w:lang w:val="es-BO"/>
        </w:rPr>
      </w:pPr>
      <w:r w:rsidRPr="00F10D21">
        <w:rPr>
          <w:b/>
          <w:bCs/>
          <w:lang w:val="es-BO"/>
        </w:rPr>
        <w:t>Ajuste por el Índice General de Precios al Por Mayor (IPM)</w:t>
      </w:r>
    </w:p>
    <w:p w:rsidR="0011594A" w:rsidRPr="00F10D21" w:rsidRDefault="0011594A" w:rsidP="001F0BE5">
      <w:pPr>
        <w:pStyle w:val="Textoindependiente"/>
        <w:keepNext w:val="0"/>
        <w:suppressLineNumbers/>
        <w:rPr>
          <w:lang w:val="es-BO"/>
        </w:rPr>
      </w:pPr>
    </w:p>
    <w:p w:rsidR="0011594A" w:rsidRPr="00F10D21" w:rsidRDefault="0011594A" w:rsidP="008E613B">
      <w:pPr>
        <w:keepNext w:val="0"/>
        <w:numPr>
          <w:ilvl w:val="2"/>
          <w:numId w:val="83"/>
        </w:numPr>
        <w:suppressAutoHyphens w:val="0"/>
        <w:outlineLvl w:val="9"/>
        <w:rPr>
          <w:lang w:val="es-BO"/>
        </w:rPr>
      </w:pPr>
      <w:r w:rsidRPr="00F10D21">
        <w:rPr>
          <w:lang w:val="es-BO"/>
        </w:rPr>
        <w:t xml:space="preserve">El valor de la RPMO se ajustará </w:t>
      </w:r>
      <w:r w:rsidR="0044709B">
        <w:rPr>
          <w:lang w:val="es-BO"/>
        </w:rPr>
        <w:t xml:space="preserve">cada vez que la </w:t>
      </w:r>
      <w:r w:rsidRPr="00F10D21">
        <w:rPr>
          <w:lang w:val="es-BO"/>
        </w:rPr>
        <w:t xml:space="preserve">variación del Índice General de Precios al por Mayor (IPM) que publica el Instituto Nacional de Estadística e Informática (INEI) sea mayor o igual al tres por ciento (3%) acumulado desde el momento y oportunidad que correspondió aplicar el ajuste anterior. Corresponderá a SEDAPAL asumir el pago por efecto del ajuste a la RPMO, a favor del CONCESIONARIO. </w:t>
      </w:r>
    </w:p>
    <w:p w:rsidR="00290C36" w:rsidRDefault="00290C36" w:rsidP="0025246F">
      <w:pPr>
        <w:pStyle w:val="Sangra2detindependiente"/>
        <w:keepNext w:val="0"/>
        <w:spacing w:line="240" w:lineRule="auto"/>
        <w:ind w:left="720"/>
        <w:rPr>
          <w:lang w:val="es-BO"/>
        </w:rPr>
      </w:pPr>
    </w:p>
    <w:p w:rsidR="00290C36" w:rsidRDefault="0044709B" w:rsidP="0025246F">
      <w:pPr>
        <w:pStyle w:val="Sangra2detindependiente"/>
        <w:keepNext w:val="0"/>
        <w:spacing w:line="240" w:lineRule="auto"/>
        <w:ind w:left="0"/>
        <w:rPr>
          <w:lang w:val="es-BO"/>
        </w:rPr>
      </w:pPr>
      <w:r w:rsidRPr="00F10D21">
        <w:rPr>
          <w:lang w:val="es-BO"/>
        </w:rPr>
        <w:t>Para tales efectos, el CONCESIONARIO deberá aplicar el siguiente cociente</w:t>
      </w:r>
      <w:r>
        <w:rPr>
          <w:lang w:val="es-BO"/>
        </w:rPr>
        <w:t>:</w:t>
      </w:r>
    </w:p>
    <w:p w:rsidR="00290C36" w:rsidRDefault="0044709B" w:rsidP="0025246F">
      <w:pPr>
        <w:pStyle w:val="Textoindependiente"/>
        <w:keepNext w:val="0"/>
        <w:suppressLineNumbers/>
        <w:ind w:left="0"/>
        <w:rPr>
          <w:lang w:val="es-ES"/>
        </w:rPr>
      </w:pPr>
      <w:r w:rsidRPr="00F10D21">
        <w:rPr>
          <w:lang w:val="es-ES"/>
        </w:rPr>
        <w:t>Factor de ajuste = IPM</w:t>
      </w:r>
      <w:r>
        <w:rPr>
          <w:vertAlign w:val="subscript"/>
          <w:lang w:val="es-ES"/>
        </w:rPr>
        <w:t>i</w:t>
      </w:r>
      <w:r w:rsidRPr="00F10D21">
        <w:rPr>
          <w:lang w:val="es-ES"/>
        </w:rPr>
        <w:t>/IPM</w:t>
      </w:r>
      <w:r>
        <w:rPr>
          <w:vertAlign w:val="subscript"/>
          <w:lang w:val="es-ES"/>
        </w:rPr>
        <w:t>BASE</w:t>
      </w:r>
    </w:p>
    <w:p w:rsidR="00290C36" w:rsidRDefault="0044709B" w:rsidP="0025246F">
      <w:pPr>
        <w:pStyle w:val="Textoindependiente"/>
        <w:keepNext w:val="0"/>
        <w:suppressLineNumbers/>
        <w:ind w:left="0"/>
        <w:rPr>
          <w:lang w:val="es-ES"/>
        </w:rPr>
      </w:pPr>
      <w:r w:rsidRPr="00F10D21">
        <w:rPr>
          <w:lang w:val="es-ES"/>
        </w:rPr>
        <w:t>Donde:</w:t>
      </w:r>
    </w:p>
    <w:p w:rsidR="00290C36" w:rsidRDefault="00290C36" w:rsidP="0025246F">
      <w:pPr>
        <w:pStyle w:val="Textoindependiente"/>
        <w:keepNext w:val="0"/>
        <w:suppressLineNumbers/>
        <w:ind w:left="0"/>
        <w:rPr>
          <w:lang w:val="es-ES"/>
        </w:rPr>
      </w:pPr>
    </w:p>
    <w:tbl>
      <w:tblPr>
        <w:tblW w:w="0" w:type="auto"/>
        <w:tblInd w:w="817" w:type="dxa"/>
        <w:tblLook w:val="01E0"/>
      </w:tblPr>
      <w:tblGrid>
        <w:gridCol w:w="2064"/>
        <w:gridCol w:w="380"/>
        <w:gridCol w:w="5418"/>
      </w:tblGrid>
      <w:tr w:rsidR="0044709B" w:rsidRPr="00F10D21" w:rsidTr="00290C36">
        <w:tc>
          <w:tcPr>
            <w:tcW w:w="2064" w:type="dxa"/>
          </w:tcPr>
          <w:p w:rsidR="00290C36" w:rsidRDefault="0044709B">
            <w:pPr>
              <w:pStyle w:val="Textoindependiente"/>
              <w:keepNext w:val="0"/>
              <w:suppressLineNumbers/>
              <w:rPr>
                <w:lang w:val="es-BO"/>
              </w:rPr>
            </w:pPr>
            <w:r w:rsidRPr="00F10D21">
              <w:rPr>
                <w:lang w:val="es-BO"/>
              </w:rPr>
              <w:t>IPM</w:t>
            </w:r>
            <w:r>
              <w:rPr>
                <w:vertAlign w:val="subscript"/>
                <w:lang w:val="es-BO"/>
              </w:rPr>
              <w:t>i</w:t>
            </w:r>
          </w:p>
        </w:tc>
        <w:tc>
          <w:tcPr>
            <w:tcW w:w="380" w:type="dxa"/>
          </w:tcPr>
          <w:p w:rsidR="00290C36" w:rsidRDefault="0044709B">
            <w:pPr>
              <w:pStyle w:val="Textoindependiente"/>
              <w:keepNext w:val="0"/>
              <w:suppressLineNumbers/>
              <w:ind w:left="102"/>
              <w:rPr>
                <w:lang w:val="es-BO"/>
              </w:rPr>
            </w:pPr>
            <w:r w:rsidRPr="00F10D21">
              <w:t>:</w:t>
            </w:r>
          </w:p>
        </w:tc>
        <w:tc>
          <w:tcPr>
            <w:tcW w:w="5418" w:type="dxa"/>
          </w:tcPr>
          <w:p w:rsidR="00290C36" w:rsidRDefault="0044709B">
            <w:pPr>
              <w:pStyle w:val="Textoindependiente"/>
              <w:keepNext w:val="0"/>
              <w:suppressLineNumbers/>
              <w:ind w:left="141"/>
              <w:rPr>
                <w:lang w:val="es-BO"/>
              </w:rPr>
            </w:pPr>
            <w:r w:rsidRPr="00F10D21">
              <w:rPr>
                <w:lang w:val="es-BO"/>
              </w:rPr>
              <w:t>IPM a la fecha en que el acumulado de la variación del índice sea igual o mayor al tres por ciento (3%), desde el momento y oportunidad que correspondió aplicar el ajuste anterior.</w:t>
            </w:r>
          </w:p>
        </w:tc>
      </w:tr>
      <w:tr w:rsidR="0044709B" w:rsidRPr="00F10D21" w:rsidTr="00290C36">
        <w:tc>
          <w:tcPr>
            <w:tcW w:w="2064" w:type="dxa"/>
          </w:tcPr>
          <w:p w:rsidR="00290C36" w:rsidRDefault="00290C36">
            <w:pPr>
              <w:pStyle w:val="Textoindependiente"/>
              <w:keepNext w:val="0"/>
              <w:suppressLineNumbers/>
              <w:rPr>
                <w:lang w:val="es-BO"/>
              </w:rPr>
            </w:pPr>
          </w:p>
        </w:tc>
        <w:tc>
          <w:tcPr>
            <w:tcW w:w="380" w:type="dxa"/>
          </w:tcPr>
          <w:p w:rsidR="00290C36" w:rsidRDefault="00290C36">
            <w:pPr>
              <w:pStyle w:val="Textoindependiente"/>
              <w:keepNext w:val="0"/>
              <w:suppressLineNumbers/>
              <w:ind w:left="102"/>
              <w:rPr>
                <w:lang w:val="es-BO"/>
              </w:rPr>
            </w:pPr>
          </w:p>
        </w:tc>
        <w:tc>
          <w:tcPr>
            <w:tcW w:w="5418" w:type="dxa"/>
          </w:tcPr>
          <w:p w:rsidR="00290C36" w:rsidRDefault="00290C36">
            <w:pPr>
              <w:pStyle w:val="Textoindependiente"/>
              <w:keepNext w:val="0"/>
              <w:suppressLineNumbers/>
              <w:ind w:left="141"/>
              <w:rPr>
                <w:lang w:val="es-BO"/>
              </w:rPr>
            </w:pPr>
          </w:p>
        </w:tc>
      </w:tr>
      <w:tr w:rsidR="0044709B" w:rsidRPr="00F10D21" w:rsidTr="00290C36">
        <w:tc>
          <w:tcPr>
            <w:tcW w:w="2064" w:type="dxa"/>
          </w:tcPr>
          <w:p w:rsidR="00290C36" w:rsidRDefault="0044709B">
            <w:pPr>
              <w:pStyle w:val="Textoindependiente"/>
              <w:keepNext w:val="0"/>
              <w:suppressLineNumbers/>
              <w:rPr>
                <w:lang w:val="es-BO"/>
              </w:rPr>
            </w:pPr>
            <w:r w:rsidRPr="00F10D21">
              <w:rPr>
                <w:lang w:val="es-BO"/>
              </w:rPr>
              <w:t>Factor de ajuste</w:t>
            </w:r>
          </w:p>
        </w:tc>
        <w:tc>
          <w:tcPr>
            <w:tcW w:w="380" w:type="dxa"/>
          </w:tcPr>
          <w:p w:rsidR="00290C36" w:rsidRDefault="0044709B">
            <w:pPr>
              <w:pStyle w:val="Textoindependiente"/>
              <w:keepNext w:val="0"/>
              <w:suppressLineNumbers/>
              <w:ind w:left="102"/>
              <w:rPr>
                <w:lang w:val="es-BO"/>
              </w:rPr>
            </w:pPr>
            <w:r w:rsidRPr="00F10D21">
              <w:rPr>
                <w:lang w:val="es-BO"/>
              </w:rPr>
              <w:t>:</w:t>
            </w:r>
          </w:p>
        </w:tc>
        <w:tc>
          <w:tcPr>
            <w:tcW w:w="5418" w:type="dxa"/>
          </w:tcPr>
          <w:p w:rsidR="00290C36" w:rsidRDefault="0044709B">
            <w:pPr>
              <w:pStyle w:val="Textoindependiente"/>
              <w:keepNext w:val="0"/>
              <w:suppressLineNumbers/>
              <w:ind w:left="141"/>
              <w:rPr>
                <w:lang w:val="es-BO"/>
              </w:rPr>
            </w:pPr>
            <w:r w:rsidRPr="00F10D21">
              <w:rPr>
                <w:lang w:val="es-BO"/>
              </w:rPr>
              <w:t>El factor de ajuste deberá expresarse con cinco (5) decimales.</w:t>
            </w:r>
          </w:p>
        </w:tc>
      </w:tr>
    </w:tbl>
    <w:p w:rsidR="00290C36" w:rsidRDefault="00290C36" w:rsidP="0025246F">
      <w:pPr>
        <w:pStyle w:val="Sangra2detindependiente"/>
        <w:keepNext w:val="0"/>
        <w:spacing w:line="240" w:lineRule="auto"/>
        <w:ind w:left="0"/>
      </w:pPr>
    </w:p>
    <w:p w:rsidR="00290C36" w:rsidRDefault="0044709B" w:rsidP="0025246F">
      <w:pPr>
        <w:pStyle w:val="Textoindependiente"/>
        <w:keepNext w:val="0"/>
        <w:suppressLineNumbers/>
        <w:ind w:left="0"/>
        <w:rPr>
          <w:lang w:val="es-BO"/>
        </w:rPr>
      </w:pPr>
      <w:r>
        <w:rPr>
          <w:lang w:val="es-BO"/>
        </w:rPr>
        <w:t xml:space="preserve">Se aplicará el ajuste arriba definido cuando </w:t>
      </w:r>
      <w:r w:rsidRPr="00F10D21">
        <w:rPr>
          <w:lang w:val="es-ES"/>
        </w:rPr>
        <w:t>IPM</w:t>
      </w:r>
      <w:r>
        <w:rPr>
          <w:vertAlign w:val="subscript"/>
          <w:lang w:val="es-ES"/>
        </w:rPr>
        <w:t>i</w:t>
      </w:r>
      <w:r w:rsidRPr="00F10D21">
        <w:rPr>
          <w:lang w:val="es-ES"/>
        </w:rPr>
        <w:t>/IPM</w:t>
      </w:r>
      <w:r>
        <w:rPr>
          <w:vertAlign w:val="subscript"/>
          <w:lang w:val="es-ES"/>
        </w:rPr>
        <w:t>BASE</w:t>
      </w:r>
      <w:r>
        <w:rPr>
          <w:lang w:val="es-BO"/>
        </w:rPr>
        <w:t>&gt;= 1.03</w:t>
      </w:r>
    </w:p>
    <w:p w:rsidR="0011594A" w:rsidRPr="00F10D21" w:rsidRDefault="0044709B" w:rsidP="008E613B">
      <w:pPr>
        <w:keepNext w:val="0"/>
        <w:numPr>
          <w:ilvl w:val="2"/>
          <w:numId w:val="83"/>
        </w:numPr>
        <w:suppressAutoHyphens w:val="0"/>
        <w:outlineLvl w:val="9"/>
        <w:rPr>
          <w:lang w:val="es-BO"/>
        </w:rPr>
      </w:pPr>
      <w:r>
        <w:rPr>
          <w:lang w:val="es-BO"/>
        </w:rPr>
        <w:t xml:space="preserve">Para </w:t>
      </w:r>
      <w:r w:rsidR="0011594A" w:rsidRPr="00F10D21">
        <w:rPr>
          <w:lang w:val="es-BO"/>
        </w:rPr>
        <w:t xml:space="preserve">el caso del primer ajuste, la variación del IPM acumulado a que se refiere el párrafo precedente, deberá computarse desde la emisión del Acta de. Para tales efectos, el CONCESIONARIO </w:t>
      </w:r>
      <w:r>
        <w:rPr>
          <w:lang w:val="es-BO"/>
        </w:rPr>
        <w:t>tomar en consideración lo siguiente</w:t>
      </w:r>
      <w:r w:rsidR="0011594A" w:rsidRPr="00F10D21">
        <w:rPr>
          <w:lang w:val="es-BO"/>
        </w:rPr>
        <w:t>:</w:t>
      </w:r>
    </w:p>
    <w:p w:rsidR="0011594A" w:rsidRPr="00F10D21" w:rsidRDefault="0011594A" w:rsidP="001F0BE5">
      <w:pPr>
        <w:pStyle w:val="Textoindependiente"/>
        <w:keepNext w:val="0"/>
        <w:suppressLineNumbers/>
        <w:rPr>
          <w:lang w:val="es-BO"/>
        </w:rPr>
      </w:pPr>
    </w:p>
    <w:p w:rsidR="0011594A" w:rsidRPr="00F10D21" w:rsidRDefault="0011594A" w:rsidP="001F0BE5">
      <w:pPr>
        <w:pStyle w:val="Textoindependiente"/>
        <w:keepNext w:val="0"/>
        <w:suppressLineNumbers/>
        <w:rPr>
          <w:lang w:val="es-ES"/>
        </w:rPr>
      </w:pPr>
    </w:p>
    <w:tbl>
      <w:tblPr>
        <w:tblW w:w="0" w:type="auto"/>
        <w:tblInd w:w="817" w:type="dxa"/>
        <w:tblLook w:val="01E0"/>
      </w:tblPr>
      <w:tblGrid>
        <w:gridCol w:w="2064"/>
        <w:gridCol w:w="380"/>
        <w:gridCol w:w="5418"/>
      </w:tblGrid>
      <w:tr w:rsidR="0011594A" w:rsidRPr="00F10D21" w:rsidTr="0025246F">
        <w:tc>
          <w:tcPr>
            <w:tcW w:w="2064" w:type="dxa"/>
          </w:tcPr>
          <w:p w:rsidR="0011594A" w:rsidRPr="00F10D21" w:rsidRDefault="0011594A" w:rsidP="001F0BE5">
            <w:pPr>
              <w:pStyle w:val="Textoindependiente"/>
              <w:keepNext w:val="0"/>
              <w:suppressLineNumbers/>
              <w:rPr>
                <w:lang w:val="es-BO"/>
              </w:rPr>
            </w:pPr>
            <w:r w:rsidRPr="00F10D21">
              <w:rPr>
                <w:lang w:val="es-BO"/>
              </w:rPr>
              <w:t>IPM</w:t>
            </w:r>
            <w:r w:rsidR="0044709B">
              <w:rPr>
                <w:vertAlign w:val="subscript"/>
                <w:lang w:val="es-BO"/>
              </w:rPr>
              <w:t>BASE</w:t>
            </w:r>
          </w:p>
        </w:tc>
        <w:tc>
          <w:tcPr>
            <w:tcW w:w="380" w:type="dxa"/>
          </w:tcPr>
          <w:p w:rsidR="009D3259" w:rsidRDefault="0011594A" w:rsidP="001F0BE5">
            <w:pPr>
              <w:pStyle w:val="Textoindependiente"/>
              <w:keepNext w:val="0"/>
              <w:suppressLineNumbers/>
              <w:ind w:left="102"/>
              <w:rPr>
                <w:lang w:val="es-BO"/>
              </w:rPr>
            </w:pPr>
            <w:r w:rsidRPr="00F10D21">
              <w:rPr>
                <w:lang w:val="es-BO"/>
              </w:rPr>
              <w:t>:</w:t>
            </w:r>
          </w:p>
        </w:tc>
        <w:tc>
          <w:tcPr>
            <w:tcW w:w="5418" w:type="dxa"/>
          </w:tcPr>
          <w:p w:rsidR="00290C36" w:rsidRDefault="0011594A">
            <w:pPr>
              <w:pStyle w:val="Textoindependiente"/>
              <w:keepNext w:val="0"/>
              <w:suppressLineNumbers/>
              <w:ind w:left="141"/>
              <w:rPr>
                <w:lang w:val="es-BO"/>
              </w:rPr>
            </w:pPr>
            <w:r w:rsidRPr="00F10D21">
              <w:rPr>
                <w:lang w:val="es-BO"/>
              </w:rPr>
              <w:t>IPM a la fecha de emisión del Acta de Terminación correspondiente</w:t>
            </w:r>
          </w:p>
        </w:tc>
      </w:tr>
    </w:tbl>
    <w:p w:rsidR="0044709B" w:rsidRDefault="0044709B" w:rsidP="0044709B">
      <w:pPr>
        <w:pStyle w:val="Textoindependiente"/>
        <w:keepNext w:val="0"/>
        <w:suppressLineNumbers/>
        <w:rPr>
          <w:lang w:val="es-BO"/>
        </w:rPr>
      </w:pPr>
      <w:r>
        <w:rPr>
          <w:lang w:val="es-BO"/>
        </w:rPr>
        <w:tab/>
        <w:t>Para calcular los ajustes posteriores al primer ajuste, se tomará en consideración lo siguiente:</w:t>
      </w:r>
    </w:p>
    <w:p w:rsidR="0044709B" w:rsidRDefault="0044709B" w:rsidP="0044709B">
      <w:pPr>
        <w:pStyle w:val="Textoindependiente"/>
        <w:keepNext w:val="0"/>
        <w:suppressLineNumbers/>
        <w:rPr>
          <w:lang w:val="es-BO"/>
        </w:rPr>
      </w:pPr>
    </w:p>
    <w:tbl>
      <w:tblPr>
        <w:tblW w:w="0" w:type="auto"/>
        <w:tblInd w:w="817" w:type="dxa"/>
        <w:tblLook w:val="01E0"/>
      </w:tblPr>
      <w:tblGrid>
        <w:gridCol w:w="2064"/>
        <w:gridCol w:w="380"/>
        <w:gridCol w:w="5418"/>
      </w:tblGrid>
      <w:tr w:rsidR="0044709B" w:rsidRPr="00F10D21" w:rsidTr="00290C36">
        <w:tc>
          <w:tcPr>
            <w:tcW w:w="2064" w:type="dxa"/>
          </w:tcPr>
          <w:p w:rsidR="0044709B" w:rsidRPr="00F10D21" w:rsidRDefault="0044709B" w:rsidP="00290C36">
            <w:pPr>
              <w:pStyle w:val="Textoindependiente"/>
              <w:keepNext w:val="0"/>
              <w:suppressLineNumbers/>
              <w:rPr>
                <w:lang w:val="es-BO"/>
              </w:rPr>
            </w:pPr>
            <w:r w:rsidRPr="00F10D21">
              <w:rPr>
                <w:lang w:val="es-BO"/>
              </w:rPr>
              <w:t>IPM</w:t>
            </w:r>
            <w:r>
              <w:rPr>
                <w:vertAlign w:val="subscript"/>
                <w:lang w:val="es-BO"/>
              </w:rPr>
              <w:t>BASE</w:t>
            </w:r>
          </w:p>
        </w:tc>
        <w:tc>
          <w:tcPr>
            <w:tcW w:w="380" w:type="dxa"/>
          </w:tcPr>
          <w:p w:rsidR="0044709B" w:rsidRDefault="0044709B" w:rsidP="00290C36">
            <w:pPr>
              <w:pStyle w:val="Textoindependiente"/>
              <w:keepNext w:val="0"/>
              <w:suppressLineNumbers/>
              <w:ind w:left="102"/>
              <w:rPr>
                <w:lang w:val="es-BO"/>
              </w:rPr>
            </w:pPr>
            <w:r w:rsidRPr="00F10D21">
              <w:rPr>
                <w:lang w:val="es-BO"/>
              </w:rPr>
              <w:t>:</w:t>
            </w:r>
          </w:p>
        </w:tc>
        <w:tc>
          <w:tcPr>
            <w:tcW w:w="5418" w:type="dxa"/>
          </w:tcPr>
          <w:p w:rsidR="0044709B" w:rsidRDefault="0044709B" w:rsidP="00290C36">
            <w:pPr>
              <w:pStyle w:val="Textoindependiente"/>
              <w:keepNext w:val="0"/>
              <w:suppressLineNumbers/>
              <w:ind w:left="141"/>
              <w:rPr>
                <w:lang w:val="es-BO"/>
              </w:rPr>
            </w:pPr>
            <w:r w:rsidRPr="00F10D21">
              <w:rPr>
                <w:lang w:val="es-BO"/>
              </w:rPr>
              <w:t>IPM</w:t>
            </w:r>
            <w:r w:rsidRPr="00CA11F2">
              <w:rPr>
                <w:vertAlign w:val="subscript"/>
                <w:lang w:val="es-BO"/>
              </w:rPr>
              <w:t>i</w:t>
            </w:r>
            <w:r w:rsidR="00C96ABB">
              <w:rPr>
                <w:vertAlign w:val="subscript"/>
                <w:lang w:val="es-BO"/>
              </w:rPr>
              <w:t xml:space="preserve"> </w:t>
            </w:r>
            <w:r>
              <w:rPr>
                <w:lang w:val="es-BO"/>
              </w:rPr>
              <w:t>verificado en la fecha que ocurrió el ajuste anterior.</w:t>
            </w:r>
          </w:p>
        </w:tc>
      </w:tr>
    </w:tbl>
    <w:p w:rsidR="0044709B" w:rsidRPr="003D7026" w:rsidRDefault="0044709B" w:rsidP="0044709B">
      <w:pPr>
        <w:pStyle w:val="Textoindependiente"/>
        <w:keepNext w:val="0"/>
        <w:suppressLineNumbers/>
      </w:pPr>
    </w:p>
    <w:p w:rsidR="0044709B" w:rsidRDefault="0044709B" w:rsidP="0044709B">
      <w:pPr>
        <w:keepNext w:val="0"/>
        <w:numPr>
          <w:ilvl w:val="2"/>
          <w:numId w:val="83"/>
        </w:numPr>
        <w:suppressAutoHyphens w:val="0"/>
        <w:outlineLvl w:val="9"/>
        <w:rPr>
          <w:lang w:val="es-BO"/>
        </w:rPr>
      </w:pPr>
      <w:r>
        <w:rPr>
          <w:lang w:val="es-BO"/>
        </w:rPr>
        <w:t xml:space="preserve">Durante los primeros seis (6) meses de operación de la Escala de Producción II, contados desde la fecha del Acta de Terminación correspondiente, tanto en el caso de la </w:t>
      </w:r>
      <w:r w:rsidRPr="00F10D21">
        <w:rPr>
          <w:lang w:val="es-BO"/>
        </w:rPr>
        <w:t xml:space="preserve">Planta Desaladora </w:t>
      </w:r>
      <w:r>
        <w:rPr>
          <w:lang w:val="es-BO"/>
        </w:rPr>
        <w:t xml:space="preserve">como de </w:t>
      </w:r>
      <w:r w:rsidRPr="00F10D21">
        <w:rPr>
          <w:lang w:val="es-BO"/>
        </w:rPr>
        <w:t>las PTAR</w:t>
      </w:r>
      <w:r>
        <w:rPr>
          <w:lang w:val="es-BO"/>
        </w:rPr>
        <w:t>, el monto de RPMO a ajustar corresponderá al monto de la RPMO de la Escala de Producción I.</w:t>
      </w:r>
    </w:p>
    <w:p w:rsidR="0011594A" w:rsidRPr="00F10D21" w:rsidRDefault="0011594A" w:rsidP="001F0BE5">
      <w:pPr>
        <w:pStyle w:val="Textoindependiente"/>
        <w:keepNext w:val="0"/>
        <w:suppressLineNumbers/>
        <w:rPr>
          <w:lang w:val="es-BO"/>
        </w:rPr>
      </w:pPr>
    </w:p>
    <w:p w:rsidR="0011594A" w:rsidRPr="00F10D21" w:rsidRDefault="0011594A" w:rsidP="008E613B">
      <w:pPr>
        <w:keepNext w:val="0"/>
        <w:numPr>
          <w:ilvl w:val="2"/>
          <w:numId w:val="83"/>
        </w:numPr>
        <w:suppressAutoHyphens w:val="0"/>
        <w:outlineLvl w:val="9"/>
        <w:rPr>
          <w:lang w:val="es-BO"/>
        </w:rPr>
      </w:pPr>
      <w:r w:rsidRPr="00F10D21">
        <w:rPr>
          <w:lang w:val="es-BO"/>
        </w:rPr>
        <w:lastRenderedPageBreak/>
        <w:t xml:space="preserve">El ajuste en el valor de la RPMO deberá ser aplicado en un plazo que no exceda de noventa (90) Días Calendario posteriores al vencimiento del mes en que se acumuló la variación del IPM prevista en la Cláusula </w:t>
      </w:r>
      <w:fldSimple w:instr=" REF _Ref351624318 \r \h  \* MERGEFORMAT ">
        <w:r w:rsidR="00195394" w:rsidRPr="00195394">
          <w:rPr>
            <w:lang w:val="es-BO"/>
          </w:rPr>
          <w:t>9.17</w:t>
        </w:r>
      </w:fldSimple>
      <w:r w:rsidRPr="00F10D21">
        <w:rPr>
          <w:lang w:val="es-BO"/>
        </w:rPr>
        <w:t xml:space="preserve"> del presente Contrato.</w:t>
      </w:r>
    </w:p>
    <w:p w:rsidR="0011594A" w:rsidRPr="00F10D21" w:rsidRDefault="0011594A" w:rsidP="001F0BE5">
      <w:pPr>
        <w:keepNext w:val="0"/>
        <w:rPr>
          <w:lang w:val="es-BO"/>
        </w:rPr>
      </w:pPr>
    </w:p>
    <w:p w:rsidR="009D3259" w:rsidRDefault="0011594A" w:rsidP="008E613B">
      <w:pPr>
        <w:keepNext w:val="0"/>
        <w:numPr>
          <w:ilvl w:val="1"/>
          <w:numId w:val="83"/>
        </w:numPr>
        <w:tabs>
          <w:tab w:val="clear" w:pos="360"/>
          <w:tab w:val="num" w:pos="709"/>
        </w:tabs>
        <w:suppressAutoHyphens w:val="0"/>
        <w:ind w:left="709" w:hanging="709"/>
        <w:outlineLvl w:val="9"/>
        <w:rPr>
          <w:b/>
          <w:bCs/>
          <w:lang w:val="es-BO"/>
        </w:rPr>
      </w:pPr>
      <w:r w:rsidRPr="00F10D21">
        <w:rPr>
          <w:b/>
          <w:bCs/>
          <w:lang w:val="es-BO"/>
        </w:rPr>
        <w:t>Ajuste por Auditoría Técnica – Financiera</w:t>
      </w:r>
    </w:p>
    <w:p w:rsidR="0011594A" w:rsidRPr="00F10D21" w:rsidRDefault="0011594A" w:rsidP="001F0BE5">
      <w:pPr>
        <w:keepNext w:val="0"/>
        <w:ind w:left="720"/>
        <w:rPr>
          <w:b/>
          <w:bCs/>
          <w:lang w:val="es-BO"/>
        </w:rPr>
      </w:pPr>
    </w:p>
    <w:p w:rsidR="0011594A" w:rsidRPr="00F10D21" w:rsidRDefault="0011594A" w:rsidP="008E613B">
      <w:pPr>
        <w:keepNext w:val="0"/>
        <w:numPr>
          <w:ilvl w:val="2"/>
          <w:numId w:val="83"/>
        </w:numPr>
        <w:suppressAutoHyphens w:val="0"/>
        <w:outlineLvl w:val="9"/>
        <w:rPr>
          <w:lang w:val="es-BO"/>
        </w:rPr>
      </w:pPr>
      <w:r w:rsidRPr="00F10D21">
        <w:rPr>
          <w:lang w:val="es-BO"/>
        </w:rPr>
        <w:t>Los costos de Operación y Mantenimiento serán sometidos a una auditoría técnica – financiera, con la finalidad de determinar un ajuste del componente variable de la RPMO a pagar (RPMO</w:t>
      </w:r>
      <w:r w:rsidRPr="00F10D21">
        <w:rPr>
          <w:vertAlign w:val="subscript"/>
          <w:lang w:val="es-BO"/>
        </w:rPr>
        <w:t>P</w:t>
      </w:r>
      <w:r w:rsidRPr="00F10D21">
        <w:rPr>
          <w:lang w:val="es-BO"/>
        </w:rPr>
        <w:t>), exclusivamente por la variación de los costos de , insumos químicos, manejo y Disposición Final de residuos sólidos (incluyendo arenas y lodos), respecto a los valores establecidos en la Propuesta Económica del Prestador en las oportunidades siguientes:</w:t>
      </w:r>
    </w:p>
    <w:p w:rsidR="0011594A" w:rsidRPr="00F10D21" w:rsidRDefault="0011594A" w:rsidP="001F0BE5">
      <w:pPr>
        <w:keepNext w:val="0"/>
        <w:tabs>
          <w:tab w:val="num" w:pos="1418"/>
        </w:tabs>
        <w:ind w:left="360"/>
        <w:rPr>
          <w:lang w:val="es-BO"/>
        </w:rPr>
      </w:pPr>
    </w:p>
    <w:p w:rsidR="0011594A" w:rsidRPr="00F10D21" w:rsidRDefault="0011594A" w:rsidP="008E613B">
      <w:pPr>
        <w:pStyle w:val="Textoindependiente"/>
        <w:keepNext w:val="0"/>
        <w:numPr>
          <w:ilvl w:val="0"/>
          <w:numId w:val="102"/>
        </w:numPr>
        <w:suppressLineNumbers/>
        <w:tabs>
          <w:tab w:val="clear" w:pos="1080"/>
          <w:tab w:val="num" w:pos="1260"/>
        </w:tabs>
        <w:spacing w:after="0"/>
        <w:ind w:left="1260" w:hanging="540"/>
        <w:outlineLvl w:val="9"/>
      </w:pPr>
      <w:r w:rsidRPr="00F10D21">
        <w:t xml:space="preserve">A los dos (2) años contados a partir del Inicio de la Operación de la </w:t>
      </w:r>
      <w:r w:rsidR="0044709B">
        <w:t>Escala de Producción I</w:t>
      </w:r>
      <w:r w:rsidRPr="00F10D21">
        <w:t>.</w:t>
      </w:r>
    </w:p>
    <w:p w:rsidR="0011594A" w:rsidRPr="00F10D21" w:rsidRDefault="0011594A" w:rsidP="008E613B">
      <w:pPr>
        <w:pStyle w:val="Textoindependiente"/>
        <w:keepNext w:val="0"/>
        <w:numPr>
          <w:ilvl w:val="0"/>
          <w:numId w:val="102"/>
        </w:numPr>
        <w:suppressLineNumbers/>
        <w:tabs>
          <w:tab w:val="clear" w:pos="1080"/>
          <w:tab w:val="num" w:pos="1260"/>
        </w:tabs>
        <w:spacing w:after="0"/>
        <w:ind w:left="1260" w:hanging="540"/>
        <w:outlineLvl w:val="9"/>
      </w:pPr>
      <w:r w:rsidRPr="00F10D21">
        <w:t>Posteriormente, seis (6) meses antes de la presentación de las fórmulas tarifarias propuestas en el Plan Maestro Optimizado de SEDAPAL.</w:t>
      </w:r>
    </w:p>
    <w:p w:rsidR="0011594A" w:rsidRPr="00F10D21" w:rsidRDefault="0011594A" w:rsidP="001F0BE5">
      <w:pPr>
        <w:keepNext w:val="0"/>
      </w:pPr>
    </w:p>
    <w:p w:rsidR="0011594A" w:rsidRPr="00F10D21" w:rsidRDefault="0011594A" w:rsidP="008E613B">
      <w:pPr>
        <w:keepNext w:val="0"/>
        <w:numPr>
          <w:ilvl w:val="2"/>
          <w:numId w:val="83"/>
        </w:numPr>
        <w:suppressAutoHyphens w:val="0"/>
        <w:outlineLvl w:val="9"/>
      </w:pPr>
      <w:r w:rsidRPr="00F10D21">
        <w:t>Para determinar el ajuste a la RPMO</w:t>
      </w:r>
      <w:r w:rsidRPr="00F10D21">
        <w:rPr>
          <w:vertAlign w:val="subscript"/>
        </w:rPr>
        <w:t>P</w:t>
      </w:r>
      <w:r w:rsidRPr="00F10D21">
        <w:t xml:space="preserve">, la auditoría técnica – financiera realizará una evaluación técnica y económica de los insumos y precios, para lo cual realizará sus propias cotizaciones. </w:t>
      </w:r>
      <w:r w:rsidRPr="00F10D21">
        <w:rPr>
          <w:lang w:val="es-BO"/>
        </w:rPr>
        <w:t>En virtud de la auditoría técnica – financiera, los componentes %fijo y %variable de la fórmula de liquidación, indicada en el Cláusula 6.1 del presente Contrato, serán revisados y/o actualizados.</w:t>
      </w:r>
    </w:p>
    <w:p w:rsidR="0011594A" w:rsidRPr="00F10D21" w:rsidRDefault="0011594A" w:rsidP="001F0BE5">
      <w:pPr>
        <w:pStyle w:val="Textoindependiente"/>
        <w:keepNext w:val="0"/>
        <w:suppressLineNumbers/>
      </w:pPr>
    </w:p>
    <w:p w:rsidR="0011594A" w:rsidRPr="00F10D21" w:rsidRDefault="0011594A" w:rsidP="008E613B">
      <w:pPr>
        <w:keepNext w:val="0"/>
        <w:numPr>
          <w:ilvl w:val="2"/>
          <w:numId w:val="83"/>
        </w:numPr>
        <w:suppressAutoHyphens w:val="0"/>
        <w:outlineLvl w:val="9"/>
        <w:rPr>
          <w:lang w:val="es-BO"/>
        </w:rPr>
      </w:pPr>
      <w:r w:rsidRPr="00F10D21">
        <w:rPr>
          <w:lang w:val="es-BO"/>
        </w:rPr>
        <w:t xml:space="preserve">La referida auditoría técnica – financiera será elaborada por una empresa auditora especializada contratada por SEDAPAL a través de un concurso público, conforme a las Leyes y Disposiciones Aplicables. Los gastos que se deriven de dicho contrato serán asumidos por el Prestador. </w:t>
      </w:r>
    </w:p>
    <w:p w:rsidR="0011594A" w:rsidRPr="00F10D21" w:rsidRDefault="0011594A" w:rsidP="001F0BE5">
      <w:pPr>
        <w:pStyle w:val="Textoindependiente"/>
        <w:keepNext w:val="0"/>
        <w:suppressLineNumbers/>
        <w:rPr>
          <w:lang w:val="es-BO"/>
        </w:rPr>
      </w:pPr>
    </w:p>
    <w:p w:rsidR="0011594A" w:rsidRPr="00F10D21" w:rsidRDefault="0011594A" w:rsidP="001F0BE5">
      <w:pPr>
        <w:pStyle w:val="Textoindependiente"/>
        <w:keepNext w:val="0"/>
        <w:suppressLineNumbers/>
        <w:rPr>
          <w:lang w:val="es-BO"/>
        </w:rPr>
      </w:pPr>
      <w:r w:rsidRPr="00F10D21">
        <w:rPr>
          <w:lang w:val="es-BO"/>
        </w:rPr>
        <w:t>La empresa auditora deberá cumplir, como mínimo, con los siguientes requisitos: (i) contar con diez (10) o más años de representación de y/o afiliación a una empresa auditora internacional; (ii) tener como mínimo cinco (5) años de experiencia en auditoría a empresas de servicios públicos; y, (iii) estar debidamente inscrita en el registro de sociedades calificadas para la designación y contratación de la Contraloría General de la República del Perú.</w:t>
      </w:r>
    </w:p>
    <w:p w:rsidR="0011594A" w:rsidRPr="00F10D21" w:rsidRDefault="0011594A" w:rsidP="001F0BE5">
      <w:pPr>
        <w:keepNext w:val="0"/>
        <w:rPr>
          <w:lang w:val="es-BO"/>
        </w:rPr>
      </w:pPr>
    </w:p>
    <w:p w:rsidR="0011594A" w:rsidRPr="00F10D21" w:rsidRDefault="0011594A" w:rsidP="008E613B">
      <w:pPr>
        <w:keepNext w:val="0"/>
        <w:numPr>
          <w:ilvl w:val="2"/>
          <w:numId w:val="83"/>
        </w:numPr>
        <w:suppressAutoHyphens w:val="0"/>
        <w:outlineLvl w:val="9"/>
        <w:rPr>
          <w:lang w:val="es-BO"/>
        </w:rPr>
      </w:pPr>
      <w:r w:rsidRPr="00F10D21">
        <w:rPr>
          <w:lang w:val="es-BO"/>
        </w:rPr>
        <w:t>Los resultados de la auditoría técnica – financiera serán sometidos a consideración y aprobación de SEDAPAL, que tendrá un plazo de treinta (30) Días a partir de recibidos los mismos, para formular sus observaciones o aprobarlos. Asimismo, el Prestador podrá efectuar comentarios al informe producto de la auditoría técnica – financiera, en el plazo antes indicado.</w:t>
      </w:r>
    </w:p>
    <w:p w:rsidR="0011594A" w:rsidRPr="00F10D21" w:rsidRDefault="0011594A" w:rsidP="001F0BE5">
      <w:pPr>
        <w:keepNext w:val="0"/>
        <w:rPr>
          <w:lang w:val="es-BO"/>
        </w:rPr>
      </w:pPr>
    </w:p>
    <w:p w:rsidR="0011594A" w:rsidRPr="00F10D21" w:rsidRDefault="0011594A" w:rsidP="008E613B">
      <w:pPr>
        <w:keepNext w:val="0"/>
        <w:numPr>
          <w:ilvl w:val="2"/>
          <w:numId w:val="83"/>
        </w:numPr>
        <w:suppressAutoHyphens w:val="0"/>
        <w:outlineLvl w:val="9"/>
        <w:rPr>
          <w:lang w:val="es-BO"/>
        </w:rPr>
      </w:pPr>
      <w:r w:rsidRPr="00F10D21">
        <w:rPr>
          <w:lang w:val="es-BO"/>
        </w:rPr>
        <w:t xml:space="preserve">De formularse observaciones por parte de SEDAPAL y/o </w:t>
      </w:r>
      <w:r w:rsidR="0044709B">
        <w:rPr>
          <w:lang w:val="es-BO"/>
        </w:rPr>
        <w:t>d</w:t>
      </w:r>
      <w:r w:rsidRPr="00F10D21">
        <w:rPr>
          <w:lang w:val="es-BO"/>
        </w:rPr>
        <w:t xml:space="preserve">el Prestador, la empresa auditora dispondrá de un plazo máximo de treinta (30) Días para subsanar las mismas, contados desde la fecha de recepción de dichas observaciones. </w:t>
      </w:r>
    </w:p>
    <w:p w:rsidR="0011594A" w:rsidRPr="00F10D21" w:rsidRDefault="0011594A" w:rsidP="001F0BE5">
      <w:pPr>
        <w:pStyle w:val="Textoindependiente2"/>
        <w:keepNext w:val="0"/>
        <w:rPr>
          <w:b w:val="0"/>
          <w:szCs w:val="22"/>
          <w:lang w:val="es-BO"/>
        </w:rPr>
      </w:pPr>
    </w:p>
    <w:p w:rsidR="009D3259" w:rsidRDefault="002D044C" w:rsidP="001F0BE5">
      <w:pPr>
        <w:pStyle w:val="Textoindependiente2"/>
        <w:keepNext w:val="0"/>
        <w:rPr>
          <w:lang w:val="es-BO"/>
        </w:rPr>
      </w:pPr>
      <w:r>
        <w:rPr>
          <w:b w:val="0"/>
          <w:szCs w:val="22"/>
          <w:lang w:val="es-BO"/>
        </w:rPr>
        <w:t>SEDAPAL dispondrá de quince (15) Días para evaluar las subsanaciones presentadas, contados desde la fecha de recepción de las mismas. En caso que SEDAPAL no se pronuncie en el plazo señalado, se entenderán por subsanadas las observaciones formuladas y por tanto, los resultados de la auditoría técnica - financiera se entenderán aprobados.</w:t>
      </w:r>
    </w:p>
    <w:p w:rsidR="009D3259" w:rsidRDefault="009D3259" w:rsidP="001F0BE5">
      <w:pPr>
        <w:keepNext w:val="0"/>
        <w:rPr>
          <w:lang w:val="es-BO"/>
        </w:rPr>
      </w:pPr>
    </w:p>
    <w:p w:rsidR="0011594A" w:rsidRPr="00F10D21" w:rsidRDefault="0011594A" w:rsidP="008E613B">
      <w:pPr>
        <w:keepNext w:val="0"/>
        <w:numPr>
          <w:ilvl w:val="2"/>
          <w:numId w:val="83"/>
        </w:numPr>
        <w:suppressAutoHyphens w:val="0"/>
        <w:outlineLvl w:val="9"/>
        <w:rPr>
          <w:lang w:val="es-BO"/>
        </w:rPr>
      </w:pPr>
      <w:r w:rsidRPr="00F10D21">
        <w:rPr>
          <w:lang w:val="es-BO"/>
        </w:rPr>
        <w:lastRenderedPageBreak/>
        <w:t>De existir discrepancias entre SEDAPAL y el Prestador respecto del informe final de la empresa auditora, las Partes podrán recurrir al mecanismo de solución de controversias previsto en la Cláusula Décimo Cuarta del presente Contrato.</w:t>
      </w:r>
    </w:p>
    <w:p w:rsidR="0011594A" w:rsidRPr="00F10D21" w:rsidRDefault="0011594A" w:rsidP="001F0BE5">
      <w:pPr>
        <w:keepNext w:val="0"/>
        <w:rPr>
          <w:lang w:val="es-BO"/>
        </w:rPr>
      </w:pPr>
    </w:p>
    <w:p w:rsidR="0011594A" w:rsidRPr="00F10D21" w:rsidRDefault="0011594A" w:rsidP="008E613B">
      <w:pPr>
        <w:keepNext w:val="0"/>
        <w:numPr>
          <w:ilvl w:val="2"/>
          <w:numId w:val="83"/>
        </w:numPr>
        <w:suppressAutoHyphens w:val="0"/>
        <w:outlineLvl w:val="9"/>
      </w:pPr>
      <w:r w:rsidRPr="00F10D21">
        <w:rPr>
          <w:lang w:val="es-BO"/>
        </w:rPr>
        <w:t xml:space="preserve">Si los resultados de la auditoría técnica – financiera, aprobada por SEDAPAL, determinan un ajuste de la RPMO que requiera un Incremento Tarifario, corresponderá a SEDAPAL tramitar ante la SUNASS el requerido incremento, conforme a la normatividad de la materia. </w:t>
      </w:r>
    </w:p>
    <w:p w:rsidR="0011594A" w:rsidRPr="00F10D21" w:rsidRDefault="0011594A" w:rsidP="001F0BE5">
      <w:pPr>
        <w:pStyle w:val="Textoindependiente"/>
        <w:keepNext w:val="0"/>
        <w:suppressLineNumbers/>
        <w:rPr>
          <w:lang w:val="es-BO"/>
        </w:rPr>
      </w:pPr>
    </w:p>
    <w:p w:rsidR="0011594A" w:rsidRPr="00F10D21" w:rsidRDefault="0011594A" w:rsidP="008E613B">
      <w:pPr>
        <w:keepNext w:val="0"/>
        <w:numPr>
          <w:ilvl w:val="2"/>
          <w:numId w:val="83"/>
        </w:numPr>
        <w:suppressAutoHyphens w:val="0"/>
        <w:outlineLvl w:val="9"/>
        <w:rPr>
          <w:lang w:val="es-BO"/>
        </w:rPr>
      </w:pPr>
      <w:r w:rsidRPr="00F10D21">
        <w:rPr>
          <w:lang w:val="es-BO"/>
        </w:rPr>
        <w:t>Para la aplicación del ajuste de la RPMO producto de la auditoría técnica – financiera, se tendrá en cuenta los ajustes realizados por IPM, los cuales, de ser el caso, serán descontados.</w:t>
      </w:r>
    </w:p>
    <w:p w:rsidR="0011594A" w:rsidRPr="00F10D21" w:rsidRDefault="0011594A" w:rsidP="001F0BE5">
      <w:pPr>
        <w:keepNext w:val="0"/>
        <w:rPr>
          <w:lang w:val="es-BO"/>
        </w:rPr>
      </w:pPr>
    </w:p>
    <w:p w:rsidR="009D3259" w:rsidRDefault="0011594A" w:rsidP="008E613B">
      <w:pPr>
        <w:keepNext w:val="0"/>
        <w:numPr>
          <w:ilvl w:val="1"/>
          <w:numId w:val="83"/>
        </w:numPr>
        <w:tabs>
          <w:tab w:val="clear" w:pos="360"/>
          <w:tab w:val="num" w:pos="709"/>
        </w:tabs>
        <w:suppressAutoHyphens w:val="0"/>
        <w:ind w:left="709" w:hanging="709"/>
        <w:outlineLvl w:val="9"/>
        <w:rPr>
          <w:b/>
          <w:bCs/>
          <w:lang w:val="es-BO"/>
        </w:rPr>
      </w:pPr>
      <w:r w:rsidRPr="00F10D21">
        <w:rPr>
          <w:b/>
          <w:bCs/>
          <w:lang w:val="es-BO"/>
        </w:rPr>
        <w:t>Ajuste por calificación de residuos sólidos peligrosos</w:t>
      </w:r>
    </w:p>
    <w:p w:rsidR="0011594A" w:rsidRPr="00F10D21" w:rsidRDefault="0011594A" w:rsidP="001F0BE5">
      <w:pPr>
        <w:keepNext w:val="0"/>
        <w:rPr>
          <w:b/>
          <w:bCs/>
          <w:lang w:val="es-BO"/>
        </w:rPr>
      </w:pPr>
    </w:p>
    <w:p w:rsidR="0011594A" w:rsidRPr="00F10D21" w:rsidRDefault="0011594A" w:rsidP="008E613B">
      <w:pPr>
        <w:keepNext w:val="0"/>
        <w:numPr>
          <w:ilvl w:val="2"/>
          <w:numId w:val="83"/>
        </w:numPr>
        <w:suppressAutoHyphens w:val="0"/>
        <w:outlineLvl w:val="9"/>
        <w:rPr>
          <w:bCs/>
          <w:lang w:val="es-BO"/>
        </w:rPr>
      </w:pPr>
      <w:r w:rsidRPr="00F10D21">
        <w:rPr>
          <w:bCs/>
          <w:lang w:val="es-BO"/>
        </w:rPr>
        <w:t xml:space="preserve">En el Periodo de Puesta en Marcha de la </w:t>
      </w:r>
      <w:r w:rsidR="00540550" w:rsidRPr="00F10D21">
        <w:rPr>
          <w:bCs/>
          <w:lang w:val="es-BO"/>
        </w:rPr>
        <w:t>Planta Desaladora</w:t>
      </w:r>
      <w:r w:rsidRPr="00F10D21">
        <w:rPr>
          <w:bCs/>
          <w:lang w:val="es-BO"/>
        </w:rPr>
        <w:t xml:space="preserve"> y las PTAR, según corresponda, la Autoridad Gubernamental Competente deberá determinar si los residuos sólidos que se generen en las diferentes unidades o procesos de tratamiento corresponden a residuos sólidos peligrosos, para lo cual el Prestador deberá efectuar el manejo y disposición de dichos residuos conforme a lo establecido en la Ley General de Residuos Sólidos y las demás Leyes y Disposiciones Aplicables. </w:t>
      </w:r>
    </w:p>
    <w:p w:rsidR="0011594A" w:rsidRPr="00F10D21" w:rsidRDefault="0011594A" w:rsidP="001F0BE5">
      <w:pPr>
        <w:pStyle w:val="Textoindependiente"/>
        <w:keepNext w:val="0"/>
        <w:suppressLineNumbers/>
        <w:rPr>
          <w:bCs/>
          <w:lang w:val="es-BO"/>
        </w:rPr>
      </w:pPr>
    </w:p>
    <w:p w:rsidR="0011594A" w:rsidRPr="00F10D21" w:rsidRDefault="0011594A" w:rsidP="008E613B">
      <w:pPr>
        <w:keepNext w:val="0"/>
        <w:numPr>
          <w:ilvl w:val="2"/>
          <w:numId w:val="83"/>
        </w:numPr>
        <w:suppressAutoHyphens w:val="0"/>
        <w:outlineLvl w:val="9"/>
        <w:rPr>
          <w:bCs/>
          <w:lang w:val="es-BO"/>
        </w:rPr>
      </w:pPr>
      <w:r w:rsidRPr="00F10D21">
        <w:rPr>
          <w:bCs/>
          <w:lang w:val="es-BO"/>
        </w:rPr>
        <w:t>En el supuesto que los residuos sólidos se califiquen como peligrosos, corresponderá al Prestador solicitar a SEDAPAL un reajuste en la Contraprestación, el cual guardará relación en una proporción equivalente a la de aquellos residuos sólidos que sean considerados como peligrosos. Dicho reajuste tendrá por objeto reconocer los mayores costos de operación y mantenimiento en que incurra el Prestador por concepto de las nuevas obligaciones relacionadas con la calificación de residuos sólidos peligrosos.</w:t>
      </w:r>
    </w:p>
    <w:p w:rsidR="0011594A" w:rsidRPr="00F10D21" w:rsidRDefault="0011594A" w:rsidP="001F0BE5">
      <w:pPr>
        <w:pStyle w:val="Textoindependiente"/>
        <w:keepNext w:val="0"/>
        <w:suppressLineNumbers/>
        <w:rPr>
          <w:bCs/>
          <w:lang w:val="es-BO"/>
        </w:rPr>
      </w:pPr>
    </w:p>
    <w:p w:rsidR="0011594A" w:rsidRPr="00F10D21" w:rsidRDefault="0011594A" w:rsidP="008E613B">
      <w:pPr>
        <w:keepNext w:val="0"/>
        <w:numPr>
          <w:ilvl w:val="2"/>
          <w:numId w:val="83"/>
        </w:numPr>
        <w:suppressAutoHyphens w:val="0"/>
        <w:outlineLvl w:val="9"/>
        <w:rPr>
          <w:bCs/>
          <w:lang w:val="es-BO"/>
        </w:rPr>
      </w:pPr>
      <w:r w:rsidRPr="00F10D21">
        <w:rPr>
          <w:bCs/>
          <w:lang w:val="es-BO"/>
        </w:rPr>
        <w:t>A tales efectos, el Prestador presentará a SEDAPAL una estructura de los mayores costos generados por la calificación de los residuos sólidos peligrosos. SEDAPAL dispondrá de quince (15) Días para evaluar la respectiva estructura de costos, contados desde la recepción de la misma.</w:t>
      </w:r>
    </w:p>
    <w:p w:rsidR="0011594A" w:rsidRPr="00F10D21" w:rsidRDefault="0011594A" w:rsidP="001F0BE5">
      <w:pPr>
        <w:pStyle w:val="Textoindependiente"/>
        <w:keepNext w:val="0"/>
        <w:suppressLineNumbers/>
        <w:rPr>
          <w:bCs/>
          <w:lang w:val="es-BO"/>
        </w:rPr>
      </w:pPr>
    </w:p>
    <w:p w:rsidR="0011594A" w:rsidRPr="00F10D21" w:rsidRDefault="0011594A" w:rsidP="008E613B">
      <w:pPr>
        <w:keepNext w:val="0"/>
        <w:numPr>
          <w:ilvl w:val="2"/>
          <w:numId w:val="83"/>
        </w:numPr>
        <w:suppressAutoHyphens w:val="0"/>
        <w:outlineLvl w:val="9"/>
        <w:rPr>
          <w:bCs/>
          <w:lang w:val="es-BO"/>
        </w:rPr>
      </w:pPr>
      <w:r w:rsidRPr="00F10D21">
        <w:rPr>
          <w:bCs/>
          <w:lang w:val="es-BO"/>
        </w:rPr>
        <w:t>De existir discrepancias entre SEDAPAL y el Prestador respecto de los costos, las Partes podrán recurrir al mecanismo de solución de controversias previsto en la Cláusula Décimo Cuarta del presente Contrato.</w:t>
      </w:r>
    </w:p>
    <w:p w:rsidR="0011594A" w:rsidRPr="00F10D21" w:rsidRDefault="0011594A" w:rsidP="001F0BE5">
      <w:pPr>
        <w:pStyle w:val="Textoindependiente"/>
        <w:keepNext w:val="0"/>
        <w:suppressLineNumbers/>
        <w:rPr>
          <w:bCs/>
          <w:lang w:val="es-BO"/>
        </w:rPr>
      </w:pPr>
    </w:p>
    <w:p w:rsidR="00E323AB" w:rsidRPr="00F10D21" w:rsidRDefault="0011594A" w:rsidP="008E613B">
      <w:pPr>
        <w:keepNext w:val="0"/>
        <w:numPr>
          <w:ilvl w:val="2"/>
          <w:numId w:val="83"/>
        </w:numPr>
        <w:suppressAutoHyphens w:val="0"/>
        <w:outlineLvl w:val="9"/>
        <w:rPr>
          <w:bCs/>
          <w:lang w:val="es-BO"/>
        </w:rPr>
      </w:pPr>
      <w:r w:rsidRPr="00F10D21">
        <w:t xml:space="preserve">En caso que en virtud del reajuste a que se refieren los numerales precedentes, se </w:t>
      </w:r>
      <w:r w:rsidRPr="00F10D21">
        <w:rPr>
          <w:bCs/>
          <w:lang w:val="es-BO"/>
        </w:rPr>
        <w:t xml:space="preserve">requiera un Incremento Tarifario, corresponderá a SEDAPAL tramitar ante la SUNASS el requerido incremento, conforme a la normatividad de la materia. </w:t>
      </w:r>
    </w:p>
    <w:p w:rsidR="00E323AB" w:rsidRPr="00F10D21" w:rsidRDefault="00E323AB" w:rsidP="001F0BE5">
      <w:pPr>
        <w:pStyle w:val="Encabezado"/>
        <w:keepNext w:val="0"/>
        <w:tabs>
          <w:tab w:val="clear" w:pos="4419"/>
          <w:tab w:val="clear" w:pos="8838"/>
        </w:tabs>
        <w:rPr>
          <w:b/>
        </w:rPr>
      </w:pPr>
    </w:p>
    <w:p w:rsidR="00E323AB" w:rsidRPr="00F10D21" w:rsidRDefault="00E323AB" w:rsidP="001F0BE5">
      <w:pPr>
        <w:pStyle w:val="Encabezado"/>
        <w:keepNext w:val="0"/>
        <w:tabs>
          <w:tab w:val="clear" w:pos="4419"/>
          <w:tab w:val="clear" w:pos="8838"/>
        </w:tabs>
        <w:rPr>
          <w:b/>
        </w:rPr>
      </w:pPr>
      <w:r w:rsidRPr="00F10D21">
        <w:rPr>
          <w:b/>
        </w:rPr>
        <w:t>SÉTIMA: PACTO DE EXCLUSIVIDAD EN FAVOR DE SEDAPAL</w:t>
      </w:r>
    </w:p>
    <w:p w:rsidR="00E323AB" w:rsidRPr="00F10D21" w:rsidRDefault="00E323AB" w:rsidP="001F0BE5">
      <w:pPr>
        <w:pStyle w:val="Encabezado"/>
        <w:keepNext w:val="0"/>
        <w:tabs>
          <w:tab w:val="clear" w:pos="4419"/>
          <w:tab w:val="clear" w:pos="8838"/>
        </w:tabs>
      </w:pPr>
    </w:p>
    <w:p w:rsidR="00E323AB" w:rsidRPr="00F10D21" w:rsidRDefault="00E323AB" w:rsidP="001F0BE5">
      <w:pPr>
        <w:keepNext w:val="0"/>
        <w:rPr>
          <w:lang w:val="es-BO"/>
        </w:rPr>
      </w:pPr>
      <w:r w:rsidRPr="00F10D21">
        <w:rPr>
          <w:lang w:val="es-BO"/>
        </w:rPr>
        <w:t xml:space="preserve">El Prestador se compromete a no suministrar agua potable o de cualquiera de los procesos de la </w:t>
      </w:r>
      <w:r w:rsidR="00540550" w:rsidRPr="00F10D21">
        <w:rPr>
          <w:lang w:val="es-BO"/>
        </w:rPr>
        <w:t>Planta Desaladora</w:t>
      </w:r>
      <w:r w:rsidRPr="00F10D21">
        <w:rPr>
          <w:lang w:val="es-BO"/>
        </w:rPr>
        <w:t>, de manera directa, a terceros distintos a SEDAPAL, salvo que, SEDAPAL de manera expresa y por escrito, autorice dicho suministro.</w:t>
      </w:r>
    </w:p>
    <w:p w:rsidR="00E323AB" w:rsidRPr="00F10D21" w:rsidRDefault="00E323AB" w:rsidP="001F0BE5">
      <w:pPr>
        <w:keepNext w:val="0"/>
        <w:rPr>
          <w:lang w:val="es-BO"/>
        </w:rPr>
      </w:pPr>
    </w:p>
    <w:p w:rsidR="00E323AB" w:rsidRPr="00F10D21" w:rsidRDefault="00E323AB" w:rsidP="001F0BE5">
      <w:pPr>
        <w:keepNext w:val="0"/>
        <w:rPr>
          <w:lang w:val="es-BO"/>
        </w:rPr>
      </w:pPr>
      <w:r w:rsidRPr="00F10D21">
        <w:rPr>
          <w:lang w:val="es-BO"/>
        </w:rPr>
        <w:lastRenderedPageBreak/>
        <w:t xml:space="preserve">El Prestador se compromete a no tratar aguas residuales, de manera directa, a través de las PTAR, provenientes de terceros distintos a SEDAPAL salvo que, SEDAPAL de manera expresa y por escrito, autorice dicho tratamiento. </w:t>
      </w:r>
    </w:p>
    <w:p w:rsidR="00E323AB" w:rsidRPr="00F10D21" w:rsidRDefault="00E323AB" w:rsidP="001F0BE5">
      <w:pPr>
        <w:keepNext w:val="0"/>
        <w:rPr>
          <w:lang w:val="es-BO"/>
        </w:rPr>
      </w:pPr>
    </w:p>
    <w:p w:rsidR="00E323AB" w:rsidRPr="00F10D21" w:rsidRDefault="00E323AB" w:rsidP="001F0BE5">
      <w:pPr>
        <w:pStyle w:val="Encabezado"/>
        <w:keepNext w:val="0"/>
        <w:tabs>
          <w:tab w:val="clear" w:pos="4419"/>
          <w:tab w:val="clear" w:pos="8838"/>
        </w:tabs>
        <w:rPr>
          <w:b/>
        </w:rPr>
      </w:pPr>
      <w:r w:rsidRPr="00F10D21">
        <w:rPr>
          <w:b/>
        </w:rPr>
        <w:t xml:space="preserve">OCTAVA: OBLIGACIONES DE SEDAPAL </w:t>
      </w:r>
    </w:p>
    <w:p w:rsidR="00E323AB" w:rsidRPr="00F10D21" w:rsidRDefault="00E323AB" w:rsidP="001F0BE5">
      <w:pPr>
        <w:keepNext w:val="0"/>
      </w:pPr>
    </w:p>
    <w:p w:rsidR="00E323AB" w:rsidRPr="00F10D21" w:rsidRDefault="00E323AB" w:rsidP="001F0BE5">
      <w:pPr>
        <w:keepNext w:val="0"/>
      </w:pPr>
      <w:r w:rsidRPr="00F10D21">
        <w:t>Corresponderá a SEDAPAL:</w:t>
      </w:r>
    </w:p>
    <w:p w:rsidR="00E323AB" w:rsidRPr="00F10D21" w:rsidRDefault="00E323AB" w:rsidP="001F0BE5">
      <w:pPr>
        <w:keepNext w:val="0"/>
      </w:pPr>
    </w:p>
    <w:p w:rsidR="00E323AB" w:rsidRPr="00F10D21" w:rsidRDefault="00E323AB" w:rsidP="008E613B">
      <w:pPr>
        <w:keepNext w:val="0"/>
        <w:numPr>
          <w:ilvl w:val="1"/>
          <w:numId w:val="97"/>
        </w:numPr>
        <w:suppressAutoHyphens w:val="0"/>
        <w:outlineLvl w:val="9"/>
      </w:pPr>
      <w:r w:rsidRPr="00F10D21">
        <w:t xml:space="preserve">Operar y Mantener las Redes de Distribución de los distritos de Punta Hermosa, Punta Negra, San Bartolo y Santa María del Mar, a fin de entregar a los usuarios del servicio de agua potable, el agua producida por la </w:t>
      </w:r>
      <w:r w:rsidR="00540550" w:rsidRPr="00F10D21">
        <w:t>Planta Desaladora</w:t>
      </w:r>
      <w:r w:rsidRPr="00F10D21">
        <w:t xml:space="preserve"> bajo operación del CONCESIONARIO y, de ser el caso, de otras fuentes bajo administración de SEDAPAL.</w:t>
      </w:r>
    </w:p>
    <w:p w:rsidR="00E323AB" w:rsidRPr="00F10D21" w:rsidRDefault="00E323AB" w:rsidP="001F0BE5">
      <w:pPr>
        <w:keepNext w:val="0"/>
        <w:ind w:left="720"/>
      </w:pPr>
    </w:p>
    <w:p w:rsidR="00E323AB" w:rsidRPr="00F10D21" w:rsidRDefault="00E323AB" w:rsidP="008E613B">
      <w:pPr>
        <w:keepNext w:val="0"/>
        <w:numPr>
          <w:ilvl w:val="1"/>
          <w:numId w:val="97"/>
        </w:numPr>
        <w:suppressAutoHyphens w:val="0"/>
        <w:outlineLvl w:val="9"/>
      </w:pPr>
      <w:r w:rsidRPr="00F10D21">
        <w:t>Operar y Mantener las Redes Colectoras de Alcantarillado de los distritos de Punta Hermosa, Punta Negra, San Bartolo y Santa María del Mar, a fin de que las PTAR bajo operación del CONCECIONARIO reciban las aguas residuales generadas por los usuarios del servicio de alcantarillado sanitario.</w:t>
      </w:r>
    </w:p>
    <w:p w:rsidR="00E323AB" w:rsidRPr="00F10D21" w:rsidRDefault="00E323AB" w:rsidP="001F0BE5">
      <w:pPr>
        <w:keepNext w:val="0"/>
      </w:pPr>
    </w:p>
    <w:p w:rsidR="00E323AB" w:rsidRPr="00F10D21" w:rsidRDefault="00E323AB" w:rsidP="008E613B">
      <w:pPr>
        <w:keepNext w:val="0"/>
        <w:numPr>
          <w:ilvl w:val="1"/>
          <w:numId w:val="97"/>
        </w:numPr>
        <w:suppressAutoHyphens w:val="0"/>
        <w:outlineLvl w:val="9"/>
      </w:pPr>
      <w:r w:rsidRPr="00F10D21">
        <w:t>Pagar la Contraprestación conforme a los términos del presente Contrato.</w:t>
      </w:r>
    </w:p>
    <w:p w:rsidR="00E323AB" w:rsidRPr="00F10D21" w:rsidRDefault="00E323AB" w:rsidP="001F0BE5">
      <w:pPr>
        <w:keepNext w:val="0"/>
      </w:pPr>
    </w:p>
    <w:p w:rsidR="00E323AB" w:rsidRPr="00F10D21" w:rsidRDefault="00E323AB" w:rsidP="008E613B">
      <w:pPr>
        <w:keepNext w:val="0"/>
        <w:numPr>
          <w:ilvl w:val="1"/>
          <w:numId w:val="97"/>
        </w:numPr>
        <w:suppressAutoHyphens w:val="0"/>
        <w:outlineLvl w:val="9"/>
      </w:pPr>
      <w:r w:rsidRPr="00F10D21">
        <w:t>Abonar la retribución económica a que se refieren los artículos 91° y 92° de la Ley N° 29338 – Ley de Recursos Hídricos, o norma que la sustituya.</w:t>
      </w:r>
    </w:p>
    <w:p w:rsidR="00E323AB" w:rsidRPr="00F10D21" w:rsidRDefault="00E323AB" w:rsidP="001F0BE5">
      <w:pPr>
        <w:keepNext w:val="0"/>
      </w:pPr>
    </w:p>
    <w:p w:rsidR="00E323AB" w:rsidRPr="00F10D21" w:rsidRDefault="00E323AB" w:rsidP="008E613B">
      <w:pPr>
        <w:keepNext w:val="0"/>
        <w:numPr>
          <w:ilvl w:val="1"/>
          <w:numId w:val="97"/>
        </w:numPr>
        <w:suppressAutoHyphens w:val="0"/>
        <w:outlineLvl w:val="9"/>
      </w:pPr>
      <w:r w:rsidRPr="00F10D21">
        <w:t xml:space="preserve">Realizar auditorías de control de calidad del agua producida por la </w:t>
      </w:r>
      <w:r w:rsidR="00540550" w:rsidRPr="00F10D21">
        <w:t>Planta Desaladora</w:t>
      </w:r>
      <w:r w:rsidRPr="00F10D21">
        <w:t>, a fin de verificar el cumplimiento de las condiciones de calidad exigidas al CONCESIONARIO.</w:t>
      </w:r>
    </w:p>
    <w:p w:rsidR="00E323AB" w:rsidRPr="00F10D21" w:rsidRDefault="00E323AB" w:rsidP="001F0BE5">
      <w:pPr>
        <w:pStyle w:val="Prrafodelista"/>
        <w:keepNext w:val="0"/>
      </w:pPr>
    </w:p>
    <w:p w:rsidR="00E323AB" w:rsidRPr="00F10D21" w:rsidRDefault="00E323AB" w:rsidP="008E613B">
      <w:pPr>
        <w:keepNext w:val="0"/>
        <w:numPr>
          <w:ilvl w:val="1"/>
          <w:numId w:val="97"/>
        </w:numPr>
        <w:suppressAutoHyphens w:val="0"/>
        <w:outlineLvl w:val="9"/>
      </w:pPr>
      <w:r w:rsidRPr="00F10D21">
        <w:t xml:space="preserve">Realizar auditorías de control de calidad de las aguas residuales generadas por la </w:t>
      </w:r>
      <w:r w:rsidR="00540550" w:rsidRPr="00F10D21">
        <w:t>Planta Desaladora</w:t>
      </w:r>
      <w:r w:rsidRPr="00F10D21">
        <w:t xml:space="preserve"> y las aguas residuales tratadas por las PTAR, a fin de verificar el cumplimiento de las condiciones de calidad exigidas al CONCESIONARIO.</w:t>
      </w:r>
    </w:p>
    <w:p w:rsidR="00E323AB" w:rsidRPr="00F10D21" w:rsidRDefault="00E323AB" w:rsidP="001F0BE5">
      <w:pPr>
        <w:pStyle w:val="Prrafodelista"/>
        <w:keepNext w:val="0"/>
      </w:pPr>
    </w:p>
    <w:p w:rsidR="00E323AB" w:rsidRDefault="0035341F" w:rsidP="008E613B">
      <w:pPr>
        <w:keepNext w:val="0"/>
        <w:numPr>
          <w:ilvl w:val="1"/>
          <w:numId w:val="97"/>
        </w:numPr>
        <w:suppressAutoHyphens w:val="0"/>
        <w:outlineLvl w:val="9"/>
      </w:pPr>
      <w:r w:rsidRPr="00F10D21">
        <w:t>Realizar, de considerarlo pertinente, la caracterización de la calidad del agua en el cuerpo receptor de las aguas residuales procedentes la Planta Desaladora y las PTAR, con la finalidad de determinar su evolución, antes y después del Inicio de</w:t>
      </w:r>
      <w:r w:rsidR="0075118D">
        <w:t xml:space="preserve"> la</w:t>
      </w:r>
      <w:r w:rsidRPr="00F10D21">
        <w:t xml:space="preserve"> Operación de la infraestructura de disposición final y verificar el cumplimiento de las condiciones de calidad exigidas al CONCESIONARIO.</w:t>
      </w:r>
    </w:p>
    <w:p w:rsidR="00A012E1" w:rsidRDefault="00A012E1" w:rsidP="00A012E1">
      <w:pPr>
        <w:pStyle w:val="Prrafodelista"/>
      </w:pPr>
    </w:p>
    <w:p w:rsidR="00A012E1" w:rsidRPr="00F10D21" w:rsidRDefault="00A012E1" w:rsidP="0025246F">
      <w:pPr>
        <w:keepNext w:val="0"/>
        <w:suppressAutoHyphens w:val="0"/>
        <w:outlineLvl w:val="9"/>
      </w:pPr>
    </w:p>
    <w:p w:rsidR="00E323AB" w:rsidRPr="00F10D21" w:rsidRDefault="00E323AB" w:rsidP="001F0BE5">
      <w:pPr>
        <w:keepNext w:val="0"/>
        <w:ind w:left="720"/>
      </w:pPr>
    </w:p>
    <w:p w:rsidR="00E323AB" w:rsidRPr="00F10D21" w:rsidRDefault="00E323AB" w:rsidP="001F0BE5">
      <w:pPr>
        <w:keepNext w:val="0"/>
        <w:ind w:left="720"/>
      </w:pPr>
    </w:p>
    <w:p w:rsidR="00E323AB" w:rsidRPr="00F10D21" w:rsidRDefault="00E323AB" w:rsidP="001F0BE5">
      <w:pPr>
        <w:pStyle w:val="Encabezado"/>
        <w:keepNext w:val="0"/>
        <w:tabs>
          <w:tab w:val="clear" w:pos="4419"/>
          <w:tab w:val="clear" w:pos="8838"/>
        </w:tabs>
        <w:rPr>
          <w:b/>
        </w:rPr>
      </w:pPr>
      <w:r w:rsidRPr="00F10D21">
        <w:rPr>
          <w:b/>
        </w:rPr>
        <w:t>NOVENA: OBLIGACIONES DEL PRESTADOR</w:t>
      </w:r>
    </w:p>
    <w:p w:rsidR="00E323AB" w:rsidRPr="00F10D21" w:rsidRDefault="00E323AB" w:rsidP="001F0BE5">
      <w:pPr>
        <w:pStyle w:val="Encabezado"/>
        <w:keepNext w:val="0"/>
        <w:tabs>
          <w:tab w:val="clear" w:pos="4419"/>
          <w:tab w:val="clear" w:pos="8838"/>
        </w:tabs>
        <w:rPr>
          <w:b/>
        </w:rPr>
      </w:pPr>
    </w:p>
    <w:p w:rsidR="00E323AB" w:rsidRPr="00F10D21" w:rsidRDefault="00E323AB" w:rsidP="001F0BE5">
      <w:pPr>
        <w:pStyle w:val="Encabezado"/>
        <w:keepNext w:val="0"/>
        <w:rPr>
          <w:b/>
          <w:u w:val="single"/>
          <w:lang w:val="es-BO"/>
        </w:rPr>
      </w:pPr>
      <w:r w:rsidRPr="00F10D21">
        <w:rPr>
          <w:b/>
          <w:u w:val="single"/>
          <w:lang w:val="es-BO"/>
        </w:rPr>
        <w:t xml:space="preserve">Respecto a la </w:t>
      </w:r>
      <w:r w:rsidR="00540550" w:rsidRPr="00F10D21">
        <w:rPr>
          <w:b/>
          <w:u w:val="single"/>
          <w:lang w:val="es-BO"/>
        </w:rPr>
        <w:t>Planta Desaladora</w:t>
      </w:r>
    </w:p>
    <w:p w:rsidR="00E323AB" w:rsidRPr="00F10D21" w:rsidRDefault="00E323AB" w:rsidP="001F0BE5">
      <w:pPr>
        <w:pStyle w:val="Encabezado"/>
        <w:keepNext w:val="0"/>
        <w:ind w:left="0"/>
        <w:rPr>
          <w:b/>
          <w:u w:val="single"/>
          <w:lang w:val="es-BO"/>
        </w:rPr>
      </w:pPr>
    </w:p>
    <w:p w:rsidR="00E323AB" w:rsidRPr="00F10D21" w:rsidRDefault="00E323AB" w:rsidP="008E613B">
      <w:pPr>
        <w:pStyle w:val="Encabezado"/>
        <w:keepNext w:val="0"/>
        <w:numPr>
          <w:ilvl w:val="1"/>
          <w:numId w:val="92"/>
        </w:numPr>
        <w:suppressAutoHyphens w:val="0"/>
        <w:ind w:left="709" w:hanging="709"/>
        <w:outlineLvl w:val="9"/>
        <w:rPr>
          <w:b/>
          <w:u w:val="single"/>
          <w:lang w:val="es-BO"/>
        </w:rPr>
      </w:pPr>
      <w:r w:rsidRPr="00F10D21">
        <w:rPr>
          <w:lang w:val="es-BO"/>
        </w:rPr>
        <w:t xml:space="preserve">A partir del Inicio de la Operación, el Prestador, a través de los procesos de tratamiento de la </w:t>
      </w:r>
      <w:r w:rsidR="00540550" w:rsidRPr="00F10D21">
        <w:rPr>
          <w:lang w:val="es-BO"/>
        </w:rPr>
        <w:t>Planta Desaladora</w:t>
      </w:r>
      <w:r w:rsidRPr="00F10D21">
        <w:rPr>
          <w:lang w:val="es-BO"/>
        </w:rPr>
        <w:t xml:space="preserve"> deberá garantizar que la calidad del agua suministrada en el Punto de Entrega, cumpla con las condiciones establecidas en  el Anexo N° 1.2 del Contrato.</w:t>
      </w:r>
    </w:p>
    <w:p w:rsidR="0075094E" w:rsidRPr="00F10D21" w:rsidRDefault="0075094E" w:rsidP="001F0BE5">
      <w:pPr>
        <w:pStyle w:val="Encabezado"/>
        <w:keepNext w:val="0"/>
        <w:ind w:left="720"/>
        <w:rPr>
          <w:lang w:val="es-BO"/>
        </w:rPr>
      </w:pPr>
    </w:p>
    <w:p w:rsidR="00E323AB" w:rsidRPr="00F10D21" w:rsidRDefault="00E323AB" w:rsidP="008E613B">
      <w:pPr>
        <w:pStyle w:val="Encabezado"/>
        <w:keepNext w:val="0"/>
        <w:numPr>
          <w:ilvl w:val="1"/>
          <w:numId w:val="92"/>
        </w:numPr>
        <w:suppressAutoHyphens w:val="0"/>
        <w:outlineLvl w:val="9"/>
        <w:rPr>
          <w:lang w:val="es-BO"/>
        </w:rPr>
      </w:pPr>
      <w:r w:rsidRPr="00F10D21">
        <w:rPr>
          <w:lang w:val="es-BO"/>
        </w:rPr>
        <w:t xml:space="preserve">El agua potable entregada, deberá cumplir con los niveles de calidad indicados en la </w:t>
      </w:r>
      <w:r w:rsidR="00DE2B7E">
        <w:rPr>
          <w:lang w:val="es-BO"/>
        </w:rPr>
        <w:t>Oferta Técnica</w:t>
      </w:r>
      <w:r w:rsidRPr="00F10D21">
        <w:rPr>
          <w:lang w:val="es-BO"/>
        </w:rPr>
        <w:t xml:space="preserve"> del Prestador y las exigencias del Anexo 1.2 del Contrato, por lo menos en el noventa y cinco por ciento (95%) de las muestras de turbiedad y cloro residual, y el 100% de las muestras de los demás parámetros regulados, tomadas en el mes por el Prestador.</w:t>
      </w:r>
      <w:r w:rsidR="00C60A61" w:rsidRPr="00F10D21">
        <w:rPr>
          <w:lang w:val="es-BO"/>
        </w:rPr>
        <w:t xml:space="preserve"> Respecto al cinco por ciento (5%) restante de las </w:t>
      </w:r>
      <w:r w:rsidR="00C60A61" w:rsidRPr="00F10D21">
        <w:rPr>
          <w:lang w:val="es-BO"/>
        </w:rPr>
        <w:lastRenderedPageBreak/>
        <w:t>muestras</w:t>
      </w:r>
      <w:r w:rsidR="00EA541F">
        <w:rPr>
          <w:lang w:val="es-BO"/>
        </w:rPr>
        <w:t>,</w:t>
      </w:r>
      <w:r w:rsidR="00C60A61" w:rsidRPr="00F10D21">
        <w:rPr>
          <w:lang w:val="es-BO"/>
        </w:rPr>
        <w:t xml:space="preserve"> ninguna debe contener menos de 0,</w:t>
      </w:r>
      <w:r w:rsidR="00EA541F">
        <w:rPr>
          <w:lang w:val="es-BO"/>
        </w:rPr>
        <w:t>5</w:t>
      </w:r>
      <w:r w:rsidR="00C60A61" w:rsidRPr="00F10D21">
        <w:rPr>
          <w:lang w:val="es-BO"/>
        </w:rPr>
        <w:t xml:space="preserve"> mg/l </w:t>
      </w:r>
      <w:r w:rsidR="00EA541F">
        <w:rPr>
          <w:lang w:val="es-BO"/>
        </w:rPr>
        <w:t xml:space="preserve">de cloro residual </w:t>
      </w:r>
      <w:r w:rsidR="00C60A61" w:rsidRPr="00F10D21">
        <w:rPr>
          <w:lang w:val="es-BO"/>
        </w:rPr>
        <w:t>y la turbiedad deberá ser menor de 5 u</w:t>
      </w:r>
      <w:r w:rsidR="0072033A">
        <w:rPr>
          <w:lang w:val="es-BO"/>
        </w:rPr>
        <w:t>n</w:t>
      </w:r>
      <w:r w:rsidR="00C60A61" w:rsidRPr="00F10D21">
        <w:rPr>
          <w:lang w:val="es-BO"/>
        </w:rPr>
        <w:t>idad</w:t>
      </w:r>
      <w:r w:rsidR="00926A38">
        <w:rPr>
          <w:lang w:val="es-BO"/>
        </w:rPr>
        <w:t>es</w:t>
      </w:r>
      <w:r w:rsidR="00C60A61" w:rsidRPr="00F10D21">
        <w:rPr>
          <w:lang w:val="es-BO"/>
        </w:rPr>
        <w:t xml:space="preserve"> nefelométrica</w:t>
      </w:r>
      <w:r w:rsidR="00926A38">
        <w:rPr>
          <w:lang w:val="es-BO"/>
        </w:rPr>
        <w:t>s</w:t>
      </w:r>
      <w:r w:rsidR="00C60A61" w:rsidRPr="00F10D21">
        <w:rPr>
          <w:lang w:val="es-BO"/>
        </w:rPr>
        <w:t xml:space="preserve"> de turbiedad (UNT)</w:t>
      </w:r>
    </w:p>
    <w:p w:rsidR="00E323AB" w:rsidRPr="00F10D21" w:rsidRDefault="00E323AB" w:rsidP="001F0BE5">
      <w:pPr>
        <w:pStyle w:val="Prrafodelista"/>
        <w:keepNext w:val="0"/>
        <w:rPr>
          <w:lang w:val="es-BO"/>
        </w:rPr>
      </w:pPr>
    </w:p>
    <w:p w:rsidR="00E323AB" w:rsidRPr="00F10D21" w:rsidRDefault="00E323AB" w:rsidP="008E613B">
      <w:pPr>
        <w:pStyle w:val="Encabezado"/>
        <w:keepNext w:val="0"/>
        <w:numPr>
          <w:ilvl w:val="1"/>
          <w:numId w:val="92"/>
        </w:numPr>
        <w:suppressAutoHyphens w:val="0"/>
        <w:outlineLvl w:val="9"/>
        <w:rPr>
          <w:lang w:val="es-BO"/>
        </w:rPr>
      </w:pPr>
      <w:r w:rsidRPr="00F10D21">
        <w:rPr>
          <w:lang w:val="es-BO"/>
        </w:rPr>
        <w:t xml:space="preserve">Las aguas residuales generadas por la </w:t>
      </w:r>
      <w:r w:rsidR="00540550" w:rsidRPr="00F10D21">
        <w:rPr>
          <w:lang w:val="es-BO"/>
        </w:rPr>
        <w:t>Planta Desaladora</w:t>
      </w:r>
      <w:r w:rsidRPr="00F10D21">
        <w:rPr>
          <w:lang w:val="es-BO"/>
        </w:rPr>
        <w:t xml:space="preserve">, deberán cumplir con los niveles de calidad indicados en la </w:t>
      </w:r>
      <w:r w:rsidR="00DE2B7E">
        <w:rPr>
          <w:lang w:val="es-BO"/>
        </w:rPr>
        <w:t>Oferta Técnica</w:t>
      </w:r>
      <w:r w:rsidRPr="00F10D21">
        <w:rPr>
          <w:lang w:val="es-BO"/>
        </w:rPr>
        <w:t xml:space="preserve"> del Prestador y, de ser el caso, las exigencias del Anexo 1.2 del Contrato, por lo menos en el ochenta y cinco por ciento (85%) de las muestras, tomadas en el mes por el Prestador. </w:t>
      </w:r>
    </w:p>
    <w:p w:rsidR="00E323AB" w:rsidRPr="00F10D21" w:rsidRDefault="00E323AB" w:rsidP="001F0BE5">
      <w:pPr>
        <w:pStyle w:val="Prrafodelista"/>
        <w:keepNext w:val="0"/>
        <w:rPr>
          <w:lang w:val="es-BO"/>
        </w:rPr>
      </w:pPr>
    </w:p>
    <w:p w:rsidR="00E323AB" w:rsidRPr="00F10D21" w:rsidRDefault="00E323AB" w:rsidP="008E613B">
      <w:pPr>
        <w:pStyle w:val="Encabezado"/>
        <w:keepNext w:val="0"/>
        <w:numPr>
          <w:ilvl w:val="1"/>
          <w:numId w:val="92"/>
        </w:numPr>
        <w:suppressAutoHyphens w:val="0"/>
        <w:outlineLvl w:val="9"/>
        <w:rPr>
          <w:lang w:val="es-BO"/>
        </w:rPr>
      </w:pPr>
      <w:bookmarkStart w:id="870" w:name="_Ref351382493"/>
      <w:r w:rsidRPr="00F10D21">
        <w:rPr>
          <w:lang w:val="es-BO"/>
        </w:rPr>
        <w:t>Asimismo</w:t>
      </w:r>
      <w:r w:rsidR="00B90F83">
        <w:rPr>
          <w:lang w:val="es-BO"/>
        </w:rPr>
        <w:t>,</w:t>
      </w:r>
      <w:r w:rsidRPr="00F10D21">
        <w:rPr>
          <w:lang w:val="es-BO"/>
        </w:rPr>
        <w:t xml:space="preserve"> a partir del Inicio de la Operación, el Prestador, a través de los procesos de tratamiento y la infraestructura del Emisario Submarino para la disposición final al mar de las aguas residuales generadas por la </w:t>
      </w:r>
      <w:r w:rsidR="00540550" w:rsidRPr="00F10D21">
        <w:rPr>
          <w:lang w:val="es-BO"/>
        </w:rPr>
        <w:t>Planta Desaladora</w:t>
      </w:r>
      <w:r w:rsidRPr="00F10D21">
        <w:rPr>
          <w:lang w:val="es-BO"/>
        </w:rPr>
        <w:t>, deberá garantizar la ausencia de riesgos para el ecosistema marino y que la calidad del agua en el cuerpo receptor cumpla con</w:t>
      </w:r>
      <w:r w:rsidR="00C96ABB">
        <w:rPr>
          <w:lang w:val="es-BO"/>
        </w:rPr>
        <w:t xml:space="preserve">  </w:t>
      </w:r>
      <w:r w:rsidRPr="00F10D21">
        <w:rPr>
          <w:lang w:val="es-BO"/>
        </w:rPr>
        <w:t>los Estándares de Calidad Ambiental para Agua establecidos en el Decreto Supremo N° 002-2008-MINAM y otras Disposiciones Aplicables, de acuerdo a la categorización establecida por la Autoridad Gubernamental Competente, debiéndose tener en cuenta para ello la Línea de Base Ambiental.</w:t>
      </w:r>
      <w:bookmarkEnd w:id="870"/>
    </w:p>
    <w:p w:rsidR="00E323AB" w:rsidRPr="00F10D21" w:rsidRDefault="00E323AB" w:rsidP="001F0BE5">
      <w:pPr>
        <w:pStyle w:val="Encabezado"/>
        <w:keepNext w:val="0"/>
        <w:ind w:left="720"/>
        <w:rPr>
          <w:lang w:val="es-BO"/>
        </w:rPr>
      </w:pPr>
    </w:p>
    <w:p w:rsidR="00E323AB" w:rsidRPr="00F10D21" w:rsidRDefault="00E323AB" w:rsidP="008E613B">
      <w:pPr>
        <w:pStyle w:val="Encabezado"/>
        <w:keepNext w:val="0"/>
        <w:numPr>
          <w:ilvl w:val="1"/>
          <w:numId w:val="92"/>
        </w:numPr>
        <w:suppressAutoHyphens w:val="0"/>
        <w:outlineLvl w:val="9"/>
        <w:rPr>
          <w:lang w:val="es-BO"/>
        </w:rPr>
      </w:pPr>
      <w:bookmarkStart w:id="871" w:name="_Ref351382715"/>
      <w:r w:rsidRPr="00F10D21">
        <w:rPr>
          <w:lang w:val="es-BO"/>
        </w:rPr>
        <w:t xml:space="preserve">Un (1) meses antes del Inicio de la Operación de la </w:t>
      </w:r>
      <w:r w:rsidR="00540550" w:rsidRPr="00F10D21">
        <w:rPr>
          <w:lang w:val="es-BO"/>
        </w:rPr>
        <w:t>Planta Desaladora</w:t>
      </w:r>
      <w:r w:rsidRPr="00F10D21">
        <w:rPr>
          <w:lang w:val="es-BO"/>
        </w:rPr>
        <w:t xml:space="preserve">  y del Emisario Submarino, el Prestador deberá realizar la caracterización de los parámetros físicos, químicos y bacteriológicos del agua en las Estaciones de Muestreo en el límite de la Zona de Mezcla del cuerpo receptor, ubicadas de acuerdo al Anexo 1.2 del Contrato, a fin de validar los parámetros de la Línea de Base Ambiental que forma parte del EIA.  Los resultados deberán ser notificados a SEDAPAL y la Autoridad Gubernamental Competente, a fin de que este último tome las acciones que correspondan en caso de encontrar incumplimiento de los ECA antes del Inicio de la Operación.</w:t>
      </w:r>
      <w:bookmarkEnd w:id="871"/>
    </w:p>
    <w:p w:rsidR="00E323AB" w:rsidRPr="00F10D21" w:rsidRDefault="00E323AB" w:rsidP="001F0BE5">
      <w:pPr>
        <w:pStyle w:val="Encabezado"/>
        <w:keepNext w:val="0"/>
        <w:rPr>
          <w:b/>
          <w:u w:val="single"/>
          <w:lang w:val="es-BO"/>
        </w:rPr>
      </w:pPr>
    </w:p>
    <w:p w:rsidR="00E323AB" w:rsidRPr="00F10D21" w:rsidRDefault="00E323AB" w:rsidP="008E613B">
      <w:pPr>
        <w:pStyle w:val="Encabezado"/>
        <w:keepNext w:val="0"/>
        <w:numPr>
          <w:ilvl w:val="1"/>
          <w:numId w:val="92"/>
        </w:numPr>
        <w:tabs>
          <w:tab w:val="clear" w:pos="4419"/>
          <w:tab w:val="clear" w:pos="8838"/>
        </w:tabs>
        <w:suppressAutoHyphens w:val="0"/>
        <w:outlineLvl w:val="9"/>
      </w:pPr>
      <w:bookmarkStart w:id="872" w:name="_Ref351382498"/>
      <w:r w:rsidRPr="00F10D21">
        <w:rPr>
          <w:lang w:val="es-BO"/>
        </w:rPr>
        <w:t xml:space="preserve">Por lo menos el ochenta y cinco por ciento (85%) de las muestras tomadas por el Prestador en las estaciones de muestreo del cuerpo receptor, deberán cumplir con los niveles de calidad indicados en la </w:t>
      </w:r>
      <w:r w:rsidR="00DE2B7E">
        <w:rPr>
          <w:lang w:val="es-BO"/>
        </w:rPr>
        <w:t>Oferta Técnica</w:t>
      </w:r>
      <w:r w:rsidRPr="00F10D21">
        <w:rPr>
          <w:lang w:val="es-BO"/>
        </w:rPr>
        <w:t xml:space="preserve"> del Prestador y, de ser el caso, las exigencias del Anexo 1.2 del Contrato.</w:t>
      </w:r>
      <w:bookmarkEnd w:id="872"/>
    </w:p>
    <w:p w:rsidR="00E323AB" w:rsidRPr="00F10D21" w:rsidRDefault="00E323AB" w:rsidP="001F0BE5">
      <w:pPr>
        <w:keepNext w:val="0"/>
        <w:ind w:left="705"/>
      </w:pPr>
    </w:p>
    <w:p w:rsidR="00E323AB" w:rsidRPr="00F10D21" w:rsidRDefault="00E323AB" w:rsidP="001F0BE5">
      <w:pPr>
        <w:keepNext w:val="0"/>
        <w:ind w:left="705"/>
      </w:pPr>
      <w:r w:rsidRPr="00F10D21">
        <w:t xml:space="preserve">El cumplimiento de esta obligación será verificado por la Autoridad Gubernamental Competente, tomando en cuenta todas las descargas que se efectúen en el cuerpo receptor a través de los controles que ésta estime pertinente en el marco de sus funciones de supervisión y/o fiscalización. </w:t>
      </w:r>
    </w:p>
    <w:p w:rsidR="00E323AB" w:rsidRPr="00F10D21" w:rsidRDefault="00E323AB" w:rsidP="001F0BE5">
      <w:pPr>
        <w:keepNext w:val="0"/>
        <w:ind w:left="705"/>
      </w:pPr>
    </w:p>
    <w:p w:rsidR="00E323AB" w:rsidRPr="00F10D21" w:rsidRDefault="00E323AB" w:rsidP="001F0BE5">
      <w:pPr>
        <w:keepNext w:val="0"/>
        <w:ind w:left="705"/>
      </w:pPr>
      <w:r w:rsidRPr="00F10D21">
        <w:t xml:space="preserve">En caso se incremente la polución en el cuerpo receptor, será responsabilidad de la Autoridad Gubernamental Competente determinar el origen de dicho incremento. </w:t>
      </w:r>
    </w:p>
    <w:p w:rsidR="00E323AB" w:rsidRPr="00F10D21" w:rsidRDefault="00E323AB" w:rsidP="001F0BE5">
      <w:pPr>
        <w:keepNext w:val="0"/>
        <w:ind w:left="705"/>
      </w:pPr>
    </w:p>
    <w:p w:rsidR="00E323AB" w:rsidRPr="00F10D21" w:rsidRDefault="00E323AB" w:rsidP="001F0BE5">
      <w:pPr>
        <w:pStyle w:val="Encabezado"/>
        <w:keepNext w:val="0"/>
        <w:ind w:left="0"/>
        <w:rPr>
          <w:b/>
          <w:u w:val="single"/>
          <w:lang w:val="es-ES"/>
        </w:rPr>
      </w:pPr>
    </w:p>
    <w:p w:rsidR="00E323AB" w:rsidRPr="00F10D21" w:rsidRDefault="00E323AB" w:rsidP="001F0BE5">
      <w:pPr>
        <w:pStyle w:val="Encabezado"/>
        <w:keepNext w:val="0"/>
        <w:ind w:left="0"/>
        <w:rPr>
          <w:b/>
          <w:u w:val="single"/>
          <w:lang w:val="es-BO"/>
        </w:rPr>
      </w:pPr>
      <w:r w:rsidRPr="00F10D21">
        <w:rPr>
          <w:b/>
          <w:u w:val="single"/>
          <w:lang w:val="es-BO"/>
        </w:rPr>
        <w:t>Respecto a las Plantas de Tratamiento de Aguas Residuales.</w:t>
      </w:r>
    </w:p>
    <w:p w:rsidR="00E323AB" w:rsidRPr="00F10D21" w:rsidRDefault="00E323AB" w:rsidP="001F0BE5">
      <w:pPr>
        <w:pStyle w:val="Encabezado"/>
        <w:keepNext w:val="0"/>
        <w:ind w:left="0"/>
        <w:rPr>
          <w:lang w:val="es-BO"/>
        </w:rPr>
      </w:pPr>
      <w:r w:rsidRPr="00F10D21">
        <w:rPr>
          <w:lang w:val="es-BO"/>
        </w:rPr>
        <w:tab/>
      </w:r>
    </w:p>
    <w:p w:rsidR="00E323AB" w:rsidRPr="00F10D21" w:rsidRDefault="00E323AB" w:rsidP="008E613B">
      <w:pPr>
        <w:pStyle w:val="Encabezado"/>
        <w:keepNext w:val="0"/>
        <w:numPr>
          <w:ilvl w:val="1"/>
          <w:numId w:val="92"/>
        </w:numPr>
        <w:suppressAutoHyphens w:val="0"/>
        <w:outlineLvl w:val="9"/>
        <w:rPr>
          <w:lang w:val="es-BO"/>
        </w:rPr>
      </w:pPr>
      <w:bookmarkStart w:id="873" w:name="_Ref351382415"/>
      <w:r w:rsidRPr="00F10D21">
        <w:rPr>
          <w:lang w:val="es-BO"/>
        </w:rPr>
        <w:t>A partir del Inicio de la Operación, el Prestador, a través de los procesos de tratamiento de la PTAR deberá garantizar que la calidad de las aguas residuales tratadas cumplan con las condiciones establecidas en  el Anexo N° 1.2 del Contrato.  Asimismo, para el caso de disposición final mediante Emisario Submarino, deberá garantizar que la calidad en el cuerpo receptor cumpla con</w:t>
      </w:r>
      <w:r w:rsidR="00C96ABB">
        <w:rPr>
          <w:lang w:val="es-BO"/>
        </w:rPr>
        <w:t xml:space="preserve">  </w:t>
      </w:r>
      <w:r w:rsidRPr="00F10D21">
        <w:rPr>
          <w:lang w:val="es-BO"/>
        </w:rPr>
        <w:t>los Estándares de Calidad Ambiental para Agua establecidos en el Decreto Supremo N° 002-2008-MINAM y Disposiciones Aplicables, de acuerdo a la categorización establecida por la Autoridad Gubernamental Competente, debiéndose tener en cuenta para ello la Línea de Base Ambiental.</w:t>
      </w:r>
      <w:bookmarkEnd w:id="873"/>
    </w:p>
    <w:p w:rsidR="00E323AB" w:rsidRPr="00F10D21" w:rsidRDefault="00E323AB" w:rsidP="001F0BE5">
      <w:pPr>
        <w:pStyle w:val="Encabezado"/>
        <w:keepNext w:val="0"/>
        <w:ind w:left="720"/>
        <w:rPr>
          <w:lang w:val="es-BO"/>
        </w:rPr>
      </w:pPr>
    </w:p>
    <w:p w:rsidR="00E323AB" w:rsidRPr="00F10D21" w:rsidRDefault="00E323AB" w:rsidP="008E613B">
      <w:pPr>
        <w:pStyle w:val="Encabezado"/>
        <w:keepNext w:val="0"/>
        <w:numPr>
          <w:ilvl w:val="1"/>
          <w:numId w:val="92"/>
        </w:numPr>
        <w:suppressAutoHyphens w:val="0"/>
        <w:outlineLvl w:val="9"/>
        <w:rPr>
          <w:lang w:val="es-BO"/>
        </w:rPr>
      </w:pPr>
      <w:r w:rsidRPr="00F10D21">
        <w:rPr>
          <w:lang w:val="es-BO"/>
        </w:rPr>
        <w:lastRenderedPageBreak/>
        <w:t xml:space="preserve">Cuando menos el ochenta y cinco por ciento (85%) de las muestras del efluente de las PTAR, tomadas en el mes por el Prestador, deberán cumplir, para cada uno de los parámetros indicados en el Literal B del Anexo 1.2. del presente Contrato, con las eficiencias de remoción y niveles de calidad indicados en la </w:t>
      </w:r>
      <w:r w:rsidR="00DE2B7E">
        <w:rPr>
          <w:lang w:val="es-BO"/>
        </w:rPr>
        <w:t>Oferta Técnica</w:t>
      </w:r>
      <w:r w:rsidRPr="00F10D21">
        <w:rPr>
          <w:lang w:val="es-BO"/>
        </w:rPr>
        <w:t xml:space="preserve"> del Prestador y las exigencias del Anexo 1.2 del Contrato. </w:t>
      </w:r>
    </w:p>
    <w:p w:rsidR="00E323AB" w:rsidRPr="00F10D21" w:rsidRDefault="00E323AB" w:rsidP="001F0BE5">
      <w:pPr>
        <w:pStyle w:val="Encabezado"/>
        <w:keepNext w:val="0"/>
        <w:rPr>
          <w:lang w:val="es-BO"/>
        </w:rPr>
      </w:pPr>
    </w:p>
    <w:p w:rsidR="00E323AB" w:rsidRPr="00F10D21" w:rsidRDefault="00E323AB" w:rsidP="008E613B">
      <w:pPr>
        <w:pStyle w:val="Encabezado"/>
        <w:keepNext w:val="0"/>
        <w:numPr>
          <w:ilvl w:val="1"/>
          <w:numId w:val="92"/>
        </w:numPr>
        <w:suppressAutoHyphens w:val="0"/>
        <w:outlineLvl w:val="9"/>
        <w:rPr>
          <w:lang w:val="es-BO"/>
        </w:rPr>
      </w:pPr>
      <w:bookmarkStart w:id="874" w:name="_Ref351382722"/>
      <w:r w:rsidRPr="00F10D21">
        <w:rPr>
          <w:lang w:val="es-BO"/>
        </w:rPr>
        <w:t>Para disposición final mediante Emisario Submarino, el Prestador, un (1) meses antes del Inicio de la Operación del Emisario Submarino, deberá realizar la caracterización de los parámetros físicos, químicos y bacteriológicos del agua en las Estaciones de Muestreo en el límite de la Zona de Mezcla del cuerpo receptor, ubicadas de acuerdo al Anexo 1.2 del Contrato, a fin de validar los parámetros de la Línea de Base Ambiental que forma parte del EIA.  Los resultados deberán ser notificados a SEDAPAL y la Autoridad Gubernamental Competente, a fin de que este último tome las acciones que correspondan en caso de encontrar incumplimiento de los ECA antes del Inicio de la Operación.</w:t>
      </w:r>
      <w:bookmarkEnd w:id="874"/>
    </w:p>
    <w:p w:rsidR="00E323AB" w:rsidRPr="00F10D21" w:rsidRDefault="00E323AB" w:rsidP="001F0BE5">
      <w:pPr>
        <w:pStyle w:val="Prrafodelista"/>
        <w:keepNext w:val="0"/>
        <w:rPr>
          <w:lang w:val="es-BO"/>
        </w:rPr>
      </w:pPr>
    </w:p>
    <w:p w:rsidR="00E323AB" w:rsidRPr="00F10D21" w:rsidRDefault="00E323AB" w:rsidP="001F0BE5">
      <w:pPr>
        <w:pStyle w:val="Encabezado"/>
        <w:keepNext w:val="0"/>
        <w:ind w:left="720"/>
        <w:rPr>
          <w:lang w:val="es-BO"/>
        </w:rPr>
      </w:pPr>
      <w:r w:rsidRPr="00F10D21">
        <w:rPr>
          <w:lang w:val="es-BO"/>
        </w:rPr>
        <w:t>Si antes del Inicio de la Operación se estuvieran descargando aguas residuales de los balnearios en la Zona Costera relativa al Emisario Submarino, el Prestador después de seis (6) meses del Inicio de la Operación del Emisario Submarino, deberá realizar la caracterización de los parámetros físicos, químicos y bacteriológicos del agua en las estaciones de muestreo de la Zona Costera del cuerpo receptor, ubicadas de acuerdo al Anexo 1.2 del Contrato, a fin de actualizar dichos parámetros en la Línea de Base Ambiental.</w:t>
      </w:r>
    </w:p>
    <w:p w:rsidR="00E323AB" w:rsidRPr="00F10D21" w:rsidRDefault="00E323AB" w:rsidP="001F0BE5">
      <w:pPr>
        <w:pStyle w:val="Encabezado"/>
        <w:keepNext w:val="0"/>
        <w:rPr>
          <w:lang w:val="es-BO"/>
        </w:rPr>
      </w:pPr>
    </w:p>
    <w:p w:rsidR="00E323AB" w:rsidRPr="00F10D21" w:rsidRDefault="00E323AB" w:rsidP="001F0BE5">
      <w:pPr>
        <w:pStyle w:val="Encabezado"/>
        <w:keepNext w:val="0"/>
        <w:rPr>
          <w:lang w:val="es-BO"/>
        </w:rPr>
      </w:pPr>
      <w:r w:rsidRPr="00F10D21">
        <w:rPr>
          <w:lang w:val="es-BO"/>
        </w:rPr>
        <w:t>Esta caracterización deberá ser considerada por el Prestador, para el cumplimiento de la calidad del agua en la Zona Costera del cuerpo receptor, durante el período de vigencia de la Concesión.</w:t>
      </w:r>
    </w:p>
    <w:p w:rsidR="00E323AB" w:rsidRPr="00F10D21" w:rsidRDefault="00E323AB" w:rsidP="001F0BE5">
      <w:pPr>
        <w:pStyle w:val="Encabezado"/>
        <w:keepNext w:val="0"/>
        <w:tabs>
          <w:tab w:val="clear" w:pos="4419"/>
          <w:tab w:val="clear" w:pos="8838"/>
        </w:tabs>
        <w:rPr>
          <w:lang w:val="es-BO"/>
        </w:rPr>
      </w:pPr>
    </w:p>
    <w:p w:rsidR="00E323AB" w:rsidRPr="00F10D21" w:rsidRDefault="00E323AB" w:rsidP="008E613B">
      <w:pPr>
        <w:pStyle w:val="Encabezado"/>
        <w:keepNext w:val="0"/>
        <w:numPr>
          <w:ilvl w:val="1"/>
          <w:numId w:val="92"/>
        </w:numPr>
        <w:tabs>
          <w:tab w:val="clear" w:pos="4419"/>
          <w:tab w:val="clear" w:pos="8838"/>
        </w:tabs>
        <w:suppressAutoHyphens w:val="0"/>
        <w:outlineLvl w:val="9"/>
      </w:pPr>
      <w:bookmarkStart w:id="875" w:name="_Ref351382423"/>
      <w:r w:rsidRPr="00F10D21">
        <w:rPr>
          <w:lang w:val="es-BO"/>
        </w:rPr>
        <w:t>Cuando menos el ochenta por ciento (80%) de las muestras tomadas por el Prestador en las estaciones de muestreo del cuerpo receptor, definidas en el Anexo 1.2 del Contrato, deberán cumplir con los estándares bacteriológicos establecidos para los parámetros de coliformes totales y coliformes termotolerantes; y como mínimo el ochenta y cinco por ciento (85%) de dichas muestras, deberá cumplir con los estándares establecidos para el caso de la Demanda Bioquímica de Oxígeno (DBO) y Oxígeno Disuelto (OD), sin perjuicio de las disposiciones que dicte la Autoridad Gubernamental Competente.</w:t>
      </w:r>
      <w:bookmarkEnd w:id="875"/>
    </w:p>
    <w:p w:rsidR="00E323AB" w:rsidRPr="00F10D21" w:rsidRDefault="00E323AB" w:rsidP="001F0BE5">
      <w:pPr>
        <w:keepNext w:val="0"/>
        <w:ind w:left="705"/>
      </w:pPr>
    </w:p>
    <w:p w:rsidR="00E323AB" w:rsidRPr="00F10D21" w:rsidRDefault="00E323AB" w:rsidP="001F0BE5">
      <w:pPr>
        <w:keepNext w:val="0"/>
        <w:ind w:left="705"/>
      </w:pPr>
      <w:r w:rsidRPr="00F10D21">
        <w:t xml:space="preserve">El cumplimiento de esta obligación será verificado por la Autoridad Gubernamental Competente, tomando en cuenta todas las descargas que se efectúen en el cuerpo receptor a través de los controles que ésta estime pertinente en el marco de sus funciones de supervisión y/o fiscalización. </w:t>
      </w:r>
    </w:p>
    <w:p w:rsidR="00E323AB" w:rsidRPr="00F10D21" w:rsidRDefault="00E323AB" w:rsidP="001F0BE5">
      <w:pPr>
        <w:keepNext w:val="0"/>
        <w:ind w:left="705"/>
      </w:pPr>
    </w:p>
    <w:p w:rsidR="00E323AB" w:rsidRPr="00F10D21" w:rsidRDefault="0035341F" w:rsidP="001F0BE5">
      <w:pPr>
        <w:keepNext w:val="0"/>
        <w:ind w:left="705"/>
      </w:pPr>
      <w:r w:rsidRPr="00F10D21">
        <w:t>En caso los referidos estándares sean superados, será responsabilidad de la Autoridad Gubernamental Competente determinar el origen de dicho incremento.</w:t>
      </w:r>
    </w:p>
    <w:p w:rsidR="00E323AB" w:rsidRPr="00F10D21" w:rsidRDefault="00E323AB" w:rsidP="001F0BE5">
      <w:pPr>
        <w:pStyle w:val="Prrafodelista"/>
        <w:keepNext w:val="0"/>
        <w:rPr>
          <w:lang w:val="es-BO"/>
        </w:rPr>
      </w:pPr>
    </w:p>
    <w:p w:rsidR="00E323AB" w:rsidRPr="00F10D21" w:rsidRDefault="00E323AB" w:rsidP="001F0BE5">
      <w:pPr>
        <w:pStyle w:val="Encabezado"/>
        <w:keepNext w:val="0"/>
        <w:rPr>
          <w:b/>
          <w:u w:val="single"/>
          <w:lang w:val="es-BO"/>
        </w:rPr>
      </w:pPr>
      <w:r w:rsidRPr="00F10D21">
        <w:rPr>
          <w:b/>
          <w:u w:val="single"/>
          <w:lang w:val="es-BO"/>
        </w:rPr>
        <w:t>Respecto a la Infraestructura Sanitaria a su cargo</w:t>
      </w:r>
    </w:p>
    <w:p w:rsidR="00E323AB" w:rsidRPr="00F10D21" w:rsidRDefault="00E323AB" w:rsidP="001F0BE5">
      <w:pPr>
        <w:pStyle w:val="Encabezado"/>
        <w:keepNext w:val="0"/>
        <w:ind w:left="720"/>
      </w:pPr>
    </w:p>
    <w:p w:rsidR="00E323AB" w:rsidRPr="00F10D21" w:rsidRDefault="00E323AB" w:rsidP="008E613B">
      <w:pPr>
        <w:pStyle w:val="Encabezado"/>
        <w:keepNext w:val="0"/>
        <w:numPr>
          <w:ilvl w:val="1"/>
          <w:numId w:val="92"/>
        </w:numPr>
        <w:tabs>
          <w:tab w:val="clear" w:pos="4419"/>
          <w:tab w:val="clear" w:pos="8838"/>
        </w:tabs>
        <w:suppressAutoHyphens w:val="0"/>
        <w:outlineLvl w:val="9"/>
      </w:pPr>
      <w:r w:rsidRPr="00F10D21">
        <w:t xml:space="preserve">En caso se modifique la normatividad vigente durante el plazo de vigencia del Contrato de Concesión, respecto a los LMP de calidad de agua para consumo humano, LMP de efluentes de PTAR, LMP de efluentes de Plantas </w:t>
      </w:r>
      <w:r w:rsidR="00253E1B">
        <w:t>Desaladora</w:t>
      </w:r>
      <w:r w:rsidRPr="00F10D21">
        <w:t>s o ECA Agua, el Prestador deberá cumplir con las nuevas exigencias. Sin perjuicio de lo anterior, tanto el Prestador como el CONCEDENTE, tendrán derecho al restablecimiento del equilibrio económico - financiero previsto en el Contrato de Concesión, siempre que la Concesión se vea afectada por el cambio en la normatividad vigente antes mencionada.</w:t>
      </w:r>
    </w:p>
    <w:p w:rsidR="00E323AB" w:rsidRPr="00F10D21" w:rsidRDefault="00E323AB" w:rsidP="001F0BE5">
      <w:pPr>
        <w:pStyle w:val="Prrafodelista"/>
        <w:keepNext w:val="0"/>
        <w:ind w:left="705"/>
      </w:pPr>
    </w:p>
    <w:p w:rsidR="00E323AB" w:rsidRPr="00F10D21" w:rsidRDefault="00E323AB" w:rsidP="001F0BE5">
      <w:pPr>
        <w:pStyle w:val="Prrafodelista"/>
        <w:keepNext w:val="0"/>
        <w:ind w:left="705"/>
      </w:pPr>
      <w:r w:rsidRPr="00F10D21">
        <w:t>En el supuesto a que se refiere el párrafo anterior, corresponderá al Prestador presentar al CONCEDENTE, en un plazo no mayor de treinta (30) Días, una propuesta de solución técnica y económica, a fin de cumplir con lo dispuesto en la nueva normatividad.</w:t>
      </w:r>
    </w:p>
    <w:p w:rsidR="00E323AB" w:rsidRPr="00F10D21" w:rsidRDefault="00E323AB" w:rsidP="001F0BE5">
      <w:pPr>
        <w:pStyle w:val="Encabezado"/>
        <w:keepNext w:val="0"/>
        <w:tabs>
          <w:tab w:val="clear" w:pos="4419"/>
          <w:tab w:val="clear" w:pos="8838"/>
        </w:tabs>
        <w:ind w:left="705"/>
      </w:pPr>
    </w:p>
    <w:p w:rsidR="00E323AB" w:rsidRPr="00F10D21" w:rsidRDefault="0035341F" w:rsidP="001F0BE5">
      <w:pPr>
        <w:pStyle w:val="Encabezado"/>
        <w:keepNext w:val="0"/>
        <w:tabs>
          <w:tab w:val="clear" w:pos="4419"/>
          <w:tab w:val="clear" w:pos="8838"/>
        </w:tabs>
        <w:ind w:left="705"/>
      </w:pPr>
      <w:r w:rsidRPr="00F10D21">
        <w:t>El CONCEDENTE a su vez tendrá un plazo de sesenta (60) Días para evaluar la solución propuesta. De considerarlo necesario, el CONCEDENTE podrá contar con la participación de un perito técnico. Corresponderá al CONCESIONARIO asumir los costos que origine la referida evaluación.</w:t>
      </w:r>
    </w:p>
    <w:p w:rsidR="00E323AB" w:rsidRPr="00F10D21" w:rsidRDefault="00E323AB" w:rsidP="001F0BE5">
      <w:pPr>
        <w:pStyle w:val="Encabezado"/>
        <w:keepNext w:val="0"/>
        <w:tabs>
          <w:tab w:val="clear" w:pos="4419"/>
          <w:tab w:val="clear" w:pos="8838"/>
        </w:tabs>
        <w:ind w:left="705"/>
      </w:pPr>
    </w:p>
    <w:p w:rsidR="00E323AB" w:rsidRPr="00F10D21" w:rsidRDefault="00E323AB" w:rsidP="001F0BE5">
      <w:pPr>
        <w:pStyle w:val="Textoindependiente"/>
        <w:keepNext w:val="0"/>
        <w:suppressLineNumbers/>
        <w:ind w:left="705"/>
        <w:rPr>
          <w:lang w:val="es-ES"/>
        </w:rPr>
      </w:pPr>
      <w:r w:rsidRPr="00F10D21">
        <w:t xml:space="preserve">Los términos y condiciones para la implementación del referido sistema complementario de tratamiento, deberán ser materia de un adenda al Contrato. </w:t>
      </w:r>
    </w:p>
    <w:p w:rsidR="00E323AB" w:rsidRPr="00F10D21" w:rsidRDefault="00E323AB" w:rsidP="001F0BE5">
      <w:pPr>
        <w:pStyle w:val="Encabezado"/>
        <w:keepNext w:val="0"/>
        <w:ind w:left="720"/>
        <w:rPr>
          <w:lang w:val="es-ES"/>
        </w:rPr>
      </w:pPr>
    </w:p>
    <w:p w:rsidR="00E323AB" w:rsidRPr="00F10D21" w:rsidRDefault="00E323AB" w:rsidP="008E613B">
      <w:pPr>
        <w:pStyle w:val="Encabezado"/>
        <w:keepNext w:val="0"/>
        <w:numPr>
          <w:ilvl w:val="1"/>
          <w:numId w:val="92"/>
        </w:numPr>
        <w:suppressAutoHyphens w:val="0"/>
        <w:outlineLvl w:val="9"/>
        <w:rPr>
          <w:lang w:val="es-BO"/>
        </w:rPr>
      </w:pPr>
      <w:r w:rsidRPr="00F10D21">
        <w:rPr>
          <w:lang w:val="es-BO"/>
        </w:rPr>
        <w:t xml:space="preserve">El Prestador no podrá tratar de manera parcial el caudal medio y/o máximo de la </w:t>
      </w:r>
      <w:r w:rsidR="00540550" w:rsidRPr="00F10D21">
        <w:rPr>
          <w:lang w:val="es-BO"/>
        </w:rPr>
        <w:t>Planta Desaladora</w:t>
      </w:r>
      <w:r w:rsidRPr="00F10D21">
        <w:rPr>
          <w:lang w:val="es-BO"/>
        </w:rPr>
        <w:t xml:space="preserve"> o las PTAR a su cargo, es decir, no podrá darse el caso que parte del caudal no reciba ningún tratamiento mediante las unidades requeridas conforme a lo señalado en el Anexo 5 del Contrato de Concesión. </w:t>
      </w:r>
    </w:p>
    <w:p w:rsidR="00E323AB" w:rsidRPr="00F10D21" w:rsidRDefault="00E323AB" w:rsidP="001F0BE5">
      <w:pPr>
        <w:pStyle w:val="Encabezado"/>
        <w:keepNext w:val="0"/>
        <w:ind w:left="720"/>
        <w:rPr>
          <w:lang w:val="es-BO"/>
        </w:rPr>
      </w:pPr>
    </w:p>
    <w:p w:rsidR="00E323AB" w:rsidRPr="00F10D21" w:rsidRDefault="00E323AB" w:rsidP="001F0BE5">
      <w:pPr>
        <w:pStyle w:val="Encabezado"/>
        <w:keepNext w:val="0"/>
        <w:ind w:left="720"/>
        <w:rPr>
          <w:lang w:val="es-BO"/>
        </w:rPr>
      </w:pPr>
      <w:r w:rsidRPr="00F10D21">
        <w:rPr>
          <w:lang w:val="es-BO"/>
        </w:rPr>
        <w:t xml:space="preserve">Asimismo, la calidad de las aguas residuales tratadas de las PTAR, antes de su disposición final, no podrá lograrse sobre la base de la mezcla de las mismas o con las aguas residuales de la </w:t>
      </w:r>
      <w:r w:rsidR="00540550" w:rsidRPr="00F10D21">
        <w:rPr>
          <w:lang w:val="es-BO"/>
        </w:rPr>
        <w:t>Planta Desaladora</w:t>
      </w:r>
      <w:r w:rsidRPr="00F10D21">
        <w:rPr>
          <w:lang w:val="es-BO"/>
        </w:rPr>
        <w:t>. No obstante, para fines de disposición final</w:t>
      </w:r>
      <w:r w:rsidR="00BF4BB4">
        <w:rPr>
          <w:lang w:val="es-BO"/>
        </w:rPr>
        <w:t>,</w:t>
      </w:r>
      <w:r w:rsidRPr="00F10D21">
        <w:rPr>
          <w:lang w:val="es-BO"/>
        </w:rPr>
        <w:t xml:space="preserve"> dichas aguas podrán mezclarse luego del </w:t>
      </w:r>
      <w:r w:rsidR="00BF4BB4">
        <w:rPr>
          <w:lang w:val="es-BO"/>
        </w:rPr>
        <w:t>P</w:t>
      </w:r>
      <w:r w:rsidRPr="00F10D21">
        <w:rPr>
          <w:lang w:val="es-BO"/>
        </w:rPr>
        <w:t xml:space="preserve">unto de </w:t>
      </w:r>
      <w:r w:rsidR="00BF4BB4">
        <w:rPr>
          <w:lang w:val="es-BO"/>
        </w:rPr>
        <w:t>Me</w:t>
      </w:r>
      <w:r w:rsidRPr="00F10D21">
        <w:rPr>
          <w:lang w:val="es-BO"/>
        </w:rPr>
        <w:t>dición</w:t>
      </w:r>
      <w:r w:rsidR="00BF4BB4">
        <w:rPr>
          <w:lang w:val="es-BO"/>
        </w:rPr>
        <w:t xml:space="preserve"> y Punto de Muestreo.</w:t>
      </w:r>
    </w:p>
    <w:p w:rsidR="00E323AB" w:rsidRPr="00F10D21" w:rsidRDefault="00E323AB" w:rsidP="001F0BE5">
      <w:pPr>
        <w:pStyle w:val="Encabezado"/>
        <w:keepNext w:val="0"/>
        <w:ind w:left="720"/>
        <w:rPr>
          <w:lang w:val="es-BO"/>
        </w:rPr>
      </w:pPr>
    </w:p>
    <w:p w:rsidR="00E323AB" w:rsidRPr="00F10D21" w:rsidRDefault="00E323AB" w:rsidP="008E613B">
      <w:pPr>
        <w:pStyle w:val="Encabezado"/>
        <w:keepNext w:val="0"/>
        <w:numPr>
          <w:ilvl w:val="1"/>
          <w:numId w:val="92"/>
        </w:numPr>
        <w:tabs>
          <w:tab w:val="clear" w:pos="4419"/>
          <w:tab w:val="clear" w:pos="8838"/>
        </w:tabs>
        <w:suppressAutoHyphens w:val="0"/>
        <w:outlineLvl w:val="9"/>
        <w:rPr>
          <w:lang w:val="es-BO"/>
        </w:rPr>
      </w:pPr>
      <w:r w:rsidRPr="00F10D21">
        <w:t xml:space="preserve">El Prestador deberá efectuar </w:t>
      </w:r>
      <w:r w:rsidRPr="00F10D21">
        <w:rPr>
          <w:lang w:val="es-BO"/>
        </w:rPr>
        <w:t xml:space="preserve">la medición de los volúmenes de afluente y efluentes de la </w:t>
      </w:r>
      <w:r w:rsidR="00540550" w:rsidRPr="00F10D21">
        <w:rPr>
          <w:lang w:val="es-BO"/>
        </w:rPr>
        <w:t>Planta Desaladora</w:t>
      </w:r>
      <w:r w:rsidRPr="00F10D21">
        <w:rPr>
          <w:lang w:val="es-BO"/>
        </w:rPr>
        <w:t xml:space="preserve"> y las PTAR a su cargo en los puntos de medición, así como cumplir con la frecuencia de los análisis para evaluación de los parámetros de control de calidad del afluente y efluentes y del lodo generado por dicha infraestructura, conforme a lo establecido en los Anexo 1.1 y 1.2 del presente Contrato. </w:t>
      </w:r>
    </w:p>
    <w:p w:rsidR="00E323AB" w:rsidRPr="00F10D21" w:rsidRDefault="00E323AB" w:rsidP="001F0BE5">
      <w:pPr>
        <w:pStyle w:val="Encabezado"/>
        <w:keepNext w:val="0"/>
        <w:tabs>
          <w:tab w:val="clear" w:pos="4419"/>
          <w:tab w:val="clear" w:pos="8838"/>
        </w:tabs>
        <w:rPr>
          <w:lang w:val="es-BO"/>
        </w:rPr>
      </w:pPr>
    </w:p>
    <w:p w:rsidR="00E323AB" w:rsidRPr="00F10D21" w:rsidRDefault="00E323AB" w:rsidP="001F0BE5">
      <w:pPr>
        <w:pStyle w:val="Encabezado"/>
        <w:keepNext w:val="0"/>
        <w:tabs>
          <w:tab w:val="clear" w:pos="4419"/>
          <w:tab w:val="clear" w:pos="8838"/>
        </w:tabs>
        <w:rPr>
          <w:lang w:val="es-BO"/>
        </w:rPr>
      </w:pPr>
      <w:r w:rsidRPr="00F10D21">
        <w:rPr>
          <w:lang w:val="es-BO"/>
        </w:rPr>
        <w:t xml:space="preserve">Asimismo, el Prestador, a partir del Inicio de </w:t>
      </w:r>
      <w:r w:rsidR="0075118D">
        <w:rPr>
          <w:lang w:val="es-BO"/>
        </w:rPr>
        <w:t xml:space="preserve">la </w:t>
      </w:r>
      <w:r w:rsidRPr="00F10D21">
        <w:rPr>
          <w:lang w:val="es-BO"/>
        </w:rPr>
        <w:t>Operación y bajo la supervisión de SEDAPAL, deberá contrastar todos los medidores, conforme a los procedimientos previstos en las normas de metrología para cada tipo de medidor.</w:t>
      </w:r>
    </w:p>
    <w:p w:rsidR="00E323AB" w:rsidRPr="00F10D21" w:rsidRDefault="00E323AB" w:rsidP="001F0BE5">
      <w:pPr>
        <w:pStyle w:val="Encabezado"/>
        <w:keepNext w:val="0"/>
        <w:tabs>
          <w:tab w:val="clear" w:pos="4419"/>
          <w:tab w:val="clear" w:pos="8838"/>
        </w:tabs>
        <w:rPr>
          <w:lang w:val="es-BO"/>
        </w:rPr>
      </w:pPr>
    </w:p>
    <w:p w:rsidR="00E323AB" w:rsidRPr="00F10D21" w:rsidRDefault="00E323AB" w:rsidP="001F0BE5">
      <w:pPr>
        <w:pStyle w:val="Encabezado"/>
        <w:keepNext w:val="0"/>
        <w:tabs>
          <w:tab w:val="clear" w:pos="4419"/>
          <w:tab w:val="clear" w:pos="8838"/>
        </w:tabs>
        <w:rPr>
          <w:lang w:val="es-BO"/>
        </w:rPr>
      </w:pPr>
      <w:r w:rsidRPr="00F10D21">
        <w:rPr>
          <w:lang w:val="es-BO"/>
        </w:rPr>
        <w:t>El primer contraste de los medidores deberá efectuarse d</w:t>
      </w:r>
      <w:r w:rsidR="00981EE9" w:rsidRPr="00F10D21">
        <w:rPr>
          <w:lang w:val="es-BO"/>
        </w:rPr>
        <w:t>entro de los últimos cinco (5) D</w:t>
      </w:r>
      <w:r w:rsidRPr="00F10D21">
        <w:rPr>
          <w:lang w:val="es-BO"/>
        </w:rPr>
        <w:t>ías del mes de marzo, junio, setiembre o diciembre inmediato posterior al Inicio de la Operación, según corresponda. Los siguientes contrastes de los medidores deberá efectuarse de manera trimestral, dentro de los últimos cinco (5) días hábiles del mes de marzo, junio, setiembre o diciembre.</w:t>
      </w:r>
    </w:p>
    <w:p w:rsidR="00E323AB" w:rsidRPr="00F10D21" w:rsidRDefault="00E323AB" w:rsidP="001F0BE5">
      <w:pPr>
        <w:pStyle w:val="Encabezado"/>
        <w:keepNext w:val="0"/>
        <w:ind w:left="720"/>
        <w:rPr>
          <w:lang w:val="es-BO"/>
        </w:rPr>
      </w:pPr>
    </w:p>
    <w:p w:rsidR="00E323AB" w:rsidRPr="00F10D21" w:rsidRDefault="00E323AB" w:rsidP="008E613B">
      <w:pPr>
        <w:pStyle w:val="Encabezado"/>
        <w:keepNext w:val="0"/>
        <w:numPr>
          <w:ilvl w:val="1"/>
          <w:numId w:val="92"/>
        </w:numPr>
        <w:tabs>
          <w:tab w:val="clear" w:pos="4419"/>
          <w:tab w:val="clear" w:pos="8838"/>
        </w:tabs>
        <w:suppressAutoHyphens w:val="0"/>
        <w:outlineLvl w:val="9"/>
        <w:rPr>
          <w:lang w:val="es-BO"/>
        </w:rPr>
      </w:pPr>
      <w:r w:rsidRPr="00F10D21">
        <w:rPr>
          <w:lang w:val="es-BO"/>
        </w:rPr>
        <w:t xml:space="preserve">El Prestador deberá brindar las facilidades necesarias para que el CONCEDENTE, SEDAPAL, la Autoridad Gubernamental Competente o quien estos designen, efectúen los muestreos correspondientes en las estaciones de monitoreo y puntos de medición, ubicadas en la </w:t>
      </w:r>
      <w:r w:rsidR="00540550" w:rsidRPr="00F10D21">
        <w:rPr>
          <w:lang w:val="es-BO"/>
        </w:rPr>
        <w:t>Planta Desaladora</w:t>
      </w:r>
      <w:r w:rsidRPr="00F10D21">
        <w:rPr>
          <w:lang w:val="es-BO"/>
        </w:rPr>
        <w:t xml:space="preserve">, las PTAR y en el cuerpo receptor de las aguas residuales. Las referidas facilidades comprenden, según corresponda, el acceso y/o transporte a las estaciones de monitoreo y puntos de medición para la toma de muestras. Corresponderá al Prestador asumir los costos de las mencionadas facilidades. </w:t>
      </w:r>
    </w:p>
    <w:p w:rsidR="00E323AB" w:rsidRPr="00F10D21" w:rsidRDefault="00E323AB" w:rsidP="001F0BE5">
      <w:pPr>
        <w:pStyle w:val="Encabezado"/>
        <w:keepNext w:val="0"/>
        <w:ind w:left="720"/>
        <w:rPr>
          <w:lang w:val="es-BO"/>
        </w:rPr>
      </w:pPr>
    </w:p>
    <w:p w:rsidR="00E323AB" w:rsidRPr="00F10D21" w:rsidRDefault="00E323AB" w:rsidP="008E613B">
      <w:pPr>
        <w:pStyle w:val="Encabezado"/>
        <w:keepNext w:val="0"/>
        <w:numPr>
          <w:ilvl w:val="1"/>
          <w:numId w:val="92"/>
        </w:numPr>
        <w:tabs>
          <w:tab w:val="clear" w:pos="4419"/>
          <w:tab w:val="clear" w:pos="8838"/>
        </w:tabs>
        <w:suppressAutoHyphens w:val="0"/>
        <w:outlineLvl w:val="9"/>
        <w:rPr>
          <w:lang w:val="es-BO"/>
        </w:rPr>
      </w:pPr>
      <w:r w:rsidRPr="00F10D21">
        <w:rPr>
          <w:lang w:val="es-BO"/>
        </w:rPr>
        <w:t xml:space="preserve">El Prestador deberá cumplir con efectuar el manejo y Disposición Final de lodos de la </w:t>
      </w:r>
      <w:r w:rsidR="00540550" w:rsidRPr="00F10D21">
        <w:rPr>
          <w:lang w:val="es-BO"/>
        </w:rPr>
        <w:t>Planta Desaladora</w:t>
      </w:r>
      <w:r w:rsidRPr="00F10D21">
        <w:rPr>
          <w:lang w:val="es-BO"/>
        </w:rPr>
        <w:t xml:space="preserve"> y las PTAR, conforme a lo previsto en </w:t>
      </w:r>
      <w:r w:rsidR="0035341F" w:rsidRPr="00F10D21">
        <w:rPr>
          <w:lang w:val="es-BO"/>
        </w:rPr>
        <w:t>Leyes y Disposiciones Aplicables</w:t>
      </w:r>
      <w:r w:rsidRPr="00F10D21">
        <w:rPr>
          <w:lang w:val="es-BO"/>
        </w:rPr>
        <w:t xml:space="preserve"> y lo establecido en el Anexo 1.2 del presente Contrato.</w:t>
      </w:r>
    </w:p>
    <w:p w:rsidR="00E323AB" w:rsidRPr="00F10D21" w:rsidRDefault="00E323AB" w:rsidP="001F0BE5">
      <w:pPr>
        <w:pStyle w:val="Encabezado"/>
        <w:keepNext w:val="0"/>
        <w:ind w:left="720"/>
        <w:rPr>
          <w:lang w:val="es-BO"/>
        </w:rPr>
      </w:pPr>
    </w:p>
    <w:p w:rsidR="00E323AB" w:rsidRPr="00F10D21" w:rsidRDefault="00E323AB" w:rsidP="008E613B">
      <w:pPr>
        <w:pStyle w:val="Encabezado"/>
        <w:keepNext w:val="0"/>
        <w:numPr>
          <w:ilvl w:val="1"/>
          <w:numId w:val="92"/>
        </w:numPr>
        <w:tabs>
          <w:tab w:val="clear" w:pos="4419"/>
          <w:tab w:val="clear" w:pos="8838"/>
        </w:tabs>
        <w:suppressAutoHyphens w:val="0"/>
        <w:outlineLvl w:val="9"/>
        <w:rPr>
          <w:lang w:val="es-BO"/>
        </w:rPr>
      </w:pPr>
      <w:bookmarkStart w:id="876" w:name="_Ref351381885"/>
      <w:r w:rsidRPr="00F10D21">
        <w:rPr>
          <w:lang w:val="es-BO"/>
        </w:rPr>
        <w:t>El Prestador deberá presentar un informe mensual a más tardar a los diez (10) Días del mes siguiente de la evaluación, medición y análisis respectivos. Dicho informe deberá contener, entre otros, los resultados de las mediciones y los parámetros señalados en el Anexo 1.1 y Anexo 1.2. del presente Contrato.</w:t>
      </w:r>
      <w:bookmarkEnd w:id="876"/>
    </w:p>
    <w:p w:rsidR="00E323AB" w:rsidRPr="00F10D21" w:rsidRDefault="00E323AB" w:rsidP="001F0BE5">
      <w:pPr>
        <w:pStyle w:val="Encabezado"/>
        <w:keepNext w:val="0"/>
        <w:ind w:left="720"/>
        <w:rPr>
          <w:lang w:val="es-BO"/>
        </w:rPr>
      </w:pPr>
    </w:p>
    <w:p w:rsidR="00E323AB" w:rsidRPr="00F10D21" w:rsidRDefault="00E323AB" w:rsidP="008E613B">
      <w:pPr>
        <w:pStyle w:val="Encabezado"/>
        <w:keepNext w:val="0"/>
        <w:numPr>
          <w:ilvl w:val="1"/>
          <w:numId w:val="92"/>
        </w:numPr>
        <w:tabs>
          <w:tab w:val="clear" w:pos="4419"/>
          <w:tab w:val="clear" w:pos="8838"/>
        </w:tabs>
        <w:suppressAutoHyphens w:val="0"/>
        <w:outlineLvl w:val="9"/>
        <w:rPr>
          <w:lang w:val="es-BO"/>
        </w:rPr>
      </w:pPr>
      <w:r w:rsidRPr="00F10D21">
        <w:rPr>
          <w:lang w:val="es-BO"/>
        </w:rPr>
        <w:t>El Prestador deberá gestionar, ante la Autoridad Gubernamental Competente, a su costo, la inclusión de las infraestructuras de captación de agua de mar y disposición final de aguas residuales mediante emisarios submarinos en las cartas de navegación.  Asimismo, el Prestador deberá desarrollar e implementar un programa de difusión de la existencia de tales infraestructuras dirigido a todas las instituciones públicas y privadas cuyas actividades se desarrollen en el ámbito marítimo del Proyecto.</w:t>
      </w:r>
    </w:p>
    <w:p w:rsidR="00E323AB" w:rsidRPr="00F10D21" w:rsidRDefault="00E323AB" w:rsidP="001F0BE5">
      <w:pPr>
        <w:pStyle w:val="Encabezado"/>
        <w:keepNext w:val="0"/>
        <w:ind w:left="720"/>
        <w:rPr>
          <w:lang w:val="es-BO"/>
        </w:rPr>
      </w:pPr>
    </w:p>
    <w:p w:rsidR="00E323AB" w:rsidRPr="00F10D21" w:rsidRDefault="00E323AB" w:rsidP="001F0BE5">
      <w:pPr>
        <w:pStyle w:val="Encabezado"/>
        <w:keepNext w:val="0"/>
        <w:ind w:left="720"/>
        <w:rPr>
          <w:lang w:val="es-BO"/>
        </w:rPr>
      </w:pPr>
      <w:r w:rsidRPr="00F10D21">
        <w:rPr>
          <w:lang w:val="es-BO"/>
        </w:rPr>
        <w:t xml:space="preserve">De igual forma, el Prestador deberá gestionar, ante la Autoridad Gubernamental Competente un área de restricción o prohibición al paso o permanencia de naves, así como al desarrollo de determinadas actividades, en aquellas áreas vinculadas a la infraestructura de captación de agua de mar y emisarios submarinos, que sea necesario proteger de los riesgos ambientales, conforme a lo establecido en el Reglamento de la Ley de Control y Vigilancia de las Actividades Marítimas, Fluviales y Lacustres, aprobado mediante Decreto Supremo N° 028-DE-MGP, o norma que lo sustituya. </w:t>
      </w:r>
    </w:p>
    <w:p w:rsidR="00E323AB" w:rsidRPr="00F10D21" w:rsidRDefault="00E323AB" w:rsidP="001F0BE5">
      <w:pPr>
        <w:pStyle w:val="Encabezado"/>
        <w:keepNext w:val="0"/>
        <w:rPr>
          <w:lang w:val="es-BO"/>
        </w:rPr>
      </w:pPr>
    </w:p>
    <w:p w:rsidR="00E323AB" w:rsidRPr="00F10D21" w:rsidRDefault="00E323AB" w:rsidP="001F0BE5">
      <w:pPr>
        <w:pStyle w:val="Encabezado"/>
        <w:keepNext w:val="0"/>
        <w:rPr>
          <w:lang w:val="es-BO"/>
        </w:rPr>
      </w:pPr>
      <w:r w:rsidRPr="00F10D21">
        <w:rPr>
          <w:lang w:val="es-BO"/>
        </w:rPr>
        <w:t>SEDAPAL a solicitud del Prestador brindará el apoyo correspondiente para las gestiones a que se refiere la presente cláusula.</w:t>
      </w:r>
    </w:p>
    <w:p w:rsidR="00E323AB" w:rsidRPr="00F10D21" w:rsidRDefault="00E323AB" w:rsidP="001F0BE5">
      <w:pPr>
        <w:pStyle w:val="Encabezado"/>
        <w:keepNext w:val="0"/>
        <w:ind w:left="720"/>
        <w:rPr>
          <w:lang w:val="es-BO"/>
        </w:rPr>
      </w:pPr>
    </w:p>
    <w:p w:rsidR="00E323AB" w:rsidRPr="00F10D21" w:rsidRDefault="00E323AB" w:rsidP="008E613B">
      <w:pPr>
        <w:pStyle w:val="Encabezado"/>
        <w:keepNext w:val="0"/>
        <w:numPr>
          <w:ilvl w:val="1"/>
          <w:numId w:val="92"/>
        </w:numPr>
        <w:tabs>
          <w:tab w:val="clear" w:pos="4419"/>
          <w:tab w:val="clear" w:pos="8838"/>
        </w:tabs>
        <w:suppressAutoHyphens w:val="0"/>
        <w:outlineLvl w:val="9"/>
        <w:rPr>
          <w:lang w:val="es-BO"/>
        </w:rPr>
      </w:pPr>
      <w:r w:rsidRPr="00F10D21">
        <w:rPr>
          <w:lang w:val="es-BO"/>
        </w:rPr>
        <w:t xml:space="preserve">El Prestador será responsable de mantener el Servicio en forma continua. Para tal efecto, el Prestador deberá proveer la protección mecánica ad hoc en la infraestructura de Emisarios Submarinos, conforme a lo establecido en el Anexo 5 del Contrato de Concesión. Asimismo, el Prestador será responsable de efectuar el mantenimiento y reparación de dichas infraestructuras en caso que durante la Operación sufriera daño alguno, sin perjuicio que haga efectiva la cobertura </w:t>
      </w:r>
      <w:r w:rsidRPr="00F10D21">
        <w:t>correspondiente al Seguro de Todo Riesgo de Obras Civiles Terminadas conforme a lo establecido en la Cláusula 11.9 del Contrato de Concesión, entre otros.</w:t>
      </w:r>
    </w:p>
    <w:p w:rsidR="00E323AB" w:rsidRPr="00F10D21" w:rsidRDefault="00E323AB" w:rsidP="001F0BE5">
      <w:pPr>
        <w:pStyle w:val="Encabezado"/>
        <w:keepNext w:val="0"/>
        <w:ind w:left="720"/>
        <w:rPr>
          <w:lang w:val="es-BO"/>
        </w:rPr>
      </w:pPr>
    </w:p>
    <w:p w:rsidR="00E323AB" w:rsidRPr="00F10D21" w:rsidRDefault="00E323AB" w:rsidP="008E613B">
      <w:pPr>
        <w:pStyle w:val="Encabezado"/>
        <w:keepNext w:val="0"/>
        <w:numPr>
          <w:ilvl w:val="1"/>
          <w:numId w:val="92"/>
        </w:numPr>
        <w:tabs>
          <w:tab w:val="clear" w:pos="4419"/>
          <w:tab w:val="clear" w:pos="8838"/>
        </w:tabs>
        <w:suppressAutoHyphens w:val="0"/>
        <w:outlineLvl w:val="9"/>
        <w:rPr>
          <w:lang w:val="es-BO"/>
        </w:rPr>
      </w:pPr>
      <w:r w:rsidRPr="00F10D21">
        <w:rPr>
          <w:lang w:val="es-BO"/>
        </w:rPr>
        <w:t>El Prestador será responsable ante cualquier reclamo presentado ante el CONCEDENTE y/o a SEDAPAL por daños y perjuicios directos generados como consecuencia de la Operación y Mantenimiento de la Infraestructura Sanitaria a su cargo, sin perjuicio de las penalidades devengadas.</w:t>
      </w:r>
    </w:p>
    <w:p w:rsidR="00E323AB" w:rsidRPr="00F10D21" w:rsidRDefault="00E323AB" w:rsidP="001F0BE5">
      <w:pPr>
        <w:pStyle w:val="Encabezado"/>
        <w:keepNext w:val="0"/>
        <w:tabs>
          <w:tab w:val="clear" w:pos="4419"/>
          <w:tab w:val="clear" w:pos="8838"/>
        </w:tabs>
        <w:rPr>
          <w:lang w:val="es-BO"/>
        </w:rPr>
      </w:pPr>
    </w:p>
    <w:p w:rsidR="00E323AB" w:rsidRPr="00F10D21" w:rsidRDefault="00E323AB" w:rsidP="001F0BE5">
      <w:pPr>
        <w:pStyle w:val="Encabezado"/>
        <w:keepNext w:val="0"/>
        <w:tabs>
          <w:tab w:val="clear" w:pos="4419"/>
          <w:tab w:val="clear" w:pos="8838"/>
        </w:tabs>
        <w:rPr>
          <w:lang w:val="es-BO"/>
        </w:rPr>
      </w:pPr>
    </w:p>
    <w:p w:rsidR="00E323AB" w:rsidRPr="00F10D21" w:rsidRDefault="00E323AB" w:rsidP="001F0BE5">
      <w:pPr>
        <w:keepNext w:val="0"/>
        <w:rPr>
          <w:b/>
          <w:lang w:val="es-BO"/>
        </w:rPr>
      </w:pPr>
      <w:r w:rsidRPr="00F10D21">
        <w:rPr>
          <w:b/>
        </w:rPr>
        <w:t>DÉCIMA</w:t>
      </w:r>
      <w:r w:rsidRPr="00F10D21">
        <w:rPr>
          <w:b/>
          <w:lang w:val="es-BO"/>
        </w:rPr>
        <w:t xml:space="preserve">: INCUMPLIMIENTOS </w:t>
      </w:r>
    </w:p>
    <w:p w:rsidR="00E323AB" w:rsidRPr="00F10D21" w:rsidRDefault="00E323AB" w:rsidP="001F0BE5">
      <w:pPr>
        <w:keepNext w:val="0"/>
        <w:rPr>
          <w:b/>
          <w:lang w:val="es-BO"/>
        </w:rPr>
      </w:pPr>
    </w:p>
    <w:p w:rsidR="00E323AB" w:rsidRPr="00F10D21" w:rsidRDefault="00E323AB" w:rsidP="008E613B">
      <w:pPr>
        <w:pStyle w:val="Encabezado"/>
        <w:keepNext w:val="0"/>
        <w:numPr>
          <w:ilvl w:val="1"/>
          <w:numId w:val="107"/>
        </w:numPr>
        <w:suppressAutoHyphens w:val="0"/>
        <w:outlineLvl w:val="9"/>
        <w:rPr>
          <w:b/>
          <w:u w:val="single"/>
          <w:lang w:val="es-BO"/>
        </w:rPr>
      </w:pPr>
      <w:r w:rsidRPr="00F10D21">
        <w:rPr>
          <w:b/>
          <w:u w:val="single"/>
          <w:lang w:val="es-BO"/>
        </w:rPr>
        <w:t>Incumplimiento</w:t>
      </w:r>
      <w:r w:rsidRPr="00F10D21">
        <w:rPr>
          <w:b/>
          <w:u w:val="single"/>
        </w:rPr>
        <w:t xml:space="preserve"> en el régimen de entrega de agua potable </w:t>
      </w:r>
    </w:p>
    <w:p w:rsidR="00E323AB" w:rsidRPr="00F10D21" w:rsidRDefault="00E323AB" w:rsidP="001F0BE5">
      <w:pPr>
        <w:keepNext w:val="0"/>
        <w:rPr>
          <w:lang w:val="es-BO"/>
        </w:rPr>
      </w:pPr>
    </w:p>
    <w:p w:rsidR="00E323AB" w:rsidRPr="00F10D21" w:rsidRDefault="00E323AB" w:rsidP="001F0BE5">
      <w:pPr>
        <w:keepNext w:val="0"/>
        <w:ind w:left="705"/>
      </w:pPr>
      <w:r w:rsidRPr="00F10D21">
        <w:t>El Prestador incurrirá en incumplimiento del presente Contrato, en el caso que por razones atribuibles a él, no cumpla con el régimen de entrega de agua potable establecido en el Anexo 1.3.</w:t>
      </w:r>
    </w:p>
    <w:p w:rsidR="00E323AB" w:rsidRPr="00F10D21" w:rsidRDefault="00E323AB" w:rsidP="001F0BE5">
      <w:pPr>
        <w:pStyle w:val="Encabezado"/>
        <w:keepNext w:val="0"/>
        <w:ind w:left="720"/>
        <w:rPr>
          <w:rFonts w:ascii="Times New Roman" w:hAnsi="Times New Roman" w:cs="Times New Roman"/>
          <w:b/>
          <w:sz w:val="20"/>
          <w:szCs w:val="20"/>
          <w:u w:val="single"/>
          <w:lang w:val="es-BO"/>
        </w:rPr>
      </w:pPr>
    </w:p>
    <w:p w:rsidR="00E323AB" w:rsidRPr="00F10D21" w:rsidRDefault="00E323AB" w:rsidP="008E613B">
      <w:pPr>
        <w:pStyle w:val="Encabezado"/>
        <w:keepNext w:val="0"/>
        <w:numPr>
          <w:ilvl w:val="1"/>
          <w:numId w:val="107"/>
        </w:numPr>
        <w:suppressAutoHyphens w:val="0"/>
        <w:outlineLvl w:val="9"/>
        <w:rPr>
          <w:b/>
          <w:u w:val="single"/>
          <w:lang w:val="es-BO"/>
        </w:rPr>
      </w:pPr>
      <w:bookmarkStart w:id="877" w:name="_Ref351386805"/>
      <w:r w:rsidRPr="00F10D21">
        <w:rPr>
          <w:b/>
          <w:u w:val="single"/>
          <w:lang w:val="es-BO"/>
        </w:rPr>
        <w:t>Incumplimiento</w:t>
      </w:r>
      <w:r w:rsidRPr="00F10D21">
        <w:rPr>
          <w:b/>
          <w:u w:val="single"/>
        </w:rPr>
        <w:t xml:space="preserve"> en la calidad del agua potable entregada por la </w:t>
      </w:r>
      <w:r w:rsidR="00540550" w:rsidRPr="00F10D21">
        <w:rPr>
          <w:b/>
          <w:u w:val="single"/>
        </w:rPr>
        <w:t>Planta Desaladora</w:t>
      </w:r>
      <w:bookmarkEnd w:id="877"/>
    </w:p>
    <w:p w:rsidR="00E323AB" w:rsidRPr="00F10D21" w:rsidRDefault="00E323AB" w:rsidP="001F0BE5">
      <w:pPr>
        <w:keepNext w:val="0"/>
        <w:rPr>
          <w:lang w:val="es-BO"/>
        </w:rPr>
      </w:pPr>
    </w:p>
    <w:p w:rsidR="00E323AB" w:rsidRPr="00F10D21" w:rsidRDefault="00E323AB" w:rsidP="001F0BE5">
      <w:pPr>
        <w:keepNext w:val="0"/>
        <w:ind w:left="705"/>
      </w:pPr>
      <w:r w:rsidRPr="00F10D21">
        <w:t>El Prestador incurrirá en incumplimiento del presente Contrato, en el caso que por razones atribuibles a él, no cumpla con entregar el agua con la calidad establecida en el Anexo 1.2.</w:t>
      </w:r>
    </w:p>
    <w:p w:rsidR="00E323AB" w:rsidRPr="00F10D21" w:rsidRDefault="00E323AB" w:rsidP="001F0BE5">
      <w:pPr>
        <w:keepNext w:val="0"/>
        <w:ind w:left="705"/>
      </w:pPr>
    </w:p>
    <w:p w:rsidR="00E323AB" w:rsidRPr="00ED43B8" w:rsidRDefault="007E545B" w:rsidP="008E613B">
      <w:pPr>
        <w:pStyle w:val="Encabezado"/>
        <w:keepNext w:val="0"/>
        <w:numPr>
          <w:ilvl w:val="1"/>
          <w:numId w:val="98"/>
        </w:numPr>
        <w:tabs>
          <w:tab w:val="clear" w:pos="4419"/>
          <w:tab w:val="clear" w:pos="8838"/>
        </w:tabs>
        <w:suppressAutoHyphens w:val="0"/>
        <w:outlineLvl w:val="9"/>
        <w:rPr>
          <w:b/>
          <w:u w:val="single"/>
          <w:lang w:val="es-BO"/>
        </w:rPr>
      </w:pPr>
      <w:bookmarkStart w:id="878" w:name="_Ref351385249"/>
      <w:r w:rsidRPr="00F10D21">
        <w:rPr>
          <w:b/>
          <w:u w:val="single"/>
          <w:lang w:val="es-BO"/>
        </w:rPr>
        <w:t>Incumplimiento</w:t>
      </w:r>
      <w:r w:rsidRPr="00F10D21">
        <w:rPr>
          <w:b/>
          <w:u w:val="single"/>
        </w:rPr>
        <w:t xml:space="preserve"> en los valores y eficiencias de remoción de los parámetros de calidad de las PTAR</w:t>
      </w:r>
      <w:bookmarkEnd w:id="878"/>
    </w:p>
    <w:p w:rsidR="00ED43B8" w:rsidRPr="007E545B" w:rsidRDefault="00ED43B8">
      <w:pPr>
        <w:pStyle w:val="Encabezado"/>
        <w:keepNext w:val="0"/>
        <w:tabs>
          <w:tab w:val="clear" w:pos="4419"/>
          <w:tab w:val="clear" w:pos="8838"/>
        </w:tabs>
        <w:suppressAutoHyphens w:val="0"/>
        <w:ind w:left="720"/>
        <w:outlineLvl w:val="9"/>
        <w:rPr>
          <w:b/>
          <w:u w:val="single"/>
          <w:lang w:val="es-BO"/>
        </w:rPr>
      </w:pPr>
    </w:p>
    <w:p w:rsidR="00E323AB" w:rsidRPr="00F10D21" w:rsidRDefault="007E545B" w:rsidP="001F0BE5">
      <w:pPr>
        <w:keepNext w:val="0"/>
        <w:ind w:left="705" w:firstLine="4"/>
        <w:rPr>
          <w:lang w:val="es-BO"/>
        </w:rPr>
      </w:pPr>
      <w:r w:rsidRPr="007E545B">
        <w:rPr>
          <w:lang w:val="es-BO"/>
        </w:rPr>
        <w:t xml:space="preserve">El Prestador incurrirá en incumplimiento del presente Contrato, a partir del Inicio de la Operación de las PTAR, cuando por razones atribuibles a éste, más del quince por ciento (15%) de las muestras del Efluente, tomadas en el mes, reporten valores o eficiencias de remoción en uno o más parámetros fuera de los límites previstos en el Anexo 1.2. del presente Contrato y en la </w:t>
      </w:r>
      <w:r w:rsidR="00DE2B7E">
        <w:rPr>
          <w:lang w:val="es-BO"/>
        </w:rPr>
        <w:t>Oferta Técnica</w:t>
      </w:r>
      <w:r w:rsidRPr="007E545B">
        <w:rPr>
          <w:lang w:val="es-BO"/>
        </w:rPr>
        <w:t xml:space="preserve"> del Adjudicatario.</w:t>
      </w:r>
    </w:p>
    <w:p w:rsidR="00E323AB" w:rsidRPr="00F10D21" w:rsidRDefault="00E323AB" w:rsidP="001F0BE5">
      <w:pPr>
        <w:keepNext w:val="0"/>
        <w:ind w:left="705" w:firstLine="4"/>
        <w:rPr>
          <w:lang w:val="es-BO"/>
        </w:rPr>
      </w:pPr>
      <w:r w:rsidRPr="00F10D21">
        <w:rPr>
          <w:lang w:val="es-BO"/>
        </w:rPr>
        <w:tab/>
        <w:t xml:space="preserve">Si la calidad del agua residual entregada por SEDAPAL sobrepasa los límites establecidos en el Anexo 1.2, de modo tal que no permita el cumplimiento de la calidad del agua en el cuerpo receptor según lo dispuesto por la Autoridad Gubernamental Competente, el Prestador deberá informar de este hecho a SEDAPAL, dentro de las veinticuatro (24) horas de determinado el valor que ocasionó el evento. </w:t>
      </w:r>
    </w:p>
    <w:p w:rsidR="00E323AB" w:rsidRPr="00F10D21" w:rsidRDefault="00E323AB" w:rsidP="001F0BE5">
      <w:pPr>
        <w:keepNext w:val="0"/>
        <w:ind w:left="705" w:hanging="705"/>
        <w:rPr>
          <w:lang w:val="es-BO"/>
        </w:rPr>
      </w:pPr>
    </w:p>
    <w:p w:rsidR="00E323AB" w:rsidRPr="00F10D21" w:rsidRDefault="00E323AB" w:rsidP="001F0BE5">
      <w:pPr>
        <w:pStyle w:val="Encabezado"/>
        <w:keepNext w:val="0"/>
        <w:tabs>
          <w:tab w:val="clear" w:pos="4419"/>
          <w:tab w:val="clear" w:pos="8838"/>
        </w:tabs>
        <w:ind w:left="708"/>
      </w:pPr>
      <w:r w:rsidRPr="00F10D21">
        <w:t xml:space="preserve">Corresponderá a SEDAPAL emitir un pronunciamiento respecto a la responsabilidad o no del Prestador, en un plazo no mayor de diez (10) Días de recibido el informe del Prestador. </w:t>
      </w:r>
    </w:p>
    <w:p w:rsidR="00E323AB" w:rsidRPr="00F10D21" w:rsidRDefault="00E323AB" w:rsidP="001F0BE5">
      <w:pPr>
        <w:pStyle w:val="Encabezado"/>
        <w:keepNext w:val="0"/>
        <w:tabs>
          <w:tab w:val="clear" w:pos="4419"/>
          <w:tab w:val="clear" w:pos="8838"/>
        </w:tabs>
        <w:ind w:left="708"/>
      </w:pPr>
    </w:p>
    <w:p w:rsidR="00E323AB" w:rsidRPr="00F10D21" w:rsidRDefault="00E323AB" w:rsidP="001F0BE5">
      <w:pPr>
        <w:pStyle w:val="Encabezado"/>
        <w:keepNext w:val="0"/>
        <w:tabs>
          <w:tab w:val="clear" w:pos="4419"/>
          <w:tab w:val="clear" w:pos="8838"/>
        </w:tabs>
        <w:ind w:left="708"/>
      </w:pPr>
      <w:r w:rsidRPr="00F10D21">
        <w:t>De determinarse que el Prestador se encuentra exento de responsabilidad, no corresponderá la aplicación de las penalidades previstas en la presente cláusula. Asimismo, en dicho supuesto, el Prestador no asumirá responsabilidad alguna frente a las Autoridades Gubernamentales y/o terceros, en relación al impacto en la calidad del agua del cuerpo receptor.</w:t>
      </w:r>
    </w:p>
    <w:p w:rsidR="00E323AB" w:rsidRPr="00F10D21" w:rsidRDefault="00E323AB" w:rsidP="001F0BE5">
      <w:pPr>
        <w:pStyle w:val="Encabezado"/>
        <w:keepNext w:val="0"/>
        <w:tabs>
          <w:tab w:val="clear" w:pos="4419"/>
          <w:tab w:val="clear" w:pos="8838"/>
        </w:tabs>
        <w:ind w:left="708"/>
      </w:pPr>
    </w:p>
    <w:p w:rsidR="00E323AB" w:rsidRPr="00F10D21" w:rsidRDefault="00E323AB" w:rsidP="001F0BE5">
      <w:pPr>
        <w:pStyle w:val="Encabezado"/>
        <w:keepNext w:val="0"/>
        <w:tabs>
          <w:tab w:val="clear" w:pos="4419"/>
          <w:tab w:val="clear" w:pos="8838"/>
        </w:tabs>
        <w:ind w:left="708"/>
      </w:pPr>
      <w:r w:rsidRPr="00F10D21">
        <w:t>En caso el Prestador no se encuentre de acuerdo con el pronunciamiento emitido por SEDAPAL, podrá recurrir al mecanismo de solución de controversias previsto en la Cláusula Décimo Cuarta del presente Contrato.</w:t>
      </w:r>
    </w:p>
    <w:p w:rsidR="00E323AB" w:rsidRPr="00F10D21" w:rsidRDefault="00E323AB" w:rsidP="001F0BE5">
      <w:pPr>
        <w:pStyle w:val="Encabezado"/>
        <w:keepNext w:val="0"/>
        <w:tabs>
          <w:tab w:val="clear" w:pos="4419"/>
          <w:tab w:val="clear" w:pos="8838"/>
        </w:tabs>
        <w:ind w:left="708"/>
      </w:pPr>
    </w:p>
    <w:p w:rsidR="00E323AB" w:rsidRPr="00F10D21" w:rsidRDefault="00E323AB" w:rsidP="001F0BE5">
      <w:pPr>
        <w:pStyle w:val="Encabezado"/>
        <w:keepNext w:val="0"/>
        <w:tabs>
          <w:tab w:val="clear" w:pos="4419"/>
          <w:tab w:val="clear" w:pos="8838"/>
        </w:tabs>
        <w:ind w:left="708"/>
      </w:pPr>
      <w:r w:rsidRPr="00F10D21">
        <w:t>De otro lado, si la calidad del agua residual entregada por SEDAPAL sobrepasa los límites establecidos en el Anexo 1.2, y adicionalmente, como consecuencia de ello, se altera el proceso de tratamiento y se origina el incumplimiento por parte del Prestador respecto de la calidad exigida para el agua residual tratada y para el agua en el cuerpo receptor, excepto en la Zona de Mezcla, el Prestador podrá solicitar a SEDAPAL que realice la evaluación correspondiente, con la participación de un perito técnico, a fin de determinar la responsabilidad respecto del referido incremento, así como recomendar las medidas necesarias para revertir la situación existente y/o plantear las opciones técnicas a ser implementadas a fin de dar cumplimiento a los parámetros de calidad para el agua residual tratada y para el agua en el cuerpo receptor, excepto en la Zona de Mezcla, establecidos en el Contrato de Prestación de Servicios. Corresponderá a SEDAPAL asumir los costos que origine la referida evaluación. El perito técnico que convoque SEDAPAL tendrá un plazo de treinta (30) Días hábiles, para emitir su pronunciamiento.</w:t>
      </w:r>
    </w:p>
    <w:p w:rsidR="00E323AB" w:rsidRPr="00F10D21" w:rsidRDefault="00E323AB" w:rsidP="001F0BE5">
      <w:pPr>
        <w:pStyle w:val="Textoindependiente"/>
        <w:keepNext w:val="0"/>
        <w:suppressLineNumbers/>
      </w:pPr>
      <w:r w:rsidRPr="00F10D21">
        <w:t>Sin perjuicio de lo anterior, SEDAPAL podrá adoptar otras medidas pertinentes a fin de dar solución a la situación antes descrita.</w:t>
      </w:r>
    </w:p>
    <w:p w:rsidR="00E323AB" w:rsidRPr="00F10D21" w:rsidRDefault="00E323AB" w:rsidP="001F0BE5">
      <w:pPr>
        <w:pStyle w:val="Textoindependiente"/>
        <w:keepNext w:val="0"/>
        <w:suppressLineNumbers/>
      </w:pPr>
      <w:r w:rsidRPr="00F10D21">
        <w:t xml:space="preserve">En caso que la referida situación se mantenga durante un periodo de tres (3) meses, el Prestador se compromete a adoptar las medidas técnicas necesarias y/o implementar un sistema complementario de tratamiento, según corresponda, a fin de dar cumplimiento a los parámetros de calidad del agua residual tratada y en el cuerpo receptor, excepto en la Zona de Mezcla, establecidos en el Contrato de Prestación de Servicios. De manera previa, corresponderá a las Partes fijar, de mutuo acuerdo, los términos y condiciones para la implementación del referido sistema complementario de tratamiento, de ser el caso. </w:t>
      </w:r>
    </w:p>
    <w:p w:rsidR="00E323AB" w:rsidRPr="00F10D21" w:rsidRDefault="00E323AB" w:rsidP="008E613B">
      <w:pPr>
        <w:pStyle w:val="Encabezado"/>
        <w:keepNext w:val="0"/>
        <w:numPr>
          <w:ilvl w:val="1"/>
          <w:numId w:val="98"/>
        </w:numPr>
        <w:tabs>
          <w:tab w:val="clear" w:pos="4419"/>
          <w:tab w:val="clear" w:pos="8838"/>
        </w:tabs>
        <w:suppressAutoHyphens w:val="0"/>
        <w:outlineLvl w:val="9"/>
        <w:rPr>
          <w:b/>
          <w:u w:val="single"/>
        </w:rPr>
      </w:pPr>
      <w:bookmarkStart w:id="879" w:name="_Ref351384825"/>
      <w:r w:rsidRPr="00F10D21">
        <w:rPr>
          <w:b/>
          <w:u w:val="single"/>
          <w:lang w:val="es-BO"/>
        </w:rPr>
        <w:lastRenderedPageBreak/>
        <w:t>Incumplimiento</w:t>
      </w:r>
      <w:r w:rsidRPr="00F10D21">
        <w:rPr>
          <w:b/>
          <w:u w:val="single"/>
        </w:rPr>
        <w:t xml:space="preserve"> en la medición y control de calidad</w:t>
      </w:r>
      <w:bookmarkEnd w:id="879"/>
    </w:p>
    <w:p w:rsidR="00E323AB" w:rsidRPr="00F10D21" w:rsidRDefault="00E323AB" w:rsidP="001F0BE5">
      <w:pPr>
        <w:keepNext w:val="0"/>
        <w:ind w:firstLine="705"/>
        <w:rPr>
          <w:b/>
          <w:u w:val="single"/>
        </w:rPr>
      </w:pPr>
    </w:p>
    <w:p w:rsidR="00E323AB" w:rsidRPr="00F10D21" w:rsidRDefault="00E323AB" w:rsidP="001F0BE5">
      <w:pPr>
        <w:keepNext w:val="0"/>
        <w:ind w:left="708"/>
      </w:pPr>
      <w:r w:rsidRPr="00F10D21">
        <w:t>El Prestador incurrirá en incumplimiento del presente Contrato</w:t>
      </w:r>
      <w:r w:rsidR="00BF31D5">
        <w:t xml:space="preserve"> cuando:</w:t>
      </w:r>
      <w:r w:rsidRPr="00F10D21">
        <w:t xml:space="preserve"> </w:t>
      </w:r>
    </w:p>
    <w:p w:rsidR="00E323AB" w:rsidRPr="00F10D21" w:rsidRDefault="00E323AB" w:rsidP="001F0BE5">
      <w:pPr>
        <w:keepNext w:val="0"/>
        <w:ind w:left="705"/>
      </w:pPr>
    </w:p>
    <w:p w:rsidR="00BF31D5" w:rsidRDefault="00BF31D5" w:rsidP="00BF31D5">
      <w:pPr>
        <w:pStyle w:val="Prrafodelista"/>
        <w:keepNext w:val="0"/>
        <w:numPr>
          <w:ilvl w:val="0"/>
          <w:numId w:val="154"/>
        </w:numPr>
        <w:tabs>
          <w:tab w:val="clear" w:pos="1407"/>
          <w:tab w:val="num" w:pos="1134"/>
        </w:tabs>
        <w:ind w:left="1134" w:hanging="273"/>
      </w:pPr>
      <w:r>
        <w:t>N</w:t>
      </w:r>
      <w:r w:rsidRPr="00F10D21">
        <w:t xml:space="preserve">o </w:t>
      </w:r>
      <w:r>
        <w:t>entregue los volúmenes registrados en los medidores a SEDAPAL dentro del plazo previsto.</w:t>
      </w:r>
    </w:p>
    <w:p w:rsidR="00BF31D5" w:rsidRDefault="00BF31D5" w:rsidP="00BF31D5">
      <w:pPr>
        <w:pStyle w:val="Prrafodelista"/>
        <w:keepNext w:val="0"/>
        <w:numPr>
          <w:ilvl w:val="0"/>
          <w:numId w:val="154"/>
        </w:numPr>
        <w:tabs>
          <w:tab w:val="clear" w:pos="1407"/>
          <w:tab w:val="num" w:pos="1134"/>
        </w:tabs>
        <w:ind w:left="1134" w:hanging="273"/>
      </w:pPr>
      <w:r>
        <w:t>Reemplace, reponga o haga mantenimiento a un medidor sin la aprobación ni la supervisión de SEDAPAL.</w:t>
      </w:r>
    </w:p>
    <w:p w:rsidR="00BF31D5" w:rsidRDefault="00BF31D5" w:rsidP="00BF31D5">
      <w:pPr>
        <w:pStyle w:val="Prrafodelista"/>
        <w:keepNext w:val="0"/>
        <w:numPr>
          <w:ilvl w:val="0"/>
          <w:numId w:val="154"/>
        </w:numPr>
        <w:tabs>
          <w:tab w:val="clear" w:pos="1407"/>
          <w:tab w:val="num" w:pos="1134"/>
        </w:tabs>
        <w:ind w:left="1134" w:hanging="273"/>
      </w:pPr>
      <w:r>
        <w:t>No comunique oportunamente a SEDAPAL, la fecha y hora en que se realizará la contrastación, reemplazo o mantenimiento de un medidor.</w:t>
      </w:r>
    </w:p>
    <w:p w:rsidR="00290C36" w:rsidRDefault="00BF31D5" w:rsidP="0025246F">
      <w:pPr>
        <w:pStyle w:val="Prrafodelista"/>
        <w:keepNext w:val="0"/>
        <w:numPr>
          <w:ilvl w:val="0"/>
          <w:numId w:val="154"/>
        </w:numPr>
        <w:tabs>
          <w:tab w:val="clear" w:pos="1407"/>
          <w:tab w:val="num" w:pos="1134"/>
        </w:tabs>
        <w:ind w:left="1134" w:hanging="273"/>
      </w:pPr>
      <w:r>
        <w:t xml:space="preserve">No realice la contrastación de los medidores </w:t>
      </w:r>
      <w:r w:rsidRPr="001B345A">
        <w:t>dentro de los últimos cinco (5) Días de los meses de marzo, junio, setiembre o diciembre de cada año.</w:t>
      </w:r>
    </w:p>
    <w:p w:rsidR="00BF31D5" w:rsidRDefault="00BF31D5" w:rsidP="00BF31D5">
      <w:pPr>
        <w:pStyle w:val="Prrafodelista"/>
        <w:keepNext w:val="0"/>
        <w:numPr>
          <w:ilvl w:val="0"/>
          <w:numId w:val="154"/>
        </w:numPr>
        <w:tabs>
          <w:tab w:val="clear" w:pos="1407"/>
          <w:tab w:val="num" w:pos="1134"/>
        </w:tabs>
        <w:ind w:left="1134" w:hanging="273"/>
      </w:pPr>
      <w:r>
        <w:t>No reemplace un medidor dentro de los tres (3) Días Calendarios siguientes contados a partir del día en que SEDAPAL verificó el mal funcionamiento, acto vandálico, robo o culminación de su vida útil</w:t>
      </w:r>
      <w:r w:rsidRPr="001B345A">
        <w:t>.</w:t>
      </w:r>
    </w:p>
    <w:p w:rsidR="00BF31D5" w:rsidRDefault="00BF31D5" w:rsidP="00BF31D5">
      <w:pPr>
        <w:pStyle w:val="Prrafodelista"/>
        <w:keepNext w:val="0"/>
        <w:numPr>
          <w:ilvl w:val="0"/>
          <w:numId w:val="154"/>
        </w:numPr>
        <w:tabs>
          <w:tab w:val="clear" w:pos="1407"/>
          <w:tab w:val="num" w:pos="1134"/>
        </w:tabs>
        <w:ind w:left="1134" w:hanging="273"/>
      </w:pPr>
      <w:r>
        <w:t xml:space="preserve">De presentarse un malfuncionamiento, acto vandálico o robo de un medidor, el Prestador no comunique el hecho por cualquier vía documentable (carta, correo electrónico o fax) a SEDAPAL dentro de las 24 horas siguientes. </w:t>
      </w:r>
    </w:p>
    <w:p w:rsidR="00290C36" w:rsidRDefault="00BF31D5" w:rsidP="0025246F">
      <w:pPr>
        <w:pStyle w:val="Prrafodelista"/>
        <w:keepNext w:val="0"/>
        <w:numPr>
          <w:ilvl w:val="0"/>
          <w:numId w:val="154"/>
        </w:numPr>
        <w:tabs>
          <w:tab w:val="clear" w:pos="1407"/>
          <w:tab w:val="num" w:pos="1134"/>
        </w:tabs>
        <w:ind w:left="1134" w:hanging="273"/>
      </w:pPr>
      <w:r>
        <w:t>N</w:t>
      </w:r>
      <w:r w:rsidR="00E323AB" w:rsidRPr="00F10D21">
        <w:t xml:space="preserve">o realice los análisis para evaluación de los parámetros de control de calidad en la </w:t>
      </w:r>
      <w:r w:rsidR="00E323AB" w:rsidRPr="00BF31D5">
        <w:t xml:space="preserve">frecuencia señalada </w:t>
      </w:r>
      <w:r w:rsidR="00E323AB" w:rsidRPr="00F10D21">
        <w:t>en el Anexo 1.2 del presente Contrato.</w:t>
      </w:r>
    </w:p>
    <w:p w:rsidR="00290C36" w:rsidRDefault="00290C36" w:rsidP="0025246F">
      <w:pPr>
        <w:keepNext w:val="0"/>
        <w:ind w:left="861"/>
      </w:pPr>
    </w:p>
    <w:p w:rsidR="00E323AB" w:rsidRPr="00F10D21" w:rsidRDefault="00E323AB" w:rsidP="001F0BE5">
      <w:pPr>
        <w:keepNext w:val="0"/>
        <w:ind w:left="708"/>
        <w:rPr>
          <w:b/>
        </w:rPr>
      </w:pPr>
    </w:p>
    <w:p w:rsidR="00E323AB" w:rsidRPr="00F10D21" w:rsidRDefault="00E323AB" w:rsidP="008E613B">
      <w:pPr>
        <w:pStyle w:val="Encabezado"/>
        <w:keepNext w:val="0"/>
        <w:numPr>
          <w:ilvl w:val="1"/>
          <w:numId w:val="98"/>
        </w:numPr>
        <w:tabs>
          <w:tab w:val="clear" w:pos="4419"/>
          <w:tab w:val="clear" w:pos="8838"/>
        </w:tabs>
        <w:suppressAutoHyphens w:val="0"/>
        <w:outlineLvl w:val="9"/>
        <w:rPr>
          <w:b/>
          <w:u w:val="single"/>
        </w:rPr>
      </w:pPr>
      <w:bookmarkStart w:id="880" w:name="_Ref351384794"/>
      <w:r w:rsidRPr="00F10D21">
        <w:rPr>
          <w:b/>
          <w:u w:val="single"/>
        </w:rPr>
        <w:t>Incumplimiento en las facilidades de acceso a las Autoridades Gubernamentales para medición y control</w:t>
      </w:r>
      <w:bookmarkEnd w:id="880"/>
    </w:p>
    <w:p w:rsidR="00E323AB" w:rsidRPr="00F10D21" w:rsidRDefault="00E323AB" w:rsidP="001F0BE5">
      <w:pPr>
        <w:keepNext w:val="0"/>
      </w:pPr>
    </w:p>
    <w:p w:rsidR="00E323AB" w:rsidRPr="00F10D21" w:rsidRDefault="00E323AB" w:rsidP="001F0BE5">
      <w:pPr>
        <w:keepNext w:val="0"/>
      </w:pPr>
      <w:r w:rsidRPr="00F10D21">
        <w:t xml:space="preserve">El Prestador incurrirá en incumplimiento del presente Contrato, en el caso que no cumpla con brindar las facilidades necesarias o con asumir los costos respectivos para que el CONCEDENTE, SEDAPAL o quien estos designen, efectúen los muestreos correspondientes en las estaciones de monitoreo, ubicadas en la </w:t>
      </w:r>
      <w:r w:rsidR="00540550" w:rsidRPr="00F10D21">
        <w:t>Planta Desaladora</w:t>
      </w:r>
      <w:r w:rsidRPr="00F10D21">
        <w:t>, las PTAR y en el cuerpo receptor.</w:t>
      </w:r>
    </w:p>
    <w:p w:rsidR="00E323AB" w:rsidRPr="00F10D21" w:rsidRDefault="00E323AB" w:rsidP="001F0BE5">
      <w:pPr>
        <w:keepNext w:val="0"/>
      </w:pPr>
    </w:p>
    <w:p w:rsidR="00E323AB" w:rsidRPr="00F10D21" w:rsidRDefault="00E323AB" w:rsidP="008E613B">
      <w:pPr>
        <w:pStyle w:val="Encabezado"/>
        <w:keepNext w:val="0"/>
        <w:numPr>
          <w:ilvl w:val="1"/>
          <w:numId w:val="98"/>
        </w:numPr>
        <w:tabs>
          <w:tab w:val="clear" w:pos="4419"/>
          <w:tab w:val="clear" w:pos="8838"/>
        </w:tabs>
        <w:suppressAutoHyphens w:val="0"/>
        <w:outlineLvl w:val="9"/>
        <w:rPr>
          <w:b/>
          <w:u w:val="single"/>
        </w:rPr>
      </w:pPr>
      <w:bookmarkStart w:id="881" w:name="_Ref351383737"/>
      <w:r w:rsidRPr="00F10D21">
        <w:rPr>
          <w:b/>
          <w:u w:val="single"/>
        </w:rPr>
        <w:t>Incumplimiento en la calidad del agua en el cuerpo receptor</w:t>
      </w:r>
      <w:bookmarkEnd w:id="881"/>
    </w:p>
    <w:p w:rsidR="00E323AB" w:rsidRPr="00F10D21" w:rsidRDefault="00E323AB" w:rsidP="001F0BE5">
      <w:pPr>
        <w:keepNext w:val="0"/>
        <w:ind w:left="705"/>
      </w:pPr>
    </w:p>
    <w:p w:rsidR="00E323AB" w:rsidRPr="00F10D21" w:rsidRDefault="00E323AB" w:rsidP="001F0BE5">
      <w:pPr>
        <w:keepNext w:val="0"/>
        <w:ind w:left="705"/>
      </w:pPr>
      <w:r w:rsidRPr="00F10D21">
        <w:t xml:space="preserve">El Prestador incurrirá en incumplimiento del presente Contrato, en el caso que luego de la verificación que realice la Autoridad Gubernamental Competente, conforme a lo previsto en las Cláusulas </w:t>
      </w:r>
      <w:fldSimple w:instr=" REF _Ref351382493 \r \h  \* MERGEFORMAT ">
        <w:r w:rsidR="00195394">
          <w:t>9.4</w:t>
        </w:r>
      </w:fldSimple>
      <w:r w:rsidRPr="00F10D21">
        <w:t xml:space="preserve">, </w:t>
      </w:r>
      <w:fldSimple w:instr=" REF _Ref351382498 \r \h  \* MERGEFORMAT ">
        <w:r w:rsidR="00195394">
          <w:t>9.6</w:t>
        </w:r>
      </w:fldSimple>
      <w:r w:rsidRPr="00F10D21">
        <w:t xml:space="preserve">, </w:t>
      </w:r>
      <w:fldSimple w:instr=" REF _Ref351382415 \r \h  \* MERGEFORMAT ">
        <w:r w:rsidR="00195394">
          <w:t>9.7</w:t>
        </w:r>
      </w:fldSimple>
      <w:r w:rsidRPr="00F10D21">
        <w:t xml:space="preserve"> y </w:t>
      </w:r>
      <w:fldSimple w:instr=" REF _Ref351382423 \r \h  \* MERGEFORMAT ">
        <w:r w:rsidR="00195394">
          <w:t>9.10</w:t>
        </w:r>
      </w:fldSimple>
      <w:r w:rsidRPr="00F10D21">
        <w:t xml:space="preserve"> del presente Contrato, se verifiquen las siguientes condiciones: (i) Se determine que los parámetros de calidad de agua en el cuerpo receptor no cumplen con Estándares de Calidad Ambiental para Agua, en consideración con la Línea de Base Ambiental del cuerpo receptor  y según lo previsto en las Cláusulas </w:t>
      </w:r>
      <w:fldSimple w:instr=" REF _Ref351382715 \r \h  \* MERGEFORMAT ">
        <w:r w:rsidR="00195394">
          <w:t>9.5</w:t>
        </w:r>
      </w:fldSimple>
      <w:r w:rsidRPr="00F10D21">
        <w:t xml:space="preserve"> y </w:t>
      </w:r>
      <w:fldSimple w:instr=" REF _Ref351382722 \r \h  \* MERGEFORMAT ">
        <w:r w:rsidR="00195394">
          <w:t>9.9</w:t>
        </w:r>
      </w:fldSimple>
      <w:r w:rsidRPr="00F10D21">
        <w:t xml:space="preserve"> del presente Contrato, y (ii) el Prestador no demuestre que el mencionado incumplimiento no es de su responsabilidad. </w:t>
      </w:r>
    </w:p>
    <w:p w:rsidR="00E323AB" w:rsidRPr="00F10D21" w:rsidRDefault="00E323AB" w:rsidP="001F0BE5">
      <w:pPr>
        <w:keepNext w:val="0"/>
        <w:ind w:left="705"/>
      </w:pPr>
    </w:p>
    <w:p w:rsidR="00E323AB" w:rsidRPr="00F10D21" w:rsidRDefault="00E323AB" w:rsidP="001F0BE5">
      <w:pPr>
        <w:keepNext w:val="0"/>
        <w:ind w:left="705"/>
      </w:pPr>
    </w:p>
    <w:p w:rsidR="00E323AB" w:rsidRPr="00F10D21" w:rsidRDefault="00E323AB" w:rsidP="008E613B">
      <w:pPr>
        <w:pStyle w:val="Encabezado"/>
        <w:keepNext w:val="0"/>
        <w:numPr>
          <w:ilvl w:val="1"/>
          <w:numId w:val="98"/>
        </w:numPr>
        <w:tabs>
          <w:tab w:val="clear" w:pos="4419"/>
          <w:tab w:val="clear" w:pos="8838"/>
        </w:tabs>
        <w:suppressAutoHyphens w:val="0"/>
        <w:outlineLvl w:val="9"/>
        <w:rPr>
          <w:b/>
          <w:u w:val="single"/>
        </w:rPr>
      </w:pPr>
      <w:bookmarkStart w:id="882" w:name="_Ref351383663"/>
      <w:r w:rsidRPr="00F10D21">
        <w:rPr>
          <w:b/>
          <w:u w:val="single"/>
        </w:rPr>
        <w:t>Incumplimiento en el manejo y disposición de lodos</w:t>
      </w:r>
      <w:bookmarkEnd w:id="882"/>
    </w:p>
    <w:p w:rsidR="00E323AB" w:rsidRPr="00F10D21" w:rsidRDefault="00E323AB" w:rsidP="001F0BE5">
      <w:pPr>
        <w:keepNext w:val="0"/>
        <w:ind w:left="705" w:hanging="705"/>
      </w:pPr>
    </w:p>
    <w:p w:rsidR="00E323AB" w:rsidRPr="00F10D21" w:rsidRDefault="00E323AB">
      <w:pPr>
        <w:pStyle w:val="CM1"/>
        <w:spacing w:line="240" w:lineRule="auto"/>
        <w:ind w:left="705"/>
        <w:jc w:val="both"/>
        <w:rPr>
          <w:rFonts w:ascii="Arial" w:hAnsi="Arial" w:cs="Arial"/>
          <w:sz w:val="22"/>
          <w:szCs w:val="22"/>
        </w:rPr>
      </w:pPr>
      <w:r w:rsidRPr="00F10D21">
        <w:rPr>
          <w:rFonts w:ascii="Arial" w:hAnsi="Arial" w:cs="Arial"/>
          <w:sz w:val="22"/>
          <w:szCs w:val="22"/>
        </w:rPr>
        <w:t xml:space="preserve">El Prestador incurrirá en incumplimiento del presente Contrato, en el caso que no efectúe el manejo y disposición de lodos y demás subproductos resultantes de los procesos de tratamiento de la </w:t>
      </w:r>
      <w:r w:rsidR="00540550" w:rsidRPr="00F10D21">
        <w:rPr>
          <w:rFonts w:ascii="Arial" w:hAnsi="Arial" w:cs="Arial"/>
          <w:sz w:val="22"/>
          <w:szCs w:val="22"/>
        </w:rPr>
        <w:t>Planta Desaladora</w:t>
      </w:r>
      <w:r w:rsidRPr="00F10D21">
        <w:rPr>
          <w:rFonts w:ascii="Arial" w:hAnsi="Arial" w:cs="Arial"/>
          <w:sz w:val="22"/>
          <w:szCs w:val="22"/>
        </w:rPr>
        <w:t xml:space="preserve"> y las PTAR, conforme a lo previsto en las Normas Aplicables y lo establecido en el Anexo 1.2.</w:t>
      </w:r>
    </w:p>
    <w:p w:rsidR="00E323AB" w:rsidRPr="00F10D21" w:rsidRDefault="00E323AB" w:rsidP="001F0BE5">
      <w:pPr>
        <w:keepNext w:val="0"/>
        <w:ind w:left="705" w:hanging="705"/>
        <w:rPr>
          <w:b/>
          <w:u w:val="single"/>
        </w:rPr>
      </w:pPr>
    </w:p>
    <w:p w:rsidR="00E323AB" w:rsidRPr="00F10D21" w:rsidRDefault="00E323AB" w:rsidP="008E613B">
      <w:pPr>
        <w:pStyle w:val="Encabezado"/>
        <w:keepNext w:val="0"/>
        <w:numPr>
          <w:ilvl w:val="1"/>
          <w:numId w:val="98"/>
        </w:numPr>
        <w:tabs>
          <w:tab w:val="clear" w:pos="4419"/>
          <w:tab w:val="clear" w:pos="8838"/>
        </w:tabs>
        <w:suppressAutoHyphens w:val="0"/>
        <w:outlineLvl w:val="9"/>
        <w:rPr>
          <w:b/>
          <w:u w:val="single"/>
        </w:rPr>
      </w:pPr>
      <w:bookmarkStart w:id="883" w:name="_Ref351383644"/>
      <w:r w:rsidRPr="00F10D21">
        <w:rPr>
          <w:b/>
          <w:u w:val="single"/>
        </w:rPr>
        <w:t>Incumplimiento en la presentación del informe mensual</w:t>
      </w:r>
      <w:bookmarkEnd w:id="883"/>
    </w:p>
    <w:p w:rsidR="00E323AB" w:rsidRPr="00F10D21" w:rsidRDefault="00E323AB" w:rsidP="001F0BE5">
      <w:pPr>
        <w:keepNext w:val="0"/>
        <w:ind w:left="705" w:hanging="705"/>
      </w:pPr>
    </w:p>
    <w:p w:rsidR="00E323AB" w:rsidRPr="00F10D21" w:rsidRDefault="00E323AB">
      <w:pPr>
        <w:pStyle w:val="CM1"/>
        <w:spacing w:line="240" w:lineRule="auto"/>
        <w:ind w:left="705"/>
        <w:jc w:val="both"/>
        <w:rPr>
          <w:rFonts w:ascii="Arial" w:hAnsi="Arial" w:cs="Arial"/>
          <w:sz w:val="22"/>
          <w:szCs w:val="22"/>
        </w:rPr>
      </w:pPr>
      <w:r w:rsidRPr="00F10D21">
        <w:rPr>
          <w:rFonts w:ascii="Arial" w:hAnsi="Arial" w:cs="Arial"/>
          <w:sz w:val="22"/>
          <w:szCs w:val="22"/>
        </w:rPr>
        <w:t xml:space="preserve">El Prestador incurrirá en incumplimiento del presente Contrato, en el caso que no se presente el informe mensual al que se hace referencia en la Cláusula </w:t>
      </w:r>
      <w:fldSimple w:instr=" REF _Ref351381885 \r \h  \* MERGEFORMAT ">
        <w:r w:rsidR="00195394" w:rsidRPr="00195394">
          <w:rPr>
            <w:rFonts w:ascii="Arial" w:hAnsi="Arial" w:cs="Arial"/>
            <w:sz w:val="22"/>
            <w:szCs w:val="22"/>
          </w:rPr>
          <w:t>9.16</w:t>
        </w:r>
      </w:fldSimple>
      <w:r w:rsidRPr="00F10D21">
        <w:rPr>
          <w:rFonts w:ascii="Arial" w:hAnsi="Arial" w:cs="Arial"/>
          <w:sz w:val="22"/>
          <w:szCs w:val="22"/>
        </w:rPr>
        <w:t xml:space="preserve"> del </w:t>
      </w:r>
      <w:r w:rsidRPr="00F10D21">
        <w:rPr>
          <w:rFonts w:ascii="Arial" w:hAnsi="Arial" w:cs="Arial"/>
          <w:sz w:val="22"/>
          <w:szCs w:val="22"/>
        </w:rPr>
        <w:lastRenderedPageBreak/>
        <w:t>presente Contrato en el plazo estipulado.</w:t>
      </w:r>
    </w:p>
    <w:p w:rsidR="00E323AB" w:rsidRPr="00F10D21" w:rsidRDefault="00E323AB">
      <w:pPr>
        <w:pStyle w:val="Default"/>
        <w:rPr>
          <w:color w:val="auto"/>
        </w:rPr>
      </w:pPr>
    </w:p>
    <w:p w:rsidR="00E323AB" w:rsidRPr="00F10D21" w:rsidRDefault="00E323AB" w:rsidP="008E613B">
      <w:pPr>
        <w:pStyle w:val="Encabezado"/>
        <w:keepNext w:val="0"/>
        <w:numPr>
          <w:ilvl w:val="1"/>
          <w:numId w:val="98"/>
        </w:numPr>
        <w:tabs>
          <w:tab w:val="clear" w:pos="4419"/>
          <w:tab w:val="clear" w:pos="8838"/>
        </w:tabs>
        <w:suppressAutoHyphens w:val="0"/>
        <w:outlineLvl w:val="9"/>
        <w:rPr>
          <w:b/>
          <w:u w:val="single"/>
        </w:rPr>
      </w:pPr>
      <w:r w:rsidRPr="00F10D21">
        <w:rPr>
          <w:b/>
          <w:u w:val="single"/>
        </w:rPr>
        <w:t>Incumplimiento de SEDAPAL</w:t>
      </w:r>
    </w:p>
    <w:p w:rsidR="00E323AB" w:rsidRPr="00F10D21" w:rsidRDefault="00E323AB" w:rsidP="001F0BE5">
      <w:pPr>
        <w:keepNext w:val="0"/>
        <w:ind w:left="708"/>
      </w:pPr>
    </w:p>
    <w:p w:rsidR="00E323AB" w:rsidRPr="00F10D21" w:rsidRDefault="00E323AB" w:rsidP="001F0BE5">
      <w:pPr>
        <w:keepNext w:val="0"/>
        <w:ind w:left="708"/>
      </w:pPr>
      <w:r w:rsidRPr="00F10D21">
        <w:t xml:space="preserve">SEDAPAL incurrirá en incumplimiento del presente Contrato si no cumple con efectuar el pago de una factura mensual por concepto de RPMO, en el plazo estipulado en las Cláusulas </w:t>
      </w:r>
      <w:fldSimple w:instr=" REF _Ref351388985 \r \h  \* MERGEFORMAT ">
        <w:r w:rsidR="00195394">
          <w:t>5.8</w:t>
        </w:r>
      </w:fldSimple>
      <w:r w:rsidRPr="00F10D21">
        <w:t xml:space="preserve"> del presente Contrato.</w:t>
      </w:r>
    </w:p>
    <w:p w:rsidR="00E323AB" w:rsidRPr="00F10D21" w:rsidRDefault="00E323AB" w:rsidP="001F0BE5">
      <w:pPr>
        <w:keepNext w:val="0"/>
        <w:ind w:left="708"/>
      </w:pPr>
      <w:r w:rsidRPr="00F10D21">
        <w:tab/>
      </w:r>
    </w:p>
    <w:p w:rsidR="00E323AB" w:rsidRPr="00F10D21" w:rsidRDefault="00E323AB" w:rsidP="008E613B">
      <w:pPr>
        <w:pStyle w:val="Encabezado"/>
        <w:keepNext w:val="0"/>
        <w:numPr>
          <w:ilvl w:val="1"/>
          <w:numId w:val="98"/>
        </w:numPr>
        <w:tabs>
          <w:tab w:val="clear" w:pos="4419"/>
          <w:tab w:val="clear" w:pos="8838"/>
        </w:tabs>
        <w:suppressAutoHyphens w:val="0"/>
        <w:outlineLvl w:val="9"/>
        <w:rPr>
          <w:b/>
          <w:u w:val="single"/>
        </w:rPr>
      </w:pPr>
      <w:r w:rsidRPr="00F10D21">
        <w:rPr>
          <w:b/>
          <w:u w:val="single"/>
        </w:rPr>
        <w:t>Disposición general</w:t>
      </w:r>
    </w:p>
    <w:p w:rsidR="00E323AB" w:rsidRPr="00F10D21" w:rsidRDefault="00E323AB" w:rsidP="001F0BE5">
      <w:pPr>
        <w:keepNext w:val="0"/>
        <w:ind w:left="705" w:hanging="705"/>
      </w:pPr>
    </w:p>
    <w:p w:rsidR="00E323AB" w:rsidRPr="00F10D21" w:rsidRDefault="00E323AB" w:rsidP="001F0BE5">
      <w:pPr>
        <w:keepNext w:val="0"/>
      </w:pPr>
      <w:r w:rsidRPr="00F10D21">
        <w:t>En el supuesto que se verifique que un incumplimiento contractual está contemplado como infracción sancionable por alguna de las Autoridades Gubernamentales, únicamente se aplicará la sanción administrativa correspondiente, no siendo de aplicación al Prestador las penalidades previstas en el presente Contrato. El procedimiento sancionador se regulará por la legislación administrativa vigente.</w:t>
      </w:r>
    </w:p>
    <w:p w:rsidR="00E323AB" w:rsidRPr="00F10D21" w:rsidRDefault="00E323AB" w:rsidP="001F0BE5">
      <w:pPr>
        <w:pStyle w:val="Encabezado"/>
        <w:keepNext w:val="0"/>
        <w:tabs>
          <w:tab w:val="clear" w:pos="4419"/>
          <w:tab w:val="clear" w:pos="8838"/>
        </w:tabs>
        <w:rPr>
          <w:b/>
        </w:rPr>
      </w:pPr>
    </w:p>
    <w:p w:rsidR="00E323AB" w:rsidRPr="00F10D21" w:rsidRDefault="00E323AB" w:rsidP="001F0BE5">
      <w:pPr>
        <w:pStyle w:val="Encabezado"/>
        <w:keepNext w:val="0"/>
        <w:tabs>
          <w:tab w:val="clear" w:pos="4419"/>
          <w:tab w:val="clear" w:pos="8838"/>
        </w:tabs>
        <w:rPr>
          <w:b/>
        </w:rPr>
      </w:pPr>
    </w:p>
    <w:p w:rsidR="00E323AB" w:rsidRPr="00F10D21" w:rsidRDefault="00E323AB" w:rsidP="001F0BE5">
      <w:pPr>
        <w:pStyle w:val="Encabezado"/>
        <w:keepNext w:val="0"/>
        <w:tabs>
          <w:tab w:val="clear" w:pos="4419"/>
          <w:tab w:val="clear" w:pos="8838"/>
        </w:tabs>
        <w:rPr>
          <w:b/>
        </w:rPr>
      </w:pPr>
      <w:r w:rsidRPr="00F10D21">
        <w:rPr>
          <w:b/>
        </w:rPr>
        <w:t xml:space="preserve">DÉCIMO PRIMERA: PENALIDADES </w:t>
      </w:r>
    </w:p>
    <w:p w:rsidR="00E323AB" w:rsidRPr="00F10D21" w:rsidRDefault="00E323AB" w:rsidP="001F0BE5">
      <w:pPr>
        <w:pStyle w:val="Encabezado"/>
        <w:keepNext w:val="0"/>
        <w:tabs>
          <w:tab w:val="clear" w:pos="4419"/>
          <w:tab w:val="clear" w:pos="8838"/>
        </w:tabs>
        <w:rPr>
          <w:b/>
        </w:rPr>
      </w:pPr>
    </w:p>
    <w:p w:rsidR="00E323AB" w:rsidRPr="00F10D21" w:rsidRDefault="00E323AB" w:rsidP="008E613B">
      <w:pPr>
        <w:keepNext w:val="0"/>
        <w:numPr>
          <w:ilvl w:val="1"/>
          <w:numId w:val="91"/>
        </w:numPr>
        <w:suppressAutoHyphens w:val="0"/>
        <w:outlineLvl w:val="9"/>
        <w:rPr>
          <w:b/>
          <w:lang w:val="es-BO"/>
        </w:rPr>
      </w:pPr>
      <w:r w:rsidRPr="00F10D21">
        <w:rPr>
          <w:b/>
        </w:rPr>
        <w:t>Disposiciones Generales</w:t>
      </w:r>
    </w:p>
    <w:p w:rsidR="00E323AB" w:rsidRPr="00F10D21" w:rsidRDefault="00E323AB" w:rsidP="001F0BE5">
      <w:pPr>
        <w:keepNext w:val="0"/>
      </w:pPr>
    </w:p>
    <w:p w:rsidR="00E323AB" w:rsidRPr="00F10D21" w:rsidRDefault="00E323AB" w:rsidP="008E613B">
      <w:pPr>
        <w:keepNext w:val="0"/>
        <w:numPr>
          <w:ilvl w:val="2"/>
          <w:numId w:val="93"/>
        </w:numPr>
        <w:suppressAutoHyphens w:val="0"/>
        <w:outlineLvl w:val="9"/>
      </w:pPr>
      <w:bookmarkStart w:id="884" w:name="_Ref351387555"/>
      <w:r w:rsidRPr="00F10D21">
        <w:t>Si se incurre en más de un incumplimiento previsto en la Cláusula Décima del presente Contrato, se sumarán las penalidades correspondientes, conforme a la presente cláusula.</w:t>
      </w:r>
      <w:bookmarkEnd w:id="884"/>
    </w:p>
    <w:p w:rsidR="00E323AB" w:rsidRPr="00F10D21" w:rsidRDefault="00E323AB" w:rsidP="001F0BE5">
      <w:pPr>
        <w:keepNext w:val="0"/>
        <w:rPr>
          <w:lang w:val="es-BO"/>
        </w:rPr>
      </w:pPr>
    </w:p>
    <w:p w:rsidR="00E323AB" w:rsidRPr="00F10D21" w:rsidRDefault="00E323AB" w:rsidP="008E613B">
      <w:pPr>
        <w:keepNext w:val="0"/>
        <w:numPr>
          <w:ilvl w:val="2"/>
          <w:numId w:val="93"/>
        </w:numPr>
        <w:suppressAutoHyphens w:val="0"/>
        <w:outlineLvl w:val="9"/>
        <w:rPr>
          <w:lang w:val="es-BO"/>
        </w:rPr>
      </w:pPr>
      <w:r w:rsidRPr="00F10D21">
        <w:rPr>
          <w:lang w:val="es-BO"/>
        </w:rPr>
        <w:t>SEDAPAL, mediante carta notarial, deberá comunicar al Prestador del(los) incumplimiento(s) ocurrido(s) y la(s) penalidad(es) aplicable(s). Si en el plazo de treinta (30) Días Calendario contados a partir de recibida la referida comunicación, el Prestador no cumple con el pago de las penalidades aplicables, se procederá a la ejecución parcial de la Garantía de Fiel Cumplimiento del Contrato en la misma proporción que permita resarcir el(los) referido(s) incumplimiento(s).</w:t>
      </w:r>
    </w:p>
    <w:p w:rsidR="00E323AB" w:rsidRPr="00F10D21" w:rsidRDefault="00E323AB" w:rsidP="001F0BE5">
      <w:pPr>
        <w:keepNext w:val="0"/>
        <w:ind w:left="708" w:hanging="708"/>
        <w:rPr>
          <w:lang w:val="es-BO"/>
        </w:rPr>
      </w:pPr>
    </w:p>
    <w:p w:rsidR="00E323AB" w:rsidRPr="00F10D21" w:rsidRDefault="00E323AB" w:rsidP="008E613B">
      <w:pPr>
        <w:keepNext w:val="0"/>
        <w:numPr>
          <w:ilvl w:val="2"/>
          <w:numId w:val="93"/>
        </w:numPr>
        <w:suppressAutoHyphens w:val="0"/>
        <w:outlineLvl w:val="9"/>
        <w:rPr>
          <w:lang w:val="es-BO"/>
        </w:rPr>
      </w:pPr>
      <w:bookmarkStart w:id="885" w:name="_Ref351388342"/>
      <w:r w:rsidRPr="00F10D21">
        <w:rPr>
          <w:lang w:val="es-BO"/>
        </w:rPr>
        <w:t>SEDAPAL podrá resolver el presente Contrato en caso la suma de todas las penalidades que deban aplicarse conforme al presente Contrato, superen:</w:t>
      </w:r>
      <w:bookmarkEnd w:id="885"/>
    </w:p>
    <w:p w:rsidR="00E323AB" w:rsidRPr="00F10D21" w:rsidRDefault="00E323AB" w:rsidP="001F0BE5">
      <w:pPr>
        <w:keepNext w:val="0"/>
        <w:ind w:left="708"/>
        <w:rPr>
          <w:lang w:val="es-BO"/>
        </w:rPr>
      </w:pPr>
    </w:p>
    <w:p w:rsidR="00E323AB" w:rsidRPr="00F10D21" w:rsidRDefault="00E323AB" w:rsidP="008E613B">
      <w:pPr>
        <w:keepNext w:val="0"/>
        <w:numPr>
          <w:ilvl w:val="0"/>
          <w:numId w:val="103"/>
        </w:numPr>
        <w:suppressAutoHyphens w:val="0"/>
        <w:outlineLvl w:val="9"/>
        <w:rPr>
          <w:lang w:val="es-BO"/>
        </w:rPr>
      </w:pPr>
      <w:r w:rsidRPr="00F10D21">
        <w:rPr>
          <w:lang w:val="es-BO"/>
        </w:rPr>
        <w:t>El cincuenta por ciento (50%) de la Garantía de Fiel Cumplimiento del Contrato de Concesión vigente durante un Año de la Concesión, o</w:t>
      </w:r>
    </w:p>
    <w:p w:rsidR="00E323AB" w:rsidRPr="00F10D21" w:rsidRDefault="00E323AB" w:rsidP="008E613B">
      <w:pPr>
        <w:keepNext w:val="0"/>
        <w:numPr>
          <w:ilvl w:val="0"/>
          <w:numId w:val="103"/>
        </w:numPr>
        <w:suppressAutoHyphens w:val="0"/>
        <w:outlineLvl w:val="9"/>
        <w:rPr>
          <w:lang w:val="es-BO"/>
        </w:rPr>
      </w:pPr>
      <w:r w:rsidRPr="00F10D21">
        <w:rPr>
          <w:lang w:val="es-BO"/>
        </w:rPr>
        <w:t>Dos veces el monto total de la Garantía de Fiel Cumplimiento del Contrato de Concesión vigente durante todo el periodo de vigencia del presente Contrato.</w:t>
      </w:r>
    </w:p>
    <w:p w:rsidR="00E323AB" w:rsidRPr="00F10D21" w:rsidRDefault="00E323AB" w:rsidP="001F0BE5">
      <w:pPr>
        <w:keepNext w:val="0"/>
        <w:ind w:left="708"/>
        <w:rPr>
          <w:lang w:val="es-BO"/>
        </w:rPr>
      </w:pPr>
    </w:p>
    <w:p w:rsidR="00E323AB" w:rsidRPr="00F10D21" w:rsidRDefault="00E323AB" w:rsidP="008E613B">
      <w:pPr>
        <w:keepNext w:val="0"/>
        <w:numPr>
          <w:ilvl w:val="2"/>
          <w:numId w:val="93"/>
        </w:numPr>
        <w:suppressAutoHyphens w:val="0"/>
        <w:outlineLvl w:val="9"/>
      </w:pPr>
      <w:r w:rsidRPr="00F10D21">
        <w:t>En caso SEDAPAL decida resolver el Contrato, el Prestador deberá abonar el monto correspondiente a las penalidades que le resulten aplicables a la fecha; sin perjuicio de lo cual, SEDAPAL procederá a comunicar de este hecho al CONCEDENTE quien ejecutará la Garantía de Fiel Cumplimiento del Contrato de Concesión de acuerdo al procedimiento referido en la Sección XV del Contrato de Concesión.</w:t>
      </w:r>
    </w:p>
    <w:p w:rsidR="00E323AB" w:rsidRPr="00F10D21" w:rsidRDefault="00E323AB" w:rsidP="001F0BE5">
      <w:pPr>
        <w:keepNext w:val="0"/>
        <w:ind w:hanging="4"/>
      </w:pPr>
    </w:p>
    <w:p w:rsidR="00E323AB" w:rsidRPr="00F10D21" w:rsidRDefault="00E323AB" w:rsidP="008E613B">
      <w:pPr>
        <w:keepNext w:val="0"/>
        <w:numPr>
          <w:ilvl w:val="2"/>
          <w:numId w:val="93"/>
        </w:numPr>
        <w:suppressAutoHyphens w:val="0"/>
        <w:outlineLvl w:val="9"/>
        <w:rPr>
          <w:lang w:val="es-BO"/>
        </w:rPr>
      </w:pPr>
      <w:bookmarkStart w:id="886" w:name="_Ref351388377"/>
      <w:r w:rsidRPr="00F10D21">
        <w:t xml:space="preserve">En caso SEDAPAL decida continuar con la Concesión, el Prestador entregará una carta fianza adicional por un monto equivalente al cincuenta por ciento (50%) de la </w:t>
      </w:r>
      <w:r w:rsidRPr="00F10D21">
        <w:rPr>
          <w:lang w:val="es-BO"/>
        </w:rPr>
        <w:t>Garantía de Fiel Cumplimiento del Contrato de Concesión, la misma que deberá mantenerse vigente hasta dos (2) años posteriores al término de la vigencia del Contrato de Concesión</w:t>
      </w:r>
      <w:r w:rsidRPr="00F10D21">
        <w:t xml:space="preserve">. Luego de ello, el Prestador deberá </w:t>
      </w:r>
      <w:r w:rsidRPr="00F10D21">
        <w:rPr>
          <w:lang w:val="es-BO"/>
        </w:rPr>
        <w:t>identificar el origen del incumplimiento y presentar, para aprobación de SEDAPAL, un programa de medidas correctivas así como el tiempo estimado para su implementación, a fin de dar cumplimiento a las obligaciones del presente Contrato</w:t>
      </w:r>
      <w:r w:rsidRPr="00F10D21">
        <w:t xml:space="preserve">. </w:t>
      </w:r>
      <w:r w:rsidRPr="00F10D21">
        <w:rPr>
          <w:lang w:val="es-BO"/>
        </w:rPr>
        <w:t xml:space="preserve">En el caso antes indicado, </w:t>
      </w:r>
      <w:r w:rsidRPr="00F10D21">
        <w:rPr>
          <w:lang w:val="es-BO"/>
        </w:rPr>
        <w:lastRenderedPageBreak/>
        <w:t>SEDAPAL deberá comunicar al Prestador el plazo para la implementación del referido programa de medidas correctivas.</w:t>
      </w:r>
      <w:bookmarkEnd w:id="886"/>
    </w:p>
    <w:p w:rsidR="00E323AB" w:rsidRPr="00F10D21" w:rsidRDefault="00E323AB" w:rsidP="001F0BE5">
      <w:pPr>
        <w:keepNext w:val="0"/>
        <w:rPr>
          <w:lang w:val="es-BO"/>
        </w:rPr>
      </w:pPr>
    </w:p>
    <w:p w:rsidR="00E323AB" w:rsidRPr="00F10D21" w:rsidRDefault="00E323AB" w:rsidP="001F0BE5">
      <w:pPr>
        <w:keepNext w:val="0"/>
        <w:rPr>
          <w:lang w:val="es-BO"/>
        </w:rPr>
      </w:pPr>
      <w:r w:rsidRPr="00F10D21">
        <w:rPr>
          <w:lang w:val="es-BO"/>
        </w:rPr>
        <w:t>Durante el plazo para la implementación del programa de medidas correctivas a que se refiere el párrafo anterior, no serán de aplicación las penalidades establecidas en el presente Contrato.</w:t>
      </w:r>
    </w:p>
    <w:p w:rsidR="00E323AB" w:rsidRPr="00F10D21" w:rsidRDefault="00E323AB" w:rsidP="001F0BE5">
      <w:pPr>
        <w:keepNext w:val="0"/>
        <w:ind w:hanging="4"/>
      </w:pPr>
    </w:p>
    <w:p w:rsidR="00E323AB" w:rsidRPr="00F10D21" w:rsidRDefault="00E323AB" w:rsidP="001F0BE5">
      <w:pPr>
        <w:keepNext w:val="0"/>
        <w:ind w:hanging="4"/>
      </w:pPr>
      <w:r w:rsidRPr="00F10D21">
        <w:t xml:space="preserve">Si vencido el plazo para la ejecución del programa de medidas correctivas, y en caso el Prestador no cumpliere con las obligaciones a su cargo, generando de forma acumulada, penalidades por un monto equivalente al veinticinco por ciento (25%) de la </w:t>
      </w:r>
      <w:r w:rsidRPr="00F10D21">
        <w:rPr>
          <w:lang w:val="es-BO"/>
        </w:rPr>
        <w:t>Garantía de Fiel Cumplimiento del Contrato de Concesión</w:t>
      </w:r>
      <w:r w:rsidRPr="00F10D21">
        <w:t>, el Prestador deberá abonar el monto correspondiente a las penalidades que le resulten aplicables a la fecha, sin perjuicio de lo cual SEDAPAL resolverá el presente Contrato de manera irrevocable y el CONCEDENTE procederá a ejecutar las garantías que tuviese en su poder.</w:t>
      </w:r>
    </w:p>
    <w:p w:rsidR="00E323AB" w:rsidRPr="00F10D21" w:rsidRDefault="00E323AB" w:rsidP="001F0BE5">
      <w:pPr>
        <w:keepNext w:val="0"/>
        <w:ind w:hanging="4"/>
      </w:pPr>
    </w:p>
    <w:p w:rsidR="00E323AB" w:rsidRPr="00F10D21" w:rsidRDefault="00E323AB" w:rsidP="008E613B">
      <w:pPr>
        <w:keepNext w:val="0"/>
        <w:numPr>
          <w:ilvl w:val="1"/>
          <w:numId w:val="91"/>
        </w:numPr>
        <w:suppressAutoHyphens w:val="0"/>
        <w:outlineLvl w:val="9"/>
        <w:rPr>
          <w:b/>
          <w:lang w:val="es-BO"/>
        </w:rPr>
      </w:pPr>
      <w:r w:rsidRPr="00F10D21">
        <w:rPr>
          <w:b/>
          <w:lang w:val="es-BO"/>
        </w:rPr>
        <w:t>Penalidades en contra del Prestador</w:t>
      </w:r>
    </w:p>
    <w:p w:rsidR="00E323AB" w:rsidRPr="00F10D21" w:rsidRDefault="00E323AB" w:rsidP="001F0BE5">
      <w:pPr>
        <w:keepNext w:val="0"/>
      </w:pPr>
    </w:p>
    <w:p w:rsidR="00E323AB" w:rsidRPr="00F10D21" w:rsidRDefault="00E323AB" w:rsidP="008E613B">
      <w:pPr>
        <w:keepNext w:val="0"/>
        <w:numPr>
          <w:ilvl w:val="2"/>
          <w:numId w:val="108"/>
        </w:numPr>
        <w:suppressAutoHyphens w:val="0"/>
        <w:outlineLvl w:val="9"/>
      </w:pPr>
      <w:r w:rsidRPr="00F10D21">
        <w:rPr>
          <w:lang w:val="es-BO"/>
        </w:rPr>
        <w:t>Si ocurre el incumplimiento al que se refiere</w:t>
      </w:r>
      <w:r w:rsidRPr="00F10D21">
        <w:t xml:space="preserve"> la Cláusula 10.1, el Prestador será penalizado con un monto equivalente a un porcentaje de la RPMO mensual que corresponda al mes en el que ocurra el incumplimiento, conforme a lo siguiente:</w:t>
      </w:r>
    </w:p>
    <w:p w:rsidR="00E323AB" w:rsidRPr="00F10D21" w:rsidRDefault="00E323AB" w:rsidP="001F0BE5">
      <w:pPr>
        <w:keepNext w:val="0"/>
      </w:pPr>
    </w:p>
    <w:p w:rsidR="009D3259" w:rsidRDefault="00E323AB" w:rsidP="001F0BE5">
      <w:pPr>
        <w:keepNext w:val="0"/>
        <w:jc w:val="center"/>
      </w:pPr>
      <w:r w:rsidRPr="00F10D21">
        <w:t>% RPMO = (por definir)</w:t>
      </w:r>
    </w:p>
    <w:p w:rsidR="00E323AB" w:rsidRPr="00F10D21" w:rsidRDefault="00E323AB" w:rsidP="001F0BE5">
      <w:pPr>
        <w:keepNext w:val="0"/>
      </w:pPr>
    </w:p>
    <w:p w:rsidR="00E323AB" w:rsidRPr="00F10D21" w:rsidRDefault="00E323AB" w:rsidP="008E613B">
      <w:pPr>
        <w:keepNext w:val="0"/>
        <w:numPr>
          <w:ilvl w:val="2"/>
          <w:numId w:val="108"/>
        </w:numPr>
        <w:suppressAutoHyphens w:val="0"/>
        <w:outlineLvl w:val="9"/>
      </w:pPr>
      <w:r w:rsidRPr="00F10D21">
        <w:rPr>
          <w:lang w:val="es-BO"/>
        </w:rPr>
        <w:t>Si ocurre el incumplimiento al que se refiere</w:t>
      </w:r>
      <w:r w:rsidRPr="00F10D21">
        <w:t xml:space="preserve"> la Cláusula </w:t>
      </w:r>
      <w:fldSimple w:instr=" REF _Ref351386805 \r \h  \* MERGEFORMAT ">
        <w:r w:rsidR="00195394">
          <w:t>10.2</w:t>
        </w:r>
      </w:fldSimple>
      <w:r w:rsidRPr="00F10D21">
        <w:t>, el Prestador será penalizado por cada parámetro incumplido, conforme a lo siguiente:</w:t>
      </w:r>
    </w:p>
    <w:p w:rsidR="00E323AB" w:rsidRPr="00F10D21" w:rsidRDefault="00E323AB" w:rsidP="001F0BE5">
      <w:pPr>
        <w:keepNext w:val="0"/>
      </w:pPr>
    </w:p>
    <w:p w:rsidR="00E323AB" w:rsidRPr="00F10D21" w:rsidRDefault="00E323AB" w:rsidP="001F0BE5">
      <w:pPr>
        <w:keepNext w:val="0"/>
      </w:pPr>
    </w:p>
    <w:p w:rsidR="00E323AB" w:rsidRPr="00F10D21" w:rsidRDefault="00E323AB" w:rsidP="008E613B">
      <w:pPr>
        <w:pStyle w:val="Prrafodelista"/>
        <w:keepNext w:val="0"/>
        <w:numPr>
          <w:ilvl w:val="0"/>
          <w:numId w:val="109"/>
        </w:numPr>
        <w:tabs>
          <w:tab w:val="left" w:pos="1134"/>
        </w:tabs>
        <w:suppressAutoHyphens w:val="0"/>
        <w:ind w:left="3969" w:hanging="3118"/>
        <w:contextualSpacing w:val="0"/>
        <w:outlineLvl w:val="9"/>
      </w:pPr>
      <w:r w:rsidRPr="00F10D21">
        <w:t>Olor y sabor</w:t>
      </w:r>
      <w:r w:rsidRPr="00F10D21">
        <w:tab/>
      </w:r>
      <w:r w:rsidRPr="00F10D21">
        <w:tab/>
        <w:t>:</w:t>
      </w:r>
      <w:r w:rsidRPr="00F10D21">
        <w:tab/>
        <w:t>X por metro cúbico</w:t>
      </w:r>
    </w:p>
    <w:p w:rsidR="00E323AB" w:rsidRPr="00F10D21" w:rsidRDefault="00E323AB" w:rsidP="008E613B">
      <w:pPr>
        <w:pStyle w:val="Prrafodelista"/>
        <w:keepNext w:val="0"/>
        <w:numPr>
          <w:ilvl w:val="0"/>
          <w:numId w:val="109"/>
        </w:numPr>
        <w:tabs>
          <w:tab w:val="left" w:pos="1134"/>
        </w:tabs>
        <w:suppressAutoHyphens w:val="0"/>
        <w:ind w:left="3969" w:hanging="3118"/>
        <w:contextualSpacing w:val="0"/>
        <w:outlineLvl w:val="9"/>
      </w:pPr>
      <w:r w:rsidRPr="00F10D21">
        <w:t>Color</w:t>
      </w:r>
      <w:r w:rsidRPr="00F10D21">
        <w:tab/>
      </w:r>
      <w:r w:rsidRPr="00F10D21">
        <w:tab/>
        <w:t>:</w:t>
      </w:r>
      <w:r w:rsidRPr="00F10D21">
        <w:tab/>
        <w:t>X por metro cúbico</w:t>
      </w:r>
    </w:p>
    <w:p w:rsidR="00E323AB" w:rsidRPr="00F10D21" w:rsidRDefault="00E323AB" w:rsidP="008E613B">
      <w:pPr>
        <w:pStyle w:val="Prrafodelista"/>
        <w:keepNext w:val="0"/>
        <w:numPr>
          <w:ilvl w:val="0"/>
          <w:numId w:val="109"/>
        </w:numPr>
        <w:tabs>
          <w:tab w:val="left" w:pos="1134"/>
        </w:tabs>
        <w:suppressAutoHyphens w:val="0"/>
        <w:ind w:left="3969" w:hanging="3118"/>
        <w:contextualSpacing w:val="0"/>
        <w:outlineLvl w:val="9"/>
      </w:pPr>
      <w:r w:rsidRPr="00F10D21">
        <w:t>pH</w:t>
      </w:r>
      <w:r w:rsidRPr="00F10D21">
        <w:tab/>
      </w:r>
      <w:r w:rsidRPr="00F10D21">
        <w:tab/>
        <w:t>:</w:t>
      </w:r>
      <w:r w:rsidRPr="00F10D21">
        <w:tab/>
        <w:t>X por metro cúbico</w:t>
      </w:r>
    </w:p>
    <w:p w:rsidR="00E323AB" w:rsidRPr="00F10D21" w:rsidRDefault="00E323AB" w:rsidP="008E613B">
      <w:pPr>
        <w:pStyle w:val="Prrafodelista"/>
        <w:keepNext w:val="0"/>
        <w:numPr>
          <w:ilvl w:val="0"/>
          <w:numId w:val="109"/>
        </w:numPr>
        <w:tabs>
          <w:tab w:val="left" w:pos="1134"/>
        </w:tabs>
        <w:suppressAutoHyphens w:val="0"/>
        <w:ind w:left="3969" w:hanging="3118"/>
        <w:contextualSpacing w:val="0"/>
        <w:outlineLvl w:val="9"/>
      </w:pPr>
      <w:r w:rsidRPr="00F10D21">
        <w:t>Conductividad</w:t>
      </w:r>
      <w:r w:rsidRPr="00F10D21">
        <w:tab/>
      </w:r>
      <w:r w:rsidRPr="00F10D21">
        <w:tab/>
        <w:t>:</w:t>
      </w:r>
      <w:r w:rsidRPr="00F10D21">
        <w:tab/>
        <w:t xml:space="preserve">X por metro cúbico </w:t>
      </w:r>
    </w:p>
    <w:p w:rsidR="00E323AB" w:rsidRPr="00F10D21" w:rsidRDefault="00E323AB" w:rsidP="008E613B">
      <w:pPr>
        <w:pStyle w:val="Prrafodelista"/>
        <w:keepNext w:val="0"/>
        <w:numPr>
          <w:ilvl w:val="0"/>
          <w:numId w:val="109"/>
        </w:numPr>
        <w:tabs>
          <w:tab w:val="left" w:pos="1134"/>
        </w:tabs>
        <w:suppressAutoHyphens w:val="0"/>
        <w:ind w:left="3969" w:hanging="3118"/>
        <w:contextualSpacing w:val="0"/>
        <w:outlineLvl w:val="9"/>
      </w:pPr>
      <w:r w:rsidRPr="00F10D21">
        <w:t>Turbiedad</w:t>
      </w:r>
      <w:r w:rsidRPr="00F10D21">
        <w:tab/>
      </w:r>
      <w:r w:rsidRPr="00F10D21">
        <w:tab/>
        <w:t>:</w:t>
      </w:r>
      <w:r w:rsidRPr="00F10D21">
        <w:tab/>
        <w:t>X por metro cúbico</w:t>
      </w:r>
    </w:p>
    <w:p w:rsidR="00E323AB" w:rsidRPr="00F10D21" w:rsidRDefault="00E323AB" w:rsidP="008E613B">
      <w:pPr>
        <w:pStyle w:val="Prrafodelista"/>
        <w:keepNext w:val="0"/>
        <w:numPr>
          <w:ilvl w:val="0"/>
          <w:numId w:val="109"/>
        </w:numPr>
        <w:tabs>
          <w:tab w:val="left" w:pos="1134"/>
        </w:tabs>
        <w:suppressAutoHyphens w:val="0"/>
        <w:ind w:left="3969" w:hanging="3118"/>
        <w:contextualSpacing w:val="0"/>
        <w:outlineLvl w:val="9"/>
      </w:pPr>
      <w:r w:rsidRPr="00F10D21">
        <w:t>Cloro libre residual</w:t>
      </w:r>
      <w:r w:rsidRPr="00F10D21">
        <w:tab/>
      </w:r>
      <w:r w:rsidRPr="00F10D21">
        <w:tab/>
        <w:t>:</w:t>
      </w:r>
      <w:r w:rsidRPr="00F10D21">
        <w:tab/>
        <w:t>X por metro cúbico</w:t>
      </w:r>
    </w:p>
    <w:p w:rsidR="00E323AB" w:rsidRPr="00F10D21" w:rsidRDefault="00E323AB" w:rsidP="008E613B">
      <w:pPr>
        <w:pStyle w:val="Prrafodelista"/>
        <w:keepNext w:val="0"/>
        <w:numPr>
          <w:ilvl w:val="0"/>
          <w:numId w:val="109"/>
        </w:numPr>
        <w:tabs>
          <w:tab w:val="left" w:pos="1134"/>
        </w:tabs>
        <w:suppressAutoHyphens w:val="0"/>
        <w:ind w:left="3969" w:hanging="3118"/>
        <w:contextualSpacing w:val="0"/>
        <w:outlineLvl w:val="9"/>
      </w:pPr>
      <w:r w:rsidRPr="00F10D21">
        <w:t>Coliformes Termotolerantes</w:t>
      </w:r>
      <w:r w:rsidRPr="00F10D21">
        <w:tab/>
      </w:r>
      <w:r w:rsidRPr="00F10D21">
        <w:tab/>
        <w:t xml:space="preserve">: </w:t>
      </w:r>
      <w:r w:rsidRPr="00F10D21">
        <w:tab/>
        <w:t>X por metro cúbico</w:t>
      </w:r>
    </w:p>
    <w:p w:rsidR="00E323AB" w:rsidRPr="00F10D21" w:rsidRDefault="00E323AB" w:rsidP="008E613B">
      <w:pPr>
        <w:pStyle w:val="Prrafodelista"/>
        <w:keepNext w:val="0"/>
        <w:numPr>
          <w:ilvl w:val="0"/>
          <w:numId w:val="109"/>
        </w:numPr>
        <w:tabs>
          <w:tab w:val="left" w:pos="1134"/>
        </w:tabs>
        <w:suppressAutoHyphens w:val="0"/>
        <w:ind w:left="3969" w:hanging="3118"/>
        <w:contextualSpacing w:val="0"/>
        <w:outlineLvl w:val="9"/>
      </w:pPr>
      <w:r w:rsidRPr="00F10D21">
        <w:t>Los restantes</w:t>
      </w:r>
      <w:r w:rsidRPr="00F10D21">
        <w:tab/>
      </w:r>
      <w:r w:rsidRPr="00F10D21">
        <w:tab/>
        <w:t>:</w:t>
      </w:r>
      <w:r w:rsidRPr="00F10D21">
        <w:tab/>
        <w:t xml:space="preserve">X por metro cúbico </w:t>
      </w:r>
    </w:p>
    <w:p w:rsidR="00E323AB" w:rsidRPr="00F10D21" w:rsidRDefault="00E323AB" w:rsidP="001F0BE5">
      <w:pPr>
        <w:pStyle w:val="Prrafodelista"/>
        <w:keepNext w:val="0"/>
        <w:tabs>
          <w:tab w:val="left" w:pos="709"/>
        </w:tabs>
        <w:ind w:left="2835"/>
      </w:pPr>
    </w:p>
    <w:p w:rsidR="00E323AB" w:rsidRPr="00F10D21" w:rsidRDefault="00E323AB" w:rsidP="001F0BE5">
      <w:pPr>
        <w:keepNext w:val="0"/>
        <w:ind w:left="851"/>
      </w:pPr>
      <w:r w:rsidRPr="00F10D21">
        <w:rPr>
          <w:lang w:val="es-BO"/>
        </w:rPr>
        <w:t>Si se incurre en el incumplimiento de los valores permitidos de más de un parámetro simultáneamente, se sumarán las penalidades correspondientes.</w:t>
      </w:r>
    </w:p>
    <w:p w:rsidR="00E323AB" w:rsidRPr="00F10D21" w:rsidRDefault="00E323AB" w:rsidP="001F0BE5">
      <w:pPr>
        <w:keepNext w:val="0"/>
      </w:pPr>
    </w:p>
    <w:p w:rsidR="00E323AB" w:rsidRPr="00F10D21" w:rsidRDefault="00E323AB" w:rsidP="001F0BE5">
      <w:pPr>
        <w:keepNext w:val="0"/>
        <w:ind w:left="851"/>
      </w:pPr>
      <w:r w:rsidRPr="00F10D21">
        <w:rPr>
          <w:lang w:val="es-BO"/>
        </w:rPr>
        <w:t xml:space="preserve">El Prestador tiene la obligación de suspender la entrega de agua cuando no cumpla con los valores permitidos de los parámetros indicados en el Anexo 1.2 del presente Contrato, siendo aplicable adicionalmente la penalidad indicada en la Cláusula </w:t>
      </w:r>
      <w:fldSimple w:instr=" REF _Ref351387555 \r \h  \* MERGEFORMAT ">
        <w:r w:rsidR="00195394" w:rsidRPr="00195394">
          <w:rPr>
            <w:lang w:val="es-BO"/>
          </w:rPr>
          <w:t>11.1.1</w:t>
        </w:r>
      </w:fldSimple>
      <w:r w:rsidRPr="00F10D21">
        <w:rPr>
          <w:lang w:val="es-BO"/>
        </w:rPr>
        <w:t xml:space="preserve">. </w:t>
      </w:r>
      <w:proofErr w:type="gramStart"/>
      <w:r w:rsidRPr="00F10D21">
        <w:rPr>
          <w:lang w:val="es-BO"/>
        </w:rPr>
        <w:t>por</w:t>
      </w:r>
      <w:proofErr w:type="gramEnd"/>
      <w:r w:rsidRPr="00F10D21">
        <w:rPr>
          <w:lang w:val="es-BO"/>
        </w:rPr>
        <w:t xml:space="preserve"> menor volumen de agua entregada.</w:t>
      </w:r>
    </w:p>
    <w:p w:rsidR="00E323AB" w:rsidRPr="00F10D21" w:rsidRDefault="00E323AB" w:rsidP="001F0BE5">
      <w:pPr>
        <w:keepNext w:val="0"/>
      </w:pPr>
    </w:p>
    <w:p w:rsidR="00E323AB" w:rsidRDefault="00E323AB" w:rsidP="008E613B">
      <w:pPr>
        <w:keepNext w:val="0"/>
        <w:numPr>
          <w:ilvl w:val="2"/>
          <w:numId w:val="94"/>
        </w:numPr>
        <w:tabs>
          <w:tab w:val="clear" w:pos="720"/>
          <w:tab w:val="num" w:pos="851"/>
        </w:tabs>
        <w:suppressAutoHyphens w:val="0"/>
        <w:ind w:left="851" w:hanging="851"/>
        <w:outlineLvl w:val="9"/>
      </w:pPr>
      <w:r w:rsidRPr="00F10D21">
        <w:rPr>
          <w:lang w:val="es-BO"/>
        </w:rPr>
        <w:t xml:space="preserve">Cada vez que </w:t>
      </w:r>
      <w:r w:rsidRPr="00F10D21">
        <w:t xml:space="preserve">ocurra el incumplimiento al que se refiere la Cláusula </w:t>
      </w:r>
      <w:fldSimple w:instr=" REF _Ref351385249 \r \h  \* MERGEFORMAT ">
        <w:r w:rsidR="00195394">
          <w:t>10.3</w:t>
        </w:r>
      </w:fldSimple>
      <w:r w:rsidRPr="00F10D21">
        <w:t>, el Prestador será penalizado con un monto equivalente a un porcentaje de la RPMO mensual que corresponda al mes en el que ocurra el incumplimiento, conforme a lo siguiente:</w:t>
      </w:r>
    </w:p>
    <w:p w:rsidR="003161A7" w:rsidRPr="00F10D21" w:rsidRDefault="003161A7" w:rsidP="001F0BE5">
      <w:pPr>
        <w:keepNext w:val="0"/>
        <w:suppressAutoHyphens w:val="0"/>
        <w:ind w:left="851"/>
        <w:outlineLvl w:val="9"/>
      </w:pPr>
    </w:p>
    <w:p w:rsidR="00E323AB" w:rsidRPr="00F10D21" w:rsidRDefault="00E323AB" w:rsidP="001F0BE5">
      <w:pPr>
        <w:keepNext w:val="0"/>
        <w:rPr>
          <w:snapToGrid w:val="0"/>
          <w:lang w:val="es-BO"/>
        </w:rPr>
      </w:pPr>
    </w:p>
    <w:tbl>
      <w:tblPr>
        <w:tblW w:w="6745" w:type="dxa"/>
        <w:tblInd w:w="1263" w:type="dxa"/>
        <w:tblCellMar>
          <w:left w:w="70" w:type="dxa"/>
          <w:right w:w="70" w:type="dxa"/>
        </w:tblCellMar>
        <w:tblLook w:val="0000"/>
      </w:tblPr>
      <w:tblGrid>
        <w:gridCol w:w="4336"/>
        <w:gridCol w:w="2409"/>
      </w:tblGrid>
      <w:tr w:rsidR="00E323AB" w:rsidRPr="00F10D21" w:rsidTr="001F0BE5">
        <w:trPr>
          <w:trHeight w:val="300"/>
        </w:trPr>
        <w:tc>
          <w:tcPr>
            <w:tcW w:w="4336" w:type="dxa"/>
            <w:tcBorders>
              <w:top w:val="single" w:sz="4" w:space="0" w:color="auto"/>
              <w:left w:val="single" w:sz="4" w:space="0" w:color="auto"/>
              <w:bottom w:val="single" w:sz="4" w:space="0" w:color="auto"/>
              <w:right w:val="single" w:sz="4" w:space="0" w:color="auto"/>
            </w:tcBorders>
            <w:noWrap/>
            <w:vAlign w:val="center"/>
          </w:tcPr>
          <w:p w:rsidR="009D3259" w:rsidRDefault="00E323AB" w:rsidP="001F0BE5">
            <w:pPr>
              <w:keepNext w:val="0"/>
              <w:ind w:left="13"/>
              <w:jc w:val="center"/>
              <w:rPr>
                <w:b/>
                <w:bCs/>
              </w:rPr>
            </w:pPr>
            <w:r w:rsidRPr="00F10D21">
              <w:rPr>
                <w:b/>
                <w:bCs/>
              </w:rPr>
              <w:t>Parámetro</w:t>
            </w:r>
          </w:p>
        </w:tc>
        <w:tc>
          <w:tcPr>
            <w:tcW w:w="2409" w:type="dxa"/>
            <w:tcBorders>
              <w:top w:val="single" w:sz="4" w:space="0" w:color="auto"/>
              <w:left w:val="nil"/>
              <w:bottom w:val="single" w:sz="4" w:space="0" w:color="auto"/>
              <w:right w:val="single" w:sz="4" w:space="0" w:color="auto"/>
            </w:tcBorders>
            <w:noWrap/>
            <w:vAlign w:val="center"/>
          </w:tcPr>
          <w:p w:rsidR="009D3259" w:rsidRDefault="00E323AB" w:rsidP="001F0BE5">
            <w:pPr>
              <w:keepNext w:val="0"/>
              <w:ind w:left="71"/>
              <w:jc w:val="center"/>
              <w:rPr>
                <w:b/>
                <w:bCs/>
              </w:rPr>
            </w:pPr>
            <w:r w:rsidRPr="00F10D21">
              <w:rPr>
                <w:b/>
                <w:bCs/>
              </w:rPr>
              <w:t>Penalidad (% de la RPMO mensual)</w:t>
            </w:r>
          </w:p>
        </w:tc>
      </w:tr>
      <w:tr w:rsidR="00E323AB" w:rsidRPr="00F10D21" w:rsidTr="001F0BE5">
        <w:trPr>
          <w:trHeight w:val="285"/>
        </w:trPr>
        <w:tc>
          <w:tcPr>
            <w:tcW w:w="4336" w:type="dxa"/>
            <w:tcBorders>
              <w:top w:val="nil"/>
              <w:left w:val="single" w:sz="4" w:space="0" w:color="auto"/>
              <w:bottom w:val="single" w:sz="4" w:space="0" w:color="auto"/>
              <w:right w:val="single" w:sz="4" w:space="0" w:color="auto"/>
            </w:tcBorders>
            <w:noWrap/>
            <w:vAlign w:val="center"/>
          </w:tcPr>
          <w:p w:rsidR="009D3259" w:rsidRDefault="00E323AB" w:rsidP="001F0BE5">
            <w:pPr>
              <w:keepNext w:val="0"/>
              <w:ind w:left="13"/>
            </w:pPr>
            <w:r w:rsidRPr="00F10D21">
              <w:t>Demanda Bioquímica de Oxígeno (DBO)</w:t>
            </w:r>
          </w:p>
        </w:tc>
        <w:tc>
          <w:tcPr>
            <w:tcW w:w="2409" w:type="dxa"/>
            <w:tcBorders>
              <w:top w:val="nil"/>
              <w:left w:val="nil"/>
              <w:bottom w:val="single" w:sz="4" w:space="0" w:color="auto"/>
              <w:right w:val="single" w:sz="4" w:space="0" w:color="auto"/>
            </w:tcBorders>
            <w:noWrap/>
            <w:vAlign w:val="bottom"/>
          </w:tcPr>
          <w:p w:rsidR="009D3259" w:rsidRDefault="00E323AB" w:rsidP="001F0BE5">
            <w:pPr>
              <w:keepNext w:val="0"/>
              <w:ind w:left="71"/>
              <w:jc w:val="center"/>
            </w:pPr>
            <w:r w:rsidRPr="00F10D21">
              <w:t xml:space="preserve"> X %</w:t>
            </w:r>
          </w:p>
        </w:tc>
      </w:tr>
      <w:tr w:rsidR="00E323AB" w:rsidRPr="00F10D21" w:rsidTr="001F0BE5">
        <w:trPr>
          <w:trHeight w:val="285"/>
        </w:trPr>
        <w:tc>
          <w:tcPr>
            <w:tcW w:w="4336" w:type="dxa"/>
            <w:tcBorders>
              <w:top w:val="nil"/>
              <w:left w:val="single" w:sz="4" w:space="0" w:color="auto"/>
              <w:bottom w:val="single" w:sz="4" w:space="0" w:color="auto"/>
              <w:right w:val="single" w:sz="4" w:space="0" w:color="auto"/>
            </w:tcBorders>
            <w:noWrap/>
            <w:vAlign w:val="center"/>
          </w:tcPr>
          <w:p w:rsidR="009D3259" w:rsidRDefault="00E323AB" w:rsidP="001F0BE5">
            <w:pPr>
              <w:keepNext w:val="0"/>
              <w:ind w:left="13"/>
            </w:pPr>
            <w:r w:rsidRPr="00F10D21">
              <w:lastRenderedPageBreak/>
              <w:t>Demanda Química de Oxígeno (DQO)</w:t>
            </w:r>
          </w:p>
        </w:tc>
        <w:tc>
          <w:tcPr>
            <w:tcW w:w="2409" w:type="dxa"/>
            <w:tcBorders>
              <w:top w:val="nil"/>
              <w:left w:val="nil"/>
              <w:bottom w:val="single" w:sz="4" w:space="0" w:color="auto"/>
              <w:right w:val="single" w:sz="4" w:space="0" w:color="auto"/>
            </w:tcBorders>
            <w:noWrap/>
          </w:tcPr>
          <w:p w:rsidR="009D3259" w:rsidRDefault="00E323AB" w:rsidP="001F0BE5">
            <w:pPr>
              <w:keepNext w:val="0"/>
              <w:ind w:left="71"/>
              <w:jc w:val="center"/>
            </w:pPr>
            <w:r w:rsidRPr="00F10D21">
              <w:t>X %</w:t>
            </w:r>
          </w:p>
        </w:tc>
      </w:tr>
      <w:tr w:rsidR="00E323AB" w:rsidRPr="00F10D21" w:rsidTr="001F0BE5">
        <w:trPr>
          <w:trHeight w:val="285"/>
        </w:trPr>
        <w:tc>
          <w:tcPr>
            <w:tcW w:w="4336" w:type="dxa"/>
            <w:tcBorders>
              <w:top w:val="nil"/>
              <w:left w:val="single" w:sz="4" w:space="0" w:color="auto"/>
              <w:bottom w:val="single" w:sz="4" w:space="0" w:color="auto"/>
              <w:right w:val="single" w:sz="4" w:space="0" w:color="auto"/>
            </w:tcBorders>
            <w:noWrap/>
            <w:vAlign w:val="center"/>
          </w:tcPr>
          <w:p w:rsidR="009D3259" w:rsidRDefault="00E323AB" w:rsidP="001F0BE5">
            <w:pPr>
              <w:keepNext w:val="0"/>
              <w:ind w:left="13"/>
            </w:pPr>
            <w:r w:rsidRPr="00F10D21">
              <w:t>Nitrógeno Total Kjeldhal (NTK)</w:t>
            </w:r>
          </w:p>
        </w:tc>
        <w:tc>
          <w:tcPr>
            <w:tcW w:w="2409" w:type="dxa"/>
            <w:tcBorders>
              <w:top w:val="nil"/>
              <w:left w:val="nil"/>
              <w:bottom w:val="single" w:sz="4" w:space="0" w:color="auto"/>
              <w:right w:val="single" w:sz="4" w:space="0" w:color="auto"/>
            </w:tcBorders>
            <w:noWrap/>
          </w:tcPr>
          <w:p w:rsidR="009D3259" w:rsidRDefault="00E323AB" w:rsidP="001F0BE5">
            <w:pPr>
              <w:keepNext w:val="0"/>
              <w:ind w:left="71"/>
              <w:jc w:val="center"/>
            </w:pPr>
            <w:r w:rsidRPr="00F10D21">
              <w:t>X %</w:t>
            </w:r>
          </w:p>
        </w:tc>
      </w:tr>
      <w:tr w:rsidR="00E323AB" w:rsidRPr="00F10D21" w:rsidTr="001F0BE5">
        <w:trPr>
          <w:trHeight w:val="285"/>
        </w:trPr>
        <w:tc>
          <w:tcPr>
            <w:tcW w:w="4336" w:type="dxa"/>
            <w:tcBorders>
              <w:top w:val="nil"/>
              <w:left w:val="single" w:sz="4" w:space="0" w:color="auto"/>
              <w:bottom w:val="single" w:sz="4" w:space="0" w:color="auto"/>
              <w:right w:val="single" w:sz="4" w:space="0" w:color="auto"/>
            </w:tcBorders>
            <w:noWrap/>
            <w:vAlign w:val="center"/>
          </w:tcPr>
          <w:p w:rsidR="009D3259" w:rsidRDefault="00E323AB" w:rsidP="001F0BE5">
            <w:pPr>
              <w:keepNext w:val="0"/>
              <w:ind w:left="13"/>
            </w:pPr>
            <w:r w:rsidRPr="00F10D21">
              <w:t>Fósforo Total (P)</w:t>
            </w:r>
          </w:p>
        </w:tc>
        <w:tc>
          <w:tcPr>
            <w:tcW w:w="2409" w:type="dxa"/>
            <w:tcBorders>
              <w:top w:val="nil"/>
              <w:left w:val="nil"/>
              <w:bottom w:val="single" w:sz="4" w:space="0" w:color="auto"/>
              <w:right w:val="single" w:sz="4" w:space="0" w:color="auto"/>
            </w:tcBorders>
            <w:noWrap/>
          </w:tcPr>
          <w:p w:rsidR="009D3259" w:rsidRDefault="00E323AB" w:rsidP="001F0BE5">
            <w:pPr>
              <w:keepNext w:val="0"/>
              <w:ind w:left="71"/>
              <w:jc w:val="center"/>
            </w:pPr>
            <w:r w:rsidRPr="00F10D21">
              <w:t>X %</w:t>
            </w:r>
          </w:p>
        </w:tc>
      </w:tr>
      <w:tr w:rsidR="00E323AB" w:rsidRPr="00F10D21" w:rsidTr="001F0BE5">
        <w:trPr>
          <w:trHeight w:val="285"/>
        </w:trPr>
        <w:tc>
          <w:tcPr>
            <w:tcW w:w="4336" w:type="dxa"/>
            <w:tcBorders>
              <w:top w:val="nil"/>
              <w:left w:val="single" w:sz="4" w:space="0" w:color="auto"/>
              <w:bottom w:val="single" w:sz="4" w:space="0" w:color="auto"/>
              <w:right w:val="single" w:sz="4" w:space="0" w:color="auto"/>
            </w:tcBorders>
            <w:noWrap/>
            <w:vAlign w:val="center"/>
          </w:tcPr>
          <w:p w:rsidR="009D3259" w:rsidRDefault="00E323AB" w:rsidP="001F0BE5">
            <w:pPr>
              <w:keepNext w:val="0"/>
              <w:ind w:left="13"/>
            </w:pPr>
            <w:r w:rsidRPr="00F10D21">
              <w:t>Sólidos Suspendidos Totales</w:t>
            </w:r>
          </w:p>
        </w:tc>
        <w:tc>
          <w:tcPr>
            <w:tcW w:w="2409" w:type="dxa"/>
            <w:tcBorders>
              <w:top w:val="nil"/>
              <w:left w:val="nil"/>
              <w:bottom w:val="single" w:sz="4" w:space="0" w:color="auto"/>
              <w:right w:val="single" w:sz="4" w:space="0" w:color="auto"/>
            </w:tcBorders>
            <w:noWrap/>
          </w:tcPr>
          <w:p w:rsidR="009D3259" w:rsidRDefault="00E323AB" w:rsidP="001F0BE5">
            <w:pPr>
              <w:keepNext w:val="0"/>
              <w:ind w:left="71"/>
              <w:jc w:val="center"/>
            </w:pPr>
            <w:r w:rsidRPr="00F10D21">
              <w:t>X %</w:t>
            </w:r>
          </w:p>
        </w:tc>
      </w:tr>
      <w:tr w:rsidR="00E323AB" w:rsidRPr="00F10D21" w:rsidTr="001F0BE5">
        <w:trPr>
          <w:trHeight w:val="285"/>
        </w:trPr>
        <w:tc>
          <w:tcPr>
            <w:tcW w:w="4336" w:type="dxa"/>
            <w:tcBorders>
              <w:top w:val="nil"/>
              <w:left w:val="single" w:sz="4" w:space="0" w:color="auto"/>
              <w:bottom w:val="single" w:sz="4" w:space="0" w:color="auto"/>
              <w:right w:val="single" w:sz="4" w:space="0" w:color="auto"/>
            </w:tcBorders>
            <w:noWrap/>
            <w:vAlign w:val="center"/>
          </w:tcPr>
          <w:p w:rsidR="009D3259" w:rsidRDefault="00E323AB" w:rsidP="001F0BE5">
            <w:pPr>
              <w:keepNext w:val="0"/>
              <w:ind w:left="13"/>
            </w:pPr>
            <w:r w:rsidRPr="00F10D21">
              <w:t>Helmintos</w:t>
            </w:r>
          </w:p>
        </w:tc>
        <w:tc>
          <w:tcPr>
            <w:tcW w:w="2409" w:type="dxa"/>
            <w:tcBorders>
              <w:top w:val="nil"/>
              <w:left w:val="nil"/>
              <w:bottom w:val="single" w:sz="4" w:space="0" w:color="auto"/>
              <w:right w:val="single" w:sz="4" w:space="0" w:color="auto"/>
            </w:tcBorders>
            <w:noWrap/>
          </w:tcPr>
          <w:p w:rsidR="009D3259" w:rsidRDefault="00E323AB" w:rsidP="001F0BE5">
            <w:pPr>
              <w:keepNext w:val="0"/>
              <w:ind w:left="71"/>
              <w:jc w:val="center"/>
            </w:pPr>
            <w:r w:rsidRPr="00F10D21">
              <w:t>X %</w:t>
            </w:r>
          </w:p>
        </w:tc>
      </w:tr>
      <w:tr w:rsidR="00E323AB" w:rsidRPr="00F10D21" w:rsidTr="001F0BE5">
        <w:trPr>
          <w:trHeight w:val="285"/>
        </w:trPr>
        <w:tc>
          <w:tcPr>
            <w:tcW w:w="4336" w:type="dxa"/>
            <w:tcBorders>
              <w:top w:val="nil"/>
              <w:left w:val="single" w:sz="4" w:space="0" w:color="auto"/>
              <w:bottom w:val="single" w:sz="4" w:space="0" w:color="auto"/>
              <w:right w:val="single" w:sz="4" w:space="0" w:color="auto"/>
            </w:tcBorders>
            <w:noWrap/>
            <w:vAlign w:val="center"/>
          </w:tcPr>
          <w:p w:rsidR="009D3259" w:rsidRDefault="00E323AB" w:rsidP="001F0BE5">
            <w:pPr>
              <w:keepNext w:val="0"/>
              <w:ind w:left="13"/>
            </w:pPr>
            <w:r w:rsidRPr="00F10D21">
              <w:t>Coliformes Termotolerantes</w:t>
            </w:r>
          </w:p>
        </w:tc>
        <w:tc>
          <w:tcPr>
            <w:tcW w:w="2409" w:type="dxa"/>
            <w:tcBorders>
              <w:top w:val="nil"/>
              <w:left w:val="nil"/>
              <w:bottom w:val="single" w:sz="4" w:space="0" w:color="auto"/>
              <w:right w:val="single" w:sz="4" w:space="0" w:color="auto"/>
            </w:tcBorders>
            <w:noWrap/>
          </w:tcPr>
          <w:p w:rsidR="009D3259" w:rsidRDefault="00E323AB" w:rsidP="001F0BE5">
            <w:pPr>
              <w:keepNext w:val="0"/>
              <w:ind w:left="71"/>
              <w:jc w:val="center"/>
            </w:pPr>
            <w:r w:rsidRPr="00F10D21">
              <w:t>X %</w:t>
            </w:r>
          </w:p>
        </w:tc>
      </w:tr>
      <w:tr w:rsidR="00E323AB" w:rsidRPr="00F10D21" w:rsidTr="001F0BE5">
        <w:trPr>
          <w:trHeight w:val="285"/>
        </w:trPr>
        <w:tc>
          <w:tcPr>
            <w:tcW w:w="4336" w:type="dxa"/>
            <w:tcBorders>
              <w:top w:val="nil"/>
              <w:left w:val="single" w:sz="4" w:space="0" w:color="auto"/>
              <w:bottom w:val="single" w:sz="4" w:space="0" w:color="auto"/>
              <w:right w:val="single" w:sz="4" w:space="0" w:color="auto"/>
            </w:tcBorders>
            <w:noWrap/>
            <w:vAlign w:val="center"/>
          </w:tcPr>
          <w:p w:rsidR="009D3259" w:rsidRDefault="00E323AB" w:rsidP="001F0BE5">
            <w:pPr>
              <w:keepNext w:val="0"/>
              <w:ind w:left="13"/>
            </w:pPr>
            <w:r w:rsidRPr="00F10D21">
              <w:t>Coliformes Totales</w:t>
            </w:r>
          </w:p>
        </w:tc>
        <w:tc>
          <w:tcPr>
            <w:tcW w:w="2409" w:type="dxa"/>
            <w:tcBorders>
              <w:top w:val="nil"/>
              <w:left w:val="nil"/>
              <w:bottom w:val="single" w:sz="4" w:space="0" w:color="auto"/>
              <w:right w:val="single" w:sz="4" w:space="0" w:color="auto"/>
            </w:tcBorders>
            <w:noWrap/>
          </w:tcPr>
          <w:p w:rsidR="009D3259" w:rsidRDefault="00E323AB" w:rsidP="001F0BE5">
            <w:pPr>
              <w:keepNext w:val="0"/>
              <w:ind w:left="71"/>
              <w:jc w:val="center"/>
            </w:pPr>
            <w:r w:rsidRPr="00F10D21">
              <w:t>X %</w:t>
            </w:r>
          </w:p>
        </w:tc>
      </w:tr>
    </w:tbl>
    <w:p w:rsidR="00E323AB" w:rsidRDefault="00E323AB" w:rsidP="001F0BE5">
      <w:pPr>
        <w:keepNext w:val="0"/>
      </w:pPr>
    </w:p>
    <w:p w:rsidR="003161A7" w:rsidRPr="00F10D21" w:rsidRDefault="003161A7" w:rsidP="001F0BE5">
      <w:pPr>
        <w:keepNext w:val="0"/>
      </w:pPr>
    </w:p>
    <w:p w:rsidR="00E323AB" w:rsidRPr="00F10D21" w:rsidRDefault="00E323AB" w:rsidP="008E613B">
      <w:pPr>
        <w:keepNext w:val="0"/>
        <w:numPr>
          <w:ilvl w:val="2"/>
          <w:numId w:val="94"/>
        </w:numPr>
        <w:tabs>
          <w:tab w:val="clear" w:pos="720"/>
          <w:tab w:val="num" w:pos="851"/>
        </w:tabs>
        <w:suppressAutoHyphens w:val="0"/>
        <w:ind w:left="851" w:hanging="851"/>
        <w:outlineLvl w:val="9"/>
        <w:rPr>
          <w:lang w:val="es-BO"/>
        </w:rPr>
      </w:pPr>
      <w:r w:rsidRPr="00F10D21">
        <w:rPr>
          <w:lang w:val="es-BO"/>
        </w:rPr>
        <w:t xml:space="preserve">Por el incumplimiento establecido en la Cláusula </w:t>
      </w:r>
      <w:fldSimple w:instr=" REF _Ref351384825 \r \h  \* MERGEFORMAT ">
        <w:r w:rsidR="00195394" w:rsidRPr="00195394">
          <w:rPr>
            <w:lang w:val="es-BO"/>
          </w:rPr>
          <w:t>10.4</w:t>
        </w:r>
      </w:fldSimple>
      <w:r w:rsidRPr="00F10D21">
        <w:rPr>
          <w:lang w:val="es-BO"/>
        </w:rPr>
        <w:t xml:space="preserve"> del presente Contrato, referido a </w:t>
      </w:r>
      <w:r w:rsidRPr="00F10D21">
        <w:t xml:space="preserve">la medición de los volúmenes, </w:t>
      </w:r>
      <w:r w:rsidRPr="00F10D21">
        <w:rPr>
          <w:lang w:val="es-BO"/>
        </w:rPr>
        <w:t xml:space="preserve">corresponderá al Prestador el pago de una </w:t>
      </w:r>
      <w:r w:rsidR="00C96ABB" w:rsidRPr="00F10D21">
        <w:t>penalidad</w:t>
      </w:r>
      <w:r w:rsidRPr="00F10D21">
        <w:t xml:space="preserve"> mensual equivalente a _____ por ciento (X%) de la RPMO mensual correspondiente al mes en el que ocurra el incumplimiento.</w:t>
      </w:r>
    </w:p>
    <w:p w:rsidR="00E323AB" w:rsidRPr="00F10D21" w:rsidRDefault="00E323AB" w:rsidP="001F0BE5">
      <w:pPr>
        <w:keepNext w:val="0"/>
        <w:ind w:left="360"/>
        <w:rPr>
          <w:lang w:val="es-BO"/>
        </w:rPr>
      </w:pPr>
    </w:p>
    <w:p w:rsidR="00E323AB" w:rsidRPr="00F10D21" w:rsidRDefault="00E323AB" w:rsidP="001F0BE5">
      <w:pPr>
        <w:keepNext w:val="0"/>
        <w:ind w:left="851"/>
        <w:rPr>
          <w:lang w:val="es-BO"/>
        </w:rPr>
      </w:pPr>
      <w:r w:rsidRPr="00F10D21">
        <w:rPr>
          <w:lang w:val="es-BO"/>
        </w:rPr>
        <w:t xml:space="preserve">De otro lado, en caso se presente un error al momento de contrastar cualquiera de los </w:t>
      </w:r>
      <w:r w:rsidRPr="00F10D21">
        <w:rPr>
          <w:lang w:val="es-ES"/>
        </w:rPr>
        <w:t>medidores</w:t>
      </w:r>
      <w:r w:rsidRPr="00F10D21">
        <w:rPr>
          <w:lang w:val="es-BO"/>
        </w:rPr>
        <w:t xml:space="preserve"> superior al cinco por ciento (5%), la penalidad por cada medidor será la siguiente:</w:t>
      </w:r>
    </w:p>
    <w:p w:rsidR="00E323AB" w:rsidRPr="00F10D21" w:rsidRDefault="00E323AB" w:rsidP="001F0BE5">
      <w:pPr>
        <w:keepNext w:val="0"/>
        <w:ind w:left="360"/>
        <w:rPr>
          <w:lang w:val="es-BO"/>
        </w:rPr>
      </w:pPr>
    </w:p>
    <w:p w:rsidR="00E323AB" w:rsidRPr="00F10D21" w:rsidRDefault="00E323AB" w:rsidP="001F0BE5">
      <w:pPr>
        <w:keepNext w:val="0"/>
        <w:ind w:left="2127" w:firstLine="709"/>
        <w:rPr>
          <w:lang w:val="es-BO"/>
        </w:rPr>
      </w:pPr>
      <w:r w:rsidRPr="00F10D21">
        <w:t>RPMO</w:t>
      </w:r>
      <w:r w:rsidRPr="00F10D21">
        <w:rPr>
          <w:vertAlign w:val="subscript"/>
        </w:rPr>
        <w:t xml:space="preserve">mensual  </w:t>
      </w:r>
      <w:r w:rsidRPr="00F10D21">
        <w:rPr>
          <w:lang w:val="es-BO"/>
        </w:rPr>
        <w:t>x (E – 5%)</w:t>
      </w:r>
    </w:p>
    <w:p w:rsidR="00E323AB" w:rsidRPr="00F10D21" w:rsidRDefault="00E323AB" w:rsidP="001F0BE5">
      <w:pPr>
        <w:keepNext w:val="0"/>
        <w:rPr>
          <w:lang w:val="es-BO"/>
        </w:rPr>
      </w:pPr>
    </w:p>
    <w:p w:rsidR="00E323AB" w:rsidRPr="00F10D21" w:rsidRDefault="00E323AB" w:rsidP="001F0BE5">
      <w:pPr>
        <w:keepNext w:val="0"/>
        <w:rPr>
          <w:lang w:val="es-BO"/>
        </w:rPr>
      </w:pPr>
      <w:r w:rsidRPr="00F10D21">
        <w:rPr>
          <w:lang w:val="es-BO"/>
        </w:rPr>
        <w:t>Donde:</w:t>
      </w:r>
    </w:p>
    <w:p w:rsidR="00E323AB" w:rsidRPr="00F10D21" w:rsidRDefault="00E323AB" w:rsidP="001F0BE5">
      <w:pPr>
        <w:keepNext w:val="0"/>
        <w:rPr>
          <w:lang w:val="es-BO"/>
        </w:rPr>
      </w:pPr>
    </w:p>
    <w:p w:rsidR="00E323AB" w:rsidRPr="00F10D21" w:rsidRDefault="00E323AB" w:rsidP="001F0BE5">
      <w:pPr>
        <w:keepNext w:val="0"/>
        <w:tabs>
          <w:tab w:val="left" w:pos="2268"/>
        </w:tabs>
        <w:ind w:left="1287" w:hanging="567"/>
        <w:rPr>
          <w:lang w:val="es-BO"/>
        </w:rPr>
      </w:pPr>
      <w:r w:rsidRPr="00F10D21">
        <w:rPr>
          <w:lang w:val="es-BO"/>
        </w:rPr>
        <w:t xml:space="preserve">E = </w:t>
      </w:r>
      <w:r w:rsidRPr="00F10D21">
        <w:rPr>
          <w:lang w:val="es-BO"/>
        </w:rPr>
        <w:tab/>
        <w:t>Error en el contraste de cualquiera de los medidores, cuyo valor deberá ser superior al 5%.</w:t>
      </w:r>
    </w:p>
    <w:p w:rsidR="00E323AB" w:rsidRPr="00F10D21" w:rsidRDefault="00E323AB" w:rsidP="001F0BE5">
      <w:pPr>
        <w:keepNext w:val="0"/>
      </w:pPr>
    </w:p>
    <w:p w:rsidR="00E323AB" w:rsidRPr="00F10D21" w:rsidRDefault="00E323AB" w:rsidP="008E613B">
      <w:pPr>
        <w:keepNext w:val="0"/>
        <w:numPr>
          <w:ilvl w:val="2"/>
          <w:numId w:val="94"/>
        </w:numPr>
        <w:tabs>
          <w:tab w:val="clear" w:pos="720"/>
          <w:tab w:val="num" w:pos="851"/>
        </w:tabs>
        <w:suppressAutoHyphens w:val="0"/>
        <w:ind w:left="851" w:hanging="851"/>
        <w:outlineLvl w:val="9"/>
        <w:rPr>
          <w:lang w:val="es-BO"/>
        </w:rPr>
      </w:pPr>
      <w:r w:rsidRPr="00F10D21">
        <w:t xml:space="preserve">Por el incumplimiento establecido en la Cláusula </w:t>
      </w:r>
      <w:fldSimple w:instr=" REF _Ref351384825 \r \h  \* MERGEFORMAT ">
        <w:r w:rsidR="00195394">
          <w:t>10.4</w:t>
        </w:r>
      </w:fldSimple>
      <w:r w:rsidRPr="00F10D21">
        <w:t xml:space="preserve"> del presente Contrato, referido a la frecuencia de los análisis para evaluación de los parámetros de control de calidad del afluente, efluente y lodo, según corresponda, se aplicará </w:t>
      </w:r>
      <w:r w:rsidRPr="00F10D21">
        <w:rPr>
          <w:lang w:val="es-BO"/>
        </w:rPr>
        <w:t xml:space="preserve">al Prestador una </w:t>
      </w:r>
      <w:r w:rsidRPr="00F10D21">
        <w:t xml:space="preserve">penalidad diaria por cada análisis no realizado correspondiente a cada parámetro, equivalente al X % de la RPMO mensual que corresponda al mes en el que ocurra el incumplimiento. </w:t>
      </w:r>
    </w:p>
    <w:p w:rsidR="00E323AB" w:rsidRPr="00F10D21" w:rsidRDefault="00E323AB" w:rsidP="001F0BE5">
      <w:pPr>
        <w:keepNext w:val="0"/>
        <w:rPr>
          <w:lang w:val="es-BO"/>
        </w:rPr>
      </w:pPr>
    </w:p>
    <w:p w:rsidR="00E323AB" w:rsidRPr="00F10D21" w:rsidRDefault="00E323AB" w:rsidP="008E613B">
      <w:pPr>
        <w:keepNext w:val="0"/>
        <w:numPr>
          <w:ilvl w:val="2"/>
          <w:numId w:val="94"/>
        </w:numPr>
        <w:tabs>
          <w:tab w:val="clear" w:pos="720"/>
          <w:tab w:val="num" w:pos="851"/>
        </w:tabs>
        <w:suppressAutoHyphens w:val="0"/>
        <w:ind w:left="851" w:hanging="851"/>
        <w:outlineLvl w:val="9"/>
        <w:rPr>
          <w:lang w:val="es-BO"/>
        </w:rPr>
      </w:pPr>
      <w:r w:rsidRPr="00F10D21">
        <w:rPr>
          <w:lang w:val="es-BO"/>
        </w:rPr>
        <w:t xml:space="preserve">Cada vez que el Prestador incumpla con lo establecido en la Cláusula </w:t>
      </w:r>
      <w:fldSimple w:instr=" REF _Ref351384794 \r \h  \* MERGEFORMAT ">
        <w:r w:rsidR="00195394" w:rsidRPr="00195394">
          <w:rPr>
            <w:lang w:val="es-BO"/>
          </w:rPr>
          <w:t>10.5</w:t>
        </w:r>
      </w:fldSimple>
      <w:r w:rsidRPr="00F10D21">
        <w:rPr>
          <w:lang w:val="es-BO"/>
        </w:rPr>
        <w:t xml:space="preserve"> del presente Contrato, </w:t>
      </w:r>
      <w:r w:rsidRPr="00F10D21">
        <w:rPr>
          <w:lang w:val="es-ES"/>
        </w:rPr>
        <w:t>le</w:t>
      </w:r>
      <w:r w:rsidRPr="00F10D21">
        <w:rPr>
          <w:lang w:val="es-BO"/>
        </w:rPr>
        <w:t xml:space="preserve"> corresponderá un pago </w:t>
      </w:r>
      <w:r w:rsidRPr="00F10D21">
        <w:t>equivalente al ___________ (X %) del monto de la RPMO mensual que corresponda al mes en el que ocurra el incumplimiento.</w:t>
      </w:r>
    </w:p>
    <w:p w:rsidR="00E323AB" w:rsidRPr="00F10D21" w:rsidRDefault="00E323AB" w:rsidP="001F0BE5">
      <w:pPr>
        <w:keepNext w:val="0"/>
        <w:rPr>
          <w:lang w:val="es-BO"/>
        </w:rPr>
      </w:pPr>
    </w:p>
    <w:p w:rsidR="00E323AB" w:rsidRPr="00F10D21" w:rsidRDefault="00E323AB" w:rsidP="008E613B">
      <w:pPr>
        <w:keepNext w:val="0"/>
        <w:numPr>
          <w:ilvl w:val="2"/>
          <w:numId w:val="94"/>
        </w:numPr>
        <w:tabs>
          <w:tab w:val="clear" w:pos="720"/>
          <w:tab w:val="num" w:pos="851"/>
        </w:tabs>
        <w:suppressAutoHyphens w:val="0"/>
        <w:ind w:left="851" w:hanging="851"/>
        <w:outlineLvl w:val="9"/>
      </w:pPr>
      <w:r w:rsidRPr="00F10D21">
        <w:t xml:space="preserve">Cada vez que ocurra el incumplimiento establecido en la Cláusula </w:t>
      </w:r>
      <w:fldSimple w:instr=" REF _Ref351383737 \r \h  \* MERGEFORMAT ">
        <w:r w:rsidR="00195394">
          <w:t>10.6</w:t>
        </w:r>
      </w:fldSimple>
      <w:r w:rsidRPr="00F10D21">
        <w:t xml:space="preserve"> del presente Contrato, dará lugar al pago de una penalidad por parte del Prestador, según lo establecido en la siguiente tabla:</w:t>
      </w:r>
    </w:p>
    <w:p w:rsidR="00E323AB" w:rsidRPr="00F10D21" w:rsidRDefault="00E323AB" w:rsidP="001F0BE5">
      <w:pPr>
        <w:pStyle w:val="Prrafodelista"/>
        <w:keepNext w:val="0"/>
      </w:pPr>
    </w:p>
    <w:p w:rsidR="00E323AB" w:rsidRPr="00F10D21" w:rsidRDefault="00E323AB" w:rsidP="001F0BE5">
      <w:pPr>
        <w:keepNext w:val="0"/>
        <w:ind w:left="720"/>
      </w:pPr>
    </w:p>
    <w:tbl>
      <w:tblPr>
        <w:tblW w:w="8246" w:type="dxa"/>
        <w:jc w:val="right"/>
        <w:tblInd w:w="-149" w:type="dxa"/>
        <w:tblCellMar>
          <w:left w:w="70" w:type="dxa"/>
          <w:right w:w="70" w:type="dxa"/>
        </w:tblCellMar>
        <w:tblLook w:val="0000"/>
      </w:tblPr>
      <w:tblGrid>
        <w:gridCol w:w="5245"/>
        <w:gridCol w:w="3001"/>
      </w:tblGrid>
      <w:tr w:rsidR="00E323AB" w:rsidRPr="00F10D21" w:rsidTr="001F0BE5">
        <w:trPr>
          <w:trHeight w:val="593"/>
          <w:jc w:val="right"/>
        </w:trPr>
        <w:tc>
          <w:tcPr>
            <w:tcW w:w="5245" w:type="dxa"/>
            <w:tcBorders>
              <w:top w:val="single" w:sz="4" w:space="0" w:color="auto"/>
              <w:left w:val="single" w:sz="4" w:space="0" w:color="auto"/>
              <w:bottom w:val="single" w:sz="4" w:space="0" w:color="auto"/>
              <w:right w:val="single" w:sz="4" w:space="0" w:color="auto"/>
            </w:tcBorders>
            <w:noWrap/>
            <w:vAlign w:val="center"/>
          </w:tcPr>
          <w:p w:rsidR="009D3259" w:rsidRDefault="00E323AB" w:rsidP="001F0BE5">
            <w:pPr>
              <w:keepNext w:val="0"/>
              <w:ind w:left="89"/>
              <w:jc w:val="center"/>
              <w:rPr>
                <w:b/>
                <w:bCs/>
              </w:rPr>
            </w:pPr>
            <w:r w:rsidRPr="00F10D21">
              <w:rPr>
                <w:b/>
                <w:bCs/>
              </w:rPr>
              <w:t>Variable</w:t>
            </w:r>
          </w:p>
        </w:tc>
        <w:tc>
          <w:tcPr>
            <w:tcW w:w="3001" w:type="dxa"/>
            <w:tcBorders>
              <w:top w:val="single" w:sz="4" w:space="0" w:color="auto"/>
              <w:left w:val="nil"/>
              <w:bottom w:val="single" w:sz="4" w:space="0" w:color="auto"/>
              <w:right w:val="single" w:sz="4" w:space="0" w:color="auto"/>
            </w:tcBorders>
            <w:noWrap/>
            <w:vAlign w:val="center"/>
          </w:tcPr>
          <w:p w:rsidR="009D3259" w:rsidRDefault="00E323AB" w:rsidP="001F0BE5">
            <w:pPr>
              <w:keepNext w:val="0"/>
              <w:ind w:left="0"/>
              <w:jc w:val="center"/>
              <w:rPr>
                <w:b/>
                <w:bCs/>
              </w:rPr>
            </w:pPr>
            <w:r w:rsidRPr="00F10D21">
              <w:rPr>
                <w:b/>
                <w:bCs/>
              </w:rPr>
              <w:t>Penalidad</w:t>
            </w:r>
          </w:p>
          <w:p w:rsidR="009D3259" w:rsidRDefault="00E323AB" w:rsidP="001F0BE5">
            <w:pPr>
              <w:keepNext w:val="0"/>
              <w:ind w:left="0"/>
              <w:jc w:val="center"/>
              <w:rPr>
                <w:b/>
                <w:bCs/>
              </w:rPr>
            </w:pPr>
            <w:r w:rsidRPr="00F10D21">
              <w:rPr>
                <w:b/>
                <w:bCs/>
              </w:rPr>
              <w:t>(% de la RPMO mensual)</w:t>
            </w:r>
          </w:p>
        </w:tc>
      </w:tr>
      <w:tr w:rsidR="00E323AB" w:rsidRPr="00F10D21" w:rsidTr="001F0BE5">
        <w:trPr>
          <w:trHeight w:val="454"/>
          <w:jc w:val="right"/>
        </w:trPr>
        <w:tc>
          <w:tcPr>
            <w:tcW w:w="8246" w:type="dxa"/>
            <w:gridSpan w:val="2"/>
            <w:tcBorders>
              <w:top w:val="single" w:sz="4" w:space="0" w:color="auto"/>
              <w:left w:val="single" w:sz="4" w:space="0" w:color="auto"/>
              <w:bottom w:val="single" w:sz="4" w:space="0" w:color="auto"/>
              <w:right w:val="single" w:sz="4" w:space="0" w:color="auto"/>
            </w:tcBorders>
            <w:noWrap/>
            <w:vAlign w:val="center"/>
          </w:tcPr>
          <w:p w:rsidR="009D3259" w:rsidRDefault="00E323AB" w:rsidP="001F0BE5">
            <w:pPr>
              <w:keepNext w:val="0"/>
              <w:ind w:left="0"/>
              <w:jc w:val="left"/>
              <w:rPr>
                <w:b/>
              </w:rPr>
            </w:pPr>
            <w:r w:rsidRPr="00F10D21">
              <w:rPr>
                <w:b/>
              </w:rPr>
              <w:t xml:space="preserve">En el cuerpo receptor de las aguas residuales de la </w:t>
            </w:r>
            <w:r w:rsidR="00540550" w:rsidRPr="00F10D21">
              <w:rPr>
                <w:b/>
              </w:rPr>
              <w:t>Planta Desaladora</w:t>
            </w:r>
          </w:p>
        </w:tc>
      </w:tr>
      <w:tr w:rsidR="00E323AB" w:rsidRPr="00F10D21" w:rsidTr="001F0BE5">
        <w:trPr>
          <w:trHeight w:val="454"/>
          <w:jc w:val="right"/>
        </w:trPr>
        <w:tc>
          <w:tcPr>
            <w:tcW w:w="5245" w:type="dxa"/>
            <w:tcBorders>
              <w:top w:val="single" w:sz="4" w:space="0" w:color="auto"/>
              <w:left w:val="single" w:sz="4" w:space="0" w:color="auto"/>
              <w:bottom w:val="single" w:sz="4" w:space="0" w:color="auto"/>
              <w:right w:val="single" w:sz="4" w:space="0" w:color="auto"/>
            </w:tcBorders>
            <w:noWrap/>
            <w:vAlign w:val="center"/>
          </w:tcPr>
          <w:p w:rsidR="009D3259" w:rsidRDefault="00E323AB" w:rsidP="001F0BE5">
            <w:pPr>
              <w:keepNext w:val="0"/>
              <w:ind w:left="89"/>
            </w:pPr>
            <w:r w:rsidRPr="00F10D21">
              <w:t>Sólidos Disueltos Totales</w:t>
            </w:r>
          </w:p>
        </w:tc>
        <w:tc>
          <w:tcPr>
            <w:tcW w:w="3001" w:type="dxa"/>
            <w:tcBorders>
              <w:top w:val="single" w:sz="4" w:space="0" w:color="auto"/>
              <w:left w:val="nil"/>
              <w:bottom w:val="single" w:sz="4" w:space="0" w:color="auto"/>
              <w:right w:val="single" w:sz="4" w:space="0" w:color="auto"/>
            </w:tcBorders>
            <w:noWrap/>
            <w:vAlign w:val="center"/>
          </w:tcPr>
          <w:p w:rsidR="009D3259" w:rsidRDefault="00E323AB" w:rsidP="001F0BE5">
            <w:pPr>
              <w:keepNext w:val="0"/>
              <w:ind w:left="0"/>
              <w:jc w:val="center"/>
            </w:pPr>
            <w:r w:rsidRPr="00F10D21">
              <w:t>X%</w:t>
            </w:r>
          </w:p>
        </w:tc>
      </w:tr>
      <w:tr w:rsidR="00E323AB" w:rsidRPr="00F10D21" w:rsidTr="001F0BE5">
        <w:trPr>
          <w:trHeight w:val="454"/>
          <w:jc w:val="right"/>
        </w:trPr>
        <w:tc>
          <w:tcPr>
            <w:tcW w:w="5245" w:type="dxa"/>
            <w:tcBorders>
              <w:top w:val="single" w:sz="4" w:space="0" w:color="auto"/>
              <w:left w:val="single" w:sz="4" w:space="0" w:color="auto"/>
              <w:bottom w:val="single" w:sz="4" w:space="0" w:color="auto"/>
              <w:right w:val="single" w:sz="4" w:space="0" w:color="auto"/>
            </w:tcBorders>
            <w:noWrap/>
            <w:vAlign w:val="center"/>
          </w:tcPr>
          <w:p w:rsidR="009D3259" w:rsidRDefault="00E323AB" w:rsidP="001F0BE5">
            <w:pPr>
              <w:keepNext w:val="0"/>
              <w:ind w:left="89"/>
            </w:pPr>
            <w:r w:rsidRPr="00F10D21">
              <w:t>Sólidos Suspendidos Totales</w:t>
            </w:r>
          </w:p>
        </w:tc>
        <w:tc>
          <w:tcPr>
            <w:tcW w:w="3001" w:type="dxa"/>
            <w:tcBorders>
              <w:top w:val="single" w:sz="4" w:space="0" w:color="auto"/>
              <w:left w:val="nil"/>
              <w:bottom w:val="single" w:sz="4" w:space="0" w:color="auto"/>
              <w:right w:val="single" w:sz="4" w:space="0" w:color="auto"/>
            </w:tcBorders>
            <w:noWrap/>
            <w:vAlign w:val="center"/>
          </w:tcPr>
          <w:p w:rsidR="009D3259" w:rsidRDefault="00E323AB" w:rsidP="001F0BE5">
            <w:pPr>
              <w:keepNext w:val="0"/>
              <w:ind w:left="0"/>
              <w:jc w:val="center"/>
            </w:pPr>
            <w:r w:rsidRPr="00F10D21">
              <w:t>X%</w:t>
            </w:r>
          </w:p>
        </w:tc>
      </w:tr>
      <w:tr w:rsidR="00E323AB" w:rsidRPr="00F10D21" w:rsidTr="001F0BE5">
        <w:trPr>
          <w:trHeight w:val="454"/>
          <w:jc w:val="right"/>
        </w:trPr>
        <w:tc>
          <w:tcPr>
            <w:tcW w:w="5245" w:type="dxa"/>
            <w:tcBorders>
              <w:top w:val="single" w:sz="4" w:space="0" w:color="auto"/>
              <w:left w:val="single" w:sz="4" w:space="0" w:color="auto"/>
              <w:bottom w:val="single" w:sz="4" w:space="0" w:color="auto"/>
              <w:right w:val="single" w:sz="4" w:space="0" w:color="auto"/>
            </w:tcBorders>
            <w:noWrap/>
            <w:vAlign w:val="center"/>
          </w:tcPr>
          <w:p w:rsidR="009D3259" w:rsidRDefault="00E323AB" w:rsidP="001F0BE5">
            <w:pPr>
              <w:keepNext w:val="0"/>
              <w:ind w:left="89"/>
            </w:pPr>
            <w:r w:rsidRPr="00F10D21">
              <w:t>pH</w:t>
            </w:r>
          </w:p>
        </w:tc>
        <w:tc>
          <w:tcPr>
            <w:tcW w:w="3001" w:type="dxa"/>
            <w:tcBorders>
              <w:top w:val="single" w:sz="4" w:space="0" w:color="auto"/>
              <w:left w:val="nil"/>
              <w:bottom w:val="single" w:sz="4" w:space="0" w:color="auto"/>
              <w:right w:val="single" w:sz="4" w:space="0" w:color="auto"/>
            </w:tcBorders>
            <w:noWrap/>
            <w:vAlign w:val="center"/>
          </w:tcPr>
          <w:p w:rsidR="009D3259" w:rsidRDefault="00E323AB" w:rsidP="001F0BE5">
            <w:pPr>
              <w:keepNext w:val="0"/>
              <w:ind w:left="0"/>
              <w:jc w:val="center"/>
              <w:rPr>
                <w:lang w:val="fr-FR"/>
              </w:rPr>
            </w:pPr>
            <w:r w:rsidRPr="00F10D21">
              <w:t>X%</w:t>
            </w:r>
          </w:p>
        </w:tc>
      </w:tr>
      <w:tr w:rsidR="00E323AB" w:rsidRPr="00F10D21" w:rsidTr="001F0BE5">
        <w:trPr>
          <w:trHeight w:val="454"/>
          <w:jc w:val="right"/>
        </w:trPr>
        <w:tc>
          <w:tcPr>
            <w:tcW w:w="5245" w:type="dxa"/>
            <w:tcBorders>
              <w:top w:val="single" w:sz="4" w:space="0" w:color="auto"/>
              <w:left w:val="single" w:sz="4" w:space="0" w:color="auto"/>
              <w:bottom w:val="single" w:sz="4" w:space="0" w:color="auto"/>
              <w:right w:val="single" w:sz="4" w:space="0" w:color="auto"/>
            </w:tcBorders>
            <w:noWrap/>
            <w:vAlign w:val="center"/>
          </w:tcPr>
          <w:p w:rsidR="009D3259" w:rsidRDefault="00E323AB" w:rsidP="001F0BE5">
            <w:pPr>
              <w:keepNext w:val="0"/>
              <w:ind w:left="89"/>
              <w:rPr>
                <w:lang w:val="es-PE"/>
              </w:rPr>
            </w:pPr>
            <w:r w:rsidRPr="00F10D21">
              <w:t>Demanda Bioquímica de Oxígeno (DBO)</w:t>
            </w:r>
          </w:p>
        </w:tc>
        <w:tc>
          <w:tcPr>
            <w:tcW w:w="3001" w:type="dxa"/>
            <w:tcBorders>
              <w:top w:val="single" w:sz="4" w:space="0" w:color="auto"/>
              <w:left w:val="nil"/>
              <w:bottom w:val="single" w:sz="4" w:space="0" w:color="auto"/>
              <w:right w:val="single" w:sz="4" w:space="0" w:color="auto"/>
            </w:tcBorders>
            <w:noWrap/>
            <w:vAlign w:val="center"/>
          </w:tcPr>
          <w:p w:rsidR="009D3259" w:rsidRDefault="00E323AB" w:rsidP="001F0BE5">
            <w:pPr>
              <w:keepNext w:val="0"/>
              <w:ind w:left="0"/>
              <w:jc w:val="center"/>
            </w:pPr>
            <w:r w:rsidRPr="00F10D21">
              <w:t>X%</w:t>
            </w:r>
          </w:p>
        </w:tc>
      </w:tr>
      <w:tr w:rsidR="00E323AB" w:rsidRPr="00F10D21" w:rsidTr="001F0BE5">
        <w:trPr>
          <w:trHeight w:val="454"/>
          <w:jc w:val="right"/>
        </w:trPr>
        <w:tc>
          <w:tcPr>
            <w:tcW w:w="5245" w:type="dxa"/>
            <w:tcBorders>
              <w:top w:val="single" w:sz="4" w:space="0" w:color="auto"/>
              <w:left w:val="single" w:sz="4" w:space="0" w:color="auto"/>
              <w:bottom w:val="single" w:sz="4" w:space="0" w:color="auto"/>
              <w:right w:val="single" w:sz="4" w:space="0" w:color="auto"/>
            </w:tcBorders>
            <w:noWrap/>
            <w:vAlign w:val="center"/>
          </w:tcPr>
          <w:p w:rsidR="009D3259" w:rsidRDefault="00E323AB" w:rsidP="001F0BE5">
            <w:pPr>
              <w:keepNext w:val="0"/>
              <w:ind w:left="89"/>
              <w:rPr>
                <w:lang w:val="fr-FR"/>
              </w:rPr>
            </w:pPr>
            <w:r w:rsidRPr="00F10D21">
              <w:rPr>
                <w:lang w:val="fr-FR"/>
              </w:rPr>
              <w:lastRenderedPageBreak/>
              <w:t>Coliformes Termotolerantes</w:t>
            </w:r>
          </w:p>
        </w:tc>
        <w:tc>
          <w:tcPr>
            <w:tcW w:w="3001" w:type="dxa"/>
            <w:tcBorders>
              <w:top w:val="single" w:sz="4" w:space="0" w:color="auto"/>
              <w:left w:val="nil"/>
              <w:bottom w:val="single" w:sz="4" w:space="0" w:color="auto"/>
              <w:right w:val="single" w:sz="4" w:space="0" w:color="auto"/>
            </w:tcBorders>
            <w:noWrap/>
            <w:vAlign w:val="center"/>
          </w:tcPr>
          <w:p w:rsidR="009D3259" w:rsidRDefault="00E323AB" w:rsidP="001F0BE5">
            <w:pPr>
              <w:keepNext w:val="0"/>
              <w:ind w:left="0"/>
              <w:jc w:val="center"/>
            </w:pPr>
            <w:r w:rsidRPr="00F10D21">
              <w:t>X%</w:t>
            </w:r>
          </w:p>
        </w:tc>
      </w:tr>
      <w:tr w:rsidR="00E323AB" w:rsidRPr="00F10D21" w:rsidTr="001F0BE5">
        <w:trPr>
          <w:trHeight w:val="454"/>
          <w:jc w:val="right"/>
        </w:trPr>
        <w:tc>
          <w:tcPr>
            <w:tcW w:w="5245" w:type="dxa"/>
            <w:tcBorders>
              <w:top w:val="single" w:sz="4" w:space="0" w:color="auto"/>
              <w:left w:val="single" w:sz="4" w:space="0" w:color="auto"/>
              <w:bottom w:val="single" w:sz="4" w:space="0" w:color="auto"/>
              <w:right w:val="single" w:sz="4" w:space="0" w:color="auto"/>
            </w:tcBorders>
            <w:noWrap/>
            <w:vAlign w:val="center"/>
          </w:tcPr>
          <w:p w:rsidR="009D3259" w:rsidRDefault="00E323AB" w:rsidP="001F0BE5">
            <w:pPr>
              <w:keepNext w:val="0"/>
              <w:ind w:left="89"/>
              <w:rPr>
                <w:lang w:val="fr-FR"/>
              </w:rPr>
            </w:pPr>
            <w:r w:rsidRPr="00F10D21">
              <w:rPr>
                <w:lang w:val="fr-FR"/>
              </w:rPr>
              <w:t>(Otros por definir)</w:t>
            </w:r>
          </w:p>
        </w:tc>
        <w:tc>
          <w:tcPr>
            <w:tcW w:w="3001" w:type="dxa"/>
            <w:tcBorders>
              <w:top w:val="single" w:sz="4" w:space="0" w:color="auto"/>
              <w:left w:val="nil"/>
              <w:bottom w:val="single" w:sz="4" w:space="0" w:color="auto"/>
              <w:right w:val="single" w:sz="4" w:space="0" w:color="auto"/>
            </w:tcBorders>
            <w:noWrap/>
            <w:vAlign w:val="center"/>
          </w:tcPr>
          <w:p w:rsidR="009D3259" w:rsidRDefault="009D3259" w:rsidP="001F0BE5">
            <w:pPr>
              <w:keepNext w:val="0"/>
              <w:ind w:left="0"/>
              <w:jc w:val="center"/>
            </w:pPr>
          </w:p>
        </w:tc>
      </w:tr>
      <w:tr w:rsidR="00E323AB" w:rsidRPr="00F10D21" w:rsidTr="001F0BE5">
        <w:trPr>
          <w:trHeight w:val="454"/>
          <w:jc w:val="right"/>
        </w:trPr>
        <w:tc>
          <w:tcPr>
            <w:tcW w:w="8246" w:type="dxa"/>
            <w:gridSpan w:val="2"/>
            <w:tcBorders>
              <w:top w:val="single" w:sz="4" w:space="0" w:color="auto"/>
              <w:left w:val="single" w:sz="4" w:space="0" w:color="auto"/>
              <w:bottom w:val="single" w:sz="4" w:space="0" w:color="auto"/>
              <w:right w:val="single" w:sz="4" w:space="0" w:color="auto"/>
            </w:tcBorders>
            <w:noWrap/>
            <w:vAlign w:val="center"/>
          </w:tcPr>
          <w:p w:rsidR="009D3259" w:rsidRDefault="00E323AB" w:rsidP="001F0BE5">
            <w:pPr>
              <w:keepNext w:val="0"/>
              <w:ind w:left="0"/>
              <w:jc w:val="left"/>
              <w:rPr>
                <w:b/>
              </w:rPr>
            </w:pPr>
            <w:r w:rsidRPr="00F10D21">
              <w:rPr>
                <w:b/>
              </w:rPr>
              <w:t>En el cuerpo receptor de las aguas residuales de las PTAR</w:t>
            </w:r>
          </w:p>
        </w:tc>
      </w:tr>
      <w:tr w:rsidR="00E323AB" w:rsidRPr="00F10D21" w:rsidTr="001F0BE5">
        <w:trPr>
          <w:trHeight w:val="454"/>
          <w:jc w:val="right"/>
        </w:trPr>
        <w:tc>
          <w:tcPr>
            <w:tcW w:w="5245" w:type="dxa"/>
            <w:tcBorders>
              <w:top w:val="single" w:sz="4" w:space="0" w:color="auto"/>
              <w:left w:val="single" w:sz="4" w:space="0" w:color="auto"/>
              <w:bottom w:val="single" w:sz="4" w:space="0" w:color="auto"/>
              <w:right w:val="single" w:sz="4" w:space="0" w:color="auto"/>
            </w:tcBorders>
            <w:noWrap/>
            <w:vAlign w:val="center"/>
          </w:tcPr>
          <w:p w:rsidR="009D3259" w:rsidRDefault="00E323AB" w:rsidP="001F0BE5">
            <w:pPr>
              <w:keepNext w:val="0"/>
              <w:ind w:left="89"/>
              <w:rPr>
                <w:lang w:val="es-PE"/>
              </w:rPr>
            </w:pPr>
            <w:r w:rsidRPr="00F10D21">
              <w:t>Demanda Bioquímica de Oxígeno (DBO)</w:t>
            </w:r>
          </w:p>
        </w:tc>
        <w:tc>
          <w:tcPr>
            <w:tcW w:w="3001" w:type="dxa"/>
            <w:tcBorders>
              <w:top w:val="single" w:sz="4" w:space="0" w:color="auto"/>
              <w:left w:val="nil"/>
              <w:bottom w:val="single" w:sz="4" w:space="0" w:color="auto"/>
              <w:right w:val="single" w:sz="4" w:space="0" w:color="auto"/>
            </w:tcBorders>
            <w:noWrap/>
            <w:vAlign w:val="center"/>
          </w:tcPr>
          <w:p w:rsidR="009D3259" w:rsidRDefault="00E323AB" w:rsidP="001F0BE5">
            <w:pPr>
              <w:keepNext w:val="0"/>
              <w:ind w:left="0"/>
              <w:jc w:val="center"/>
            </w:pPr>
            <w:r w:rsidRPr="00F10D21">
              <w:t>X%</w:t>
            </w:r>
          </w:p>
        </w:tc>
      </w:tr>
      <w:tr w:rsidR="00E323AB" w:rsidRPr="00F10D21" w:rsidTr="001F0BE5">
        <w:trPr>
          <w:trHeight w:val="454"/>
          <w:jc w:val="right"/>
        </w:trPr>
        <w:tc>
          <w:tcPr>
            <w:tcW w:w="5245" w:type="dxa"/>
            <w:tcBorders>
              <w:top w:val="single" w:sz="4" w:space="0" w:color="auto"/>
              <w:left w:val="single" w:sz="4" w:space="0" w:color="auto"/>
              <w:bottom w:val="single" w:sz="4" w:space="0" w:color="auto"/>
              <w:right w:val="single" w:sz="4" w:space="0" w:color="auto"/>
            </w:tcBorders>
            <w:noWrap/>
            <w:vAlign w:val="center"/>
          </w:tcPr>
          <w:p w:rsidR="009D3259" w:rsidRDefault="00E323AB" w:rsidP="001F0BE5">
            <w:pPr>
              <w:keepNext w:val="0"/>
              <w:ind w:left="89"/>
              <w:rPr>
                <w:lang w:val="fr-FR"/>
              </w:rPr>
            </w:pPr>
            <w:r w:rsidRPr="00F10D21">
              <w:t>Oxígeno Disuelto (OD)</w:t>
            </w:r>
          </w:p>
        </w:tc>
        <w:tc>
          <w:tcPr>
            <w:tcW w:w="3001" w:type="dxa"/>
            <w:tcBorders>
              <w:top w:val="single" w:sz="4" w:space="0" w:color="auto"/>
              <w:left w:val="nil"/>
              <w:bottom w:val="single" w:sz="4" w:space="0" w:color="auto"/>
              <w:right w:val="single" w:sz="4" w:space="0" w:color="auto"/>
            </w:tcBorders>
            <w:noWrap/>
            <w:vAlign w:val="center"/>
          </w:tcPr>
          <w:p w:rsidR="009D3259" w:rsidRDefault="00E323AB" w:rsidP="001F0BE5">
            <w:pPr>
              <w:keepNext w:val="0"/>
              <w:ind w:left="0"/>
              <w:jc w:val="center"/>
            </w:pPr>
            <w:r w:rsidRPr="00F10D21">
              <w:rPr>
                <w:lang w:val="fr-FR"/>
              </w:rPr>
              <w:t>X%</w:t>
            </w:r>
          </w:p>
        </w:tc>
      </w:tr>
      <w:tr w:rsidR="00E323AB" w:rsidRPr="00F10D21" w:rsidTr="001F0BE5">
        <w:trPr>
          <w:trHeight w:val="454"/>
          <w:jc w:val="right"/>
        </w:trPr>
        <w:tc>
          <w:tcPr>
            <w:tcW w:w="5245" w:type="dxa"/>
            <w:tcBorders>
              <w:top w:val="single" w:sz="4" w:space="0" w:color="auto"/>
              <w:left w:val="single" w:sz="4" w:space="0" w:color="auto"/>
              <w:bottom w:val="single" w:sz="4" w:space="0" w:color="auto"/>
              <w:right w:val="single" w:sz="4" w:space="0" w:color="auto"/>
            </w:tcBorders>
            <w:noWrap/>
            <w:vAlign w:val="center"/>
          </w:tcPr>
          <w:p w:rsidR="009D3259" w:rsidRDefault="00E323AB" w:rsidP="001F0BE5">
            <w:pPr>
              <w:keepNext w:val="0"/>
              <w:ind w:left="89"/>
              <w:rPr>
                <w:lang w:val="fr-FR"/>
              </w:rPr>
            </w:pPr>
            <w:r w:rsidRPr="00F10D21">
              <w:rPr>
                <w:lang w:val="fr-FR"/>
              </w:rPr>
              <w:t>Coliformes Termotolerantes</w:t>
            </w:r>
          </w:p>
        </w:tc>
        <w:tc>
          <w:tcPr>
            <w:tcW w:w="3001" w:type="dxa"/>
            <w:tcBorders>
              <w:top w:val="single" w:sz="4" w:space="0" w:color="auto"/>
              <w:left w:val="nil"/>
              <w:bottom w:val="single" w:sz="4" w:space="0" w:color="auto"/>
              <w:right w:val="single" w:sz="4" w:space="0" w:color="auto"/>
            </w:tcBorders>
            <w:noWrap/>
            <w:vAlign w:val="center"/>
          </w:tcPr>
          <w:p w:rsidR="009D3259" w:rsidRDefault="00E323AB" w:rsidP="001F0BE5">
            <w:pPr>
              <w:keepNext w:val="0"/>
              <w:ind w:left="0"/>
              <w:jc w:val="center"/>
            </w:pPr>
            <w:r w:rsidRPr="00F10D21">
              <w:rPr>
                <w:lang w:val="fr-FR"/>
              </w:rPr>
              <w:t>X%</w:t>
            </w:r>
          </w:p>
        </w:tc>
      </w:tr>
      <w:tr w:rsidR="00E323AB" w:rsidRPr="00F10D21" w:rsidTr="001F0BE5">
        <w:trPr>
          <w:trHeight w:val="454"/>
          <w:jc w:val="right"/>
        </w:trPr>
        <w:tc>
          <w:tcPr>
            <w:tcW w:w="5245" w:type="dxa"/>
            <w:tcBorders>
              <w:top w:val="single" w:sz="4" w:space="0" w:color="auto"/>
              <w:left w:val="single" w:sz="4" w:space="0" w:color="auto"/>
              <w:bottom w:val="single" w:sz="4" w:space="0" w:color="auto"/>
              <w:right w:val="single" w:sz="4" w:space="0" w:color="auto"/>
            </w:tcBorders>
            <w:noWrap/>
            <w:vAlign w:val="center"/>
          </w:tcPr>
          <w:p w:rsidR="009D3259" w:rsidRDefault="00E323AB" w:rsidP="001F0BE5">
            <w:pPr>
              <w:keepNext w:val="0"/>
              <w:ind w:left="89"/>
              <w:rPr>
                <w:lang w:val="fr-FR"/>
              </w:rPr>
            </w:pPr>
            <w:r w:rsidRPr="00F10D21">
              <w:rPr>
                <w:lang w:val="fr-FR"/>
              </w:rPr>
              <w:t>Coliformes Totales</w:t>
            </w:r>
          </w:p>
        </w:tc>
        <w:tc>
          <w:tcPr>
            <w:tcW w:w="3001" w:type="dxa"/>
            <w:tcBorders>
              <w:top w:val="single" w:sz="4" w:space="0" w:color="auto"/>
              <w:left w:val="nil"/>
              <w:bottom w:val="single" w:sz="4" w:space="0" w:color="auto"/>
              <w:right w:val="single" w:sz="4" w:space="0" w:color="auto"/>
            </w:tcBorders>
            <w:noWrap/>
            <w:vAlign w:val="center"/>
          </w:tcPr>
          <w:p w:rsidR="009D3259" w:rsidRDefault="00E323AB" w:rsidP="001F0BE5">
            <w:pPr>
              <w:keepNext w:val="0"/>
              <w:ind w:left="0"/>
              <w:jc w:val="center"/>
            </w:pPr>
            <w:r w:rsidRPr="00F10D21">
              <w:t>X%</w:t>
            </w:r>
          </w:p>
        </w:tc>
      </w:tr>
    </w:tbl>
    <w:p w:rsidR="00E323AB" w:rsidRPr="00F10D21" w:rsidRDefault="00E323AB" w:rsidP="001F0BE5">
      <w:pPr>
        <w:keepNext w:val="0"/>
      </w:pPr>
    </w:p>
    <w:p w:rsidR="00E323AB" w:rsidRPr="00F10D21" w:rsidRDefault="00E323AB" w:rsidP="008E613B">
      <w:pPr>
        <w:keepNext w:val="0"/>
        <w:numPr>
          <w:ilvl w:val="2"/>
          <w:numId w:val="94"/>
        </w:numPr>
        <w:tabs>
          <w:tab w:val="clear" w:pos="720"/>
          <w:tab w:val="num" w:pos="851"/>
        </w:tabs>
        <w:suppressAutoHyphens w:val="0"/>
        <w:ind w:left="851" w:hanging="851"/>
        <w:outlineLvl w:val="9"/>
      </w:pPr>
      <w:r w:rsidRPr="00F10D21">
        <w:t xml:space="preserve">El incumplimiento establecido en la Cláusula </w:t>
      </w:r>
      <w:fldSimple w:instr=" REF _Ref351383663 \r \h  \* MERGEFORMAT ">
        <w:r w:rsidR="00195394">
          <w:t>10.7</w:t>
        </w:r>
      </w:fldSimple>
      <w:r w:rsidRPr="00F10D21">
        <w:t xml:space="preserve"> del presente Contrato, dará lugar al pago de una penalidad por parte del Prestador, que será calculada conforme al siguiente procedimiento:</w:t>
      </w:r>
    </w:p>
    <w:p w:rsidR="00E323AB" w:rsidRPr="00F10D21" w:rsidRDefault="00E323AB" w:rsidP="001F0BE5">
      <w:pPr>
        <w:keepNext w:val="0"/>
      </w:pPr>
    </w:p>
    <w:p w:rsidR="00E323AB" w:rsidRPr="00F10D21" w:rsidRDefault="00E323AB" w:rsidP="001F0BE5">
      <w:pPr>
        <w:keepNext w:val="0"/>
        <w:jc w:val="center"/>
      </w:pPr>
      <w:r w:rsidRPr="00F10D21">
        <w:rPr>
          <w:position w:val="-24"/>
        </w:rPr>
        <w:object w:dxaOrig="45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23.9pt;height:30.75pt" o:ole="">
            <v:imagedata r:id="rId11" o:title=""/>
          </v:shape>
          <o:OLEObject Type="Embed" ProgID="Equation.3" ShapeID="_x0000_i1080" DrawAspect="Content" ObjectID="_1433174189" r:id="rId12"/>
        </w:object>
      </w:r>
    </w:p>
    <w:p w:rsidR="009D3259" w:rsidRDefault="00E323AB" w:rsidP="001F0BE5">
      <w:pPr>
        <w:keepNext w:val="0"/>
        <w:ind w:left="851"/>
      </w:pPr>
      <w:r w:rsidRPr="00F10D21">
        <w:t>Donde:</w:t>
      </w:r>
    </w:p>
    <w:p w:rsidR="00E323AB" w:rsidRPr="00F10D21" w:rsidRDefault="00E323AB" w:rsidP="001F0BE5">
      <w:pPr>
        <w:keepNext w:val="0"/>
      </w:pPr>
    </w:p>
    <w:p w:rsidR="00E323AB" w:rsidRPr="00F10D21" w:rsidRDefault="00E323AB" w:rsidP="001F0BE5">
      <w:pPr>
        <w:keepNext w:val="0"/>
        <w:tabs>
          <w:tab w:val="left" w:pos="2410"/>
        </w:tabs>
        <w:ind w:left="2410" w:hanging="1559"/>
      </w:pPr>
      <w:r w:rsidRPr="00F10D21">
        <w:t>MS Ofertada =</w:t>
      </w:r>
      <w:r w:rsidRPr="00F10D21">
        <w:tab/>
        <w:t xml:space="preserve">Materia seca de lodo deshidratado y/o secado definida en la </w:t>
      </w:r>
      <w:r w:rsidR="00DE2B7E">
        <w:t>Oferta Técnica</w:t>
      </w:r>
      <w:r w:rsidRPr="00F10D21">
        <w:t xml:space="preserve"> del Concesionario, correspondiente al promedio mensual, expresado en términos porcentuales de sequedad.</w:t>
      </w:r>
    </w:p>
    <w:p w:rsidR="00E323AB" w:rsidRPr="00F10D21" w:rsidRDefault="00E323AB" w:rsidP="001F0BE5">
      <w:pPr>
        <w:keepNext w:val="0"/>
        <w:tabs>
          <w:tab w:val="left" w:pos="2410"/>
        </w:tabs>
        <w:ind w:left="2410" w:hanging="1559"/>
      </w:pPr>
      <w:r w:rsidRPr="00F10D21">
        <w:t>MS Generada =</w:t>
      </w:r>
      <w:r w:rsidRPr="00F10D21">
        <w:tab/>
        <w:t>Materia seca de lodo deshidratado y/o secado generada por la PTAR, correspondiente al promedio mensual, expresado en términos porcentuales.</w:t>
      </w:r>
    </w:p>
    <w:p w:rsidR="00E323AB" w:rsidRPr="00F10D21" w:rsidRDefault="00E323AB" w:rsidP="001F0BE5">
      <w:pPr>
        <w:keepNext w:val="0"/>
        <w:rPr>
          <w:lang w:val="es-BO"/>
        </w:rPr>
      </w:pPr>
    </w:p>
    <w:p w:rsidR="00E323AB" w:rsidRPr="00F10D21" w:rsidRDefault="00E323AB" w:rsidP="008E613B">
      <w:pPr>
        <w:keepNext w:val="0"/>
        <w:numPr>
          <w:ilvl w:val="2"/>
          <w:numId w:val="94"/>
        </w:numPr>
        <w:tabs>
          <w:tab w:val="clear" w:pos="720"/>
          <w:tab w:val="num" w:pos="851"/>
        </w:tabs>
        <w:suppressAutoHyphens w:val="0"/>
        <w:ind w:left="851" w:hanging="851"/>
        <w:outlineLvl w:val="9"/>
      </w:pPr>
      <w:r w:rsidRPr="00F10D21">
        <w:t xml:space="preserve">El incumplimiento establecido en la Cláusula </w:t>
      </w:r>
      <w:fldSimple w:instr=" REF _Ref351383644 \r \h  \* MERGEFORMAT ">
        <w:r w:rsidR="00195394">
          <w:t>10.8</w:t>
        </w:r>
      </w:fldSimple>
      <w:r w:rsidRPr="00F10D21">
        <w:t xml:space="preserve"> del presente Contrato, dará lugar al pago de una penalidad diaria por parte del Prestador, equivalente al X% del monto de la RPMO mensual que corresponda al mes en el que ocurra el incumplimiento.</w:t>
      </w:r>
    </w:p>
    <w:p w:rsidR="00E323AB" w:rsidRPr="00F10D21" w:rsidRDefault="00E323AB" w:rsidP="001F0BE5">
      <w:pPr>
        <w:keepNext w:val="0"/>
        <w:rPr>
          <w:b/>
          <w:u w:val="single"/>
          <w:lang w:val="es-BO"/>
        </w:rPr>
      </w:pPr>
    </w:p>
    <w:p w:rsidR="00E323AB" w:rsidRPr="00F10D21" w:rsidRDefault="00E323AB" w:rsidP="008E613B">
      <w:pPr>
        <w:keepNext w:val="0"/>
        <w:numPr>
          <w:ilvl w:val="1"/>
          <w:numId w:val="91"/>
        </w:numPr>
        <w:suppressAutoHyphens w:val="0"/>
        <w:outlineLvl w:val="9"/>
        <w:rPr>
          <w:b/>
          <w:u w:val="single"/>
          <w:lang w:val="es-BO"/>
        </w:rPr>
      </w:pPr>
      <w:r w:rsidRPr="00F10D21">
        <w:rPr>
          <w:b/>
          <w:u w:val="single"/>
          <w:lang w:val="es-BO"/>
        </w:rPr>
        <w:t>Penalidad a SEDAPAL</w:t>
      </w:r>
    </w:p>
    <w:p w:rsidR="00E323AB" w:rsidRPr="00F10D21" w:rsidRDefault="00E323AB" w:rsidP="001F0BE5">
      <w:pPr>
        <w:keepNext w:val="0"/>
        <w:rPr>
          <w:b/>
          <w:lang w:val="es-BO"/>
        </w:rPr>
      </w:pPr>
    </w:p>
    <w:p w:rsidR="00E323AB" w:rsidRDefault="00E323AB" w:rsidP="001F0BE5">
      <w:pPr>
        <w:keepNext w:val="0"/>
        <w:ind w:left="708" w:firstLine="12"/>
        <w:rPr>
          <w:lang w:val="es-BO"/>
        </w:rPr>
      </w:pPr>
      <w:r w:rsidRPr="00F10D21">
        <w:rPr>
          <w:lang w:val="es-BO"/>
        </w:rPr>
        <w:t xml:space="preserve">En caso SEDAPAL no cumpla con pagar una factura por concepto de la Contraprestación en el plazo estipulado en la Cláusula Sexta del presente Contrato, deberá pagar un interés diario sobre el monto de la factura, equivalente a la tasa del cupón del Bono Soberano más </w:t>
      </w:r>
      <w:r w:rsidR="006E74BB">
        <w:rPr>
          <w:lang w:val="es-BO"/>
        </w:rPr>
        <w:t>dos</w:t>
      </w:r>
      <w:r w:rsidRPr="00F10D21">
        <w:rPr>
          <w:lang w:val="es-BO"/>
        </w:rPr>
        <w:t xml:space="preserve"> por ciento (</w:t>
      </w:r>
      <w:r w:rsidR="006E74BB">
        <w:rPr>
          <w:lang w:val="es-BO"/>
        </w:rPr>
        <w:t>2</w:t>
      </w:r>
      <w:r w:rsidRPr="00F10D21">
        <w:rPr>
          <w:lang w:val="es-BO"/>
        </w:rPr>
        <w:t xml:space="preserve">%) en términos anuales. </w:t>
      </w:r>
    </w:p>
    <w:p w:rsidR="003161A7" w:rsidRDefault="003161A7" w:rsidP="001F0BE5">
      <w:pPr>
        <w:keepNext w:val="0"/>
        <w:ind w:left="708" w:firstLine="12"/>
        <w:rPr>
          <w:lang w:val="es-BO"/>
        </w:rPr>
      </w:pPr>
    </w:p>
    <w:p w:rsidR="003161A7" w:rsidRPr="00F10D21" w:rsidRDefault="003161A7" w:rsidP="001F0BE5">
      <w:pPr>
        <w:keepNext w:val="0"/>
        <w:ind w:left="708" w:firstLine="12"/>
        <w:rPr>
          <w:lang w:val="es-BO"/>
        </w:rPr>
      </w:pPr>
    </w:p>
    <w:p w:rsidR="00E323AB" w:rsidRPr="00F10D21" w:rsidRDefault="00E323AB" w:rsidP="001F0BE5">
      <w:pPr>
        <w:keepNext w:val="0"/>
      </w:pPr>
    </w:p>
    <w:p w:rsidR="00E323AB" w:rsidRPr="00F10D21" w:rsidRDefault="00E323AB" w:rsidP="001F0BE5">
      <w:pPr>
        <w:pStyle w:val="Encabezado"/>
        <w:keepNext w:val="0"/>
        <w:tabs>
          <w:tab w:val="clear" w:pos="4419"/>
          <w:tab w:val="clear" w:pos="8838"/>
        </w:tabs>
        <w:rPr>
          <w:b/>
          <w:lang w:val="es-PE"/>
        </w:rPr>
      </w:pPr>
      <w:r w:rsidRPr="00F10D21">
        <w:rPr>
          <w:b/>
          <w:lang w:val="es-PE"/>
        </w:rPr>
        <w:t>DECIMO SEGUNDA: EVENTOS DE FUERZA MAYOR Y CASO FORTUITO</w:t>
      </w:r>
    </w:p>
    <w:p w:rsidR="00E323AB" w:rsidRPr="00F10D21" w:rsidRDefault="00E323AB" w:rsidP="001F0BE5">
      <w:pPr>
        <w:pStyle w:val="Encabezado"/>
        <w:keepNext w:val="0"/>
        <w:tabs>
          <w:tab w:val="clear" w:pos="4419"/>
          <w:tab w:val="clear" w:pos="8838"/>
        </w:tabs>
        <w:rPr>
          <w:b/>
          <w:lang w:val="es-PE"/>
        </w:rPr>
      </w:pPr>
    </w:p>
    <w:p w:rsidR="009D3259" w:rsidRPr="001F0BE5" w:rsidRDefault="00E323AB" w:rsidP="001F0BE5">
      <w:pPr>
        <w:keepNext w:val="0"/>
        <w:ind w:left="0"/>
        <w:rPr>
          <w:lang w:val="es-BO"/>
        </w:rPr>
      </w:pPr>
      <w:r w:rsidRPr="00B90F83">
        <w:rPr>
          <w:lang w:val="es-PE"/>
        </w:rPr>
        <w:t>12.1</w:t>
      </w:r>
      <w:r w:rsidRPr="00B90F83">
        <w:rPr>
          <w:lang w:val="es-PE"/>
        </w:rPr>
        <w:tab/>
      </w:r>
      <w:r w:rsidR="00790FB4" w:rsidRPr="001F0BE5">
        <w:rPr>
          <w:lang w:val="es-BO"/>
        </w:rPr>
        <w:t>Eventos de Fuerza Mayor y Caso Fortuito.</w:t>
      </w:r>
    </w:p>
    <w:p w:rsidR="00E323AB" w:rsidRPr="00F10D21" w:rsidRDefault="00E323AB" w:rsidP="001F0BE5">
      <w:pPr>
        <w:keepNext w:val="0"/>
        <w:ind w:left="540" w:hanging="540"/>
        <w:rPr>
          <w:lang w:val="es-BO"/>
        </w:rPr>
      </w:pPr>
    </w:p>
    <w:p w:rsidR="00E323AB" w:rsidRPr="00F10D21" w:rsidRDefault="00E323AB" w:rsidP="001F0BE5">
      <w:pPr>
        <w:keepNext w:val="0"/>
        <w:ind w:left="708" w:firstLine="1"/>
        <w:rPr>
          <w:lang w:val="es-BO"/>
        </w:rPr>
      </w:pPr>
      <w:r w:rsidRPr="00F10D21">
        <w:rPr>
          <w:lang w:val="es-BO"/>
        </w:rPr>
        <w:t xml:space="preserve">Para los fines del presente Contrato, el término evento de Fuerza Mayor o Caso Fortuito significará un evento, condición o circunstancia no imputable a las Partes, de naturaleza extraordinaria, imprevisible e irresistible, que impida a alguna de ellas cumplir con las obligaciones a su cargo o cause su cumplimiento parcial, tardío o defectuoso. El suceso deberá estar fuera del control razonable de la Parte que invoque la causal, la cual, a pesar de todos los esfuerzos razonables para </w:t>
      </w:r>
      <w:r w:rsidRPr="00F10D21">
        <w:rPr>
          <w:lang w:val="es-BO"/>
        </w:rPr>
        <w:lastRenderedPageBreak/>
        <w:t>prevenirlos o mitigar sus efectos, no puede evitar que se configure la situación de incumplimiento.</w:t>
      </w:r>
    </w:p>
    <w:p w:rsidR="00E323AB" w:rsidRPr="00F10D21" w:rsidRDefault="00E323AB" w:rsidP="001F0BE5">
      <w:pPr>
        <w:keepNext w:val="0"/>
        <w:ind w:left="540"/>
        <w:rPr>
          <w:lang w:val="es-BO"/>
        </w:rPr>
      </w:pPr>
    </w:p>
    <w:p w:rsidR="00E323AB" w:rsidRPr="00F10D21" w:rsidRDefault="00E323AB" w:rsidP="001F0BE5">
      <w:pPr>
        <w:keepNext w:val="0"/>
        <w:ind w:left="540" w:firstLine="168"/>
        <w:rPr>
          <w:lang w:val="es-BO"/>
        </w:rPr>
      </w:pPr>
      <w:r w:rsidRPr="00F10D21">
        <w:rPr>
          <w:lang w:val="es-BO"/>
        </w:rPr>
        <w:t>La Fuerza Mayor y el Caso Fortuito incluyen, pero no se limitan a lo siguiente:</w:t>
      </w:r>
    </w:p>
    <w:p w:rsidR="00E323AB" w:rsidRPr="00F10D21" w:rsidRDefault="00E323AB" w:rsidP="001F0BE5">
      <w:pPr>
        <w:keepNext w:val="0"/>
        <w:rPr>
          <w:lang w:val="es-BO"/>
        </w:rPr>
      </w:pPr>
    </w:p>
    <w:p w:rsidR="00E323AB" w:rsidRPr="00F10D21" w:rsidRDefault="00E323AB" w:rsidP="008E613B">
      <w:pPr>
        <w:keepNext w:val="0"/>
        <w:numPr>
          <w:ilvl w:val="2"/>
          <w:numId w:val="84"/>
        </w:numPr>
        <w:tabs>
          <w:tab w:val="clear" w:pos="2160"/>
        </w:tabs>
        <w:suppressAutoHyphens w:val="0"/>
        <w:ind w:left="1080" w:hanging="360"/>
        <w:outlineLvl w:val="9"/>
        <w:rPr>
          <w:lang w:val="es-BO"/>
        </w:rPr>
      </w:pPr>
      <w:r w:rsidRPr="00F10D21">
        <w:rPr>
          <w:lang w:val="es-BO"/>
        </w:rPr>
        <w:t xml:space="preserve">Cualquier acto de guerra </w:t>
      </w:r>
      <w:r w:rsidRPr="00F10D21">
        <w:t xml:space="preserve">externa, interna o civil </w:t>
      </w:r>
      <w:r w:rsidRPr="00F10D21">
        <w:rPr>
          <w:lang w:val="es-BO"/>
        </w:rPr>
        <w:t>(declarada o no), invasión, conflicto armado, bloqueo, revolución, motín, insurrección, conmoción civil o actos de terrorismo, y cualquier apropiación, ocupación o sitio de cualquier parte sustancial del Área de la Concesión</w:t>
      </w:r>
      <w:r w:rsidRPr="00F10D21">
        <w:t xml:space="preserve"> que impida el cumplimiento del presente Contrato</w:t>
      </w:r>
      <w:r w:rsidRPr="00F10D21">
        <w:rPr>
          <w:lang w:val="es-BO"/>
        </w:rPr>
        <w:t>, como consecuencia de lo anterior;</w:t>
      </w:r>
    </w:p>
    <w:p w:rsidR="00E323AB" w:rsidRPr="00F10D21" w:rsidRDefault="00E323AB" w:rsidP="001F0BE5">
      <w:pPr>
        <w:keepNext w:val="0"/>
        <w:ind w:left="1080"/>
        <w:rPr>
          <w:lang w:val="es-BO"/>
        </w:rPr>
      </w:pPr>
    </w:p>
    <w:p w:rsidR="00E323AB" w:rsidRPr="00F10D21" w:rsidRDefault="00E323AB" w:rsidP="008E613B">
      <w:pPr>
        <w:keepNext w:val="0"/>
        <w:numPr>
          <w:ilvl w:val="2"/>
          <w:numId w:val="84"/>
        </w:numPr>
        <w:tabs>
          <w:tab w:val="clear" w:pos="2160"/>
        </w:tabs>
        <w:suppressAutoHyphens w:val="0"/>
        <w:ind w:left="1080" w:hanging="360"/>
        <w:outlineLvl w:val="9"/>
        <w:rPr>
          <w:lang w:val="es-BO"/>
        </w:rPr>
      </w:pPr>
      <w:r w:rsidRPr="00F10D21">
        <w:t>Cualquier paro o huelga de trabajadores que no mantengan una relación laboral con el Prestador, que afecte directamente al mismo por causas más allá de su control razonable o que sean imprevisibles.</w:t>
      </w:r>
    </w:p>
    <w:p w:rsidR="00E323AB" w:rsidRPr="00F10D21" w:rsidRDefault="00E323AB" w:rsidP="001F0BE5">
      <w:pPr>
        <w:keepNext w:val="0"/>
        <w:tabs>
          <w:tab w:val="num" w:pos="1080"/>
        </w:tabs>
        <w:ind w:left="1080" w:hanging="360"/>
        <w:rPr>
          <w:lang w:val="es-BO"/>
        </w:rPr>
      </w:pPr>
    </w:p>
    <w:p w:rsidR="00E323AB" w:rsidRPr="00F10D21" w:rsidRDefault="00E323AB" w:rsidP="008E613B">
      <w:pPr>
        <w:keepNext w:val="0"/>
        <w:numPr>
          <w:ilvl w:val="2"/>
          <w:numId w:val="84"/>
        </w:numPr>
        <w:tabs>
          <w:tab w:val="clear" w:pos="2160"/>
        </w:tabs>
        <w:suppressAutoHyphens w:val="0"/>
        <w:ind w:left="1080" w:hanging="360"/>
        <w:outlineLvl w:val="9"/>
        <w:rPr>
          <w:lang w:val="es-BO"/>
        </w:rPr>
      </w:pPr>
      <w:r w:rsidRPr="00F10D21">
        <w:t>Cualquier descubrimiento de restos arqueológicos que sea de una magnitud tal que impida al Prestador cumplir con las obligaciones a su cargo.</w:t>
      </w:r>
    </w:p>
    <w:p w:rsidR="00E323AB" w:rsidRPr="00F10D21" w:rsidRDefault="00E323AB" w:rsidP="001F0BE5">
      <w:pPr>
        <w:keepNext w:val="0"/>
        <w:suppressLineNumbers/>
        <w:tabs>
          <w:tab w:val="num" w:pos="1080"/>
        </w:tabs>
        <w:ind w:left="1080" w:hanging="360"/>
      </w:pPr>
    </w:p>
    <w:p w:rsidR="00E323AB" w:rsidRPr="00F10D21" w:rsidRDefault="00E323AB" w:rsidP="008E613B">
      <w:pPr>
        <w:keepNext w:val="0"/>
        <w:numPr>
          <w:ilvl w:val="2"/>
          <w:numId w:val="84"/>
        </w:numPr>
        <w:tabs>
          <w:tab w:val="clear" w:pos="2160"/>
        </w:tabs>
        <w:suppressAutoHyphens w:val="0"/>
        <w:ind w:left="1080" w:hanging="360"/>
        <w:outlineLvl w:val="9"/>
      </w:pPr>
      <w:r w:rsidRPr="00F10D21">
        <w:t>Cualquier terremoto, maremoto, inundación, incendio, explosión, o cualquier fenómeno meteorológico, siempre que afecte de manera directa total o parcialmente los Bienes de la Concesión y/o la Obra o sus elementos.</w:t>
      </w:r>
    </w:p>
    <w:p w:rsidR="00E323AB" w:rsidRPr="00F10D21" w:rsidRDefault="00E323AB" w:rsidP="001F0BE5">
      <w:pPr>
        <w:keepNext w:val="0"/>
        <w:tabs>
          <w:tab w:val="num" w:pos="1080"/>
        </w:tabs>
        <w:ind w:left="1080" w:hanging="360"/>
      </w:pPr>
    </w:p>
    <w:p w:rsidR="00E323AB" w:rsidRPr="00F10D21" w:rsidRDefault="00E323AB" w:rsidP="008E613B">
      <w:pPr>
        <w:keepNext w:val="0"/>
        <w:numPr>
          <w:ilvl w:val="2"/>
          <w:numId w:val="84"/>
        </w:numPr>
        <w:tabs>
          <w:tab w:val="clear" w:pos="2160"/>
        </w:tabs>
        <w:suppressAutoHyphens w:val="0"/>
        <w:ind w:left="1080" w:hanging="360"/>
        <w:outlineLvl w:val="9"/>
      </w:pPr>
      <w:r w:rsidRPr="00F10D21">
        <w:t xml:space="preserve">Cualquier epidemia, Contaminación, plaga o cualquier evento similar que origine la falta total o disminución sustancial del agua residual cruda que ingresa a las PTAR o del agua de mar que ingresa a la </w:t>
      </w:r>
      <w:r w:rsidR="00540550" w:rsidRPr="00F10D21">
        <w:t>Planta Desaladora</w:t>
      </w:r>
      <w:r w:rsidRPr="00F10D21">
        <w:t>, según corresponda, en la medida que dicho evento impida o limite el cumplimiento de las prestaciones a cargo del Prestador.</w:t>
      </w:r>
    </w:p>
    <w:p w:rsidR="00E323AB" w:rsidRPr="00F10D21" w:rsidRDefault="00E323AB" w:rsidP="001F0BE5">
      <w:pPr>
        <w:keepNext w:val="0"/>
        <w:tabs>
          <w:tab w:val="num" w:pos="1080"/>
        </w:tabs>
        <w:ind w:left="1080" w:hanging="360"/>
      </w:pPr>
    </w:p>
    <w:p w:rsidR="00E323AB" w:rsidRPr="00F10D21" w:rsidRDefault="00E323AB" w:rsidP="008E613B">
      <w:pPr>
        <w:keepNext w:val="0"/>
        <w:numPr>
          <w:ilvl w:val="2"/>
          <w:numId w:val="84"/>
        </w:numPr>
        <w:tabs>
          <w:tab w:val="clear" w:pos="2160"/>
        </w:tabs>
        <w:suppressAutoHyphens w:val="0"/>
        <w:ind w:left="1080" w:hanging="360"/>
        <w:outlineLvl w:val="9"/>
      </w:pPr>
      <w:r w:rsidRPr="00F10D21">
        <w:t>La eventual destrucción de la Obra o de sus elementos, de forma total, o de parte sustancial de la misma, o daños a los bienes que produzcan su destrucción total y su imposibilidad de recuperación, ocasionados por orden de cualquier autoridad pública, por causas no imputables al Prestador.</w:t>
      </w:r>
    </w:p>
    <w:p w:rsidR="00E323AB" w:rsidRPr="00F10D21" w:rsidRDefault="00E323AB" w:rsidP="001F0BE5">
      <w:pPr>
        <w:keepNext w:val="0"/>
        <w:ind w:left="720"/>
        <w:rPr>
          <w:lang w:val="es-BO"/>
        </w:rPr>
      </w:pPr>
    </w:p>
    <w:p w:rsidR="00E323AB" w:rsidRPr="00F10D21" w:rsidRDefault="00E323AB" w:rsidP="001F0BE5">
      <w:pPr>
        <w:keepNext w:val="0"/>
        <w:ind w:left="708" w:hanging="708"/>
        <w:rPr>
          <w:lang w:val="es-BO"/>
        </w:rPr>
      </w:pPr>
      <w:r w:rsidRPr="00F10D21">
        <w:rPr>
          <w:lang w:val="es-BO"/>
        </w:rPr>
        <w:t>12.2.</w:t>
      </w:r>
      <w:r w:rsidRPr="00F10D21">
        <w:rPr>
          <w:lang w:val="es-BO"/>
        </w:rPr>
        <w:tab/>
        <w:t>El Prestador no podrá invocar la aprobación o efectos de Leyes y Disposiciones Aplicables en el Perú como un evento de Fuerza Mayor o Caso Fortuito en relación con el cumplimiento de las obligaciones del Prestador establecidas en el presente Contrato, salvo que las mencionadas Leyes y Disposiciones Aplicables impidieran al Prestador continuar con la prestación de los Servicios a su cargo.</w:t>
      </w:r>
    </w:p>
    <w:p w:rsidR="00E323AB" w:rsidRPr="00F10D21" w:rsidRDefault="00E323AB" w:rsidP="001F0BE5">
      <w:pPr>
        <w:keepNext w:val="0"/>
      </w:pPr>
    </w:p>
    <w:p w:rsidR="00E323AB" w:rsidRPr="00F10D21" w:rsidRDefault="00E323AB" w:rsidP="001F0BE5">
      <w:pPr>
        <w:keepNext w:val="0"/>
        <w:ind w:left="708" w:hanging="708"/>
      </w:pPr>
      <w:r w:rsidRPr="00F10D21">
        <w:rPr>
          <w:lang w:val="es-BO"/>
        </w:rPr>
        <w:t>12.3.</w:t>
      </w:r>
      <w:r w:rsidRPr="00F10D21">
        <w:rPr>
          <w:lang w:val="es-BO"/>
        </w:rPr>
        <w:tab/>
      </w:r>
      <w:r w:rsidRPr="00F10D21">
        <w:t xml:space="preserve">En los casos en que por un evento de Fuerza Mayor </w:t>
      </w:r>
      <w:r w:rsidRPr="00F10D21">
        <w:rPr>
          <w:lang w:val="es-BO"/>
        </w:rPr>
        <w:t>o Caso Fortuito</w:t>
      </w:r>
      <w:r w:rsidRPr="00F10D21">
        <w:t xml:space="preserve"> se ocasione una demora o atraso en el cumplimiento de las prestaciones establecidas en el presente Contrato, y esta demora ocasione perjuicio económico financiero al Prestador, se otorgará la prórroga necesaria del plazo de la Concesión y del Contrato de Prestación de Servicios, para que el Prestador pueda resarcirse de dicho perjuicio. </w:t>
      </w:r>
    </w:p>
    <w:p w:rsidR="00E323AB" w:rsidRPr="00F10D21" w:rsidRDefault="00E323AB" w:rsidP="001F0BE5">
      <w:pPr>
        <w:keepNext w:val="0"/>
      </w:pPr>
    </w:p>
    <w:p w:rsidR="00E323AB" w:rsidRPr="00F10D21" w:rsidRDefault="00E323AB" w:rsidP="001F0BE5">
      <w:pPr>
        <w:keepNext w:val="0"/>
        <w:ind w:left="708"/>
      </w:pPr>
      <w:r w:rsidRPr="00F10D21">
        <w:t xml:space="preserve">El perjuicio en este caso deberá encontrarse acreditado y </w:t>
      </w:r>
      <w:r w:rsidRPr="00F10D21">
        <w:rPr>
          <w:lang w:val="es-BO"/>
        </w:rPr>
        <w:t xml:space="preserve">determinado </w:t>
      </w:r>
      <w:r w:rsidRPr="00F10D21">
        <w:t xml:space="preserve">en un informe otorgado </w:t>
      </w:r>
      <w:r w:rsidRPr="00F10D21">
        <w:rPr>
          <w:lang w:val="es-BO"/>
        </w:rPr>
        <w:t>por una firma de consultores independientes de reconocido prestigio y experiencia pertinente, seleccionada por SEDAPAL y contratada por el Prestador, con la previa autorización del CONCEDENTE.</w:t>
      </w:r>
      <w:r w:rsidRPr="00F10D21">
        <w:t xml:space="preserve"> En atención a este informe, el CONCEDENTE determinará el plazo y condiciones de la prórroga.</w:t>
      </w:r>
    </w:p>
    <w:p w:rsidR="00E323AB" w:rsidRPr="00F10D21" w:rsidRDefault="00E323AB" w:rsidP="001F0BE5">
      <w:pPr>
        <w:keepNext w:val="0"/>
        <w:ind w:left="540"/>
      </w:pPr>
    </w:p>
    <w:p w:rsidR="00E323AB" w:rsidRPr="00F10D21" w:rsidRDefault="00E323AB" w:rsidP="001F0BE5">
      <w:pPr>
        <w:keepNext w:val="0"/>
        <w:ind w:left="720" w:hanging="720"/>
        <w:rPr>
          <w:lang w:val="es-BO"/>
        </w:rPr>
      </w:pPr>
      <w:r w:rsidRPr="00F10D21">
        <w:rPr>
          <w:lang w:val="es-BO"/>
        </w:rPr>
        <w:t>12.4</w:t>
      </w:r>
      <w:r w:rsidRPr="00F10D21">
        <w:rPr>
          <w:lang w:val="es-BO"/>
        </w:rPr>
        <w:tab/>
        <w:t>La Parte que invoque un evento de Fuerza Mayor o Caso Fortuito deberá notificar a la otra Parte de sobre:</w:t>
      </w:r>
    </w:p>
    <w:p w:rsidR="00E323AB" w:rsidRPr="00F10D21" w:rsidRDefault="00E323AB" w:rsidP="001F0BE5">
      <w:pPr>
        <w:keepNext w:val="0"/>
        <w:ind w:left="720" w:hanging="720"/>
      </w:pPr>
    </w:p>
    <w:p w:rsidR="00E323AB" w:rsidRPr="00F10D21" w:rsidRDefault="00E323AB" w:rsidP="001F0BE5">
      <w:pPr>
        <w:keepNext w:val="0"/>
        <w:suppressLineNumbers/>
        <w:ind w:left="1410" w:hanging="705"/>
      </w:pPr>
      <w:r w:rsidRPr="00F10D21">
        <w:lastRenderedPageBreak/>
        <w:t>i)</w:t>
      </w:r>
      <w:r w:rsidRPr="00F10D21">
        <w:tab/>
        <w:t>Los hechos que constituyen dicho evento de Fuerza Mayor</w:t>
      </w:r>
      <w:r w:rsidRPr="00F10D21">
        <w:rPr>
          <w:lang w:val="es-BO"/>
        </w:rPr>
        <w:t xml:space="preserve"> o Caso Fortuito</w:t>
      </w:r>
      <w:r w:rsidRPr="00F10D21">
        <w:t>, dentro de las siguientes setenta y dos (72) horas de haber ocurrido o haberse enterado, según sea el caso; y</w:t>
      </w:r>
    </w:p>
    <w:p w:rsidR="00E323AB" w:rsidRPr="00F10D21" w:rsidRDefault="00E323AB" w:rsidP="001F0BE5">
      <w:pPr>
        <w:pStyle w:val="Textoindependiente"/>
        <w:keepNext w:val="0"/>
        <w:suppressLineNumbers/>
        <w:ind w:left="1410" w:hanging="705"/>
      </w:pPr>
      <w:r w:rsidRPr="00F10D21">
        <w:t>ii)</w:t>
      </w:r>
      <w:r w:rsidRPr="00F10D21">
        <w:tab/>
        <w:t>El periodo estimado de restricción total o parcial de sus actividades y el grado de impacto previsto. Adicionalmente, deberá mantener a la otra Parte informada del desarrollo de dichos eventos.</w:t>
      </w:r>
    </w:p>
    <w:p w:rsidR="00E323AB" w:rsidRPr="00F10D21" w:rsidRDefault="00E323AB" w:rsidP="001F0BE5">
      <w:pPr>
        <w:pStyle w:val="Textoindependiente"/>
        <w:keepNext w:val="0"/>
        <w:suppressLineNumbers/>
        <w:ind w:left="1410" w:hanging="705"/>
      </w:pPr>
    </w:p>
    <w:p w:rsidR="00E323AB" w:rsidRPr="00F10D21" w:rsidRDefault="00E323AB" w:rsidP="008E613B">
      <w:pPr>
        <w:keepNext w:val="0"/>
        <w:numPr>
          <w:ilvl w:val="1"/>
          <w:numId w:val="85"/>
        </w:numPr>
        <w:tabs>
          <w:tab w:val="clear" w:pos="435"/>
          <w:tab w:val="num" w:pos="709"/>
        </w:tabs>
        <w:suppressAutoHyphens w:val="0"/>
        <w:ind w:left="709" w:hanging="709"/>
        <w:outlineLvl w:val="9"/>
      </w:pPr>
      <w:r w:rsidRPr="00F10D21">
        <w:t>La Fuerza Mayor</w:t>
      </w:r>
      <w:r w:rsidRPr="00F10D21">
        <w:rPr>
          <w:lang w:val="es-BO"/>
        </w:rPr>
        <w:t xml:space="preserve"> o Caso Fortuito</w:t>
      </w:r>
      <w:r w:rsidRPr="00F10D21">
        <w:t xml:space="preserve"> no liberará a las Partes del cumplimiento de obligaciones que no sean suspendidas por dichos eventos.</w:t>
      </w:r>
    </w:p>
    <w:p w:rsidR="00E323AB" w:rsidRPr="00F10D21" w:rsidRDefault="00E323AB" w:rsidP="001F0BE5">
      <w:pPr>
        <w:keepNext w:val="0"/>
        <w:ind w:left="540" w:hanging="540"/>
      </w:pPr>
    </w:p>
    <w:p w:rsidR="00E323AB" w:rsidRPr="00F10D21" w:rsidRDefault="00E323AB" w:rsidP="008E613B">
      <w:pPr>
        <w:keepNext w:val="0"/>
        <w:numPr>
          <w:ilvl w:val="1"/>
          <w:numId w:val="85"/>
        </w:numPr>
        <w:tabs>
          <w:tab w:val="clear" w:pos="435"/>
          <w:tab w:val="num" w:pos="709"/>
        </w:tabs>
        <w:suppressAutoHyphens w:val="0"/>
        <w:ind w:left="709" w:hanging="709"/>
        <w:outlineLvl w:val="9"/>
        <w:rPr>
          <w:lang w:val="es-BO"/>
        </w:rPr>
      </w:pPr>
      <w:r w:rsidRPr="00F10D21">
        <w:t xml:space="preserve">Las Partes deberán hacer sus mejores esfuerzos para asegurar la reiniciación del cumplimiento de sus obligaciones en el menor tiempo posible después de la ocurrencia de dichos eventos. </w:t>
      </w:r>
      <w:r w:rsidRPr="00F10D21">
        <w:rPr>
          <w:lang w:val="es-BO"/>
        </w:rPr>
        <w:t>Más aún, la Parte afectada deberá realizar todo esfuerzo posible para minimizar cualquier demora o costo adicional para la otra Parte.</w:t>
      </w:r>
    </w:p>
    <w:p w:rsidR="00E323AB" w:rsidRPr="00F10D21" w:rsidRDefault="00E323AB" w:rsidP="001F0BE5">
      <w:pPr>
        <w:keepNext w:val="0"/>
        <w:rPr>
          <w:lang w:val="es-BO"/>
        </w:rPr>
      </w:pPr>
    </w:p>
    <w:p w:rsidR="00E323AB" w:rsidRPr="00F10D21" w:rsidRDefault="00E323AB" w:rsidP="008E613B">
      <w:pPr>
        <w:keepNext w:val="0"/>
        <w:numPr>
          <w:ilvl w:val="1"/>
          <w:numId w:val="85"/>
        </w:numPr>
        <w:tabs>
          <w:tab w:val="clear" w:pos="435"/>
          <w:tab w:val="num" w:pos="709"/>
        </w:tabs>
        <w:suppressAutoHyphens w:val="0"/>
        <w:ind w:left="709" w:hanging="709"/>
        <w:outlineLvl w:val="9"/>
        <w:rPr>
          <w:lang w:val="es-BO"/>
        </w:rPr>
      </w:pPr>
      <w:bookmarkStart w:id="887" w:name="_Ref351388405"/>
      <w:r w:rsidRPr="00F10D21">
        <w:rPr>
          <w:lang w:val="es-BO"/>
        </w:rPr>
        <w:t>Si un evento de Fuerza Mayor o Caso Fortuito ocasiona la imposibilidad de cumplir con las obligaciones adquiridas en el presente Contrato durante más de seis (6) meses continuados o acumulados en el plazo de un Año de la Concesión, cualquiera de las Partes podrá invocar la caducidad del presente Contrato</w:t>
      </w:r>
      <w:r w:rsidRPr="00F10D21">
        <w:t>.</w:t>
      </w:r>
      <w:bookmarkEnd w:id="887"/>
    </w:p>
    <w:p w:rsidR="00E323AB" w:rsidRPr="00F10D21" w:rsidRDefault="00E323AB" w:rsidP="001F0BE5">
      <w:pPr>
        <w:keepNext w:val="0"/>
        <w:rPr>
          <w:lang w:val="es-BO"/>
        </w:rPr>
      </w:pPr>
    </w:p>
    <w:p w:rsidR="00E323AB" w:rsidRPr="00F10D21" w:rsidRDefault="00E323AB" w:rsidP="001F0BE5">
      <w:pPr>
        <w:pStyle w:val="Encabezado"/>
        <w:keepNext w:val="0"/>
        <w:tabs>
          <w:tab w:val="clear" w:pos="4419"/>
          <w:tab w:val="clear" w:pos="8838"/>
        </w:tabs>
        <w:rPr>
          <w:b/>
        </w:rPr>
      </w:pPr>
      <w:r w:rsidRPr="00F10D21">
        <w:rPr>
          <w:b/>
        </w:rPr>
        <w:t>DECIMO TERCERA: TERMINACION ANTICIPADA DEL CONTRATO</w:t>
      </w:r>
    </w:p>
    <w:p w:rsidR="00E323AB" w:rsidRPr="00F10D21" w:rsidRDefault="00E323AB" w:rsidP="001F0BE5">
      <w:pPr>
        <w:pStyle w:val="Encabezado"/>
        <w:keepNext w:val="0"/>
        <w:tabs>
          <w:tab w:val="clear" w:pos="4419"/>
          <w:tab w:val="clear" w:pos="8838"/>
        </w:tabs>
        <w:rPr>
          <w:lang w:val="es-PE"/>
        </w:rPr>
      </w:pPr>
    </w:p>
    <w:p w:rsidR="00E323AB" w:rsidRPr="00F10D21" w:rsidRDefault="00E323AB" w:rsidP="001F0BE5">
      <w:pPr>
        <w:keepNext w:val="0"/>
        <w:tabs>
          <w:tab w:val="left" w:pos="705"/>
        </w:tabs>
      </w:pPr>
      <w:r w:rsidRPr="00F10D21">
        <w:t>El presente Contrato terminará anticipadamente por las siguientes causales:</w:t>
      </w:r>
    </w:p>
    <w:p w:rsidR="00E323AB" w:rsidRPr="00F10D21" w:rsidRDefault="00E323AB" w:rsidP="001F0BE5">
      <w:pPr>
        <w:keepNext w:val="0"/>
        <w:tabs>
          <w:tab w:val="left" w:pos="705"/>
        </w:tabs>
      </w:pPr>
    </w:p>
    <w:p w:rsidR="00E323AB" w:rsidRPr="00F10D21" w:rsidRDefault="00E323AB" w:rsidP="001F0BE5">
      <w:pPr>
        <w:keepNext w:val="0"/>
        <w:ind w:left="705" w:hanging="705"/>
        <w:rPr>
          <w:lang w:val="es-BO"/>
        </w:rPr>
      </w:pPr>
      <w:r w:rsidRPr="00F10D21">
        <w:rPr>
          <w:lang w:val="es-MX"/>
        </w:rPr>
        <w:t>13.1</w:t>
      </w:r>
      <w:r w:rsidRPr="00F10D21">
        <w:rPr>
          <w:lang w:val="es-MX"/>
        </w:rPr>
        <w:tab/>
        <w:t xml:space="preserve">Cuando caduque el </w:t>
      </w:r>
      <w:r w:rsidRPr="00F10D21">
        <w:rPr>
          <w:lang w:val="es-BO"/>
        </w:rPr>
        <w:t>Contrato de Concesión, conforme a lo previsto en la Cláusula 2.2 del presente Contrato.</w:t>
      </w:r>
    </w:p>
    <w:p w:rsidR="00E323AB" w:rsidRPr="00F10D21" w:rsidRDefault="00E323AB" w:rsidP="001F0BE5">
      <w:pPr>
        <w:keepNext w:val="0"/>
        <w:ind w:left="705" w:hanging="705"/>
        <w:rPr>
          <w:lang w:val="es-BO"/>
        </w:rPr>
      </w:pPr>
    </w:p>
    <w:p w:rsidR="00E323AB" w:rsidRPr="00F10D21" w:rsidRDefault="00E323AB" w:rsidP="001F0BE5">
      <w:pPr>
        <w:keepNext w:val="0"/>
        <w:ind w:left="705" w:hanging="705"/>
        <w:rPr>
          <w:lang w:val="es-BO"/>
        </w:rPr>
      </w:pPr>
      <w:r w:rsidRPr="00F10D21">
        <w:rPr>
          <w:lang w:val="es-BO"/>
        </w:rPr>
        <w:t>13.2</w:t>
      </w:r>
      <w:r w:rsidRPr="00F10D21">
        <w:rPr>
          <w:lang w:val="es-BO"/>
        </w:rPr>
        <w:tab/>
        <w:t xml:space="preserve">Cuando SEDAPAL opte por resolver el presente Contrato, en los siguientes supuestos: </w:t>
      </w:r>
    </w:p>
    <w:p w:rsidR="00E323AB" w:rsidRPr="00F10D21" w:rsidRDefault="00E323AB" w:rsidP="001F0BE5">
      <w:pPr>
        <w:keepNext w:val="0"/>
        <w:ind w:left="60"/>
      </w:pPr>
    </w:p>
    <w:p w:rsidR="00E323AB" w:rsidRPr="00F10D21" w:rsidRDefault="00E323AB" w:rsidP="008E613B">
      <w:pPr>
        <w:keepNext w:val="0"/>
        <w:numPr>
          <w:ilvl w:val="0"/>
          <w:numId w:val="86"/>
        </w:numPr>
        <w:suppressAutoHyphens w:val="0"/>
        <w:outlineLvl w:val="9"/>
      </w:pPr>
      <w:r w:rsidRPr="00F10D21">
        <w:rPr>
          <w:lang w:val="es-BO"/>
        </w:rPr>
        <w:t xml:space="preserve">Ante el incumplimiento del Prestador a que se refiere la Cláusula </w:t>
      </w:r>
      <w:fldSimple w:instr=" REF _Ref351386805 \r \h  \* MERGEFORMAT ">
        <w:r w:rsidR="00195394" w:rsidRPr="00195394">
          <w:rPr>
            <w:lang w:val="es-BO"/>
          </w:rPr>
          <w:t>10.2</w:t>
        </w:r>
      </w:fldSimple>
      <w:r w:rsidRPr="00F10D21">
        <w:rPr>
          <w:lang w:val="es-BO"/>
        </w:rPr>
        <w:t>, respecto de los parámetros_______________, por cuatro (4) meses consecutivos o seis (6) meses acumulados por cada Año de la Concesión, sin perjuicio de las penalidades que se devenguen durante el incumplimiento y hasta la resolución</w:t>
      </w:r>
      <w:r w:rsidRPr="00F10D21">
        <w:t>.</w:t>
      </w:r>
    </w:p>
    <w:p w:rsidR="00E323AB" w:rsidRPr="00F10D21" w:rsidRDefault="00E323AB" w:rsidP="001F0BE5">
      <w:pPr>
        <w:keepNext w:val="0"/>
        <w:ind w:left="1068"/>
        <w:rPr>
          <w:lang w:val="es-BO"/>
        </w:rPr>
      </w:pPr>
    </w:p>
    <w:p w:rsidR="00E323AB" w:rsidRPr="00F10D21" w:rsidRDefault="00E323AB" w:rsidP="008E613B">
      <w:pPr>
        <w:keepNext w:val="0"/>
        <w:numPr>
          <w:ilvl w:val="0"/>
          <w:numId w:val="86"/>
        </w:numPr>
        <w:suppressAutoHyphens w:val="0"/>
        <w:outlineLvl w:val="9"/>
      </w:pPr>
      <w:r w:rsidRPr="00F10D21">
        <w:rPr>
          <w:lang w:val="es-BO"/>
        </w:rPr>
        <w:t xml:space="preserve">Ante el incumplimiento del Prestador a que se refiere la Cláusula </w:t>
      </w:r>
      <w:fldSimple w:instr=" REF _Ref351385249 \r \h  \* MERGEFORMAT ">
        <w:r w:rsidR="00195394" w:rsidRPr="00195394">
          <w:rPr>
            <w:lang w:val="es-BO"/>
          </w:rPr>
          <w:t>10.3</w:t>
        </w:r>
      </w:fldSimple>
      <w:r w:rsidRPr="00F10D21">
        <w:rPr>
          <w:lang w:val="es-BO"/>
        </w:rPr>
        <w:t>, respecto de los parámetros________________, por cuatro (4) meses consecutivos o seis (6) meses acumulados por cada Año de la Concesión, sin perjuicio de las penalidades que se devenguen durante el incumplimiento y hasta la resolución</w:t>
      </w:r>
      <w:r w:rsidRPr="00F10D21">
        <w:t>.</w:t>
      </w:r>
    </w:p>
    <w:p w:rsidR="00E323AB" w:rsidRPr="00F10D21" w:rsidRDefault="00E323AB" w:rsidP="001F0BE5">
      <w:pPr>
        <w:keepNext w:val="0"/>
        <w:ind w:left="708"/>
      </w:pPr>
    </w:p>
    <w:p w:rsidR="00E323AB" w:rsidRPr="00F10D21" w:rsidRDefault="00E323AB" w:rsidP="008E613B">
      <w:pPr>
        <w:keepNext w:val="0"/>
        <w:numPr>
          <w:ilvl w:val="0"/>
          <w:numId w:val="86"/>
        </w:numPr>
        <w:suppressAutoHyphens w:val="0"/>
        <w:outlineLvl w:val="9"/>
      </w:pPr>
      <w:r w:rsidRPr="00F10D21">
        <w:t xml:space="preserve">Ante el incumplimiento del Prestador señalado en la Cláusula </w:t>
      </w:r>
      <w:fldSimple w:instr=" REF _Ref351384825 \r \h  \* MERGEFORMAT ">
        <w:r w:rsidR="00195394">
          <w:t>10.4</w:t>
        </w:r>
      </w:fldSimple>
      <w:r w:rsidRPr="00F10D21">
        <w:t xml:space="preserve">, </w:t>
      </w:r>
      <w:r w:rsidRPr="00F10D21">
        <w:rPr>
          <w:lang w:val="es-BO"/>
        </w:rPr>
        <w:t xml:space="preserve">referido a </w:t>
      </w:r>
      <w:r w:rsidRPr="00F10D21">
        <w:t>la frecuencia de los análisis para la evaluación de los parámetros de control de calidad, por un periodo de treinta (30) Días Calendario, acumulados al año, sin perjuicio de las penalidades que se devenguen durante el incumplimiento y hasta la resolución.</w:t>
      </w:r>
    </w:p>
    <w:p w:rsidR="00E323AB" w:rsidRPr="00F10D21" w:rsidRDefault="00E323AB" w:rsidP="001F0BE5">
      <w:pPr>
        <w:pStyle w:val="Prrafodelista"/>
        <w:keepNext w:val="0"/>
      </w:pPr>
    </w:p>
    <w:p w:rsidR="00E323AB" w:rsidRPr="00F10D21" w:rsidRDefault="00E323AB" w:rsidP="008E613B">
      <w:pPr>
        <w:keepNext w:val="0"/>
        <w:numPr>
          <w:ilvl w:val="0"/>
          <w:numId w:val="86"/>
        </w:numPr>
        <w:suppressAutoHyphens w:val="0"/>
        <w:outlineLvl w:val="9"/>
      </w:pPr>
      <w:r w:rsidRPr="00F10D21">
        <w:t xml:space="preserve">Ante el incumplimiento del Prestador a que se refiere la Cláusula </w:t>
      </w:r>
      <w:fldSimple w:instr=" REF _Ref351383737 \r \h  \* MERGEFORMAT ">
        <w:r w:rsidR="00195394">
          <w:t>10.6</w:t>
        </w:r>
      </w:fldSimple>
      <w:r w:rsidRPr="00F10D21">
        <w:t>, respecto de los parámetros_________________, por cuatro (4) meses consecutivos o seis (6) meses acumulados por cada Año de la Concesión, sin perjuicio de las penalidades que se devenguen durante el incumplimiento y hasta la resolución.</w:t>
      </w:r>
    </w:p>
    <w:p w:rsidR="00E323AB" w:rsidRPr="00F10D21" w:rsidRDefault="00E323AB" w:rsidP="001F0BE5">
      <w:pPr>
        <w:pStyle w:val="Prrafodelista"/>
        <w:keepNext w:val="0"/>
      </w:pPr>
    </w:p>
    <w:p w:rsidR="00E323AB" w:rsidRPr="00F10D21" w:rsidRDefault="00E323AB" w:rsidP="008E613B">
      <w:pPr>
        <w:keepNext w:val="0"/>
        <w:numPr>
          <w:ilvl w:val="0"/>
          <w:numId w:val="86"/>
        </w:numPr>
        <w:suppressAutoHyphens w:val="0"/>
        <w:outlineLvl w:val="9"/>
        <w:rPr>
          <w:lang w:val="es-MX"/>
        </w:rPr>
      </w:pPr>
      <w:r w:rsidRPr="00F10D21">
        <w:t xml:space="preserve">Cuando el monto de las penalidades acumuladas, por todo concepto, alcance una suma equivalente al cincuenta por ciento (50%) de la Garantía de Fiel </w:t>
      </w:r>
      <w:r w:rsidRPr="00F10D21">
        <w:lastRenderedPageBreak/>
        <w:t xml:space="preserve">Cumplimiento del Contrato de Concesión vigente, en el periodo de un Año; o cuando alcance una suma equivalente a dos veces el monto total de la Garantía de Fiel Cumplimiento del Contrato de Concesión vigente, durante todo el periodo de vigencia del presente Contrato, conforme a lo señalado en la Cláusula </w:t>
      </w:r>
      <w:fldSimple w:instr=" REF _Ref351388342 \r \h  \* MERGEFORMAT ">
        <w:r w:rsidR="00195394">
          <w:t>11.1.3</w:t>
        </w:r>
      </w:fldSimple>
      <w:r w:rsidRPr="00F10D21">
        <w:t xml:space="preserve">. </w:t>
      </w:r>
    </w:p>
    <w:p w:rsidR="00E323AB" w:rsidRPr="00F10D21" w:rsidRDefault="00E323AB" w:rsidP="001F0BE5">
      <w:pPr>
        <w:keepNext w:val="0"/>
      </w:pPr>
    </w:p>
    <w:p w:rsidR="00E323AB" w:rsidRPr="00F10D21" w:rsidRDefault="00E323AB" w:rsidP="008E613B">
      <w:pPr>
        <w:keepNext w:val="0"/>
        <w:widowControl w:val="0"/>
        <w:numPr>
          <w:ilvl w:val="0"/>
          <w:numId w:val="86"/>
        </w:numPr>
        <w:suppressAutoHyphens w:val="0"/>
        <w:ind w:left="1066" w:hanging="357"/>
        <w:outlineLvl w:val="9"/>
        <w:rPr>
          <w:lang w:val="es-MX"/>
        </w:rPr>
      </w:pPr>
      <w:r w:rsidRPr="00F10D21">
        <w:t xml:space="preserve">Cuando, vencido el plazo para la ejecución del programa de medidas correctivas, conforme a lo establecido en la Cláusula </w:t>
      </w:r>
      <w:fldSimple w:instr=" REF _Ref351388377 \r \h  \* MERGEFORMAT ">
        <w:r w:rsidR="00195394">
          <w:t>11.1.5</w:t>
        </w:r>
      </w:fldSimple>
      <w:r w:rsidRPr="00F10D21">
        <w:t>, el Prestador haya incumplido con las obligaciones a su cargo, generando de forma acumulada, penalidades por un monto equivalente al veinticinco por ciento (25%) de la Garantía de Fiel Cumplimiento del Contrato de Concesión</w:t>
      </w:r>
    </w:p>
    <w:p w:rsidR="00E323AB" w:rsidRPr="00F10D21" w:rsidRDefault="00E323AB">
      <w:pPr>
        <w:keepNext w:val="0"/>
        <w:widowControl w:val="0"/>
        <w:suppressAutoHyphens w:val="0"/>
        <w:rPr>
          <w:lang w:val="es-MX"/>
        </w:rPr>
      </w:pPr>
    </w:p>
    <w:p w:rsidR="00E323AB" w:rsidRPr="00F10D21" w:rsidRDefault="00E323AB" w:rsidP="008E613B">
      <w:pPr>
        <w:pStyle w:val="ArticleL1"/>
        <w:keepNext w:val="0"/>
        <w:widowControl w:val="0"/>
        <w:numPr>
          <w:ilvl w:val="1"/>
          <w:numId w:val="95"/>
        </w:numPr>
        <w:tabs>
          <w:tab w:val="clear" w:pos="495"/>
          <w:tab w:val="num" w:pos="709"/>
        </w:tabs>
        <w:spacing w:before="0" w:after="0"/>
        <w:ind w:left="709" w:hanging="649"/>
        <w:jc w:val="both"/>
        <w:rPr>
          <w:rFonts w:ascii="Arial" w:hAnsi="Arial" w:cs="Arial"/>
          <w:bCs/>
          <w:iCs/>
          <w:sz w:val="22"/>
          <w:szCs w:val="22"/>
          <w:lang w:val="es-ES"/>
        </w:rPr>
      </w:pPr>
      <w:r w:rsidRPr="00F10D21">
        <w:rPr>
          <w:rFonts w:ascii="Arial" w:hAnsi="Arial" w:cs="Arial"/>
          <w:sz w:val="22"/>
          <w:szCs w:val="22"/>
        </w:rPr>
        <w:t xml:space="preserve">Cuando se verifique la ocurrencia de un </w:t>
      </w:r>
      <w:r w:rsidRPr="00F10D21">
        <w:rPr>
          <w:rFonts w:ascii="Arial" w:hAnsi="Arial" w:cs="Arial"/>
          <w:bCs/>
          <w:iCs/>
          <w:sz w:val="22"/>
          <w:szCs w:val="22"/>
          <w:lang w:val="es-ES"/>
        </w:rPr>
        <w:t>Evento</w:t>
      </w:r>
      <w:r w:rsidR="00C96ABB">
        <w:rPr>
          <w:rFonts w:ascii="Arial" w:hAnsi="Arial" w:cs="Arial"/>
          <w:bCs/>
          <w:iCs/>
          <w:sz w:val="22"/>
          <w:szCs w:val="22"/>
          <w:lang w:val="es-ES"/>
        </w:rPr>
        <w:t xml:space="preserve">  </w:t>
      </w:r>
      <w:r w:rsidRPr="00F10D21">
        <w:rPr>
          <w:rFonts w:ascii="Arial" w:hAnsi="Arial" w:cs="Arial"/>
          <w:bCs/>
          <w:iCs/>
          <w:sz w:val="22"/>
          <w:szCs w:val="22"/>
          <w:lang w:val="es-ES"/>
        </w:rPr>
        <w:t xml:space="preserve">de Fuerza Mayor, en los supuestos señalados en la Cláusula </w:t>
      </w:r>
      <w:fldSimple w:instr=" REF _Ref351388405 \r \h  \* MERGEFORMAT ">
        <w:r w:rsidR="00195394" w:rsidRPr="00195394">
          <w:rPr>
            <w:rFonts w:ascii="Arial" w:hAnsi="Arial" w:cs="Arial"/>
            <w:bCs/>
            <w:iCs/>
            <w:sz w:val="22"/>
            <w:szCs w:val="22"/>
            <w:lang w:val="es-ES"/>
          </w:rPr>
          <w:t>12.7</w:t>
        </w:r>
      </w:fldSimple>
      <w:r w:rsidRPr="00F10D21">
        <w:rPr>
          <w:rFonts w:ascii="Arial" w:hAnsi="Arial" w:cs="Arial"/>
          <w:bCs/>
          <w:iCs/>
          <w:sz w:val="22"/>
          <w:szCs w:val="22"/>
          <w:lang w:val="es-ES"/>
        </w:rPr>
        <w:t xml:space="preserve"> del presente Contrato.</w:t>
      </w:r>
    </w:p>
    <w:p w:rsidR="00E323AB" w:rsidRPr="00F10D21" w:rsidRDefault="00E323AB">
      <w:pPr>
        <w:keepNext w:val="0"/>
        <w:widowControl w:val="0"/>
        <w:suppressAutoHyphens w:val="0"/>
      </w:pPr>
    </w:p>
    <w:p w:rsidR="00E323AB" w:rsidRPr="00F10D21" w:rsidRDefault="00E323AB" w:rsidP="008E613B">
      <w:pPr>
        <w:pStyle w:val="ArticleL1"/>
        <w:keepNext w:val="0"/>
        <w:numPr>
          <w:ilvl w:val="1"/>
          <w:numId w:val="95"/>
        </w:numPr>
        <w:tabs>
          <w:tab w:val="clear" w:pos="495"/>
          <w:tab w:val="num" w:pos="709"/>
        </w:tabs>
        <w:spacing w:before="0" w:after="0"/>
        <w:ind w:left="709" w:hanging="649"/>
        <w:jc w:val="both"/>
        <w:rPr>
          <w:rFonts w:ascii="Arial" w:hAnsi="Arial" w:cs="Arial"/>
          <w:sz w:val="22"/>
          <w:szCs w:val="22"/>
        </w:rPr>
      </w:pPr>
      <w:r w:rsidRPr="00F10D21">
        <w:rPr>
          <w:rFonts w:ascii="Arial" w:hAnsi="Arial" w:cs="Arial"/>
          <w:sz w:val="22"/>
          <w:szCs w:val="22"/>
        </w:rPr>
        <w:t>Ante el incumplimiento de SEDAPAL en el pago de tres (3) facturas mensuales consecutivas o seis (6) facturas mensuales acumuladas por concepto de la Contraprestación, en el transcurso de un Año de la Concesión</w:t>
      </w:r>
      <w:r w:rsidR="00B90F83">
        <w:rPr>
          <w:rFonts w:ascii="Arial" w:hAnsi="Arial" w:cs="Arial"/>
          <w:sz w:val="22"/>
          <w:szCs w:val="22"/>
        </w:rPr>
        <w:t>, s</w:t>
      </w:r>
      <w:r w:rsidRPr="00F10D21">
        <w:rPr>
          <w:rFonts w:ascii="Arial" w:hAnsi="Arial" w:cs="Arial"/>
          <w:sz w:val="22"/>
          <w:szCs w:val="22"/>
        </w:rPr>
        <w:t>e producirá la</w:t>
      </w:r>
      <w:r w:rsidR="00C96ABB">
        <w:rPr>
          <w:rFonts w:ascii="Arial" w:hAnsi="Arial" w:cs="Arial"/>
          <w:sz w:val="22"/>
          <w:szCs w:val="22"/>
        </w:rPr>
        <w:t xml:space="preserve">  </w:t>
      </w:r>
      <w:r w:rsidRPr="00F10D21">
        <w:rPr>
          <w:rFonts w:ascii="Arial" w:hAnsi="Arial" w:cs="Arial"/>
          <w:sz w:val="22"/>
          <w:szCs w:val="22"/>
        </w:rPr>
        <w:t>caducidad del Contrato siempre que el Prestador opte por resolver el Contrato.</w:t>
      </w:r>
      <w:r w:rsidR="00C96ABB">
        <w:rPr>
          <w:rFonts w:ascii="Arial" w:hAnsi="Arial" w:cs="Arial"/>
          <w:sz w:val="22"/>
          <w:szCs w:val="22"/>
        </w:rPr>
        <w:t xml:space="preserve">  </w:t>
      </w:r>
      <w:r w:rsidRPr="00F10D21">
        <w:rPr>
          <w:rFonts w:ascii="Arial" w:hAnsi="Arial" w:cs="Arial"/>
          <w:sz w:val="22"/>
          <w:szCs w:val="22"/>
        </w:rPr>
        <w:t>Lo antes indicado aplica también para el caso en que se produzcan pagos parciales de los montos de la Contraprestación.</w:t>
      </w:r>
    </w:p>
    <w:p w:rsidR="00E323AB" w:rsidRPr="00F10D21" w:rsidRDefault="00E323AB">
      <w:pPr>
        <w:pStyle w:val="Encabezado"/>
        <w:keepNext w:val="0"/>
        <w:tabs>
          <w:tab w:val="clear" w:pos="4419"/>
          <w:tab w:val="clear" w:pos="8838"/>
        </w:tabs>
        <w:suppressAutoHyphens w:val="0"/>
        <w:rPr>
          <w:b/>
        </w:rPr>
      </w:pPr>
    </w:p>
    <w:p w:rsidR="00E323AB" w:rsidRPr="00F10D21" w:rsidRDefault="00E323AB">
      <w:pPr>
        <w:pStyle w:val="Encabezado"/>
        <w:keepNext w:val="0"/>
        <w:tabs>
          <w:tab w:val="clear" w:pos="4419"/>
          <w:tab w:val="clear" w:pos="8838"/>
        </w:tabs>
        <w:suppressAutoHyphens w:val="0"/>
        <w:rPr>
          <w:b/>
        </w:rPr>
      </w:pPr>
      <w:r w:rsidRPr="00F10D21">
        <w:rPr>
          <w:b/>
        </w:rPr>
        <w:t>DECIMO CUARTA: SOLUCION DE CONTROVERSIAS</w:t>
      </w:r>
    </w:p>
    <w:p w:rsidR="00E323AB" w:rsidRPr="00F10D21" w:rsidRDefault="00E323AB">
      <w:pPr>
        <w:pStyle w:val="Encabezado"/>
        <w:keepNext w:val="0"/>
        <w:tabs>
          <w:tab w:val="clear" w:pos="4419"/>
          <w:tab w:val="clear" w:pos="8838"/>
        </w:tabs>
        <w:suppressAutoHyphens w:val="0"/>
      </w:pPr>
    </w:p>
    <w:p w:rsidR="00E323AB" w:rsidRPr="00F10D21" w:rsidRDefault="00E323AB">
      <w:pPr>
        <w:pStyle w:val="Textoindependiente2"/>
        <w:keepNext w:val="0"/>
        <w:suppressAutoHyphens w:val="0"/>
        <w:rPr>
          <w:b w:val="0"/>
          <w:u w:val="single"/>
        </w:rPr>
      </w:pPr>
      <w:r w:rsidRPr="00F10D21">
        <w:rPr>
          <w:b w:val="0"/>
          <w:u w:val="single"/>
        </w:rPr>
        <w:t>Ley Aplicable</w:t>
      </w:r>
    </w:p>
    <w:p w:rsidR="00E323AB" w:rsidRPr="00F10D21" w:rsidRDefault="00E323AB">
      <w:pPr>
        <w:keepNext w:val="0"/>
        <w:suppressAutoHyphens w:val="0"/>
      </w:pPr>
    </w:p>
    <w:p w:rsidR="00E323AB" w:rsidRPr="00F10D21" w:rsidRDefault="00E323AB">
      <w:pPr>
        <w:pStyle w:val="Textoindependiente2"/>
        <w:keepNext w:val="0"/>
        <w:suppressAutoHyphens w:val="0"/>
        <w:ind w:hanging="709"/>
        <w:rPr>
          <w:b w:val="0"/>
        </w:rPr>
      </w:pPr>
      <w:r w:rsidRPr="00F10D21">
        <w:rPr>
          <w:b w:val="0"/>
        </w:rPr>
        <w:t>14.1</w:t>
      </w:r>
      <w:r w:rsidRPr="00F10D21">
        <w:rPr>
          <w:b w:val="0"/>
        </w:rPr>
        <w:tab/>
        <w:t>El Contrato se regirá e interpretará de acuerdo a las Leyes y Disposiciones Aplicables. Por tanto, expresa que el contenido, ejecución, conflictos y demás consecuencias que de é</w:t>
      </w:r>
      <w:bookmarkStart w:id="888" w:name="_Toc166746957"/>
      <w:r w:rsidRPr="00F10D21">
        <w:rPr>
          <w:b w:val="0"/>
        </w:rPr>
        <w:t>l se originen</w:t>
      </w:r>
      <w:bookmarkEnd w:id="888"/>
      <w:r w:rsidRPr="00F10D21">
        <w:rPr>
          <w:b w:val="0"/>
        </w:rPr>
        <w:t>, se regirán por dicha legislación, la misma que el Prestador declara conocer.</w:t>
      </w:r>
    </w:p>
    <w:p w:rsidR="00E323AB" w:rsidRPr="00F10D21" w:rsidRDefault="00E323AB">
      <w:pPr>
        <w:keepNext w:val="0"/>
        <w:suppressAutoHyphens w:val="0"/>
      </w:pPr>
    </w:p>
    <w:p w:rsidR="00E323AB" w:rsidRPr="00F10D21" w:rsidRDefault="00E323AB">
      <w:pPr>
        <w:pStyle w:val="Textoindependiente2"/>
        <w:keepNext w:val="0"/>
        <w:suppressAutoHyphens w:val="0"/>
        <w:rPr>
          <w:b w:val="0"/>
          <w:u w:val="single"/>
        </w:rPr>
      </w:pPr>
      <w:r w:rsidRPr="00F10D21">
        <w:rPr>
          <w:b w:val="0"/>
          <w:u w:val="single"/>
        </w:rPr>
        <w:t>Ámbito de Aplicación</w:t>
      </w:r>
    </w:p>
    <w:p w:rsidR="00E323AB" w:rsidRPr="00F10D21" w:rsidRDefault="00E323AB">
      <w:pPr>
        <w:keepNext w:val="0"/>
        <w:suppressAutoHyphens w:val="0"/>
      </w:pPr>
    </w:p>
    <w:p w:rsidR="00E323AB" w:rsidRPr="00F10D21" w:rsidRDefault="00E323AB">
      <w:pPr>
        <w:pStyle w:val="Textoindependiente2"/>
        <w:keepNext w:val="0"/>
        <w:suppressAutoHyphens w:val="0"/>
        <w:ind w:hanging="709"/>
        <w:rPr>
          <w:b w:val="0"/>
        </w:rPr>
      </w:pPr>
      <w:r w:rsidRPr="00F10D21">
        <w:rPr>
          <w:b w:val="0"/>
        </w:rPr>
        <w:t xml:space="preserve">14.2 </w:t>
      </w:r>
      <w:r w:rsidRPr="00F10D21">
        <w:rPr>
          <w:b w:val="0"/>
        </w:rPr>
        <w:tab/>
        <w:t>La presente cláusula regula la solución de controversias que se generen entre las Partes durante la vigencia del Contrato y aquellas relacionadas con la resolución del C</w:t>
      </w:r>
      <w:bookmarkStart w:id="889" w:name="_Toc166746958"/>
      <w:r w:rsidRPr="00F10D21">
        <w:rPr>
          <w:b w:val="0"/>
        </w:rPr>
        <w:t>ontrato.</w:t>
      </w:r>
    </w:p>
    <w:p w:rsidR="00E323AB" w:rsidRPr="00F10D21" w:rsidRDefault="00E323AB">
      <w:pPr>
        <w:pStyle w:val="Textoindependiente"/>
        <w:keepNext w:val="0"/>
        <w:suppressAutoHyphens w:val="0"/>
      </w:pPr>
    </w:p>
    <w:p w:rsidR="00E323AB" w:rsidRPr="00F10D21" w:rsidRDefault="00E323AB">
      <w:pPr>
        <w:pStyle w:val="Textoindependiente"/>
        <w:keepNext w:val="0"/>
        <w:suppressAutoHyphens w:val="0"/>
      </w:pPr>
      <w:r w:rsidRPr="00F10D21">
        <w:t>De conform</w:t>
      </w:r>
      <w:bookmarkEnd w:id="889"/>
      <w:r w:rsidRPr="00F10D21">
        <w:t>idad con el Artículo 62 de la Constitución Política del Perú, se reconoce que los conflictos derivados de la presente relación contractual sólo se solucionarán en la vía arbitral, según los mecanismos de protección previstos en el Contrato. El laudo que se expida será integrado a las reglas contractuales establecidas en el presente Contrato de Concesión.</w:t>
      </w:r>
    </w:p>
    <w:p w:rsidR="00E323AB" w:rsidRPr="00F10D21" w:rsidRDefault="00E323AB">
      <w:pPr>
        <w:keepNext w:val="0"/>
        <w:suppressAutoHyphens w:val="0"/>
      </w:pPr>
      <w:r w:rsidRPr="00F10D21">
        <w:tab/>
      </w:r>
    </w:p>
    <w:p w:rsidR="00E323AB" w:rsidRPr="00F10D21" w:rsidRDefault="00E323AB">
      <w:pPr>
        <w:pStyle w:val="Textoindependiente"/>
        <w:keepNext w:val="0"/>
        <w:suppressAutoHyphens w:val="0"/>
      </w:pPr>
      <w:r w:rsidRPr="00F10D21">
        <w:t>Sin perjuicio de lo establecido en los párrafos anteriores, las Partes reconocen que la impugnación de las decisiones de SUNASS relativas a la aplicación de Tarifas y de las demás decisiones expedidas por SUNASS en el ejercicio de sus funciones administrativas, deberá sujetarse a las Leyes y Disposiciones Aplicables.</w:t>
      </w:r>
    </w:p>
    <w:p w:rsidR="00E323AB" w:rsidRPr="00F10D21" w:rsidRDefault="00E323AB">
      <w:pPr>
        <w:keepNext w:val="0"/>
        <w:suppressAutoHyphens w:val="0"/>
      </w:pPr>
    </w:p>
    <w:p w:rsidR="00E323AB" w:rsidRPr="00F10D21" w:rsidRDefault="00E323AB">
      <w:pPr>
        <w:pStyle w:val="Textoindependiente2"/>
        <w:keepNext w:val="0"/>
        <w:suppressAutoHyphens w:val="0"/>
        <w:rPr>
          <w:b w:val="0"/>
          <w:u w:val="single"/>
        </w:rPr>
      </w:pPr>
      <w:r w:rsidRPr="00F10D21">
        <w:rPr>
          <w:b w:val="0"/>
          <w:u w:val="single"/>
        </w:rPr>
        <w:t>Criterios de Interpretación</w:t>
      </w:r>
    </w:p>
    <w:p w:rsidR="00E323AB" w:rsidRPr="00F10D21" w:rsidRDefault="00E323AB">
      <w:pPr>
        <w:pStyle w:val="Textoindependiente"/>
        <w:keepNext w:val="0"/>
        <w:suppressAutoHyphens w:val="0"/>
      </w:pPr>
    </w:p>
    <w:p w:rsidR="00E323AB" w:rsidRPr="00F10D21" w:rsidRDefault="00E323AB">
      <w:pPr>
        <w:pStyle w:val="Textoindependiente2"/>
        <w:keepNext w:val="0"/>
        <w:suppressAutoHyphens w:val="0"/>
        <w:ind w:hanging="709"/>
        <w:rPr>
          <w:b w:val="0"/>
        </w:rPr>
      </w:pPr>
      <w:r w:rsidRPr="00F10D21">
        <w:rPr>
          <w:b w:val="0"/>
        </w:rPr>
        <w:t>14.3</w:t>
      </w:r>
      <w:r w:rsidRPr="00F10D21">
        <w:rPr>
          <w:b w:val="0"/>
        </w:rPr>
        <w:tab/>
        <w:t xml:space="preserve">En caso de divergencia en la interpretación de este Contrato, se seguirá el siguiente orden de prelación para resolver dicha situación: </w:t>
      </w:r>
    </w:p>
    <w:p w:rsidR="00E323AB" w:rsidRPr="00F10D21" w:rsidRDefault="00E323AB">
      <w:pPr>
        <w:keepNext w:val="0"/>
        <w:suppressAutoHyphens w:val="0"/>
      </w:pPr>
    </w:p>
    <w:p w:rsidR="00E323AB" w:rsidRPr="00F10D21" w:rsidRDefault="00E323AB" w:rsidP="008E613B">
      <w:pPr>
        <w:keepNext w:val="0"/>
        <w:numPr>
          <w:ilvl w:val="0"/>
          <w:numId w:val="87"/>
        </w:numPr>
        <w:suppressAutoHyphens w:val="0"/>
        <w:ind w:left="993" w:hanging="284"/>
        <w:outlineLvl w:val="9"/>
      </w:pPr>
      <w:r w:rsidRPr="00F10D21">
        <w:t xml:space="preserve">El Contrato; </w:t>
      </w:r>
    </w:p>
    <w:p w:rsidR="00E323AB" w:rsidRPr="00F10D21" w:rsidRDefault="00E323AB" w:rsidP="008E613B">
      <w:pPr>
        <w:keepNext w:val="0"/>
        <w:numPr>
          <w:ilvl w:val="0"/>
          <w:numId w:val="87"/>
        </w:numPr>
        <w:suppressAutoHyphens w:val="0"/>
        <w:ind w:left="993" w:hanging="284"/>
        <w:outlineLvl w:val="9"/>
      </w:pPr>
      <w:r w:rsidRPr="00F10D21">
        <w:lastRenderedPageBreak/>
        <w:t>El Contrato</w:t>
      </w:r>
      <w:bookmarkStart w:id="890" w:name="_Toc166746959"/>
      <w:r w:rsidRPr="00F10D21">
        <w:t xml:space="preserve"> de Concesión;</w:t>
      </w:r>
    </w:p>
    <w:p w:rsidR="00E323AB" w:rsidRPr="00F10D21" w:rsidRDefault="00E323AB" w:rsidP="008E613B">
      <w:pPr>
        <w:keepNext w:val="0"/>
        <w:numPr>
          <w:ilvl w:val="0"/>
          <w:numId w:val="87"/>
        </w:numPr>
        <w:suppressAutoHyphens w:val="0"/>
        <w:ind w:left="993" w:hanging="284"/>
        <w:outlineLvl w:val="9"/>
      </w:pPr>
      <w:r w:rsidRPr="00F10D21">
        <w:t>Circulares a</w:t>
      </w:r>
      <w:bookmarkEnd w:id="890"/>
      <w:r w:rsidRPr="00F10D21">
        <w:t xml:space="preserve"> que se hace referencia en las Bases;</w:t>
      </w:r>
    </w:p>
    <w:p w:rsidR="00E323AB" w:rsidRPr="00F10D21" w:rsidRDefault="00E323AB" w:rsidP="008E613B">
      <w:pPr>
        <w:keepNext w:val="0"/>
        <w:numPr>
          <w:ilvl w:val="0"/>
          <w:numId w:val="87"/>
        </w:numPr>
        <w:suppressAutoHyphens w:val="0"/>
        <w:ind w:left="993" w:hanging="284"/>
        <w:outlineLvl w:val="9"/>
      </w:pPr>
      <w:r w:rsidRPr="00F10D21">
        <w:t>Las Bases; y</w:t>
      </w:r>
    </w:p>
    <w:p w:rsidR="00E323AB" w:rsidRPr="00F10D21" w:rsidRDefault="00E323AB" w:rsidP="008E613B">
      <w:pPr>
        <w:keepNext w:val="0"/>
        <w:numPr>
          <w:ilvl w:val="0"/>
          <w:numId w:val="87"/>
        </w:numPr>
        <w:suppressAutoHyphens w:val="0"/>
        <w:ind w:left="993" w:hanging="284"/>
        <w:outlineLvl w:val="9"/>
      </w:pPr>
      <w:r w:rsidRPr="00F10D21">
        <w:t>Leyes y Disposiciones Aplicables.</w:t>
      </w:r>
    </w:p>
    <w:p w:rsidR="00E323AB" w:rsidRPr="00F10D21" w:rsidRDefault="00E323AB">
      <w:pPr>
        <w:keepNext w:val="0"/>
        <w:suppressAutoHyphens w:val="0"/>
      </w:pPr>
    </w:p>
    <w:p w:rsidR="00E323AB" w:rsidRPr="00F10D21" w:rsidRDefault="00E323AB">
      <w:pPr>
        <w:pStyle w:val="Textoindependiente2"/>
        <w:keepNext w:val="0"/>
        <w:suppressAutoHyphens w:val="0"/>
        <w:ind w:hanging="709"/>
        <w:rPr>
          <w:b w:val="0"/>
        </w:rPr>
      </w:pPr>
      <w:r w:rsidRPr="00F10D21">
        <w:rPr>
          <w:b w:val="0"/>
        </w:rPr>
        <w:t>14.4</w:t>
      </w:r>
      <w:r w:rsidRPr="00F10D21">
        <w:rPr>
          <w:b w:val="0"/>
        </w:rPr>
        <w:tab/>
        <w:t>El Contrato se suscribe únicamente en idioma castellano. De existir cualquier diferencia entre cualquier traducción del Contrato y éste, prevalecerá el texto del Contrato en castellano. Las traducciones de este Contrato no se considerarán para efectos de su interpretación.</w:t>
      </w:r>
    </w:p>
    <w:p w:rsidR="00E323AB" w:rsidRPr="00F10D21" w:rsidRDefault="00E323AB">
      <w:pPr>
        <w:pStyle w:val="Ttulo20"/>
        <w:keepNext w:val="0"/>
        <w:suppressAutoHyphens w:val="0"/>
        <w:spacing w:before="0" w:after="0"/>
        <w:ind w:left="709" w:hanging="709"/>
      </w:pPr>
    </w:p>
    <w:p w:rsidR="00E323AB" w:rsidRPr="00F10D21" w:rsidRDefault="00E323AB">
      <w:pPr>
        <w:pStyle w:val="Textoindependiente2"/>
        <w:keepNext w:val="0"/>
        <w:suppressAutoHyphens w:val="0"/>
        <w:ind w:hanging="709"/>
        <w:rPr>
          <w:b w:val="0"/>
        </w:rPr>
      </w:pPr>
      <w:r w:rsidRPr="00F10D21">
        <w:rPr>
          <w:b w:val="0"/>
        </w:rPr>
        <w:t>14.5</w:t>
      </w:r>
      <w:r w:rsidRPr="00F10D21">
        <w:rPr>
          <w:b w:val="0"/>
        </w:rPr>
        <w:tab/>
        <w:t>Los plazos establecidos se computarán en días, meses o años según corresponda.</w:t>
      </w:r>
    </w:p>
    <w:p w:rsidR="00E323AB" w:rsidRPr="00F10D21" w:rsidRDefault="00E323AB">
      <w:pPr>
        <w:pStyle w:val="Textoindependiente"/>
        <w:keepNext w:val="0"/>
        <w:suppressAutoHyphens w:val="0"/>
      </w:pPr>
    </w:p>
    <w:p w:rsidR="00E323AB" w:rsidRPr="00F10D21" w:rsidRDefault="00E323AB">
      <w:pPr>
        <w:pStyle w:val="Textoindependiente"/>
        <w:keepNext w:val="0"/>
        <w:suppressAutoHyphens w:val="0"/>
      </w:pPr>
      <w:r w:rsidRPr="00F10D21">
        <w:t>Los títulos contenidos en el Contrato tienen únicamente el propósito de identificación y no deben ser considerados como parte del Contrato, para limitar o ampliar su contenido ni para determinar derechos y obligaciones de las Partes.</w:t>
      </w:r>
    </w:p>
    <w:p w:rsidR="00E323AB" w:rsidRPr="00F10D21" w:rsidRDefault="00E323AB">
      <w:pPr>
        <w:pStyle w:val="Textoindependiente2"/>
        <w:keepNext w:val="0"/>
        <w:suppressAutoHyphens w:val="0"/>
        <w:ind w:hanging="709"/>
        <w:rPr>
          <w:b w:val="0"/>
        </w:rPr>
      </w:pPr>
    </w:p>
    <w:p w:rsidR="00E323AB" w:rsidRPr="00F10D21" w:rsidRDefault="00E323AB">
      <w:pPr>
        <w:keepNext w:val="0"/>
        <w:suppressAutoHyphens w:val="0"/>
        <w:ind w:left="705"/>
      </w:pPr>
      <w:r w:rsidRPr="00F10D21">
        <w:t>Los términos “Anexo”, “Sección”, “Cláusula” y “Numeral” se entienden referidos al presente Contrato de Concesión, salvo que del contexto se deduzca inequívocamente y sin lugar a dudas que se refiere a otro documento.</w:t>
      </w:r>
    </w:p>
    <w:p w:rsidR="00E323AB" w:rsidRPr="00F10D21" w:rsidRDefault="00E323AB">
      <w:pPr>
        <w:pStyle w:val="Textoindependiente2"/>
        <w:keepNext w:val="0"/>
        <w:suppressAutoHyphens w:val="0"/>
        <w:ind w:hanging="709"/>
        <w:rPr>
          <w:b w:val="0"/>
        </w:rPr>
      </w:pPr>
    </w:p>
    <w:p w:rsidR="00E323AB" w:rsidRPr="00F10D21" w:rsidRDefault="00E323AB">
      <w:pPr>
        <w:pStyle w:val="Textoindependiente2"/>
        <w:keepNext w:val="0"/>
        <w:suppressAutoHyphens w:val="0"/>
        <w:ind w:hanging="709"/>
        <w:rPr>
          <w:b w:val="0"/>
        </w:rPr>
      </w:pPr>
      <w:r w:rsidRPr="00F10D21">
        <w:rPr>
          <w:b w:val="0"/>
        </w:rPr>
        <w:t>14.6</w:t>
      </w:r>
      <w:r w:rsidRPr="00F10D21">
        <w:rPr>
          <w:b w:val="0"/>
        </w:rPr>
        <w:tab/>
        <w:t>Los términos en singular incluirán los mismos términos en plural y viceversa. Los términos en masculino incluyen al femenino y viceversa.</w:t>
      </w:r>
    </w:p>
    <w:p w:rsidR="00E323AB" w:rsidRPr="00F10D21" w:rsidRDefault="00E323AB">
      <w:pPr>
        <w:pStyle w:val="Textoindependiente2"/>
        <w:keepNext w:val="0"/>
        <w:suppressAutoHyphens w:val="0"/>
        <w:ind w:hanging="709"/>
        <w:rPr>
          <w:b w:val="0"/>
        </w:rPr>
      </w:pPr>
    </w:p>
    <w:p w:rsidR="00E323AB" w:rsidRPr="00F10D21" w:rsidRDefault="00E323AB">
      <w:pPr>
        <w:pStyle w:val="Textoindependiente2"/>
        <w:keepNext w:val="0"/>
        <w:suppressAutoHyphens w:val="0"/>
        <w:ind w:hanging="709"/>
        <w:rPr>
          <w:b w:val="0"/>
        </w:rPr>
      </w:pPr>
      <w:r w:rsidRPr="00F10D21">
        <w:rPr>
          <w:b w:val="0"/>
        </w:rPr>
        <w:t>14.7</w:t>
      </w:r>
      <w:r w:rsidRPr="00F10D21">
        <w:rPr>
          <w:b w:val="0"/>
        </w:rPr>
        <w:tab/>
        <w:t>El uso de la disyunción “o” en una enumeración deberá entenderse que comprende excluyentemente a alguno de los elementos de tal enumeración.</w:t>
      </w:r>
    </w:p>
    <w:p w:rsidR="00A44B31" w:rsidRPr="00F10D21" w:rsidRDefault="00A44B31">
      <w:pPr>
        <w:pStyle w:val="Textoindependiente2"/>
        <w:keepNext w:val="0"/>
        <w:suppressAutoHyphens w:val="0"/>
        <w:ind w:hanging="709"/>
        <w:rPr>
          <w:b w:val="0"/>
        </w:rPr>
      </w:pPr>
    </w:p>
    <w:p w:rsidR="00E323AB" w:rsidRPr="00F10D21" w:rsidRDefault="00E323AB">
      <w:pPr>
        <w:pStyle w:val="Textoindependiente2"/>
        <w:keepNext w:val="0"/>
        <w:suppressAutoHyphens w:val="0"/>
        <w:ind w:hanging="709"/>
        <w:rPr>
          <w:b w:val="0"/>
        </w:rPr>
      </w:pPr>
      <w:r w:rsidRPr="00F10D21">
        <w:rPr>
          <w:b w:val="0"/>
        </w:rPr>
        <w:t>14.8</w:t>
      </w:r>
      <w:r w:rsidRPr="00F10D21">
        <w:rPr>
          <w:b w:val="0"/>
        </w:rPr>
        <w:tab/>
        <w:t>El uso de la conjunción “y” en una enumeración deberá entenderse que comprende a todos los elementos de dicha enumeración o lista.</w:t>
      </w:r>
    </w:p>
    <w:p w:rsidR="00A44B31" w:rsidRPr="00F10D21" w:rsidRDefault="00A44B31">
      <w:pPr>
        <w:pStyle w:val="Textoindependiente2"/>
        <w:keepNext w:val="0"/>
        <w:suppressAutoHyphens w:val="0"/>
        <w:ind w:hanging="709"/>
        <w:rPr>
          <w:b w:val="0"/>
        </w:rPr>
      </w:pPr>
    </w:p>
    <w:p w:rsidR="00E323AB" w:rsidRPr="00F10D21" w:rsidRDefault="00E323AB">
      <w:pPr>
        <w:pStyle w:val="Textoindependiente2"/>
        <w:keepNext w:val="0"/>
        <w:suppressAutoHyphens w:val="0"/>
        <w:ind w:hanging="709"/>
        <w:rPr>
          <w:b w:val="0"/>
        </w:rPr>
      </w:pPr>
      <w:r w:rsidRPr="00F10D21">
        <w:rPr>
          <w:b w:val="0"/>
        </w:rPr>
        <w:t>14.9</w:t>
      </w:r>
      <w:r w:rsidRPr="00F10D21">
        <w:rPr>
          <w:b w:val="0"/>
        </w:rPr>
        <w:tab/>
        <w:t>Todas aquellos ingresos, costos, gastos y similares a que tenga derecho el Prestador por la prestación de los Servicios deberán ser cobrados en la moneda que corresponda conforme a las Leyes y Disposiciones Aplicables y a los términos del Contrato.</w:t>
      </w:r>
    </w:p>
    <w:p w:rsidR="00A44B31" w:rsidRPr="00F10D21" w:rsidRDefault="00A44B31">
      <w:pPr>
        <w:pStyle w:val="Textoindependiente2"/>
        <w:keepNext w:val="0"/>
        <w:suppressAutoHyphens w:val="0"/>
        <w:ind w:hanging="709"/>
        <w:rPr>
          <w:b w:val="0"/>
        </w:rPr>
      </w:pPr>
    </w:p>
    <w:p w:rsidR="00E323AB" w:rsidRPr="00F10D21" w:rsidRDefault="00E323AB">
      <w:pPr>
        <w:pStyle w:val="Textoindependiente2"/>
        <w:keepNext w:val="0"/>
        <w:suppressAutoHyphens w:val="0"/>
        <w:rPr>
          <w:b w:val="0"/>
          <w:u w:val="single"/>
        </w:rPr>
      </w:pPr>
      <w:r w:rsidRPr="00F10D21">
        <w:rPr>
          <w:b w:val="0"/>
          <w:u w:val="single"/>
        </w:rPr>
        <w:t>Renuncia a Reclamaciones Diplomáticas</w:t>
      </w:r>
    </w:p>
    <w:p w:rsidR="00E323AB" w:rsidRPr="00F10D21" w:rsidRDefault="00E323AB">
      <w:pPr>
        <w:keepNext w:val="0"/>
        <w:suppressAutoHyphens w:val="0"/>
      </w:pPr>
    </w:p>
    <w:p w:rsidR="00E323AB" w:rsidRPr="00F10D21" w:rsidRDefault="00E323AB">
      <w:pPr>
        <w:pStyle w:val="Textoindependiente2"/>
        <w:keepNext w:val="0"/>
        <w:suppressAutoHyphens w:val="0"/>
        <w:ind w:hanging="709"/>
        <w:rPr>
          <w:b w:val="0"/>
        </w:rPr>
      </w:pPr>
      <w:r w:rsidRPr="00F10D21">
        <w:rPr>
          <w:b w:val="0"/>
        </w:rPr>
        <w:t>14.10</w:t>
      </w:r>
      <w:r w:rsidRPr="00F10D21">
        <w:rPr>
          <w:b w:val="0"/>
        </w:rPr>
        <w:tab/>
        <w:t>El Prestador y sus socios, accionistas o participacionistas renuncian de manera expresa, incondicional e irrevocable a invocar cualquier mecanismo de pr</w:t>
      </w:r>
      <w:bookmarkStart w:id="891" w:name="_Toc166746960"/>
      <w:r w:rsidRPr="00F10D21">
        <w:rPr>
          <w:b w:val="0"/>
        </w:rPr>
        <w:t>otección o reclamación diplomática, p</w:t>
      </w:r>
      <w:bookmarkEnd w:id="891"/>
      <w:r w:rsidRPr="00F10D21">
        <w:rPr>
          <w:b w:val="0"/>
        </w:rPr>
        <w:t>or las controversias o conflictos que pudiesen surgir del Contrato.</w:t>
      </w:r>
    </w:p>
    <w:p w:rsidR="00E323AB" w:rsidRPr="00F10D21" w:rsidRDefault="00E323AB">
      <w:pPr>
        <w:keepNext w:val="0"/>
        <w:suppressAutoHyphens w:val="0"/>
      </w:pPr>
    </w:p>
    <w:p w:rsidR="00E323AB" w:rsidRPr="00F10D21" w:rsidRDefault="00E323AB">
      <w:pPr>
        <w:pStyle w:val="Textoindependiente2"/>
        <w:keepNext w:val="0"/>
        <w:suppressAutoHyphens w:val="0"/>
        <w:rPr>
          <w:b w:val="0"/>
          <w:u w:val="single"/>
        </w:rPr>
      </w:pPr>
      <w:r w:rsidRPr="00F10D21">
        <w:rPr>
          <w:b w:val="0"/>
          <w:u w:val="single"/>
        </w:rPr>
        <w:t xml:space="preserve">Trato Directo </w:t>
      </w:r>
    </w:p>
    <w:p w:rsidR="00E323AB" w:rsidRPr="00F10D21" w:rsidRDefault="00E323AB">
      <w:pPr>
        <w:pStyle w:val="BodyText22"/>
        <w:tabs>
          <w:tab w:val="clear" w:pos="567"/>
          <w:tab w:val="clear" w:pos="1134"/>
          <w:tab w:val="clear" w:pos="1701"/>
          <w:tab w:val="clear" w:pos="2268"/>
          <w:tab w:val="clear" w:pos="2835"/>
        </w:tabs>
        <w:rPr>
          <w:rFonts w:ascii="Arial" w:hAnsi="Arial" w:cs="Arial"/>
          <w:sz w:val="22"/>
          <w:szCs w:val="22"/>
          <w:lang w:val="es-PE"/>
        </w:rPr>
      </w:pPr>
    </w:p>
    <w:p w:rsidR="00E323AB" w:rsidRPr="00F10D21" w:rsidRDefault="00E323AB">
      <w:pPr>
        <w:pStyle w:val="Textoindependiente2"/>
        <w:keepNext w:val="0"/>
        <w:suppressAutoHyphens w:val="0"/>
        <w:ind w:hanging="709"/>
        <w:rPr>
          <w:b w:val="0"/>
        </w:rPr>
      </w:pPr>
      <w:r w:rsidRPr="00F10D21">
        <w:rPr>
          <w:b w:val="0"/>
        </w:rPr>
        <w:t>14.11</w:t>
      </w:r>
      <w:r w:rsidRPr="00F10D21">
        <w:rPr>
          <w:b w:val="0"/>
        </w:rPr>
        <w:tab/>
        <w:t>Las Partes declaran que es su voluntad que todos los conflictos o incertidumbres de naturaleza arbitrable, con relevancia jurídica que pudieran surgir con respecto a la interp</w:t>
      </w:r>
      <w:bookmarkStart w:id="892" w:name="_Toc166746961"/>
      <w:r w:rsidRPr="00F10D21">
        <w:rPr>
          <w:b w:val="0"/>
        </w:rPr>
        <w:t>retación, eje</w:t>
      </w:r>
      <w:bookmarkEnd w:id="892"/>
      <w:r w:rsidRPr="00F10D21">
        <w:rPr>
          <w:b w:val="0"/>
        </w:rPr>
        <w:t>cución, cumplimiento, y cualquier aspecto relativo a la existencia, validez o eficacia del Contrato, con excepción de lo referente al régimen aplicable las Tarifas reguladas por SUNASS cuya vía de reclamo es la vía administrativa u otras decisiones de éste órgano en el ejercicio de sus funciones administrativas, serán resueltos por trato directo entre las Partes, dentro de un plazo de quince (15) Días contados a partir de la fecha en que una Parte comunica a la otra, por escrito, la existencia de un conflicto o de una incertidumbre con relevancia jurídica.</w:t>
      </w:r>
    </w:p>
    <w:p w:rsidR="00E323AB" w:rsidRPr="00F10D21" w:rsidRDefault="00E323AB">
      <w:pPr>
        <w:keepNext w:val="0"/>
        <w:suppressAutoHyphens w:val="0"/>
      </w:pPr>
    </w:p>
    <w:p w:rsidR="00E323AB" w:rsidRPr="00F10D21" w:rsidRDefault="00E323AB">
      <w:pPr>
        <w:keepNext w:val="0"/>
        <w:suppressAutoHyphens w:val="0"/>
        <w:rPr>
          <w:b/>
        </w:rPr>
      </w:pPr>
      <w:r w:rsidRPr="00F10D21">
        <w:lastRenderedPageBreak/>
        <w:t xml:space="preserve">Tratándose del arbitraje internacional previsto en el Literal b) de la Cláusula 14.12. </w:t>
      </w:r>
      <w:proofErr w:type="gramStart"/>
      <w:r w:rsidRPr="00F10D21">
        <w:t>del</w:t>
      </w:r>
      <w:proofErr w:type="gramEnd"/>
      <w:r w:rsidRPr="00F10D21">
        <w:t xml:space="preserve"> presente Contrato, la fecha para computar el inicio del trato directo tendrá como requisito adicional la comunicación que al respecto deberá remitir la parte que invocó la presente cláusula al Ministerio de Economía y Finanzas en su calidad de Coordinador del Sistema de Coordinación y Respuesta del Estado en Controversias Internacionales de inversión, a que se refiere la Ley Nº 28933. Tratándose de arbitraje internacional se aplicará un plazo de trato directo no menor a seis (6) meses, aplicándose las reglas previstas en el párrafo anterior para su cómputo.</w:t>
      </w:r>
    </w:p>
    <w:p w:rsidR="00E323AB" w:rsidRPr="00F10D21" w:rsidRDefault="00E323AB">
      <w:pPr>
        <w:pStyle w:val="Textoindependiente"/>
        <w:keepNext w:val="0"/>
        <w:suppressAutoHyphens w:val="0"/>
      </w:pPr>
    </w:p>
    <w:p w:rsidR="00E323AB" w:rsidRPr="00F10D21" w:rsidRDefault="00E323AB">
      <w:pPr>
        <w:pStyle w:val="Textoindependiente"/>
        <w:keepNext w:val="0"/>
        <w:suppressAutoHyphens w:val="0"/>
      </w:pPr>
      <w:r w:rsidRPr="00F10D21">
        <w:t>Los plazos a los que se refieren los párrafos anteriores podrán ser ampliados por decisión conjunta de las Partes, acuerdo que deberá constar por escrito, siempre que existan posibilidades reales que, de contarse con este plazo adicional, el conflicto será resuelto mediante el trato directo.</w:t>
      </w:r>
    </w:p>
    <w:p w:rsidR="00E323AB" w:rsidRPr="00F10D21" w:rsidRDefault="00E323AB">
      <w:pPr>
        <w:pStyle w:val="Textoindependiente"/>
        <w:keepNext w:val="0"/>
        <w:suppressAutoHyphens w:val="0"/>
      </w:pPr>
    </w:p>
    <w:p w:rsidR="00E323AB" w:rsidRPr="00F10D21" w:rsidRDefault="00E323AB">
      <w:pPr>
        <w:pStyle w:val="Textoindependiente"/>
        <w:keepNext w:val="0"/>
        <w:suppressAutoHyphens w:val="0"/>
      </w:pPr>
      <w:r w:rsidRPr="00F10D21">
        <w:t>En caso las Partes, dentro del plazo de trato directo, no resolvieran el conflicto o incertidumbre suscitada, deberán definirlo como un conflicto o incertidumbre de carácter técnico o no-técnico, según sea el caso. Cuando las partes no se pongan de acuerdo con respecto a la naturaleza de la controversia, ambas partes deberán sustentar su posición en una comunicación escrita que harán llegar a su contraparte. En esta explicarán las razones por las cuales consideran que la controversia es de carácter técnico o no técnico.</w:t>
      </w:r>
    </w:p>
    <w:p w:rsidR="009D3259" w:rsidRDefault="009D3259" w:rsidP="001F0BE5">
      <w:pPr>
        <w:keepNext w:val="0"/>
        <w:suppressAutoHyphens w:val="0"/>
      </w:pPr>
    </w:p>
    <w:p w:rsidR="00E323AB" w:rsidRPr="00F10D21" w:rsidRDefault="00E323AB">
      <w:pPr>
        <w:pStyle w:val="Textoindependiente"/>
        <w:keepNext w:val="0"/>
        <w:suppressAutoHyphens w:val="0"/>
      </w:pPr>
      <w:r w:rsidRPr="00F10D21">
        <w:t>Los conflictos o incertidumbres técnicas (cada una, una “Controversia Técnica”) serán resueltos conforme al procedimiento estipulado en el Literal a) de la Cláusula 14.12. Los conflictos o incertidumbres que no sean de carácter técnico (cada una, una “Controversia No Técnica”) serán resueltos conforme al procedimiento previsto en el Literal b) de la Cláusula 14.12. En caso las Partes no se pusieran de acuerdo dentro del plazo de trato directo respecto de sí el conflicto o controversia suscitado es una Controversia Técnica o una Controversia No-Técnica, o en caso el conflicto tenga componentes de Controversia Técnica y de Controversia No Técnica, entonces tal conflicto o incertidumbre deberá ser considerado como una Controversia No-Técnica y será resuelto conforme al procedimiento respectivo previsto en el Literal b) de la Cláusula 14.12.</w:t>
      </w:r>
    </w:p>
    <w:p w:rsidR="00E323AB" w:rsidRPr="00F10D21" w:rsidRDefault="00E323AB">
      <w:pPr>
        <w:pStyle w:val="Textoindependiente"/>
        <w:keepNext w:val="0"/>
        <w:suppressAutoHyphens w:val="0"/>
      </w:pPr>
    </w:p>
    <w:p w:rsidR="00E323AB" w:rsidRPr="00F10D21" w:rsidRDefault="00E323AB">
      <w:pPr>
        <w:pStyle w:val="Textoindependiente2"/>
        <w:keepNext w:val="0"/>
        <w:suppressAutoHyphens w:val="0"/>
        <w:rPr>
          <w:b w:val="0"/>
          <w:u w:val="single"/>
        </w:rPr>
      </w:pPr>
      <w:r w:rsidRPr="00F10D21">
        <w:rPr>
          <w:b w:val="0"/>
          <w:u w:val="single"/>
        </w:rPr>
        <w:t>Arbitraje</w:t>
      </w:r>
    </w:p>
    <w:p w:rsidR="00E323AB" w:rsidRPr="00F10D21" w:rsidRDefault="00E323AB">
      <w:pPr>
        <w:keepNext w:val="0"/>
        <w:suppressAutoHyphens w:val="0"/>
      </w:pPr>
    </w:p>
    <w:p w:rsidR="00E323AB" w:rsidRPr="00F10D21" w:rsidRDefault="00E323AB" w:rsidP="008E613B">
      <w:pPr>
        <w:pStyle w:val="Textoindependiente2"/>
        <w:keepNext w:val="0"/>
        <w:numPr>
          <w:ilvl w:val="1"/>
          <w:numId w:val="104"/>
        </w:numPr>
        <w:suppressAutoHyphens w:val="0"/>
        <w:outlineLvl w:val="9"/>
        <w:rPr>
          <w:b w:val="0"/>
        </w:rPr>
      </w:pPr>
      <w:r w:rsidRPr="00F10D21">
        <w:rPr>
          <w:b w:val="0"/>
        </w:rPr>
        <w:t>Modalidades de procedimientos arbitrales:</w:t>
      </w:r>
    </w:p>
    <w:p w:rsidR="00E323AB" w:rsidRPr="00F10D21" w:rsidRDefault="00E323AB">
      <w:pPr>
        <w:pStyle w:val="Textoindependiente2"/>
        <w:keepNext w:val="0"/>
        <w:suppressAutoHyphens w:val="0"/>
        <w:rPr>
          <w:b w:val="0"/>
        </w:rPr>
      </w:pPr>
    </w:p>
    <w:p w:rsidR="00E323AB" w:rsidRPr="00F10D21" w:rsidRDefault="00E323AB" w:rsidP="008E613B">
      <w:pPr>
        <w:pStyle w:val="Textoindependiente"/>
        <w:keepNext w:val="0"/>
        <w:numPr>
          <w:ilvl w:val="0"/>
          <w:numId w:val="88"/>
        </w:numPr>
        <w:tabs>
          <w:tab w:val="clear" w:pos="780"/>
          <w:tab w:val="num" w:pos="993"/>
        </w:tabs>
        <w:suppressAutoHyphens w:val="0"/>
        <w:spacing w:after="0"/>
        <w:ind w:left="993"/>
        <w:outlineLvl w:val="9"/>
      </w:pPr>
      <w:r w:rsidRPr="00F10D21">
        <w:t xml:space="preserve">Arbitraje de Conciencia.- Todas y cada una de las Controversias Técnicas que no puedan ser resueltas directamente por las Partes dentro </w:t>
      </w:r>
      <w:bookmarkStart w:id="893" w:name="_Toc166746962"/>
      <w:r w:rsidRPr="00F10D21">
        <w:t>del plazo</w:t>
      </w:r>
      <w:bookmarkEnd w:id="893"/>
      <w:r w:rsidRPr="00F10D21">
        <w:t xml:space="preserve"> de trato directo deberán ser sometidas a un arbitraje de conciencia, de conformidad con el Numeral 3 del Artículo 57° del Decreto Legislativo N° 1071, en el cual los árbitros resolverán conforme a sus conocimientos y leal saber y entender. Los árbitros podrán ser peritos nacionales o extranjeros, pero en todos los casos deberán contar con amplia experiencia en la materia de la Controversia Técnica respectiva, y no deberán tener conflicto de interés con ninguna de las Partes al momento y después de su designación como tales.</w:t>
      </w:r>
    </w:p>
    <w:p w:rsidR="00E323AB" w:rsidRPr="00F10D21" w:rsidRDefault="00E323AB">
      <w:pPr>
        <w:pStyle w:val="Textoindependiente"/>
        <w:keepNext w:val="0"/>
        <w:tabs>
          <w:tab w:val="num" w:pos="993"/>
        </w:tabs>
        <w:suppressAutoHyphens w:val="0"/>
        <w:ind w:left="993"/>
      </w:pPr>
    </w:p>
    <w:p w:rsidR="00E323AB" w:rsidRPr="00F10D21" w:rsidRDefault="00E323AB">
      <w:pPr>
        <w:pStyle w:val="Textoindependiente"/>
        <w:keepNext w:val="0"/>
        <w:suppressAutoHyphens w:val="0"/>
        <w:ind w:left="993"/>
      </w:pPr>
      <w:r w:rsidRPr="00F10D21">
        <w:t xml:space="preserve">El Tribunal Arbitral podrá solicitar a las Partes la información que estime necesaria para resolver la Controversia Técnica que conozca, y como consecuencia de ello podrá presentar a las Partes una propuesta de conciliación, </w:t>
      </w:r>
      <w:r w:rsidRPr="00F10D21">
        <w:lastRenderedPageBreak/>
        <w:t>la cual podrá ser o no aceptada por éstas. El Tribunal Arbitral podrá actuar todos los medios probatorios y solicitar de las Partes o de terceras personas los medios probatorios que considere necesarios para resolver las pretensiones planteadas. El Tribunal Arbitral deberá preparar una decisión preliminar que notificará a las Partes dentro de los treinta (30) Días siguientes a su instalación, teniendo las Partes un plazo de cinco (5) Días para preparar y entregar al Tribunal sus comentarios a dicha decisión preliminar. El Tribunal Arbitral deberá expedir su decisión final sobre la Controversia Técnica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 Excepcionalmente, y por la naturaleza del caso concreto, el Tribunal Arbitral se trasladará a otra localidad sólo con el fin de actuar medios probatorios como un peritaje, una inspección ocular o cualquier otro medio probatorio que sea necesario actuar en otra localidad, por un plazo no mayor a diez (10) Días.</w:t>
      </w:r>
    </w:p>
    <w:p w:rsidR="00E323AB" w:rsidRPr="00F10D21" w:rsidRDefault="00E323AB">
      <w:pPr>
        <w:pStyle w:val="Textoindependiente"/>
        <w:keepNext w:val="0"/>
        <w:suppressAutoHyphens w:val="0"/>
        <w:ind w:left="993"/>
      </w:pPr>
    </w:p>
    <w:p w:rsidR="00E323AB" w:rsidRPr="00F10D21" w:rsidRDefault="00E323AB">
      <w:pPr>
        <w:pStyle w:val="Textoindependiente"/>
        <w:keepNext w:val="0"/>
        <w:suppressAutoHyphens w:val="0"/>
        <w:ind w:left="993"/>
      </w:pPr>
      <w:r w:rsidRPr="00F10D21">
        <w:t>Los miembros del Tribunal deberán guardar absoluta reserva y mantener confidencialidad sobre toda la información que conozcan por su participación en la resolución de una Controversia Técnica.</w:t>
      </w:r>
    </w:p>
    <w:p w:rsidR="00E323AB" w:rsidRPr="00F10D21" w:rsidRDefault="00E323AB">
      <w:pPr>
        <w:pStyle w:val="Textoindependiente"/>
        <w:keepNext w:val="0"/>
        <w:suppressAutoHyphens w:val="0"/>
        <w:ind w:left="993"/>
      </w:pPr>
    </w:p>
    <w:p w:rsidR="009D3259" w:rsidRDefault="00E323AB" w:rsidP="008E613B">
      <w:pPr>
        <w:pStyle w:val="Textoindependiente"/>
        <w:keepNext w:val="0"/>
        <w:numPr>
          <w:ilvl w:val="0"/>
          <w:numId w:val="88"/>
        </w:numPr>
        <w:tabs>
          <w:tab w:val="clear" w:pos="780"/>
          <w:tab w:val="num" w:pos="993"/>
        </w:tabs>
        <w:suppressAutoHyphens w:val="0"/>
        <w:spacing w:after="0"/>
        <w:ind w:left="993"/>
        <w:outlineLvl w:val="9"/>
      </w:pPr>
      <w:r w:rsidRPr="00F10D21">
        <w:t>Arbitraje de Derecho.- Las Controversias No Técnicas serán resueltas mediante arbitraje de derecho, de conformidad con los Numerales 1 y 2 del Artículo 57° del Decreto Legislativo N° 1071, procedimiento en el cual los árbitros deberán resolver de conformidad con la legislación peruana aplicable. El arbitraje de derecho podrá ser local o internacional, de acuerdo a lo siguiente:</w:t>
      </w:r>
    </w:p>
    <w:p w:rsidR="009D3259" w:rsidRDefault="00E323AB" w:rsidP="001F0BE5">
      <w:pPr>
        <w:pStyle w:val="Textoindependiente2"/>
        <w:keepNext w:val="0"/>
        <w:ind w:left="1418" w:hanging="425"/>
        <w:rPr>
          <w:b w:val="0"/>
        </w:rPr>
      </w:pPr>
      <w:r w:rsidRPr="00F10D21">
        <w:rPr>
          <w:b w:val="0"/>
          <w:szCs w:val="22"/>
        </w:rPr>
        <w:t>(i)</w:t>
      </w:r>
      <w:r w:rsidRPr="00F10D21">
        <w:rPr>
          <w:b w:val="0"/>
          <w:szCs w:val="22"/>
        </w:rPr>
        <w:tab/>
      </w:r>
      <w:r w:rsidRPr="00F10D21">
        <w:rPr>
          <w:b w:val="0"/>
        </w:rPr>
        <w:t>Cuando las Controversias No Técnicas tengan un monto involucrado superior a Cinco Millones y 00/100 Dólares de los Estados Unidos de América (US$ 5 000 000,00) o su equivalente en moneda nacional, las Partes tratarán de resolver las controversias mediante trato directo, dentro de un plazo de seis (6) meses establecido en la Cláusula 14.10 del presente Contrato, pudiendo ampliarse por decisión conjunta de las Partes en los términos establecidos.</w:t>
      </w:r>
    </w:p>
    <w:p w:rsidR="009D3259" w:rsidRDefault="009D3259" w:rsidP="001F0BE5">
      <w:pPr>
        <w:pStyle w:val="Textoindependiente2"/>
        <w:keepNext w:val="0"/>
        <w:ind w:left="1418" w:hanging="425"/>
        <w:rPr>
          <w:b w:val="0"/>
          <w:szCs w:val="22"/>
        </w:rPr>
      </w:pPr>
    </w:p>
    <w:p w:rsidR="009D3259" w:rsidRDefault="00E323AB" w:rsidP="001F0BE5">
      <w:pPr>
        <w:pStyle w:val="Ttulo7"/>
        <w:keepNext w:val="0"/>
        <w:suppressLineNumbers/>
        <w:ind w:left="1418"/>
        <w:jc w:val="both"/>
        <w:rPr>
          <w:rFonts w:ascii="Arial" w:hAnsi="Arial"/>
          <w:b w:val="0"/>
          <w:sz w:val="22"/>
          <w:lang w:val="es-ES"/>
        </w:rPr>
      </w:pPr>
      <w:r w:rsidRPr="00F10D21">
        <w:rPr>
          <w:rFonts w:ascii="Arial" w:hAnsi="Arial"/>
          <w:b w:val="0"/>
          <w:sz w:val="22"/>
          <w:lang w:val="es-ES"/>
        </w:rPr>
        <w:t>En caso las Partes no se pusieran de acuerdo dentro del plazo del trato directo referido en el párrafo precedente, las controversia suscitada será resuelta mediante arbitraje internacional de derecho, a través de un procedimiento tramitado de conformidad con las Reglas de Conciliación y Arbitraje del Centro Internacional de Arreglo de Diferencias Relativas a Inversiones (el “CIADI”), establecidas en el Convenio sobre Arreglo de Diferencias Relativas a Inversiones entre Estados y Nacionales de otros Estados, aprobado por el Perú mediante Resolución Legislativa Nº 26210, a cuyas normas las Partes se someten incondicionalmente.</w:t>
      </w:r>
    </w:p>
    <w:p w:rsidR="009D3259" w:rsidRDefault="009D3259" w:rsidP="001F0BE5">
      <w:pPr>
        <w:pStyle w:val="Textoindependiente2"/>
        <w:keepNext w:val="0"/>
        <w:ind w:left="1418"/>
        <w:rPr>
          <w:b w:val="0"/>
          <w:szCs w:val="22"/>
        </w:rPr>
      </w:pPr>
    </w:p>
    <w:p w:rsidR="009D3259" w:rsidRDefault="00E323AB" w:rsidP="001F0BE5">
      <w:pPr>
        <w:pStyle w:val="Textoindependiente2"/>
        <w:keepNext w:val="0"/>
        <w:ind w:left="1418"/>
        <w:rPr>
          <w:b w:val="0"/>
          <w:spacing w:val="-3"/>
          <w:szCs w:val="22"/>
        </w:rPr>
      </w:pPr>
      <w:r w:rsidRPr="00F10D21">
        <w:rPr>
          <w:b w:val="0"/>
          <w:spacing w:val="-3"/>
          <w:szCs w:val="22"/>
        </w:rPr>
        <w:t xml:space="preserve">Para efectos de tramitar los procedimientos de arbitraje internacional de derecho, de conformidad con las reglas de arbitraje del CIADI, SEDAPAL en representación del Estado de la República del Perú declara que al Prestador se le considere como “nacional de otro Estado Contratante” por estar sometido a control extranjero según lo establece el Literal b) del Numeral 2 del Artículo 25 del convenio sobre Arreglos de Diferencias Relativas a inversiones entre Estados y nacionales de Otros Estados, y el Prestador acepta que se le considere como tal. </w:t>
      </w:r>
    </w:p>
    <w:p w:rsidR="009D3259" w:rsidRDefault="009D3259" w:rsidP="001F0BE5">
      <w:pPr>
        <w:pStyle w:val="Textoindependiente2"/>
        <w:keepNext w:val="0"/>
        <w:ind w:left="1418"/>
        <w:rPr>
          <w:b w:val="0"/>
          <w:spacing w:val="-3"/>
          <w:szCs w:val="22"/>
        </w:rPr>
      </w:pPr>
    </w:p>
    <w:p w:rsidR="009D3259" w:rsidRDefault="00E323AB" w:rsidP="001F0BE5">
      <w:pPr>
        <w:pStyle w:val="Textoindependiente2"/>
        <w:keepNext w:val="0"/>
        <w:ind w:left="1418"/>
        <w:rPr>
          <w:b w:val="0"/>
          <w:spacing w:val="-3"/>
          <w:szCs w:val="22"/>
        </w:rPr>
      </w:pPr>
      <w:r w:rsidRPr="00F10D21">
        <w:rPr>
          <w:b w:val="0"/>
          <w:spacing w:val="-3"/>
          <w:szCs w:val="22"/>
        </w:rPr>
        <w:lastRenderedPageBreak/>
        <w:t>El arbitraje tendrá lugar en la ciudad de Washington D.C., Estados Unidos de América, y será conducido en idioma castellano, debiendo emitirse el laudo arbitral, conforme lo dispuesto en los reglamentos arbitrales de las instituciones administradoras de arbitraje, correspondientes.</w:t>
      </w:r>
    </w:p>
    <w:p w:rsidR="009D3259" w:rsidRDefault="009D3259" w:rsidP="001F0BE5">
      <w:pPr>
        <w:pStyle w:val="Textoindependiente2"/>
        <w:keepNext w:val="0"/>
        <w:ind w:left="1418"/>
        <w:rPr>
          <w:b w:val="0"/>
          <w:spacing w:val="-3"/>
          <w:szCs w:val="22"/>
        </w:rPr>
      </w:pPr>
    </w:p>
    <w:p w:rsidR="009D3259" w:rsidRDefault="00E323AB" w:rsidP="001F0BE5">
      <w:pPr>
        <w:pStyle w:val="Textoindependiente2"/>
        <w:keepNext w:val="0"/>
        <w:ind w:left="1418"/>
        <w:rPr>
          <w:b w:val="0"/>
          <w:spacing w:val="-3"/>
          <w:szCs w:val="22"/>
        </w:rPr>
      </w:pPr>
      <w:r w:rsidRPr="00F10D21">
        <w:rPr>
          <w:b w:val="0"/>
          <w:spacing w:val="-3"/>
          <w:szCs w:val="22"/>
        </w:rPr>
        <w:t xml:space="preserve">Si por cualquier razón el CIADI decidiera no ser competente o declinara asumir el arbitraje promovido en virtud de la presente Sección, las Partes de manera anticipada aceptan someter, en los mismos términos antes señalados, las Controversias No Técnicas que (a) tengan un monto involucrado superior a Cinco Millones </w:t>
      </w:r>
      <w:r w:rsidRPr="00F10D21">
        <w:rPr>
          <w:b w:val="0"/>
        </w:rPr>
        <w:t xml:space="preserve">y 00/100 </w:t>
      </w:r>
      <w:r w:rsidRPr="00F10D21">
        <w:rPr>
          <w:b w:val="0"/>
          <w:spacing w:val="-3"/>
          <w:szCs w:val="22"/>
        </w:rPr>
        <w:t>Dólares (US$ 5 000 000,00) o su equivalente en moneda nacional, o (b) las Partes no estén de acuerdo sobre la cuantía de la materia controvertida, a las Reglas de Arbitraje del UNCITRAL. En ese caso el arbitraje se llevará a cabo en Lima, Perú.</w:t>
      </w:r>
    </w:p>
    <w:p w:rsidR="009D3259" w:rsidRDefault="009D3259" w:rsidP="001F0BE5">
      <w:pPr>
        <w:pStyle w:val="Textoindependiente2"/>
        <w:keepNext w:val="0"/>
        <w:ind w:left="1418"/>
        <w:rPr>
          <w:b w:val="0"/>
          <w:spacing w:val="-3"/>
          <w:szCs w:val="22"/>
        </w:rPr>
      </w:pPr>
    </w:p>
    <w:p w:rsidR="009D3259" w:rsidRDefault="00E323AB" w:rsidP="001F0BE5">
      <w:pPr>
        <w:pStyle w:val="Textoindependiente2"/>
        <w:keepNext w:val="0"/>
        <w:ind w:left="1418"/>
        <w:rPr>
          <w:b w:val="0"/>
          <w:spacing w:val="-3"/>
          <w:szCs w:val="22"/>
        </w:rPr>
      </w:pPr>
      <w:r w:rsidRPr="00F10D21">
        <w:rPr>
          <w:b w:val="0"/>
          <w:spacing w:val="-3"/>
          <w:szCs w:val="22"/>
        </w:rPr>
        <w:t>Alternativamente las Partes podrán acordar someter la controversia a otro fuero distinto al del CIADI si así lo estimaran conveniente.</w:t>
      </w:r>
    </w:p>
    <w:p w:rsidR="009D3259" w:rsidRDefault="009D3259" w:rsidP="001F0BE5">
      <w:pPr>
        <w:pStyle w:val="Textoindependiente2"/>
        <w:keepNext w:val="0"/>
        <w:ind w:left="1418"/>
        <w:rPr>
          <w:b w:val="0"/>
          <w:spacing w:val="-3"/>
          <w:szCs w:val="22"/>
        </w:rPr>
      </w:pPr>
    </w:p>
    <w:p w:rsidR="009D3259" w:rsidRDefault="00E323AB" w:rsidP="001F0BE5">
      <w:pPr>
        <w:pStyle w:val="Textoindependiente2"/>
        <w:keepNext w:val="0"/>
        <w:ind w:left="1418"/>
        <w:rPr>
          <w:b w:val="0"/>
          <w:spacing w:val="-3"/>
          <w:szCs w:val="22"/>
        </w:rPr>
      </w:pPr>
      <w:r w:rsidRPr="00F10D21">
        <w:rPr>
          <w:b w:val="0"/>
          <w:spacing w:val="-3"/>
          <w:szCs w:val="22"/>
        </w:rPr>
        <w:t>Las Partes expresan su consentimiento anticipado e irrevocable para que toda diferencia de esta naturaleza pueda ser sometida a cualquiera de los tribunales arbitrales señalados en los párrafos precedentes.</w:t>
      </w:r>
    </w:p>
    <w:p w:rsidR="009D3259" w:rsidRDefault="009D3259" w:rsidP="001F0BE5">
      <w:pPr>
        <w:pStyle w:val="Textoindependiente"/>
        <w:keepNext w:val="0"/>
        <w:ind w:left="1418"/>
      </w:pPr>
    </w:p>
    <w:p w:rsidR="009D3259" w:rsidRDefault="00E323AB" w:rsidP="001F0BE5">
      <w:pPr>
        <w:pStyle w:val="Textoindependiente2"/>
        <w:keepNext w:val="0"/>
        <w:ind w:left="1418" w:hanging="878"/>
        <w:rPr>
          <w:b w:val="0"/>
          <w:spacing w:val="-3"/>
          <w:szCs w:val="22"/>
        </w:rPr>
      </w:pPr>
      <w:r w:rsidRPr="00F10D21">
        <w:rPr>
          <w:b w:val="0"/>
          <w:spacing w:val="-3"/>
          <w:szCs w:val="22"/>
        </w:rPr>
        <w:t xml:space="preserve">      (ii)</w:t>
      </w:r>
      <w:r w:rsidRPr="00F10D21">
        <w:rPr>
          <w:b w:val="0"/>
          <w:spacing w:val="-3"/>
          <w:szCs w:val="22"/>
        </w:rPr>
        <w:tab/>
        <w:t xml:space="preserve">Las Controversias No Técnicas en las que el monto involucrado sea igual o menor a Cinco millones </w:t>
      </w:r>
      <w:r w:rsidRPr="00F10D21">
        <w:rPr>
          <w:b w:val="0"/>
        </w:rPr>
        <w:t xml:space="preserve">y 00/100 </w:t>
      </w:r>
      <w:r w:rsidRPr="00F10D21">
        <w:rPr>
          <w:b w:val="0"/>
          <w:spacing w:val="-3"/>
          <w:szCs w:val="22"/>
        </w:rPr>
        <w:t>Dólares de los Estados Unidos de América (US$ 5 000 000,00), o su equivalente en moneda nacional, y aquellas controversias de puro derecho que no son cuantificables en dinero, serán resueltas mediante arbitraje de derecho, a través de un procedimiento tramitado de conformidad con los Reglamentos de Conciliación y Arbitraje del Centro de Arbitraje Nacional e Internacional de la Cámara de Comercio de Lima, a cuyas normas las Partes se someten incondicionalmente, siendo de aplicación supletoria primero la Ley General de Arbitraje peruana y después el Código Procesal Civil del Perú.</w:t>
      </w:r>
    </w:p>
    <w:p w:rsidR="009D3259" w:rsidRDefault="009D3259" w:rsidP="001F0BE5">
      <w:pPr>
        <w:pStyle w:val="Textoindependiente2"/>
        <w:keepNext w:val="0"/>
        <w:ind w:firstLine="540"/>
        <w:rPr>
          <w:b w:val="0"/>
          <w:spacing w:val="-3"/>
          <w:szCs w:val="22"/>
        </w:rPr>
      </w:pPr>
    </w:p>
    <w:p w:rsidR="009D3259" w:rsidRDefault="00E323AB" w:rsidP="001F0BE5">
      <w:pPr>
        <w:pStyle w:val="Textoindependiente2"/>
        <w:keepNext w:val="0"/>
        <w:ind w:left="1418"/>
        <w:rPr>
          <w:szCs w:val="22"/>
        </w:rPr>
      </w:pPr>
      <w:r w:rsidRPr="00F10D21">
        <w:rPr>
          <w:b w:val="0"/>
          <w:spacing w:val="-3"/>
          <w:szCs w:val="22"/>
        </w:rPr>
        <w:t>El arbitraje tendrá lugar en la ciudad de Lima, Perú, y será conducido en idioma castellano, debiendo emitirse el laudo arbitral correspondiente dentro de los ciento veinte (120) Días Calendario posteriores a la fecha de instalación del Tribunal Arbitral. Excepcionalmente, el laudo podrá emitirse fuera de este plazo cuando el Tribunal Arbitral considere indispensable actuar medios probatorios como peritajes o inspecciones oculares fuera de la ciudad donde se lleva a cabo el procedimiento arbitral, dentro de un plazo no mayor a treinta (30) Días Calendario.</w:t>
      </w:r>
    </w:p>
    <w:p w:rsidR="009D3259" w:rsidRDefault="009D3259" w:rsidP="001F0BE5">
      <w:pPr>
        <w:pStyle w:val="Textoindependiente"/>
        <w:keepNext w:val="0"/>
        <w:ind w:left="1418"/>
        <w:rPr>
          <w:b/>
        </w:rPr>
      </w:pPr>
    </w:p>
    <w:p w:rsidR="009D3259" w:rsidRDefault="00E323AB" w:rsidP="001F0BE5">
      <w:pPr>
        <w:pStyle w:val="Textoindependiente2"/>
        <w:keepNext w:val="0"/>
        <w:rPr>
          <w:b w:val="0"/>
          <w:u w:val="single"/>
        </w:rPr>
      </w:pPr>
      <w:r w:rsidRPr="00F10D21">
        <w:rPr>
          <w:b w:val="0"/>
          <w:u w:val="single"/>
        </w:rPr>
        <w:t xml:space="preserve">Reglas Procedimentales Comunes </w:t>
      </w:r>
    </w:p>
    <w:p w:rsidR="009D3259" w:rsidRDefault="009D3259" w:rsidP="001F0BE5">
      <w:pPr>
        <w:keepNext w:val="0"/>
        <w:suppressLineNumbers/>
        <w:ind w:firstLine="4"/>
      </w:pPr>
    </w:p>
    <w:p w:rsidR="009D3259" w:rsidRDefault="00E323AB" w:rsidP="001F0BE5">
      <w:pPr>
        <w:pStyle w:val="Textoindependiente2"/>
        <w:keepNext w:val="0"/>
        <w:ind w:hanging="709"/>
        <w:rPr>
          <w:b w:val="0"/>
        </w:rPr>
      </w:pPr>
      <w:r w:rsidRPr="00F10D21">
        <w:rPr>
          <w:b w:val="0"/>
        </w:rPr>
        <w:t>14.13</w:t>
      </w:r>
      <w:r w:rsidRPr="00F10D21">
        <w:rPr>
          <w:b w:val="0"/>
        </w:rPr>
        <w:tab/>
        <w:t>Tanto para el Arbitraje de Conciencia a que se refiere el Literal a) de la Cláusula 14.12 como para el Arbitraje de Derecho a que se refiere el Literal b) de</w:t>
      </w:r>
      <w:bookmarkStart w:id="894" w:name="_Toc166746963"/>
      <w:r w:rsidRPr="00F10D21">
        <w:rPr>
          <w:b w:val="0"/>
        </w:rPr>
        <w:t xml:space="preserve"> la Cláusula 14.12, ya sea en </w:t>
      </w:r>
      <w:bookmarkEnd w:id="894"/>
      <w:r w:rsidRPr="00F10D21">
        <w:rPr>
          <w:b w:val="0"/>
        </w:rPr>
        <w:t>su modalidad internacional o nacional, se aplicarán por igual las siguientes disposiciones generales:</w:t>
      </w:r>
    </w:p>
    <w:p w:rsidR="009D3259" w:rsidRDefault="009D3259" w:rsidP="001F0BE5">
      <w:pPr>
        <w:pStyle w:val="Textoindependiente2"/>
        <w:keepNext w:val="0"/>
        <w:rPr>
          <w:b w:val="0"/>
        </w:rPr>
      </w:pPr>
    </w:p>
    <w:p w:rsidR="009D3259" w:rsidRDefault="00E323AB" w:rsidP="001F0BE5">
      <w:pPr>
        <w:pStyle w:val="Textoindependiente2"/>
        <w:keepNext w:val="0"/>
        <w:rPr>
          <w:b w:val="0"/>
        </w:rPr>
      </w:pPr>
      <w:r w:rsidRPr="00F10D21">
        <w:rPr>
          <w:b w:val="0"/>
        </w:rPr>
        <w:t xml:space="preserve">El Tribunal Arbitral estará integrado por tres (3) miembros. Cada Parte designará a un árbitro y el tercero será designado por acuerdo de los dos árbitros designados por las Partes, quien a su vez se desempeñará como Presidente del Tribunal Arbitral. Si los dos árbitros no llegasen a un acuerdo sobre el nombramiento del tercer árbitro dentro de los diez (10) Días siguientes a la fecha del nombramiento del segundo árbitro, el tercer árbitro será designado, a pedido de cualquiera de las Partes por la </w:t>
      </w:r>
      <w:r w:rsidRPr="00F10D21">
        <w:rPr>
          <w:b w:val="0"/>
        </w:rPr>
        <w:lastRenderedPageBreak/>
        <w:t>Cámara de Comercio de Lima, en el caso del arbitraje de conciencia y del arbitraje de derecho nacional, o por el CIADI en el caso del arbitraje de derecho internacional, según corresponda. Si una de las Partes no designase el árbitro que le corresponde dentro del plazo de diez (10) Días contado a partir de la fecha de recepción del respectivo pedido de nombramiento, se considerará que ha renunciado a su derecho y el árbitro será designado a pedido de la otra Parte por la Cámara de Comercio de Lima o por el CIADI según sea el caso.</w:t>
      </w:r>
    </w:p>
    <w:p w:rsidR="009D3259" w:rsidRDefault="009D3259" w:rsidP="001F0BE5">
      <w:pPr>
        <w:pStyle w:val="Textoindependiente2"/>
        <w:keepNext w:val="0"/>
        <w:ind w:hanging="709"/>
        <w:rPr>
          <w:b w:val="0"/>
        </w:rPr>
      </w:pPr>
    </w:p>
    <w:p w:rsidR="009D3259" w:rsidRDefault="00E323AB" w:rsidP="001F0BE5">
      <w:pPr>
        <w:pStyle w:val="Sangra2detindependiente"/>
        <w:keepNext w:val="0"/>
        <w:suppressLineNumbers/>
        <w:spacing w:line="240" w:lineRule="auto"/>
        <w:ind w:left="709"/>
        <w:rPr>
          <w:lang w:val="es-ES"/>
        </w:rPr>
      </w:pPr>
      <w:r w:rsidRPr="00F10D21">
        <w:rPr>
          <w:lang w:val="es-ES"/>
        </w:rPr>
        <w:t>De ser el caso, el CONCEDENTE podrá solicitar su participación en el procedimiento o ser convocado a participar en él, a pedido de cualquiera de las Partes o por el propio Tribunal Arbitral. En cualquiera de los casos, corresponderá al Tribunal Arbitral aprobar la participación del CONCEDENTE, así como delimitar sus deberes y derechos en el procedimiento arbitral.</w:t>
      </w:r>
    </w:p>
    <w:p w:rsidR="009D3259" w:rsidRDefault="009D3259" w:rsidP="001F0BE5">
      <w:pPr>
        <w:pStyle w:val="Textoindependiente2"/>
        <w:keepNext w:val="0"/>
        <w:rPr>
          <w:b w:val="0"/>
        </w:rPr>
      </w:pPr>
    </w:p>
    <w:p w:rsidR="009D3259" w:rsidRDefault="00E323AB" w:rsidP="001F0BE5">
      <w:pPr>
        <w:pStyle w:val="Textoindependiente2"/>
        <w:keepNext w:val="0"/>
        <w:rPr>
          <w:b w:val="0"/>
        </w:rPr>
      </w:pPr>
      <w:r w:rsidRPr="00F10D21">
        <w:rPr>
          <w:b w:val="0"/>
        </w:rPr>
        <w:t>Los árbitros pueden suplir, a su discreción, cualquier diferencia o laguna existente en la legislación o en el Contrato, mediante la aplicación de los principios generales del derecho.</w:t>
      </w:r>
    </w:p>
    <w:p w:rsidR="009D3259" w:rsidRDefault="009D3259" w:rsidP="001F0BE5">
      <w:pPr>
        <w:pStyle w:val="Textoindependiente2"/>
        <w:keepNext w:val="0"/>
        <w:ind w:hanging="709"/>
        <w:rPr>
          <w:b w:val="0"/>
        </w:rPr>
      </w:pPr>
    </w:p>
    <w:p w:rsidR="009D3259" w:rsidRDefault="00E323AB" w:rsidP="001F0BE5">
      <w:pPr>
        <w:pStyle w:val="Textoindependiente2"/>
        <w:keepNext w:val="0"/>
        <w:rPr>
          <w:b w:val="0"/>
        </w:rPr>
      </w:pPr>
      <w:r w:rsidRPr="00F10D21">
        <w:rPr>
          <w:b w:val="0"/>
        </w:rPr>
        <w:t xml:space="preserve">Las Partes acuerdan que el laudo que emita el Tribunal Arbitral será definitivo e inapelable. En este sentido, las Partes deben considerarlo como sentencia de última instancia, con autoridad de cosa juzgada. En consecuencia, las Partes renuncian a los recursos de reconsideración, apelación, anulación, casación o cualquier otro medio impugnatorio contra el laudo arbitral declarando que éste será obligatorio, de definitivo cumplimiento y de ejecución inmediata, salvo en los casos taxativamente previstos en los Artículos 73 y 123 de la Ley General de Arbitraje peruana, cuando sean de aplicación.  </w:t>
      </w:r>
    </w:p>
    <w:p w:rsidR="009D3259" w:rsidRDefault="009D3259" w:rsidP="001F0BE5">
      <w:pPr>
        <w:pStyle w:val="Textoindependiente2"/>
        <w:keepNext w:val="0"/>
        <w:ind w:hanging="709"/>
        <w:rPr>
          <w:b w:val="0"/>
        </w:rPr>
      </w:pPr>
    </w:p>
    <w:p w:rsidR="009D3259" w:rsidRDefault="00E323AB" w:rsidP="001F0BE5">
      <w:pPr>
        <w:pStyle w:val="Textoindependiente2"/>
        <w:keepNext w:val="0"/>
        <w:rPr>
          <w:b w:val="0"/>
        </w:rPr>
      </w:pPr>
      <w:r w:rsidRPr="00F10D21">
        <w:rPr>
          <w:b w:val="0"/>
        </w:rPr>
        <w:t>Durante el desarrollo del arbitraje las Partes continuarán con la ejecución de sus obligaciones contractuales, en la medida en que sea posible, inclusive con aquellas que son materia del arbitraje. Si la materia de arbitraje fuera el cumplimiento de las obligaciones garantizadas con las Garantías de Fiel Cumplimiento, si fuera aplicable, quedará en suspenso el plazo respectivo y tales garantías no podrán ser ejecutadas por el motivo que suscito el arbitraje y deberán ser mantenidas vigente durante el procedimiento arbitral.</w:t>
      </w:r>
    </w:p>
    <w:p w:rsidR="009D3259" w:rsidRDefault="009D3259" w:rsidP="001F0BE5">
      <w:pPr>
        <w:pStyle w:val="Textoindependiente2"/>
        <w:keepNext w:val="0"/>
        <w:ind w:hanging="709"/>
        <w:rPr>
          <w:b w:val="0"/>
        </w:rPr>
      </w:pPr>
    </w:p>
    <w:p w:rsidR="009D3259" w:rsidRDefault="00E323AB" w:rsidP="001F0BE5">
      <w:pPr>
        <w:pStyle w:val="Textoindependiente2"/>
        <w:keepNext w:val="0"/>
        <w:rPr>
          <w:b w:val="0"/>
        </w:rPr>
      </w:pPr>
      <w:r w:rsidRPr="00F10D21">
        <w:rPr>
          <w:b w:val="0"/>
        </w:rPr>
        <w:t>Todos los gastos que irrogue la resolución de una Controversia Técnica o de una Controversia No Técnica, incluyendo los honorarios de los árbitros que participen en la resolución de una controversia, serán cubiertos por la Parte vencida. Igual regla se aplica en caso la parte demandada o reconvenida se allane o reconozca la pretensión del demandante o del reconviniente. También asumirá los gastos el demandante o el reconviniente que desista de la pretensión. En caso el procedimiento finalice sin un pronunciamiento sobre el fondo de las pretensiones por causa de transacción o conciliación, los referidos gastos serán cubiertos en partes iguales por el demandante y el demandado. Asimismo, en caso el laudo favoreciera parcialmente a las posiciones de las partes, el Tribunal Arbitral decidirá la distribución de los referidos gastos.</w:t>
      </w:r>
    </w:p>
    <w:p w:rsidR="009D3259" w:rsidRDefault="009D3259" w:rsidP="001F0BE5">
      <w:pPr>
        <w:pStyle w:val="Textoindependiente2"/>
        <w:keepNext w:val="0"/>
        <w:ind w:hanging="709"/>
        <w:rPr>
          <w:b w:val="0"/>
        </w:rPr>
      </w:pPr>
    </w:p>
    <w:p w:rsidR="009D3259" w:rsidRDefault="00E323AB" w:rsidP="001F0BE5">
      <w:pPr>
        <w:pStyle w:val="Textoindependiente2"/>
        <w:keepNext w:val="0"/>
        <w:rPr>
          <w:b w:val="0"/>
        </w:rPr>
      </w:pPr>
      <w:r w:rsidRPr="00F10D21">
        <w:rPr>
          <w:b w:val="0"/>
        </w:rPr>
        <w:t xml:space="preserve">Se excluyen de lo dispuesto en esta Sección los costos y gastos tales como honorarios de asesores, costos internos u otros que resulten imputables a una Parte de manera individual. </w:t>
      </w:r>
    </w:p>
    <w:p w:rsidR="009D3259" w:rsidRDefault="009D3259" w:rsidP="001F0BE5">
      <w:pPr>
        <w:keepNext w:val="0"/>
        <w:ind w:left="720"/>
        <w:rPr>
          <w:lang w:val="es-BO"/>
        </w:rPr>
      </w:pPr>
    </w:p>
    <w:p w:rsidR="009D3259" w:rsidRDefault="00E323AB" w:rsidP="001F0BE5">
      <w:pPr>
        <w:keepNext w:val="0"/>
        <w:rPr>
          <w:lang w:val="es-BO"/>
        </w:rPr>
      </w:pPr>
      <w:r w:rsidRPr="00F10D21">
        <w:rPr>
          <w:lang w:val="es-BO"/>
        </w:rPr>
        <w:t xml:space="preserve">En fe de lo cual el presente Contrato es debidamente suscrito por ambas Partes en (4) ejemplares de idéntico tenor, en la ciudad de Lima, a los        días del mes de                            del </w:t>
      </w:r>
      <w:r w:rsidR="00B90F83" w:rsidRPr="00F10D21">
        <w:rPr>
          <w:lang w:val="es-BO"/>
        </w:rPr>
        <w:t>20</w:t>
      </w:r>
      <w:r w:rsidR="00B90F83">
        <w:rPr>
          <w:lang w:val="es-BO"/>
        </w:rPr>
        <w:t>__</w:t>
      </w:r>
      <w:r w:rsidRPr="00F10D21">
        <w:rPr>
          <w:lang w:val="es-BO"/>
        </w:rPr>
        <w:t>.</w:t>
      </w:r>
    </w:p>
    <w:p w:rsidR="009D3259" w:rsidRDefault="009D3259" w:rsidP="001F0BE5">
      <w:pPr>
        <w:keepNext w:val="0"/>
        <w:ind w:left="720"/>
        <w:rPr>
          <w:lang w:val="es-BO"/>
        </w:rPr>
      </w:pPr>
    </w:p>
    <w:p w:rsidR="009D3259" w:rsidRDefault="009D3259" w:rsidP="001F0BE5">
      <w:pPr>
        <w:keepNext w:val="0"/>
        <w:ind w:left="720"/>
        <w:rPr>
          <w:lang w:val="es-BO"/>
        </w:rPr>
      </w:pPr>
    </w:p>
    <w:p w:rsidR="009D3259" w:rsidRDefault="009D3259" w:rsidP="001F0BE5">
      <w:pPr>
        <w:keepNext w:val="0"/>
        <w:ind w:left="720"/>
        <w:rPr>
          <w:lang w:val="es-BO"/>
        </w:rPr>
      </w:pPr>
    </w:p>
    <w:p w:rsidR="009D3259" w:rsidRDefault="009D3259" w:rsidP="001F0BE5">
      <w:pPr>
        <w:keepNext w:val="0"/>
        <w:ind w:left="720"/>
        <w:rPr>
          <w:lang w:val="es-BO"/>
        </w:rPr>
      </w:pPr>
    </w:p>
    <w:p w:rsidR="009D3259" w:rsidRDefault="009D3259" w:rsidP="001F0BE5">
      <w:pPr>
        <w:keepNext w:val="0"/>
        <w:ind w:left="720"/>
        <w:rPr>
          <w:lang w:val="es-BO"/>
        </w:rPr>
      </w:pPr>
    </w:p>
    <w:p w:rsidR="009D3259" w:rsidRDefault="00E323AB" w:rsidP="001F0BE5">
      <w:pPr>
        <w:keepNext w:val="0"/>
        <w:tabs>
          <w:tab w:val="left" w:pos="1800"/>
        </w:tabs>
        <w:ind w:left="720"/>
        <w:rPr>
          <w:lang w:val="pt-BR"/>
        </w:rPr>
      </w:pPr>
      <w:r w:rsidRPr="00F10D21">
        <w:rPr>
          <w:lang w:val="pt-BR"/>
        </w:rPr>
        <w:t>Prestador</w:t>
      </w:r>
      <w:r w:rsidRPr="00F10D21">
        <w:rPr>
          <w:lang w:val="pt-BR"/>
        </w:rPr>
        <w:tab/>
        <w:t>: _________________________</w:t>
      </w:r>
    </w:p>
    <w:p w:rsidR="009D3259" w:rsidRDefault="00E323AB" w:rsidP="001F0BE5">
      <w:pPr>
        <w:keepNext w:val="0"/>
        <w:ind w:left="720"/>
        <w:rPr>
          <w:lang w:val="pt-BR"/>
        </w:rPr>
      </w:pPr>
      <w:r w:rsidRPr="00F10D21">
        <w:rPr>
          <w:lang w:val="pt-BR"/>
        </w:rPr>
        <w:tab/>
      </w:r>
      <w:r w:rsidRPr="00F10D21">
        <w:rPr>
          <w:lang w:val="pt-BR"/>
        </w:rPr>
        <w:tab/>
        <w:t xml:space="preserve">    Representante Legal </w:t>
      </w:r>
    </w:p>
    <w:p w:rsidR="009D3259" w:rsidRDefault="009D3259" w:rsidP="001F0BE5">
      <w:pPr>
        <w:keepNext w:val="0"/>
        <w:ind w:left="720"/>
        <w:rPr>
          <w:lang w:val="pt-BR"/>
        </w:rPr>
      </w:pPr>
    </w:p>
    <w:p w:rsidR="009D3259" w:rsidRDefault="009D3259" w:rsidP="001F0BE5">
      <w:pPr>
        <w:keepNext w:val="0"/>
        <w:ind w:left="720"/>
        <w:rPr>
          <w:lang w:val="pt-BR"/>
        </w:rPr>
      </w:pPr>
    </w:p>
    <w:p w:rsidR="009D3259" w:rsidRDefault="009D3259" w:rsidP="001F0BE5">
      <w:pPr>
        <w:keepNext w:val="0"/>
        <w:ind w:left="720"/>
        <w:rPr>
          <w:lang w:val="pt-BR"/>
        </w:rPr>
      </w:pPr>
    </w:p>
    <w:p w:rsidR="009D3259" w:rsidRDefault="009D3259" w:rsidP="001F0BE5">
      <w:pPr>
        <w:keepNext w:val="0"/>
        <w:ind w:left="720"/>
        <w:rPr>
          <w:lang w:val="pt-BR"/>
        </w:rPr>
      </w:pPr>
    </w:p>
    <w:p w:rsidR="009D3259" w:rsidRDefault="009D3259" w:rsidP="001F0BE5">
      <w:pPr>
        <w:keepNext w:val="0"/>
        <w:ind w:left="720"/>
        <w:rPr>
          <w:lang w:val="pt-BR"/>
        </w:rPr>
      </w:pPr>
    </w:p>
    <w:p w:rsidR="009D3259" w:rsidRDefault="00E323AB" w:rsidP="001F0BE5">
      <w:pPr>
        <w:keepNext w:val="0"/>
        <w:tabs>
          <w:tab w:val="left" w:pos="1800"/>
        </w:tabs>
        <w:ind w:left="720"/>
        <w:rPr>
          <w:lang w:val="pt-BR"/>
        </w:rPr>
      </w:pPr>
      <w:r w:rsidRPr="00F10D21">
        <w:rPr>
          <w:lang w:val="pt-BR"/>
        </w:rPr>
        <w:t>SEDAPAL</w:t>
      </w:r>
      <w:r w:rsidRPr="00F10D21">
        <w:rPr>
          <w:lang w:val="pt-BR"/>
        </w:rPr>
        <w:tab/>
        <w:t>: _________________________</w:t>
      </w:r>
    </w:p>
    <w:p w:rsidR="009D3259" w:rsidRDefault="00E323AB" w:rsidP="001F0BE5">
      <w:pPr>
        <w:keepNext w:val="0"/>
        <w:tabs>
          <w:tab w:val="left" w:pos="2340"/>
        </w:tabs>
        <w:ind w:left="720"/>
        <w:rPr>
          <w:lang w:val="pt-BR"/>
        </w:rPr>
      </w:pPr>
      <w:r w:rsidRPr="00F10D21">
        <w:rPr>
          <w:lang w:val="pt-BR"/>
        </w:rPr>
        <w:tab/>
        <w:t>Representante Legal</w:t>
      </w:r>
    </w:p>
    <w:p w:rsidR="009D3259" w:rsidRDefault="00E323AB" w:rsidP="001F0BE5">
      <w:pPr>
        <w:keepNext w:val="0"/>
        <w:jc w:val="center"/>
        <w:rPr>
          <w:b/>
          <w:lang w:val="pt-BR"/>
        </w:rPr>
      </w:pPr>
      <w:r w:rsidRPr="00F10D21">
        <w:rPr>
          <w:b/>
          <w:lang w:val="pt-BR"/>
        </w:rPr>
        <w:br w:type="page"/>
      </w:r>
      <w:r w:rsidRPr="00F10D21">
        <w:rPr>
          <w:b/>
          <w:lang w:val="pt-BR"/>
        </w:rPr>
        <w:lastRenderedPageBreak/>
        <w:t>ANEXO 1.1</w:t>
      </w:r>
    </w:p>
    <w:p w:rsidR="00E323AB" w:rsidRPr="00F10D21" w:rsidRDefault="00E323AB" w:rsidP="001F0BE5">
      <w:pPr>
        <w:keepNext w:val="0"/>
        <w:rPr>
          <w:lang w:val="pt-BR"/>
        </w:rPr>
      </w:pPr>
    </w:p>
    <w:p w:rsidR="00981EE9" w:rsidRPr="00F10D21" w:rsidRDefault="00981EE9" w:rsidP="001F0BE5">
      <w:pPr>
        <w:keepNext w:val="0"/>
        <w:jc w:val="center"/>
        <w:rPr>
          <w:b/>
          <w:lang w:val="es-BO"/>
        </w:rPr>
      </w:pPr>
      <w:r w:rsidRPr="00F10D21">
        <w:rPr>
          <w:b/>
          <w:lang w:val="es-PE"/>
        </w:rPr>
        <w:t>CONSIDERACIONES PARA LA MEDICIÓN</w:t>
      </w:r>
    </w:p>
    <w:p w:rsidR="00981EE9" w:rsidRPr="00F10D21" w:rsidRDefault="00981EE9">
      <w:pPr>
        <w:pStyle w:val="BodyText22"/>
        <w:tabs>
          <w:tab w:val="clear" w:pos="567"/>
          <w:tab w:val="clear" w:pos="1134"/>
          <w:tab w:val="clear" w:pos="1701"/>
          <w:tab w:val="clear" w:pos="2268"/>
          <w:tab w:val="clear" w:pos="2835"/>
        </w:tabs>
        <w:rPr>
          <w:rFonts w:ascii="Arial" w:hAnsi="Arial" w:cs="Arial"/>
          <w:sz w:val="22"/>
          <w:szCs w:val="22"/>
          <w:lang w:val="es-BO"/>
        </w:rPr>
      </w:pPr>
    </w:p>
    <w:p w:rsidR="00981EE9" w:rsidRDefault="00981EE9" w:rsidP="001F0BE5">
      <w:pPr>
        <w:keepNext w:val="0"/>
      </w:pPr>
    </w:p>
    <w:p w:rsidR="00071007" w:rsidRPr="00F10D21" w:rsidRDefault="00071007" w:rsidP="001F0BE5">
      <w:pPr>
        <w:keepNext w:val="0"/>
        <w:ind w:left="0"/>
        <w:rPr>
          <w:b/>
        </w:rPr>
      </w:pPr>
      <w:r w:rsidRPr="00F10D21">
        <w:rPr>
          <w:b/>
          <w:lang w:val="es-PE"/>
        </w:rPr>
        <w:t>1.</w:t>
      </w:r>
      <w:r w:rsidRPr="00F10D21">
        <w:rPr>
          <w:b/>
          <w:lang w:val="es-PE"/>
        </w:rPr>
        <w:tab/>
      </w:r>
      <w:r w:rsidRPr="00F10D21">
        <w:rPr>
          <w:b/>
        </w:rPr>
        <w:t>PUNTOS DE MEDICIÓN</w:t>
      </w:r>
      <w:r>
        <w:rPr>
          <w:b/>
        </w:rPr>
        <w:t xml:space="preserve"> Y </w:t>
      </w:r>
      <w:r w:rsidRPr="00F10D21">
        <w:rPr>
          <w:b/>
        </w:rPr>
        <w:t>MUESTREO</w:t>
      </w:r>
    </w:p>
    <w:p w:rsidR="00071007" w:rsidRPr="00F10D21" w:rsidRDefault="00071007" w:rsidP="001F0BE5">
      <w:pPr>
        <w:keepNext w:val="0"/>
      </w:pPr>
    </w:p>
    <w:p w:rsidR="009D3259" w:rsidRDefault="00071007" w:rsidP="008E613B">
      <w:pPr>
        <w:pStyle w:val="Prrafodelista"/>
        <w:keepNext w:val="0"/>
        <w:numPr>
          <w:ilvl w:val="1"/>
          <w:numId w:val="123"/>
        </w:numPr>
        <w:ind w:hanging="792"/>
      </w:pPr>
      <w:r w:rsidRPr="00F10D21">
        <w:t xml:space="preserve">Ubicación: Los Puntos de Medición </w:t>
      </w:r>
      <w:r w:rsidR="00AF36FE">
        <w:t xml:space="preserve">y Puntos de Muestreo </w:t>
      </w:r>
      <w:r w:rsidRPr="00F10D21">
        <w:t xml:space="preserve">se ubicarán en lugares apropiados para registrar el volumen y </w:t>
      </w:r>
      <w:r w:rsidR="00AF36FE">
        <w:t xml:space="preserve">para la </w:t>
      </w:r>
      <w:r w:rsidRPr="00F10D21">
        <w:t xml:space="preserve">toma de muestras, según lo siguiente: </w:t>
      </w:r>
    </w:p>
    <w:p w:rsidR="00071007" w:rsidRPr="00F10D21" w:rsidRDefault="00071007" w:rsidP="001F0BE5">
      <w:pPr>
        <w:keepNext w:val="0"/>
      </w:pPr>
    </w:p>
    <w:p w:rsidR="009D3259" w:rsidRDefault="00981EE9" w:rsidP="008E613B">
      <w:pPr>
        <w:pStyle w:val="Prrafodelista"/>
        <w:keepNext w:val="0"/>
        <w:numPr>
          <w:ilvl w:val="2"/>
          <w:numId w:val="123"/>
        </w:numPr>
        <w:suppressAutoHyphens w:val="0"/>
        <w:ind w:left="1560" w:hanging="840"/>
        <w:outlineLvl w:val="9"/>
      </w:pPr>
      <w:r w:rsidRPr="00F10D21">
        <w:t>Un medidor registrador a la entrada de la Planta Desaladora, que totalice el volumen y registre el caudal que ingresará al proceso de ósmosis inversa. Deberá incluir un punto de muestreo</w:t>
      </w:r>
      <w:r w:rsidR="00BF31D5">
        <w:t xml:space="preserve"> y un manómetro</w:t>
      </w:r>
      <w:r w:rsidRPr="00F10D21">
        <w:t xml:space="preserve"> a menos de 5 m antes del medidor.</w:t>
      </w:r>
    </w:p>
    <w:p w:rsidR="00981EE9" w:rsidRPr="00F10D21" w:rsidRDefault="00981EE9">
      <w:pPr>
        <w:keepNext w:val="0"/>
        <w:suppressAutoHyphens w:val="0"/>
        <w:ind w:left="1560" w:hanging="840"/>
        <w:outlineLvl w:val="9"/>
      </w:pPr>
    </w:p>
    <w:p w:rsidR="009D3259" w:rsidRDefault="00981EE9" w:rsidP="008E613B">
      <w:pPr>
        <w:pStyle w:val="Prrafodelista"/>
        <w:keepNext w:val="0"/>
        <w:numPr>
          <w:ilvl w:val="2"/>
          <w:numId w:val="123"/>
        </w:numPr>
        <w:suppressAutoHyphens w:val="0"/>
        <w:ind w:left="1560" w:hanging="840"/>
        <w:outlineLvl w:val="9"/>
      </w:pPr>
      <w:r w:rsidRPr="00F10D21">
        <w:t>Un medidor registrador a la salida de la Planta Desaladora, que totalice el volumen</w:t>
      </w:r>
      <w:r w:rsidR="00BF31D5">
        <w:t xml:space="preserve"> y registre el caudal</w:t>
      </w:r>
      <w:r w:rsidRPr="00F10D21">
        <w:t xml:space="preserve"> que </w:t>
      </w:r>
      <w:r w:rsidR="00AF3AC8">
        <w:t xml:space="preserve">saldrá </w:t>
      </w:r>
      <w:r w:rsidRPr="00F10D21">
        <w:t>al proceso de ósmosis inversa. Deberá incluir un punto de muestreo a menos de 5 m antes del medidor.</w:t>
      </w:r>
    </w:p>
    <w:p w:rsidR="00981EE9" w:rsidRPr="00F10D21" w:rsidRDefault="00981EE9" w:rsidP="001F0BE5">
      <w:pPr>
        <w:keepNext w:val="0"/>
        <w:ind w:left="1560" w:hanging="840"/>
      </w:pPr>
    </w:p>
    <w:p w:rsidR="009D3259" w:rsidRDefault="00981EE9" w:rsidP="008E613B">
      <w:pPr>
        <w:pStyle w:val="Prrafodelista"/>
        <w:keepNext w:val="0"/>
        <w:numPr>
          <w:ilvl w:val="2"/>
          <w:numId w:val="123"/>
        </w:numPr>
        <w:suppressAutoHyphens w:val="0"/>
        <w:ind w:left="1560" w:hanging="840"/>
        <w:outlineLvl w:val="9"/>
      </w:pPr>
      <w:r w:rsidRPr="00F10D21">
        <w:t xml:space="preserve">Un medidor registrador a la salida de cada reservorio, que totalice el volumen </w:t>
      </w:r>
      <w:r w:rsidR="00BF31D5">
        <w:t xml:space="preserve">y registre el caudal </w:t>
      </w:r>
      <w:r w:rsidRPr="00F10D21">
        <w:t>que ingresará a las redes de distribución de los distritos de Punta Hermosa, Punta Negra, San Bartolo y Santa María del Mar.  Deberá incluir un punto de muestreo a menos de 5 m antes del medidor.</w:t>
      </w:r>
    </w:p>
    <w:p w:rsidR="00981EE9" w:rsidRPr="00F10D21" w:rsidRDefault="00981EE9" w:rsidP="001F0BE5">
      <w:pPr>
        <w:pStyle w:val="Prrafodelista"/>
        <w:keepNext w:val="0"/>
        <w:ind w:left="1560" w:hanging="840"/>
      </w:pPr>
    </w:p>
    <w:p w:rsidR="009D3259" w:rsidRDefault="00981EE9" w:rsidP="008E613B">
      <w:pPr>
        <w:pStyle w:val="Prrafodelista"/>
        <w:keepNext w:val="0"/>
        <w:numPr>
          <w:ilvl w:val="2"/>
          <w:numId w:val="123"/>
        </w:numPr>
        <w:suppressAutoHyphens w:val="0"/>
        <w:ind w:left="1560" w:hanging="840"/>
        <w:outlineLvl w:val="9"/>
      </w:pPr>
      <w:r w:rsidRPr="00F10D21">
        <w:t>Un medidor registrador a la salida de la línea de descarga del agua residual generada por la Planta Desaladora, que totalice el volumen y registre el caudal que será descargado en el cuerpo receptor.  Deberá incluir un punto de muestreo</w:t>
      </w:r>
      <w:r w:rsidR="00BF31D5">
        <w:t xml:space="preserve">, un manómetro y un analizador continuo de cloro residual </w:t>
      </w:r>
      <w:r w:rsidRPr="00F10D21">
        <w:t>a menos de 5 m antes de</w:t>
      </w:r>
      <w:r w:rsidR="00BF31D5">
        <w:t xml:space="preserve"> cada </w:t>
      </w:r>
      <w:r w:rsidRPr="00F10D21">
        <w:t>medidor.</w:t>
      </w:r>
    </w:p>
    <w:p w:rsidR="00981EE9" w:rsidRPr="00F10D21" w:rsidRDefault="00981EE9" w:rsidP="001F0BE5">
      <w:pPr>
        <w:keepNext w:val="0"/>
        <w:ind w:left="1560" w:hanging="840"/>
      </w:pPr>
    </w:p>
    <w:p w:rsidR="009D3259" w:rsidRDefault="00981EE9" w:rsidP="008E613B">
      <w:pPr>
        <w:pStyle w:val="Prrafodelista"/>
        <w:keepNext w:val="0"/>
        <w:numPr>
          <w:ilvl w:val="2"/>
          <w:numId w:val="123"/>
        </w:numPr>
        <w:suppressAutoHyphens w:val="0"/>
        <w:ind w:left="1560" w:hanging="840"/>
        <w:outlineLvl w:val="9"/>
      </w:pPr>
      <w:r w:rsidRPr="00F10D21">
        <w:t xml:space="preserve">Un medidor registrador en el canal de ingreso de </w:t>
      </w:r>
      <w:r w:rsidR="00BF31D5">
        <w:t>la</w:t>
      </w:r>
      <w:r w:rsidR="00C96ABB">
        <w:t xml:space="preserve">  </w:t>
      </w:r>
      <w:r w:rsidRPr="00F10D21">
        <w:t xml:space="preserve">PTAR </w:t>
      </w:r>
      <w:r w:rsidR="00146F5C">
        <w:t>Proyectada</w:t>
      </w:r>
      <w:r w:rsidR="00C96ABB">
        <w:t xml:space="preserve">  </w:t>
      </w:r>
      <w:r w:rsidR="00BF31D5">
        <w:t>y de cada PTAR</w:t>
      </w:r>
      <w:r w:rsidR="00C96ABB">
        <w:t xml:space="preserve">  </w:t>
      </w:r>
      <w:r w:rsidR="00146F5C">
        <w:t>E</w:t>
      </w:r>
      <w:r w:rsidRPr="00F10D21">
        <w:t>xistente, el cual estará ubicado necesariamente después de la cámara de rejas. Este medidor totalizará el volumen y registrará el caudal que ingresa a las PTAR.  El punto de muestreo será el canal de ingreso de cada PTAR.</w:t>
      </w:r>
    </w:p>
    <w:p w:rsidR="009D3259" w:rsidRDefault="009D3259" w:rsidP="001F0BE5">
      <w:pPr>
        <w:keepNext w:val="0"/>
        <w:ind w:left="1560" w:hanging="840"/>
      </w:pPr>
    </w:p>
    <w:p w:rsidR="009D3259" w:rsidRDefault="00981EE9" w:rsidP="008E613B">
      <w:pPr>
        <w:pStyle w:val="Prrafodelista"/>
        <w:keepNext w:val="0"/>
        <w:numPr>
          <w:ilvl w:val="2"/>
          <w:numId w:val="123"/>
        </w:numPr>
        <w:suppressAutoHyphens w:val="0"/>
        <w:ind w:left="1560" w:hanging="840"/>
        <w:outlineLvl w:val="9"/>
      </w:pPr>
      <w:r w:rsidRPr="00F10D21">
        <w:t xml:space="preserve">Un medidor registrador en el canal o tubería de salida de cada PTAR </w:t>
      </w:r>
      <w:r w:rsidR="00146F5C">
        <w:t>Proyectada</w:t>
      </w:r>
      <w:r w:rsidR="00C96ABB">
        <w:t xml:space="preserve">  </w:t>
      </w:r>
      <w:r w:rsidR="00146F5C">
        <w:t>y de cada PTAR</w:t>
      </w:r>
      <w:r w:rsidR="00C96ABB">
        <w:t xml:space="preserve">  </w:t>
      </w:r>
      <w:r w:rsidR="00146F5C">
        <w:t>E</w:t>
      </w:r>
      <w:r w:rsidRPr="00F10D21">
        <w:t xml:space="preserve">xistente, antes de la Disposición Final del agua residual tratada. Este medidor totalizará el volumen y registrará el caudal que sale de las PTAR.  El punto de muestreo será </w:t>
      </w:r>
      <w:r w:rsidR="00BF31D5">
        <w:t xml:space="preserve">se </w:t>
      </w:r>
      <w:r w:rsidRPr="00F10D21">
        <w:t>ubica</w:t>
      </w:r>
      <w:r w:rsidR="00BF31D5">
        <w:t>rá</w:t>
      </w:r>
      <w:r w:rsidRPr="00F10D21">
        <w:t xml:space="preserve"> a menos de 5 m </w:t>
      </w:r>
      <w:r w:rsidR="00BF31D5">
        <w:t xml:space="preserve">antes </w:t>
      </w:r>
      <w:r w:rsidRPr="00F10D21">
        <w:t xml:space="preserve">del medidor en la tubería </w:t>
      </w:r>
      <w:r w:rsidR="00BF31D5">
        <w:t xml:space="preserve">o canal </w:t>
      </w:r>
      <w:r w:rsidRPr="00F10D21">
        <w:t>de salida de cada PTAR.</w:t>
      </w:r>
    </w:p>
    <w:p w:rsidR="00981EE9" w:rsidRPr="00F10D21" w:rsidRDefault="00981EE9" w:rsidP="001F0BE5">
      <w:pPr>
        <w:keepNext w:val="0"/>
        <w:tabs>
          <w:tab w:val="num" w:pos="3218"/>
        </w:tabs>
      </w:pPr>
    </w:p>
    <w:p w:rsidR="009D3259" w:rsidRDefault="00981EE9" w:rsidP="008E613B">
      <w:pPr>
        <w:keepNext w:val="0"/>
        <w:numPr>
          <w:ilvl w:val="1"/>
          <w:numId w:val="123"/>
        </w:numPr>
        <w:suppressAutoHyphens w:val="0"/>
        <w:ind w:hanging="792"/>
        <w:outlineLvl w:val="9"/>
      </w:pPr>
      <w:r w:rsidRPr="00F10D21">
        <w:t xml:space="preserve">Todos los </w:t>
      </w:r>
      <w:r w:rsidR="00BF31D5">
        <w:t>medidores, manómetros y analizadores de cloro residual</w:t>
      </w:r>
      <w:r w:rsidR="00C96ABB">
        <w:t xml:space="preserve">  </w:t>
      </w:r>
      <w:r w:rsidRPr="00F10D21">
        <w:t>deberán ser automatizados y con transmisión de datos</w:t>
      </w:r>
      <w:r w:rsidR="00EA541F">
        <w:t xml:space="preserve">, </w:t>
      </w:r>
      <w:r w:rsidRPr="00F10D21">
        <w:t>en tiempo real a SEDAPAL. Los Puntos de Medición y Puntos de Muestreo deberán estar claramente identificados y señalizados</w:t>
      </w:r>
      <w:r w:rsidR="0035341F" w:rsidRPr="00F10D21">
        <w:t>.</w:t>
      </w:r>
    </w:p>
    <w:p w:rsidR="00E323AB" w:rsidRPr="00F10D21" w:rsidRDefault="00E323AB">
      <w:pPr>
        <w:keepNext w:val="0"/>
        <w:suppressAutoHyphens w:val="0"/>
      </w:pPr>
    </w:p>
    <w:p w:rsidR="009D3259" w:rsidRDefault="00BF31D5" w:rsidP="008E613B">
      <w:pPr>
        <w:pStyle w:val="Prrafodelista"/>
        <w:keepNext w:val="0"/>
        <w:numPr>
          <w:ilvl w:val="1"/>
          <w:numId w:val="123"/>
        </w:numPr>
        <w:suppressAutoHyphens w:val="0"/>
        <w:ind w:hanging="792"/>
      </w:pPr>
      <w:r>
        <w:t>Todo medidor registrador de flujo deberá contar con un sistema de by-pass que permita mantener el abastecimiento de agua potable a la red de distribución mientras se realiza la contrastación, el reemplazo o el mantenimiento del(los) medidor(es)</w:t>
      </w:r>
      <w:r w:rsidRPr="00F10D21">
        <w:t>.</w:t>
      </w:r>
    </w:p>
    <w:p w:rsidR="00E323AB" w:rsidRPr="00F10D21" w:rsidRDefault="00E323AB">
      <w:pPr>
        <w:keepNext w:val="0"/>
        <w:suppressAutoHyphens w:val="0"/>
      </w:pPr>
    </w:p>
    <w:p w:rsidR="00E323AB" w:rsidRPr="00F10D21" w:rsidRDefault="00E323AB">
      <w:pPr>
        <w:keepNext w:val="0"/>
        <w:suppressAutoHyphens w:val="0"/>
      </w:pPr>
    </w:p>
    <w:p w:rsidR="00BF31D5" w:rsidRDefault="00E323AB" w:rsidP="00BF31D5">
      <w:pPr>
        <w:pStyle w:val="Encabezado"/>
        <w:keepNext w:val="0"/>
        <w:tabs>
          <w:tab w:val="clear" w:pos="4419"/>
          <w:tab w:val="clear" w:pos="8838"/>
        </w:tabs>
        <w:suppressAutoHyphens w:val="0"/>
        <w:ind w:left="0"/>
        <w:rPr>
          <w:b/>
        </w:rPr>
      </w:pPr>
      <w:r w:rsidRPr="00F10D21">
        <w:rPr>
          <w:b/>
        </w:rPr>
        <w:t>2.</w:t>
      </w:r>
      <w:r w:rsidRPr="00F10D21">
        <w:rPr>
          <w:b/>
        </w:rPr>
        <w:tab/>
      </w:r>
      <w:r w:rsidR="00BF31D5">
        <w:rPr>
          <w:b/>
        </w:rPr>
        <w:t>CONSIDERACIONES PARA LOS MEDIDORES DE FLUJO</w:t>
      </w:r>
    </w:p>
    <w:p w:rsidR="00BF31D5" w:rsidRPr="00F10D21" w:rsidRDefault="00BF31D5" w:rsidP="00BF31D5">
      <w:pPr>
        <w:keepNext w:val="0"/>
        <w:suppressAutoHyphens w:val="0"/>
      </w:pPr>
    </w:p>
    <w:p w:rsidR="00BF31D5" w:rsidRPr="00F10D21" w:rsidRDefault="00BF31D5" w:rsidP="00BF31D5">
      <w:pPr>
        <w:keepNext w:val="0"/>
        <w:suppressAutoHyphens w:val="0"/>
        <w:ind w:hanging="709"/>
      </w:pPr>
      <w:r w:rsidRPr="00F10D21">
        <w:t>2.1.</w:t>
      </w:r>
      <w:r w:rsidRPr="00F10D21">
        <w:tab/>
      </w:r>
      <w:r>
        <w:t>Los</w:t>
      </w:r>
      <w:r w:rsidRPr="00F10D21">
        <w:t xml:space="preserve"> medidores</w:t>
      </w:r>
      <w:r>
        <w:t xml:space="preserve"> a instalar deberán cumplir con </w:t>
      </w:r>
      <w:r w:rsidRPr="00F10D21">
        <w:t>las siguientes características</w:t>
      </w:r>
      <w:r>
        <w:t xml:space="preserve"> mínimas</w:t>
      </w:r>
      <w:r w:rsidRPr="00F10D21">
        <w:t>:</w:t>
      </w:r>
    </w:p>
    <w:p w:rsidR="00BF31D5" w:rsidRPr="00F10D21" w:rsidRDefault="00BF31D5" w:rsidP="00BF31D5">
      <w:pPr>
        <w:keepNext w:val="0"/>
        <w:suppressAutoHyphens w:val="0"/>
      </w:pPr>
    </w:p>
    <w:p w:rsidR="00BF31D5" w:rsidRDefault="00BF31D5" w:rsidP="00BF31D5">
      <w:pPr>
        <w:pStyle w:val="Prrafodelista"/>
        <w:keepNext w:val="0"/>
        <w:numPr>
          <w:ilvl w:val="2"/>
          <w:numId w:val="90"/>
        </w:numPr>
        <w:tabs>
          <w:tab w:val="clear" w:pos="720"/>
          <w:tab w:val="num" w:pos="1418"/>
        </w:tabs>
        <w:suppressAutoHyphens w:val="0"/>
        <w:ind w:left="1418"/>
      </w:pPr>
      <w:r>
        <w:t xml:space="preserve">Marca: Reconocida en el mercado internacional </w:t>
      </w:r>
    </w:p>
    <w:p w:rsidR="00BF31D5" w:rsidRDefault="00BF31D5" w:rsidP="00BF31D5">
      <w:pPr>
        <w:pStyle w:val="Prrafodelista"/>
        <w:keepNext w:val="0"/>
        <w:numPr>
          <w:ilvl w:val="2"/>
          <w:numId w:val="90"/>
        </w:numPr>
        <w:tabs>
          <w:tab w:val="clear" w:pos="720"/>
          <w:tab w:val="num" w:pos="1418"/>
        </w:tabs>
        <w:suppressAutoHyphens w:val="0"/>
        <w:ind w:left="1418"/>
      </w:pPr>
      <w:r>
        <w:t>Tecnología: U</w:t>
      </w:r>
      <w:r w:rsidRPr="00F10D21">
        <w:t>ltrasonido</w:t>
      </w:r>
      <w:r>
        <w:t xml:space="preserve"> o Electromagnético</w:t>
      </w:r>
    </w:p>
    <w:p w:rsidR="00BF31D5" w:rsidRDefault="00BF31D5" w:rsidP="00BF31D5">
      <w:pPr>
        <w:pStyle w:val="Prrafodelista"/>
        <w:keepNext w:val="0"/>
        <w:numPr>
          <w:ilvl w:val="2"/>
          <w:numId w:val="90"/>
        </w:numPr>
        <w:tabs>
          <w:tab w:val="clear" w:pos="720"/>
          <w:tab w:val="num" w:pos="1418"/>
        </w:tabs>
        <w:suppressAutoHyphens w:val="0"/>
        <w:ind w:left="1418"/>
      </w:pPr>
      <w:r>
        <w:t>P</w:t>
      </w:r>
      <w:r w:rsidRPr="00F10D21">
        <w:t>recisión</w:t>
      </w:r>
      <w:r>
        <w:t xml:space="preserve">: </w:t>
      </w:r>
      <w:r w:rsidRPr="00F10D21">
        <w:t xml:space="preserve">+/- </w:t>
      </w:r>
      <w:r>
        <w:t>1,0</w:t>
      </w:r>
      <w:r w:rsidRPr="00F10D21">
        <w:t>%</w:t>
      </w:r>
      <w:r>
        <w:t xml:space="preserve"> del valor leído</w:t>
      </w:r>
    </w:p>
    <w:p w:rsidR="00BF31D5" w:rsidRDefault="00BF31D5" w:rsidP="00BF31D5">
      <w:pPr>
        <w:pStyle w:val="Prrafodelista"/>
        <w:keepNext w:val="0"/>
        <w:numPr>
          <w:ilvl w:val="2"/>
          <w:numId w:val="90"/>
        </w:numPr>
        <w:tabs>
          <w:tab w:val="clear" w:pos="720"/>
          <w:tab w:val="num" w:pos="1418"/>
        </w:tabs>
        <w:suppressAutoHyphens w:val="0"/>
        <w:ind w:left="1418"/>
      </w:pPr>
      <w:r>
        <w:t>Temperatura del fluido: Entre 5 y 45°C</w:t>
      </w:r>
    </w:p>
    <w:p w:rsidR="00BF31D5" w:rsidRDefault="00BF31D5" w:rsidP="00BF31D5">
      <w:pPr>
        <w:pStyle w:val="Prrafodelista"/>
        <w:keepNext w:val="0"/>
        <w:numPr>
          <w:ilvl w:val="2"/>
          <w:numId w:val="90"/>
        </w:numPr>
        <w:tabs>
          <w:tab w:val="clear" w:pos="720"/>
          <w:tab w:val="num" w:pos="1418"/>
        </w:tabs>
        <w:suppressAutoHyphens w:val="0"/>
        <w:ind w:left="1418"/>
      </w:pPr>
      <w:r>
        <w:t>Lecturas medidas: Volumen totalizado y Caudal instantáneo</w:t>
      </w:r>
    </w:p>
    <w:p w:rsidR="00BF31D5" w:rsidRDefault="00BF31D5" w:rsidP="00BF31D5">
      <w:pPr>
        <w:pStyle w:val="Prrafodelista"/>
        <w:keepNext w:val="0"/>
        <w:numPr>
          <w:ilvl w:val="2"/>
          <w:numId w:val="90"/>
        </w:numPr>
        <w:tabs>
          <w:tab w:val="clear" w:pos="720"/>
          <w:tab w:val="num" w:pos="1418"/>
        </w:tabs>
        <w:suppressAutoHyphens w:val="0"/>
        <w:ind w:left="1418"/>
      </w:pPr>
      <w:r>
        <w:t xml:space="preserve">Panel LCD: que muestre la información registrada de volumen </w:t>
      </w:r>
      <w:r w:rsidRPr="00F10D21">
        <w:t>y</w:t>
      </w:r>
      <w:r>
        <w:t xml:space="preserve"> caudal.</w:t>
      </w:r>
    </w:p>
    <w:p w:rsidR="00BF31D5" w:rsidRDefault="00BF31D5" w:rsidP="00BF31D5">
      <w:pPr>
        <w:pStyle w:val="Prrafodelista"/>
        <w:keepNext w:val="0"/>
        <w:numPr>
          <w:ilvl w:val="2"/>
          <w:numId w:val="90"/>
        </w:numPr>
        <w:tabs>
          <w:tab w:val="clear" w:pos="720"/>
          <w:tab w:val="num" w:pos="1418"/>
        </w:tabs>
        <w:suppressAutoHyphens w:val="0"/>
        <w:ind w:left="1418"/>
      </w:pPr>
      <w:r>
        <w:t>Vida útil: Mínima de 10 años de operación continua</w:t>
      </w:r>
    </w:p>
    <w:p w:rsidR="00BF31D5" w:rsidRDefault="00BF31D5" w:rsidP="00BF31D5">
      <w:pPr>
        <w:pStyle w:val="Prrafodelista"/>
        <w:keepNext w:val="0"/>
        <w:numPr>
          <w:ilvl w:val="2"/>
          <w:numId w:val="90"/>
        </w:numPr>
        <w:tabs>
          <w:tab w:val="clear" w:pos="720"/>
          <w:tab w:val="num" w:pos="1418"/>
        </w:tabs>
        <w:suppressAutoHyphens w:val="0"/>
        <w:ind w:left="1418"/>
      </w:pPr>
      <w:r>
        <w:t xml:space="preserve">Transmisión de datos: Con </w:t>
      </w:r>
      <w:r w:rsidRPr="00F10D21">
        <w:t xml:space="preserve">telemetría para transmitir la información </w:t>
      </w:r>
      <w:r>
        <w:t xml:space="preserve">en tiempo real </w:t>
      </w:r>
      <w:r w:rsidRPr="00F10D21">
        <w:t xml:space="preserve">a un centro de control de SEDAPAL </w:t>
      </w:r>
    </w:p>
    <w:p w:rsidR="00BF31D5" w:rsidRPr="00F10D21" w:rsidRDefault="00BF31D5" w:rsidP="00BF31D5">
      <w:pPr>
        <w:keepNext w:val="0"/>
        <w:suppressAutoHyphens w:val="0"/>
        <w:ind w:left="1429" w:hanging="720"/>
      </w:pPr>
    </w:p>
    <w:p w:rsidR="00BF31D5" w:rsidRDefault="00BF31D5" w:rsidP="00BF31D5">
      <w:pPr>
        <w:keepNext w:val="0"/>
        <w:suppressAutoHyphens w:val="0"/>
        <w:ind w:hanging="720"/>
      </w:pPr>
      <w:r>
        <w:t xml:space="preserve">2.2 </w:t>
      </w:r>
      <w:r>
        <w:tab/>
        <w:t xml:space="preserve">Antes de la instalación de cualquier medidor, el Prestador deberá demostrar, con los respectivos certificados, que ha sido debidamente </w:t>
      </w:r>
      <w:r w:rsidRPr="00F10D21">
        <w:t>calibrado y contrastado por organismos o empresas debidamente autorizadas y aceptadas por SEDAPAL</w:t>
      </w:r>
      <w:r>
        <w:t xml:space="preserve">. En caso el </w:t>
      </w:r>
      <w:r w:rsidRPr="00F10D21">
        <w:t xml:space="preserve">medidor </w:t>
      </w:r>
      <w:r>
        <w:t xml:space="preserve">cuente con </w:t>
      </w:r>
      <w:r w:rsidRPr="00F10D21">
        <w:t>certificado</w:t>
      </w:r>
      <w:r>
        <w:t xml:space="preserve">s de calibración otorgados </w:t>
      </w:r>
      <w:r w:rsidRPr="00F10D21">
        <w:t>por un organismo oficial de metrología del país de origen</w:t>
      </w:r>
      <w:r>
        <w:t>, éstos deberán ser traducidos oficialmente al idioma español y estar vigentes a la fecha de instalación</w:t>
      </w:r>
      <w:r w:rsidRPr="00F10D21">
        <w:t>.</w:t>
      </w:r>
    </w:p>
    <w:p w:rsidR="00BF31D5" w:rsidRDefault="00BF31D5" w:rsidP="00BF31D5">
      <w:pPr>
        <w:keepNext w:val="0"/>
        <w:suppressAutoHyphens w:val="0"/>
        <w:ind w:left="1429" w:hanging="720"/>
      </w:pPr>
    </w:p>
    <w:p w:rsidR="00BF31D5" w:rsidRDefault="00BF31D5" w:rsidP="00BF31D5">
      <w:pPr>
        <w:keepNext w:val="0"/>
        <w:suppressAutoHyphens w:val="0"/>
        <w:ind w:hanging="709"/>
      </w:pPr>
      <w:r>
        <w:t xml:space="preserve">2.3 </w:t>
      </w:r>
      <w:r>
        <w:tab/>
      </w:r>
      <w:r w:rsidRPr="002D67EE">
        <w:tab/>
      </w:r>
      <w:r>
        <w:t>Todos l</w:t>
      </w:r>
      <w:r w:rsidRPr="002D67EE">
        <w:t>os medidores deberán ser instalados</w:t>
      </w:r>
      <w:r>
        <w:t>, con supervisión de SEDAPAL</w:t>
      </w:r>
      <w:r w:rsidR="00146F5C">
        <w:t>.</w:t>
      </w:r>
    </w:p>
    <w:p w:rsidR="00BF31D5" w:rsidRDefault="00BF31D5" w:rsidP="00BF31D5">
      <w:pPr>
        <w:keepNext w:val="0"/>
        <w:suppressAutoHyphens w:val="0"/>
        <w:ind w:hanging="709"/>
      </w:pPr>
    </w:p>
    <w:p w:rsidR="00BF31D5" w:rsidRDefault="00BF31D5" w:rsidP="00BF31D5">
      <w:pPr>
        <w:keepNext w:val="0"/>
        <w:suppressAutoHyphens w:val="0"/>
        <w:ind w:hanging="709"/>
      </w:pPr>
      <w:r>
        <w:t xml:space="preserve">2.4 </w:t>
      </w:r>
      <w:r>
        <w:tab/>
      </w:r>
      <w:r w:rsidRPr="00F10D21">
        <w:t>El Prestador deberá hacerse cargo del suministro continúo de energía eléctrica a los medidores</w:t>
      </w:r>
      <w:r>
        <w:t xml:space="preserve"> para garantizar su permanente operación</w:t>
      </w:r>
      <w:r w:rsidRPr="00F10D21">
        <w:t xml:space="preserve">, debiendo contar </w:t>
      </w:r>
      <w:r>
        <w:t xml:space="preserve">para los casos de emergencia </w:t>
      </w:r>
      <w:r w:rsidRPr="00F10D21">
        <w:t xml:space="preserve">con un sistema </w:t>
      </w:r>
      <w:r>
        <w:t>autónomo</w:t>
      </w:r>
      <w:r w:rsidRPr="00F10D21">
        <w:t xml:space="preserve"> en base a banco de baterías o similar</w:t>
      </w:r>
      <w:r>
        <w:t>.</w:t>
      </w:r>
    </w:p>
    <w:p w:rsidR="00BF31D5" w:rsidRDefault="00BF31D5" w:rsidP="00BF31D5">
      <w:pPr>
        <w:keepNext w:val="0"/>
        <w:suppressAutoHyphens w:val="0"/>
        <w:ind w:hanging="709"/>
      </w:pPr>
    </w:p>
    <w:p w:rsidR="00BF31D5" w:rsidRDefault="00BF31D5" w:rsidP="00BF31D5">
      <w:pPr>
        <w:keepNext w:val="0"/>
        <w:suppressAutoHyphens w:val="0"/>
        <w:ind w:hanging="709"/>
      </w:pPr>
      <w:r>
        <w:t xml:space="preserve">2.5 </w:t>
      </w:r>
      <w:r>
        <w:tab/>
        <w:t xml:space="preserve">El Prestador, a partir del Inicio de </w:t>
      </w:r>
      <w:r w:rsidR="0075118D">
        <w:t xml:space="preserve">la </w:t>
      </w:r>
      <w:r>
        <w:t>Operación y bajo la supervisión de SEDAPAL, deberá contrastar los medidores, conforme a los procedimientos previstos en las normas de metrología para cada tipo de medidor. El contraste de los medidores deberá efectuarse dentro de los últimos cinco (5) Días de los meses de marzo, junio, setiembre o diciembre de cada año. El Prestador deberá comunicar con al menos tres (3) Días de anticipación el lugar, fecha y hora en que se realizará la contrastación de los medidores.</w:t>
      </w:r>
    </w:p>
    <w:p w:rsidR="00BF31D5" w:rsidRDefault="00BF31D5" w:rsidP="00BF31D5">
      <w:pPr>
        <w:keepNext w:val="0"/>
        <w:suppressAutoHyphens w:val="0"/>
        <w:ind w:hanging="709"/>
      </w:pPr>
    </w:p>
    <w:p w:rsidR="00BF31D5" w:rsidRDefault="00BF31D5" w:rsidP="00BF31D5">
      <w:pPr>
        <w:keepNext w:val="0"/>
        <w:suppressAutoHyphens w:val="0"/>
        <w:ind w:hanging="709"/>
      </w:pPr>
      <w:r>
        <w:t xml:space="preserve">2.6 </w:t>
      </w:r>
      <w:r>
        <w:tab/>
        <w:t>Si como resultado de la contrastación del medidor, se verificará un error en la lectura superior al tres por ciento (3%), el Prestador, bajo supervisión de SEDAPAL, sustituirá, dentro de los tres (3) Días Calendarios siguientes, el medidor respectivo por otro que deberá tener en reserva. Este nuevo medidor deberá cumplir con lo establecido en el numeral 2.2 anterior.</w:t>
      </w:r>
    </w:p>
    <w:p w:rsidR="00BF31D5" w:rsidRDefault="00BF31D5" w:rsidP="00BF31D5">
      <w:pPr>
        <w:keepNext w:val="0"/>
        <w:suppressAutoHyphens w:val="0"/>
        <w:ind w:hanging="709"/>
      </w:pPr>
    </w:p>
    <w:p w:rsidR="00BF31D5" w:rsidRDefault="00BF31D5" w:rsidP="00BF31D5">
      <w:pPr>
        <w:keepNext w:val="0"/>
        <w:suppressAutoHyphens w:val="0"/>
        <w:ind w:hanging="709"/>
      </w:pPr>
      <w:r>
        <w:t xml:space="preserve">2.7 </w:t>
      </w:r>
      <w:r>
        <w:tab/>
        <w:t>Si el Prestador constatara que un medidor tiene un malfuncionamiento o ha sido vandalizado o robado, éste deberá comunicarlo dentro de las 24 horas siguientes a SEDAPAL por cualquier vía documentable (carta, correo electrónico o fax) para su verificación. En caso SEDAPAL verificará este hecho, se levantará un acta de constatación, y el Prestador tendrá la autorización para sustituir o reponer el medidor, dentro de los tres (3) Días Calendarios siguientes, por otro que deberá tener en reserva. Este nuevo medidor deberá cumplir con lo establecido en el numeral 2.2 anterior.</w:t>
      </w:r>
    </w:p>
    <w:p w:rsidR="00BF31D5" w:rsidRDefault="00BF31D5" w:rsidP="00BF31D5">
      <w:pPr>
        <w:keepNext w:val="0"/>
        <w:suppressAutoHyphens w:val="0"/>
        <w:ind w:hanging="709"/>
      </w:pPr>
    </w:p>
    <w:p w:rsidR="00BF31D5" w:rsidRDefault="00BF31D5" w:rsidP="00BF31D5">
      <w:pPr>
        <w:keepNext w:val="0"/>
        <w:suppressAutoHyphens w:val="0"/>
        <w:ind w:hanging="709"/>
      </w:pPr>
      <w:r>
        <w:t xml:space="preserve">2.8 </w:t>
      </w:r>
      <w:r>
        <w:tab/>
        <w:t>Durante la contrastación, reemplazo o mantenimiento de un medidor, el Prestador, bajo supervisión de SEDAPAL, podrá instalar un medidor debidamente calibrado en el sistema de by-pass para continuar con la medición. El volumen medido en este medidor temporal podrá sumarse al volumen mensual.</w:t>
      </w:r>
    </w:p>
    <w:p w:rsidR="00BF31D5" w:rsidRDefault="00BF31D5" w:rsidP="00BF31D5">
      <w:pPr>
        <w:keepNext w:val="0"/>
        <w:suppressAutoHyphens w:val="0"/>
        <w:ind w:hanging="709"/>
      </w:pPr>
    </w:p>
    <w:p w:rsidR="00BF31D5" w:rsidRDefault="00BF31D5" w:rsidP="00BF31D5">
      <w:pPr>
        <w:keepNext w:val="0"/>
        <w:suppressAutoHyphens w:val="0"/>
        <w:ind w:hanging="709"/>
      </w:pPr>
      <w:r>
        <w:t xml:space="preserve">2.9 </w:t>
      </w:r>
      <w:r>
        <w:tab/>
        <w:t>El Prestador deberá contar necesariamente con la aprobación y supervisión de SEDAPAL para realizar el mantenimiento a los medidores, En este caso, el Prestador deberá comunicar con al menos cinco (5) Días Calendario de anticipación el lugar, fecha y hora en que se realizará el mantenimiento de los medidores.</w:t>
      </w:r>
    </w:p>
    <w:p w:rsidR="00BF31D5" w:rsidRDefault="00BF31D5" w:rsidP="00BF31D5">
      <w:pPr>
        <w:keepNext w:val="0"/>
        <w:suppressAutoHyphens w:val="0"/>
        <w:ind w:hanging="709"/>
      </w:pPr>
    </w:p>
    <w:p w:rsidR="00BF31D5" w:rsidRDefault="00BF31D5" w:rsidP="00BF31D5">
      <w:pPr>
        <w:keepNext w:val="0"/>
        <w:suppressAutoHyphens w:val="0"/>
        <w:ind w:hanging="709"/>
      </w:pPr>
      <w:r>
        <w:t xml:space="preserve">2.10 </w:t>
      </w:r>
      <w:r>
        <w:tab/>
      </w:r>
      <w:r w:rsidRPr="002D67EE">
        <w:t xml:space="preserve">Los nuevos medidores </w:t>
      </w:r>
      <w:r>
        <w:t xml:space="preserve">que se instalen </w:t>
      </w:r>
      <w:r w:rsidRPr="002D67EE">
        <w:t>deberán cumplir con las mismas características del medidor reemplazado. S</w:t>
      </w:r>
      <w:r>
        <w:t>ólo s</w:t>
      </w:r>
      <w:r w:rsidRPr="002D67EE">
        <w:t xml:space="preserve">e podrá cambiar la marca o la tecnología siempre que el </w:t>
      </w:r>
      <w:r>
        <w:t xml:space="preserve">nuevo </w:t>
      </w:r>
      <w:r w:rsidRPr="002D67EE">
        <w:t xml:space="preserve">medidor </w:t>
      </w:r>
      <w:r>
        <w:t xml:space="preserve">garantice una mayor </w:t>
      </w:r>
      <w:r w:rsidRPr="002D67EE">
        <w:t>precisión.</w:t>
      </w:r>
    </w:p>
    <w:p w:rsidR="00BF31D5" w:rsidRDefault="00BF31D5" w:rsidP="00BF31D5">
      <w:pPr>
        <w:keepNext w:val="0"/>
        <w:suppressAutoHyphens w:val="0"/>
        <w:ind w:hanging="709"/>
      </w:pPr>
    </w:p>
    <w:p w:rsidR="00BF31D5" w:rsidRDefault="00BF31D5" w:rsidP="00BF31D5">
      <w:pPr>
        <w:keepNext w:val="0"/>
        <w:suppressAutoHyphens w:val="0"/>
        <w:ind w:hanging="709"/>
      </w:pPr>
      <w:r>
        <w:t xml:space="preserve">2.11 </w:t>
      </w:r>
      <w:r>
        <w:tab/>
      </w:r>
      <w:r w:rsidRPr="002D67EE">
        <w:t xml:space="preserve">Todos los medidores </w:t>
      </w:r>
      <w:r>
        <w:t xml:space="preserve">instalados </w:t>
      </w:r>
      <w:r w:rsidRPr="002D67EE">
        <w:t xml:space="preserve">deberán ser reemplazados necesariamente por </w:t>
      </w:r>
      <w:r>
        <w:t>el Prestador luego de cumplir su vida útil (indicada por el fabricante)</w:t>
      </w:r>
      <w:r w:rsidRPr="002D67EE">
        <w:t>.</w:t>
      </w:r>
    </w:p>
    <w:p w:rsidR="00BF31D5" w:rsidRDefault="00BF31D5" w:rsidP="00BF31D5">
      <w:pPr>
        <w:keepNext w:val="0"/>
        <w:suppressAutoHyphens w:val="0"/>
        <w:ind w:left="1429" w:hanging="720"/>
      </w:pPr>
    </w:p>
    <w:p w:rsidR="00BF31D5" w:rsidRDefault="00BF31D5" w:rsidP="00BF31D5">
      <w:pPr>
        <w:keepNext w:val="0"/>
        <w:suppressAutoHyphens w:val="0"/>
        <w:ind w:hanging="709"/>
      </w:pPr>
      <w:r>
        <w:t xml:space="preserve">2.12 </w:t>
      </w:r>
      <w:r>
        <w:tab/>
        <w:t>L</w:t>
      </w:r>
      <w:r w:rsidRPr="002D67EE">
        <w:t xml:space="preserve">os medidores deberán </w:t>
      </w:r>
      <w:r>
        <w:t>contar con un sistema de protección que no permita el acceso, manipulación o vandalismo por parte de terceras personas</w:t>
      </w:r>
      <w:r w:rsidRPr="002D67EE">
        <w:t>.</w:t>
      </w:r>
      <w:r>
        <w:t xml:space="preserve"> El Prestador será el único responsable por la integridad de los medidores. </w:t>
      </w:r>
    </w:p>
    <w:p w:rsidR="00E323AB" w:rsidRPr="00F10D21" w:rsidRDefault="00E323AB" w:rsidP="00BF31D5">
      <w:pPr>
        <w:pStyle w:val="Encabezado"/>
        <w:keepNext w:val="0"/>
        <w:tabs>
          <w:tab w:val="clear" w:pos="4419"/>
          <w:tab w:val="clear" w:pos="8838"/>
        </w:tabs>
        <w:suppressAutoHyphens w:val="0"/>
        <w:ind w:left="0"/>
      </w:pPr>
    </w:p>
    <w:p w:rsidR="00E323AB" w:rsidRPr="00F10D21" w:rsidRDefault="00E323AB">
      <w:pPr>
        <w:keepNext w:val="0"/>
        <w:suppressAutoHyphens w:val="0"/>
        <w:ind w:left="1429" w:hanging="720"/>
      </w:pPr>
    </w:p>
    <w:p w:rsidR="009D3259" w:rsidRDefault="00E323AB" w:rsidP="001F0BE5">
      <w:pPr>
        <w:keepNext w:val="0"/>
        <w:tabs>
          <w:tab w:val="left" w:pos="705"/>
        </w:tabs>
        <w:suppressAutoHyphens w:val="0"/>
        <w:ind w:left="0"/>
        <w:rPr>
          <w:b/>
        </w:rPr>
      </w:pPr>
      <w:r w:rsidRPr="00F10D21">
        <w:rPr>
          <w:b/>
          <w:lang w:val="es-PE"/>
        </w:rPr>
        <w:t>3.</w:t>
      </w:r>
      <w:r w:rsidRPr="00F10D21">
        <w:rPr>
          <w:b/>
          <w:lang w:val="es-PE"/>
        </w:rPr>
        <w:tab/>
      </w:r>
      <w:r w:rsidRPr="00F10D21">
        <w:rPr>
          <w:b/>
        </w:rPr>
        <w:t xml:space="preserve">PROCEDIMIENTO PARA LA DETERMINACION DE LOS VOLUMENES </w:t>
      </w:r>
    </w:p>
    <w:p w:rsidR="00E323AB" w:rsidRPr="00F10D21" w:rsidRDefault="00E323AB">
      <w:pPr>
        <w:pStyle w:val="Encabezado"/>
        <w:keepNext w:val="0"/>
        <w:tabs>
          <w:tab w:val="clear" w:pos="4419"/>
          <w:tab w:val="clear" w:pos="8838"/>
        </w:tabs>
        <w:suppressAutoHyphens w:val="0"/>
        <w:rPr>
          <w:b/>
          <w:lang w:val="es-PE"/>
        </w:rPr>
      </w:pPr>
    </w:p>
    <w:p w:rsidR="00E323AB" w:rsidRPr="00F10D21" w:rsidRDefault="00E323AB">
      <w:pPr>
        <w:keepNext w:val="0"/>
        <w:suppressAutoHyphens w:val="0"/>
        <w:ind w:left="705"/>
      </w:pPr>
      <w:r w:rsidRPr="00F10D21">
        <w:t>Para determinar los volúmenes mensuales del agua de mar, agua potable, agua residual y agua residual tratada, se establecerá el siguiente procedimiento:</w:t>
      </w:r>
    </w:p>
    <w:p w:rsidR="00E323AB" w:rsidRPr="00F10D21" w:rsidRDefault="00E323AB">
      <w:pPr>
        <w:keepNext w:val="0"/>
        <w:suppressAutoHyphens w:val="0"/>
      </w:pPr>
    </w:p>
    <w:p w:rsidR="00E323AB" w:rsidRPr="00F10D21" w:rsidRDefault="00E323AB">
      <w:pPr>
        <w:keepNext w:val="0"/>
        <w:suppressAutoHyphens w:val="0"/>
        <w:ind w:left="720" w:hanging="720"/>
      </w:pPr>
      <w:r w:rsidRPr="00F10D21">
        <w:t>3.1.</w:t>
      </w:r>
      <w:r w:rsidRPr="00F10D21">
        <w:tab/>
        <w:t xml:space="preserve">El volumen mensual </w:t>
      </w:r>
      <w:r w:rsidR="00BF31D5">
        <w:t xml:space="preserve">de un medidor, </w:t>
      </w:r>
      <w:r w:rsidRPr="00F10D21">
        <w:t xml:space="preserve">será la diferencia entre el valor registrado en el mes de corriente menos el valor registrado el mes anterior. </w:t>
      </w:r>
    </w:p>
    <w:p w:rsidR="00E323AB" w:rsidRPr="00F10D21" w:rsidRDefault="00E323AB">
      <w:pPr>
        <w:keepNext w:val="0"/>
        <w:suppressAutoHyphens w:val="0"/>
        <w:ind w:left="720" w:hanging="720"/>
      </w:pPr>
    </w:p>
    <w:p w:rsidR="00BF31D5" w:rsidRPr="00F10D21" w:rsidRDefault="00E323AB" w:rsidP="00BF31D5">
      <w:pPr>
        <w:keepNext w:val="0"/>
        <w:suppressAutoHyphens w:val="0"/>
        <w:ind w:left="720" w:hanging="720"/>
      </w:pPr>
      <w:r w:rsidRPr="00F10D21">
        <w:t>3.2.</w:t>
      </w:r>
      <w:r w:rsidRPr="00F10D21">
        <w:tab/>
      </w:r>
      <w:r w:rsidR="00BF31D5">
        <w:t>El día en que se configure el Inicio de</w:t>
      </w:r>
      <w:r w:rsidR="0075118D">
        <w:t xml:space="preserve"> la</w:t>
      </w:r>
      <w:r w:rsidR="00BF31D5">
        <w:t xml:space="preserve"> Operación, el Prestador tomará la lectura de los volúmenes registrados en cada medidor y el mismo día de los meses siguientes realizará las lecturas correspondientes.</w:t>
      </w:r>
    </w:p>
    <w:p w:rsidR="00BF31D5" w:rsidRDefault="00BF31D5" w:rsidP="00BF31D5">
      <w:pPr>
        <w:keepNext w:val="0"/>
        <w:suppressAutoHyphens w:val="0"/>
        <w:ind w:left="720" w:hanging="720"/>
      </w:pPr>
    </w:p>
    <w:p w:rsidR="00BF31D5" w:rsidRDefault="00BF31D5" w:rsidP="00BF31D5">
      <w:pPr>
        <w:keepNext w:val="0"/>
        <w:suppressAutoHyphens w:val="0"/>
        <w:ind w:left="720" w:hanging="720"/>
      </w:pPr>
      <w:r>
        <w:t xml:space="preserve">3.3 </w:t>
      </w:r>
      <w:r>
        <w:tab/>
      </w:r>
      <w:r w:rsidRPr="00F10D21">
        <w:t xml:space="preserve">El Prestador deberá entregar a SEDAPAL los valores registrados </w:t>
      </w:r>
      <w:r>
        <w:t xml:space="preserve">en </w:t>
      </w:r>
      <w:r w:rsidRPr="00F10D21">
        <w:t xml:space="preserve">cada medidor </w:t>
      </w:r>
      <w:r>
        <w:t xml:space="preserve">dentro de </w:t>
      </w:r>
      <w:r w:rsidRPr="00F10D21">
        <w:t xml:space="preserve">los primeros </w:t>
      </w:r>
      <w:r>
        <w:t xml:space="preserve">diez </w:t>
      </w:r>
      <w:r w:rsidRPr="00F10D21">
        <w:t>(</w:t>
      </w:r>
      <w:r>
        <w:t>10</w:t>
      </w:r>
      <w:r w:rsidRPr="00F10D21">
        <w:t xml:space="preserve">) Días Calendario </w:t>
      </w:r>
      <w:r>
        <w:t xml:space="preserve">posteriores </w:t>
      </w:r>
      <w:r w:rsidRPr="00F10D21">
        <w:t>a la lectura</w:t>
      </w:r>
      <w:r>
        <w:t xml:space="preserve"> del mes</w:t>
      </w:r>
      <w:r w:rsidRPr="00F10D21">
        <w:t>.</w:t>
      </w:r>
    </w:p>
    <w:p w:rsidR="00BF31D5" w:rsidRDefault="00BF31D5" w:rsidP="00BF31D5">
      <w:pPr>
        <w:keepNext w:val="0"/>
        <w:suppressAutoHyphens w:val="0"/>
        <w:ind w:left="720" w:hanging="720"/>
      </w:pPr>
    </w:p>
    <w:p w:rsidR="00BF31D5" w:rsidRDefault="00BF31D5" w:rsidP="00BF31D5">
      <w:pPr>
        <w:keepNext w:val="0"/>
        <w:suppressAutoHyphens w:val="0"/>
        <w:ind w:left="720" w:hanging="720"/>
      </w:pPr>
      <w:r>
        <w:t xml:space="preserve">3.4 </w:t>
      </w:r>
      <w:r>
        <w:tab/>
        <w:t xml:space="preserve">Cuando el Prestador reemplace un medidor, el volumen mensual será la suma del volumen registrado en el medidor retirado más el volumen registrado en el nuevo medidor desde el día de su instalación hasta el día en que se realice la lectura del mes. </w:t>
      </w:r>
    </w:p>
    <w:p w:rsidR="00BF31D5" w:rsidRDefault="00BF31D5" w:rsidP="00BF31D5">
      <w:pPr>
        <w:keepNext w:val="0"/>
        <w:suppressAutoHyphens w:val="0"/>
        <w:ind w:left="720" w:hanging="720"/>
      </w:pPr>
    </w:p>
    <w:p w:rsidR="00BF31D5" w:rsidRDefault="00BF31D5" w:rsidP="00BF31D5">
      <w:pPr>
        <w:keepNext w:val="0"/>
        <w:suppressAutoHyphens w:val="0"/>
        <w:ind w:left="720" w:hanging="720"/>
      </w:pPr>
      <w:r>
        <w:t xml:space="preserve">3.5 </w:t>
      </w:r>
      <w:r>
        <w:tab/>
        <w:t xml:space="preserve">En caso SEDAPAL verifique que un medidor fue vandalizado o robado, según el numeral 2.7 anterior, el volumen mensual promedio de los últimos seis (6) meses o de los meses que hubieran transcurrido desde el Inicio de </w:t>
      </w:r>
      <w:r w:rsidR="0075118D">
        <w:t xml:space="preserve">la </w:t>
      </w:r>
      <w:r>
        <w:t xml:space="preserve">Operación. </w:t>
      </w:r>
    </w:p>
    <w:p w:rsidR="00BF31D5" w:rsidRDefault="00BF31D5" w:rsidP="00BF31D5">
      <w:pPr>
        <w:keepNext w:val="0"/>
        <w:suppressAutoHyphens w:val="0"/>
        <w:ind w:left="720" w:hanging="720"/>
      </w:pPr>
    </w:p>
    <w:p w:rsidR="00E323AB" w:rsidRPr="00F10D21" w:rsidRDefault="00BF31D5" w:rsidP="00BF31D5">
      <w:pPr>
        <w:keepNext w:val="0"/>
        <w:suppressAutoHyphens w:val="0"/>
        <w:ind w:left="720" w:hanging="720"/>
      </w:pPr>
      <w:r>
        <w:t xml:space="preserve">3.6 </w:t>
      </w:r>
      <w:r>
        <w:tab/>
        <w:t>Cuando el Prestador realice la contrastación, el reemplazo o el mantenimiento de un medido y sea necesario utilizar el sistema de bypass, el volumen medido por el medidor temporal instalado en el sistema de by-pass podrá ser sumado al volumen mensual correspondiente.</w:t>
      </w:r>
    </w:p>
    <w:p w:rsidR="00E323AB" w:rsidRPr="00F10D21" w:rsidRDefault="00E323AB" w:rsidP="001F0BE5">
      <w:pPr>
        <w:keepNext w:val="0"/>
      </w:pPr>
    </w:p>
    <w:p w:rsidR="00E323AB" w:rsidRPr="00F10D21" w:rsidRDefault="00E323AB">
      <w:pPr>
        <w:pStyle w:val="Ttulo"/>
        <w:tabs>
          <w:tab w:val="left" w:pos="851"/>
        </w:tabs>
        <w:rPr>
          <w:rFonts w:ascii="Arial" w:hAnsi="Arial" w:cs="Arial"/>
          <w:szCs w:val="22"/>
          <w:lang w:val="es-ES"/>
        </w:rPr>
      </w:pPr>
      <w:r w:rsidRPr="00F10D21">
        <w:rPr>
          <w:rFonts w:ascii="Arial" w:hAnsi="Arial" w:cs="Arial"/>
          <w:szCs w:val="22"/>
          <w:lang w:val="es-PE"/>
        </w:rPr>
        <w:br w:type="page"/>
      </w:r>
      <w:r w:rsidRPr="00F10D21">
        <w:rPr>
          <w:rFonts w:ascii="Arial" w:hAnsi="Arial" w:cs="Arial"/>
          <w:szCs w:val="22"/>
          <w:lang w:val="es-ES"/>
        </w:rPr>
        <w:lastRenderedPageBreak/>
        <w:t>ANEXO N° 1.2</w:t>
      </w:r>
    </w:p>
    <w:p w:rsidR="00E323AB" w:rsidRPr="00F10D21" w:rsidRDefault="00E323AB">
      <w:pPr>
        <w:pStyle w:val="Ttulo"/>
        <w:tabs>
          <w:tab w:val="left" w:pos="851"/>
        </w:tabs>
        <w:rPr>
          <w:rFonts w:ascii="Arial" w:hAnsi="Arial" w:cs="Arial"/>
          <w:szCs w:val="22"/>
        </w:rPr>
      </w:pPr>
    </w:p>
    <w:p w:rsidR="009D3259" w:rsidRDefault="0035341F" w:rsidP="008E613B">
      <w:pPr>
        <w:pStyle w:val="Ttulo"/>
        <w:numPr>
          <w:ilvl w:val="2"/>
          <w:numId w:val="86"/>
        </w:numPr>
        <w:tabs>
          <w:tab w:val="clear" w:pos="2688"/>
          <w:tab w:val="num" w:pos="851"/>
        </w:tabs>
        <w:ind w:left="851" w:hanging="851"/>
        <w:jc w:val="both"/>
        <w:rPr>
          <w:rFonts w:ascii="Arial" w:hAnsi="Arial" w:cs="Arial"/>
          <w:szCs w:val="22"/>
        </w:rPr>
      </w:pPr>
      <w:r w:rsidRPr="00F10D21">
        <w:rPr>
          <w:rFonts w:ascii="Arial" w:hAnsi="Arial" w:cs="Arial"/>
          <w:szCs w:val="22"/>
        </w:rPr>
        <w:t>CALIDAD DEL AGUA POTABLE A SER ENTREGADA POR EL CONCESIONARIO PARA SU DISTRIBUCIÓN</w:t>
      </w:r>
    </w:p>
    <w:p w:rsidR="0035341F" w:rsidRPr="00F10D21" w:rsidRDefault="0035341F">
      <w:pPr>
        <w:pStyle w:val="Ttulo"/>
        <w:tabs>
          <w:tab w:val="left" w:pos="851"/>
        </w:tabs>
        <w:ind w:left="426"/>
        <w:jc w:val="both"/>
        <w:rPr>
          <w:rFonts w:ascii="Arial" w:hAnsi="Arial" w:cs="Arial"/>
          <w:b w:val="0"/>
          <w:szCs w:val="22"/>
        </w:rPr>
      </w:pPr>
    </w:p>
    <w:p w:rsidR="0035341F" w:rsidRPr="00F10D21" w:rsidRDefault="0035341F">
      <w:pPr>
        <w:pStyle w:val="Ttulo"/>
        <w:tabs>
          <w:tab w:val="left" w:pos="851"/>
        </w:tabs>
        <w:ind w:left="426"/>
        <w:jc w:val="both"/>
        <w:rPr>
          <w:rFonts w:ascii="Arial" w:hAnsi="Arial" w:cs="Arial"/>
          <w:szCs w:val="22"/>
        </w:rPr>
      </w:pPr>
      <w:r w:rsidRPr="00F10D21">
        <w:rPr>
          <w:rFonts w:ascii="Arial" w:hAnsi="Arial" w:cs="Arial"/>
          <w:b w:val="0"/>
          <w:szCs w:val="22"/>
        </w:rPr>
        <w:t>La calidad de agua potable entregada por el Prestador deberá cumplir con los límites máximos permisibles del Reglamento de Agua para Consumo Humano aprobado mediante Decreto Supremo N° 031-2010-SA, o norma que la sustituya. Adicionalmente, el Prestador deberá cumplir las siguientes limitaciones en la calidad del agua entregada:</w:t>
      </w:r>
    </w:p>
    <w:p w:rsidR="0035341F" w:rsidRDefault="0035341F" w:rsidP="001F0BE5">
      <w:pPr>
        <w:keepNext w:val="0"/>
        <w:ind w:left="1428"/>
      </w:pPr>
    </w:p>
    <w:p w:rsidR="00672AE4" w:rsidRPr="00F10D21" w:rsidRDefault="00672AE4" w:rsidP="001F0BE5">
      <w:pPr>
        <w:keepNext w:val="0"/>
        <w:ind w:left="1428"/>
      </w:pPr>
    </w:p>
    <w:p w:rsidR="0035341F" w:rsidRDefault="0035341F" w:rsidP="008E613B">
      <w:pPr>
        <w:keepNext w:val="0"/>
        <w:numPr>
          <w:ilvl w:val="0"/>
          <w:numId w:val="55"/>
        </w:numPr>
        <w:outlineLvl w:val="9"/>
      </w:pPr>
      <w:r w:rsidRPr="00F10D21">
        <w:t>Índice de Langelier</w:t>
      </w:r>
      <w:r w:rsidRPr="00F10D21">
        <w:tab/>
        <w:t xml:space="preserve">: </w:t>
      </w:r>
      <w:r w:rsidR="002E2746">
        <w:t>-</w:t>
      </w:r>
      <w:r w:rsidRPr="00F10D21">
        <w:t>0</w:t>
      </w:r>
      <w:r w:rsidR="002E2746">
        <w:t>,4</w:t>
      </w:r>
      <w:r w:rsidRPr="00F10D21">
        <w:t>&lt; LSI &lt; +0,4</w:t>
      </w:r>
    </w:p>
    <w:p w:rsidR="002E2746" w:rsidRDefault="002E2746" w:rsidP="008E613B">
      <w:pPr>
        <w:keepNext w:val="0"/>
        <w:numPr>
          <w:ilvl w:val="0"/>
          <w:numId w:val="55"/>
        </w:numPr>
        <w:outlineLvl w:val="9"/>
      </w:pPr>
      <w:r>
        <w:t>Alcalinidad mínima</w:t>
      </w:r>
      <w:r>
        <w:tab/>
        <w:t>: 80 mg/l</w:t>
      </w:r>
    </w:p>
    <w:p w:rsidR="002E2746" w:rsidRPr="00F10D21" w:rsidRDefault="002E2746" w:rsidP="008E613B">
      <w:pPr>
        <w:keepNext w:val="0"/>
        <w:numPr>
          <w:ilvl w:val="0"/>
          <w:numId w:val="55"/>
        </w:numPr>
        <w:outlineLvl w:val="9"/>
      </w:pPr>
      <w:r>
        <w:t>Dureza total mínima</w:t>
      </w:r>
      <w:r>
        <w:tab/>
        <w:t>: 200 mg/l</w:t>
      </w:r>
    </w:p>
    <w:p w:rsidR="0035341F" w:rsidRPr="00F10D21" w:rsidRDefault="0035341F" w:rsidP="008E613B">
      <w:pPr>
        <w:keepNext w:val="0"/>
        <w:numPr>
          <w:ilvl w:val="0"/>
          <w:numId w:val="55"/>
        </w:numPr>
        <w:outlineLvl w:val="9"/>
      </w:pPr>
      <w:r w:rsidRPr="00F10D21">
        <w:t>Concentración de boro</w:t>
      </w:r>
      <w:r w:rsidRPr="00F10D21">
        <w:tab/>
        <w:t>: ≤ 1</w:t>
      </w:r>
      <w:r w:rsidR="002F2744">
        <w:t xml:space="preserve">,5 </w:t>
      </w:r>
      <w:r w:rsidRPr="00F10D21">
        <w:t>mg/l</w:t>
      </w:r>
    </w:p>
    <w:p w:rsidR="0035341F" w:rsidRPr="00F10D21" w:rsidRDefault="0035341F" w:rsidP="008E613B">
      <w:pPr>
        <w:keepNext w:val="0"/>
        <w:numPr>
          <w:ilvl w:val="0"/>
          <w:numId w:val="55"/>
        </w:numPr>
        <w:outlineLvl w:val="9"/>
      </w:pPr>
      <w:r w:rsidRPr="00F10D21">
        <w:t>Turbiedad</w:t>
      </w:r>
      <w:r w:rsidRPr="00F10D21">
        <w:tab/>
      </w:r>
      <w:r w:rsidRPr="00F10D21">
        <w:tab/>
      </w:r>
      <w:r w:rsidRPr="00F10D21">
        <w:tab/>
        <w:t>: ≤ 1 UNT</w:t>
      </w:r>
    </w:p>
    <w:p w:rsidR="0035341F" w:rsidRPr="00F10D21" w:rsidRDefault="0035341F" w:rsidP="008E613B">
      <w:pPr>
        <w:keepNext w:val="0"/>
        <w:numPr>
          <w:ilvl w:val="0"/>
          <w:numId w:val="55"/>
        </w:numPr>
        <w:outlineLvl w:val="9"/>
      </w:pPr>
      <w:r w:rsidRPr="00F10D21">
        <w:t>Cloro residual</w:t>
      </w:r>
      <w:r w:rsidRPr="00F10D21">
        <w:tab/>
      </w:r>
      <w:r w:rsidRPr="00F10D21">
        <w:tab/>
        <w:t>:  0,5 mg/l ≤ Cl ≤ 2 mg/l</w:t>
      </w:r>
    </w:p>
    <w:p w:rsidR="0035341F" w:rsidRPr="00F10D21" w:rsidRDefault="0035341F" w:rsidP="008E613B">
      <w:pPr>
        <w:keepNext w:val="0"/>
        <w:numPr>
          <w:ilvl w:val="0"/>
          <w:numId w:val="55"/>
        </w:numPr>
        <w:outlineLvl w:val="9"/>
      </w:pPr>
      <w:r w:rsidRPr="00F10D21">
        <w:t>Bacterias Heterotróficas</w:t>
      </w:r>
      <w:r w:rsidRPr="00F10D21">
        <w:tab/>
        <w:t>: ≤ 250 UFC/ml</w:t>
      </w:r>
    </w:p>
    <w:p w:rsidR="0035341F" w:rsidRPr="00F10D21" w:rsidRDefault="0035341F" w:rsidP="001F0BE5">
      <w:pPr>
        <w:keepNext w:val="0"/>
        <w:ind w:left="2484"/>
      </w:pPr>
    </w:p>
    <w:p w:rsidR="0035341F" w:rsidRPr="00F10D21" w:rsidRDefault="0035341F">
      <w:pPr>
        <w:pStyle w:val="Ttulo"/>
        <w:tabs>
          <w:tab w:val="left" w:pos="851"/>
        </w:tabs>
        <w:ind w:left="426"/>
        <w:jc w:val="both"/>
        <w:rPr>
          <w:rFonts w:ascii="Arial" w:hAnsi="Arial" w:cs="Arial"/>
          <w:b w:val="0"/>
          <w:szCs w:val="22"/>
        </w:rPr>
      </w:pPr>
    </w:p>
    <w:p w:rsidR="0035341F" w:rsidRPr="00F10D21" w:rsidRDefault="0035341F">
      <w:pPr>
        <w:pStyle w:val="Ttulo"/>
        <w:tabs>
          <w:tab w:val="left" w:pos="851"/>
        </w:tabs>
        <w:ind w:left="426"/>
        <w:jc w:val="both"/>
        <w:rPr>
          <w:rFonts w:ascii="Arial" w:hAnsi="Arial" w:cs="Arial"/>
          <w:b w:val="0"/>
          <w:szCs w:val="22"/>
        </w:rPr>
      </w:pPr>
    </w:p>
    <w:p w:rsidR="0035341F" w:rsidRPr="00F10D21" w:rsidRDefault="0035341F">
      <w:pPr>
        <w:pStyle w:val="Ttulo"/>
        <w:tabs>
          <w:tab w:val="left" w:pos="851"/>
        </w:tabs>
        <w:ind w:left="426"/>
        <w:jc w:val="both"/>
        <w:rPr>
          <w:rFonts w:ascii="Arial" w:hAnsi="Arial" w:cs="Arial"/>
          <w:b w:val="0"/>
          <w:szCs w:val="22"/>
        </w:rPr>
      </w:pPr>
    </w:p>
    <w:p w:rsidR="009D3259" w:rsidRDefault="0035341F" w:rsidP="008E613B">
      <w:pPr>
        <w:pStyle w:val="Ttulo"/>
        <w:numPr>
          <w:ilvl w:val="2"/>
          <w:numId w:val="86"/>
        </w:numPr>
        <w:tabs>
          <w:tab w:val="clear" w:pos="2688"/>
          <w:tab w:val="num" w:pos="851"/>
        </w:tabs>
        <w:ind w:left="851" w:hanging="851"/>
        <w:jc w:val="both"/>
        <w:rPr>
          <w:rFonts w:ascii="Arial" w:hAnsi="Arial" w:cs="Arial"/>
          <w:szCs w:val="22"/>
        </w:rPr>
      </w:pPr>
      <w:r w:rsidRPr="00F10D21">
        <w:rPr>
          <w:rFonts w:ascii="Arial" w:hAnsi="Arial" w:cs="Arial"/>
          <w:szCs w:val="22"/>
        </w:rPr>
        <w:t>FRECUENCIA DE LOS ANÁLISIS DE CALIDAD DEL AGUA POTABLE</w:t>
      </w:r>
    </w:p>
    <w:p w:rsidR="0035341F" w:rsidRPr="00F10D21" w:rsidRDefault="0035341F" w:rsidP="001F0BE5">
      <w:pPr>
        <w:keepNext w:val="0"/>
      </w:pPr>
    </w:p>
    <w:p w:rsidR="0035341F" w:rsidRPr="00F10D21" w:rsidRDefault="0035341F" w:rsidP="001F0BE5">
      <w:pPr>
        <w:keepNext w:val="0"/>
        <w:ind w:left="426"/>
      </w:pPr>
      <w:r w:rsidRPr="00F10D21">
        <w:t>El Prestador deberá realizar los siguientes análisis en el agua potable con la frecuencia indicada, sin perjuicio de lo que establezca la Autoridad Gubernamental Competente de acuerdo al Reglamento de Calidad de Agua para Consumo Humano.</w:t>
      </w:r>
    </w:p>
    <w:p w:rsidR="0035341F" w:rsidRPr="00F10D21" w:rsidRDefault="0035341F" w:rsidP="001F0BE5">
      <w:pPr>
        <w:keepNext w:val="0"/>
        <w:ind w:left="426"/>
      </w:pPr>
    </w:p>
    <w:p w:rsidR="0035341F" w:rsidRPr="00F10D21" w:rsidRDefault="0035341F" w:rsidP="001F0BE5">
      <w:pPr>
        <w:keepNext w:val="0"/>
        <w:ind w:left="426"/>
      </w:pPr>
      <w:r w:rsidRPr="00F10D21">
        <w:t>SEDAPAL, a su criterio, podrá tomar, en el mismo momento que el Prestador, sus propias muestras para el análisis del agua potable.</w:t>
      </w:r>
    </w:p>
    <w:p w:rsidR="0035341F" w:rsidRPr="00F10D21" w:rsidRDefault="0035341F" w:rsidP="001F0BE5">
      <w:pPr>
        <w:keepNext w:val="0"/>
        <w:ind w:left="426"/>
      </w:pPr>
    </w:p>
    <w:p w:rsidR="0035341F" w:rsidRPr="00F10D21" w:rsidRDefault="0035341F" w:rsidP="001F0BE5">
      <w:pPr>
        <w:keepNext w:val="0"/>
        <w:ind w:left="426"/>
      </w:pPr>
    </w:p>
    <w:p w:rsidR="0035341F" w:rsidRPr="00F10D21" w:rsidRDefault="0035341F" w:rsidP="001F0BE5">
      <w:pPr>
        <w:keepNext w:val="0"/>
        <w:rPr>
          <w:b/>
          <w:bCs/>
        </w:rPr>
      </w:pPr>
    </w:p>
    <w:p w:rsidR="0035341F" w:rsidRPr="00F10D21" w:rsidRDefault="006B5ED6" w:rsidP="001F0BE5">
      <w:pPr>
        <w:keepNext w:val="0"/>
        <w:tabs>
          <w:tab w:val="left" w:pos="1134"/>
        </w:tabs>
        <w:ind w:firstLine="426"/>
        <w:rPr>
          <w:b/>
          <w:bCs/>
        </w:rPr>
      </w:pPr>
      <w:r>
        <w:rPr>
          <w:b/>
          <w:bCs/>
        </w:rPr>
        <w:t>B</w:t>
      </w:r>
      <w:r w:rsidR="0035341F" w:rsidRPr="00F10D21">
        <w:rPr>
          <w:b/>
          <w:bCs/>
        </w:rPr>
        <w:t>.1.</w:t>
      </w:r>
      <w:r w:rsidR="0035341F" w:rsidRPr="00F10D21">
        <w:rPr>
          <w:b/>
          <w:bCs/>
        </w:rPr>
        <w:tab/>
        <w:t>CON FRECUENCIA DIARIA</w:t>
      </w:r>
    </w:p>
    <w:p w:rsidR="0035341F" w:rsidRPr="00F10D21" w:rsidRDefault="0035341F" w:rsidP="001F0BE5">
      <w:pPr>
        <w:keepNext w:val="0"/>
        <w:ind w:left="360"/>
      </w:pPr>
    </w:p>
    <w:p w:rsidR="0035341F" w:rsidRPr="00F10D21" w:rsidRDefault="0035341F" w:rsidP="001F0BE5">
      <w:pPr>
        <w:keepNext w:val="0"/>
        <w:tabs>
          <w:tab w:val="left" w:pos="1134"/>
        </w:tabs>
        <w:ind w:left="1134"/>
      </w:pPr>
      <w:r w:rsidRPr="00F10D21">
        <w:t>Se deberán realizar los análisis de los siguientes parámetros:</w:t>
      </w:r>
    </w:p>
    <w:p w:rsidR="0035341F" w:rsidRPr="00F10D21" w:rsidRDefault="0035341F" w:rsidP="008E613B">
      <w:pPr>
        <w:pStyle w:val="Prrafodelista"/>
        <w:keepNext w:val="0"/>
        <w:numPr>
          <w:ilvl w:val="0"/>
          <w:numId w:val="105"/>
        </w:numPr>
        <w:tabs>
          <w:tab w:val="left" w:pos="1134"/>
        </w:tabs>
        <w:suppressAutoHyphens w:val="0"/>
        <w:contextualSpacing w:val="0"/>
        <w:outlineLvl w:val="9"/>
      </w:pPr>
      <w:r w:rsidRPr="00F10D21">
        <w:t>Color</w:t>
      </w:r>
    </w:p>
    <w:p w:rsidR="0035341F" w:rsidRPr="00F10D21" w:rsidRDefault="0035341F" w:rsidP="008E613B">
      <w:pPr>
        <w:pStyle w:val="Prrafodelista"/>
        <w:keepNext w:val="0"/>
        <w:numPr>
          <w:ilvl w:val="0"/>
          <w:numId w:val="105"/>
        </w:numPr>
        <w:tabs>
          <w:tab w:val="left" w:pos="1134"/>
        </w:tabs>
        <w:suppressAutoHyphens w:val="0"/>
        <w:contextualSpacing w:val="0"/>
        <w:outlineLvl w:val="9"/>
      </w:pPr>
      <w:r w:rsidRPr="00F10D21">
        <w:t>Sabor</w:t>
      </w:r>
    </w:p>
    <w:p w:rsidR="0035341F" w:rsidRPr="00F10D21" w:rsidRDefault="0035341F" w:rsidP="008E613B">
      <w:pPr>
        <w:pStyle w:val="Prrafodelista"/>
        <w:keepNext w:val="0"/>
        <w:numPr>
          <w:ilvl w:val="0"/>
          <w:numId w:val="105"/>
        </w:numPr>
        <w:tabs>
          <w:tab w:val="left" w:pos="1134"/>
        </w:tabs>
        <w:suppressAutoHyphens w:val="0"/>
        <w:contextualSpacing w:val="0"/>
        <w:outlineLvl w:val="9"/>
      </w:pPr>
      <w:r w:rsidRPr="00F10D21">
        <w:t>Olor</w:t>
      </w:r>
    </w:p>
    <w:p w:rsidR="0035341F" w:rsidRPr="00F10D21" w:rsidRDefault="0035341F" w:rsidP="008E613B">
      <w:pPr>
        <w:pStyle w:val="Prrafodelista"/>
        <w:keepNext w:val="0"/>
        <w:numPr>
          <w:ilvl w:val="0"/>
          <w:numId w:val="105"/>
        </w:numPr>
        <w:tabs>
          <w:tab w:val="left" w:pos="1134"/>
        </w:tabs>
        <w:suppressAutoHyphens w:val="0"/>
        <w:contextualSpacing w:val="0"/>
        <w:outlineLvl w:val="9"/>
      </w:pPr>
      <w:r w:rsidRPr="00F10D21">
        <w:t>pH</w:t>
      </w:r>
    </w:p>
    <w:p w:rsidR="0035341F" w:rsidRPr="00F10D21" w:rsidRDefault="0035341F" w:rsidP="008E613B">
      <w:pPr>
        <w:pStyle w:val="Prrafodelista"/>
        <w:keepNext w:val="0"/>
        <w:numPr>
          <w:ilvl w:val="0"/>
          <w:numId w:val="105"/>
        </w:numPr>
        <w:tabs>
          <w:tab w:val="left" w:pos="1134"/>
        </w:tabs>
        <w:suppressAutoHyphens w:val="0"/>
        <w:contextualSpacing w:val="0"/>
        <w:outlineLvl w:val="9"/>
      </w:pPr>
      <w:r w:rsidRPr="00F10D21">
        <w:t>Temperatura</w:t>
      </w:r>
    </w:p>
    <w:p w:rsidR="0035341F" w:rsidRPr="00F10D21" w:rsidRDefault="0035341F" w:rsidP="008E613B">
      <w:pPr>
        <w:pStyle w:val="Prrafodelista"/>
        <w:keepNext w:val="0"/>
        <w:numPr>
          <w:ilvl w:val="0"/>
          <w:numId w:val="105"/>
        </w:numPr>
        <w:tabs>
          <w:tab w:val="left" w:pos="1134"/>
        </w:tabs>
        <w:suppressAutoHyphens w:val="0"/>
        <w:contextualSpacing w:val="0"/>
        <w:outlineLvl w:val="9"/>
      </w:pPr>
      <w:r w:rsidRPr="00F10D21">
        <w:t>Conductividad</w:t>
      </w:r>
    </w:p>
    <w:p w:rsidR="0035341F" w:rsidRPr="00F10D21" w:rsidRDefault="0035341F" w:rsidP="008E613B">
      <w:pPr>
        <w:pStyle w:val="Prrafodelista"/>
        <w:keepNext w:val="0"/>
        <w:numPr>
          <w:ilvl w:val="0"/>
          <w:numId w:val="105"/>
        </w:numPr>
        <w:tabs>
          <w:tab w:val="left" w:pos="1134"/>
        </w:tabs>
        <w:suppressAutoHyphens w:val="0"/>
        <w:contextualSpacing w:val="0"/>
        <w:outlineLvl w:val="9"/>
      </w:pPr>
      <w:r w:rsidRPr="00F10D21">
        <w:t>Turbiedad</w:t>
      </w:r>
    </w:p>
    <w:p w:rsidR="0035341F" w:rsidRPr="00F10D21" w:rsidRDefault="0035341F" w:rsidP="008E613B">
      <w:pPr>
        <w:pStyle w:val="Prrafodelista"/>
        <w:keepNext w:val="0"/>
        <w:numPr>
          <w:ilvl w:val="0"/>
          <w:numId w:val="105"/>
        </w:numPr>
        <w:tabs>
          <w:tab w:val="left" w:pos="1134"/>
        </w:tabs>
        <w:suppressAutoHyphens w:val="0"/>
        <w:contextualSpacing w:val="0"/>
        <w:outlineLvl w:val="9"/>
      </w:pPr>
      <w:r w:rsidRPr="00F10D21">
        <w:t>Coliformes Totales</w:t>
      </w:r>
    </w:p>
    <w:p w:rsidR="0035341F" w:rsidRPr="00F10D21" w:rsidRDefault="0035341F" w:rsidP="008E613B">
      <w:pPr>
        <w:pStyle w:val="Prrafodelista"/>
        <w:keepNext w:val="0"/>
        <w:numPr>
          <w:ilvl w:val="0"/>
          <w:numId w:val="105"/>
        </w:numPr>
        <w:tabs>
          <w:tab w:val="left" w:pos="1134"/>
        </w:tabs>
        <w:suppressAutoHyphens w:val="0"/>
        <w:contextualSpacing w:val="0"/>
        <w:outlineLvl w:val="9"/>
      </w:pPr>
      <w:r w:rsidRPr="00F10D21">
        <w:t>Coliformes Termotolerantes</w:t>
      </w:r>
    </w:p>
    <w:p w:rsidR="0035341F" w:rsidRPr="00F10D21" w:rsidRDefault="0035341F" w:rsidP="008E613B">
      <w:pPr>
        <w:pStyle w:val="Prrafodelista"/>
        <w:keepNext w:val="0"/>
        <w:numPr>
          <w:ilvl w:val="0"/>
          <w:numId w:val="105"/>
        </w:numPr>
        <w:tabs>
          <w:tab w:val="left" w:pos="1134"/>
        </w:tabs>
        <w:suppressAutoHyphens w:val="0"/>
        <w:contextualSpacing w:val="0"/>
        <w:outlineLvl w:val="9"/>
      </w:pPr>
      <w:r w:rsidRPr="00F10D21">
        <w:t>Bacterias Heterotróficas</w:t>
      </w:r>
    </w:p>
    <w:p w:rsidR="0035341F" w:rsidRPr="00F10D21" w:rsidRDefault="0035341F" w:rsidP="008E613B">
      <w:pPr>
        <w:pStyle w:val="Prrafodelista"/>
        <w:keepNext w:val="0"/>
        <w:numPr>
          <w:ilvl w:val="0"/>
          <w:numId w:val="105"/>
        </w:numPr>
        <w:tabs>
          <w:tab w:val="left" w:pos="1134"/>
        </w:tabs>
        <w:suppressAutoHyphens w:val="0"/>
        <w:contextualSpacing w:val="0"/>
        <w:outlineLvl w:val="9"/>
      </w:pPr>
      <w:r w:rsidRPr="00F10D21">
        <w:t>Cloro residual</w:t>
      </w:r>
    </w:p>
    <w:p w:rsidR="0035341F" w:rsidRPr="00F10D21" w:rsidRDefault="0035341F" w:rsidP="001F0BE5">
      <w:pPr>
        <w:keepNext w:val="0"/>
        <w:ind w:left="144"/>
      </w:pPr>
    </w:p>
    <w:p w:rsidR="0035341F" w:rsidRPr="00F10D21" w:rsidRDefault="0035341F" w:rsidP="001F0BE5">
      <w:pPr>
        <w:keepNext w:val="0"/>
        <w:ind w:left="1134"/>
      </w:pPr>
      <w:r w:rsidRPr="00F10D21">
        <w:t xml:space="preserve">El muestreo se realizará en la hora de mayor consumo de agua potable. </w:t>
      </w:r>
    </w:p>
    <w:p w:rsidR="0035341F" w:rsidRPr="00F10D21" w:rsidRDefault="0035341F" w:rsidP="001F0BE5">
      <w:pPr>
        <w:keepNext w:val="0"/>
        <w:ind w:left="426"/>
      </w:pPr>
    </w:p>
    <w:p w:rsidR="0035341F" w:rsidRPr="00F10D21" w:rsidRDefault="0035341F">
      <w:pPr>
        <w:pStyle w:val="Ttulo"/>
        <w:tabs>
          <w:tab w:val="left" w:pos="851"/>
        </w:tabs>
        <w:ind w:left="426"/>
        <w:jc w:val="both"/>
        <w:rPr>
          <w:rFonts w:ascii="Arial" w:hAnsi="Arial" w:cs="Arial"/>
          <w:b w:val="0"/>
          <w:szCs w:val="22"/>
          <w:lang w:val="es-ES"/>
        </w:rPr>
      </w:pPr>
    </w:p>
    <w:p w:rsidR="0035341F" w:rsidRPr="00F10D21" w:rsidRDefault="0035341F">
      <w:pPr>
        <w:pStyle w:val="Ttulo"/>
        <w:tabs>
          <w:tab w:val="left" w:pos="851"/>
        </w:tabs>
        <w:ind w:left="426"/>
        <w:jc w:val="both"/>
        <w:rPr>
          <w:rFonts w:ascii="Arial" w:hAnsi="Arial" w:cs="Arial"/>
          <w:b w:val="0"/>
          <w:szCs w:val="22"/>
          <w:lang w:val="es-ES"/>
        </w:rPr>
      </w:pPr>
    </w:p>
    <w:p w:rsidR="0035341F" w:rsidRPr="00F10D21" w:rsidRDefault="006B5ED6" w:rsidP="001F0BE5">
      <w:pPr>
        <w:keepNext w:val="0"/>
        <w:tabs>
          <w:tab w:val="left" w:pos="1134"/>
        </w:tabs>
        <w:ind w:firstLine="426"/>
        <w:rPr>
          <w:b/>
          <w:bCs/>
        </w:rPr>
      </w:pPr>
      <w:r>
        <w:rPr>
          <w:b/>
          <w:bCs/>
        </w:rPr>
        <w:t>B</w:t>
      </w:r>
      <w:r w:rsidR="0035341F" w:rsidRPr="00F10D21">
        <w:rPr>
          <w:b/>
          <w:bCs/>
        </w:rPr>
        <w:t>.2.</w:t>
      </w:r>
      <w:r w:rsidR="0035341F" w:rsidRPr="00F10D21">
        <w:rPr>
          <w:b/>
          <w:bCs/>
        </w:rPr>
        <w:tab/>
        <w:t>CON FRECUENCIA SEMANAL</w:t>
      </w:r>
    </w:p>
    <w:p w:rsidR="0035341F" w:rsidRPr="00F10D21" w:rsidRDefault="0035341F" w:rsidP="001F0BE5">
      <w:pPr>
        <w:keepNext w:val="0"/>
        <w:ind w:left="360"/>
      </w:pPr>
    </w:p>
    <w:p w:rsidR="0035341F" w:rsidRPr="00F10D21" w:rsidRDefault="0035341F" w:rsidP="001F0BE5">
      <w:pPr>
        <w:keepNext w:val="0"/>
        <w:tabs>
          <w:tab w:val="left" w:pos="1134"/>
        </w:tabs>
        <w:ind w:left="1134"/>
      </w:pPr>
      <w:r w:rsidRPr="00F10D21">
        <w:t>Se deberán realizar los análisis de los siguientes parámetros:</w:t>
      </w:r>
    </w:p>
    <w:p w:rsidR="0035341F" w:rsidRPr="00F10D21" w:rsidRDefault="0035341F" w:rsidP="008E613B">
      <w:pPr>
        <w:pStyle w:val="Prrafodelista"/>
        <w:keepNext w:val="0"/>
        <w:numPr>
          <w:ilvl w:val="0"/>
          <w:numId w:val="106"/>
        </w:numPr>
        <w:tabs>
          <w:tab w:val="left" w:pos="1134"/>
        </w:tabs>
        <w:suppressAutoHyphens w:val="0"/>
        <w:contextualSpacing w:val="0"/>
        <w:outlineLvl w:val="9"/>
      </w:pPr>
      <w:r w:rsidRPr="00F10D21">
        <w:t>Aceites y Grasas</w:t>
      </w:r>
    </w:p>
    <w:p w:rsidR="0035341F" w:rsidRPr="00F10D21" w:rsidRDefault="0035341F" w:rsidP="008E613B">
      <w:pPr>
        <w:pStyle w:val="Prrafodelista"/>
        <w:keepNext w:val="0"/>
        <w:numPr>
          <w:ilvl w:val="0"/>
          <w:numId w:val="106"/>
        </w:numPr>
        <w:tabs>
          <w:tab w:val="left" w:pos="1134"/>
        </w:tabs>
        <w:suppressAutoHyphens w:val="0"/>
        <w:contextualSpacing w:val="0"/>
        <w:outlineLvl w:val="9"/>
      </w:pPr>
      <w:r w:rsidRPr="00F10D21">
        <w:t>Trihalometanos Totales</w:t>
      </w:r>
    </w:p>
    <w:p w:rsidR="0035341F" w:rsidRPr="00F10D21" w:rsidRDefault="0035341F" w:rsidP="008E613B">
      <w:pPr>
        <w:pStyle w:val="Prrafodelista"/>
        <w:keepNext w:val="0"/>
        <w:numPr>
          <w:ilvl w:val="0"/>
          <w:numId w:val="106"/>
        </w:numPr>
        <w:tabs>
          <w:tab w:val="left" w:pos="1134"/>
        </w:tabs>
        <w:suppressAutoHyphens w:val="0"/>
        <w:contextualSpacing w:val="0"/>
        <w:outlineLvl w:val="9"/>
      </w:pPr>
      <w:r w:rsidRPr="00F10D21">
        <w:t>Boro</w:t>
      </w:r>
    </w:p>
    <w:p w:rsidR="0035341F" w:rsidRPr="00F10D21" w:rsidRDefault="0035341F" w:rsidP="008E613B">
      <w:pPr>
        <w:pStyle w:val="Prrafodelista"/>
        <w:keepNext w:val="0"/>
        <w:numPr>
          <w:ilvl w:val="0"/>
          <w:numId w:val="106"/>
        </w:numPr>
        <w:tabs>
          <w:tab w:val="left" w:pos="1134"/>
        </w:tabs>
        <w:suppressAutoHyphens w:val="0"/>
        <w:contextualSpacing w:val="0"/>
        <w:outlineLvl w:val="9"/>
      </w:pPr>
      <w:r w:rsidRPr="00F10D21">
        <w:t>Bromato</w:t>
      </w:r>
    </w:p>
    <w:p w:rsidR="0035341F" w:rsidRPr="00F10D21" w:rsidRDefault="0035341F" w:rsidP="008E613B">
      <w:pPr>
        <w:pStyle w:val="Prrafodelista"/>
        <w:keepNext w:val="0"/>
        <w:numPr>
          <w:ilvl w:val="0"/>
          <w:numId w:val="106"/>
        </w:numPr>
        <w:tabs>
          <w:tab w:val="left" w:pos="1134"/>
        </w:tabs>
        <w:suppressAutoHyphens w:val="0"/>
        <w:contextualSpacing w:val="0"/>
        <w:outlineLvl w:val="9"/>
      </w:pPr>
      <w:r w:rsidRPr="00F10D21">
        <w:t>Índice de Langelier</w:t>
      </w:r>
    </w:p>
    <w:p w:rsidR="0035341F" w:rsidRPr="00F10D21" w:rsidRDefault="0035341F" w:rsidP="008E613B">
      <w:pPr>
        <w:pStyle w:val="Prrafodelista"/>
        <w:keepNext w:val="0"/>
        <w:numPr>
          <w:ilvl w:val="0"/>
          <w:numId w:val="106"/>
        </w:numPr>
        <w:tabs>
          <w:tab w:val="left" w:pos="1134"/>
        </w:tabs>
        <w:suppressAutoHyphens w:val="0"/>
        <w:contextualSpacing w:val="0"/>
        <w:outlineLvl w:val="9"/>
      </w:pPr>
      <w:r w:rsidRPr="00F10D21">
        <w:t>E. Coli</w:t>
      </w:r>
    </w:p>
    <w:p w:rsidR="0035341F" w:rsidRPr="00F10D21" w:rsidRDefault="0035341F" w:rsidP="008E613B">
      <w:pPr>
        <w:pStyle w:val="Prrafodelista"/>
        <w:keepNext w:val="0"/>
        <w:numPr>
          <w:ilvl w:val="0"/>
          <w:numId w:val="106"/>
        </w:numPr>
        <w:tabs>
          <w:tab w:val="left" w:pos="1134"/>
        </w:tabs>
        <w:suppressAutoHyphens w:val="0"/>
        <w:ind w:left="1416" w:hanging="282"/>
        <w:contextualSpacing w:val="0"/>
        <w:outlineLvl w:val="9"/>
      </w:pPr>
      <w:r w:rsidRPr="00F10D21">
        <w:t xml:space="preserve"> Virus</w:t>
      </w:r>
    </w:p>
    <w:p w:rsidR="0035341F" w:rsidRPr="00F10D21" w:rsidRDefault="0035341F" w:rsidP="001F0BE5">
      <w:pPr>
        <w:keepNext w:val="0"/>
        <w:ind w:left="360"/>
      </w:pPr>
    </w:p>
    <w:p w:rsidR="0035341F" w:rsidRPr="00F10D21" w:rsidRDefault="0035341F" w:rsidP="001F0BE5">
      <w:pPr>
        <w:keepNext w:val="0"/>
        <w:tabs>
          <w:tab w:val="left" w:pos="1134"/>
        </w:tabs>
        <w:ind w:left="1134"/>
      </w:pPr>
      <w:r w:rsidRPr="00F10D21">
        <w:t>El muestreo se hará los lunes de la primera semana del mes, los martes de la segunda semana del mes, los miércoles de la tercera semana del mes, los jueves de la cuarta semana del mes y de ser el caso, los viernes de la quinta semana del mes.</w:t>
      </w:r>
    </w:p>
    <w:p w:rsidR="0035341F" w:rsidRPr="00F10D21" w:rsidRDefault="0035341F" w:rsidP="001F0BE5">
      <w:pPr>
        <w:keepNext w:val="0"/>
        <w:tabs>
          <w:tab w:val="left" w:pos="1134"/>
        </w:tabs>
        <w:ind w:left="1134"/>
      </w:pPr>
    </w:p>
    <w:p w:rsidR="0035341F" w:rsidRPr="00F10D21" w:rsidRDefault="0035341F">
      <w:pPr>
        <w:pStyle w:val="Ttulo"/>
        <w:tabs>
          <w:tab w:val="left" w:pos="851"/>
        </w:tabs>
        <w:ind w:left="426"/>
        <w:jc w:val="both"/>
        <w:rPr>
          <w:rFonts w:ascii="Arial" w:hAnsi="Arial" w:cs="Arial"/>
          <w:b w:val="0"/>
          <w:szCs w:val="22"/>
          <w:lang w:val="es-ES"/>
        </w:rPr>
      </w:pPr>
    </w:p>
    <w:p w:rsidR="0035341F" w:rsidRPr="00F10D21" w:rsidRDefault="006B5ED6" w:rsidP="001F0BE5">
      <w:pPr>
        <w:keepNext w:val="0"/>
        <w:tabs>
          <w:tab w:val="left" w:pos="1134"/>
        </w:tabs>
        <w:ind w:firstLine="426"/>
        <w:rPr>
          <w:b/>
          <w:bCs/>
        </w:rPr>
      </w:pPr>
      <w:r>
        <w:rPr>
          <w:b/>
          <w:bCs/>
        </w:rPr>
        <w:t>B</w:t>
      </w:r>
      <w:r w:rsidR="0035341F" w:rsidRPr="00F10D21">
        <w:rPr>
          <w:b/>
          <w:bCs/>
        </w:rPr>
        <w:t>.3.</w:t>
      </w:r>
      <w:r w:rsidR="0035341F" w:rsidRPr="00F10D21">
        <w:rPr>
          <w:b/>
          <w:bCs/>
        </w:rPr>
        <w:tab/>
        <w:t>CON FRECUENCIA MENSUAL</w:t>
      </w:r>
    </w:p>
    <w:p w:rsidR="0035341F" w:rsidRPr="00F10D21" w:rsidRDefault="0035341F" w:rsidP="001F0BE5">
      <w:pPr>
        <w:keepNext w:val="0"/>
        <w:ind w:left="360"/>
      </w:pPr>
    </w:p>
    <w:p w:rsidR="0035341F" w:rsidRPr="00F10D21" w:rsidRDefault="0035341F" w:rsidP="001F0BE5">
      <w:pPr>
        <w:keepNext w:val="0"/>
        <w:tabs>
          <w:tab w:val="left" w:pos="1134"/>
        </w:tabs>
        <w:ind w:left="1134"/>
      </w:pPr>
      <w:r w:rsidRPr="00F10D21">
        <w:t>Se deberán realizar los análisis de los siguientes parámetros:</w:t>
      </w:r>
    </w:p>
    <w:p w:rsidR="0035341F" w:rsidRPr="00F10D21" w:rsidRDefault="0035341F" w:rsidP="001F0BE5">
      <w:pPr>
        <w:keepNext w:val="0"/>
        <w:tabs>
          <w:tab w:val="left" w:pos="1134"/>
        </w:tabs>
        <w:ind w:left="1134"/>
      </w:pPr>
    </w:p>
    <w:p w:rsidR="0035341F" w:rsidRPr="00F10D21" w:rsidRDefault="0035341F" w:rsidP="008E613B">
      <w:pPr>
        <w:pStyle w:val="Prrafodelista"/>
        <w:keepNext w:val="0"/>
        <w:numPr>
          <w:ilvl w:val="0"/>
          <w:numId w:val="106"/>
        </w:numPr>
        <w:tabs>
          <w:tab w:val="left" w:pos="1134"/>
        </w:tabs>
        <w:suppressAutoHyphens w:val="0"/>
        <w:ind w:left="1416" w:hanging="282"/>
        <w:contextualSpacing w:val="0"/>
        <w:outlineLvl w:val="9"/>
      </w:pPr>
      <w:r w:rsidRPr="00F10D21">
        <w:t>Huevos y larvas de Helmintos, quistes y ooquistes de protozoarios patógenos.</w:t>
      </w:r>
    </w:p>
    <w:p w:rsidR="0035341F" w:rsidRPr="00F10D21" w:rsidRDefault="0035341F" w:rsidP="008E613B">
      <w:pPr>
        <w:pStyle w:val="Prrafodelista"/>
        <w:keepNext w:val="0"/>
        <w:numPr>
          <w:ilvl w:val="0"/>
          <w:numId w:val="106"/>
        </w:numPr>
        <w:tabs>
          <w:tab w:val="left" w:pos="1134"/>
        </w:tabs>
        <w:suppressAutoHyphens w:val="0"/>
        <w:ind w:left="1416" w:hanging="282"/>
        <w:contextualSpacing w:val="0"/>
        <w:outlineLvl w:val="9"/>
      </w:pPr>
      <w:r w:rsidRPr="00F10D21">
        <w:t>Organismos de vida libre, como algas, protozoarios, copépodos, rotíferos, nematodos en todos sus estadios evolutivos.</w:t>
      </w:r>
    </w:p>
    <w:p w:rsidR="0035341F" w:rsidRPr="00F10D21" w:rsidRDefault="0035341F" w:rsidP="008E613B">
      <w:pPr>
        <w:pStyle w:val="Prrafodelista"/>
        <w:keepNext w:val="0"/>
        <w:numPr>
          <w:ilvl w:val="0"/>
          <w:numId w:val="106"/>
        </w:numPr>
        <w:tabs>
          <w:tab w:val="left" w:pos="1134"/>
        </w:tabs>
        <w:suppressAutoHyphens w:val="0"/>
        <w:ind w:left="1418" w:hanging="284"/>
        <w:contextualSpacing w:val="0"/>
        <w:outlineLvl w:val="9"/>
      </w:pPr>
      <w:r w:rsidRPr="00F10D21">
        <w:t>Parámetros de Calidad Organoléptica del Anexo II del D.S. 031-2010-SA no indicados en el literal C.2</w:t>
      </w:r>
    </w:p>
    <w:p w:rsidR="0035341F" w:rsidRPr="00F10D21" w:rsidRDefault="0035341F" w:rsidP="008E613B">
      <w:pPr>
        <w:pStyle w:val="Prrafodelista"/>
        <w:keepNext w:val="0"/>
        <w:numPr>
          <w:ilvl w:val="0"/>
          <w:numId w:val="106"/>
        </w:numPr>
        <w:tabs>
          <w:tab w:val="left" w:pos="1134"/>
        </w:tabs>
        <w:suppressAutoHyphens w:val="0"/>
        <w:ind w:left="1418" w:hanging="284"/>
        <w:contextualSpacing w:val="0"/>
        <w:outlineLvl w:val="9"/>
      </w:pPr>
      <w:r w:rsidRPr="00F10D21">
        <w:t>Parámetros Químicos Inorgánicos del Anexo III del D.S. 031-2010-SA no indicados en el literal C.2</w:t>
      </w:r>
    </w:p>
    <w:p w:rsidR="0035341F" w:rsidRPr="00F10D21" w:rsidRDefault="0035341F" w:rsidP="001F0BE5">
      <w:pPr>
        <w:keepNext w:val="0"/>
        <w:tabs>
          <w:tab w:val="left" w:pos="1134"/>
        </w:tabs>
        <w:ind w:left="1134"/>
      </w:pPr>
    </w:p>
    <w:p w:rsidR="0035341F" w:rsidRPr="00F10D21" w:rsidRDefault="0035341F" w:rsidP="001F0BE5">
      <w:pPr>
        <w:keepNext w:val="0"/>
        <w:ind w:left="1080"/>
      </w:pPr>
      <w:r w:rsidRPr="00F10D21">
        <w:t xml:space="preserve">El muestreo se realizará los miércoles de la primera semana de cada mes, previa comunicación a SEDAPAL. </w:t>
      </w:r>
    </w:p>
    <w:p w:rsidR="0035341F" w:rsidRPr="00F10D21" w:rsidRDefault="0035341F">
      <w:pPr>
        <w:pStyle w:val="Ttulo"/>
        <w:tabs>
          <w:tab w:val="left" w:pos="851"/>
        </w:tabs>
        <w:ind w:left="426"/>
        <w:jc w:val="both"/>
        <w:rPr>
          <w:rFonts w:ascii="Arial" w:hAnsi="Arial" w:cs="Arial"/>
          <w:b w:val="0"/>
          <w:szCs w:val="22"/>
          <w:lang w:val="es-ES"/>
        </w:rPr>
      </w:pPr>
    </w:p>
    <w:p w:rsidR="0035341F" w:rsidRPr="00F10D21" w:rsidRDefault="0035341F">
      <w:pPr>
        <w:pStyle w:val="Ttulo"/>
        <w:tabs>
          <w:tab w:val="num" w:pos="3536"/>
        </w:tabs>
        <w:ind w:left="851"/>
        <w:rPr>
          <w:rFonts w:ascii="Arial" w:hAnsi="Arial" w:cs="Arial"/>
          <w:szCs w:val="22"/>
          <w:lang w:val="es-ES"/>
        </w:rPr>
      </w:pPr>
    </w:p>
    <w:p w:rsidR="0035341F" w:rsidRPr="00F10D21" w:rsidRDefault="00672AE4" w:rsidP="001F0BE5">
      <w:pPr>
        <w:keepNext w:val="0"/>
        <w:tabs>
          <w:tab w:val="left" w:pos="1134"/>
        </w:tabs>
        <w:ind w:firstLine="426"/>
        <w:rPr>
          <w:b/>
          <w:bCs/>
        </w:rPr>
      </w:pPr>
      <w:r>
        <w:rPr>
          <w:b/>
          <w:bCs/>
        </w:rPr>
        <w:t>B</w:t>
      </w:r>
      <w:r w:rsidR="0035341F" w:rsidRPr="00F10D21">
        <w:rPr>
          <w:b/>
          <w:bCs/>
        </w:rPr>
        <w:t>.4     CON FRECUENCIA SEMESTRAL</w:t>
      </w:r>
    </w:p>
    <w:p w:rsidR="0035341F" w:rsidRPr="00F10D21" w:rsidRDefault="0035341F" w:rsidP="001F0BE5">
      <w:pPr>
        <w:keepNext w:val="0"/>
        <w:ind w:left="360"/>
      </w:pPr>
    </w:p>
    <w:p w:rsidR="0035341F" w:rsidRPr="00F10D21" w:rsidRDefault="0035341F" w:rsidP="001F0BE5">
      <w:pPr>
        <w:keepNext w:val="0"/>
        <w:tabs>
          <w:tab w:val="left" w:pos="1134"/>
        </w:tabs>
        <w:ind w:left="1134"/>
      </w:pPr>
      <w:r w:rsidRPr="00F10D21">
        <w:t>Se deberán realizar los análisis de los siguientes parámetros:</w:t>
      </w:r>
    </w:p>
    <w:p w:rsidR="0035341F" w:rsidRPr="00F10D21" w:rsidRDefault="0035341F" w:rsidP="001F0BE5">
      <w:pPr>
        <w:keepNext w:val="0"/>
        <w:tabs>
          <w:tab w:val="left" w:pos="1134"/>
        </w:tabs>
        <w:ind w:left="1134"/>
      </w:pPr>
    </w:p>
    <w:p w:rsidR="0035341F" w:rsidRPr="00F10D21" w:rsidRDefault="0035341F" w:rsidP="008E613B">
      <w:pPr>
        <w:pStyle w:val="Prrafodelista"/>
        <w:keepNext w:val="0"/>
        <w:numPr>
          <w:ilvl w:val="0"/>
          <w:numId w:val="106"/>
        </w:numPr>
        <w:tabs>
          <w:tab w:val="left" w:pos="1134"/>
        </w:tabs>
        <w:suppressAutoHyphens w:val="0"/>
        <w:contextualSpacing w:val="0"/>
        <w:outlineLvl w:val="9"/>
      </w:pPr>
      <w:r w:rsidRPr="00F10D21">
        <w:t>Parámetros Químicos Orgánicos del Anexo III del D.S. 031-2010-SA no indicados en el literal C.2</w:t>
      </w:r>
    </w:p>
    <w:p w:rsidR="0035341F" w:rsidRPr="00F10D21" w:rsidRDefault="0035341F" w:rsidP="008E613B">
      <w:pPr>
        <w:pStyle w:val="Prrafodelista"/>
        <w:keepNext w:val="0"/>
        <w:numPr>
          <w:ilvl w:val="0"/>
          <w:numId w:val="106"/>
        </w:numPr>
        <w:tabs>
          <w:tab w:val="left" w:pos="1134"/>
        </w:tabs>
        <w:suppressAutoHyphens w:val="0"/>
        <w:contextualSpacing w:val="0"/>
        <w:outlineLvl w:val="9"/>
      </w:pPr>
      <w:r w:rsidRPr="00F10D21">
        <w:t>Parámetros Radioactivos del Anexo IV del D.S. 031-2010-SA.</w:t>
      </w:r>
    </w:p>
    <w:p w:rsidR="0035341F" w:rsidRPr="00F10D21" w:rsidRDefault="0035341F" w:rsidP="001F0BE5">
      <w:pPr>
        <w:keepNext w:val="0"/>
        <w:ind w:left="360"/>
      </w:pPr>
    </w:p>
    <w:p w:rsidR="0035341F" w:rsidRPr="00F10D21" w:rsidRDefault="0035341F" w:rsidP="001F0BE5">
      <w:pPr>
        <w:keepNext w:val="0"/>
        <w:ind w:left="1080"/>
      </w:pPr>
      <w:r w:rsidRPr="00F10D21">
        <w:t xml:space="preserve">El muestreo se realizará en la primera semana de Enero y Julio cada año, previa coordinación con SEDAPAL. </w:t>
      </w:r>
    </w:p>
    <w:p w:rsidR="0035341F" w:rsidRPr="00F10D21" w:rsidRDefault="0035341F">
      <w:pPr>
        <w:pStyle w:val="Ttulo"/>
        <w:tabs>
          <w:tab w:val="left" w:pos="851"/>
        </w:tabs>
        <w:ind w:left="426"/>
        <w:jc w:val="both"/>
        <w:rPr>
          <w:rFonts w:ascii="Arial" w:hAnsi="Arial" w:cs="Arial"/>
          <w:b w:val="0"/>
          <w:szCs w:val="22"/>
          <w:lang w:val="es-ES"/>
        </w:rPr>
      </w:pPr>
    </w:p>
    <w:p w:rsidR="0035341F" w:rsidRPr="00F10D21" w:rsidRDefault="0035341F">
      <w:pPr>
        <w:pStyle w:val="Ttulo"/>
        <w:tabs>
          <w:tab w:val="num" w:pos="3536"/>
        </w:tabs>
        <w:ind w:left="851"/>
        <w:rPr>
          <w:rFonts w:ascii="Arial" w:hAnsi="Arial" w:cs="Arial"/>
          <w:szCs w:val="22"/>
          <w:lang w:val="es-ES"/>
        </w:rPr>
      </w:pPr>
    </w:p>
    <w:p w:rsidR="0035341F" w:rsidRPr="00F10D21" w:rsidRDefault="0035341F">
      <w:pPr>
        <w:pStyle w:val="Ttulo"/>
        <w:tabs>
          <w:tab w:val="num" w:pos="3536"/>
        </w:tabs>
        <w:ind w:left="851"/>
        <w:rPr>
          <w:rFonts w:ascii="Arial" w:hAnsi="Arial" w:cs="Arial"/>
          <w:szCs w:val="22"/>
        </w:rPr>
      </w:pPr>
    </w:p>
    <w:p w:rsidR="009D3259" w:rsidRDefault="0035341F" w:rsidP="008E613B">
      <w:pPr>
        <w:pStyle w:val="Ttulo"/>
        <w:numPr>
          <w:ilvl w:val="2"/>
          <w:numId w:val="86"/>
        </w:numPr>
        <w:tabs>
          <w:tab w:val="clear" w:pos="2688"/>
          <w:tab w:val="num" w:pos="851"/>
        </w:tabs>
        <w:ind w:left="851" w:hanging="851"/>
        <w:jc w:val="both"/>
        <w:rPr>
          <w:rFonts w:ascii="Arial" w:hAnsi="Arial" w:cs="Arial"/>
          <w:szCs w:val="22"/>
        </w:rPr>
      </w:pPr>
      <w:r w:rsidRPr="00F10D21">
        <w:rPr>
          <w:rFonts w:ascii="Arial" w:hAnsi="Arial" w:cs="Arial"/>
          <w:szCs w:val="22"/>
        </w:rPr>
        <w:t>CALIDAD DEL AGUA RESIDUAL A SER ENTREGADA POR EL CONCEDENTE PARA SU TRATAMIENTO EN LA PTAR PROYECTADA</w:t>
      </w:r>
    </w:p>
    <w:p w:rsidR="0035341F" w:rsidRPr="00F10D21" w:rsidRDefault="0035341F">
      <w:pPr>
        <w:pStyle w:val="Ttulo"/>
        <w:tabs>
          <w:tab w:val="left" w:pos="851"/>
        </w:tabs>
        <w:ind w:left="426"/>
        <w:jc w:val="both"/>
        <w:rPr>
          <w:rFonts w:ascii="Arial" w:hAnsi="Arial" w:cs="Arial"/>
          <w:b w:val="0"/>
          <w:szCs w:val="22"/>
        </w:rPr>
      </w:pPr>
    </w:p>
    <w:p w:rsidR="0035341F" w:rsidRPr="00F10D21" w:rsidRDefault="0035341F">
      <w:pPr>
        <w:pStyle w:val="Ttulo"/>
        <w:tabs>
          <w:tab w:val="left" w:pos="851"/>
        </w:tabs>
        <w:ind w:left="426"/>
        <w:jc w:val="both"/>
        <w:rPr>
          <w:rFonts w:ascii="Arial" w:hAnsi="Arial" w:cs="Arial"/>
          <w:b w:val="0"/>
          <w:szCs w:val="22"/>
        </w:rPr>
      </w:pPr>
      <w:r w:rsidRPr="00F10D21">
        <w:rPr>
          <w:rFonts w:ascii="Arial" w:hAnsi="Arial" w:cs="Arial"/>
          <w:b w:val="0"/>
          <w:szCs w:val="22"/>
        </w:rPr>
        <w:t xml:space="preserve">La calidad de agua residual que ingresará a la PTAR Proyectada, a ser entregada por SEDAPAL, corresponderá a la calidad de agua residual cruda recolectada con las redes de recolección en los distritos de Punta Hermosa y Punta Negra. </w:t>
      </w:r>
    </w:p>
    <w:p w:rsidR="0035341F" w:rsidRPr="00F10D21" w:rsidRDefault="0035341F">
      <w:pPr>
        <w:pStyle w:val="Ttulo"/>
        <w:tabs>
          <w:tab w:val="left" w:pos="851"/>
        </w:tabs>
        <w:jc w:val="both"/>
        <w:rPr>
          <w:rFonts w:ascii="Arial" w:hAnsi="Arial" w:cs="Arial"/>
          <w:b w:val="0"/>
          <w:szCs w:val="22"/>
        </w:rPr>
      </w:pPr>
    </w:p>
    <w:p w:rsidR="0035341F" w:rsidRPr="00F10D21" w:rsidRDefault="0035341F">
      <w:pPr>
        <w:pStyle w:val="Ttulo"/>
        <w:tabs>
          <w:tab w:val="left" w:pos="851"/>
        </w:tabs>
        <w:ind w:left="426"/>
        <w:jc w:val="both"/>
        <w:rPr>
          <w:rFonts w:ascii="Arial" w:hAnsi="Arial" w:cs="Arial"/>
          <w:b w:val="0"/>
          <w:szCs w:val="22"/>
        </w:rPr>
      </w:pPr>
      <w:r w:rsidRPr="00F10D21">
        <w:rPr>
          <w:rFonts w:ascii="Arial" w:hAnsi="Arial" w:cs="Arial"/>
          <w:b w:val="0"/>
          <w:szCs w:val="22"/>
        </w:rPr>
        <w:lastRenderedPageBreak/>
        <w:t xml:space="preserve">Para los parámetros básicos de calidad de las aguas a ser tratadas por la PTAR Proyectada, </w:t>
      </w:r>
      <w:r w:rsidR="00BF31D5">
        <w:rPr>
          <w:rFonts w:ascii="Arial" w:hAnsi="Arial" w:cs="Arial"/>
          <w:b w:val="0"/>
          <w:szCs w:val="22"/>
        </w:rPr>
        <w:t>se</w:t>
      </w:r>
      <w:r w:rsidR="00C96ABB">
        <w:rPr>
          <w:rFonts w:ascii="Arial" w:hAnsi="Arial" w:cs="Arial"/>
          <w:b w:val="0"/>
          <w:szCs w:val="22"/>
        </w:rPr>
        <w:t xml:space="preserve">  </w:t>
      </w:r>
      <w:r w:rsidRPr="00F10D21">
        <w:rPr>
          <w:rFonts w:ascii="Arial" w:hAnsi="Arial" w:cs="Arial"/>
          <w:b w:val="0"/>
          <w:szCs w:val="22"/>
        </w:rPr>
        <w:t>ha</w:t>
      </w:r>
      <w:r w:rsidR="00BF31D5">
        <w:rPr>
          <w:rFonts w:ascii="Arial" w:hAnsi="Arial" w:cs="Arial"/>
          <w:b w:val="0"/>
          <w:szCs w:val="22"/>
        </w:rPr>
        <w:t>n</w:t>
      </w:r>
      <w:r w:rsidRPr="00F10D21">
        <w:rPr>
          <w:rFonts w:ascii="Arial" w:hAnsi="Arial" w:cs="Arial"/>
          <w:b w:val="0"/>
          <w:szCs w:val="22"/>
        </w:rPr>
        <w:t xml:space="preserve"> definido los siguientes valores:</w:t>
      </w:r>
    </w:p>
    <w:p w:rsidR="0035341F" w:rsidRPr="00F10D21" w:rsidRDefault="0035341F">
      <w:pPr>
        <w:pStyle w:val="Ttulo"/>
        <w:tabs>
          <w:tab w:val="left" w:pos="851"/>
        </w:tabs>
        <w:rPr>
          <w:rFonts w:ascii="Arial" w:hAnsi="Arial" w:cs="Arial"/>
          <w:b w:val="0"/>
          <w:szCs w:val="22"/>
        </w:rPr>
      </w:pPr>
    </w:p>
    <w:tbl>
      <w:tblPr>
        <w:tblW w:w="8671" w:type="dxa"/>
        <w:jc w:val="right"/>
        <w:tblInd w:w="496" w:type="dxa"/>
        <w:tblCellMar>
          <w:left w:w="70" w:type="dxa"/>
          <w:right w:w="70" w:type="dxa"/>
        </w:tblCellMar>
        <w:tblLook w:val="0000"/>
      </w:tblPr>
      <w:tblGrid>
        <w:gridCol w:w="3827"/>
        <w:gridCol w:w="1517"/>
        <w:gridCol w:w="1720"/>
        <w:gridCol w:w="1607"/>
      </w:tblGrid>
      <w:tr w:rsidR="006B5ED6" w:rsidRPr="00F10D21" w:rsidTr="001F0BE5">
        <w:trPr>
          <w:trHeight w:val="525"/>
          <w:jc w:val="right"/>
        </w:trPr>
        <w:tc>
          <w:tcPr>
            <w:tcW w:w="3827" w:type="dxa"/>
            <w:tcBorders>
              <w:top w:val="single" w:sz="4" w:space="0" w:color="auto"/>
              <w:left w:val="single" w:sz="4" w:space="0" w:color="auto"/>
              <w:bottom w:val="single" w:sz="4" w:space="0" w:color="auto"/>
              <w:right w:val="single" w:sz="4" w:space="0" w:color="auto"/>
            </w:tcBorders>
            <w:noWrap/>
            <w:vAlign w:val="center"/>
          </w:tcPr>
          <w:p w:rsidR="006B5ED6" w:rsidRPr="00F10D21" w:rsidRDefault="006B5ED6" w:rsidP="001F0BE5">
            <w:pPr>
              <w:keepNext w:val="0"/>
              <w:ind w:left="0"/>
              <w:jc w:val="center"/>
              <w:rPr>
                <w:b/>
                <w:bCs/>
              </w:rPr>
            </w:pPr>
            <w:r w:rsidRPr="00F10D21">
              <w:rPr>
                <w:b/>
                <w:bCs/>
              </w:rPr>
              <w:t>Parámetro</w:t>
            </w:r>
          </w:p>
        </w:tc>
        <w:tc>
          <w:tcPr>
            <w:tcW w:w="1517" w:type="dxa"/>
            <w:tcBorders>
              <w:top w:val="single" w:sz="4" w:space="0" w:color="auto"/>
              <w:left w:val="nil"/>
              <w:bottom w:val="single" w:sz="4" w:space="0" w:color="auto"/>
              <w:right w:val="single" w:sz="4" w:space="0" w:color="auto"/>
            </w:tcBorders>
            <w:noWrap/>
            <w:vAlign w:val="center"/>
          </w:tcPr>
          <w:p w:rsidR="006B5ED6" w:rsidRPr="00F10D21" w:rsidRDefault="006B5ED6" w:rsidP="001F0BE5">
            <w:pPr>
              <w:keepNext w:val="0"/>
              <w:ind w:left="0"/>
              <w:jc w:val="center"/>
              <w:rPr>
                <w:b/>
                <w:bCs/>
              </w:rPr>
            </w:pPr>
            <w:r w:rsidRPr="00F10D21">
              <w:rPr>
                <w:b/>
                <w:bCs/>
              </w:rPr>
              <w:t>Unidad</w:t>
            </w:r>
          </w:p>
        </w:tc>
        <w:tc>
          <w:tcPr>
            <w:tcW w:w="1720" w:type="dxa"/>
            <w:tcBorders>
              <w:top w:val="single" w:sz="4" w:space="0" w:color="auto"/>
              <w:left w:val="nil"/>
              <w:bottom w:val="single" w:sz="4" w:space="0" w:color="auto"/>
              <w:right w:val="single" w:sz="4" w:space="0" w:color="auto"/>
            </w:tcBorders>
            <w:noWrap/>
            <w:vAlign w:val="center"/>
          </w:tcPr>
          <w:p w:rsidR="006B5ED6" w:rsidRDefault="006B5ED6" w:rsidP="001F0BE5">
            <w:pPr>
              <w:keepNext w:val="0"/>
              <w:ind w:left="0"/>
              <w:jc w:val="center"/>
              <w:rPr>
                <w:b/>
                <w:bCs/>
              </w:rPr>
            </w:pPr>
            <w:r w:rsidRPr="00F10D21">
              <w:rPr>
                <w:b/>
                <w:bCs/>
              </w:rPr>
              <w:t>Valor Máximo</w:t>
            </w:r>
          </w:p>
          <w:p w:rsidR="006B5ED6" w:rsidRPr="00F10D21" w:rsidRDefault="0075118D" w:rsidP="001F0BE5">
            <w:pPr>
              <w:keepNext w:val="0"/>
              <w:ind w:left="0"/>
              <w:jc w:val="center"/>
              <w:rPr>
                <w:b/>
                <w:bCs/>
              </w:rPr>
            </w:pPr>
            <w:r>
              <w:rPr>
                <w:b/>
                <w:bCs/>
              </w:rPr>
              <w:t>Escala de Producción I</w:t>
            </w:r>
          </w:p>
        </w:tc>
        <w:tc>
          <w:tcPr>
            <w:tcW w:w="1607" w:type="dxa"/>
            <w:tcBorders>
              <w:top w:val="single" w:sz="4" w:space="0" w:color="auto"/>
              <w:left w:val="nil"/>
              <w:bottom w:val="single" w:sz="4" w:space="0" w:color="auto"/>
              <w:right w:val="single" w:sz="4" w:space="0" w:color="auto"/>
            </w:tcBorders>
          </w:tcPr>
          <w:p w:rsidR="006B5ED6" w:rsidRDefault="006B5ED6" w:rsidP="001F0BE5">
            <w:pPr>
              <w:keepNext w:val="0"/>
              <w:ind w:left="0"/>
              <w:jc w:val="center"/>
              <w:rPr>
                <w:b/>
                <w:bCs/>
              </w:rPr>
            </w:pPr>
            <w:r w:rsidRPr="00F10D21">
              <w:rPr>
                <w:b/>
                <w:bCs/>
              </w:rPr>
              <w:t>Valor Máximo</w:t>
            </w:r>
          </w:p>
          <w:p w:rsidR="006B5ED6" w:rsidRPr="00F10D21" w:rsidRDefault="0075118D" w:rsidP="001F0BE5">
            <w:pPr>
              <w:keepNext w:val="0"/>
              <w:ind w:left="0"/>
              <w:jc w:val="center"/>
              <w:rPr>
                <w:b/>
                <w:bCs/>
              </w:rPr>
            </w:pPr>
            <w:r>
              <w:rPr>
                <w:b/>
                <w:bCs/>
              </w:rPr>
              <w:t>Escala de Producción II</w:t>
            </w:r>
          </w:p>
        </w:tc>
      </w:tr>
      <w:tr w:rsidR="006B5ED6" w:rsidRPr="00F10D21" w:rsidTr="001F0BE5">
        <w:trPr>
          <w:trHeight w:val="330"/>
          <w:jc w:val="right"/>
        </w:trPr>
        <w:tc>
          <w:tcPr>
            <w:tcW w:w="3827" w:type="dxa"/>
            <w:tcBorders>
              <w:top w:val="nil"/>
              <w:left w:val="single" w:sz="4" w:space="0" w:color="auto"/>
              <w:bottom w:val="single" w:sz="4" w:space="0" w:color="auto"/>
              <w:right w:val="single" w:sz="4" w:space="0" w:color="auto"/>
            </w:tcBorders>
            <w:noWrap/>
            <w:vAlign w:val="center"/>
          </w:tcPr>
          <w:p w:rsidR="006B5ED6" w:rsidRPr="00F10D21" w:rsidRDefault="006B5ED6" w:rsidP="001F0BE5">
            <w:pPr>
              <w:keepNext w:val="0"/>
              <w:ind w:left="0"/>
            </w:pPr>
            <w:r w:rsidRPr="00F10D21">
              <w:t>Carga orgánica total por día como DBO</w:t>
            </w:r>
            <w:r w:rsidRPr="00F10D21">
              <w:rPr>
                <w:vertAlign w:val="subscript"/>
              </w:rPr>
              <w:t>5</w:t>
            </w:r>
          </w:p>
        </w:tc>
        <w:tc>
          <w:tcPr>
            <w:tcW w:w="1517" w:type="dxa"/>
            <w:tcBorders>
              <w:top w:val="nil"/>
              <w:left w:val="nil"/>
              <w:bottom w:val="single" w:sz="4" w:space="0" w:color="auto"/>
              <w:right w:val="single" w:sz="4" w:space="0" w:color="auto"/>
            </w:tcBorders>
            <w:noWrap/>
            <w:vAlign w:val="center"/>
          </w:tcPr>
          <w:p w:rsidR="006B5ED6" w:rsidRPr="00F10D21" w:rsidRDefault="006B5ED6" w:rsidP="001F0BE5">
            <w:pPr>
              <w:keepNext w:val="0"/>
              <w:ind w:left="0"/>
              <w:jc w:val="center"/>
            </w:pPr>
            <w:r w:rsidRPr="00F10D21">
              <w:t>(</w:t>
            </w:r>
            <w:r w:rsidR="00672AE4">
              <w:t>K</w:t>
            </w:r>
            <w:r w:rsidRPr="00F10D21">
              <w:t>g)</w:t>
            </w:r>
          </w:p>
        </w:tc>
        <w:tc>
          <w:tcPr>
            <w:tcW w:w="1720" w:type="dxa"/>
            <w:tcBorders>
              <w:top w:val="nil"/>
              <w:left w:val="nil"/>
              <w:bottom w:val="single" w:sz="4" w:space="0" w:color="auto"/>
              <w:right w:val="single" w:sz="4" w:space="0" w:color="auto"/>
            </w:tcBorders>
            <w:noWrap/>
            <w:vAlign w:val="center"/>
          </w:tcPr>
          <w:p w:rsidR="006B5ED6" w:rsidRPr="00F10D21" w:rsidRDefault="006B5ED6" w:rsidP="001F0BE5">
            <w:pPr>
              <w:keepNext w:val="0"/>
              <w:ind w:left="0"/>
              <w:jc w:val="center"/>
            </w:pPr>
            <w:r>
              <w:t>4 320</w:t>
            </w:r>
          </w:p>
        </w:tc>
        <w:tc>
          <w:tcPr>
            <w:tcW w:w="1607" w:type="dxa"/>
            <w:tcBorders>
              <w:top w:val="nil"/>
              <w:left w:val="nil"/>
              <w:bottom w:val="single" w:sz="4" w:space="0" w:color="auto"/>
              <w:right w:val="single" w:sz="4" w:space="0" w:color="auto"/>
            </w:tcBorders>
            <w:vAlign w:val="center"/>
          </w:tcPr>
          <w:p w:rsidR="009D3259" w:rsidRDefault="006B5ED6" w:rsidP="001F0BE5">
            <w:pPr>
              <w:keepNext w:val="0"/>
              <w:ind w:left="0"/>
              <w:jc w:val="center"/>
            </w:pPr>
            <w:r>
              <w:t>7 344</w:t>
            </w:r>
          </w:p>
        </w:tc>
      </w:tr>
      <w:tr w:rsidR="006B5ED6" w:rsidRPr="00F10D21" w:rsidTr="001F0BE5">
        <w:trPr>
          <w:trHeight w:val="330"/>
          <w:jc w:val="right"/>
        </w:trPr>
        <w:tc>
          <w:tcPr>
            <w:tcW w:w="3827" w:type="dxa"/>
            <w:tcBorders>
              <w:top w:val="nil"/>
              <w:left w:val="single" w:sz="4" w:space="0" w:color="auto"/>
              <w:bottom w:val="single" w:sz="4" w:space="0" w:color="auto"/>
              <w:right w:val="single" w:sz="4" w:space="0" w:color="auto"/>
            </w:tcBorders>
            <w:noWrap/>
            <w:vAlign w:val="center"/>
          </w:tcPr>
          <w:p w:rsidR="006B5ED6" w:rsidRPr="00F10D21" w:rsidRDefault="006B5ED6" w:rsidP="001F0BE5">
            <w:pPr>
              <w:keepNext w:val="0"/>
              <w:ind w:left="0"/>
            </w:pPr>
            <w:r w:rsidRPr="00F10D21">
              <w:t>Carga orgánica total por día como DQO</w:t>
            </w:r>
          </w:p>
        </w:tc>
        <w:tc>
          <w:tcPr>
            <w:tcW w:w="1517" w:type="dxa"/>
            <w:tcBorders>
              <w:top w:val="nil"/>
              <w:left w:val="nil"/>
              <w:bottom w:val="single" w:sz="4" w:space="0" w:color="auto"/>
              <w:right w:val="single" w:sz="4" w:space="0" w:color="auto"/>
            </w:tcBorders>
            <w:noWrap/>
            <w:vAlign w:val="center"/>
          </w:tcPr>
          <w:p w:rsidR="006B5ED6" w:rsidRPr="00F10D21" w:rsidRDefault="006B5ED6" w:rsidP="001F0BE5">
            <w:pPr>
              <w:keepNext w:val="0"/>
              <w:ind w:left="0"/>
              <w:jc w:val="center"/>
              <w:rPr>
                <w:lang w:val="fr-FR"/>
              </w:rPr>
            </w:pPr>
            <w:r w:rsidRPr="00F10D21">
              <w:rPr>
                <w:lang w:val="fr-FR"/>
              </w:rPr>
              <w:t>(</w:t>
            </w:r>
            <w:r w:rsidR="00672AE4">
              <w:rPr>
                <w:lang w:val="fr-FR"/>
              </w:rPr>
              <w:t>K</w:t>
            </w:r>
            <w:r w:rsidRPr="00F10D21">
              <w:rPr>
                <w:lang w:val="fr-FR"/>
              </w:rPr>
              <w:t>g)</w:t>
            </w:r>
          </w:p>
        </w:tc>
        <w:tc>
          <w:tcPr>
            <w:tcW w:w="1720" w:type="dxa"/>
            <w:tcBorders>
              <w:top w:val="nil"/>
              <w:left w:val="nil"/>
              <w:bottom w:val="single" w:sz="4" w:space="0" w:color="auto"/>
              <w:right w:val="single" w:sz="4" w:space="0" w:color="auto"/>
            </w:tcBorders>
            <w:noWrap/>
            <w:vAlign w:val="center"/>
          </w:tcPr>
          <w:p w:rsidR="006B5ED6" w:rsidRPr="00F10D21" w:rsidRDefault="006B5ED6" w:rsidP="001F0BE5">
            <w:pPr>
              <w:keepNext w:val="0"/>
              <w:ind w:left="0"/>
              <w:jc w:val="center"/>
              <w:rPr>
                <w:lang w:val="fr-FR"/>
              </w:rPr>
            </w:pPr>
            <w:r>
              <w:rPr>
                <w:lang w:val="fr-FR"/>
              </w:rPr>
              <w:t>8 640</w:t>
            </w:r>
          </w:p>
        </w:tc>
        <w:tc>
          <w:tcPr>
            <w:tcW w:w="1607" w:type="dxa"/>
            <w:tcBorders>
              <w:top w:val="nil"/>
              <w:left w:val="nil"/>
              <w:bottom w:val="single" w:sz="4" w:space="0" w:color="auto"/>
              <w:right w:val="single" w:sz="4" w:space="0" w:color="auto"/>
            </w:tcBorders>
            <w:vAlign w:val="center"/>
          </w:tcPr>
          <w:p w:rsidR="006B5ED6" w:rsidRPr="001F0BE5" w:rsidRDefault="00790FB4" w:rsidP="001F0BE5">
            <w:pPr>
              <w:keepNext w:val="0"/>
              <w:ind w:left="0"/>
              <w:contextualSpacing/>
              <w:jc w:val="center"/>
            </w:pPr>
            <w:r w:rsidRPr="001F0BE5">
              <w:t>14 688</w:t>
            </w:r>
          </w:p>
        </w:tc>
      </w:tr>
      <w:tr w:rsidR="006B5ED6" w:rsidRPr="00F10D21" w:rsidTr="001F0BE5">
        <w:trPr>
          <w:trHeight w:val="330"/>
          <w:jc w:val="right"/>
        </w:trPr>
        <w:tc>
          <w:tcPr>
            <w:tcW w:w="3827" w:type="dxa"/>
            <w:tcBorders>
              <w:top w:val="nil"/>
              <w:left w:val="single" w:sz="4" w:space="0" w:color="auto"/>
              <w:bottom w:val="single" w:sz="4" w:space="0" w:color="auto"/>
              <w:right w:val="single" w:sz="4" w:space="0" w:color="auto"/>
            </w:tcBorders>
            <w:noWrap/>
            <w:vAlign w:val="center"/>
          </w:tcPr>
          <w:p w:rsidR="006B5ED6" w:rsidRPr="00F10D21" w:rsidRDefault="006B5ED6" w:rsidP="001F0BE5">
            <w:pPr>
              <w:keepNext w:val="0"/>
              <w:ind w:left="0"/>
              <w:rPr>
                <w:lang w:val="fr-FR"/>
              </w:rPr>
            </w:pPr>
            <w:r w:rsidRPr="00F10D21">
              <w:rPr>
                <w:lang w:val="fr-FR"/>
              </w:rPr>
              <w:t>Coliformes Totales</w:t>
            </w:r>
          </w:p>
        </w:tc>
        <w:tc>
          <w:tcPr>
            <w:tcW w:w="1517" w:type="dxa"/>
            <w:tcBorders>
              <w:top w:val="nil"/>
              <w:left w:val="nil"/>
              <w:bottom w:val="single" w:sz="4" w:space="0" w:color="auto"/>
              <w:right w:val="single" w:sz="4" w:space="0" w:color="auto"/>
            </w:tcBorders>
            <w:noWrap/>
            <w:vAlign w:val="center"/>
          </w:tcPr>
          <w:p w:rsidR="006B5ED6" w:rsidRPr="00F10D21" w:rsidRDefault="006B5ED6" w:rsidP="001F0BE5">
            <w:pPr>
              <w:keepNext w:val="0"/>
              <w:ind w:left="0"/>
              <w:jc w:val="center"/>
              <w:rPr>
                <w:lang w:val="en-US"/>
              </w:rPr>
            </w:pPr>
            <w:r w:rsidRPr="00F10D21">
              <w:rPr>
                <w:lang w:val="en-US"/>
              </w:rPr>
              <w:t>(NMP/100 ml)</w:t>
            </w:r>
          </w:p>
        </w:tc>
        <w:tc>
          <w:tcPr>
            <w:tcW w:w="1720" w:type="dxa"/>
            <w:tcBorders>
              <w:top w:val="nil"/>
              <w:left w:val="nil"/>
              <w:bottom w:val="single" w:sz="4" w:space="0" w:color="auto"/>
              <w:right w:val="single" w:sz="4" w:space="0" w:color="auto"/>
            </w:tcBorders>
            <w:noWrap/>
            <w:vAlign w:val="center"/>
          </w:tcPr>
          <w:p w:rsidR="006B5ED6" w:rsidRPr="00F10D21" w:rsidRDefault="006B5ED6" w:rsidP="001F0BE5">
            <w:pPr>
              <w:keepNext w:val="0"/>
              <w:ind w:left="0"/>
              <w:jc w:val="center"/>
              <w:rPr>
                <w:lang w:val="en-US"/>
              </w:rPr>
            </w:pPr>
            <w:r w:rsidRPr="00F10D21">
              <w:rPr>
                <w:lang w:val="en-US"/>
              </w:rPr>
              <w:t>1x10</w:t>
            </w:r>
            <w:r w:rsidRPr="00F10D21">
              <w:rPr>
                <w:vertAlign w:val="superscript"/>
                <w:lang w:val="en-US"/>
              </w:rPr>
              <w:t>8</w:t>
            </w:r>
          </w:p>
        </w:tc>
        <w:tc>
          <w:tcPr>
            <w:tcW w:w="1607" w:type="dxa"/>
            <w:tcBorders>
              <w:top w:val="nil"/>
              <w:left w:val="nil"/>
              <w:bottom w:val="single" w:sz="4" w:space="0" w:color="auto"/>
              <w:right w:val="single" w:sz="4" w:space="0" w:color="auto"/>
            </w:tcBorders>
            <w:vAlign w:val="center"/>
          </w:tcPr>
          <w:p w:rsidR="006B5ED6" w:rsidRPr="001F0BE5" w:rsidRDefault="00790FB4" w:rsidP="001F0BE5">
            <w:pPr>
              <w:keepNext w:val="0"/>
              <w:ind w:left="0"/>
              <w:contextualSpacing/>
              <w:jc w:val="center"/>
            </w:pPr>
            <w:r w:rsidRPr="001F0BE5">
              <w:t>1x10</w:t>
            </w:r>
            <w:r w:rsidRPr="001F0BE5">
              <w:rPr>
                <w:vertAlign w:val="superscript"/>
              </w:rPr>
              <w:t>8</w:t>
            </w:r>
          </w:p>
        </w:tc>
      </w:tr>
      <w:tr w:rsidR="006B5ED6" w:rsidRPr="00F10D21" w:rsidTr="001F0BE5">
        <w:trPr>
          <w:trHeight w:val="330"/>
          <w:jc w:val="right"/>
        </w:trPr>
        <w:tc>
          <w:tcPr>
            <w:tcW w:w="3827" w:type="dxa"/>
            <w:tcBorders>
              <w:top w:val="nil"/>
              <w:left w:val="single" w:sz="4" w:space="0" w:color="auto"/>
              <w:bottom w:val="single" w:sz="4" w:space="0" w:color="auto"/>
              <w:right w:val="single" w:sz="4" w:space="0" w:color="auto"/>
            </w:tcBorders>
            <w:noWrap/>
            <w:vAlign w:val="center"/>
          </w:tcPr>
          <w:p w:rsidR="006B5ED6" w:rsidRPr="00F10D21" w:rsidRDefault="006B5ED6" w:rsidP="001F0BE5">
            <w:pPr>
              <w:keepNext w:val="0"/>
              <w:ind w:left="0"/>
            </w:pPr>
            <w:r w:rsidRPr="00F10D21">
              <w:t>Coliformes Termotolerantes</w:t>
            </w:r>
          </w:p>
        </w:tc>
        <w:tc>
          <w:tcPr>
            <w:tcW w:w="1517" w:type="dxa"/>
            <w:tcBorders>
              <w:top w:val="nil"/>
              <w:left w:val="nil"/>
              <w:bottom w:val="single" w:sz="4" w:space="0" w:color="auto"/>
              <w:right w:val="single" w:sz="4" w:space="0" w:color="auto"/>
            </w:tcBorders>
            <w:noWrap/>
            <w:vAlign w:val="center"/>
          </w:tcPr>
          <w:p w:rsidR="006B5ED6" w:rsidRPr="00F10D21" w:rsidRDefault="006B5ED6" w:rsidP="001F0BE5">
            <w:pPr>
              <w:keepNext w:val="0"/>
              <w:ind w:left="0"/>
              <w:jc w:val="center"/>
            </w:pPr>
            <w:r w:rsidRPr="00F10D21">
              <w:t>(NMP/100 ml)</w:t>
            </w:r>
          </w:p>
        </w:tc>
        <w:tc>
          <w:tcPr>
            <w:tcW w:w="1720" w:type="dxa"/>
            <w:tcBorders>
              <w:top w:val="nil"/>
              <w:left w:val="nil"/>
              <w:bottom w:val="single" w:sz="4" w:space="0" w:color="auto"/>
              <w:right w:val="single" w:sz="4" w:space="0" w:color="auto"/>
            </w:tcBorders>
            <w:noWrap/>
            <w:vAlign w:val="center"/>
          </w:tcPr>
          <w:p w:rsidR="006B5ED6" w:rsidRPr="00F10D21" w:rsidRDefault="006B5ED6" w:rsidP="001F0BE5">
            <w:pPr>
              <w:keepNext w:val="0"/>
              <w:ind w:left="0"/>
              <w:jc w:val="center"/>
            </w:pPr>
            <w:r w:rsidRPr="00F10D21">
              <w:t>1x10</w:t>
            </w:r>
            <w:r w:rsidRPr="00F10D21">
              <w:rPr>
                <w:vertAlign w:val="superscript"/>
              </w:rPr>
              <w:t>8</w:t>
            </w:r>
          </w:p>
        </w:tc>
        <w:tc>
          <w:tcPr>
            <w:tcW w:w="1607" w:type="dxa"/>
            <w:tcBorders>
              <w:top w:val="nil"/>
              <w:left w:val="nil"/>
              <w:bottom w:val="single" w:sz="4" w:space="0" w:color="auto"/>
              <w:right w:val="single" w:sz="4" w:space="0" w:color="auto"/>
            </w:tcBorders>
            <w:vAlign w:val="center"/>
          </w:tcPr>
          <w:p w:rsidR="006B5ED6" w:rsidRPr="00F10D21" w:rsidRDefault="006B5ED6" w:rsidP="001F0BE5">
            <w:pPr>
              <w:keepNext w:val="0"/>
              <w:ind w:left="0"/>
              <w:jc w:val="center"/>
            </w:pPr>
            <w:r w:rsidRPr="00F10D21">
              <w:t>1x10</w:t>
            </w:r>
            <w:r w:rsidRPr="00F10D21">
              <w:rPr>
                <w:vertAlign w:val="superscript"/>
              </w:rPr>
              <w:t>8</w:t>
            </w:r>
          </w:p>
        </w:tc>
      </w:tr>
      <w:tr w:rsidR="006B5ED6" w:rsidRPr="00F10D21" w:rsidTr="001F0BE5">
        <w:trPr>
          <w:trHeight w:val="330"/>
          <w:jc w:val="right"/>
        </w:trPr>
        <w:tc>
          <w:tcPr>
            <w:tcW w:w="3827" w:type="dxa"/>
            <w:tcBorders>
              <w:top w:val="nil"/>
              <w:left w:val="single" w:sz="4" w:space="0" w:color="auto"/>
              <w:bottom w:val="single" w:sz="4" w:space="0" w:color="auto"/>
              <w:right w:val="single" w:sz="4" w:space="0" w:color="auto"/>
            </w:tcBorders>
            <w:noWrap/>
            <w:vAlign w:val="center"/>
          </w:tcPr>
          <w:p w:rsidR="006B5ED6" w:rsidRPr="00F10D21" w:rsidRDefault="006B5ED6" w:rsidP="001F0BE5">
            <w:pPr>
              <w:keepNext w:val="0"/>
              <w:ind w:left="0"/>
            </w:pPr>
            <w:r w:rsidRPr="00F10D21">
              <w:t xml:space="preserve">Sólidos </w:t>
            </w:r>
            <w:r w:rsidR="00BF31D5">
              <w:t>S</w:t>
            </w:r>
            <w:r w:rsidRPr="00F10D21">
              <w:t>edimentables</w:t>
            </w:r>
          </w:p>
        </w:tc>
        <w:tc>
          <w:tcPr>
            <w:tcW w:w="1517" w:type="dxa"/>
            <w:tcBorders>
              <w:top w:val="nil"/>
              <w:left w:val="nil"/>
              <w:bottom w:val="single" w:sz="4" w:space="0" w:color="auto"/>
              <w:right w:val="single" w:sz="4" w:space="0" w:color="auto"/>
            </w:tcBorders>
            <w:noWrap/>
            <w:vAlign w:val="center"/>
          </w:tcPr>
          <w:p w:rsidR="006B5ED6" w:rsidRPr="00F10D21" w:rsidRDefault="006B5ED6" w:rsidP="001F0BE5">
            <w:pPr>
              <w:keepNext w:val="0"/>
              <w:ind w:left="0"/>
              <w:jc w:val="center"/>
              <w:rPr>
                <w:lang w:val="en-US"/>
              </w:rPr>
            </w:pPr>
            <w:r w:rsidRPr="00F10D21">
              <w:rPr>
                <w:lang w:val="en-US"/>
              </w:rPr>
              <w:t>(ml/l-h)</w:t>
            </w:r>
          </w:p>
        </w:tc>
        <w:tc>
          <w:tcPr>
            <w:tcW w:w="1720" w:type="dxa"/>
            <w:tcBorders>
              <w:top w:val="nil"/>
              <w:left w:val="nil"/>
              <w:bottom w:val="single" w:sz="4" w:space="0" w:color="auto"/>
              <w:right w:val="single" w:sz="4" w:space="0" w:color="auto"/>
            </w:tcBorders>
            <w:noWrap/>
            <w:vAlign w:val="center"/>
          </w:tcPr>
          <w:p w:rsidR="006B5ED6" w:rsidRPr="00F10D21" w:rsidRDefault="006B5ED6" w:rsidP="001F0BE5">
            <w:pPr>
              <w:keepNext w:val="0"/>
              <w:ind w:left="0"/>
              <w:jc w:val="center"/>
            </w:pPr>
            <w:r w:rsidRPr="00F10D21">
              <w:t>8.5</w:t>
            </w:r>
          </w:p>
        </w:tc>
        <w:tc>
          <w:tcPr>
            <w:tcW w:w="1607" w:type="dxa"/>
            <w:tcBorders>
              <w:top w:val="nil"/>
              <w:left w:val="nil"/>
              <w:bottom w:val="single" w:sz="4" w:space="0" w:color="auto"/>
              <w:right w:val="single" w:sz="4" w:space="0" w:color="auto"/>
            </w:tcBorders>
            <w:vAlign w:val="center"/>
          </w:tcPr>
          <w:p w:rsidR="006B5ED6" w:rsidRPr="00F10D21" w:rsidRDefault="006B5ED6" w:rsidP="001F0BE5">
            <w:pPr>
              <w:keepNext w:val="0"/>
              <w:ind w:left="0"/>
              <w:jc w:val="center"/>
            </w:pPr>
            <w:r w:rsidRPr="00F10D21">
              <w:t>8.5</w:t>
            </w:r>
          </w:p>
        </w:tc>
      </w:tr>
      <w:tr w:rsidR="006B5ED6" w:rsidRPr="00F10D21" w:rsidTr="001F0BE5">
        <w:trPr>
          <w:trHeight w:val="330"/>
          <w:jc w:val="right"/>
        </w:trPr>
        <w:tc>
          <w:tcPr>
            <w:tcW w:w="3827" w:type="dxa"/>
            <w:tcBorders>
              <w:top w:val="nil"/>
              <w:left w:val="single" w:sz="4" w:space="0" w:color="auto"/>
              <w:bottom w:val="single" w:sz="4" w:space="0" w:color="auto"/>
              <w:right w:val="single" w:sz="4" w:space="0" w:color="auto"/>
            </w:tcBorders>
            <w:noWrap/>
            <w:vAlign w:val="center"/>
          </w:tcPr>
          <w:p w:rsidR="006B5ED6" w:rsidRPr="00F10D21" w:rsidRDefault="006B5ED6" w:rsidP="001F0BE5">
            <w:pPr>
              <w:keepNext w:val="0"/>
              <w:tabs>
                <w:tab w:val="left" w:pos="567"/>
                <w:tab w:val="left" w:pos="1134"/>
                <w:tab w:val="left" w:pos="1701"/>
                <w:tab w:val="left" w:pos="2268"/>
                <w:tab w:val="left" w:pos="2835"/>
              </w:tabs>
              <w:ind w:left="0"/>
            </w:pPr>
            <w:r w:rsidRPr="00F10D21">
              <w:t>Sólidos Suspendidos Totales - SST</w:t>
            </w:r>
          </w:p>
        </w:tc>
        <w:tc>
          <w:tcPr>
            <w:tcW w:w="1517" w:type="dxa"/>
            <w:tcBorders>
              <w:top w:val="nil"/>
              <w:left w:val="nil"/>
              <w:bottom w:val="single" w:sz="4" w:space="0" w:color="auto"/>
              <w:right w:val="single" w:sz="4" w:space="0" w:color="auto"/>
            </w:tcBorders>
            <w:noWrap/>
            <w:vAlign w:val="center"/>
          </w:tcPr>
          <w:p w:rsidR="006B5ED6" w:rsidRPr="00F10D21" w:rsidRDefault="006B5ED6" w:rsidP="001F0BE5">
            <w:pPr>
              <w:keepNext w:val="0"/>
              <w:tabs>
                <w:tab w:val="left" w:pos="567"/>
                <w:tab w:val="left" w:pos="1134"/>
                <w:tab w:val="left" w:pos="1701"/>
                <w:tab w:val="left" w:pos="2268"/>
                <w:tab w:val="left" w:pos="2835"/>
              </w:tabs>
              <w:ind w:left="0"/>
              <w:jc w:val="center"/>
              <w:rPr>
                <w:lang w:val="es-BO"/>
              </w:rPr>
            </w:pPr>
            <w:r w:rsidRPr="00F10D21">
              <w:rPr>
                <w:lang w:val="es-BO"/>
              </w:rPr>
              <w:t>mg/l</w:t>
            </w:r>
          </w:p>
        </w:tc>
        <w:tc>
          <w:tcPr>
            <w:tcW w:w="1720" w:type="dxa"/>
            <w:tcBorders>
              <w:top w:val="nil"/>
              <w:left w:val="nil"/>
              <w:bottom w:val="single" w:sz="4" w:space="0" w:color="auto"/>
              <w:right w:val="single" w:sz="4" w:space="0" w:color="auto"/>
            </w:tcBorders>
            <w:noWrap/>
            <w:vAlign w:val="center"/>
          </w:tcPr>
          <w:p w:rsidR="006B5ED6" w:rsidRPr="00F10D21" w:rsidRDefault="006B5ED6" w:rsidP="001F0BE5">
            <w:pPr>
              <w:keepNext w:val="0"/>
              <w:tabs>
                <w:tab w:val="left" w:pos="567"/>
                <w:tab w:val="left" w:pos="1134"/>
                <w:tab w:val="left" w:pos="1701"/>
                <w:tab w:val="left" w:pos="2268"/>
                <w:tab w:val="left" w:pos="2835"/>
              </w:tabs>
              <w:ind w:left="0"/>
              <w:jc w:val="center"/>
              <w:rPr>
                <w:lang w:val="es-BO"/>
              </w:rPr>
            </w:pPr>
            <w:r w:rsidRPr="00F10D21">
              <w:rPr>
                <w:lang w:val="es-BO"/>
              </w:rPr>
              <w:t>300</w:t>
            </w:r>
          </w:p>
        </w:tc>
        <w:tc>
          <w:tcPr>
            <w:tcW w:w="1607" w:type="dxa"/>
            <w:tcBorders>
              <w:top w:val="nil"/>
              <w:left w:val="nil"/>
              <w:bottom w:val="single" w:sz="4" w:space="0" w:color="auto"/>
              <w:right w:val="single" w:sz="4" w:space="0" w:color="auto"/>
            </w:tcBorders>
            <w:vAlign w:val="center"/>
          </w:tcPr>
          <w:p w:rsidR="006B5ED6" w:rsidRPr="00F10D21" w:rsidRDefault="006B5ED6" w:rsidP="001F0BE5">
            <w:pPr>
              <w:keepNext w:val="0"/>
              <w:tabs>
                <w:tab w:val="left" w:pos="567"/>
                <w:tab w:val="left" w:pos="1134"/>
                <w:tab w:val="left" w:pos="1701"/>
                <w:tab w:val="left" w:pos="2268"/>
                <w:tab w:val="left" w:pos="2835"/>
              </w:tabs>
              <w:ind w:left="0"/>
              <w:jc w:val="center"/>
              <w:rPr>
                <w:lang w:val="es-BO"/>
              </w:rPr>
            </w:pPr>
            <w:r w:rsidRPr="00F10D21">
              <w:rPr>
                <w:lang w:val="es-BO"/>
              </w:rPr>
              <w:t>300</w:t>
            </w:r>
          </w:p>
        </w:tc>
      </w:tr>
      <w:tr w:rsidR="006B5ED6" w:rsidRPr="00F10D21" w:rsidTr="001F0BE5">
        <w:trPr>
          <w:trHeight w:val="330"/>
          <w:jc w:val="right"/>
        </w:trPr>
        <w:tc>
          <w:tcPr>
            <w:tcW w:w="3827" w:type="dxa"/>
            <w:tcBorders>
              <w:top w:val="nil"/>
              <w:left w:val="single" w:sz="4" w:space="0" w:color="auto"/>
              <w:bottom w:val="single" w:sz="4" w:space="0" w:color="auto"/>
              <w:right w:val="single" w:sz="4" w:space="0" w:color="auto"/>
            </w:tcBorders>
            <w:noWrap/>
            <w:vAlign w:val="center"/>
          </w:tcPr>
          <w:p w:rsidR="006B5ED6" w:rsidRPr="00F10D21" w:rsidRDefault="006B5ED6" w:rsidP="001F0BE5">
            <w:pPr>
              <w:keepNext w:val="0"/>
              <w:tabs>
                <w:tab w:val="left" w:pos="567"/>
                <w:tab w:val="left" w:pos="1134"/>
                <w:tab w:val="left" w:pos="1701"/>
                <w:tab w:val="left" w:pos="2268"/>
                <w:tab w:val="left" w:pos="2835"/>
              </w:tabs>
              <w:ind w:left="0"/>
            </w:pPr>
            <w:r w:rsidRPr="00F10D21">
              <w:t>Aceites y grasas</w:t>
            </w:r>
          </w:p>
        </w:tc>
        <w:tc>
          <w:tcPr>
            <w:tcW w:w="1517" w:type="dxa"/>
            <w:tcBorders>
              <w:top w:val="nil"/>
              <w:left w:val="nil"/>
              <w:bottom w:val="single" w:sz="4" w:space="0" w:color="auto"/>
              <w:right w:val="single" w:sz="4" w:space="0" w:color="auto"/>
            </w:tcBorders>
            <w:noWrap/>
            <w:vAlign w:val="center"/>
          </w:tcPr>
          <w:p w:rsidR="006B5ED6" w:rsidRPr="00F10D21" w:rsidRDefault="006B5ED6" w:rsidP="001F0BE5">
            <w:pPr>
              <w:keepNext w:val="0"/>
              <w:tabs>
                <w:tab w:val="left" w:pos="567"/>
                <w:tab w:val="left" w:pos="1134"/>
                <w:tab w:val="left" w:pos="1701"/>
                <w:tab w:val="left" w:pos="2268"/>
                <w:tab w:val="left" w:pos="2835"/>
              </w:tabs>
              <w:ind w:left="0"/>
              <w:jc w:val="center"/>
              <w:rPr>
                <w:lang w:val="en-US"/>
              </w:rPr>
            </w:pPr>
            <w:r w:rsidRPr="00F10D21">
              <w:rPr>
                <w:lang w:val="en-US"/>
              </w:rPr>
              <w:t>(mg/l)</w:t>
            </w:r>
          </w:p>
        </w:tc>
        <w:tc>
          <w:tcPr>
            <w:tcW w:w="1720" w:type="dxa"/>
            <w:tcBorders>
              <w:top w:val="nil"/>
              <w:left w:val="nil"/>
              <w:bottom w:val="single" w:sz="4" w:space="0" w:color="auto"/>
              <w:right w:val="single" w:sz="4" w:space="0" w:color="auto"/>
            </w:tcBorders>
            <w:noWrap/>
            <w:vAlign w:val="center"/>
          </w:tcPr>
          <w:p w:rsidR="006B5ED6" w:rsidRPr="00F10D21" w:rsidRDefault="006B5ED6" w:rsidP="001F0BE5">
            <w:pPr>
              <w:keepNext w:val="0"/>
              <w:tabs>
                <w:tab w:val="left" w:pos="567"/>
                <w:tab w:val="left" w:pos="1134"/>
                <w:tab w:val="left" w:pos="1701"/>
                <w:tab w:val="left" w:pos="2268"/>
                <w:tab w:val="left" w:pos="2835"/>
              </w:tabs>
              <w:ind w:left="0"/>
              <w:jc w:val="center"/>
              <w:rPr>
                <w:lang w:val="en-US"/>
              </w:rPr>
            </w:pPr>
            <w:r w:rsidRPr="00F10D21">
              <w:rPr>
                <w:lang w:val="en-US"/>
              </w:rPr>
              <w:t>100</w:t>
            </w:r>
          </w:p>
        </w:tc>
        <w:tc>
          <w:tcPr>
            <w:tcW w:w="1607" w:type="dxa"/>
            <w:tcBorders>
              <w:top w:val="nil"/>
              <w:left w:val="nil"/>
              <w:bottom w:val="single" w:sz="4" w:space="0" w:color="auto"/>
              <w:right w:val="single" w:sz="4" w:space="0" w:color="auto"/>
            </w:tcBorders>
            <w:vAlign w:val="center"/>
          </w:tcPr>
          <w:p w:rsidR="006B5ED6" w:rsidRPr="00F10D21" w:rsidRDefault="006B5ED6" w:rsidP="001F0BE5">
            <w:pPr>
              <w:keepNext w:val="0"/>
              <w:tabs>
                <w:tab w:val="left" w:pos="567"/>
                <w:tab w:val="left" w:pos="1134"/>
                <w:tab w:val="left" w:pos="1701"/>
                <w:tab w:val="left" w:pos="2268"/>
                <w:tab w:val="left" w:pos="2835"/>
              </w:tabs>
              <w:ind w:left="0"/>
              <w:jc w:val="center"/>
              <w:rPr>
                <w:lang w:val="en-US"/>
              </w:rPr>
            </w:pPr>
            <w:r w:rsidRPr="00F10D21">
              <w:rPr>
                <w:lang w:val="en-US"/>
              </w:rPr>
              <w:t>100</w:t>
            </w:r>
          </w:p>
        </w:tc>
      </w:tr>
      <w:tr w:rsidR="006B5ED6" w:rsidRPr="00F10D21" w:rsidTr="001F0BE5">
        <w:trPr>
          <w:trHeight w:val="330"/>
          <w:jc w:val="right"/>
        </w:trPr>
        <w:tc>
          <w:tcPr>
            <w:tcW w:w="3827" w:type="dxa"/>
            <w:tcBorders>
              <w:top w:val="nil"/>
              <w:left w:val="single" w:sz="4" w:space="0" w:color="auto"/>
              <w:bottom w:val="single" w:sz="4" w:space="0" w:color="auto"/>
              <w:right w:val="single" w:sz="4" w:space="0" w:color="auto"/>
            </w:tcBorders>
            <w:noWrap/>
            <w:vAlign w:val="center"/>
          </w:tcPr>
          <w:p w:rsidR="006B5ED6" w:rsidRPr="00F10D21" w:rsidRDefault="00672AE4" w:rsidP="001F0BE5">
            <w:pPr>
              <w:keepNext w:val="0"/>
              <w:tabs>
                <w:tab w:val="left" w:pos="567"/>
                <w:tab w:val="left" w:pos="1134"/>
                <w:tab w:val="left" w:pos="1701"/>
                <w:tab w:val="left" w:pos="2268"/>
                <w:tab w:val="left" w:pos="2835"/>
              </w:tabs>
              <w:ind w:left="0"/>
              <w:rPr>
                <w:lang w:val="en-US"/>
              </w:rPr>
            </w:pPr>
            <w:r>
              <w:rPr>
                <w:lang w:val="en-US"/>
              </w:rPr>
              <w:t>p</w:t>
            </w:r>
            <w:r w:rsidR="006B5ED6" w:rsidRPr="00F10D21">
              <w:rPr>
                <w:lang w:val="en-US"/>
              </w:rPr>
              <w:t>H</w:t>
            </w:r>
          </w:p>
        </w:tc>
        <w:tc>
          <w:tcPr>
            <w:tcW w:w="1517" w:type="dxa"/>
            <w:tcBorders>
              <w:top w:val="nil"/>
              <w:left w:val="nil"/>
              <w:bottom w:val="single" w:sz="4" w:space="0" w:color="auto"/>
              <w:right w:val="single" w:sz="4" w:space="0" w:color="auto"/>
            </w:tcBorders>
            <w:noWrap/>
            <w:vAlign w:val="center"/>
          </w:tcPr>
          <w:p w:rsidR="006B5ED6" w:rsidRPr="00F10D21" w:rsidRDefault="006B5ED6" w:rsidP="001F0BE5">
            <w:pPr>
              <w:keepNext w:val="0"/>
              <w:tabs>
                <w:tab w:val="left" w:pos="567"/>
                <w:tab w:val="left" w:pos="1134"/>
                <w:tab w:val="left" w:pos="1701"/>
                <w:tab w:val="left" w:pos="2268"/>
                <w:tab w:val="left" w:pos="2835"/>
              </w:tabs>
              <w:ind w:left="0"/>
              <w:jc w:val="center"/>
              <w:rPr>
                <w:i/>
                <w:iCs/>
                <w:lang w:val="en-US"/>
              </w:rPr>
            </w:pPr>
            <w:r w:rsidRPr="00F10D21">
              <w:rPr>
                <w:i/>
                <w:iCs/>
                <w:lang w:val="en-US"/>
              </w:rPr>
              <w:t> </w:t>
            </w:r>
          </w:p>
        </w:tc>
        <w:tc>
          <w:tcPr>
            <w:tcW w:w="1720" w:type="dxa"/>
            <w:tcBorders>
              <w:top w:val="nil"/>
              <w:left w:val="nil"/>
              <w:bottom w:val="single" w:sz="4" w:space="0" w:color="auto"/>
              <w:right w:val="single" w:sz="4" w:space="0" w:color="auto"/>
            </w:tcBorders>
            <w:noWrap/>
            <w:vAlign w:val="center"/>
          </w:tcPr>
          <w:p w:rsidR="006B5ED6" w:rsidRPr="00F10D21" w:rsidRDefault="006B5ED6" w:rsidP="001F0BE5">
            <w:pPr>
              <w:keepNext w:val="0"/>
              <w:tabs>
                <w:tab w:val="left" w:pos="567"/>
                <w:tab w:val="left" w:pos="1134"/>
                <w:tab w:val="left" w:pos="1701"/>
                <w:tab w:val="left" w:pos="2268"/>
                <w:tab w:val="left" w:pos="2835"/>
              </w:tabs>
              <w:ind w:left="0"/>
              <w:jc w:val="center"/>
            </w:pPr>
            <w:r w:rsidRPr="00F10D21">
              <w:t>6</w:t>
            </w:r>
            <w:r>
              <w:t xml:space="preserve">.0 </w:t>
            </w:r>
            <w:r w:rsidRPr="00F10D21">
              <w:t>-8.5</w:t>
            </w:r>
          </w:p>
        </w:tc>
        <w:tc>
          <w:tcPr>
            <w:tcW w:w="1607" w:type="dxa"/>
            <w:tcBorders>
              <w:top w:val="nil"/>
              <w:left w:val="nil"/>
              <w:bottom w:val="single" w:sz="4" w:space="0" w:color="auto"/>
              <w:right w:val="single" w:sz="4" w:space="0" w:color="auto"/>
            </w:tcBorders>
            <w:vAlign w:val="center"/>
          </w:tcPr>
          <w:p w:rsidR="006B5ED6" w:rsidRPr="00F10D21" w:rsidRDefault="006B5ED6" w:rsidP="001F0BE5">
            <w:pPr>
              <w:keepNext w:val="0"/>
              <w:tabs>
                <w:tab w:val="left" w:pos="567"/>
                <w:tab w:val="left" w:pos="1134"/>
                <w:tab w:val="left" w:pos="1701"/>
                <w:tab w:val="left" w:pos="2268"/>
                <w:tab w:val="left" w:pos="2835"/>
              </w:tabs>
              <w:ind w:left="0"/>
              <w:jc w:val="center"/>
            </w:pPr>
            <w:r w:rsidRPr="00F10D21">
              <w:t>6</w:t>
            </w:r>
            <w:r>
              <w:t xml:space="preserve">.0 </w:t>
            </w:r>
            <w:r w:rsidRPr="00F10D21">
              <w:t>-8.5</w:t>
            </w:r>
          </w:p>
        </w:tc>
      </w:tr>
      <w:tr w:rsidR="006B5ED6" w:rsidRPr="00F10D21" w:rsidTr="001F0BE5">
        <w:trPr>
          <w:trHeight w:val="330"/>
          <w:jc w:val="right"/>
        </w:trPr>
        <w:tc>
          <w:tcPr>
            <w:tcW w:w="3827" w:type="dxa"/>
            <w:tcBorders>
              <w:top w:val="nil"/>
              <w:left w:val="single" w:sz="4" w:space="0" w:color="auto"/>
              <w:bottom w:val="single" w:sz="4" w:space="0" w:color="auto"/>
              <w:right w:val="single" w:sz="4" w:space="0" w:color="auto"/>
            </w:tcBorders>
            <w:noWrap/>
            <w:vAlign w:val="center"/>
          </w:tcPr>
          <w:p w:rsidR="006B5ED6" w:rsidRPr="00F10D21" w:rsidRDefault="006B5ED6" w:rsidP="001F0BE5">
            <w:pPr>
              <w:keepNext w:val="0"/>
              <w:tabs>
                <w:tab w:val="left" w:pos="567"/>
                <w:tab w:val="left" w:pos="1134"/>
                <w:tab w:val="left" w:pos="1701"/>
                <w:tab w:val="left" w:pos="2268"/>
                <w:tab w:val="left" w:pos="2835"/>
              </w:tabs>
              <w:ind w:left="0"/>
            </w:pPr>
            <w:r w:rsidRPr="00F10D21">
              <w:t>Nitrógeno total Kjeldhal</w:t>
            </w:r>
          </w:p>
        </w:tc>
        <w:tc>
          <w:tcPr>
            <w:tcW w:w="1517" w:type="dxa"/>
            <w:tcBorders>
              <w:top w:val="nil"/>
              <w:left w:val="nil"/>
              <w:bottom w:val="single" w:sz="4" w:space="0" w:color="auto"/>
              <w:right w:val="single" w:sz="4" w:space="0" w:color="auto"/>
            </w:tcBorders>
            <w:noWrap/>
            <w:vAlign w:val="center"/>
          </w:tcPr>
          <w:p w:rsidR="006B5ED6" w:rsidRPr="00F10D21" w:rsidRDefault="006B5ED6" w:rsidP="001F0BE5">
            <w:pPr>
              <w:keepNext w:val="0"/>
              <w:tabs>
                <w:tab w:val="left" w:pos="567"/>
                <w:tab w:val="left" w:pos="1134"/>
                <w:tab w:val="left" w:pos="1701"/>
                <w:tab w:val="left" w:pos="2268"/>
                <w:tab w:val="left" w:pos="2835"/>
              </w:tabs>
              <w:ind w:left="0"/>
              <w:jc w:val="center"/>
            </w:pPr>
            <w:r w:rsidRPr="00F10D21">
              <w:t>(mg/l)</w:t>
            </w:r>
          </w:p>
        </w:tc>
        <w:tc>
          <w:tcPr>
            <w:tcW w:w="1720" w:type="dxa"/>
            <w:tcBorders>
              <w:top w:val="nil"/>
              <w:left w:val="nil"/>
              <w:bottom w:val="single" w:sz="4" w:space="0" w:color="auto"/>
              <w:right w:val="single" w:sz="4" w:space="0" w:color="auto"/>
            </w:tcBorders>
            <w:noWrap/>
            <w:vAlign w:val="center"/>
          </w:tcPr>
          <w:p w:rsidR="006B5ED6" w:rsidRPr="00F10D21" w:rsidRDefault="006B5ED6" w:rsidP="001F0BE5">
            <w:pPr>
              <w:keepNext w:val="0"/>
              <w:tabs>
                <w:tab w:val="left" w:pos="567"/>
                <w:tab w:val="left" w:pos="1134"/>
                <w:tab w:val="left" w:pos="1701"/>
                <w:tab w:val="left" w:pos="2268"/>
                <w:tab w:val="left" w:pos="2835"/>
              </w:tabs>
              <w:ind w:left="0"/>
              <w:jc w:val="center"/>
            </w:pPr>
            <w:r w:rsidRPr="00F10D21">
              <w:t>50</w:t>
            </w:r>
          </w:p>
        </w:tc>
        <w:tc>
          <w:tcPr>
            <w:tcW w:w="1607" w:type="dxa"/>
            <w:tcBorders>
              <w:top w:val="nil"/>
              <w:left w:val="nil"/>
              <w:bottom w:val="single" w:sz="4" w:space="0" w:color="auto"/>
              <w:right w:val="single" w:sz="4" w:space="0" w:color="auto"/>
            </w:tcBorders>
            <w:vAlign w:val="center"/>
          </w:tcPr>
          <w:p w:rsidR="006B5ED6" w:rsidRPr="00F10D21" w:rsidRDefault="006B5ED6" w:rsidP="001F0BE5">
            <w:pPr>
              <w:keepNext w:val="0"/>
              <w:tabs>
                <w:tab w:val="left" w:pos="567"/>
                <w:tab w:val="left" w:pos="1134"/>
                <w:tab w:val="left" w:pos="1701"/>
                <w:tab w:val="left" w:pos="2268"/>
                <w:tab w:val="left" w:pos="2835"/>
              </w:tabs>
              <w:ind w:left="0"/>
              <w:jc w:val="center"/>
            </w:pPr>
            <w:r w:rsidRPr="00F10D21">
              <w:t>50</w:t>
            </w:r>
          </w:p>
        </w:tc>
      </w:tr>
      <w:tr w:rsidR="006B5ED6" w:rsidRPr="00F10D21" w:rsidTr="001F0BE5">
        <w:trPr>
          <w:trHeight w:val="330"/>
          <w:jc w:val="right"/>
        </w:trPr>
        <w:tc>
          <w:tcPr>
            <w:tcW w:w="3827" w:type="dxa"/>
            <w:tcBorders>
              <w:top w:val="nil"/>
              <w:left w:val="single" w:sz="4" w:space="0" w:color="auto"/>
              <w:bottom w:val="single" w:sz="4" w:space="0" w:color="auto"/>
              <w:right w:val="single" w:sz="4" w:space="0" w:color="auto"/>
            </w:tcBorders>
            <w:noWrap/>
            <w:vAlign w:val="center"/>
          </w:tcPr>
          <w:p w:rsidR="006B5ED6" w:rsidRPr="00F10D21" w:rsidRDefault="006B5ED6" w:rsidP="001F0BE5">
            <w:pPr>
              <w:keepNext w:val="0"/>
              <w:tabs>
                <w:tab w:val="left" w:pos="567"/>
                <w:tab w:val="left" w:pos="1134"/>
                <w:tab w:val="left" w:pos="1701"/>
                <w:tab w:val="left" w:pos="2268"/>
                <w:tab w:val="left" w:pos="2835"/>
              </w:tabs>
              <w:ind w:left="0"/>
            </w:pPr>
            <w:r w:rsidRPr="00F10D21">
              <w:t>Nitrógeno amoniacal</w:t>
            </w:r>
          </w:p>
        </w:tc>
        <w:tc>
          <w:tcPr>
            <w:tcW w:w="1517" w:type="dxa"/>
            <w:tcBorders>
              <w:top w:val="nil"/>
              <w:left w:val="nil"/>
              <w:bottom w:val="single" w:sz="4" w:space="0" w:color="auto"/>
              <w:right w:val="single" w:sz="4" w:space="0" w:color="auto"/>
            </w:tcBorders>
            <w:noWrap/>
            <w:vAlign w:val="center"/>
          </w:tcPr>
          <w:p w:rsidR="006B5ED6" w:rsidRPr="00F10D21" w:rsidRDefault="006B5ED6" w:rsidP="001F0BE5">
            <w:pPr>
              <w:keepNext w:val="0"/>
              <w:tabs>
                <w:tab w:val="left" w:pos="567"/>
                <w:tab w:val="left" w:pos="1134"/>
                <w:tab w:val="left" w:pos="1701"/>
                <w:tab w:val="left" w:pos="2268"/>
                <w:tab w:val="left" w:pos="2835"/>
              </w:tabs>
              <w:ind w:left="0"/>
              <w:jc w:val="center"/>
            </w:pPr>
            <w:r w:rsidRPr="00F10D21">
              <w:t>(mg/l)</w:t>
            </w:r>
          </w:p>
        </w:tc>
        <w:tc>
          <w:tcPr>
            <w:tcW w:w="1720" w:type="dxa"/>
            <w:tcBorders>
              <w:top w:val="nil"/>
              <w:left w:val="nil"/>
              <w:bottom w:val="single" w:sz="4" w:space="0" w:color="auto"/>
              <w:right w:val="single" w:sz="4" w:space="0" w:color="auto"/>
            </w:tcBorders>
            <w:noWrap/>
            <w:vAlign w:val="center"/>
          </w:tcPr>
          <w:p w:rsidR="006B5ED6" w:rsidRPr="00F10D21" w:rsidRDefault="006B5ED6" w:rsidP="001F0BE5">
            <w:pPr>
              <w:keepNext w:val="0"/>
              <w:tabs>
                <w:tab w:val="left" w:pos="567"/>
                <w:tab w:val="left" w:pos="1134"/>
                <w:tab w:val="left" w:pos="1701"/>
                <w:tab w:val="left" w:pos="2268"/>
                <w:tab w:val="left" w:pos="2835"/>
              </w:tabs>
              <w:ind w:left="0"/>
              <w:jc w:val="center"/>
            </w:pPr>
            <w:r w:rsidRPr="00F10D21">
              <w:t>40</w:t>
            </w:r>
          </w:p>
        </w:tc>
        <w:tc>
          <w:tcPr>
            <w:tcW w:w="1607" w:type="dxa"/>
            <w:tcBorders>
              <w:top w:val="nil"/>
              <w:left w:val="nil"/>
              <w:bottom w:val="single" w:sz="4" w:space="0" w:color="auto"/>
              <w:right w:val="single" w:sz="4" w:space="0" w:color="auto"/>
            </w:tcBorders>
            <w:vAlign w:val="center"/>
          </w:tcPr>
          <w:p w:rsidR="006B5ED6" w:rsidRPr="00F10D21" w:rsidRDefault="006B5ED6" w:rsidP="001F0BE5">
            <w:pPr>
              <w:keepNext w:val="0"/>
              <w:tabs>
                <w:tab w:val="left" w:pos="567"/>
                <w:tab w:val="left" w:pos="1134"/>
                <w:tab w:val="left" w:pos="1701"/>
                <w:tab w:val="left" w:pos="2268"/>
                <w:tab w:val="left" w:pos="2835"/>
              </w:tabs>
              <w:ind w:left="0"/>
              <w:jc w:val="center"/>
            </w:pPr>
            <w:r w:rsidRPr="00F10D21">
              <w:t>40</w:t>
            </w:r>
          </w:p>
        </w:tc>
      </w:tr>
      <w:tr w:rsidR="006B5ED6" w:rsidRPr="00F10D21" w:rsidTr="001F0BE5">
        <w:trPr>
          <w:trHeight w:val="330"/>
          <w:jc w:val="right"/>
        </w:trPr>
        <w:tc>
          <w:tcPr>
            <w:tcW w:w="3827" w:type="dxa"/>
            <w:tcBorders>
              <w:top w:val="nil"/>
              <w:left w:val="single" w:sz="4" w:space="0" w:color="auto"/>
              <w:bottom w:val="single" w:sz="4" w:space="0" w:color="auto"/>
              <w:right w:val="single" w:sz="4" w:space="0" w:color="auto"/>
            </w:tcBorders>
            <w:noWrap/>
            <w:vAlign w:val="center"/>
          </w:tcPr>
          <w:p w:rsidR="006B5ED6" w:rsidRPr="00F10D21" w:rsidRDefault="006B5ED6" w:rsidP="001F0BE5">
            <w:pPr>
              <w:keepNext w:val="0"/>
              <w:tabs>
                <w:tab w:val="left" w:pos="567"/>
                <w:tab w:val="left" w:pos="1134"/>
                <w:tab w:val="left" w:pos="1701"/>
                <w:tab w:val="left" w:pos="2268"/>
                <w:tab w:val="left" w:pos="2835"/>
              </w:tabs>
              <w:ind w:left="0"/>
            </w:pPr>
            <w:r w:rsidRPr="00F10D21">
              <w:t>Fósforo total</w:t>
            </w:r>
          </w:p>
        </w:tc>
        <w:tc>
          <w:tcPr>
            <w:tcW w:w="1517" w:type="dxa"/>
            <w:tcBorders>
              <w:top w:val="nil"/>
              <w:left w:val="nil"/>
              <w:bottom w:val="single" w:sz="4" w:space="0" w:color="auto"/>
              <w:right w:val="single" w:sz="4" w:space="0" w:color="auto"/>
            </w:tcBorders>
            <w:noWrap/>
            <w:vAlign w:val="center"/>
          </w:tcPr>
          <w:p w:rsidR="006B5ED6" w:rsidRPr="00F10D21" w:rsidRDefault="006B5ED6" w:rsidP="001F0BE5">
            <w:pPr>
              <w:keepNext w:val="0"/>
              <w:tabs>
                <w:tab w:val="left" w:pos="567"/>
                <w:tab w:val="left" w:pos="1134"/>
                <w:tab w:val="left" w:pos="1701"/>
                <w:tab w:val="left" w:pos="2268"/>
                <w:tab w:val="left" w:pos="2835"/>
              </w:tabs>
              <w:ind w:left="0"/>
              <w:jc w:val="center"/>
            </w:pPr>
            <w:r w:rsidRPr="00F10D21">
              <w:t>(mg/l)</w:t>
            </w:r>
          </w:p>
        </w:tc>
        <w:tc>
          <w:tcPr>
            <w:tcW w:w="1720" w:type="dxa"/>
            <w:tcBorders>
              <w:top w:val="nil"/>
              <w:left w:val="nil"/>
              <w:bottom w:val="single" w:sz="4" w:space="0" w:color="auto"/>
              <w:right w:val="single" w:sz="4" w:space="0" w:color="auto"/>
            </w:tcBorders>
            <w:noWrap/>
            <w:vAlign w:val="center"/>
          </w:tcPr>
          <w:p w:rsidR="006B5ED6" w:rsidRPr="00F10D21" w:rsidRDefault="006B5ED6" w:rsidP="001F0BE5">
            <w:pPr>
              <w:keepNext w:val="0"/>
              <w:tabs>
                <w:tab w:val="left" w:pos="567"/>
                <w:tab w:val="left" w:pos="1134"/>
                <w:tab w:val="left" w:pos="1701"/>
                <w:tab w:val="left" w:pos="2268"/>
                <w:tab w:val="left" w:pos="2835"/>
              </w:tabs>
              <w:ind w:left="0"/>
              <w:jc w:val="center"/>
            </w:pPr>
            <w:r w:rsidRPr="00F10D21">
              <w:t>12</w:t>
            </w:r>
          </w:p>
        </w:tc>
        <w:tc>
          <w:tcPr>
            <w:tcW w:w="1607" w:type="dxa"/>
            <w:tcBorders>
              <w:top w:val="nil"/>
              <w:left w:val="nil"/>
              <w:bottom w:val="single" w:sz="4" w:space="0" w:color="auto"/>
              <w:right w:val="single" w:sz="4" w:space="0" w:color="auto"/>
            </w:tcBorders>
            <w:vAlign w:val="center"/>
          </w:tcPr>
          <w:p w:rsidR="006B5ED6" w:rsidRPr="00F10D21" w:rsidRDefault="006B5ED6" w:rsidP="001F0BE5">
            <w:pPr>
              <w:keepNext w:val="0"/>
              <w:tabs>
                <w:tab w:val="left" w:pos="567"/>
                <w:tab w:val="left" w:pos="1134"/>
                <w:tab w:val="left" w:pos="1701"/>
                <w:tab w:val="left" w:pos="2268"/>
                <w:tab w:val="left" w:pos="2835"/>
              </w:tabs>
              <w:ind w:left="0"/>
              <w:jc w:val="center"/>
            </w:pPr>
            <w:r w:rsidRPr="00F10D21">
              <w:t>12</w:t>
            </w:r>
          </w:p>
        </w:tc>
      </w:tr>
    </w:tbl>
    <w:p w:rsidR="0035341F" w:rsidRDefault="0035341F">
      <w:pPr>
        <w:pStyle w:val="Ttulo"/>
        <w:tabs>
          <w:tab w:val="left" w:pos="851"/>
        </w:tabs>
        <w:rPr>
          <w:rFonts w:ascii="Arial" w:hAnsi="Arial" w:cs="Arial"/>
          <w:b w:val="0"/>
          <w:szCs w:val="22"/>
          <w:lang w:val="es-ES"/>
        </w:rPr>
      </w:pPr>
    </w:p>
    <w:p w:rsidR="009D3259" w:rsidRDefault="00390B49" w:rsidP="001F0BE5">
      <w:pPr>
        <w:pStyle w:val="Ttulo"/>
        <w:tabs>
          <w:tab w:val="left" w:pos="851"/>
        </w:tabs>
        <w:ind w:left="426"/>
        <w:jc w:val="both"/>
        <w:rPr>
          <w:rFonts w:ascii="Arial" w:hAnsi="Arial" w:cs="Arial"/>
          <w:b w:val="0"/>
          <w:szCs w:val="22"/>
          <w:lang w:val="es-ES"/>
        </w:rPr>
      </w:pPr>
      <w:r>
        <w:rPr>
          <w:rFonts w:ascii="Arial" w:hAnsi="Arial" w:cs="Arial"/>
          <w:b w:val="0"/>
          <w:szCs w:val="22"/>
          <w:lang w:val="es-ES"/>
        </w:rPr>
        <w:t xml:space="preserve">Para las PTAR </w:t>
      </w:r>
      <w:r w:rsidR="00146F5C">
        <w:rPr>
          <w:rFonts w:ascii="Arial" w:hAnsi="Arial" w:cs="Arial"/>
          <w:b w:val="0"/>
          <w:szCs w:val="22"/>
          <w:lang w:val="es-ES"/>
        </w:rPr>
        <w:t>E</w:t>
      </w:r>
      <w:r>
        <w:rPr>
          <w:rFonts w:ascii="Arial" w:hAnsi="Arial" w:cs="Arial"/>
          <w:b w:val="0"/>
          <w:szCs w:val="22"/>
          <w:lang w:val="es-ES"/>
        </w:rPr>
        <w:t>xistentes se han definido los siguientes valores:</w:t>
      </w:r>
    </w:p>
    <w:p w:rsidR="009D3259" w:rsidRDefault="009D3259" w:rsidP="001F0BE5">
      <w:pPr>
        <w:pStyle w:val="Ttulo"/>
        <w:tabs>
          <w:tab w:val="left" w:pos="851"/>
        </w:tabs>
        <w:ind w:left="426"/>
        <w:jc w:val="both"/>
        <w:rPr>
          <w:rFonts w:ascii="Arial" w:hAnsi="Arial" w:cs="Arial"/>
          <w:b w:val="0"/>
          <w:szCs w:val="22"/>
          <w:lang w:val="es-ES"/>
        </w:rPr>
      </w:pPr>
    </w:p>
    <w:tbl>
      <w:tblPr>
        <w:tblW w:w="8671" w:type="dxa"/>
        <w:jc w:val="right"/>
        <w:tblInd w:w="496" w:type="dxa"/>
        <w:tblLayout w:type="fixed"/>
        <w:tblCellMar>
          <w:left w:w="70" w:type="dxa"/>
          <w:right w:w="70" w:type="dxa"/>
        </w:tblCellMar>
        <w:tblLook w:val="0000"/>
      </w:tblPr>
      <w:tblGrid>
        <w:gridCol w:w="2835"/>
        <w:gridCol w:w="1134"/>
        <w:gridCol w:w="1175"/>
        <w:gridCol w:w="1176"/>
        <w:gridCol w:w="1175"/>
        <w:gridCol w:w="1176"/>
      </w:tblGrid>
      <w:tr w:rsidR="00390B49" w:rsidRPr="00F10D21" w:rsidTr="001F0BE5">
        <w:trPr>
          <w:trHeight w:val="818"/>
          <w:jc w:val="right"/>
        </w:trPr>
        <w:tc>
          <w:tcPr>
            <w:tcW w:w="2835" w:type="dxa"/>
            <w:tcBorders>
              <w:top w:val="single" w:sz="4" w:space="0" w:color="auto"/>
              <w:left w:val="single" w:sz="4" w:space="0" w:color="auto"/>
              <w:bottom w:val="single" w:sz="4" w:space="0" w:color="auto"/>
              <w:right w:val="single" w:sz="4" w:space="0" w:color="auto"/>
            </w:tcBorders>
            <w:noWrap/>
            <w:vAlign w:val="center"/>
          </w:tcPr>
          <w:p w:rsidR="00390B49" w:rsidRPr="00F10D21" w:rsidRDefault="00390B49" w:rsidP="001F0BE5">
            <w:pPr>
              <w:keepNext w:val="0"/>
              <w:ind w:left="0"/>
              <w:jc w:val="center"/>
              <w:rPr>
                <w:b/>
                <w:bCs/>
              </w:rPr>
            </w:pPr>
            <w:r w:rsidRPr="00F10D21">
              <w:rPr>
                <w:b/>
                <w:bCs/>
              </w:rPr>
              <w:t>Parámetro</w:t>
            </w:r>
          </w:p>
        </w:tc>
        <w:tc>
          <w:tcPr>
            <w:tcW w:w="1134" w:type="dxa"/>
            <w:tcBorders>
              <w:top w:val="single" w:sz="4" w:space="0" w:color="auto"/>
              <w:left w:val="nil"/>
              <w:bottom w:val="single" w:sz="4" w:space="0" w:color="auto"/>
              <w:right w:val="single" w:sz="4" w:space="0" w:color="auto"/>
            </w:tcBorders>
            <w:noWrap/>
            <w:vAlign w:val="center"/>
          </w:tcPr>
          <w:p w:rsidR="00390B49" w:rsidRPr="00F10D21" w:rsidRDefault="00390B49" w:rsidP="001F0BE5">
            <w:pPr>
              <w:keepNext w:val="0"/>
              <w:ind w:left="0"/>
              <w:jc w:val="center"/>
              <w:rPr>
                <w:b/>
                <w:bCs/>
              </w:rPr>
            </w:pPr>
            <w:r w:rsidRPr="00F10D21">
              <w:rPr>
                <w:b/>
                <w:bCs/>
              </w:rPr>
              <w:t>Unidad</w:t>
            </w:r>
          </w:p>
        </w:tc>
        <w:tc>
          <w:tcPr>
            <w:tcW w:w="1175" w:type="dxa"/>
            <w:tcBorders>
              <w:top w:val="single" w:sz="4" w:space="0" w:color="auto"/>
              <w:left w:val="nil"/>
              <w:bottom w:val="single" w:sz="4" w:space="0" w:color="auto"/>
              <w:right w:val="single" w:sz="4" w:space="0" w:color="auto"/>
            </w:tcBorders>
            <w:noWrap/>
            <w:vAlign w:val="center"/>
          </w:tcPr>
          <w:p w:rsidR="00390B49" w:rsidRDefault="00390B49" w:rsidP="001F0BE5">
            <w:pPr>
              <w:keepNext w:val="0"/>
              <w:ind w:left="0"/>
              <w:jc w:val="center"/>
              <w:rPr>
                <w:b/>
                <w:bCs/>
              </w:rPr>
            </w:pPr>
            <w:r w:rsidRPr="00F10D21">
              <w:rPr>
                <w:b/>
                <w:bCs/>
              </w:rPr>
              <w:t>Valor Máximo</w:t>
            </w:r>
          </w:p>
          <w:p w:rsidR="00390B49" w:rsidRPr="00F10D21" w:rsidRDefault="005468FD" w:rsidP="001F0BE5">
            <w:pPr>
              <w:keepNext w:val="0"/>
              <w:ind w:left="0"/>
              <w:jc w:val="center"/>
              <w:rPr>
                <w:b/>
                <w:bCs/>
              </w:rPr>
            </w:pPr>
            <w:r>
              <w:rPr>
                <w:b/>
                <w:bCs/>
              </w:rPr>
              <w:t>San Bartolo Norte</w:t>
            </w:r>
          </w:p>
        </w:tc>
        <w:tc>
          <w:tcPr>
            <w:tcW w:w="1176" w:type="dxa"/>
            <w:tcBorders>
              <w:top w:val="single" w:sz="4" w:space="0" w:color="auto"/>
              <w:left w:val="nil"/>
              <w:bottom w:val="single" w:sz="4" w:space="0" w:color="auto"/>
              <w:right w:val="single" w:sz="4" w:space="0" w:color="auto"/>
            </w:tcBorders>
          </w:tcPr>
          <w:p w:rsidR="00E61545" w:rsidRDefault="00E61545" w:rsidP="001F0BE5">
            <w:pPr>
              <w:keepNext w:val="0"/>
              <w:ind w:left="0"/>
              <w:jc w:val="center"/>
              <w:rPr>
                <w:b/>
                <w:bCs/>
              </w:rPr>
            </w:pPr>
            <w:r w:rsidRPr="00F10D21">
              <w:rPr>
                <w:b/>
                <w:bCs/>
              </w:rPr>
              <w:t>Valor Máximo</w:t>
            </w:r>
          </w:p>
          <w:p w:rsidR="00390B49" w:rsidRPr="00F10D21" w:rsidRDefault="005468FD" w:rsidP="001F0BE5">
            <w:pPr>
              <w:keepNext w:val="0"/>
              <w:ind w:left="0"/>
              <w:jc w:val="center"/>
              <w:rPr>
                <w:b/>
                <w:bCs/>
              </w:rPr>
            </w:pPr>
            <w:r>
              <w:rPr>
                <w:b/>
                <w:bCs/>
              </w:rPr>
              <w:t>San Bartolo Sur</w:t>
            </w:r>
          </w:p>
        </w:tc>
        <w:tc>
          <w:tcPr>
            <w:tcW w:w="1175" w:type="dxa"/>
            <w:tcBorders>
              <w:top w:val="single" w:sz="4" w:space="0" w:color="auto"/>
              <w:left w:val="nil"/>
              <w:bottom w:val="single" w:sz="4" w:space="0" w:color="auto"/>
              <w:right w:val="single" w:sz="4" w:space="0" w:color="auto"/>
            </w:tcBorders>
          </w:tcPr>
          <w:p w:rsidR="00390B49" w:rsidRDefault="00390B49" w:rsidP="001F0BE5">
            <w:pPr>
              <w:keepNext w:val="0"/>
              <w:ind w:left="0"/>
              <w:jc w:val="center"/>
              <w:rPr>
                <w:b/>
                <w:bCs/>
              </w:rPr>
            </w:pPr>
            <w:r w:rsidRPr="00F10D21">
              <w:rPr>
                <w:b/>
                <w:bCs/>
              </w:rPr>
              <w:t>Valor Máximo</w:t>
            </w:r>
          </w:p>
          <w:p w:rsidR="00390B49" w:rsidRPr="00F10D21" w:rsidRDefault="005468FD" w:rsidP="001F0BE5">
            <w:pPr>
              <w:keepNext w:val="0"/>
              <w:ind w:left="0"/>
              <w:jc w:val="center"/>
              <w:rPr>
                <w:b/>
                <w:bCs/>
              </w:rPr>
            </w:pPr>
            <w:r>
              <w:rPr>
                <w:b/>
                <w:bCs/>
              </w:rPr>
              <w:t>Santa María del Mar Antigua</w:t>
            </w:r>
          </w:p>
        </w:tc>
        <w:tc>
          <w:tcPr>
            <w:tcW w:w="1176" w:type="dxa"/>
            <w:tcBorders>
              <w:top w:val="single" w:sz="4" w:space="0" w:color="auto"/>
              <w:left w:val="nil"/>
              <w:bottom w:val="single" w:sz="4" w:space="0" w:color="auto"/>
              <w:right w:val="single" w:sz="4" w:space="0" w:color="auto"/>
            </w:tcBorders>
          </w:tcPr>
          <w:p w:rsidR="00E61545" w:rsidRDefault="00E61545" w:rsidP="001F0BE5">
            <w:pPr>
              <w:keepNext w:val="0"/>
              <w:ind w:left="0"/>
              <w:jc w:val="center"/>
              <w:rPr>
                <w:b/>
                <w:bCs/>
              </w:rPr>
            </w:pPr>
            <w:r w:rsidRPr="00F10D21">
              <w:rPr>
                <w:b/>
                <w:bCs/>
              </w:rPr>
              <w:t>Valor Máximo</w:t>
            </w:r>
          </w:p>
          <w:p w:rsidR="00390B49" w:rsidRPr="00F10D21" w:rsidRDefault="005468FD" w:rsidP="001F0BE5">
            <w:pPr>
              <w:keepNext w:val="0"/>
              <w:ind w:left="0"/>
              <w:jc w:val="center"/>
              <w:rPr>
                <w:b/>
                <w:bCs/>
              </w:rPr>
            </w:pPr>
            <w:r>
              <w:rPr>
                <w:b/>
                <w:bCs/>
              </w:rPr>
              <w:t>Santa María del Mar Nueva</w:t>
            </w:r>
          </w:p>
        </w:tc>
      </w:tr>
      <w:tr w:rsidR="00390B49" w:rsidRPr="00F10D21" w:rsidTr="001F0BE5">
        <w:trPr>
          <w:trHeight w:val="330"/>
          <w:jc w:val="right"/>
        </w:trPr>
        <w:tc>
          <w:tcPr>
            <w:tcW w:w="2835" w:type="dxa"/>
            <w:tcBorders>
              <w:top w:val="nil"/>
              <w:left w:val="single" w:sz="4" w:space="0" w:color="auto"/>
              <w:bottom w:val="single" w:sz="4" w:space="0" w:color="auto"/>
              <w:right w:val="single" w:sz="4" w:space="0" w:color="auto"/>
            </w:tcBorders>
            <w:noWrap/>
            <w:vAlign w:val="center"/>
          </w:tcPr>
          <w:p w:rsidR="00390B49" w:rsidRPr="00F10D21" w:rsidRDefault="00390B49" w:rsidP="001F0BE5">
            <w:pPr>
              <w:keepNext w:val="0"/>
              <w:ind w:left="0"/>
            </w:pPr>
            <w:r w:rsidRPr="00F10D21">
              <w:t>Carga orgánica total por día como DBO</w:t>
            </w:r>
            <w:r w:rsidRPr="00F10D21">
              <w:rPr>
                <w:vertAlign w:val="subscript"/>
              </w:rPr>
              <w:t>5</w:t>
            </w:r>
          </w:p>
        </w:tc>
        <w:tc>
          <w:tcPr>
            <w:tcW w:w="1134" w:type="dxa"/>
            <w:tcBorders>
              <w:top w:val="nil"/>
              <w:left w:val="nil"/>
              <w:bottom w:val="single" w:sz="4" w:space="0" w:color="auto"/>
              <w:right w:val="single" w:sz="4" w:space="0" w:color="auto"/>
            </w:tcBorders>
            <w:noWrap/>
            <w:vAlign w:val="center"/>
          </w:tcPr>
          <w:p w:rsidR="00390B49" w:rsidRPr="00F10D21" w:rsidRDefault="00390B49" w:rsidP="001F0BE5">
            <w:pPr>
              <w:keepNext w:val="0"/>
              <w:ind w:left="0"/>
              <w:jc w:val="center"/>
            </w:pPr>
            <w:r w:rsidRPr="00F10D21">
              <w:t>(</w:t>
            </w:r>
            <w:r>
              <w:t>K</w:t>
            </w:r>
            <w:r w:rsidRPr="00F10D21">
              <w:t>g)</w:t>
            </w:r>
          </w:p>
        </w:tc>
        <w:tc>
          <w:tcPr>
            <w:tcW w:w="1175" w:type="dxa"/>
            <w:tcBorders>
              <w:top w:val="nil"/>
              <w:left w:val="nil"/>
              <w:bottom w:val="single" w:sz="4" w:space="0" w:color="auto"/>
              <w:right w:val="single" w:sz="4" w:space="0" w:color="auto"/>
            </w:tcBorders>
            <w:noWrap/>
            <w:vAlign w:val="center"/>
          </w:tcPr>
          <w:p w:rsidR="00390B49" w:rsidRPr="00F10D21" w:rsidRDefault="005468FD" w:rsidP="001F0BE5">
            <w:pPr>
              <w:keepNext w:val="0"/>
              <w:ind w:left="0"/>
              <w:jc w:val="center"/>
            </w:pPr>
            <w:r>
              <w:t>549</w:t>
            </w:r>
          </w:p>
        </w:tc>
        <w:tc>
          <w:tcPr>
            <w:tcW w:w="1176" w:type="dxa"/>
            <w:tcBorders>
              <w:top w:val="nil"/>
              <w:left w:val="nil"/>
              <w:bottom w:val="single" w:sz="4" w:space="0" w:color="auto"/>
              <w:right w:val="single" w:sz="4" w:space="0" w:color="auto"/>
            </w:tcBorders>
            <w:vAlign w:val="center"/>
          </w:tcPr>
          <w:p w:rsidR="00390B49" w:rsidRDefault="005468FD" w:rsidP="001F0BE5">
            <w:pPr>
              <w:keepNext w:val="0"/>
              <w:ind w:left="0"/>
              <w:jc w:val="center"/>
            </w:pPr>
            <w:r>
              <w:t>1050</w:t>
            </w:r>
          </w:p>
        </w:tc>
        <w:tc>
          <w:tcPr>
            <w:tcW w:w="1175" w:type="dxa"/>
            <w:tcBorders>
              <w:top w:val="nil"/>
              <w:left w:val="nil"/>
              <w:bottom w:val="single" w:sz="4" w:space="0" w:color="auto"/>
              <w:right w:val="single" w:sz="4" w:space="0" w:color="auto"/>
            </w:tcBorders>
            <w:vAlign w:val="center"/>
          </w:tcPr>
          <w:p w:rsidR="00390B49" w:rsidRDefault="005468FD" w:rsidP="001F0BE5">
            <w:pPr>
              <w:keepNext w:val="0"/>
              <w:ind w:left="0"/>
              <w:jc w:val="center"/>
            </w:pPr>
            <w:r>
              <w:t>648</w:t>
            </w:r>
          </w:p>
        </w:tc>
        <w:tc>
          <w:tcPr>
            <w:tcW w:w="1176" w:type="dxa"/>
            <w:tcBorders>
              <w:top w:val="nil"/>
              <w:left w:val="nil"/>
              <w:bottom w:val="single" w:sz="4" w:space="0" w:color="auto"/>
              <w:right w:val="single" w:sz="4" w:space="0" w:color="auto"/>
            </w:tcBorders>
            <w:vAlign w:val="center"/>
          </w:tcPr>
          <w:p w:rsidR="00390B49" w:rsidRDefault="005468FD" w:rsidP="001F0BE5">
            <w:pPr>
              <w:keepNext w:val="0"/>
              <w:ind w:left="0"/>
              <w:jc w:val="center"/>
            </w:pPr>
            <w:r>
              <w:t>389</w:t>
            </w:r>
          </w:p>
        </w:tc>
      </w:tr>
      <w:tr w:rsidR="00390B49" w:rsidRPr="00F10D21" w:rsidTr="001F0BE5">
        <w:trPr>
          <w:trHeight w:val="330"/>
          <w:jc w:val="right"/>
        </w:trPr>
        <w:tc>
          <w:tcPr>
            <w:tcW w:w="2835" w:type="dxa"/>
            <w:tcBorders>
              <w:top w:val="nil"/>
              <w:left w:val="single" w:sz="4" w:space="0" w:color="auto"/>
              <w:bottom w:val="single" w:sz="4" w:space="0" w:color="auto"/>
              <w:right w:val="single" w:sz="4" w:space="0" w:color="auto"/>
            </w:tcBorders>
            <w:noWrap/>
            <w:vAlign w:val="center"/>
          </w:tcPr>
          <w:p w:rsidR="00390B49" w:rsidRPr="00F10D21" w:rsidRDefault="00390B49" w:rsidP="001F0BE5">
            <w:pPr>
              <w:keepNext w:val="0"/>
              <w:ind w:left="0"/>
            </w:pPr>
            <w:r w:rsidRPr="00F10D21">
              <w:t>Carga orgánica total por día como DQO</w:t>
            </w:r>
          </w:p>
        </w:tc>
        <w:tc>
          <w:tcPr>
            <w:tcW w:w="1134" w:type="dxa"/>
            <w:tcBorders>
              <w:top w:val="nil"/>
              <w:left w:val="nil"/>
              <w:bottom w:val="single" w:sz="4" w:space="0" w:color="auto"/>
              <w:right w:val="single" w:sz="4" w:space="0" w:color="auto"/>
            </w:tcBorders>
            <w:noWrap/>
            <w:vAlign w:val="center"/>
          </w:tcPr>
          <w:p w:rsidR="00390B49" w:rsidRPr="00F10D21" w:rsidRDefault="00390B49" w:rsidP="001F0BE5">
            <w:pPr>
              <w:keepNext w:val="0"/>
              <w:ind w:left="0"/>
              <w:jc w:val="center"/>
              <w:rPr>
                <w:lang w:val="fr-FR"/>
              </w:rPr>
            </w:pPr>
            <w:r w:rsidRPr="00F10D21">
              <w:rPr>
                <w:lang w:val="fr-FR"/>
              </w:rPr>
              <w:t>(</w:t>
            </w:r>
            <w:r>
              <w:rPr>
                <w:lang w:val="fr-FR"/>
              </w:rPr>
              <w:t>K</w:t>
            </w:r>
            <w:r w:rsidRPr="00F10D21">
              <w:rPr>
                <w:lang w:val="fr-FR"/>
              </w:rPr>
              <w:t>g)</w:t>
            </w:r>
          </w:p>
        </w:tc>
        <w:tc>
          <w:tcPr>
            <w:tcW w:w="1175" w:type="dxa"/>
            <w:tcBorders>
              <w:top w:val="nil"/>
              <w:left w:val="nil"/>
              <w:bottom w:val="single" w:sz="4" w:space="0" w:color="auto"/>
              <w:right w:val="single" w:sz="4" w:space="0" w:color="auto"/>
            </w:tcBorders>
            <w:noWrap/>
            <w:vAlign w:val="center"/>
          </w:tcPr>
          <w:p w:rsidR="00390B49" w:rsidRPr="00F10D21" w:rsidRDefault="005468FD" w:rsidP="001F0BE5">
            <w:pPr>
              <w:keepNext w:val="0"/>
              <w:ind w:left="0"/>
              <w:jc w:val="center"/>
              <w:rPr>
                <w:lang w:val="fr-FR"/>
              </w:rPr>
            </w:pPr>
            <w:r>
              <w:rPr>
                <w:lang w:val="fr-FR"/>
              </w:rPr>
              <w:t>1098</w:t>
            </w:r>
          </w:p>
        </w:tc>
        <w:tc>
          <w:tcPr>
            <w:tcW w:w="1176" w:type="dxa"/>
            <w:tcBorders>
              <w:top w:val="nil"/>
              <w:left w:val="nil"/>
              <w:bottom w:val="single" w:sz="4" w:space="0" w:color="auto"/>
              <w:right w:val="single" w:sz="4" w:space="0" w:color="auto"/>
            </w:tcBorders>
            <w:vAlign w:val="center"/>
          </w:tcPr>
          <w:p w:rsidR="00390B49" w:rsidRPr="006B5ED6" w:rsidRDefault="005468FD" w:rsidP="001F0BE5">
            <w:pPr>
              <w:keepNext w:val="0"/>
              <w:ind w:left="0"/>
              <w:contextualSpacing/>
              <w:jc w:val="center"/>
            </w:pPr>
            <w:r>
              <w:t>2100</w:t>
            </w:r>
          </w:p>
        </w:tc>
        <w:tc>
          <w:tcPr>
            <w:tcW w:w="1175" w:type="dxa"/>
            <w:tcBorders>
              <w:top w:val="nil"/>
              <w:left w:val="nil"/>
              <w:bottom w:val="single" w:sz="4" w:space="0" w:color="auto"/>
              <w:right w:val="single" w:sz="4" w:space="0" w:color="auto"/>
            </w:tcBorders>
            <w:vAlign w:val="center"/>
          </w:tcPr>
          <w:p w:rsidR="009D3259" w:rsidRDefault="005468FD" w:rsidP="001F0BE5">
            <w:pPr>
              <w:keepNext w:val="0"/>
              <w:ind w:left="0"/>
              <w:contextualSpacing/>
              <w:jc w:val="center"/>
            </w:pPr>
            <w:r>
              <w:t>1296</w:t>
            </w:r>
          </w:p>
        </w:tc>
        <w:tc>
          <w:tcPr>
            <w:tcW w:w="1176" w:type="dxa"/>
            <w:tcBorders>
              <w:top w:val="nil"/>
              <w:left w:val="nil"/>
              <w:bottom w:val="single" w:sz="4" w:space="0" w:color="auto"/>
              <w:right w:val="single" w:sz="4" w:space="0" w:color="auto"/>
            </w:tcBorders>
            <w:vAlign w:val="center"/>
          </w:tcPr>
          <w:p w:rsidR="009D3259" w:rsidRDefault="005468FD" w:rsidP="001F0BE5">
            <w:pPr>
              <w:keepNext w:val="0"/>
              <w:ind w:left="0"/>
              <w:contextualSpacing/>
              <w:jc w:val="center"/>
            </w:pPr>
            <w:r>
              <w:t>778</w:t>
            </w:r>
          </w:p>
        </w:tc>
      </w:tr>
      <w:tr w:rsidR="00390B49" w:rsidRPr="00F10D21" w:rsidTr="00AA65A2">
        <w:trPr>
          <w:trHeight w:val="330"/>
          <w:jc w:val="right"/>
        </w:trPr>
        <w:tc>
          <w:tcPr>
            <w:tcW w:w="2835" w:type="dxa"/>
            <w:tcBorders>
              <w:top w:val="nil"/>
              <w:left w:val="single" w:sz="4" w:space="0" w:color="auto"/>
              <w:bottom w:val="single" w:sz="4" w:space="0" w:color="auto"/>
              <w:right w:val="single" w:sz="4" w:space="0" w:color="auto"/>
            </w:tcBorders>
            <w:noWrap/>
            <w:vAlign w:val="center"/>
          </w:tcPr>
          <w:p w:rsidR="00390B49" w:rsidRPr="00F10D21" w:rsidRDefault="00390B49" w:rsidP="001F0BE5">
            <w:pPr>
              <w:keepNext w:val="0"/>
              <w:ind w:left="0"/>
              <w:rPr>
                <w:lang w:val="fr-FR"/>
              </w:rPr>
            </w:pPr>
            <w:r w:rsidRPr="00F10D21">
              <w:rPr>
                <w:lang w:val="fr-FR"/>
              </w:rPr>
              <w:t>Coliformes Totales</w:t>
            </w:r>
          </w:p>
        </w:tc>
        <w:tc>
          <w:tcPr>
            <w:tcW w:w="1134" w:type="dxa"/>
            <w:tcBorders>
              <w:top w:val="nil"/>
              <w:left w:val="nil"/>
              <w:bottom w:val="single" w:sz="4" w:space="0" w:color="auto"/>
              <w:right w:val="single" w:sz="4" w:space="0" w:color="auto"/>
            </w:tcBorders>
            <w:noWrap/>
            <w:vAlign w:val="center"/>
          </w:tcPr>
          <w:p w:rsidR="00390B49" w:rsidRPr="00F10D21" w:rsidRDefault="00390B49" w:rsidP="001F0BE5">
            <w:pPr>
              <w:keepNext w:val="0"/>
              <w:ind w:left="0"/>
              <w:jc w:val="center"/>
              <w:rPr>
                <w:lang w:val="en-US"/>
              </w:rPr>
            </w:pPr>
            <w:r w:rsidRPr="00F10D21">
              <w:rPr>
                <w:lang w:val="en-US"/>
              </w:rPr>
              <w:t>(NMP/100 ml)</w:t>
            </w:r>
          </w:p>
        </w:tc>
        <w:tc>
          <w:tcPr>
            <w:tcW w:w="4702" w:type="dxa"/>
            <w:gridSpan w:val="4"/>
            <w:tcBorders>
              <w:top w:val="nil"/>
              <w:left w:val="nil"/>
              <w:bottom w:val="single" w:sz="4" w:space="0" w:color="auto"/>
              <w:right w:val="single" w:sz="4" w:space="0" w:color="auto"/>
            </w:tcBorders>
            <w:noWrap/>
            <w:vAlign w:val="center"/>
          </w:tcPr>
          <w:p w:rsidR="009D3259" w:rsidRDefault="00390B49" w:rsidP="001F0BE5">
            <w:pPr>
              <w:keepNext w:val="0"/>
              <w:ind w:left="0"/>
              <w:jc w:val="center"/>
            </w:pPr>
            <w:r w:rsidRPr="00F10D21">
              <w:rPr>
                <w:lang w:val="en-US"/>
              </w:rPr>
              <w:t>1x10</w:t>
            </w:r>
            <w:r w:rsidRPr="00F10D21">
              <w:rPr>
                <w:vertAlign w:val="superscript"/>
                <w:lang w:val="en-US"/>
              </w:rPr>
              <w:t>8</w:t>
            </w:r>
          </w:p>
        </w:tc>
      </w:tr>
      <w:tr w:rsidR="00390B49" w:rsidRPr="00F10D21" w:rsidTr="00AA65A2">
        <w:trPr>
          <w:trHeight w:val="330"/>
          <w:jc w:val="right"/>
        </w:trPr>
        <w:tc>
          <w:tcPr>
            <w:tcW w:w="2835" w:type="dxa"/>
            <w:tcBorders>
              <w:top w:val="nil"/>
              <w:left w:val="single" w:sz="4" w:space="0" w:color="auto"/>
              <w:bottom w:val="single" w:sz="4" w:space="0" w:color="auto"/>
              <w:right w:val="single" w:sz="4" w:space="0" w:color="auto"/>
            </w:tcBorders>
            <w:noWrap/>
            <w:vAlign w:val="center"/>
          </w:tcPr>
          <w:p w:rsidR="00390B49" w:rsidRPr="00F10D21" w:rsidRDefault="00390B49" w:rsidP="001F0BE5">
            <w:pPr>
              <w:keepNext w:val="0"/>
              <w:ind w:left="0"/>
            </w:pPr>
            <w:r w:rsidRPr="00F10D21">
              <w:t>Coliformes Termotolerantes</w:t>
            </w:r>
          </w:p>
        </w:tc>
        <w:tc>
          <w:tcPr>
            <w:tcW w:w="1134" w:type="dxa"/>
            <w:tcBorders>
              <w:top w:val="nil"/>
              <w:left w:val="nil"/>
              <w:bottom w:val="single" w:sz="4" w:space="0" w:color="auto"/>
              <w:right w:val="single" w:sz="4" w:space="0" w:color="auto"/>
            </w:tcBorders>
            <w:noWrap/>
            <w:vAlign w:val="center"/>
          </w:tcPr>
          <w:p w:rsidR="00390B49" w:rsidRPr="00F10D21" w:rsidRDefault="00390B49" w:rsidP="001F0BE5">
            <w:pPr>
              <w:keepNext w:val="0"/>
              <w:ind w:left="0"/>
              <w:jc w:val="center"/>
            </w:pPr>
            <w:r w:rsidRPr="00F10D21">
              <w:t>(NMP/100 ml)</w:t>
            </w:r>
          </w:p>
        </w:tc>
        <w:tc>
          <w:tcPr>
            <w:tcW w:w="4702" w:type="dxa"/>
            <w:gridSpan w:val="4"/>
            <w:tcBorders>
              <w:top w:val="nil"/>
              <w:left w:val="nil"/>
              <w:bottom w:val="single" w:sz="4" w:space="0" w:color="auto"/>
              <w:right w:val="single" w:sz="4" w:space="0" w:color="auto"/>
            </w:tcBorders>
            <w:noWrap/>
            <w:vAlign w:val="center"/>
          </w:tcPr>
          <w:p w:rsidR="00390B49" w:rsidRPr="00F10D21" w:rsidRDefault="00390B49" w:rsidP="001F0BE5">
            <w:pPr>
              <w:keepNext w:val="0"/>
              <w:ind w:left="0"/>
              <w:jc w:val="center"/>
            </w:pPr>
            <w:r w:rsidRPr="00F10D21">
              <w:t>1x10</w:t>
            </w:r>
            <w:r w:rsidRPr="00F10D21">
              <w:rPr>
                <w:vertAlign w:val="superscript"/>
              </w:rPr>
              <w:t>8</w:t>
            </w:r>
          </w:p>
          <w:p w:rsidR="00390B49" w:rsidRPr="00F10D21" w:rsidRDefault="00390B49" w:rsidP="001F0BE5">
            <w:pPr>
              <w:keepNext w:val="0"/>
              <w:ind w:left="0"/>
              <w:jc w:val="center"/>
            </w:pPr>
          </w:p>
        </w:tc>
      </w:tr>
      <w:tr w:rsidR="00390B49" w:rsidRPr="00F10D21" w:rsidTr="00AA65A2">
        <w:trPr>
          <w:trHeight w:val="330"/>
          <w:jc w:val="right"/>
        </w:trPr>
        <w:tc>
          <w:tcPr>
            <w:tcW w:w="2835" w:type="dxa"/>
            <w:tcBorders>
              <w:top w:val="nil"/>
              <w:left w:val="single" w:sz="4" w:space="0" w:color="auto"/>
              <w:bottom w:val="single" w:sz="4" w:space="0" w:color="auto"/>
              <w:right w:val="single" w:sz="4" w:space="0" w:color="auto"/>
            </w:tcBorders>
            <w:noWrap/>
            <w:vAlign w:val="center"/>
          </w:tcPr>
          <w:p w:rsidR="00390B49" w:rsidRPr="00F10D21" w:rsidRDefault="00390B49" w:rsidP="001F0BE5">
            <w:pPr>
              <w:keepNext w:val="0"/>
              <w:ind w:left="0"/>
            </w:pPr>
            <w:r w:rsidRPr="00F10D21">
              <w:t>Sólidos sedimentables</w:t>
            </w:r>
          </w:p>
        </w:tc>
        <w:tc>
          <w:tcPr>
            <w:tcW w:w="1134" w:type="dxa"/>
            <w:tcBorders>
              <w:top w:val="nil"/>
              <w:left w:val="nil"/>
              <w:bottom w:val="single" w:sz="4" w:space="0" w:color="auto"/>
              <w:right w:val="single" w:sz="4" w:space="0" w:color="auto"/>
            </w:tcBorders>
            <w:noWrap/>
            <w:vAlign w:val="center"/>
          </w:tcPr>
          <w:p w:rsidR="00390B49" w:rsidRPr="00F10D21" w:rsidRDefault="00390B49" w:rsidP="001F0BE5">
            <w:pPr>
              <w:keepNext w:val="0"/>
              <w:ind w:left="0"/>
              <w:jc w:val="center"/>
              <w:rPr>
                <w:lang w:val="en-US"/>
              </w:rPr>
            </w:pPr>
            <w:r w:rsidRPr="00F10D21">
              <w:rPr>
                <w:lang w:val="en-US"/>
              </w:rPr>
              <w:t>(ml/l-h)</w:t>
            </w:r>
          </w:p>
        </w:tc>
        <w:tc>
          <w:tcPr>
            <w:tcW w:w="4702" w:type="dxa"/>
            <w:gridSpan w:val="4"/>
            <w:tcBorders>
              <w:top w:val="nil"/>
              <w:left w:val="nil"/>
              <w:bottom w:val="single" w:sz="4" w:space="0" w:color="auto"/>
              <w:right w:val="single" w:sz="4" w:space="0" w:color="auto"/>
            </w:tcBorders>
            <w:noWrap/>
            <w:vAlign w:val="center"/>
          </w:tcPr>
          <w:p w:rsidR="00390B49" w:rsidRPr="00F10D21" w:rsidRDefault="00390B49" w:rsidP="001F0BE5">
            <w:pPr>
              <w:keepNext w:val="0"/>
              <w:ind w:left="0"/>
              <w:jc w:val="center"/>
            </w:pPr>
            <w:r w:rsidRPr="00F10D21">
              <w:t>8.5</w:t>
            </w:r>
          </w:p>
          <w:p w:rsidR="00390B49" w:rsidRPr="00F10D21" w:rsidRDefault="00390B49" w:rsidP="001F0BE5">
            <w:pPr>
              <w:keepNext w:val="0"/>
              <w:ind w:left="0"/>
              <w:jc w:val="center"/>
            </w:pPr>
          </w:p>
        </w:tc>
      </w:tr>
      <w:tr w:rsidR="00390B49" w:rsidRPr="00F10D21" w:rsidTr="00AA65A2">
        <w:trPr>
          <w:trHeight w:val="330"/>
          <w:jc w:val="right"/>
        </w:trPr>
        <w:tc>
          <w:tcPr>
            <w:tcW w:w="2835" w:type="dxa"/>
            <w:tcBorders>
              <w:top w:val="nil"/>
              <w:left w:val="single" w:sz="4" w:space="0" w:color="auto"/>
              <w:bottom w:val="single" w:sz="4" w:space="0" w:color="auto"/>
              <w:right w:val="single" w:sz="4" w:space="0" w:color="auto"/>
            </w:tcBorders>
            <w:noWrap/>
            <w:vAlign w:val="center"/>
          </w:tcPr>
          <w:p w:rsidR="00390B49" w:rsidRPr="00F10D21" w:rsidRDefault="00390B49" w:rsidP="001F0BE5">
            <w:pPr>
              <w:keepNext w:val="0"/>
              <w:tabs>
                <w:tab w:val="left" w:pos="567"/>
                <w:tab w:val="left" w:pos="1134"/>
                <w:tab w:val="left" w:pos="1701"/>
                <w:tab w:val="left" w:pos="2268"/>
                <w:tab w:val="left" w:pos="2835"/>
              </w:tabs>
              <w:ind w:left="0"/>
            </w:pPr>
            <w:r w:rsidRPr="00F10D21">
              <w:t>Sólidos Suspendidos Totales - SST</w:t>
            </w:r>
          </w:p>
        </w:tc>
        <w:tc>
          <w:tcPr>
            <w:tcW w:w="1134" w:type="dxa"/>
            <w:tcBorders>
              <w:top w:val="nil"/>
              <w:left w:val="nil"/>
              <w:bottom w:val="single" w:sz="4" w:space="0" w:color="auto"/>
              <w:right w:val="single" w:sz="4" w:space="0" w:color="auto"/>
            </w:tcBorders>
            <w:noWrap/>
            <w:vAlign w:val="center"/>
          </w:tcPr>
          <w:p w:rsidR="00390B49" w:rsidRPr="00F10D21" w:rsidRDefault="00390B49" w:rsidP="001F0BE5">
            <w:pPr>
              <w:keepNext w:val="0"/>
              <w:tabs>
                <w:tab w:val="left" w:pos="567"/>
                <w:tab w:val="left" w:pos="1134"/>
                <w:tab w:val="left" w:pos="1701"/>
                <w:tab w:val="left" w:pos="2268"/>
                <w:tab w:val="left" w:pos="2835"/>
              </w:tabs>
              <w:ind w:left="0"/>
              <w:jc w:val="center"/>
              <w:rPr>
                <w:lang w:val="es-BO"/>
              </w:rPr>
            </w:pPr>
            <w:r w:rsidRPr="00F10D21">
              <w:rPr>
                <w:lang w:val="es-BO"/>
              </w:rPr>
              <w:t>mg/l</w:t>
            </w:r>
          </w:p>
        </w:tc>
        <w:tc>
          <w:tcPr>
            <w:tcW w:w="4702" w:type="dxa"/>
            <w:gridSpan w:val="4"/>
            <w:tcBorders>
              <w:top w:val="nil"/>
              <w:left w:val="nil"/>
              <w:bottom w:val="single" w:sz="4" w:space="0" w:color="auto"/>
              <w:right w:val="single" w:sz="4" w:space="0" w:color="auto"/>
            </w:tcBorders>
            <w:noWrap/>
            <w:vAlign w:val="center"/>
          </w:tcPr>
          <w:p w:rsidR="00390B49" w:rsidRPr="00F10D21" w:rsidRDefault="00390B49" w:rsidP="001F0BE5">
            <w:pPr>
              <w:keepNext w:val="0"/>
              <w:tabs>
                <w:tab w:val="left" w:pos="567"/>
                <w:tab w:val="left" w:pos="1134"/>
                <w:tab w:val="left" w:pos="1701"/>
                <w:tab w:val="left" w:pos="2268"/>
                <w:tab w:val="left" w:pos="2835"/>
              </w:tabs>
              <w:ind w:left="0"/>
              <w:jc w:val="center"/>
              <w:rPr>
                <w:lang w:val="es-BO"/>
              </w:rPr>
            </w:pPr>
            <w:r w:rsidRPr="00F10D21">
              <w:rPr>
                <w:lang w:val="es-BO"/>
              </w:rPr>
              <w:t>300</w:t>
            </w:r>
          </w:p>
          <w:p w:rsidR="00390B49" w:rsidRPr="00F10D21" w:rsidRDefault="00390B49" w:rsidP="001F0BE5">
            <w:pPr>
              <w:keepNext w:val="0"/>
              <w:tabs>
                <w:tab w:val="left" w:pos="567"/>
                <w:tab w:val="left" w:pos="1134"/>
                <w:tab w:val="left" w:pos="1701"/>
                <w:tab w:val="left" w:pos="2268"/>
                <w:tab w:val="left" w:pos="2835"/>
              </w:tabs>
              <w:ind w:left="0"/>
              <w:jc w:val="center"/>
              <w:rPr>
                <w:lang w:val="es-BO"/>
              </w:rPr>
            </w:pPr>
          </w:p>
        </w:tc>
      </w:tr>
      <w:tr w:rsidR="00390B49" w:rsidRPr="00F10D21" w:rsidTr="00AA65A2">
        <w:trPr>
          <w:trHeight w:val="330"/>
          <w:jc w:val="right"/>
        </w:trPr>
        <w:tc>
          <w:tcPr>
            <w:tcW w:w="2835" w:type="dxa"/>
            <w:tcBorders>
              <w:top w:val="nil"/>
              <w:left w:val="single" w:sz="4" w:space="0" w:color="auto"/>
              <w:bottom w:val="single" w:sz="4" w:space="0" w:color="auto"/>
              <w:right w:val="single" w:sz="4" w:space="0" w:color="auto"/>
            </w:tcBorders>
            <w:noWrap/>
            <w:vAlign w:val="center"/>
          </w:tcPr>
          <w:p w:rsidR="00390B49" w:rsidRPr="00F10D21" w:rsidRDefault="00390B49" w:rsidP="001F0BE5">
            <w:pPr>
              <w:keepNext w:val="0"/>
              <w:tabs>
                <w:tab w:val="left" w:pos="567"/>
                <w:tab w:val="left" w:pos="1134"/>
                <w:tab w:val="left" w:pos="1701"/>
                <w:tab w:val="left" w:pos="2268"/>
                <w:tab w:val="left" w:pos="2835"/>
              </w:tabs>
              <w:ind w:left="0"/>
            </w:pPr>
            <w:r w:rsidRPr="00F10D21">
              <w:t>Aceites y grasas</w:t>
            </w:r>
          </w:p>
        </w:tc>
        <w:tc>
          <w:tcPr>
            <w:tcW w:w="1134" w:type="dxa"/>
            <w:tcBorders>
              <w:top w:val="nil"/>
              <w:left w:val="nil"/>
              <w:bottom w:val="single" w:sz="4" w:space="0" w:color="auto"/>
              <w:right w:val="single" w:sz="4" w:space="0" w:color="auto"/>
            </w:tcBorders>
            <w:noWrap/>
            <w:vAlign w:val="center"/>
          </w:tcPr>
          <w:p w:rsidR="00390B49" w:rsidRPr="00F10D21" w:rsidRDefault="00390B49" w:rsidP="001F0BE5">
            <w:pPr>
              <w:keepNext w:val="0"/>
              <w:tabs>
                <w:tab w:val="left" w:pos="567"/>
                <w:tab w:val="left" w:pos="1134"/>
                <w:tab w:val="left" w:pos="1701"/>
                <w:tab w:val="left" w:pos="2268"/>
                <w:tab w:val="left" w:pos="2835"/>
              </w:tabs>
              <w:ind w:left="0"/>
              <w:jc w:val="center"/>
              <w:rPr>
                <w:lang w:val="en-US"/>
              </w:rPr>
            </w:pPr>
            <w:r w:rsidRPr="00F10D21">
              <w:rPr>
                <w:lang w:val="en-US"/>
              </w:rPr>
              <w:t>(mg/l)</w:t>
            </w:r>
          </w:p>
        </w:tc>
        <w:tc>
          <w:tcPr>
            <w:tcW w:w="4702" w:type="dxa"/>
            <w:gridSpan w:val="4"/>
            <w:tcBorders>
              <w:top w:val="nil"/>
              <w:left w:val="nil"/>
              <w:bottom w:val="single" w:sz="4" w:space="0" w:color="auto"/>
              <w:right w:val="single" w:sz="4" w:space="0" w:color="auto"/>
            </w:tcBorders>
            <w:noWrap/>
            <w:vAlign w:val="center"/>
          </w:tcPr>
          <w:p w:rsidR="00390B49" w:rsidRPr="00F10D21" w:rsidRDefault="00390B49" w:rsidP="001F0BE5">
            <w:pPr>
              <w:keepNext w:val="0"/>
              <w:tabs>
                <w:tab w:val="left" w:pos="567"/>
                <w:tab w:val="left" w:pos="1134"/>
                <w:tab w:val="left" w:pos="1701"/>
                <w:tab w:val="left" w:pos="2268"/>
                <w:tab w:val="left" w:pos="2835"/>
              </w:tabs>
              <w:ind w:left="0"/>
              <w:jc w:val="center"/>
              <w:rPr>
                <w:lang w:val="en-US"/>
              </w:rPr>
            </w:pPr>
            <w:r w:rsidRPr="00F10D21">
              <w:rPr>
                <w:lang w:val="en-US"/>
              </w:rPr>
              <w:t>100</w:t>
            </w:r>
          </w:p>
          <w:p w:rsidR="00390B49" w:rsidRPr="00F10D21" w:rsidRDefault="00390B49" w:rsidP="001F0BE5">
            <w:pPr>
              <w:keepNext w:val="0"/>
              <w:tabs>
                <w:tab w:val="left" w:pos="567"/>
                <w:tab w:val="left" w:pos="1134"/>
                <w:tab w:val="left" w:pos="1701"/>
                <w:tab w:val="left" w:pos="2268"/>
                <w:tab w:val="left" w:pos="2835"/>
              </w:tabs>
              <w:ind w:left="0"/>
              <w:jc w:val="center"/>
              <w:rPr>
                <w:lang w:val="en-US"/>
              </w:rPr>
            </w:pPr>
          </w:p>
        </w:tc>
      </w:tr>
      <w:tr w:rsidR="00390B49" w:rsidRPr="00F10D21" w:rsidTr="00AA65A2">
        <w:trPr>
          <w:trHeight w:val="330"/>
          <w:jc w:val="right"/>
        </w:trPr>
        <w:tc>
          <w:tcPr>
            <w:tcW w:w="2835" w:type="dxa"/>
            <w:tcBorders>
              <w:top w:val="nil"/>
              <w:left w:val="single" w:sz="4" w:space="0" w:color="auto"/>
              <w:bottom w:val="single" w:sz="4" w:space="0" w:color="auto"/>
              <w:right w:val="single" w:sz="4" w:space="0" w:color="auto"/>
            </w:tcBorders>
            <w:noWrap/>
            <w:vAlign w:val="center"/>
          </w:tcPr>
          <w:p w:rsidR="00390B49" w:rsidRPr="00F10D21" w:rsidRDefault="00390B49" w:rsidP="001F0BE5">
            <w:pPr>
              <w:keepNext w:val="0"/>
              <w:tabs>
                <w:tab w:val="left" w:pos="567"/>
                <w:tab w:val="left" w:pos="1134"/>
                <w:tab w:val="left" w:pos="1701"/>
                <w:tab w:val="left" w:pos="2268"/>
                <w:tab w:val="left" w:pos="2835"/>
              </w:tabs>
              <w:ind w:left="0"/>
              <w:rPr>
                <w:lang w:val="en-US"/>
              </w:rPr>
            </w:pPr>
            <w:r>
              <w:rPr>
                <w:lang w:val="en-US"/>
              </w:rPr>
              <w:t>p</w:t>
            </w:r>
            <w:r w:rsidRPr="00F10D21">
              <w:rPr>
                <w:lang w:val="en-US"/>
              </w:rPr>
              <w:t>H</w:t>
            </w:r>
          </w:p>
        </w:tc>
        <w:tc>
          <w:tcPr>
            <w:tcW w:w="1134" w:type="dxa"/>
            <w:tcBorders>
              <w:top w:val="nil"/>
              <w:left w:val="nil"/>
              <w:bottom w:val="single" w:sz="4" w:space="0" w:color="auto"/>
              <w:right w:val="single" w:sz="4" w:space="0" w:color="auto"/>
            </w:tcBorders>
            <w:noWrap/>
            <w:vAlign w:val="center"/>
          </w:tcPr>
          <w:p w:rsidR="00390B49" w:rsidRPr="00F10D21" w:rsidRDefault="00390B49" w:rsidP="001F0BE5">
            <w:pPr>
              <w:keepNext w:val="0"/>
              <w:tabs>
                <w:tab w:val="left" w:pos="567"/>
                <w:tab w:val="left" w:pos="1134"/>
                <w:tab w:val="left" w:pos="1701"/>
                <w:tab w:val="left" w:pos="2268"/>
                <w:tab w:val="left" w:pos="2835"/>
              </w:tabs>
              <w:ind w:left="0"/>
              <w:jc w:val="center"/>
              <w:rPr>
                <w:i/>
                <w:iCs/>
                <w:lang w:val="en-US"/>
              </w:rPr>
            </w:pPr>
            <w:r w:rsidRPr="00F10D21">
              <w:rPr>
                <w:i/>
                <w:iCs/>
                <w:lang w:val="en-US"/>
              </w:rPr>
              <w:t> </w:t>
            </w:r>
          </w:p>
        </w:tc>
        <w:tc>
          <w:tcPr>
            <w:tcW w:w="4702" w:type="dxa"/>
            <w:gridSpan w:val="4"/>
            <w:tcBorders>
              <w:top w:val="nil"/>
              <w:left w:val="nil"/>
              <w:bottom w:val="single" w:sz="4" w:space="0" w:color="auto"/>
              <w:right w:val="single" w:sz="4" w:space="0" w:color="auto"/>
            </w:tcBorders>
            <w:noWrap/>
            <w:vAlign w:val="center"/>
          </w:tcPr>
          <w:p w:rsidR="00390B49" w:rsidRPr="00F10D21" w:rsidRDefault="00390B49" w:rsidP="001F0BE5">
            <w:pPr>
              <w:keepNext w:val="0"/>
              <w:tabs>
                <w:tab w:val="left" w:pos="567"/>
                <w:tab w:val="left" w:pos="1134"/>
                <w:tab w:val="left" w:pos="1701"/>
                <w:tab w:val="left" w:pos="2268"/>
                <w:tab w:val="left" w:pos="2835"/>
              </w:tabs>
              <w:ind w:left="0"/>
              <w:jc w:val="center"/>
            </w:pPr>
            <w:r w:rsidRPr="00F10D21">
              <w:t>6</w:t>
            </w:r>
            <w:r>
              <w:t xml:space="preserve">.0 </w:t>
            </w:r>
            <w:r w:rsidRPr="00F10D21">
              <w:t>-8.5</w:t>
            </w:r>
          </w:p>
          <w:p w:rsidR="00390B49" w:rsidRPr="00F10D21" w:rsidRDefault="00390B49" w:rsidP="001F0BE5">
            <w:pPr>
              <w:keepNext w:val="0"/>
              <w:tabs>
                <w:tab w:val="left" w:pos="567"/>
                <w:tab w:val="left" w:pos="1134"/>
                <w:tab w:val="left" w:pos="1701"/>
                <w:tab w:val="left" w:pos="2268"/>
                <w:tab w:val="left" w:pos="2835"/>
              </w:tabs>
              <w:ind w:left="0"/>
              <w:jc w:val="center"/>
            </w:pPr>
          </w:p>
        </w:tc>
      </w:tr>
      <w:tr w:rsidR="00390B49" w:rsidRPr="00F10D21" w:rsidTr="00AA65A2">
        <w:trPr>
          <w:trHeight w:val="330"/>
          <w:jc w:val="right"/>
        </w:trPr>
        <w:tc>
          <w:tcPr>
            <w:tcW w:w="2835" w:type="dxa"/>
            <w:tcBorders>
              <w:top w:val="nil"/>
              <w:left w:val="single" w:sz="4" w:space="0" w:color="auto"/>
              <w:bottom w:val="single" w:sz="4" w:space="0" w:color="auto"/>
              <w:right w:val="single" w:sz="4" w:space="0" w:color="auto"/>
            </w:tcBorders>
            <w:noWrap/>
            <w:vAlign w:val="center"/>
          </w:tcPr>
          <w:p w:rsidR="00390B49" w:rsidRPr="00F10D21" w:rsidRDefault="00390B49" w:rsidP="001F0BE5">
            <w:pPr>
              <w:keepNext w:val="0"/>
              <w:tabs>
                <w:tab w:val="left" w:pos="567"/>
                <w:tab w:val="left" w:pos="1134"/>
                <w:tab w:val="left" w:pos="1701"/>
                <w:tab w:val="left" w:pos="2268"/>
                <w:tab w:val="left" w:pos="2835"/>
              </w:tabs>
              <w:ind w:left="0"/>
            </w:pPr>
            <w:r w:rsidRPr="00F10D21">
              <w:t>Nitrógeno total Kjeldhal</w:t>
            </w:r>
          </w:p>
        </w:tc>
        <w:tc>
          <w:tcPr>
            <w:tcW w:w="1134" w:type="dxa"/>
            <w:tcBorders>
              <w:top w:val="nil"/>
              <w:left w:val="nil"/>
              <w:bottom w:val="single" w:sz="4" w:space="0" w:color="auto"/>
              <w:right w:val="single" w:sz="4" w:space="0" w:color="auto"/>
            </w:tcBorders>
            <w:noWrap/>
            <w:vAlign w:val="center"/>
          </w:tcPr>
          <w:p w:rsidR="00390B49" w:rsidRPr="00F10D21" w:rsidRDefault="00390B49" w:rsidP="001F0BE5">
            <w:pPr>
              <w:keepNext w:val="0"/>
              <w:tabs>
                <w:tab w:val="left" w:pos="567"/>
                <w:tab w:val="left" w:pos="1134"/>
                <w:tab w:val="left" w:pos="1701"/>
                <w:tab w:val="left" w:pos="2268"/>
                <w:tab w:val="left" w:pos="2835"/>
              </w:tabs>
              <w:ind w:left="0"/>
              <w:jc w:val="center"/>
            </w:pPr>
            <w:r w:rsidRPr="00F10D21">
              <w:t>(mg/l)</w:t>
            </w:r>
          </w:p>
        </w:tc>
        <w:tc>
          <w:tcPr>
            <w:tcW w:w="4702" w:type="dxa"/>
            <w:gridSpan w:val="4"/>
            <w:tcBorders>
              <w:top w:val="nil"/>
              <w:left w:val="nil"/>
              <w:bottom w:val="single" w:sz="4" w:space="0" w:color="auto"/>
              <w:right w:val="single" w:sz="4" w:space="0" w:color="auto"/>
            </w:tcBorders>
            <w:noWrap/>
            <w:vAlign w:val="center"/>
          </w:tcPr>
          <w:p w:rsidR="00390B49" w:rsidRPr="00F10D21" w:rsidRDefault="00390B49" w:rsidP="001F0BE5">
            <w:pPr>
              <w:keepNext w:val="0"/>
              <w:tabs>
                <w:tab w:val="left" w:pos="567"/>
                <w:tab w:val="left" w:pos="1134"/>
                <w:tab w:val="left" w:pos="1701"/>
                <w:tab w:val="left" w:pos="2268"/>
                <w:tab w:val="left" w:pos="2835"/>
              </w:tabs>
              <w:ind w:left="0"/>
              <w:jc w:val="center"/>
            </w:pPr>
            <w:r w:rsidRPr="00F10D21">
              <w:t>50</w:t>
            </w:r>
          </w:p>
          <w:p w:rsidR="00390B49" w:rsidRPr="00F10D21" w:rsidRDefault="00390B49" w:rsidP="001F0BE5">
            <w:pPr>
              <w:keepNext w:val="0"/>
              <w:tabs>
                <w:tab w:val="left" w:pos="567"/>
                <w:tab w:val="left" w:pos="1134"/>
                <w:tab w:val="left" w:pos="1701"/>
                <w:tab w:val="left" w:pos="2268"/>
                <w:tab w:val="left" w:pos="2835"/>
              </w:tabs>
              <w:ind w:left="0"/>
              <w:jc w:val="center"/>
            </w:pPr>
          </w:p>
        </w:tc>
      </w:tr>
      <w:tr w:rsidR="00390B49" w:rsidRPr="00F10D21" w:rsidTr="00AA65A2">
        <w:trPr>
          <w:trHeight w:val="330"/>
          <w:jc w:val="right"/>
        </w:trPr>
        <w:tc>
          <w:tcPr>
            <w:tcW w:w="2835" w:type="dxa"/>
            <w:tcBorders>
              <w:top w:val="nil"/>
              <w:left w:val="single" w:sz="4" w:space="0" w:color="auto"/>
              <w:bottom w:val="single" w:sz="4" w:space="0" w:color="auto"/>
              <w:right w:val="single" w:sz="4" w:space="0" w:color="auto"/>
            </w:tcBorders>
            <w:noWrap/>
            <w:vAlign w:val="center"/>
          </w:tcPr>
          <w:p w:rsidR="00390B49" w:rsidRPr="00F10D21" w:rsidRDefault="00390B49" w:rsidP="001F0BE5">
            <w:pPr>
              <w:keepNext w:val="0"/>
              <w:tabs>
                <w:tab w:val="left" w:pos="567"/>
                <w:tab w:val="left" w:pos="1134"/>
                <w:tab w:val="left" w:pos="1701"/>
                <w:tab w:val="left" w:pos="2268"/>
                <w:tab w:val="left" w:pos="2835"/>
              </w:tabs>
              <w:ind w:left="0"/>
            </w:pPr>
            <w:r w:rsidRPr="00F10D21">
              <w:t>Nitrógeno amoniacal</w:t>
            </w:r>
          </w:p>
        </w:tc>
        <w:tc>
          <w:tcPr>
            <w:tcW w:w="1134" w:type="dxa"/>
            <w:tcBorders>
              <w:top w:val="nil"/>
              <w:left w:val="nil"/>
              <w:bottom w:val="single" w:sz="4" w:space="0" w:color="auto"/>
              <w:right w:val="single" w:sz="4" w:space="0" w:color="auto"/>
            </w:tcBorders>
            <w:noWrap/>
            <w:vAlign w:val="center"/>
          </w:tcPr>
          <w:p w:rsidR="00390B49" w:rsidRPr="00F10D21" w:rsidRDefault="00390B49" w:rsidP="001F0BE5">
            <w:pPr>
              <w:keepNext w:val="0"/>
              <w:tabs>
                <w:tab w:val="left" w:pos="567"/>
                <w:tab w:val="left" w:pos="1134"/>
                <w:tab w:val="left" w:pos="1701"/>
                <w:tab w:val="left" w:pos="2268"/>
                <w:tab w:val="left" w:pos="2835"/>
              </w:tabs>
              <w:ind w:left="0"/>
              <w:jc w:val="center"/>
            </w:pPr>
            <w:r w:rsidRPr="00F10D21">
              <w:t>(mg/l)</w:t>
            </w:r>
          </w:p>
        </w:tc>
        <w:tc>
          <w:tcPr>
            <w:tcW w:w="4702" w:type="dxa"/>
            <w:gridSpan w:val="4"/>
            <w:tcBorders>
              <w:top w:val="nil"/>
              <w:left w:val="nil"/>
              <w:bottom w:val="single" w:sz="4" w:space="0" w:color="auto"/>
              <w:right w:val="single" w:sz="4" w:space="0" w:color="auto"/>
            </w:tcBorders>
            <w:noWrap/>
            <w:vAlign w:val="center"/>
          </w:tcPr>
          <w:p w:rsidR="00390B49" w:rsidRPr="00F10D21" w:rsidRDefault="00390B49" w:rsidP="001F0BE5">
            <w:pPr>
              <w:keepNext w:val="0"/>
              <w:tabs>
                <w:tab w:val="left" w:pos="567"/>
                <w:tab w:val="left" w:pos="1134"/>
                <w:tab w:val="left" w:pos="1701"/>
                <w:tab w:val="left" w:pos="2268"/>
                <w:tab w:val="left" w:pos="2835"/>
              </w:tabs>
              <w:ind w:left="0"/>
              <w:jc w:val="center"/>
            </w:pPr>
            <w:r w:rsidRPr="00F10D21">
              <w:t>40</w:t>
            </w:r>
          </w:p>
          <w:p w:rsidR="00390B49" w:rsidRPr="00F10D21" w:rsidRDefault="00390B49" w:rsidP="001F0BE5">
            <w:pPr>
              <w:keepNext w:val="0"/>
              <w:tabs>
                <w:tab w:val="left" w:pos="567"/>
                <w:tab w:val="left" w:pos="1134"/>
                <w:tab w:val="left" w:pos="1701"/>
                <w:tab w:val="left" w:pos="2268"/>
                <w:tab w:val="left" w:pos="2835"/>
              </w:tabs>
              <w:ind w:left="0"/>
              <w:jc w:val="center"/>
            </w:pPr>
          </w:p>
        </w:tc>
      </w:tr>
      <w:tr w:rsidR="00390B49" w:rsidRPr="00F10D21" w:rsidTr="00AA65A2">
        <w:trPr>
          <w:trHeight w:val="330"/>
          <w:jc w:val="right"/>
        </w:trPr>
        <w:tc>
          <w:tcPr>
            <w:tcW w:w="2835" w:type="dxa"/>
            <w:tcBorders>
              <w:top w:val="nil"/>
              <w:left w:val="single" w:sz="4" w:space="0" w:color="auto"/>
              <w:bottom w:val="single" w:sz="4" w:space="0" w:color="auto"/>
              <w:right w:val="single" w:sz="4" w:space="0" w:color="auto"/>
            </w:tcBorders>
            <w:noWrap/>
            <w:vAlign w:val="center"/>
          </w:tcPr>
          <w:p w:rsidR="00390B49" w:rsidRPr="00F10D21" w:rsidRDefault="00390B49" w:rsidP="001F0BE5">
            <w:pPr>
              <w:keepNext w:val="0"/>
              <w:tabs>
                <w:tab w:val="left" w:pos="567"/>
                <w:tab w:val="left" w:pos="1134"/>
                <w:tab w:val="left" w:pos="1701"/>
                <w:tab w:val="left" w:pos="2268"/>
                <w:tab w:val="left" w:pos="2835"/>
              </w:tabs>
              <w:ind w:left="0"/>
            </w:pPr>
            <w:r w:rsidRPr="00F10D21">
              <w:t>Fósforo total</w:t>
            </w:r>
          </w:p>
        </w:tc>
        <w:tc>
          <w:tcPr>
            <w:tcW w:w="1134" w:type="dxa"/>
            <w:tcBorders>
              <w:top w:val="nil"/>
              <w:left w:val="nil"/>
              <w:bottom w:val="single" w:sz="4" w:space="0" w:color="auto"/>
              <w:right w:val="single" w:sz="4" w:space="0" w:color="auto"/>
            </w:tcBorders>
            <w:noWrap/>
            <w:vAlign w:val="center"/>
          </w:tcPr>
          <w:p w:rsidR="00390B49" w:rsidRPr="00F10D21" w:rsidRDefault="00390B49" w:rsidP="001F0BE5">
            <w:pPr>
              <w:keepNext w:val="0"/>
              <w:tabs>
                <w:tab w:val="left" w:pos="567"/>
                <w:tab w:val="left" w:pos="1134"/>
                <w:tab w:val="left" w:pos="1701"/>
                <w:tab w:val="left" w:pos="2268"/>
                <w:tab w:val="left" w:pos="2835"/>
              </w:tabs>
              <w:ind w:left="0"/>
              <w:jc w:val="center"/>
            </w:pPr>
            <w:r w:rsidRPr="00F10D21">
              <w:t>(mg/l)</w:t>
            </w:r>
          </w:p>
        </w:tc>
        <w:tc>
          <w:tcPr>
            <w:tcW w:w="4702" w:type="dxa"/>
            <w:gridSpan w:val="4"/>
            <w:tcBorders>
              <w:top w:val="nil"/>
              <w:left w:val="nil"/>
              <w:bottom w:val="single" w:sz="4" w:space="0" w:color="auto"/>
              <w:right w:val="single" w:sz="4" w:space="0" w:color="auto"/>
            </w:tcBorders>
            <w:noWrap/>
            <w:vAlign w:val="center"/>
          </w:tcPr>
          <w:p w:rsidR="00390B49" w:rsidRPr="00F10D21" w:rsidRDefault="00390B49" w:rsidP="001F0BE5">
            <w:pPr>
              <w:keepNext w:val="0"/>
              <w:tabs>
                <w:tab w:val="left" w:pos="567"/>
                <w:tab w:val="left" w:pos="1134"/>
                <w:tab w:val="left" w:pos="1701"/>
                <w:tab w:val="left" w:pos="2268"/>
                <w:tab w:val="left" w:pos="2835"/>
              </w:tabs>
              <w:ind w:left="0"/>
              <w:jc w:val="center"/>
            </w:pPr>
            <w:r w:rsidRPr="00F10D21">
              <w:t>12</w:t>
            </w:r>
          </w:p>
          <w:p w:rsidR="00390B49" w:rsidRPr="00F10D21" w:rsidRDefault="00390B49" w:rsidP="001F0BE5">
            <w:pPr>
              <w:keepNext w:val="0"/>
              <w:tabs>
                <w:tab w:val="left" w:pos="567"/>
                <w:tab w:val="left" w:pos="1134"/>
                <w:tab w:val="left" w:pos="1701"/>
                <w:tab w:val="left" w:pos="2268"/>
                <w:tab w:val="left" w:pos="2835"/>
              </w:tabs>
              <w:ind w:left="0"/>
              <w:jc w:val="center"/>
            </w:pPr>
          </w:p>
        </w:tc>
      </w:tr>
    </w:tbl>
    <w:p w:rsidR="009D3259" w:rsidRDefault="009D3259" w:rsidP="001F0BE5">
      <w:pPr>
        <w:pStyle w:val="Ttulo"/>
        <w:tabs>
          <w:tab w:val="left" w:pos="851"/>
        </w:tabs>
        <w:jc w:val="both"/>
        <w:rPr>
          <w:rFonts w:ascii="Arial" w:hAnsi="Arial" w:cs="Arial"/>
          <w:b w:val="0"/>
          <w:szCs w:val="22"/>
          <w:lang w:val="es-ES"/>
        </w:rPr>
      </w:pPr>
    </w:p>
    <w:p w:rsidR="0035341F" w:rsidRPr="00F10D21" w:rsidRDefault="0035341F">
      <w:pPr>
        <w:pStyle w:val="Ttulo"/>
        <w:tabs>
          <w:tab w:val="left" w:pos="851"/>
        </w:tabs>
        <w:rPr>
          <w:rFonts w:ascii="Arial" w:hAnsi="Arial" w:cs="Arial"/>
          <w:b w:val="0"/>
          <w:szCs w:val="22"/>
          <w:lang w:val="es-ES"/>
        </w:rPr>
      </w:pPr>
    </w:p>
    <w:p w:rsidR="0035341F" w:rsidRPr="00F10D21" w:rsidRDefault="0035341F">
      <w:pPr>
        <w:pStyle w:val="Ttulo"/>
        <w:tabs>
          <w:tab w:val="left" w:pos="851"/>
        </w:tabs>
        <w:rPr>
          <w:rFonts w:ascii="Arial" w:hAnsi="Arial" w:cs="Arial"/>
          <w:b w:val="0"/>
          <w:szCs w:val="22"/>
          <w:lang w:val="es-ES"/>
        </w:rPr>
      </w:pPr>
    </w:p>
    <w:p w:rsidR="009D3259" w:rsidRDefault="0035341F" w:rsidP="008E613B">
      <w:pPr>
        <w:pStyle w:val="Ttulo"/>
        <w:numPr>
          <w:ilvl w:val="2"/>
          <w:numId w:val="86"/>
        </w:numPr>
        <w:tabs>
          <w:tab w:val="clear" w:pos="2688"/>
          <w:tab w:val="num" w:pos="851"/>
        </w:tabs>
        <w:ind w:left="851" w:hanging="851"/>
        <w:jc w:val="both"/>
        <w:rPr>
          <w:rFonts w:ascii="Arial" w:hAnsi="Arial" w:cs="Arial"/>
          <w:szCs w:val="22"/>
        </w:rPr>
      </w:pPr>
      <w:r w:rsidRPr="00F10D21">
        <w:rPr>
          <w:rFonts w:ascii="Arial" w:hAnsi="Arial" w:cs="Arial"/>
          <w:szCs w:val="22"/>
        </w:rPr>
        <w:t>EFICIENCIAS DE REMOCION MINIMA DE LA</w:t>
      </w:r>
      <w:r w:rsidR="00BF4BB4">
        <w:rPr>
          <w:rFonts w:ascii="Arial" w:hAnsi="Arial" w:cs="Arial"/>
          <w:szCs w:val="22"/>
        </w:rPr>
        <w:t>S</w:t>
      </w:r>
      <w:r w:rsidRPr="00F10D21">
        <w:rPr>
          <w:rFonts w:ascii="Arial" w:hAnsi="Arial" w:cs="Arial"/>
          <w:szCs w:val="22"/>
        </w:rPr>
        <w:t xml:space="preserve"> PTAR </w:t>
      </w:r>
      <w:r w:rsidR="00BF4BB4">
        <w:rPr>
          <w:rFonts w:ascii="Arial" w:hAnsi="Arial" w:cs="Arial"/>
          <w:szCs w:val="22"/>
        </w:rPr>
        <w:t xml:space="preserve">EXISTENTES Y </w:t>
      </w:r>
      <w:r w:rsidRPr="00F10D21">
        <w:rPr>
          <w:rFonts w:ascii="Arial" w:hAnsi="Arial" w:cs="Arial"/>
          <w:szCs w:val="22"/>
        </w:rPr>
        <w:t>PROYECTADA Y CALIDAD DEL EFLUENTE TRATADO QUE DEBE CUMPLIR EL PRESTADOR</w:t>
      </w:r>
    </w:p>
    <w:p w:rsidR="0035341F" w:rsidRPr="00F10D21" w:rsidRDefault="0035341F">
      <w:pPr>
        <w:pStyle w:val="Ttulo"/>
        <w:tabs>
          <w:tab w:val="left" w:pos="851"/>
        </w:tabs>
        <w:ind w:left="426" w:hanging="426"/>
        <w:jc w:val="both"/>
        <w:rPr>
          <w:rFonts w:ascii="Arial" w:hAnsi="Arial" w:cs="Arial"/>
          <w:szCs w:val="22"/>
        </w:rPr>
      </w:pPr>
    </w:p>
    <w:p w:rsidR="0035341F" w:rsidRPr="00F10D21" w:rsidRDefault="00BF31D5">
      <w:pPr>
        <w:pStyle w:val="Ttulo"/>
        <w:tabs>
          <w:tab w:val="left" w:pos="851"/>
        </w:tabs>
        <w:ind w:left="851"/>
        <w:jc w:val="both"/>
        <w:rPr>
          <w:rFonts w:ascii="Arial" w:hAnsi="Arial" w:cs="Arial"/>
          <w:b w:val="0"/>
          <w:szCs w:val="22"/>
        </w:rPr>
      </w:pPr>
      <w:r>
        <w:rPr>
          <w:rFonts w:ascii="Arial" w:hAnsi="Arial" w:cs="Arial"/>
          <w:b w:val="0"/>
          <w:szCs w:val="22"/>
        </w:rPr>
        <w:t xml:space="preserve">Para la PTAR </w:t>
      </w:r>
      <w:r w:rsidR="00146F5C">
        <w:rPr>
          <w:rFonts w:ascii="Arial" w:hAnsi="Arial" w:cs="Arial"/>
          <w:b w:val="0"/>
          <w:szCs w:val="22"/>
        </w:rPr>
        <w:t>Proyectada</w:t>
      </w:r>
      <w:r>
        <w:rPr>
          <w:rFonts w:ascii="Arial" w:hAnsi="Arial" w:cs="Arial"/>
          <w:b w:val="0"/>
          <w:szCs w:val="22"/>
        </w:rPr>
        <w:t xml:space="preserve"> s</w:t>
      </w:r>
      <w:r w:rsidR="0035341F" w:rsidRPr="00F10D21">
        <w:rPr>
          <w:rFonts w:ascii="Arial" w:hAnsi="Arial" w:cs="Arial"/>
          <w:b w:val="0"/>
          <w:szCs w:val="22"/>
        </w:rPr>
        <w:t>e exigirán las siguientes eficiencias de remoción mínima en el agua residual, las mismas que serán verificadas por SEDAPAL:</w:t>
      </w:r>
    </w:p>
    <w:p w:rsidR="0035341F" w:rsidRPr="00F10D21" w:rsidRDefault="0035341F">
      <w:pPr>
        <w:pStyle w:val="Ttulo"/>
        <w:tabs>
          <w:tab w:val="left" w:pos="851"/>
        </w:tabs>
        <w:ind w:left="851" w:hanging="426"/>
        <w:jc w:val="both"/>
        <w:rPr>
          <w:rFonts w:ascii="Arial" w:hAnsi="Arial" w:cs="Arial"/>
          <w:b w:val="0"/>
          <w:szCs w:val="22"/>
          <w:lang w:val="es-ES"/>
        </w:rPr>
      </w:pPr>
    </w:p>
    <w:tbl>
      <w:tblPr>
        <w:tblW w:w="6188" w:type="dxa"/>
        <w:jc w:val="center"/>
        <w:tblInd w:w="480" w:type="dxa"/>
        <w:tblCellMar>
          <w:left w:w="70" w:type="dxa"/>
          <w:right w:w="70" w:type="dxa"/>
        </w:tblCellMar>
        <w:tblLook w:val="0000"/>
      </w:tblPr>
      <w:tblGrid>
        <w:gridCol w:w="4020"/>
        <w:gridCol w:w="2168"/>
      </w:tblGrid>
      <w:tr w:rsidR="0035341F" w:rsidRPr="00F10D21" w:rsidTr="008354CF">
        <w:trPr>
          <w:trHeight w:val="607"/>
          <w:jc w:val="center"/>
        </w:trPr>
        <w:tc>
          <w:tcPr>
            <w:tcW w:w="4020" w:type="dxa"/>
            <w:tcBorders>
              <w:top w:val="single" w:sz="4" w:space="0" w:color="auto"/>
              <w:left w:val="single" w:sz="4" w:space="0" w:color="auto"/>
              <w:bottom w:val="single" w:sz="4" w:space="0" w:color="auto"/>
              <w:right w:val="single" w:sz="4" w:space="0" w:color="auto"/>
            </w:tcBorders>
            <w:noWrap/>
            <w:vAlign w:val="center"/>
          </w:tcPr>
          <w:p w:rsidR="009D3259" w:rsidRDefault="0035341F" w:rsidP="001F0BE5">
            <w:pPr>
              <w:keepNext w:val="0"/>
              <w:ind w:left="71"/>
              <w:jc w:val="center"/>
              <w:rPr>
                <w:b/>
                <w:bCs/>
              </w:rPr>
            </w:pPr>
            <w:r w:rsidRPr="00F10D21">
              <w:rPr>
                <w:b/>
                <w:bCs/>
              </w:rPr>
              <w:t>Variable</w:t>
            </w:r>
          </w:p>
        </w:tc>
        <w:tc>
          <w:tcPr>
            <w:tcW w:w="2168" w:type="dxa"/>
            <w:tcBorders>
              <w:top w:val="single" w:sz="4" w:space="0" w:color="auto"/>
              <w:left w:val="nil"/>
              <w:bottom w:val="single" w:sz="4" w:space="0" w:color="auto"/>
              <w:right w:val="single" w:sz="4" w:space="0" w:color="auto"/>
            </w:tcBorders>
            <w:vAlign w:val="center"/>
          </w:tcPr>
          <w:p w:rsidR="009D3259" w:rsidRDefault="0035341F" w:rsidP="001F0BE5">
            <w:pPr>
              <w:keepNext w:val="0"/>
              <w:ind w:left="20"/>
              <w:jc w:val="center"/>
              <w:rPr>
                <w:b/>
                <w:bCs/>
              </w:rPr>
            </w:pPr>
            <w:r w:rsidRPr="00F10D21">
              <w:rPr>
                <w:b/>
                <w:bCs/>
              </w:rPr>
              <w:t xml:space="preserve">% Remoción Mínima </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9D3259" w:rsidRDefault="0035341F" w:rsidP="001F0BE5">
            <w:pPr>
              <w:keepNext w:val="0"/>
              <w:ind w:left="71"/>
            </w:pPr>
            <w:r w:rsidRPr="00F10D21">
              <w:t>DBO</w:t>
            </w:r>
          </w:p>
        </w:tc>
        <w:tc>
          <w:tcPr>
            <w:tcW w:w="2168" w:type="dxa"/>
            <w:tcBorders>
              <w:top w:val="nil"/>
              <w:left w:val="nil"/>
              <w:bottom w:val="single" w:sz="4" w:space="0" w:color="auto"/>
              <w:right w:val="single" w:sz="4" w:space="0" w:color="auto"/>
            </w:tcBorders>
            <w:noWrap/>
            <w:vAlign w:val="center"/>
          </w:tcPr>
          <w:p w:rsidR="009D3259" w:rsidRDefault="0035341F" w:rsidP="001F0BE5">
            <w:pPr>
              <w:keepNext w:val="0"/>
              <w:ind w:left="20"/>
              <w:jc w:val="center"/>
            </w:pPr>
            <w:r w:rsidRPr="00F10D21">
              <w:t>80%</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9D3259" w:rsidRDefault="0035341F" w:rsidP="001F0BE5">
            <w:pPr>
              <w:keepNext w:val="0"/>
              <w:ind w:left="71"/>
            </w:pPr>
            <w:r w:rsidRPr="00F10D21">
              <w:t>DQO</w:t>
            </w:r>
          </w:p>
        </w:tc>
        <w:tc>
          <w:tcPr>
            <w:tcW w:w="2168" w:type="dxa"/>
            <w:tcBorders>
              <w:top w:val="nil"/>
              <w:left w:val="nil"/>
              <w:bottom w:val="single" w:sz="4" w:space="0" w:color="auto"/>
              <w:right w:val="single" w:sz="4" w:space="0" w:color="auto"/>
            </w:tcBorders>
            <w:noWrap/>
            <w:vAlign w:val="center"/>
          </w:tcPr>
          <w:p w:rsidR="009D3259" w:rsidRDefault="0035341F" w:rsidP="001F0BE5">
            <w:pPr>
              <w:keepNext w:val="0"/>
              <w:ind w:left="20"/>
              <w:jc w:val="center"/>
            </w:pPr>
            <w:r w:rsidRPr="00F10D21">
              <w:t>80%</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9D3259" w:rsidRDefault="0035341F" w:rsidP="001F0BE5">
            <w:pPr>
              <w:keepNext w:val="0"/>
              <w:ind w:left="71"/>
            </w:pPr>
            <w:r w:rsidRPr="00F10D21">
              <w:t>NTK</w:t>
            </w:r>
          </w:p>
        </w:tc>
        <w:tc>
          <w:tcPr>
            <w:tcW w:w="2168" w:type="dxa"/>
            <w:tcBorders>
              <w:top w:val="nil"/>
              <w:left w:val="nil"/>
              <w:bottom w:val="single" w:sz="4" w:space="0" w:color="auto"/>
              <w:right w:val="single" w:sz="4" w:space="0" w:color="auto"/>
            </w:tcBorders>
            <w:noWrap/>
            <w:vAlign w:val="center"/>
          </w:tcPr>
          <w:p w:rsidR="009D3259" w:rsidRDefault="0035341F" w:rsidP="001F0BE5">
            <w:pPr>
              <w:keepNext w:val="0"/>
              <w:ind w:left="20"/>
              <w:jc w:val="center"/>
            </w:pPr>
            <w:r w:rsidRPr="00F10D21">
              <w:t>22%</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9D3259" w:rsidRDefault="0035341F" w:rsidP="001F0BE5">
            <w:pPr>
              <w:keepNext w:val="0"/>
              <w:ind w:left="71"/>
            </w:pPr>
            <w:r w:rsidRPr="00F10D21">
              <w:t>P – Total</w:t>
            </w:r>
          </w:p>
        </w:tc>
        <w:tc>
          <w:tcPr>
            <w:tcW w:w="2168" w:type="dxa"/>
            <w:tcBorders>
              <w:top w:val="nil"/>
              <w:left w:val="nil"/>
              <w:bottom w:val="single" w:sz="4" w:space="0" w:color="auto"/>
              <w:right w:val="single" w:sz="4" w:space="0" w:color="auto"/>
            </w:tcBorders>
            <w:noWrap/>
            <w:vAlign w:val="center"/>
          </w:tcPr>
          <w:p w:rsidR="009D3259" w:rsidRDefault="0035341F" w:rsidP="001F0BE5">
            <w:pPr>
              <w:keepNext w:val="0"/>
              <w:ind w:left="20"/>
              <w:jc w:val="center"/>
            </w:pPr>
            <w:r w:rsidRPr="00F10D21">
              <w:t>11%</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9D3259" w:rsidRDefault="0035341F" w:rsidP="001F0BE5">
            <w:pPr>
              <w:keepNext w:val="0"/>
              <w:ind w:left="71"/>
            </w:pPr>
            <w:r w:rsidRPr="00F10D21">
              <w:t>Sólidos Suspendidos Totales</w:t>
            </w:r>
          </w:p>
        </w:tc>
        <w:tc>
          <w:tcPr>
            <w:tcW w:w="2168" w:type="dxa"/>
            <w:tcBorders>
              <w:top w:val="nil"/>
              <w:left w:val="nil"/>
              <w:bottom w:val="single" w:sz="4" w:space="0" w:color="auto"/>
              <w:right w:val="single" w:sz="4" w:space="0" w:color="auto"/>
            </w:tcBorders>
            <w:noWrap/>
            <w:vAlign w:val="center"/>
          </w:tcPr>
          <w:p w:rsidR="009D3259" w:rsidRDefault="0035341F" w:rsidP="001F0BE5">
            <w:pPr>
              <w:keepNext w:val="0"/>
              <w:ind w:left="20"/>
              <w:jc w:val="center"/>
              <w:rPr>
                <w:lang w:val="fr-FR"/>
              </w:rPr>
            </w:pPr>
            <w:r w:rsidRPr="00F10D21">
              <w:rPr>
                <w:lang w:val="fr-FR"/>
              </w:rPr>
              <w:t>80%</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9D3259" w:rsidRDefault="0035341F" w:rsidP="001F0BE5">
            <w:pPr>
              <w:keepNext w:val="0"/>
              <w:ind w:left="71"/>
              <w:rPr>
                <w:lang w:val="fr-FR"/>
              </w:rPr>
            </w:pPr>
            <w:r w:rsidRPr="00F10D21">
              <w:rPr>
                <w:lang w:val="fr-FR"/>
              </w:rPr>
              <w:t>Coliformes Termotolerantes</w:t>
            </w:r>
          </w:p>
        </w:tc>
        <w:tc>
          <w:tcPr>
            <w:tcW w:w="2168" w:type="dxa"/>
            <w:tcBorders>
              <w:top w:val="nil"/>
              <w:left w:val="nil"/>
              <w:bottom w:val="single" w:sz="4" w:space="0" w:color="auto"/>
              <w:right w:val="single" w:sz="4" w:space="0" w:color="auto"/>
            </w:tcBorders>
            <w:noWrap/>
            <w:vAlign w:val="center"/>
          </w:tcPr>
          <w:p w:rsidR="009D3259" w:rsidRDefault="0035341F" w:rsidP="001F0BE5">
            <w:pPr>
              <w:keepNext w:val="0"/>
              <w:ind w:left="20"/>
              <w:jc w:val="center"/>
              <w:rPr>
                <w:lang w:val="fr-FR"/>
              </w:rPr>
            </w:pPr>
            <w:r w:rsidRPr="00F10D21">
              <w:rPr>
                <w:lang w:val="fr-FR"/>
              </w:rPr>
              <w:t>99.99%</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9D3259" w:rsidRDefault="0035341F" w:rsidP="001F0BE5">
            <w:pPr>
              <w:keepNext w:val="0"/>
              <w:ind w:left="71"/>
              <w:rPr>
                <w:lang w:val="fr-FR"/>
              </w:rPr>
            </w:pPr>
            <w:r w:rsidRPr="00F10D21">
              <w:rPr>
                <w:lang w:val="fr-FR"/>
              </w:rPr>
              <w:t>Coliformes Totales</w:t>
            </w:r>
          </w:p>
        </w:tc>
        <w:tc>
          <w:tcPr>
            <w:tcW w:w="2168" w:type="dxa"/>
            <w:tcBorders>
              <w:top w:val="nil"/>
              <w:left w:val="nil"/>
              <w:bottom w:val="single" w:sz="4" w:space="0" w:color="auto"/>
              <w:right w:val="single" w:sz="4" w:space="0" w:color="auto"/>
            </w:tcBorders>
            <w:noWrap/>
            <w:vAlign w:val="center"/>
          </w:tcPr>
          <w:p w:rsidR="009D3259" w:rsidRDefault="0035341F" w:rsidP="001F0BE5">
            <w:pPr>
              <w:keepNext w:val="0"/>
              <w:ind w:left="20"/>
              <w:jc w:val="center"/>
            </w:pPr>
            <w:r w:rsidRPr="00F10D21">
              <w:t>99.99%</w:t>
            </w:r>
          </w:p>
        </w:tc>
      </w:tr>
      <w:tr w:rsidR="0035341F" w:rsidRPr="00F10D21" w:rsidTr="008354CF">
        <w:trPr>
          <w:trHeight w:val="330"/>
          <w:jc w:val="center"/>
        </w:trPr>
        <w:tc>
          <w:tcPr>
            <w:tcW w:w="4020" w:type="dxa"/>
            <w:tcBorders>
              <w:top w:val="nil"/>
              <w:left w:val="single" w:sz="4" w:space="0" w:color="auto"/>
              <w:bottom w:val="single" w:sz="4" w:space="0" w:color="auto"/>
              <w:right w:val="single" w:sz="4" w:space="0" w:color="auto"/>
            </w:tcBorders>
            <w:noWrap/>
            <w:vAlign w:val="center"/>
          </w:tcPr>
          <w:p w:rsidR="009D3259" w:rsidRDefault="0035341F" w:rsidP="001F0BE5">
            <w:pPr>
              <w:keepNext w:val="0"/>
              <w:ind w:left="71"/>
            </w:pPr>
            <w:r w:rsidRPr="00F10D21">
              <w:t>Helmintos</w:t>
            </w:r>
          </w:p>
        </w:tc>
        <w:tc>
          <w:tcPr>
            <w:tcW w:w="2168" w:type="dxa"/>
            <w:tcBorders>
              <w:top w:val="nil"/>
              <w:left w:val="nil"/>
              <w:bottom w:val="single" w:sz="4" w:space="0" w:color="auto"/>
              <w:right w:val="single" w:sz="4" w:space="0" w:color="auto"/>
            </w:tcBorders>
            <w:noWrap/>
            <w:vAlign w:val="center"/>
          </w:tcPr>
          <w:p w:rsidR="009D3259" w:rsidRDefault="0035341F" w:rsidP="001F0BE5">
            <w:pPr>
              <w:keepNext w:val="0"/>
              <w:ind w:left="20"/>
              <w:jc w:val="center"/>
            </w:pPr>
            <w:r w:rsidRPr="00F10D21">
              <w:t>97%</w:t>
            </w:r>
          </w:p>
        </w:tc>
      </w:tr>
    </w:tbl>
    <w:p w:rsidR="0035341F" w:rsidRPr="00F10D21" w:rsidRDefault="0035341F">
      <w:pPr>
        <w:pStyle w:val="Ttulo"/>
        <w:tabs>
          <w:tab w:val="left" w:pos="851"/>
        </w:tabs>
        <w:ind w:left="851"/>
        <w:jc w:val="both"/>
        <w:rPr>
          <w:rFonts w:ascii="Arial" w:hAnsi="Arial" w:cs="Arial"/>
          <w:b w:val="0"/>
          <w:szCs w:val="22"/>
        </w:rPr>
      </w:pPr>
    </w:p>
    <w:p w:rsidR="0007480D" w:rsidRDefault="0007480D">
      <w:pPr>
        <w:pStyle w:val="Ttulo"/>
        <w:tabs>
          <w:tab w:val="left" w:pos="851"/>
        </w:tabs>
        <w:ind w:left="851"/>
        <w:jc w:val="both"/>
        <w:rPr>
          <w:rFonts w:ascii="Arial" w:hAnsi="Arial" w:cs="Arial"/>
          <w:b w:val="0"/>
          <w:szCs w:val="22"/>
        </w:rPr>
      </w:pPr>
    </w:p>
    <w:p w:rsidR="00BF31D5" w:rsidRPr="00F10D21" w:rsidRDefault="00BF31D5" w:rsidP="00BF31D5">
      <w:pPr>
        <w:pStyle w:val="Ttulo"/>
        <w:tabs>
          <w:tab w:val="left" w:pos="851"/>
        </w:tabs>
        <w:ind w:left="851"/>
        <w:jc w:val="both"/>
        <w:rPr>
          <w:rFonts w:ascii="Arial" w:hAnsi="Arial" w:cs="Arial"/>
          <w:b w:val="0"/>
          <w:szCs w:val="22"/>
        </w:rPr>
      </w:pPr>
      <w:r>
        <w:rPr>
          <w:rFonts w:ascii="Arial" w:hAnsi="Arial" w:cs="Arial"/>
          <w:b w:val="0"/>
          <w:szCs w:val="22"/>
        </w:rPr>
        <w:t xml:space="preserve">Para las PTAR </w:t>
      </w:r>
      <w:r w:rsidR="00146F5C">
        <w:rPr>
          <w:rFonts w:ascii="Arial" w:hAnsi="Arial" w:cs="Arial"/>
          <w:b w:val="0"/>
          <w:szCs w:val="22"/>
        </w:rPr>
        <w:t>E</w:t>
      </w:r>
      <w:r>
        <w:rPr>
          <w:rFonts w:ascii="Arial" w:hAnsi="Arial" w:cs="Arial"/>
          <w:b w:val="0"/>
          <w:szCs w:val="22"/>
        </w:rPr>
        <w:t>xistentes s</w:t>
      </w:r>
      <w:r w:rsidRPr="00F10D21">
        <w:rPr>
          <w:rFonts w:ascii="Arial" w:hAnsi="Arial" w:cs="Arial"/>
          <w:b w:val="0"/>
          <w:szCs w:val="22"/>
        </w:rPr>
        <w:t>e exigirán las siguientes eficiencias de remoción mínima</w:t>
      </w:r>
      <w:r>
        <w:rPr>
          <w:rFonts w:ascii="Arial" w:hAnsi="Arial" w:cs="Arial"/>
          <w:b w:val="0"/>
          <w:szCs w:val="22"/>
        </w:rPr>
        <w:t xml:space="preserve"> y calidad</w:t>
      </w:r>
      <w:r w:rsidRPr="00F10D21">
        <w:rPr>
          <w:rFonts w:ascii="Arial" w:hAnsi="Arial" w:cs="Arial"/>
          <w:b w:val="0"/>
          <w:szCs w:val="22"/>
        </w:rPr>
        <w:t xml:space="preserve"> en el agua residual</w:t>
      </w:r>
      <w:r>
        <w:rPr>
          <w:rFonts w:ascii="Arial" w:hAnsi="Arial" w:cs="Arial"/>
          <w:b w:val="0"/>
          <w:szCs w:val="22"/>
        </w:rPr>
        <w:t xml:space="preserve"> tratada</w:t>
      </w:r>
      <w:r w:rsidRPr="00F10D21">
        <w:rPr>
          <w:rFonts w:ascii="Arial" w:hAnsi="Arial" w:cs="Arial"/>
          <w:b w:val="0"/>
          <w:szCs w:val="22"/>
        </w:rPr>
        <w:t>, l</w:t>
      </w:r>
      <w:r>
        <w:rPr>
          <w:rFonts w:ascii="Arial" w:hAnsi="Arial" w:cs="Arial"/>
          <w:b w:val="0"/>
          <w:szCs w:val="22"/>
        </w:rPr>
        <w:t>o que será</w:t>
      </w:r>
      <w:r w:rsidRPr="00F10D21">
        <w:rPr>
          <w:rFonts w:ascii="Arial" w:hAnsi="Arial" w:cs="Arial"/>
          <w:b w:val="0"/>
          <w:szCs w:val="22"/>
        </w:rPr>
        <w:t xml:space="preserve"> verificad</w:t>
      </w:r>
      <w:r>
        <w:rPr>
          <w:rFonts w:ascii="Arial" w:hAnsi="Arial" w:cs="Arial"/>
          <w:b w:val="0"/>
          <w:szCs w:val="22"/>
        </w:rPr>
        <w:t>o</w:t>
      </w:r>
      <w:r w:rsidRPr="00F10D21">
        <w:rPr>
          <w:rFonts w:ascii="Arial" w:hAnsi="Arial" w:cs="Arial"/>
          <w:b w:val="0"/>
          <w:szCs w:val="22"/>
        </w:rPr>
        <w:t xml:space="preserve"> por SEDAPAL:</w:t>
      </w:r>
    </w:p>
    <w:p w:rsidR="00BF31D5" w:rsidRPr="00F10D21" w:rsidRDefault="00BF31D5" w:rsidP="00BF31D5">
      <w:pPr>
        <w:pStyle w:val="Ttulo"/>
        <w:tabs>
          <w:tab w:val="left" w:pos="851"/>
        </w:tabs>
        <w:ind w:left="851" w:hanging="426"/>
        <w:jc w:val="both"/>
        <w:rPr>
          <w:rFonts w:ascii="Arial" w:hAnsi="Arial" w:cs="Arial"/>
          <w:b w:val="0"/>
          <w:szCs w:val="22"/>
          <w:lang w:val="es-ES"/>
        </w:rPr>
      </w:pPr>
    </w:p>
    <w:tbl>
      <w:tblPr>
        <w:tblW w:w="6378" w:type="dxa"/>
        <w:jc w:val="center"/>
        <w:tblInd w:w="480" w:type="dxa"/>
        <w:tblCellMar>
          <w:left w:w="70" w:type="dxa"/>
          <w:right w:w="70" w:type="dxa"/>
        </w:tblCellMar>
        <w:tblLook w:val="0000"/>
      </w:tblPr>
      <w:tblGrid>
        <w:gridCol w:w="4063"/>
        <w:gridCol w:w="2315"/>
      </w:tblGrid>
      <w:tr w:rsidR="00BF31D5" w:rsidRPr="00F10D21" w:rsidTr="00B13D94">
        <w:trPr>
          <w:trHeight w:val="607"/>
          <w:jc w:val="center"/>
        </w:trPr>
        <w:tc>
          <w:tcPr>
            <w:tcW w:w="4063" w:type="dxa"/>
            <w:tcBorders>
              <w:top w:val="single" w:sz="4" w:space="0" w:color="auto"/>
              <w:left w:val="single" w:sz="4" w:space="0" w:color="auto"/>
              <w:bottom w:val="single" w:sz="4" w:space="0" w:color="auto"/>
              <w:right w:val="single" w:sz="4" w:space="0" w:color="auto"/>
            </w:tcBorders>
            <w:noWrap/>
            <w:vAlign w:val="center"/>
          </w:tcPr>
          <w:p w:rsidR="00BF31D5" w:rsidRDefault="00BF31D5" w:rsidP="00B13D94">
            <w:pPr>
              <w:keepNext w:val="0"/>
              <w:ind w:left="71"/>
              <w:jc w:val="center"/>
              <w:rPr>
                <w:b/>
                <w:bCs/>
              </w:rPr>
            </w:pPr>
            <w:r w:rsidRPr="00F10D21">
              <w:rPr>
                <w:b/>
                <w:bCs/>
              </w:rPr>
              <w:t>Variable</w:t>
            </w:r>
          </w:p>
        </w:tc>
        <w:tc>
          <w:tcPr>
            <w:tcW w:w="2315" w:type="dxa"/>
            <w:tcBorders>
              <w:top w:val="single" w:sz="4" w:space="0" w:color="auto"/>
              <w:left w:val="nil"/>
              <w:bottom w:val="single" w:sz="4" w:space="0" w:color="auto"/>
              <w:right w:val="single" w:sz="4" w:space="0" w:color="auto"/>
            </w:tcBorders>
            <w:vAlign w:val="center"/>
          </w:tcPr>
          <w:p w:rsidR="00BF31D5" w:rsidRDefault="00BF31D5" w:rsidP="00B13D94">
            <w:pPr>
              <w:keepNext w:val="0"/>
              <w:ind w:left="20"/>
              <w:jc w:val="center"/>
              <w:rPr>
                <w:b/>
                <w:bCs/>
              </w:rPr>
            </w:pPr>
            <w:r w:rsidRPr="00F10D21">
              <w:rPr>
                <w:b/>
                <w:bCs/>
              </w:rPr>
              <w:t xml:space="preserve">% Remoción Mínima </w:t>
            </w:r>
          </w:p>
        </w:tc>
      </w:tr>
      <w:tr w:rsidR="00BF31D5" w:rsidRPr="00F10D21" w:rsidTr="00B13D94">
        <w:trPr>
          <w:trHeight w:val="330"/>
          <w:jc w:val="center"/>
        </w:trPr>
        <w:tc>
          <w:tcPr>
            <w:tcW w:w="4063" w:type="dxa"/>
            <w:tcBorders>
              <w:top w:val="nil"/>
              <w:left w:val="single" w:sz="4" w:space="0" w:color="auto"/>
              <w:bottom w:val="single" w:sz="4" w:space="0" w:color="auto"/>
              <w:right w:val="single" w:sz="4" w:space="0" w:color="auto"/>
            </w:tcBorders>
            <w:noWrap/>
            <w:vAlign w:val="center"/>
          </w:tcPr>
          <w:p w:rsidR="00BF31D5" w:rsidRDefault="00BF31D5" w:rsidP="00B13D94">
            <w:pPr>
              <w:keepNext w:val="0"/>
              <w:ind w:left="71"/>
            </w:pPr>
            <w:r w:rsidRPr="00F10D21">
              <w:t>DBO</w:t>
            </w:r>
          </w:p>
        </w:tc>
        <w:tc>
          <w:tcPr>
            <w:tcW w:w="2315" w:type="dxa"/>
            <w:tcBorders>
              <w:top w:val="nil"/>
              <w:left w:val="nil"/>
              <w:bottom w:val="single" w:sz="4" w:space="0" w:color="auto"/>
              <w:right w:val="single" w:sz="4" w:space="0" w:color="auto"/>
            </w:tcBorders>
            <w:noWrap/>
            <w:vAlign w:val="center"/>
          </w:tcPr>
          <w:p w:rsidR="00BF31D5" w:rsidRDefault="00BF31D5" w:rsidP="00B13D94">
            <w:pPr>
              <w:keepNext w:val="0"/>
              <w:ind w:left="20"/>
              <w:jc w:val="center"/>
            </w:pPr>
            <w:r>
              <w:t>9</w:t>
            </w:r>
            <w:r w:rsidRPr="00F10D21">
              <w:t>0%</w:t>
            </w:r>
          </w:p>
        </w:tc>
      </w:tr>
      <w:tr w:rsidR="00BF31D5" w:rsidRPr="00F10D21" w:rsidTr="00B13D94">
        <w:trPr>
          <w:trHeight w:val="330"/>
          <w:jc w:val="center"/>
        </w:trPr>
        <w:tc>
          <w:tcPr>
            <w:tcW w:w="4063" w:type="dxa"/>
            <w:tcBorders>
              <w:top w:val="nil"/>
              <w:left w:val="single" w:sz="4" w:space="0" w:color="auto"/>
              <w:bottom w:val="single" w:sz="4" w:space="0" w:color="auto"/>
              <w:right w:val="single" w:sz="4" w:space="0" w:color="auto"/>
            </w:tcBorders>
            <w:noWrap/>
            <w:vAlign w:val="center"/>
          </w:tcPr>
          <w:p w:rsidR="00BF31D5" w:rsidRDefault="00BF31D5" w:rsidP="00B13D94">
            <w:pPr>
              <w:keepNext w:val="0"/>
              <w:ind w:left="71"/>
            </w:pPr>
            <w:r w:rsidRPr="00F10D21">
              <w:t>DQO</w:t>
            </w:r>
          </w:p>
        </w:tc>
        <w:tc>
          <w:tcPr>
            <w:tcW w:w="2315" w:type="dxa"/>
            <w:tcBorders>
              <w:top w:val="nil"/>
              <w:left w:val="nil"/>
              <w:bottom w:val="single" w:sz="4" w:space="0" w:color="auto"/>
              <w:right w:val="single" w:sz="4" w:space="0" w:color="auto"/>
            </w:tcBorders>
            <w:noWrap/>
            <w:vAlign w:val="center"/>
          </w:tcPr>
          <w:p w:rsidR="00BF31D5" w:rsidRDefault="00BF31D5" w:rsidP="00B13D94">
            <w:pPr>
              <w:keepNext w:val="0"/>
              <w:ind w:left="20"/>
              <w:jc w:val="center"/>
            </w:pPr>
            <w:r>
              <w:t>9</w:t>
            </w:r>
            <w:r w:rsidRPr="00F10D21">
              <w:t>0%</w:t>
            </w:r>
          </w:p>
        </w:tc>
      </w:tr>
      <w:tr w:rsidR="00BF31D5" w:rsidRPr="00F10D21" w:rsidTr="00B13D94">
        <w:trPr>
          <w:trHeight w:val="330"/>
          <w:jc w:val="center"/>
        </w:trPr>
        <w:tc>
          <w:tcPr>
            <w:tcW w:w="4063" w:type="dxa"/>
            <w:tcBorders>
              <w:top w:val="nil"/>
              <w:left w:val="single" w:sz="4" w:space="0" w:color="auto"/>
              <w:bottom w:val="single" w:sz="4" w:space="0" w:color="auto"/>
              <w:right w:val="single" w:sz="4" w:space="0" w:color="auto"/>
            </w:tcBorders>
            <w:noWrap/>
            <w:vAlign w:val="center"/>
          </w:tcPr>
          <w:p w:rsidR="00BF31D5" w:rsidRDefault="00BF31D5" w:rsidP="00B13D94">
            <w:pPr>
              <w:keepNext w:val="0"/>
              <w:ind w:left="71"/>
            </w:pPr>
            <w:r w:rsidRPr="00F10D21">
              <w:t>NTK</w:t>
            </w:r>
          </w:p>
        </w:tc>
        <w:tc>
          <w:tcPr>
            <w:tcW w:w="2315" w:type="dxa"/>
            <w:tcBorders>
              <w:top w:val="nil"/>
              <w:left w:val="nil"/>
              <w:bottom w:val="single" w:sz="4" w:space="0" w:color="auto"/>
              <w:right w:val="single" w:sz="4" w:space="0" w:color="auto"/>
            </w:tcBorders>
            <w:noWrap/>
            <w:vAlign w:val="center"/>
          </w:tcPr>
          <w:p w:rsidR="00BF31D5" w:rsidRDefault="00BF31D5" w:rsidP="00B13D94">
            <w:pPr>
              <w:keepNext w:val="0"/>
              <w:ind w:left="20"/>
              <w:jc w:val="center"/>
            </w:pPr>
            <w:r w:rsidRPr="00F10D21">
              <w:t>22%</w:t>
            </w:r>
          </w:p>
        </w:tc>
      </w:tr>
      <w:tr w:rsidR="00BF31D5" w:rsidRPr="00F10D21" w:rsidTr="00B13D94">
        <w:trPr>
          <w:trHeight w:val="330"/>
          <w:jc w:val="center"/>
        </w:trPr>
        <w:tc>
          <w:tcPr>
            <w:tcW w:w="4063" w:type="dxa"/>
            <w:tcBorders>
              <w:top w:val="nil"/>
              <w:left w:val="single" w:sz="4" w:space="0" w:color="auto"/>
              <w:bottom w:val="single" w:sz="4" w:space="0" w:color="auto"/>
              <w:right w:val="single" w:sz="4" w:space="0" w:color="auto"/>
            </w:tcBorders>
            <w:noWrap/>
            <w:vAlign w:val="center"/>
          </w:tcPr>
          <w:p w:rsidR="00BF31D5" w:rsidRDefault="00BF31D5" w:rsidP="00B13D94">
            <w:pPr>
              <w:keepNext w:val="0"/>
              <w:ind w:left="71"/>
            </w:pPr>
            <w:r w:rsidRPr="00F10D21">
              <w:t>P – Total</w:t>
            </w:r>
          </w:p>
        </w:tc>
        <w:tc>
          <w:tcPr>
            <w:tcW w:w="2315" w:type="dxa"/>
            <w:tcBorders>
              <w:top w:val="nil"/>
              <w:left w:val="nil"/>
              <w:bottom w:val="single" w:sz="4" w:space="0" w:color="auto"/>
              <w:right w:val="single" w:sz="4" w:space="0" w:color="auto"/>
            </w:tcBorders>
            <w:noWrap/>
            <w:vAlign w:val="center"/>
          </w:tcPr>
          <w:p w:rsidR="00BF31D5" w:rsidRDefault="00BF31D5" w:rsidP="00B13D94">
            <w:pPr>
              <w:keepNext w:val="0"/>
              <w:ind w:left="20"/>
              <w:jc w:val="center"/>
            </w:pPr>
            <w:r w:rsidRPr="00F10D21">
              <w:t>11%</w:t>
            </w:r>
          </w:p>
        </w:tc>
      </w:tr>
      <w:tr w:rsidR="00BF31D5" w:rsidRPr="00F10D21" w:rsidTr="00B13D94">
        <w:trPr>
          <w:trHeight w:val="330"/>
          <w:jc w:val="center"/>
        </w:trPr>
        <w:tc>
          <w:tcPr>
            <w:tcW w:w="4063" w:type="dxa"/>
            <w:tcBorders>
              <w:top w:val="nil"/>
              <w:left w:val="single" w:sz="4" w:space="0" w:color="auto"/>
              <w:bottom w:val="single" w:sz="4" w:space="0" w:color="auto"/>
              <w:right w:val="single" w:sz="4" w:space="0" w:color="auto"/>
            </w:tcBorders>
            <w:noWrap/>
            <w:vAlign w:val="center"/>
          </w:tcPr>
          <w:p w:rsidR="00BF31D5" w:rsidRDefault="00BF31D5" w:rsidP="00B13D94">
            <w:pPr>
              <w:keepNext w:val="0"/>
              <w:ind w:left="71"/>
            </w:pPr>
            <w:r w:rsidRPr="00F10D21">
              <w:t>Sólidos Suspendidos Totales</w:t>
            </w:r>
          </w:p>
        </w:tc>
        <w:tc>
          <w:tcPr>
            <w:tcW w:w="2315" w:type="dxa"/>
            <w:tcBorders>
              <w:top w:val="nil"/>
              <w:left w:val="nil"/>
              <w:bottom w:val="single" w:sz="4" w:space="0" w:color="auto"/>
              <w:right w:val="single" w:sz="4" w:space="0" w:color="auto"/>
            </w:tcBorders>
            <w:noWrap/>
            <w:vAlign w:val="center"/>
          </w:tcPr>
          <w:p w:rsidR="00BF31D5" w:rsidRDefault="00BF31D5" w:rsidP="00B13D94">
            <w:pPr>
              <w:keepNext w:val="0"/>
              <w:ind w:left="20"/>
              <w:jc w:val="center"/>
              <w:rPr>
                <w:lang w:val="fr-FR"/>
              </w:rPr>
            </w:pPr>
            <w:r>
              <w:rPr>
                <w:lang w:val="fr-FR"/>
              </w:rPr>
              <w:t>9</w:t>
            </w:r>
            <w:r w:rsidRPr="00F10D21">
              <w:rPr>
                <w:lang w:val="fr-FR"/>
              </w:rPr>
              <w:t>0%</w:t>
            </w:r>
          </w:p>
        </w:tc>
      </w:tr>
      <w:tr w:rsidR="00BF31D5" w:rsidRPr="00F10D21" w:rsidTr="00B13D94">
        <w:trPr>
          <w:trHeight w:val="330"/>
          <w:jc w:val="center"/>
        </w:trPr>
        <w:tc>
          <w:tcPr>
            <w:tcW w:w="4063" w:type="dxa"/>
            <w:tcBorders>
              <w:top w:val="nil"/>
              <w:left w:val="single" w:sz="4" w:space="0" w:color="auto"/>
              <w:bottom w:val="single" w:sz="4" w:space="0" w:color="auto"/>
              <w:right w:val="single" w:sz="4" w:space="0" w:color="auto"/>
            </w:tcBorders>
            <w:noWrap/>
            <w:vAlign w:val="center"/>
          </w:tcPr>
          <w:p w:rsidR="00BF31D5" w:rsidRDefault="00BF31D5" w:rsidP="00B13D94">
            <w:pPr>
              <w:keepNext w:val="0"/>
              <w:ind w:left="71"/>
              <w:rPr>
                <w:lang w:val="fr-FR"/>
              </w:rPr>
            </w:pPr>
            <w:r w:rsidRPr="00F10D21">
              <w:rPr>
                <w:lang w:val="fr-FR"/>
              </w:rPr>
              <w:t>Coliformes Termotolerantes</w:t>
            </w:r>
          </w:p>
        </w:tc>
        <w:tc>
          <w:tcPr>
            <w:tcW w:w="2315" w:type="dxa"/>
            <w:tcBorders>
              <w:top w:val="nil"/>
              <w:left w:val="nil"/>
              <w:bottom w:val="single" w:sz="4" w:space="0" w:color="auto"/>
              <w:right w:val="single" w:sz="4" w:space="0" w:color="auto"/>
            </w:tcBorders>
            <w:noWrap/>
            <w:vAlign w:val="center"/>
          </w:tcPr>
          <w:p w:rsidR="00BF31D5" w:rsidRDefault="00BF31D5" w:rsidP="00B13D94">
            <w:pPr>
              <w:keepNext w:val="0"/>
              <w:ind w:left="20"/>
              <w:jc w:val="center"/>
              <w:rPr>
                <w:lang w:val="fr-FR"/>
              </w:rPr>
            </w:pPr>
            <w:r>
              <w:rPr>
                <w:lang w:val="fr-FR"/>
              </w:rPr>
              <w:t>&lt; 1 000 NMP/100 ml</w:t>
            </w:r>
          </w:p>
        </w:tc>
      </w:tr>
      <w:tr w:rsidR="00BF31D5" w:rsidRPr="00F10D21" w:rsidTr="00B13D94">
        <w:trPr>
          <w:trHeight w:val="330"/>
          <w:jc w:val="center"/>
        </w:trPr>
        <w:tc>
          <w:tcPr>
            <w:tcW w:w="4063" w:type="dxa"/>
            <w:tcBorders>
              <w:top w:val="nil"/>
              <w:left w:val="single" w:sz="4" w:space="0" w:color="auto"/>
              <w:bottom w:val="single" w:sz="4" w:space="0" w:color="auto"/>
              <w:right w:val="single" w:sz="4" w:space="0" w:color="auto"/>
            </w:tcBorders>
            <w:noWrap/>
            <w:vAlign w:val="center"/>
          </w:tcPr>
          <w:p w:rsidR="00BF31D5" w:rsidRDefault="00BF31D5" w:rsidP="00B13D94">
            <w:pPr>
              <w:keepNext w:val="0"/>
              <w:ind w:left="71"/>
              <w:rPr>
                <w:lang w:val="fr-FR"/>
              </w:rPr>
            </w:pPr>
            <w:r w:rsidRPr="00F10D21">
              <w:rPr>
                <w:lang w:val="fr-FR"/>
              </w:rPr>
              <w:t>Coliformes Totales</w:t>
            </w:r>
          </w:p>
        </w:tc>
        <w:tc>
          <w:tcPr>
            <w:tcW w:w="2315" w:type="dxa"/>
            <w:tcBorders>
              <w:top w:val="nil"/>
              <w:left w:val="nil"/>
              <w:bottom w:val="single" w:sz="4" w:space="0" w:color="auto"/>
              <w:right w:val="single" w:sz="4" w:space="0" w:color="auto"/>
            </w:tcBorders>
            <w:noWrap/>
            <w:vAlign w:val="center"/>
          </w:tcPr>
          <w:p w:rsidR="00BF31D5" w:rsidRDefault="00BF31D5" w:rsidP="00B13D94">
            <w:pPr>
              <w:keepNext w:val="0"/>
              <w:ind w:left="20"/>
              <w:jc w:val="center"/>
            </w:pPr>
            <w:r>
              <w:rPr>
                <w:lang w:val="fr-FR"/>
              </w:rPr>
              <w:t>&lt; 1 000 NMP/100 ml</w:t>
            </w:r>
          </w:p>
        </w:tc>
      </w:tr>
      <w:tr w:rsidR="00BF31D5" w:rsidRPr="00F10D21" w:rsidTr="00B13D94">
        <w:trPr>
          <w:trHeight w:val="330"/>
          <w:jc w:val="center"/>
        </w:trPr>
        <w:tc>
          <w:tcPr>
            <w:tcW w:w="4063" w:type="dxa"/>
            <w:tcBorders>
              <w:top w:val="nil"/>
              <w:left w:val="single" w:sz="4" w:space="0" w:color="auto"/>
              <w:bottom w:val="single" w:sz="4" w:space="0" w:color="auto"/>
              <w:right w:val="single" w:sz="4" w:space="0" w:color="auto"/>
            </w:tcBorders>
            <w:noWrap/>
            <w:vAlign w:val="center"/>
          </w:tcPr>
          <w:p w:rsidR="00BF31D5" w:rsidRDefault="00BF31D5" w:rsidP="00B13D94">
            <w:pPr>
              <w:keepNext w:val="0"/>
              <w:ind w:left="71"/>
            </w:pPr>
            <w:r w:rsidRPr="00F10D21">
              <w:t>Helmintos</w:t>
            </w:r>
          </w:p>
        </w:tc>
        <w:tc>
          <w:tcPr>
            <w:tcW w:w="2315" w:type="dxa"/>
            <w:tcBorders>
              <w:top w:val="nil"/>
              <w:left w:val="nil"/>
              <w:bottom w:val="single" w:sz="4" w:space="0" w:color="auto"/>
              <w:right w:val="single" w:sz="4" w:space="0" w:color="auto"/>
            </w:tcBorders>
            <w:noWrap/>
            <w:vAlign w:val="center"/>
          </w:tcPr>
          <w:p w:rsidR="00BF31D5" w:rsidRDefault="00BF31D5" w:rsidP="00B13D94">
            <w:pPr>
              <w:keepNext w:val="0"/>
              <w:ind w:left="20"/>
              <w:jc w:val="center"/>
            </w:pPr>
            <w:r>
              <w:t>&lt; 1 huevo/litro</w:t>
            </w:r>
          </w:p>
        </w:tc>
      </w:tr>
    </w:tbl>
    <w:p w:rsidR="00BF31D5" w:rsidRPr="00F10D21" w:rsidRDefault="00BF31D5" w:rsidP="00BF31D5">
      <w:pPr>
        <w:pStyle w:val="Ttulo"/>
        <w:tabs>
          <w:tab w:val="left" w:pos="851"/>
        </w:tabs>
        <w:ind w:left="851"/>
        <w:jc w:val="both"/>
        <w:rPr>
          <w:rFonts w:ascii="Arial" w:hAnsi="Arial" w:cs="Arial"/>
          <w:b w:val="0"/>
          <w:szCs w:val="22"/>
        </w:rPr>
      </w:pPr>
    </w:p>
    <w:p w:rsidR="0035341F" w:rsidRPr="00F10D21" w:rsidRDefault="0035341F">
      <w:pPr>
        <w:pStyle w:val="Ttulo"/>
        <w:tabs>
          <w:tab w:val="left" w:pos="851"/>
        </w:tabs>
        <w:ind w:left="851"/>
        <w:jc w:val="both"/>
        <w:rPr>
          <w:rFonts w:ascii="Arial" w:hAnsi="Arial" w:cs="Arial"/>
          <w:b w:val="0"/>
          <w:szCs w:val="22"/>
        </w:rPr>
      </w:pPr>
    </w:p>
    <w:p w:rsidR="0035341F" w:rsidRPr="00F10D21" w:rsidRDefault="0035341F">
      <w:pPr>
        <w:pStyle w:val="Ttulo"/>
        <w:tabs>
          <w:tab w:val="left" w:pos="851"/>
        </w:tabs>
        <w:ind w:left="851"/>
        <w:jc w:val="both"/>
        <w:rPr>
          <w:rFonts w:ascii="Arial" w:hAnsi="Arial" w:cs="Arial"/>
          <w:b w:val="0"/>
          <w:szCs w:val="22"/>
        </w:rPr>
      </w:pPr>
    </w:p>
    <w:p w:rsidR="0035341F" w:rsidRPr="00F10D21" w:rsidRDefault="0035341F">
      <w:pPr>
        <w:pStyle w:val="Ttulo"/>
        <w:tabs>
          <w:tab w:val="left" w:pos="851"/>
        </w:tabs>
        <w:ind w:left="851"/>
        <w:jc w:val="both"/>
        <w:rPr>
          <w:rFonts w:ascii="Arial" w:hAnsi="Arial" w:cs="Arial"/>
          <w:b w:val="0"/>
          <w:szCs w:val="22"/>
        </w:rPr>
      </w:pPr>
      <w:r w:rsidRPr="00F10D21">
        <w:rPr>
          <w:rFonts w:ascii="Arial" w:hAnsi="Arial" w:cs="Arial"/>
          <w:b w:val="0"/>
          <w:szCs w:val="22"/>
        </w:rPr>
        <w:t>Sin perjuicio de ello</w:t>
      </w:r>
      <w:r w:rsidRPr="00F10D21">
        <w:rPr>
          <w:rFonts w:ascii="Arial" w:hAnsi="Arial" w:cs="Arial"/>
          <w:szCs w:val="22"/>
        </w:rPr>
        <w:t xml:space="preserve">, </w:t>
      </w:r>
      <w:r w:rsidRPr="00F10D21">
        <w:rPr>
          <w:rFonts w:ascii="Arial" w:hAnsi="Arial" w:cs="Arial"/>
          <w:b w:val="0"/>
          <w:szCs w:val="22"/>
        </w:rPr>
        <w:t>el Prestador deberá lograr una eficiencia de remoción y nivel de calidad suficiente en el agua residual tratada que permita cumplir con los Límites Máximos Permisibles en el efluente según lo dispuesto en el Decreto Supremo N° 003-2010-MINAM, y los Estándares de Calidad Ambiental para Agua en el cuerpo receptor según lo dispuesto en el Decreto Supremo N° 002-2008-MINAM y demás normas aplicables.</w:t>
      </w:r>
    </w:p>
    <w:p w:rsidR="0035341F" w:rsidRPr="00F10D21" w:rsidRDefault="0035341F" w:rsidP="001F0BE5">
      <w:pPr>
        <w:keepNext w:val="0"/>
        <w:ind w:left="284" w:hanging="284"/>
        <w:rPr>
          <w:b/>
          <w:bCs/>
        </w:rPr>
      </w:pPr>
    </w:p>
    <w:p w:rsidR="0035341F" w:rsidRPr="00F10D21" w:rsidRDefault="0035341F" w:rsidP="001F0BE5">
      <w:pPr>
        <w:keepNext w:val="0"/>
        <w:ind w:left="284" w:hanging="284"/>
        <w:rPr>
          <w:b/>
          <w:bCs/>
        </w:rPr>
      </w:pPr>
    </w:p>
    <w:p w:rsidR="009D3259" w:rsidRDefault="0035341F" w:rsidP="008E613B">
      <w:pPr>
        <w:pStyle w:val="Ttulo"/>
        <w:numPr>
          <w:ilvl w:val="2"/>
          <w:numId w:val="86"/>
        </w:numPr>
        <w:tabs>
          <w:tab w:val="clear" w:pos="2688"/>
          <w:tab w:val="num" w:pos="851"/>
        </w:tabs>
        <w:ind w:left="851" w:hanging="851"/>
        <w:jc w:val="both"/>
        <w:rPr>
          <w:rFonts w:ascii="Arial" w:hAnsi="Arial" w:cs="Arial"/>
          <w:szCs w:val="22"/>
        </w:rPr>
      </w:pPr>
      <w:r w:rsidRPr="00F10D21">
        <w:rPr>
          <w:rFonts w:ascii="Arial" w:hAnsi="Arial" w:cs="Arial"/>
          <w:szCs w:val="22"/>
        </w:rPr>
        <w:t>CALIDAD DEL CUERPO RECEPTOR</w:t>
      </w:r>
    </w:p>
    <w:p w:rsidR="0035341F" w:rsidRPr="00F10D21" w:rsidRDefault="0035341F">
      <w:pPr>
        <w:pStyle w:val="Ttulo"/>
        <w:tabs>
          <w:tab w:val="left" w:pos="851"/>
        </w:tabs>
        <w:ind w:left="426" w:hanging="426"/>
        <w:jc w:val="both"/>
        <w:rPr>
          <w:rFonts w:ascii="Arial" w:hAnsi="Arial" w:cs="Arial"/>
          <w:szCs w:val="22"/>
        </w:rPr>
      </w:pPr>
    </w:p>
    <w:p w:rsidR="0035341F" w:rsidRPr="00F10D21" w:rsidRDefault="0035341F">
      <w:pPr>
        <w:pStyle w:val="Ttulo"/>
        <w:tabs>
          <w:tab w:val="left" w:pos="851"/>
        </w:tabs>
        <w:ind w:left="851"/>
        <w:jc w:val="both"/>
        <w:rPr>
          <w:rFonts w:ascii="Arial" w:hAnsi="Arial" w:cs="Arial"/>
          <w:b w:val="0"/>
          <w:szCs w:val="22"/>
        </w:rPr>
      </w:pPr>
      <w:r w:rsidRPr="00F10D21">
        <w:rPr>
          <w:rFonts w:ascii="Arial" w:hAnsi="Arial" w:cs="Arial"/>
          <w:b w:val="0"/>
          <w:szCs w:val="22"/>
        </w:rPr>
        <w:lastRenderedPageBreak/>
        <w:t xml:space="preserve">Las aguas residuales generadas por la Planta Desaladora y las PTAR que se descarguen mediante un </w:t>
      </w:r>
      <w:r w:rsidR="00BF4BB4">
        <w:rPr>
          <w:rFonts w:ascii="Arial" w:hAnsi="Arial" w:cs="Arial"/>
          <w:b w:val="0"/>
          <w:szCs w:val="22"/>
        </w:rPr>
        <w:t>E</w:t>
      </w:r>
      <w:r w:rsidRPr="00F10D21">
        <w:rPr>
          <w:rFonts w:ascii="Arial" w:hAnsi="Arial" w:cs="Arial"/>
          <w:b w:val="0"/>
          <w:szCs w:val="22"/>
        </w:rPr>
        <w:t xml:space="preserve">misario </w:t>
      </w:r>
      <w:r w:rsidR="00BF4BB4">
        <w:rPr>
          <w:rFonts w:ascii="Arial" w:hAnsi="Arial" w:cs="Arial"/>
          <w:b w:val="0"/>
          <w:szCs w:val="22"/>
        </w:rPr>
        <w:t>S</w:t>
      </w:r>
      <w:r w:rsidRPr="00F10D21">
        <w:rPr>
          <w:rFonts w:ascii="Arial" w:hAnsi="Arial" w:cs="Arial"/>
          <w:b w:val="0"/>
          <w:szCs w:val="22"/>
        </w:rPr>
        <w:t xml:space="preserve">ubmarino, deberá cumplir con los Estándares de Calidad Ambiental en el cuerpo receptor conforme la categoría de uso establecida por la Autoridad Gubernamental Competente, excepto en la Zona de Mezcla, y teniendo en consideración los resultados de la Línea de Base del cuerpo receptor. </w:t>
      </w:r>
    </w:p>
    <w:p w:rsidR="0035341F" w:rsidRPr="00F10D21" w:rsidRDefault="0035341F">
      <w:pPr>
        <w:pStyle w:val="Ttulo"/>
        <w:tabs>
          <w:tab w:val="left" w:pos="851"/>
        </w:tabs>
        <w:ind w:left="851"/>
        <w:jc w:val="both"/>
        <w:rPr>
          <w:rFonts w:ascii="Arial" w:hAnsi="Arial" w:cs="Arial"/>
          <w:b w:val="0"/>
          <w:szCs w:val="22"/>
        </w:rPr>
      </w:pPr>
    </w:p>
    <w:p w:rsidR="009D3259" w:rsidRDefault="0035341F" w:rsidP="008E613B">
      <w:pPr>
        <w:pStyle w:val="Ttulo"/>
        <w:numPr>
          <w:ilvl w:val="2"/>
          <w:numId w:val="86"/>
        </w:numPr>
        <w:tabs>
          <w:tab w:val="clear" w:pos="2688"/>
          <w:tab w:val="num" w:pos="851"/>
        </w:tabs>
        <w:ind w:left="851" w:hanging="851"/>
        <w:jc w:val="both"/>
        <w:rPr>
          <w:rFonts w:ascii="Arial" w:hAnsi="Arial" w:cs="Arial"/>
          <w:szCs w:val="22"/>
        </w:rPr>
      </w:pPr>
      <w:r w:rsidRPr="00F10D21">
        <w:rPr>
          <w:rFonts w:ascii="Arial" w:hAnsi="Arial" w:cs="Arial"/>
          <w:szCs w:val="22"/>
        </w:rPr>
        <w:t>CALIDAD DE LOS LODOS</w:t>
      </w:r>
    </w:p>
    <w:p w:rsidR="0035341F" w:rsidRPr="00F10D21" w:rsidRDefault="0035341F" w:rsidP="001F0BE5">
      <w:pPr>
        <w:keepNext w:val="0"/>
        <w:rPr>
          <w:b/>
          <w:bCs/>
        </w:rPr>
      </w:pPr>
    </w:p>
    <w:p w:rsidR="0035341F" w:rsidRPr="00F10D21" w:rsidRDefault="0035341F" w:rsidP="001F0BE5">
      <w:pPr>
        <w:keepNext w:val="0"/>
        <w:ind w:left="851"/>
      </w:pPr>
      <w:r w:rsidRPr="00F10D21">
        <w:t>Para la Disposición Final de los lodos provenientes de los procesos de tratamiento de la Planta Desaladora y de las PTAR, el Prestador deberá cumplir con lo establecido en la Ley General de Residuos Sólidos y su reglamento, para lo cual deberá efectuar los trámites correspondientes ante las Autoridades Gubernamentales para su autorización respectiva, directamente o a través de una empresa especializada y autorizada para el transporte y disposición final de residuos sólidos.</w:t>
      </w:r>
    </w:p>
    <w:p w:rsidR="0035341F" w:rsidRPr="00F10D21" w:rsidRDefault="0035341F" w:rsidP="001F0BE5">
      <w:pPr>
        <w:keepNext w:val="0"/>
        <w:ind w:left="1134"/>
      </w:pPr>
    </w:p>
    <w:p w:rsidR="0035341F" w:rsidRPr="00F10D21" w:rsidRDefault="0035341F" w:rsidP="001F0BE5">
      <w:pPr>
        <w:keepNext w:val="0"/>
        <w:ind w:left="851"/>
      </w:pPr>
      <w:r w:rsidRPr="00F10D21">
        <w:t xml:space="preserve">Los lodos producidos en el proceso de tratamiento, que incluyan la disposición final en rellenos sanitarios, deberán cumplir, como mínimo, con el porcentaje de sequedad previsto en el Expediente Técnico, el mismo que no podrá ser inferior al veintiocho por ciento (28%) en materia seca. Para cualquier otra modalidad u opción de tratamiento, y Disposición Final de Lodos, el contenido de humedad deberá ser compatible con los requerimientos técnicos de disposición final, previstos en el Expediente Técnico, para lo cual el Prestador deberá contar con la autorización de la Autoridad Gubernamental Competente. </w:t>
      </w:r>
    </w:p>
    <w:p w:rsidR="0035341F" w:rsidRPr="00F10D21" w:rsidRDefault="0035341F" w:rsidP="001F0BE5">
      <w:pPr>
        <w:keepNext w:val="0"/>
        <w:ind w:left="851"/>
      </w:pPr>
    </w:p>
    <w:p w:rsidR="0035341F" w:rsidRPr="00F10D21" w:rsidRDefault="0035341F" w:rsidP="001F0BE5">
      <w:pPr>
        <w:keepNext w:val="0"/>
        <w:ind w:left="851"/>
      </w:pPr>
      <w:r w:rsidRPr="00F10D21">
        <w:t>Para la determinación de la sequedad como valor promedio mensual, el Prestador deberá proceder a la caracterización de los lodos producidos por lo menos tres (3) veces a la semana y calcular el promedio mensual a partir de los resultados obtenidos.</w:t>
      </w:r>
    </w:p>
    <w:p w:rsidR="0035341F" w:rsidRPr="00F10D21" w:rsidRDefault="0035341F" w:rsidP="001F0BE5">
      <w:pPr>
        <w:keepNext w:val="0"/>
        <w:rPr>
          <w:b/>
          <w:bCs/>
        </w:rPr>
      </w:pPr>
    </w:p>
    <w:p w:rsidR="009D3259" w:rsidRDefault="0035341F" w:rsidP="008E613B">
      <w:pPr>
        <w:pStyle w:val="Ttulo"/>
        <w:numPr>
          <w:ilvl w:val="2"/>
          <w:numId w:val="86"/>
        </w:numPr>
        <w:tabs>
          <w:tab w:val="clear" w:pos="2688"/>
          <w:tab w:val="num" w:pos="851"/>
        </w:tabs>
        <w:ind w:left="851" w:hanging="851"/>
        <w:jc w:val="both"/>
        <w:rPr>
          <w:rFonts w:ascii="Arial" w:hAnsi="Arial" w:cs="Arial"/>
          <w:szCs w:val="22"/>
        </w:rPr>
      </w:pPr>
      <w:r w:rsidRPr="00F10D21">
        <w:rPr>
          <w:rFonts w:ascii="Arial" w:hAnsi="Arial" w:cs="Arial"/>
          <w:szCs w:val="22"/>
        </w:rPr>
        <w:t>FRECUENCIA DE LOS ANÁLISIS PARA EVALUACIÓN DE LOS PARÁMETROS DE CONTROL DE CALIDAD DEL AGUA RESIDUAL Y DEL AGUA TRATADA DE LAS PTAR</w:t>
      </w:r>
    </w:p>
    <w:p w:rsidR="0035341F" w:rsidRPr="00F10D21" w:rsidRDefault="0035341F" w:rsidP="001F0BE5">
      <w:pPr>
        <w:keepNext w:val="0"/>
      </w:pPr>
    </w:p>
    <w:p w:rsidR="0035341F" w:rsidRPr="00F10D21" w:rsidRDefault="0035341F" w:rsidP="001F0BE5">
      <w:pPr>
        <w:keepNext w:val="0"/>
        <w:ind w:left="851"/>
      </w:pPr>
      <w:r w:rsidRPr="00F10D21">
        <w:t>Además de los muestreos y análisis realizados por el Prestador, de acuerdo a los requerimientos de operación de las PTAR, deberá realizar, para efecto de evaluación del funcionamiento, los siguientes análisis, en concordancia con las disposiciones que se contemplen en los Manuales de Operación y Mantenimiento, a ser incorporados en el Anexo 9-A del presente Contrato:</w:t>
      </w:r>
    </w:p>
    <w:p w:rsidR="0035341F" w:rsidRPr="00F10D21" w:rsidRDefault="0035341F" w:rsidP="001F0BE5">
      <w:pPr>
        <w:keepNext w:val="0"/>
        <w:rPr>
          <w:b/>
          <w:bCs/>
        </w:rPr>
      </w:pPr>
    </w:p>
    <w:p w:rsidR="0035341F" w:rsidRPr="00F10D21" w:rsidRDefault="00AF36FE" w:rsidP="001F0BE5">
      <w:pPr>
        <w:keepNext w:val="0"/>
        <w:ind w:left="1080" w:hanging="654"/>
        <w:rPr>
          <w:b/>
          <w:bCs/>
        </w:rPr>
      </w:pPr>
      <w:r>
        <w:rPr>
          <w:b/>
          <w:bCs/>
        </w:rPr>
        <w:t>G</w:t>
      </w:r>
      <w:r w:rsidR="0035341F" w:rsidRPr="00F10D21">
        <w:rPr>
          <w:b/>
          <w:bCs/>
        </w:rPr>
        <w:t>.1.</w:t>
      </w:r>
      <w:r w:rsidR="0035341F" w:rsidRPr="00F10D21">
        <w:rPr>
          <w:b/>
          <w:bCs/>
        </w:rPr>
        <w:tab/>
        <w:t>CON FRECUENCIA HORARIA</w:t>
      </w:r>
    </w:p>
    <w:p w:rsidR="0035341F" w:rsidRPr="00F10D21" w:rsidRDefault="0035341F" w:rsidP="001F0BE5">
      <w:pPr>
        <w:keepNext w:val="0"/>
        <w:ind w:left="360"/>
      </w:pPr>
    </w:p>
    <w:p w:rsidR="0035341F" w:rsidRPr="00F10D21" w:rsidRDefault="0035341F" w:rsidP="001F0BE5">
      <w:pPr>
        <w:keepNext w:val="0"/>
        <w:ind w:left="1134"/>
      </w:pPr>
      <w:r w:rsidRPr="00F10D21">
        <w:t>Se deberá obtener una muestra del agua residual cruda y tratada</w:t>
      </w:r>
      <w:r w:rsidRPr="00F10D21">
        <w:rPr>
          <w:bCs/>
        </w:rPr>
        <w:t xml:space="preserve"> con frecuencia </w:t>
      </w:r>
      <w:r w:rsidRPr="00F10D21">
        <w:t>horaria. Los análisis que deberá realizar el Prestador serán los siguientes:</w:t>
      </w:r>
    </w:p>
    <w:p w:rsidR="0035341F" w:rsidRPr="00F10D21" w:rsidRDefault="0035341F" w:rsidP="001F0BE5">
      <w:pPr>
        <w:keepNext w:val="0"/>
        <w:ind w:left="360"/>
      </w:pPr>
    </w:p>
    <w:p w:rsidR="0035341F" w:rsidRPr="00F10D21" w:rsidRDefault="0035341F" w:rsidP="008E613B">
      <w:pPr>
        <w:keepNext w:val="0"/>
        <w:numPr>
          <w:ilvl w:val="0"/>
          <w:numId w:val="89"/>
        </w:numPr>
        <w:tabs>
          <w:tab w:val="clear" w:pos="1778"/>
          <w:tab w:val="num" w:pos="1560"/>
        </w:tabs>
        <w:suppressAutoHyphens w:val="0"/>
        <w:ind w:hanging="644"/>
        <w:outlineLvl w:val="9"/>
      </w:pPr>
      <w:r w:rsidRPr="00F10D21">
        <w:t>Temperatura</w:t>
      </w:r>
    </w:p>
    <w:p w:rsidR="0035341F" w:rsidRPr="00F10D21" w:rsidRDefault="0035341F" w:rsidP="008E613B">
      <w:pPr>
        <w:keepNext w:val="0"/>
        <w:numPr>
          <w:ilvl w:val="0"/>
          <w:numId w:val="89"/>
        </w:numPr>
        <w:tabs>
          <w:tab w:val="clear" w:pos="1778"/>
          <w:tab w:val="num" w:pos="1560"/>
        </w:tabs>
        <w:suppressAutoHyphens w:val="0"/>
        <w:ind w:hanging="644"/>
        <w:outlineLvl w:val="9"/>
      </w:pPr>
      <w:r w:rsidRPr="00F10D21">
        <w:t>PH</w:t>
      </w:r>
    </w:p>
    <w:p w:rsidR="0035341F" w:rsidRPr="00F10D21" w:rsidRDefault="0035341F" w:rsidP="001F0BE5">
      <w:pPr>
        <w:keepNext w:val="0"/>
        <w:ind w:left="360"/>
      </w:pPr>
    </w:p>
    <w:p w:rsidR="0035341F" w:rsidRPr="00F10D21" w:rsidRDefault="00AF36FE" w:rsidP="001F0BE5">
      <w:pPr>
        <w:keepNext w:val="0"/>
        <w:ind w:left="1080" w:hanging="654"/>
        <w:rPr>
          <w:b/>
          <w:bCs/>
        </w:rPr>
      </w:pPr>
      <w:r>
        <w:rPr>
          <w:b/>
          <w:bCs/>
        </w:rPr>
        <w:t>G</w:t>
      </w:r>
      <w:r w:rsidR="0035341F" w:rsidRPr="00F10D21">
        <w:rPr>
          <w:b/>
          <w:bCs/>
        </w:rPr>
        <w:t xml:space="preserve">.2 </w:t>
      </w:r>
      <w:r w:rsidR="0035341F" w:rsidRPr="00F10D21">
        <w:rPr>
          <w:b/>
          <w:bCs/>
        </w:rPr>
        <w:tab/>
        <w:t>CON FRECUENCIA SEMANAL</w:t>
      </w:r>
    </w:p>
    <w:p w:rsidR="0035341F" w:rsidRPr="00F10D21" w:rsidRDefault="0035341F" w:rsidP="001F0BE5">
      <w:pPr>
        <w:keepNext w:val="0"/>
      </w:pPr>
    </w:p>
    <w:p w:rsidR="0035341F" w:rsidRPr="00F10D21" w:rsidRDefault="0035341F" w:rsidP="001F0BE5">
      <w:pPr>
        <w:keepNext w:val="0"/>
        <w:ind w:left="1134"/>
      </w:pPr>
      <w:r w:rsidRPr="00F10D21">
        <w:t>Se deberá obtener una muestra compuesta de 24 horas del agua residual y una muestra compuesta de 24 horas del agua residual tratada</w:t>
      </w:r>
      <w:r w:rsidRPr="00F10D21">
        <w:rPr>
          <w:bCs/>
        </w:rPr>
        <w:t xml:space="preserve">, </w:t>
      </w:r>
      <w:r w:rsidRPr="00F10D21">
        <w:t>obtenidas a través de un muestreo horario. Los análisis que deberá realizar semanalmente el Prestador serán los siguientes:</w:t>
      </w:r>
    </w:p>
    <w:p w:rsidR="0035341F" w:rsidRPr="00F10D21" w:rsidRDefault="0035341F" w:rsidP="001F0BE5">
      <w:pPr>
        <w:keepNext w:val="0"/>
        <w:ind w:left="360"/>
      </w:pPr>
    </w:p>
    <w:p w:rsidR="0035341F" w:rsidRPr="00F10D21" w:rsidRDefault="0035341F" w:rsidP="008E613B">
      <w:pPr>
        <w:keepNext w:val="0"/>
        <w:numPr>
          <w:ilvl w:val="0"/>
          <w:numId w:val="89"/>
        </w:numPr>
        <w:tabs>
          <w:tab w:val="clear" w:pos="1778"/>
          <w:tab w:val="num" w:pos="1560"/>
        </w:tabs>
        <w:suppressAutoHyphens w:val="0"/>
        <w:ind w:hanging="644"/>
        <w:outlineLvl w:val="9"/>
      </w:pPr>
      <w:r w:rsidRPr="00F10D21">
        <w:t>DBO</w:t>
      </w:r>
      <w:r w:rsidRPr="00F10D21">
        <w:rPr>
          <w:vertAlign w:val="subscript"/>
        </w:rPr>
        <w:t>5</w:t>
      </w:r>
      <w:r w:rsidRPr="00F10D21">
        <w:t xml:space="preserve"> Total y Soluble</w:t>
      </w:r>
    </w:p>
    <w:p w:rsidR="0035341F" w:rsidRPr="00F10D21" w:rsidRDefault="0035341F" w:rsidP="008E613B">
      <w:pPr>
        <w:keepNext w:val="0"/>
        <w:numPr>
          <w:ilvl w:val="0"/>
          <w:numId w:val="89"/>
        </w:numPr>
        <w:tabs>
          <w:tab w:val="clear" w:pos="1778"/>
          <w:tab w:val="num" w:pos="1560"/>
        </w:tabs>
        <w:suppressAutoHyphens w:val="0"/>
        <w:ind w:hanging="644"/>
        <w:outlineLvl w:val="9"/>
      </w:pPr>
      <w:r w:rsidRPr="00F10D21">
        <w:t>DQO Total y Soluble</w:t>
      </w:r>
    </w:p>
    <w:p w:rsidR="0035341F" w:rsidRPr="00F10D21" w:rsidRDefault="0035341F" w:rsidP="008E613B">
      <w:pPr>
        <w:keepNext w:val="0"/>
        <w:numPr>
          <w:ilvl w:val="0"/>
          <w:numId w:val="89"/>
        </w:numPr>
        <w:tabs>
          <w:tab w:val="clear" w:pos="1778"/>
          <w:tab w:val="num" w:pos="1560"/>
        </w:tabs>
        <w:suppressAutoHyphens w:val="0"/>
        <w:ind w:hanging="644"/>
        <w:outlineLvl w:val="9"/>
      </w:pPr>
      <w:r w:rsidRPr="00F10D21">
        <w:t>Grasas y Aceites</w:t>
      </w:r>
    </w:p>
    <w:p w:rsidR="0035341F" w:rsidRPr="00F10D21" w:rsidRDefault="0035341F" w:rsidP="008E613B">
      <w:pPr>
        <w:keepNext w:val="0"/>
        <w:numPr>
          <w:ilvl w:val="0"/>
          <w:numId w:val="89"/>
        </w:numPr>
        <w:tabs>
          <w:tab w:val="clear" w:pos="1778"/>
          <w:tab w:val="num" w:pos="1560"/>
        </w:tabs>
        <w:suppressAutoHyphens w:val="0"/>
        <w:ind w:left="1560" w:hanging="426"/>
        <w:outlineLvl w:val="9"/>
      </w:pPr>
      <w:r w:rsidRPr="00F10D21">
        <w:t>Coliformes fecales (toma de muestras simples)</w:t>
      </w:r>
    </w:p>
    <w:p w:rsidR="0035341F" w:rsidRPr="00F10D21" w:rsidRDefault="0035341F" w:rsidP="008E613B">
      <w:pPr>
        <w:keepNext w:val="0"/>
        <w:numPr>
          <w:ilvl w:val="0"/>
          <w:numId w:val="89"/>
        </w:numPr>
        <w:tabs>
          <w:tab w:val="clear" w:pos="1778"/>
          <w:tab w:val="num" w:pos="1560"/>
        </w:tabs>
        <w:suppressAutoHyphens w:val="0"/>
        <w:ind w:left="1560" w:hanging="426"/>
        <w:outlineLvl w:val="9"/>
      </w:pPr>
      <w:r w:rsidRPr="00F10D21">
        <w:t>Coliformes totales (toma de muestras simples)</w:t>
      </w:r>
    </w:p>
    <w:p w:rsidR="0035341F" w:rsidRPr="00F10D21" w:rsidRDefault="0035341F" w:rsidP="008E613B">
      <w:pPr>
        <w:keepNext w:val="0"/>
        <w:numPr>
          <w:ilvl w:val="0"/>
          <w:numId w:val="89"/>
        </w:numPr>
        <w:tabs>
          <w:tab w:val="clear" w:pos="1778"/>
          <w:tab w:val="num" w:pos="1560"/>
        </w:tabs>
        <w:suppressAutoHyphens w:val="0"/>
        <w:ind w:hanging="644"/>
        <w:outlineLvl w:val="9"/>
      </w:pPr>
      <w:r w:rsidRPr="00F10D21">
        <w:t>Nitrógeno Total Kjeldhal</w:t>
      </w:r>
    </w:p>
    <w:p w:rsidR="0035341F" w:rsidRPr="00F10D21" w:rsidRDefault="0035341F" w:rsidP="008E613B">
      <w:pPr>
        <w:keepNext w:val="0"/>
        <w:numPr>
          <w:ilvl w:val="0"/>
          <w:numId w:val="89"/>
        </w:numPr>
        <w:tabs>
          <w:tab w:val="clear" w:pos="1778"/>
          <w:tab w:val="num" w:pos="1560"/>
        </w:tabs>
        <w:suppressAutoHyphens w:val="0"/>
        <w:ind w:hanging="644"/>
        <w:outlineLvl w:val="9"/>
      </w:pPr>
      <w:r w:rsidRPr="00F10D21">
        <w:t>Nitrógeno Amoniacal</w:t>
      </w:r>
    </w:p>
    <w:p w:rsidR="0035341F" w:rsidRPr="00F10D21" w:rsidRDefault="0035341F" w:rsidP="008E613B">
      <w:pPr>
        <w:keepNext w:val="0"/>
        <w:numPr>
          <w:ilvl w:val="0"/>
          <w:numId w:val="89"/>
        </w:numPr>
        <w:tabs>
          <w:tab w:val="clear" w:pos="1778"/>
          <w:tab w:val="num" w:pos="1560"/>
        </w:tabs>
        <w:suppressAutoHyphens w:val="0"/>
        <w:ind w:hanging="644"/>
        <w:outlineLvl w:val="9"/>
      </w:pPr>
      <w:r w:rsidRPr="00F10D21">
        <w:t>Fósforo Total</w:t>
      </w:r>
    </w:p>
    <w:p w:rsidR="0035341F" w:rsidRPr="00F10D21" w:rsidRDefault="0035341F" w:rsidP="008E613B">
      <w:pPr>
        <w:keepNext w:val="0"/>
        <w:numPr>
          <w:ilvl w:val="0"/>
          <w:numId w:val="89"/>
        </w:numPr>
        <w:tabs>
          <w:tab w:val="clear" w:pos="1778"/>
          <w:tab w:val="num" w:pos="1560"/>
        </w:tabs>
        <w:suppressAutoHyphens w:val="0"/>
        <w:ind w:hanging="644"/>
        <w:outlineLvl w:val="9"/>
      </w:pPr>
      <w:r w:rsidRPr="00F10D21">
        <w:t>Sólidos suspendidos</w:t>
      </w:r>
    </w:p>
    <w:p w:rsidR="0035341F" w:rsidRPr="00F10D21" w:rsidRDefault="0035341F" w:rsidP="008E613B">
      <w:pPr>
        <w:keepNext w:val="0"/>
        <w:numPr>
          <w:ilvl w:val="0"/>
          <w:numId w:val="89"/>
        </w:numPr>
        <w:tabs>
          <w:tab w:val="clear" w:pos="1778"/>
          <w:tab w:val="num" w:pos="1560"/>
        </w:tabs>
        <w:suppressAutoHyphens w:val="0"/>
        <w:ind w:hanging="644"/>
        <w:outlineLvl w:val="9"/>
      </w:pPr>
      <w:r w:rsidRPr="00F10D21">
        <w:t>Sólidos sedimentables</w:t>
      </w:r>
    </w:p>
    <w:p w:rsidR="0035341F" w:rsidRPr="00F10D21" w:rsidRDefault="0035341F" w:rsidP="008E613B">
      <w:pPr>
        <w:keepNext w:val="0"/>
        <w:numPr>
          <w:ilvl w:val="0"/>
          <w:numId w:val="89"/>
        </w:numPr>
        <w:tabs>
          <w:tab w:val="clear" w:pos="1778"/>
          <w:tab w:val="num" w:pos="1560"/>
        </w:tabs>
        <w:suppressAutoHyphens w:val="0"/>
        <w:ind w:left="1560" w:hanging="426"/>
        <w:outlineLvl w:val="9"/>
      </w:pPr>
      <w:r w:rsidRPr="00F10D21">
        <w:t>Huevos de Helminto totales (toma de muestras simples)</w:t>
      </w:r>
    </w:p>
    <w:p w:rsidR="0035341F" w:rsidRPr="00F10D21" w:rsidRDefault="0035341F" w:rsidP="001F0BE5">
      <w:pPr>
        <w:keepNext w:val="0"/>
        <w:ind w:left="360"/>
      </w:pPr>
    </w:p>
    <w:p w:rsidR="0035341F" w:rsidRPr="00F10D21" w:rsidRDefault="0035341F" w:rsidP="001F0BE5">
      <w:pPr>
        <w:keepNext w:val="0"/>
        <w:ind w:left="1134"/>
      </w:pPr>
      <w:r w:rsidRPr="00F10D21">
        <w:t>El muestreo se hará los lunes de la primera semana del mes, los martes de la segunda semana del mes, los miércoles de la tercera semana del mes, los jueves de la cuarta semana del mes y de ser el caso, los viernes de la quinta semana del mes.</w:t>
      </w:r>
    </w:p>
    <w:p w:rsidR="0035341F" w:rsidRPr="00F10D21" w:rsidRDefault="0035341F" w:rsidP="001F0BE5">
      <w:pPr>
        <w:keepNext w:val="0"/>
        <w:ind w:left="1134"/>
      </w:pPr>
    </w:p>
    <w:p w:rsidR="0035341F" w:rsidRPr="00F10D21" w:rsidRDefault="0035341F" w:rsidP="001F0BE5">
      <w:pPr>
        <w:keepNext w:val="0"/>
        <w:ind w:left="1134"/>
      </w:pPr>
    </w:p>
    <w:p w:rsidR="0035341F" w:rsidRPr="00F10D21" w:rsidRDefault="00AF36FE" w:rsidP="001F0BE5">
      <w:pPr>
        <w:keepNext w:val="0"/>
        <w:ind w:left="1080" w:hanging="654"/>
        <w:rPr>
          <w:b/>
          <w:bCs/>
        </w:rPr>
      </w:pPr>
      <w:r>
        <w:rPr>
          <w:b/>
          <w:bCs/>
        </w:rPr>
        <w:t>G</w:t>
      </w:r>
      <w:r w:rsidR="0035341F" w:rsidRPr="00F10D21">
        <w:rPr>
          <w:b/>
          <w:bCs/>
        </w:rPr>
        <w:t xml:space="preserve">.3 </w:t>
      </w:r>
      <w:r w:rsidR="0035341F" w:rsidRPr="00F10D21">
        <w:rPr>
          <w:b/>
          <w:bCs/>
        </w:rPr>
        <w:tab/>
        <w:t>CON FRECUENCIA MENSUAL</w:t>
      </w:r>
    </w:p>
    <w:p w:rsidR="0035341F" w:rsidRPr="00F10D21" w:rsidRDefault="0035341F" w:rsidP="001F0BE5">
      <w:pPr>
        <w:keepNext w:val="0"/>
      </w:pPr>
    </w:p>
    <w:p w:rsidR="0035341F" w:rsidRPr="00F10D21" w:rsidRDefault="0035341F" w:rsidP="001F0BE5">
      <w:pPr>
        <w:keepNext w:val="0"/>
        <w:ind w:left="1134"/>
      </w:pPr>
      <w:r w:rsidRPr="00F10D21">
        <w:t>Se deberá obtener una muestra compuesta de 24 horas del agua residual y una muestra compuesta de 24 horas del agua residual tratada</w:t>
      </w:r>
      <w:r w:rsidRPr="00F10D21">
        <w:rPr>
          <w:bCs/>
        </w:rPr>
        <w:t xml:space="preserve">, </w:t>
      </w:r>
      <w:r w:rsidRPr="00F10D21">
        <w:t>obtenidas a través de un muestreo horario. Los análisis que deberá realizar mensualmente el Prestador serán los siguientes:</w:t>
      </w:r>
    </w:p>
    <w:p w:rsidR="0035341F" w:rsidRPr="00F10D21" w:rsidRDefault="0035341F" w:rsidP="001F0BE5">
      <w:pPr>
        <w:keepNext w:val="0"/>
        <w:ind w:left="360"/>
      </w:pPr>
    </w:p>
    <w:p w:rsidR="0035341F" w:rsidRPr="00F10D21" w:rsidRDefault="0035341F" w:rsidP="008E613B">
      <w:pPr>
        <w:keepNext w:val="0"/>
        <w:numPr>
          <w:ilvl w:val="0"/>
          <w:numId w:val="89"/>
        </w:numPr>
        <w:tabs>
          <w:tab w:val="left" w:pos="1560"/>
        </w:tabs>
        <w:suppressAutoHyphens w:val="0"/>
        <w:ind w:hanging="644"/>
        <w:outlineLvl w:val="9"/>
      </w:pPr>
      <w:r w:rsidRPr="00F10D21">
        <w:t>Arsénico</w:t>
      </w:r>
    </w:p>
    <w:p w:rsidR="0035341F" w:rsidRPr="00F10D21" w:rsidRDefault="0035341F" w:rsidP="008E613B">
      <w:pPr>
        <w:keepNext w:val="0"/>
        <w:numPr>
          <w:ilvl w:val="0"/>
          <w:numId w:val="89"/>
        </w:numPr>
        <w:tabs>
          <w:tab w:val="left" w:pos="1560"/>
        </w:tabs>
        <w:suppressAutoHyphens w:val="0"/>
        <w:ind w:hanging="644"/>
        <w:outlineLvl w:val="9"/>
      </w:pPr>
      <w:r w:rsidRPr="00F10D21">
        <w:t>Cadmio</w:t>
      </w:r>
    </w:p>
    <w:p w:rsidR="0035341F" w:rsidRPr="00F10D21" w:rsidRDefault="0035341F" w:rsidP="008E613B">
      <w:pPr>
        <w:keepNext w:val="0"/>
        <w:numPr>
          <w:ilvl w:val="0"/>
          <w:numId w:val="89"/>
        </w:numPr>
        <w:tabs>
          <w:tab w:val="left" w:pos="1560"/>
        </w:tabs>
        <w:suppressAutoHyphens w:val="0"/>
        <w:ind w:hanging="644"/>
        <w:outlineLvl w:val="9"/>
      </w:pPr>
      <w:r w:rsidRPr="00F10D21">
        <w:t>Cianuros</w:t>
      </w:r>
    </w:p>
    <w:p w:rsidR="0035341F" w:rsidRPr="00F10D21" w:rsidRDefault="0035341F" w:rsidP="008E613B">
      <w:pPr>
        <w:keepNext w:val="0"/>
        <w:numPr>
          <w:ilvl w:val="0"/>
          <w:numId w:val="89"/>
        </w:numPr>
        <w:tabs>
          <w:tab w:val="left" w:pos="1560"/>
        </w:tabs>
        <w:suppressAutoHyphens w:val="0"/>
        <w:ind w:hanging="644"/>
        <w:outlineLvl w:val="9"/>
      </w:pPr>
      <w:r w:rsidRPr="00F10D21">
        <w:t>Cobre</w:t>
      </w:r>
    </w:p>
    <w:p w:rsidR="0035341F" w:rsidRPr="00F10D21" w:rsidRDefault="0035341F" w:rsidP="008E613B">
      <w:pPr>
        <w:keepNext w:val="0"/>
        <w:numPr>
          <w:ilvl w:val="0"/>
          <w:numId w:val="89"/>
        </w:numPr>
        <w:tabs>
          <w:tab w:val="left" w:pos="1560"/>
        </w:tabs>
        <w:suppressAutoHyphens w:val="0"/>
        <w:ind w:hanging="644"/>
        <w:outlineLvl w:val="9"/>
      </w:pPr>
      <w:r w:rsidRPr="00F10D21">
        <w:t>Cromo</w:t>
      </w:r>
    </w:p>
    <w:p w:rsidR="0035341F" w:rsidRPr="00F10D21" w:rsidRDefault="0035341F" w:rsidP="008E613B">
      <w:pPr>
        <w:keepNext w:val="0"/>
        <w:numPr>
          <w:ilvl w:val="0"/>
          <w:numId w:val="89"/>
        </w:numPr>
        <w:tabs>
          <w:tab w:val="left" w:pos="1560"/>
        </w:tabs>
        <w:suppressAutoHyphens w:val="0"/>
        <w:ind w:hanging="644"/>
        <w:outlineLvl w:val="9"/>
      </w:pPr>
      <w:r w:rsidRPr="00F10D21">
        <w:t>Mercurio</w:t>
      </w:r>
    </w:p>
    <w:p w:rsidR="0035341F" w:rsidRPr="00F10D21" w:rsidRDefault="0035341F" w:rsidP="008E613B">
      <w:pPr>
        <w:keepNext w:val="0"/>
        <w:numPr>
          <w:ilvl w:val="0"/>
          <w:numId w:val="89"/>
        </w:numPr>
        <w:tabs>
          <w:tab w:val="left" w:pos="1560"/>
        </w:tabs>
        <w:suppressAutoHyphens w:val="0"/>
        <w:ind w:hanging="644"/>
        <w:outlineLvl w:val="9"/>
      </w:pPr>
      <w:r w:rsidRPr="00F10D21">
        <w:t>Níquel</w:t>
      </w:r>
    </w:p>
    <w:p w:rsidR="0035341F" w:rsidRPr="00F10D21" w:rsidRDefault="0035341F" w:rsidP="008E613B">
      <w:pPr>
        <w:keepNext w:val="0"/>
        <w:numPr>
          <w:ilvl w:val="0"/>
          <w:numId w:val="89"/>
        </w:numPr>
        <w:tabs>
          <w:tab w:val="left" w:pos="1560"/>
        </w:tabs>
        <w:suppressAutoHyphens w:val="0"/>
        <w:ind w:hanging="644"/>
        <w:outlineLvl w:val="9"/>
      </w:pPr>
      <w:r w:rsidRPr="00F10D21">
        <w:t>Plomo</w:t>
      </w:r>
    </w:p>
    <w:p w:rsidR="0035341F" w:rsidRPr="00F10D21" w:rsidRDefault="0035341F" w:rsidP="008E613B">
      <w:pPr>
        <w:keepNext w:val="0"/>
        <w:numPr>
          <w:ilvl w:val="0"/>
          <w:numId w:val="89"/>
        </w:numPr>
        <w:tabs>
          <w:tab w:val="left" w:pos="1560"/>
        </w:tabs>
        <w:suppressAutoHyphens w:val="0"/>
        <w:ind w:hanging="644"/>
        <w:outlineLvl w:val="9"/>
      </w:pPr>
      <w:r w:rsidRPr="00F10D21">
        <w:t>Zinc</w:t>
      </w:r>
    </w:p>
    <w:p w:rsidR="0035341F" w:rsidRPr="00F10D21" w:rsidRDefault="0035341F" w:rsidP="001F0BE5">
      <w:pPr>
        <w:keepNext w:val="0"/>
      </w:pPr>
    </w:p>
    <w:p w:rsidR="0035341F" w:rsidRPr="00F10D21" w:rsidRDefault="0035341F" w:rsidP="001F0BE5">
      <w:pPr>
        <w:keepNext w:val="0"/>
        <w:ind w:left="1080"/>
      </w:pPr>
      <w:r w:rsidRPr="00F10D21">
        <w:t xml:space="preserve">El muestreo se realizará los miércoles de la primera semana de cada mes. </w:t>
      </w:r>
    </w:p>
    <w:p w:rsidR="0035341F" w:rsidRPr="00F10D21" w:rsidRDefault="0035341F" w:rsidP="001F0BE5">
      <w:pPr>
        <w:keepNext w:val="0"/>
        <w:rPr>
          <w:b/>
          <w:bCs/>
        </w:rPr>
      </w:pPr>
    </w:p>
    <w:p w:rsidR="009D3259" w:rsidRDefault="0035341F" w:rsidP="008E613B">
      <w:pPr>
        <w:pStyle w:val="Ttulo"/>
        <w:numPr>
          <w:ilvl w:val="2"/>
          <w:numId w:val="86"/>
        </w:numPr>
        <w:tabs>
          <w:tab w:val="clear" w:pos="2688"/>
          <w:tab w:val="num" w:pos="851"/>
        </w:tabs>
        <w:ind w:left="851" w:hanging="851"/>
        <w:jc w:val="both"/>
        <w:rPr>
          <w:rFonts w:ascii="Arial" w:hAnsi="Arial" w:cs="Arial"/>
          <w:szCs w:val="22"/>
        </w:rPr>
      </w:pPr>
      <w:r w:rsidRPr="00AF36FE">
        <w:rPr>
          <w:rFonts w:ascii="Arial" w:hAnsi="Arial" w:cs="Arial"/>
          <w:szCs w:val="22"/>
        </w:rPr>
        <w:t>FRECUENCIA DE LOS ANÁLISIS DE LA CALIDAD DE LOS LODOS</w:t>
      </w:r>
    </w:p>
    <w:p w:rsidR="0035341F" w:rsidRPr="00F10D21" w:rsidRDefault="0035341F" w:rsidP="001F0BE5">
      <w:pPr>
        <w:keepNext w:val="0"/>
        <w:rPr>
          <w:b/>
          <w:bCs/>
        </w:rPr>
      </w:pPr>
    </w:p>
    <w:p w:rsidR="0035341F" w:rsidRPr="00F10D21" w:rsidRDefault="00AF36FE" w:rsidP="001F0BE5">
      <w:pPr>
        <w:keepNext w:val="0"/>
        <w:ind w:left="1080" w:hanging="654"/>
        <w:rPr>
          <w:b/>
          <w:bCs/>
        </w:rPr>
      </w:pPr>
      <w:r>
        <w:rPr>
          <w:b/>
          <w:bCs/>
        </w:rPr>
        <w:t>H</w:t>
      </w:r>
      <w:r w:rsidR="0035341F" w:rsidRPr="00F10D21">
        <w:rPr>
          <w:b/>
          <w:bCs/>
        </w:rPr>
        <w:t>.1.</w:t>
      </w:r>
      <w:r w:rsidR="0035341F" w:rsidRPr="00F10D21">
        <w:rPr>
          <w:b/>
          <w:bCs/>
        </w:rPr>
        <w:tab/>
        <w:t>SEQUEDAD DE LOS LODOS</w:t>
      </w:r>
    </w:p>
    <w:p w:rsidR="0035341F" w:rsidRPr="00F10D21" w:rsidRDefault="0035341F" w:rsidP="001F0BE5">
      <w:pPr>
        <w:keepNext w:val="0"/>
      </w:pPr>
    </w:p>
    <w:p w:rsidR="0035341F" w:rsidRPr="00F10D21" w:rsidRDefault="0035341F" w:rsidP="001F0BE5">
      <w:pPr>
        <w:keepNext w:val="0"/>
        <w:ind w:left="1080"/>
      </w:pPr>
      <w:r w:rsidRPr="00F10D21">
        <w:t>El Prestador deberá realizar mensualmente tres (3) muestreos de lodos (lunes, miércoles y viernes de cada semana) a la salida de los equipos de deshidratación o secado para realizar un análisis de sequedad de los lodos. Se deberá considerar por mes por lo menos cuatro (4) resultados de sequedad expresados en kg de materia seca por tonelada de lodos para determinar la sequedad promedio mensual de los lodos.</w:t>
      </w:r>
    </w:p>
    <w:p w:rsidR="0035341F" w:rsidRPr="00F10D21" w:rsidRDefault="0035341F" w:rsidP="001F0BE5">
      <w:pPr>
        <w:keepNext w:val="0"/>
      </w:pPr>
    </w:p>
    <w:p w:rsidR="0035341F" w:rsidRPr="00F10D21" w:rsidRDefault="00AF36FE" w:rsidP="001F0BE5">
      <w:pPr>
        <w:keepNext w:val="0"/>
        <w:ind w:left="1080" w:hanging="654"/>
        <w:rPr>
          <w:b/>
          <w:bCs/>
        </w:rPr>
      </w:pPr>
      <w:r>
        <w:rPr>
          <w:b/>
          <w:bCs/>
        </w:rPr>
        <w:t>H</w:t>
      </w:r>
      <w:r w:rsidR="0035341F" w:rsidRPr="00F10D21">
        <w:rPr>
          <w:b/>
          <w:bCs/>
        </w:rPr>
        <w:t>.2.</w:t>
      </w:r>
      <w:r w:rsidR="0035341F" w:rsidRPr="00F10D21">
        <w:rPr>
          <w:b/>
          <w:bCs/>
        </w:rPr>
        <w:tab/>
        <w:t>METALES PESADOS</w:t>
      </w:r>
    </w:p>
    <w:p w:rsidR="0035341F" w:rsidRPr="00F10D21" w:rsidRDefault="0035341F" w:rsidP="001F0BE5">
      <w:pPr>
        <w:keepNext w:val="0"/>
      </w:pPr>
    </w:p>
    <w:p w:rsidR="0035341F" w:rsidRPr="00F10D21" w:rsidRDefault="0035341F" w:rsidP="001F0BE5">
      <w:pPr>
        <w:keepNext w:val="0"/>
        <w:ind w:left="1080"/>
      </w:pPr>
      <w:r w:rsidRPr="00F10D21">
        <w:t xml:space="preserve">El Prestador deberá realizar </w:t>
      </w:r>
      <w:r w:rsidRPr="00F10D21">
        <w:rPr>
          <w:bCs/>
        </w:rPr>
        <w:t>trimestralmente</w:t>
      </w:r>
      <w:r w:rsidRPr="00F10D21">
        <w:t xml:space="preserve"> un muestreo de lodos (miércoles de la primera semana de cada trimestre) a la salida de los equipos de deshidratación o secado para realizar una análisis de los metales pesados. Se </w:t>
      </w:r>
      <w:r w:rsidRPr="00F10D21">
        <w:lastRenderedPageBreak/>
        <w:t>deberá considerar por año por lo menos cuatro (4) resultados de cada uno de los parámetros medidos expresados en kg por tonelada de lodos para determinar el promedio anual para cada parámetro medido en los lodos.</w:t>
      </w:r>
    </w:p>
    <w:p w:rsidR="0035341F" w:rsidRPr="00F10D21" w:rsidRDefault="0035341F" w:rsidP="001F0BE5">
      <w:pPr>
        <w:keepNext w:val="0"/>
      </w:pPr>
    </w:p>
    <w:p w:rsidR="0035341F" w:rsidRPr="00F10D21" w:rsidRDefault="0035341F" w:rsidP="001F0BE5">
      <w:pPr>
        <w:keepNext w:val="0"/>
        <w:ind w:left="371" w:firstLine="709"/>
      </w:pPr>
      <w:r w:rsidRPr="00F10D21">
        <w:t>Los parámetros a medir son:</w:t>
      </w:r>
    </w:p>
    <w:p w:rsidR="0035341F" w:rsidRPr="00F10D21" w:rsidRDefault="0035341F" w:rsidP="001F0BE5">
      <w:pPr>
        <w:keepNext w:val="0"/>
      </w:pPr>
    </w:p>
    <w:p w:rsidR="0035341F" w:rsidRPr="00F10D21" w:rsidRDefault="0035341F" w:rsidP="008E613B">
      <w:pPr>
        <w:keepNext w:val="0"/>
        <w:numPr>
          <w:ilvl w:val="0"/>
          <w:numId w:val="89"/>
        </w:numPr>
        <w:tabs>
          <w:tab w:val="left" w:pos="1560"/>
        </w:tabs>
        <w:suppressAutoHyphens w:val="0"/>
        <w:ind w:left="1560" w:hanging="426"/>
        <w:jc w:val="left"/>
        <w:outlineLvl w:val="9"/>
      </w:pPr>
      <w:r w:rsidRPr="00F10D21">
        <w:t>Arsénico</w:t>
      </w:r>
    </w:p>
    <w:p w:rsidR="0035341F" w:rsidRPr="00F10D21" w:rsidRDefault="0035341F" w:rsidP="008E613B">
      <w:pPr>
        <w:keepNext w:val="0"/>
        <w:numPr>
          <w:ilvl w:val="0"/>
          <w:numId w:val="89"/>
        </w:numPr>
        <w:tabs>
          <w:tab w:val="left" w:pos="1560"/>
        </w:tabs>
        <w:suppressAutoHyphens w:val="0"/>
        <w:ind w:left="1560" w:hanging="426"/>
        <w:jc w:val="left"/>
        <w:outlineLvl w:val="9"/>
      </w:pPr>
      <w:r w:rsidRPr="00F10D21">
        <w:t>Cadmio</w:t>
      </w:r>
    </w:p>
    <w:p w:rsidR="0035341F" w:rsidRPr="00F10D21" w:rsidRDefault="0035341F" w:rsidP="008E613B">
      <w:pPr>
        <w:keepNext w:val="0"/>
        <w:numPr>
          <w:ilvl w:val="0"/>
          <w:numId w:val="89"/>
        </w:numPr>
        <w:tabs>
          <w:tab w:val="left" w:pos="1560"/>
        </w:tabs>
        <w:suppressAutoHyphens w:val="0"/>
        <w:ind w:left="1560" w:hanging="426"/>
        <w:jc w:val="left"/>
        <w:outlineLvl w:val="9"/>
      </w:pPr>
      <w:r w:rsidRPr="00F10D21">
        <w:t>Cianuros</w:t>
      </w:r>
    </w:p>
    <w:p w:rsidR="0035341F" w:rsidRPr="00F10D21" w:rsidRDefault="0035341F" w:rsidP="008E613B">
      <w:pPr>
        <w:keepNext w:val="0"/>
        <w:numPr>
          <w:ilvl w:val="0"/>
          <w:numId w:val="89"/>
        </w:numPr>
        <w:tabs>
          <w:tab w:val="left" w:pos="1560"/>
        </w:tabs>
        <w:suppressAutoHyphens w:val="0"/>
        <w:ind w:left="1560" w:hanging="426"/>
        <w:jc w:val="left"/>
        <w:outlineLvl w:val="9"/>
      </w:pPr>
      <w:r w:rsidRPr="00F10D21">
        <w:t>Cobre</w:t>
      </w:r>
    </w:p>
    <w:p w:rsidR="0035341F" w:rsidRPr="00F10D21" w:rsidRDefault="0035341F" w:rsidP="008E613B">
      <w:pPr>
        <w:keepNext w:val="0"/>
        <w:numPr>
          <w:ilvl w:val="0"/>
          <w:numId w:val="89"/>
        </w:numPr>
        <w:tabs>
          <w:tab w:val="left" w:pos="1560"/>
        </w:tabs>
        <w:suppressAutoHyphens w:val="0"/>
        <w:ind w:left="1560" w:hanging="426"/>
        <w:jc w:val="left"/>
        <w:outlineLvl w:val="9"/>
      </w:pPr>
      <w:r w:rsidRPr="00F10D21">
        <w:t>Cromo</w:t>
      </w:r>
    </w:p>
    <w:p w:rsidR="0035341F" w:rsidRPr="00F10D21" w:rsidRDefault="0035341F" w:rsidP="008E613B">
      <w:pPr>
        <w:keepNext w:val="0"/>
        <w:numPr>
          <w:ilvl w:val="0"/>
          <w:numId w:val="89"/>
        </w:numPr>
        <w:tabs>
          <w:tab w:val="left" w:pos="1560"/>
        </w:tabs>
        <w:suppressAutoHyphens w:val="0"/>
        <w:ind w:left="1560" w:hanging="426"/>
        <w:jc w:val="left"/>
        <w:outlineLvl w:val="9"/>
      </w:pPr>
      <w:r w:rsidRPr="00F10D21">
        <w:t>Mercurio</w:t>
      </w:r>
    </w:p>
    <w:p w:rsidR="0035341F" w:rsidRPr="00F10D21" w:rsidRDefault="0035341F" w:rsidP="008E613B">
      <w:pPr>
        <w:keepNext w:val="0"/>
        <w:numPr>
          <w:ilvl w:val="0"/>
          <w:numId w:val="89"/>
        </w:numPr>
        <w:tabs>
          <w:tab w:val="left" w:pos="1560"/>
        </w:tabs>
        <w:suppressAutoHyphens w:val="0"/>
        <w:ind w:left="1560" w:hanging="426"/>
        <w:jc w:val="left"/>
        <w:outlineLvl w:val="9"/>
      </w:pPr>
      <w:r w:rsidRPr="00F10D21">
        <w:t>Níquel</w:t>
      </w:r>
    </w:p>
    <w:p w:rsidR="0035341F" w:rsidRPr="00F10D21" w:rsidRDefault="0035341F" w:rsidP="008E613B">
      <w:pPr>
        <w:keepNext w:val="0"/>
        <w:numPr>
          <w:ilvl w:val="0"/>
          <w:numId w:val="89"/>
        </w:numPr>
        <w:tabs>
          <w:tab w:val="left" w:pos="1560"/>
        </w:tabs>
        <w:suppressAutoHyphens w:val="0"/>
        <w:ind w:left="1560" w:hanging="426"/>
        <w:jc w:val="left"/>
        <w:outlineLvl w:val="9"/>
      </w:pPr>
      <w:r w:rsidRPr="00F10D21">
        <w:t>Plomo</w:t>
      </w:r>
    </w:p>
    <w:p w:rsidR="0035341F" w:rsidRPr="00F10D21" w:rsidRDefault="0035341F" w:rsidP="008E613B">
      <w:pPr>
        <w:keepNext w:val="0"/>
        <w:numPr>
          <w:ilvl w:val="0"/>
          <w:numId w:val="89"/>
        </w:numPr>
        <w:tabs>
          <w:tab w:val="left" w:pos="1560"/>
        </w:tabs>
        <w:suppressAutoHyphens w:val="0"/>
        <w:ind w:left="1560" w:hanging="426"/>
        <w:jc w:val="left"/>
        <w:outlineLvl w:val="9"/>
      </w:pPr>
      <w:r w:rsidRPr="00F10D21">
        <w:t>Zinc</w:t>
      </w:r>
    </w:p>
    <w:p w:rsidR="0035341F" w:rsidRPr="00F10D21" w:rsidRDefault="0035341F">
      <w:pPr>
        <w:pStyle w:val="Ttulo"/>
        <w:tabs>
          <w:tab w:val="left" w:pos="851"/>
        </w:tabs>
        <w:jc w:val="both"/>
        <w:rPr>
          <w:rFonts w:ascii="Arial" w:hAnsi="Arial" w:cs="Arial"/>
          <w:b w:val="0"/>
          <w:szCs w:val="22"/>
          <w:lang w:val="es-ES"/>
        </w:rPr>
      </w:pPr>
    </w:p>
    <w:p w:rsidR="009D3259" w:rsidRDefault="0035341F" w:rsidP="008E613B">
      <w:pPr>
        <w:pStyle w:val="Ttulo"/>
        <w:numPr>
          <w:ilvl w:val="2"/>
          <w:numId w:val="86"/>
        </w:numPr>
        <w:tabs>
          <w:tab w:val="clear" w:pos="2688"/>
          <w:tab w:val="num" w:pos="851"/>
        </w:tabs>
        <w:ind w:left="851" w:hanging="851"/>
        <w:jc w:val="both"/>
        <w:rPr>
          <w:rFonts w:ascii="Arial" w:hAnsi="Arial" w:cs="Arial"/>
          <w:szCs w:val="22"/>
        </w:rPr>
      </w:pPr>
      <w:r w:rsidRPr="00F10D21">
        <w:rPr>
          <w:rFonts w:ascii="Arial" w:hAnsi="Arial" w:cs="Arial"/>
          <w:szCs w:val="22"/>
        </w:rPr>
        <w:t xml:space="preserve">UBICACIÓN DE LAS ESTACIONES DE MUESTREO DE LA CALIDAD DEL CUERPO RECEPTOR </w:t>
      </w:r>
    </w:p>
    <w:p w:rsidR="0035341F" w:rsidRPr="00F10D21" w:rsidRDefault="0035341F">
      <w:pPr>
        <w:pStyle w:val="Ttulo"/>
        <w:tabs>
          <w:tab w:val="num" w:pos="3536"/>
        </w:tabs>
        <w:ind w:left="851"/>
        <w:rPr>
          <w:rFonts w:ascii="Arial" w:hAnsi="Arial" w:cs="Arial"/>
          <w:szCs w:val="22"/>
        </w:rPr>
      </w:pPr>
    </w:p>
    <w:p w:rsidR="0035341F" w:rsidRPr="00F10D21" w:rsidRDefault="0035341F" w:rsidP="001F0BE5">
      <w:pPr>
        <w:keepNext w:val="0"/>
        <w:ind w:left="426"/>
        <w:rPr>
          <w:sz w:val="20"/>
          <w:lang w:val="es-ES"/>
        </w:rPr>
      </w:pPr>
      <w:r w:rsidRPr="00F10D21">
        <w:rPr>
          <w:lang w:val="es-ES"/>
        </w:rPr>
        <w:t xml:space="preserve">El Prestador establecerá estaciones de muestreo de calidad en el cuerpo receptor conforme se indica a continuación, sin perjuicio de lo dispuesto por la </w:t>
      </w:r>
      <w:r w:rsidRPr="00F10D21">
        <w:t>Autoridad Gubernamental Competente</w:t>
      </w:r>
      <w:r w:rsidRPr="00F10D21">
        <w:rPr>
          <w:lang w:val="es-ES"/>
        </w:rPr>
        <w:t>:</w:t>
      </w:r>
    </w:p>
    <w:p w:rsidR="0035341F" w:rsidRPr="00F10D21" w:rsidRDefault="0035341F" w:rsidP="001F0BE5">
      <w:pPr>
        <w:keepNext w:val="0"/>
        <w:ind w:left="426"/>
        <w:rPr>
          <w:sz w:val="20"/>
          <w:lang w:val="es-ES"/>
        </w:rPr>
      </w:pPr>
    </w:p>
    <w:p w:rsidR="0035341F" w:rsidRPr="00F10D21" w:rsidRDefault="0035341F" w:rsidP="008E613B">
      <w:pPr>
        <w:keepNext w:val="0"/>
        <w:numPr>
          <w:ilvl w:val="0"/>
          <w:numId w:val="89"/>
        </w:numPr>
        <w:tabs>
          <w:tab w:val="clear" w:pos="1778"/>
          <w:tab w:val="num" w:pos="1560"/>
        </w:tabs>
        <w:suppressAutoHyphens w:val="0"/>
        <w:ind w:left="1560" w:hanging="426"/>
        <w:outlineLvl w:val="9"/>
      </w:pPr>
      <w:r w:rsidRPr="00F10D21">
        <w:t>Estaciones de muestreo a lo largo de al menos 1 km sobre el límite de la Zona Costera, ubicadas cada 200 m.</w:t>
      </w:r>
    </w:p>
    <w:p w:rsidR="0035341F" w:rsidRPr="00F10D21" w:rsidRDefault="0035341F" w:rsidP="008E613B">
      <w:pPr>
        <w:keepNext w:val="0"/>
        <w:numPr>
          <w:ilvl w:val="0"/>
          <w:numId w:val="89"/>
        </w:numPr>
        <w:tabs>
          <w:tab w:val="clear" w:pos="1778"/>
          <w:tab w:val="num" w:pos="1560"/>
        </w:tabs>
        <w:suppressAutoHyphens w:val="0"/>
        <w:ind w:left="1560" w:hanging="426"/>
        <w:outlineLvl w:val="9"/>
      </w:pPr>
      <w:r w:rsidRPr="00F10D21">
        <w:t>Al menos cuatro (4) estaciones de muestreo formando un polígono regular, ubicadas sobre la circunferencia que inscribe la Zona de Mezcla y cuyo centro es el punto medio del centro de gravedad del difusor.</w:t>
      </w:r>
    </w:p>
    <w:p w:rsidR="0035341F" w:rsidRPr="00F10D21" w:rsidRDefault="0035341F" w:rsidP="008E613B">
      <w:pPr>
        <w:keepNext w:val="0"/>
        <w:numPr>
          <w:ilvl w:val="0"/>
          <w:numId w:val="89"/>
        </w:numPr>
        <w:tabs>
          <w:tab w:val="clear" w:pos="1778"/>
          <w:tab w:val="num" w:pos="1560"/>
        </w:tabs>
        <w:suppressAutoHyphens w:val="0"/>
        <w:ind w:left="1560" w:hanging="426"/>
        <w:outlineLvl w:val="9"/>
      </w:pPr>
      <w:r w:rsidRPr="00F10D21">
        <w:t xml:space="preserve">Una (1) estación de muestreo sobre el centro de gravedad del difusor.   </w:t>
      </w:r>
    </w:p>
    <w:p w:rsidR="0035341F" w:rsidRPr="00F10D21" w:rsidRDefault="0035341F">
      <w:pPr>
        <w:pStyle w:val="Ttulo"/>
        <w:tabs>
          <w:tab w:val="num" w:pos="3536"/>
        </w:tabs>
        <w:ind w:left="1560"/>
        <w:rPr>
          <w:rFonts w:ascii="Arial" w:hAnsi="Arial" w:cs="Arial"/>
          <w:szCs w:val="22"/>
        </w:rPr>
      </w:pPr>
    </w:p>
    <w:p w:rsidR="009D3259" w:rsidRDefault="0035341F" w:rsidP="001F0BE5">
      <w:pPr>
        <w:pStyle w:val="Ttulo"/>
        <w:tabs>
          <w:tab w:val="num" w:pos="3536"/>
        </w:tabs>
        <w:ind w:left="426"/>
        <w:jc w:val="both"/>
        <w:rPr>
          <w:rFonts w:ascii="Arial" w:hAnsi="Arial" w:cs="Arial"/>
          <w:b w:val="0"/>
          <w:szCs w:val="22"/>
          <w:lang w:val="es-ES"/>
        </w:rPr>
      </w:pPr>
      <w:r w:rsidRPr="00F10D21">
        <w:rPr>
          <w:rFonts w:ascii="Arial" w:hAnsi="Arial" w:cs="Arial"/>
          <w:b w:val="0"/>
          <w:szCs w:val="22"/>
        </w:rPr>
        <w:t>Las ubicaciones deberán ser identificadas mediante coordenadas UTM en sistema WGS 84 e incluidas en el Estudio de Impacto Ambiental aprobado por Autoridad Gubernamental Competente</w:t>
      </w:r>
      <w:r w:rsidRPr="00F10D21">
        <w:rPr>
          <w:rFonts w:ascii="Arial" w:hAnsi="Arial" w:cs="Arial"/>
          <w:b w:val="0"/>
          <w:szCs w:val="22"/>
          <w:lang w:val="es-ES"/>
        </w:rPr>
        <w:t>, a ser incorporado como Anexo 7 en el Contrato de Concesión</w:t>
      </w:r>
      <w:r w:rsidR="006B5ED6">
        <w:rPr>
          <w:rFonts w:ascii="Arial" w:hAnsi="Arial" w:cs="Arial"/>
          <w:b w:val="0"/>
          <w:szCs w:val="22"/>
          <w:lang w:val="es-ES"/>
        </w:rPr>
        <w:t>.</w:t>
      </w:r>
    </w:p>
    <w:p w:rsidR="0035341F" w:rsidRPr="00F10D21" w:rsidRDefault="0035341F">
      <w:pPr>
        <w:pStyle w:val="Ttulo"/>
        <w:tabs>
          <w:tab w:val="num" w:pos="3536"/>
        </w:tabs>
        <w:ind w:left="851"/>
        <w:rPr>
          <w:rFonts w:ascii="Arial" w:hAnsi="Arial" w:cs="Arial"/>
          <w:szCs w:val="22"/>
        </w:rPr>
      </w:pPr>
    </w:p>
    <w:p w:rsidR="009D3259" w:rsidRDefault="0035341F" w:rsidP="008E613B">
      <w:pPr>
        <w:pStyle w:val="Ttulo"/>
        <w:numPr>
          <w:ilvl w:val="2"/>
          <w:numId w:val="86"/>
        </w:numPr>
        <w:tabs>
          <w:tab w:val="clear" w:pos="2688"/>
          <w:tab w:val="num" w:pos="851"/>
        </w:tabs>
        <w:ind w:left="851" w:hanging="851"/>
        <w:jc w:val="both"/>
        <w:rPr>
          <w:rFonts w:ascii="Arial" w:hAnsi="Arial" w:cs="Arial"/>
          <w:szCs w:val="22"/>
        </w:rPr>
      </w:pPr>
      <w:r w:rsidRPr="00F10D21">
        <w:rPr>
          <w:rFonts w:ascii="Arial" w:hAnsi="Arial" w:cs="Arial"/>
          <w:szCs w:val="22"/>
        </w:rPr>
        <w:t xml:space="preserve">FRECUENCIA DE LOS ANÁLISIS PARA EVALUACIÓN DE LA CALIDAD DEL CUERPO RECEPTOR </w:t>
      </w:r>
    </w:p>
    <w:p w:rsidR="0035341F" w:rsidRPr="00F10D21" w:rsidRDefault="0035341F" w:rsidP="001F0BE5">
      <w:pPr>
        <w:keepNext w:val="0"/>
      </w:pPr>
    </w:p>
    <w:p w:rsidR="0035341F" w:rsidRPr="00F10D21" w:rsidRDefault="0035341F" w:rsidP="001F0BE5">
      <w:pPr>
        <w:keepNext w:val="0"/>
        <w:ind w:left="426"/>
      </w:pPr>
      <w:r w:rsidRPr="00F10D21">
        <w:t>El Prestador, para efectos de evaluación de la calidad del agua en las Estaciones de Muestreo del cuerpo receptor, deberá realizar análisis c</w:t>
      </w:r>
      <w:r w:rsidRPr="00F10D21">
        <w:rPr>
          <w:bCs/>
        </w:rPr>
        <w:t xml:space="preserve">on frecuencia quincenal, tomando </w:t>
      </w:r>
      <w:r w:rsidRPr="00F10D21">
        <w:t xml:space="preserve">tres muestras puntuales de los siguientes parámetros, en concordancia con las disposiciones que se contemplen en el correspondiente Manual de </w:t>
      </w:r>
      <w:r w:rsidR="00930A95" w:rsidRPr="00F10D21">
        <w:t xml:space="preserve">Mantenimiento y </w:t>
      </w:r>
      <w:r w:rsidRPr="00F10D21">
        <w:t>Operación, a ser incorporado como Anexo 9-A en el Contrato de Concesión, sin perjuicio de lo dispuesto por la Autoridad Gubernamental Competente:</w:t>
      </w:r>
    </w:p>
    <w:p w:rsidR="0035341F" w:rsidRPr="00F10D21" w:rsidRDefault="0035341F" w:rsidP="001F0BE5">
      <w:pPr>
        <w:keepNext w:val="0"/>
        <w:ind w:left="360"/>
      </w:pPr>
    </w:p>
    <w:p w:rsidR="0035341F" w:rsidRPr="00F10D21" w:rsidRDefault="0035341F" w:rsidP="008E613B">
      <w:pPr>
        <w:keepNext w:val="0"/>
        <w:numPr>
          <w:ilvl w:val="0"/>
          <w:numId w:val="89"/>
        </w:numPr>
        <w:tabs>
          <w:tab w:val="clear" w:pos="1778"/>
          <w:tab w:val="num" w:pos="1560"/>
        </w:tabs>
        <w:suppressAutoHyphens w:val="0"/>
        <w:ind w:hanging="644"/>
        <w:outlineLvl w:val="9"/>
      </w:pPr>
      <w:r w:rsidRPr="00F10D21">
        <w:t>Temperatura</w:t>
      </w:r>
    </w:p>
    <w:p w:rsidR="0035341F" w:rsidRPr="00F10D21" w:rsidRDefault="0035341F" w:rsidP="008E613B">
      <w:pPr>
        <w:keepNext w:val="0"/>
        <w:numPr>
          <w:ilvl w:val="0"/>
          <w:numId w:val="89"/>
        </w:numPr>
        <w:tabs>
          <w:tab w:val="clear" w:pos="1778"/>
          <w:tab w:val="num" w:pos="1560"/>
        </w:tabs>
        <w:suppressAutoHyphens w:val="0"/>
        <w:ind w:hanging="644"/>
        <w:outlineLvl w:val="9"/>
      </w:pPr>
      <w:r w:rsidRPr="00F10D21">
        <w:t>PH</w:t>
      </w:r>
    </w:p>
    <w:p w:rsidR="0035341F" w:rsidRPr="00F10D21" w:rsidRDefault="0035341F" w:rsidP="008E613B">
      <w:pPr>
        <w:keepNext w:val="0"/>
        <w:numPr>
          <w:ilvl w:val="0"/>
          <w:numId w:val="89"/>
        </w:numPr>
        <w:tabs>
          <w:tab w:val="clear" w:pos="1778"/>
          <w:tab w:val="num" w:pos="1560"/>
        </w:tabs>
        <w:suppressAutoHyphens w:val="0"/>
        <w:ind w:hanging="644"/>
        <w:outlineLvl w:val="9"/>
      </w:pPr>
      <w:r w:rsidRPr="00F10D21">
        <w:t>Conductividad</w:t>
      </w:r>
    </w:p>
    <w:p w:rsidR="0035341F" w:rsidRPr="00F10D21" w:rsidRDefault="0035341F" w:rsidP="008E613B">
      <w:pPr>
        <w:keepNext w:val="0"/>
        <w:numPr>
          <w:ilvl w:val="0"/>
          <w:numId w:val="89"/>
        </w:numPr>
        <w:tabs>
          <w:tab w:val="clear" w:pos="1778"/>
          <w:tab w:val="num" w:pos="1560"/>
        </w:tabs>
        <w:suppressAutoHyphens w:val="0"/>
        <w:ind w:hanging="644"/>
        <w:outlineLvl w:val="9"/>
      </w:pPr>
      <w:r w:rsidRPr="00F10D21">
        <w:t>DBO</w:t>
      </w:r>
      <w:r w:rsidRPr="00F10D21">
        <w:rPr>
          <w:vertAlign w:val="subscript"/>
        </w:rPr>
        <w:t>5</w:t>
      </w:r>
      <w:r w:rsidRPr="00F10D21">
        <w:t xml:space="preserve"> Total</w:t>
      </w:r>
    </w:p>
    <w:p w:rsidR="0035341F" w:rsidRPr="00F10D21" w:rsidRDefault="0035341F" w:rsidP="008E613B">
      <w:pPr>
        <w:keepNext w:val="0"/>
        <w:numPr>
          <w:ilvl w:val="0"/>
          <w:numId w:val="89"/>
        </w:numPr>
        <w:tabs>
          <w:tab w:val="clear" w:pos="1778"/>
          <w:tab w:val="num" w:pos="1560"/>
        </w:tabs>
        <w:suppressAutoHyphens w:val="0"/>
        <w:ind w:hanging="644"/>
        <w:outlineLvl w:val="9"/>
      </w:pPr>
      <w:r w:rsidRPr="00F10D21">
        <w:t>Oxígeno Disuelto</w:t>
      </w:r>
    </w:p>
    <w:p w:rsidR="0035341F" w:rsidRPr="00F10D21" w:rsidRDefault="0035341F" w:rsidP="008E613B">
      <w:pPr>
        <w:keepNext w:val="0"/>
        <w:numPr>
          <w:ilvl w:val="0"/>
          <w:numId w:val="89"/>
        </w:numPr>
        <w:tabs>
          <w:tab w:val="clear" w:pos="1778"/>
          <w:tab w:val="num" w:pos="1560"/>
        </w:tabs>
        <w:suppressAutoHyphens w:val="0"/>
        <w:ind w:hanging="644"/>
        <w:outlineLvl w:val="9"/>
      </w:pPr>
      <w:r w:rsidRPr="00F10D21">
        <w:t>Grasas y Aceites</w:t>
      </w:r>
    </w:p>
    <w:p w:rsidR="0035341F" w:rsidRPr="00F10D21" w:rsidRDefault="0035341F" w:rsidP="008E613B">
      <w:pPr>
        <w:keepNext w:val="0"/>
        <w:numPr>
          <w:ilvl w:val="0"/>
          <w:numId w:val="89"/>
        </w:numPr>
        <w:tabs>
          <w:tab w:val="clear" w:pos="1778"/>
          <w:tab w:val="num" w:pos="1560"/>
        </w:tabs>
        <w:suppressAutoHyphens w:val="0"/>
        <w:ind w:hanging="644"/>
        <w:outlineLvl w:val="9"/>
        <w:rPr>
          <w:lang w:val="fr-FR"/>
        </w:rPr>
      </w:pPr>
      <w:r w:rsidRPr="00F10D21">
        <w:rPr>
          <w:lang w:val="fr-FR"/>
        </w:rPr>
        <w:t>Coliformes Termotolerantes</w:t>
      </w:r>
    </w:p>
    <w:p w:rsidR="0035341F" w:rsidRPr="00F10D21" w:rsidRDefault="0035341F" w:rsidP="008E613B">
      <w:pPr>
        <w:keepNext w:val="0"/>
        <w:numPr>
          <w:ilvl w:val="0"/>
          <w:numId w:val="89"/>
        </w:numPr>
        <w:tabs>
          <w:tab w:val="clear" w:pos="1778"/>
          <w:tab w:val="num" w:pos="1560"/>
        </w:tabs>
        <w:suppressAutoHyphens w:val="0"/>
        <w:ind w:hanging="644"/>
        <w:outlineLvl w:val="9"/>
        <w:rPr>
          <w:lang w:val="fr-FR"/>
        </w:rPr>
      </w:pPr>
      <w:r w:rsidRPr="00F10D21">
        <w:rPr>
          <w:lang w:val="fr-FR"/>
        </w:rPr>
        <w:t>Coliformes Totales</w:t>
      </w:r>
    </w:p>
    <w:p w:rsidR="0035341F" w:rsidRPr="00F10D21" w:rsidRDefault="0035341F" w:rsidP="008E613B">
      <w:pPr>
        <w:keepNext w:val="0"/>
        <w:numPr>
          <w:ilvl w:val="0"/>
          <w:numId w:val="89"/>
        </w:numPr>
        <w:tabs>
          <w:tab w:val="clear" w:pos="1778"/>
          <w:tab w:val="num" w:pos="1560"/>
        </w:tabs>
        <w:suppressAutoHyphens w:val="0"/>
        <w:ind w:hanging="644"/>
        <w:outlineLvl w:val="9"/>
        <w:rPr>
          <w:lang w:val="es-PE"/>
        </w:rPr>
      </w:pPr>
      <w:r w:rsidRPr="00F10D21">
        <w:rPr>
          <w:lang w:val="es-PE"/>
        </w:rPr>
        <w:t>Cloruros</w:t>
      </w:r>
    </w:p>
    <w:p w:rsidR="0035341F" w:rsidRPr="00F10D21" w:rsidRDefault="0035341F" w:rsidP="001F0BE5">
      <w:pPr>
        <w:keepNext w:val="0"/>
        <w:rPr>
          <w:lang w:val="es-PE"/>
        </w:rPr>
      </w:pPr>
    </w:p>
    <w:p w:rsidR="0035341F" w:rsidRPr="00F10D21" w:rsidRDefault="0035341F" w:rsidP="001F0BE5">
      <w:pPr>
        <w:keepNext w:val="0"/>
        <w:ind w:left="284"/>
        <w:rPr>
          <w:lang w:val="es-PE"/>
        </w:rPr>
      </w:pPr>
    </w:p>
    <w:p w:rsidR="009D3259" w:rsidRDefault="0035341F" w:rsidP="008E613B">
      <w:pPr>
        <w:pStyle w:val="Ttulo"/>
        <w:numPr>
          <w:ilvl w:val="2"/>
          <w:numId w:val="86"/>
        </w:numPr>
        <w:tabs>
          <w:tab w:val="clear" w:pos="2688"/>
          <w:tab w:val="num" w:pos="851"/>
        </w:tabs>
        <w:ind w:left="851" w:hanging="851"/>
        <w:jc w:val="both"/>
        <w:rPr>
          <w:rFonts w:ascii="Arial" w:hAnsi="Arial" w:cs="Arial"/>
          <w:szCs w:val="22"/>
        </w:rPr>
      </w:pPr>
      <w:r w:rsidRPr="00F10D21">
        <w:rPr>
          <w:rFonts w:ascii="Arial" w:hAnsi="Arial" w:cs="Arial"/>
          <w:szCs w:val="22"/>
        </w:rPr>
        <w:t xml:space="preserve">CONSIDERACIONES PARA EL CONTROL DE LA CALIDAD </w:t>
      </w:r>
    </w:p>
    <w:p w:rsidR="0035341F" w:rsidRPr="00F10D21" w:rsidRDefault="0035341F">
      <w:pPr>
        <w:pStyle w:val="Ttulo"/>
        <w:ind w:left="851"/>
        <w:jc w:val="both"/>
        <w:rPr>
          <w:rFonts w:ascii="Arial" w:hAnsi="Arial" w:cs="Arial"/>
          <w:szCs w:val="22"/>
        </w:rPr>
      </w:pPr>
    </w:p>
    <w:p w:rsidR="0035341F" w:rsidRPr="00F10D21" w:rsidRDefault="0035341F" w:rsidP="008E613B">
      <w:pPr>
        <w:pStyle w:val="Ttulo"/>
        <w:numPr>
          <w:ilvl w:val="0"/>
          <w:numId w:val="80"/>
        </w:numPr>
        <w:tabs>
          <w:tab w:val="clear" w:pos="1407"/>
          <w:tab w:val="num" w:pos="568"/>
        </w:tabs>
        <w:ind w:left="568" w:hanging="284"/>
        <w:jc w:val="both"/>
        <w:rPr>
          <w:rFonts w:ascii="Arial" w:hAnsi="Arial" w:cs="Arial"/>
          <w:b w:val="0"/>
          <w:szCs w:val="22"/>
        </w:rPr>
      </w:pPr>
      <w:r w:rsidRPr="00F10D21">
        <w:rPr>
          <w:rFonts w:ascii="Arial" w:hAnsi="Arial" w:cs="Arial"/>
          <w:b w:val="0"/>
          <w:szCs w:val="22"/>
        </w:rPr>
        <w:t>El Concesionario deberá contar</w:t>
      </w:r>
      <w:r w:rsidR="00C96ABB">
        <w:rPr>
          <w:rFonts w:ascii="Arial" w:hAnsi="Arial" w:cs="Arial"/>
          <w:b w:val="0"/>
          <w:szCs w:val="22"/>
        </w:rPr>
        <w:t xml:space="preserve">  </w:t>
      </w:r>
      <w:r w:rsidRPr="00F10D21">
        <w:rPr>
          <w:rFonts w:ascii="Arial" w:hAnsi="Arial" w:cs="Arial"/>
          <w:b w:val="0"/>
          <w:szCs w:val="22"/>
        </w:rPr>
        <w:t>con la infraestructura de un laboratorio de control de calidad biológica y fisicoquímica del agua de los procesos de la Planta Desaladora y del agua potable</w:t>
      </w:r>
      <w:r w:rsidR="005C61DB">
        <w:rPr>
          <w:rFonts w:ascii="Arial" w:hAnsi="Arial" w:cs="Arial"/>
          <w:b w:val="0"/>
          <w:szCs w:val="22"/>
        </w:rPr>
        <w:t xml:space="preserve">, para controlar como mínimo los parámetros con frecuencia de muestro diario del literal B.1 del presente Anexo, </w:t>
      </w:r>
      <w:r w:rsidRPr="00F10D21">
        <w:rPr>
          <w:rFonts w:ascii="Arial" w:hAnsi="Arial" w:cs="Arial"/>
          <w:b w:val="0"/>
          <w:szCs w:val="22"/>
        </w:rPr>
        <w:t>el mismo que deberá ubicarse en las instalaciones de la Planta Desaladora.</w:t>
      </w:r>
      <w:r w:rsidR="005C61DB">
        <w:rPr>
          <w:rFonts w:ascii="Arial" w:hAnsi="Arial" w:cs="Arial"/>
          <w:b w:val="0"/>
          <w:szCs w:val="22"/>
        </w:rPr>
        <w:t xml:space="preserve"> Para los demás parámetros, se podrán realizar</w:t>
      </w:r>
      <w:r w:rsidR="005C61DB" w:rsidRPr="00F10D21">
        <w:rPr>
          <w:rFonts w:ascii="Arial" w:hAnsi="Arial" w:cs="Arial"/>
          <w:b w:val="0"/>
          <w:szCs w:val="22"/>
        </w:rPr>
        <w:t xml:space="preserve"> en un laboratorio acreditado por el Instituto Nacional de Defensa de la Competencia y de la Protección de la Propiedad Intelectual (INDECOPI)</w:t>
      </w:r>
      <w:r w:rsidR="005C61DB">
        <w:rPr>
          <w:rFonts w:ascii="Arial" w:hAnsi="Arial" w:cs="Arial"/>
          <w:b w:val="0"/>
          <w:szCs w:val="22"/>
        </w:rPr>
        <w:t>.</w:t>
      </w:r>
    </w:p>
    <w:p w:rsidR="0035341F" w:rsidRPr="00F10D21" w:rsidRDefault="0035341F">
      <w:pPr>
        <w:pStyle w:val="Ttulo"/>
        <w:ind w:left="568"/>
        <w:rPr>
          <w:rFonts w:ascii="Arial" w:hAnsi="Arial" w:cs="Arial"/>
          <w:b w:val="0"/>
          <w:szCs w:val="22"/>
        </w:rPr>
      </w:pPr>
    </w:p>
    <w:p w:rsidR="0035341F" w:rsidRPr="00F10D21" w:rsidRDefault="0035341F" w:rsidP="008E613B">
      <w:pPr>
        <w:pStyle w:val="Ttulo"/>
        <w:numPr>
          <w:ilvl w:val="0"/>
          <w:numId w:val="80"/>
        </w:numPr>
        <w:tabs>
          <w:tab w:val="clear" w:pos="1407"/>
          <w:tab w:val="num" w:pos="993"/>
        </w:tabs>
        <w:ind w:left="568" w:hanging="284"/>
        <w:jc w:val="both"/>
        <w:rPr>
          <w:rFonts w:ascii="Arial" w:hAnsi="Arial" w:cs="Arial"/>
          <w:b w:val="0"/>
          <w:szCs w:val="22"/>
        </w:rPr>
      </w:pPr>
      <w:r w:rsidRPr="00F10D21">
        <w:rPr>
          <w:rFonts w:ascii="Arial" w:hAnsi="Arial" w:cs="Arial"/>
          <w:b w:val="0"/>
          <w:szCs w:val="22"/>
        </w:rPr>
        <w:t>Los equipos utilizados para el análisis de calidad de agua de los procesos de la Planta Desaladora y agua potable deberán contar con los respectivos certificados de calibración otorgados por e</w:t>
      </w:r>
      <w:r w:rsidRPr="00F10D21">
        <w:rPr>
          <w:rFonts w:ascii="Arial" w:hAnsi="Arial" w:cs="Arial"/>
          <w:b w:val="0"/>
          <w:lang w:val="es-PE"/>
        </w:rPr>
        <w:t>l Instituto Nacional de Defensa de la Competencia y de la Protección de la Propiedad Intelectual (INDECOPI)</w:t>
      </w:r>
      <w:r w:rsidRPr="00F10D21">
        <w:rPr>
          <w:rFonts w:ascii="Arial" w:hAnsi="Arial" w:cs="Arial"/>
          <w:b w:val="0"/>
          <w:szCs w:val="22"/>
        </w:rPr>
        <w:t>.</w:t>
      </w:r>
    </w:p>
    <w:p w:rsidR="0035341F" w:rsidRPr="00F10D21" w:rsidRDefault="0035341F" w:rsidP="001F0BE5">
      <w:pPr>
        <w:pStyle w:val="Prrafodelista"/>
        <w:keepNext w:val="0"/>
        <w:ind w:left="295"/>
        <w:rPr>
          <w:sz w:val="20"/>
        </w:rPr>
      </w:pPr>
    </w:p>
    <w:p w:rsidR="0035341F" w:rsidRPr="00F10D21" w:rsidRDefault="0035341F" w:rsidP="008E613B">
      <w:pPr>
        <w:pStyle w:val="Ttulo"/>
        <w:numPr>
          <w:ilvl w:val="0"/>
          <w:numId w:val="80"/>
        </w:numPr>
        <w:tabs>
          <w:tab w:val="clear" w:pos="1407"/>
          <w:tab w:val="num" w:pos="993"/>
        </w:tabs>
        <w:ind w:left="568" w:hanging="284"/>
        <w:jc w:val="both"/>
        <w:rPr>
          <w:rFonts w:ascii="Arial" w:hAnsi="Arial" w:cs="Arial"/>
          <w:b w:val="0"/>
          <w:szCs w:val="22"/>
        </w:rPr>
      </w:pPr>
      <w:r w:rsidRPr="00F10D21">
        <w:rPr>
          <w:rFonts w:ascii="Arial" w:hAnsi="Arial" w:cs="Arial"/>
          <w:b w:val="0"/>
          <w:szCs w:val="22"/>
        </w:rPr>
        <w:t>Los análisis de calidad deberán ser realizados por profesionales calificados</w:t>
      </w:r>
      <w:r w:rsidR="005C61DB">
        <w:rPr>
          <w:rFonts w:ascii="Arial" w:hAnsi="Arial" w:cs="Arial"/>
          <w:b w:val="0"/>
          <w:szCs w:val="22"/>
        </w:rPr>
        <w:t>, de acuerdo a los procedimientos de análisis certificados por el INDECOPI</w:t>
      </w:r>
      <w:r w:rsidRPr="00F10D21">
        <w:rPr>
          <w:rFonts w:ascii="Arial" w:hAnsi="Arial" w:cs="Arial"/>
          <w:b w:val="0"/>
          <w:szCs w:val="22"/>
        </w:rPr>
        <w:t>.</w:t>
      </w:r>
    </w:p>
    <w:p w:rsidR="0035341F" w:rsidRPr="00F10D21" w:rsidRDefault="0035341F">
      <w:pPr>
        <w:pStyle w:val="Ttulo"/>
        <w:rPr>
          <w:rFonts w:ascii="Arial" w:hAnsi="Arial" w:cs="Arial"/>
          <w:b w:val="0"/>
          <w:szCs w:val="22"/>
        </w:rPr>
      </w:pPr>
    </w:p>
    <w:p w:rsidR="0035341F" w:rsidRPr="00F10D21" w:rsidRDefault="0035341F" w:rsidP="008E613B">
      <w:pPr>
        <w:pStyle w:val="Ttulo"/>
        <w:numPr>
          <w:ilvl w:val="0"/>
          <w:numId w:val="80"/>
        </w:numPr>
        <w:tabs>
          <w:tab w:val="clear" w:pos="1407"/>
          <w:tab w:val="num" w:pos="993"/>
        </w:tabs>
        <w:ind w:left="568" w:hanging="284"/>
        <w:jc w:val="both"/>
        <w:rPr>
          <w:rFonts w:ascii="Arial" w:hAnsi="Arial" w:cs="Arial"/>
          <w:b w:val="0"/>
          <w:szCs w:val="22"/>
        </w:rPr>
      </w:pPr>
      <w:r w:rsidRPr="00F10D21">
        <w:rPr>
          <w:rFonts w:ascii="Arial" w:hAnsi="Arial" w:cs="Arial"/>
          <w:b w:val="0"/>
          <w:szCs w:val="22"/>
        </w:rPr>
        <w:t>Los muestreos y análisis de los parámetros de agua potable se realizarán de acuerdo a las Directivas de la SUNASS, normas relacionadas con la calidad del agua para consumo humano, y complementariamente por las normas de la OMS, AWWA o ANSI.</w:t>
      </w:r>
    </w:p>
    <w:p w:rsidR="0035341F" w:rsidRPr="00F10D21" w:rsidRDefault="0035341F" w:rsidP="001F0BE5">
      <w:pPr>
        <w:pStyle w:val="Prrafodelista"/>
        <w:keepNext w:val="0"/>
        <w:rPr>
          <w:b/>
        </w:rPr>
      </w:pPr>
    </w:p>
    <w:p w:rsidR="0035341F" w:rsidRPr="00F10D21" w:rsidRDefault="0035341F" w:rsidP="008E613B">
      <w:pPr>
        <w:pStyle w:val="Ttulo"/>
        <w:numPr>
          <w:ilvl w:val="0"/>
          <w:numId w:val="80"/>
        </w:numPr>
        <w:tabs>
          <w:tab w:val="clear" w:pos="1407"/>
          <w:tab w:val="num" w:pos="993"/>
        </w:tabs>
        <w:ind w:left="568" w:hanging="284"/>
        <w:jc w:val="both"/>
        <w:rPr>
          <w:rFonts w:ascii="Arial" w:hAnsi="Arial" w:cs="Arial"/>
          <w:b w:val="0"/>
          <w:szCs w:val="22"/>
        </w:rPr>
      </w:pPr>
      <w:r w:rsidRPr="00F10D21">
        <w:rPr>
          <w:rFonts w:ascii="Arial" w:hAnsi="Arial" w:cs="Arial"/>
          <w:b w:val="0"/>
          <w:szCs w:val="22"/>
        </w:rPr>
        <w:t xml:space="preserve">Los análisis de los parámetros de las muestras de aguas residual y del cuerpo receptor se realizarán en un laboratorio acreditado por el Instituto Nacional de Defensa de la Competencia y de la Protección de la Propiedad Intelectual (INDECOPI). Los procedimientos y métodos para la determinación de cada uno de los análisis antes mencionados serán establecidos en el Manual de </w:t>
      </w:r>
      <w:r w:rsidR="00930A95" w:rsidRPr="00F10D21">
        <w:rPr>
          <w:rFonts w:ascii="Arial" w:hAnsi="Arial" w:cs="Arial"/>
          <w:b w:val="0"/>
          <w:szCs w:val="22"/>
        </w:rPr>
        <w:t xml:space="preserve">Mantenimiento y </w:t>
      </w:r>
      <w:r w:rsidRPr="00F10D21">
        <w:rPr>
          <w:rFonts w:ascii="Arial" w:hAnsi="Arial" w:cs="Arial"/>
          <w:b w:val="0"/>
          <w:szCs w:val="22"/>
        </w:rPr>
        <w:t>Operación en concordancia con las normas aplicables y sin perjuicio de lo dispuesto por la Autoridad Gubernamental Competente.</w:t>
      </w:r>
    </w:p>
    <w:p w:rsidR="00E323AB" w:rsidRPr="00F10D21" w:rsidRDefault="00E323AB" w:rsidP="001F0BE5">
      <w:pPr>
        <w:keepNext w:val="0"/>
        <w:jc w:val="center"/>
        <w:rPr>
          <w:b/>
        </w:rPr>
      </w:pPr>
    </w:p>
    <w:p w:rsidR="00E323AB" w:rsidRPr="00F10D21" w:rsidRDefault="00E323AB" w:rsidP="001F0BE5">
      <w:pPr>
        <w:keepNext w:val="0"/>
        <w:spacing w:after="200" w:line="276" w:lineRule="auto"/>
        <w:rPr>
          <w:b/>
        </w:rPr>
      </w:pPr>
      <w:r w:rsidRPr="00F10D21">
        <w:rPr>
          <w:b/>
        </w:rPr>
        <w:br w:type="page"/>
      </w:r>
    </w:p>
    <w:p w:rsidR="00E323AB" w:rsidRPr="00F10D21" w:rsidRDefault="00E323AB">
      <w:pPr>
        <w:pStyle w:val="Ttulo"/>
        <w:tabs>
          <w:tab w:val="left" w:pos="851"/>
        </w:tabs>
        <w:rPr>
          <w:rFonts w:ascii="Arial" w:hAnsi="Arial" w:cs="Arial"/>
          <w:szCs w:val="22"/>
          <w:lang w:val="es-ES"/>
        </w:rPr>
      </w:pPr>
      <w:r w:rsidRPr="00F10D21">
        <w:rPr>
          <w:rFonts w:ascii="Arial" w:hAnsi="Arial" w:cs="Arial"/>
          <w:szCs w:val="22"/>
          <w:lang w:val="es-ES"/>
        </w:rPr>
        <w:lastRenderedPageBreak/>
        <w:t>ANEXO N° 1.3</w:t>
      </w:r>
    </w:p>
    <w:p w:rsidR="009D3259" w:rsidRDefault="00E323AB" w:rsidP="001F0BE5">
      <w:pPr>
        <w:keepNext w:val="0"/>
        <w:ind w:left="0"/>
        <w:jc w:val="center"/>
        <w:rPr>
          <w:b/>
        </w:rPr>
      </w:pPr>
      <w:r w:rsidRPr="00F10D21">
        <w:rPr>
          <w:b/>
        </w:rPr>
        <w:t>REGIMEN DE ENTREGA DE AGUA POTABLE</w:t>
      </w:r>
    </w:p>
    <w:p w:rsidR="00E323AB" w:rsidRPr="00F10D21" w:rsidRDefault="00E323AB" w:rsidP="001F0BE5">
      <w:pPr>
        <w:keepNext w:val="0"/>
        <w:jc w:val="center"/>
      </w:pPr>
    </w:p>
    <w:p w:rsidR="00E65F72" w:rsidRPr="00F10D21" w:rsidRDefault="00E65F72" w:rsidP="001F0BE5">
      <w:pPr>
        <w:keepNext w:val="0"/>
        <w:rPr>
          <w:sz w:val="28"/>
          <w:szCs w:val="28"/>
          <w:lang w:val="es-PE"/>
        </w:rPr>
      </w:pPr>
      <w:r w:rsidRPr="00F10D21">
        <w:rPr>
          <w:lang w:val="es-PE"/>
        </w:rPr>
        <w:br w:type="page"/>
      </w:r>
    </w:p>
    <w:p w:rsidR="00E65F72" w:rsidRPr="00F10D21" w:rsidRDefault="00E65F72" w:rsidP="001F0BE5">
      <w:pPr>
        <w:pStyle w:val="Ttulo10"/>
        <w:keepNext w:val="0"/>
        <w:rPr>
          <w:lang w:val="es-PE"/>
        </w:rPr>
      </w:pPr>
    </w:p>
    <w:p w:rsidR="00E65F72" w:rsidRPr="00F10D21" w:rsidRDefault="00E65F72" w:rsidP="001F0BE5">
      <w:pPr>
        <w:pStyle w:val="Ttulo10"/>
        <w:keepNext w:val="0"/>
        <w:rPr>
          <w:lang w:val="es-PE"/>
        </w:rPr>
      </w:pPr>
      <w:bookmarkStart w:id="895" w:name="_Toc359428139"/>
      <w:r w:rsidRPr="00F10D21">
        <w:rPr>
          <w:lang w:val="es-PE"/>
        </w:rPr>
        <w:t>ANEXO 2:</w:t>
      </w:r>
      <w:r w:rsidRPr="00F10D21">
        <w:rPr>
          <w:lang w:val="es-PE"/>
        </w:rPr>
        <w:tab/>
        <w:t xml:space="preserve">LOCALIZACIÓN </w:t>
      </w:r>
      <w:r w:rsidRPr="00F10D21">
        <w:t>DEL</w:t>
      </w:r>
      <w:r w:rsidRPr="00F10D21">
        <w:rPr>
          <w:lang w:val="es-PE"/>
        </w:rPr>
        <w:t xml:space="preserve"> PROYECTO</w:t>
      </w:r>
      <w:bookmarkEnd w:id="895"/>
    </w:p>
    <w:p w:rsidR="00E65F72" w:rsidRPr="00F10D21" w:rsidRDefault="00E65F72" w:rsidP="001F0BE5">
      <w:pPr>
        <w:keepNext w:val="0"/>
        <w:rPr>
          <w:sz w:val="28"/>
          <w:szCs w:val="28"/>
          <w:lang w:val="es-PE"/>
        </w:rPr>
      </w:pPr>
      <w:r w:rsidRPr="00F10D21">
        <w:rPr>
          <w:lang w:val="es-PE"/>
        </w:rPr>
        <w:br w:type="page"/>
      </w:r>
    </w:p>
    <w:p w:rsidR="00E65F72" w:rsidRPr="00F10D21" w:rsidRDefault="00E65F72" w:rsidP="001F0BE5">
      <w:pPr>
        <w:pStyle w:val="Ttulo10"/>
        <w:keepNext w:val="0"/>
        <w:rPr>
          <w:lang w:val="es-PE"/>
        </w:rPr>
      </w:pPr>
    </w:p>
    <w:p w:rsidR="00E65F72" w:rsidRPr="00F10D21" w:rsidRDefault="00E65F72" w:rsidP="001F0BE5">
      <w:pPr>
        <w:pStyle w:val="Ttulo10"/>
        <w:keepNext w:val="0"/>
        <w:rPr>
          <w:lang w:val="es-PE"/>
        </w:rPr>
      </w:pPr>
      <w:bookmarkStart w:id="896" w:name="_Toc359428140"/>
      <w:r w:rsidRPr="00F10D21">
        <w:rPr>
          <w:lang w:val="es-PE"/>
        </w:rPr>
        <w:t>ANEXO 3:</w:t>
      </w:r>
      <w:r w:rsidRPr="00F10D21">
        <w:rPr>
          <w:lang w:val="es-PE"/>
        </w:rPr>
        <w:tab/>
        <w:t>BIENES A SER ENTREGADOS POR EL CONCEDENTE</w:t>
      </w:r>
      <w:bookmarkEnd w:id="896"/>
    </w:p>
    <w:p w:rsidR="00E65F72" w:rsidRPr="00F10D21" w:rsidRDefault="00E65F72" w:rsidP="001F0BE5">
      <w:pPr>
        <w:keepNext w:val="0"/>
        <w:rPr>
          <w:sz w:val="28"/>
          <w:szCs w:val="28"/>
          <w:lang w:val="es-PE"/>
        </w:rPr>
      </w:pPr>
      <w:r w:rsidRPr="00F10D21">
        <w:rPr>
          <w:lang w:val="es-PE"/>
        </w:rPr>
        <w:br w:type="page"/>
      </w:r>
    </w:p>
    <w:p w:rsidR="00E65F72" w:rsidRPr="00F10D21" w:rsidRDefault="00E65F72" w:rsidP="001F0BE5">
      <w:pPr>
        <w:pStyle w:val="Ttulo10"/>
        <w:keepNext w:val="0"/>
        <w:rPr>
          <w:lang w:val="es-PE"/>
        </w:rPr>
      </w:pPr>
    </w:p>
    <w:p w:rsidR="00E65F72" w:rsidRPr="00F10D21" w:rsidRDefault="00E65F72" w:rsidP="001F0BE5">
      <w:pPr>
        <w:pStyle w:val="Ttulo10"/>
        <w:keepNext w:val="0"/>
        <w:rPr>
          <w:lang w:val="es-PE"/>
        </w:rPr>
      </w:pPr>
      <w:bookmarkStart w:id="897" w:name="_Toc359428141"/>
      <w:r w:rsidRPr="00F10D21">
        <w:rPr>
          <w:lang w:val="es-PE"/>
        </w:rPr>
        <w:t>ANEXO 4:</w:t>
      </w:r>
      <w:r w:rsidRPr="00F10D21">
        <w:rPr>
          <w:lang w:val="es-PE"/>
        </w:rPr>
        <w:tab/>
        <w:t>ESPECIFICACIONES TÉCNICAS MÍNIMAS</w:t>
      </w:r>
      <w:bookmarkEnd w:id="897"/>
    </w:p>
    <w:p w:rsidR="007921E6" w:rsidRPr="00F10D21" w:rsidRDefault="007921E6" w:rsidP="001F0BE5">
      <w:pPr>
        <w:keepNext w:val="0"/>
        <w:autoSpaceDE w:val="0"/>
        <w:autoSpaceDN w:val="0"/>
        <w:adjustRightInd w:val="0"/>
        <w:ind w:left="1"/>
      </w:pPr>
      <w:r w:rsidRPr="00F10D21">
        <w:t>Los criterios mínimos de calidad para el diseño y construcción de obras civiles, instalaciones eléctricas, instalaciones electromecánicas, hidromecánicas, instalaciones hidráulicas, instalaciones sanitarias y edificaciones correspondientes al Proyecto, así como su Operación y Mantenimiento; se deberán circunscribir, en lo que sea pertinente a las Leyes y Disposiciones Aplicables, y de ser el caso, a las normas internacionales aplicables para tal efecto.</w:t>
      </w:r>
    </w:p>
    <w:p w:rsidR="007921E6" w:rsidRPr="00F10D21" w:rsidRDefault="007921E6" w:rsidP="001F0BE5">
      <w:pPr>
        <w:keepNext w:val="0"/>
        <w:autoSpaceDE w:val="0"/>
        <w:autoSpaceDN w:val="0"/>
        <w:adjustRightInd w:val="0"/>
        <w:ind w:left="1"/>
        <w:rPr>
          <w:b/>
          <w:bCs/>
        </w:rPr>
      </w:pPr>
    </w:p>
    <w:p w:rsidR="007921E6" w:rsidRPr="00F10D21" w:rsidRDefault="007921E6" w:rsidP="001F0BE5">
      <w:pPr>
        <w:keepNext w:val="0"/>
        <w:autoSpaceDE w:val="0"/>
        <w:autoSpaceDN w:val="0"/>
        <w:adjustRightInd w:val="0"/>
        <w:ind w:left="1"/>
        <w:rPr>
          <w:bCs/>
        </w:rPr>
      </w:pPr>
      <w:r w:rsidRPr="00F10D21">
        <w:rPr>
          <w:bCs/>
        </w:rPr>
        <w:t>Los reglamentos y normas nacionales que obligatoriamente deberá cumplir el CONCESIONARIO, son los siguientes:</w:t>
      </w:r>
    </w:p>
    <w:p w:rsidR="007921E6" w:rsidRPr="00F10D21" w:rsidRDefault="007921E6" w:rsidP="001F0BE5">
      <w:pPr>
        <w:keepNext w:val="0"/>
        <w:autoSpaceDE w:val="0"/>
        <w:autoSpaceDN w:val="0"/>
        <w:adjustRightInd w:val="0"/>
        <w:ind w:left="1"/>
        <w:rPr>
          <w:bCs/>
        </w:rPr>
      </w:pPr>
    </w:p>
    <w:p w:rsidR="007921E6" w:rsidRPr="00F10D21" w:rsidRDefault="007921E6" w:rsidP="008E613B">
      <w:pPr>
        <w:keepNext w:val="0"/>
        <w:numPr>
          <w:ilvl w:val="0"/>
          <w:numId w:val="53"/>
        </w:numPr>
        <w:suppressAutoHyphens w:val="0"/>
        <w:autoSpaceDE w:val="0"/>
        <w:autoSpaceDN w:val="0"/>
        <w:adjustRightInd w:val="0"/>
        <w:ind w:left="361"/>
        <w:outlineLvl w:val="9"/>
      </w:pPr>
      <w:r w:rsidRPr="00F10D21">
        <w:t>Ley N° 29338, Ley General de Recursos Hídricos y su Reglamento.</w:t>
      </w:r>
    </w:p>
    <w:p w:rsidR="007921E6" w:rsidRPr="00F10D21" w:rsidRDefault="007921E6" w:rsidP="008E613B">
      <w:pPr>
        <w:keepNext w:val="0"/>
        <w:numPr>
          <w:ilvl w:val="0"/>
          <w:numId w:val="53"/>
        </w:numPr>
        <w:suppressAutoHyphens w:val="0"/>
        <w:autoSpaceDE w:val="0"/>
        <w:autoSpaceDN w:val="0"/>
        <w:adjustRightInd w:val="0"/>
        <w:ind w:left="361"/>
        <w:outlineLvl w:val="9"/>
      </w:pPr>
      <w:r w:rsidRPr="00F10D21">
        <w:t>Ley N° 26338, Ley General de Servicios de Saneamiento y el TUO de su reglamento.</w:t>
      </w:r>
    </w:p>
    <w:p w:rsidR="007921E6" w:rsidRPr="00F10D21" w:rsidRDefault="007921E6" w:rsidP="008E613B">
      <w:pPr>
        <w:keepNext w:val="0"/>
        <w:numPr>
          <w:ilvl w:val="0"/>
          <w:numId w:val="53"/>
        </w:numPr>
        <w:suppressAutoHyphens w:val="0"/>
        <w:autoSpaceDE w:val="0"/>
        <w:autoSpaceDN w:val="0"/>
        <w:adjustRightInd w:val="0"/>
        <w:ind w:left="361"/>
        <w:outlineLvl w:val="9"/>
      </w:pPr>
      <w:r w:rsidRPr="00F10D21">
        <w:t>Ley Nº 27314, Ley General de Residuos Sólidos y su reglamento.</w:t>
      </w:r>
    </w:p>
    <w:p w:rsidR="007921E6" w:rsidRPr="00F10D21" w:rsidRDefault="007921E6" w:rsidP="008E613B">
      <w:pPr>
        <w:keepNext w:val="0"/>
        <w:numPr>
          <w:ilvl w:val="0"/>
          <w:numId w:val="53"/>
        </w:numPr>
        <w:suppressAutoHyphens w:val="0"/>
        <w:autoSpaceDE w:val="0"/>
        <w:autoSpaceDN w:val="0"/>
        <w:adjustRightInd w:val="0"/>
        <w:ind w:left="361"/>
        <w:outlineLvl w:val="9"/>
      </w:pPr>
      <w:r w:rsidRPr="00F10D21">
        <w:t>Ley N° 28611, Ley General del Ambiente.</w:t>
      </w:r>
    </w:p>
    <w:p w:rsidR="007921E6" w:rsidRPr="00F10D21" w:rsidRDefault="007921E6" w:rsidP="008E613B">
      <w:pPr>
        <w:keepNext w:val="0"/>
        <w:numPr>
          <w:ilvl w:val="0"/>
          <w:numId w:val="53"/>
        </w:numPr>
        <w:suppressAutoHyphens w:val="0"/>
        <w:autoSpaceDE w:val="0"/>
        <w:autoSpaceDN w:val="0"/>
        <w:adjustRightInd w:val="0"/>
        <w:ind w:left="361"/>
        <w:outlineLvl w:val="9"/>
      </w:pPr>
      <w:r w:rsidRPr="00F10D21">
        <w:t>Ley N° 26786, Ley de evaluación de impacto ambiental para obras y actividades.</w:t>
      </w:r>
    </w:p>
    <w:p w:rsidR="007921E6" w:rsidRPr="00F10D21" w:rsidRDefault="007921E6" w:rsidP="008E613B">
      <w:pPr>
        <w:keepNext w:val="0"/>
        <w:numPr>
          <w:ilvl w:val="0"/>
          <w:numId w:val="53"/>
        </w:numPr>
        <w:suppressAutoHyphens w:val="0"/>
        <w:autoSpaceDE w:val="0"/>
        <w:autoSpaceDN w:val="0"/>
        <w:adjustRightInd w:val="0"/>
        <w:ind w:left="361"/>
        <w:outlineLvl w:val="9"/>
      </w:pPr>
      <w:r w:rsidRPr="00F10D21">
        <w:t>Decreto Supremo N° 011-2006-VIVIENDA, Norma Técnica del Reglamento Nacional de Edificaciones. Especialmente las referidas a Obras Sanitarias: OS.010 a OS.100.</w:t>
      </w:r>
    </w:p>
    <w:p w:rsidR="007921E6" w:rsidRPr="00F10D21" w:rsidRDefault="007921E6" w:rsidP="008E613B">
      <w:pPr>
        <w:keepNext w:val="0"/>
        <w:numPr>
          <w:ilvl w:val="0"/>
          <w:numId w:val="53"/>
        </w:numPr>
        <w:suppressAutoHyphens w:val="0"/>
        <w:autoSpaceDE w:val="0"/>
        <w:autoSpaceDN w:val="0"/>
        <w:adjustRightInd w:val="0"/>
        <w:ind w:left="361"/>
        <w:outlineLvl w:val="9"/>
      </w:pPr>
      <w:r w:rsidRPr="00F10D21">
        <w:t>Ley Nº 28296, Ley General del Patrimonio Cultural de la Nación y normas modificatorias y complementarias que sean aplicables.</w:t>
      </w:r>
    </w:p>
    <w:p w:rsidR="007921E6" w:rsidRPr="00F10D21" w:rsidRDefault="007921E6" w:rsidP="008E613B">
      <w:pPr>
        <w:keepNext w:val="0"/>
        <w:numPr>
          <w:ilvl w:val="0"/>
          <w:numId w:val="53"/>
        </w:numPr>
        <w:suppressAutoHyphens w:val="0"/>
        <w:autoSpaceDE w:val="0"/>
        <w:autoSpaceDN w:val="0"/>
        <w:adjustRightInd w:val="0"/>
        <w:ind w:left="361"/>
        <w:outlineLvl w:val="9"/>
      </w:pPr>
      <w:r w:rsidRPr="00F10D21">
        <w:t>Ley Nº 26620, Ley de Control y Vigilancia de las Actividades Marítimas, Fluviales y Lacustres y su reglamento.</w:t>
      </w:r>
    </w:p>
    <w:p w:rsidR="007921E6" w:rsidRPr="00F10D21" w:rsidRDefault="007921E6" w:rsidP="008E613B">
      <w:pPr>
        <w:keepNext w:val="0"/>
        <w:numPr>
          <w:ilvl w:val="0"/>
          <w:numId w:val="53"/>
        </w:numPr>
        <w:suppressAutoHyphens w:val="0"/>
        <w:autoSpaceDE w:val="0"/>
        <w:autoSpaceDN w:val="0"/>
        <w:adjustRightInd w:val="0"/>
        <w:ind w:left="361"/>
        <w:outlineLvl w:val="9"/>
      </w:pPr>
      <w:r w:rsidRPr="00F10D21">
        <w:t>Ley Nº 27446, Ley del Sistema Nacional de Evaluación del Impacto Ambiental.</w:t>
      </w:r>
    </w:p>
    <w:p w:rsidR="00F72637" w:rsidRPr="00F10D21" w:rsidRDefault="00F72637" w:rsidP="008E613B">
      <w:pPr>
        <w:keepNext w:val="0"/>
        <w:numPr>
          <w:ilvl w:val="0"/>
          <w:numId w:val="53"/>
        </w:numPr>
        <w:suppressAutoHyphens w:val="0"/>
        <w:autoSpaceDE w:val="0"/>
        <w:autoSpaceDN w:val="0"/>
        <w:adjustRightInd w:val="0"/>
        <w:ind w:left="361"/>
        <w:outlineLvl w:val="9"/>
      </w:pPr>
      <w:r w:rsidRPr="00F10D21">
        <w:t xml:space="preserve">Decreto Supremo N° 019-2009-MINAM, aprueba el Reglamento de la Ley del Sistema Nacional de Evaluación del Impacto Ambiental. </w:t>
      </w:r>
    </w:p>
    <w:p w:rsidR="007921E6" w:rsidRPr="00F10D21" w:rsidRDefault="007921E6" w:rsidP="008E613B">
      <w:pPr>
        <w:keepNext w:val="0"/>
        <w:numPr>
          <w:ilvl w:val="0"/>
          <w:numId w:val="53"/>
        </w:numPr>
        <w:suppressAutoHyphens w:val="0"/>
        <w:autoSpaceDE w:val="0"/>
        <w:autoSpaceDN w:val="0"/>
        <w:adjustRightInd w:val="0"/>
        <w:ind w:left="361"/>
        <w:outlineLvl w:val="9"/>
      </w:pPr>
      <w:r w:rsidRPr="00F10D21">
        <w:t>Ley N° 28245, Ley Marco del Sistema Nacional de Gestión Ambiental.</w:t>
      </w:r>
    </w:p>
    <w:p w:rsidR="007921E6" w:rsidRPr="00F10D21" w:rsidRDefault="007921E6" w:rsidP="008E613B">
      <w:pPr>
        <w:keepNext w:val="0"/>
        <w:numPr>
          <w:ilvl w:val="0"/>
          <w:numId w:val="53"/>
        </w:numPr>
        <w:suppressAutoHyphens w:val="0"/>
        <w:autoSpaceDE w:val="0"/>
        <w:autoSpaceDN w:val="0"/>
        <w:adjustRightInd w:val="0"/>
        <w:ind w:left="361"/>
        <w:outlineLvl w:val="9"/>
      </w:pPr>
      <w:r w:rsidRPr="00F10D21">
        <w:t>Ley Nº 26856, declara que las playas del litoral son bienes de uso público y su reglamento.</w:t>
      </w:r>
    </w:p>
    <w:p w:rsidR="007921E6" w:rsidRPr="00F10D21" w:rsidRDefault="007921E6" w:rsidP="008E613B">
      <w:pPr>
        <w:keepNext w:val="0"/>
        <w:numPr>
          <w:ilvl w:val="0"/>
          <w:numId w:val="53"/>
        </w:numPr>
        <w:suppressAutoHyphens w:val="0"/>
        <w:autoSpaceDE w:val="0"/>
        <w:autoSpaceDN w:val="0"/>
        <w:adjustRightInd w:val="0"/>
        <w:ind w:left="361"/>
        <w:outlineLvl w:val="9"/>
      </w:pPr>
      <w:r w:rsidRPr="00F10D21">
        <w:t>D</w:t>
      </w:r>
      <w:r w:rsidR="00F72637" w:rsidRPr="00F10D21">
        <w:t xml:space="preserve">ecreto </w:t>
      </w:r>
      <w:r w:rsidRPr="00F10D21">
        <w:t>S</w:t>
      </w:r>
      <w:r w:rsidR="00F72637" w:rsidRPr="00F10D21">
        <w:t>upremo N° 002-2008-MINAM, a</w:t>
      </w:r>
      <w:r w:rsidRPr="00F10D21">
        <w:t>prueban Estándares Nacionales de Calidad Ambiental para Agua.</w:t>
      </w:r>
    </w:p>
    <w:p w:rsidR="007921E6" w:rsidRPr="00F10D21" w:rsidRDefault="00F72637" w:rsidP="008E613B">
      <w:pPr>
        <w:keepNext w:val="0"/>
        <w:numPr>
          <w:ilvl w:val="0"/>
          <w:numId w:val="53"/>
        </w:numPr>
        <w:suppressAutoHyphens w:val="0"/>
        <w:autoSpaceDE w:val="0"/>
        <w:autoSpaceDN w:val="0"/>
        <w:adjustRightInd w:val="0"/>
        <w:ind w:left="361"/>
        <w:outlineLvl w:val="9"/>
      </w:pPr>
      <w:r w:rsidRPr="00F10D21">
        <w:t>Decreto Supremo N° 023-2009-MINAM, a</w:t>
      </w:r>
      <w:r w:rsidR="007921E6" w:rsidRPr="00F10D21">
        <w:t>prueban disposiciones para la implementación de los Estándares Nacionales de Calidad Ambiental (ECA) para Agua.</w:t>
      </w:r>
    </w:p>
    <w:p w:rsidR="007921E6" w:rsidRPr="00F10D21" w:rsidRDefault="00F72637" w:rsidP="008E613B">
      <w:pPr>
        <w:keepNext w:val="0"/>
        <w:numPr>
          <w:ilvl w:val="0"/>
          <w:numId w:val="53"/>
        </w:numPr>
        <w:suppressAutoHyphens w:val="0"/>
        <w:autoSpaceDE w:val="0"/>
        <w:autoSpaceDN w:val="0"/>
        <w:adjustRightInd w:val="0"/>
        <w:ind w:left="361"/>
        <w:outlineLvl w:val="9"/>
      </w:pPr>
      <w:r w:rsidRPr="00F10D21">
        <w:t>Decreto Supremo N° 003-2010-MINAM, a</w:t>
      </w:r>
      <w:r w:rsidR="007921E6" w:rsidRPr="00F10D21">
        <w:t>prueban límites máximos permisibles para los efluentes de Plantas de Tratamiento de Aguas Residuales Domésticas o Municipales.</w:t>
      </w:r>
    </w:p>
    <w:p w:rsidR="007921E6" w:rsidRPr="00F10D21" w:rsidRDefault="007921E6" w:rsidP="008E613B">
      <w:pPr>
        <w:keepNext w:val="0"/>
        <w:numPr>
          <w:ilvl w:val="0"/>
          <w:numId w:val="53"/>
        </w:numPr>
        <w:suppressAutoHyphens w:val="0"/>
        <w:autoSpaceDE w:val="0"/>
        <w:autoSpaceDN w:val="0"/>
        <w:adjustRightInd w:val="0"/>
        <w:ind w:left="361"/>
        <w:outlineLvl w:val="9"/>
      </w:pPr>
      <w:r w:rsidRPr="00F10D21">
        <w:t>Reglamentos, Directivas y disposiciones emitidas por la Autoridad Nacional del Agua en materia de vertimiento y reuso de aguas residuales tratadas.</w:t>
      </w:r>
    </w:p>
    <w:p w:rsidR="00C41AFA" w:rsidRDefault="00C41AFA" w:rsidP="008E613B">
      <w:pPr>
        <w:keepNext w:val="0"/>
        <w:numPr>
          <w:ilvl w:val="0"/>
          <w:numId w:val="53"/>
        </w:numPr>
        <w:suppressAutoHyphens w:val="0"/>
        <w:autoSpaceDE w:val="0"/>
        <w:autoSpaceDN w:val="0"/>
        <w:adjustRightInd w:val="0"/>
        <w:ind w:left="361"/>
        <w:outlineLvl w:val="9"/>
      </w:pPr>
      <w:r>
        <w:t xml:space="preserve">Código Nacional de Electricidad. </w:t>
      </w:r>
    </w:p>
    <w:p w:rsidR="007921E6" w:rsidRPr="00F10D21" w:rsidRDefault="007921E6" w:rsidP="008E613B">
      <w:pPr>
        <w:keepNext w:val="0"/>
        <w:numPr>
          <w:ilvl w:val="0"/>
          <w:numId w:val="53"/>
        </w:numPr>
        <w:suppressAutoHyphens w:val="0"/>
        <w:autoSpaceDE w:val="0"/>
        <w:autoSpaceDN w:val="0"/>
        <w:adjustRightInd w:val="0"/>
        <w:ind w:left="361"/>
        <w:outlineLvl w:val="9"/>
      </w:pPr>
      <w:r w:rsidRPr="00F10D21">
        <w:t>Otras normas legales vigentes en el Perú y aplicables al Proyecto.</w:t>
      </w:r>
    </w:p>
    <w:p w:rsidR="00981EE9" w:rsidRPr="00F10D21" w:rsidRDefault="00981EE9" w:rsidP="008E613B">
      <w:pPr>
        <w:keepNext w:val="0"/>
        <w:numPr>
          <w:ilvl w:val="0"/>
          <w:numId w:val="53"/>
        </w:numPr>
        <w:suppressAutoHyphens w:val="0"/>
        <w:autoSpaceDE w:val="0"/>
        <w:autoSpaceDN w:val="0"/>
        <w:adjustRightInd w:val="0"/>
        <w:ind w:left="361"/>
        <w:outlineLvl w:val="9"/>
      </w:pPr>
      <w:r w:rsidRPr="00F10D21">
        <w:t>Otras normas legales, modificatorias o complementarias vigentes en el Perú y aplicables al Proyecto.</w:t>
      </w:r>
    </w:p>
    <w:p w:rsidR="007921E6" w:rsidRPr="00F10D21" w:rsidRDefault="007921E6" w:rsidP="008E613B">
      <w:pPr>
        <w:keepNext w:val="0"/>
        <w:numPr>
          <w:ilvl w:val="0"/>
          <w:numId w:val="53"/>
        </w:numPr>
        <w:suppressAutoHyphens w:val="0"/>
        <w:autoSpaceDE w:val="0"/>
        <w:autoSpaceDN w:val="0"/>
        <w:adjustRightInd w:val="0"/>
        <w:ind w:left="361"/>
        <w:outlineLvl w:val="9"/>
        <w:rPr>
          <w:bCs/>
        </w:rPr>
      </w:pPr>
      <w:r w:rsidRPr="00F10D21">
        <w:rPr>
          <w:bCs/>
        </w:rPr>
        <w:t xml:space="preserve">Normas Técnicas Internacionales, de aplicación supletoria. </w:t>
      </w:r>
    </w:p>
    <w:p w:rsidR="007921E6" w:rsidRPr="00F10D21" w:rsidRDefault="007921E6" w:rsidP="001F0BE5">
      <w:pPr>
        <w:keepNext w:val="0"/>
        <w:autoSpaceDE w:val="0"/>
        <w:autoSpaceDN w:val="0"/>
        <w:adjustRightInd w:val="0"/>
        <w:ind w:left="1"/>
        <w:rPr>
          <w:bCs/>
        </w:rPr>
      </w:pPr>
    </w:p>
    <w:p w:rsidR="007921E6" w:rsidRPr="00F10D21" w:rsidRDefault="007921E6" w:rsidP="001F0BE5">
      <w:pPr>
        <w:keepNext w:val="0"/>
        <w:autoSpaceDE w:val="0"/>
        <w:autoSpaceDN w:val="0"/>
        <w:adjustRightInd w:val="0"/>
        <w:ind w:left="1"/>
        <w:rPr>
          <w:bCs/>
        </w:rPr>
      </w:pPr>
      <w:r w:rsidRPr="00F10D21">
        <w:rPr>
          <w:bCs/>
        </w:rPr>
        <w:t>Los reglamentos y directivas de SEDAPAL que obligatoriamente deberá cumplir el CONCESIONARIO, son los siguientes:</w:t>
      </w:r>
    </w:p>
    <w:p w:rsidR="007921E6" w:rsidRPr="00F10D21" w:rsidRDefault="007921E6" w:rsidP="001F0BE5">
      <w:pPr>
        <w:keepNext w:val="0"/>
        <w:autoSpaceDE w:val="0"/>
        <w:autoSpaceDN w:val="0"/>
        <w:adjustRightInd w:val="0"/>
        <w:ind w:left="1"/>
        <w:rPr>
          <w:bCs/>
        </w:rPr>
      </w:pPr>
    </w:p>
    <w:p w:rsidR="007921E6" w:rsidRPr="00F10D21" w:rsidRDefault="007921E6" w:rsidP="008E613B">
      <w:pPr>
        <w:keepNext w:val="0"/>
        <w:numPr>
          <w:ilvl w:val="0"/>
          <w:numId w:val="54"/>
        </w:numPr>
        <w:suppressAutoHyphens w:val="0"/>
        <w:autoSpaceDE w:val="0"/>
        <w:autoSpaceDN w:val="0"/>
        <w:adjustRightInd w:val="0"/>
        <w:outlineLvl w:val="9"/>
        <w:rPr>
          <w:bCs/>
        </w:rPr>
      </w:pPr>
      <w:r w:rsidRPr="00F10D21">
        <w:rPr>
          <w:bCs/>
        </w:rPr>
        <w:t>Reglamento de elaboración de proyectos de agua potable y alcantarillado para habilitaciones urbanas de Lima Metropolitana y Callao, aprobado con Resolución de Gerencia General N° 501-2010-GG del 21.06.10</w:t>
      </w:r>
    </w:p>
    <w:p w:rsidR="007921E6" w:rsidRPr="00F10D21" w:rsidRDefault="007921E6" w:rsidP="008E613B">
      <w:pPr>
        <w:keepNext w:val="0"/>
        <w:numPr>
          <w:ilvl w:val="0"/>
          <w:numId w:val="54"/>
        </w:numPr>
        <w:suppressAutoHyphens w:val="0"/>
        <w:autoSpaceDE w:val="0"/>
        <w:autoSpaceDN w:val="0"/>
        <w:adjustRightInd w:val="0"/>
        <w:outlineLvl w:val="9"/>
        <w:rPr>
          <w:bCs/>
        </w:rPr>
      </w:pPr>
      <w:r w:rsidRPr="00F10D21">
        <w:rPr>
          <w:bCs/>
        </w:rPr>
        <w:t>Especificaciones Técnicas para la ejecución de obras de agua potable y alcantarillado, aprobado con Resolución de Gerencia General N° 252-M99-GG del 13.10.99</w:t>
      </w:r>
    </w:p>
    <w:p w:rsidR="007921E6" w:rsidRPr="00F10D21" w:rsidRDefault="007921E6" w:rsidP="008E613B">
      <w:pPr>
        <w:keepNext w:val="0"/>
        <w:numPr>
          <w:ilvl w:val="0"/>
          <w:numId w:val="54"/>
        </w:numPr>
        <w:suppressAutoHyphens w:val="0"/>
        <w:autoSpaceDE w:val="0"/>
        <w:autoSpaceDN w:val="0"/>
        <w:adjustRightInd w:val="0"/>
        <w:outlineLvl w:val="9"/>
        <w:rPr>
          <w:bCs/>
        </w:rPr>
      </w:pPr>
      <w:r w:rsidRPr="00F10D21">
        <w:rPr>
          <w:bCs/>
        </w:rPr>
        <w:lastRenderedPageBreak/>
        <w:t>GPODA004: Código de Normas Técnicas, Versión 05 del 28.06.2012</w:t>
      </w:r>
    </w:p>
    <w:p w:rsidR="007921E6" w:rsidRPr="00F10D21" w:rsidRDefault="007921E6" w:rsidP="008E613B">
      <w:pPr>
        <w:keepNext w:val="0"/>
        <w:numPr>
          <w:ilvl w:val="0"/>
          <w:numId w:val="54"/>
        </w:numPr>
        <w:suppressAutoHyphens w:val="0"/>
        <w:autoSpaceDE w:val="0"/>
        <w:autoSpaceDN w:val="0"/>
        <w:adjustRightInd w:val="0"/>
        <w:outlineLvl w:val="9"/>
        <w:rPr>
          <w:bCs/>
        </w:rPr>
      </w:pPr>
      <w:r w:rsidRPr="00F10D21">
        <w:rPr>
          <w:bCs/>
        </w:rPr>
        <w:t>GDIET001: Instalación de Conexiones Domiciliarias de Agua y Alcantarillado (Para obras y mantenimiento), Versión 00 del 26.03.2012</w:t>
      </w:r>
    </w:p>
    <w:p w:rsidR="007921E6" w:rsidRPr="00F10D21" w:rsidRDefault="007921E6" w:rsidP="008E613B">
      <w:pPr>
        <w:keepNext w:val="0"/>
        <w:numPr>
          <w:ilvl w:val="0"/>
          <w:numId w:val="54"/>
        </w:numPr>
        <w:suppressAutoHyphens w:val="0"/>
        <w:autoSpaceDE w:val="0"/>
        <w:autoSpaceDN w:val="0"/>
        <w:adjustRightInd w:val="0"/>
        <w:outlineLvl w:val="9"/>
        <w:rPr>
          <w:bCs/>
        </w:rPr>
      </w:pPr>
      <w:r w:rsidRPr="00F10D21">
        <w:rPr>
          <w:bCs/>
        </w:rPr>
        <w:t>GPODA022: Consideraciones Técnicas para el Diseño del Sistema Primario de Agua Potable, Versión 00 del 25.06.2012</w:t>
      </w:r>
    </w:p>
    <w:p w:rsidR="007921E6" w:rsidRPr="00F10D21" w:rsidRDefault="007921E6" w:rsidP="008E613B">
      <w:pPr>
        <w:keepNext w:val="0"/>
        <w:numPr>
          <w:ilvl w:val="0"/>
          <w:numId w:val="54"/>
        </w:numPr>
        <w:suppressAutoHyphens w:val="0"/>
        <w:autoSpaceDE w:val="0"/>
        <w:autoSpaceDN w:val="0"/>
        <w:adjustRightInd w:val="0"/>
        <w:outlineLvl w:val="9"/>
        <w:rPr>
          <w:bCs/>
        </w:rPr>
      </w:pPr>
      <w:r w:rsidRPr="00F10D21">
        <w:rPr>
          <w:bCs/>
        </w:rPr>
        <w:t>GPOET006: Sistema de Automatización de las Estaciones Remotas Locales y su Integración con el Sistema SCADA del Centro Principal Control de SEDAPAL, Versión 02 del 11.08.2011</w:t>
      </w:r>
    </w:p>
    <w:p w:rsidR="007921E6" w:rsidRPr="00F10D21" w:rsidRDefault="007921E6" w:rsidP="001F0BE5">
      <w:pPr>
        <w:keepNext w:val="0"/>
        <w:autoSpaceDE w:val="0"/>
        <w:autoSpaceDN w:val="0"/>
        <w:adjustRightInd w:val="0"/>
        <w:ind w:left="1"/>
        <w:rPr>
          <w:bCs/>
        </w:rPr>
      </w:pPr>
    </w:p>
    <w:p w:rsidR="007921E6" w:rsidRPr="00F10D21" w:rsidRDefault="007921E6" w:rsidP="001F0BE5">
      <w:pPr>
        <w:keepNext w:val="0"/>
        <w:autoSpaceDE w:val="0"/>
        <w:autoSpaceDN w:val="0"/>
        <w:adjustRightInd w:val="0"/>
        <w:ind w:left="1"/>
        <w:rPr>
          <w:bCs/>
        </w:rPr>
      </w:pPr>
      <w:r w:rsidRPr="00F10D21">
        <w:rPr>
          <w:bCs/>
        </w:rPr>
        <w:t>El CONCESIONARIO, de manera referencial y frente a un vacío en la legislación nacional, podrá tomar en cuenta las siguientes normas internacionales:</w:t>
      </w:r>
    </w:p>
    <w:p w:rsidR="007921E6" w:rsidRPr="00F10D21" w:rsidRDefault="007921E6" w:rsidP="001F0BE5">
      <w:pPr>
        <w:keepNext w:val="0"/>
        <w:autoSpaceDE w:val="0"/>
        <w:autoSpaceDN w:val="0"/>
        <w:adjustRightInd w:val="0"/>
        <w:ind w:left="1"/>
        <w:rPr>
          <w:bCs/>
        </w:rPr>
      </w:pPr>
    </w:p>
    <w:p w:rsidR="007921E6" w:rsidRPr="00F10D21" w:rsidRDefault="007921E6" w:rsidP="008E613B">
      <w:pPr>
        <w:keepNext w:val="0"/>
        <w:numPr>
          <w:ilvl w:val="0"/>
          <w:numId w:val="53"/>
        </w:numPr>
        <w:suppressAutoHyphens w:val="0"/>
        <w:autoSpaceDE w:val="0"/>
        <w:autoSpaceDN w:val="0"/>
        <w:adjustRightInd w:val="0"/>
        <w:ind w:left="361"/>
        <w:outlineLvl w:val="9"/>
      </w:pPr>
      <w:r w:rsidRPr="00F10D21">
        <w:t xml:space="preserve">Abwassertechnische Vereinigung -ATV </w:t>
      </w:r>
    </w:p>
    <w:p w:rsidR="007921E6" w:rsidRPr="00F10D21" w:rsidRDefault="007921E6" w:rsidP="008E613B">
      <w:pPr>
        <w:keepNext w:val="0"/>
        <w:numPr>
          <w:ilvl w:val="0"/>
          <w:numId w:val="53"/>
        </w:numPr>
        <w:suppressAutoHyphens w:val="0"/>
        <w:autoSpaceDE w:val="0"/>
        <w:autoSpaceDN w:val="0"/>
        <w:adjustRightInd w:val="0"/>
        <w:ind w:left="361"/>
        <w:outlineLvl w:val="9"/>
      </w:pPr>
      <w:r w:rsidRPr="00F10D21">
        <w:t>American Water Works Association- AWWA</w:t>
      </w:r>
    </w:p>
    <w:p w:rsidR="00981EE9" w:rsidRPr="00F10D21" w:rsidRDefault="00981EE9" w:rsidP="008E613B">
      <w:pPr>
        <w:keepNext w:val="0"/>
        <w:numPr>
          <w:ilvl w:val="0"/>
          <w:numId w:val="53"/>
        </w:numPr>
        <w:suppressAutoHyphens w:val="0"/>
        <w:autoSpaceDE w:val="0"/>
        <w:autoSpaceDN w:val="0"/>
        <w:adjustRightInd w:val="0"/>
        <w:ind w:left="361"/>
        <w:outlineLvl w:val="9"/>
        <w:rPr>
          <w:lang w:val="en-US"/>
        </w:rPr>
      </w:pPr>
      <w:r w:rsidRPr="00F10D21">
        <w:rPr>
          <w:lang w:val="en-US"/>
        </w:rPr>
        <w:t>American National Standards Institute – ANSI</w:t>
      </w:r>
    </w:p>
    <w:p w:rsidR="00981EE9" w:rsidRPr="00F10D21" w:rsidRDefault="00981EE9" w:rsidP="008E613B">
      <w:pPr>
        <w:keepNext w:val="0"/>
        <w:numPr>
          <w:ilvl w:val="0"/>
          <w:numId w:val="53"/>
        </w:numPr>
        <w:suppressAutoHyphens w:val="0"/>
        <w:autoSpaceDE w:val="0"/>
        <w:autoSpaceDN w:val="0"/>
        <w:adjustRightInd w:val="0"/>
        <w:ind w:left="361"/>
        <w:outlineLvl w:val="9"/>
        <w:rPr>
          <w:lang w:val="en-US"/>
        </w:rPr>
      </w:pPr>
      <w:r w:rsidRPr="00F10D21">
        <w:rPr>
          <w:lang w:val="en-US"/>
        </w:rPr>
        <w:t>American Iron and Steel Institute - AISI</w:t>
      </w:r>
    </w:p>
    <w:p w:rsidR="007921E6" w:rsidRPr="00F10D21" w:rsidRDefault="007921E6" w:rsidP="008E613B">
      <w:pPr>
        <w:keepNext w:val="0"/>
        <w:numPr>
          <w:ilvl w:val="0"/>
          <w:numId w:val="53"/>
        </w:numPr>
        <w:suppressAutoHyphens w:val="0"/>
        <w:autoSpaceDE w:val="0"/>
        <w:autoSpaceDN w:val="0"/>
        <w:adjustRightInd w:val="0"/>
        <w:ind w:left="361"/>
        <w:outlineLvl w:val="9"/>
        <w:rPr>
          <w:lang w:val="en-US"/>
        </w:rPr>
      </w:pPr>
      <w:r w:rsidRPr="00F10D21">
        <w:rPr>
          <w:lang w:val="en-US"/>
        </w:rPr>
        <w:t>American Society of Civil Engineers – ASME</w:t>
      </w:r>
    </w:p>
    <w:p w:rsidR="007921E6" w:rsidRPr="00F10D21" w:rsidRDefault="007921E6" w:rsidP="008E613B">
      <w:pPr>
        <w:keepNext w:val="0"/>
        <w:numPr>
          <w:ilvl w:val="0"/>
          <w:numId w:val="53"/>
        </w:numPr>
        <w:suppressAutoHyphens w:val="0"/>
        <w:autoSpaceDE w:val="0"/>
        <w:autoSpaceDN w:val="0"/>
        <w:adjustRightInd w:val="0"/>
        <w:ind w:left="361"/>
        <w:outlineLvl w:val="9"/>
        <w:rPr>
          <w:lang w:val="en-US"/>
        </w:rPr>
      </w:pPr>
      <w:r w:rsidRPr="00F10D21">
        <w:rPr>
          <w:lang w:val="en-US"/>
        </w:rPr>
        <w:t>American Society of Mechanical Engineers – ASME</w:t>
      </w:r>
    </w:p>
    <w:p w:rsidR="007921E6" w:rsidRPr="00F10D21" w:rsidRDefault="007921E6" w:rsidP="008E613B">
      <w:pPr>
        <w:keepNext w:val="0"/>
        <w:numPr>
          <w:ilvl w:val="0"/>
          <w:numId w:val="53"/>
        </w:numPr>
        <w:suppressAutoHyphens w:val="0"/>
        <w:autoSpaceDE w:val="0"/>
        <w:autoSpaceDN w:val="0"/>
        <w:adjustRightInd w:val="0"/>
        <w:ind w:left="361"/>
        <w:outlineLvl w:val="9"/>
        <w:rPr>
          <w:lang w:val="en-US"/>
        </w:rPr>
      </w:pPr>
      <w:r w:rsidRPr="00F10D21">
        <w:rPr>
          <w:lang w:val="en-US"/>
        </w:rPr>
        <w:t>American Society of Testing and Materials - ASCE</w:t>
      </w:r>
    </w:p>
    <w:p w:rsidR="007921E6" w:rsidRPr="00F10D21" w:rsidRDefault="007921E6" w:rsidP="008E613B">
      <w:pPr>
        <w:keepNext w:val="0"/>
        <w:numPr>
          <w:ilvl w:val="0"/>
          <w:numId w:val="53"/>
        </w:numPr>
        <w:suppressAutoHyphens w:val="0"/>
        <w:autoSpaceDE w:val="0"/>
        <w:autoSpaceDN w:val="0"/>
        <w:adjustRightInd w:val="0"/>
        <w:ind w:left="361"/>
        <w:outlineLvl w:val="9"/>
        <w:rPr>
          <w:lang w:val="en-US"/>
        </w:rPr>
      </w:pPr>
      <w:r w:rsidRPr="00F10D21">
        <w:rPr>
          <w:lang w:val="en-US"/>
        </w:rPr>
        <w:t>American Institute of Steel Construction – AISC</w:t>
      </w:r>
    </w:p>
    <w:p w:rsidR="007921E6" w:rsidRPr="00F10D21" w:rsidRDefault="007921E6" w:rsidP="008E613B">
      <w:pPr>
        <w:keepNext w:val="0"/>
        <w:numPr>
          <w:ilvl w:val="0"/>
          <w:numId w:val="53"/>
        </w:numPr>
        <w:suppressAutoHyphens w:val="0"/>
        <w:autoSpaceDE w:val="0"/>
        <w:autoSpaceDN w:val="0"/>
        <w:adjustRightInd w:val="0"/>
        <w:ind w:left="361"/>
        <w:outlineLvl w:val="9"/>
      </w:pPr>
      <w:r w:rsidRPr="00F10D21">
        <w:t>American Welding Society – AWS</w:t>
      </w:r>
    </w:p>
    <w:p w:rsidR="007921E6" w:rsidRPr="00F10D21" w:rsidRDefault="007921E6" w:rsidP="008E613B">
      <w:pPr>
        <w:keepNext w:val="0"/>
        <w:numPr>
          <w:ilvl w:val="0"/>
          <w:numId w:val="53"/>
        </w:numPr>
        <w:suppressAutoHyphens w:val="0"/>
        <w:autoSpaceDE w:val="0"/>
        <w:autoSpaceDN w:val="0"/>
        <w:adjustRightInd w:val="0"/>
        <w:ind w:left="361"/>
        <w:outlineLvl w:val="9"/>
      </w:pPr>
      <w:r w:rsidRPr="00F10D21">
        <w:t>American Concrete Institute – ACI</w:t>
      </w:r>
    </w:p>
    <w:p w:rsidR="007921E6" w:rsidRPr="00F10D21" w:rsidRDefault="007921E6" w:rsidP="008E613B">
      <w:pPr>
        <w:keepNext w:val="0"/>
        <w:numPr>
          <w:ilvl w:val="0"/>
          <w:numId w:val="53"/>
        </w:numPr>
        <w:suppressAutoHyphens w:val="0"/>
        <w:autoSpaceDE w:val="0"/>
        <w:autoSpaceDN w:val="0"/>
        <w:adjustRightInd w:val="0"/>
        <w:ind w:left="361"/>
        <w:outlineLvl w:val="9"/>
      </w:pPr>
      <w:r w:rsidRPr="00F10D21">
        <w:t xml:space="preserve">Deutsch Industrie Normen – DIN </w:t>
      </w:r>
    </w:p>
    <w:p w:rsidR="007921E6" w:rsidRPr="00F10D21" w:rsidRDefault="007921E6" w:rsidP="008E613B">
      <w:pPr>
        <w:keepNext w:val="0"/>
        <w:numPr>
          <w:ilvl w:val="0"/>
          <w:numId w:val="53"/>
        </w:numPr>
        <w:suppressAutoHyphens w:val="0"/>
        <w:autoSpaceDE w:val="0"/>
        <w:autoSpaceDN w:val="0"/>
        <w:adjustRightInd w:val="0"/>
        <w:ind w:left="361"/>
        <w:outlineLvl w:val="9"/>
        <w:rPr>
          <w:lang w:val="en-US"/>
        </w:rPr>
      </w:pPr>
      <w:r w:rsidRPr="00F10D21">
        <w:rPr>
          <w:lang w:val="en-US"/>
        </w:rPr>
        <w:t xml:space="preserve">Environmental Protection Agency USA – EPA (Environmental Regulations And Technology. Use and Disposal of Municipal Wastewater Sludge. Control of Pathogens in Municipal Wastewater Sludge)  </w:t>
      </w:r>
    </w:p>
    <w:p w:rsidR="007921E6" w:rsidRPr="00F10D21" w:rsidRDefault="007921E6" w:rsidP="008E613B">
      <w:pPr>
        <w:keepNext w:val="0"/>
        <w:numPr>
          <w:ilvl w:val="0"/>
          <w:numId w:val="53"/>
        </w:numPr>
        <w:suppressAutoHyphens w:val="0"/>
        <w:autoSpaceDE w:val="0"/>
        <w:autoSpaceDN w:val="0"/>
        <w:adjustRightInd w:val="0"/>
        <w:ind w:left="361"/>
        <w:outlineLvl w:val="9"/>
      </w:pPr>
      <w:r w:rsidRPr="00F10D21">
        <w:t>Hydraulic Institute Standard -HIS</w:t>
      </w:r>
    </w:p>
    <w:p w:rsidR="007921E6" w:rsidRDefault="007921E6" w:rsidP="008E613B">
      <w:pPr>
        <w:keepNext w:val="0"/>
        <w:numPr>
          <w:ilvl w:val="0"/>
          <w:numId w:val="53"/>
        </w:numPr>
        <w:suppressAutoHyphens w:val="0"/>
        <w:autoSpaceDE w:val="0"/>
        <w:autoSpaceDN w:val="0"/>
        <w:adjustRightInd w:val="0"/>
        <w:ind w:left="361"/>
        <w:outlineLvl w:val="9"/>
        <w:rPr>
          <w:lang w:val="en-US"/>
        </w:rPr>
      </w:pPr>
      <w:r w:rsidRPr="00F10D21">
        <w:rPr>
          <w:lang w:val="en-US"/>
        </w:rPr>
        <w:t>Institute For Electrical And Mechanical Engineers – IEEE</w:t>
      </w:r>
    </w:p>
    <w:p w:rsidR="00BF31D5" w:rsidRPr="00BF31D5" w:rsidRDefault="00BF31D5" w:rsidP="00BF31D5">
      <w:pPr>
        <w:keepNext w:val="0"/>
        <w:numPr>
          <w:ilvl w:val="0"/>
          <w:numId w:val="53"/>
        </w:numPr>
        <w:suppressAutoHyphens w:val="0"/>
        <w:autoSpaceDE w:val="0"/>
        <w:autoSpaceDN w:val="0"/>
        <w:adjustRightInd w:val="0"/>
        <w:ind w:left="361"/>
        <w:outlineLvl w:val="9"/>
        <w:rPr>
          <w:lang w:val="en-US"/>
        </w:rPr>
      </w:pPr>
      <w:r w:rsidRPr="007B1C6B">
        <w:rPr>
          <w:lang w:val="en-US"/>
        </w:rPr>
        <w:t>International Electro-technical Commision</w:t>
      </w:r>
      <w:r>
        <w:rPr>
          <w:lang w:val="en-US"/>
        </w:rPr>
        <w:t xml:space="preserve"> - IEC</w:t>
      </w:r>
    </w:p>
    <w:p w:rsidR="007921E6" w:rsidRPr="00F10D21" w:rsidRDefault="007921E6" w:rsidP="008E613B">
      <w:pPr>
        <w:keepNext w:val="0"/>
        <w:numPr>
          <w:ilvl w:val="0"/>
          <w:numId w:val="53"/>
        </w:numPr>
        <w:suppressAutoHyphens w:val="0"/>
        <w:autoSpaceDE w:val="0"/>
        <w:autoSpaceDN w:val="0"/>
        <w:adjustRightInd w:val="0"/>
        <w:ind w:left="361"/>
        <w:outlineLvl w:val="9"/>
      </w:pPr>
      <w:r w:rsidRPr="00F10D21">
        <w:t>National Electrical Manufacturers Association – NEMA</w:t>
      </w:r>
    </w:p>
    <w:p w:rsidR="007921E6" w:rsidRPr="00F10D21" w:rsidRDefault="007921E6" w:rsidP="008E613B">
      <w:pPr>
        <w:keepNext w:val="0"/>
        <w:numPr>
          <w:ilvl w:val="0"/>
          <w:numId w:val="53"/>
        </w:numPr>
        <w:suppressAutoHyphens w:val="0"/>
        <w:autoSpaceDE w:val="0"/>
        <w:autoSpaceDN w:val="0"/>
        <w:adjustRightInd w:val="0"/>
        <w:ind w:left="361"/>
        <w:outlineLvl w:val="9"/>
        <w:rPr>
          <w:lang w:val="en-US"/>
        </w:rPr>
      </w:pPr>
      <w:r w:rsidRPr="00F10D21">
        <w:rPr>
          <w:lang w:val="en-US"/>
        </w:rPr>
        <w:t>Standard Methods For Examination Of Water And Wastewater –SMEWW</w:t>
      </w:r>
    </w:p>
    <w:p w:rsidR="007921E6" w:rsidRPr="00F10D21" w:rsidRDefault="007921E6" w:rsidP="008E613B">
      <w:pPr>
        <w:keepNext w:val="0"/>
        <w:numPr>
          <w:ilvl w:val="0"/>
          <w:numId w:val="53"/>
        </w:numPr>
        <w:suppressAutoHyphens w:val="0"/>
        <w:autoSpaceDE w:val="0"/>
        <w:autoSpaceDN w:val="0"/>
        <w:adjustRightInd w:val="0"/>
        <w:ind w:left="361"/>
        <w:outlineLvl w:val="9"/>
      </w:pPr>
      <w:r w:rsidRPr="00F10D21">
        <w:t>Waterways Experimental Station – WES</w:t>
      </w:r>
    </w:p>
    <w:p w:rsidR="007921E6" w:rsidRPr="00F10D21" w:rsidRDefault="007921E6" w:rsidP="008E613B">
      <w:pPr>
        <w:keepNext w:val="0"/>
        <w:numPr>
          <w:ilvl w:val="0"/>
          <w:numId w:val="53"/>
        </w:numPr>
        <w:suppressAutoHyphens w:val="0"/>
        <w:autoSpaceDE w:val="0"/>
        <w:autoSpaceDN w:val="0"/>
        <w:adjustRightInd w:val="0"/>
        <w:ind w:left="361"/>
        <w:outlineLvl w:val="9"/>
      </w:pPr>
      <w:r w:rsidRPr="00F10D21">
        <w:t>Water Environment Federation – WEF</w:t>
      </w:r>
    </w:p>
    <w:p w:rsidR="007921E6" w:rsidRPr="00F10D21" w:rsidRDefault="007921E6" w:rsidP="001F0BE5">
      <w:pPr>
        <w:keepNext w:val="0"/>
        <w:autoSpaceDE w:val="0"/>
        <w:autoSpaceDN w:val="0"/>
        <w:adjustRightInd w:val="0"/>
        <w:ind w:left="1"/>
      </w:pPr>
    </w:p>
    <w:p w:rsidR="007921E6" w:rsidRPr="00F10D21" w:rsidRDefault="007921E6" w:rsidP="001F0BE5">
      <w:pPr>
        <w:keepNext w:val="0"/>
        <w:autoSpaceDE w:val="0"/>
        <w:autoSpaceDN w:val="0"/>
        <w:adjustRightInd w:val="0"/>
        <w:ind w:left="1"/>
      </w:pPr>
      <w:r w:rsidRPr="00F10D21">
        <w:t>Las normas, reglamentos y disposiciones antes referidas no son de carácter limitativo.</w:t>
      </w:r>
    </w:p>
    <w:p w:rsidR="00E65F72" w:rsidRPr="00F10D21" w:rsidRDefault="00E65F72" w:rsidP="001F0BE5">
      <w:pPr>
        <w:keepNext w:val="0"/>
        <w:rPr>
          <w:sz w:val="28"/>
          <w:szCs w:val="28"/>
        </w:rPr>
      </w:pPr>
    </w:p>
    <w:p w:rsidR="00E323AB" w:rsidRPr="00F10D21" w:rsidRDefault="00E323AB">
      <w:pPr>
        <w:keepNext w:val="0"/>
        <w:suppressAutoHyphens w:val="0"/>
        <w:spacing w:after="200" w:line="276" w:lineRule="auto"/>
        <w:ind w:left="0"/>
        <w:jc w:val="left"/>
        <w:outlineLvl w:val="9"/>
        <w:rPr>
          <w:b/>
          <w:bCs/>
          <w:sz w:val="28"/>
          <w:szCs w:val="28"/>
          <w:lang w:val="es-PE"/>
        </w:rPr>
      </w:pPr>
      <w:r w:rsidRPr="00F10D21">
        <w:rPr>
          <w:lang w:val="es-PE"/>
        </w:rPr>
        <w:br w:type="page"/>
      </w:r>
    </w:p>
    <w:p w:rsidR="00E65F72" w:rsidRPr="00F10D21" w:rsidRDefault="00E65F72" w:rsidP="001F0BE5">
      <w:pPr>
        <w:pStyle w:val="Ttulo10"/>
        <w:keepNext w:val="0"/>
        <w:rPr>
          <w:lang w:val="es-PE"/>
        </w:rPr>
      </w:pPr>
      <w:bookmarkStart w:id="898" w:name="_Toc359428142"/>
      <w:r w:rsidRPr="00F10D21">
        <w:rPr>
          <w:lang w:val="es-PE"/>
        </w:rPr>
        <w:lastRenderedPageBreak/>
        <w:t>ANEXO 5:</w:t>
      </w:r>
      <w:r w:rsidRPr="00F10D21">
        <w:rPr>
          <w:lang w:val="es-PE"/>
        </w:rPr>
        <w:tab/>
        <w:t>REQUERIMIENTOS MÍNIMOS DEL PROYECTO</w:t>
      </w:r>
      <w:bookmarkEnd w:id="898"/>
    </w:p>
    <w:p w:rsidR="00E323AB" w:rsidRPr="00F10D21" w:rsidRDefault="00E323AB" w:rsidP="001F0BE5">
      <w:pPr>
        <w:keepNext w:val="0"/>
        <w:ind w:left="1"/>
        <w:jc w:val="center"/>
        <w:outlineLvl w:val="0"/>
        <w:rPr>
          <w:b/>
        </w:rPr>
      </w:pPr>
    </w:p>
    <w:p w:rsidR="00E323AB" w:rsidRPr="00F10D21" w:rsidRDefault="00E323AB" w:rsidP="001F0BE5">
      <w:pPr>
        <w:keepNext w:val="0"/>
        <w:ind w:left="1"/>
        <w:jc w:val="center"/>
        <w:outlineLvl w:val="0"/>
        <w:rPr>
          <w:b/>
        </w:rPr>
      </w:pPr>
    </w:p>
    <w:p w:rsidR="00E323AB" w:rsidRPr="00F10D21" w:rsidRDefault="00E323AB" w:rsidP="001F0BE5">
      <w:pPr>
        <w:keepNext w:val="0"/>
        <w:autoSpaceDE w:val="0"/>
        <w:ind w:left="1"/>
      </w:pPr>
      <w:r w:rsidRPr="00F10D21">
        <w:t>El CONCESIONARIO será el responsable de</w:t>
      </w:r>
      <w:r w:rsidR="00D34990">
        <w:t xml:space="preserve">l diseño, financiamiento y construcción </w:t>
      </w:r>
      <w:r w:rsidRPr="00F10D21">
        <w:t>de todas las obras civiles, equipamientos, instalaciones y controles necesarios para:</w:t>
      </w:r>
    </w:p>
    <w:p w:rsidR="00E323AB" w:rsidRPr="00F10D21" w:rsidRDefault="00E323AB" w:rsidP="001F0BE5">
      <w:pPr>
        <w:keepNext w:val="0"/>
        <w:autoSpaceDE w:val="0"/>
        <w:autoSpaceDN w:val="0"/>
        <w:adjustRightInd w:val="0"/>
        <w:ind w:left="1"/>
        <w:rPr>
          <w:bCs/>
        </w:rPr>
      </w:pPr>
    </w:p>
    <w:p w:rsidR="00E323AB" w:rsidRPr="00F10D21" w:rsidRDefault="00E323AB" w:rsidP="008E613B">
      <w:pPr>
        <w:keepNext w:val="0"/>
        <w:numPr>
          <w:ilvl w:val="0"/>
          <w:numId w:val="61"/>
        </w:numPr>
        <w:suppressAutoHyphens w:val="0"/>
        <w:autoSpaceDE w:val="0"/>
        <w:ind w:left="361"/>
        <w:outlineLvl w:val="9"/>
      </w:pPr>
      <w:r w:rsidRPr="00F10D21">
        <w:t xml:space="preserve">Producir agua potable hasta un caudal máximo de </w:t>
      </w:r>
      <w:r w:rsidR="0035341F" w:rsidRPr="00F10D21">
        <w:t>2</w:t>
      </w:r>
      <w:r w:rsidRPr="00F10D21">
        <w:t xml:space="preserve">50 litros/seg </w:t>
      </w:r>
      <w:r w:rsidR="00BF31D5">
        <w:t xml:space="preserve">hasta el año </w:t>
      </w:r>
      <w:r w:rsidR="005C58D6" w:rsidRPr="00F10D21">
        <w:t xml:space="preserve">10 </w:t>
      </w:r>
      <w:r w:rsidR="00BF31D5">
        <w:t>de la Concesión</w:t>
      </w:r>
      <w:r w:rsidRPr="00F10D21">
        <w:t xml:space="preserve">, y un caudal máximo de 400 litros/seg hasta el final de la Concesión, de acuerdo a las condiciones establecidas en el Contrato de Prestación de Servicios. </w:t>
      </w:r>
    </w:p>
    <w:p w:rsidR="00E323AB" w:rsidRPr="00F10D21" w:rsidRDefault="00E323AB" w:rsidP="008E613B">
      <w:pPr>
        <w:keepNext w:val="0"/>
        <w:numPr>
          <w:ilvl w:val="0"/>
          <w:numId w:val="61"/>
        </w:numPr>
        <w:suppressAutoHyphens w:val="0"/>
        <w:autoSpaceDE w:val="0"/>
        <w:ind w:left="361"/>
        <w:outlineLvl w:val="9"/>
      </w:pPr>
      <w:r w:rsidRPr="00F10D21">
        <w:t xml:space="preserve">Disponer las aguas residuales generadas por la </w:t>
      </w:r>
      <w:r w:rsidR="00540550" w:rsidRPr="00F10D21">
        <w:t>Planta Desaladora</w:t>
      </w:r>
      <w:r w:rsidRPr="00F10D21">
        <w:t xml:space="preserve"> en el mar, de acuerdo a la normatividad ambiental vigente.</w:t>
      </w:r>
    </w:p>
    <w:p w:rsidR="00E323AB" w:rsidRPr="00F10D21" w:rsidRDefault="00E323AB" w:rsidP="008E613B">
      <w:pPr>
        <w:keepNext w:val="0"/>
        <w:numPr>
          <w:ilvl w:val="0"/>
          <w:numId w:val="61"/>
        </w:numPr>
        <w:suppressAutoHyphens w:val="0"/>
        <w:autoSpaceDE w:val="0"/>
        <w:ind w:left="361"/>
        <w:outlineLvl w:val="9"/>
      </w:pPr>
      <w:r w:rsidRPr="00F10D21">
        <w:t>Conducir y almacenar el agua potable en cada uno de los reservorios previstos.</w:t>
      </w:r>
    </w:p>
    <w:p w:rsidR="00E323AB" w:rsidRPr="00F10D21" w:rsidRDefault="00E323AB" w:rsidP="008E613B">
      <w:pPr>
        <w:keepNext w:val="0"/>
        <w:numPr>
          <w:ilvl w:val="0"/>
          <w:numId w:val="61"/>
        </w:numPr>
        <w:suppressAutoHyphens w:val="0"/>
        <w:autoSpaceDE w:val="0"/>
        <w:ind w:left="361"/>
        <w:outlineLvl w:val="9"/>
      </w:pPr>
      <w:r w:rsidRPr="00F10D21">
        <w:t>Distribuir el agua potable desde los reservorios hasta las conexiones domiciliarias.</w:t>
      </w:r>
    </w:p>
    <w:p w:rsidR="00E323AB" w:rsidRPr="00F10D21" w:rsidRDefault="00E323AB" w:rsidP="008E613B">
      <w:pPr>
        <w:keepNext w:val="0"/>
        <w:numPr>
          <w:ilvl w:val="0"/>
          <w:numId w:val="61"/>
        </w:numPr>
        <w:suppressAutoHyphens w:val="0"/>
        <w:autoSpaceDE w:val="0"/>
        <w:ind w:left="361"/>
        <w:outlineLvl w:val="9"/>
      </w:pPr>
      <w:r w:rsidRPr="00F10D21">
        <w:t>Colectar las aguas residuales desde las conexiones domiciliarias y conducirlas hasta las respectivas Plantas de Tratamiento de Aguas Residuales.</w:t>
      </w:r>
    </w:p>
    <w:p w:rsidR="00E323AB" w:rsidRPr="00F10D21" w:rsidRDefault="00E323AB" w:rsidP="008E613B">
      <w:pPr>
        <w:keepNext w:val="0"/>
        <w:numPr>
          <w:ilvl w:val="0"/>
          <w:numId w:val="61"/>
        </w:numPr>
        <w:suppressAutoHyphens w:val="0"/>
        <w:autoSpaceDE w:val="0"/>
        <w:ind w:left="361"/>
        <w:outlineLvl w:val="9"/>
      </w:pPr>
      <w:r w:rsidRPr="00F10D21">
        <w:t xml:space="preserve">Tratar las aguas residuales recolectadas en cada una de las PTAR </w:t>
      </w:r>
      <w:r w:rsidR="00146F5C">
        <w:t>E</w:t>
      </w:r>
      <w:r w:rsidRPr="00F10D21">
        <w:t xml:space="preserve">xistentes y en la PTAR </w:t>
      </w:r>
      <w:r w:rsidR="00146F5C">
        <w:t>P</w:t>
      </w:r>
      <w:r w:rsidRPr="00F10D21">
        <w:t xml:space="preserve">royectada para un caudal promedio de </w:t>
      </w:r>
      <w:r w:rsidR="0035341F" w:rsidRPr="00F10D21">
        <w:t>10</w:t>
      </w:r>
      <w:r w:rsidRPr="00F10D21">
        <w:t xml:space="preserve">0 litros/seg </w:t>
      </w:r>
      <w:r w:rsidR="00BF31D5">
        <w:t>hasta el año 10 de la Concesión</w:t>
      </w:r>
      <w:r w:rsidRPr="00F10D21">
        <w:t>, y un caudal promedio de 170 litros/seg hasta el final de la Concesión, de acuerdo a las condiciones establecidas en el Contrato de Prestación de Servicios.</w:t>
      </w:r>
    </w:p>
    <w:p w:rsidR="00E323AB" w:rsidRPr="00F10D21" w:rsidRDefault="00E323AB" w:rsidP="008E613B">
      <w:pPr>
        <w:keepNext w:val="0"/>
        <w:numPr>
          <w:ilvl w:val="0"/>
          <w:numId w:val="61"/>
        </w:numPr>
        <w:suppressAutoHyphens w:val="0"/>
        <w:autoSpaceDE w:val="0"/>
        <w:ind w:left="361"/>
        <w:outlineLvl w:val="9"/>
      </w:pPr>
      <w:r w:rsidRPr="00F10D21">
        <w:t>Disponer las aguas residuales tratadas por las Plantas de Tratamiento de Aguas Residuales, de acuerdo a la normatividad ambiental vigente.</w:t>
      </w:r>
    </w:p>
    <w:p w:rsidR="00E323AB" w:rsidRPr="00F10D21" w:rsidRDefault="00E323AB" w:rsidP="001F0BE5">
      <w:pPr>
        <w:keepNext w:val="0"/>
        <w:autoSpaceDE w:val="0"/>
        <w:autoSpaceDN w:val="0"/>
        <w:adjustRightInd w:val="0"/>
        <w:ind w:left="1"/>
        <w:rPr>
          <w:bCs/>
        </w:rPr>
      </w:pPr>
    </w:p>
    <w:p w:rsidR="00E323AB" w:rsidRPr="00F10D21" w:rsidRDefault="00E323AB" w:rsidP="001F0BE5">
      <w:pPr>
        <w:keepNext w:val="0"/>
        <w:autoSpaceDE w:val="0"/>
        <w:autoSpaceDN w:val="0"/>
        <w:adjustRightInd w:val="0"/>
        <w:ind w:left="1"/>
        <w:rPr>
          <w:bCs/>
        </w:rPr>
      </w:pPr>
      <w:r w:rsidRPr="00F10D21">
        <w:rPr>
          <w:bCs/>
        </w:rPr>
        <w:t xml:space="preserve">El CONCESIONARIO, luego de haber obtenido el(los) Certificado(s) de Puesta en Marcha, será responsable de la operación y mantenimiento </w:t>
      </w:r>
      <w:r w:rsidR="00B4673B">
        <w:rPr>
          <w:bCs/>
        </w:rPr>
        <w:t xml:space="preserve">durante el periodo de la Concesión </w:t>
      </w:r>
      <w:r w:rsidRPr="00F10D21">
        <w:rPr>
          <w:bCs/>
        </w:rPr>
        <w:t>de:</w:t>
      </w:r>
    </w:p>
    <w:p w:rsidR="00E323AB" w:rsidRPr="00F10D21" w:rsidRDefault="00E323AB" w:rsidP="001F0BE5">
      <w:pPr>
        <w:keepNext w:val="0"/>
        <w:autoSpaceDE w:val="0"/>
        <w:autoSpaceDN w:val="0"/>
        <w:adjustRightInd w:val="0"/>
        <w:ind w:left="1"/>
        <w:rPr>
          <w:bCs/>
        </w:rPr>
      </w:pPr>
    </w:p>
    <w:p w:rsidR="00E323AB" w:rsidRPr="00F10D21" w:rsidRDefault="00E323AB" w:rsidP="008E613B">
      <w:pPr>
        <w:pStyle w:val="Prrafodelista"/>
        <w:keepNext w:val="0"/>
        <w:numPr>
          <w:ilvl w:val="0"/>
          <w:numId w:val="66"/>
        </w:numPr>
        <w:autoSpaceDE w:val="0"/>
        <w:autoSpaceDN w:val="0"/>
        <w:adjustRightInd w:val="0"/>
        <w:contextualSpacing w:val="0"/>
        <w:outlineLvl w:val="9"/>
        <w:rPr>
          <w:bCs/>
        </w:rPr>
      </w:pPr>
      <w:r w:rsidRPr="00F10D21">
        <w:rPr>
          <w:bCs/>
        </w:rPr>
        <w:t xml:space="preserve">La infraestructura sanitaria destinada a la captación de agua de mar, producción de agua desalinizada, disposición final de las aguas residuales generadas por la </w:t>
      </w:r>
      <w:r w:rsidR="00540550" w:rsidRPr="00F10D21">
        <w:rPr>
          <w:bCs/>
        </w:rPr>
        <w:t>Planta Desaladora</w:t>
      </w:r>
      <w:r w:rsidRPr="00F10D21">
        <w:rPr>
          <w:bCs/>
        </w:rPr>
        <w:t xml:space="preserve">, almacenamiento y regulación del agua potable hasta el(los) </w:t>
      </w:r>
      <w:r w:rsidR="00B4673B">
        <w:rPr>
          <w:bCs/>
        </w:rPr>
        <w:t>P</w:t>
      </w:r>
      <w:r w:rsidRPr="00F10D21">
        <w:rPr>
          <w:bCs/>
        </w:rPr>
        <w:t xml:space="preserve">unto(s) de </w:t>
      </w:r>
      <w:r w:rsidR="00B4673B">
        <w:rPr>
          <w:bCs/>
        </w:rPr>
        <w:t xml:space="preserve">Entrega </w:t>
      </w:r>
      <w:r w:rsidRPr="00F10D21">
        <w:rPr>
          <w:bCs/>
        </w:rPr>
        <w:t>señalados en el Contrato de Prestación de los Servicios.</w:t>
      </w:r>
    </w:p>
    <w:p w:rsidR="00E323AB" w:rsidRPr="00F10D21" w:rsidRDefault="00E323AB" w:rsidP="008E613B">
      <w:pPr>
        <w:pStyle w:val="Prrafodelista"/>
        <w:keepNext w:val="0"/>
        <w:numPr>
          <w:ilvl w:val="0"/>
          <w:numId w:val="66"/>
        </w:numPr>
        <w:autoSpaceDE w:val="0"/>
        <w:autoSpaceDN w:val="0"/>
        <w:adjustRightInd w:val="0"/>
        <w:contextualSpacing w:val="0"/>
        <w:outlineLvl w:val="9"/>
        <w:rPr>
          <w:bCs/>
        </w:rPr>
      </w:pPr>
      <w:r w:rsidRPr="00F10D21">
        <w:rPr>
          <w:bCs/>
        </w:rPr>
        <w:t xml:space="preserve">La infraestructura sanitaria destinada al tratamiento de aguas residuales y su disposición final, desde el(los) </w:t>
      </w:r>
      <w:r w:rsidR="00F93788">
        <w:rPr>
          <w:bCs/>
        </w:rPr>
        <w:t>P</w:t>
      </w:r>
      <w:r w:rsidRPr="00F10D21">
        <w:rPr>
          <w:bCs/>
        </w:rPr>
        <w:t xml:space="preserve">unto(s) de </w:t>
      </w:r>
      <w:r w:rsidR="00F93788">
        <w:rPr>
          <w:bCs/>
        </w:rPr>
        <w:t xml:space="preserve">Recepción </w:t>
      </w:r>
      <w:r w:rsidRPr="00F10D21">
        <w:rPr>
          <w:bCs/>
        </w:rPr>
        <w:t>señalados en el Contrato de Prestación de los Servicios.</w:t>
      </w:r>
    </w:p>
    <w:p w:rsidR="00E323AB" w:rsidRDefault="00E323AB" w:rsidP="001F0BE5">
      <w:pPr>
        <w:keepNext w:val="0"/>
        <w:autoSpaceDE w:val="0"/>
        <w:autoSpaceDN w:val="0"/>
        <w:adjustRightInd w:val="0"/>
        <w:ind w:left="1"/>
        <w:rPr>
          <w:bCs/>
        </w:rPr>
      </w:pPr>
    </w:p>
    <w:p w:rsidR="009D3259" w:rsidRDefault="00B4673B" w:rsidP="001F0BE5">
      <w:pPr>
        <w:keepNext w:val="0"/>
        <w:autoSpaceDE w:val="0"/>
        <w:autoSpaceDN w:val="0"/>
        <w:adjustRightInd w:val="0"/>
        <w:ind w:left="1"/>
        <w:rPr>
          <w:bCs/>
        </w:rPr>
      </w:pPr>
      <w:r>
        <w:rPr>
          <w:bCs/>
        </w:rPr>
        <w:t>Asimismo, entregará a SEDAPAL para su operación y mantenimiento:</w:t>
      </w:r>
    </w:p>
    <w:p w:rsidR="00B4673B" w:rsidRPr="00F10D21" w:rsidRDefault="00B4673B" w:rsidP="008E613B">
      <w:pPr>
        <w:keepNext w:val="0"/>
        <w:numPr>
          <w:ilvl w:val="0"/>
          <w:numId w:val="61"/>
        </w:numPr>
        <w:suppressAutoHyphens w:val="0"/>
        <w:autoSpaceDE w:val="0"/>
        <w:ind w:left="361"/>
        <w:outlineLvl w:val="9"/>
      </w:pPr>
      <w:r w:rsidRPr="00F10D21">
        <w:rPr>
          <w:bCs/>
        </w:rPr>
        <w:t>La infraestructura sanitaria destinada</w:t>
      </w:r>
      <w:r>
        <w:rPr>
          <w:bCs/>
        </w:rPr>
        <w:t xml:space="preserve"> a d</w:t>
      </w:r>
      <w:r w:rsidRPr="00F10D21">
        <w:t xml:space="preserve">istribuir el agua potable desde los </w:t>
      </w:r>
      <w:r>
        <w:t xml:space="preserve">Puntos de Entrega </w:t>
      </w:r>
      <w:r w:rsidRPr="00F10D21">
        <w:t>hasta las conexiones domiciliarias.</w:t>
      </w:r>
    </w:p>
    <w:p w:rsidR="00B4673B" w:rsidRPr="00F10D21" w:rsidRDefault="00B4673B" w:rsidP="008E613B">
      <w:pPr>
        <w:keepNext w:val="0"/>
        <w:numPr>
          <w:ilvl w:val="0"/>
          <w:numId w:val="61"/>
        </w:numPr>
        <w:suppressAutoHyphens w:val="0"/>
        <w:autoSpaceDE w:val="0"/>
        <w:ind w:left="361"/>
        <w:outlineLvl w:val="9"/>
      </w:pPr>
      <w:r w:rsidRPr="00F10D21">
        <w:rPr>
          <w:bCs/>
        </w:rPr>
        <w:t>La infraestructura sanitaria destinada</w:t>
      </w:r>
      <w:r>
        <w:rPr>
          <w:bCs/>
        </w:rPr>
        <w:t xml:space="preserve"> a c</w:t>
      </w:r>
      <w:r w:rsidRPr="00F10D21">
        <w:t>olectar las aguas residuales desde las conexiones domici</w:t>
      </w:r>
      <w:r>
        <w:t xml:space="preserve">liarias y conducirlas </w:t>
      </w:r>
      <w:r w:rsidR="00BF31D5">
        <w:t xml:space="preserve">o impulsarlas </w:t>
      </w:r>
      <w:r>
        <w:t>hasta los Puntos de Recepción.</w:t>
      </w:r>
    </w:p>
    <w:p w:rsidR="00B4673B" w:rsidRDefault="00B4673B" w:rsidP="001F0BE5">
      <w:pPr>
        <w:keepNext w:val="0"/>
        <w:autoSpaceDE w:val="0"/>
        <w:autoSpaceDN w:val="0"/>
        <w:adjustRightInd w:val="0"/>
        <w:ind w:left="1"/>
        <w:rPr>
          <w:bCs/>
        </w:rPr>
      </w:pPr>
    </w:p>
    <w:p w:rsidR="00B4673B" w:rsidRPr="00F10D21" w:rsidRDefault="00B4673B" w:rsidP="001F0BE5">
      <w:pPr>
        <w:keepNext w:val="0"/>
        <w:autoSpaceDE w:val="0"/>
        <w:autoSpaceDN w:val="0"/>
        <w:adjustRightInd w:val="0"/>
        <w:ind w:left="1"/>
        <w:rPr>
          <w:bCs/>
        </w:rPr>
      </w:pPr>
    </w:p>
    <w:p w:rsidR="00E323AB" w:rsidRPr="00F10D21" w:rsidRDefault="009D3259" w:rsidP="001F0BE5">
      <w:pPr>
        <w:keepNext w:val="0"/>
        <w:autoSpaceDE w:val="0"/>
        <w:ind w:left="1"/>
      </w:pPr>
      <w:r>
        <w:t>L</w:t>
      </w:r>
      <w:r w:rsidR="00E323AB" w:rsidRPr="00F10D21">
        <w:t xml:space="preserve">os </w:t>
      </w:r>
      <w:r w:rsidR="00E323AB" w:rsidRPr="00C96ABB">
        <w:t>requisitos mínimos</w:t>
      </w:r>
      <w:r w:rsidR="00C96ABB" w:rsidRPr="00C96ABB">
        <w:t xml:space="preserve">  </w:t>
      </w:r>
      <w:r w:rsidRPr="001F0BE5">
        <w:t>son</w:t>
      </w:r>
      <w:r w:rsidR="00E323AB" w:rsidRPr="00F10D21">
        <w:t xml:space="preserve">: </w:t>
      </w:r>
    </w:p>
    <w:p w:rsidR="00E323AB" w:rsidRPr="00F10D21" w:rsidRDefault="00E323AB" w:rsidP="001F0BE5">
      <w:pPr>
        <w:keepNext w:val="0"/>
        <w:autoSpaceDE w:val="0"/>
        <w:ind w:left="1"/>
      </w:pPr>
    </w:p>
    <w:p w:rsidR="00E323AB" w:rsidRPr="00F10D21" w:rsidRDefault="00E323AB" w:rsidP="008E613B">
      <w:pPr>
        <w:keepNext w:val="0"/>
        <w:numPr>
          <w:ilvl w:val="0"/>
          <w:numId w:val="56"/>
        </w:numPr>
        <w:tabs>
          <w:tab w:val="clear" w:pos="900"/>
          <w:tab w:val="num" w:pos="993"/>
          <w:tab w:val="left" w:pos="1554"/>
        </w:tabs>
        <w:spacing w:before="120"/>
        <w:ind w:left="994" w:hanging="636"/>
        <w:outlineLvl w:val="9"/>
        <w:rPr>
          <w:b/>
        </w:rPr>
      </w:pPr>
      <w:r w:rsidRPr="00F10D21">
        <w:rPr>
          <w:b/>
        </w:rPr>
        <w:t xml:space="preserve">Captación, estaciones de bombeo y líneas de impulsión de agua de mar  </w:t>
      </w:r>
    </w:p>
    <w:p w:rsidR="00E323AB" w:rsidRPr="00F10D21" w:rsidRDefault="00E323AB" w:rsidP="008E613B">
      <w:pPr>
        <w:keepNext w:val="0"/>
        <w:numPr>
          <w:ilvl w:val="0"/>
          <w:numId w:val="62"/>
        </w:numPr>
        <w:suppressAutoHyphens w:val="0"/>
        <w:spacing w:before="120"/>
        <w:ind w:left="1075"/>
        <w:outlineLvl w:val="9"/>
      </w:pPr>
      <w:r w:rsidRPr="00F10D21">
        <w:t>Las obras de captación deberán ser construidas para cubrir por lo menos la capacidad de producción requerida, conforme el Contrato de Prestación de Servicios.</w:t>
      </w:r>
    </w:p>
    <w:p w:rsidR="008B468D" w:rsidRPr="00F10D21" w:rsidRDefault="008B468D" w:rsidP="008E613B">
      <w:pPr>
        <w:keepNext w:val="0"/>
        <w:numPr>
          <w:ilvl w:val="0"/>
          <w:numId w:val="62"/>
        </w:numPr>
        <w:suppressAutoHyphens w:val="0"/>
        <w:spacing w:before="120"/>
        <w:ind w:left="1075"/>
        <w:outlineLvl w:val="9"/>
      </w:pPr>
      <w:r w:rsidRPr="00F10D21">
        <w:t xml:space="preserve">Las </w:t>
      </w:r>
      <w:r>
        <w:t>estructuras de captación deberán garantizar el abastecimiento confiable de agua de mar a la Planta Desaladora durante todo el periodo de la Concesión, pudiendo</w:t>
      </w:r>
      <w:r w:rsidR="00BF31D5">
        <w:t xml:space="preserve"> ser:</w:t>
      </w:r>
      <w:r>
        <w:t xml:space="preserve"> toma abierta, pozos playeros, galerías filtrantes, etc</w:t>
      </w:r>
      <w:r w:rsidRPr="00F10D21">
        <w:t>.</w:t>
      </w:r>
    </w:p>
    <w:p w:rsidR="00E323AB" w:rsidRPr="00F10D21" w:rsidRDefault="00BF31D5" w:rsidP="008E613B">
      <w:pPr>
        <w:keepNext w:val="0"/>
        <w:numPr>
          <w:ilvl w:val="0"/>
          <w:numId w:val="62"/>
        </w:numPr>
        <w:suppressAutoHyphens w:val="0"/>
        <w:spacing w:before="120"/>
        <w:ind w:left="1075"/>
        <w:outlineLvl w:val="9"/>
      </w:pPr>
      <w:r>
        <w:t xml:space="preserve">Se </w:t>
      </w:r>
      <w:r w:rsidRPr="00F10D21">
        <w:t>deberá contar con un sistema alternativo o de reserva</w:t>
      </w:r>
      <w:r>
        <w:t xml:space="preserve"> que permita </w:t>
      </w:r>
      <w:r w:rsidR="00E323AB" w:rsidRPr="00F10D21">
        <w:t xml:space="preserve">garantizar </w:t>
      </w:r>
      <w:r>
        <w:t>el suministro</w:t>
      </w:r>
      <w:r w:rsidR="00C96ABB">
        <w:t xml:space="preserve">  </w:t>
      </w:r>
      <w:r w:rsidR="00146F5C">
        <w:t>temporal</w:t>
      </w:r>
      <w:r w:rsidR="00C96ABB">
        <w:t xml:space="preserve"> </w:t>
      </w:r>
      <w:r w:rsidR="00E323AB" w:rsidRPr="00F10D21">
        <w:t xml:space="preserve">de </w:t>
      </w:r>
      <w:r>
        <w:t xml:space="preserve">agua de mar a </w:t>
      </w:r>
      <w:r w:rsidR="00E323AB" w:rsidRPr="00F10D21">
        <w:t xml:space="preserve">la </w:t>
      </w:r>
      <w:r w:rsidR="00540550" w:rsidRPr="00F10D21">
        <w:t>Planta Desaladora</w:t>
      </w:r>
      <w:r w:rsidR="00E323AB" w:rsidRPr="00F10D21">
        <w:t xml:space="preserve"> durante los </w:t>
      </w:r>
      <w:r w:rsidR="00E323AB" w:rsidRPr="00F10D21">
        <w:lastRenderedPageBreak/>
        <w:t>periodos de mantenimiento del sistema de captación, bombeo e impulsión del agua de mar</w:t>
      </w:r>
      <w:r>
        <w:t>.</w:t>
      </w:r>
    </w:p>
    <w:p w:rsidR="005C58D6" w:rsidRPr="00F10D21" w:rsidRDefault="005C58D6" w:rsidP="008E613B">
      <w:pPr>
        <w:keepNext w:val="0"/>
        <w:numPr>
          <w:ilvl w:val="0"/>
          <w:numId w:val="62"/>
        </w:numPr>
        <w:suppressAutoHyphens w:val="0"/>
        <w:spacing w:before="120"/>
        <w:ind w:left="1075"/>
        <w:outlineLvl w:val="9"/>
      </w:pPr>
      <w:r w:rsidRPr="00F10D21">
        <w:t>La infraestructura de captación, estaciones de bombeo y equipos, deben ser diseñados y construidos con material altamente resistente a la corrosión para el ambiente agresivo marino.</w:t>
      </w:r>
    </w:p>
    <w:p w:rsidR="005C58D6" w:rsidRPr="00F10D21" w:rsidRDefault="005C58D6" w:rsidP="008E613B">
      <w:pPr>
        <w:keepNext w:val="0"/>
        <w:numPr>
          <w:ilvl w:val="0"/>
          <w:numId w:val="62"/>
        </w:numPr>
        <w:suppressAutoHyphens w:val="0"/>
        <w:spacing w:before="120"/>
        <w:ind w:left="1075"/>
        <w:outlineLvl w:val="9"/>
      </w:pPr>
      <w:r w:rsidRPr="00F10D21">
        <w:t>En el diseño de las estaciones de bombeo y la selección de los equipos se considerará:</w:t>
      </w:r>
    </w:p>
    <w:p w:rsidR="005C58D6" w:rsidRPr="00F10D21" w:rsidRDefault="005C58D6" w:rsidP="008E613B">
      <w:pPr>
        <w:keepNext w:val="0"/>
        <w:numPr>
          <w:ilvl w:val="0"/>
          <w:numId w:val="64"/>
        </w:numPr>
        <w:ind w:left="1491" w:hanging="357"/>
        <w:outlineLvl w:val="9"/>
      </w:pPr>
      <w:r w:rsidRPr="00F10D21">
        <w:t>Límites de ruido aplicados al lugar de ubicación.</w:t>
      </w:r>
    </w:p>
    <w:p w:rsidR="00BF31D5" w:rsidRDefault="005C58D6" w:rsidP="008E613B">
      <w:pPr>
        <w:keepNext w:val="0"/>
        <w:numPr>
          <w:ilvl w:val="0"/>
          <w:numId w:val="64"/>
        </w:numPr>
        <w:ind w:left="1491" w:hanging="357"/>
        <w:outlineLvl w:val="9"/>
      </w:pPr>
      <w:r w:rsidRPr="00F10D21">
        <w:t>Equipamiento móvil para el montaje y desmontaje de equipos</w:t>
      </w:r>
      <w:r w:rsidR="00BF31D5">
        <w:t>.</w:t>
      </w:r>
    </w:p>
    <w:p w:rsidR="005C58D6" w:rsidRPr="00F10D21" w:rsidRDefault="00BF31D5" w:rsidP="008E613B">
      <w:pPr>
        <w:keepNext w:val="0"/>
        <w:numPr>
          <w:ilvl w:val="0"/>
          <w:numId w:val="64"/>
        </w:numPr>
        <w:ind w:left="1491" w:hanging="357"/>
        <w:outlineLvl w:val="9"/>
      </w:pPr>
      <w:r>
        <w:t>V</w:t>
      </w:r>
      <w:r w:rsidR="005C58D6" w:rsidRPr="00F10D21">
        <w:t>ías de acceso para permitir el mantenimiento y sustitución de equipos.</w:t>
      </w:r>
    </w:p>
    <w:p w:rsidR="005C58D6" w:rsidRPr="00F10D21" w:rsidRDefault="005C58D6" w:rsidP="008E613B">
      <w:pPr>
        <w:keepNext w:val="0"/>
        <w:numPr>
          <w:ilvl w:val="0"/>
          <w:numId w:val="64"/>
        </w:numPr>
        <w:ind w:left="1491" w:hanging="357"/>
        <w:outlineLvl w:val="9"/>
      </w:pPr>
      <w:r w:rsidRPr="00F10D21">
        <w:t>Sistema de alivio de golpe de ariete.</w:t>
      </w:r>
    </w:p>
    <w:p w:rsidR="00E323AB" w:rsidRPr="00F10D21" w:rsidRDefault="00E323AB" w:rsidP="001F0BE5">
      <w:pPr>
        <w:keepNext w:val="0"/>
        <w:spacing w:before="120"/>
        <w:ind w:left="1075"/>
      </w:pPr>
    </w:p>
    <w:p w:rsidR="00E323AB" w:rsidRPr="00F10D21" w:rsidRDefault="00540550" w:rsidP="008E613B">
      <w:pPr>
        <w:keepNext w:val="0"/>
        <w:numPr>
          <w:ilvl w:val="0"/>
          <w:numId w:val="56"/>
        </w:numPr>
        <w:tabs>
          <w:tab w:val="clear" w:pos="900"/>
          <w:tab w:val="num" w:pos="993"/>
          <w:tab w:val="left" w:pos="1554"/>
        </w:tabs>
        <w:spacing w:before="120"/>
        <w:ind w:left="994" w:hanging="636"/>
        <w:outlineLvl w:val="9"/>
        <w:rPr>
          <w:b/>
        </w:rPr>
      </w:pPr>
      <w:r w:rsidRPr="00F10D21">
        <w:rPr>
          <w:b/>
        </w:rPr>
        <w:t>Planta Desaladora</w:t>
      </w:r>
      <w:r w:rsidR="00E323AB" w:rsidRPr="00F10D21">
        <w:rPr>
          <w:b/>
        </w:rPr>
        <w:t xml:space="preserve"> de Agua de Mar</w:t>
      </w:r>
    </w:p>
    <w:p w:rsidR="00E323AB" w:rsidRPr="00F10D21" w:rsidRDefault="00E323AB" w:rsidP="001F0BE5">
      <w:pPr>
        <w:keepNext w:val="0"/>
        <w:tabs>
          <w:tab w:val="left" w:pos="1554"/>
        </w:tabs>
        <w:spacing w:before="120"/>
        <w:ind w:left="994"/>
        <w:rPr>
          <w:u w:val="single"/>
        </w:rPr>
      </w:pPr>
      <w:r w:rsidRPr="00F10D21">
        <w:rPr>
          <w:u w:val="single"/>
        </w:rPr>
        <w:t>Pretratamiento</w:t>
      </w:r>
    </w:p>
    <w:p w:rsidR="00E323AB" w:rsidRPr="00F10D21" w:rsidRDefault="00E323AB" w:rsidP="001F0BE5">
      <w:pPr>
        <w:keepNext w:val="0"/>
        <w:tabs>
          <w:tab w:val="left" w:pos="1554"/>
        </w:tabs>
        <w:spacing w:before="120"/>
        <w:ind w:left="994"/>
      </w:pPr>
      <w:r w:rsidRPr="00F10D21">
        <w:t xml:space="preserve">En caso de captaciones directas de agua de mar, la </w:t>
      </w:r>
      <w:r w:rsidR="00540550" w:rsidRPr="00F10D21">
        <w:t>Planta Desaladora</w:t>
      </w:r>
      <w:r w:rsidRPr="00F10D21">
        <w:t xml:space="preserve"> deberá contar con un sistema de pretratamiento que cumpla con los siguientes objetivos:</w:t>
      </w:r>
    </w:p>
    <w:p w:rsidR="00E323AB" w:rsidRPr="00F10D21" w:rsidRDefault="00E323AB" w:rsidP="001F0BE5">
      <w:pPr>
        <w:keepNext w:val="0"/>
      </w:pPr>
    </w:p>
    <w:p w:rsidR="00E323AB" w:rsidRPr="00F10D21" w:rsidRDefault="00E323AB" w:rsidP="008E613B">
      <w:pPr>
        <w:keepNext w:val="0"/>
        <w:numPr>
          <w:ilvl w:val="0"/>
          <w:numId w:val="64"/>
        </w:numPr>
        <w:ind w:left="1493"/>
        <w:outlineLvl w:val="9"/>
      </w:pPr>
      <w:r w:rsidRPr="00F10D21">
        <w:t>Retener los sólidos flotantes y sedimentables.</w:t>
      </w:r>
    </w:p>
    <w:p w:rsidR="00E323AB" w:rsidRPr="00F10D21" w:rsidRDefault="00E323AB" w:rsidP="008E613B">
      <w:pPr>
        <w:keepNext w:val="0"/>
        <w:numPr>
          <w:ilvl w:val="0"/>
          <w:numId w:val="64"/>
        </w:numPr>
        <w:ind w:left="1493"/>
        <w:outlineLvl w:val="9"/>
      </w:pPr>
      <w:r w:rsidRPr="00F10D21">
        <w:t xml:space="preserve">Controlar la turbidez. </w:t>
      </w:r>
    </w:p>
    <w:p w:rsidR="00E323AB" w:rsidRPr="00F10D21" w:rsidRDefault="00E323AB" w:rsidP="008E613B">
      <w:pPr>
        <w:keepNext w:val="0"/>
        <w:numPr>
          <w:ilvl w:val="0"/>
          <w:numId w:val="64"/>
        </w:numPr>
        <w:ind w:left="1493"/>
        <w:outlineLvl w:val="9"/>
      </w:pPr>
      <w:r w:rsidRPr="00F10D21">
        <w:t>Controlar las formaciones de compuestos que puedan afectar los conductos o las membranas.</w:t>
      </w:r>
    </w:p>
    <w:p w:rsidR="00E323AB" w:rsidRPr="00F10D21" w:rsidRDefault="00E323AB" w:rsidP="008E613B">
      <w:pPr>
        <w:keepNext w:val="0"/>
        <w:numPr>
          <w:ilvl w:val="0"/>
          <w:numId w:val="64"/>
        </w:numPr>
        <w:ind w:left="1493"/>
        <w:outlineLvl w:val="9"/>
      </w:pPr>
      <w:r w:rsidRPr="00F10D21">
        <w:t>Ajustar y controlar el pH.</w:t>
      </w:r>
    </w:p>
    <w:p w:rsidR="00E323AB" w:rsidRPr="00F10D21" w:rsidRDefault="00E323AB" w:rsidP="008E613B">
      <w:pPr>
        <w:keepNext w:val="0"/>
        <w:numPr>
          <w:ilvl w:val="0"/>
          <w:numId w:val="64"/>
        </w:numPr>
        <w:ind w:left="1493"/>
        <w:outlineLvl w:val="9"/>
      </w:pPr>
      <w:r w:rsidRPr="00F10D21">
        <w:t>Impedir el crecimiento biológico en el sistema de membranas.</w:t>
      </w:r>
    </w:p>
    <w:p w:rsidR="00E323AB" w:rsidRPr="00F10D21" w:rsidRDefault="00E323AB" w:rsidP="001F0BE5">
      <w:pPr>
        <w:keepNext w:val="0"/>
        <w:ind w:left="1417"/>
      </w:pPr>
    </w:p>
    <w:p w:rsidR="00E323AB" w:rsidRPr="00F10D21" w:rsidRDefault="00E323AB" w:rsidP="001F0BE5">
      <w:pPr>
        <w:keepNext w:val="0"/>
        <w:ind w:left="993"/>
      </w:pPr>
      <w:r w:rsidRPr="00F10D21">
        <w:t xml:space="preserve">Para el diseño del sistema de pretratamiento de agua de mar, se deberá tener en cuenta el caudal de producción de la planta, el factor de conversión y las pérdidas de agua, así como el consumo interno de la planta. </w:t>
      </w:r>
    </w:p>
    <w:p w:rsidR="00E323AB" w:rsidRPr="00F10D21" w:rsidRDefault="00E323AB" w:rsidP="001F0BE5">
      <w:pPr>
        <w:keepNext w:val="0"/>
        <w:tabs>
          <w:tab w:val="left" w:pos="1554"/>
        </w:tabs>
        <w:spacing w:before="120"/>
        <w:ind w:left="993"/>
        <w:rPr>
          <w:u w:val="single"/>
        </w:rPr>
      </w:pPr>
    </w:p>
    <w:p w:rsidR="00E323AB" w:rsidRPr="00F10D21" w:rsidRDefault="00E323AB" w:rsidP="001F0BE5">
      <w:pPr>
        <w:keepNext w:val="0"/>
        <w:tabs>
          <w:tab w:val="left" w:pos="1554"/>
        </w:tabs>
        <w:spacing w:before="120"/>
        <w:ind w:left="993"/>
        <w:rPr>
          <w:u w:val="single"/>
        </w:rPr>
      </w:pPr>
      <w:r w:rsidRPr="00F10D21">
        <w:rPr>
          <w:u w:val="single"/>
        </w:rPr>
        <w:t xml:space="preserve">Proceso de Desalinización </w:t>
      </w:r>
    </w:p>
    <w:p w:rsidR="00E323AB" w:rsidRPr="00F10D21" w:rsidRDefault="00E323AB" w:rsidP="001F0BE5">
      <w:pPr>
        <w:keepNext w:val="0"/>
        <w:ind w:left="993"/>
      </w:pPr>
      <w:r w:rsidRPr="00F10D21">
        <w:t xml:space="preserve">El proceso de desalinización tendrá al menos los siguientes componentes: </w:t>
      </w:r>
    </w:p>
    <w:p w:rsidR="00E323AB" w:rsidRPr="00F10D21" w:rsidRDefault="00E323AB" w:rsidP="001F0BE5">
      <w:pPr>
        <w:keepNext w:val="0"/>
        <w:ind w:left="720"/>
        <w:rPr>
          <w:b/>
          <w:u w:val="single"/>
        </w:rPr>
      </w:pPr>
    </w:p>
    <w:p w:rsidR="00E323AB" w:rsidRPr="00F10D21" w:rsidRDefault="00E323AB" w:rsidP="008E613B">
      <w:pPr>
        <w:keepNext w:val="0"/>
        <w:numPr>
          <w:ilvl w:val="0"/>
          <w:numId w:val="59"/>
        </w:numPr>
        <w:outlineLvl w:val="9"/>
      </w:pPr>
      <w:r w:rsidRPr="00F10D21">
        <w:rPr>
          <w:b/>
        </w:rPr>
        <w:t xml:space="preserve">Filtración por cartuchos. </w:t>
      </w:r>
      <w:r w:rsidRPr="00F10D21">
        <w:t xml:space="preserve">Incluye la instalación completa de unidades de filtros cartuchos, con tuberías de dosificación de químicos de limpieza y descarga de agua contaminada con los equipos de limpieza y conducción a las tuberías de descarga de salmuera. </w:t>
      </w:r>
    </w:p>
    <w:p w:rsidR="00E323AB" w:rsidRPr="00F10D21" w:rsidRDefault="00E323AB" w:rsidP="001F0BE5">
      <w:pPr>
        <w:keepNext w:val="0"/>
        <w:ind w:left="708"/>
      </w:pPr>
    </w:p>
    <w:p w:rsidR="00E323AB" w:rsidRPr="00F10D21" w:rsidRDefault="00E323AB" w:rsidP="008E613B">
      <w:pPr>
        <w:keepNext w:val="0"/>
        <w:numPr>
          <w:ilvl w:val="0"/>
          <w:numId w:val="59"/>
        </w:numPr>
        <w:outlineLvl w:val="9"/>
        <w:rPr>
          <w:bCs/>
        </w:rPr>
      </w:pPr>
      <w:r w:rsidRPr="00F10D21">
        <w:rPr>
          <w:b/>
          <w:bCs/>
        </w:rPr>
        <w:t xml:space="preserve">Bombeo de alta presión. </w:t>
      </w:r>
      <w:r w:rsidRPr="00F10D21">
        <w:rPr>
          <w:bCs/>
        </w:rPr>
        <w:t xml:space="preserve">Incluye la instalación completa de equipos electromecánicos e instalaciones hidráulicas para suministrar la carga de presión necesaria para realizar el proceso de osmosis inversa.  </w:t>
      </w:r>
    </w:p>
    <w:p w:rsidR="00E323AB" w:rsidRPr="00F10D21" w:rsidRDefault="00E323AB" w:rsidP="001F0BE5">
      <w:pPr>
        <w:keepNext w:val="0"/>
        <w:ind w:left="1068"/>
        <w:rPr>
          <w:b/>
          <w:bCs/>
        </w:rPr>
      </w:pPr>
    </w:p>
    <w:p w:rsidR="00E323AB" w:rsidRPr="00F10D21" w:rsidRDefault="00E323AB" w:rsidP="008E613B">
      <w:pPr>
        <w:keepNext w:val="0"/>
        <w:numPr>
          <w:ilvl w:val="0"/>
          <w:numId w:val="59"/>
        </w:numPr>
        <w:outlineLvl w:val="9"/>
      </w:pPr>
      <w:r w:rsidRPr="00F10D21">
        <w:rPr>
          <w:b/>
        </w:rPr>
        <w:t xml:space="preserve">Sistema de ósmosis inversa. </w:t>
      </w:r>
      <w:r w:rsidRPr="00F10D21">
        <w:t>Incluye las estructuras, sistema de membranas, equipos, instalaciones eléctricas e hidráulicas, tableros, transformadores, paneles de control, cables de energía, instrumentos de control y accesorios (incluyendo las instalaciones de bandejas de soporte de los cables dentro del edificio de ósmosis inversa y de las estructuras del proceso).</w:t>
      </w:r>
    </w:p>
    <w:p w:rsidR="00E323AB" w:rsidRPr="00F10D21" w:rsidRDefault="00E323AB" w:rsidP="001F0BE5">
      <w:pPr>
        <w:keepNext w:val="0"/>
        <w:ind w:left="1416"/>
        <w:rPr>
          <w:b/>
        </w:rPr>
      </w:pPr>
    </w:p>
    <w:p w:rsidR="00E323AB" w:rsidRPr="00F10D21" w:rsidRDefault="00E323AB" w:rsidP="008E613B">
      <w:pPr>
        <w:keepNext w:val="0"/>
        <w:numPr>
          <w:ilvl w:val="0"/>
          <w:numId w:val="59"/>
        </w:numPr>
        <w:outlineLvl w:val="9"/>
      </w:pPr>
      <w:r w:rsidRPr="00F10D21">
        <w:rPr>
          <w:b/>
        </w:rPr>
        <w:t xml:space="preserve">Sistema de recuperación de energía. </w:t>
      </w:r>
      <w:r w:rsidRPr="00F10D21">
        <w:t>Este sistema incluye todos los elementos que permitan la</w:t>
      </w:r>
      <w:r w:rsidR="00C96ABB">
        <w:t xml:space="preserve">  </w:t>
      </w:r>
      <w:r w:rsidRPr="00F10D21">
        <w:t xml:space="preserve">recuperación de parte de la energía utilizada en el proceso de osmosis inversa. </w:t>
      </w:r>
    </w:p>
    <w:p w:rsidR="00E323AB" w:rsidRPr="00F10D21" w:rsidRDefault="00E323AB" w:rsidP="001F0BE5">
      <w:pPr>
        <w:keepNext w:val="0"/>
        <w:ind w:left="1068"/>
        <w:rPr>
          <w:b/>
        </w:rPr>
      </w:pPr>
    </w:p>
    <w:p w:rsidR="00E323AB" w:rsidRPr="00F10D21" w:rsidRDefault="00E323AB" w:rsidP="008E613B">
      <w:pPr>
        <w:keepNext w:val="0"/>
        <w:numPr>
          <w:ilvl w:val="0"/>
          <w:numId w:val="59"/>
        </w:numPr>
        <w:outlineLvl w:val="9"/>
      </w:pPr>
      <w:r w:rsidRPr="00F10D21">
        <w:rPr>
          <w:b/>
        </w:rPr>
        <w:lastRenderedPageBreak/>
        <w:t>Dosificación de productos químicos.</w:t>
      </w:r>
      <w:r w:rsidRPr="00F10D21">
        <w:t xml:space="preserve"> I</w:t>
      </w:r>
      <w:r w:rsidRPr="00F10D21">
        <w:rPr>
          <w:bCs/>
        </w:rPr>
        <w:t>ncluye la instalación completa de equipos electromecánicos e instalaciones hidráulicas para dosificar los productos químicos necesarios para los procesos de tratamiento</w:t>
      </w:r>
      <w:r w:rsidRPr="00F10D21">
        <w:t>.</w:t>
      </w:r>
    </w:p>
    <w:p w:rsidR="00E323AB" w:rsidRPr="00F10D21" w:rsidRDefault="00E323AB" w:rsidP="001F0BE5">
      <w:pPr>
        <w:keepNext w:val="0"/>
        <w:ind w:left="1068"/>
        <w:rPr>
          <w:b/>
        </w:rPr>
      </w:pPr>
    </w:p>
    <w:p w:rsidR="00E323AB" w:rsidRPr="00F10D21" w:rsidRDefault="00E323AB" w:rsidP="008E613B">
      <w:pPr>
        <w:keepNext w:val="0"/>
        <w:numPr>
          <w:ilvl w:val="0"/>
          <w:numId w:val="59"/>
        </w:numPr>
        <w:outlineLvl w:val="9"/>
      </w:pPr>
      <w:r w:rsidRPr="00F10D21">
        <w:rPr>
          <w:b/>
        </w:rPr>
        <w:t xml:space="preserve">Sistema de lavado y desplazamiento de las membranas. </w:t>
      </w:r>
      <w:r w:rsidRPr="00F10D21">
        <w:t>Incluye un sistema de lavado y enjuague para limpiar las membranas, para cada una de las etapas consideradas. Una vez que se hayan lavado las membranas, el efluente se descargará en un tanque de neutralización y una vez estabilizado se procederá a su disposición final de acuerdo a la normatividad vigente.</w:t>
      </w:r>
    </w:p>
    <w:p w:rsidR="00E323AB" w:rsidRPr="00F10D21" w:rsidRDefault="00E323AB" w:rsidP="001F0BE5">
      <w:pPr>
        <w:keepNext w:val="0"/>
        <w:ind w:left="1068"/>
        <w:rPr>
          <w:b/>
        </w:rPr>
      </w:pPr>
    </w:p>
    <w:p w:rsidR="00E323AB" w:rsidRPr="00F10D21" w:rsidRDefault="00E323AB" w:rsidP="008E613B">
      <w:pPr>
        <w:keepNext w:val="0"/>
        <w:numPr>
          <w:ilvl w:val="0"/>
          <w:numId w:val="59"/>
        </w:numPr>
        <w:outlineLvl w:val="9"/>
      </w:pPr>
      <w:r w:rsidRPr="00F10D21">
        <w:rPr>
          <w:b/>
        </w:rPr>
        <w:t xml:space="preserve">Sistema de post-tratamiento del agua producto. </w:t>
      </w:r>
      <w:r w:rsidRPr="00F10D21">
        <w:t>El agua tratada en el proceso de ósmosis inversa se acondicionará hasta llevarla a valores de calidad de agua potable de acuerdo a la normatividad vigente o lo dispuesto en el Contrato de Prestación de Servicios.</w:t>
      </w:r>
    </w:p>
    <w:p w:rsidR="00E323AB" w:rsidRPr="00F10D21" w:rsidRDefault="00E323AB" w:rsidP="001F0BE5">
      <w:pPr>
        <w:keepNext w:val="0"/>
        <w:ind w:left="1068"/>
      </w:pPr>
    </w:p>
    <w:p w:rsidR="00E323AB" w:rsidRPr="00F10D21" w:rsidRDefault="005C58D6" w:rsidP="008E613B">
      <w:pPr>
        <w:keepNext w:val="0"/>
        <w:numPr>
          <w:ilvl w:val="0"/>
          <w:numId w:val="59"/>
        </w:numPr>
        <w:outlineLvl w:val="9"/>
      </w:pPr>
      <w:r w:rsidRPr="00F10D21">
        <w:rPr>
          <w:b/>
          <w:bCs/>
        </w:rPr>
        <w:t>Sistema de Desinfección</w:t>
      </w:r>
      <w:r w:rsidRPr="00F10D21">
        <w:t>. Incluye cámara de contacto de cloro, equipos y accesorios que permitirán suministrar agua potable en el Punto de Entrega con un contenido de cloro residual libre de acuerdo a lo requerido por SEDAPAL, a fin de garantizar un mínimo de 0,5 mg/l en la red de distribución.</w:t>
      </w:r>
      <w:r w:rsidR="00E323AB" w:rsidRPr="00F10D21">
        <w:t>.</w:t>
      </w:r>
    </w:p>
    <w:p w:rsidR="00E323AB" w:rsidRPr="00F10D21" w:rsidRDefault="00E323AB" w:rsidP="001F0BE5">
      <w:pPr>
        <w:keepNext w:val="0"/>
        <w:rPr>
          <w:b/>
          <w:bCs/>
        </w:rPr>
      </w:pPr>
    </w:p>
    <w:p w:rsidR="00E323AB" w:rsidRPr="00F10D21" w:rsidRDefault="00E323AB" w:rsidP="008E613B">
      <w:pPr>
        <w:keepNext w:val="0"/>
        <w:widowControl w:val="0"/>
        <w:numPr>
          <w:ilvl w:val="0"/>
          <w:numId w:val="59"/>
        </w:numPr>
        <w:tabs>
          <w:tab w:val="left" w:pos="3761"/>
        </w:tabs>
        <w:ind w:left="1423" w:hanging="357"/>
        <w:outlineLvl w:val="9"/>
      </w:pPr>
      <w:r w:rsidRPr="00F10D21">
        <w:rPr>
          <w:b/>
        </w:rPr>
        <w:t>Edificios para la planta, oficinas y Laboratorio</w:t>
      </w:r>
      <w:r w:rsidRPr="00F10D21">
        <w:t>. Incluye la estructura completa de edificios que comprenden las instalaciones de las oficinas y sala de control. Las instalaciones de las oficinas incluye comedor y cafetería, vestidores/ duchas, servicios higiénicos.</w:t>
      </w:r>
    </w:p>
    <w:p w:rsidR="00E323AB" w:rsidRPr="00F10D21" w:rsidRDefault="00E323AB" w:rsidP="001F0BE5">
      <w:pPr>
        <w:keepNext w:val="0"/>
        <w:widowControl w:val="0"/>
        <w:tabs>
          <w:tab w:val="left" w:pos="2338"/>
        </w:tabs>
      </w:pPr>
    </w:p>
    <w:p w:rsidR="00E323AB" w:rsidRPr="00F10D21" w:rsidRDefault="00E323AB" w:rsidP="008E613B">
      <w:pPr>
        <w:keepNext w:val="0"/>
        <w:widowControl w:val="0"/>
        <w:numPr>
          <w:ilvl w:val="0"/>
          <w:numId w:val="59"/>
        </w:numPr>
        <w:tabs>
          <w:tab w:val="left" w:pos="2338"/>
        </w:tabs>
        <w:outlineLvl w:val="9"/>
      </w:pPr>
      <w:r w:rsidRPr="00F10D21">
        <w:rPr>
          <w:b/>
        </w:rPr>
        <w:t>Sistema de Automatización.</w:t>
      </w:r>
      <w:r w:rsidRPr="00F10D21">
        <w:t xml:space="preserve"> Incluye los equipos de instrumentación, tableros, cableados y demás complementos que permitan la operación del SCADA para la </w:t>
      </w:r>
      <w:r w:rsidR="00540550" w:rsidRPr="00F10D21">
        <w:t>Planta Desaladora</w:t>
      </w:r>
      <w:r w:rsidRPr="00F10D21">
        <w:t>.</w:t>
      </w:r>
    </w:p>
    <w:p w:rsidR="00E323AB" w:rsidRPr="00F10D21" w:rsidRDefault="00E323AB" w:rsidP="001F0BE5">
      <w:pPr>
        <w:keepNext w:val="0"/>
        <w:widowControl w:val="0"/>
        <w:tabs>
          <w:tab w:val="left" w:pos="2338"/>
        </w:tabs>
        <w:ind w:left="1428"/>
      </w:pPr>
    </w:p>
    <w:p w:rsidR="009D3259" w:rsidRDefault="00E323AB" w:rsidP="008E613B">
      <w:pPr>
        <w:keepNext w:val="0"/>
        <w:numPr>
          <w:ilvl w:val="0"/>
          <w:numId w:val="59"/>
        </w:numPr>
        <w:ind w:left="1423" w:hanging="357"/>
        <w:outlineLvl w:val="9"/>
      </w:pPr>
      <w:r w:rsidRPr="00F10D21">
        <w:rPr>
          <w:b/>
        </w:rPr>
        <w:t xml:space="preserve">Equipos Electromecánicos. </w:t>
      </w:r>
      <w:r w:rsidRPr="00F10D21">
        <w:t xml:space="preserve">Deberán ser fabricados de acero inoxidable </w:t>
      </w:r>
      <w:r w:rsidR="005C58D6" w:rsidRPr="00F10D21">
        <w:t xml:space="preserve">dúplex </w:t>
      </w:r>
      <w:r w:rsidRPr="00F10D21">
        <w:t xml:space="preserve">o superior o material de comportamiento similar que cumpla con los requisitos de durabilidad, resistencia, funcionalidad, entre otros, siempre que el material a utilizar sea resistente a la agresividad del agua de mar a ser tratada y a ambientes agresivos e intemperismo, tanto durante el periodo de la concesión como de la vida útil de la </w:t>
      </w:r>
      <w:r w:rsidR="00540550" w:rsidRPr="00F10D21">
        <w:t>Planta Desaladora</w:t>
      </w:r>
      <w:r w:rsidRPr="00F10D21">
        <w:t>. Asimismo, los equipos deberán contar con el Certificado de Calidad respectivo y la aprobación previa del CONCEDENTE.</w:t>
      </w:r>
    </w:p>
    <w:p w:rsidR="00E323AB" w:rsidRPr="00F10D21" w:rsidRDefault="00E323AB" w:rsidP="001F0BE5">
      <w:pPr>
        <w:keepNext w:val="0"/>
        <w:tabs>
          <w:tab w:val="left" w:pos="1554"/>
        </w:tabs>
        <w:spacing w:before="120"/>
        <w:ind w:left="993"/>
        <w:rPr>
          <w:u w:val="single"/>
        </w:rPr>
      </w:pPr>
    </w:p>
    <w:p w:rsidR="00E323AB" w:rsidRPr="00F10D21" w:rsidRDefault="00E323AB" w:rsidP="001F0BE5">
      <w:pPr>
        <w:keepNext w:val="0"/>
        <w:ind w:left="993"/>
      </w:pPr>
      <w:r w:rsidRPr="00F10D21">
        <w:t>Las etapas del proceso de ósmosis inversa deberán configurarse de tal manera que la salinidad del agua producto no esté en ningún momento por encima de las 500 ppm de Sólidos Disueltos Totales. Este parámetro se medirá en el Punto de Entrega a SEDAPAL</w:t>
      </w:r>
    </w:p>
    <w:p w:rsidR="00E323AB" w:rsidRPr="00F10D21" w:rsidRDefault="00E323AB" w:rsidP="001F0BE5">
      <w:pPr>
        <w:keepNext w:val="0"/>
        <w:ind w:left="993"/>
      </w:pPr>
    </w:p>
    <w:p w:rsidR="00E323AB" w:rsidRDefault="00E323AB" w:rsidP="001F0BE5">
      <w:pPr>
        <w:keepNext w:val="0"/>
        <w:ind w:left="993"/>
      </w:pPr>
      <w:r w:rsidRPr="00F10D21">
        <w:t xml:space="preserve">El agua producto de la </w:t>
      </w:r>
      <w:r w:rsidR="00540550" w:rsidRPr="00F10D21">
        <w:t>Planta Desaladora</w:t>
      </w:r>
      <w:r w:rsidRPr="00F10D21">
        <w:t xml:space="preserve"> deberá cumplir con los parámetros de calidad de agua potable definidos en el Reglamento de Calidad de Agua Para Consumo Humano, aprobado con Decreto Supremo N° 031-2010-SA. Adicionalmente, deberá cumplir con las  condiciones</w:t>
      </w:r>
      <w:r w:rsidR="00D61397">
        <w:t xml:space="preserve"> establecidas en el literal A. del Anexo 1.2.</w:t>
      </w:r>
    </w:p>
    <w:p w:rsidR="00BF31D5" w:rsidRPr="00F10D21" w:rsidRDefault="00BF31D5" w:rsidP="00BF31D5">
      <w:pPr>
        <w:keepNext w:val="0"/>
        <w:ind w:left="993"/>
      </w:pPr>
      <w:r>
        <w:t xml:space="preserve">Todos los procesos de pretratamiento y desalación </w:t>
      </w:r>
      <w:r w:rsidRPr="00F10D21">
        <w:t>deberá</w:t>
      </w:r>
      <w:r>
        <w:t>n</w:t>
      </w:r>
      <w:r w:rsidRPr="00F10D21">
        <w:t xml:space="preserve"> contar con un sistema alternativo o de reserva</w:t>
      </w:r>
      <w:r>
        <w:t xml:space="preserve"> que permita </w:t>
      </w:r>
      <w:r w:rsidRPr="00F10D21">
        <w:t xml:space="preserve">garantizar </w:t>
      </w:r>
      <w:r>
        <w:t>el suministro</w:t>
      </w:r>
      <w:r w:rsidRPr="00F10D21">
        <w:t xml:space="preserve"> de </w:t>
      </w:r>
      <w:r>
        <w:t xml:space="preserve">agua potable a los reservorios </w:t>
      </w:r>
      <w:r w:rsidRPr="00F10D21">
        <w:t>durante los periodos de mantenimiento del sistema</w:t>
      </w:r>
      <w:r>
        <w:t>.</w:t>
      </w:r>
    </w:p>
    <w:p w:rsidR="00BF31D5" w:rsidRDefault="00BF31D5" w:rsidP="00BF31D5">
      <w:pPr>
        <w:keepNext w:val="0"/>
        <w:tabs>
          <w:tab w:val="left" w:pos="1554"/>
        </w:tabs>
        <w:spacing w:before="120"/>
        <w:ind w:left="993"/>
      </w:pPr>
      <w:r>
        <w:lastRenderedPageBreak/>
        <w:t>De preferencia los equipos de bombeo deberán operar con una tensión de 220V o 440V y una frecuencia de 60 Hz, pudiendo utilizarse tensiones mayores de ser técnicamente más conveniente.</w:t>
      </w:r>
    </w:p>
    <w:p w:rsidR="00BF31D5" w:rsidRPr="00F10D21" w:rsidRDefault="00BF31D5" w:rsidP="001F0BE5">
      <w:pPr>
        <w:keepNext w:val="0"/>
        <w:ind w:left="993"/>
      </w:pPr>
    </w:p>
    <w:p w:rsidR="00E323AB" w:rsidRPr="00F10D21" w:rsidRDefault="00E323AB" w:rsidP="001F0BE5">
      <w:pPr>
        <w:keepNext w:val="0"/>
        <w:ind w:left="993"/>
      </w:pPr>
    </w:p>
    <w:p w:rsidR="009D3259" w:rsidRDefault="00E323AB" w:rsidP="001F0BE5">
      <w:pPr>
        <w:keepNext w:val="0"/>
        <w:tabs>
          <w:tab w:val="left" w:pos="1554"/>
        </w:tabs>
        <w:spacing w:before="120"/>
        <w:ind w:left="993"/>
        <w:rPr>
          <w:u w:val="single"/>
        </w:rPr>
      </w:pPr>
      <w:r w:rsidRPr="00F10D21">
        <w:rPr>
          <w:u w:val="single"/>
        </w:rPr>
        <w:t>Cisterna de Agua Tratada</w:t>
      </w:r>
    </w:p>
    <w:p w:rsidR="009D3259" w:rsidRDefault="009D3259" w:rsidP="001F0BE5">
      <w:pPr>
        <w:keepNext w:val="0"/>
        <w:ind w:left="708"/>
      </w:pPr>
    </w:p>
    <w:p w:rsidR="009D3259" w:rsidRDefault="00E323AB" w:rsidP="001F0BE5">
      <w:pPr>
        <w:keepNext w:val="0"/>
        <w:ind w:left="993"/>
      </w:pPr>
      <w:r w:rsidRPr="00F10D21">
        <w:t>El agua desalinizada y desinfectada será almacenada en una Cisterna de concreto</w:t>
      </w:r>
      <w:r w:rsidR="00BF31D5">
        <w:t xml:space="preserve"> armado</w:t>
      </w:r>
      <w:r w:rsidRPr="00F10D21">
        <w:t xml:space="preserve">, cuyo volumen será el necesario para brindar de forma continua el requerimiento de los caudales demandados por el Proyecto, según el Contrato de Prestación de Servicios. Sin embargo el volumen de la Cisterna no podrá ser menor a </w:t>
      </w:r>
      <w:r w:rsidR="00BF31D5">
        <w:t>3</w:t>
      </w:r>
      <w:r w:rsidRPr="00F10D21">
        <w:t>000 m</w:t>
      </w:r>
      <w:r w:rsidRPr="00F10D21">
        <w:rPr>
          <w:vertAlign w:val="superscript"/>
        </w:rPr>
        <w:t>3</w:t>
      </w:r>
      <w:r w:rsidRPr="00F10D21">
        <w:t>.</w:t>
      </w:r>
    </w:p>
    <w:p w:rsidR="009D3259" w:rsidRDefault="009D3259" w:rsidP="001F0BE5">
      <w:pPr>
        <w:keepNext w:val="0"/>
        <w:ind w:left="360"/>
      </w:pPr>
    </w:p>
    <w:p w:rsidR="009D3259" w:rsidRDefault="00E323AB" w:rsidP="001F0BE5">
      <w:pPr>
        <w:keepNext w:val="0"/>
        <w:tabs>
          <w:tab w:val="left" w:pos="1554"/>
        </w:tabs>
        <w:spacing w:before="120"/>
        <w:ind w:left="993"/>
        <w:rPr>
          <w:u w:val="single"/>
        </w:rPr>
      </w:pPr>
      <w:r w:rsidRPr="00F10D21">
        <w:rPr>
          <w:u w:val="single"/>
        </w:rPr>
        <w:t>Suministro de Energía Eléctrica</w:t>
      </w:r>
    </w:p>
    <w:p w:rsidR="009D3259" w:rsidRDefault="009D3259" w:rsidP="001F0BE5">
      <w:pPr>
        <w:keepNext w:val="0"/>
        <w:ind w:left="708" w:right="74"/>
      </w:pPr>
    </w:p>
    <w:p w:rsidR="009D3259" w:rsidRDefault="00E323AB" w:rsidP="001F0BE5">
      <w:pPr>
        <w:keepNext w:val="0"/>
        <w:ind w:left="993" w:right="74"/>
      </w:pPr>
      <w:r w:rsidRPr="00F10D21">
        <w:t xml:space="preserve">Para efectos de la operación de la </w:t>
      </w:r>
      <w:r w:rsidR="00540550" w:rsidRPr="00F10D21">
        <w:t>Planta Desaladora</w:t>
      </w:r>
      <w:r w:rsidRPr="00F10D21">
        <w:t xml:space="preserve"> y del sistema de bombeo hacia los reservorios, el CONCESIONARIO deberá asegurar la provisión de energía eléctrica de modo que se garantice su funcionamiento. Para tales efectos, deberá contar con un generador de energía autónomo que permita cubrir la demanda eléctrica para mantener la producción al 25% de su capacidad máxima.</w:t>
      </w:r>
      <w:r w:rsidR="000C3A22">
        <w:t xml:space="preserve"> En caso se produzca el corte en el suministro de energía eléctrica, el CONCESIONARIO no estará sujeto a penalidades ni reclamación de daños por parte de SEDAPAL durante el tiempo que dure la interrupción.  </w:t>
      </w:r>
    </w:p>
    <w:p w:rsidR="00E323AB" w:rsidRPr="00F10D21" w:rsidRDefault="00E323AB" w:rsidP="001F0BE5">
      <w:pPr>
        <w:keepNext w:val="0"/>
        <w:ind w:left="993" w:right="74"/>
      </w:pPr>
    </w:p>
    <w:p w:rsidR="009D3259" w:rsidRDefault="005C58D6" w:rsidP="001F0BE5">
      <w:pPr>
        <w:keepNext w:val="0"/>
        <w:ind w:left="993" w:right="74"/>
      </w:pPr>
      <w:r w:rsidRPr="00F10D21">
        <w:t xml:space="preserve">El consumo específico comprometido por el CONCESIONARIO, no podrá ser mayor a </w:t>
      </w:r>
      <w:r w:rsidR="0052408A">
        <w:t>3</w:t>
      </w:r>
      <w:r w:rsidRPr="00F10D21">
        <w:t>Kwh/m</w:t>
      </w:r>
      <w:r w:rsidRPr="00F10D21">
        <w:rPr>
          <w:vertAlign w:val="superscript"/>
        </w:rPr>
        <w:t>3</w:t>
      </w:r>
      <w:r w:rsidRPr="00F10D21">
        <w:t xml:space="preserve">.  No incluye la energía eléctrica </w:t>
      </w:r>
      <w:r w:rsidR="00BF31D5">
        <w:t xml:space="preserve">de la captación </w:t>
      </w:r>
      <w:r w:rsidRPr="00F10D21">
        <w:t>de la estaci</w:t>
      </w:r>
      <w:r w:rsidR="00BF31D5">
        <w:t>ón</w:t>
      </w:r>
      <w:r w:rsidRPr="00F10D21">
        <w:t xml:space="preserve"> de bombeo y de la cisterna de agua tratada</w:t>
      </w:r>
      <w:r w:rsidR="00E323AB" w:rsidRPr="00F10D21">
        <w:t>.</w:t>
      </w:r>
    </w:p>
    <w:p w:rsidR="009D3259" w:rsidRDefault="009D3259" w:rsidP="001F0BE5">
      <w:pPr>
        <w:keepNext w:val="0"/>
        <w:tabs>
          <w:tab w:val="left" w:pos="1554"/>
        </w:tabs>
        <w:spacing w:before="120"/>
        <w:ind w:left="993"/>
        <w:rPr>
          <w:u w:val="single"/>
        </w:rPr>
      </w:pPr>
    </w:p>
    <w:p w:rsidR="009D3259" w:rsidRDefault="00E323AB" w:rsidP="001F0BE5">
      <w:pPr>
        <w:keepNext w:val="0"/>
        <w:tabs>
          <w:tab w:val="left" w:pos="1554"/>
        </w:tabs>
        <w:spacing w:before="120"/>
        <w:ind w:left="993"/>
        <w:rPr>
          <w:u w:val="single"/>
        </w:rPr>
      </w:pPr>
      <w:r w:rsidRPr="00F10D21">
        <w:rPr>
          <w:u w:val="single"/>
        </w:rPr>
        <w:t>Tratamiento y disposición final de residuos</w:t>
      </w:r>
    </w:p>
    <w:p w:rsidR="009D3259" w:rsidRDefault="00E323AB" w:rsidP="001F0BE5">
      <w:pPr>
        <w:keepNext w:val="0"/>
        <w:ind w:left="993"/>
      </w:pPr>
      <w:r w:rsidRPr="00F10D21">
        <w:t xml:space="preserve">Para el tratamiento de otros efluentes distintos de la salmuera, la </w:t>
      </w:r>
      <w:r w:rsidR="00540550" w:rsidRPr="00F10D21">
        <w:t>Planta Desaladora</w:t>
      </w:r>
      <w:r w:rsidRPr="00F10D21">
        <w:t xml:space="preserve"> dispondrá de lo siguiente:</w:t>
      </w:r>
    </w:p>
    <w:p w:rsidR="009D3259" w:rsidRDefault="009D3259" w:rsidP="001F0BE5">
      <w:pPr>
        <w:keepNext w:val="0"/>
        <w:ind w:left="708"/>
      </w:pPr>
    </w:p>
    <w:p w:rsidR="00E323AB" w:rsidRPr="00F10D21" w:rsidRDefault="00E323AB" w:rsidP="008E613B">
      <w:pPr>
        <w:keepNext w:val="0"/>
        <w:numPr>
          <w:ilvl w:val="0"/>
          <w:numId w:val="58"/>
        </w:numPr>
        <w:tabs>
          <w:tab w:val="clear" w:pos="1428"/>
          <w:tab w:val="num" w:pos="1276"/>
          <w:tab w:val="left" w:pos="2160"/>
        </w:tabs>
        <w:ind w:left="1276" w:hanging="283"/>
        <w:outlineLvl w:val="9"/>
        <w:rPr>
          <w:bCs/>
        </w:rPr>
      </w:pPr>
      <w:r w:rsidRPr="00F10D21">
        <w:rPr>
          <w:bCs/>
        </w:rPr>
        <w:t>Los lodos y agua residual procedentes de la etapa de pretratamiento serán tratados antes de su disposición final de acuerdo a lo dispuesto en la normativa vigente o lo indicado por la Autoridad Gubernamental correspondiente.</w:t>
      </w:r>
    </w:p>
    <w:p w:rsidR="009D3259" w:rsidRDefault="009D3259" w:rsidP="001F0BE5">
      <w:pPr>
        <w:keepNext w:val="0"/>
        <w:ind w:left="720"/>
      </w:pPr>
    </w:p>
    <w:p w:rsidR="00E323AB" w:rsidRPr="00F10D21" w:rsidRDefault="00E323AB" w:rsidP="008E613B">
      <w:pPr>
        <w:keepNext w:val="0"/>
        <w:numPr>
          <w:ilvl w:val="0"/>
          <w:numId w:val="58"/>
        </w:numPr>
        <w:tabs>
          <w:tab w:val="clear" w:pos="1428"/>
          <w:tab w:val="num" w:pos="1276"/>
          <w:tab w:val="left" w:pos="2160"/>
        </w:tabs>
        <w:ind w:left="1276" w:hanging="283"/>
        <w:outlineLvl w:val="9"/>
      </w:pPr>
      <w:r w:rsidRPr="00F10D21">
        <w:t>Un tanque de neutralización para el agua de lavado de las membranas antes de su disposición final.</w:t>
      </w:r>
    </w:p>
    <w:p w:rsidR="009D3259" w:rsidRDefault="009D3259" w:rsidP="001F0BE5">
      <w:pPr>
        <w:keepNext w:val="0"/>
        <w:rPr>
          <w:b/>
        </w:rPr>
      </w:pPr>
    </w:p>
    <w:p w:rsidR="00E323AB" w:rsidRPr="00F10D21" w:rsidRDefault="00E323AB" w:rsidP="008E613B">
      <w:pPr>
        <w:keepNext w:val="0"/>
        <w:numPr>
          <w:ilvl w:val="0"/>
          <w:numId w:val="58"/>
        </w:numPr>
        <w:tabs>
          <w:tab w:val="clear" w:pos="1428"/>
          <w:tab w:val="num" w:pos="1276"/>
          <w:tab w:val="left" w:pos="2160"/>
        </w:tabs>
        <w:ind w:left="1276" w:hanging="283"/>
        <w:outlineLvl w:val="9"/>
      </w:pPr>
      <w:r w:rsidRPr="00F10D21">
        <w:t>Se dispondrá de un espacio de almacenamiento para otros residuos sólidos o líquidos, según su naturaleza, que permita su control de acuerdo con la normatividad vigente,</w:t>
      </w:r>
      <w:r w:rsidR="00C96ABB">
        <w:t xml:space="preserve">  </w:t>
      </w:r>
      <w:r w:rsidRPr="00F10D21">
        <w:t>antes de ser retirado para su disposición final.</w:t>
      </w:r>
    </w:p>
    <w:p w:rsidR="009D3259" w:rsidRDefault="009D3259" w:rsidP="001F0BE5">
      <w:pPr>
        <w:keepNext w:val="0"/>
        <w:tabs>
          <w:tab w:val="left" w:pos="1554"/>
        </w:tabs>
        <w:spacing w:before="120"/>
        <w:ind w:left="993"/>
        <w:rPr>
          <w:u w:val="single"/>
        </w:rPr>
      </w:pPr>
    </w:p>
    <w:p w:rsidR="009D3259" w:rsidRDefault="00E323AB" w:rsidP="008E613B">
      <w:pPr>
        <w:keepNext w:val="0"/>
        <w:numPr>
          <w:ilvl w:val="0"/>
          <w:numId w:val="56"/>
        </w:numPr>
        <w:tabs>
          <w:tab w:val="clear" w:pos="900"/>
          <w:tab w:val="num" w:pos="993"/>
          <w:tab w:val="left" w:pos="1554"/>
        </w:tabs>
        <w:spacing w:before="120"/>
        <w:ind w:left="992" w:hanging="635"/>
        <w:outlineLvl w:val="9"/>
        <w:rPr>
          <w:b/>
        </w:rPr>
      </w:pPr>
      <w:r w:rsidRPr="00F10D21">
        <w:rPr>
          <w:b/>
        </w:rPr>
        <w:t xml:space="preserve">Disposición final de las aguas residuales de la </w:t>
      </w:r>
      <w:r w:rsidR="00540550" w:rsidRPr="00F10D21">
        <w:rPr>
          <w:b/>
        </w:rPr>
        <w:t>Planta Desaladora</w:t>
      </w:r>
    </w:p>
    <w:p w:rsidR="00E323AB" w:rsidRPr="00F10D21" w:rsidRDefault="00E323AB" w:rsidP="008E613B">
      <w:pPr>
        <w:keepNext w:val="0"/>
        <w:numPr>
          <w:ilvl w:val="0"/>
          <w:numId w:val="62"/>
        </w:numPr>
        <w:suppressAutoHyphens w:val="0"/>
        <w:spacing w:before="120"/>
        <w:outlineLvl w:val="9"/>
      </w:pPr>
      <w:r w:rsidRPr="00F10D21">
        <w:t xml:space="preserve">Las aguas residuales producidas por la </w:t>
      </w:r>
      <w:r w:rsidR="00540550" w:rsidRPr="00F10D21">
        <w:t>Planta Desaladora</w:t>
      </w:r>
      <w:r w:rsidRPr="00F10D21">
        <w:t xml:space="preserve"> deberán ser dispuestas al mar mediante un Emisario Submarino. La longitud mínima del Emisario Submarino será de 500 m a partir de la línea de baja marea, en dicha longitud no están considerados los difusores. </w:t>
      </w:r>
    </w:p>
    <w:p w:rsidR="009D3259" w:rsidRDefault="009D3259" w:rsidP="001F0BE5">
      <w:pPr>
        <w:keepNext w:val="0"/>
        <w:ind w:left="1134"/>
      </w:pPr>
    </w:p>
    <w:p w:rsidR="009D3259" w:rsidRDefault="00E323AB" w:rsidP="001F0BE5">
      <w:pPr>
        <w:keepNext w:val="0"/>
        <w:spacing w:before="120"/>
        <w:ind w:left="1074"/>
      </w:pPr>
      <w:r w:rsidRPr="00F10D21">
        <w:lastRenderedPageBreak/>
        <w:t>La longitud y profundidad final del Emisario Submarino, así como la configuración de los difusores para garantizar la dilución y dispersión de las aguas residuales en el mar, será la que permita cumplir en el cuerpo receptor con los Estándares de Calidad de Agua fuera de la Zona de Mezcla, de acuerdo a los criterios establecidos por la Autoridad Gubernamental.  En ningún caso la Zona de Mezcla podrá superponerse a la Zona Costera.</w:t>
      </w:r>
    </w:p>
    <w:p w:rsidR="009D3259" w:rsidRDefault="009D3259" w:rsidP="001F0BE5">
      <w:pPr>
        <w:keepNext w:val="0"/>
        <w:ind w:left="1134"/>
        <w:rPr>
          <w:u w:val="single"/>
        </w:rPr>
      </w:pPr>
    </w:p>
    <w:p w:rsidR="00E323AB" w:rsidRPr="00F10D21" w:rsidRDefault="00E323AB" w:rsidP="008E613B">
      <w:pPr>
        <w:keepNext w:val="0"/>
        <w:numPr>
          <w:ilvl w:val="0"/>
          <w:numId w:val="62"/>
        </w:numPr>
        <w:suppressAutoHyphens w:val="0"/>
        <w:spacing w:before="120"/>
        <w:outlineLvl w:val="9"/>
      </w:pPr>
      <w:r w:rsidRPr="00F10D21">
        <w:t xml:space="preserve">En caso de disposición final al mar mediante un emisario submarino de uso exclusivo de las aguas residuales generadas por el proceso de desalinización, la obra civil y tuberías serán construidas para la capacidad total de producción de la </w:t>
      </w:r>
      <w:r w:rsidR="00540550" w:rsidRPr="00F10D21">
        <w:t>Planta Desaladora</w:t>
      </w:r>
      <w:r w:rsidRPr="00F10D21">
        <w:t xml:space="preserve"> al final del periodo de Concesión.</w:t>
      </w:r>
    </w:p>
    <w:p w:rsidR="009D3259" w:rsidRDefault="009D3259" w:rsidP="001F0BE5">
      <w:pPr>
        <w:keepNext w:val="0"/>
        <w:ind w:left="1134"/>
        <w:rPr>
          <w:u w:val="single"/>
        </w:rPr>
      </w:pPr>
    </w:p>
    <w:p w:rsidR="00E323AB" w:rsidRPr="00F10D21" w:rsidRDefault="00E323AB" w:rsidP="008E613B">
      <w:pPr>
        <w:keepNext w:val="0"/>
        <w:numPr>
          <w:ilvl w:val="0"/>
          <w:numId w:val="62"/>
        </w:numPr>
        <w:suppressAutoHyphens w:val="0"/>
        <w:spacing w:before="120"/>
        <w:outlineLvl w:val="9"/>
      </w:pPr>
      <w:r w:rsidRPr="00F10D21">
        <w:t xml:space="preserve">En caso de disposición final al mar mediante un emisario submarino conjunto para las aguas residuales generadas por el proceso de desalinización y por las PTAR(s), la obra civil y tuberías serán construidas para la capacidad total de producción de la </w:t>
      </w:r>
      <w:r w:rsidR="00540550" w:rsidRPr="00F10D21">
        <w:t>Planta Desaladora</w:t>
      </w:r>
      <w:r w:rsidRPr="00F10D21">
        <w:t xml:space="preserve"> y la capacidad total de la(s) PTAR(s) al final del periodo de Concesión</w:t>
      </w:r>
      <w:r w:rsidR="00BF31D5">
        <w:t>.</w:t>
      </w:r>
    </w:p>
    <w:p w:rsidR="009D3259" w:rsidRDefault="009D3259" w:rsidP="001F0BE5">
      <w:pPr>
        <w:keepNext w:val="0"/>
        <w:spacing w:before="120"/>
        <w:ind w:left="1074"/>
      </w:pPr>
    </w:p>
    <w:p w:rsidR="00E323AB" w:rsidRPr="00F10D21" w:rsidRDefault="00E323AB" w:rsidP="008E613B">
      <w:pPr>
        <w:keepNext w:val="0"/>
        <w:numPr>
          <w:ilvl w:val="0"/>
          <w:numId w:val="56"/>
        </w:numPr>
        <w:tabs>
          <w:tab w:val="left" w:pos="1554"/>
        </w:tabs>
        <w:spacing w:before="120"/>
        <w:ind w:left="714" w:hanging="357"/>
        <w:outlineLvl w:val="9"/>
        <w:rPr>
          <w:b/>
        </w:rPr>
      </w:pPr>
      <w:r w:rsidRPr="00F10D21">
        <w:rPr>
          <w:b/>
        </w:rPr>
        <w:t>Estación de Bombeo, Líneas de Conducción y Almacenamiento</w:t>
      </w:r>
    </w:p>
    <w:p w:rsidR="009D3259" w:rsidRDefault="00E323AB" w:rsidP="001F0BE5">
      <w:pPr>
        <w:keepNext w:val="0"/>
        <w:tabs>
          <w:tab w:val="left" w:pos="1554"/>
        </w:tabs>
        <w:spacing w:before="120"/>
        <w:ind w:left="993"/>
        <w:rPr>
          <w:u w:val="single"/>
        </w:rPr>
      </w:pPr>
      <w:r w:rsidRPr="00F10D21">
        <w:rPr>
          <w:u w:val="single"/>
        </w:rPr>
        <w:t>Estación de bombeo</w:t>
      </w:r>
    </w:p>
    <w:p w:rsidR="00BF31D5" w:rsidRDefault="00BF31D5" w:rsidP="00BF31D5">
      <w:pPr>
        <w:keepNext w:val="0"/>
        <w:tabs>
          <w:tab w:val="left" w:pos="1554"/>
        </w:tabs>
        <w:spacing w:before="120"/>
        <w:ind w:left="993"/>
      </w:pPr>
      <w:r w:rsidRPr="00F10D21">
        <w:t>La estación de bombeo captará el agua tratada de la cisterna de la Planta Desaladora y la impulsará para abastecer a los reservorios correspondientes.</w:t>
      </w:r>
    </w:p>
    <w:p w:rsidR="00BF31D5" w:rsidRDefault="00BF31D5" w:rsidP="00BF31D5">
      <w:pPr>
        <w:keepNext w:val="0"/>
        <w:tabs>
          <w:tab w:val="left" w:pos="1554"/>
        </w:tabs>
        <w:spacing w:before="120"/>
        <w:ind w:left="993"/>
      </w:pPr>
      <w:r>
        <w:t>El diseño deberá permitir el fácil acceso a las maquinarias y personal de operación, y contar con las dimensiones apropiadas que permiten el manipuleo, montaje y desmontaje de los equipos de bombeo, válvulas y accesorios.</w:t>
      </w:r>
    </w:p>
    <w:p w:rsidR="002768B2" w:rsidRDefault="00E323AB" w:rsidP="002768B2">
      <w:pPr>
        <w:keepNext w:val="0"/>
        <w:tabs>
          <w:tab w:val="left" w:pos="1554"/>
        </w:tabs>
        <w:spacing w:before="120"/>
        <w:ind w:left="993"/>
      </w:pPr>
      <w:r w:rsidRPr="00F10D21">
        <w:t>Incluye la instalación completa de</w:t>
      </w:r>
      <w:r w:rsidR="00C96ABB">
        <w:t xml:space="preserve">  </w:t>
      </w:r>
      <w:r w:rsidRPr="00F10D21">
        <w:t xml:space="preserve">los árboles de descarga con red de tuberías, sistema de válvulas y bombas, </w:t>
      </w:r>
    </w:p>
    <w:p w:rsidR="002768B2" w:rsidRDefault="002768B2" w:rsidP="002768B2">
      <w:pPr>
        <w:keepNext w:val="0"/>
        <w:tabs>
          <w:tab w:val="left" w:pos="1554"/>
        </w:tabs>
        <w:spacing w:before="120"/>
        <w:ind w:left="993"/>
      </w:pPr>
      <w:r>
        <w:t>E</w:t>
      </w:r>
      <w:r w:rsidRPr="002977A3">
        <w:t xml:space="preserve">l número mínimo de bombas </w:t>
      </w:r>
      <w:r>
        <w:t xml:space="preserve">será </w:t>
      </w:r>
      <w:r w:rsidRPr="002977A3">
        <w:t>igual a dos unidades</w:t>
      </w:r>
      <w:r>
        <w:t xml:space="preserve"> para su trabajo alternado</w:t>
      </w:r>
      <w:r w:rsidRPr="002977A3">
        <w:t>.</w:t>
      </w:r>
      <w:r>
        <w:t xml:space="preserve"> Deberá considerarse </w:t>
      </w:r>
      <w:r w:rsidRPr="002977A3">
        <w:t xml:space="preserve">una o más </w:t>
      </w:r>
      <w:r>
        <w:t>unidades de reserva</w:t>
      </w:r>
      <w:r w:rsidRPr="002977A3">
        <w:t>.</w:t>
      </w:r>
      <w:r>
        <w:t xml:space="preserve"> Las b</w:t>
      </w:r>
      <w:r w:rsidRPr="002977A3">
        <w:t xml:space="preserve">ombas </w:t>
      </w:r>
      <w:r>
        <w:t xml:space="preserve">serán </w:t>
      </w:r>
      <w:r w:rsidRPr="002977A3">
        <w:t>del mismo tipo y, de preferencia, del mismo caudal o de caudales múltiplos entre sí.</w:t>
      </w:r>
    </w:p>
    <w:p w:rsidR="002768B2" w:rsidRDefault="002768B2" w:rsidP="002768B2">
      <w:pPr>
        <w:keepNext w:val="0"/>
        <w:tabs>
          <w:tab w:val="left" w:pos="1554"/>
        </w:tabs>
        <w:spacing w:before="120"/>
        <w:ind w:left="993"/>
      </w:pPr>
      <w:r>
        <w:t>De preferencia los equipos de bombeo deberán operar con una tensión de 220V o 440V y una frecuencia de 60 Hz.</w:t>
      </w:r>
    </w:p>
    <w:p w:rsidR="002768B2" w:rsidRDefault="002768B2" w:rsidP="002768B2">
      <w:pPr>
        <w:keepNext w:val="0"/>
        <w:tabs>
          <w:tab w:val="left" w:pos="1554"/>
        </w:tabs>
        <w:spacing w:before="120"/>
        <w:ind w:left="993"/>
      </w:pPr>
      <w:r>
        <w:t>La caseta de bombeo deberá estar dotada de:</w:t>
      </w:r>
    </w:p>
    <w:p w:rsidR="002768B2" w:rsidRPr="002272D2" w:rsidRDefault="002768B2" w:rsidP="002768B2">
      <w:pPr>
        <w:pStyle w:val="PrrafoTtulo1"/>
        <w:numPr>
          <w:ilvl w:val="0"/>
          <w:numId w:val="155"/>
        </w:numPr>
        <w:ind w:left="1701" w:hanging="283"/>
        <w:rPr>
          <w:rFonts w:ascii="Arial" w:hAnsi="Arial" w:cs="Arial"/>
        </w:rPr>
      </w:pPr>
      <w:r w:rsidRPr="002272D2">
        <w:rPr>
          <w:rFonts w:ascii="Arial" w:hAnsi="Arial" w:cs="Arial"/>
        </w:rPr>
        <w:t>Tablero de arranque, control y protección con sus accesorios internos incluyendo los elementos de control del sistema de automatización para el funcionamiento alternado de los equipos</w:t>
      </w:r>
    </w:p>
    <w:p w:rsidR="002768B2" w:rsidRPr="00DB5D71" w:rsidRDefault="002768B2" w:rsidP="002768B2">
      <w:pPr>
        <w:pStyle w:val="PrrafoTtulo1"/>
        <w:numPr>
          <w:ilvl w:val="0"/>
          <w:numId w:val="155"/>
        </w:numPr>
        <w:ind w:left="1701" w:hanging="283"/>
        <w:rPr>
          <w:rFonts w:ascii="Arial" w:hAnsi="Arial" w:cs="Arial"/>
        </w:rPr>
      </w:pPr>
      <w:r w:rsidRPr="002272D2">
        <w:rPr>
          <w:rFonts w:ascii="Arial" w:hAnsi="Arial" w:cs="Arial"/>
        </w:rPr>
        <w:t xml:space="preserve">Sistema automático de arranque y parada, interconectado con los niveles de todos reservorios que se </w:t>
      </w:r>
      <w:r w:rsidRPr="00DB5D71">
        <w:rPr>
          <w:rFonts w:ascii="Arial" w:hAnsi="Arial" w:cs="Arial"/>
        </w:rPr>
        <w:t>abastece</w:t>
      </w:r>
      <w:r>
        <w:rPr>
          <w:rFonts w:ascii="Arial" w:hAnsi="Arial" w:cs="Arial"/>
        </w:rPr>
        <w:t>, debiendo contar con i</w:t>
      </w:r>
      <w:r w:rsidRPr="00712265">
        <w:rPr>
          <w:rFonts w:ascii="Arial" w:hAnsi="Arial" w:cs="Arial"/>
        </w:rPr>
        <w:t>nstrumentación y control telemétrico (SCADA)</w:t>
      </w:r>
    </w:p>
    <w:p w:rsidR="002768B2" w:rsidRDefault="002768B2" w:rsidP="002768B2">
      <w:pPr>
        <w:pStyle w:val="PrrafoTtulo1"/>
        <w:numPr>
          <w:ilvl w:val="0"/>
          <w:numId w:val="155"/>
        </w:numPr>
        <w:ind w:left="1701" w:hanging="283"/>
        <w:rPr>
          <w:rFonts w:ascii="Arial" w:hAnsi="Arial" w:cs="Arial"/>
        </w:rPr>
      </w:pPr>
      <w:r w:rsidRPr="002272D2">
        <w:rPr>
          <w:rFonts w:ascii="Arial" w:hAnsi="Arial" w:cs="Arial"/>
        </w:rPr>
        <w:t>Sistema de control de energía eléctrica: analizador de redes eléctricas que registre la potencia activa, reactiva, el voltaje, amperaje u otros en RMS y totalizador de horas de funcionamiento (en Kw-h).</w:t>
      </w:r>
    </w:p>
    <w:p w:rsidR="002768B2" w:rsidRPr="002272D2" w:rsidRDefault="002768B2" w:rsidP="002768B2">
      <w:pPr>
        <w:pStyle w:val="PrrafoTtulo1"/>
        <w:numPr>
          <w:ilvl w:val="0"/>
          <w:numId w:val="155"/>
        </w:numPr>
        <w:ind w:left="1701" w:hanging="283"/>
        <w:rPr>
          <w:rFonts w:ascii="Arial" w:hAnsi="Arial" w:cs="Arial"/>
        </w:rPr>
      </w:pPr>
      <w:r w:rsidRPr="002272D2">
        <w:rPr>
          <w:rFonts w:ascii="Arial" w:hAnsi="Arial" w:cs="Arial"/>
        </w:rPr>
        <w:t>Manómetro con sistema de amortiguación de glicerina y sus accesorios.</w:t>
      </w:r>
    </w:p>
    <w:p w:rsidR="002768B2" w:rsidRDefault="002768B2" w:rsidP="002768B2">
      <w:pPr>
        <w:pStyle w:val="PrrafoTtulo1"/>
        <w:numPr>
          <w:ilvl w:val="0"/>
          <w:numId w:val="155"/>
        </w:numPr>
        <w:ind w:left="1701" w:hanging="283"/>
        <w:rPr>
          <w:rFonts w:ascii="Arial" w:hAnsi="Arial" w:cs="Arial"/>
        </w:rPr>
      </w:pPr>
      <w:r w:rsidRPr="002272D2">
        <w:rPr>
          <w:rFonts w:ascii="Arial" w:hAnsi="Arial" w:cs="Arial"/>
        </w:rPr>
        <w:t>Válvula automática de</w:t>
      </w:r>
      <w:r>
        <w:rPr>
          <w:rFonts w:ascii="Arial" w:hAnsi="Arial" w:cs="Arial"/>
        </w:rPr>
        <w:t xml:space="preserve"> alivio o válvula anticipadora de presión, dependiente de la altura dinámica y de caudal de bombeo. Se debe considerar el retorno del agua hacia la cisterna, al activarse las válvulas.</w:t>
      </w:r>
    </w:p>
    <w:p w:rsidR="002768B2" w:rsidRDefault="002768B2" w:rsidP="002768B2">
      <w:pPr>
        <w:pStyle w:val="PrrafoTtulo1"/>
        <w:numPr>
          <w:ilvl w:val="0"/>
          <w:numId w:val="155"/>
        </w:numPr>
        <w:ind w:left="1701" w:hanging="283"/>
      </w:pPr>
      <w:r>
        <w:rPr>
          <w:rFonts w:ascii="Arial" w:hAnsi="Arial" w:cs="Arial"/>
        </w:rPr>
        <w:lastRenderedPageBreak/>
        <w:t>Grupo electrógeno para accionar por lo menos el 50% de la capacidad instalada de equipos de bombeo, en caso de corte de energía eléctrica. Este grupo deberá llevar una llave de transferencia automática.</w:t>
      </w:r>
    </w:p>
    <w:p w:rsidR="009D3259" w:rsidRDefault="002768B2" w:rsidP="002768B2">
      <w:pPr>
        <w:keepNext w:val="0"/>
        <w:tabs>
          <w:tab w:val="left" w:pos="1554"/>
        </w:tabs>
        <w:spacing w:before="120"/>
        <w:ind w:left="993"/>
      </w:pPr>
      <w:r>
        <w:t>Banco de condensadores por cada equipo, para corregir el factor de potencia de los motores a un mínimo de 0,98</w:t>
      </w:r>
      <w:r w:rsidR="00E323AB" w:rsidRPr="00F10D21">
        <w:t>.</w:t>
      </w:r>
    </w:p>
    <w:p w:rsidR="009D3259" w:rsidRDefault="00E323AB" w:rsidP="001F0BE5">
      <w:pPr>
        <w:keepNext w:val="0"/>
        <w:tabs>
          <w:tab w:val="left" w:pos="1554"/>
        </w:tabs>
        <w:spacing w:before="120"/>
        <w:ind w:left="993"/>
        <w:rPr>
          <w:u w:val="single"/>
        </w:rPr>
      </w:pPr>
      <w:r w:rsidRPr="00F10D21">
        <w:rPr>
          <w:u w:val="single"/>
        </w:rPr>
        <w:t xml:space="preserve">Líneas de </w:t>
      </w:r>
      <w:r w:rsidR="002768B2">
        <w:rPr>
          <w:u w:val="single"/>
        </w:rPr>
        <w:t xml:space="preserve">conducción, </w:t>
      </w:r>
      <w:r w:rsidRPr="00F10D21">
        <w:rPr>
          <w:u w:val="single"/>
        </w:rPr>
        <w:t>impulsión y</w:t>
      </w:r>
      <w:r w:rsidR="002768B2">
        <w:rPr>
          <w:u w:val="single"/>
        </w:rPr>
        <w:t>/o aducción</w:t>
      </w:r>
    </w:p>
    <w:p w:rsidR="009D3259" w:rsidRDefault="00E323AB" w:rsidP="001F0BE5">
      <w:pPr>
        <w:keepNext w:val="0"/>
        <w:ind w:left="993"/>
      </w:pPr>
      <w:r w:rsidRPr="00F10D21">
        <w:t xml:space="preserve">Se instalarán las líneas de </w:t>
      </w:r>
      <w:r w:rsidR="002768B2">
        <w:t xml:space="preserve">conducción, </w:t>
      </w:r>
      <w:r w:rsidRPr="00F10D21">
        <w:t>impulsión y</w:t>
      </w:r>
      <w:r w:rsidR="002768B2">
        <w:t>/o aducción</w:t>
      </w:r>
      <w:r w:rsidRPr="00F10D21">
        <w:t xml:space="preserve"> de agua </w:t>
      </w:r>
      <w:r w:rsidR="002768B2">
        <w:t>potable</w:t>
      </w:r>
      <w:r w:rsidRPr="00F10D21">
        <w:t xml:space="preserve">, necesarias para abastecer a los reservorios </w:t>
      </w:r>
      <w:r w:rsidR="002768B2">
        <w:t>y a las redes de distribución</w:t>
      </w:r>
      <w:r w:rsidRPr="00F10D21">
        <w:t>.</w:t>
      </w:r>
    </w:p>
    <w:p w:rsidR="00E323AB" w:rsidRPr="00F10D21" w:rsidRDefault="00E323AB" w:rsidP="001F0BE5">
      <w:pPr>
        <w:keepNext w:val="0"/>
        <w:ind w:left="993"/>
      </w:pPr>
    </w:p>
    <w:p w:rsidR="002768B2" w:rsidRDefault="002768B2" w:rsidP="002768B2">
      <w:pPr>
        <w:keepNext w:val="0"/>
        <w:tabs>
          <w:tab w:val="left" w:pos="1554"/>
        </w:tabs>
        <w:spacing w:before="120"/>
        <w:ind w:left="993"/>
      </w:pPr>
      <w:r w:rsidRPr="002977A3">
        <w:t>Para los sistemas de gravedad (líneas de conducción), se utilizar</w:t>
      </w:r>
      <w:r>
        <w:t>á</w:t>
      </w:r>
      <w:r w:rsidRPr="002977A3">
        <w:t xml:space="preserve"> tuberías de PVC para los diámetros de 75 a 500 mm y hierro dúctil, para diámetros mayores que 500 mm.</w:t>
      </w:r>
    </w:p>
    <w:p w:rsidR="002768B2" w:rsidRPr="002977A3" w:rsidRDefault="002768B2" w:rsidP="002768B2">
      <w:pPr>
        <w:pStyle w:val="PrrafoTtulo1"/>
        <w:ind w:left="993"/>
        <w:rPr>
          <w:rFonts w:ascii="Arial" w:hAnsi="Arial" w:cs="Arial"/>
        </w:rPr>
      </w:pPr>
      <w:r w:rsidRPr="002977A3">
        <w:rPr>
          <w:rFonts w:ascii="Arial" w:hAnsi="Arial" w:cs="Arial"/>
        </w:rPr>
        <w:t>Para los sistemas de bombeo (líneas de impulsión) se utilizar</w:t>
      </w:r>
      <w:r>
        <w:rPr>
          <w:rFonts w:ascii="Arial" w:hAnsi="Arial" w:cs="Arial"/>
        </w:rPr>
        <w:t>á</w:t>
      </w:r>
      <w:r w:rsidRPr="002977A3">
        <w:rPr>
          <w:rFonts w:ascii="Arial" w:hAnsi="Arial" w:cs="Arial"/>
        </w:rPr>
        <w:t xml:space="preserve"> hierro dúctil para todos los diámetros.</w:t>
      </w:r>
    </w:p>
    <w:p w:rsidR="002768B2" w:rsidRDefault="002768B2" w:rsidP="002768B2">
      <w:pPr>
        <w:keepNext w:val="0"/>
        <w:ind w:left="993"/>
      </w:pPr>
      <w:r w:rsidRPr="002977A3">
        <w:t>Para ambos casos, el tipo de material y clase de tubería dependen de las presiones de servicio, tomándose en cuenta las condiciones normales y excepci</w:t>
      </w:r>
      <w:r>
        <w:t>onales de operación del sistema.</w:t>
      </w:r>
    </w:p>
    <w:p w:rsidR="002768B2" w:rsidRDefault="002768B2" w:rsidP="002768B2">
      <w:pPr>
        <w:keepNext w:val="0"/>
        <w:ind w:left="993"/>
      </w:pPr>
    </w:p>
    <w:p w:rsidR="00E323AB" w:rsidRPr="00F10D21" w:rsidRDefault="00E323AB" w:rsidP="001F0BE5">
      <w:pPr>
        <w:keepNext w:val="0"/>
        <w:ind w:left="993"/>
      </w:pPr>
      <w:r w:rsidRPr="00F10D21">
        <w:t>Las líneas de impulsión</w:t>
      </w:r>
      <w:r w:rsidR="002768B2">
        <w:t>,</w:t>
      </w:r>
      <w:r w:rsidRPr="00F10D21">
        <w:t xml:space="preserve">  conducción</w:t>
      </w:r>
      <w:r w:rsidR="002768B2">
        <w:t xml:space="preserve"> y aducción</w:t>
      </w:r>
      <w:r w:rsidRPr="00F10D21">
        <w:t xml:space="preserve"> a ejecutarse incluirán, entre otros:</w:t>
      </w:r>
    </w:p>
    <w:p w:rsidR="00E323AB" w:rsidRPr="00F10D21" w:rsidRDefault="00E323AB" w:rsidP="008E613B">
      <w:pPr>
        <w:keepNext w:val="0"/>
        <w:numPr>
          <w:ilvl w:val="0"/>
          <w:numId w:val="65"/>
        </w:numPr>
        <w:suppressAutoHyphens w:val="0"/>
        <w:outlineLvl w:val="9"/>
      </w:pPr>
      <w:r w:rsidRPr="00F10D21">
        <w:t>Cámaras de válvulas de aire y purga</w:t>
      </w:r>
    </w:p>
    <w:p w:rsidR="00E323AB" w:rsidRDefault="00E323AB" w:rsidP="008E613B">
      <w:pPr>
        <w:keepNext w:val="0"/>
        <w:numPr>
          <w:ilvl w:val="0"/>
          <w:numId w:val="65"/>
        </w:numPr>
        <w:suppressAutoHyphens w:val="0"/>
        <w:outlineLvl w:val="9"/>
      </w:pPr>
      <w:r w:rsidRPr="00F10D21">
        <w:t>Válvulas de aislamiento</w:t>
      </w:r>
      <w:r w:rsidR="002768B2">
        <w:t xml:space="preserve"> o cierre</w:t>
      </w:r>
    </w:p>
    <w:p w:rsidR="002768B2" w:rsidRDefault="002768B2" w:rsidP="008E613B">
      <w:pPr>
        <w:keepNext w:val="0"/>
        <w:numPr>
          <w:ilvl w:val="0"/>
          <w:numId w:val="65"/>
        </w:numPr>
        <w:suppressAutoHyphens w:val="0"/>
        <w:outlineLvl w:val="9"/>
      </w:pPr>
      <w:r>
        <w:t>Accesorios</w:t>
      </w:r>
    </w:p>
    <w:p w:rsidR="002768B2" w:rsidRPr="00F10D21" w:rsidRDefault="002768B2" w:rsidP="008E613B">
      <w:pPr>
        <w:keepNext w:val="0"/>
        <w:numPr>
          <w:ilvl w:val="0"/>
          <w:numId w:val="65"/>
        </w:numPr>
        <w:suppressAutoHyphens w:val="0"/>
        <w:outlineLvl w:val="9"/>
      </w:pPr>
      <w:r>
        <w:t>Anclajes</w:t>
      </w:r>
    </w:p>
    <w:p w:rsidR="00E323AB" w:rsidRPr="00F10D21" w:rsidRDefault="00E323AB" w:rsidP="008E613B">
      <w:pPr>
        <w:keepNext w:val="0"/>
        <w:numPr>
          <w:ilvl w:val="0"/>
          <w:numId w:val="65"/>
        </w:numPr>
        <w:suppressAutoHyphens w:val="0"/>
        <w:outlineLvl w:val="9"/>
      </w:pPr>
      <w:r w:rsidRPr="00F10D21">
        <w:t>Cámaras anexas</w:t>
      </w:r>
    </w:p>
    <w:p w:rsidR="00E323AB" w:rsidRPr="00F10D21" w:rsidRDefault="00E323AB" w:rsidP="008E613B">
      <w:pPr>
        <w:keepNext w:val="0"/>
        <w:numPr>
          <w:ilvl w:val="0"/>
          <w:numId w:val="65"/>
        </w:numPr>
        <w:suppressAutoHyphens w:val="0"/>
        <w:outlineLvl w:val="9"/>
      </w:pPr>
      <w:r w:rsidRPr="00F10D21">
        <w:t>Estructura para cruces de caminos y puentes,</w:t>
      </w:r>
      <w:r w:rsidR="00C96ABB">
        <w:t xml:space="preserve"> </w:t>
      </w:r>
      <w:r w:rsidRPr="00F10D21">
        <w:t>incluyendo</w:t>
      </w:r>
      <w:r w:rsidR="00C96ABB">
        <w:t xml:space="preserve">  </w:t>
      </w:r>
      <w:r w:rsidRPr="00F10D21">
        <w:t>su rehabilitación cuando sea necesario.</w:t>
      </w:r>
    </w:p>
    <w:p w:rsidR="00930A95" w:rsidRDefault="00930A95" w:rsidP="0025246F">
      <w:pPr>
        <w:keepNext w:val="0"/>
        <w:spacing w:before="120"/>
        <w:ind w:left="993"/>
      </w:pPr>
      <w:r>
        <w:t xml:space="preserve">Todos los tramos de las líneas de impulsión, conducción y/o aducción existente de asbesto cemento independientemente de su estado y antigüedad deberán ser renovados. </w:t>
      </w:r>
    </w:p>
    <w:p w:rsidR="00E323AB" w:rsidRPr="00F10D21" w:rsidRDefault="00E323AB" w:rsidP="001F0BE5">
      <w:pPr>
        <w:keepNext w:val="0"/>
        <w:ind w:left="1413"/>
      </w:pPr>
    </w:p>
    <w:p w:rsidR="00E323AB" w:rsidRPr="00F10D21" w:rsidRDefault="00E323AB" w:rsidP="001F0BE5">
      <w:pPr>
        <w:keepNext w:val="0"/>
        <w:tabs>
          <w:tab w:val="left" w:pos="1554"/>
        </w:tabs>
        <w:spacing w:before="120"/>
        <w:ind w:left="993"/>
        <w:rPr>
          <w:u w:val="single"/>
        </w:rPr>
      </w:pPr>
      <w:r w:rsidRPr="00F10D21">
        <w:rPr>
          <w:u w:val="single"/>
        </w:rPr>
        <w:t>Reservorios</w:t>
      </w:r>
    </w:p>
    <w:p w:rsidR="002768B2" w:rsidRDefault="002768B2" w:rsidP="002768B2">
      <w:pPr>
        <w:keepNext w:val="0"/>
        <w:tabs>
          <w:tab w:val="left" w:pos="1554"/>
        </w:tabs>
        <w:spacing w:before="120"/>
        <w:ind w:left="993"/>
      </w:pPr>
      <w:r>
        <w:t>Se deberá construir como mínimo un reservorio que permita regular y abastecer de agua potable por gravedad a la población.</w:t>
      </w:r>
    </w:p>
    <w:p w:rsidR="002768B2" w:rsidRDefault="002768B2" w:rsidP="002768B2">
      <w:pPr>
        <w:keepNext w:val="0"/>
        <w:tabs>
          <w:tab w:val="left" w:pos="1554"/>
        </w:tabs>
        <w:spacing w:before="120"/>
        <w:ind w:left="993"/>
      </w:pPr>
      <w:r w:rsidRPr="009F1E8F">
        <w:t xml:space="preserve">Los reservorios serán </w:t>
      </w:r>
      <w:r>
        <w:t xml:space="preserve">de concreto armado y </w:t>
      </w:r>
      <w:r w:rsidRPr="009F1E8F">
        <w:t>diseñados para funcionamiento de cabecera. Tendrán un diseño circular, con alturas máximas de tirante de agua que varíen en 2,50 m y 8,00 m. Además deberán contar con su respectiva caseta donde se alojarán las válvulas, tuberías, accesorios y dispositivos de control y medición.</w:t>
      </w:r>
    </w:p>
    <w:p w:rsidR="002768B2" w:rsidRDefault="002768B2" w:rsidP="002768B2">
      <w:pPr>
        <w:pStyle w:val="PrrafoTtulo1"/>
        <w:ind w:left="993"/>
        <w:rPr>
          <w:rFonts w:ascii="Arial" w:hAnsi="Arial" w:cs="Arial"/>
        </w:rPr>
      </w:pPr>
      <w:r w:rsidRPr="00B64572">
        <w:rPr>
          <w:rFonts w:ascii="Arial" w:hAnsi="Arial" w:cs="Arial"/>
        </w:rPr>
        <w:t>El volumen total de almacenamiento estará conformado por el volumen de regulación, volumen contra incendio y volumen de reserva</w:t>
      </w:r>
      <w:r>
        <w:rPr>
          <w:rFonts w:ascii="Arial" w:hAnsi="Arial" w:cs="Arial"/>
        </w:rPr>
        <w:t>:</w:t>
      </w:r>
    </w:p>
    <w:p w:rsidR="002768B2" w:rsidRDefault="002768B2" w:rsidP="002768B2">
      <w:pPr>
        <w:pStyle w:val="PrrafoTtulo1"/>
        <w:numPr>
          <w:ilvl w:val="0"/>
          <w:numId w:val="155"/>
        </w:numPr>
        <w:ind w:left="1701" w:hanging="283"/>
        <w:rPr>
          <w:rFonts w:ascii="Arial" w:hAnsi="Arial" w:cs="Arial"/>
        </w:rPr>
      </w:pPr>
      <w:r>
        <w:rPr>
          <w:rFonts w:ascii="Arial" w:hAnsi="Arial" w:cs="Arial"/>
        </w:rPr>
        <w:t>El v</w:t>
      </w:r>
      <w:r w:rsidRPr="002977A3">
        <w:rPr>
          <w:rFonts w:ascii="Arial" w:hAnsi="Arial" w:cs="Arial"/>
        </w:rPr>
        <w:t xml:space="preserve">olumen de regulación </w:t>
      </w:r>
      <w:r>
        <w:rPr>
          <w:rFonts w:ascii="Arial" w:hAnsi="Arial" w:cs="Arial"/>
        </w:rPr>
        <w:t xml:space="preserve">será de </w:t>
      </w:r>
      <w:r w:rsidRPr="002977A3">
        <w:rPr>
          <w:rFonts w:ascii="Arial" w:hAnsi="Arial" w:cs="Arial"/>
        </w:rPr>
        <w:t>2</w:t>
      </w:r>
      <w:r>
        <w:rPr>
          <w:rFonts w:ascii="Arial" w:hAnsi="Arial" w:cs="Arial"/>
        </w:rPr>
        <w:t>5</w:t>
      </w:r>
      <w:r w:rsidRPr="002977A3">
        <w:rPr>
          <w:rFonts w:ascii="Arial" w:hAnsi="Arial" w:cs="Arial"/>
        </w:rPr>
        <w:t>%</w:t>
      </w:r>
      <w:r>
        <w:rPr>
          <w:rFonts w:ascii="Arial" w:hAnsi="Arial" w:cs="Arial"/>
        </w:rPr>
        <w:t xml:space="preserve"> de la demanda promedio diaria (según Reglamento de SEDAPAL)</w:t>
      </w:r>
    </w:p>
    <w:p w:rsidR="002768B2" w:rsidRDefault="002768B2" w:rsidP="002768B2">
      <w:pPr>
        <w:pStyle w:val="PrrafoTtulo1"/>
        <w:numPr>
          <w:ilvl w:val="0"/>
          <w:numId w:val="155"/>
        </w:numPr>
        <w:ind w:left="1701" w:hanging="283"/>
      </w:pPr>
      <w:r>
        <w:rPr>
          <w:rFonts w:ascii="Arial" w:hAnsi="Arial" w:cs="Arial"/>
        </w:rPr>
        <w:t>El volumen de reserva será de 7% de demanda máxima diaria (según Reglamento de SEDAPAL)</w:t>
      </w:r>
    </w:p>
    <w:p w:rsidR="002768B2" w:rsidRDefault="002768B2" w:rsidP="002768B2">
      <w:pPr>
        <w:pStyle w:val="PrrafoTtulo1"/>
        <w:numPr>
          <w:ilvl w:val="0"/>
          <w:numId w:val="155"/>
        </w:numPr>
        <w:ind w:left="1701" w:hanging="283"/>
      </w:pPr>
      <w:r>
        <w:rPr>
          <w:rFonts w:ascii="Arial" w:hAnsi="Arial" w:cs="Arial"/>
        </w:rPr>
        <w:t xml:space="preserve">El volumen contra incendio será de </w:t>
      </w:r>
      <w:r w:rsidRPr="002977A3">
        <w:rPr>
          <w:rFonts w:ascii="Arial" w:hAnsi="Arial" w:cs="Arial"/>
        </w:rPr>
        <w:t>1</w:t>
      </w:r>
      <w:r>
        <w:rPr>
          <w:rFonts w:ascii="Arial" w:hAnsi="Arial" w:cs="Arial"/>
        </w:rPr>
        <w:t>62</w:t>
      </w:r>
      <w:r w:rsidRPr="002977A3">
        <w:rPr>
          <w:rFonts w:ascii="Arial" w:hAnsi="Arial" w:cs="Arial"/>
        </w:rPr>
        <w:t xml:space="preserve"> m³</w:t>
      </w:r>
      <w:r>
        <w:rPr>
          <w:rFonts w:ascii="Arial" w:hAnsi="Arial" w:cs="Arial"/>
        </w:rPr>
        <w:t xml:space="preserve">, </w:t>
      </w:r>
      <w:r w:rsidRPr="002977A3">
        <w:rPr>
          <w:rFonts w:ascii="Arial" w:hAnsi="Arial" w:cs="Arial"/>
        </w:rPr>
        <w:t>correspondientes al combate de incendios de 3 horas de du</w:t>
      </w:r>
      <w:r>
        <w:rPr>
          <w:rFonts w:ascii="Arial" w:hAnsi="Arial" w:cs="Arial"/>
        </w:rPr>
        <w:t>ración, con un caudal de 15 lps</w:t>
      </w:r>
      <w:r w:rsidRPr="002977A3">
        <w:rPr>
          <w:rFonts w:ascii="Arial" w:hAnsi="Arial" w:cs="Arial"/>
        </w:rPr>
        <w:t>.</w:t>
      </w:r>
      <w:r>
        <w:rPr>
          <w:rFonts w:ascii="Arial" w:hAnsi="Arial" w:cs="Arial"/>
        </w:rPr>
        <w:t xml:space="preserve"> (según Reglamento de SEDAPAL)</w:t>
      </w:r>
    </w:p>
    <w:p w:rsidR="002768B2" w:rsidRDefault="002768B2" w:rsidP="001F0BE5">
      <w:pPr>
        <w:keepNext w:val="0"/>
        <w:tabs>
          <w:tab w:val="left" w:pos="1554"/>
        </w:tabs>
        <w:spacing w:before="120"/>
        <w:ind w:left="993"/>
      </w:pPr>
      <w:r>
        <w:lastRenderedPageBreak/>
        <w:t xml:space="preserve">Las </w:t>
      </w:r>
      <w:r w:rsidR="005C58D6" w:rsidRPr="00F10D21">
        <w:t xml:space="preserve">líneas de rebose </w:t>
      </w:r>
      <w:r>
        <w:t xml:space="preserve">estarán </w:t>
      </w:r>
      <w:r w:rsidR="005C58D6" w:rsidRPr="00F10D21">
        <w:t>interconectadas a</w:t>
      </w:r>
      <w:r>
        <w:t xml:space="preserve">l </w:t>
      </w:r>
      <w:r w:rsidR="005C58D6" w:rsidRPr="00F10D21">
        <w:t>sistema de alcantarillado o en su defecto, proyectarse un sistema de percolación que cumplan con las Leyes y Disposiciones aplicables.</w:t>
      </w:r>
    </w:p>
    <w:p w:rsidR="00E323AB" w:rsidRPr="00F10D21" w:rsidRDefault="002768B2" w:rsidP="001F0BE5">
      <w:pPr>
        <w:keepNext w:val="0"/>
        <w:tabs>
          <w:tab w:val="left" w:pos="1554"/>
        </w:tabs>
        <w:spacing w:before="120"/>
        <w:ind w:left="993"/>
      </w:pPr>
      <w:r>
        <w:t xml:space="preserve">Todo reservorio deberá estar provisto de su cerco perimétrico de seguridad que lo aísle de los lotes circundantes y evitar que se construyan predios adyacentes de las paredes. </w:t>
      </w:r>
      <w:r w:rsidR="00150DD7">
        <w:t xml:space="preserve">De manera general, deberán cumplir con las </w:t>
      </w:r>
      <w:r w:rsidR="00150DD7" w:rsidRPr="00F10D21">
        <w:t>Especificaciones Técnicas del Anexo 4</w:t>
      </w:r>
      <w:r w:rsidR="00150DD7">
        <w:t>.</w:t>
      </w:r>
    </w:p>
    <w:p w:rsidR="00665E0D" w:rsidRPr="00F10D21" w:rsidRDefault="00665E0D" w:rsidP="001F0BE5">
      <w:pPr>
        <w:keepNext w:val="0"/>
        <w:tabs>
          <w:tab w:val="left" w:pos="1554"/>
        </w:tabs>
        <w:spacing w:before="120"/>
        <w:ind w:left="993"/>
        <w:rPr>
          <w:u w:val="single"/>
        </w:rPr>
      </w:pPr>
    </w:p>
    <w:p w:rsidR="00E323AB" w:rsidRPr="00F10D21" w:rsidRDefault="00E323AB" w:rsidP="008E613B">
      <w:pPr>
        <w:keepNext w:val="0"/>
        <w:numPr>
          <w:ilvl w:val="0"/>
          <w:numId w:val="56"/>
        </w:numPr>
        <w:tabs>
          <w:tab w:val="left" w:pos="1554"/>
        </w:tabs>
        <w:spacing w:before="120"/>
        <w:ind w:left="992" w:hanging="494"/>
        <w:outlineLvl w:val="9"/>
      </w:pPr>
      <w:r w:rsidRPr="00F10D21">
        <w:rPr>
          <w:b/>
        </w:rPr>
        <w:t xml:space="preserve">Redes de </w:t>
      </w:r>
      <w:r w:rsidR="002768B2">
        <w:rPr>
          <w:b/>
        </w:rPr>
        <w:t>d</w:t>
      </w:r>
      <w:r w:rsidRPr="00F10D21">
        <w:rPr>
          <w:b/>
        </w:rPr>
        <w:t xml:space="preserve">istribución de </w:t>
      </w:r>
      <w:r w:rsidR="002768B2">
        <w:rPr>
          <w:b/>
        </w:rPr>
        <w:t>a</w:t>
      </w:r>
      <w:r w:rsidRPr="00F10D21">
        <w:rPr>
          <w:b/>
        </w:rPr>
        <w:t xml:space="preserve">gua </w:t>
      </w:r>
      <w:r w:rsidR="002768B2">
        <w:rPr>
          <w:b/>
        </w:rPr>
        <w:t>p</w:t>
      </w:r>
      <w:r w:rsidRPr="00F10D21">
        <w:rPr>
          <w:b/>
        </w:rPr>
        <w:t xml:space="preserve">otable </w:t>
      </w:r>
    </w:p>
    <w:p w:rsidR="00E323AB" w:rsidRPr="00F10D21" w:rsidRDefault="00E323AB">
      <w:pPr>
        <w:keepNext w:val="0"/>
        <w:tabs>
          <w:tab w:val="left" w:pos="1554"/>
        </w:tabs>
        <w:spacing w:before="120"/>
        <w:ind w:left="992"/>
      </w:pPr>
      <w:r w:rsidRPr="00F10D21">
        <w:t>El Proyecto comprende la ampliación y rehabilitación de las redes de distribución de agua potable de los distritos de Punta Hermosa, Punta Negra, San Bartolo y Santa María del Mar.</w:t>
      </w:r>
    </w:p>
    <w:p w:rsidR="002768B2" w:rsidRDefault="002768B2" w:rsidP="002768B2">
      <w:pPr>
        <w:pStyle w:val="Ttulo4"/>
        <w:numPr>
          <w:ilvl w:val="0"/>
          <w:numId w:val="0"/>
        </w:numPr>
        <w:ind w:left="993"/>
        <w:rPr>
          <w:rFonts w:ascii="Arial" w:hAnsi="Arial" w:cs="Arial"/>
          <w:b w:val="0"/>
          <w:caps w:val="0"/>
        </w:rPr>
      </w:pPr>
      <w:r w:rsidRPr="00BD6558">
        <w:rPr>
          <w:rFonts w:ascii="Arial" w:hAnsi="Arial" w:cs="Arial"/>
          <w:b w:val="0"/>
          <w:caps w:val="0"/>
        </w:rPr>
        <w:t xml:space="preserve">Las redes de distribución se diseñarán </w:t>
      </w:r>
      <w:r>
        <w:rPr>
          <w:rFonts w:ascii="Arial" w:hAnsi="Arial" w:cs="Arial"/>
          <w:b w:val="0"/>
          <w:caps w:val="0"/>
        </w:rPr>
        <w:t xml:space="preserve">para </w:t>
      </w:r>
      <w:r w:rsidRPr="00BD6558">
        <w:rPr>
          <w:rFonts w:ascii="Arial" w:hAnsi="Arial" w:cs="Arial"/>
          <w:b w:val="0"/>
          <w:caps w:val="0"/>
        </w:rPr>
        <w:t xml:space="preserve">el caudal </w:t>
      </w:r>
      <w:r>
        <w:rPr>
          <w:rFonts w:ascii="Arial" w:hAnsi="Arial" w:cs="Arial"/>
          <w:b w:val="0"/>
          <w:caps w:val="0"/>
        </w:rPr>
        <w:t xml:space="preserve">de demanda </w:t>
      </w:r>
      <w:r w:rsidRPr="00BD6558">
        <w:rPr>
          <w:rFonts w:ascii="Arial" w:hAnsi="Arial" w:cs="Arial"/>
          <w:b w:val="0"/>
          <w:caps w:val="0"/>
        </w:rPr>
        <w:t>máxim</w:t>
      </w:r>
      <w:r>
        <w:rPr>
          <w:rFonts w:ascii="Arial" w:hAnsi="Arial" w:cs="Arial"/>
          <w:b w:val="0"/>
          <w:caps w:val="0"/>
        </w:rPr>
        <w:t>a</w:t>
      </w:r>
      <w:r w:rsidRPr="00BD6558">
        <w:rPr>
          <w:rFonts w:ascii="Arial" w:hAnsi="Arial" w:cs="Arial"/>
          <w:b w:val="0"/>
          <w:caps w:val="0"/>
        </w:rPr>
        <w:t xml:space="preserve"> horari</w:t>
      </w:r>
      <w:r>
        <w:rPr>
          <w:rFonts w:ascii="Arial" w:hAnsi="Arial" w:cs="Arial"/>
          <w:b w:val="0"/>
          <w:caps w:val="0"/>
        </w:rPr>
        <w:t>a</w:t>
      </w:r>
      <w:r w:rsidR="00C96ABB">
        <w:rPr>
          <w:rFonts w:ascii="Arial" w:hAnsi="Arial" w:cs="Arial"/>
          <w:b w:val="0"/>
          <w:caps w:val="0"/>
        </w:rPr>
        <w:t xml:space="preserve">  </w:t>
      </w:r>
      <w:r>
        <w:rPr>
          <w:rFonts w:ascii="Arial" w:hAnsi="Arial" w:cs="Arial"/>
          <w:b w:val="0"/>
          <w:caps w:val="0"/>
        </w:rPr>
        <w:t xml:space="preserve">de agua potable </w:t>
      </w:r>
      <w:r w:rsidRPr="00BD6558">
        <w:rPr>
          <w:rFonts w:ascii="Arial" w:hAnsi="Arial" w:cs="Arial"/>
          <w:b w:val="0"/>
          <w:caps w:val="0"/>
        </w:rPr>
        <w:t>previst</w:t>
      </w:r>
      <w:r>
        <w:rPr>
          <w:rFonts w:ascii="Arial" w:hAnsi="Arial" w:cs="Arial"/>
          <w:b w:val="0"/>
          <w:caps w:val="0"/>
        </w:rPr>
        <w:t>a</w:t>
      </w:r>
      <w:r w:rsidR="00C96ABB">
        <w:rPr>
          <w:rFonts w:ascii="Arial" w:hAnsi="Arial" w:cs="Arial"/>
          <w:b w:val="0"/>
          <w:caps w:val="0"/>
        </w:rPr>
        <w:t xml:space="preserve">  </w:t>
      </w:r>
      <w:r>
        <w:rPr>
          <w:rFonts w:ascii="Arial" w:hAnsi="Arial" w:cs="Arial"/>
          <w:b w:val="0"/>
          <w:caps w:val="0"/>
        </w:rPr>
        <w:t>a</w:t>
      </w:r>
      <w:r w:rsidRPr="00BD6558">
        <w:rPr>
          <w:rFonts w:ascii="Arial" w:hAnsi="Arial" w:cs="Arial"/>
          <w:b w:val="0"/>
          <w:caps w:val="0"/>
        </w:rPr>
        <w:t xml:space="preserve">l </w:t>
      </w:r>
      <w:r>
        <w:rPr>
          <w:rFonts w:ascii="Arial" w:hAnsi="Arial" w:cs="Arial"/>
          <w:b w:val="0"/>
          <w:caps w:val="0"/>
        </w:rPr>
        <w:t>final de la Concesión (A</w:t>
      </w:r>
      <w:r w:rsidRPr="00BD6558">
        <w:rPr>
          <w:rFonts w:ascii="Arial" w:hAnsi="Arial" w:cs="Arial"/>
          <w:b w:val="0"/>
          <w:caps w:val="0"/>
        </w:rPr>
        <w:t>ño 25</w:t>
      </w:r>
      <w:r>
        <w:rPr>
          <w:rFonts w:ascii="Arial" w:hAnsi="Arial" w:cs="Arial"/>
          <w:b w:val="0"/>
          <w:caps w:val="0"/>
        </w:rPr>
        <w:t>)</w:t>
      </w:r>
      <w:r w:rsidRPr="00BD6558">
        <w:rPr>
          <w:rFonts w:ascii="Arial" w:hAnsi="Arial" w:cs="Arial"/>
          <w:b w:val="0"/>
          <w:caps w:val="0"/>
        </w:rPr>
        <w:t>.</w:t>
      </w:r>
    </w:p>
    <w:p w:rsidR="00930A95" w:rsidRDefault="00930A95" w:rsidP="00930A95">
      <w:pPr>
        <w:pStyle w:val="Ttulo4"/>
        <w:numPr>
          <w:ilvl w:val="0"/>
          <w:numId w:val="0"/>
        </w:numPr>
        <w:ind w:left="993"/>
        <w:rPr>
          <w:rFonts w:ascii="Arial" w:hAnsi="Arial" w:cs="Arial"/>
          <w:b w:val="0"/>
          <w:caps w:val="0"/>
        </w:rPr>
      </w:pPr>
      <w:bookmarkStart w:id="899" w:name="_Toc453670667"/>
      <w:bookmarkStart w:id="900" w:name="_Toc453998664"/>
      <w:bookmarkStart w:id="901" w:name="_Toc456688280"/>
      <w:bookmarkStart w:id="902" w:name="_Toc458313951"/>
      <w:bookmarkStart w:id="903" w:name="_Toc461428139"/>
      <w:bookmarkStart w:id="904" w:name="_Toc462026089"/>
      <w:bookmarkStart w:id="905" w:name="_Toc468788810"/>
      <w:bookmarkStart w:id="906" w:name="_Toc469218022"/>
      <w:bookmarkStart w:id="907" w:name="_Toc472140811"/>
      <w:r w:rsidRPr="007159A1">
        <w:rPr>
          <w:rFonts w:ascii="Arial" w:hAnsi="Arial" w:cs="Arial"/>
          <w:b w:val="0"/>
          <w:caps w:val="0"/>
        </w:rPr>
        <w:t>Los trazos, metrados y diámetros de las tuberías a instalar serán definidos por el Postor en su Oferta Técnica en cumplimiento de las Especificaciones Técnica</w:t>
      </w:r>
      <w:r w:rsidR="001971CD">
        <w:rPr>
          <w:rFonts w:ascii="Arial" w:hAnsi="Arial" w:cs="Arial"/>
          <w:b w:val="0"/>
          <w:caps w:val="0"/>
        </w:rPr>
        <w:t xml:space="preserve">s del Anexo 4, de tal manera que cubra </w:t>
      </w:r>
      <w:r w:rsidR="009D6B97">
        <w:rPr>
          <w:rFonts w:ascii="Arial" w:hAnsi="Arial" w:cs="Arial"/>
          <w:b w:val="0"/>
          <w:caps w:val="0"/>
        </w:rPr>
        <w:t>las manzanas definidas</w:t>
      </w:r>
      <w:r w:rsidRPr="007159A1">
        <w:rPr>
          <w:rFonts w:ascii="Arial" w:hAnsi="Arial" w:cs="Arial"/>
          <w:b w:val="0"/>
          <w:caps w:val="0"/>
        </w:rPr>
        <w:t xml:space="preserve"> en el Apéndice 1 del presente Anexo</w:t>
      </w:r>
      <w:r>
        <w:rPr>
          <w:rFonts w:ascii="Arial" w:hAnsi="Arial" w:cs="Arial"/>
          <w:b w:val="0"/>
          <w:caps w:val="0"/>
        </w:rPr>
        <w:t>.</w:t>
      </w:r>
    </w:p>
    <w:p w:rsidR="009D6B97" w:rsidRDefault="001971CD" w:rsidP="00930A95">
      <w:pPr>
        <w:pStyle w:val="Ttulo4"/>
        <w:numPr>
          <w:ilvl w:val="0"/>
          <w:numId w:val="0"/>
        </w:numPr>
        <w:ind w:left="993"/>
        <w:rPr>
          <w:rFonts w:ascii="Arial" w:hAnsi="Arial" w:cs="Arial"/>
          <w:b w:val="0"/>
          <w:caps w:val="0"/>
        </w:rPr>
      </w:pPr>
      <w:r>
        <w:rPr>
          <w:rFonts w:ascii="Arial" w:hAnsi="Arial" w:cs="Arial"/>
          <w:b w:val="0"/>
          <w:caps w:val="0"/>
        </w:rPr>
        <w:t>El Apéndice 1 identifica aquellas manzanas donde el Concesionario deberá rehabilitar, renovar y/o ampliar las redes de agua potable, y aquellas manzanas cuyas redes existentes no deberán ser modificadas por el Concesionario</w:t>
      </w:r>
      <w:r w:rsidR="00EB5CCA">
        <w:rPr>
          <w:rFonts w:ascii="Arial" w:hAnsi="Arial" w:cs="Arial"/>
          <w:b w:val="0"/>
          <w:caps w:val="0"/>
        </w:rPr>
        <w:t>.</w:t>
      </w:r>
      <w:r>
        <w:rPr>
          <w:rFonts w:ascii="Arial" w:hAnsi="Arial" w:cs="Arial"/>
          <w:b w:val="0"/>
          <w:caps w:val="0"/>
        </w:rPr>
        <w:t xml:space="preserve"> </w:t>
      </w:r>
      <w:r w:rsidR="00EB5CCA" w:rsidRPr="00EB5CCA">
        <w:rPr>
          <w:rFonts w:ascii="Arial" w:hAnsi="Arial" w:cs="Arial"/>
          <w:b w:val="0"/>
          <w:caps w:val="0"/>
        </w:rPr>
        <w:t xml:space="preserve">Sin embargo, el dimensionamiento </w:t>
      </w:r>
      <w:r w:rsidR="00EB5CCA">
        <w:rPr>
          <w:rFonts w:ascii="Arial" w:hAnsi="Arial" w:cs="Arial"/>
          <w:b w:val="0"/>
          <w:caps w:val="0"/>
        </w:rPr>
        <w:t xml:space="preserve">y cálculo hidráulico </w:t>
      </w:r>
      <w:r w:rsidR="00EB5CCA" w:rsidRPr="00EB5CCA">
        <w:rPr>
          <w:rFonts w:ascii="Arial" w:hAnsi="Arial" w:cs="Arial"/>
          <w:b w:val="0"/>
          <w:caps w:val="0"/>
        </w:rPr>
        <w:t>de las redes de distribución de agua potable deberá considerar su futuro abastecimiento</w:t>
      </w:r>
      <w:r>
        <w:rPr>
          <w:rFonts w:ascii="Arial" w:hAnsi="Arial" w:cs="Arial"/>
          <w:b w:val="0"/>
          <w:caps w:val="0"/>
        </w:rPr>
        <w:t>.</w:t>
      </w:r>
    </w:p>
    <w:p w:rsidR="002768B2" w:rsidRDefault="002768B2" w:rsidP="002768B2">
      <w:pPr>
        <w:pStyle w:val="Ttulo4"/>
        <w:numPr>
          <w:ilvl w:val="0"/>
          <w:numId w:val="0"/>
        </w:numPr>
        <w:ind w:left="993"/>
        <w:rPr>
          <w:rFonts w:ascii="Arial" w:hAnsi="Arial" w:cs="Arial"/>
        </w:rPr>
      </w:pPr>
      <w:r w:rsidRPr="002977A3">
        <w:rPr>
          <w:rFonts w:ascii="Arial" w:hAnsi="Arial" w:cs="Arial"/>
          <w:caps w:val="0"/>
        </w:rPr>
        <w:t>Presiones Admisibles</w:t>
      </w:r>
      <w:bookmarkEnd w:id="899"/>
      <w:bookmarkEnd w:id="900"/>
      <w:bookmarkEnd w:id="901"/>
      <w:bookmarkEnd w:id="902"/>
      <w:bookmarkEnd w:id="903"/>
      <w:bookmarkEnd w:id="904"/>
      <w:bookmarkEnd w:id="905"/>
      <w:bookmarkEnd w:id="906"/>
      <w:bookmarkEnd w:id="907"/>
    </w:p>
    <w:p w:rsidR="002768B2" w:rsidRDefault="002768B2" w:rsidP="002768B2">
      <w:pPr>
        <w:pStyle w:val="PrrafoTtulo1"/>
        <w:ind w:left="993"/>
        <w:rPr>
          <w:rFonts w:ascii="Arial" w:hAnsi="Arial" w:cs="Arial"/>
        </w:rPr>
      </w:pPr>
      <w:r>
        <w:rPr>
          <w:rFonts w:ascii="Arial" w:hAnsi="Arial" w:cs="Arial"/>
        </w:rPr>
        <w:t xml:space="preserve">La </w:t>
      </w:r>
      <w:r w:rsidRPr="002977A3">
        <w:rPr>
          <w:rFonts w:ascii="Arial" w:hAnsi="Arial" w:cs="Arial"/>
        </w:rPr>
        <w:t>presi</w:t>
      </w:r>
      <w:r>
        <w:rPr>
          <w:rFonts w:ascii="Arial" w:hAnsi="Arial" w:cs="Arial"/>
        </w:rPr>
        <w:t xml:space="preserve">ón estática que se debe cumplir en cualquier punto de la red será </w:t>
      </w:r>
      <w:r w:rsidRPr="002977A3">
        <w:rPr>
          <w:rFonts w:ascii="Arial" w:hAnsi="Arial" w:cs="Arial"/>
        </w:rPr>
        <w:t>de 50 m de columna de agua</w:t>
      </w:r>
      <w:r>
        <w:rPr>
          <w:rFonts w:ascii="Arial" w:hAnsi="Arial" w:cs="Arial"/>
        </w:rPr>
        <w:t>.</w:t>
      </w:r>
      <w:r w:rsidR="00C96ABB">
        <w:rPr>
          <w:rFonts w:ascii="Arial" w:hAnsi="Arial" w:cs="Arial"/>
        </w:rPr>
        <w:t xml:space="preserve">  </w:t>
      </w:r>
      <w:r>
        <w:rPr>
          <w:rFonts w:ascii="Arial" w:hAnsi="Arial" w:cs="Arial"/>
        </w:rPr>
        <w:t xml:space="preserve">En condiciones de demanda máxima horaria la </w:t>
      </w:r>
      <w:r w:rsidRPr="002977A3">
        <w:rPr>
          <w:rFonts w:ascii="Arial" w:hAnsi="Arial" w:cs="Arial"/>
        </w:rPr>
        <w:t xml:space="preserve">presión </w:t>
      </w:r>
      <w:r>
        <w:rPr>
          <w:rFonts w:ascii="Arial" w:hAnsi="Arial" w:cs="Arial"/>
        </w:rPr>
        <w:t xml:space="preserve">dinámica no será menor a </w:t>
      </w:r>
      <w:r w:rsidRPr="002977A3">
        <w:rPr>
          <w:rFonts w:ascii="Arial" w:hAnsi="Arial" w:cs="Arial"/>
        </w:rPr>
        <w:t>10 m de columna de agua</w:t>
      </w:r>
      <w:r>
        <w:rPr>
          <w:rFonts w:ascii="Arial" w:hAnsi="Arial" w:cs="Arial"/>
        </w:rPr>
        <w:t xml:space="preserve"> (según </w:t>
      </w:r>
      <w:r w:rsidRPr="002977A3">
        <w:rPr>
          <w:rFonts w:ascii="Arial" w:hAnsi="Arial" w:cs="Arial"/>
        </w:rPr>
        <w:t>Reglamento</w:t>
      </w:r>
      <w:r>
        <w:rPr>
          <w:rFonts w:ascii="Arial" w:hAnsi="Arial" w:cs="Arial"/>
        </w:rPr>
        <w:t xml:space="preserve"> de SEDAPAL).</w:t>
      </w:r>
    </w:p>
    <w:p w:rsidR="002768B2" w:rsidRDefault="002768B2" w:rsidP="002768B2">
      <w:pPr>
        <w:pStyle w:val="Ttulo4"/>
        <w:numPr>
          <w:ilvl w:val="0"/>
          <w:numId w:val="0"/>
        </w:numPr>
        <w:ind w:left="993"/>
        <w:rPr>
          <w:rFonts w:ascii="Arial" w:hAnsi="Arial" w:cs="Arial"/>
          <w:caps w:val="0"/>
        </w:rPr>
      </w:pPr>
      <w:r w:rsidRPr="000613F5">
        <w:rPr>
          <w:rFonts w:ascii="Arial" w:hAnsi="Arial" w:cs="Arial"/>
          <w:caps w:val="0"/>
        </w:rPr>
        <w:t>Sectores</w:t>
      </w:r>
    </w:p>
    <w:p w:rsidR="002768B2" w:rsidRDefault="002768B2" w:rsidP="002768B2">
      <w:pPr>
        <w:pStyle w:val="PrrafoTtulo1"/>
        <w:ind w:left="993"/>
        <w:rPr>
          <w:rFonts w:ascii="Arial" w:hAnsi="Arial" w:cs="Arial"/>
        </w:rPr>
      </w:pPr>
      <w:r>
        <w:rPr>
          <w:rFonts w:ascii="Arial" w:hAnsi="Arial" w:cs="Arial"/>
        </w:rPr>
        <w:t xml:space="preserve">La sectorización consiste en la subdivisión de las redes de distribución en áreas aisladas o sectores, con un ingreso principal de agua derivado de una línea matriz y un ingreso de emergencia (en lo posible alimentado de otra línea matriz). Los sectores comprenderán alrededor de 5 000 conexiones en promedio (según Reglamento de SEDAPAL). </w:t>
      </w:r>
    </w:p>
    <w:p w:rsidR="002768B2" w:rsidRPr="002977A3" w:rsidRDefault="002768B2" w:rsidP="002768B2">
      <w:pPr>
        <w:pStyle w:val="PrrafoTtulo1"/>
        <w:ind w:left="993"/>
        <w:rPr>
          <w:rFonts w:ascii="Arial" w:hAnsi="Arial" w:cs="Arial"/>
        </w:rPr>
      </w:pPr>
      <w:r>
        <w:rPr>
          <w:rFonts w:ascii="Arial" w:hAnsi="Arial" w:cs="Arial"/>
        </w:rPr>
        <w:t xml:space="preserve">La cantidad de sectores mínimos serán aquellos definidos por los límites de los distritos de Punta Hermosa, Punta Negra, San Bartolo y Santa María del Mar. </w:t>
      </w:r>
    </w:p>
    <w:p w:rsidR="002768B2" w:rsidRDefault="002768B2" w:rsidP="002768B2">
      <w:pPr>
        <w:pStyle w:val="Ttulo4"/>
        <w:numPr>
          <w:ilvl w:val="0"/>
          <w:numId w:val="0"/>
        </w:numPr>
        <w:ind w:left="993"/>
        <w:rPr>
          <w:rFonts w:ascii="Arial" w:hAnsi="Arial" w:cs="Arial"/>
          <w:caps w:val="0"/>
        </w:rPr>
      </w:pPr>
      <w:r>
        <w:rPr>
          <w:rFonts w:ascii="Arial" w:hAnsi="Arial" w:cs="Arial"/>
          <w:caps w:val="0"/>
        </w:rPr>
        <w:t>Diámetro Mínimo</w:t>
      </w:r>
    </w:p>
    <w:p w:rsidR="002768B2" w:rsidRPr="002977A3" w:rsidRDefault="002768B2" w:rsidP="002768B2">
      <w:pPr>
        <w:pStyle w:val="PrrafoTtulo1"/>
        <w:ind w:left="993"/>
        <w:rPr>
          <w:rFonts w:ascii="Arial" w:hAnsi="Arial" w:cs="Arial"/>
        </w:rPr>
      </w:pPr>
      <w:r>
        <w:rPr>
          <w:rFonts w:ascii="Arial" w:hAnsi="Arial" w:cs="Arial"/>
        </w:rPr>
        <w:t>El</w:t>
      </w:r>
      <w:r w:rsidRPr="002977A3">
        <w:rPr>
          <w:rFonts w:ascii="Arial" w:hAnsi="Arial" w:cs="Arial"/>
        </w:rPr>
        <w:t xml:space="preserve"> diámetro</w:t>
      </w:r>
      <w:r>
        <w:rPr>
          <w:rFonts w:ascii="Arial" w:hAnsi="Arial" w:cs="Arial"/>
        </w:rPr>
        <w:t xml:space="preserve"> nominal mínimo será de 90 mm (según Reglamento de SEDAPAL).</w:t>
      </w:r>
    </w:p>
    <w:p w:rsidR="002768B2" w:rsidRDefault="002768B2" w:rsidP="002768B2">
      <w:pPr>
        <w:pStyle w:val="Ttulo4"/>
        <w:numPr>
          <w:ilvl w:val="0"/>
          <w:numId w:val="0"/>
        </w:numPr>
        <w:ind w:left="993"/>
        <w:rPr>
          <w:rFonts w:ascii="Arial" w:hAnsi="Arial" w:cs="Arial"/>
        </w:rPr>
      </w:pPr>
      <w:r>
        <w:rPr>
          <w:rFonts w:ascii="Arial" w:hAnsi="Arial" w:cs="Arial"/>
          <w:caps w:val="0"/>
        </w:rPr>
        <w:t>Tipo d</w:t>
      </w:r>
      <w:r w:rsidRPr="002977A3">
        <w:rPr>
          <w:rFonts w:ascii="Arial" w:hAnsi="Arial" w:cs="Arial"/>
          <w:caps w:val="0"/>
        </w:rPr>
        <w:t>e Tubería</w:t>
      </w:r>
    </w:p>
    <w:p w:rsidR="002768B2" w:rsidRPr="002977A3" w:rsidRDefault="002768B2" w:rsidP="002768B2">
      <w:pPr>
        <w:pStyle w:val="PrrafoTtulo1"/>
        <w:ind w:left="993"/>
        <w:rPr>
          <w:rFonts w:ascii="Arial" w:hAnsi="Arial" w:cs="Arial"/>
        </w:rPr>
      </w:pPr>
      <w:r w:rsidRPr="002977A3">
        <w:rPr>
          <w:rFonts w:ascii="Arial" w:hAnsi="Arial" w:cs="Arial"/>
        </w:rPr>
        <w:t>Se utilizar</w:t>
      </w:r>
      <w:r>
        <w:rPr>
          <w:rFonts w:ascii="Arial" w:hAnsi="Arial" w:cs="Arial"/>
        </w:rPr>
        <w:t>á</w:t>
      </w:r>
      <w:r w:rsidRPr="002977A3">
        <w:rPr>
          <w:rFonts w:ascii="Arial" w:hAnsi="Arial" w:cs="Arial"/>
        </w:rPr>
        <w:t xml:space="preserve"> tubería de PVC para los diámetros </w:t>
      </w:r>
      <w:r>
        <w:rPr>
          <w:rFonts w:ascii="Arial" w:hAnsi="Arial" w:cs="Arial"/>
        </w:rPr>
        <w:t>entre 9</w:t>
      </w:r>
      <w:r w:rsidRPr="002977A3">
        <w:rPr>
          <w:rFonts w:ascii="Arial" w:hAnsi="Arial" w:cs="Arial"/>
        </w:rPr>
        <w:t xml:space="preserve">0 </w:t>
      </w:r>
      <w:r>
        <w:rPr>
          <w:rFonts w:ascii="Arial" w:hAnsi="Arial" w:cs="Arial"/>
        </w:rPr>
        <w:t>y</w:t>
      </w:r>
      <w:r w:rsidRPr="002977A3">
        <w:rPr>
          <w:rFonts w:ascii="Arial" w:hAnsi="Arial" w:cs="Arial"/>
        </w:rPr>
        <w:t xml:space="preserve"> 350 mm, y hierro dúctil para diámetros mayores que 350 mm.</w:t>
      </w:r>
    </w:p>
    <w:p w:rsidR="002768B2" w:rsidRDefault="002768B2" w:rsidP="002768B2">
      <w:pPr>
        <w:pStyle w:val="Ttulo4"/>
        <w:numPr>
          <w:ilvl w:val="0"/>
          <w:numId w:val="0"/>
        </w:numPr>
        <w:ind w:left="993"/>
        <w:rPr>
          <w:rFonts w:ascii="Arial" w:hAnsi="Arial" w:cs="Arial"/>
        </w:rPr>
      </w:pPr>
      <w:bookmarkStart w:id="908" w:name="_Toc453670669"/>
      <w:bookmarkStart w:id="909" w:name="_Toc453998666"/>
      <w:bookmarkStart w:id="910" w:name="_Toc456688282"/>
      <w:bookmarkStart w:id="911" w:name="_Toc458313953"/>
      <w:bookmarkStart w:id="912" w:name="_Toc461428141"/>
      <w:bookmarkStart w:id="913" w:name="_Toc462026091"/>
      <w:bookmarkStart w:id="914" w:name="_Toc468788812"/>
      <w:bookmarkStart w:id="915" w:name="_Toc469218024"/>
      <w:bookmarkStart w:id="916" w:name="_Toc472140813"/>
      <w:r w:rsidRPr="002977A3">
        <w:rPr>
          <w:rFonts w:ascii="Arial" w:hAnsi="Arial" w:cs="Arial"/>
          <w:caps w:val="0"/>
        </w:rPr>
        <w:t>Hidrantes</w:t>
      </w:r>
      <w:bookmarkEnd w:id="908"/>
      <w:bookmarkEnd w:id="909"/>
      <w:bookmarkEnd w:id="910"/>
      <w:bookmarkEnd w:id="911"/>
      <w:bookmarkEnd w:id="912"/>
      <w:bookmarkEnd w:id="913"/>
      <w:bookmarkEnd w:id="914"/>
      <w:bookmarkEnd w:id="915"/>
      <w:bookmarkEnd w:id="916"/>
    </w:p>
    <w:p w:rsidR="002768B2" w:rsidRPr="002977A3" w:rsidRDefault="002768B2" w:rsidP="002768B2">
      <w:pPr>
        <w:pStyle w:val="PrrafoTtulo1"/>
        <w:ind w:left="993"/>
        <w:rPr>
          <w:rFonts w:ascii="Arial" w:hAnsi="Arial" w:cs="Arial"/>
        </w:rPr>
      </w:pPr>
      <w:r w:rsidRPr="002977A3">
        <w:rPr>
          <w:rFonts w:ascii="Arial" w:hAnsi="Arial" w:cs="Arial"/>
        </w:rPr>
        <w:t>Los hidrantes se ubicarán en forma tal que la distancia entre dos de ellos no sea mayor de 300 m. y se instalarán de preferencia, en las tuberías de 100 mm de diámetro o mayores.</w:t>
      </w:r>
    </w:p>
    <w:p w:rsidR="002768B2" w:rsidRPr="002977A3" w:rsidRDefault="002768B2" w:rsidP="002768B2">
      <w:pPr>
        <w:pStyle w:val="PrrafoTtulo1"/>
        <w:ind w:left="993"/>
        <w:rPr>
          <w:rFonts w:ascii="Arial" w:hAnsi="Arial" w:cs="Arial"/>
        </w:rPr>
      </w:pPr>
      <w:r>
        <w:rPr>
          <w:rFonts w:ascii="Arial" w:hAnsi="Arial" w:cs="Arial"/>
        </w:rPr>
        <w:lastRenderedPageBreak/>
        <w:t>Se proyectará hidrantes en todos los puntos muertos de las cotas más bajas de la red de distribución, que servirán para purgar las tuberías.</w:t>
      </w:r>
    </w:p>
    <w:p w:rsidR="002768B2" w:rsidRDefault="002768B2" w:rsidP="002768B2">
      <w:pPr>
        <w:pStyle w:val="Ttulo4"/>
        <w:numPr>
          <w:ilvl w:val="0"/>
          <w:numId w:val="0"/>
        </w:numPr>
        <w:ind w:left="993"/>
        <w:rPr>
          <w:rFonts w:ascii="Arial" w:hAnsi="Arial" w:cs="Arial"/>
        </w:rPr>
      </w:pPr>
      <w:bookmarkStart w:id="917" w:name="_Toc453670672"/>
      <w:bookmarkStart w:id="918" w:name="_Toc453998669"/>
      <w:bookmarkStart w:id="919" w:name="_Toc456688285"/>
      <w:bookmarkStart w:id="920" w:name="_Toc458313956"/>
      <w:bookmarkStart w:id="921" w:name="_Toc461428144"/>
      <w:bookmarkStart w:id="922" w:name="_Toc462026094"/>
      <w:bookmarkStart w:id="923" w:name="_Toc468788815"/>
      <w:bookmarkStart w:id="924" w:name="_Toc469218027"/>
      <w:bookmarkStart w:id="925" w:name="_Toc472140816"/>
      <w:r>
        <w:rPr>
          <w:rFonts w:ascii="Arial" w:hAnsi="Arial" w:cs="Arial"/>
          <w:caps w:val="0"/>
        </w:rPr>
        <w:t>Anclajes p</w:t>
      </w:r>
      <w:r w:rsidRPr="002977A3">
        <w:rPr>
          <w:rFonts w:ascii="Arial" w:hAnsi="Arial" w:cs="Arial"/>
          <w:caps w:val="0"/>
        </w:rPr>
        <w:t xml:space="preserve">ara Accesorios </w:t>
      </w:r>
      <w:r>
        <w:rPr>
          <w:rFonts w:ascii="Arial" w:hAnsi="Arial" w:cs="Arial"/>
          <w:caps w:val="0"/>
        </w:rPr>
        <w:t xml:space="preserve">e Hidrantes </w:t>
      </w:r>
      <w:bookmarkEnd w:id="917"/>
      <w:bookmarkEnd w:id="918"/>
      <w:bookmarkEnd w:id="919"/>
      <w:bookmarkEnd w:id="920"/>
      <w:bookmarkEnd w:id="921"/>
      <w:bookmarkEnd w:id="922"/>
      <w:bookmarkEnd w:id="923"/>
      <w:bookmarkEnd w:id="924"/>
      <w:bookmarkEnd w:id="925"/>
    </w:p>
    <w:p w:rsidR="002768B2" w:rsidRPr="002977A3" w:rsidRDefault="002768B2" w:rsidP="002768B2">
      <w:pPr>
        <w:pStyle w:val="PrrafoTtulo1"/>
        <w:ind w:left="993"/>
        <w:rPr>
          <w:rFonts w:ascii="Arial" w:hAnsi="Arial" w:cs="Arial"/>
        </w:rPr>
      </w:pPr>
      <w:r>
        <w:rPr>
          <w:rFonts w:ascii="Arial" w:hAnsi="Arial" w:cs="Arial"/>
        </w:rPr>
        <w:t>Los accesorios e hidrantes requieren necesariamente ser anclados con concreto simple o armado. Las válvulas sólo deben tener un apoyo para permitir su eventual cambio (según Reglamento de SEDAPAL)</w:t>
      </w:r>
      <w:r w:rsidRPr="002977A3">
        <w:rPr>
          <w:rFonts w:ascii="Arial" w:hAnsi="Arial" w:cs="Arial"/>
        </w:rPr>
        <w:t>.</w:t>
      </w:r>
    </w:p>
    <w:p w:rsidR="002768B2" w:rsidRPr="00C7174E" w:rsidRDefault="002768B2" w:rsidP="002768B2">
      <w:pPr>
        <w:keepNext w:val="0"/>
        <w:spacing w:before="120"/>
        <w:ind w:left="993"/>
        <w:rPr>
          <w:b/>
        </w:rPr>
      </w:pPr>
      <w:r w:rsidRPr="00C7174E">
        <w:rPr>
          <w:b/>
        </w:rPr>
        <w:t>Renovación de tuberías</w:t>
      </w:r>
    </w:p>
    <w:p w:rsidR="002768B2" w:rsidRDefault="002768B2" w:rsidP="002768B2">
      <w:pPr>
        <w:keepNext w:val="0"/>
        <w:spacing w:before="120"/>
        <w:ind w:left="993"/>
      </w:pPr>
      <w:r>
        <w:t xml:space="preserve">Los tramos de la red de distribución existente que deberán ser renovados </w:t>
      </w:r>
      <w:r w:rsidR="00930A95">
        <w:t xml:space="preserve">como mínimo en todos los distritos </w:t>
      </w:r>
      <w:r>
        <w:t>son los siguientes:</w:t>
      </w:r>
    </w:p>
    <w:p w:rsidR="002768B2" w:rsidRDefault="002768B2" w:rsidP="002768B2">
      <w:pPr>
        <w:pStyle w:val="Prrafodelista"/>
        <w:keepNext w:val="0"/>
        <w:numPr>
          <w:ilvl w:val="0"/>
          <w:numId w:val="155"/>
        </w:numPr>
        <w:spacing w:before="120"/>
      </w:pPr>
      <w:r>
        <w:t>Tuberías de asbesto cemento, independientemente de su estado y antigüedad</w:t>
      </w:r>
    </w:p>
    <w:p w:rsidR="002768B2" w:rsidRDefault="002768B2" w:rsidP="002768B2">
      <w:pPr>
        <w:pStyle w:val="Prrafodelista"/>
        <w:keepNext w:val="0"/>
        <w:numPr>
          <w:ilvl w:val="0"/>
          <w:numId w:val="155"/>
        </w:numPr>
        <w:spacing w:before="120"/>
      </w:pPr>
      <w:r>
        <w:t>Tuberías de PVC</w:t>
      </w:r>
      <w:r w:rsidR="00930A95">
        <w:t>. hierro dúctil</w:t>
      </w:r>
      <w:r>
        <w:t xml:space="preserve"> u otro material, que se encuentren en mal estado estructural o que presenten filtraciones de agua</w:t>
      </w:r>
      <w:r w:rsidR="00930A95">
        <w:t xml:space="preserve"> en sus uniones.</w:t>
      </w:r>
    </w:p>
    <w:p w:rsidR="00930A95" w:rsidRDefault="00930A95">
      <w:pPr>
        <w:pStyle w:val="Prrafodelista"/>
        <w:keepNext w:val="0"/>
        <w:numPr>
          <w:ilvl w:val="0"/>
          <w:numId w:val="155"/>
        </w:numPr>
        <w:spacing w:before="120"/>
      </w:pPr>
      <w:r>
        <w:t>.Tuberías de cualquier material, independientemente de su estado y antigüedad, cuya capacidad no permita atender la demanda de acuerdo al cálculo hidráulico de la Oferta Técnica</w:t>
      </w:r>
    </w:p>
    <w:p w:rsidR="002768B2" w:rsidRDefault="002768B2" w:rsidP="002768B2">
      <w:pPr>
        <w:pStyle w:val="Ttulo4"/>
        <w:numPr>
          <w:ilvl w:val="0"/>
          <w:numId w:val="0"/>
        </w:numPr>
        <w:ind w:left="273" w:firstLine="720"/>
        <w:rPr>
          <w:rFonts w:ascii="Arial" w:hAnsi="Arial" w:cs="Arial"/>
          <w:caps w:val="0"/>
        </w:rPr>
      </w:pPr>
      <w:r>
        <w:rPr>
          <w:rFonts w:ascii="Arial" w:hAnsi="Arial" w:cs="Arial"/>
          <w:caps w:val="0"/>
        </w:rPr>
        <w:t xml:space="preserve">Conexiones domiciliarias </w:t>
      </w:r>
    </w:p>
    <w:p w:rsidR="002768B2" w:rsidRDefault="002768B2" w:rsidP="002768B2">
      <w:pPr>
        <w:pStyle w:val="PrrafoTtulo1"/>
        <w:ind w:left="993"/>
        <w:rPr>
          <w:rFonts w:ascii="Arial" w:hAnsi="Arial" w:cs="Arial"/>
        </w:rPr>
      </w:pPr>
      <w:r>
        <w:rPr>
          <w:rFonts w:ascii="Arial" w:hAnsi="Arial" w:cs="Arial"/>
        </w:rPr>
        <w:t xml:space="preserve">Las conexiones de agua potable comprenden como mínimo los elementos indicados en el Reglamento Técnico de Proyectos de SEDAPAL. </w:t>
      </w:r>
    </w:p>
    <w:p w:rsidR="002768B2" w:rsidRDefault="002768B2" w:rsidP="002768B2">
      <w:pPr>
        <w:pStyle w:val="PrrafoTtulo1"/>
        <w:ind w:left="993"/>
        <w:rPr>
          <w:rFonts w:ascii="Arial" w:hAnsi="Arial" w:cs="Arial"/>
        </w:rPr>
      </w:pPr>
      <w:r>
        <w:rPr>
          <w:rFonts w:ascii="Arial" w:hAnsi="Arial" w:cs="Arial"/>
        </w:rPr>
        <w:t xml:space="preserve">La cantidad </w:t>
      </w:r>
      <w:r w:rsidRPr="002977A3">
        <w:rPr>
          <w:rFonts w:ascii="Arial" w:hAnsi="Arial" w:cs="Arial"/>
        </w:rPr>
        <w:t xml:space="preserve">de conexiones </w:t>
      </w:r>
      <w:r>
        <w:rPr>
          <w:rFonts w:ascii="Arial" w:hAnsi="Arial" w:cs="Arial"/>
        </w:rPr>
        <w:t xml:space="preserve">a renovar e instalar </w:t>
      </w:r>
      <w:r w:rsidRPr="002977A3">
        <w:rPr>
          <w:rFonts w:ascii="Arial" w:hAnsi="Arial" w:cs="Arial"/>
        </w:rPr>
        <w:t>será</w:t>
      </w:r>
      <w:r>
        <w:rPr>
          <w:rFonts w:ascii="Arial" w:hAnsi="Arial" w:cs="Arial"/>
        </w:rPr>
        <w:t xml:space="preserve"> la siguiente</w:t>
      </w:r>
      <w:r w:rsidRPr="002977A3">
        <w:rPr>
          <w:rFonts w:ascii="Arial" w:hAnsi="Arial" w:cs="Arial"/>
        </w:rPr>
        <w:t>:</w:t>
      </w:r>
    </w:p>
    <w:p w:rsidR="002768B2" w:rsidRDefault="002768B2" w:rsidP="002768B2">
      <w:pPr>
        <w:pStyle w:val="PrrafoTtulo1"/>
        <w:rPr>
          <w:rFonts w:ascii="Arial" w:hAnsi="Arial" w:cs="Arial"/>
        </w:rPr>
      </w:pPr>
    </w:p>
    <w:tbl>
      <w:tblPr>
        <w:tblW w:w="6157" w:type="dxa"/>
        <w:jc w:val="center"/>
        <w:tblInd w:w="-789" w:type="dxa"/>
        <w:tblLayout w:type="fixed"/>
        <w:tblCellMar>
          <w:left w:w="70" w:type="dxa"/>
          <w:right w:w="70" w:type="dxa"/>
        </w:tblCellMar>
        <w:tblLook w:val="04A0"/>
      </w:tblPr>
      <w:tblGrid>
        <w:gridCol w:w="1967"/>
        <w:gridCol w:w="2095"/>
        <w:gridCol w:w="2095"/>
      </w:tblGrid>
      <w:tr w:rsidR="002768B2" w:rsidRPr="00B769D4" w:rsidTr="00B13D94">
        <w:trPr>
          <w:trHeight w:val="443"/>
          <w:jc w:val="center"/>
        </w:trPr>
        <w:tc>
          <w:tcPr>
            <w:tcW w:w="1967" w:type="dxa"/>
            <w:tcBorders>
              <w:top w:val="single" w:sz="4" w:space="0" w:color="auto"/>
              <w:left w:val="single" w:sz="4" w:space="0" w:color="auto"/>
              <w:bottom w:val="single" w:sz="4" w:space="0" w:color="auto"/>
              <w:right w:val="single" w:sz="4" w:space="0" w:color="auto"/>
            </w:tcBorders>
            <w:shd w:val="clear" w:color="000000" w:fill="5A5A5A"/>
            <w:vAlign w:val="center"/>
            <w:hideMark/>
          </w:tcPr>
          <w:p w:rsidR="002768B2" w:rsidRDefault="002768B2" w:rsidP="00B13D94">
            <w:pPr>
              <w:ind w:left="55"/>
              <w:jc w:val="center"/>
              <w:rPr>
                <w:color w:val="FFFFFF"/>
                <w:sz w:val="18"/>
                <w:szCs w:val="18"/>
              </w:rPr>
            </w:pPr>
            <w:r w:rsidRPr="00B769D4">
              <w:rPr>
                <w:color w:val="FFFFFF"/>
                <w:sz w:val="18"/>
                <w:szCs w:val="18"/>
              </w:rPr>
              <w:t>DISTRITO</w:t>
            </w:r>
          </w:p>
        </w:tc>
        <w:tc>
          <w:tcPr>
            <w:tcW w:w="2095" w:type="dxa"/>
            <w:tcBorders>
              <w:top w:val="single" w:sz="4" w:space="0" w:color="auto"/>
              <w:left w:val="nil"/>
              <w:bottom w:val="single" w:sz="4" w:space="0" w:color="auto"/>
              <w:right w:val="single" w:sz="4" w:space="0" w:color="auto"/>
            </w:tcBorders>
            <w:shd w:val="clear" w:color="000000" w:fill="5A5A5A"/>
            <w:vAlign w:val="center"/>
            <w:hideMark/>
          </w:tcPr>
          <w:p w:rsidR="002768B2" w:rsidRDefault="002768B2" w:rsidP="00B13D94">
            <w:pPr>
              <w:ind w:left="55"/>
              <w:jc w:val="center"/>
              <w:rPr>
                <w:rFonts w:ascii="Calibri" w:hAnsi="Calibri" w:cs="Calibri"/>
                <w:color w:val="FFFFFF"/>
              </w:rPr>
            </w:pPr>
            <w:r w:rsidRPr="00B769D4">
              <w:rPr>
                <w:rFonts w:ascii="Calibri" w:hAnsi="Calibri" w:cs="Calibri"/>
                <w:color w:val="FFFFFF"/>
              </w:rPr>
              <w:t xml:space="preserve">Conexiones </w:t>
            </w:r>
            <w:r>
              <w:rPr>
                <w:rFonts w:ascii="Calibri" w:hAnsi="Calibri" w:cs="Calibri"/>
                <w:color w:val="FFFFFF"/>
              </w:rPr>
              <w:t xml:space="preserve">existentes </w:t>
            </w:r>
            <w:r w:rsidRPr="00B769D4">
              <w:rPr>
                <w:rFonts w:ascii="Calibri" w:hAnsi="Calibri" w:cs="Calibri"/>
                <w:color w:val="FFFFFF"/>
              </w:rPr>
              <w:t>a renovar</w:t>
            </w:r>
          </w:p>
        </w:tc>
        <w:tc>
          <w:tcPr>
            <w:tcW w:w="2095" w:type="dxa"/>
            <w:tcBorders>
              <w:top w:val="single" w:sz="4" w:space="0" w:color="auto"/>
              <w:left w:val="nil"/>
              <w:bottom w:val="single" w:sz="4" w:space="0" w:color="auto"/>
              <w:right w:val="single" w:sz="4" w:space="0" w:color="auto"/>
            </w:tcBorders>
            <w:shd w:val="clear" w:color="000000" w:fill="5A5A5A"/>
            <w:vAlign w:val="center"/>
            <w:hideMark/>
          </w:tcPr>
          <w:p w:rsidR="002768B2" w:rsidRDefault="002768B2" w:rsidP="00B13D94">
            <w:pPr>
              <w:ind w:left="55"/>
              <w:jc w:val="center"/>
              <w:rPr>
                <w:rFonts w:ascii="Calibri" w:hAnsi="Calibri" w:cs="Calibri"/>
                <w:color w:val="FFFFFF"/>
              </w:rPr>
            </w:pPr>
            <w:r w:rsidRPr="00B769D4">
              <w:rPr>
                <w:rFonts w:ascii="Calibri" w:hAnsi="Calibri" w:cs="Calibri"/>
                <w:color w:val="FFFFFF"/>
              </w:rPr>
              <w:t xml:space="preserve">Conexiones </w:t>
            </w:r>
            <w:r>
              <w:rPr>
                <w:rFonts w:ascii="Calibri" w:hAnsi="Calibri" w:cs="Calibri"/>
                <w:color w:val="FFFFFF"/>
              </w:rPr>
              <w:t xml:space="preserve">Nuevas </w:t>
            </w:r>
          </w:p>
          <w:p w:rsidR="002768B2" w:rsidRDefault="002768B2" w:rsidP="00B13D94">
            <w:pPr>
              <w:ind w:left="55"/>
              <w:jc w:val="center"/>
              <w:rPr>
                <w:rFonts w:ascii="Calibri" w:hAnsi="Calibri" w:cs="Calibri"/>
                <w:color w:val="FFFFFF"/>
              </w:rPr>
            </w:pPr>
            <w:r w:rsidRPr="00B769D4">
              <w:rPr>
                <w:rFonts w:ascii="Calibri" w:hAnsi="Calibri" w:cs="Calibri"/>
                <w:color w:val="FFFFFF"/>
              </w:rPr>
              <w:t>a instalar</w:t>
            </w:r>
          </w:p>
        </w:tc>
      </w:tr>
      <w:tr w:rsidR="002768B2" w:rsidRPr="00B769D4" w:rsidTr="00B13D94">
        <w:trPr>
          <w:trHeight w:val="300"/>
          <w:jc w:val="center"/>
        </w:trPr>
        <w:tc>
          <w:tcPr>
            <w:tcW w:w="1967" w:type="dxa"/>
            <w:tcBorders>
              <w:top w:val="nil"/>
              <w:left w:val="single" w:sz="4" w:space="0" w:color="auto"/>
              <w:bottom w:val="single" w:sz="4" w:space="0" w:color="auto"/>
              <w:right w:val="single" w:sz="4" w:space="0" w:color="auto"/>
            </w:tcBorders>
            <w:shd w:val="clear" w:color="auto" w:fill="auto"/>
            <w:vAlign w:val="center"/>
            <w:hideMark/>
          </w:tcPr>
          <w:p w:rsidR="002768B2" w:rsidRDefault="002768B2" w:rsidP="00B13D94">
            <w:pPr>
              <w:ind w:left="55"/>
              <w:rPr>
                <w:sz w:val="18"/>
                <w:szCs w:val="18"/>
              </w:rPr>
            </w:pPr>
            <w:r w:rsidRPr="00B769D4">
              <w:rPr>
                <w:sz w:val="18"/>
                <w:szCs w:val="18"/>
              </w:rPr>
              <w:t>PUNTA HERMOSA</w:t>
            </w:r>
          </w:p>
        </w:tc>
        <w:tc>
          <w:tcPr>
            <w:tcW w:w="2095" w:type="dxa"/>
            <w:tcBorders>
              <w:top w:val="nil"/>
              <w:left w:val="nil"/>
              <w:bottom w:val="single" w:sz="4" w:space="0" w:color="auto"/>
              <w:right w:val="single" w:sz="4" w:space="0" w:color="auto"/>
            </w:tcBorders>
            <w:shd w:val="clear" w:color="auto" w:fill="auto"/>
            <w:vAlign w:val="center"/>
            <w:hideMark/>
          </w:tcPr>
          <w:p w:rsidR="002768B2" w:rsidRDefault="002768B2" w:rsidP="00B13D94">
            <w:pPr>
              <w:ind w:left="55"/>
              <w:jc w:val="center"/>
              <w:rPr>
                <w:bCs/>
                <w:sz w:val="18"/>
                <w:szCs w:val="18"/>
              </w:rPr>
            </w:pPr>
          </w:p>
        </w:tc>
        <w:tc>
          <w:tcPr>
            <w:tcW w:w="2095" w:type="dxa"/>
            <w:tcBorders>
              <w:top w:val="nil"/>
              <w:left w:val="nil"/>
              <w:bottom w:val="single" w:sz="4" w:space="0" w:color="auto"/>
              <w:right w:val="single" w:sz="4" w:space="0" w:color="auto"/>
            </w:tcBorders>
            <w:shd w:val="clear" w:color="auto" w:fill="auto"/>
            <w:vAlign w:val="center"/>
            <w:hideMark/>
          </w:tcPr>
          <w:p w:rsidR="002768B2" w:rsidRDefault="002768B2" w:rsidP="00B13D94">
            <w:pPr>
              <w:ind w:left="55"/>
              <w:jc w:val="center"/>
              <w:rPr>
                <w:bCs/>
                <w:sz w:val="18"/>
                <w:szCs w:val="18"/>
              </w:rPr>
            </w:pPr>
          </w:p>
        </w:tc>
      </w:tr>
      <w:tr w:rsidR="002768B2" w:rsidRPr="00B769D4" w:rsidTr="00B13D94">
        <w:trPr>
          <w:trHeight w:val="300"/>
          <w:jc w:val="center"/>
        </w:trPr>
        <w:tc>
          <w:tcPr>
            <w:tcW w:w="1967" w:type="dxa"/>
            <w:tcBorders>
              <w:top w:val="nil"/>
              <w:left w:val="single" w:sz="4" w:space="0" w:color="auto"/>
              <w:bottom w:val="single" w:sz="4" w:space="0" w:color="auto"/>
              <w:right w:val="single" w:sz="4" w:space="0" w:color="auto"/>
            </w:tcBorders>
            <w:shd w:val="clear" w:color="auto" w:fill="auto"/>
            <w:vAlign w:val="center"/>
            <w:hideMark/>
          </w:tcPr>
          <w:p w:rsidR="002768B2" w:rsidRDefault="002768B2" w:rsidP="00B13D94">
            <w:pPr>
              <w:ind w:left="55"/>
              <w:rPr>
                <w:sz w:val="18"/>
                <w:szCs w:val="18"/>
              </w:rPr>
            </w:pPr>
            <w:r w:rsidRPr="00B769D4">
              <w:rPr>
                <w:sz w:val="18"/>
                <w:szCs w:val="18"/>
              </w:rPr>
              <w:t>PUNTA NEGRA</w:t>
            </w:r>
          </w:p>
        </w:tc>
        <w:tc>
          <w:tcPr>
            <w:tcW w:w="2095" w:type="dxa"/>
            <w:tcBorders>
              <w:top w:val="nil"/>
              <w:left w:val="nil"/>
              <w:bottom w:val="single" w:sz="4" w:space="0" w:color="auto"/>
              <w:right w:val="single" w:sz="4" w:space="0" w:color="auto"/>
            </w:tcBorders>
            <w:shd w:val="clear" w:color="auto" w:fill="auto"/>
            <w:vAlign w:val="center"/>
            <w:hideMark/>
          </w:tcPr>
          <w:p w:rsidR="002768B2" w:rsidRDefault="002768B2" w:rsidP="00B13D94">
            <w:pPr>
              <w:ind w:left="55"/>
              <w:jc w:val="center"/>
              <w:rPr>
                <w:bCs/>
                <w:sz w:val="18"/>
                <w:szCs w:val="18"/>
              </w:rPr>
            </w:pPr>
          </w:p>
        </w:tc>
        <w:tc>
          <w:tcPr>
            <w:tcW w:w="2095" w:type="dxa"/>
            <w:tcBorders>
              <w:top w:val="nil"/>
              <w:left w:val="nil"/>
              <w:bottom w:val="single" w:sz="4" w:space="0" w:color="auto"/>
              <w:right w:val="single" w:sz="4" w:space="0" w:color="auto"/>
            </w:tcBorders>
            <w:shd w:val="clear" w:color="auto" w:fill="auto"/>
            <w:vAlign w:val="center"/>
            <w:hideMark/>
          </w:tcPr>
          <w:p w:rsidR="002768B2" w:rsidRDefault="002768B2" w:rsidP="00B13D94">
            <w:pPr>
              <w:ind w:left="55"/>
              <w:jc w:val="center"/>
              <w:rPr>
                <w:bCs/>
                <w:sz w:val="18"/>
                <w:szCs w:val="18"/>
              </w:rPr>
            </w:pPr>
          </w:p>
        </w:tc>
      </w:tr>
      <w:tr w:rsidR="002768B2" w:rsidRPr="00B769D4" w:rsidTr="00B13D94">
        <w:trPr>
          <w:trHeight w:val="300"/>
          <w:jc w:val="center"/>
        </w:trPr>
        <w:tc>
          <w:tcPr>
            <w:tcW w:w="1967" w:type="dxa"/>
            <w:tcBorders>
              <w:top w:val="nil"/>
              <w:left w:val="single" w:sz="4" w:space="0" w:color="auto"/>
              <w:bottom w:val="single" w:sz="4" w:space="0" w:color="auto"/>
              <w:right w:val="single" w:sz="4" w:space="0" w:color="auto"/>
            </w:tcBorders>
            <w:shd w:val="clear" w:color="auto" w:fill="auto"/>
            <w:vAlign w:val="center"/>
            <w:hideMark/>
          </w:tcPr>
          <w:p w:rsidR="002768B2" w:rsidRDefault="002768B2" w:rsidP="00B13D94">
            <w:pPr>
              <w:ind w:left="55"/>
              <w:rPr>
                <w:sz w:val="18"/>
                <w:szCs w:val="18"/>
              </w:rPr>
            </w:pPr>
            <w:r w:rsidRPr="00B769D4">
              <w:rPr>
                <w:sz w:val="18"/>
                <w:szCs w:val="18"/>
              </w:rPr>
              <w:t>SAN BARTOLO</w:t>
            </w:r>
          </w:p>
        </w:tc>
        <w:tc>
          <w:tcPr>
            <w:tcW w:w="2095" w:type="dxa"/>
            <w:tcBorders>
              <w:top w:val="nil"/>
              <w:left w:val="nil"/>
              <w:bottom w:val="single" w:sz="4" w:space="0" w:color="auto"/>
              <w:right w:val="single" w:sz="4" w:space="0" w:color="auto"/>
            </w:tcBorders>
            <w:shd w:val="clear" w:color="auto" w:fill="auto"/>
            <w:vAlign w:val="center"/>
            <w:hideMark/>
          </w:tcPr>
          <w:p w:rsidR="002768B2" w:rsidRDefault="002768B2" w:rsidP="00B13D94">
            <w:pPr>
              <w:ind w:left="55"/>
              <w:jc w:val="center"/>
              <w:rPr>
                <w:bCs/>
                <w:sz w:val="18"/>
                <w:szCs w:val="18"/>
              </w:rPr>
            </w:pPr>
          </w:p>
        </w:tc>
        <w:tc>
          <w:tcPr>
            <w:tcW w:w="2095" w:type="dxa"/>
            <w:tcBorders>
              <w:top w:val="nil"/>
              <w:left w:val="nil"/>
              <w:bottom w:val="single" w:sz="4" w:space="0" w:color="auto"/>
              <w:right w:val="single" w:sz="4" w:space="0" w:color="auto"/>
            </w:tcBorders>
            <w:shd w:val="clear" w:color="auto" w:fill="auto"/>
            <w:vAlign w:val="center"/>
            <w:hideMark/>
          </w:tcPr>
          <w:p w:rsidR="002768B2" w:rsidRDefault="002768B2" w:rsidP="00B13D94">
            <w:pPr>
              <w:ind w:left="55"/>
              <w:jc w:val="center"/>
              <w:rPr>
                <w:bCs/>
                <w:sz w:val="18"/>
                <w:szCs w:val="18"/>
              </w:rPr>
            </w:pPr>
          </w:p>
        </w:tc>
      </w:tr>
      <w:tr w:rsidR="002768B2" w:rsidRPr="00B769D4" w:rsidTr="00B13D94">
        <w:trPr>
          <w:trHeight w:val="300"/>
          <w:jc w:val="center"/>
        </w:trPr>
        <w:tc>
          <w:tcPr>
            <w:tcW w:w="1967" w:type="dxa"/>
            <w:tcBorders>
              <w:top w:val="nil"/>
              <w:left w:val="single" w:sz="4" w:space="0" w:color="auto"/>
              <w:bottom w:val="single" w:sz="4" w:space="0" w:color="auto"/>
              <w:right w:val="single" w:sz="4" w:space="0" w:color="auto"/>
            </w:tcBorders>
            <w:shd w:val="clear" w:color="auto" w:fill="auto"/>
            <w:vAlign w:val="center"/>
            <w:hideMark/>
          </w:tcPr>
          <w:p w:rsidR="002768B2" w:rsidRDefault="002768B2" w:rsidP="00B13D94">
            <w:pPr>
              <w:ind w:left="55"/>
              <w:rPr>
                <w:sz w:val="18"/>
                <w:szCs w:val="18"/>
              </w:rPr>
            </w:pPr>
            <w:r w:rsidRPr="00B769D4">
              <w:rPr>
                <w:sz w:val="18"/>
                <w:szCs w:val="18"/>
              </w:rPr>
              <w:t>SANTA MARIA</w:t>
            </w:r>
          </w:p>
        </w:tc>
        <w:tc>
          <w:tcPr>
            <w:tcW w:w="2095" w:type="dxa"/>
            <w:tcBorders>
              <w:top w:val="nil"/>
              <w:left w:val="nil"/>
              <w:bottom w:val="single" w:sz="4" w:space="0" w:color="auto"/>
              <w:right w:val="single" w:sz="4" w:space="0" w:color="auto"/>
            </w:tcBorders>
            <w:shd w:val="clear" w:color="auto" w:fill="auto"/>
            <w:vAlign w:val="center"/>
            <w:hideMark/>
          </w:tcPr>
          <w:p w:rsidR="002768B2" w:rsidRDefault="002768B2" w:rsidP="00B13D94">
            <w:pPr>
              <w:ind w:left="55"/>
              <w:jc w:val="center"/>
              <w:rPr>
                <w:bCs/>
                <w:sz w:val="18"/>
                <w:szCs w:val="18"/>
              </w:rPr>
            </w:pPr>
          </w:p>
        </w:tc>
        <w:tc>
          <w:tcPr>
            <w:tcW w:w="2095" w:type="dxa"/>
            <w:tcBorders>
              <w:top w:val="nil"/>
              <w:left w:val="nil"/>
              <w:bottom w:val="single" w:sz="4" w:space="0" w:color="auto"/>
              <w:right w:val="single" w:sz="4" w:space="0" w:color="auto"/>
            </w:tcBorders>
            <w:shd w:val="clear" w:color="auto" w:fill="auto"/>
            <w:vAlign w:val="center"/>
            <w:hideMark/>
          </w:tcPr>
          <w:p w:rsidR="002768B2" w:rsidRDefault="002768B2" w:rsidP="00B13D94">
            <w:pPr>
              <w:ind w:left="55"/>
              <w:jc w:val="center"/>
              <w:rPr>
                <w:bCs/>
                <w:sz w:val="18"/>
                <w:szCs w:val="18"/>
              </w:rPr>
            </w:pPr>
          </w:p>
        </w:tc>
      </w:tr>
      <w:tr w:rsidR="002768B2" w:rsidRPr="00B769D4" w:rsidTr="00B13D94">
        <w:trPr>
          <w:trHeight w:val="300"/>
          <w:jc w:val="center"/>
        </w:trPr>
        <w:tc>
          <w:tcPr>
            <w:tcW w:w="1967" w:type="dxa"/>
            <w:tcBorders>
              <w:top w:val="nil"/>
              <w:left w:val="single" w:sz="4" w:space="0" w:color="auto"/>
              <w:bottom w:val="single" w:sz="4" w:space="0" w:color="auto"/>
              <w:right w:val="single" w:sz="4" w:space="0" w:color="auto"/>
            </w:tcBorders>
            <w:shd w:val="clear" w:color="000000" w:fill="5A5A5A"/>
            <w:vAlign w:val="center"/>
            <w:hideMark/>
          </w:tcPr>
          <w:p w:rsidR="002768B2" w:rsidRDefault="002768B2" w:rsidP="00B13D94">
            <w:pPr>
              <w:ind w:left="55"/>
              <w:jc w:val="center"/>
              <w:rPr>
                <w:b/>
                <w:bCs/>
                <w:color w:val="FFFFFF"/>
                <w:sz w:val="18"/>
                <w:szCs w:val="18"/>
              </w:rPr>
            </w:pPr>
            <w:r w:rsidRPr="00B769D4">
              <w:rPr>
                <w:b/>
                <w:bCs/>
                <w:color w:val="FFFFFF"/>
                <w:sz w:val="18"/>
                <w:szCs w:val="18"/>
              </w:rPr>
              <w:t>TOTAL</w:t>
            </w:r>
          </w:p>
        </w:tc>
        <w:tc>
          <w:tcPr>
            <w:tcW w:w="2095" w:type="dxa"/>
            <w:tcBorders>
              <w:top w:val="nil"/>
              <w:left w:val="nil"/>
              <w:bottom w:val="single" w:sz="4" w:space="0" w:color="auto"/>
              <w:right w:val="single" w:sz="4" w:space="0" w:color="auto"/>
            </w:tcBorders>
            <w:shd w:val="clear" w:color="000000" w:fill="5A5A5A"/>
            <w:vAlign w:val="center"/>
            <w:hideMark/>
          </w:tcPr>
          <w:p w:rsidR="002768B2" w:rsidRDefault="002768B2" w:rsidP="00B13D94">
            <w:pPr>
              <w:ind w:left="55"/>
              <w:jc w:val="center"/>
              <w:rPr>
                <w:b/>
                <w:bCs/>
                <w:color w:val="FFFFFF"/>
                <w:sz w:val="18"/>
                <w:szCs w:val="18"/>
              </w:rPr>
            </w:pPr>
          </w:p>
        </w:tc>
        <w:tc>
          <w:tcPr>
            <w:tcW w:w="2095" w:type="dxa"/>
            <w:tcBorders>
              <w:top w:val="nil"/>
              <w:left w:val="nil"/>
              <w:bottom w:val="single" w:sz="4" w:space="0" w:color="auto"/>
              <w:right w:val="single" w:sz="4" w:space="0" w:color="auto"/>
            </w:tcBorders>
            <w:shd w:val="clear" w:color="000000" w:fill="5A5A5A"/>
            <w:vAlign w:val="center"/>
            <w:hideMark/>
          </w:tcPr>
          <w:p w:rsidR="002768B2" w:rsidRDefault="002768B2" w:rsidP="00B13D94">
            <w:pPr>
              <w:ind w:left="55"/>
              <w:jc w:val="center"/>
              <w:rPr>
                <w:b/>
                <w:bCs/>
                <w:color w:val="FFFFFF"/>
                <w:sz w:val="18"/>
                <w:szCs w:val="18"/>
              </w:rPr>
            </w:pPr>
          </w:p>
        </w:tc>
      </w:tr>
    </w:tbl>
    <w:p w:rsidR="002768B2" w:rsidRDefault="002768B2" w:rsidP="002768B2">
      <w:pPr>
        <w:pStyle w:val="PrrafoTtulo1"/>
        <w:rPr>
          <w:rFonts w:ascii="Arial" w:hAnsi="Arial" w:cs="Arial"/>
        </w:rPr>
      </w:pPr>
    </w:p>
    <w:p w:rsidR="002768B2" w:rsidRPr="002977A3" w:rsidRDefault="002768B2" w:rsidP="002768B2">
      <w:pPr>
        <w:pStyle w:val="PrrafoTtulo1"/>
        <w:ind w:left="993"/>
        <w:rPr>
          <w:rFonts w:ascii="Arial" w:hAnsi="Arial" w:cs="Arial"/>
        </w:rPr>
      </w:pPr>
      <w:r>
        <w:rPr>
          <w:rFonts w:ascii="Arial" w:hAnsi="Arial" w:cs="Arial"/>
        </w:rPr>
        <w:t xml:space="preserve">El lugar exacto donde se ejecutarán las conexiones será </w:t>
      </w:r>
      <w:r w:rsidRPr="002977A3">
        <w:rPr>
          <w:rFonts w:ascii="Arial" w:hAnsi="Arial" w:cs="Arial"/>
        </w:rPr>
        <w:t xml:space="preserve">definido </w:t>
      </w:r>
      <w:r>
        <w:rPr>
          <w:rFonts w:ascii="Arial" w:hAnsi="Arial" w:cs="Arial"/>
        </w:rPr>
        <w:t xml:space="preserve">por SEDAPAL </w:t>
      </w:r>
      <w:r w:rsidRPr="002977A3">
        <w:rPr>
          <w:rFonts w:ascii="Arial" w:hAnsi="Arial" w:cs="Arial"/>
        </w:rPr>
        <w:t xml:space="preserve">al momento de </w:t>
      </w:r>
      <w:r>
        <w:rPr>
          <w:rFonts w:ascii="Arial" w:hAnsi="Arial" w:cs="Arial"/>
        </w:rPr>
        <w:t>elaborar el Expediente Técnico.</w:t>
      </w:r>
    </w:p>
    <w:p w:rsidR="002768B2" w:rsidRDefault="002768B2" w:rsidP="002768B2">
      <w:pPr>
        <w:pStyle w:val="PrrafoTtulo1"/>
        <w:ind w:left="993"/>
        <w:rPr>
          <w:rFonts w:ascii="Arial" w:hAnsi="Arial" w:cs="Arial"/>
        </w:rPr>
      </w:pPr>
      <w:r>
        <w:rPr>
          <w:rFonts w:ascii="Arial" w:hAnsi="Arial" w:cs="Arial"/>
        </w:rPr>
        <w:t xml:space="preserve">Toda conexión nueva y renovada deberá contar con su respectivo </w:t>
      </w:r>
      <w:r w:rsidRPr="002977A3">
        <w:rPr>
          <w:rFonts w:ascii="Arial" w:hAnsi="Arial" w:cs="Arial"/>
        </w:rPr>
        <w:t>medidor</w:t>
      </w:r>
      <w:r>
        <w:rPr>
          <w:rFonts w:ascii="Arial" w:hAnsi="Arial" w:cs="Arial"/>
        </w:rPr>
        <w:t xml:space="preserve"> volumétrico, el cual deberá contar con su respectivo certificado de calibración otorgada por el fabricante o por una empresa aceptada por SEDAPAL</w:t>
      </w:r>
      <w:r w:rsidRPr="002977A3">
        <w:rPr>
          <w:rFonts w:ascii="Arial" w:hAnsi="Arial" w:cs="Arial"/>
        </w:rPr>
        <w:t>.</w:t>
      </w:r>
    </w:p>
    <w:p w:rsidR="001971CD" w:rsidRDefault="001971CD" w:rsidP="002768B2">
      <w:pPr>
        <w:pStyle w:val="PrrafoTtulo1"/>
        <w:ind w:left="993"/>
        <w:rPr>
          <w:rFonts w:ascii="Arial" w:hAnsi="Arial" w:cs="Arial"/>
        </w:rPr>
      </w:pPr>
    </w:p>
    <w:p w:rsidR="002768B2" w:rsidRDefault="002768B2" w:rsidP="002768B2">
      <w:pPr>
        <w:pStyle w:val="PrrafoTtulo1"/>
        <w:ind w:left="993"/>
      </w:pPr>
      <w:r>
        <w:rPr>
          <w:rFonts w:ascii="Arial" w:hAnsi="Arial" w:cs="Arial"/>
        </w:rPr>
        <w:t>El</w:t>
      </w:r>
      <w:r w:rsidRPr="002977A3">
        <w:rPr>
          <w:rFonts w:ascii="Arial" w:hAnsi="Arial" w:cs="Arial"/>
        </w:rPr>
        <w:t xml:space="preserve"> diámetro</w:t>
      </w:r>
      <w:r>
        <w:rPr>
          <w:rFonts w:ascii="Arial" w:hAnsi="Arial" w:cs="Arial"/>
        </w:rPr>
        <w:t xml:space="preserve"> nominal de la tubería será como mínimo de 15 mm (según Reglamento de SEDAPAL) y serán de PVC o polietileno</w:t>
      </w:r>
      <w:r w:rsidR="000C3A22">
        <w:rPr>
          <w:rFonts w:ascii="Arial" w:hAnsi="Arial" w:cs="Arial"/>
        </w:rPr>
        <w:t xml:space="preserve"> de alta densidad</w:t>
      </w:r>
      <w:r>
        <w:rPr>
          <w:rFonts w:ascii="Arial" w:hAnsi="Arial" w:cs="Arial"/>
        </w:rPr>
        <w:t>.</w:t>
      </w:r>
    </w:p>
    <w:p w:rsidR="001971CD" w:rsidRDefault="001971CD" w:rsidP="002768B2">
      <w:pPr>
        <w:pStyle w:val="PrrafoTtulo1"/>
        <w:ind w:left="993"/>
        <w:rPr>
          <w:rFonts w:ascii="Arial" w:hAnsi="Arial" w:cs="Arial"/>
        </w:rPr>
      </w:pPr>
    </w:p>
    <w:p w:rsidR="002768B2" w:rsidRDefault="002768B2" w:rsidP="002768B2">
      <w:pPr>
        <w:pStyle w:val="PrrafoTtulo1"/>
        <w:ind w:left="993"/>
      </w:pPr>
      <w:r>
        <w:rPr>
          <w:rFonts w:ascii="Arial" w:hAnsi="Arial" w:cs="Arial"/>
        </w:rPr>
        <w:t xml:space="preserve">En caso se renueve un tramo de la red de distribución, todas las conexiones existentes deberán ser empalmadas al tramo nuevo. </w:t>
      </w:r>
    </w:p>
    <w:p w:rsidR="00E323AB" w:rsidRPr="00F10D21" w:rsidRDefault="00E323AB" w:rsidP="001F0BE5">
      <w:pPr>
        <w:keepNext w:val="0"/>
        <w:spacing w:before="120"/>
        <w:ind w:left="993"/>
      </w:pPr>
    </w:p>
    <w:p w:rsidR="00E323AB" w:rsidRPr="00F10D21" w:rsidRDefault="00E323AB" w:rsidP="001F0BE5">
      <w:pPr>
        <w:keepNext w:val="0"/>
        <w:ind w:left="708"/>
        <w:rPr>
          <w:b/>
        </w:rPr>
      </w:pPr>
    </w:p>
    <w:p w:rsidR="00E323AB" w:rsidRDefault="00E323AB" w:rsidP="008E613B">
      <w:pPr>
        <w:keepNext w:val="0"/>
        <w:numPr>
          <w:ilvl w:val="0"/>
          <w:numId w:val="56"/>
        </w:numPr>
        <w:tabs>
          <w:tab w:val="left" w:pos="1554"/>
        </w:tabs>
        <w:spacing w:before="120"/>
        <w:ind w:left="714" w:hanging="357"/>
        <w:outlineLvl w:val="9"/>
        <w:rPr>
          <w:b/>
        </w:rPr>
      </w:pPr>
      <w:r w:rsidRPr="00F10D21">
        <w:rPr>
          <w:b/>
        </w:rPr>
        <w:t xml:space="preserve">Redes de Alcantarillado </w:t>
      </w:r>
    </w:p>
    <w:p w:rsidR="009D3259" w:rsidRDefault="00E323AB" w:rsidP="001F0BE5">
      <w:pPr>
        <w:keepNext w:val="0"/>
        <w:tabs>
          <w:tab w:val="left" w:pos="1554"/>
        </w:tabs>
        <w:spacing w:before="120"/>
        <w:ind w:left="992"/>
      </w:pPr>
      <w:r w:rsidRPr="00F10D21">
        <w:t>El Proyecto comprende la ampliación y rehabilitación de las redes de alcantarillado de los distritos de Punta Hermosa, Punta Negra, San Bartolo y Santa María del Mar.</w:t>
      </w:r>
    </w:p>
    <w:p w:rsidR="002768B2" w:rsidRDefault="002768B2" w:rsidP="002768B2">
      <w:pPr>
        <w:keepNext w:val="0"/>
        <w:tabs>
          <w:tab w:val="left" w:pos="1554"/>
        </w:tabs>
        <w:spacing w:before="120"/>
        <w:ind w:left="992"/>
      </w:pPr>
      <w:r w:rsidRPr="00502F72">
        <w:lastRenderedPageBreak/>
        <w:t xml:space="preserve">Las redes de </w:t>
      </w:r>
      <w:r>
        <w:t xml:space="preserve">alcantarillado </w:t>
      </w:r>
      <w:r w:rsidRPr="00502F72">
        <w:t xml:space="preserve">se diseñarán con el caudal de demanda máxima horaria </w:t>
      </w:r>
      <w:r>
        <w:t xml:space="preserve">de alcantarillado </w:t>
      </w:r>
      <w:r w:rsidRPr="00502F72">
        <w:t xml:space="preserve">prevista para el Año 25. </w:t>
      </w:r>
    </w:p>
    <w:p w:rsidR="00C75592" w:rsidRDefault="00C75592" w:rsidP="00C75592">
      <w:pPr>
        <w:pStyle w:val="Ttulo4"/>
        <w:numPr>
          <w:ilvl w:val="0"/>
          <w:numId w:val="0"/>
        </w:numPr>
        <w:ind w:left="993"/>
        <w:rPr>
          <w:rFonts w:ascii="Arial" w:hAnsi="Arial" w:cs="Arial"/>
          <w:b w:val="0"/>
          <w:caps w:val="0"/>
        </w:rPr>
      </w:pPr>
      <w:r w:rsidRPr="007159A1">
        <w:rPr>
          <w:rFonts w:ascii="Arial" w:hAnsi="Arial" w:cs="Arial"/>
          <w:b w:val="0"/>
          <w:caps w:val="0"/>
        </w:rPr>
        <w:t>Los trazos, metrados y diámetros de las tuberías a instalar serán definidos por el Postor en su Oferta Técnica en cumplimiento de las Especificaciones Técnica</w:t>
      </w:r>
      <w:r>
        <w:rPr>
          <w:rFonts w:ascii="Arial" w:hAnsi="Arial" w:cs="Arial"/>
          <w:b w:val="0"/>
          <w:caps w:val="0"/>
        </w:rPr>
        <w:t>s del Anexo 4, de tal manera que cubra las manzanas definidas</w:t>
      </w:r>
      <w:r w:rsidRPr="007159A1">
        <w:rPr>
          <w:rFonts w:ascii="Arial" w:hAnsi="Arial" w:cs="Arial"/>
          <w:b w:val="0"/>
          <w:caps w:val="0"/>
        </w:rPr>
        <w:t xml:space="preserve"> en el Apéndice </w:t>
      </w:r>
      <w:r>
        <w:rPr>
          <w:rFonts w:ascii="Arial" w:hAnsi="Arial" w:cs="Arial"/>
          <w:b w:val="0"/>
          <w:caps w:val="0"/>
        </w:rPr>
        <w:t>2</w:t>
      </w:r>
      <w:r w:rsidRPr="007159A1">
        <w:rPr>
          <w:rFonts w:ascii="Arial" w:hAnsi="Arial" w:cs="Arial"/>
          <w:b w:val="0"/>
          <w:caps w:val="0"/>
        </w:rPr>
        <w:t xml:space="preserve"> del presente Anexo</w:t>
      </w:r>
      <w:r>
        <w:rPr>
          <w:rFonts w:ascii="Arial" w:hAnsi="Arial" w:cs="Arial"/>
          <w:b w:val="0"/>
          <w:caps w:val="0"/>
        </w:rPr>
        <w:t>.</w:t>
      </w:r>
    </w:p>
    <w:p w:rsidR="00C75592" w:rsidRPr="00C75592" w:rsidRDefault="00C75592" w:rsidP="00C75592">
      <w:pPr>
        <w:pStyle w:val="Ttulo4"/>
        <w:numPr>
          <w:ilvl w:val="0"/>
          <w:numId w:val="0"/>
        </w:numPr>
        <w:ind w:left="993"/>
        <w:rPr>
          <w:rFonts w:ascii="Arial" w:hAnsi="Arial" w:cs="Arial"/>
          <w:b w:val="0"/>
          <w:caps w:val="0"/>
        </w:rPr>
      </w:pPr>
      <w:r>
        <w:rPr>
          <w:rFonts w:ascii="Arial" w:hAnsi="Arial" w:cs="Arial"/>
          <w:b w:val="0"/>
          <w:caps w:val="0"/>
        </w:rPr>
        <w:t>El Apéndice 2 identifica aquellas manzanas donde el Concesionario deberá rehabilitar, renovar y/o ampliar las redes de alcantarillado, y aquellas manzanas cuyas redes existentes no deberán ser m</w:t>
      </w:r>
      <w:r w:rsidR="00EB5CCA">
        <w:rPr>
          <w:rFonts w:ascii="Arial" w:hAnsi="Arial" w:cs="Arial"/>
          <w:b w:val="0"/>
          <w:caps w:val="0"/>
        </w:rPr>
        <w:t>odificadas por el Concesionario</w:t>
      </w:r>
      <w:r>
        <w:rPr>
          <w:rFonts w:ascii="Arial" w:hAnsi="Arial" w:cs="Arial"/>
          <w:b w:val="0"/>
          <w:caps w:val="0"/>
        </w:rPr>
        <w:t>.</w:t>
      </w:r>
      <w:r w:rsidR="00EB5CCA">
        <w:rPr>
          <w:rFonts w:ascii="Arial" w:hAnsi="Arial" w:cs="Arial"/>
          <w:b w:val="0"/>
          <w:caps w:val="0"/>
        </w:rPr>
        <w:t xml:space="preserve"> </w:t>
      </w:r>
      <w:r w:rsidR="00EB5CCA" w:rsidRPr="00EB5CCA">
        <w:rPr>
          <w:rFonts w:ascii="Arial" w:hAnsi="Arial" w:cs="Arial"/>
          <w:b w:val="0"/>
          <w:caps w:val="0"/>
        </w:rPr>
        <w:t xml:space="preserve">Sin embargo, el dimensionamiento </w:t>
      </w:r>
      <w:r w:rsidR="00EB5CCA">
        <w:rPr>
          <w:rFonts w:ascii="Arial" w:hAnsi="Arial" w:cs="Arial"/>
          <w:b w:val="0"/>
          <w:caps w:val="0"/>
        </w:rPr>
        <w:t xml:space="preserve">y cálculo hidráulico </w:t>
      </w:r>
      <w:r w:rsidR="00EB5CCA" w:rsidRPr="00EB5CCA">
        <w:rPr>
          <w:rFonts w:ascii="Arial" w:hAnsi="Arial" w:cs="Arial"/>
          <w:b w:val="0"/>
          <w:caps w:val="0"/>
        </w:rPr>
        <w:t>de las redes de distribución de agua potable deberá considerar su futuro abastecimiento</w:t>
      </w:r>
      <w:r w:rsidR="00EB5CCA">
        <w:rPr>
          <w:rFonts w:ascii="Arial" w:hAnsi="Arial" w:cs="Arial"/>
          <w:b w:val="0"/>
          <w:caps w:val="0"/>
        </w:rPr>
        <w:t>.</w:t>
      </w:r>
    </w:p>
    <w:p w:rsidR="0089155F" w:rsidRDefault="0089155F" w:rsidP="00C75592">
      <w:pPr>
        <w:keepNext w:val="0"/>
        <w:tabs>
          <w:tab w:val="left" w:pos="1554"/>
        </w:tabs>
        <w:spacing w:before="120"/>
        <w:ind w:left="992"/>
      </w:pPr>
      <w:r>
        <w:t xml:space="preserve">En el diseño y configuración del sistema de recolección, se debe considerar que el agua residual excedente, que no pueda ser tratado en las plantas de tratamiento existentes, pueda ser derivada fácilmente hacia la nueva planta de tratamiento de aguas residuales. </w:t>
      </w:r>
    </w:p>
    <w:p w:rsidR="002768B2" w:rsidRPr="002977A3" w:rsidRDefault="002768B2" w:rsidP="002768B2">
      <w:pPr>
        <w:pStyle w:val="Ttulo3"/>
        <w:numPr>
          <w:ilvl w:val="0"/>
          <w:numId w:val="0"/>
        </w:numPr>
        <w:ind w:left="993"/>
        <w:rPr>
          <w:rFonts w:ascii="Arial" w:hAnsi="Arial" w:cs="Arial"/>
        </w:rPr>
      </w:pPr>
      <w:bookmarkStart w:id="926" w:name="_Toc453670677"/>
      <w:bookmarkStart w:id="927" w:name="_Toc453998674"/>
      <w:bookmarkStart w:id="928" w:name="_Toc456688290"/>
      <w:bookmarkStart w:id="929" w:name="_Toc458313961"/>
      <w:bookmarkStart w:id="930" w:name="_Toc461428149"/>
      <w:bookmarkStart w:id="931" w:name="_Toc462026099"/>
      <w:bookmarkStart w:id="932" w:name="_Toc468788820"/>
      <w:bookmarkStart w:id="933" w:name="_Toc469218032"/>
      <w:bookmarkStart w:id="934" w:name="_Toc472140821"/>
      <w:r>
        <w:rPr>
          <w:rFonts w:ascii="Arial" w:hAnsi="Arial" w:cs="Arial"/>
          <w:caps w:val="0"/>
        </w:rPr>
        <w:t>Diámetro Mínimo</w:t>
      </w:r>
      <w:r>
        <w:rPr>
          <w:rFonts w:ascii="Arial" w:hAnsi="Arial" w:cs="Arial"/>
          <w:caps w:val="0"/>
        </w:rPr>
        <w:tab/>
      </w:r>
    </w:p>
    <w:p w:rsidR="002768B2" w:rsidRPr="002977A3" w:rsidRDefault="002768B2" w:rsidP="002768B2">
      <w:pPr>
        <w:pStyle w:val="PrrafoTtulo1"/>
        <w:ind w:left="993"/>
        <w:rPr>
          <w:rFonts w:ascii="Arial" w:hAnsi="Arial" w:cs="Arial"/>
        </w:rPr>
      </w:pPr>
      <w:r>
        <w:rPr>
          <w:rFonts w:ascii="Arial" w:hAnsi="Arial" w:cs="Arial"/>
        </w:rPr>
        <w:t xml:space="preserve">El diámetro mínimo será </w:t>
      </w:r>
      <w:r w:rsidRPr="002977A3">
        <w:rPr>
          <w:rFonts w:ascii="Arial" w:hAnsi="Arial" w:cs="Arial"/>
        </w:rPr>
        <w:t>de 200 mm</w:t>
      </w:r>
      <w:r>
        <w:rPr>
          <w:rFonts w:ascii="Arial" w:hAnsi="Arial" w:cs="Arial"/>
        </w:rPr>
        <w:t xml:space="preserve"> (según Reglamento de SEDAPAL)</w:t>
      </w:r>
      <w:r w:rsidRPr="002977A3">
        <w:rPr>
          <w:rFonts w:ascii="Arial" w:hAnsi="Arial" w:cs="Arial"/>
        </w:rPr>
        <w:t>.</w:t>
      </w:r>
    </w:p>
    <w:p w:rsidR="002768B2" w:rsidRPr="002977A3" w:rsidRDefault="002768B2" w:rsidP="002768B2">
      <w:pPr>
        <w:pStyle w:val="Ttulo3"/>
        <w:numPr>
          <w:ilvl w:val="0"/>
          <w:numId w:val="0"/>
        </w:numPr>
        <w:ind w:left="993"/>
        <w:rPr>
          <w:rFonts w:ascii="Arial" w:hAnsi="Arial" w:cs="Arial"/>
        </w:rPr>
      </w:pPr>
      <w:bookmarkStart w:id="935" w:name="_Toc453670678"/>
      <w:bookmarkStart w:id="936" w:name="_Toc453998675"/>
      <w:bookmarkStart w:id="937" w:name="_Toc456688291"/>
      <w:bookmarkStart w:id="938" w:name="_Toc458313962"/>
      <w:bookmarkStart w:id="939" w:name="_Toc461428150"/>
      <w:bookmarkStart w:id="940" w:name="_Toc462026100"/>
      <w:bookmarkStart w:id="941" w:name="_Toc468788821"/>
      <w:bookmarkStart w:id="942" w:name="_Toc469218033"/>
      <w:bookmarkStart w:id="943" w:name="_Toc472140822"/>
      <w:bookmarkEnd w:id="926"/>
      <w:bookmarkEnd w:id="927"/>
      <w:bookmarkEnd w:id="928"/>
      <w:bookmarkEnd w:id="929"/>
      <w:bookmarkEnd w:id="930"/>
      <w:bookmarkEnd w:id="931"/>
      <w:bookmarkEnd w:id="932"/>
      <w:bookmarkEnd w:id="933"/>
      <w:bookmarkEnd w:id="934"/>
      <w:r w:rsidRPr="002977A3">
        <w:rPr>
          <w:rFonts w:ascii="Arial" w:hAnsi="Arial" w:cs="Arial"/>
          <w:caps w:val="0"/>
        </w:rPr>
        <w:t xml:space="preserve">Tipo </w:t>
      </w:r>
      <w:r>
        <w:rPr>
          <w:rFonts w:ascii="Arial" w:hAnsi="Arial" w:cs="Arial"/>
          <w:caps w:val="0"/>
        </w:rPr>
        <w:t>d</w:t>
      </w:r>
      <w:r w:rsidRPr="002977A3">
        <w:rPr>
          <w:rFonts w:ascii="Arial" w:hAnsi="Arial" w:cs="Arial"/>
          <w:caps w:val="0"/>
        </w:rPr>
        <w:t xml:space="preserve">e </w:t>
      </w:r>
      <w:r>
        <w:rPr>
          <w:rFonts w:ascii="Arial" w:hAnsi="Arial" w:cs="Arial"/>
          <w:caps w:val="0"/>
        </w:rPr>
        <w:t>l</w:t>
      </w:r>
      <w:r w:rsidRPr="002977A3">
        <w:rPr>
          <w:rFonts w:ascii="Arial" w:hAnsi="Arial" w:cs="Arial"/>
          <w:caps w:val="0"/>
        </w:rPr>
        <w:t>a Tubería</w:t>
      </w:r>
      <w:bookmarkEnd w:id="935"/>
      <w:bookmarkEnd w:id="936"/>
      <w:bookmarkEnd w:id="937"/>
      <w:bookmarkEnd w:id="938"/>
      <w:bookmarkEnd w:id="939"/>
      <w:bookmarkEnd w:id="940"/>
      <w:bookmarkEnd w:id="941"/>
      <w:bookmarkEnd w:id="942"/>
      <w:bookmarkEnd w:id="943"/>
    </w:p>
    <w:p w:rsidR="002768B2" w:rsidRPr="002977A3" w:rsidRDefault="002768B2" w:rsidP="002768B2">
      <w:pPr>
        <w:pStyle w:val="PrrafoTtulo1"/>
        <w:ind w:left="993"/>
        <w:rPr>
          <w:rFonts w:ascii="Arial" w:hAnsi="Arial" w:cs="Arial"/>
        </w:rPr>
      </w:pPr>
      <w:r w:rsidRPr="002977A3">
        <w:rPr>
          <w:rFonts w:ascii="Arial" w:hAnsi="Arial" w:cs="Arial"/>
        </w:rPr>
        <w:t>Se utilizar</w:t>
      </w:r>
      <w:r>
        <w:rPr>
          <w:rFonts w:ascii="Arial" w:hAnsi="Arial" w:cs="Arial"/>
        </w:rPr>
        <w:t>án</w:t>
      </w:r>
      <w:r w:rsidRPr="002977A3">
        <w:rPr>
          <w:rFonts w:ascii="Arial" w:hAnsi="Arial" w:cs="Arial"/>
        </w:rPr>
        <w:t xml:space="preserve"> tubería</w:t>
      </w:r>
      <w:r>
        <w:rPr>
          <w:rFonts w:ascii="Arial" w:hAnsi="Arial" w:cs="Arial"/>
        </w:rPr>
        <w:t>s</w:t>
      </w:r>
      <w:r w:rsidR="00C96ABB">
        <w:rPr>
          <w:rFonts w:ascii="Arial" w:hAnsi="Arial" w:cs="Arial"/>
        </w:rPr>
        <w:t xml:space="preserve">  </w:t>
      </w:r>
      <w:r>
        <w:rPr>
          <w:rFonts w:ascii="Arial" w:hAnsi="Arial" w:cs="Arial"/>
        </w:rPr>
        <w:t xml:space="preserve">de </w:t>
      </w:r>
      <w:r w:rsidRPr="002977A3">
        <w:rPr>
          <w:rFonts w:ascii="Arial" w:hAnsi="Arial" w:cs="Arial"/>
        </w:rPr>
        <w:t>PVC para diámetros que van desde 150 mm a 400 mm</w:t>
      </w:r>
      <w:r>
        <w:rPr>
          <w:rFonts w:ascii="Arial" w:hAnsi="Arial" w:cs="Arial"/>
        </w:rPr>
        <w:t>,</w:t>
      </w:r>
      <w:r w:rsidRPr="002977A3">
        <w:rPr>
          <w:rFonts w:ascii="Arial" w:hAnsi="Arial" w:cs="Arial"/>
        </w:rPr>
        <w:t xml:space="preserve"> y a partir de 450 mm</w:t>
      </w:r>
      <w:r>
        <w:rPr>
          <w:rFonts w:ascii="Arial" w:hAnsi="Arial" w:cs="Arial"/>
        </w:rPr>
        <w:t xml:space="preserve"> serán </w:t>
      </w:r>
      <w:r w:rsidRPr="002977A3">
        <w:rPr>
          <w:rFonts w:ascii="Arial" w:hAnsi="Arial" w:cs="Arial"/>
        </w:rPr>
        <w:t>de concreto reforzado con uniones flexibles.</w:t>
      </w:r>
    </w:p>
    <w:p w:rsidR="002768B2" w:rsidRPr="002977A3" w:rsidRDefault="002768B2" w:rsidP="002768B2">
      <w:pPr>
        <w:pStyle w:val="Ttulo3"/>
        <w:numPr>
          <w:ilvl w:val="0"/>
          <w:numId w:val="0"/>
        </w:numPr>
        <w:ind w:left="993"/>
        <w:rPr>
          <w:rFonts w:ascii="Arial" w:hAnsi="Arial" w:cs="Arial"/>
        </w:rPr>
      </w:pPr>
      <w:bookmarkStart w:id="944" w:name="_Toc453670679"/>
      <w:bookmarkStart w:id="945" w:name="_Toc453998676"/>
      <w:bookmarkStart w:id="946" w:name="_Toc456688292"/>
      <w:bookmarkStart w:id="947" w:name="_Toc458313963"/>
      <w:bookmarkStart w:id="948" w:name="_Toc461428151"/>
      <w:bookmarkStart w:id="949" w:name="_Toc462026101"/>
      <w:bookmarkStart w:id="950" w:name="_Toc468788822"/>
      <w:bookmarkStart w:id="951" w:name="_Toc469218034"/>
      <w:bookmarkStart w:id="952" w:name="_Toc472140823"/>
      <w:r>
        <w:rPr>
          <w:rFonts w:ascii="Arial" w:hAnsi="Arial" w:cs="Arial"/>
          <w:caps w:val="0"/>
        </w:rPr>
        <w:t>Cámaras de Inspección (</w:t>
      </w:r>
      <w:r w:rsidRPr="002977A3">
        <w:rPr>
          <w:rFonts w:ascii="Arial" w:hAnsi="Arial" w:cs="Arial"/>
          <w:caps w:val="0"/>
        </w:rPr>
        <w:t>Buzones</w:t>
      </w:r>
      <w:bookmarkEnd w:id="944"/>
      <w:bookmarkEnd w:id="945"/>
      <w:bookmarkEnd w:id="946"/>
      <w:bookmarkEnd w:id="947"/>
      <w:bookmarkEnd w:id="948"/>
      <w:bookmarkEnd w:id="949"/>
      <w:bookmarkEnd w:id="950"/>
      <w:bookmarkEnd w:id="951"/>
      <w:bookmarkEnd w:id="952"/>
      <w:r>
        <w:rPr>
          <w:rFonts w:ascii="Arial" w:hAnsi="Arial" w:cs="Arial"/>
          <w:caps w:val="0"/>
        </w:rPr>
        <w:t>)</w:t>
      </w:r>
    </w:p>
    <w:p w:rsidR="002768B2" w:rsidRDefault="002768B2" w:rsidP="002768B2">
      <w:pPr>
        <w:pStyle w:val="PrrafoTtulo1"/>
        <w:ind w:left="993"/>
        <w:rPr>
          <w:rFonts w:ascii="Arial" w:hAnsi="Arial" w:cs="Arial"/>
        </w:rPr>
      </w:pPr>
      <w:r>
        <w:rPr>
          <w:rFonts w:ascii="Arial" w:hAnsi="Arial" w:cs="Arial"/>
        </w:rPr>
        <w:t>Se proyectará cámaras de inspección en:</w:t>
      </w:r>
    </w:p>
    <w:p w:rsidR="002768B2" w:rsidRDefault="002768B2" w:rsidP="002768B2">
      <w:pPr>
        <w:pStyle w:val="PrrafoTtulo1"/>
        <w:numPr>
          <w:ilvl w:val="0"/>
          <w:numId w:val="155"/>
        </w:numPr>
        <w:ind w:left="993" w:firstLine="0"/>
        <w:rPr>
          <w:rFonts w:ascii="Arial" w:hAnsi="Arial" w:cs="Arial"/>
        </w:rPr>
      </w:pPr>
      <w:r>
        <w:rPr>
          <w:rFonts w:ascii="Arial" w:hAnsi="Arial" w:cs="Arial"/>
        </w:rPr>
        <w:t>Empalme a colectores</w:t>
      </w:r>
    </w:p>
    <w:p w:rsidR="002768B2" w:rsidRDefault="002768B2" w:rsidP="002768B2">
      <w:pPr>
        <w:pStyle w:val="PrrafoTtulo1"/>
        <w:numPr>
          <w:ilvl w:val="0"/>
          <w:numId w:val="155"/>
        </w:numPr>
        <w:ind w:left="993" w:firstLine="0"/>
        <w:rPr>
          <w:rFonts w:ascii="Arial" w:hAnsi="Arial" w:cs="Arial"/>
        </w:rPr>
      </w:pPr>
      <w:r>
        <w:rPr>
          <w:rFonts w:ascii="Arial" w:hAnsi="Arial" w:cs="Arial"/>
        </w:rPr>
        <w:t>Cambios de dirección</w:t>
      </w:r>
    </w:p>
    <w:p w:rsidR="002768B2" w:rsidRDefault="002768B2" w:rsidP="002768B2">
      <w:pPr>
        <w:pStyle w:val="PrrafoTtulo1"/>
        <w:numPr>
          <w:ilvl w:val="0"/>
          <w:numId w:val="155"/>
        </w:numPr>
        <w:ind w:left="993" w:firstLine="0"/>
        <w:rPr>
          <w:rFonts w:ascii="Arial" w:hAnsi="Arial" w:cs="Arial"/>
        </w:rPr>
      </w:pPr>
      <w:r>
        <w:rPr>
          <w:rFonts w:ascii="Arial" w:hAnsi="Arial" w:cs="Arial"/>
        </w:rPr>
        <w:t>Cambios de pendientes</w:t>
      </w:r>
    </w:p>
    <w:p w:rsidR="002768B2" w:rsidRDefault="002768B2" w:rsidP="002768B2">
      <w:pPr>
        <w:pStyle w:val="PrrafoTtulo1"/>
        <w:numPr>
          <w:ilvl w:val="0"/>
          <w:numId w:val="155"/>
        </w:numPr>
        <w:ind w:left="993" w:firstLine="0"/>
        <w:rPr>
          <w:rFonts w:ascii="Arial" w:hAnsi="Arial" w:cs="Arial"/>
        </w:rPr>
      </w:pPr>
      <w:r>
        <w:rPr>
          <w:rFonts w:ascii="Arial" w:hAnsi="Arial" w:cs="Arial"/>
        </w:rPr>
        <w:t>Cambios de diámetro</w:t>
      </w:r>
    </w:p>
    <w:p w:rsidR="002768B2" w:rsidRDefault="002768B2" w:rsidP="002768B2">
      <w:pPr>
        <w:pStyle w:val="PrrafoTtulo1"/>
        <w:numPr>
          <w:ilvl w:val="0"/>
          <w:numId w:val="155"/>
        </w:numPr>
        <w:ind w:left="993" w:firstLine="0"/>
        <w:rPr>
          <w:rFonts w:ascii="Arial" w:hAnsi="Arial" w:cs="Arial"/>
        </w:rPr>
      </w:pPr>
      <w:r>
        <w:rPr>
          <w:rFonts w:ascii="Arial" w:hAnsi="Arial" w:cs="Arial"/>
        </w:rPr>
        <w:t>Cambios de material</w:t>
      </w:r>
    </w:p>
    <w:p w:rsidR="002768B2" w:rsidRDefault="002768B2" w:rsidP="002768B2">
      <w:pPr>
        <w:pStyle w:val="PrrafoTtulo1"/>
        <w:numPr>
          <w:ilvl w:val="0"/>
          <w:numId w:val="155"/>
        </w:numPr>
        <w:ind w:left="993" w:firstLine="0"/>
        <w:rPr>
          <w:rFonts w:ascii="Arial" w:hAnsi="Arial" w:cs="Arial"/>
        </w:rPr>
      </w:pPr>
      <w:r>
        <w:rPr>
          <w:rFonts w:ascii="Arial" w:hAnsi="Arial" w:cs="Arial"/>
        </w:rPr>
        <w:t xml:space="preserve">Lugares donde sea necesario por razones de inspección y limpieza </w:t>
      </w:r>
    </w:p>
    <w:p w:rsidR="002768B2" w:rsidRPr="005E57D3" w:rsidRDefault="002768B2" w:rsidP="002768B2">
      <w:pPr>
        <w:pStyle w:val="Ttulo3"/>
        <w:numPr>
          <w:ilvl w:val="0"/>
          <w:numId w:val="0"/>
        </w:numPr>
        <w:ind w:left="993"/>
        <w:rPr>
          <w:rFonts w:ascii="Arial" w:hAnsi="Arial" w:cs="Arial"/>
          <w:caps w:val="0"/>
        </w:rPr>
      </w:pPr>
      <w:r w:rsidRPr="005E57D3">
        <w:rPr>
          <w:rFonts w:ascii="Arial" w:hAnsi="Arial" w:cs="Arial"/>
          <w:caps w:val="0"/>
        </w:rPr>
        <w:t>Longitudes Máximas</w:t>
      </w:r>
    </w:p>
    <w:p w:rsidR="002768B2" w:rsidRPr="002977A3" w:rsidRDefault="002768B2" w:rsidP="002768B2">
      <w:pPr>
        <w:pStyle w:val="PrrafoTtulo1"/>
        <w:ind w:left="993"/>
        <w:rPr>
          <w:rFonts w:ascii="Arial" w:hAnsi="Arial" w:cs="Arial"/>
        </w:rPr>
      </w:pPr>
      <w:r w:rsidRPr="002977A3">
        <w:rPr>
          <w:rFonts w:ascii="Arial" w:hAnsi="Arial" w:cs="Arial"/>
        </w:rPr>
        <w:t xml:space="preserve">Las longitudes máximas </w:t>
      </w:r>
      <w:r>
        <w:rPr>
          <w:rFonts w:ascii="Arial" w:hAnsi="Arial" w:cs="Arial"/>
        </w:rPr>
        <w:t xml:space="preserve">de los tramos </w:t>
      </w:r>
      <w:r w:rsidRPr="002977A3">
        <w:rPr>
          <w:rFonts w:ascii="Arial" w:hAnsi="Arial" w:cs="Arial"/>
        </w:rPr>
        <w:t>entre buzones serán:</w:t>
      </w:r>
    </w:p>
    <w:p w:rsidR="002768B2" w:rsidRPr="002977A3" w:rsidRDefault="002768B2" w:rsidP="002768B2">
      <w:pPr>
        <w:pStyle w:val="Vieta1"/>
        <w:numPr>
          <w:ilvl w:val="0"/>
          <w:numId w:val="157"/>
        </w:numPr>
        <w:tabs>
          <w:tab w:val="left" w:pos="1418"/>
          <w:tab w:val="left" w:pos="2268"/>
        </w:tabs>
        <w:ind w:left="993" w:firstLine="0"/>
        <w:rPr>
          <w:rFonts w:ascii="Arial" w:hAnsi="Arial" w:cs="Arial"/>
        </w:rPr>
      </w:pPr>
      <w:r>
        <w:rPr>
          <w:rFonts w:ascii="Arial" w:hAnsi="Arial" w:cs="Arial"/>
        </w:rPr>
        <w:t>80</w:t>
      </w:r>
      <w:r w:rsidRPr="002977A3">
        <w:rPr>
          <w:rFonts w:ascii="Arial" w:hAnsi="Arial" w:cs="Arial"/>
        </w:rPr>
        <w:t xml:space="preserve"> m</w:t>
      </w:r>
      <w:r w:rsidRPr="002977A3">
        <w:rPr>
          <w:rFonts w:ascii="Arial" w:hAnsi="Arial" w:cs="Arial"/>
        </w:rPr>
        <w:tab/>
        <w:t>: Para tuberías de 200 mm de diámetro.</w:t>
      </w:r>
    </w:p>
    <w:p w:rsidR="002768B2" w:rsidRPr="002977A3" w:rsidRDefault="002768B2" w:rsidP="002768B2">
      <w:pPr>
        <w:pStyle w:val="Vieta1"/>
        <w:numPr>
          <w:ilvl w:val="0"/>
          <w:numId w:val="157"/>
        </w:numPr>
        <w:tabs>
          <w:tab w:val="left" w:pos="1418"/>
          <w:tab w:val="left" w:pos="2268"/>
        </w:tabs>
        <w:ind w:left="993" w:firstLine="0"/>
        <w:rPr>
          <w:rFonts w:ascii="Arial" w:hAnsi="Arial" w:cs="Arial"/>
        </w:rPr>
      </w:pPr>
      <w:r w:rsidRPr="002977A3">
        <w:rPr>
          <w:rFonts w:ascii="Arial" w:hAnsi="Arial" w:cs="Arial"/>
        </w:rPr>
        <w:t>100 m</w:t>
      </w:r>
      <w:r w:rsidRPr="002977A3">
        <w:rPr>
          <w:rFonts w:ascii="Arial" w:hAnsi="Arial" w:cs="Arial"/>
        </w:rPr>
        <w:tab/>
        <w:t>: Para tuberías de 2</w:t>
      </w:r>
      <w:r>
        <w:rPr>
          <w:rFonts w:ascii="Arial" w:hAnsi="Arial" w:cs="Arial"/>
        </w:rPr>
        <w:t>5</w:t>
      </w:r>
      <w:r w:rsidRPr="002977A3">
        <w:rPr>
          <w:rFonts w:ascii="Arial" w:hAnsi="Arial" w:cs="Arial"/>
        </w:rPr>
        <w:t xml:space="preserve">0 mm a </w:t>
      </w:r>
      <w:r>
        <w:rPr>
          <w:rFonts w:ascii="Arial" w:hAnsi="Arial" w:cs="Arial"/>
        </w:rPr>
        <w:t>30</w:t>
      </w:r>
      <w:r w:rsidRPr="002977A3">
        <w:rPr>
          <w:rFonts w:ascii="Arial" w:hAnsi="Arial" w:cs="Arial"/>
        </w:rPr>
        <w:t>0 mm de diámetro.</w:t>
      </w:r>
    </w:p>
    <w:p w:rsidR="002768B2" w:rsidRPr="002977A3" w:rsidRDefault="002768B2" w:rsidP="002768B2">
      <w:pPr>
        <w:pStyle w:val="Vieta1"/>
        <w:numPr>
          <w:ilvl w:val="0"/>
          <w:numId w:val="157"/>
        </w:numPr>
        <w:tabs>
          <w:tab w:val="left" w:pos="1418"/>
          <w:tab w:val="left" w:pos="2268"/>
        </w:tabs>
        <w:ind w:left="993" w:firstLine="0"/>
        <w:rPr>
          <w:rFonts w:ascii="Arial" w:hAnsi="Arial" w:cs="Arial"/>
        </w:rPr>
      </w:pPr>
      <w:r>
        <w:rPr>
          <w:rFonts w:ascii="Arial" w:hAnsi="Arial" w:cs="Arial"/>
        </w:rPr>
        <w:t>1</w:t>
      </w:r>
      <w:r w:rsidRPr="002977A3">
        <w:rPr>
          <w:rFonts w:ascii="Arial" w:hAnsi="Arial" w:cs="Arial"/>
        </w:rPr>
        <w:t>50 m</w:t>
      </w:r>
      <w:r w:rsidRPr="002977A3">
        <w:rPr>
          <w:rFonts w:ascii="Arial" w:hAnsi="Arial" w:cs="Arial"/>
        </w:rPr>
        <w:tab/>
        <w:t>: Para tuberías de diámetro mayor</w:t>
      </w:r>
      <w:r>
        <w:rPr>
          <w:rFonts w:ascii="Arial" w:hAnsi="Arial" w:cs="Arial"/>
        </w:rPr>
        <w:t xml:space="preserve"> a 300 mm</w:t>
      </w:r>
      <w:r w:rsidRPr="002977A3">
        <w:rPr>
          <w:rFonts w:ascii="Arial" w:hAnsi="Arial" w:cs="Arial"/>
        </w:rPr>
        <w:t>.</w:t>
      </w:r>
    </w:p>
    <w:p w:rsidR="002768B2" w:rsidRPr="00C7174E" w:rsidRDefault="002768B2" w:rsidP="002768B2">
      <w:pPr>
        <w:keepNext w:val="0"/>
        <w:spacing w:before="120"/>
        <w:ind w:left="993"/>
        <w:rPr>
          <w:b/>
        </w:rPr>
      </w:pPr>
      <w:r w:rsidRPr="00C7174E">
        <w:rPr>
          <w:b/>
        </w:rPr>
        <w:t>Renovación de tuberías</w:t>
      </w:r>
    </w:p>
    <w:p w:rsidR="0089155F" w:rsidRDefault="002768B2">
      <w:pPr>
        <w:keepNext w:val="0"/>
        <w:spacing w:before="120"/>
        <w:ind w:left="993"/>
      </w:pPr>
      <w:r>
        <w:t xml:space="preserve">Los tramos de la red de alcantarillado existente que deberán ser renovados </w:t>
      </w:r>
      <w:r w:rsidR="0089155F">
        <w:t xml:space="preserve">como mínimo </w:t>
      </w:r>
      <w:r>
        <w:t>son los siguientes:</w:t>
      </w:r>
    </w:p>
    <w:p w:rsidR="002768B2" w:rsidRDefault="0089155F">
      <w:pPr>
        <w:keepNext w:val="0"/>
        <w:spacing w:before="120"/>
        <w:ind w:left="993"/>
      </w:pPr>
      <w:r>
        <w:t>Para los distritos de Punta Hermosa, Punta Negra y San Bartolo:</w:t>
      </w:r>
    </w:p>
    <w:p w:rsidR="0089155F" w:rsidRDefault="002768B2">
      <w:pPr>
        <w:pStyle w:val="Prrafodelista"/>
        <w:keepNext w:val="0"/>
        <w:numPr>
          <w:ilvl w:val="0"/>
          <w:numId w:val="155"/>
        </w:numPr>
        <w:spacing w:before="120"/>
      </w:pPr>
      <w:r>
        <w:t>Tuberías de concreto simple normalizado</w:t>
      </w:r>
      <w:r w:rsidR="00C96ABB">
        <w:t xml:space="preserve">, </w:t>
      </w:r>
      <w:r w:rsidR="0089155F">
        <w:t>independientemente de su estado y antigüedad</w:t>
      </w:r>
    </w:p>
    <w:p w:rsidR="002768B2" w:rsidRDefault="002768B2" w:rsidP="002768B2">
      <w:pPr>
        <w:pStyle w:val="Prrafodelista"/>
        <w:keepNext w:val="0"/>
        <w:numPr>
          <w:ilvl w:val="0"/>
          <w:numId w:val="155"/>
        </w:numPr>
        <w:spacing w:before="120"/>
      </w:pPr>
    </w:p>
    <w:p w:rsidR="002768B2" w:rsidRDefault="002768B2" w:rsidP="002768B2">
      <w:pPr>
        <w:pStyle w:val="Prrafodelista"/>
        <w:keepNext w:val="0"/>
        <w:numPr>
          <w:ilvl w:val="0"/>
          <w:numId w:val="155"/>
        </w:numPr>
        <w:spacing w:before="120"/>
      </w:pPr>
      <w:r>
        <w:t xml:space="preserve">Tuberías de PVC </w:t>
      </w:r>
      <w:r w:rsidR="00C96ABB">
        <w:t xml:space="preserve">o </w:t>
      </w:r>
      <w:r w:rsidR="0089155F">
        <w:t>cualquier material</w:t>
      </w:r>
      <w:r w:rsidR="00C96ABB">
        <w:t xml:space="preserve"> </w:t>
      </w:r>
      <w:r>
        <w:t>que se encuentren en mal estado estructural o que presente sedimentos solidificados por más del 20% de área interna de la tubería.</w:t>
      </w:r>
    </w:p>
    <w:p w:rsidR="0089155F" w:rsidRDefault="0089155F">
      <w:pPr>
        <w:pStyle w:val="Prrafodelista"/>
        <w:keepNext w:val="0"/>
        <w:numPr>
          <w:ilvl w:val="0"/>
          <w:numId w:val="155"/>
        </w:numPr>
        <w:spacing w:before="120"/>
      </w:pPr>
      <w:r>
        <w:lastRenderedPageBreak/>
        <w:t>Tuberías de cualquier material,</w:t>
      </w:r>
      <w:r w:rsidR="00C96ABB">
        <w:t xml:space="preserve"> </w:t>
      </w:r>
      <w:r>
        <w:t>independientemente de su estado y antigüedad, cuya capacidad no permita atender la demanda de acuerdo al cálculo hidráulico de la Oferta Técnica.</w:t>
      </w:r>
    </w:p>
    <w:p w:rsidR="0089155F" w:rsidRDefault="0089155F" w:rsidP="0089155F">
      <w:pPr>
        <w:keepNext w:val="0"/>
        <w:spacing w:before="120"/>
        <w:ind w:left="993"/>
      </w:pPr>
      <w:r>
        <w:t>Para el distrito de Santa María del Mar:</w:t>
      </w:r>
    </w:p>
    <w:p w:rsidR="0089155F" w:rsidRDefault="0089155F" w:rsidP="0089155F">
      <w:pPr>
        <w:pStyle w:val="Prrafodelista"/>
        <w:keepNext w:val="0"/>
        <w:numPr>
          <w:ilvl w:val="0"/>
          <w:numId w:val="155"/>
        </w:numPr>
        <w:spacing w:before="120"/>
      </w:pPr>
      <w:r>
        <w:t>Tuberías de cualquier material, independientemente de su estado y antigüedad, cuya capacidad no permita atender la demanda de acuerdo al cálculo hidráulico de la Oferta Técnica</w:t>
      </w:r>
    </w:p>
    <w:p w:rsidR="0089155F" w:rsidRDefault="0089155F" w:rsidP="003D5E58">
      <w:pPr>
        <w:pStyle w:val="Prrafodelista"/>
        <w:keepNext w:val="0"/>
        <w:spacing w:before="120"/>
        <w:ind w:left="1494"/>
      </w:pPr>
    </w:p>
    <w:p w:rsidR="002768B2" w:rsidRPr="000613F5" w:rsidRDefault="002768B2" w:rsidP="002768B2">
      <w:pPr>
        <w:pStyle w:val="Ttulo4"/>
        <w:numPr>
          <w:ilvl w:val="0"/>
          <w:numId w:val="0"/>
        </w:numPr>
        <w:ind w:left="273" w:firstLine="720"/>
        <w:rPr>
          <w:rFonts w:ascii="Arial" w:hAnsi="Arial" w:cs="Arial"/>
          <w:caps w:val="0"/>
        </w:rPr>
      </w:pPr>
      <w:r>
        <w:rPr>
          <w:rFonts w:ascii="Arial" w:hAnsi="Arial" w:cs="Arial"/>
          <w:caps w:val="0"/>
        </w:rPr>
        <w:t xml:space="preserve">Conexiones domiciliarias </w:t>
      </w:r>
    </w:p>
    <w:p w:rsidR="002768B2" w:rsidRDefault="002768B2" w:rsidP="002768B2">
      <w:pPr>
        <w:pStyle w:val="PrrafoTtulo1"/>
        <w:ind w:left="993"/>
        <w:rPr>
          <w:rFonts w:ascii="Arial" w:hAnsi="Arial" w:cs="Arial"/>
        </w:rPr>
      </w:pPr>
      <w:r>
        <w:rPr>
          <w:rFonts w:ascii="Arial" w:hAnsi="Arial" w:cs="Arial"/>
        </w:rPr>
        <w:t xml:space="preserve">Las conexiones de alcantarillado comprenden como mínimo los elementos indicados en el Reglamento Técnico de Proyectos de SEDAPAL. </w:t>
      </w:r>
    </w:p>
    <w:p w:rsidR="002768B2" w:rsidRDefault="002768B2" w:rsidP="002768B2">
      <w:pPr>
        <w:pStyle w:val="PrrafoTtulo1"/>
        <w:ind w:left="993"/>
        <w:rPr>
          <w:rFonts w:ascii="Arial" w:hAnsi="Arial" w:cs="Arial"/>
        </w:rPr>
      </w:pPr>
      <w:r>
        <w:rPr>
          <w:rFonts w:ascii="Arial" w:hAnsi="Arial" w:cs="Arial"/>
        </w:rPr>
        <w:t xml:space="preserve">La cantidad </w:t>
      </w:r>
      <w:r w:rsidRPr="002977A3">
        <w:rPr>
          <w:rFonts w:ascii="Arial" w:hAnsi="Arial" w:cs="Arial"/>
        </w:rPr>
        <w:t xml:space="preserve">de conexiones </w:t>
      </w:r>
      <w:r>
        <w:rPr>
          <w:rFonts w:ascii="Arial" w:hAnsi="Arial" w:cs="Arial"/>
        </w:rPr>
        <w:t xml:space="preserve">a renovar e instalar </w:t>
      </w:r>
      <w:r w:rsidRPr="002977A3">
        <w:rPr>
          <w:rFonts w:ascii="Arial" w:hAnsi="Arial" w:cs="Arial"/>
        </w:rPr>
        <w:t>será</w:t>
      </w:r>
      <w:r>
        <w:rPr>
          <w:rFonts w:ascii="Arial" w:hAnsi="Arial" w:cs="Arial"/>
        </w:rPr>
        <w:t xml:space="preserve"> la siguiente</w:t>
      </w:r>
      <w:r w:rsidRPr="002977A3">
        <w:rPr>
          <w:rFonts w:ascii="Arial" w:hAnsi="Arial" w:cs="Arial"/>
        </w:rPr>
        <w:t>:</w:t>
      </w:r>
    </w:p>
    <w:p w:rsidR="002768B2" w:rsidRDefault="002768B2" w:rsidP="002768B2">
      <w:pPr>
        <w:pStyle w:val="PrrafoTtulo1"/>
        <w:rPr>
          <w:rFonts w:ascii="Arial" w:hAnsi="Arial" w:cs="Arial"/>
        </w:rPr>
      </w:pPr>
    </w:p>
    <w:tbl>
      <w:tblPr>
        <w:tblW w:w="6157" w:type="dxa"/>
        <w:jc w:val="center"/>
        <w:tblInd w:w="-789" w:type="dxa"/>
        <w:tblLayout w:type="fixed"/>
        <w:tblCellMar>
          <w:left w:w="70" w:type="dxa"/>
          <w:right w:w="70" w:type="dxa"/>
        </w:tblCellMar>
        <w:tblLook w:val="04A0"/>
      </w:tblPr>
      <w:tblGrid>
        <w:gridCol w:w="1967"/>
        <w:gridCol w:w="2095"/>
        <w:gridCol w:w="2095"/>
      </w:tblGrid>
      <w:tr w:rsidR="002768B2" w:rsidRPr="00B769D4" w:rsidTr="00B13D94">
        <w:trPr>
          <w:trHeight w:val="443"/>
          <w:jc w:val="center"/>
        </w:trPr>
        <w:tc>
          <w:tcPr>
            <w:tcW w:w="1967" w:type="dxa"/>
            <w:tcBorders>
              <w:top w:val="single" w:sz="4" w:space="0" w:color="auto"/>
              <w:left w:val="single" w:sz="4" w:space="0" w:color="auto"/>
              <w:bottom w:val="single" w:sz="4" w:space="0" w:color="auto"/>
              <w:right w:val="single" w:sz="4" w:space="0" w:color="auto"/>
            </w:tcBorders>
            <w:shd w:val="clear" w:color="000000" w:fill="5A5A5A"/>
            <w:vAlign w:val="center"/>
            <w:hideMark/>
          </w:tcPr>
          <w:p w:rsidR="002768B2" w:rsidRPr="00B769D4" w:rsidRDefault="002768B2" w:rsidP="00B13D94">
            <w:pPr>
              <w:ind w:left="55"/>
              <w:jc w:val="center"/>
              <w:rPr>
                <w:color w:val="FFFFFF"/>
                <w:sz w:val="18"/>
                <w:szCs w:val="18"/>
              </w:rPr>
            </w:pPr>
            <w:r w:rsidRPr="00B769D4">
              <w:rPr>
                <w:color w:val="FFFFFF"/>
                <w:sz w:val="18"/>
                <w:szCs w:val="18"/>
              </w:rPr>
              <w:t>DISTRITO</w:t>
            </w:r>
          </w:p>
        </w:tc>
        <w:tc>
          <w:tcPr>
            <w:tcW w:w="2095" w:type="dxa"/>
            <w:tcBorders>
              <w:top w:val="single" w:sz="4" w:space="0" w:color="auto"/>
              <w:left w:val="nil"/>
              <w:bottom w:val="single" w:sz="4" w:space="0" w:color="auto"/>
              <w:right w:val="single" w:sz="4" w:space="0" w:color="auto"/>
            </w:tcBorders>
            <w:shd w:val="clear" w:color="000000" w:fill="5A5A5A"/>
            <w:vAlign w:val="center"/>
            <w:hideMark/>
          </w:tcPr>
          <w:p w:rsidR="002768B2" w:rsidRPr="00B769D4" w:rsidRDefault="002768B2" w:rsidP="00B13D94">
            <w:pPr>
              <w:ind w:left="55"/>
              <w:jc w:val="center"/>
              <w:rPr>
                <w:rFonts w:ascii="Calibri" w:hAnsi="Calibri" w:cs="Calibri"/>
                <w:color w:val="FFFFFF"/>
              </w:rPr>
            </w:pPr>
            <w:r w:rsidRPr="00B769D4">
              <w:rPr>
                <w:rFonts w:ascii="Calibri" w:hAnsi="Calibri" w:cs="Calibri"/>
                <w:color w:val="FFFFFF"/>
              </w:rPr>
              <w:t xml:space="preserve">Conexiones </w:t>
            </w:r>
            <w:r>
              <w:rPr>
                <w:rFonts w:ascii="Calibri" w:hAnsi="Calibri" w:cs="Calibri"/>
                <w:color w:val="FFFFFF"/>
              </w:rPr>
              <w:t xml:space="preserve">existentes </w:t>
            </w:r>
            <w:r w:rsidRPr="00B769D4">
              <w:rPr>
                <w:rFonts w:ascii="Calibri" w:hAnsi="Calibri" w:cs="Calibri"/>
                <w:color w:val="FFFFFF"/>
              </w:rPr>
              <w:t>a renovar</w:t>
            </w:r>
          </w:p>
        </w:tc>
        <w:tc>
          <w:tcPr>
            <w:tcW w:w="2095" w:type="dxa"/>
            <w:tcBorders>
              <w:top w:val="single" w:sz="4" w:space="0" w:color="auto"/>
              <w:left w:val="nil"/>
              <w:bottom w:val="single" w:sz="4" w:space="0" w:color="auto"/>
              <w:right w:val="single" w:sz="4" w:space="0" w:color="auto"/>
            </w:tcBorders>
            <w:shd w:val="clear" w:color="000000" w:fill="5A5A5A"/>
            <w:vAlign w:val="center"/>
            <w:hideMark/>
          </w:tcPr>
          <w:p w:rsidR="002768B2" w:rsidRDefault="002768B2" w:rsidP="00B13D94">
            <w:pPr>
              <w:ind w:left="55"/>
              <w:jc w:val="center"/>
              <w:rPr>
                <w:rFonts w:ascii="Calibri" w:hAnsi="Calibri" w:cs="Calibri"/>
                <w:color w:val="FFFFFF"/>
              </w:rPr>
            </w:pPr>
            <w:r w:rsidRPr="00B769D4">
              <w:rPr>
                <w:rFonts w:ascii="Calibri" w:hAnsi="Calibri" w:cs="Calibri"/>
                <w:color w:val="FFFFFF"/>
              </w:rPr>
              <w:t xml:space="preserve">Conexiones </w:t>
            </w:r>
            <w:r>
              <w:rPr>
                <w:rFonts w:ascii="Calibri" w:hAnsi="Calibri" w:cs="Calibri"/>
                <w:color w:val="FFFFFF"/>
              </w:rPr>
              <w:t xml:space="preserve">Nuevas </w:t>
            </w:r>
          </w:p>
          <w:p w:rsidR="002768B2" w:rsidRPr="00B769D4" w:rsidRDefault="002768B2" w:rsidP="00B13D94">
            <w:pPr>
              <w:ind w:left="55"/>
              <w:jc w:val="center"/>
              <w:rPr>
                <w:rFonts w:ascii="Calibri" w:hAnsi="Calibri" w:cs="Calibri"/>
                <w:color w:val="FFFFFF"/>
              </w:rPr>
            </w:pPr>
            <w:r w:rsidRPr="00B769D4">
              <w:rPr>
                <w:rFonts w:ascii="Calibri" w:hAnsi="Calibri" w:cs="Calibri"/>
                <w:color w:val="FFFFFF"/>
              </w:rPr>
              <w:t>a instalar</w:t>
            </w:r>
          </w:p>
        </w:tc>
      </w:tr>
      <w:tr w:rsidR="002768B2" w:rsidRPr="00B769D4" w:rsidTr="00B13D94">
        <w:trPr>
          <w:trHeight w:val="300"/>
          <w:jc w:val="center"/>
        </w:trPr>
        <w:tc>
          <w:tcPr>
            <w:tcW w:w="1967" w:type="dxa"/>
            <w:tcBorders>
              <w:top w:val="nil"/>
              <w:left w:val="single" w:sz="4" w:space="0" w:color="auto"/>
              <w:bottom w:val="single" w:sz="4" w:space="0" w:color="auto"/>
              <w:right w:val="single" w:sz="4" w:space="0" w:color="auto"/>
            </w:tcBorders>
            <w:shd w:val="clear" w:color="auto" w:fill="auto"/>
            <w:vAlign w:val="center"/>
            <w:hideMark/>
          </w:tcPr>
          <w:p w:rsidR="002768B2" w:rsidRPr="00B769D4" w:rsidRDefault="002768B2" w:rsidP="00B13D94">
            <w:pPr>
              <w:ind w:left="55"/>
              <w:rPr>
                <w:sz w:val="18"/>
                <w:szCs w:val="18"/>
              </w:rPr>
            </w:pPr>
            <w:r w:rsidRPr="00B769D4">
              <w:rPr>
                <w:sz w:val="18"/>
                <w:szCs w:val="18"/>
              </w:rPr>
              <w:t>PUNTA HERMOSA</w:t>
            </w:r>
          </w:p>
        </w:tc>
        <w:tc>
          <w:tcPr>
            <w:tcW w:w="2095" w:type="dxa"/>
            <w:tcBorders>
              <w:top w:val="nil"/>
              <w:left w:val="nil"/>
              <w:bottom w:val="single" w:sz="4" w:space="0" w:color="auto"/>
              <w:right w:val="single" w:sz="4" w:space="0" w:color="auto"/>
            </w:tcBorders>
            <w:shd w:val="clear" w:color="auto" w:fill="auto"/>
            <w:vAlign w:val="center"/>
            <w:hideMark/>
          </w:tcPr>
          <w:p w:rsidR="002768B2" w:rsidRPr="00B769D4" w:rsidRDefault="002768B2" w:rsidP="00B13D94">
            <w:pPr>
              <w:ind w:left="55"/>
              <w:jc w:val="center"/>
              <w:rPr>
                <w:bCs/>
                <w:sz w:val="18"/>
                <w:szCs w:val="18"/>
              </w:rPr>
            </w:pPr>
          </w:p>
        </w:tc>
        <w:tc>
          <w:tcPr>
            <w:tcW w:w="2095" w:type="dxa"/>
            <w:tcBorders>
              <w:top w:val="nil"/>
              <w:left w:val="nil"/>
              <w:bottom w:val="single" w:sz="4" w:space="0" w:color="auto"/>
              <w:right w:val="single" w:sz="4" w:space="0" w:color="auto"/>
            </w:tcBorders>
            <w:shd w:val="clear" w:color="auto" w:fill="auto"/>
            <w:vAlign w:val="center"/>
            <w:hideMark/>
          </w:tcPr>
          <w:p w:rsidR="002768B2" w:rsidRPr="00B769D4" w:rsidRDefault="002768B2" w:rsidP="00B13D94">
            <w:pPr>
              <w:ind w:left="55"/>
              <w:jc w:val="center"/>
              <w:rPr>
                <w:bCs/>
                <w:sz w:val="18"/>
                <w:szCs w:val="18"/>
              </w:rPr>
            </w:pPr>
          </w:p>
        </w:tc>
      </w:tr>
      <w:tr w:rsidR="002768B2" w:rsidRPr="00B769D4" w:rsidTr="00B13D94">
        <w:trPr>
          <w:trHeight w:val="300"/>
          <w:jc w:val="center"/>
        </w:trPr>
        <w:tc>
          <w:tcPr>
            <w:tcW w:w="1967" w:type="dxa"/>
            <w:tcBorders>
              <w:top w:val="nil"/>
              <w:left w:val="single" w:sz="4" w:space="0" w:color="auto"/>
              <w:bottom w:val="single" w:sz="4" w:space="0" w:color="auto"/>
              <w:right w:val="single" w:sz="4" w:space="0" w:color="auto"/>
            </w:tcBorders>
            <w:shd w:val="clear" w:color="auto" w:fill="auto"/>
            <w:vAlign w:val="center"/>
            <w:hideMark/>
          </w:tcPr>
          <w:p w:rsidR="002768B2" w:rsidRPr="00B769D4" w:rsidRDefault="002768B2" w:rsidP="00B13D94">
            <w:pPr>
              <w:ind w:left="55"/>
              <w:rPr>
                <w:sz w:val="18"/>
                <w:szCs w:val="18"/>
              </w:rPr>
            </w:pPr>
            <w:r w:rsidRPr="00B769D4">
              <w:rPr>
                <w:sz w:val="18"/>
                <w:szCs w:val="18"/>
              </w:rPr>
              <w:t>PUNTA NEGRA</w:t>
            </w:r>
          </w:p>
        </w:tc>
        <w:tc>
          <w:tcPr>
            <w:tcW w:w="2095" w:type="dxa"/>
            <w:tcBorders>
              <w:top w:val="nil"/>
              <w:left w:val="nil"/>
              <w:bottom w:val="single" w:sz="4" w:space="0" w:color="auto"/>
              <w:right w:val="single" w:sz="4" w:space="0" w:color="auto"/>
            </w:tcBorders>
            <w:shd w:val="clear" w:color="auto" w:fill="auto"/>
            <w:vAlign w:val="center"/>
            <w:hideMark/>
          </w:tcPr>
          <w:p w:rsidR="002768B2" w:rsidRPr="00B769D4" w:rsidRDefault="002768B2" w:rsidP="00B13D94">
            <w:pPr>
              <w:ind w:left="55"/>
              <w:jc w:val="center"/>
              <w:rPr>
                <w:bCs/>
                <w:sz w:val="18"/>
                <w:szCs w:val="18"/>
              </w:rPr>
            </w:pPr>
          </w:p>
        </w:tc>
        <w:tc>
          <w:tcPr>
            <w:tcW w:w="2095" w:type="dxa"/>
            <w:tcBorders>
              <w:top w:val="nil"/>
              <w:left w:val="nil"/>
              <w:bottom w:val="single" w:sz="4" w:space="0" w:color="auto"/>
              <w:right w:val="single" w:sz="4" w:space="0" w:color="auto"/>
            </w:tcBorders>
            <w:shd w:val="clear" w:color="auto" w:fill="auto"/>
            <w:vAlign w:val="center"/>
            <w:hideMark/>
          </w:tcPr>
          <w:p w:rsidR="002768B2" w:rsidRPr="00B769D4" w:rsidRDefault="002768B2" w:rsidP="00B13D94">
            <w:pPr>
              <w:ind w:left="55"/>
              <w:jc w:val="center"/>
              <w:rPr>
                <w:bCs/>
                <w:sz w:val="18"/>
                <w:szCs w:val="18"/>
              </w:rPr>
            </w:pPr>
          </w:p>
        </w:tc>
      </w:tr>
      <w:tr w:rsidR="002768B2" w:rsidRPr="00B769D4" w:rsidTr="00B13D94">
        <w:trPr>
          <w:trHeight w:val="300"/>
          <w:jc w:val="center"/>
        </w:trPr>
        <w:tc>
          <w:tcPr>
            <w:tcW w:w="1967" w:type="dxa"/>
            <w:tcBorders>
              <w:top w:val="nil"/>
              <w:left w:val="single" w:sz="4" w:space="0" w:color="auto"/>
              <w:bottom w:val="single" w:sz="4" w:space="0" w:color="auto"/>
              <w:right w:val="single" w:sz="4" w:space="0" w:color="auto"/>
            </w:tcBorders>
            <w:shd w:val="clear" w:color="auto" w:fill="auto"/>
            <w:vAlign w:val="center"/>
            <w:hideMark/>
          </w:tcPr>
          <w:p w:rsidR="002768B2" w:rsidRPr="00B769D4" w:rsidRDefault="002768B2" w:rsidP="00B13D94">
            <w:pPr>
              <w:ind w:left="55"/>
              <w:rPr>
                <w:sz w:val="18"/>
                <w:szCs w:val="18"/>
              </w:rPr>
            </w:pPr>
            <w:r w:rsidRPr="00B769D4">
              <w:rPr>
                <w:sz w:val="18"/>
                <w:szCs w:val="18"/>
              </w:rPr>
              <w:t>SAN BARTOLO</w:t>
            </w:r>
          </w:p>
        </w:tc>
        <w:tc>
          <w:tcPr>
            <w:tcW w:w="2095" w:type="dxa"/>
            <w:tcBorders>
              <w:top w:val="nil"/>
              <w:left w:val="nil"/>
              <w:bottom w:val="single" w:sz="4" w:space="0" w:color="auto"/>
              <w:right w:val="single" w:sz="4" w:space="0" w:color="auto"/>
            </w:tcBorders>
            <w:shd w:val="clear" w:color="auto" w:fill="auto"/>
            <w:vAlign w:val="center"/>
            <w:hideMark/>
          </w:tcPr>
          <w:p w:rsidR="002768B2" w:rsidRPr="00B769D4" w:rsidRDefault="002768B2" w:rsidP="00B13D94">
            <w:pPr>
              <w:ind w:left="55"/>
              <w:jc w:val="center"/>
              <w:rPr>
                <w:bCs/>
                <w:sz w:val="18"/>
                <w:szCs w:val="18"/>
              </w:rPr>
            </w:pPr>
          </w:p>
        </w:tc>
        <w:tc>
          <w:tcPr>
            <w:tcW w:w="2095" w:type="dxa"/>
            <w:tcBorders>
              <w:top w:val="nil"/>
              <w:left w:val="nil"/>
              <w:bottom w:val="single" w:sz="4" w:space="0" w:color="auto"/>
              <w:right w:val="single" w:sz="4" w:space="0" w:color="auto"/>
            </w:tcBorders>
            <w:shd w:val="clear" w:color="auto" w:fill="auto"/>
            <w:vAlign w:val="center"/>
            <w:hideMark/>
          </w:tcPr>
          <w:p w:rsidR="002768B2" w:rsidRPr="00B769D4" w:rsidRDefault="002768B2" w:rsidP="00B13D94">
            <w:pPr>
              <w:ind w:left="55"/>
              <w:jc w:val="center"/>
              <w:rPr>
                <w:bCs/>
                <w:sz w:val="18"/>
                <w:szCs w:val="18"/>
              </w:rPr>
            </w:pPr>
          </w:p>
        </w:tc>
      </w:tr>
      <w:tr w:rsidR="002768B2" w:rsidRPr="00B769D4" w:rsidTr="00B13D94">
        <w:trPr>
          <w:trHeight w:val="300"/>
          <w:jc w:val="center"/>
        </w:trPr>
        <w:tc>
          <w:tcPr>
            <w:tcW w:w="1967" w:type="dxa"/>
            <w:tcBorders>
              <w:top w:val="nil"/>
              <w:left w:val="single" w:sz="4" w:space="0" w:color="auto"/>
              <w:bottom w:val="single" w:sz="4" w:space="0" w:color="auto"/>
              <w:right w:val="single" w:sz="4" w:space="0" w:color="auto"/>
            </w:tcBorders>
            <w:shd w:val="clear" w:color="auto" w:fill="auto"/>
            <w:vAlign w:val="center"/>
            <w:hideMark/>
          </w:tcPr>
          <w:p w:rsidR="002768B2" w:rsidRPr="00B769D4" w:rsidRDefault="002768B2" w:rsidP="00B13D94">
            <w:pPr>
              <w:ind w:left="55"/>
              <w:rPr>
                <w:sz w:val="18"/>
                <w:szCs w:val="18"/>
              </w:rPr>
            </w:pPr>
            <w:r w:rsidRPr="00B769D4">
              <w:rPr>
                <w:sz w:val="18"/>
                <w:szCs w:val="18"/>
              </w:rPr>
              <w:t>SANTA MARIA</w:t>
            </w:r>
          </w:p>
        </w:tc>
        <w:tc>
          <w:tcPr>
            <w:tcW w:w="2095" w:type="dxa"/>
            <w:tcBorders>
              <w:top w:val="nil"/>
              <w:left w:val="nil"/>
              <w:bottom w:val="single" w:sz="4" w:space="0" w:color="auto"/>
              <w:right w:val="single" w:sz="4" w:space="0" w:color="auto"/>
            </w:tcBorders>
            <w:shd w:val="clear" w:color="auto" w:fill="auto"/>
            <w:vAlign w:val="center"/>
            <w:hideMark/>
          </w:tcPr>
          <w:p w:rsidR="002768B2" w:rsidRPr="00B769D4" w:rsidRDefault="002768B2" w:rsidP="00B13D94">
            <w:pPr>
              <w:ind w:left="55"/>
              <w:jc w:val="center"/>
              <w:rPr>
                <w:bCs/>
                <w:sz w:val="18"/>
                <w:szCs w:val="18"/>
              </w:rPr>
            </w:pPr>
          </w:p>
        </w:tc>
        <w:tc>
          <w:tcPr>
            <w:tcW w:w="2095" w:type="dxa"/>
            <w:tcBorders>
              <w:top w:val="nil"/>
              <w:left w:val="nil"/>
              <w:bottom w:val="single" w:sz="4" w:space="0" w:color="auto"/>
              <w:right w:val="single" w:sz="4" w:space="0" w:color="auto"/>
            </w:tcBorders>
            <w:shd w:val="clear" w:color="auto" w:fill="auto"/>
            <w:vAlign w:val="center"/>
            <w:hideMark/>
          </w:tcPr>
          <w:p w:rsidR="002768B2" w:rsidRPr="00B769D4" w:rsidRDefault="002768B2" w:rsidP="00B13D94">
            <w:pPr>
              <w:ind w:left="55"/>
              <w:jc w:val="center"/>
              <w:rPr>
                <w:bCs/>
                <w:sz w:val="18"/>
                <w:szCs w:val="18"/>
              </w:rPr>
            </w:pPr>
          </w:p>
        </w:tc>
      </w:tr>
      <w:tr w:rsidR="002768B2" w:rsidRPr="00B769D4" w:rsidTr="00B13D94">
        <w:trPr>
          <w:trHeight w:val="300"/>
          <w:jc w:val="center"/>
        </w:trPr>
        <w:tc>
          <w:tcPr>
            <w:tcW w:w="1967" w:type="dxa"/>
            <w:tcBorders>
              <w:top w:val="nil"/>
              <w:left w:val="single" w:sz="4" w:space="0" w:color="auto"/>
              <w:bottom w:val="single" w:sz="4" w:space="0" w:color="auto"/>
              <w:right w:val="single" w:sz="4" w:space="0" w:color="auto"/>
            </w:tcBorders>
            <w:shd w:val="clear" w:color="000000" w:fill="5A5A5A"/>
            <w:vAlign w:val="center"/>
            <w:hideMark/>
          </w:tcPr>
          <w:p w:rsidR="002768B2" w:rsidRPr="00B769D4" w:rsidRDefault="002768B2" w:rsidP="00B13D94">
            <w:pPr>
              <w:ind w:left="55"/>
              <w:jc w:val="center"/>
              <w:rPr>
                <w:b/>
                <w:bCs/>
                <w:color w:val="FFFFFF"/>
                <w:sz w:val="18"/>
                <w:szCs w:val="18"/>
              </w:rPr>
            </w:pPr>
            <w:r w:rsidRPr="00B769D4">
              <w:rPr>
                <w:b/>
                <w:bCs/>
                <w:color w:val="FFFFFF"/>
                <w:sz w:val="18"/>
                <w:szCs w:val="18"/>
              </w:rPr>
              <w:t>TOTAL</w:t>
            </w:r>
          </w:p>
        </w:tc>
        <w:tc>
          <w:tcPr>
            <w:tcW w:w="2095" w:type="dxa"/>
            <w:tcBorders>
              <w:top w:val="nil"/>
              <w:left w:val="nil"/>
              <w:bottom w:val="single" w:sz="4" w:space="0" w:color="auto"/>
              <w:right w:val="single" w:sz="4" w:space="0" w:color="auto"/>
            </w:tcBorders>
            <w:shd w:val="clear" w:color="000000" w:fill="5A5A5A"/>
            <w:vAlign w:val="center"/>
            <w:hideMark/>
          </w:tcPr>
          <w:p w:rsidR="002768B2" w:rsidRPr="00B769D4" w:rsidRDefault="002768B2" w:rsidP="00B13D94">
            <w:pPr>
              <w:ind w:left="55"/>
              <w:jc w:val="center"/>
              <w:rPr>
                <w:b/>
                <w:bCs/>
                <w:color w:val="FFFFFF"/>
                <w:sz w:val="18"/>
                <w:szCs w:val="18"/>
              </w:rPr>
            </w:pPr>
          </w:p>
        </w:tc>
        <w:tc>
          <w:tcPr>
            <w:tcW w:w="2095" w:type="dxa"/>
            <w:tcBorders>
              <w:top w:val="nil"/>
              <w:left w:val="nil"/>
              <w:bottom w:val="single" w:sz="4" w:space="0" w:color="auto"/>
              <w:right w:val="single" w:sz="4" w:space="0" w:color="auto"/>
            </w:tcBorders>
            <w:shd w:val="clear" w:color="000000" w:fill="5A5A5A"/>
            <w:vAlign w:val="center"/>
            <w:hideMark/>
          </w:tcPr>
          <w:p w:rsidR="002768B2" w:rsidRPr="00B769D4" w:rsidRDefault="002768B2" w:rsidP="00B13D94">
            <w:pPr>
              <w:ind w:left="55"/>
              <w:jc w:val="center"/>
              <w:rPr>
                <w:b/>
                <w:bCs/>
                <w:color w:val="FFFFFF"/>
                <w:sz w:val="18"/>
                <w:szCs w:val="18"/>
              </w:rPr>
            </w:pPr>
          </w:p>
        </w:tc>
      </w:tr>
    </w:tbl>
    <w:p w:rsidR="002768B2" w:rsidRDefault="002768B2" w:rsidP="002768B2">
      <w:pPr>
        <w:pStyle w:val="PrrafoTtulo1"/>
        <w:rPr>
          <w:rFonts w:ascii="Arial" w:hAnsi="Arial" w:cs="Arial"/>
        </w:rPr>
      </w:pPr>
    </w:p>
    <w:p w:rsidR="002768B2" w:rsidRPr="002977A3" w:rsidRDefault="002768B2" w:rsidP="002768B2">
      <w:pPr>
        <w:pStyle w:val="PrrafoTtulo1"/>
        <w:ind w:left="993"/>
        <w:rPr>
          <w:rFonts w:ascii="Arial" w:hAnsi="Arial" w:cs="Arial"/>
        </w:rPr>
      </w:pPr>
      <w:r>
        <w:rPr>
          <w:rFonts w:ascii="Arial" w:hAnsi="Arial" w:cs="Arial"/>
        </w:rPr>
        <w:t xml:space="preserve">El lugar exacto donde se ejecutarán las conexiones será </w:t>
      </w:r>
      <w:r w:rsidRPr="002977A3">
        <w:rPr>
          <w:rFonts w:ascii="Arial" w:hAnsi="Arial" w:cs="Arial"/>
        </w:rPr>
        <w:t xml:space="preserve">definido </w:t>
      </w:r>
      <w:r>
        <w:rPr>
          <w:rFonts w:ascii="Arial" w:hAnsi="Arial" w:cs="Arial"/>
        </w:rPr>
        <w:t xml:space="preserve">por SEDAPAL </w:t>
      </w:r>
      <w:r w:rsidRPr="002977A3">
        <w:rPr>
          <w:rFonts w:ascii="Arial" w:hAnsi="Arial" w:cs="Arial"/>
        </w:rPr>
        <w:t xml:space="preserve">al momento de </w:t>
      </w:r>
      <w:r>
        <w:rPr>
          <w:rFonts w:ascii="Arial" w:hAnsi="Arial" w:cs="Arial"/>
        </w:rPr>
        <w:t>elaborar el Expediente Técnico.</w:t>
      </w:r>
    </w:p>
    <w:p w:rsidR="002768B2" w:rsidRDefault="002768B2" w:rsidP="002768B2">
      <w:pPr>
        <w:pStyle w:val="PrrafoTtulo1"/>
        <w:ind w:left="993"/>
        <w:rPr>
          <w:rFonts w:ascii="Arial" w:hAnsi="Arial" w:cs="Arial"/>
        </w:rPr>
      </w:pPr>
      <w:r>
        <w:rPr>
          <w:rFonts w:ascii="Arial" w:hAnsi="Arial" w:cs="Arial"/>
        </w:rPr>
        <w:t>El</w:t>
      </w:r>
      <w:r w:rsidRPr="002977A3">
        <w:rPr>
          <w:rFonts w:ascii="Arial" w:hAnsi="Arial" w:cs="Arial"/>
        </w:rPr>
        <w:t xml:space="preserve"> diámetro</w:t>
      </w:r>
      <w:r>
        <w:rPr>
          <w:rFonts w:ascii="Arial" w:hAnsi="Arial" w:cs="Arial"/>
        </w:rPr>
        <w:t xml:space="preserve"> nominal de la tubería será como mínimo de 160 mm (según Reglamento de SEDAPAL) y serán de PVC.</w:t>
      </w:r>
    </w:p>
    <w:p w:rsidR="002768B2" w:rsidRDefault="002768B2" w:rsidP="002768B2">
      <w:pPr>
        <w:keepNext w:val="0"/>
        <w:spacing w:before="120"/>
        <w:ind w:left="993"/>
      </w:pPr>
      <w:r>
        <w:t>En caso se renueve un tramo de la red de alcantarillado, todas las conexiones existentes deberán ser empalmadas al tramo nuevo.</w:t>
      </w:r>
    </w:p>
    <w:p w:rsidR="009D3259" w:rsidRDefault="009D3259" w:rsidP="001F0BE5">
      <w:pPr>
        <w:keepNext w:val="0"/>
        <w:spacing w:before="120"/>
        <w:ind w:left="993"/>
      </w:pPr>
    </w:p>
    <w:p w:rsidR="002768B2" w:rsidRDefault="002768B2" w:rsidP="002768B2">
      <w:pPr>
        <w:keepNext w:val="0"/>
        <w:numPr>
          <w:ilvl w:val="0"/>
          <w:numId w:val="56"/>
        </w:numPr>
        <w:tabs>
          <w:tab w:val="left" w:pos="1554"/>
        </w:tabs>
        <w:spacing w:before="120"/>
        <w:ind w:left="714" w:hanging="357"/>
        <w:outlineLvl w:val="9"/>
        <w:rPr>
          <w:b/>
        </w:rPr>
      </w:pPr>
      <w:r w:rsidRPr="00F10D21">
        <w:rPr>
          <w:b/>
        </w:rPr>
        <w:t>Cámaras de Bombeo de Desagües</w:t>
      </w:r>
    </w:p>
    <w:p w:rsidR="002768B2" w:rsidRDefault="002768B2" w:rsidP="002768B2">
      <w:pPr>
        <w:keepNext w:val="0"/>
        <w:spacing w:before="120"/>
        <w:ind w:left="993"/>
      </w:pPr>
      <w:r>
        <w:t>Toda cámara de bombeo está conformada por la caseta y su equipamiento. A su vez la caseta está constituida por una cámara húmeda, una cámara seca y una cámara de rejas para la remoción de sólidos gruesos.</w:t>
      </w:r>
    </w:p>
    <w:p w:rsidR="002768B2" w:rsidRDefault="002768B2" w:rsidP="002768B2">
      <w:pPr>
        <w:keepNext w:val="0"/>
        <w:spacing w:before="120"/>
        <w:ind w:left="993"/>
      </w:pPr>
      <w:r>
        <w:t xml:space="preserve">El diseño deberá considerar un equipamiento para tratamiento de olores en las cámaras y un sistema de extracción de aire con capacidad de 20 renovaciones por hora como mínimo. Adicionalmente, se considerará un ambiente para guardianía con sus instalaciones sanitarias para servicios higiénicos. </w:t>
      </w:r>
    </w:p>
    <w:p w:rsidR="002768B2" w:rsidRDefault="002768B2" w:rsidP="002768B2">
      <w:pPr>
        <w:keepNext w:val="0"/>
        <w:spacing w:before="120"/>
        <w:ind w:left="993"/>
      </w:pPr>
      <w:r>
        <w:t>E</w:t>
      </w:r>
      <w:r w:rsidRPr="002977A3">
        <w:t xml:space="preserve">l número mínimo de bombas </w:t>
      </w:r>
      <w:r>
        <w:t xml:space="preserve">será </w:t>
      </w:r>
      <w:r w:rsidRPr="002977A3">
        <w:t xml:space="preserve">igual a </w:t>
      </w:r>
      <w:r>
        <w:t xml:space="preserve">tres </w:t>
      </w:r>
      <w:r w:rsidRPr="002977A3">
        <w:t>unidades</w:t>
      </w:r>
      <w:r>
        <w:t xml:space="preserve"> para su trabajo secuencial y simultáneo de dos de ellos en horas de mayor descarga, manteniendo a la otra alternadamente en reserva. Las b</w:t>
      </w:r>
      <w:r w:rsidRPr="002977A3">
        <w:t xml:space="preserve">ombas </w:t>
      </w:r>
      <w:r>
        <w:t xml:space="preserve">serán </w:t>
      </w:r>
      <w:r w:rsidRPr="002977A3">
        <w:t>del mismo tipo y, de preferencia, del mismo caudal o de caudales múltiplos entre sí.</w:t>
      </w:r>
    </w:p>
    <w:p w:rsidR="002768B2" w:rsidRDefault="002768B2" w:rsidP="002768B2">
      <w:pPr>
        <w:keepNext w:val="0"/>
        <w:spacing w:before="120"/>
        <w:ind w:left="993"/>
      </w:pPr>
      <w:r>
        <w:t xml:space="preserve">Se utilizarán bombas del tipo centrífuga u otro tipo adecuado, no permitiéndose bombas de tipo pistón o cualquier otro tipo de desplazamiento positivo. De ser equipos sumergibles, se debe considerar los sistemas de izamiento (guías y cadenas), los cuales deben ser de acero inoxidable de calidad 316 o superior. </w:t>
      </w:r>
    </w:p>
    <w:p w:rsidR="002768B2" w:rsidRDefault="002768B2" w:rsidP="002768B2">
      <w:pPr>
        <w:keepNext w:val="0"/>
        <w:tabs>
          <w:tab w:val="left" w:pos="1554"/>
        </w:tabs>
        <w:spacing w:before="120"/>
        <w:ind w:left="993"/>
      </w:pPr>
      <w:r>
        <w:lastRenderedPageBreak/>
        <w:t>De preferencia los equipos de bombeo deberán operar con una tensión de 220V o 440V y una frecuencia de 60 Hz.</w:t>
      </w:r>
    </w:p>
    <w:p w:rsidR="002768B2" w:rsidRDefault="002768B2" w:rsidP="002768B2">
      <w:pPr>
        <w:keepNext w:val="0"/>
        <w:spacing w:before="120"/>
        <w:ind w:left="993"/>
      </w:pPr>
      <w:r>
        <w:t>El diseño de la cámara de rejas deberá permitir facilidades para la remoción, limpieza y eliminación de los sólidos retenidos en ella</w:t>
      </w:r>
      <w:r w:rsidRPr="002977A3">
        <w:t>.</w:t>
      </w:r>
      <w:r>
        <w:t xml:space="preserve"> Las rejas deben ser de acero inoxidable de calidad 316 o superior.</w:t>
      </w:r>
    </w:p>
    <w:p w:rsidR="002768B2" w:rsidRDefault="002768B2" w:rsidP="002768B2">
      <w:pPr>
        <w:keepNext w:val="0"/>
        <w:spacing w:before="120"/>
        <w:ind w:left="993"/>
      </w:pPr>
      <w:r>
        <w:t xml:space="preserve">Para los casos en que los equipos principales se paralicen, se deberá considerar un </w:t>
      </w:r>
      <w:r w:rsidRPr="002977A3">
        <w:t xml:space="preserve">sistema de rebose </w:t>
      </w:r>
      <w:r>
        <w:t xml:space="preserve">cuyo </w:t>
      </w:r>
      <w:r w:rsidRPr="002977A3">
        <w:t xml:space="preserve">caudal de </w:t>
      </w:r>
      <w:r>
        <w:t xml:space="preserve">diseño </w:t>
      </w:r>
      <w:r w:rsidRPr="002977A3">
        <w:t xml:space="preserve">debe ser igual al caudal máximo </w:t>
      </w:r>
      <w:r w:rsidR="003D5E58">
        <w:t xml:space="preserve">del </w:t>
      </w:r>
      <w:r w:rsidRPr="002977A3">
        <w:t>afluente</w:t>
      </w:r>
      <w:r>
        <w:t xml:space="preserve"> y cuya configuración evite la inundación de la cámara seca.</w:t>
      </w:r>
    </w:p>
    <w:p w:rsidR="002768B2" w:rsidRDefault="002768B2" w:rsidP="002768B2">
      <w:pPr>
        <w:keepNext w:val="0"/>
        <w:spacing w:before="120"/>
        <w:ind w:left="993"/>
      </w:pPr>
      <w:r>
        <w:t xml:space="preserve">En todas las cámaras de bombeo </w:t>
      </w:r>
      <w:r w:rsidRPr="002977A3">
        <w:t>se deberá prever la instalación de un grupo electrógeno de emergencia.</w:t>
      </w:r>
    </w:p>
    <w:p w:rsidR="002768B2" w:rsidRDefault="002768B2" w:rsidP="002768B2">
      <w:pPr>
        <w:keepNext w:val="0"/>
        <w:spacing w:before="120"/>
        <w:ind w:left="993"/>
      </w:pPr>
      <w:r>
        <w:t>Toda cámara de bombeo deberá estar provista de su cerco perimétrico de seguridad que lo aísle de los lotes circundantes y evitar que se construyan predios adyacentes de las paredes.</w:t>
      </w:r>
    </w:p>
    <w:p w:rsidR="00195394" w:rsidRDefault="00195394" w:rsidP="002768B2">
      <w:pPr>
        <w:keepNext w:val="0"/>
        <w:spacing w:before="120"/>
        <w:ind w:left="993"/>
      </w:pPr>
    </w:p>
    <w:p w:rsidR="002768B2" w:rsidRDefault="002768B2" w:rsidP="002768B2">
      <w:pPr>
        <w:keepNext w:val="0"/>
        <w:numPr>
          <w:ilvl w:val="0"/>
          <w:numId w:val="56"/>
        </w:numPr>
        <w:tabs>
          <w:tab w:val="left" w:pos="1554"/>
        </w:tabs>
        <w:spacing w:before="120"/>
        <w:ind w:left="714" w:hanging="357"/>
        <w:outlineLvl w:val="9"/>
        <w:rPr>
          <w:b/>
        </w:rPr>
      </w:pPr>
      <w:r>
        <w:rPr>
          <w:b/>
        </w:rPr>
        <w:t xml:space="preserve">Líneas de Impulsión </w:t>
      </w:r>
      <w:r w:rsidRPr="00F10D21">
        <w:rPr>
          <w:b/>
        </w:rPr>
        <w:t>de Desagües</w:t>
      </w:r>
    </w:p>
    <w:p w:rsidR="002768B2" w:rsidRDefault="002768B2" w:rsidP="002768B2">
      <w:pPr>
        <w:keepNext w:val="0"/>
        <w:spacing w:before="120"/>
        <w:ind w:left="993"/>
      </w:pPr>
      <w:r>
        <w:t>Para las líneas de impulsión se utilizará hierro dúctil para todos los diámetros. El tipo de material y clase de tubería dependen de las presiones de servicio, tomándose en cuenta las condiciones normales y excepcionales de operación del sistema.</w:t>
      </w:r>
    </w:p>
    <w:p w:rsidR="002768B2" w:rsidRDefault="002768B2" w:rsidP="002768B2">
      <w:pPr>
        <w:keepNext w:val="0"/>
        <w:spacing w:before="120"/>
        <w:ind w:left="993"/>
      </w:pPr>
      <w:r w:rsidRPr="00F10D21">
        <w:t>Las líneas de impulsión</w:t>
      </w:r>
      <w:r>
        <w:t xml:space="preserve">, </w:t>
      </w:r>
      <w:r w:rsidRPr="00F10D21">
        <w:t xml:space="preserve">conducción </w:t>
      </w:r>
      <w:r>
        <w:t xml:space="preserve">y aducción </w:t>
      </w:r>
      <w:r w:rsidRPr="00F10D21">
        <w:t>a ejecutarse incluirán, entre otros:</w:t>
      </w:r>
    </w:p>
    <w:p w:rsidR="002768B2" w:rsidRPr="00F10D21" w:rsidRDefault="002768B2" w:rsidP="002768B2">
      <w:pPr>
        <w:keepNext w:val="0"/>
        <w:numPr>
          <w:ilvl w:val="0"/>
          <w:numId w:val="65"/>
        </w:numPr>
        <w:suppressAutoHyphens w:val="0"/>
        <w:outlineLvl w:val="9"/>
      </w:pPr>
      <w:r w:rsidRPr="00F10D21">
        <w:t>Cámaras de válvulas de aire y purga</w:t>
      </w:r>
    </w:p>
    <w:p w:rsidR="002768B2" w:rsidRDefault="002768B2" w:rsidP="002768B2">
      <w:pPr>
        <w:keepNext w:val="0"/>
        <w:numPr>
          <w:ilvl w:val="0"/>
          <w:numId w:val="65"/>
        </w:numPr>
        <w:suppressAutoHyphens w:val="0"/>
        <w:outlineLvl w:val="9"/>
      </w:pPr>
      <w:r>
        <w:t xml:space="preserve">Accesorios </w:t>
      </w:r>
    </w:p>
    <w:p w:rsidR="002768B2" w:rsidRDefault="002768B2" w:rsidP="002768B2">
      <w:pPr>
        <w:keepNext w:val="0"/>
        <w:numPr>
          <w:ilvl w:val="0"/>
          <w:numId w:val="65"/>
        </w:numPr>
        <w:suppressAutoHyphens w:val="0"/>
        <w:outlineLvl w:val="9"/>
      </w:pPr>
      <w:r>
        <w:t xml:space="preserve">Anclajes </w:t>
      </w:r>
    </w:p>
    <w:p w:rsidR="00290C36" w:rsidRDefault="002768B2" w:rsidP="0025246F">
      <w:pPr>
        <w:keepNext w:val="0"/>
        <w:numPr>
          <w:ilvl w:val="0"/>
          <w:numId w:val="65"/>
        </w:numPr>
        <w:suppressAutoHyphens w:val="0"/>
        <w:outlineLvl w:val="9"/>
      </w:pPr>
      <w:r w:rsidRPr="00F10D21">
        <w:t xml:space="preserve">Estructura </w:t>
      </w:r>
      <w:r>
        <w:t xml:space="preserve">de protección </w:t>
      </w:r>
      <w:r w:rsidRPr="00F10D21">
        <w:t>para cruces de caminos y puentes,</w:t>
      </w:r>
      <w:r w:rsidR="00C96ABB">
        <w:t xml:space="preserve">  </w:t>
      </w:r>
      <w:r w:rsidRPr="00F10D21">
        <w:t>incluyendo</w:t>
      </w:r>
      <w:r w:rsidR="00C96ABB">
        <w:t xml:space="preserve"> </w:t>
      </w:r>
      <w:r w:rsidRPr="00F10D21">
        <w:t>su rehabilitación cuando sea necesario.</w:t>
      </w:r>
    </w:p>
    <w:p w:rsidR="00195394" w:rsidRPr="0025246F" w:rsidRDefault="00195394" w:rsidP="00195394">
      <w:pPr>
        <w:keepNext w:val="0"/>
        <w:suppressAutoHyphens w:val="0"/>
        <w:ind w:left="1353"/>
        <w:outlineLvl w:val="9"/>
      </w:pPr>
    </w:p>
    <w:p w:rsidR="005C58D6" w:rsidRPr="00F10D21" w:rsidRDefault="005C58D6" w:rsidP="008E613B">
      <w:pPr>
        <w:keepNext w:val="0"/>
        <w:numPr>
          <w:ilvl w:val="0"/>
          <w:numId w:val="56"/>
        </w:numPr>
        <w:tabs>
          <w:tab w:val="left" w:pos="1554"/>
        </w:tabs>
        <w:spacing w:before="120"/>
        <w:ind w:left="714" w:hanging="357"/>
        <w:outlineLvl w:val="9"/>
        <w:rPr>
          <w:b/>
        </w:rPr>
      </w:pPr>
      <w:r w:rsidRPr="00F10D21">
        <w:rPr>
          <w:b/>
        </w:rPr>
        <w:t>Planta</w:t>
      </w:r>
      <w:r w:rsidR="002768B2">
        <w:rPr>
          <w:b/>
        </w:rPr>
        <w:t>s</w:t>
      </w:r>
      <w:r w:rsidRPr="00F10D21">
        <w:rPr>
          <w:b/>
        </w:rPr>
        <w:t xml:space="preserve"> de Tratamiento de </w:t>
      </w:r>
      <w:r w:rsidR="002768B2">
        <w:rPr>
          <w:b/>
        </w:rPr>
        <w:t>A</w:t>
      </w:r>
      <w:r w:rsidRPr="00F10D21">
        <w:rPr>
          <w:b/>
        </w:rPr>
        <w:t xml:space="preserve">guas </w:t>
      </w:r>
      <w:r w:rsidR="002768B2">
        <w:rPr>
          <w:b/>
        </w:rPr>
        <w:t>R</w:t>
      </w:r>
      <w:r w:rsidRPr="00F10D21">
        <w:rPr>
          <w:b/>
        </w:rPr>
        <w:t>esiduales</w:t>
      </w:r>
      <w:r w:rsidR="002768B2">
        <w:rPr>
          <w:b/>
        </w:rPr>
        <w:t xml:space="preserve"> (PTAR)</w:t>
      </w:r>
    </w:p>
    <w:p w:rsidR="009D3259" w:rsidRDefault="005C58D6" w:rsidP="001F0BE5">
      <w:pPr>
        <w:keepNext w:val="0"/>
        <w:spacing w:before="120"/>
        <w:ind w:left="851" w:firstLine="5"/>
        <w:rPr>
          <w:u w:val="single"/>
        </w:rPr>
      </w:pPr>
      <w:r w:rsidRPr="00F10D21">
        <w:t xml:space="preserve">La calidad del agua residual tratada por las </w:t>
      </w:r>
      <w:r w:rsidR="002768B2">
        <w:t>PTAR</w:t>
      </w:r>
      <w:r w:rsidRPr="00F10D21">
        <w:t xml:space="preserve"> deberá cumplir con las condiciones establecidas en la normatividad ambiental vigente y las establecidas en el Contrato de Prestación de los Servicios.</w:t>
      </w:r>
    </w:p>
    <w:p w:rsidR="009D3259" w:rsidRDefault="00AA7000" w:rsidP="001F0BE5">
      <w:pPr>
        <w:keepNext w:val="0"/>
        <w:spacing w:before="120"/>
        <w:ind w:left="851" w:firstLine="5"/>
        <w:rPr>
          <w:u w:val="single"/>
        </w:rPr>
      </w:pPr>
      <w:r>
        <w:rPr>
          <w:u w:val="single"/>
        </w:rPr>
        <w:t>PTAR Proyectada</w:t>
      </w:r>
    </w:p>
    <w:p w:rsidR="009D3259" w:rsidRDefault="005C58D6" w:rsidP="001F0BE5">
      <w:pPr>
        <w:keepNext w:val="0"/>
        <w:spacing w:before="120"/>
        <w:ind w:left="851" w:firstLine="5"/>
      </w:pPr>
      <w:r w:rsidRPr="00F10D21">
        <w:t xml:space="preserve">La Planta de Tratamiento a ser construida por el CONCESIONARIO será de tratamiento secundario como mínimo, de acuerdo a lo establecido en la Norma OS.090 del Reglamento Nacional de Edificaciones – D.S.N° 011-2006-VIVIENDA. </w:t>
      </w:r>
    </w:p>
    <w:p w:rsidR="009D3259" w:rsidRDefault="005C58D6" w:rsidP="001F0BE5">
      <w:pPr>
        <w:keepNext w:val="0"/>
        <w:spacing w:before="120"/>
        <w:ind w:left="851" w:firstLine="5"/>
      </w:pPr>
      <w:r w:rsidRPr="00F10D21">
        <w:t>Los componentes mínimos de la Planta de Tratamiento de Aguas Residuales proyectada serán:</w:t>
      </w:r>
    </w:p>
    <w:p w:rsidR="005C58D6" w:rsidRPr="00F10D21" w:rsidRDefault="005C58D6" w:rsidP="008E613B">
      <w:pPr>
        <w:pStyle w:val="Prrafodelista"/>
        <w:keepNext w:val="0"/>
        <w:numPr>
          <w:ilvl w:val="0"/>
          <w:numId w:val="64"/>
        </w:numPr>
        <w:spacing w:before="120"/>
        <w:contextualSpacing w:val="0"/>
        <w:outlineLvl w:val="9"/>
      </w:pPr>
      <w:r w:rsidRPr="00F10D21">
        <w:t>Pretratamiento o Tratamiento preliminar. Deberá ser diseñado para el caudal máximo horario. Independientemente de la opción técnica propuesta, este componente deberá incluir por lo menos lo siguiente:</w:t>
      </w:r>
    </w:p>
    <w:p w:rsidR="00AA65A2" w:rsidRDefault="005C58D6" w:rsidP="008E613B">
      <w:pPr>
        <w:pStyle w:val="Prrafodelista"/>
        <w:keepNext w:val="0"/>
        <w:numPr>
          <w:ilvl w:val="1"/>
          <w:numId w:val="64"/>
        </w:numPr>
        <w:spacing w:before="120"/>
        <w:contextualSpacing w:val="0"/>
        <w:outlineLvl w:val="9"/>
      </w:pPr>
      <w:r w:rsidRPr="00F10D21">
        <w:t>Cribado o desbaste grueso para remover sólidos mayores a 25 mm.</w:t>
      </w:r>
    </w:p>
    <w:p w:rsidR="00AA65A2" w:rsidRDefault="005C58D6" w:rsidP="008E613B">
      <w:pPr>
        <w:pStyle w:val="Prrafodelista"/>
        <w:keepNext w:val="0"/>
        <w:numPr>
          <w:ilvl w:val="1"/>
          <w:numId w:val="64"/>
        </w:numPr>
        <w:spacing w:before="120"/>
        <w:contextualSpacing w:val="0"/>
        <w:outlineLvl w:val="9"/>
      </w:pPr>
      <w:r w:rsidRPr="00F10D21">
        <w:t xml:space="preserve">Desarenador para la remoción de sólidos sedimentables con un diámetro mayor a 0.20 mm, con una eficiencia de separación de 95%. </w:t>
      </w:r>
    </w:p>
    <w:p w:rsidR="00AA65A2" w:rsidRDefault="005C58D6" w:rsidP="008E613B">
      <w:pPr>
        <w:pStyle w:val="Prrafodelista"/>
        <w:keepNext w:val="0"/>
        <w:numPr>
          <w:ilvl w:val="1"/>
          <w:numId w:val="64"/>
        </w:numPr>
        <w:spacing w:before="120"/>
        <w:contextualSpacing w:val="0"/>
        <w:outlineLvl w:val="9"/>
      </w:pPr>
      <w:r w:rsidRPr="00F10D21">
        <w:t>Desengrasador para la remoción de aceites, grasas y otros elementos de baja densidad.</w:t>
      </w:r>
    </w:p>
    <w:p w:rsidR="00AA65A2" w:rsidRDefault="005C58D6" w:rsidP="008E613B">
      <w:pPr>
        <w:pStyle w:val="Prrafodelista"/>
        <w:keepNext w:val="0"/>
        <w:numPr>
          <w:ilvl w:val="0"/>
          <w:numId w:val="64"/>
        </w:numPr>
        <w:spacing w:before="120"/>
        <w:contextualSpacing w:val="0"/>
        <w:outlineLvl w:val="9"/>
      </w:pPr>
      <w:r w:rsidRPr="00F10D21">
        <w:t xml:space="preserve">Tratamiento biológico. Compuesto por unidades de tratamiento secundario, pudiendo incluir tratamiento primario, las cuales deberán ser diseñadas para tratar el caudal promedio. La tecnología dependerá de la opción técnica </w:t>
      </w:r>
      <w:r w:rsidRPr="00F10D21">
        <w:lastRenderedPageBreak/>
        <w:t xml:space="preserve">propuesta, siempre que permita cumplir con la calidad establecida en el Contrato de Prestación de Servicios. </w:t>
      </w:r>
    </w:p>
    <w:p w:rsidR="00AA65A2" w:rsidRDefault="005C58D6" w:rsidP="008E613B">
      <w:pPr>
        <w:pStyle w:val="Prrafodelista"/>
        <w:keepNext w:val="0"/>
        <w:numPr>
          <w:ilvl w:val="0"/>
          <w:numId w:val="64"/>
        </w:numPr>
        <w:spacing w:before="120"/>
        <w:contextualSpacing w:val="0"/>
        <w:outlineLvl w:val="9"/>
      </w:pPr>
      <w:r w:rsidRPr="00F10D21">
        <w:t>Sistema de Desinfección. Este sistema puede utilizar cloro, rayos UV u otra tecnología, siempre que permita reducir los microorganismos patógenos a los niveles de calidad requeridos para su disposición final en cumplimiento de la normatividad vigente.  Asimismo, deberá contar con una cámara de contacto de capacidad suficiente que permita garantizar la eficacia de la desinfección.</w:t>
      </w:r>
    </w:p>
    <w:p w:rsidR="00AA65A2" w:rsidRDefault="005C58D6" w:rsidP="008E613B">
      <w:pPr>
        <w:pStyle w:val="Prrafodelista"/>
        <w:keepNext w:val="0"/>
        <w:numPr>
          <w:ilvl w:val="0"/>
          <w:numId w:val="64"/>
        </w:numPr>
        <w:spacing w:before="120"/>
        <w:contextualSpacing w:val="0"/>
        <w:outlineLvl w:val="9"/>
      </w:pPr>
      <w:r w:rsidRPr="00F10D21">
        <w:t>Control de Olores. Se deberá incluir un sistema de control de olores para las unidades de tratamiento que generen olores considerados ofensivos a la salud y al medio ambiente, en cumplimiento de las normas aplicables.</w:t>
      </w:r>
    </w:p>
    <w:p w:rsidR="00AA65A2" w:rsidRDefault="005C58D6" w:rsidP="008E613B">
      <w:pPr>
        <w:pStyle w:val="Prrafodelista"/>
        <w:keepNext w:val="0"/>
        <w:numPr>
          <w:ilvl w:val="0"/>
          <w:numId w:val="64"/>
        </w:numPr>
        <w:spacing w:before="120"/>
        <w:contextualSpacing w:val="0"/>
        <w:outlineLvl w:val="9"/>
      </w:pPr>
      <w:r w:rsidRPr="00F10D21">
        <w:t>Dispositivo de Toma:  Se deberá incluir un dispositivo o punto de toma del agua residual tratada, a fin de que terceros autorizados por SEDAPAL y la Autoridad Gubernamental Competente puedan captar dicha agua con fines de reuso.</w:t>
      </w:r>
    </w:p>
    <w:p w:rsidR="002768B2" w:rsidRDefault="002768B2" w:rsidP="002768B2">
      <w:pPr>
        <w:pStyle w:val="Prrafodelista"/>
        <w:keepNext w:val="0"/>
        <w:numPr>
          <w:ilvl w:val="0"/>
          <w:numId w:val="64"/>
        </w:numPr>
        <w:spacing w:before="120"/>
        <w:contextualSpacing w:val="0"/>
        <w:outlineLvl w:val="9"/>
      </w:pPr>
      <w:r w:rsidRPr="00C160DE">
        <w:t>Sistema de Automatización</w:t>
      </w:r>
      <w:r>
        <w:t xml:space="preserve">: </w:t>
      </w:r>
      <w:r w:rsidRPr="00F10D21">
        <w:t xml:space="preserve">Incluye los equipos de instrumentación, tableros, cableados y demás complementos que permitan la operación del SCADA </w:t>
      </w:r>
    </w:p>
    <w:p w:rsidR="005C58D6" w:rsidRPr="00F10D21" w:rsidRDefault="005C58D6" w:rsidP="001F0BE5">
      <w:pPr>
        <w:keepNext w:val="0"/>
        <w:ind w:left="851"/>
      </w:pPr>
    </w:p>
    <w:p w:rsidR="009D3259" w:rsidRDefault="005C58D6" w:rsidP="001F0BE5">
      <w:pPr>
        <w:keepNext w:val="0"/>
        <w:spacing w:before="120"/>
        <w:ind w:left="851"/>
      </w:pPr>
      <w:r w:rsidRPr="00F10D21">
        <w:t xml:space="preserve">Los equipos </w:t>
      </w:r>
      <w:r w:rsidR="00C96ABB" w:rsidRPr="00F10D21">
        <w:t>electromecánicos</w:t>
      </w:r>
      <w:r w:rsidRPr="00F10D21">
        <w:t xml:space="preserve"> utilizados deberán ser fabricados de acero inoxidable AISI 304 o superior u otro material de comportamiento similar que cumpla con los requisitos de durabilidad, resistencia, funcionalidad, entre otros, siempre que el material a utilizar sea resistente a la agresividad del agua residual así como a la intemperie, tanto durante el periodo de la concesión como de la vida útil de la Planta de Tratamiento. </w:t>
      </w:r>
    </w:p>
    <w:p w:rsidR="00290C36" w:rsidRDefault="002768B2" w:rsidP="0025246F">
      <w:pPr>
        <w:keepNext w:val="0"/>
        <w:tabs>
          <w:tab w:val="left" w:pos="1554"/>
        </w:tabs>
        <w:spacing w:before="120"/>
        <w:ind w:left="851"/>
      </w:pPr>
      <w:r>
        <w:t>De preferencia los equipos de bombeo deberán operar con una tensión de 220V o 440V y una frecuencia de 60 Hz.</w:t>
      </w:r>
    </w:p>
    <w:p w:rsidR="009D3259" w:rsidRDefault="005C58D6" w:rsidP="001F0BE5">
      <w:pPr>
        <w:keepNext w:val="0"/>
        <w:spacing w:before="120"/>
        <w:ind w:left="851"/>
      </w:pPr>
      <w:r w:rsidRPr="00F10D21">
        <w:t xml:space="preserve">Las aguas residuales tratadas serán dispuestas mediante un emisario submarino que cumpla con los requisitos mínimos señalados en el literal </w:t>
      </w:r>
      <w:r w:rsidR="006728FF">
        <w:fldChar w:fldCharType="begin"/>
      </w:r>
      <w:r w:rsidR="002768B2">
        <w:instrText xml:space="preserve"> REF _Ref359086697 \r \h </w:instrText>
      </w:r>
      <w:r w:rsidR="006728FF">
        <w:fldChar w:fldCharType="separate"/>
      </w:r>
      <w:r w:rsidR="00195394">
        <w:t>J</w:t>
      </w:r>
      <w:r w:rsidR="006728FF">
        <w:fldChar w:fldCharType="end"/>
      </w:r>
      <w:r w:rsidR="00C96ABB">
        <w:t xml:space="preserve">  </w:t>
      </w:r>
      <w:r w:rsidRPr="00F10D21">
        <w:t xml:space="preserve">siguiente. </w:t>
      </w:r>
    </w:p>
    <w:p w:rsidR="009D3259" w:rsidRDefault="005C58D6" w:rsidP="001F0BE5">
      <w:pPr>
        <w:keepNext w:val="0"/>
        <w:spacing w:before="120"/>
        <w:ind w:left="851"/>
      </w:pPr>
      <w:r w:rsidRPr="00F10D21">
        <w:t>En caso la Oferta Técnica para la Planta de Tratamiento de Aguas Residuales se circunscriba al área actual de la planta de tratamiento de Punta Hermosa, el CONCESIONARIO podrá aprovechar dicha infraestructura como parte de sus procesos de tratamiento o como lagunas para mejorar la calidad de una parte del efluente con fines de reuso.</w:t>
      </w:r>
    </w:p>
    <w:p w:rsidR="005C58D6" w:rsidRPr="00F10D21" w:rsidRDefault="00E61545" w:rsidP="001F0BE5">
      <w:pPr>
        <w:keepNext w:val="0"/>
        <w:spacing w:before="120"/>
        <w:ind w:left="851" w:firstLine="5"/>
        <w:rPr>
          <w:u w:val="single"/>
        </w:rPr>
      </w:pPr>
      <w:r w:rsidRPr="00F10D21">
        <w:t>Para efectos de la operación de la</w:t>
      </w:r>
      <w:r>
        <w:t>s</w:t>
      </w:r>
      <w:r w:rsidRPr="00F10D21">
        <w:t xml:space="preserve"> Planta</w:t>
      </w:r>
      <w:r>
        <w:t>s de Tratamiento de Aguas Residuales</w:t>
      </w:r>
      <w:r w:rsidRPr="00F10D21">
        <w:t xml:space="preserve">, el CONCESIONARIO deberá asegurar la provisión de energía eléctrica de modo que se garantice su funcionamiento. Para tales efectos, deberá contar con un generador de energía autónomo que permita cubrir la demanda eléctrica </w:t>
      </w:r>
      <w:r>
        <w:t xml:space="preserve">para mantener </w:t>
      </w:r>
      <w:r w:rsidR="002768B2">
        <w:t>el nivel de tratamiento</w:t>
      </w:r>
      <w:r>
        <w:t xml:space="preserve"> al 25</w:t>
      </w:r>
      <w:r w:rsidRPr="00F10D21">
        <w:t xml:space="preserve">% de su capacidad </w:t>
      </w:r>
      <w:r w:rsidR="002768B2">
        <w:t>de diseño</w:t>
      </w:r>
      <w:r w:rsidRPr="00F10D21">
        <w:t>.</w:t>
      </w:r>
    </w:p>
    <w:p w:rsidR="00195394" w:rsidRDefault="00195394" w:rsidP="001F0BE5">
      <w:pPr>
        <w:keepNext w:val="0"/>
        <w:spacing w:before="120"/>
        <w:ind w:left="851" w:firstLine="5"/>
        <w:rPr>
          <w:u w:val="single"/>
        </w:rPr>
      </w:pPr>
    </w:p>
    <w:p w:rsidR="00195394" w:rsidRDefault="00195394" w:rsidP="001F0BE5">
      <w:pPr>
        <w:keepNext w:val="0"/>
        <w:spacing w:before="120"/>
        <w:ind w:left="851" w:firstLine="5"/>
        <w:rPr>
          <w:u w:val="single"/>
        </w:rPr>
      </w:pPr>
    </w:p>
    <w:p w:rsidR="009D3259" w:rsidRDefault="00AA7000" w:rsidP="001F0BE5">
      <w:pPr>
        <w:keepNext w:val="0"/>
        <w:spacing w:before="120"/>
        <w:ind w:left="851" w:firstLine="5"/>
        <w:rPr>
          <w:u w:val="single"/>
        </w:rPr>
      </w:pPr>
      <w:r>
        <w:rPr>
          <w:u w:val="single"/>
        </w:rPr>
        <w:t xml:space="preserve">PTAR </w:t>
      </w:r>
      <w:r w:rsidR="005C58D6" w:rsidRPr="00F10D21">
        <w:rPr>
          <w:u w:val="single"/>
        </w:rPr>
        <w:t>Existentes</w:t>
      </w:r>
    </w:p>
    <w:p w:rsidR="009D3259" w:rsidRDefault="005C58D6" w:rsidP="001F0BE5">
      <w:pPr>
        <w:keepNext w:val="0"/>
        <w:spacing w:before="120"/>
        <w:ind w:left="851" w:firstLine="5"/>
      </w:pPr>
      <w:r w:rsidRPr="00F10D21">
        <w:t xml:space="preserve">Las plantas de tratamiento de aguas residuales existentes en los distritos de San Bartolo y Santa María del Mar deberán ser rehabilitadas, mejoradas o complementadas a fin de que la calidad del agua residual tratada cumpla, como mínimo, con la normatividad vigente para el reuso en riego de áreas verdes sin acceso público, de acuerdo a las condiciones establecidas en el Contrato de Prestación de Servicios. </w:t>
      </w:r>
    </w:p>
    <w:p w:rsidR="003D5E58" w:rsidRDefault="003D5E58" w:rsidP="001F0BE5">
      <w:pPr>
        <w:keepNext w:val="0"/>
        <w:spacing w:before="120"/>
        <w:ind w:left="851" w:firstLine="5"/>
      </w:pPr>
    </w:p>
    <w:p w:rsidR="00AA65A2" w:rsidRDefault="005C58D6" w:rsidP="008E613B">
      <w:pPr>
        <w:keepNext w:val="0"/>
        <w:numPr>
          <w:ilvl w:val="0"/>
          <w:numId w:val="56"/>
        </w:numPr>
        <w:tabs>
          <w:tab w:val="left" w:pos="1554"/>
        </w:tabs>
        <w:spacing w:before="120"/>
        <w:ind w:left="714" w:hanging="357"/>
        <w:outlineLvl w:val="9"/>
      </w:pPr>
      <w:bookmarkStart w:id="953" w:name="_Ref359086697"/>
      <w:r w:rsidRPr="00F10D21">
        <w:rPr>
          <w:b/>
        </w:rPr>
        <w:lastRenderedPageBreak/>
        <w:t>Disposición final de las aguas residuales tratadas</w:t>
      </w:r>
      <w:bookmarkEnd w:id="953"/>
    </w:p>
    <w:p w:rsidR="00AA65A2" w:rsidRDefault="005C58D6" w:rsidP="008E613B">
      <w:pPr>
        <w:keepNext w:val="0"/>
        <w:numPr>
          <w:ilvl w:val="0"/>
          <w:numId w:val="63"/>
        </w:numPr>
        <w:suppressAutoHyphens w:val="0"/>
        <w:spacing w:before="120"/>
        <w:outlineLvl w:val="9"/>
      </w:pPr>
      <w:r w:rsidRPr="00F10D21">
        <w:t xml:space="preserve">La disposición final de las aguas residuales tratadas será efectuada mediante uno o más emisarios submarinos en el mar, cuyas estructuras serán construidas en una sola etapa para la capacidad máxima horaria de la o las  Plantas de Tratamiento al final del periodo de la Concesión. </w:t>
      </w:r>
    </w:p>
    <w:p w:rsidR="00AA65A2" w:rsidRDefault="005C58D6" w:rsidP="008E613B">
      <w:pPr>
        <w:keepNext w:val="0"/>
        <w:numPr>
          <w:ilvl w:val="0"/>
          <w:numId w:val="63"/>
        </w:numPr>
        <w:suppressAutoHyphens w:val="0"/>
        <w:spacing w:before="120"/>
        <w:outlineLvl w:val="9"/>
      </w:pPr>
      <w:r w:rsidRPr="00F10D21">
        <w:t>La longitud y profundidad final del o los Emisarios Submarinos, así como la configuración de los difusores para garantizar la dilución y dispersión de las aguas residuales en el mar, será la que permita cumplir en el cuerpo receptor con los Estándares de Calidad de Agua fuera de la Zona de Mezcla, de acuerdo a los criterios establecidos por la Autoridad Gubernamental.  En ningún caso la Zona de Mezcla podrá superponerse a la Zona Costera.</w:t>
      </w:r>
    </w:p>
    <w:p w:rsidR="00AA65A2" w:rsidRDefault="005C58D6" w:rsidP="008E613B">
      <w:pPr>
        <w:keepNext w:val="0"/>
        <w:numPr>
          <w:ilvl w:val="0"/>
          <w:numId w:val="63"/>
        </w:numPr>
        <w:suppressAutoHyphens w:val="0"/>
        <w:spacing w:before="120"/>
        <w:outlineLvl w:val="9"/>
      </w:pPr>
      <w:r w:rsidRPr="00F10D21">
        <w:t>La longitud del o los emisarios submarinos no podrá ser menor a 500 m desde la línea de baja marea, sin considerar el tramo de los difusores.</w:t>
      </w:r>
    </w:p>
    <w:p w:rsidR="009D3259" w:rsidRDefault="009D3259" w:rsidP="001F0BE5">
      <w:pPr>
        <w:keepNext w:val="0"/>
        <w:ind w:left="1068"/>
        <w:rPr>
          <w:bCs/>
        </w:rPr>
      </w:pPr>
    </w:p>
    <w:p w:rsidR="002768B2" w:rsidRDefault="005C58D6" w:rsidP="002768B2">
      <w:pPr>
        <w:keepNext w:val="0"/>
        <w:numPr>
          <w:ilvl w:val="0"/>
          <w:numId w:val="56"/>
        </w:numPr>
        <w:tabs>
          <w:tab w:val="left" w:pos="1554"/>
        </w:tabs>
        <w:spacing w:before="120"/>
        <w:ind w:left="714" w:hanging="357"/>
        <w:outlineLvl w:val="9"/>
        <w:rPr>
          <w:b/>
        </w:rPr>
      </w:pPr>
      <w:r w:rsidRPr="00F10D21">
        <w:rPr>
          <w:b/>
        </w:rPr>
        <w:t>Obras complementarias</w:t>
      </w:r>
    </w:p>
    <w:p w:rsidR="00290C36" w:rsidRDefault="002768B2" w:rsidP="0025246F">
      <w:pPr>
        <w:keepNext w:val="0"/>
        <w:spacing w:before="120"/>
        <w:ind w:left="851" w:firstLine="5"/>
      </w:pPr>
      <w:r>
        <w:t>L</w:t>
      </w:r>
      <w:r w:rsidRPr="00F10D21">
        <w:t>a Planta Desal</w:t>
      </w:r>
      <w:r>
        <w:t xml:space="preserve">adora </w:t>
      </w:r>
      <w:r w:rsidRPr="00F10D21">
        <w:t xml:space="preserve">y </w:t>
      </w:r>
      <w:r>
        <w:t>la Nueva</w:t>
      </w:r>
      <w:r w:rsidRPr="00F10D21">
        <w:t xml:space="preserve"> Planta de Tratamiento </w:t>
      </w:r>
      <w:r>
        <w:t>de Aguas Residuales deberán incluir lo siguiente:</w:t>
      </w:r>
    </w:p>
    <w:p w:rsidR="00AA65A2" w:rsidRDefault="005C58D6" w:rsidP="008E613B">
      <w:pPr>
        <w:keepNext w:val="0"/>
        <w:numPr>
          <w:ilvl w:val="0"/>
          <w:numId w:val="57"/>
        </w:numPr>
        <w:spacing w:before="120"/>
        <w:ind w:left="1077" w:hanging="357"/>
        <w:outlineLvl w:val="9"/>
      </w:pPr>
      <w:r w:rsidRPr="00F10D21">
        <w:t>Obras provisionales y preliminares requeridas</w:t>
      </w:r>
    </w:p>
    <w:p w:rsidR="00AA65A2" w:rsidRDefault="005C58D6" w:rsidP="008E613B">
      <w:pPr>
        <w:keepNext w:val="0"/>
        <w:numPr>
          <w:ilvl w:val="0"/>
          <w:numId w:val="57"/>
        </w:numPr>
        <w:ind w:left="1077" w:hanging="357"/>
        <w:outlineLvl w:val="9"/>
      </w:pPr>
      <w:r w:rsidRPr="00F10D21">
        <w:t>Obras de suministro eléctrico y subestación eléctrica</w:t>
      </w:r>
    </w:p>
    <w:p w:rsidR="00AA65A2" w:rsidRDefault="005C58D6" w:rsidP="008E613B">
      <w:pPr>
        <w:keepNext w:val="0"/>
        <w:numPr>
          <w:ilvl w:val="0"/>
          <w:numId w:val="57"/>
        </w:numPr>
        <w:ind w:left="1077" w:hanging="357"/>
        <w:outlineLvl w:val="9"/>
      </w:pPr>
      <w:r w:rsidRPr="00F10D21">
        <w:t>Oficinas administrativas</w:t>
      </w:r>
    </w:p>
    <w:p w:rsidR="002768B2" w:rsidRDefault="002768B2" w:rsidP="002768B2">
      <w:pPr>
        <w:keepNext w:val="0"/>
        <w:numPr>
          <w:ilvl w:val="0"/>
          <w:numId w:val="57"/>
        </w:numPr>
        <w:ind w:left="1077" w:hanging="357"/>
        <w:outlineLvl w:val="9"/>
      </w:pPr>
      <w:r>
        <w:t>C</w:t>
      </w:r>
      <w:r w:rsidRPr="00F10D21">
        <w:t>entr</w:t>
      </w:r>
      <w:r>
        <w:t>o</w:t>
      </w:r>
      <w:r w:rsidRPr="00F10D21">
        <w:t xml:space="preserve"> de control</w:t>
      </w:r>
      <w:r>
        <w:t xml:space="preserve"> operacional </w:t>
      </w:r>
    </w:p>
    <w:p w:rsidR="002768B2" w:rsidRDefault="002768B2" w:rsidP="002768B2">
      <w:pPr>
        <w:keepNext w:val="0"/>
        <w:numPr>
          <w:ilvl w:val="0"/>
          <w:numId w:val="57"/>
        </w:numPr>
        <w:ind w:left="1077" w:hanging="357"/>
        <w:outlineLvl w:val="9"/>
      </w:pPr>
      <w:r w:rsidRPr="00F10D21">
        <w:t xml:space="preserve">Laboratorio </w:t>
      </w:r>
    </w:p>
    <w:p w:rsidR="00AA65A2" w:rsidRDefault="005C58D6" w:rsidP="008E613B">
      <w:pPr>
        <w:keepNext w:val="0"/>
        <w:numPr>
          <w:ilvl w:val="0"/>
          <w:numId w:val="57"/>
        </w:numPr>
        <w:ind w:left="1077" w:hanging="357"/>
        <w:outlineLvl w:val="9"/>
      </w:pPr>
      <w:r w:rsidRPr="00F10D21">
        <w:t>Comedor y servicios higiénicos</w:t>
      </w:r>
    </w:p>
    <w:p w:rsidR="00AA65A2" w:rsidRDefault="005C58D6" w:rsidP="008E613B">
      <w:pPr>
        <w:keepNext w:val="0"/>
        <w:numPr>
          <w:ilvl w:val="0"/>
          <w:numId w:val="57"/>
        </w:numPr>
        <w:ind w:left="1077" w:hanging="357"/>
        <w:outlineLvl w:val="9"/>
      </w:pPr>
      <w:r w:rsidRPr="00F10D21">
        <w:t>Almacenes</w:t>
      </w:r>
    </w:p>
    <w:p w:rsidR="00AA65A2" w:rsidRDefault="005C58D6" w:rsidP="008E613B">
      <w:pPr>
        <w:keepNext w:val="0"/>
        <w:numPr>
          <w:ilvl w:val="0"/>
          <w:numId w:val="57"/>
        </w:numPr>
        <w:ind w:left="1077" w:hanging="357"/>
        <w:outlineLvl w:val="9"/>
      </w:pPr>
      <w:r w:rsidRPr="00F10D21">
        <w:t>Cerco perimétrico</w:t>
      </w:r>
    </w:p>
    <w:p w:rsidR="00AA65A2" w:rsidRDefault="005C58D6" w:rsidP="008E613B">
      <w:pPr>
        <w:keepNext w:val="0"/>
        <w:numPr>
          <w:ilvl w:val="0"/>
          <w:numId w:val="57"/>
        </w:numPr>
        <w:ind w:left="1077" w:hanging="357"/>
        <w:outlineLvl w:val="9"/>
      </w:pPr>
      <w:r w:rsidRPr="00F10D21">
        <w:t>Alumbrado exterior</w:t>
      </w:r>
    </w:p>
    <w:p w:rsidR="00AA65A2" w:rsidRDefault="005C58D6" w:rsidP="008E613B">
      <w:pPr>
        <w:keepNext w:val="0"/>
        <w:numPr>
          <w:ilvl w:val="0"/>
          <w:numId w:val="57"/>
        </w:numPr>
        <w:ind w:left="1077" w:hanging="357"/>
        <w:outlineLvl w:val="9"/>
      </w:pPr>
      <w:r w:rsidRPr="00F10D21">
        <w:t xml:space="preserve">Vías de acceso vehicular y peatonal, externas e internas </w:t>
      </w:r>
    </w:p>
    <w:p w:rsidR="00AA65A2" w:rsidRDefault="005C58D6" w:rsidP="008E613B">
      <w:pPr>
        <w:keepNext w:val="0"/>
        <w:numPr>
          <w:ilvl w:val="0"/>
          <w:numId w:val="57"/>
        </w:numPr>
        <w:ind w:left="1077" w:hanging="357"/>
        <w:outlineLvl w:val="9"/>
      </w:pPr>
      <w:r w:rsidRPr="00F10D21">
        <w:t>Taller de mantenimiento</w:t>
      </w:r>
    </w:p>
    <w:p w:rsidR="00AA65A2" w:rsidRDefault="005C58D6" w:rsidP="008E613B">
      <w:pPr>
        <w:keepNext w:val="0"/>
        <w:numPr>
          <w:ilvl w:val="0"/>
          <w:numId w:val="57"/>
        </w:numPr>
        <w:ind w:left="1077" w:hanging="357"/>
        <w:outlineLvl w:val="9"/>
      </w:pPr>
      <w:r w:rsidRPr="00F10D21">
        <w:t>Caseta de vigilancia</w:t>
      </w:r>
    </w:p>
    <w:p w:rsidR="00AA65A2" w:rsidRDefault="005C58D6" w:rsidP="008E613B">
      <w:pPr>
        <w:keepNext w:val="0"/>
        <w:numPr>
          <w:ilvl w:val="0"/>
          <w:numId w:val="57"/>
        </w:numPr>
        <w:ind w:left="1077" w:hanging="357"/>
        <w:outlineLvl w:val="9"/>
      </w:pPr>
      <w:r w:rsidRPr="00F10D21">
        <w:t>Áreas verdes</w:t>
      </w:r>
    </w:p>
    <w:p w:rsidR="00AA65A2" w:rsidRDefault="005C58D6" w:rsidP="008E613B">
      <w:pPr>
        <w:keepNext w:val="0"/>
        <w:numPr>
          <w:ilvl w:val="0"/>
          <w:numId w:val="57"/>
        </w:numPr>
        <w:ind w:left="1077" w:hanging="357"/>
        <w:outlineLvl w:val="9"/>
      </w:pPr>
      <w:r w:rsidRPr="00F10D21">
        <w:t>Enfermería</w:t>
      </w:r>
    </w:p>
    <w:p w:rsidR="00290C36" w:rsidRDefault="005C58D6" w:rsidP="0025246F">
      <w:pPr>
        <w:keepNext w:val="0"/>
        <w:ind w:left="720"/>
        <w:outlineLvl w:val="9"/>
      </w:pPr>
      <w:r w:rsidRPr="00F10D21">
        <w:t xml:space="preserve">En general, asumir y ejecutar todas las obras necesarias para el adecuado funcionamiento de la Planta </w:t>
      </w:r>
      <w:r w:rsidR="00253E1B">
        <w:t>Desaladora</w:t>
      </w:r>
      <w:r w:rsidRPr="00F10D21">
        <w:t xml:space="preserve"> y Plantas de </w:t>
      </w:r>
      <w:r w:rsidR="002768B2">
        <w:t xml:space="preserve">la PTAR </w:t>
      </w:r>
      <w:r w:rsidR="00AA7000">
        <w:t>Proyectada</w:t>
      </w:r>
      <w:r w:rsidR="002768B2">
        <w:t>.</w:t>
      </w:r>
    </w:p>
    <w:p w:rsidR="00072EE3" w:rsidRDefault="00072EE3" w:rsidP="00072EE3">
      <w:pPr>
        <w:keepNext w:val="0"/>
        <w:spacing w:before="120"/>
        <w:ind w:left="714"/>
        <w:outlineLvl w:val="9"/>
      </w:pPr>
      <w:r>
        <w:t xml:space="preserve">Se podrá contar con un único Centro de control operacional, siempre que la Planta Desaladora y la PTAR </w:t>
      </w:r>
      <w:r w:rsidR="00AA7000">
        <w:t xml:space="preserve">Proyectada </w:t>
      </w:r>
      <w:r>
        <w:t xml:space="preserve">se encuentren dentro del mismo terreno o se encuentren distanciados a menos de 2 Km. </w:t>
      </w:r>
    </w:p>
    <w:p w:rsidR="00072EE3" w:rsidRDefault="00072EE3" w:rsidP="00072EE3">
      <w:pPr>
        <w:keepNext w:val="0"/>
        <w:spacing w:before="120"/>
        <w:ind w:left="714"/>
        <w:outlineLvl w:val="9"/>
      </w:pPr>
      <w:r>
        <w:t xml:space="preserve">El </w:t>
      </w:r>
      <w:r w:rsidRPr="00D31451">
        <w:t>sistema de comunicaci</w:t>
      </w:r>
      <w:r>
        <w:t xml:space="preserve">ón </w:t>
      </w:r>
      <w:r w:rsidRPr="00D31451">
        <w:t xml:space="preserve">entre </w:t>
      </w:r>
      <w:r>
        <w:t xml:space="preserve">las </w:t>
      </w:r>
      <w:r w:rsidRPr="00D31451">
        <w:t xml:space="preserve">Plantas y </w:t>
      </w:r>
      <w:r>
        <w:t xml:space="preserve">las </w:t>
      </w:r>
      <w:r w:rsidRPr="00D31451">
        <w:t>oficinas de SEDAPAL debe realizarse mediante radioenlaces en banda licenciada por el Ministerio de Transportes y Comunicaciones, para uso exclusivo del servicio de transmisión de datos de los Sistemas SCADA.</w:t>
      </w:r>
    </w:p>
    <w:p w:rsidR="00290C36" w:rsidRDefault="005C58D6" w:rsidP="0025246F">
      <w:pPr>
        <w:keepNext w:val="0"/>
        <w:ind w:left="720"/>
        <w:outlineLvl w:val="9"/>
      </w:pPr>
      <w:r w:rsidRPr="00F10D21">
        <w:t>Además de las obras antes mencionadas, durante la etapa de construcción, corresponderá al CONCESIONARIO hacerse cargo del suministro de energía eléctrica, suministro de agua potable, tratamiento y disposición final de las aguas residuales producidas por las labores propias de construcción, sistema de comunicaciones, Internet, entre otros.</w:t>
      </w:r>
    </w:p>
    <w:p w:rsidR="009D3259" w:rsidRDefault="009D3259" w:rsidP="001F0BE5">
      <w:pPr>
        <w:keepNext w:val="0"/>
        <w:ind w:left="360"/>
      </w:pPr>
    </w:p>
    <w:p w:rsidR="00AA65A2" w:rsidRDefault="00995D70" w:rsidP="008E613B">
      <w:pPr>
        <w:keepNext w:val="0"/>
        <w:numPr>
          <w:ilvl w:val="0"/>
          <w:numId w:val="56"/>
        </w:numPr>
        <w:tabs>
          <w:tab w:val="left" w:pos="1554"/>
        </w:tabs>
        <w:spacing w:before="120"/>
        <w:ind w:left="714" w:hanging="357"/>
        <w:outlineLvl w:val="9"/>
        <w:rPr>
          <w:b/>
          <w:u w:val="single"/>
        </w:rPr>
      </w:pPr>
      <w:r>
        <w:rPr>
          <w:b/>
          <w:u w:val="single"/>
        </w:rPr>
        <w:t>Consideraciones para el Diseño de los Componentes</w:t>
      </w:r>
    </w:p>
    <w:p w:rsidR="00995D70" w:rsidRDefault="00995D70" w:rsidP="001F0BE5">
      <w:pPr>
        <w:keepNext w:val="0"/>
        <w:ind w:left="360"/>
      </w:pPr>
    </w:p>
    <w:p w:rsidR="009D3259" w:rsidRDefault="00995D70" w:rsidP="001F0BE5">
      <w:pPr>
        <w:keepNext w:val="0"/>
        <w:tabs>
          <w:tab w:val="left" w:pos="1554"/>
        </w:tabs>
        <w:spacing w:before="120"/>
      </w:pPr>
      <w:r>
        <w:lastRenderedPageBreak/>
        <w:t xml:space="preserve">Los </w:t>
      </w:r>
      <w:r w:rsidR="00072EE3">
        <w:t>componentes del Proyecto</w:t>
      </w:r>
      <w:r w:rsidR="00C96ABB">
        <w:t xml:space="preserve">  </w:t>
      </w:r>
      <w:r w:rsidRPr="00665E0D">
        <w:t xml:space="preserve">deberán ser diseñados con una capacidad suficiente para atender la demanda </w:t>
      </w:r>
      <w:r w:rsidR="00072EE3">
        <w:t xml:space="preserve">al final de la Concesión </w:t>
      </w:r>
      <w:r w:rsidRPr="00665E0D">
        <w:t>de acuerdo a las siguientes proyecciones:</w:t>
      </w:r>
    </w:p>
    <w:p w:rsidR="009D3259" w:rsidRDefault="009D3259" w:rsidP="001F0BE5">
      <w:pPr>
        <w:keepNext w:val="0"/>
        <w:tabs>
          <w:tab w:val="left" w:pos="1554"/>
        </w:tabs>
        <w:spacing w:before="120"/>
        <w:ind w:left="993"/>
      </w:pPr>
    </w:p>
    <w:tbl>
      <w:tblPr>
        <w:tblW w:w="4819"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10"/>
      </w:tblGrid>
      <w:tr w:rsidR="00880C49" w:rsidRPr="00F10D21" w:rsidTr="0025246F">
        <w:tc>
          <w:tcPr>
            <w:tcW w:w="2409" w:type="dxa"/>
            <w:shd w:val="clear" w:color="auto" w:fill="DDD9C3" w:themeFill="background2" w:themeFillShade="E6"/>
            <w:vAlign w:val="center"/>
          </w:tcPr>
          <w:p w:rsidR="009D3259" w:rsidRDefault="00880C49" w:rsidP="001F0BE5">
            <w:pPr>
              <w:keepNext w:val="0"/>
              <w:tabs>
                <w:tab w:val="left" w:pos="1554"/>
              </w:tabs>
              <w:spacing w:before="120"/>
              <w:ind w:left="34"/>
              <w:jc w:val="center"/>
              <w:rPr>
                <w:b/>
              </w:rPr>
            </w:pPr>
            <w:r>
              <w:rPr>
                <w:b/>
              </w:rPr>
              <w:t>Distrito</w:t>
            </w:r>
          </w:p>
        </w:tc>
        <w:tc>
          <w:tcPr>
            <w:tcW w:w="2410" w:type="dxa"/>
            <w:shd w:val="clear" w:color="auto" w:fill="DDD9C3" w:themeFill="background2" w:themeFillShade="E6"/>
            <w:vAlign w:val="center"/>
          </w:tcPr>
          <w:p w:rsidR="009D3259" w:rsidRDefault="00880C49" w:rsidP="001F0BE5">
            <w:pPr>
              <w:keepNext w:val="0"/>
              <w:tabs>
                <w:tab w:val="left" w:pos="1554"/>
              </w:tabs>
              <w:spacing w:before="120"/>
              <w:ind w:left="33"/>
              <w:jc w:val="center"/>
              <w:rPr>
                <w:b/>
              </w:rPr>
            </w:pPr>
            <w:r>
              <w:rPr>
                <w:b/>
              </w:rPr>
              <w:t>Demanda Promedio de Agua</w:t>
            </w:r>
            <w:r w:rsidR="00072EE3">
              <w:rPr>
                <w:b/>
              </w:rPr>
              <w:t xml:space="preserve"> al año 25</w:t>
            </w:r>
            <w:r>
              <w:rPr>
                <w:b/>
              </w:rPr>
              <w:t xml:space="preserve"> (L/s)</w:t>
            </w:r>
          </w:p>
        </w:tc>
      </w:tr>
      <w:tr w:rsidR="00880C49" w:rsidRPr="00F10D21" w:rsidTr="0025246F">
        <w:tc>
          <w:tcPr>
            <w:tcW w:w="2409" w:type="dxa"/>
            <w:shd w:val="clear" w:color="auto" w:fill="auto"/>
          </w:tcPr>
          <w:p w:rsidR="009D3259" w:rsidRDefault="00880C49" w:rsidP="001F0BE5">
            <w:pPr>
              <w:keepNext w:val="0"/>
              <w:tabs>
                <w:tab w:val="left" w:pos="1554"/>
              </w:tabs>
              <w:spacing w:before="120"/>
              <w:ind w:left="34"/>
            </w:pPr>
            <w:r w:rsidRPr="00F10D21">
              <w:t>Punta Hermosa</w:t>
            </w:r>
          </w:p>
        </w:tc>
        <w:tc>
          <w:tcPr>
            <w:tcW w:w="2410" w:type="dxa"/>
          </w:tcPr>
          <w:p w:rsidR="009D3259" w:rsidRDefault="007136E5" w:rsidP="001F0BE5">
            <w:pPr>
              <w:keepNext w:val="0"/>
              <w:tabs>
                <w:tab w:val="left" w:pos="1554"/>
              </w:tabs>
              <w:spacing w:before="120"/>
              <w:ind w:left="33"/>
              <w:jc w:val="center"/>
            </w:pPr>
            <w:r>
              <w:t>81</w:t>
            </w:r>
          </w:p>
        </w:tc>
      </w:tr>
      <w:tr w:rsidR="00880C49" w:rsidRPr="00F10D21" w:rsidTr="0025246F">
        <w:tc>
          <w:tcPr>
            <w:tcW w:w="2409" w:type="dxa"/>
            <w:shd w:val="clear" w:color="auto" w:fill="auto"/>
          </w:tcPr>
          <w:p w:rsidR="009D3259" w:rsidRDefault="00880C49" w:rsidP="001F0BE5">
            <w:pPr>
              <w:keepNext w:val="0"/>
              <w:tabs>
                <w:tab w:val="left" w:pos="1554"/>
              </w:tabs>
              <w:spacing w:before="120"/>
              <w:ind w:left="34"/>
            </w:pPr>
            <w:r w:rsidRPr="00F10D21">
              <w:t>Punta Negra</w:t>
            </w:r>
          </w:p>
        </w:tc>
        <w:tc>
          <w:tcPr>
            <w:tcW w:w="2410" w:type="dxa"/>
          </w:tcPr>
          <w:p w:rsidR="009D3259" w:rsidRDefault="007136E5" w:rsidP="001F0BE5">
            <w:pPr>
              <w:keepNext w:val="0"/>
              <w:tabs>
                <w:tab w:val="left" w:pos="1554"/>
              </w:tabs>
              <w:spacing w:before="120"/>
              <w:ind w:left="33"/>
              <w:jc w:val="center"/>
            </w:pPr>
            <w:r>
              <w:t>93</w:t>
            </w:r>
          </w:p>
        </w:tc>
      </w:tr>
      <w:tr w:rsidR="00880C49" w:rsidRPr="00F10D21" w:rsidTr="0025246F">
        <w:tc>
          <w:tcPr>
            <w:tcW w:w="2409" w:type="dxa"/>
            <w:shd w:val="clear" w:color="auto" w:fill="auto"/>
          </w:tcPr>
          <w:p w:rsidR="009D3259" w:rsidRDefault="00880C49" w:rsidP="001F0BE5">
            <w:pPr>
              <w:keepNext w:val="0"/>
              <w:tabs>
                <w:tab w:val="left" w:pos="1554"/>
              </w:tabs>
              <w:spacing w:before="120"/>
              <w:ind w:left="34"/>
            </w:pPr>
            <w:r w:rsidRPr="00F10D21">
              <w:t>San Bartolo</w:t>
            </w:r>
          </w:p>
        </w:tc>
        <w:tc>
          <w:tcPr>
            <w:tcW w:w="2410" w:type="dxa"/>
          </w:tcPr>
          <w:p w:rsidR="009D3259" w:rsidRDefault="007136E5" w:rsidP="001F0BE5">
            <w:pPr>
              <w:keepNext w:val="0"/>
              <w:tabs>
                <w:tab w:val="left" w:pos="1554"/>
              </w:tabs>
              <w:spacing w:before="120"/>
              <w:ind w:left="33"/>
              <w:jc w:val="center"/>
            </w:pPr>
            <w:r>
              <w:t>106</w:t>
            </w:r>
          </w:p>
        </w:tc>
      </w:tr>
      <w:tr w:rsidR="00880C49" w:rsidRPr="00F10D21" w:rsidTr="0025246F">
        <w:tc>
          <w:tcPr>
            <w:tcW w:w="2409" w:type="dxa"/>
            <w:shd w:val="clear" w:color="auto" w:fill="auto"/>
          </w:tcPr>
          <w:p w:rsidR="009D3259" w:rsidRDefault="00880C49" w:rsidP="001F0BE5">
            <w:pPr>
              <w:keepNext w:val="0"/>
              <w:tabs>
                <w:tab w:val="left" w:pos="1554"/>
              </w:tabs>
              <w:spacing w:before="120"/>
              <w:ind w:left="34"/>
            </w:pPr>
            <w:r>
              <w:t>Santa María del Mar</w:t>
            </w:r>
          </w:p>
        </w:tc>
        <w:tc>
          <w:tcPr>
            <w:tcW w:w="2410" w:type="dxa"/>
          </w:tcPr>
          <w:p w:rsidR="009D3259" w:rsidRDefault="007136E5" w:rsidP="001F0BE5">
            <w:pPr>
              <w:keepNext w:val="0"/>
              <w:tabs>
                <w:tab w:val="left" w:pos="1554"/>
              </w:tabs>
              <w:spacing w:before="120"/>
              <w:ind w:left="33"/>
              <w:jc w:val="center"/>
            </w:pPr>
            <w:r>
              <w:t>28</w:t>
            </w:r>
          </w:p>
        </w:tc>
      </w:tr>
    </w:tbl>
    <w:p w:rsidR="009D3259" w:rsidRDefault="00995D70" w:rsidP="001F0BE5">
      <w:pPr>
        <w:keepNext w:val="0"/>
        <w:tabs>
          <w:tab w:val="left" w:pos="1554"/>
        </w:tabs>
        <w:spacing w:before="120"/>
        <w:ind w:left="993"/>
      </w:pPr>
      <w:r>
        <w:t>Factores:</w:t>
      </w:r>
    </w:p>
    <w:p w:rsidR="009D3259" w:rsidRDefault="00995D70" w:rsidP="001F0BE5">
      <w:pPr>
        <w:keepNext w:val="0"/>
        <w:tabs>
          <w:tab w:val="left" w:pos="1554"/>
        </w:tabs>
        <w:spacing w:before="120"/>
        <w:ind w:left="993"/>
      </w:pPr>
      <w:r>
        <w:t>Caudal Máximo Diario = Caudal Promedio x 1.3</w:t>
      </w:r>
    </w:p>
    <w:p w:rsidR="009D3259" w:rsidRDefault="00995D70" w:rsidP="001F0BE5">
      <w:pPr>
        <w:keepNext w:val="0"/>
        <w:tabs>
          <w:tab w:val="left" w:pos="1554"/>
        </w:tabs>
        <w:spacing w:before="120"/>
        <w:ind w:left="993"/>
      </w:pPr>
      <w:r>
        <w:t>Caudal Máximo Horario = Caudal Promedio x 1.8</w:t>
      </w:r>
    </w:p>
    <w:p w:rsidR="00C96ABB" w:rsidRDefault="009B1512" w:rsidP="001F0BE5">
      <w:pPr>
        <w:keepNext w:val="0"/>
        <w:tabs>
          <w:tab w:val="left" w:pos="1554"/>
        </w:tabs>
        <w:spacing w:before="120"/>
        <w:ind w:left="993"/>
      </w:pPr>
      <w:r>
        <w:t>Porcentaje de Pérdidas = 20% del volumen producido</w:t>
      </w:r>
      <w:r w:rsidR="00C10FA1">
        <w:t xml:space="preserve"> de agua.</w:t>
      </w:r>
    </w:p>
    <w:p w:rsidR="009D3259" w:rsidRDefault="00995D70" w:rsidP="001F0BE5">
      <w:pPr>
        <w:keepNext w:val="0"/>
        <w:tabs>
          <w:tab w:val="left" w:pos="1554"/>
        </w:tabs>
        <w:spacing w:before="120"/>
        <w:ind w:left="993"/>
      </w:pPr>
      <w:r>
        <w:t xml:space="preserve">Contribución al alcantarillado = </w:t>
      </w:r>
      <w:r w:rsidR="00880C49">
        <w:t>80%</w:t>
      </w:r>
      <w:r w:rsidR="009B1512">
        <w:t xml:space="preserve"> del volumen consumido</w:t>
      </w:r>
      <w:r w:rsidR="00C10FA1">
        <w:t xml:space="preserve"> de agua.</w:t>
      </w:r>
    </w:p>
    <w:p w:rsidR="009D3259" w:rsidRDefault="009D3259" w:rsidP="001F0BE5">
      <w:pPr>
        <w:keepNext w:val="0"/>
        <w:ind w:left="360"/>
      </w:pPr>
    </w:p>
    <w:p w:rsidR="00AA65A2" w:rsidRDefault="005C58D6" w:rsidP="008E613B">
      <w:pPr>
        <w:keepNext w:val="0"/>
        <w:numPr>
          <w:ilvl w:val="0"/>
          <w:numId w:val="56"/>
        </w:numPr>
        <w:tabs>
          <w:tab w:val="left" w:pos="1554"/>
        </w:tabs>
        <w:spacing w:before="120"/>
        <w:ind w:left="714" w:hanging="357"/>
        <w:outlineLvl w:val="9"/>
        <w:rPr>
          <w:b/>
          <w:u w:val="single"/>
        </w:rPr>
      </w:pPr>
      <w:bookmarkStart w:id="954" w:name="_1327131395"/>
      <w:bookmarkEnd w:id="954"/>
      <w:r w:rsidRPr="00F10D21">
        <w:rPr>
          <w:b/>
          <w:u w:val="single"/>
        </w:rPr>
        <w:t>Desarrollo de la Concesión</w:t>
      </w:r>
    </w:p>
    <w:p w:rsidR="009D3259" w:rsidRDefault="009D3259" w:rsidP="001F0BE5">
      <w:pPr>
        <w:keepNext w:val="0"/>
        <w:ind w:left="708"/>
      </w:pPr>
    </w:p>
    <w:p w:rsidR="00AA65A2" w:rsidRDefault="005C58D6" w:rsidP="008E613B">
      <w:pPr>
        <w:keepNext w:val="0"/>
        <w:numPr>
          <w:ilvl w:val="0"/>
          <w:numId w:val="60"/>
        </w:numPr>
        <w:outlineLvl w:val="9"/>
        <w:rPr>
          <w:b/>
          <w:lang w:eastAsia="ar-SA"/>
        </w:rPr>
      </w:pPr>
      <w:r w:rsidRPr="00F10D21">
        <w:rPr>
          <w:b/>
          <w:lang w:eastAsia="ar-SA"/>
        </w:rPr>
        <w:t>Elaboración del Expediente Técnico</w:t>
      </w:r>
    </w:p>
    <w:p w:rsidR="009D3259" w:rsidRDefault="009D3259" w:rsidP="001F0BE5">
      <w:pPr>
        <w:keepNext w:val="0"/>
      </w:pPr>
    </w:p>
    <w:p w:rsidR="009D3259" w:rsidRDefault="005C58D6" w:rsidP="001F0BE5">
      <w:pPr>
        <w:keepNext w:val="0"/>
      </w:pPr>
      <w:r w:rsidRPr="00F10D21">
        <w:t xml:space="preserve">La elaboración del Expediente Técnico se desarrollará teniendo en consideración los criterios y parámetros de diseño previstos en el presente Anexo, los reglamentos y normas precisadas en el Anexo 4 del presente Contrato. </w:t>
      </w:r>
    </w:p>
    <w:p w:rsidR="009D3259" w:rsidRDefault="009D3259" w:rsidP="001F0BE5">
      <w:pPr>
        <w:keepNext w:val="0"/>
      </w:pPr>
    </w:p>
    <w:p w:rsidR="009D3259" w:rsidRDefault="005C58D6" w:rsidP="001F0BE5">
      <w:pPr>
        <w:keepNext w:val="0"/>
      </w:pPr>
      <w:r w:rsidRPr="00F10D21">
        <w:t>El costo asociado a la elaboración del Expediente Técnico será reconocido y valorizado como parte de uno de los Hitos a ser propuesto en el Calendario de Ejecución.</w:t>
      </w:r>
    </w:p>
    <w:p w:rsidR="009D3259" w:rsidRDefault="009D3259" w:rsidP="001F0BE5">
      <w:pPr>
        <w:keepNext w:val="0"/>
        <w:ind w:left="708"/>
      </w:pPr>
    </w:p>
    <w:p w:rsidR="009D3259" w:rsidRDefault="005C58D6" w:rsidP="001F0BE5">
      <w:pPr>
        <w:keepNext w:val="0"/>
        <w:ind w:left="708"/>
      </w:pPr>
      <w:r w:rsidRPr="00F10D21">
        <w:t>Dicho expediente se elaborará antes de iniciar la Construcción de las Obras, y constará de un conjunto de documentos, cuyo contenido mínimo, sin ser limitativo, deberá abordar los temas siguientes:</w:t>
      </w:r>
    </w:p>
    <w:p w:rsidR="009D3259" w:rsidRDefault="005C58D6" w:rsidP="001F0BE5">
      <w:pPr>
        <w:keepNext w:val="0"/>
        <w:ind w:left="708"/>
      </w:pPr>
      <w:r w:rsidRPr="00F10D21">
        <w:tab/>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Memoria descriptiva</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Memorias de cálculo hidráulico, electromecánico, estructural, sistema de automatización, entre otros.</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Especificaciones Técnicas del Proyecto, incluyendo las especificaciones de los equipos y materiales requeridos.</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Planos de Ejecución de la Obra, tales como: planos de arquitectura, estructuras, instalaciones eléctricas, instalaciones sanitarias, sistema de automatización, entre otros.</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Estudios Topográficos</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Estudio de Suelos</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Estudio Geológico</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Estudios Oceanográficos, que incluyan estudio de batimetría, corrientes, mareas, etc.</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Estudios Hidrobiológicos.</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lastRenderedPageBreak/>
        <w:t>Estudios de caracterización y/o proyección de la calidad de las aguas residuales a ser tratadas.</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Estudios de caracterización de la calidad del agua de mar a captar, y de la calidad de agua de mar como cuerpo receptor de aguas residuales tratadas.</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Diseño de las estructuras y tuberías de captación de agua de mar.</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 xml:space="preserve">Diseño del (los) emisarios submarinos y sus respectivos difusores, cuya longitud, características y emplazamiento definitivo serán determinados a través de un modelo matemático, el cual formará parte del Expediente Técnico. </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La infraestructura del Emisario Submarino, deberá diseñarse, construirse e instalarse, de conformidad con las normas técnicas nacionales e internacionales que rigen la materia.</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 xml:space="preserve">Determinación de Hitos </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Metrados (Lista de cantidades)</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Análisis de Precios Unitarios.</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Presupuesto de obra</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Cronograma General de Ejecución debidamente valorizado y desagregado por Hitos</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Proceso constructivo</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Periodo y procedimiento para el Periodo de Puesta en Marcha</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Costos anuales de Operación y Mantenimiento, desagregados en costos fijos y variables.</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Plan de reposición de los equipos e instalaciones electromecánicas indicando su vida útil y eficiencia operativa.</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Estudio de Impacto Ambiental aprobado.</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Saneamiento Físico Legal y Servidumbres.</w:t>
      </w:r>
    </w:p>
    <w:p w:rsidR="009B1512" w:rsidRDefault="009B1512" w:rsidP="009B1512">
      <w:pPr>
        <w:keepNext w:val="0"/>
        <w:numPr>
          <w:ilvl w:val="0"/>
          <w:numId w:val="55"/>
        </w:numPr>
        <w:tabs>
          <w:tab w:val="num" w:pos="1134"/>
        </w:tabs>
        <w:ind w:left="1134" w:hanging="425"/>
        <w:outlineLvl w:val="9"/>
        <w:rPr>
          <w:lang w:eastAsia="ar-SA"/>
        </w:rPr>
      </w:pPr>
      <w:r>
        <w:rPr>
          <w:lang w:eastAsia="ar-SA"/>
        </w:rPr>
        <w:t>Compromiso(s) de Compra-venta o Cesión de Uso del(los) terreno(s) para la construcción de las obras propuestas.</w:t>
      </w: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Otra documentación adicional requerida por la normatividad vigente.</w:t>
      </w:r>
    </w:p>
    <w:p w:rsidR="009D3259" w:rsidRDefault="009D3259" w:rsidP="001F0BE5">
      <w:pPr>
        <w:keepNext w:val="0"/>
        <w:ind w:left="708"/>
      </w:pPr>
    </w:p>
    <w:p w:rsidR="00FB666A" w:rsidRDefault="005C58D6">
      <w:pPr>
        <w:keepNext w:val="0"/>
        <w:ind w:left="708"/>
      </w:pPr>
      <w:r w:rsidRPr="00F10D21">
        <w:t xml:space="preserve">El CONCESIONARIO deberá considerar que el Expediente Técnico podrá ser modificado en virtud a cualquier cambio solicitado por la Autoridad Gubernamental Competente para el otorgamiento de las licencias y autorizaciones requeridas a la Fecha de Vigencia de las Obligaciones, conforme a la clausula </w:t>
      </w:r>
      <w:fldSimple w:instr=" REF _Ref297715989 \r \h  \* MERGEFORMAT ">
        <w:r w:rsidR="00195394">
          <w:t>6.24</w:t>
        </w:r>
      </w:fldSimple>
      <w:r w:rsidRPr="00F10D21">
        <w:t xml:space="preserve"> del Contrato de Concesión.</w:t>
      </w:r>
    </w:p>
    <w:p w:rsidR="009D3259" w:rsidRDefault="009D3259" w:rsidP="001F0BE5">
      <w:pPr>
        <w:keepNext w:val="0"/>
        <w:ind w:left="708"/>
      </w:pPr>
    </w:p>
    <w:p w:rsidR="009D3259" w:rsidRDefault="005C58D6" w:rsidP="001F0BE5">
      <w:pPr>
        <w:keepNext w:val="0"/>
        <w:ind w:left="708"/>
      </w:pPr>
      <w:r w:rsidRPr="00F10D21">
        <w:t>El Expediente Técnico deberá considerar como definitivos los siguientes indicadores de la Oferta Técnica del Adjudicatario: Solución técnica; especificaciones técnicas principales o generales incluyendo los equipos y materiales requeridos; plazos de actividades preparatorias, construcción y equipamiento; periodo y procedimiento para la puesta en marcha, incluyendo las pruebas requeridas para el Proyecto.</w:t>
      </w:r>
    </w:p>
    <w:p w:rsidR="009D3259" w:rsidRDefault="009D3259" w:rsidP="001F0BE5">
      <w:pPr>
        <w:keepNext w:val="0"/>
        <w:ind w:left="708"/>
      </w:pPr>
    </w:p>
    <w:p w:rsidR="009D3259" w:rsidRDefault="005C58D6" w:rsidP="001F0BE5">
      <w:pPr>
        <w:keepNext w:val="0"/>
        <w:ind w:left="708"/>
      </w:pPr>
      <w:r w:rsidRPr="00F10D21">
        <w:t xml:space="preserve">Como condición de diseño y calidad, se debe garantizar una vida útil mínima de cincuenta (50) años para el caso de las obras </w:t>
      </w:r>
      <w:r w:rsidR="00C7241E">
        <w:t>civiles</w:t>
      </w:r>
      <w:r w:rsidRPr="00F10D21">
        <w:t>, de diez (10) años para el caso del equipamiento electromecánico de quince (15) años para el equipamiento e instalaciones eléctricas</w:t>
      </w:r>
      <w:r w:rsidR="009B1512">
        <w:t>, y de veinticinco (25) años para las instalaciones hidráulicas</w:t>
      </w:r>
      <w:r w:rsidRPr="00F10D21">
        <w:t>. Para la tubería de captación de agua de mar y los Emisarios Submarinos, la tubería seleccionada deberá garantizar una vida útil de por lo menos cincuenta (50) años.</w:t>
      </w:r>
    </w:p>
    <w:p w:rsidR="009D3259" w:rsidRDefault="009D3259" w:rsidP="001F0BE5">
      <w:pPr>
        <w:keepNext w:val="0"/>
        <w:ind w:left="708"/>
      </w:pPr>
    </w:p>
    <w:p w:rsidR="009D3259" w:rsidRDefault="005C58D6" w:rsidP="001F0BE5">
      <w:pPr>
        <w:keepNext w:val="0"/>
        <w:ind w:left="708"/>
      </w:pPr>
      <w:r w:rsidRPr="00F10D21">
        <w:t>Los proveedores de los equipos y materiales del CONCESIONARIO deberán contar con la suficiente experiencia y certificaciones de calidad de manufactura y sistema de gestión y protección del medio ambiente tales como ISO 9001 y 14001.</w:t>
      </w:r>
    </w:p>
    <w:p w:rsidR="003D5E58" w:rsidRDefault="003D5E58" w:rsidP="001F0BE5">
      <w:pPr>
        <w:keepNext w:val="0"/>
        <w:ind w:left="708"/>
      </w:pPr>
    </w:p>
    <w:p w:rsidR="003D5E58" w:rsidRDefault="003D5E58" w:rsidP="001F0BE5">
      <w:pPr>
        <w:keepNext w:val="0"/>
        <w:ind w:left="708"/>
      </w:pPr>
    </w:p>
    <w:p w:rsidR="00AA65A2" w:rsidRDefault="005C58D6" w:rsidP="008E613B">
      <w:pPr>
        <w:keepNext w:val="0"/>
        <w:numPr>
          <w:ilvl w:val="0"/>
          <w:numId w:val="60"/>
        </w:numPr>
        <w:outlineLvl w:val="9"/>
        <w:rPr>
          <w:b/>
          <w:lang w:eastAsia="ar-SA"/>
        </w:rPr>
      </w:pPr>
      <w:r w:rsidRPr="00F10D21">
        <w:rPr>
          <w:b/>
          <w:lang w:eastAsia="ar-SA"/>
        </w:rPr>
        <w:t>Ejecución de Obras y Puesta en Marcha</w:t>
      </w:r>
    </w:p>
    <w:p w:rsidR="009D3259" w:rsidRDefault="009D3259" w:rsidP="001F0BE5">
      <w:pPr>
        <w:keepNext w:val="0"/>
        <w:ind w:left="708"/>
      </w:pPr>
    </w:p>
    <w:p w:rsidR="00AA65A2" w:rsidRDefault="005C58D6" w:rsidP="008E613B">
      <w:pPr>
        <w:keepNext w:val="0"/>
        <w:numPr>
          <w:ilvl w:val="1"/>
          <w:numId w:val="60"/>
        </w:numPr>
        <w:outlineLvl w:val="9"/>
        <w:rPr>
          <w:b/>
          <w:lang w:eastAsia="ar-SA"/>
        </w:rPr>
      </w:pPr>
      <w:r w:rsidRPr="00F10D21">
        <w:rPr>
          <w:b/>
          <w:lang w:eastAsia="ar-SA"/>
        </w:rPr>
        <w:lastRenderedPageBreak/>
        <w:t>Ejecución de Obras</w:t>
      </w:r>
    </w:p>
    <w:p w:rsidR="009D3259" w:rsidRDefault="009D3259" w:rsidP="001F0BE5">
      <w:pPr>
        <w:keepNext w:val="0"/>
        <w:ind w:left="708"/>
      </w:pPr>
    </w:p>
    <w:p w:rsidR="009D3259" w:rsidRDefault="005C58D6" w:rsidP="001F0BE5">
      <w:pPr>
        <w:keepNext w:val="0"/>
        <w:ind w:left="708"/>
      </w:pPr>
      <w:r w:rsidRPr="00F10D21">
        <w:t xml:space="preserve">El desarrollo del proceso constructivo se ceñirá al Expediente Técnico aprobado por el CONCEDENTE. </w:t>
      </w:r>
    </w:p>
    <w:p w:rsidR="009D3259" w:rsidRDefault="009D3259" w:rsidP="001F0BE5">
      <w:pPr>
        <w:keepNext w:val="0"/>
        <w:ind w:left="708"/>
      </w:pPr>
    </w:p>
    <w:p w:rsidR="009D3259" w:rsidRDefault="005C58D6" w:rsidP="001F0BE5">
      <w:pPr>
        <w:keepNext w:val="0"/>
        <w:ind w:left="708"/>
      </w:pPr>
      <w:r w:rsidRPr="00F10D21">
        <w:t>Los aspectos adicionales a considerar en la Construcción de las Obras, sin ser limitativos, son los siguientes:</w:t>
      </w:r>
    </w:p>
    <w:p w:rsidR="009D3259" w:rsidRDefault="009D3259" w:rsidP="001F0BE5">
      <w:pPr>
        <w:keepNext w:val="0"/>
        <w:ind w:left="708"/>
      </w:pP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El CONCESIONARIO será responsable por la construcción y mantenimiento de los caminos, vías o rutas de acceso a la zona de Obras. Esta labor incluye la restauración del área de cualquier camino, vía o ruta de acceso hasta por lo menos el grado de seguridad, estabilidad y condición que existió antes que el CONCESIONARIO entre a la zona de Obras.</w:t>
      </w:r>
    </w:p>
    <w:p w:rsidR="009D3259" w:rsidRDefault="009D3259" w:rsidP="001F0BE5">
      <w:pPr>
        <w:keepNext w:val="0"/>
        <w:ind w:left="708"/>
      </w:pP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En caso los vehículos utilizados para propósitos de la Concesión, ensucien las zonas públicas con tierra, lodo, basura y otros similares, el CONCESIONARIO asumirá la responsabilidad por los daños ocasionados.</w:t>
      </w:r>
    </w:p>
    <w:p w:rsidR="009D3259" w:rsidRDefault="009D3259" w:rsidP="001F0BE5">
      <w:pPr>
        <w:keepNext w:val="0"/>
        <w:ind w:left="1134"/>
        <w:rPr>
          <w:lang w:eastAsia="ar-SA"/>
        </w:rPr>
      </w:pP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El CONCESIONARIO no deberá cortar ni interrumpir los servicios públicos existentes, sin un acuerdo por escrito con la Autoridad Gubernamental, copia de cuyo acuerdo deberá entregarse al Supervisor de Diseño y Obra antes del inicio de la obra correspondiente. Dicho acuerdo deberá establecer las medidas de protección y seguridad mínimas requeridas para realizar la obra.</w:t>
      </w:r>
    </w:p>
    <w:p w:rsidR="009D3259" w:rsidRDefault="009D3259" w:rsidP="001F0BE5">
      <w:pPr>
        <w:pStyle w:val="Prrafodelista"/>
        <w:keepNext w:val="0"/>
        <w:rPr>
          <w:lang w:eastAsia="ar-SA"/>
        </w:rPr>
      </w:pP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 xml:space="preserve">El CONCESIONARIO será responsable de cualquier daño ante terceros como afectación a otros servicios públicos y daños a la propiedad pública o privada. </w:t>
      </w:r>
    </w:p>
    <w:p w:rsidR="009D3259" w:rsidRDefault="009D3259" w:rsidP="001F0BE5">
      <w:pPr>
        <w:pStyle w:val="Prrafodelista"/>
        <w:keepNext w:val="0"/>
        <w:rPr>
          <w:lang w:eastAsia="ar-SA"/>
        </w:rPr>
      </w:pP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En caso los servicios de agua potable y alcantarillado</w:t>
      </w:r>
      <w:r w:rsidR="00D61397">
        <w:rPr>
          <w:lang w:eastAsia="ar-SA"/>
        </w:rPr>
        <w:t>,</w:t>
      </w:r>
      <w:r w:rsidR="00C96ABB">
        <w:rPr>
          <w:lang w:eastAsia="ar-SA"/>
        </w:rPr>
        <w:t xml:space="preserve">  </w:t>
      </w:r>
      <w:r w:rsidR="00D61397">
        <w:rPr>
          <w:lang w:eastAsia="ar-SA"/>
        </w:rPr>
        <w:t>incluyendo el tratamiento y disposición de las aguas residuales,</w:t>
      </w:r>
      <w:r w:rsidR="00C96ABB">
        <w:rPr>
          <w:lang w:eastAsia="ar-SA"/>
        </w:rPr>
        <w:t xml:space="preserve">  </w:t>
      </w:r>
      <w:r w:rsidRPr="00F10D21">
        <w:rPr>
          <w:lang w:eastAsia="ar-SA"/>
        </w:rPr>
        <w:t xml:space="preserve">se interrumpan por un periodo mayor a 12 horas, el CONCESIONARIO debe considerar un plan de contingencia para proveer estos servicios de manera provisional. </w:t>
      </w:r>
    </w:p>
    <w:p w:rsidR="009D3259" w:rsidRDefault="009D3259" w:rsidP="001F0BE5">
      <w:pPr>
        <w:pStyle w:val="Prrafodelista"/>
        <w:keepNext w:val="0"/>
        <w:rPr>
          <w:lang w:eastAsia="ar-SA"/>
        </w:rPr>
      </w:pP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El CONCESIONARIO se hará cargo de gestionar todos los permisos y licencias municipales para la construcción de las Obras</w:t>
      </w:r>
      <w:r w:rsidR="002E2746">
        <w:rPr>
          <w:lang w:eastAsia="ar-SA"/>
        </w:rPr>
        <w:t>, asumiendo los costos correspondientes</w:t>
      </w:r>
      <w:r w:rsidRPr="00F10D21">
        <w:rPr>
          <w:lang w:eastAsia="ar-SA"/>
        </w:rPr>
        <w:t>.</w:t>
      </w:r>
    </w:p>
    <w:p w:rsidR="009D3259" w:rsidRDefault="009D3259" w:rsidP="001F0BE5">
      <w:pPr>
        <w:keepNext w:val="0"/>
        <w:ind w:left="1134"/>
        <w:rPr>
          <w:lang w:eastAsia="ar-SA"/>
        </w:rPr>
      </w:pP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El incumplimiento de estos requisitos, permitirá al CONCEDENTE aplicar las penalidades a que hubiere lugar.</w:t>
      </w:r>
    </w:p>
    <w:p w:rsidR="009D3259" w:rsidRDefault="009D3259" w:rsidP="001F0BE5">
      <w:pPr>
        <w:keepNext w:val="0"/>
        <w:ind w:left="708"/>
      </w:pPr>
    </w:p>
    <w:p w:rsidR="00AA65A2" w:rsidRDefault="005C58D6" w:rsidP="008E613B">
      <w:pPr>
        <w:keepNext w:val="0"/>
        <w:numPr>
          <w:ilvl w:val="1"/>
          <w:numId w:val="60"/>
        </w:numPr>
        <w:outlineLvl w:val="9"/>
        <w:rPr>
          <w:b/>
          <w:lang w:eastAsia="ar-SA"/>
        </w:rPr>
      </w:pPr>
      <w:r w:rsidRPr="00F10D21">
        <w:rPr>
          <w:b/>
          <w:lang w:eastAsia="ar-SA"/>
        </w:rPr>
        <w:t>Periodo de Puesta en Marcha</w:t>
      </w:r>
    </w:p>
    <w:p w:rsidR="009D3259" w:rsidRDefault="009D3259" w:rsidP="001F0BE5">
      <w:pPr>
        <w:keepNext w:val="0"/>
        <w:ind w:left="708"/>
      </w:pP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 xml:space="preserve">Concluida la Construcción de las Obras y las Pruebas de Funcionamiento, el CONCESIONARIO deberá iniciar el Periodo de Puesta en Marcha de las unidades del Proyecto. </w:t>
      </w:r>
    </w:p>
    <w:p w:rsidR="009D3259" w:rsidRDefault="009D3259" w:rsidP="001F0BE5">
      <w:pPr>
        <w:keepNext w:val="0"/>
        <w:ind w:left="708"/>
      </w:pP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 xml:space="preserve">El agua desalinizada, aguas residuales tratadas, residuos sólidos, lodos y demás subproductos generados por la Planta de </w:t>
      </w:r>
      <w:r w:rsidR="00253E1B">
        <w:rPr>
          <w:lang w:eastAsia="ar-SA"/>
        </w:rPr>
        <w:t>Desaladora</w:t>
      </w:r>
      <w:r w:rsidRPr="00F10D21">
        <w:rPr>
          <w:lang w:eastAsia="ar-SA"/>
        </w:rPr>
        <w:t xml:space="preserve"> y Plantas de Tratamiento de Aguas Residuales, según corresponda, deberán cumplir con la calidad ofertada por el CONCESIONARIO y los requerimientos de calidad exigidos por el CONCEDENTE, establecidos en el presente Contrato de Concesión y el Contrato de Prestación de Servicios.</w:t>
      </w:r>
    </w:p>
    <w:p w:rsidR="009D3259" w:rsidRDefault="009D3259" w:rsidP="001F0BE5">
      <w:pPr>
        <w:keepNext w:val="0"/>
        <w:ind w:left="1134"/>
        <w:rPr>
          <w:lang w:eastAsia="ar-SA"/>
        </w:rPr>
      </w:pP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 xml:space="preserve">El Periodo de Puesta en Marcha es definido como el conjunto de actividades necesarias para las pruebas y evaluaciones de la calidad y eficiencia de cada </w:t>
      </w:r>
      <w:r w:rsidRPr="00F10D21">
        <w:rPr>
          <w:lang w:eastAsia="ar-SA"/>
        </w:rPr>
        <w:lastRenderedPageBreak/>
        <w:t xml:space="preserve">uno de los componentes de la Infraestructura Sanitaria del Proyecto, según lo previsto en el Expediente Técnico. </w:t>
      </w:r>
    </w:p>
    <w:p w:rsidR="009B1512" w:rsidRDefault="009B1512" w:rsidP="009B1512">
      <w:pPr>
        <w:keepNext w:val="0"/>
        <w:ind w:left="720"/>
        <w:rPr>
          <w:lang w:eastAsia="ar-SA"/>
        </w:rPr>
      </w:pPr>
    </w:p>
    <w:p w:rsidR="00AA65A2" w:rsidRDefault="005C58D6" w:rsidP="008E613B">
      <w:pPr>
        <w:keepNext w:val="0"/>
        <w:numPr>
          <w:ilvl w:val="0"/>
          <w:numId w:val="55"/>
        </w:numPr>
        <w:tabs>
          <w:tab w:val="num" w:pos="1134"/>
        </w:tabs>
        <w:ind w:left="1134" w:hanging="425"/>
        <w:outlineLvl w:val="9"/>
        <w:rPr>
          <w:lang w:eastAsia="ar-SA"/>
        </w:rPr>
      </w:pPr>
      <w:r w:rsidRPr="00F10D21">
        <w:rPr>
          <w:lang w:eastAsia="ar-SA"/>
        </w:rPr>
        <w:t>Es responsabilidad del CONCESIONARIO la corrección de todas las fallas o defectos de los equipos identificados durante el Periodo de Puesta en Marcha, cuando sean notificados por el Supervisor de Diseño y Obra. Las reparaciones o reemplazos son de responsabilidad del CONCESIONARIO y, deberán ser asumidas sin cargo alguno para el CONCEDENTE</w:t>
      </w:r>
      <w:r w:rsidR="00E323AB" w:rsidRPr="00F10D21">
        <w:rPr>
          <w:lang w:eastAsia="ar-SA"/>
        </w:rPr>
        <w:t>.</w:t>
      </w:r>
    </w:p>
    <w:p w:rsidR="009D3259" w:rsidRDefault="009D3259" w:rsidP="001F0BE5">
      <w:pPr>
        <w:keepNext w:val="0"/>
        <w:autoSpaceDE w:val="0"/>
        <w:autoSpaceDN w:val="0"/>
        <w:adjustRightInd w:val="0"/>
        <w:rPr>
          <w:bCs/>
        </w:rPr>
      </w:pPr>
    </w:p>
    <w:p w:rsidR="009D3259" w:rsidRDefault="00E323AB" w:rsidP="001F0BE5">
      <w:pPr>
        <w:keepNext w:val="0"/>
        <w:jc w:val="center"/>
        <w:outlineLvl w:val="0"/>
        <w:rPr>
          <w:b/>
        </w:rPr>
      </w:pPr>
      <w:r w:rsidRPr="00F10D21">
        <w:br w:type="page"/>
      </w:r>
      <w:r w:rsidRPr="00F10D21">
        <w:rPr>
          <w:b/>
        </w:rPr>
        <w:lastRenderedPageBreak/>
        <w:t>ANEXO 5- APÉNDICE  1</w:t>
      </w:r>
    </w:p>
    <w:p w:rsidR="009D3259" w:rsidRDefault="009D3259" w:rsidP="001F0BE5">
      <w:pPr>
        <w:keepNext w:val="0"/>
        <w:jc w:val="center"/>
        <w:outlineLvl w:val="0"/>
      </w:pPr>
    </w:p>
    <w:p w:rsidR="009D3259" w:rsidRDefault="00AA7000" w:rsidP="001F0BE5">
      <w:pPr>
        <w:keepNext w:val="0"/>
        <w:jc w:val="center"/>
        <w:outlineLvl w:val="0"/>
        <w:rPr>
          <w:b/>
        </w:rPr>
      </w:pPr>
      <w:r>
        <w:rPr>
          <w:b/>
        </w:rPr>
        <w:t>UBICACIÓN DE LAS MANZANAS A SER</w:t>
      </w:r>
      <w:r w:rsidR="00E323AB" w:rsidRPr="00F10D21">
        <w:rPr>
          <w:b/>
        </w:rPr>
        <w:t>SERVIDA</w:t>
      </w:r>
      <w:r>
        <w:rPr>
          <w:b/>
        </w:rPr>
        <w:t>S</w:t>
      </w:r>
      <w:r w:rsidR="00E323AB" w:rsidRPr="00F10D21">
        <w:rPr>
          <w:b/>
        </w:rPr>
        <w:t xml:space="preserve"> POR LAS REDES DE DISTRIBUCIÓN DE AGUA POTABLE</w:t>
      </w:r>
    </w:p>
    <w:p w:rsidR="009D3259" w:rsidRDefault="009D3259" w:rsidP="001F0BE5">
      <w:pPr>
        <w:keepNext w:val="0"/>
        <w:jc w:val="center"/>
        <w:outlineLvl w:val="0"/>
        <w:rPr>
          <w:b/>
        </w:rPr>
      </w:pPr>
    </w:p>
    <w:p w:rsidR="009D3259" w:rsidRDefault="009D3259" w:rsidP="001F0BE5">
      <w:pPr>
        <w:keepNext w:val="0"/>
        <w:jc w:val="center"/>
        <w:outlineLvl w:val="0"/>
        <w:rPr>
          <w:b/>
        </w:rPr>
      </w:pPr>
    </w:p>
    <w:p w:rsidR="009D3259" w:rsidRDefault="00E323AB" w:rsidP="001F0BE5">
      <w:pPr>
        <w:keepNext w:val="0"/>
        <w:jc w:val="center"/>
        <w:outlineLvl w:val="0"/>
        <w:rPr>
          <w:b/>
        </w:rPr>
      </w:pPr>
      <w:r w:rsidRPr="00F10D21">
        <w:rPr>
          <w:b/>
        </w:rPr>
        <w:br w:type="page"/>
      </w:r>
      <w:r w:rsidRPr="00F10D21">
        <w:rPr>
          <w:b/>
        </w:rPr>
        <w:lastRenderedPageBreak/>
        <w:t>ANEXO 5- APÉNDICE  2</w:t>
      </w:r>
    </w:p>
    <w:p w:rsidR="009D3259" w:rsidRDefault="009D3259" w:rsidP="001F0BE5">
      <w:pPr>
        <w:keepNext w:val="0"/>
        <w:jc w:val="center"/>
        <w:outlineLvl w:val="0"/>
      </w:pPr>
    </w:p>
    <w:p w:rsidR="009D3259" w:rsidRDefault="00AA7000" w:rsidP="001F0BE5">
      <w:pPr>
        <w:keepNext w:val="0"/>
        <w:jc w:val="center"/>
        <w:outlineLvl w:val="0"/>
        <w:rPr>
          <w:b/>
        </w:rPr>
      </w:pPr>
      <w:r>
        <w:rPr>
          <w:b/>
        </w:rPr>
        <w:t xml:space="preserve">UBICACIÓN DE LAS MANZANASA SER </w:t>
      </w:r>
      <w:r w:rsidR="00E323AB" w:rsidRPr="00F10D21">
        <w:rPr>
          <w:b/>
        </w:rPr>
        <w:t>SERVIDA</w:t>
      </w:r>
      <w:r>
        <w:rPr>
          <w:b/>
        </w:rPr>
        <w:t>S</w:t>
      </w:r>
      <w:r w:rsidR="00E323AB" w:rsidRPr="00F10D21">
        <w:rPr>
          <w:b/>
        </w:rPr>
        <w:t xml:space="preserve"> POR LAS REDES DE ALCANTARILLADO</w:t>
      </w:r>
    </w:p>
    <w:p w:rsidR="009D3259" w:rsidRDefault="009D3259" w:rsidP="001F0BE5">
      <w:pPr>
        <w:keepNext w:val="0"/>
        <w:jc w:val="center"/>
        <w:outlineLvl w:val="0"/>
        <w:rPr>
          <w:b/>
        </w:rPr>
      </w:pPr>
    </w:p>
    <w:p w:rsidR="009D3259" w:rsidRDefault="009D3259" w:rsidP="001F0BE5">
      <w:pPr>
        <w:keepNext w:val="0"/>
      </w:pPr>
    </w:p>
    <w:p w:rsidR="009D3259" w:rsidRDefault="00E65F72" w:rsidP="001F0BE5">
      <w:pPr>
        <w:keepNext w:val="0"/>
        <w:rPr>
          <w:sz w:val="28"/>
          <w:szCs w:val="28"/>
          <w:lang w:val="es-PE"/>
        </w:rPr>
      </w:pPr>
      <w:r w:rsidRPr="00F10D21">
        <w:rPr>
          <w:lang w:val="es-PE"/>
        </w:rPr>
        <w:br w:type="page"/>
      </w:r>
    </w:p>
    <w:p w:rsidR="009D3259" w:rsidRDefault="009D3259" w:rsidP="001F0BE5">
      <w:pPr>
        <w:pStyle w:val="Ttulo10"/>
        <w:keepNext w:val="0"/>
        <w:rPr>
          <w:lang w:val="es-PE"/>
        </w:rPr>
      </w:pPr>
    </w:p>
    <w:p w:rsidR="009D3259" w:rsidRDefault="00E65F72" w:rsidP="001F0BE5">
      <w:pPr>
        <w:pStyle w:val="Ttulo10"/>
        <w:keepNext w:val="0"/>
        <w:rPr>
          <w:lang w:val="es-PE"/>
        </w:rPr>
      </w:pPr>
      <w:bookmarkStart w:id="955" w:name="_Toc359428143"/>
      <w:r w:rsidRPr="00F10D21">
        <w:rPr>
          <w:lang w:val="es-PE"/>
        </w:rPr>
        <w:t>ANEXO 6:</w:t>
      </w:r>
      <w:r w:rsidRPr="00F10D21">
        <w:rPr>
          <w:lang w:val="es-PE"/>
        </w:rPr>
        <w:tab/>
        <w:t xml:space="preserve">CONTENIDO MÍNIMO </w:t>
      </w:r>
      <w:r w:rsidRPr="00F10D21">
        <w:t>DEL</w:t>
      </w:r>
      <w:r w:rsidRPr="00F10D21">
        <w:rPr>
          <w:lang w:val="es-PE"/>
        </w:rPr>
        <w:t xml:space="preserve"> ESTUDIO DE IMPACTO AMBIENTAL</w:t>
      </w:r>
      <w:bookmarkEnd w:id="955"/>
    </w:p>
    <w:p w:rsidR="009D3259" w:rsidRDefault="00300ADD" w:rsidP="001F0BE5">
      <w:pPr>
        <w:keepNext w:val="0"/>
        <w:ind w:left="0"/>
        <w:rPr>
          <w:lang w:val="es-PE"/>
        </w:rPr>
      </w:pPr>
      <w:r w:rsidRPr="00F10D21">
        <w:rPr>
          <w:lang w:val="es-PE"/>
        </w:rPr>
        <w:t>El Estudio de Impacto Ambiental será desarrollado con el contenido mínimo que señala el Decreto Supremo N° 019-2009-MINAM, que aprueba el Reglamento del Sistema Nacional de Evaluación de Impacto Ambiental, normas reglamentarias y complementarias o normas que lo modifiquen o sustituyan.</w:t>
      </w:r>
    </w:p>
    <w:p w:rsidR="009D3259" w:rsidRDefault="00E65F72" w:rsidP="001F0BE5">
      <w:pPr>
        <w:keepNext w:val="0"/>
        <w:rPr>
          <w:sz w:val="28"/>
          <w:szCs w:val="28"/>
          <w:lang w:val="es-PE"/>
        </w:rPr>
      </w:pPr>
      <w:r w:rsidRPr="00F10D21">
        <w:rPr>
          <w:lang w:val="es-PE"/>
        </w:rPr>
        <w:br w:type="page"/>
      </w:r>
    </w:p>
    <w:p w:rsidR="009D3259" w:rsidRDefault="009D3259" w:rsidP="001F0BE5">
      <w:pPr>
        <w:pStyle w:val="Ttulo10"/>
        <w:keepNext w:val="0"/>
        <w:rPr>
          <w:lang w:val="es-PE"/>
        </w:rPr>
      </w:pPr>
    </w:p>
    <w:p w:rsidR="009D3259" w:rsidRDefault="00E65F72" w:rsidP="001F0BE5">
      <w:pPr>
        <w:pStyle w:val="Ttulo10"/>
        <w:keepNext w:val="0"/>
        <w:rPr>
          <w:lang w:val="es-PE"/>
        </w:rPr>
      </w:pPr>
      <w:bookmarkStart w:id="956" w:name="_Toc359428144"/>
      <w:r w:rsidRPr="00F10D21">
        <w:rPr>
          <w:lang w:val="es-PE"/>
        </w:rPr>
        <w:t>ANEXO 7:</w:t>
      </w:r>
      <w:r w:rsidRPr="00F10D21">
        <w:rPr>
          <w:lang w:val="es-PE"/>
        </w:rPr>
        <w:tab/>
        <w:t>ESTUDIO DE IMPACTO AMBIENTAL</w:t>
      </w:r>
      <w:bookmarkEnd w:id="956"/>
    </w:p>
    <w:p w:rsidR="009D3259" w:rsidRDefault="00C7241E" w:rsidP="001F0BE5">
      <w:pPr>
        <w:keepNext w:val="0"/>
        <w:rPr>
          <w:lang w:val="es-PE"/>
        </w:rPr>
      </w:pPr>
      <w:r>
        <w:rPr>
          <w:lang w:val="es-PE"/>
        </w:rPr>
        <w:t>(A ser incorporado una vez aprobado)</w:t>
      </w:r>
    </w:p>
    <w:p w:rsidR="009D3259" w:rsidRDefault="009D3259" w:rsidP="001F0BE5">
      <w:pPr>
        <w:keepNext w:val="0"/>
        <w:ind w:left="0"/>
        <w:rPr>
          <w:lang w:val="es-PE"/>
        </w:rPr>
      </w:pPr>
    </w:p>
    <w:p w:rsidR="00AA65A2" w:rsidRDefault="00E65F72">
      <w:pPr>
        <w:keepNext w:val="0"/>
        <w:suppressAutoHyphens w:val="0"/>
        <w:spacing w:after="200" w:line="276" w:lineRule="auto"/>
        <w:ind w:left="0"/>
        <w:jc w:val="left"/>
        <w:outlineLvl w:val="9"/>
        <w:rPr>
          <w:lang w:val="es-PE"/>
        </w:rPr>
      </w:pPr>
      <w:r w:rsidRPr="00F10D21">
        <w:rPr>
          <w:lang w:val="es-PE"/>
        </w:rPr>
        <w:br w:type="page"/>
      </w:r>
    </w:p>
    <w:p w:rsidR="009D3259" w:rsidRDefault="009D3259" w:rsidP="001F0BE5">
      <w:pPr>
        <w:keepNext w:val="0"/>
        <w:rPr>
          <w:lang w:val="es-PE"/>
        </w:rPr>
      </w:pPr>
    </w:p>
    <w:p w:rsidR="009D3259" w:rsidRDefault="00E65F72" w:rsidP="001F0BE5">
      <w:pPr>
        <w:pStyle w:val="Ttulo10"/>
        <w:keepNext w:val="0"/>
      </w:pPr>
      <w:bookmarkStart w:id="957" w:name="_Toc359428145"/>
      <w:r w:rsidRPr="00F10D21">
        <w:t>ANEXO 8:</w:t>
      </w:r>
      <w:r w:rsidRPr="00F10D21">
        <w:tab/>
        <w:t>CONTENIDO MÍNIMO DEL MANUAL DE MANTENIMIENTO Y OPERACIÓN</w:t>
      </w:r>
      <w:bookmarkEnd w:id="957"/>
    </w:p>
    <w:p w:rsidR="009D3259" w:rsidRDefault="009D3259" w:rsidP="001F0BE5">
      <w:pPr>
        <w:keepNext w:val="0"/>
      </w:pPr>
    </w:p>
    <w:p w:rsidR="009D3259" w:rsidRDefault="00E323AB" w:rsidP="001F0BE5">
      <w:pPr>
        <w:keepNext w:val="0"/>
        <w:ind w:left="0"/>
      </w:pPr>
      <w:r w:rsidRPr="00F10D21">
        <w:t xml:space="preserve">El Concesionario deberá elaborar seis (6) Manuales de </w:t>
      </w:r>
      <w:r w:rsidR="0089155F" w:rsidRPr="00F10D21">
        <w:t xml:space="preserve">Mantenimiento y </w:t>
      </w:r>
      <w:r w:rsidRPr="00F10D21">
        <w:t xml:space="preserve">Operación, uno (1) para la </w:t>
      </w:r>
      <w:r w:rsidR="00540550" w:rsidRPr="00F10D21">
        <w:t>Planta Desaladora</w:t>
      </w:r>
      <w:r w:rsidRPr="00F10D21">
        <w:t xml:space="preserve"> incluyendo la infraestructura de los componentes complementarios, y cinco (5) para las Plantas de Tratamiento de Aguas Residuales incluyendo la infraestructura para la disposición final.</w:t>
      </w:r>
    </w:p>
    <w:p w:rsidR="009D3259" w:rsidRDefault="009D3259" w:rsidP="001F0BE5">
      <w:pPr>
        <w:pStyle w:val="Textoindependiente3"/>
        <w:keepNext w:val="0"/>
        <w:rPr>
          <w:b/>
          <w:bCs/>
          <w:sz w:val="22"/>
        </w:rPr>
      </w:pPr>
    </w:p>
    <w:p w:rsidR="009D3259" w:rsidRDefault="00E323AB" w:rsidP="001F0BE5">
      <w:pPr>
        <w:pStyle w:val="Textoindependiente3"/>
        <w:keepNext w:val="0"/>
        <w:ind w:left="0"/>
        <w:rPr>
          <w:sz w:val="22"/>
          <w:szCs w:val="22"/>
        </w:rPr>
      </w:pPr>
      <w:r w:rsidRPr="00F10D21">
        <w:rPr>
          <w:sz w:val="22"/>
          <w:szCs w:val="22"/>
        </w:rPr>
        <w:t xml:space="preserve">Dichos Manuales de Operación </w:t>
      </w:r>
      <w:r w:rsidR="0089155F" w:rsidRPr="00F10D21">
        <w:rPr>
          <w:sz w:val="22"/>
          <w:szCs w:val="22"/>
        </w:rPr>
        <w:t xml:space="preserve">y Mantenimiento </w:t>
      </w:r>
      <w:r w:rsidRPr="00F10D21">
        <w:rPr>
          <w:sz w:val="22"/>
          <w:szCs w:val="22"/>
        </w:rPr>
        <w:t>deberán incluir por lo menos lo siguiente:</w:t>
      </w:r>
    </w:p>
    <w:p w:rsidR="009D3259" w:rsidRDefault="009D3259" w:rsidP="001F0BE5">
      <w:pPr>
        <w:keepNext w:val="0"/>
        <w:ind w:left="2160"/>
      </w:pPr>
    </w:p>
    <w:p w:rsidR="009D3259" w:rsidRDefault="00E323AB" w:rsidP="008E613B">
      <w:pPr>
        <w:keepNext w:val="0"/>
        <w:numPr>
          <w:ilvl w:val="0"/>
          <w:numId w:val="67"/>
        </w:numPr>
        <w:tabs>
          <w:tab w:val="clear" w:pos="2160"/>
        </w:tabs>
        <w:suppressAutoHyphens w:val="0"/>
        <w:ind w:left="360"/>
        <w:outlineLvl w:val="9"/>
      </w:pPr>
      <w:r w:rsidRPr="00F10D21">
        <w:t>Características técnicas de los equipos e instalaciones</w:t>
      </w:r>
    </w:p>
    <w:p w:rsidR="00AA65A2" w:rsidRDefault="00E323AB" w:rsidP="008E613B">
      <w:pPr>
        <w:keepNext w:val="0"/>
        <w:numPr>
          <w:ilvl w:val="0"/>
          <w:numId w:val="68"/>
        </w:numPr>
        <w:suppressAutoHyphens w:val="0"/>
        <w:outlineLvl w:val="9"/>
      </w:pPr>
      <w:r w:rsidRPr="00F10D21">
        <w:t>Inventario general, incluyendo todas las características técnicas</w:t>
      </w:r>
    </w:p>
    <w:p w:rsidR="00AA65A2" w:rsidRDefault="00E323AB" w:rsidP="008E613B">
      <w:pPr>
        <w:keepNext w:val="0"/>
        <w:numPr>
          <w:ilvl w:val="0"/>
          <w:numId w:val="68"/>
        </w:numPr>
        <w:suppressAutoHyphens w:val="0"/>
        <w:outlineLvl w:val="9"/>
      </w:pPr>
      <w:r w:rsidRPr="00F10D21">
        <w:t>Requerimientos para la operación y mantenimiento</w:t>
      </w:r>
    </w:p>
    <w:p w:rsidR="00AA65A2" w:rsidRDefault="00E323AB" w:rsidP="008E613B">
      <w:pPr>
        <w:keepNext w:val="0"/>
        <w:numPr>
          <w:ilvl w:val="0"/>
          <w:numId w:val="68"/>
        </w:numPr>
        <w:suppressAutoHyphens w:val="0"/>
        <w:outlineLvl w:val="9"/>
      </w:pPr>
      <w:r w:rsidRPr="00F10D21">
        <w:t>Instrucciones para la puesta en marcha (arranque), operación y parada</w:t>
      </w:r>
    </w:p>
    <w:p w:rsidR="009D3259" w:rsidRDefault="009D3259" w:rsidP="001F0BE5">
      <w:pPr>
        <w:keepNext w:val="0"/>
      </w:pPr>
    </w:p>
    <w:p w:rsidR="00AA65A2" w:rsidRDefault="00E323AB" w:rsidP="008E613B">
      <w:pPr>
        <w:keepNext w:val="0"/>
        <w:numPr>
          <w:ilvl w:val="0"/>
          <w:numId w:val="67"/>
        </w:numPr>
        <w:tabs>
          <w:tab w:val="num" w:pos="284"/>
        </w:tabs>
        <w:suppressAutoHyphens w:val="0"/>
        <w:ind w:left="360"/>
        <w:outlineLvl w:val="9"/>
      </w:pPr>
      <w:r w:rsidRPr="00F10D21">
        <w:t xml:space="preserve">Manual de operación </w:t>
      </w:r>
      <w:r w:rsidR="0089155F" w:rsidRPr="00F10D21">
        <w:t>y mantenimiento</w:t>
      </w:r>
      <w:r w:rsidRPr="00F10D21">
        <w:t xml:space="preserve"> de los procesos de tratamiento y de los componentes complementarios </w:t>
      </w:r>
    </w:p>
    <w:p w:rsidR="00AA65A2" w:rsidRDefault="00E323AB" w:rsidP="008E613B">
      <w:pPr>
        <w:keepNext w:val="0"/>
        <w:numPr>
          <w:ilvl w:val="0"/>
          <w:numId w:val="68"/>
        </w:numPr>
        <w:suppressAutoHyphens w:val="0"/>
        <w:outlineLvl w:val="9"/>
      </w:pPr>
      <w:r w:rsidRPr="00F10D21">
        <w:t xml:space="preserve">Descripción de los procesos </w:t>
      </w:r>
    </w:p>
    <w:p w:rsidR="00AA65A2" w:rsidRDefault="00E323AB" w:rsidP="008E613B">
      <w:pPr>
        <w:keepNext w:val="0"/>
        <w:numPr>
          <w:ilvl w:val="0"/>
          <w:numId w:val="68"/>
        </w:numPr>
        <w:suppressAutoHyphens w:val="0"/>
        <w:outlineLvl w:val="9"/>
      </w:pPr>
      <w:r w:rsidRPr="00F10D21">
        <w:t>Diagramas de flujo esquemáticos</w:t>
      </w:r>
    </w:p>
    <w:p w:rsidR="00AA65A2" w:rsidRDefault="00E323AB" w:rsidP="008E613B">
      <w:pPr>
        <w:keepNext w:val="0"/>
        <w:numPr>
          <w:ilvl w:val="0"/>
          <w:numId w:val="68"/>
        </w:numPr>
        <w:suppressAutoHyphens w:val="0"/>
        <w:outlineLvl w:val="9"/>
      </w:pPr>
      <w:r w:rsidRPr="00F10D21">
        <w:t>Criterios de diseño de los componentes</w:t>
      </w:r>
    </w:p>
    <w:p w:rsidR="00AA65A2" w:rsidRDefault="00E323AB" w:rsidP="008E613B">
      <w:pPr>
        <w:keepNext w:val="0"/>
        <w:numPr>
          <w:ilvl w:val="0"/>
          <w:numId w:val="68"/>
        </w:numPr>
        <w:suppressAutoHyphens w:val="0"/>
        <w:outlineLvl w:val="9"/>
      </w:pPr>
      <w:r w:rsidRPr="00F10D21">
        <w:t>Procedimiento para la puesta en funcionamiento y parada del sistema</w:t>
      </w:r>
    </w:p>
    <w:p w:rsidR="00AA65A2" w:rsidRDefault="00E323AB" w:rsidP="008E613B">
      <w:pPr>
        <w:keepNext w:val="0"/>
        <w:numPr>
          <w:ilvl w:val="0"/>
          <w:numId w:val="68"/>
        </w:numPr>
        <w:suppressAutoHyphens w:val="0"/>
        <w:outlineLvl w:val="9"/>
      </w:pPr>
      <w:r w:rsidRPr="00F10D21">
        <w:t>Procedimiento para la operación del sistema</w:t>
      </w:r>
    </w:p>
    <w:p w:rsidR="00AA65A2" w:rsidRDefault="00E323AB" w:rsidP="008E613B">
      <w:pPr>
        <w:keepNext w:val="0"/>
        <w:numPr>
          <w:ilvl w:val="0"/>
          <w:numId w:val="68"/>
        </w:numPr>
        <w:suppressAutoHyphens w:val="0"/>
        <w:outlineLvl w:val="9"/>
      </w:pPr>
      <w:r w:rsidRPr="00F10D21">
        <w:t>Requerimiento de personal, en cantidad y calificaciones, para las actividades de operación y mantenimiento</w:t>
      </w:r>
    </w:p>
    <w:p w:rsidR="00AA65A2" w:rsidRDefault="00E323AB" w:rsidP="008E613B">
      <w:pPr>
        <w:keepNext w:val="0"/>
        <w:numPr>
          <w:ilvl w:val="0"/>
          <w:numId w:val="68"/>
        </w:numPr>
        <w:suppressAutoHyphens w:val="0"/>
        <w:outlineLvl w:val="9"/>
      </w:pPr>
      <w:r w:rsidRPr="00F10D21">
        <w:t>Plan anual de mantenimiento del sistema</w:t>
      </w:r>
    </w:p>
    <w:p w:rsidR="00AA65A2" w:rsidRDefault="00E323AB" w:rsidP="008E613B">
      <w:pPr>
        <w:keepNext w:val="0"/>
        <w:numPr>
          <w:ilvl w:val="0"/>
          <w:numId w:val="68"/>
        </w:numPr>
        <w:suppressAutoHyphens w:val="0"/>
        <w:outlineLvl w:val="9"/>
      </w:pPr>
      <w:r w:rsidRPr="00F10D21">
        <w:t xml:space="preserve">Plan anual de reposición de equipos e instalaciones </w:t>
      </w:r>
    </w:p>
    <w:p w:rsidR="00AA65A2" w:rsidRDefault="00E323AB" w:rsidP="008E613B">
      <w:pPr>
        <w:keepNext w:val="0"/>
        <w:numPr>
          <w:ilvl w:val="0"/>
          <w:numId w:val="68"/>
        </w:numPr>
        <w:suppressAutoHyphens w:val="0"/>
        <w:outlineLvl w:val="9"/>
      </w:pPr>
      <w:r w:rsidRPr="00F10D21">
        <w:t xml:space="preserve">Guías para la resolución de problemas del sistema </w:t>
      </w:r>
    </w:p>
    <w:p w:rsidR="00AA65A2" w:rsidRDefault="00E323AB" w:rsidP="008E613B">
      <w:pPr>
        <w:keepNext w:val="0"/>
        <w:numPr>
          <w:ilvl w:val="0"/>
          <w:numId w:val="68"/>
        </w:numPr>
        <w:suppressAutoHyphens w:val="0"/>
        <w:outlineLvl w:val="9"/>
      </w:pPr>
      <w:r w:rsidRPr="00F10D21">
        <w:t>Procedimientos en casos de emergencia</w:t>
      </w:r>
    </w:p>
    <w:p w:rsidR="00AA65A2" w:rsidRDefault="00E323AB" w:rsidP="008E613B">
      <w:pPr>
        <w:keepNext w:val="0"/>
        <w:numPr>
          <w:ilvl w:val="0"/>
          <w:numId w:val="68"/>
        </w:numPr>
        <w:suppressAutoHyphens w:val="0"/>
        <w:outlineLvl w:val="9"/>
      </w:pPr>
      <w:r w:rsidRPr="00F10D21">
        <w:t>Procedimientos para la medición del volumen</w:t>
      </w:r>
    </w:p>
    <w:p w:rsidR="00AA65A2" w:rsidRDefault="00E323AB" w:rsidP="008E613B">
      <w:pPr>
        <w:keepNext w:val="0"/>
        <w:numPr>
          <w:ilvl w:val="0"/>
          <w:numId w:val="68"/>
        </w:numPr>
        <w:suppressAutoHyphens w:val="0"/>
        <w:outlineLvl w:val="9"/>
      </w:pPr>
      <w:r w:rsidRPr="00F10D21">
        <w:t>Procedimientos para los análisis de calidad, establecidos en el Anexo 1.2.</w:t>
      </w:r>
    </w:p>
    <w:p w:rsidR="00AA65A2" w:rsidRDefault="00E323AB" w:rsidP="008E613B">
      <w:pPr>
        <w:keepNext w:val="0"/>
        <w:numPr>
          <w:ilvl w:val="0"/>
          <w:numId w:val="68"/>
        </w:numPr>
        <w:suppressAutoHyphens w:val="0"/>
        <w:outlineLvl w:val="9"/>
      </w:pPr>
      <w:r w:rsidRPr="00F10D21">
        <w:t xml:space="preserve">Procedimiento para el manejo y disposición de residuos sólidos, lodos, gases, según corresponda y demás elementos generados </w:t>
      </w:r>
    </w:p>
    <w:p w:rsidR="00AA65A2" w:rsidRDefault="00E323AB" w:rsidP="008E613B">
      <w:pPr>
        <w:keepNext w:val="0"/>
        <w:numPr>
          <w:ilvl w:val="0"/>
          <w:numId w:val="68"/>
        </w:numPr>
        <w:suppressAutoHyphens w:val="0"/>
        <w:outlineLvl w:val="9"/>
      </w:pPr>
      <w:r w:rsidRPr="00F10D21">
        <w:t>Procedimiento para el registro de datos y generación de reportes</w:t>
      </w:r>
    </w:p>
    <w:p w:rsidR="009D3259" w:rsidRDefault="00E65F72" w:rsidP="001F0BE5">
      <w:pPr>
        <w:keepNext w:val="0"/>
        <w:rPr>
          <w:sz w:val="28"/>
          <w:szCs w:val="28"/>
          <w:lang w:val="es-PE"/>
        </w:rPr>
      </w:pPr>
      <w:r w:rsidRPr="00F10D21">
        <w:rPr>
          <w:lang w:val="es-PE"/>
        </w:rPr>
        <w:br w:type="page"/>
      </w:r>
    </w:p>
    <w:p w:rsidR="009D3259" w:rsidRDefault="00E65F72" w:rsidP="001F0BE5">
      <w:pPr>
        <w:pStyle w:val="Ttulo10"/>
        <w:keepNext w:val="0"/>
        <w:rPr>
          <w:lang w:val="es-PE"/>
        </w:rPr>
      </w:pPr>
      <w:r w:rsidRPr="00F10D21">
        <w:rPr>
          <w:lang w:val="es-PE"/>
        </w:rPr>
        <w:lastRenderedPageBreak/>
        <w:tab/>
      </w:r>
    </w:p>
    <w:p w:rsidR="009D3259" w:rsidRDefault="00E65F72" w:rsidP="001F0BE5">
      <w:pPr>
        <w:pStyle w:val="Ttulo10"/>
        <w:keepNext w:val="0"/>
        <w:rPr>
          <w:lang w:val="es-PE"/>
        </w:rPr>
      </w:pPr>
      <w:bookmarkStart w:id="958" w:name="_Toc359428146"/>
      <w:r w:rsidRPr="00F10D21">
        <w:rPr>
          <w:lang w:val="es-PE"/>
        </w:rPr>
        <w:t>ANEXO 8 – A: MANUAL DE MANTENIMIENTO Y OPERACIÓN</w:t>
      </w:r>
      <w:bookmarkEnd w:id="958"/>
    </w:p>
    <w:p w:rsidR="00AA65A2" w:rsidRDefault="00E65F72">
      <w:pPr>
        <w:keepNext w:val="0"/>
        <w:suppressAutoHyphens w:val="0"/>
        <w:spacing w:after="200" w:line="276" w:lineRule="auto"/>
        <w:ind w:left="0"/>
        <w:jc w:val="left"/>
        <w:outlineLvl w:val="9"/>
        <w:rPr>
          <w:lang w:val="es-PE"/>
        </w:rPr>
      </w:pPr>
      <w:r w:rsidRPr="00F10D21">
        <w:rPr>
          <w:lang w:val="es-PE"/>
        </w:rPr>
        <w:br w:type="page"/>
      </w:r>
    </w:p>
    <w:p w:rsidR="009D3259" w:rsidRDefault="00E65F72" w:rsidP="001F0BE5">
      <w:pPr>
        <w:pStyle w:val="Ttulo10"/>
        <w:keepNext w:val="0"/>
        <w:rPr>
          <w:lang w:val="es-PE"/>
        </w:rPr>
      </w:pPr>
      <w:bookmarkStart w:id="959" w:name="_Toc359428147"/>
      <w:r w:rsidRPr="00F10D21">
        <w:rPr>
          <w:lang w:val="es-PE"/>
        </w:rPr>
        <w:lastRenderedPageBreak/>
        <w:t>ANEXO 9:</w:t>
      </w:r>
      <w:r w:rsidRPr="00F10D21">
        <w:rPr>
          <w:lang w:val="es-PE"/>
        </w:rPr>
        <w:tab/>
        <w:t>PLAN DE EMERGENCIAS Y OPERACIÓN EN CASO DE SINIESTROS</w:t>
      </w:r>
      <w:bookmarkEnd w:id="959"/>
    </w:p>
    <w:p w:rsidR="009D3259" w:rsidRDefault="00E323AB" w:rsidP="001F0BE5">
      <w:pPr>
        <w:pStyle w:val="Textoindependiente3"/>
        <w:keepNext w:val="0"/>
        <w:rPr>
          <w:bCs/>
          <w:sz w:val="22"/>
        </w:rPr>
      </w:pPr>
      <w:r w:rsidRPr="00F10D21">
        <w:rPr>
          <w:bCs/>
          <w:sz w:val="22"/>
        </w:rPr>
        <w:t xml:space="preserve">El Concesionario deberá elaborar seis (6) Planes de Emergencias y Operación en Caso de Siniestros, uno (1) para la </w:t>
      </w:r>
      <w:r w:rsidR="00540550" w:rsidRPr="00F10D21">
        <w:rPr>
          <w:bCs/>
          <w:sz w:val="22"/>
        </w:rPr>
        <w:t>Planta Desaladora</w:t>
      </w:r>
      <w:r w:rsidRPr="00F10D21">
        <w:rPr>
          <w:bCs/>
          <w:sz w:val="22"/>
        </w:rPr>
        <w:t xml:space="preserve"> incluyendo la infraestructura de los componentes complementarios, y cinco (5) para las Plantas de Tratamiento de Aguas Residuales incluyendo la infraestructura para la disposición final.</w:t>
      </w:r>
    </w:p>
    <w:p w:rsidR="009D3259" w:rsidRDefault="009D3259" w:rsidP="001F0BE5">
      <w:pPr>
        <w:pStyle w:val="Textoindependiente3"/>
        <w:keepNext w:val="0"/>
        <w:rPr>
          <w:bCs/>
          <w:sz w:val="22"/>
        </w:rPr>
      </w:pPr>
    </w:p>
    <w:p w:rsidR="009D3259" w:rsidRDefault="00E323AB" w:rsidP="001F0BE5">
      <w:pPr>
        <w:pStyle w:val="Textoindependiente3"/>
        <w:keepNext w:val="0"/>
        <w:rPr>
          <w:bCs/>
          <w:sz w:val="22"/>
        </w:rPr>
      </w:pPr>
      <w:r w:rsidRPr="00F10D21">
        <w:rPr>
          <w:bCs/>
          <w:sz w:val="22"/>
        </w:rPr>
        <w:t>Individualmente, cada Plan de Emergencias y Operación en Caso de Siniestros deberá incluir por lo menos lo siguiente:</w:t>
      </w:r>
    </w:p>
    <w:p w:rsidR="00AA65A2" w:rsidRDefault="00AA65A2">
      <w:pPr>
        <w:pStyle w:val="Textosinformato"/>
        <w:jc w:val="both"/>
        <w:rPr>
          <w:rFonts w:ascii="Arial" w:hAnsi="Arial" w:cs="Arial"/>
          <w:sz w:val="22"/>
        </w:rPr>
      </w:pPr>
    </w:p>
    <w:p w:rsidR="00AA65A2" w:rsidRDefault="00E323AB" w:rsidP="008E613B">
      <w:pPr>
        <w:keepNext w:val="0"/>
        <w:numPr>
          <w:ilvl w:val="0"/>
          <w:numId w:val="69"/>
        </w:numPr>
        <w:suppressAutoHyphens w:val="0"/>
        <w:jc w:val="left"/>
        <w:outlineLvl w:val="9"/>
        <w:rPr>
          <w:b/>
        </w:rPr>
      </w:pPr>
      <w:r w:rsidRPr="00F10D21">
        <w:rPr>
          <w:b/>
        </w:rPr>
        <w:t>Introducción</w:t>
      </w:r>
    </w:p>
    <w:p w:rsidR="009D3259" w:rsidRDefault="009D3259" w:rsidP="001F0BE5">
      <w:pPr>
        <w:keepNext w:val="0"/>
        <w:rPr>
          <w:b/>
        </w:rPr>
      </w:pPr>
    </w:p>
    <w:p w:rsidR="00AA65A2" w:rsidRDefault="00E323AB" w:rsidP="008E613B">
      <w:pPr>
        <w:keepNext w:val="0"/>
        <w:numPr>
          <w:ilvl w:val="1"/>
          <w:numId w:val="69"/>
        </w:numPr>
        <w:suppressAutoHyphens w:val="0"/>
        <w:jc w:val="left"/>
        <w:outlineLvl w:val="9"/>
        <w:rPr>
          <w:b/>
        </w:rPr>
      </w:pPr>
      <w:r w:rsidRPr="00F10D21">
        <w:rPr>
          <w:b/>
        </w:rPr>
        <w:t>Antecedentes</w:t>
      </w:r>
    </w:p>
    <w:p w:rsidR="009D3259" w:rsidRDefault="009D3259" w:rsidP="001F0BE5">
      <w:pPr>
        <w:keepNext w:val="0"/>
        <w:rPr>
          <w:b/>
        </w:rPr>
      </w:pPr>
    </w:p>
    <w:p w:rsidR="00AA65A2" w:rsidRDefault="00E323AB">
      <w:pPr>
        <w:pStyle w:val="Sangra3detindependiente"/>
        <w:ind w:left="1134"/>
        <w:jc w:val="both"/>
        <w:rPr>
          <w:rFonts w:ascii="Arial" w:hAnsi="Arial" w:cs="Arial"/>
          <w:sz w:val="22"/>
          <w:szCs w:val="22"/>
        </w:rPr>
      </w:pPr>
      <w:r w:rsidRPr="00F10D21">
        <w:rPr>
          <w:rFonts w:ascii="Arial" w:hAnsi="Arial" w:cs="Arial"/>
          <w:sz w:val="22"/>
          <w:szCs w:val="22"/>
        </w:rPr>
        <w:t>Se deberá detallar de manera concisa, la infraestructura que es parte del Plan de Emergencia y Operación en caso de siniestros (en adelante, el Plan de Emergencia).</w:t>
      </w:r>
    </w:p>
    <w:p w:rsidR="009D3259" w:rsidRDefault="009D3259" w:rsidP="001F0BE5">
      <w:pPr>
        <w:keepNext w:val="0"/>
        <w:rPr>
          <w:b/>
        </w:rPr>
      </w:pPr>
    </w:p>
    <w:p w:rsidR="00AA65A2" w:rsidRDefault="00E323AB" w:rsidP="008E613B">
      <w:pPr>
        <w:keepNext w:val="0"/>
        <w:numPr>
          <w:ilvl w:val="1"/>
          <w:numId w:val="69"/>
        </w:numPr>
        <w:suppressAutoHyphens w:val="0"/>
        <w:outlineLvl w:val="9"/>
        <w:rPr>
          <w:b/>
        </w:rPr>
      </w:pPr>
      <w:r w:rsidRPr="00F10D21">
        <w:rPr>
          <w:b/>
        </w:rPr>
        <w:t xml:space="preserve">Área Geográfica </w:t>
      </w:r>
    </w:p>
    <w:p w:rsidR="009D3259" w:rsidRDefault="009D3259" w:rsidP="001F0BE5">
      <w:pPr>
        <w:keepNext w:val="0"/>
        <w:rPr>
          <w:b/>
        </w:rPr>
      </w:pPr>
    </w:p>
    <w:p w:rsidR="009D3259" w:rsidRDefault="00E323AB" w:rsidP="001F0BE5">
      <w:pPr>
        <w:keepNext w:val="0"/>
        <w:ind w:left="1080"/>
      </w:pPr>
      <w:r w:rsidRPr="00F10D21">
        <w:t xml:space="preserve">El Plan de Emergencia debe delimitar con absoluta precisión el área total de la infraestructura, el </w:t>
      </w:r>
      <w:r w:rsidR="00A04857">
        <w:t>Área de Influencia de la Concesión</w:t>
      </w:r>
      <w:r w:rsidRPr="00F10D21">
        <w:t xml:space="preserve"> inmediata y el área que pueda ser afectada por los efectos o impacto del siniestro.</w:t>
      </w:r>
    </w:p>
    <w:p w:rsidR="009D3259" w:rsidRDefault="009D3259" w:rsidP="001F0BE5">
      <w:pPr>
        <w:keepNext w:val="0"/>
        <w:rPr>
          <w:b/>
        </w:rPr>
      </w:pPr>
    </w:p>
    <w:p w:rsidR="009D3259" w:rsidRDefault="00E323AB" w:rsidP="008E613B">
      <w:pPr>
        <w:keepNext w:val="0"/>
        <w:numPr>
          <w:ilvl w:val="0"/>
          <w:numId w:val="69"/>
        </w:numPr>
        <w:suppressAutoHyphens w:val="0"/>
        <w:outlineLvl w:val="9"/>
        <w:rPr>
          <w:b/>
        </w:rPr>
      </w:pPr>
      <w:r w:rsidRPr="00F10D21">
        <w:rPr>
          <w:b/>
        </w:rPr>
        <w:t>Diagnóstico de riesgos</w:t>
      </w:r>
    </w:p>
    <w:p w:rsidR="009D3259" w:rsidRDefault="009D3259" w:rsidP="001F0BE5">
      <w:pPr>
        <w:keepNext w:val="0"/>
        <w:suppressAutoHyphens w:val="0"/>
        <w:rPr>
          <w:b/>
        </w:rPr>
      </w:pPr>
    </w:p>
    <w:p w:rsidR="009D3259" w:rsidRDefault="00E323AB" w:rsidP="001F0BE5">
      <w:pPr>
        <w:pStyle w:val="Sangra3detindependiente"/>
        <w:ind w:left="426"/>
        <w:jc w:val="both"/>
        <w:rPr>
          <w:rFonts w:ascii="Arial" w:hAnsi="Arial" w:cs="Arial"/>
          <w:sz w:val="22"/>
          <w:szCs w:val="22"/>
        </w:rPr>
      </w:pPr>
      <w:r w:rsidRPr="00F10D21">
        <w:rPr>
          <w:rFonts w:ascii="Arial" w:hAnsi="Arial" w:cs="Arial"/>
          <w:sz w:val="22"/>
          <w:szCs w:val="22"/>
        </w:rPr>
        <w:t>El CONCESIONARIO, dentro de los alcances del Contrato de Concesión, deberá estructurar el diagnóstico de los riesgos que la infraestructura pueda significar, tomando en consideración los siguientes aspectos:</w:t>
      </w:r>
    </w:p>
    <w:p w:rsidR="009D3259" w:rsidRDefault="009D3259" w:rsidP="001F0BE5">
      <w:pPr>
        <w:keepNext w:val="0"/>
        <w:suppressAutoHyphens w:val="0"/>
      </w:pPr>
    </w:p>
    <w:p w:rsidR="009D3259" w:rsidRDefault="00E323AB" w:rsidP="008E613B">
      <w:pPr>
        <w:keepNext w:val="0"/>
        <w:numPr>
          <w:ilvl w:val="1"/>
          <w:numId w:val="69"/>
        </w:numPr>
        <w:tabs>
          <w:tab w:val="clear" w:pos="1080"/>
        </w:tabs>
        <w:suppressAutoHyphens w:val="0"/>
        <w:ind w:left="993" w:hanging="567"/>
        <w:outlineLvl w:val="9"/>
      </w:pPr>
      <w:r w:rsidRPr="00F10D21">
        <w:t>Riesgos estructurales</w:t>
      </w:r>
    </w:p>
    <w:p w:rsidR="009D3259" w:rsidRDefault="00E323AB" w:rsidP="008E613B">
      <w:pPr>
        <w:keepNext w:val="0"/>
        <w:numPr>
          <w:ilvl w:val="1"/>
          <w:numId w:val="69"/>
        </w:numPr>
        <w:tabs>
          <w:tab w:val="clear" w:pos="1080"/>
        </w:tabs>
        <w:suppressAutoHyphens w:val="0"/>
        <w:ind w:left="993" w:hanging="567"/>
        <w:outlineLvl w:val="9"/>
      </w:pPr>
      <w:r w:rsidRPr="00F10D21">
        <w:t xml:space="preserve">Riesgos ambientales </w:t>
      </w:r>
    </w:p>
    <w:p w:rsidR="009D3259" w:rsidRDefault="00E323AB" w:rsidP="008E613B">
      <w:pPr>
        <w:keepNext w:val="0"/>
        <w:numPr>
          <w:ilvl w:val="1"/>
          <w:numId w:val="69"/>
        </w:numPr>
        <w:tabs>
          <w:tab w:val="clear" w:pos="1080"/>
        </w:tabs>
        <w:suppressAutoHyphens w:val="0"/>
        <w:ind w:left="993" w:hanging="567"/>
        <w:outlineLvl w:val="9"/>
      </w:pPr>
      <w:r w:rsidRPr="00F10D21">
        <w:t>Riesgos poblacionales</w:t>
      </w:r>
    </w:p>
    <w:p w:rsidR="009D3259" w:rsidRDefault="00E323AB" w:rsidP="008E613B">
      <w:pPr>
        <w:keepNext w:val="0"/>
        <w:numPr>
          <w:ilvl w:val="1"/>
          <w:numId w:val="69"/>
        </w:numPr>
        <w:tabs>
          <w:tab w:val="clear" w:pos="1080"/>
        </w:tabs>
        <w:suppressAutoHyphens w:val="0"/>
        <w:ind w:left="993" w:hanging="567"/>
        <w:outlineLvl w:val="9"/>
      </w:pPr>
      <w:r w:rsidRPr="00F10D21">
        <w:t>Riesgos operativos</w:t>
      </w:r>
    </w:p>
    <w:p w:rsidR="009D3259" w:rsidRDefault="00E323AB" w:rsidP="008E613B">
      <w:pPr>
        <w:keepNext w:val="0"/>
        <w:numPr>
          <w:ilvl w:val="1"/>
          <w:numId w:val="69"/>
        </w:numPr>
        <w:tabs>
          <w:tab w:val="clear" w:pos="1080"/>
        </w:tabs>
        <w:suppressAutoHyphens w:val="0"/>
        <w:ind w:left="993" w:hanging="567"/>
        <w:outlineLvl w:val="9"/>
      </w:pPr>
      <w:r w:rsidRPr="00F10D21">
        <w:t>Otros riesgos</w:t>
      </w:r>
    </w:p>
    <w:p w:rsidR="009D3259" w:rsidRDefault="009D3259" w:rsidP="001F0BE5">
      <w:pPr>
        <w:keepNext w:val="0"/>
        <w:suppressAutoHyphens w:val="0"/>
        <w:ind w:left="360"/>
      </w:pPr>
    </w:p>
    <w:p w:rsidR="009D3259" w:rsidRDefault="00E323AB" w:rsidP="008E613B">
      <w:pPr>
        <w:keepNext w:val="0"/>
        <w:numPr>
          <w:ilvl w:val="0"/>
          <w:numId w:val="69"/>
        </w:numPr>
        <w:suppressAutoHyphens w:val="0"/>
        <w:outlineLvl w:val="9"/>
        <w:rPr>
          <w:b/>
        </w:rPr>
      </w:pPr>
      <w:r w:rsidRPr="00F10D21">
        <w:rPr>
          <w:b/>
        </w:rPr>
        <w:t>Objetivo</w:t>
      </w:r>
    </w:p>
    <w:p w:rsidR="009D3259" w:rsidRDefault="009D3259" w:rsidP="001F0BE5">
      <w:pPr>
        <w:keepNext w:val="0"/>
        <w:suppressAutoHyphens w:val="0"/>
        <w:rPr>
          <w:b/>
        </w:rPr>
      </w:pPr>
    </w:p>
    <w:p w:rsidR="009D3259" w:rsidRDefault="00E323AB" w:rsidP="001F0BE5">
      <w:pPr>
        <w:keepNext w:val="0"/>
        <w:suppressAutoHyphens w:val="0"/>
        <w:ind w:left="360"/>
      </w:pPr>
      <w:r w:rsidRPr="00F10D21">
        <w:t>El objetivo deberá ser básicamente, atenuar los impactos generados por fallas en la operación de la infraestructura, producto de fenómenos o desastres naturales o provocados por el hombre.</w:t>
      </w:r>
    </w:p>
    <w:p w:rsidR="009D3259" w:rsidRDefault="009D3259" w:rsidP="001F0BE5">
      <w:pPr>
        <w:keepNext w:val="0"/>
        <w:suppressAutoHyphens w:val="0"/>
        <w:rPr>
          <w:b/>
        </w:rPr>
      </w:pPr>
    </w:p>
    <w:p w:rsidR="009D3259" w:rsidRDefault="00E323AB" w:rsidP="008E613B">
      <w:pPr>
        <w:keepNext w:val="0"/>
        <w:numPr>
          <w:ilvl w:val="0"/>
          <w:numId w:val="69"/>
        </w:numPr>
        <w:suppressAutoHyphens w:val="0"/>
        <w:outlineLvl w:val="9"/>
        <w:rPr>
          <w:b/>
        </w:rPr>
      </w:pPr>
      <w:r w:rsidRPr="00F10D21">
        <w:rPr>
          <w:b/>
        </w:rPr>
        <w:t>Sistema de respuestas</w:t>
      </w:r>
    </w:p>
    <w:p w:rsidR="009D3259" w:rsidRDefault="009D3259" w:rsidP="001F0BE5">
      <w:pPr>
        <w:keepNext w:val="0"/>
        <w:suppressAutoHyphens w:val="0"/>
        <w:rPr>
          <w:b/>
        </w:rPr>
      </w:pPr>
    </w:p>
    <w:p w:rsidR="009D3259" w:rsidRDefault="00E323AB" w:rsidP="008E613B">
      <w:pPr>
        <w:keepNext w:val="0"/>
        <w:numPr>
          <w:ilvl w:val="1"/>
          <w:numId w:val="69"/>
        </w:numPr>
        <w:suppressAutoHyphens w:val="0"/>
        <w:outlineLvl w:val="9"/>
        <w:rPr>
          <w:b/>
        </w:rPr>
      </w:pPr>
      <w:r w:rsidRPr="00F10D21">
        <w:rPr>
          <w:b/>
        </w:rPr>
        <w:t>Fase 1: Medidas Preventivas</w:t>
      </w:r>
    </w:p>
    <w:p w:rsidR="009D3259" w:rsidRDefault="009D3259" w:rsidP="001F0BE5">
      <w:pPr>
        <w:keepNext w:val="0"/>
        <w:suppressAutoHyphens w:val="0"/>
        <w:rPr>
          <w:b/>
        </w:rPr>
      </w:pPr>
    </w:p>
    <w:p w:rsidR="009D3259" w:rsidRDefault="00E323AB" w:rsidP="001F0BE5">
      <w:pPr>
        <w:keepNext w:val="0"/>
        <w:suppressAutoHyphens w:val="0"/>
        <w:ind w:left="1080"/>
      </w:pPr>
      <w:r w:rsidRPr="00F10D21">
        <w:t>El CONCESIONARIO deberá considerar en sus procedimientos, los mecanismos de revisión periódica y programada de las instalaciones, revisión de los equipos y materiales, de acuerdo a la vida útil y criterios de reposición de los equipos, desgaste de los materiales y consideraciones climáticas que alteren de manera significativa la calidad y estado de los equipos y materiales.</w:t>
      </w:r>
    </w:p>
    <w:p w:rsidR="009D3259" w:rsidRDefault="009D3259" w:rsidP="001F0BE5">
      <w:pPr>
        <w:keepNext w:val="0"/>
        <w:suppressAutoHyphens w:val="0"/>
        <w:ind w:left="1080"/>
      </w:pPr>
    </w:p>
    <w:p w:rsidR="009D3259" w:rsidRDefault="00E323AB" w:rsidP="001F0BE5">
      <w:pPr>
        <w:keepNext w:val="0"/>
        <w:suppressAutoHyphens w:val="0"/>
        <w:ind w:left="1080"/>
      </w:pPr>
      <w:r w:rsidRPr="00F10D21">
        <w:t>El Plan de Emergencias debe considerar, el personal autorizado, su accionar dentro de las instalaciones y los protocolos de operación para evitar fallas en la operación y evitar la presencia de otros individuos no involucrado.</w:t>
      </w:r>
    </w:p>
    <w:p w:rsidR="009D3259" w:rsidRDefault="009D3259" w:rsidP="001F0BE5">
      <w:pPr>
        <w:keepNext w:val="0"/>
        <w:suppressAutoHyphens w:val="0"/>
        <w:ind w:left="1080"/>
      </w:pPr>
    </w:p>
    <w:p w:rsidR="009D3259" w:rsidRDefault="00E323AB" w:rsidP="001F0BE5">
      <w:pPr>
        <w:keepNext w:val="0"/>
        <w:suppressAutoHyphens w:val="0"/>
        <w:ind w:left="1080"/>
      </w:pPr>
      <w:r w:rsidRPr="00F10D21">
        <w:t>Asimismo, deberá incluir las acciones para la verificación de los equipos electromecánicos, equipos de extinción de incendios, ubicación de materiales inflamables o peligrosos, instalaciones eléctricas, equipos de primeros auxilios en buen estado, medicinas básicas.</w:t>
      </w:r>
    </w:p>
    <w:p w:rsidR="009D3259" w:rsidRDefault="009D3259" w:rsidP="001F0BE5">
      <w:pPr>
        <w:keepNext w:val="0"/>
        <w:suppressAutoHyphens w:val="0"/>
        <w:ind w:left="1080"/>
      </w:pPr>
    </w:p>
    <w:p w:rsidR="009D3259" w:rsidRDefault="00E323AB" w:rsidP="001F0BE5">
      <w:pPr>
        <w:keepNext w:val="0"/>
        <w:suppressAutoHyphens w:val="0"/>
        <w:ind w:left="1080"/>
      </w:pPr>
      <w:r w:rsidRPr="00F10D21">
        <w:t xml:space="preserve">La realización de simulacros y ejercicios preventivos debe ser una práctica considerada como regular. </w:t>
      </w:r>
    </w:p>
    <w:p w:rsidR="009D3259" w:rsidRDefault="009D3259" w:rsidP="001F0BE5">
      <w:pPr>
        <w:keepNext w:val="0"/>
        <w:suppressAutoHyphens w:val="0"/>
        <w:rPr>
          <w:b/>
        </w:rPr>
      </w:pPr>
    </w:p>
    <w:p w:rsidR="009D3259" w:rsidRDefault="00E323AB" w:rsidP="008E613B">
      <w:pPr>
        <w:keepNext w:val="0"/>
        <w:numPr>
          <w:ilvl w:val="1"/>
          <w:numId w:val="69"/>
        </w:numPr>
        <w:suppressAutoHyphens w:val="0"/>
        <w:outlineLvl w:val="9"/>
        <w:rPr>
          <w:b/>
        </w:rPr>
      </w:pPr>
      <w:r w:rsidRPr="00F10D21">
        <w:rPr>
          <w:b/>
        </w:rPr>
        <w:t>Fase 2: Periodo de Alerta</w:t>
      </w:r>
    </w:p>
    <w:p w:rsidR="009D3259" w:rsidRDefault="009D3259" w:rsidP="001F0BE5">
      <w:pPr>
        <w:keepNext w:val="0"/>
        <w:suppressAutoHyphens w:val="0"/>
        <w:ind w:left="1080"/>
        <w:rPr>
          <w:b/>
        </w:rPr>
      </w:pPr>
    </w:p>
    <w:p w:rsidR="009D3259" w:rsidRDefault="00E323AB" w:rsidP="001F0BE5">
      <w:pPr>
        <w:keepNext w:val="0"/>
        <w:suppressAutoHyphens w:val="0"/>
        <w:ind w:left="1080"/>
      </w:pPr>
      <w:r w:rsidRPr="00F10D21">
        <w:t>Ocurrido un fenómeno natural o evento provocado por el hombre que genere un desastre en la infraestructura, el Plan deberá declarar en alerta a las instalaciones, pidiendo reportes de daños a los diferentes puntos de control establecidos en el área geográfica de la infraestructura.</w:t>
      </w:r>
    </w:p>
    <w:p w:rsidR="009D3259" w:rsidRDefault="009D3259" w:rsidP="001F0BE5">
      <w:pPr>
        <w:keepNext w:val="0"/>
        <w:suppressAutoHyphens w:val="0"/>
      </w:pPr>
    </w:p>
    <w:p w:rsidR="009D3259" w:rsidRDefault="00E323AB" w:rsidP="001F0BE5">
      <w:pPr>
        <w:keepNext w:val="0"/>
        <w:suppressAutoHyphens w:val="0"/>
        <w:ind w:left="1080"/>
      </w:pPr>
      <w:r w:rsidRPr="00F10D21">
        <w:t>En caso de un amago de incendio, una vez determinado el probable origen del fuego, se deberá comunicar a las brigadas para la determinación de los datos precisos del origen o causas del incendio.</w:t>
      </w:r>
    </w:p>
    <w:p w:rsidR="009D3259" w:rsidRDefault="009D3259" w:rsidP="001F0BE5">
      <w:pPr>
        <w:keepNext w:val="0"/>
        <w:suppressAutoHyphens w:val="0"/>
        <w:ind w:left="1080"/>
      </w:pPr>
    </w:p>
    <w:p w:rsidR="009D3259" w:rsidRDefault="00E323AB" w:rsidP="008E613B">
      <w:pPr>
        <w:keepNext w:val="0"/>
        <w:numPr>
          <w:ilvl w:val="1"/>
          <w:numId w:val="69"/>
        </w:numPr>
        <w:suppressAutoHyphens w:val="0"/>
        <w:outlineLvl w:val="9"/>
        <w:rPr>
          <w:b/>
        </w:rPr>
      </w:pPr>
      <w:r w:rsidRPr="00F10D21">
        <w:rPr>
          <w:b/>
        </w:rPr>
        <w:t>Fase 3: Medidas de Control</w:t>
      </w:r>
    </w:p>
    <w:p w:rsidR="009D3259" w:rsidRDefault="009D3259" w:rsidP="001F0BE5">
      <w:pPr>
        <w:keepNext w:val="0"/>
        <w:suppressAutoHyphens w:val="0"/>
        <w:rPr>
          <w:b/>
        </w:rPr>
      </w:pPr>
    </w:p>
    <w:p w:rsidR="009D3259" w:rsidRDefault="00E323AB" w:rsidP="001F0BE5">
      <w:pPr>
        <w:keepNext w:val="0"/>
        <w:suppressAutoHyphens w:val="0"/>
        <w:ind w:left="1080"/>
      </w:pPr>
      <w:r w:rsidRPr="00F10D21">
        <w:t>Establecer las respectivas medidas de control para la atención de la emergencia, teniendo en cuenta las posibilidades de atención del CONCESIONARIO. En cualquier caso, la comunicación a las autoridades pertinentes deberá ser efectuada en el menor plazo posible.</w:t>
      </w:r>
    </w:p>
    <w:p w:rsidR="009D3259" w:rsidRDefault="009D3259" w:rsidP="001F0BE5">
      <w:pPr>
        <w:keepNext w:val="0"/>
        <w:suppressAutoHyphens w:val="0"/>
        <w:ind w:left="708"/>
        <w:rPr>
          <w:b/>
        </w:rPr>
      </w:pPr>
    </w:p>
    <w:p w:rsidR="009D3259" w:rsidRDefault="00E323AB" w:rsidP="008E613B">
      <w:pPr>
        <w:keepNext w:val="0"/>
        <w:numPr>
          <w:ilvl w:val="1"/>
          <w:numId w:val="69"/>
        </w:numPr>
        <w:suppressAutoHyphens w:val="0"/>
        <w:outlineLvl w:val="9"/>
        <w:rPr>
          <w:b/>
        </w:rPr>
      </w:pPr>
      <w:r w:rsidRPr="00F10D21">
        <w:rPr>
          <w:b/>
        </w:rPr>
        <w:t>Fase 4: Medidas de rehabilitación.</w:t>
      </w:r>
    </w:p>
    <w:p w:rsidR="009D3259" w:rsidRDefault="009D3259" w:rsidP="001F0BE5">
      <w:pPr>
        <w:keepNext w:val="0"/>
        <w:suppressAutoHyphens w:val="0"/>
        <w:rPr>
          <w:b/>
        </w:rPr>
      </w:pPr>
    </w:p>
    <w:p w:rsidR="009D3259" w:rsidRDefault="00E323AB" w:rsidP="001F0BE5">
      <w:pPr>
        <w:keepNext w:val="0"/>
        <w:suppressAutoHyphens w:val="0"/>
        <w:ind w:left="1080"/>
      </w:pPr>
      <w:r w:rsidRPr="00F10D21">
        <w:t>Considerar las medidas de rehabilitación necesarias, previamente diseñadas en el Plan de Emergencia, para su ejecución inmediata. En este caso deberán tomarse los criterios para la reposición en el más breve plazo de las condiciones operativas del sistema, sin riesgo para las instalaciones y vida humana así como las medidas de largo plazo para la recuperación total de las condiciones operativas y productivas, de ser el caso.</w:t>
      </w:r>
    </w:p>
    <w:p w:rsidR="009D3259" w:rsidRDefault="009D3259" w:rsidP="001F0BE5">
      <w:pPr>
        <w:keepNext w:val="0"/>
        <w:rPr>
          <w:b/>
        </w:rPr>
      </w:pPr>
    </w:p>
    <w:p w:rsidR="00AA65A2" w:rsidRDefault="00E323AB" w:rsidP="008E613B">
      <w:pPr>
        <w:keepNext w:val="0"/>
        <w:numPr>
          <w:ilvl w:val="1"/>
          <w:numId w:val="69"/>
        </w:numPr>
        <w:suppressAutoHyphens w:val="0"/>
        <w:outlineLvl w:val="9"/>
        <w:rPr>
          <w:b/>
        </w:rPr>
      </w:pPr>
      <w:r w:rsidRPr="00F10D21">
        <w:rPr>
          <w:b/>
        </w:rPr>
        <w:t>Fase 5: Evaluación del Plan de Emergencia</w:t>
      </w:r>
    </w:p>
    <w:p w:rsidR="009D3259" w:rsidRDefault="009D3259" w:rsidP="001F0BE5">
      <w:pPr>
        <w:keepNext w:val="0"/>
        <w:rPr>
          <w:b/>
        </w:rPr>
      </w:pPr>
    </w:p>
    <w:p w:rsidR="009D3259" w:rsidRDefault="00E323AB" w:rsidP="001F0BE5">
      <w:pPr>
        <w:keepNext w:val="0"/>
        <w:ind w:left="1080"/>
      </w:pPr>
      <w:r w:rsidRPr="00F10D21">
        <w:t>Luego de culminada la emergencia, el CONCESIONARIO deberá evaluar los resultados del Plan de Emergencia, así como la actuación de los miembros de las diferentes brigadas para su mejor accionar en el futuro. Igualmente, deberá inspeccionar las condiciones operativas de las instalaciones.</w:t>
      </w:r>
    </w:p>
    <w:p w:rsidR="009D3259" w:rsidRDefault="009D3259" w:rsidP="001F0BE5">
      <w:pPr>
        <w:keepNext w:val="0"/>
        <w:rPr>
          <w:b/>
        </w:rPr>
      </w:pPr>
    </w:p>
    <w:p w:rsidR="00AA65A2" w:rsidRDefault="00E323AB" w:rsidP="008E613B">
      <w:pPr>
        <w:keepNext w:val="0"/>
        <w:numPr>
          <w:ilvl w:val="0"/>
          <w:numId w:val="69"/>
        </w:numPr>
        <w:suppressAutoHyphens w:val="0"/>
        <w:outlineLvl w:val="9"/>
        <w:rPr>
          <w:b/>
        </w:rPr>
      </w:pPr>
      <w:r w:rsidRPr="00F10D21">
        <w:rPr>
          <w:b/>
        </w:rPr>
        <w:t>Organización para la ejecución del Plan</w:t>
      </w:r>
      <w:r w:rsidR="00C96ABB">
        <w:rPr>
          <w:b/>
        </w:rPr>
        <w:t xml:space="preserve">  </w:t>
      </w:r>
      <w:r w:rsidRPr="00F10D21">
        <w:rPr>
          <w:b/>
        </w:rPr>
        <w:t>de Emergencia</w:t>
      </w:r>
    </w:p>
    <w:p w:rsidR="009D3259" w:rsidRDefault="009D3259" w:rsidP="001F0BE5">
      <w:pPr>
        <w:keepNext w:val="0"/>
        <w:rPr>
          <w:b/>
        </w:rPr>
      </w:pPr>
    </w:p>
    <w:p w:rsidR="00AA65A2" w:rsidRDefault="00E323AB" w:rsidP="008E613B">
      <w:pPr>
        <w:keepNext w:val="0"/>
        <w:numPr>
          <w:ilvl w:val="1"/>
          <w:numId w:val="69"/>
        </w:numPr>
        <w:suppressAutoHyphens w:val="0"/>
        <w:outlineLvl w:val="9"/>
      </w:pPr>
      <w:r w:rsidRPr="00F10D21">
        <w:t xml:space="preserve">Jefe del Plan de Emergencia </w:t>
      </w:r>
    </w:p>
    <w:p w:rsidR="00AA65A2" w:rsidRDefault="00E323AB" w:rsidP="008E613B">
      <w:pPr>
        <w:keepNext w:val="0"/>
        <w:numPr>
          <w:ilvl w:val="1"/>
          <w:numId w:val="69"/>
        </w:numPr>
        <w:suppressAutoHyphens w:val="0"/>
        <w:outlineLvl w:val="9"/>
      </w:pPr>
      <w:r w:rsidRPr="00F10D21">
        <w:t>Brigada contra Incendios</w:t>
      </w:r>
    </w:p>
    <w:p w:rsidR="00AA65A2" w:rsidRDefault="00E323AB" w:rsidP="008E613B">
      <w:pPr>
        <w:keepNext w:val="0"/>
        <w:numPr>
          <w:ilvl w:val="1"/>
          <w:numId w:val="69"/>
        </w:numPr>
        <w:suppressAutoHyphens w:val="0"/>
        <w:outlineLvl w:val="9"/>
      </w:pPr>
      <w:r w:rsidRPr="00F10D21">
        <w:t>Brigada contra desastres</w:t>
      </w:r>
    </w:p>
    <w:p w:rsidR="00AA65A2" w:rsidRDefault="00E323AB" w:rsidP="008E613B">
      <w:pPr>
        <w:keepNext w:val="0"/>
        <w:numPr>
          <w:ilvl w:val="1"/>
          <w:numId w:val="69"/>
        </w:numPr>
        <w:suppressAutoHyphens w:val="0"/>
        <w:outlineLvl w:val="9"/>
      </w:pPr>
      <w:r w:rsidRPr="00F10D21">
        <w:t>Coordinador Institucional (SEDAPAL)</w:t>
      </w:r>
    </w:p>
    <w:p w:rsidR="00AA65A2" w:rsidRDefault="00E323AB" w:rsidP="008E613B">
      <w:pPr>
        <w:keepNext w:val="0"/>
        <w:numPr>
          <w:ilvl w:val="1"/>
          <w:numId w:val="69"/>
        </w:numPr>
        <w:suppressAutoHyphens w:val="0"/>
        <w:outlineLvl w:val="9"/>
      </w:pPr>
      <w:r w:rsidRPr="00F10D21">
        <w:t>Asesores Internos y Externos</w:t>
      </w:r>
    </w:p>
    <w:p w:rsidR="00AA65A2" w:rsidRDefault="00E323AB" w:rsidP="008E613B">
      <w:pPr>
        <w:keepNext w:val="0"/>
        <w:numPr>
          <w:ilvl w:val="1"/>
          <w:numId w:val="69"/>
        </w:numPr>
        <w:suppressAutoHyphens w:val="0"/>
        <w:ind w:left="1134" w:hanging="774"/>
        <w:outlineLvl w:val="9"/>
      </w:pPr>
      <w:r w:rsidRPr="00F10D21">
        <w:lastRenderedPageBreak/>
        <w:t>Organizaciones Externas (Bomberos, INDECI, Municipalidades, organizaciones civiles, etc.)</w:t>
      </w:r>
    </w:p>
    <w:p w:rsidR="009D3259" w:rsidRDefault="009D3259" w:rsidP="001F0BE5">
      <w:pPr>
        <w:keepNext w:val="0"/>
        <w:rPr>
          <w:b/>
        </w:rPr>
      </w:pPr>
    </w:p>
    <w:p w:rsidR="00AA65A2" w:rsidRDefault="00E323AB" w:rsidP="008E613B">
      <w:pPr>
        <w:keepNext w:val="0"/>
        <w:numPr>
          <w:ilvl w:val="0"/>
          <w:numId w:val="69"/>
        </w:numPr>
        <w:suppressAutoHyphens w:val="0"/>
        <w:outlineLvl w:val="9"/>
        <w:rPr>
          <w:b/>
        </w:rPr>
      </w:pPr>
      <w:r w:rsidRPr="00F10D21">
        <w:rPr>
          <w:b/>
        </w:rPr>
        <w:t>Información sobre materiales peligrosos</w:t>
      </w:r>
    </w:p>
    <w:p w:rsidR="009D3259" w:rsidRDefault="009D3259" w:rsidP="001F0BE5">
      <w:pPr>
        <w:keepNext w:val="0"/>
        <w:rPr>
          <w:b/>
        </w:rPr>
      </w:pPr>
    </w:p>
    <w:p w:rsidR="009D3259" w:rsidRDefault="00E323AB" w:rsidP="001F0BE5">
      <w:pPr>
        <w:keepNext w:val="0"/>
        <w:ind w:left="360"/>
      </w:pPr>
      <w:r w:rsidRPr="00F10D21">
        <w:t>El Plan de Emergencia deberá consignar la relación de los materiales peligrosos especificando en cada caso los siguientes datos de cada uno de los materiales</w:t>
      </w:r>
    </w:p>
    <w:p w:rsidR="009D3259" w:rsidRDefault="009D3259" w:rsidP="001F0BE5">
      <w:pPr>
        <w:keepNext w:val="0"/>
        <w:ind w:left="360"/>
      </w:pPr>
    </w:p>
    <w:p w:rsidR="00AA65A2" w:rsidRDefault="00E323AB" w:rsidP="008E613B">
      <w:pPr>
        <w:keepNext w:val="0"/>
        <w:numPr>
          <w:ilvl w:val="1"/>
          <w:numId w:val="69"/>
        </w:numPr>
        <w:suppressAutoHyphens w:val="0"/>
        <w:ind w:left="1080" w:hanging="654"/>
        <w:outlineLvl w:val="9"/>
      </w:pPr>
      <w:r w:rsidRPr="00F10D21">
        <w:t>Datos generales del material, detallando sus características físicas, químicas, apariencia o cualquier otra que especifique la naturaleza del material.</w:t>
      </w:r>
    </w:p>
    <w:p w:rsidR="00AA65A2" w:rsidRDefault="00E323AB" w:rsidP="008E613B">
      <w:pPr>
        <w:keepNext w:val="0"/>
        <w:numPr>
          <w:ilvl w:val="1"/>
          <w:numId w:val="69"/>
        </w:numPr>
        <w:suppressAutoHyphens w:val="0"/>
        <w:outlineLvl w:val="9"/>
      </w:pPr>
      <w:r w:rsidRPr="00F10D21">
        <w:t>Su uso y restricciones</w:t>
      </w:r>
    </w:p>
    <w:p w:rsidR="00AA65A2" w:rsidRDefault="00E323AB" w:rsidP="008E613B">
      <w:pPr>
        <w:keepNext w:val="0"/>
        <w:numPr>
          <w:ilvl w:val="1"/>
          <w:numId w:val="69"/>
        </w:numPr>
        <w:suppressAutoHyphens w:val="0"/>
        <w:outlineLvl w:val="9"/>
      </w:pPr>
      <w:r w:rsidRPr="00F10D21">
        <w:t>Manipulación y transporte</w:t>
      </w:r>
    </w:p>
    <w:p w:rsidR="00AA65A2" w:rsidRDefault="00E323AB" w:rsidP="008E613B">
      <w:pPr>
        <w:keepNext w:val="0"/>
        <w:numPr>
          <w:ilvl w:val="1"/>
          <w:numId w:val="69"/>
        </w:numPr>
        <w:suppressAutoHyphens w:val="0"/>
        <w:outlineLvl w:val="9"/>
      </w:pPr>
      <w:r w:rsidRPr="00F10D21">
        <w:t>Licencias o autorizaciones</w:t>
      </w:r>
    </w:p>
    <w:p w:rsidR="00AA65A2" w:rsidRDefault="00E323AB" w:rsidP="008E613B">
      <w:pPr>
        <w:keepNext w:val="0"/>
        <w:numPr>
          <w:ilvl w:val="1"/>
          <w:numId w:val="69"/>
        </w:numPr>
        <w:suppressAutoHyphens w:val="0"/>
        <w:outlineLvl w:val="9"/>
      </w:pPr>
      <w:r w:rsidRPr="00F10D21">
        <w:t>Marcas registradas o patentes</w:t>
      </w:r>
    </w:p>
    <w:p w:rsidR="00AA65A2" w:rsidRDefault="00E323AB" w:rsidP="008E613B">
      <w:pPr>
        <w:keepNext w:val="0"/>
        <w:numPr>
          <w:ilvl w:val="1"/>
          <w:numId w:val="69"/>
        </w:numPr>
        <w:suppressAutoHyphens w:val="0"/>
        <w:outlineLvl w:val="9"/>
      </w:pPr>
      <w:r w:rsidRPr="00F10D21">
        <w:t>Modalidades de almacenamiento y despacho</w:t>
      </w:r>
    </w:p>
    <w:p w:rsidR="00AA65A2" w:rsidRDefault="00E323AB" w:rsidP="008E613B">
      <w:pPr>
        <w:keepNext w:val="0"/>
        <w:numPr>
          <w:ilvl w:val="1"/>
          <w:numId w:val="69"/>
        </w:numPr>
        <w:suppressAutoHyphens w:val="0"/>
        <w:outlineLvl w:val="9"/>
      </w:pPr>
      <w:r w:rsidRPr="00F10D21">
        <w:t>Mecanismos para su adquisición</w:t>
      </w:r>
    </w:p>
    <w:p w:rsidR="00AA65A2" w:rsidRDefault="00E323AB" w:rsidP="008E613B">
      <w:pPr>
        <w:keepNext w:val="0"/>
        <w:numPr>
          <w:ilvl w:val="1"/>
          <w:numId w:val="69"/>
        </w:numPr>
        <w:suppressAutoHyphens w:val="0"/>
        <w:outlineLvl w:val="9"/>
      </w:pPr>
      <w:r w:rsidRPr="00F10D21">
        <w:t>Impacto en el ambiente en el caso de ocurrencias de siniestros</w:t>
      </w:r>
    </w:p>
    <w:p w:rsidR="00AA65A2" w:rsidRDefault="00E323AB" w:rsidP="008E613B">
      <w:pPr>
        <w:keepNext w:val="0"/>
        <w:numPr>
          <w:ilvl w:val="1"/>
          <w:numId w:val="69"/>
        </w:numPr>
        <w:suppressAutoHyphens w:val="0"/>
        <w:outlineLvl w:val="9"/>
      </w:pPr>
      <w:r w:rsidRPr="00F10D21">
        <w:t>Otras que considere importantes detallar.</w:t>
      </w:r>
    </w:p>
    <w:p w:rsidR="009D3259" w:rsidRDefault="009D3259" w:rsidP="001F0BE5">
      <w:pPr>
        <w:keepNext w:val="0"/>
        <w:rPr>
          <w:b/>
        </w:rPr>
      </w:pPr>
    </w:p>
    <w:p w:rsidR="00AA65A2" w:rsidRDefault="00E323AB" w:rsidP="008E613B">
      <w:pPr>
        <w:keepNext w:val="0"/>
        <w:numPr>
          <w:ilvl w:val="0"/>
          <w:numId w:val="69"/>
        </w:numPr>
        <w:suppressAutoHyphens w:val="0"/>
        <w:outlineLvl w:val="9"/>
        <w:rPr>
          <w:b/>
        </w:rPr>
      </w:pPr>
      <w:r w:rsidRPr="00F10D21">
        <w:rPr>
          <w:b/>
        </w:rPr>
        <w:t>Planes de Capacitación</w:t>
      </w:r>
    </w:p>
    <w:p w:rsidR="009D3259" w:rsidRDefault="009D3259" w:rsidP="001F0BE5">
      <w:pPr>
        <w:keepNext w:val="0"/>
        <w:rPr>
          <w:b/>
        </w:rPr>
      </w:pPr>
    </w:p>
    <w:p w:rsidR="009D3259" w:rsidRDefault="00E323AB" w:rsidP="001F0BE5">
      <w:pPr>
        <w:keepNext w:val="0"/>
        <w:ind w:left="426"/>
      </w:pPr>
      <w:r w:rsidRPr="00F10D21">
        <w:t xml:space="preserve">El CONCESIONARIO deberá preparar un plan de capacitación dirigido al personal del CONCESIONARIO, a la población del </w:t>
      </w:r>
      <w:r w:rsidR="00A04857">
        <w:t>Área de Influencia de la Concesión</w:t>
      </w:r>
      <w:r w:rsidRPr="00F10D21">
        <w:t xml:space="preserve"> y al personal de SEDAPAL.</w:t>
      </w:r>
    </w:p>
    <w:p w:rsidR="009D3259" w:rsidRDefault="009D3259" w:rsidP="001F0BE5">
      <w:pPr>
        <w:keepNext w:val="0"/>
        <w:rPr>
          <w:b/>
        </w:rPr>
      </w:pPr>
    </w:p>
    <w:p w:rsidR="00AA65A2" w:rsidRDefault="00E323AB" w:rsidP="008E613B">
      <w:pPr>
        <w:keepNext w:val="0"/>
        <w:numPr>
          <w:ilvl w:val="0"/>
          <w:numId w:val="69"/>
        </w:numPr>
        <w:suppressAutoHyphens w:val="0"/>
        <w:outlineLvl w:val="9"/>
        <w:rPr>
          <w:b/>
        </w:rPr>
      </w:pPr>
      <w:r w:rsidRPr="00F10D21">
        <w:rPr>
          <w:b/>
        </w:rPr>
        <w:t>Equipamiento</w:t>
      </w:r>
    </w:p>
    <w:p w:rsidR="009D3259" w:rsidRDefault="009D3259" w:rsidP="001F0BE5">
      <w:pPr>
        <w:keepNext w:val="0"/>
        <w:ind w:left="360"/>
      </w:pPr>
    </w:p>
    <w:p w:rsidR="009D3259" w:rsidRDefault="00E323AB" w:rsidP="001F0BE5">
      <w:pPr>
        <w:keepNext w:val="0"/>
        <w:ind w:left="360"/>
      </w:pPr>
      <w:r w:rsidRPr="00F10D21">
        <w:t>El CONCESIONARIO deberá detallar los siguientes equipos que deberán estar a disposición de los responsables de la ejecución del Plan de Emergencia:</w:t>
      </w:r>
    </w:p>
    <w:p w:rsidR="009D3259" w:rsidRDefault="009D3259" w:rsidP="001F0BE5">
      <w:pPr>
        <w:keepNext w:val="0"/>
      </w:pPr>
    </w:p>
    <w:p w:rsidR="00AA65A2" w:rsidRDefault="00E323AB" w:rsidP="008E613B">
      <w:pPr>
        <w:keepNext w:val="0"/>
        <w:numPr>
          <w:ilvl w:val="1"/>
          <w:numId w:val="69"/>
        </w:numPr>
        <w:suppressAutoHyphens w:val="0"/>
        <w:outlineLvl w:val="9"/>
      </w:pPr>
      <w:r w:rsidRPr="00F10D21">
        <w:t>Equipo de Protección Personal</w:t>
      </w:r>
    </w:p>
    <w:p w:rsidR="00AA65A2" w:rsidRDefault="00E323AB" w:rsidP="008E613B">
      <w:pPr>
        <w:keepNext w:val="0"/>
        <w:numPr>
          <w:ilvl w:val="1"/>
          <w:numId w:val="69"/>
        </w:numPr>
        <w:suppressAutoHyphens w:val="0"/>
        <w:outlineLvl w:val="9"/>
      </w:pPr>
      <w:r w:rsidRPr="00F10D21">
        <w:t>Primeros auxilios</w:t>
      </w:r>
    </w:p>
    <w:p w:rsidR="00AA65A2" w:rsidRDefault="00E323AB" w:rsidP="008E613B">
      <w:pPr>
        <w:keepNext w:val="0"/>
        <w:numPr>
          <w:ilvl w:val="1"/>
          <w:numId w:val="69"/>
        </w:numPr>
        <w:suppressAutoHyphens w:val="0"/>
        <w:outlineLvl w:val="9"/>
      </w:pPr>
      <w:r w:rsidRPr="00F10D21">
        <w:t>Otros equipos para la operación y salvataje</w:t>
      </w:r>
    </w:p>
    <w:p w:rsidR="009D3259" w:rsidRDefault="00E65F72" w:rsidP="001F0BE5">
      <w:pPr>
        <w:keepNext w:val="0"/>
        <w:rPr>
          <w:sz w:val="28"/>
          <w:szCs w:val="28"/>
          <w:lang w:val="es-PE"/>
        </w:rPr>
      </w:pPr>
      <w:r w:rsidRPr="00F10D21">
        <w:rPr>
          <w:lang w:val="es-PE"/>
        </w:rPr>
        <w:br w:type="page"/>
      </w:r>
    </w:p>
    <w:p w:rsidR="00AA65A2" w:rsidRDefault="00E65F72">
      <w:pPr>
        <w:pStyle w:val="Ttulo10"/>
        <w:keepNext w:val="0"/>
        <w:keepLines w:val="0"/>
        <w:suppressAutoHyphens w:val="0"/>
        <w:rPr>
          <w:lang w:val="es-PE"/>
        </w:rPr>
      </w:pPr>
      <w:bookmarkStart w:id="960" w:name="_Toc359428148"/>
      <w:r w:rsidRPr="00F10D21">
        <w:rPr>
          <w:lang w:val="es-PE"/>
        </w:rPr>
        <w:lastRenderedPageBreak/>
        <w:t>ANEXO 10:</w:t>
      </w:r>
      <w:r w:rsidRPr="00F10D21">
        <w:rPr>
          <w:lang w:val="es-PE"/>
        </w:rPr>
        <w:tab/>
        <w:t>MECANISMO DE CONTROL Y CERTIFICACIÓN DE LOS AVANCES DE OBRA</w:t>
      </w:r>
      <w:bookmarkEnd w:id="960"/>
      <w:r w:rsidRPr="00F10D21">
        <w:rPr>
          <w:lang w:val="es-PE"/>
        </w:rPr>
        <w:tab/>
      </w:r>
    </w:p>
    <w:p w:rsidR="00AA65A2" w:rsidRDefault="00AA65A2">
      <w:pPr>
        <w:keepNext w:val="0"/>
        <w:suppressAutoHyphens w:val="0"/>
      </w:pPr>
    </w:p>
    <w:p w:rsidR="00AA65A2" w:rsidRDefault="0011594A">
      <w:pPr>
        <w:keepNext w:val="0"/>
        <w:suppressAutoHyphens w:val="0"/>
      </w:pPr>
      <w:r w:rsidRPr="00F10D21">
        <w:t xml:space="preserve">En la presente sección se regula el mecanismo de control y certificación de los avances de Obra ejecutados para, ya sea que estas Obras se hayan ejecutado para alcanzar la Escala de Producción I o la Escala de Producción II. </w:t>
      </w:r>
    </w:p>
    <w:p w:rsidR="00AA65A2" w:rsidRDefault="0011594A">
      <w:pPr>
        <w:pStyle w:val="Ttulo20"/>
        <w:keepNext w:val="0"/>
        <w:suppressAutoHyphens w:val="0"/>
      </w:pPr>
      <w:bookmarkStart w:id="961" w:name="_Toc351624657"/>
      <w:bookmarkStart w:id="962" w:name="_Toc359428149"/>
      <w:r w:rsidRPr="00F10D21">
        <w:t>SECCIÓN I: VALOR REFERENCIAL DEL HITO CONSTRUCTIVO</w:t>
      </w:r>
      <w:bookmarkEnd w:id="961"/>
      <w:bookmarkEnd w:id="962"/>
    </w:p>
    <w:p w:rsidR="00AA65A2" w:rsidRDefault="00AA65A2">
      <w:pPr>
        <w:pStyle w:val="BodyText24"/>
        <w:tabs>
          <w:tab w:val="clear" w:pos="567"/>
          <w:tab w:val="clear" w:pos="1134"/>
          <w:tab w:val="clear" w:pos="1701"/>
          <w:tab w:val="clear" w:pos="2268"/>
          <w:tab w:val="clear" w:pos="2835"/>
        </w:tabs>
        <w:rPr>
          <w:rFonts w:ascii="Arial" w:hAnsi="Arial" w:cs="Arial"/>
          <w:szCs w:val="22"/>
          <w:lang w:val="es-ES_tradnl"/>
        </w:rPr>
      </w:pPr>
    </w:p>
    <w:p w:rsidR="00AA65A2" w:rsidRDefault="0011594A">
      <w:pPr>
        <w:pStyle w:val="Textoindependiente"/>
        <w:keepNext w:val="0"/>
        <w:suppressAutoHyphens w:val="0"/>
      </w:pPr>
      <w:r w:rsidRPr="00F10D21">
        <w:t>El valor referencial del Hito Constructivo es el porcentaje de avance que representa cada Hito Constructivo con relación al monto total de obras que corresponda, sea estos las relacionadas con la Escala de Producción I o la Escala de Producción, las cuales serán denominadas Obras Base</w:t>
      </w:r>
    </w:p>
    <w:p w:rsidR="00AA65A2" w:rsidRDefault="00AA65A2">
      <w:pPr>
        <w:pStyle w:val="Textoindependiente"/>
        <w:keepNext w:val="0"/>
        <w:suppressAutoHyphens w:val="0"/>
      </w:pPr>
    </w:p>
    <w:p w:rsidR="00AA65A2" w:rsidRDefault="00A44B31">
      <w:pPr>
        <w:pStyle w:val="Ttulo20"/>
        <w:keepNext w:val="0"/>
        <w:suppressAutoHyphens w:val="0"/>
      </w:pPr>
      <w:bookmarkStart w:id="963" w:name="_Toc359428150"/>
      <w:r w:rsidRPr="00F10D21">
        <w:t>SECCIÓN II: CALENDARIO DE EJECUCION POR HITOS CONSTRUCTIVOS</w:t>
      </w:r>
      <w:bookmarkEnd w:id="963"/>
    </w:p>
    <w:p w:rsidR="00AA65A2" w:rsidRDefault="00AA65A2">
      <w:pPr>
        <w:pStyle w:val="Textoindependiente"/>
        <w:keepNext w:val="0"/>
        <w:suppressAutoHyphens w:val="0"/>
      </w:pPr>
    </w:p>
    <w:p w:rsidR="00AA65A2" w:rsidRDefault="00A44B31">
      <w:pPr>
        <w:pStyle w:val="Textoindependiente"/>
        <w:keepNext w:val="0"/>
        <w:suppressAutoHyphens w:val="0"/>
        <w:ind w:hanging="709"/>
      </w:pPr>
      <w:r w:rsidRPr="00F10D21">
        <w:t>2.1.</w:t>
      </w:r>
      <w:r w:rsidRPr="00F10D21">
        <w:tab/>
      </w:r>
      <w:r w:rsidR="0011594A" w:rsidRPr="00F10D21">
        <w:t xml:space="preserve">Deberá contener, como mínimo, lo siguiente: </w:t>
      </w:r>
    </w:p>
    <w:p w:rsidR="00AA65A2" w:rsidRDefault="00AA65A2">
      <w:pPr>
        <w:pStyle w:val="Textoindependiente"/>
        <w:keepNext w:val="0"/>
        <w:suppressAutoHyphens w:val="0"/>
        <w:ind w:left="708"/>
      </w:pPr>
    </w:p>
    <w:p w:rsidR="00AA65A2" w:rsidRDefault="0011594A" w:rsidP="008E613B">
      <w:pPr>
        <w:keepNext w:val="0"/>
        <w:numPr>
          <w:ilvl w:val="2"/>
          <w:numId w:val="112"/>
        </w:numPr>
        <w:tabs>
          <w:tab w:val="left" w:pos="567"/>
          <w:tab w:val="left" w:pos="1134"/>
        </w:tabs>
        <w:suppressAutoHyphens w:val="0"/>
        <w:ind w:left="1134" w:hanging="425"/>
        <w:outlineLvl w:val="9"/>
      </w:pPr>
      <w:r w:rsidRPr="00F10D21">
        <w:t>Especificación detallada de la culminación y aprobación del Expediente Técnico.</w:t>
      </w:r>
    </w:p>
    <w:p w:rsidR="00AA65A2" w:rsidRDefault="0011594A" w:rsidP="008E613B">
      <w:pPr>
        <w:keepNext w:val="0"/>
        <w:numPr>
          <w:ilvl w:val="2"/>
          <w:numId w:val="112"/>
        </w:numPr>
        <w:tabs>
          <w:tab w:val="left" w:pos="567"/>
          <w:tab w:val="left" w:pos="1134"/>
        </w:tabs>
        <w:suppressAutoHyphens w:val="0"/>
        <w:ind w:left="1134" w:hanging="425"/>
        <w:outlineLvl w:val="9"/>
      </w:pPr>
      <w:r w:rsidRPr="00F10D21">
        <w:t xml:space="preserve">Especificación detallada de los avances de obra por cada componente y por cada una de las partidas que lo integran, en períodos mensuales. </w:t>
      </w:r>
    </w:p>
    <w:p w:rsidR="00AA65A2" w:rsidRDefault="0011594A" w:rsidP="008E613B">
      <w:pPr>
        <w:keepNext w:val="0"/>
        <w:numPr>
          <w:ilvl w:val="2"/>
          <w:numId w:val="112"/>
        </w:numPr>
        <w:tabs>
          <w:tab w:val="left" w:pos="567"/>
          <w:tab w:val="left" w:pos="1134"/>
        </w:tabs>
        <w:suppressAutoHyphens w:val="0"/>
        <w:ind w:left="1134" w:hanging="425"/>
        <w:outlineLvl w:val="9"/>
      </w:pPr>
      <w:r w:rsidRPr="00F10D21">
        <w:t xml:space="preserve">La composición de cada Hito Constructivo, desagregado en componentes y sus respectivas partidas y subpartidas. Cada partida y subpartida deberá indicar cantidad, unidad de medida, precio unitario y precio total. </w:t>
      </w:r>
    </w:p>
    <w:p w:rsidR="00AA65A2" w:rsidRDefault="00AA65A2">
      <w:pPr>
        <w:keepNext w:val="0"/>
        <w:tabs>
          <w:tab w:val="left" w:pos="567"/>
          <w:tab w:val="left" w:pos="1134"/>
        </w:tabs>
        <w:suppressAutoHyphens w:val="0"/>
      </w:pPr>
    </w:p>
    <w:p w:rsidR="00AA65A2" w:rsidRDefault="0011594A">
      <w:pPr>
        <w:keepNext w:val="0"/>
        <w:tabs>
          <w:tab w:val="left" w:pos="567"/>
          <w:tab w:val="left" w:pos="1134"/>
        </w:tabs>
        <w:suppressAutoHyphens w:val="0"/>
      </w:pPr>
      <w:r w:rsidRPr="00F10D21">
        <w:t>Cada Hito Constructivo podrá ser uno o más de los componentes o parte de uno o de más de un componente previsto en el Anexo 5 del presente Contrato, conforme a lo aprobado en el Expediente Técnico, y no podrán ser inferiores al diez por ciento (10%) de la Inversión en Obras Base.</w:t>
      </w:r>
    </w:p>
    <w:p w:rsidR="00AA65A2" w:rsidRDefault="00AA65A2">
      <w:pPr>
        <w:keepNext w:val="0"/>
        <w:tabs>
          <w:tab w:val="left" w:pos="567"/>
          <w:tab w:val="left" w:pos="1134"/>
        </w:tabs>
        <w:suppressAutoHyphens w:val="0"/>
      </w:pPr>
    </w:p>
    <w:p w:rsidR="00AA65A2" w:rsidRDefault="0011594A">
      <w:pPr>
        <w:keepNext w:val="0"/>
        <w:tabs>
          <w:tab w:val="left" w:pos="567"/>
          <w:tab w:val="left" w:pos="1134"/>
        </w:tabs>
        <w:suppressAutoHyphens w:val="0"/>
      </w:pPr>
      <w:r w:rsidRPr="00F10D21">
        <w:t xml:space="preserve">El porcentaje establecido anteriormente deberá verificarse en la evaluación de los Reportes de Avance de Obras, según el Calendario de Ejecución. </w:t>
      </w:r>
    </w:p>
    <w:p w:rsidR="00AA65A2" w:rsidRDefault="00AA65A2">
      <w:pPr>
        <w:keepNext w:val="0"/>
        <w:tabs>
          <w:tab w:val="left" w:pos="567"/>
          <w:tab w:val="left" w:pos="1134"/>
        </w:tabs>
        <w:suppressAutoHyphens w:val="0"/>
      </w:pPr>
    </w:p>
    <w:p w:rsidR="00AA65A2" w:rsidRDefault="0011594A">
      <w:pPr>
        <w:keepNext w:val="0"/>
        <w:tabs>
          <w:tab w:val="left" w:pos="567"/>
          <w:tab w:val="left" w:pos="1134"/>
        </w:tabs>
        <w:suppressAutoHyphens w:val="0"/>
      </w:pPr>
      <w:r w:rsidRPr="00F10D21">
        <w:t>Toda modificación relacionada a la ejecución de los Hitos Constructivos respecto de lo previsto en el Expediente Técnico, dará lugar a una actualización del Calendario de Ejecución, previa aprobación de SEDAPAL.</w:t>
      </w:r>
    </w:p>
    <w:p w:rsidR="00AA65A2" w:rsidRDefault="00AA65A2">
      <w:pPr>
        <w:pStyle w:val="Piedepgina"/>
        <w:keepNext w:val="0"/>
        <w:tabs>
          <w:tab w:val="clear" w:pos="4419"/>
          <w:tab w:val="clear" w:pos="8838"/>
        </w:tabs>
        <w:suppressAutoHyphens w:val="0"/>
      </w:pPr>
    </w:p>
    <w:p w:rsidR="00AA65A2" w:rsidRDefault="0011594A">
      <w:pPr>
        <w:pStyle w:val="Piedepgina"/>
        <w:keepNext w:val="0"/>
        <w:tabs>
          <w:tab w:val="clear" w:pos="4419"/>
          <w:tab w:val="clear" w:pos="8838"/>
        </w:tabs>
        <w:suppressAutoHyphens w:val="0"/>
      </w:pPr>
      <w:r w:rsidRPr="00F10D21">
        <w:t xml:space="preserve">La aceptación del último Hito Constructivo estará </w:t>
      </w:r>
      <w:r w:rsidR="00C96ABB" w:rsidRPr="00F10D21">
        <w:t>condicionada</w:t>
      </w:r>
      <w:r w:rsidRPr="00F10D21">
        <w:t xml:space="preserve"> al Inicio de </w:t>
      </w:r>
      <w:r w:rsidR="00F70FB3">
        <w:t xml:space="preserve">la </w:t>
      </w:r>
      <w:r w:rsidRPr="00F10D21">
        <w:t>Operación.</w:t>
      </w:r>
      <w:r w:rsidRPr="00F10D21">
        <w:tab/>
      </w:r>
    </w:p>
    <w:p w:rsidR="00AA65A2" w:rsidRDefault="00AA65A2">
      <w:pPr>
        <w:pStyle w:val="Piedepgina"/>
        <w:keepNext w:val="0"/>
        <w:tabs>
          <w:tab w:val="clear" w:pos="4419"/>
          <w:tab w:val="clear" w:pos="8838"/>
        </w:tabs>
        <w:suppressAutoHyphens w:val="0"/>
      </w:pPr>
    </w:p>
    <w:p w:rsidR="00AA65A2" w:rsidRDefault="0011594A">
      <w:pPr>
        <w:pStyle w:val="Textosinformato"/>
        <w:rPr>
          <w:rFonts w:ascii="Arial" w:hAnsi="Arial" w:cs="Arial"/>
          <w:sz w:val="22"/>
          <w:szCs w:val="22"/>
        </w:rPr>
      </w:pPr>
      <w:r w:rsidRPr="00F10D21">
        <w:rPr>
          <w:rFonts w:ascii="Arial" w:hAnsi="Arial" w:cs="Arial"/>
          <w:sz w:val="22"/>
          <w:szCs w:val="22"/>
        </w:rPr>
        <w:t>Procedimiento de control de avances mensuales</w:t>
      </w:r>
    </w:p>
    <w:p w:rsidR="00AA65A2" w:rsidRDefault="00AA65A2">
      <w:pPr>
        <w:keepNext w:val="0"/>
        <w:suppressAutoHyphens w:val="0"/>
      </w:pPr>
    </w:p>
    <w:p w:rsidR="00AA65A2" w:rsidRDefault="0011594A">
      <w:pPr>
        <w:keepNext w:val="0"/>
        <w:suppressAutoHyphens w:val="0"/>
        <w:ind w:left="704" w:hanging="705"/>
      </w:pPr>
      <w:r w:rsidRPr="00F10D21">
        <w:t>2.2.</w:t>
      </w:r>
      <w:r w:rsidRPr="00F10D21">
        <w:tab/>
      </w:r>
      <w:r w:rsidR="009B1512">
        <w:t>Cada mes c</w:t>
      </w:r>
      <w:r w:rsidR="00C96ABB">
        <w:t>a</w:t>
      </w:r>
      <w:r w:rsidR="009B1512">
        <w:t>lendario</w:t>
      </w:r>
      <w:r w:rsidR="00C96ABB">
        <w:t>,</w:t>
      </w:r>
      <w:r w:rsidR="009B1512">
        <w:t xml:space="preserve"> </w:t>
      </w:r>
      <w:r w:rsidRPr="00F10D21">
        <w:t>el CONCESIONARIO presentará a SEDAPAL un Reporte de Avance de Obra, con copia al Supervisor de Diseño y Obra, que deberá indicar:</w:t>
      </w:r>
    </w:p>
    <w:p w:rsidR="00AA65A2" w:rsidRDefault="00AA65A2">
      <w:pPr>
        <w:keepNext w:val="0"/>
        <w:tabs>
          <w:tab w:val="num" w:pos="720"/>
        </w:tabs>
        <w:suppressAutoHyphens w:val="0"/>
        <w:ind w:left="1068" w:hanging="360"/>
      </w:pPr>
    </w:p>
    <w:p w:rsidR="00AA65A2" w:rsidRDefault="0011594A">
      <w:pPr>
        <w:keepNext w:val="0"/>
        <w:tabs>
          <w:tab w:val="num" w:pos="1134"/>
          <w:tab w:val="left" w:pos="6497"/>
        </w:tabs>
        <w:suppressAutoHyphens w:val="0"/>
        <w:ind w:left="1134" w:hanging="425"/>
      </w:pPr>
      <w:r w:rsidRPr="00F10D21">
        <w:t>a)</w:t>
      </w:r>
      <w:r w:rsidRPr="00F10D21">
        <w:tab/>
        <w:t>Valorización del Hito Constructivo</w:t>
      </w:r>
      <w:r w:rsidRPr="00F10D21">
        <w:tab/>
      </w:r>
    </w:p>
    <w:p w:rsidR="00AA65A2" w:rsidRDefault="00AA65A2">
      <w:pPr>
        <w:keepNext w:val="0"/>
        <w:tabs>
          <w:tab w:val="num" w:pos="1134"/>
        </w:tabs>
        <w:suppressAutoHyphens w:val="0"/>
        <w:ind w:left="1134" w:hanging="425"/>
      </w:pPr>
    </w:p>
    <w:p w:rsidR="009D3259" w:rsidRDefault="0011594A" w:rsidP="008E613B">
      <w:pPr>
        <w:keepNext w:val="0"/>
        <w:numPr>
          <w:ilvl w:val="0"/>
          <w:numId w:val="114"/>
        </w:numPr>
        <w:tabs>
          <w:tab w:val="clear" w:pos="1861"/>
          <w:tab w:val="num" w:pos="1560"/>
        </w:tabs>
        <w:suppressAutoHyphens w:val="0"/>
        <w:ind w:left="1560" w:hanging="426"/>
        <w:outlineLvl w:val="9"/>
      </w:pPr>
      <w:r w:rsidRPr="00F10D21">
        <w:lastRenderedPageBreak/>
        <w:t xml:space="preserve">Se realizará la sumatoria de los montos de las partidas y subpartidas ejecutadas correspondientes al Hito Constructivo según lo previsto en el Expediente Técnico. Esta sumatoria deberá calcularse a nivel de costo total y corresponderá al monto total del Hito Constructivo, pudiendo incluir por única vez el valor del Expediente Técnico. </w:t>
      </w:r>
    </w:p>
    <w:p w:rsidR="009D3259" w:rsidRDefault="0011594A" w:rsidP="008E613B">
      <w:pPr>
        <w:keepNext w:val="0"/>
        <w:numPr>
          <w:ilvl w:val="0"/>
          <w:numId w:val="114"/>
        </w:numPr>
        <w:tabs>
          <w:tab w:val="clear" w:pos="1861"/>
          <w:tab w:val="num" w:pos="1560"/>
        </w:tabs>
        <w:suppressAutoHyphens w:val="0"/>
        <w:ind w:left="1560" w:hanging="426"/>
        <w:outlineLvl w:val="9"/>
      </w:pPr>
      <w:r w:rsidRPr="00F10D21">
        <w:t xml:space="preserve">El porcentaje de incidencia de dicho Hito estará referido a la Inversión en Obras Base. </w:t>
      </w:r>
    </w:p>
    <w:p w:rsidR="009D3259" w:rsidRDefault="0011594A" w:rsidP="008E613B">
      <w:pPr>
        <w:keepNext w:val="0"/>
        <w:numPr>
          <w:ilvl w:val="0"/>
          <w:numId w:val="114"/>
        </w:numPr>
        <w:tabs>
          <w:tab w:val="clear" w:pos="1861"/>
          <w:tab w:val="num" w:pos="1560"/>
        </w:tabs>
        <w:suppressAutoHyphens w:val="0"/>
        <w:ind w:left="1560" w:hanging="426"/>
        <w:outlineLvl w:val="9"/>
      </w:pPr>
      <w:r w:rsidRPr="00F10D21">
        <w:t>Se verificará que este porcentaje no sea inferior al diez por ciento (10%) de la Inversión en Obras Base.</w:t>
      </w:r>
    </w:p>
    <w:p w:rsidR="00AA65A2" w:rsidRDefault="00AA65A2">
      <w:pPr>
        <w:keepNext w:val="0"/>
        <w:tabs>
          <w:tab w:val="num" w:pos="1134"/>
        </w:tabs>
        <w:suppressAutoHyphens w:val="0"/>
        <w:ind w:left="1134" w:hanging="425"/>
      </w:pPr>
    </w:p>
    <w:p w:rsidR="00AA65A2" w:rsidRDefault="0011594A">
      <w:pPr>
        <w:keepNext w:val="0"/>
        <w:tabs>
          <w:tab w:val="num" w:pos="1134"/>
        </w:tabs>
        <w:suppressAutoHyphens w:val="0"/>
        <w:ind w:left="1134" w:hanging="425"/>
      </w:pPr>
      <w:r w:rsidRPr="00F10D21">
        <w:t>b)</w:t>
      </w:r>
      <w:r w:rsidRPr="00F10D21">
        <w:tab/>
        <w:t xml:space="preserve">La relación de componentes, partidas y subpartidas, con sus respectivas cantidades y unidades de medida ejecutadas, deberán ser revisadas y aprobadas por SEDAPAL en el mes. </w:t>
      </w:r>
    </w:p>
    <w:p w:rsidR="00AA65A2" w:rsidRDefault="0011594A">
      <w:pPr>
        <w:keepNext w:val="0"/>
        <w:tabs>
          <w:tab w:val="num" w:pos="1134"/>
        </w:tabs>
        <w:suppressAutoHyphens w:val="0"/>
        <w:ind w:left="1134" w:hanging="425"/>
      </w:pPr>
      <w:r w:rsidRPr="00F10D21">
        <w:tab/>
      </w:r>
    </w:p>
    <w:p w:rsidR="00AA65A2" w:rsidRDefault="0011594A">
      <w:pPr>
        <w:keepNext w:val="0"/>
        <w:tabs>
          <w:tab w:val="num" w:pos="1134"/>
        </w:tabs>
        <w:suppressAutoHyphens w:val="0"/>
        <w:ind w:left="1134" w:hanging="425"/>
      </w:pPr>
      <w:r w:rsidRPr="00F10D21">
        <w:tab/>
        <w:t>Entiéndase como componentes a las unidades que conforman el Proyecto, indicados en el Anexo 5 del Contrato de Concesión. Cada componente se encuentra conformado por una o más partidas.</w:t>
      </w:r>
    </w:p>
    <w:p w:rsidR="00AA65A2" w:rsidRDefault="00AA65A2">
      <w:pPr>
        <w:keepNext w:val="0"/>
        <w:tabs>
          <w:tab w:val="num" w:pos="1134"/>
        </w:tabs>
        <w:suppressAutoHyphens w:val="0"/>
        <w:ind w:left="1134" w:hanging="425"/>
      </w:pPr>
    </w:p>
    <w:p w:rsidR="00AA65A2" w:rsidRDefault="0011594A">
      <w:pPr>
        <w:keepNext w:val="0"/>
        <w:tabs>
          <w:tab w:val="num" w:pos="1134"/>
        </w:tabs>
        <w:suppressAutoHyphens w:val="0"/>
        <w:ind w:left="1134" w:hanging="425"/>
      </w:pPr>
      <w:r w:rsidRPr="00F10D21">
        <w:tab/>
        <w:t>Entiéndase como partidas a cada una de las actividades para la ejecución de las obras civiles, instalaciones electromecánicas, hidráulicas, eléctricas, instrumentación, entre otras. Cada partida se encuentra conformada por una o más subpartidas.</w:t>
      </w:r>
    </w:p>
    <w:p w:rsidR="00AA65A2" w:rsidRDefault="00AA65A2">
      <w:pPr>
        <w:keepNext w:val="0"/>
        <w:tabs>
          <w:tab w:val="num" w:pos="1134"/>
        </w:tabs>
        <w:suppressAutoHyphens w:val="0"/>
        <w:ind w:left="1134" w:hanging="425"/>
      </w:pPr>
    </w:p>
    <w:p w:rsidR="00AA65A2" w:rsidRDefault="0011594A">
      <w:pPr>
        <w:keepNext w:val="0"/>
        <w:tabs>
          <w:tab w:val="num" w:pos="1134"/>
        </w:tabs>
        <w:suppressAutoHyphens w:val="0"/>
        <w:ind w:left="1134" w:hanging="425"/>
      </w:pPr>
      <w:r w:rsidRPr="00F10D21">
        <w:tab/>
        <w:t>Entiéndase como subpartidas a cada una de las actividades que permiten la culminación o ejecución de cada una de las partidas.</w:t>
      </w:r>
    </w:p>
    <w:p w:rsidR="00AA65A2" w:rsidRDefault="00AA65A2">
      <w:pPr>
        <w:keepNext w:val="0"/>
        <w:tabs>
          <w:tab w:val="num" w:pos="709"/>
        </w:tabs>
        <w:suppressAutoHyphens w:val="0"/>
        <w:ind w:hanging="709"/>
      </w:pPr>
    </w:p>
    <w:p w:rsidR="00AA65A2" w:rsidRDefault="0011594A">
      <w:pPr>
        <w:keepNext w:val="0"/>
        <w:tabs>
          <w:tab w:val="num" w:pos="1134"/>
        </w:tabs>
        <w:suppressAutoHyphens w:val="0"/>
        <w:ind w:left="1134" w:hanging="425"/>
      </w:pPr>
      <w:r w:rsidRPr="00F10D21">
        <w:t xml:space="preserve">c) </w:t>
      </w:r>
      <w:r w:rsidRPr="00F10D21">
        <w:tab/>
        <w:t xml:space="preserve">La relación de componentes, partidas y subpartidas con sus respectivas cantidades y unidades de medida acumuladas y ejecutadas, desde el inicio de la Construcción hasta el mes del reporte. </w:t>
      </w:r>
    </w:p>
    <w:p w:rsidR="00AA65A2" w:rsidRDefault="00AA65A2">
      <w:pPr>
        <w:keepNext w:val="0"/>
        <w:tabs>
          <w:tab w:val="num" w:pos="709"/>
        </w:tabs>
        <w:suppressAutoHyphens w:val="0"/>
        <w:ind w:hanging="709"/>
      </w:pPr>
    </w:p>
    <w:p w:rsidR="00AA65A2" w:rsidRDefault="0011594A">
      <w:pPr>
        <w:keepNext w:val="0"/>
        <w:suppressAutoHyphens w:val="0"/>
        <w:ind w:left="704" w:hanging="705"/>
      </w:pPr>
      <w:r w:rsidRPr="00F10D21">
        <w:t>2.3.</w:t>
      </w:r>
      <w:r w:rsidRPr="00F10D21">
        <w:tab/>
        <w:t xml:space="preserve">Los Reportes de Avance de Obra a que se refiere el Numeral 2.2 precedente deberán ser presentados por el CONCESIONARIO a SEDAPAL, con copia al Supervisor de Diseño y Obra, dentro de los tres (3) Días siguientes a la culminación del </w:t>
      </w:r>
      <w:r w:rsidR="009B1512">
        <w:t>mes</w:t>
      </w:r>
      <w:r w:rsidR="00C96ABB">
        <w:t xml:space="preserve">  </w:t>
      </w:r>
      <w:r w:rsidRPr="00F10D21">
        <w:t xml:space="preserve">correspondiente al reporte. El Supervisor de Diseño y Obra tendrá un plazo no mayor de diez (10) Días para revisar dicho documento y verificar que las componentes y partidas se hayan ejecutado conforme a la </w:t>
      </w:r>
      <w:r w:rsidR="00DE2B7E">
        <w:t>Oferta Técnica</w:t>
      </w:r>
      <w:r w:rsidRPr="00F10D21">
        <w:t xml:space="preserve"> y Expediente Técnico, luego de lo cual el Concesionario entregará a SEDAPAL el informe respectivo. SEDAPAL en un plazo no mayor de diez (10) Días, contados desde la recepción del informe del Supervisor de Diseño y Obra, deberá proceder, de acuerdo al informe del Supervisor de Diseño y Obra, conforme a lo siguiente: (i) aprobar el Reporte de Avance de Obra en caso encontrase conforme o; (ii) solicitar al CONCESIONARIO la subsanación de observaciones, en el plazo máximo de diez (10) Días.</w:t>
      </w:r>
    </w:p>
    <w:p w:rsidR="00AA65A2" w:rsidRDefault="00AA65A2">
      <w:pPr>
        <w:keepNext w:val="0"/>
        <w:suppressAutoHyphens w:val="0"/>
      </w:pPr>
    </w:p>
    <w:p w:rsidR="00AA65A2" w:rsidRDefault="0011594A">
      <w:pPr>
        <w:keepNext w:val="0"/>
        <w:suppressAutoHyphens w:val="0"/>
        <w:ind w:left="704" w:hanging="705"/>
      </w:pPr>
      <w:r w:rsidRPr="00F10D21">
        <w:t>2.4.</w:t>
      </w:r>
      <w:r w:rsidRPr="00F10D21">
        <w:tab/>
        <w:t>Con la presentación del último Reporte de Avance de Obra para la culminación de un Hito Constructivo, debidamente aprobado por SEDAPAL, se procederá a dar inicio a la emisión del CAO, conforme a lo indicado en la siguiente sección.</w:t>
      </w:r>
    </w:p>
    <w:p w:rsidR="00AA65A2" w:rsidRDefault="00AA65A2">
      <w:pPr>
        <w:keepNext w:val="0"/>
        <w:suppressAutoHyphens w:val="0"/>
      </w:pPr>
    </w:p>
    <w:p w:rsidR="00AA65A2" w:rsidRDefault="0011594A">
      <w:pPr>
        <w:pStyle w:val="Ttulo20"/>
        <w:keepNext w:val="0"/>
        <w:suppressAutoHyphens w:val="0"/>
      </w:pPr>
      <w:bookmarkStart w:id="964" w:name="_Toc351624659"/>
      <w:bookmarkStart w:id="965" w:name="_Toc359428151"/>
      <w:r w:rsidRPr="00F10D21">
        <w:t>SECCIÓN III: CAO</w:t>
      </w:r>
      <w:bookmarkEnd w:id="964"/>
      <w:bookmarkEnd w:id="965"/>
    </w:p>
    <w:p w:rsidR="00AA65A2" w:rsidRDefault="00AA65A2">
      <w:pPr>
        <w:keepNext w:val="0"/>
        <w:suppressAutoHyphens w:val="0"/>
      </w:pPr>
    </w:p>
    <w:p w:rsidR="00AA65A2" w:rsidRDefault="0011594A">
      <w:pPr>
        <w:pStyle w:val="Textosinformato"/>
        <w:jc w:val="both"/>
        <w:rPr>
          <w:rFonts w:ascii="Arial" w:hAnsi="Arial" w:cs="Arial"/>
          <w:sz w:val="22"/>
          <w:szCs w:val="22"/>
        </w:rPr>
      </w:pPr>
      <w:r w:rsidRPr="00F10D21">
        <w:rPr>
          <w:rFonts w:ascii="Arial" w:hAnsi="Arial" w:cs="Arial"/>
          <w:sz w:val="22"/>
          <w:szCs w:val="22"/>
        </w:rPr>
        <w:t>Emisión del CAO por parte de SEDAPAL</w:t>
      </w:r>
    </w:p>
    <w:p w:rsidR="00AA65A2" w:rsidRDefault="00AA65A2">
      <w:pPr>
        <w:keepNext w:val="0"/>
        <w:suppressAutoHyphens w:val="0"/>
        <w:ind w:left="426"/>
      </w:pPr>
    </w:p>
    <w:p w:rsidR="00AA65A2" w:rsidRDefault="0011594A">
      <w:pPr>
        <w:keepNext w:val="0"/>
        <w:suppressAutoHyphens w:val="0"/>
        <w:ind w:left="705" w:hanging="705"/>
      </w:pPr>
      <w:r w:rsidRPr="00F10D21">
        <w:t>3.1.</w:t>
      </w:r>
      <w:r w:rsidRPr="00F10D21">
        <w:tab/>
        <w:t>Para la emisión de un CAO, SEDAPAL deberá observar el siguiente procedimiento:</w:t>
      </w:r>
    </w:p>
    <w:p w:rsidR="00AA65A2" w:rsidRDefault="00AA65A2">
      <w:pPr>
        <w:keepNext w:val="0"/>
        <w:suppressAutoHyphens w:val="0"/>
        <w:ind w:left="705" w:hanging="705"/>
      </w:pPr>
    </w:p>
    <w:p w:rsidR="00AA65A2" w:rsidRDefault="0011594A">
      <w:pPr>
        <w:keepNext w:val="0"/>
        <w:tabs>
          <w:tab w:val="num" w:pos="1134"/>
        </w:tabs>
        <w:suppressAutoHyphens w:val="0"/>
        <w:ind w:left="1134" w:hanging="425"/>
      </w:pPr>
      <w:r w:rsidRPr="00F10D21">
        <w:t>a)</w:t>
      </w:r>
      <w:r w:rsidRPr="00F10D21">
        <w:tab/>
        <w:t xml:space="preserve">Emitirá el CAO a favor del CONCESIONARIO en un plazo máximo de veinte (20) Días de aprobado el último Reporte de Avance de Obra correspondiente al Hito Constructivo o, de subsanadas las observaciones formuladas, de ser el caso. </w:t>
      </w:r>
    </w:p>
    <w:p w:rsidR="00AA65A2" w:rsidRDefault="00AA65A2">
      <w:pPr>
        <w:keepNext w:val="0"/>
        <w:suppressAutoHyphens w:val="0"/>
        <w:ind w:left="360"/>
      </w:pPr>
    </w:p>
    <w:p w:rsidR="00AA65A2" w:rsidRDefault="0011594A">
      <w:pPr>
        <w:keepNext w:val="0"/>
        <w:tabs>
          <w:tab w:val="num" w:pos="1134"/>
        </w:tabs>
        <w:suppressAutoHyphens w:val="0"/>
        <w:ind w:left="1134" w:hanging="425"/>
      </w:pPr>
      <w:r w:rsidRPr="00F10D21">
        <w:t>b)</w:t>
      </w:r>
      <w:r w:rsidRPr="00F10D21">
        <w:tab/>
        <w:t>El valor consignado en el CAO será expresado como porcentaje de avance de las Obras Base y será equivalente al porcentaje de avance que representa el Hito Constructivo que se está certificando sobre la Inversión en Obras Base.</w:t>
      </w:r>
    </w:p>
    <w:p w:rsidR="00AA65A2" w:rsidRDefault="00AA65A2">
      <w:pPr>
        <w:keepNext w:val="0"/>
        <w:tabs>
          <w:tab w:val="num" w:pos="1134"/>
        </w:tabs>
        <w:suppressAutoHyphens w:val="0"/>
        <w:ind w:left="1134" w:hanging="425"/>
      </w:pPr>
    </w:p>
    <w:p w:rsidR="00AA65A2" w:rsidRDefault="0011594A">
      <w:pPr>
        <w:keepNext w:val="0"/>
        <w:tabs>
          <w:tab w:val="num" w:pos="1134"/>
        </w:tabs>
        <w:suppressAutoHyphens w:val="0"/>
        <w:ind w:left="1134" w:hanging="425"/>
      </w:pPr>
      <w:r w:rsidRPr="00F10D21">
        <w:t>c)</w:t>
      </w:r>
      <w:r w:rsidRPr="00F10D21">
        <w:tab/>
        <w:t xml:space="preserve">La emisión del último CAO, correspondiente al último Hito Constructivo, se encontrará sujeta a la entrega del Certificado de Puesta en Marcha por parte del CONCEDENTE. </w:t>
      </w:r>
    </w:p>
    <w:p w:rsidR="00AA65A2" w:rsidRDefault="00AA65A2">
      <w:pPr>
        <w:keepNext w:val="0"/>
        <w:tabs>
          <w:tab w:val="num" w:pos="1134"/>
        </w:tabs>
        <w:suppressAutoHyphens w:val="0"/>
        <w:ind w:left="1134" w:hanging="425"/>
      </w:pPr>
    </w:p>
    <w:p w:rsidR="00AA65A2" w:rsidRDefault="0011594A">
      <w:pPr>
        <w:pStyle w:val="Textosinformato"/>
        <w:jc w:val="both"/>
        <w:rPr>
          <w:rFonts w:ascii="Arial" w:hAnsi="Arial" w:cs="Arial"/>
          <w:sz w:val="22"/>
          <w:szCs w:val="22"/>
        </w:rPr>
      </w:pPr>
      <w:r w:rsidRPr="00F10D21">
        <w:rPr>
          <w:rFonts w:ascii="Arial" w:hAnsi="Arial" w:cs="Arial"/>
          <w:sz w:val="22"/>
          <w:szCs w:val="22"/>
        </w:rPr>
        <w:t>Emisión de un CAO por Partidas por parte de SEDAPAL</w:t>
      </w:r>
    </w:p>
    <w:p w:rsidR="00AA65A2" w:rsidRDefault="00AA65A2">
      <w:pPr>
        <w:keepNext w:val="0"/>
        <w:suppressAutoHyphens w:val="0"/>
      </w:pPr>
    </w:p>
    <w:p w:rsidR="00AA65A2" w:rsidRDefault="0011594A">
      <w:pPr>
        <w:keepNext w:val="0"/>
        <w:suppressAutoHyphens w:val="0"/>
        <w:ind w:left="705" w:hanging="705"/>
      </w:pPr>
      <w:r w:rsidRPr="00F10D21">
        <w:t>3.2.</w:t>
      </w:r>
      <w:r w:rsidRPr="00F10D21">
        <w:tab/>
      </w:r>
      <w:r w:rsidRPr="00F10D21">
        <w:tab/>
        <w:t>El CONCESIONARIO podrá solicitar un CAO por Partidas en los casos siguientes:</w:t>
      </w:r>
    </w:p>
    <w:p w:rsidR="00AA65A2" w:rsidRDefault="00AA65A2">
      <w:pPr>
        <w:keepNext w:val="0"/>
        <w:suppressAutoHyphens w:val="0"/>
        <w:ind w:left="426"/>
      </w:pPr>
    </w:p>
    <w:p w:rsidR="00AA65A2" w:rsidRDefault="0011594A">
      <w:pPr>
        <w:keepNext w:val="0"/>
        <w:tabs>
          <w:tab w:val="num" w:pos="1134"/>
        </w:tabs>
        <w:suppressAutoHyphens w:val="0"/>
        <w:ind w:left="1134" w:hanging="425"/>
      </w:pPr>
      <w:r w:rsidRPr="00F10D21">
        <w:t>a)</w:t>
      </w:r>
      <w:r w:rsidRPr="00F10D21">
        <w:tab/>
        <w:t>SEDAPAL no haya aprobado la totalidad de los Reportes de Avance de Obra que constituyen un Hito Constructivo ejecutado al cien por ciento (100%), en la medida que SEDAPAL haya aprobado por lo menos el sesenta por ciento (60%) del valor del Hito Constructivo correspondiente. Para tal efecto, SEDAPAL determinará el valor referencial de los Reportes de Avance de Obra aprobados.</w:t>
      </w:r>
    </w:p>
    <w:p w:rsidR="00AA65A2" w:rsidRDefault="00AA65A2">
      <w:pPr>
        <w:keepNext w:val="0"/>
        <w:tabs>
          <w:tab w:val="left" w:pos="426"/>
        </w:tabs>
        <w:suppressAutoHyphens w:val="0"/>
        <w:ind w:left="426" w:hanging="426"/>
      </w:pPr>
    </w:p>
    <w:p w:rsidR="00AA65A2" w:rsidRDefault="0011594A">
      <w:pPr>
        <w:keepNext w:val="0"/>
        <w:suppressAutoHyphens w:val="0"/>
        <w:ind w:left="1134"/>
      </w:pPr>
      <w:r w:rsidRPr="00F10D21">
        <w:t xml:space="preserve">El CONCESIONARIO deberá entregar a favor de SEDAPAL una carta fianza con las características de incondicional, irrevocable, solidaria, sin beneficio de excusión y de realización automática, equivalente al cien por ciento (100%) del valor de los Reportes de Avance de Obra aún no aprobados, la misma que deberá permanecer vigente hasta la aprobación de los Reportes de Avance de Obra pendientes por parte de SEDAPAL. </w:t>
      </w:r>
    </w:p>
    <w:p w:rsidR="00AA65A2" w:rsidRDefault="00AA65A2">
      <w:pPr>
        <w:keepNext w:val="0"/>
        <w:tabs>
          <w:tab w:val="left" w:pos="426"/>
        </w:tabs>
        <w:suppressAutoHyphens w:val="0"/>
        <w:ind w:left="1134" w:hanging="426"/>
      </w:pPr>
    </w:p>
    <w:p w:rsidR="00AA65A2" w:rsidRDefault="0011594A">
      <w:pPr>
        <w:keepNext w:val="0"/>
        <w:tabs>
          <w:tab w:val="left" w:pos="426"/>
        </w:tabs>
        <w:suppressAutoHyphens w:val="0"/>
        <w:ind w:left="1134" w:hanging="426"/>
      </w:pPr>
      <w:r w:rsidRPr="00F10D21">
        <w:tab/>
        <w:t xml:space="preserve">Entregada la carta fianza, se emitirá el CAO por Partidas por el cien por ciento (100%) del valor del Hito Constructivo. </w:t>
      </w:r>
    </w:p>
    <w:p w:rsidR="00AA65A2" w:rsidRDefault="00AA65A2">
      <w:pPr>
        <w:keepNext w:val="0"/>
        <w:tabs>
          <w:tab w:val="left" w:pos="426"/>
        </w:tabs>
        <w:suppressAutoHyphens w:val="0"/>
        <w:ind w:left="426" w:hanging="426"/>
      </w:pPr>
    </w:p>
    <w:p w:rsidR="00AA65A2" w:rsidRDefault="0011594A">
      <w:pPr>
        <w:pStyle w:val="Textoindependiente"/>
        <w:keepNext w:val="0"/>
        <w:tabs>
          <w:tab w:val="left" w:pos="426"/>
        </w:tabs>
        <w:suppressAutoHyphens w:val="0"/>
        <w:ind w:left="1134" w:hanging="426"/>
      </w:pPr>
      <w:r w:rsidRPr="00F10D21">
        <w:tab/>
        <w:t>Corresponderá a SEDAPAL liberar la carta fianza, según corresponda, una vez haya aprobado los Reportes de Avance de Obra pendientes que dieron origen al CAO por Partidas.</w:t>
      </w:r>
    </w:p>
    <w:p w:rsidR="00AA65A2" w:rsidRDefault="00AA65A2">
      <w:pPr>
        <w:pStyle w:val="Textoindependiente"/>
        <w:keepNext w:val="0"/>
        <w:tabs>
          <w:tab w:val="left" w:pos="426"/>
        </w:tabs>
        <w:suppressAutoHyphens w:val="0"/>
        <w:ind w:left="426" w:hanging="426"/>
      </w:pPr>
    </w:p>
    <w:p w:rsidR="00AA65A2" w:rsidRDefault="0011594A">
      <w:pPr>
        <w:keepNext w:val="0"/>
        <w:tabs>
          <w:tab w:val="left" w:pos="426"/>
        </w:tabs>
        <w:suppressAutoHyphens w:val="0"/>
        <w:ind w:left="1134" w:hanging="708"/>
      </w:pPr>
      <w:r w:rsidRPr="00F10D21">
        <w:t>b)</w:t>
      </w:r>
      <w:r w:rsidRPr="00F10D21">
        <w:tab/>
        <w:t xml:space="preserve">Cuando existan Hitos Constructivos que no hayan sido concluidos, siempre y cuando el CONCESIONARIO haya efectuado egresos comprobados (incluye compra de equipos y materiales), a satisfacción de SEDAPAL, empleados en el Hito Constructivo, por un valor no menor al diez por ciento (10%) de la Obra Base. </w:t>
      </w:r>
    </w:p>
    <w:p w:rsidR="00AA65A2" w:rsidRDefault="0011594A">
      <w:pPr>
        <w:keepNext w:val="0"/>
        <w:tabs>
          <w:tab w:val="left" w:pos="426"/>
          <w:tab w:val="num" w:pos="1440"/>
        </w:tabs>
        <w:suppressAutoHyphens w:val="0"/>
        <w:ind w:left="426" w:hanging="426"/>
      </w:pPr>
      <w:r w:rsidRPr="00F10D21">
        <w:tab/>
      </w:r>
    </w:p>
    <w:p w:rsidR="00AA65A2" w:rsidRDefault="0011594A">
      <w:pPr>
        <w:keepNext w:val="0"/>
        <w:tabs>
          <w:tab w:val="left" w:pos="426"/>
          <w:tab w:val="num" w:pos="1440"/>
        </w:tabs>
        <w:suppressAutoHyphens w:val="0"/>
        <w:ind w:left="1134" w:hanging="426"/>
      </w:pPr>
      <w:r w:rsidRPr="00F10D21">
        <w:tab/>
        <w:t xml:space="preserve">A tal efecto, el CONCESIONARIO deberá entregar a favor de SEDAPAL una carta fianza con las características de incondicional, irrevocable, solidaria, sin beneficio de excusión y de realización automática, equivalente al ochenta por ciento (80%) del valor consignado en el CAO por Partidas, la misma que deberá permanecer vigente hasta la entrega del CAO correspondiente. </w:t>
      </w:r>
    </w:p>
    <w:p w:rsidR="00AA65A2" w:rsidRDefault="0011594A">
      <w:pPr>
        <w:keepNext w:val="0"/>
        <w:tabs>
          <w:tab w:val="left" w:pos="426"/>
        </w:tabs>
        <w:suppressAutoHyphens w:val="0"/>
        <w:ind w:left="1134" w:hanging="426"/>
      </w:pPr>
      <w:r w:rsidRPr="00F10D21">
        <w:tab/>
      </w:r>
    </w:p>
    <w:p w:rsidR="00AA65A2" w:rsidRDefault="0011594A">
      <w:pPr>
        <w:keepNext w:val="0"/>
        <w:tabs>
          <w:tab w:val="left" w:pos="426"/>
        </w:tabs>
        <w:suppressAutoHyphens w:val="0"/>
        <w:ind w:left="1134" w:hanging="426"/>
      </w:pPr>
      <w:r w:rsidRPr="00F10D21">
        <w:tab/>
        <w:t xml:space="preserve">Entregada la carta fianza, se emitirá el CAO por Partidas por el valor de los egresos debidamente comprobados por SEDAPAL. </w:t>
      </w:r>
    </w:p>
    <w:p w:rsidR="00AA65A2" w:rsidRDefault="00AA65A2">
      <w:pPr>
        <w:pStyle w:val="Textoindependiente"/>
        <w:keepNext w:val="0"/>
        <w:tabs>
          <w:tab w:val="left" w:pos="426"/>
        </w:tabs>
        <w:suppressAutoHyphens w:val="0"/>
        <w:ind w:left="1134" w:hanging="426"/>
      </w:pPr>
    </w:p>
    <w:p w:rsidR="00AA65A2" w:rsidRDefault="0011594A">
      <w:pPr>
        <w:keepNext w:val="0"/>
        <w:tabs>
          <w:tab w:val="left" w:pos="426"/>
        </w:tabs>
        <w:suppressAutoHyphens w:val="0"/>
        <w:ind w:left="1128" w:hanging="420"/>
      </w:pPr>
      <w:r w:rsidRPr="00F10D21">
        <w:lastRenderedPageBreak/>
        <w:tab/>
      </w:r>
    </w:p>
    <w:p w:rsidR="00AA65A2" w:rsidRDefault="0011594A">
      <w:pPr>
        <w:keepNext w:val="0"/>
        <w:suppressAutoHyphens w:val="0"/>
        <w:ind w:left="1134" w:hanging="567"/>
      </w:pPr>
      <w:r w:rsidRPr="00F10D21">
        <w:t>c)</w:t>
      </w:r>
      <w:r w:rsidRPr="00F10D21">
        <w:tab/>
        <w:t>En caso SEDAPAL no emita el CAO únicamente por causas de inconformidad entre el Reporte de Avance de Obras y el Expediente Técnico, en el plazo previsto en el Literal a) del Numeral 3.1 de la Sección III del presente Anexo, el CONCESIONARIO podrá solicitar a SEDAPAL la emisión del CAO, contra la entrega de una carta fianza equivalente al cien por ciento (100%) del valor del Hito Constructivo.</w:t>
      </w:r>
    </w:p>
    <w:p w:rsidR="00AA65A2" w:rsidRDefault="00AA65A2">
      <w:pPr>
        <w:keepNext w:val="0"/>
        <w:suppressAutoHyphens w:val="0"/>
        <w:ind w:left="1134" w:hanging="567"/>
      </w:pPr>
    </w:p>
    <w:p w:rsidR="00AA65A2" w:rsidRDefault="0011594A">
      <w:pPr>
        <w:keepNext w:val="0"/>
        <w:suppressAutoHyphens w:val="0"/>
        <w:ind w:left="1134"/>
      </w:pPr>
      <w:r w:rsidRPr="00F10D21">
        <w:t>De aceptar SEDAPAL la solicitud del CONCESIONARIO, éste deberá proceder a entregar a favor de SEDAPAL la referida carta fianza, con las características de incondicional, irrevocable, solidaria, sin beneficio de excusión y de realización automática, la misma que deberá permanecer vigente desde la emisión del CAO.</w:t>
      </w:r>
    </w:p>
    <w:p w:rsidR="00AA65A2" w:rsidRDefault="00AA65A2">
      <w:pPr>
        <w:keepNext w:val="0"/>
        <w:tabs>
          <w:tab w:val="left" w:pos="426"/>
        </w:tabs>
        <w:suppressAutoHyphens w:val="0"/>
        <w:ind w:left="1134" w:hanging="426"/>
      </w:pPr>
    </w:p>
    <w:p w:rsidR="00AA65A2" w:rsidRDefault="0011594A">
      <w:pPr>
        <w:keepNext w:val="0"/>
        <w:tabs>
          <w:tab w:val="left" w:pos="426"/>
        </w:tabs>
        <w:suppressAutoHyphens w:val="0"/>
        <w:ind w:left="1134" w:hanging="426"/>
      </w:pPr>
      <w:r w:rsidRPr="00F10D21">
        <w:tab/>
        <w:t xml:space="preserve">Entregada la carta fianza, SEDAPAL emitirá el CAO correspondiente por el cien por ciento (100%) del valor del Hito Constructivo. </w:t>
      </w:r>
    </w:p>
    <w:p w:rsidR="00AA65A2" w:rsidRDefault="00AA65A2">
      <w:pPr>
        <w:keepNext w:val="0"/>
        <w:tabs>
          <w:tab w:val="left" w:pos="426"/>
        </w:tabs>
        <w:suppressAutoHyphens w:val="0"/>
        <w:ind w:left="1134" w:hanging="426"/>
      </w:pPr>
    </w:p>
    <w:p w:rsidR="00AA65A2" w:rsidRDefault="0011594A">
      <w:pPr>
        <w:pStyle w:val="Textoindependiente"/>
        <w:keepNext w:val="0"/>
        <w:suppressAutoHyphens w:val="0"/>
        <w:ind w:left="1134" w:hanging="426"/>
      </w:pPr>
      <w:r w:rsidRPr="00F10D21">
        <w:tab/>
        <w:t>Corresponderá a SEDAPAL liberar la carta fianza según corresponda, una vez que las observaciones que originan la inconformidad del Reporte de Avance de Obras respecto del Expediente Técnico hayan sido levantadas por el CONCESIONARIO y aprobadas por SEDAPAL.</w:t>
      </w:r>
    </w:p>
    <w:p w:rsidR="00AA65A2" w:rsidRDefault="00AA65A2">
      <w:pPr>
        <w:keepNext w:val="0"/>
        <w:tabs>
          <w:tab w:val="left" w:pos="426"/>
        </w:tabs>
        <w:suppressAutoHyphens w:val="0"/>
      </w:pPr>
    </w:p>
    <w:p w:rsidR="00AA65A2" w:rsidRDefault="0011594A">
      <w:pPr>
        <w:keepNext w:val="0"/>
        <w:suppressAutoHyphens w:val="0"/>
      </w:pPr>
      <w:r w:rsidRPr="00F10D21">
        <w:t>Disposiciones generales</w:t>
      </w:r>
    </w:p>
    <w:p w:rsidR="00AA65A2" w:rsidRDefault="00AA65A2">
      <w:pPr>
        <w:keepNext w:val="0"/>
        <w:tabs>
          <w:tab w:val="left" w:pos="426"/>
        </w:tabs>
        <w:suppressAutoHyphens w:val="0"/>
        <w:ind w:left="426" w:hanging="426"/>
      </w:pPr>
    </w:p>
    <w:p w:rsidR="00AA65A2" w:rsidRDefault="0011594A">
      <w:pPr>
        <w:keepNext w:val="0"/>
        <w:suppressAutoHyphens w:val="0"/>
        <w:ind w:left="705" w:hanging="705"/>
      </w:pPr>
      <w:r w:rsidRPr="00F10D21">
        <w:t>3.3.</w:t>
      </w:r>
      <w:r w:rsidRPr="00F10D21">
        <w:tab/>
        <w:t>Salvo en el caso indicado en el Literal a) del Numeral 3.2 precedente, no procederá solicitar un CAO cuando existan Reportes de Avance de Obra pendientes de aprobación.</w:t>
      </w:r>
    </w:p>
    <w:p w:rsidR="00AA65A2" w:rsidRDefault="00AA65A2">
      <w:pPr>
        <w:keepNext w:val="0"/>
        <w:suppressAutoHyphens w:val="0"/>
      </w:pPr>
    </w:p>
    <w:p w:rsidR="00AA65A2" w:rsidRDefault="0011594A">
      <w:pPr>
        <w:keepNext w:val="0"/>
        <w:suppressAutoHyphens w:val="0"/>
        <w:ind w:left="705" w:hanging="705"/>
      </w:pPr>
      <w:r w:rsidRPr="00F10D21">
        <w:t>3.4.</w:t>
      </w:r>
      <w:r w:rsidRPr="00F10D21">
        <w:tab/>
        <w:t>En el caso indicado en el Literal b) del Numeral 3.2 precedente, el valor referencial consignado en el CAO por Partidas deberá ser deducido del valor de los CAO que sean emitidos correspondientes a los Hitos Constructivos respecto de los cuales se imputaron los egresos que dieron origen a la emisión del CAO por Partidas.</w:t>
      </w:r>
    </w:p>
    <w:p w:rsidR="00AA65A2" w:rsidRDefault="00AA65A2">
      <w:pPr>
        <w:keepNext w:val="0"/>
        <w:tabs>
          <w:tab w:val="left" w:pos="426"/>
        </w:tabs>
        <w:suppressAutoHyphens w:val="0"/>
        <w:ind w:left="705" w:hanging="705"/>
      </w:pPr>
    </w:p>
    <w:p w:rsidR="00AA65A2" w:rsidRDefault="0011594A">
      <w:pPr>
        <w:keepNext w:val="0"/>
        <w:tabs>
          <w:tab w:val="left" w:pos="426"/>
        </w:tabs>
        <w:suppressAutoHyphens w:val="0"/>
        <w:ind w:left="705" w:hanging="705"/>
      </w:pPr>
      <w:r w:rsidRPr="00F10D21">
        <w:t>3.5.</w:t>
      </w:r>
      <w:r w:rsidRPr="00F10D21">
        <w:tab/>
      </w:r>
      <w:r w:rsidRPr="00F10D21">
        <w:tab/>
        <w:t xml:space="preserve">En caso el CONCESIONARIO no cumpla con ejecutar los componentes y partidas que conforma un Hito Constructivo dentro del plazo establecido en el Calendario de Ejecución, corresponderá a SEDAPAL fijar el nuevo plazo para la culminación de éstas. Si el nuevo plazo implica la prórroga del plazo máximo, por causas imputables al CONCESIONARIO, resultará de aplicación lo establecido en la Cláusula </w:t>
      </w:r>
      <w:fldSimple w:instr=" REF _Ref297718552 \r \h  \* MERGEFORMAT ">
        <w:r w:rsidR="00195394">
          <w:t>6.30</w:t>
        </w:r>
      </w:fldSimple>
      <w:r w:rsidRPr="00F10D21">
        <w:t xml:space="preserve"> del Contrato de Concesión, sin que se libere al CONCESIONARIO de su obligación de culminar los componentes y partidas.</w:t>
      </w:r>
    </w:p>
    <w:p w:rsidR="00AA65A2" w:rsidRDefault="00AA65A2">
      <w:pPr>
        <w:keepNext w:val="0"/>
        <w:tabs>
          <w:tab w:val="left" w:pos="426"/>
        </w:tabs>
        <w:suppressAutoHyphens w:val="0"/>
        <w:ind w:left="705"/>
      </w:pPr>
    </w:p>
    <w:p w:rsidR="00AA65A2" w:rsidRDefault="0011594A">
      <w:pPr>
        <w:keepNext w:val="0"/>
        <w:tabs>
          <w:tab w:val="left" w:pos="426"/>
        </w:tabs>
        <w:suppressAutoHyphens w:val="0"/>
        <w:ind w:left="705"/>
      </w:pPr>
      <w:r w:rsidRPr="00F10D21">
        <w:t>Lo antes señalado no libera de responsabilidad al CONCESIONARIO del cumplimiento de la totalidad de los Componentes y Partidas del Hito Constructivo. En este caso particular, el CONCESIONARIO no tendrá derecho a recibir el CAO correspondiente de la fracción restante del Hito Constructivo no certificado.</w:t>
      </w:r>
    </w:p>
    <w:p w:rsidR="00AA65A2" w:rsidRDefault="00AA65A2">
      <w:pPr>
        <w:keepNext w:val="0"/>
        <w:tabs>
          <w:tab w:val="left" w:pos="426"/>
        </w:tabs>
        <w:suppressAutoHyphens w:val="0"/>
        <w:ind w:left="426" w:hanging="426"/>
      </w:pPr>
    </w:p>
    <w:p w:rsidR="00AA65A2" w:rsidRDefault="0011594A">
      <w:pPr>
        <w:keepNext w:val="0"/>
        <w:tabs>
          <w:tab w:val="left" w:pos="426"/>
        </w:tabs>
        <w:suppressAutoHyphens w:val="0"/>
        <w:ind w:left="705" w:hanging="705"/>
      </w:pPr>
      <w:bookmarkStart w:id="966" w:name="_GoBack"/>
      <w:r w:rsidRPr="00F10D21">
        <w:t>3.6.</w:t>
      </w:r>
      <w:r w:rsidRPr="00F10D21">
        <w:tab/>
      </w:r>
      <w:r w:rsidRPr="00F10D21">
        <w:tab/>
        <w:t xml:space="preserve">En caso el monto de las cartas fianzas mencionadas en el Numeral 3.2 del presente </w:t>
      </w:r>
      <w:bookmarkEnd w:id="966"/>
      <w:r w:rsidRPr="00F10D21">
        <w:t>Anexo resulte insuficiente para garantizar la totalidad de la ejecución de las obras del Hito Constructivo correspondiente, se recurrirá de manera adicional, a la ejecución de la Garantía vigente prevista en la</w:t>
      </w:r>
      <w:r w:rsidR="0044709B">
        <w:t>s</w:t>
      </w:r>
      <w:r w:rsidR="00616171">
        <w:t xml:space="preserve"> </w:t>
      </w:r>
      <w:r w:rsidR="00002C5A" w:rsidRPr="0025246F">
        <w:t>Cláusula</w:t>
      </w:r>
      <w:r w:rsidR="0044709B">
        <w:t>s</w:t>
      </w:r>
      <w:r w:rsidR="00616171">
        <w:t xml:space="preserve"> </w:t>
      </w:r>
      <w:r w:rsidR="00616171">
        <w:fldChar w:fldCharType="begin"/>
      </w:r>
      <w:r w:rsidR="00616171">
        <w:instrText xml:space="preserve"> REF _Ref359082486 \r \h </w:instrText>
      </w:r>
      <w:r w:rsidR="00616171">
        <w:fldChar w:fldCharType="separate"/>
      </w:r>
      <w:r w:rsidR="00195394">
        <w:t>10.4</w:t>
      </w:r>
      <w:r w:rsidR="00616171">
        <w:fldChar w:fldCharType="end"/>
      </w:r>
      <w:r w:rsidR="00616171">
        <w:t xml:space="preserve"> </w:t>
      </w:r>
      <w:r w:rsidRPr="00F10D21">
        <w:t>del Contrato de Concesión, por el monto que corresponda.</w:t>
      </w:r>
    </w:p>
    <w:p w:rsidR="00AA65A2" w:rsidRDefault="00AA65A2">
      <w:pPr>
        <w:pStyle w:val="BodyText24"/>
        <w:rPr>
          <w:rFonts w:ascii="Arial" w:hAnsi="Arial" w:cs="Arial"/>
          <w:szCs w:val="22"/>
          <w:lang w:val="es-ES_tradnl"/>
        </w:rPr>
      </w:pPr>
    </w:p>
    <w:p w:rsidR="00AA65A2" w:rsidRDefault="0011594A">
      <w:pPr>
        <w:pStyle w:val="BodyText24"/>
        <w:rPr>
          <w:rFonts w:ascii="Arial" w:hAnsi="Arial" w:cs="Arial"/>
          <w:szCs w:val="22"/>
          <w:lang w:val="es-ES_tradnl"/>
        </w:rPr>
      </w:pPr>
      <w:r w:rsidRPr="00F10D21">
        <w:rPr>
          <w:rFonts w:ascii="Arial" w:hAnsi="Arial" w:cs="Arial"/>
          <w:szCs w:val="22"/>
          <w:lang w:val="es-ES_tradnl"/>
        </w:rPr>
        <w:t>Derechos de cobro del CONCESIONARIO generados por el CAO</w:t>
      </w:r>
    </w:p>
    <w:p w:rsidR="00AA65A2" w:rsidRDefault="00AA65A2">
      <w:pPr>
        <w:pStyle w:val="BodyText24"/>
        <w:rPr>
          <w:rFonts w:ascii="Arial" w:hAnsi="Arial" w:cs="Arial"/>
          <w:szCs w:val="22"/>
          <w:lang w:val="es-ES_tradnl"/>
        </w:rPr>
      </w:pPr>
    </w:p>
    <w:p w:rsidR="00AA65A2" w:rsidRDefault="0011594A">
      <w:pPr>
        <w:pStyle w:val="BodyText24"/>
        <w:rPr>
          <w:rFonts w:ascii="Arial" w:hAnsi="Arial" w:cs="Arial"/>
          <w:szCs w:val="22"/>
          <w:lang w:val="es-ES_tradnl"/>
        </w:rPr>
      </w:pPr>
      <w:r w:rsidRPr="00F10D21">
        <w:rPr>
          <w:rFonts w:ascii="Arial" w:hAnsi="Arial" w:cs="Arial"/>
          <w:szCs w:val="22"/>
          <w:lang w:val="es-ES_tradnl"/>
        </w:rPr>
        <w:lastRenderedPageBreak/>
        <w:t>3.7.</w:t>
      </w:r>
      <w:r w:rsidRPr="00F10D21">
        <w:rPr>
          <w:rFonts w:ascii="Arial" w:hAnsi="Arial" w:cs="Arial"/>
          <w:szCs w:val="22"/>
          <w:lang w:val="es-ES_tradnl"/>
        </w:rPr>
        <w:tab/>
        <w:t>Cada CAO emitido por SEDAPAL dará derechos de cobro al CONCESIONARIO, proporcionales a la RPI, denominados RPICAO. Por consiguiente, una vez expedido cada CAO, SEDAPAL tendrá la obligación irrevocable e irrestricta de pagar al CONCESIONARIO, a través del Fideicomiso de Recaudación, los correspondientes RPICAO.</w:t>
      </w:r>
    </w:p>
    <w:p w:rsidR="00AA65A2" w:rsidRDefault="00AA65A2">
      <w:pPr>
        <w:pStyle w:val="BodyText24"/>
        <w:rPr>
          <w:rFonts w:ascii="Arial" w:hAnsi="Arial" w:cs="Arial"/>
          <w:szCs w:val="22"/>
          <w:lang w:val="es-ES_tradnl"/>
        </w:rPr>
      </w:pPr>
    </w:p>
    <w:p w:rsidR="00AA65A2" w:rsidRDefault="0011594A">
      <w:pPr>
        <w:pStyle w:val="BodyText24"/>
        <w:rPr>
          <w:rFonts w:ascii="Arial" w:hAnsi="Arial" w:cs="Arial"/>
          <w:szCs w:val="22"/>
          <w:lang w:val="es-ES_tradnl"/>
        </w:rPr>
      </w:pPr>
      <w:r w:rsidRPr="00F10D21">
        <w:rPr>
          <w:rFonts w:ascii="Arial" w:hAnsi="Arial" w:cs="Arial"/>
          <w:szCs w:val="22"/>
          <w:lang w:val="es-ES_tradnl"/>
        </w:rPr>
        <w:t>3.8.</w:t>
      </w:r>
      <w:r w:rsidRPr="00F10D21">
        <w:rPr>
          <w:rFonts w:ascii="Arial" w:hAnsi="Arial" w:cs="Arial"/>
          <w:szCs w:val="22"/>
          <w:lang w:val="es-ES_tradnl"/>
        </w:rPr>
        <w:tab/>
        <w:t>El valor de cada RPICAO será determinado de la siguiente manera:</w:t>
      </w:r>
    </w:p>
    <w:p w:rsidR="00AA65A2" w:rsidRDefault="00AA65A2">
      <w:pPr>
        <w:pStyle w:val="BodyText24"/>
        <w:rPr>
          <w:rFonts w:ascii="Arial" w:hAnsi="Arial" w:cs="Arial"/>
          <w:szCs w:val="22"/>
          <w:lang w:val="es-ES_tradnl"/>
        </w:rPr>
      </w:pPr>
    </w:p>
    <w:p w:rsidR="00AA65A2" w:rsidRPr="0025246F" w:rsidRDefault="00002C5A">
      <w:pPr>
        <w:pStyle w:val="BodyText24"/>
        <w:jc w:val="center"/>
        <w:rPr>
          <w:rFonts w:ascii="Arial" w:hAnsi="Arial" w:cs="Arial"/>
          <w:szCs w:val="22"/>
          <w:u w:val="single"/>
          <w:lang w:val="es-ES_tradnl"/>
        </w:rPr>
      </w:pPr>
      <w:r w:rsidRPr="0025246F">
        <w:rPr>
          <w:rFonts w:ascii="Arial" w:hAnsi="Arial" w:cs="Arial"/>
          <w:szCs w:val="22"/>
          <w:u w:val="single"/>
          <w:lang w:val="es-ES_tradnl"/>
        </w:rPr>
        <w:t>RPICAOi = CAOj * RPI</w:t>
      </w:r>
    </w:p>
    <w:p w:rsidR="00AA65A2" w:rsidRDefault="0011594A">
      <w:pPr>
        <w:pStyle w:val="BodyText24"/>
        <w:rPr>
          <w:rFonts w:ascii="Arial" w:hAnsi="Arial" w:cs="Arial"/>
          <w:szCs w:val="22"/>
          <w:lang w:val="es-ES_tradnl"/>
        </w:rPr>
      </w:pPr>
      <w:r w:rsidRPr="00F10D21">
        <w:rPr>
          <w:rFonts w:ascii="Arial" w:hAnsi="Arial" w:cs="Arial"/>
          <w:szCs w:val="22"/>
          <w:lang w:val="es-ES_tradnl"/>
        </w:rPr>
        <w:tab/>
      </w:r>
      <w:r w:rsidRPr="00F10D21">
        <w:rPr>
          <w:rFonts w:ascii="Arial" w:hAnsi="Arial" w:cs="Arial"/>
          <w:szCs w:val="22"/>
          <w:lang w:val="es-ES_tradnl"/>
        </w:rPr>
        <w:tab/>
      </w:r>
      <w:r w:rsidRPr="00F10D21">
        <w:rPr>
          <w:rFonts w:ascii="Arial" w:hAnsi="Arial" w:cs="Arial"/>
          <w:szCs w:val="22"/>
          <w:lang w:val="es-ES_tradnl"/>
        </w:rPr>
        <w:tab/>
      </w:r>
      <w:r w:rsidRPr="00F10D21">
        <w:rPr>
          <w:rFonts w:ascii="Arial" w:hAnsi="Arial" w:cs="Arial"/>
          <w:szCs w:val="22"/>
          <w:lang w:val="es-ES_tradnl"/>
        </w:rPr>
        <w:tab/>
      </w:r>
      <w:r w:rsidRPr="00F10D21">
        <w:rPr>
          <w:rFonts w:ascii="Arial" w:hAnsi="Arial" w:cs="Arial"/>
          <w:szCs w:val="22"/>
          <w:lang w:val="es-ES_tradnl"/>
        </w:rPr>
        <w:tab/>
      </w:r>
      <w:r w:rsidRPr="00F10D21">
        <w:rPr>
          <w:rFonts w:ascii="Arial" w:hAnsi="Arial" w:cs="Arial"/>
          <w:szCs w:val="22"/>
          <w:lang w:val="es-ES_tradnl"/>
        </w:rPr>
        <w:tab/>
      </w:r>
      <w:r w:rsidRPr="00F10D21">
        <w:rPr>
          <w:rFonts w:ascii="Arial" w:hAnsi="Arial" w:cs="Arial"/>
          <w:szCs w:val="22"/>
          <w:lang w:val="es-ES_tradnl"/>
        </w:rPr>
        <w:tab/>
      </w:r>
      <w:r w:rsidRPr="00F10D21">
        <w:rPr>
          <w:rFonts w:ascii="Arial" w:hAnsi="Arial" w:cs="Arial"/>
          <w:szCs w:val="22"/>
          <w:lang w:val="es-ES_tradnl"/>
        </w:rPr>
        <w:tab/>
      </w:r>
      <w:r w:rsidRPr="00F10D21">
        <w:rPr>
          <w:rFonts w:ascii="Arial" w:hAnsi="Arial" w:cs="Arial"/>
          <w:szCs w:val="22"/>
          <w:lang w:val="es-ES_tradnl"/>
        </w:rPr>
        <w:tab/>
        <w:t xml:space="preserve">   4</w:t>
      </w:r>
    </w:p>
    <w:p w:rsidR="00AA65A2" w:rsidRDefault="0011594A">
      <w:pPr>
        <w:pStyle w:val="BodyText24"/>
        <w:rPr>
          <w:rFonts w:ascii="Arial" w:hAnsi="Arial" w:cs="Arial"/>
          <w:szCs w:val="22"/>
          <w:lang w:val="es-ES_tradnl"/>
        </w:rPr>
      </w:pPr>
      <w:r w:rsidRPr="00F10D21">
        <w:rPr>
          <w:rFonts w:ascii="Arial" w:hAnsi="Arial" w:cs="Arial"/>
          <w:szCs w:val="22"/>
          <w:lang w:val="es-ES_tradnl"/>
        </w:rPr>
        <w:tab/>
        <w:t>Donde:</w:t>
      </w:r>
    </w:p>
    <w:p w:rsidR="00AA65A2" w:rsidRDefault="0011594A">
      <w:pPr>
        <w:pStyle w:val="BodyText24"/>
        <w:ind w:left="2835" w:hanging="2835"/>
        <w:rPr>
          <w:rFonts w:ascii="Arial" w:hAnsi="Arial" w:cs="Arial"/>
          <w:szCs w:val="22"/>
          <w:lang w:val="es-ES_tradnl"/>
        </w:rPr>
      </w:pPr>
      <w:r w:rsidRPr="00F10D21">
        <w:rPr>
          <w:rFonts w:ascii="Arial" w:hAnsi="Arial" w:cs="Arial"/>
          <w:szCs w:val="22"/>
          <w:lang w:val="es-ES_tradnl"/>
        </w:rPr>
        <w:tab/>
      </w:r>
    </w:p>
    <w:p w:rsidR="00AA65A2" w:rsidRDefault="0011594A">
      <w:pPr>
        <w:pStyle w:val="BodyText24"/>
        <w:ind w:left="2835" w:hanging="2835"/>
        <w:rPr>
          <w:rFonts w:ascii="Arial" w:hAnsi="Arial" w:cs="Arial"/>
          <w:szCs w:val="22"/>
          <w:lang w:val="es-ES_tradnl"/>
        </w:rPr>
      </w:pPr>
      <w:r w:rsidRPr="00F10D21">
        <w:rPr>
          <w:rFonts w:ascii="Arial" w:hAnsi="Arial" w:cs="Arial"/>
          <w:szCs w:val="22"/>
          <w:lang w:val="es-ES_tradnl"/>
        </w:rPr>
        <w:tab/>
        <w:t xml:space="preserve">RPICAOj </w:t>
      </w:r>
      <w:r w:rsidRPr="00F10D21">
        <w:rPr>
          <w:rFonts w:ascii="Arial" w:hAnsi="Arial" w:cs="Arial"/>
          <w:szCs w:val="22"/>
          <w:lang w:val="es-ES_tradnl"/>
        </w:rPr>
        <w:tab/>
        <w:t xml:space="preserve">= </w:t>
      </w:r>
      <w:r w:rsidRPr="00F10D21">
        <w:rPr>
          <w:rFonts w:ascii="Arial" w:hAnsi="Arial" w:cs="Arial"/>
          <w:szCs w:val="22"/>
          <w:lang w:val="es-ES_tradnl"/>
        </w:rPr>
        <w:tab/>
        <w:t>Derechos de cobro correspondientes a la RPI, correspondiente al “i” ésimo CAO.</w:t>
      </w:r>
    </w:p>
    <w:p w:rsidR="00AA65A2" w:rsidRDefault="00AA65A2">
      <w:pPr>
        <w:pStyle w:val="BodyText24"/>
        <w:rPr>
          <w:rFonts w:ascii="Arial" w:hAnsi="Arial" w:cs="Arial"/>
          <w:szCs w:val="22"/>
          <w:lang w:val="es-ES_tradnl"/>
        </w:rPr>
      </w:pPr>
    </w:p>
    <w:p w:rsidR="00AA65A2" w:rsidRDefault="0011594A">
      <w:pPr>
        <w:pStyle w:val="BodyText24"/>
        <w:rPr>
          <w:rFonts w:ascii="Arial" w:hAnsi="Arial" w:cs="Arial"/>
          <w:szCs w:val="22"/>
          <w:lang w:val="es-ES_tradnl"/>
        </w:rPr>
      </w:pPr>
      <w:r w:rsidRPr="00F10D21">
        <w:rPr>
          <w:rFonts w:ascii="Arial" w:hAnsi="Arial" w:cs="Arial"/>
          <w:szCs w:val="22"/>
          <w:lang w:val="es-ES_tradnl"/>
        </w:rPr>
        <w:tab/>
        <w:t>El pago del RPICAO al CONCESIONARIO se efectuará a través del Fideicomiso de Recaudación.</w:t>
      </w:r>
    </w:p>
    <w:p w:rsidR="00AA65A2" w:rsidRDefault="00AA65A2">
      <w:pPr>
        <w:pStyle w:val="BodyText24"/>
        <w:rPr>
          <w:rFonts w:ascii="Arial" w:hAnsi="Arial" w:cs="Arial"/>
          <w:szCs w:val="22"/>
          <w:lang w:val="es-ES_tradnl"/>
        </w:rPr>
      </w:pPr>
    </w:p>
    <w:p w:rsidR="009D3259" w:rsidRDefault="0011594A" w:rsidP="008E613B">
      <w:pPr>
        <w:pStyle w:val="BodyText24"/>
        <w:numPr>
          <w:ilvl w:val="1"/>
          <w:numId w:val="113"/>
        </w:numPr>
        <w:tabs>
          <w:tab w:val="clear" w:pos="720"/>
        </w:tabs>
        <w:ind w:left="567" w:hanging="567"/>
        <w:rPr>
          <w:rFonts w:ascii="Arial" w:hAnsi="Arial" w:cs="Arial"/>
          <w:szCs w:val="22"/>
          <w:lang w:val="es-ES_tradnl"/>
        </w:rPr>
      </w:pPr>
      <w:r w:rsidRPr="00F10D21">
        <w:rPr>
          <w:rFonts w:ascii="Arial" w:hAnsi="Arial" w:cs="Arial"/>
          <w:szCs w:val="22"/>
          <w:lang w:val="es-ES_tradnl"/>
        </w:rPr>
        <w:t>Las fechas de pago de los RPICAO serán las mismas que correspondan al cronograma de pagos de la RPI.</w:t>
      </w:r>
    </w:p>
    <w:p w:rsidR="00AA65A2" w:rsidRDefault="00AA65A2">
      <w:pPr>
        <w:pStyle w:val="BodyText24"/>
        <w:ind w:left="0" w:firstLine="0"/>
        <w:rPr>
          <w:rFonts w:ascii="Arial" w:hAnsi="Arial" w:cs="Arial"/>
          <w:szCs w:val="22"/>
          <w:lang w:val="es-ES_tradnl"/>
        </w:rPr>
      </w:pPr>
    </w:p>
    <w:p w:rsidR="00AA65A2" w:rsidRDefault="0011594A" w:rsidP="008E613B">
      <w:pPr>
        <w:pStyle w:val="BodyText24"/>
        <w:numPr>
          <w:ilvl w:val="1"/>
          <w:numId w:val="113"/>
        </w:numPr>
        <w:rPr>
          <w:rFonts w:ascii="Arial" w:hAnsi="Arial" w:cs="Arial"/>
          <w:szCs w:val="22"/>
          <w:lang w:val="es-ES_tradnl"/>
        </w:rPr>
      </w:pPr>
      <w:r w:rsidRPr="00F10D21">
        <w:rPr>
          <w:rFonts w:ascii="Arial" w:hAnsi="Arial" w:cs="Arial"/>
          <w:szCs w:val="22"/>
          <w:lang w:val="es-ES_tradnl"/>
        </w:rPr>
        <w:t xml:space="preserve">Cada CAO dará origen a ____________ RPICAO trimestrales. </w:t>
      </w:r>
    </w:p>
    <w:p w:rsidR="00AA65A2" w:rsidRDefault="00AA65A2">
      <w:pPr>
        <w:pStyle w:val="BodyText24"/>
        <w:ind w:left="0" w:firstLine="0"/>
        <w:rPr>
          <w:rFonts w:ascii="Arial" w:hAnsi="Arial" w:cs="Arial"/>
          <w:szCs w:val="22"/>
          <w:lang w:val="es-ES_tradnl"/>
        </w:rPr>
      </w:pPr>
    </w:p>
    <w:p w:rsidR="009D3259" w:rsidRDefault="0011594A" w:rsidP="008E613B">
      <w:pPr>
        <w:pStyle w:val="BodyText24"/>
        <w:numPr>
          <w:ilvl w:val="1"/>
          <w:numId w:val="113"/>
        </w:numPr>
        <w:tabs>
          <w:tab w:val="clear" w:pos="720"/>
        </w:tabs>
        <w:ind w:left="567" w:hanging="567"/>
        <w:rPr>
          <w:rFonts w:ascii="Arial" w:hAnsi="Arial" w:cs="Arial"/>
          <w:szCs w:val="22"/>
          <w:lang w:val="es-ES_tradnl"/>
        </w:rPr>
      </w:pPr>
      <w:r w:rsidRPr="00F10D21">
        <w:rPr>
          <w:rFonts w:ascii="Arial" w:hAnsi="Arial" w:cs="Arial"/>
          <w:szCs w:val="22"/>
          <w:lang w:val="es-ES_tradnl"/>
        </w:rPr>
        <w:t>La RPI será reajustado de conformidad con lo establecido en las Cláusulas</w:t>
      </w:r>
      <w:r w:rsidR="00520994">
        <w:rPr>
          <w:rFonts w:ascii="Arial" w:hAnsi="Arial" w:cs="Arial"/>
          <w:szCs w:val="22"/>
          <w:lang w:val="es-ES_tradnl"/>
        </w:rPr>
        <w:t xml:space="preserve"> </w:t>
      </w:r>
      <w:fldSimple w:instr=" REF _Ref359261652 \r \h  \* MERGEFORMAT ">
        <w:r w:rsidR="00195394">
          <w:rPr>
            <w:rFonts w:ascii="Arial" w:hAnsi="Arial" w:cs="Arial"/>
            <w:szCs w:val="22"/>
            <w:lang w:val="es-ES_tradnl"/>
          </w:rPr>
          <w:t>9.14</w:t>
        </w:r>
      </w:fldSimple>
      <w:r w:rsidRPr="00F10D21">
        <w:rPr>
          <w:rFonts w:ascii="Arial" w:hAnsi="Arial" w:cs="Arial"/>
          <w:szCs w:val="22"/>
          <w:lang w:val="es-ES_tradnl"/>
        </w:rPr>
        <w:t>,</w:t>
      </w:r>
      <w:r w:rsidR="00520994">
        <w:rPr>
          <w:rFonts w:ascii="Arial" w:hAnsi="Arial" w:cs="Arial"/>
          <w:szCs w:val="22"/>
          <w:lang w:val="es-ES_tradnl"/>
        </w:rPr>
        <w:t xml:space="preserve"> </w:t>
      </w:r>
      <w:fldSimple w:instr=" REF _Ref359426445 \r \h  \* MERGEFORMAT ">
        <w:r w:rsidR="00195394">
          <w:rPr>
            <w:rFonts w:ascii="Arial" w:hAnsi="Arial" w:cs="Arial"/>
            <w:szCs w:val="22"/>
            <w:lang w:val="es-ES_tradnl"/>
          </w:rPr>
          <w:t>9.15</w:t>
        </w:r>
      </w:fldSimple>
      <w:r w:rsidR="00520994" w:rsidRPr="00520994">
        <w:rPr>
          <w:rFonts w:ascii="Arial" w:hAnsi="Arial" w:cs="Arial"/>
          <w:szCs w:val="22"/>
          <w:lang w:val="es-ES_tradnl"/>
        </w:rPr>
        <w:t>,</w:t>
      </w:r>
      <w:r w:rsidR="00520994">
        <w:rPr>
          <w:rFonts w:ascii="Arial" w:hAnsi="Arial" w:cs="Arial"/>
          <w:szCs w:val="22"/>
          <w:lang w:val="es-ES_tradnl"/>
        </w:rPr>
        <w:t xml:space="preserve"> </w:t>
      </w:r>
      <w:fldSimple w:instr=" REF _Ref359426451 \r \h  \* MERGEFORMAT ">
        <w:r w:rsidR="00195394">
          <w:rPr>
            <w:rFonts w:ascii="Arial" w:hAnsi="Arial" w:cs="Arial"/>
            <w:szCs w:val="22"/>
            <w:lang w:val="es-ES_tradnl"/>
          </w:rPr>
          <w:t>9.16</w:t>
        </w:r>
      </w:fldSimple>
      <w:r w:rsidR="00520994">
        <w:rPr>
          <w:rFonts w:ascii="Arial" w:hAnsi="Arial" w:cs="Arial"/>
          <w:szCs w:val="22"/>
          <w:lang w:val="es-ES_tradnl"/>
        </w:rPr>
        <w:t xml:space="preserve">, </w:t>
      </w:r>
      <w:fldSimple w:instr=" REF _Ref351624318 \r \h  \* MERGEFORMAT ">
        <w:r w:rsidR="00195394">
          <w:rPr>
            <w:rFonts w:ascii="Arial" w:hAnsi="Arial" w:cs="Arial"/>
            <w:szCs w:val="22"/>
            <w:lang w:val="es-ES_tradnl"/>
          </w:rPr>
          <w:t>9.17</w:t>
        </w:r>
      </w:fldSimple>
      <w:r w:rsidRPr="00F10D21">
        <w:rPr>
          <w:rFonts w:ascii="Arial" w:hAnsi="Arial" w:cs="Arial"/>
          <w:szCs w:val="22"/>
          <w:lang w:val="es-ES_tradnl"/>
        </w:rPr>
        <w:t xml:space="preserve"> y </w:t>
      </w:r>
      <w:fldSimple w:instr=" REF _Ref351624320 \r \h  \* MERGEFORMAT ">
        <w:r w:rsidR="00195394">
          <w:rPr>
            <w:rFonts w:ascii="Arial" w:hAnsi="Arial" w:cs="Arial"/>
            <w:szCs w:val="22"/>
            <w:lang w:val="es-ES_tradnl"/>
          </w:rPr>
          <w:t>9.18</w:t>
        </w:r>
      </w:fldSimple>
      <w:r w:rsidR="00520994">
        <w:rPr>
          <w:rFonts w:ascii="Arial" w:hAnsi="Arial" w:cs="Arial"/>
          <w:szCs w:val="22"/>
          <w:lang w:val="es-ES_tradnl"/>
        </w:rPr>
        <w:t xml:space="preserve">  </w:t>
      </w:r>
      <w:r w:rsidRPr="00F10D21">
        <w:rPr>
          <w:rFonts w:ascii="Arial" w:hAnsi="Arial" w:cs="Arial"/>
          <w:szCs w:val="22"/>
          <w:lang w:val="es-ES_tradnl"/>
        </w:rPr>
        <w:t>del Contrato de Concesión.</w:t>
      </w:r>
    </w:p>
    <w:p w:rsidR="00AA65A2" w:rsidRDefault="00AA65A2" w:rsidP="00520994">
      <w:pPr>
        <w:pStyle w:val="BodyText24"/>
        <w:ind w:firstLine="0"/>
        <w:rPr>
          <w:rFonts w:ascii="Arial" w:hAnsi="Arial" w:cs="Arial"/>
          <w:szCs w:val="22"/>
          <w:lang w:val="es-ES_tradnl"/>
        </w:rPr>
      </w:pPr>
    </w:p>
    <w:p w:rsidR="009D3259" w:rsidRDefault="0011594A" w:rsidP="008E613B">
      <w:pPr>
        <w:pStyle w:val="BodyText24"/>
        <w:numPr>
          <w:ilvl w:val="1"/>
          <w:numId w:val="113"/>
        </w:numPr>
        <w:tabs>
          <w:tab w:val="clear" w:pos="720"/>
          <w:tab w:val="num" w:pos="567"/>
        </w:tabs>
        <w:ind w:left="567" w:hanging="567"/>
        <w:rPr>
          <w:rFonts w:ascii="Arial" w:hAnsi="Arial" w:cs="Arial"/>
          <w:szCs w:val="22"/>
          <w:lang w:val="es-ES_tradnl"/>
        </w:rPr>
      </w:pPr>
      <w:r w:rsidRPr="00F10D21">
        <w:rPr>
          <w:rFonts w:ascii="Arial" w:hAnsi="Arial" w:cs="Arial"/>
          <w:szCs w:val="22"/>
          <w:lang w:val="es-ES_tradnl"/>
        </w:rPr>
        <w:t>La Suspensión o interrupción del plazo de Vigencia de la Concesión, así como las demoras en la ejecución de las obligaciones contenidas en el Contrato de Concesión o en el Contrato de Prestación de Servicios, no constituyen eventos que habiliten a SEDAPAL, al CONCEDENTE, al Fideicomiso de Recaudación a interrumpir o suspender el pago de las RPICAO representado en los CAOs ya emitidos, en los plazos y procedimientos previstos en el Contrato de Concesión.</w:t>
      </w:r>
    </w:p>
    <w:p w:rsidR="00AA65A2" w:rsidRDefault="00AA65A2">
      <w:pPr>
        <w:pStyle w:val="BodyText24"/>
        <w:ind w:left="0" w:firstLine="0"/>
        <w:rPr>
          <w:rFonts w:ascii="Arial" w:hAnsi="Arial" w:cs="Arial"/>
          <w:szCs w:val="22"/>
          <w:lang w:val="es-ES_tradnl"/>
        </w:rPr>
      </w:pPr>
    </w:p>
    <w:p w:rsidR="00AA65A2" w:rsidRDefault="0011594A" w:rsidP="00520994">
      <w:pPr>
        <w:pStyle w:val="Textoindependiente"/>
        <w:keepNext w:val="0"/>
        <w:suppressAutoHyphens w:val="0"/>
        <w:ind w:left="567"/>
      </w:pPr>
      <w:r w:rsidRPr="00F10D21">
        <w:t>La Caducidad del Contrato de Concesión, por cualquier causa, no limitará, condicionará o afectará bajo concepto alguno la obligación de pago de SEDAPAL de la RPICAO reconocida en los CAOs que se hubieran emitido, así como las demás condiciones del Contrato necesarias para que dicho pago se realice, por lo que se mantendrán vigentes tanto el Fideicomiso de Recaudación como las disposiciones del Contrato y de sus Anexos que resulten aplicables a efectos de garantizar dicho pago.</w:t>
      </w:r>
      <w:r w:rsidR="00A44B31" w:rsidRPr="00F10D21">
        <w:br w:type="page"/>
      </w:r>
    </w:p>
    <w:p w:rsidR="00AA65A2" w:rsidRDefault="00AA65A2">
      <w:pPr>
        <w:keepNext w:val="0"/>
        <w:suppressAutoHyphens w:val="0"/>
        <w:spacing w:after="200" w:line="276" w:lineRule="auto"/>
        <w:ind w:left="0"/>
        <w:jc w:val="left"/>
        <w:outlineLvl w:val="9"/>
      </w:pPr>
    </w:p>
    <w:p w:rsidR="00AA65A2" w:rsidRDefault="00E65F72">
      <w:pPr>
        <w:pStyle w:val="Ttulo10"/>
        <w:keepNext w:val="0"/>
        <w:keepLines w:val="0"/>
        <w:suppressAutoHyphens w:val="0"/>
        <w:rPr>
          <w:lang w:val="es-PE"/>
        </w:rPr>
      </w:pPr>
      <w:bookmarkStart w:id="967" w:name="_Toc359428152"/>
      <w:r w:rsidRPr="00F10D21">
        <w:rPr>
          <w:lang w:val="es-PE"/>
        </w:rPr>
        <w:t xml:space="preserve">ANEXO 10- APÉNDICE 1: </w:t>
      </w:r>
      <w:r w:rsidRPr="00F10D21">
        <w:t>CERTIFICADO</w:t>
      </w:r>
      <w:r w:rsidRPr="00F10D21">
        <w:rPr>
          <w:lang w:val="es-PE"/>
        </w:rPr>
        <w:t xml:space="preserve"> DE AVANCE DE OBRA (CAO)</w:t>
      </w:r>
      <w:bookmarkEnd w:id="967"/>
      <w:r w:rsidRPr="00F10D21">
        <w:rPr>
          <w:lang w:val="es-PE"/>
        </w:rPr>
        <w:tab/>
      </w:r>
    </w:p>
    <w:p w:rsidR="00AA65A2" w:rsidRDefault="00AA65A2">
      <w:pPr>
        <w:pStyle w:val="Ttulo10"/>
        <w:keepNext w:val="0"/>
        <w:keepLines w:val="0"/>
        <w:suppressAutoHyphens w:val="0"/>
        <w:jc w:val="center"/>
        <w:rPr>
          <w:szCs w:val="22"/>
          <w:lang w:val="pt-BR"/>
        </w:rPr>
      </w:pPr>
    </w:p>
    <w:p w:rsidR="00AA65A2" w:rsidRDefault="00AA65A2">
      <w:pPr>
        <w:keepNext w:val="0"/>
        <w:suppressAutoHyphens w:val="0"/>
        <w:jc w:val="center"/>
        <w:rPr>
          <w:b/>
          <w:lang w:val="pt-BR"/>
        </w:rPr>
      </w:pPr>
    </w:p>
    <w:p w:rsidR="00AA65A2" w:rsidRDefault="00E323AB">
      <w:pPr>
        <w:keepNext w:val="0"/>
        <w:suppressAutoHyphens w:val="0"/>
        <w:jc w:val="center"/>
        <w:rPr>
          <w:b/>
          <w:lang w:val="pt-BR"/>
        </w:rPr>
      </w:pPr>
      <w:r w:rsidRPr="00F10D21">
        <w:rPr>
          <w:b/>
          <w:lang w:val="pt-BR"/>
        </w:rPr>
        <w:t>CAO Nº ……</w:t>
      </w:r>
    </w:p>
    <w:p w:rsidR="00AA65A2" w:rsidRDefault="00AA65A2">
      <w:pPr>
        <w:keepNext w:val="0"/>
        <w:suppressAutoHyphens w:val="0"/>
        <w:jc w:val="center"/>
        <w:rPr>
          <w:lang w:val="pt-BR"/>
        </w:rPr>
      </w:pPr>
    </w:p>
    <w:p w:rsidR="00AA65A2" w:rsidRDefault="00E323AB">
      <w:pPr>
        <w:keepNext w:val="0"/>
        <w:suppressAutoHyphens w:val="0"/>
        <w:jc w:val="center"/>
        <w:rPr>
          <w:b/>
        </w:rPr>
      </w:pPr>
      <w:bookmarkStart w:id="968" w:name="_Toc166581087"/>
      <w:bookmarkStart w:id="969" w:name="_Toc166652323"/>
      <w:r w:rsidRPr="00F10D21">
        <w:rPr>
          <w:b/>
          <w:lang w:val="es-PE"/>
        </w:rPr>
        <w:t>Contrato de Concesión del Proyecto Provisión de Servicios de Saneamiento para los distritos del sur de Lima</w:t>
      </w:r>
    </w:p>
    <w:p w:rsidR="00AA65A2" w:rsidRDefault="00AA65A2">
      <w:pPr>
        <w:keepNext w:val="0"/>
        <w:suppressAutoHyphens w:val="0"/>
      </w:pPr>
    </w:p>
    <w:p w:rsidR="00AA65A2" w:rsidRDefault="00AA65A2">
      <w:pPr>
        <w:keepNext w:val="0"/>
        <w:suppressAutoHyphens w:val="0"/>
        <w:rPr>
          <w:lang w:val="es-PE"/>
        </w:rPr>
      </w:pPr>
    </w:p>
    <w:p w:rsidR="00AA65A2" w:rsidRDefault="00E323AB">
      <w:pPr>
        <w:keepNext w:val="0"/>
        <w:suppressAutoHyphens w:val="0"/>
        <w:rPr>
          <w:lang w:val="es-PE"/>
        </w:rPr>
      </w:pPr>
      <w:r w:rsidRPr="00F10D21">
        <w:rPr>
          <w:lang w:val="es-PE"/>
        </w:rPr>
        <w:t xml:space="preserve">El presente Certificado de Avance </w:t>
      </w:r>
      <w:bookmarkEnd w:id="968"/>
      <w:bookmarkEnd w:id="969"/>
      <w:r w:rsidRPr="00F10D21">
        <w:rPr>
          <w:lang w:val="es-PE"/>
        </w:rPr>
        <w:t xml:space="preserve">de Obra – CAO – se emite de conformidad con lo establecido en el Anexo 10 del </w:t>
      </w:r>
      <w:r w:rsidRPr="00F10D21">
        <w:rPr>
          <w:b/>
          <w:lang w:val="es-PE"/>
        </w:rPr>
        <w:t xml:space="preserve">Contrato de Concesión del Proyecto Provisión de Servicios de Saneamiento para los distritos del sur de Lima </w:t>
      </w:r>
      <w:r w:rsidRPr="00F10D21">
        <w:rPr>
          <w:lang w:val="es-PE"/>
        </w:rPr>
        <w:t xml:space="preserve">(en adelante, el Contrato de Concesión), suscrito entre el Estado de la República del Perú, actuando a través del </w:t>
      </w:r>
      <w:r w:rsidRPr="00F10D21">
        <w:rPr>
          <w:b/>
          <w:bCs/>
          <w:lang w:val="es-PE"/>
        </w:rPr>
        <w:t>MINISTERIO DE VIVIENDA, CONSTRUCCIÓN Y SANEAMIENTO</w:t>
      </w:r>
      <w:r w:rsidRPr="00F10D21">
        <w:rPr>
          <w:lang w:val="es-PE"/>
        </w:rPr>
        <w:t xml:space="preserve"> (en adelante, el CONCEDENTE) y la </w:t>
      </w:r>
      <w:proofErr w:type="gramStart"/>
      <w:r w:rsidRPr="00F10D21">
        <w:rPr>
          <w:lang w:val="es-PE"/>
        </w:rPr>
        <w:t>empresa …</w:t>
      </w:r>
      <w:proofErr w:type="gramEnd"/>
      <w:r w:rsidRPr="00F10D21">
        <w:rPr>
          <w:lang w:val="es-PE"/>
        </w:rPr>
        <w:t>……….. (</w:t>
      </w:r>
      <w:proofErr w:type="gramStart"/>
      <w:r w:rsidRPr="00F10D21">
        <w:rPr>
          <w:lang w:val="es-PE"/>
        </w:rPr>
        <w:t>en</w:t>
      </w:r>
      <w:proofErr w:type="gramEnd"/>
      <w:r w:rsidRPr="00F10D21">
        <w:rPr>
          <w:lang w:val="es-PE"/>
        </w:rPr>
        <w:t xml:space="preserve"> adelante, el CONCESIONARIO).</w:t>
      </w:r>
    </w:p>
    <w:p w:rsidR="00AA65A2" w:rsidRDefault="00AA65A2">
      <w:pPr>
        <w:keepNext w:val="0"/>
        <w:suppressAutoHyphens w:val="0"/>
        <w:rPr>
          <w:lang w:val="es-PE"/>
        </w:rPr>
      </w:pPr>
    </w:p>
    <w:p w:rsidR="00AA65A2" w:rsidRDefault="00E323AB">
      <w:pPr>
        <w:keepNext w:val="0"/>
        <w:suppressAutoHyphens w:val="0"/>
        <w:rPr>
          <w:lang w:val="es-PE"/>
        </w:rPr>
      </w:pPr>
      <w:r w:rsidRPr="00F10D21">
        <w:rPr>
          <w:lang w:val="es-PE"/>
        </w:rPr>
        <w:t>Certificación de Avance de Obra</w:t>
      </w:r>
    </w:p>
    <w:p w:rsidR="00AA65A2" w:rsidRDefault="00AA65A2">
      <w:pPr>
        <w:keepNext w:val="0"/>
        <w:suppressAutoHyphens w:val="0"/>
        <w:rPr>
          <w:lang w:val="es-PE"/>
        </w:rPr>
      </w:pPr>
    </w:p>
    <w:p w:rsidR="00AA65A2" w:rsidRDefault="00E323AB">
      <w:pPr>
        <w:keepNext w:val="0"/>
        <w:suppressAutoHyphens w:val="0"/>
        <w:rPr>
          <w:lang w:val="es-PE"/>
        </w:rPr>
      </w:pPr>
      <w:r w:rsidRPr="00F10D21">
        <w:rPr>
          <w:lang w:val="es-PE"/>
        </w:rPr>
        <w:t>SEDAPAL certifica que las obras materia del presente CAO han sido ejecutadas de acuerdo con los estándares, parámetros técnicos y socio-ambientales que figuran en el Expediente Técnico y el Estudio de Impacto Ambiental presentado por el CONCESIONARIO y aprobado por el CONCEDENTE. Asimismo, SEDAPAL declara que las obras materia del presente certificado han sido ejecutadas de acuerdo a lo establecido en el Capítulo VI del Contrato de Concesión.</w:t>
      </w:r>
    </w:p>
    <w:p w:rsidR="00AA65A2" w:rsidRDefault="00AA65A2">
      <w:pPr>
        <w:keepNext w:val="0"/>
        <w:suppressAutoHyphens w:val="0"/>
        <w:rPr>
          <w:lang w:val="es-PE"/>
        </w:rPr>
      </w:pPr>
    </w:p>
    <w:p w:rsidR="00AA65A2" w:rsidRDefault="00E323AB">
      <w:pPr>
        <w:keepNext w:val="0"/>
        <w:suppressAutoHyphens w:val="0"/>
        <w:rPr>
          <w:lang w:val="es-PE"/>
        </w:rPr>
      </w:pPr>
      <w:r w:rsidRPr="00F10D21">
        <w:rPr>
          <w:lang w:val="es-PE"/>
        </w:rPr>
        <w:t xml:space="preserve">De acuerdo con lo establecido en el Capítulo IX y el Anexo 10 del Contrato de Concesión, SEDAPAL certifica que el CONCESIONARIO ha cumplido con ejecutar un avance de obras equivalente </w:t>
      </w:r>
      <w:proofErr w:type="gramStart"/>
      <w:r w:rsidRPr="00F10D21">
        <w:rPr>
          <w:lang w:val="es-PE"/>
        </w:rPr>
        <w:t>al …</w:t>
      </w:r>
      <w:proofErr w:type="gramEnd"/>
      <w:r w:rsidRPr="00F10D21">
        <w:rPr>
          <w:lang w:val="es-PE"/>
        </w:rPr>
        <w:t xml:space="preserve"> . (%) del total de la obra.</w:t>
      </w:r>
    </w:p>
    <w:p w:rsidR="00AA65A2" w:rsidRDefault="00AA65A2">
      <w:pPr>
        <w:keepNext w:val="0"/>
        <w:suppressAutoHyphens w:val="0"/>
        <w:rPr>
          <w:lang w:val="es-PE"/>
        </w:rPr>
      </w:pPr>
    </w:p>
    <w:p w:rsidR="00AA65A2" w:rsidRDefault="00AA65A2">
      <w:pPr>
        <w:keepNext w:val="0"/>
        <w:suppressAutoHyphens w:val="0"/>
        <w:rPr>
          <w:lang w:val="es-PE"/>
        </w:rPr>
      </w:pPr>
    </w:p>
    <w:p w:rsidR="00AA65A2" w:rsidRDefault="00E323AB">
      <w:pPr>
        <w:pStyle w:val="Pelota"/>
        <w:rPr>
          <w:rFonts w:ascii="Arial" w:hAnsi="Arial" w:cs="Arial"/>
          <w:szCs w:val="22"/>
          <w:lang w:val="es-PE"/>
        </w:rPr>
      </w:pPr>
      <w:r w:rsidRPr="00F10D21">
        <w:rPr>
          <w:rFonts w:ascii="Arial" w:hAnsi="Arial" w:cs="Arial"/>
          <w:szCs w:val="22"/>
          <w:lang w:val="es-PE"/>
        </w:rPr>
        <w:t>Fecha de emisión: _______</w:t>
      </w:r>
    </w:p>
    <w:p w:rsidR="00AA65A2" w:rsidRDefault="00AA65A2">
      <w:pPr>
        <w:keepNext w:val="0"/>
        <w:suppressAutoHyphens w:val="0"/>
        <w:rPr>
          <w:lang w:val="es-PE"/>
        </w:rPr>
      </w:pPr>
    </w:p>
    <w:p w:rsidR="00AA65A2" w:rsidRDefault="00AA65A2">
      <w:pPr>
        <w:keepNext w:val="0"/>
        <w:suppressAutoHyphens w:val="0"/>
        <w:rPr>
          <w:lang w:val="es-PE"/>
        </w:rPr>
      </w:pPr>
    </w:p>
    <w:p w:rsidR="00AA65A2" w:rsidRDefault="00E323AB">
      <w:pPr>
        <w:keepNext w:val="0"/>
        <w:suppressAutoHyphens w:val="0"/>
        <w:jc w:val="center"/>
        <w:rPr>
          <w:lang w:val="es-PE"/>
        </w:rPr>
      </w:pPr>
      <w:r w:rsidRPr="00F10D21">
        <w:rPr>
          <w:lang w:val="es-PE"/>
        </w:rPr>
        <w:t>______________________________________________</w:t>
      </w:r>
    </w:p>
    <w:p w:rsidR="00AA65A2" w:rsidRDefault="00E323AB">
      <w:pPr>
        <w:keepNext w:val="0"/>
        <w:suppressAutoHyphens w:val="0"/>
        <w:jc w:val="center"/>
        <w:rPr>
          <w:lang w:val="es-PE"/>
        </w:rPr>
      </w:pPr>
      <w:r w:rsidRPr="00F10D21">
        <w:rPr>
          <w:lang w:val="es-PE"/>
        </w:rPr>
        <w:t>SEDAPAL</w:t>
      </w:r>
    </w:p>
    <w:p w:rsidR="00AA65A2" w:rsidRDefault="00E65F72">
      <w:pPr>
        <w:keepNext w:val="0"/>
        <w:suppressAutoHyphens w:val="0"/>
        <w:spacing w:after="200" w:line="276" w:lineRule="auto"/>
        <w:ind w:left="0"/>
        <w:jc w:val="left"/>
        <w:outlineLvl w:val="9"/>
        <w:rPr>
          <w:b/>
          <w:bCs/>
          <w:sz w:val="28"/>
          <w:szCs w:val="28"/>
          <w:lang w:val="es-PE"/>
        </w:rPr>
      </w:pPr>
      <w:r w:rsidRPr="00F10D21">
        <w:rPr>
          <w:lang w:val="es-PE"/>
        </w:rPr>
        <w:br w:type="page"/>
      </w:r>
    </w:p>
    <w:p w:rsidR="00AA65A2" w:rsidRDefault="00E65F72">
      <w:pPr>
        <w:pStyle w:val="Ttulo10"/>
        <w:keepNext w:val="0"/>
        <w:keepLines w:val="0"/>
        <w:suppressAutoHyphens w:val="0"/>
        <w:rPr>
          <w:lang w:val="es-PE"/>
        </w:rPr>
      </w:pPr>
      <w:bookmarkStart w:id="970" w:name="_Toc359428153"/>
      <w:r w:rsidRPr="00F10D21">
        <w:rPr>
          <w:lang w:val="es-PE"/>
        </w:rPr>
        <w:lastRenderedPageBreak/>
        <w:t xml:space="preserve">ANEXO 11: MODELO DE </w:t>
      </w:r>
      <w:r w:rsidRPr="00F10D21">
        <w:t>GARANTÍAS</w:t>
      </w:r>
      <w:bookmarkEnd w:id="970"/>
    </w:p>
    <w:p w:rsidR="00AA65A2" w:rsidRDefault="00E323AB">
      <w:pPr>
        <w:keepNext w:val="0"/>
        <w:suppressAutoHyphens w:val="0"/>
      </w:pPr>
      <w:r w:rsidRPr="00F10D21">
        <w:t>Lima</w:t>
      </w:r>
      <w:proofErr w:type="gramStart"/>
      <w:r w:rsidRPr="00F10D21">
        <w:t>, …</w:t>
      </w:r>
      <w:proofErr w:type="gramEnd"/>
      <w:r w:rsidRPr="00F10D21">
        <w:t>….de ............ de 201....</w:t>
      </w:r>
    </w:p>
    <w:p w:rsidR="00AA65A2" w:rsidRDefault="00AA65A2">
      <w:pPr>
        <w:keepNext w:val="0"/>
        <w:suppressAutoHyphens w:val="0"/>
      </w:pPr>
    </w:p>
    <w:p w:rsidR="00AA65A2" w:rsidRDefault="00E323AB">
      <w:pPr>
        <w:keepNext w:val="0"/>
        <w:suppressAutoHyphens w:val="0"/>
      </w:pPr>
      <w:r w:rsidRPr="00F10D21">
        <w:t>Señores</w:t>
      </w:r>
    </w:p>
    <w:p w:rsidR="00AA65A2" w:rsidRDefault="00E323AB">
      <w:pPr>
        <w:keepNext w:val="0"/>
        <w:suppressAutoHyphens w:val="0"/>
      </w:pPr>
      <w:r w:rsidRPr="00F10D21">
        <w:t>MINISTERIO DE VIVIENDA, CONSTRUCCIÓN Y SANEAMIENTO</w:t>
      </w:r>
    </w:p>
    <w:p w:rsidR="00AA65A2" w:rsidRDefault="00E323AB">
      <w:pPr>
        <w:keepNext w:val="0"/>
        <w:suppressAutoHyphens w:val="0"/>
      </w:pPr>
      <w:r w:rsidRPr="00F10D21">
        <w:t>Presente.-</w:t>
      </w:r>
    </w:p>
    <w:p w:rsidR="00AA65A2" w:rsidRDefault="00AA65A2">
      <w:pPr>
        <w:keepNext w:val="0"/>
        <w:suppressAutoHyphens w:val="0"/>
      </w:pPr>
    </w:p>
    <w:p w:rsidR="00AA65A2" w:rsidRDefault="00E323AB">
      <w:pPr>
        <w:keepNext w:val="0"/>
        <w:suppressAutoHyphens w:val="0"/>
      </w:pPr>
      <w:r w:rsidRPr="00F10D21">
        <w:t>Ref.:</w:t>
      </w:r>
      <w:r w:rsidRPr="00F10D21">
        <w:tab/>
        <w:t>Carta Fianza Bancaria Nº…………..</w:t>
      </w:r>
    </w:p>
    <w:p w:rsidR="00AA65A2" w:rsidRDefault="00E323AB">
      <w:pPr>
        <w:keepNext w:val="0"/>
        <w:suppressAutoHyphens w:val="0"/>
      </w:pPr>
      <w:r w:rsidRPr="00F10D21">
        <w:t>Vencimiento:......................</w:t>
      </w:r>
    </w:p>
    <w:p w:rsidR="00AA65A2" w:rsidRDefault="00AA65A2">
      <w:pPr>
        <w:keepNext w:val="0"/>
        <w:suppressAutoHyphens w:val="0"/>
      </w:pPr>
    </w:p>
    <w:p w:rsidR="00AA65A2" w:rsidRDefault="00E323AB">
      <w:pPr>
        <w:keepNext w:val="0"/>
        <w:suppressAutoHyphens w:val="0"/>
      </w:pPr>
      <w:r w:rsidRPr="00F10D21">
        <w:t xml:space="preserve">Concurso de Proyectos Integrales para la Entrega en Concesión del Proyecto “Provisión de Servicios de Saneamiento para los distritos del sur de Lima” </w:t>
      </w:r>
    </w:p>
    <w:p w:rsidR="00AA65A2" w:rsidRDefault="00AA65A2">
      <w:pPr>
        <w:keepNext w:val="0"/>
        <w:suppressAutoHyphens w:val="0"/>
      </w:pPr>
    </w:p>
    <w:p w:rsidR="00AA65A2" w:rsidRDefault="00E323AB">
      <w:pPr>
        <w:keepNext w:val="0"/>
        <w:suppressAutoHyphens w:val="0"/>
      </w:pPr>
      <w:r w:rsidRPr="00F10D21">
        <w:t>De nuestra consideración:</w:t>
      </w:r>
    </w:p>
    <w:p w:rsidR="00AA65A2" w:rsidRDefault="00AA65A2">
      <w:pPr>
        <w:keepNext w:val="0"/>
        <w:suppressAutoHyphens w:val="0"/>
      </w:pPr>
    </w:p>
    <w:p w:rsidR="00AA65A2" w:rsidRDefault="00E323AB">
      <w:pPr>
        <w:keepNext w:val="0"/>
        <w:suppressAutoHyphens w:val="0"/>
      </w:pPr>
      <w:r w:rsidRPr="00F10D21">
        <w:t xml:space="preserve">Por la presente y a la solicitud de nuestros clientes, </w:t>
      </w:r>
      <w:proofErr w:type="gramStart"/>
      <w:r w:rsidRPr="00F10D21">
        <w:t>señores …</w:t>
      </w:r>
      <w:proofErr w:type="gramEnd"/>
      <w:r w:rsidRPr="00F10D21">
        <w:t>…………………. (</w:t>
      </w:r>
      <w:proofErr w:type="gramStart"/>
      <w:r w:rsidRPr="00F10D21">
        <w:t>nombre</w:t>
      </w:r>
      <w:proofErr w:type="gramEnd"/>
      <w:r w:rsidRPr="00F10D21">
        <w:t xml:space="preserve"> de la persona jurídica) (</w:t>
      </w:r>
      <w:proofErr w:type="gramStart"/>
      <w:r w:rsidRPr="00F10D21">
        <w:t>en</w:t>
      </w:r>
      <w:proofErr w:type="gramEnd"/>
      <w:r w:rsidRPr="00F10D21">
        <w:t xml:space="preserve"> adelante “el Concesionario”) constituimos esta fianza solidaria, irrevocable, incondicional y de realización automática, sin beneficio de excusión, ni división, hasta por la suma de ……………….. (…………… ………….y 00/100 Nuevos Soles) a favor del Ministerio de Vivienda, Construcción y Saneamiento para garantizar el correcto y oportuno cumplimiento de todas y cada una de las obligaciones a cargo del Concesionario derivadas de la celebración del Contrato de Concesión del Proyecto “Provisión de Servicios de Saneamiento para los distritos del sur de Lima” (en adelante “El Contrato”).</w:t>
      </w:r>
    </w:p>
    <w:p w:rsidR="00AA65A2" w:rsidRDefault="00AA65A2">
      <w:pPr>
        <w:keepNext w:val="0"/>
        <w:suppressAutoHyphens w:val="0"/>
      </w:pPr>
    </w:p>
    <w:p w:rsidR="00AA65A2" w:rsidRDefault="00E323AB">
      <w:pPr>
        <w:keepNext w:val="0"/>
        <w:suppressAutoHyphens w:val="0"/>
      </w:pPr>
      <w:r w:rsidRPr="00F10D21">
        <w:t xml:space="preserve">Para honrar la presente fianza a su favor, bastará requerimiento por conducto notarial del Ministerio de Vivienda, Construcción y Saneamiento, el cual deberá estar firmado por el Viceministro de Construcción y Saneamiento, o persona debidamente autorizada por éste organismo, indicando que nuestros </w:t>
      </w:r>
      <w:proofErr w:type="gramStart"/>
      <w:r w:rsidRPr="00F10D21">
        <w:t>clientes …</w:t>
      </w:r>
      <w:proofErr w:type="gramEnd"/>
      <w:r w:rsidRPr="00F10D21">
        <w:t>.(nombre del Concesionario) no han cumplido con las obligaciones que están garantizadas por este documento.</w:t>
      </w:r>
    </w:p>
    <w:p w:rsidR="00AA65A2" w:rsidRDefault="00AA65A2">
      <w:pPr>
        <w:keepNext w:val="0"/>
        <w:suppressAutoHyphens w:val="0"/>
      </w:pPr>
    </w:p>
    <w:p w:rsidR="00AA65A2" w:rsidRDefault="00E323AB">
      <w:pPr>
        <w:keepNext w:val="0"/>
        <w:suppressAutoHyphens w:val="0"/>
      </w:pPr>
      <w:r w:rsidRPr="00F10D21">
        <w:t>Toda demora de nuestra parte para honrar la fianza antes referida, devengará un interés equivalente a la tasa máxima LIBOR, más un margen (spread) de 3% anual. La tasa LIBOR será la establecida por el Cable Reuter diario que se recibe en Lima a las 05:00 p.m. hora Londres, de la fecha en la que se recibió el requerimiento de pago por conducto notarial. Debiendo devengarse los intereses a partir de la fecha en que se ha exigido su cumplimiento y hasta la fecha efectiva de pago.</w:t>
      </w:r>
    </w:p>
    <w:p w:rsidR="00AA65A2" w:rsidRDefault="00AA65A2">
      <w:pPr>
        <w:keepNext w:val="0"/>
        <w:suppressAutoHyphens w:val="0"/>
      </w:pPr>
    </w:p>
    <w:p w:rsidR="00AA65A2" w:rsidRDefault="00E323AB">
      <w:pPr>
        <w:keepNext w:val="0"/>
        <w:suppressAutoHyphens w:val="0"/>
      </w:pPr>
      <w:r w:rsidRPr="00F10D21">
        <w:t>La presente fianza también garantizará el correcto y oportuno cumplimiento de las obligaciones a cargo de el Concesionario en virtud de las disposiciones contenidas en el Texto Único Ordenado de normas con rango de ley que regulan la entrega en concesión al sector privado de las obras públicas de infraestructura y de servicios públicos, aprobado mediante Decreto Supremo Nº 059-96-PCM.</w:t>
      </w:r>
    </w:p>
    <w:p w:rsidR="00AA65A2" w:rsidRDefault="00AA65A2">
      <w:pPr>
        <w:keepNext w:val="0"/>
        <w:suppressAutoHyphens w:val="0"/>
      </w:pPr>
    </w:p>
    <w:p w:rsidR="00AA65A2" w:rsidRDefault="00E323AB">
      <w:pPr>
        <w:keepNext w:val="0"/>
        <w:suppressAutoHyphens w:val="0"/>
      </w:pPr>
      <w:r w:rsidRPr="00F10D21">
        <w:t>Nuestras obligaciones bajo la presente fianza, no se verán afectadas por cualquier disputa entre el Ministerio de Vivienda, Construcción y Saneamiento, SEDAPAL, o cualquier entidad del Gobierno del Perú y nuestros clientes.</w:t>
      </w:r>
    </w:p>
    <w:p w:rsidR="00AA65A2" w:rsidRDefault="00AA65A2">
      <w:pPr>
        <w:keepNext w:val="0"/>
        <w:suppressAutoHyphens w:val="0"/>
      </w:pPr>
    </w:p>
    <w:p w:rsidR="00AA65A2" w:rsidRDefault="00E323AB">
      <w:pPr>
        <w:keepNext w:val="0"/>
        <w:suppressAutoHyphens w:val="0"/>
      </w:pPr>
      <w:r w:rsidRPr="00F10D21">
        <w:t>La carta fianza será renovada sucesivamente por periodos anuales, para mantenerla vigente desde la Fecha de Cierre hasta dos (2) años después del término del Contrato.</w:t>
      </w:r>
    </w:p>
    <w:p w:rsidR="00AA65A2" w:rsidRDefault="00AA65A2">
      <w:pPr>
        <w:keepNext w:val="0"/>
        <w:suppressAutoHyphens w:val="0"/>
      </w:pPr>
    </w:p>
    <w:p w:rsidR="00AA65A2" w:rsidRDefault="00E323AB">
      <w:pPr>
        <w:keepNext w:val="0"/>
        <w:suppressAutoHyphens w:val="0"/>
      </w:pPr>
      <w:r w:rsidRPr="00F10D21">
        <w:lastRenderedPageBreak/>
        <w:t xml:space="preserve">Esta fianza estará vigente desde </w:t>
      </w:r>
      <w:proofErr w:type="gramStart"/>
      <w:r w:rsidRPr="00F10D21">
        <w:t>el .....</w:t>
      </w:r>
      <w:proofErr w:type="gramEnd"/>
      <w:r w:rsidRPr="00F10D21">
        <w:t xml:space="preserve"> </w:t>
      </w:r>
      <w:proofErr w:type="gramStart"/>
      <w:r w:rsidRPr="00F10D21">
        <w:t>de</w:t>
      </w:r>
      <w:proofErr w:type="gramEnd"/>
      <w:r w:rsidRPr="00F10D21">
        <w:t xml:space="preserve"> ............... de 201..., hasta el ..... </w:t>
      </w:r>
      <w:proofErr w:type="gramStart"/>
      <w:r w:rsidRPr="00F10D21">
        <w:t>de</w:t>
      </w:r>
      <w:proofErr w:type="gramEnd"/>
      <w:r w:rsidRPr="00F10D21">
        <w:t xml:space="preserve"> ....... del 20....., inclusive.</w:t>
      </w:r>
    </w:p>
    <w:p w:rsidR="00AA65A2" w:rsidRDefault="00AA65A2">
      <w:pPr>
        <w:keepNext w:val="0"/>
        <w:suppressAutoHyphens w:val="0"/>
      </w:pPr>
    </w:p>
    <w:p w:rsidR="00AA65A2" w:rsidRDefault="00E323AB">
      <w:pPr>
        <w:keepNext w:val="0"/>
        <w:suppressAutoHyphens w:val="0"/>
      </w:pPr>
      <w:r w:rsidRPr="00F10D21">
        <w:t>Atentamente,</w:t>
      </w:r>
    </w:p>
    <w:p w:rsidR="00AA65A2" w:rsidRDefault="00AA65A2">
      <w:pPr>
        <w:keepNext w:val="0"/>
        <w:suppressAutoHyphens w:val="0"/>
      </w:pPr>
    </w:p>
    <w:p w:rsidR="00AA65A2" w:rsidRDefault="00E323AB">
      <w:pPr>
        <w:keepNext w:val="0"/>
        <w:suppressAutoHyphens w:val="0"/>
      </w:pPr>
      <w:r w:rsidRPr="00F10D21">
        <w:t>Firma</w:t>
      </w:r>
      <w:r w:rsidRPr="00F10D21">
        <w:tab/>
      </w:r>
      <w:r w:rsidRPr="00F10D21">
        <w:tab/>
        <w:t>………………………..</w:t>
      </w:r>
    </w:p>
    <w:p w:rsidR="00AA65A2" w:rsidRDefault="00E323AB">
      <w:pPr>
        <w:keepNext w:val="0"/>
        <w:suppressAutoHyphens w:val="0"/>
      </w:pPr>
      <w:r w:rsidRPr="00F10D21">
        <w:t>Nombre</w:t>
      </w:r>
      <w:r w:rsidRPr="00F10D21">
        <w:tab/>
      </w:r>
      <w:r w:rsidRPr="00F10D21">
        <w:tab/>
        <w:t>……………………….</w:t>
      </w:r>
    </w:p>
    <w:p w:rsidR="00AA65A2" w:rsidRDefault="00E323AB">
      <w:pPr>
        <w:keepNext w:val="0"/>
        <w:suppressAutoHyphens w:val="0"/>
      </w:pPr>
      <w:r w:rsidRPr="00F10D21">
        <w:t>Entidad Bancaria</w:t>
      </w:r>
      <w:r w:rsidRPr="00F10D21">
        <w:tab/>
        <w:t>……………………….</w:t>
      </w:r>
    </w:p>
    <w:p w:rsidR="00AA65A2" w:rsidRDefault="00E323AB">
      <w:pPr>
        <w:keepNext w:val="0"/>
        <w:suppressAutoHyphens w:val="0"/>
        <w:spacing w:after="200" w:line="276" w:lineRule="auto"/>
        <w:ind w:left="0"/>
        <w:jc w:val="left"/>
        <w:outlineLvl w:val="9"/>
        <w:rPr>
          <w:b/>
          <w:bCs/>
          <w:sz w:val="28"/>
          <w:szCs w:val="28"/>
        </w:rPr>
      </w:pPr>
      <w:r w:rsidRPr="00F10D21">
        <w:rPr>
          <w:b/>
          <w:bCs/>
          <w:sz w:val="28"/>
          <w:szCs w:val="28"/>
        </w:rPr>
        <w:br w:type="page"/>
      </w:r>
    </w:p>
    <w:p w:rsidR="00AA65A2" w:rsidRDefault="00E65F72">
      <w:pPr>
        <w:pStyle w:val="Ttulo10"/>
        <w:keepNext w:val="0"/>
        <w:keepLines w:val="0"/>
        <w:suppressAutoHyphens w:val="0"/>
        <w:rPr>
          <w:lang w:val="es-PE"/>
        </w:rPr>
      </w:pPr>
      <w:bookmarkStart w:id="971" w:name="_Toc359428154"/>
      <w:r w:rsidRPr="00F10D21">
        <w:rPr>
          <w:lang w:val="es-PE"/>
        </w:rPr>
        <w:lastRenderedPageBreak/>
        <w:t>ANEXO 12: MODELO DE DECLARACIÓN DEL ACREEDOR PERMITIDO</w:t>
      </w:r>
      <w:bookmarkEnd w:id="971"/>
    </w:p>
    <w:p w:rsidR="00AA65A2" w:rsidRDefault="00E323AB">
      <w:pPr>
        <w:keepNext w:val="0"/>
        <w:suppressAutoHyphens w:val="0"/>
        <w:rPr>
          <w:bCs/>
          <w:lang w:val="es-ES"/>
        </w:rPr>
      </w:pPr>
      <w:r w:rsidRPr="00F10D21">
        <w:rPr>
          <w:bCs/>
          <w:lang w:val="es-ES"/>
        </w:rPr>
        <w:t>Lima,      de      de  201…</w:t>
      </w:r>
    </w:p>
    <w:p w:rsidR="00AA65A2" w:rsidRDefault="00AA65A2">
      <w:pPr>
        <w:keepNext w:val="0"/>
        <w:suppressAutoHyphens w:val="0"/>
        <w:rPr>
          <w:bCs/>
          <w:lang w:val="es-ES"/>
        </w:rPr>
      </w:pPr>
    </w:p>
    <w:p w:rsidR="00AA65A2" w:rsidRDefault="00E323AB">
      <w:pPr>
        <w:keepNext w:val="0"/>
        <w:suppressAutoHyphens w:val="0"/>
        <w:rPr>
          <w:bCs/>
          <w:lang w:val="es-ES"/>
        </w:rPr>
      </w:pPr>
      <w:r w:rsidRPr="00F10D21">
        <w:rPr>
          <w:bCs/>
          <w:lang w:val="es-ES"/>
        </w:rPr>
        <w:t>Señores</w:t>
      </w:r>
    </w:p>
    <w:p w:rsidR="00AA65A2" w:rsidRDefault="00E323AB">
      <w:pPr>
        <w:keepNext w:val="0"/>
        <w:suppressAutoHyphens w:val="0"/>
        <w:rPr>
          <w:bCs/>
          <w:lang w:val="es-ES"/>
        </w:rPr>
      </w:pPr>
      <w:r w:rsidRPr="00F10D21">
        <w:rPr>
          <w:bCs/>
          <w:lang w:val="es-ES"/>
        </w:rPr>
        <w:t xml:space="preserve">Ministerio de Vivienda, Construcción y Saneamiento </w:t>
      </w:r>
    </w:p>
    <w:p w:rsidR="00AA65A2" w:rsidRDefault="00E323AB">
      <w:pPr>
        <w:keepNext w:val="0"/>
        <w:suppressAutoHyphens w:val="0"/>
        <w:rPr>
          <w:bCs/>
          <w:lang w:val="es-ES"/>
        </w:rPr>
      </w:pPr>
      <w:r w:rsidRPr="00F10D21">
        <w:rPr>
          <w:bCs/>
          <w:u w:val="single"/>
          <w:lang w:val="es-ES"/>
        </w:rPr>
        <w:t>Presente</w:t>
      </w:r>
      <w:r w:rsidRPr="00F10D21">
        <w:rPr>
          <w:bCs/>
          <w:lang w:val="es-ES"/>
        </w:rPr>
        <w:t>.-</w:t>
      </w:r>
    </w:p>
    <w:p w:rsidR="00AA65A2" w:rsidRDefault="00AA65A2">
      <w:pPr>
        <w:keepNext w:val="0"/>
        <w:suppressAutoHyphens w:val="0"/>
        <w:rPr>
          <w:bCs/>
          <w:lang w:val="es-ES"/>
        </w:rPr>
      </w:pPr>
    </w:p>
    <w:p w:rsidR="00AA65A2" w:rsidRDefault="00E323AB">
      <w:pPr>
        <w:keepNext w:val="0"/>
        <w:suppressAutoHyphens w:val="0"/>
        <w:rPr>
          <w:bCs/>
          <w:lang w:val="es-ES"/>
        </w:rPr>
      </w:pPr>
      <w:r w:rsidRPr="00F10D21">
        <w:rPr>
          <w:bCs/>
          <w:lang w:val="es-ES"/>
        </w:rPr>
        <w:t>Acreedor Permitido: ....................</w:t>
      </w:r>
      <w:bookmarkStart w:id="972" w:name="_Toc136748187"/>
      <w:r w:rsidRPr="00F10D21">
        <w:rPr>
          <w:bCs/>
          <w:lang w:val="es-ES"/>
        </w:rPr>
        <w:t>.......</w:t>
      </w:r>
      <w:bookmarkEnd w:id="972"/>
      <w:r w:rsidRPr="00F10D21">
        <w:rPr>
          <w:bCs/>
          <w:lang w:val="es-ES"/>
        </w:rPr>
        <w:t>...</w:t>
      </w:r>
      <w:bookmarkStart w:id="973" w:name="_Toc136748188"/>
      <w:r w:rsidRPr="00F10D21">
        <w:rPr>
          <w:bCs/>
          <w:lang w:val="es-ES"/>
        </w:rPr>
        <w:t>................</w:t>
      </w:r>
    </w:p>
    <w:p w:rsidR="00AA65A2" w:rsidRDefault="00AA65A2">
      <w:pPr>
        <w:keepNext w:val="0"/>
        <w:suppressAutoHyphens w:val="0"/>
        <w:rPr>
          <w:bCs/>
          <w:lang w:val="es-ES"/>
        </w:rPr>
      </w:pPr>
    </w:p>
    <w:p w:rsidR="00AA65A2" w:rsidRDefault="00E323AB">
      <w:pPr>
        <w:keepNext w:val="0"/>
        <w:suppressAutoHyphens w:val="0"/>
        <w:ind w:left="1276" w:hanging="1276"/>
      </w:pPr>
      <w:r w:rsidRPr="00F10D21">
        <w:rPr>
          <w:bCs/>
        </w:rPr>
        <w:t>Referencia: Concurso de Proyectos Integrales para la entrega en Concesión del Proyecto</w:t>
      </w:r>
      <w:bookmarkEnd w:id="973"/>
      <w:r w:rsidRPr="00F10D21">
        <w:rPr>
          <w:bCs/>
        </w:rPr>
        <w:t xml:space="preserve"> “Provisión de Servicios de Saneamiento para los distritos del sur de Lima” </w:t>
      </w:r>
    </w:p>
    <w:p w:rsidR="00AA65A2" w:rsidRDefault="00AA65A2">
      <w:pPr>
        <w:keepNext w:val="0"/>
        <w:suppressAutoHyphens w:val="0"/>
        <w:rPr>
          <w:bCs/>
          <w:lang w:val="es-ES"/>
        </w:rPr>
      </w:pPr>
    </w:p>
    <w:p w:rsidR="00AA65A2" w:rsidRDefault="00E323AB">
      <w:pPr>
        <w:keepNext w:val="0"/>
        <w:suppressAutoHyphens w:val="0"/>
      </w:pPr>
      <w:r w:rsidRPr="00F10D21">
        <w:rPr>
          <w:bCs/>
        </w:rPr>
        <w:t xml:space="preserve">De acuerdo con lo previsto en la Cláusula </w:t>
      </w:r>
      <w:fldSimple w:instr=" REF _Ref297728766 \r \h  \* MERGEFORMAT ">
        <w:r w:rsidR="00195394" w:rsidRPr="00195394">
          <w:rPr>
            <w:bCs/>
          </w:rPr>
          <w:t>10.15</w:t>
        </w:r>
      </w:fldSimple>
      <w:r w:rsidRPr="00F10D21">
        <w:rPr>
          <w:bCs/>
        </w:rPr>
        <w:t xml:space="preserve"> del Contrato de Concesión del Proyecto “Provisión de Servicios de Saneamiento para los distritos del sur de Lima”, declaramos:</w:t>
      </w:r>
    </w:p>
    <w:p w:rsidR="00AA65A2" w:rsidRDefault="00AA65A2">
      <w:pPr>
        <w:keepNext w:val="0"/>
        <w:suppressAutoHyphens w:val="0"/>
        <w:rPr>
          <w:bCs/>
        </w:rPr>
      </w:pPr>
    </w:p>
    <w:p w:rsidR="00AA65A2" w:rsidRDefault="00E323AB" w:rsidP="008E613B">
      <w:pPr>
        <w:keepNext w:val="0"/>
        <w:widowControl w:val="0"/>
        <w:numPr>
          <w:ilvl w:val="0"/>
          <w:numId w:val="78"/>
        </w:numPr>
        <w:suppressAutoHyphens w:val="0"/>
        <w:adjustRightInd w:val="0"/>
        <w:ind w:left="426" w:hanging="426"/>
        <w:textAlignment w:val="baseline"/>
        <w:outlineLvl w:val="9"/>
        <w:rPr>
          <w:lang w:val="es-ES"/>
        </w:rPr>
      </w:pPr>
      <w:r w:rsidRPr="00F10D21">
        <w:rPr>
          <w:lang w:val="es-ES"/>
        </w:rPr>
        <w:t>Que no nos encontramos sujetos a impedimentos ni restricciones (por vía contractual, judicial, arbitral, administrativa, legislativa u otra), para asumir y cumplir con el compromiso de participar en el financiamiento a ________________(CONCESIONARIO) hasta por el monto de ____________, a efectos que esté en óptimas condiciones para cumplir con las obligaciones que le correspondan conforme al Contrato de Concesión del Proyecto “Provisión de Servicios de Saneamiento para los distritos del sur de Lima”.</w:t>
      </w:r>
    </w:p>
    <w:p w:rsidR="00AA65A2" w:rsidRDefault="00AA65A2">
      <w:pPr>
        <w:keepNext w:val="0"/>
        <w:suppressAutoHyphens w:val="0"/>
        <w:ind w:left="426" w:hanging="426"/>
        <w:rPr>
          <w:lang w:val="es-ES"/>
        </w:rPr>
      </w:pPr>
    </w:p>
    <w:p w:rsidR="00AA65A2" w:rsidRDefault="00E323AB" w:rsidP="008E613B">
      <w:pPr>
        <w:keepNext w:val="0"/>
        <w:widowControl w:val="0"/>
        <w:numPr>
          <w:ilvl w:val="0"/>
          <w:numId w:val="78"/>
        </w:numPr>
        <w:suppressAutoHyphens w:val="0"/>
        <w:adjustRightInd w:val="0"/>
        <w:ind w:left="426" w:hanging="426"/>
        <w:textAlignment w:val="baseline"/>
        <w:outlineLvl w:val="9"/>
        <w:rPr>
          <w:lang w:val="es-ES"/>
        </w:rPr>
      </w:pPr>
      <w:r w:rsidRPr="00F10D21">
        <w:rPr>
          <w:lang w:val="es-ES"/>
        </w:rPr>
        <w:t>Por medio de la presente confirmamos que nuestros órganos internos competentes han aprobado nuestra participación en el financiamiento hasta por el monto de ____________, a favor de _______________</w:t>
      </w:r>
      <w:proofErr w:type="gramStart"/>
      <w:r w:rsidRPr="00F10D21">
        <w:rPr>
          <w:lang w:val="es-ES"/>
        </w:rPr>
        <w:t>_(</w:t>
      </w:r>
      <w:proofErr w:type="gramEnd"/>
      <w:r w:rsidRPr="00F10D21">
        <w:rPr>
          <w:lang w:val="es-ES"/>
        </w:rPr>
        <w:t>CONCESIONARIO), la misma que está destinada a cumplir las obligaciones derivadas del Contrato de Concesión del Proyecto “Provisión de Servicios de Saneamiento para los distritos del sur de Lima”.</w:t>
      </w:r>
    </w:p>
    <w:p w:rsidR="00AA65A2" w:rsidRDefault="00AA65A2">
      <w:pPr>
        <w:keepNext w:val="0"/>
        <w:suppressAutoHyphens w:val="0"/>
        <w:ind w:left="426" w:hanging="426"/>
        <w:rPr>
          <w:bCs/>
          <w:lang w:val="es-ES"/>
        </w:rPr>
      </w:pPr>
    </w:p>
    <w:p w:rsidR="00AA65A2" w:rsidRDefault="00E323AB" w:rsidP="008E613B">
      <w:pPr>
        <w:keepNext w:val="0"/>
        <w:widowControl w:val="0"/>
        <w:numPr>
          <w:ilvl w:val="0"/>
          <w:numId w:val="78"/>
        </w:numPr>
        <w:suppressAutoHyphens w:val="0"/>
        <w:adjustRightInd w:val="0"/>
        <w:ind w:left="426" w:hanging="426"/>
        <w:textAlignment w:val="baseline"/>
        <w:outlineLvl w:val="9"/>
        <w:rPr>
          <w:bCs/>
          <w:lang w:val="es-ES"/>
        </w:rPr>
      </w:pPr>
      <w:r w:rsidRPr="00F10D21">
        <w:rPr>
          <w:bCs/>
          <w:lang w:val="es-ES"/>
        </w:rPr>
        <w:t xml:space="preserve">Que cumplimos con los requisitos establecidos en el Contrato de Concesión del </w:t>
      </w:r>
      <w:r w:rsidRPr="00F10D21">
        <w:rPr>
          <w:lang w:val="es-ES"/>
        </w:rPr>
        <w:t xml:space="preserve">Proyecto “Provisión de Servicios de Saneamiento para los distritos del sur de Lima”, </w:t>
      </w:r>
      <w:r w:rsidRPr="00F10D21">
        <w:rPr>
          <w:bCs/>
          <w:lang w:val="es-ES"/>
        </w:rPr>
        <w:t xml:space="preserve">así como todos aquellos exigidos por las Leyes y Disposiciones Aplicables para calificar como Acreedor Permitido, de conformidad con los términos que el Contrato de Concesión asigna a esta definición. </w:t>
      </w:r>
    </w:p>
    <w:p w:rsidR="00AA65A2" w:rsidRDefault="00AA65A2">
      <w:pPr>
        <w:keepNext w:val="0"/>
        <w:suppressAutoHyphens w:val="0"/>
        <w:rPr>
          <w:bCs/>
          <w:lang w:val="es-ES"/>
        </w:rPr>
      </w:pPr>
    </w:p>
    <w:p w:rsidR="00AA65A2" w:rsidRDefault="00E323AB">
      <w:pPr>
        <w:keepNext w:val="0"/>
        <w:suppressAutoHyphens w:val="0"/>
        <w:rPr>
          <w:bCs/>
          <w:lang w:val="es-ES"/>
        </w:rPr>
      </w:pPr>
      <w:r w:rsidRPr="00F10D21">
        <w:rPr>
          <w:bCs/>
          <w:lang w:val="es-ES"/>
        </w:rPr>
        <w:t>Atentamente,</w:t>
      </w:r>
    </w:p>
    <w:p w:rsidR="00AA65A2" w:rsidRDefault="00AA65A2">
      <w:pPr>
        <w:keepNext w:val="0"/>
        <w:suppressAutoHyphens w:val="0"/>
        <w:rPr>
          <w:bCs/>
          <w:lang w:val="es-ES"/>
        </w:rPr>
      </w:pPr>
    </w:p>
    <w:p w:rsidR="00AA65A2" w:rsidRDefault="00E323AB">
      <w:pPr>
        <w:keepNext w:val="0"/>
        <w:suppressAutoHyphens w:val="0"/>
        <w:rPr>
          <w:bCs/>
          <w:lang w:val="es-ES"/>
        </w:rPr>
      </w:pPr>
      <w:proofErr w:type="gramStart"/>
      <w:r w:rsidRPr="00F10D21">
        <w:rPr>
          <w:bCs/>
          <w:lang w:val="es-ES"/>
        </w:rPr>
        <w:t>Firma :</w:t>
      </w:r>
      <w:proofErr w:type="gramEnd"/>
      <w:r w:rsidRPr="00F10D21">
        <w:rPr>
          <w:bCs/>
          <w:lang w:val="es-ES"/>
        </w:rPr>
        <w:t xml:space="preserve"> </w:t>
      </w:r>
      <w:r w:rsidRPr="00F10D21">
        <w:rPr>
          <w:bCs/>
          <w:lang w:val="es-ES"/>
        </w:rPr>
        <w:tab/>
        <w:t>.....................................</w:t>
      </w:r>
    </w:p>
    <w:p w:rsidR="00AA65A2" w:rsidRDefault="00AA65A2">
      <w:pPr>
        <w:keepNext w:val="0"/>
        <w:suppressAutoHyphens w:val="0"/>
        <w:rPr>
          <w:bCs/>
          <w:lang w:val="es-ES"/>
        </w:rPr>
      </w:pPr>
    </w:p>
    <w:p w:rsidR="00AA65A2" w:rsidRDefault="00E323AB">
      <w:pPr>
        <w:keepNext w:val="0"/>
        <w:suppressAutoHyphens w:val="0"/>
        <w:rPr>
          <w:bCs/>
          <w:lang w:val="es-ES"/>
        </w:rPr>
      </w:pPr>
      <w:r w:rsidRPr="00F10D21">
        <w:rPr>
          <w:bCs/>
          <w:lang w:val="es-ES"/>
        </w:rPr>
        <w:t>Nombre</w:t>
      </w:r>
      <w:proofErr w:type="gramStart"/>
      <w:r w:rsidRPr="00F10D21">
        <w:rPr>
          <w:bCs/>
          <w:lang w:val="es-ES"/>
        </w:rPr>
        <w:t>: .</w:t>
      </w:r>
      <w:proofErr w:type="gramEnd"/>
      <w:r w:rsidRPr="00F10D21">
        <w:rPr>
          <w:bCs/>
          <w:lang w:val="es-ES"/>
        </w:rPr>
        <w:tab/>
        <w:t>.................................</w:t>
      </w:r>
    </w:p>
    <w:p w:rsidR="00AA65A2" w:rsidRDefault="00E323AB">
      <w:pPr>
        <w:keepNext w:val="0"/>
        <w:suppressAutoHyphens w:val="0"/>
        <w:ind w:firstLine="709"/>
        <w:rPr>
          <w:bCs/>
          <w:lang w:val="es-ES"/>
        </w:rPr>
      </w:pPr>
      <w:r w:rsidRPr="00F10D21">
        <w:rPr>
          <w:bCs/>
          <w:lang w:val="es-ES"/>
        </w:rPr>
        <w:t>Representante del Acreedor Permitido</w:t>
      </w:r>
    </w:p>
    <w:p w:rsidR="00AA65A2" w:rsidRDefault="00AA65A2">
      <w:pPr>
        <w:keepNext w:val="0"/>
        <w:suppressAutoHyphens w:val="0"/>
        <w:rPr>
          <w:bCs/>
          <w:lang w:val="es-ES"/>
        </w:rPr>
      </w:pPr>
    </w:p>
    <w:p w:rsidR="00AA65A2" w:rsidRDefault="00E323AB">
      <w:pPr>
        <w:keepNext w:val="0"/>
        <w:suppressAutoHyphens w:val="0"/>
        <w:rPr>
          <w:bCs/>
          <w:lang w:val="es-ES"/>
        </w:rPr>
      </w:pPr>
      <w:r w:rsidRPr="00F10D21">
        <w:rPr>
          <w:bCs/>
          <w:lang w:val="es-ES"/>
        </w:rPr>
        <w:t xml:space="preserve">Entidad: </w:t>
      </w:r>
      <w:r w:rsidRPr="00F10D21">
        <w:rPr>
          <w:bCs/>
          <w:lang w:val="es-ES"/>
        </w:rPr>
        <w:tab/>
        <w:t>...................................</w:t>
      </w:r>
    </w:p>
    <w:p w:rsidR="00AA65A2" w:rsidRDefault="00E65F72">
      <w:pPr>
        <w:keepNext w:val="0"/>
        <w:suppressAutoHyphens w:val="0"/>
        <w:spacing w:after="200" w:line="276" w:lineRule="auto"/>
        <w:ind w:left="0"/>
        <w:jc w:val="left"/>
        <w:outlineLvl w:val="9"/>
        <w:rPr>
          <w:b/>
          <w:bCs/>
          <w:sz w:val="28"/>
          <w:szCs w:val="28"/>
          <w:lang w:val="es-PE"/>
        </w:rPr>
      </w:pPr>
      <w:r w:rsidRPr="00F10D21">
        <w:rPr>
          <w:lang w:val="es-PE"/>
        </w:rPr>
        <w:br w:type="page"/>
      </w:r>
    </w:p>
    <w:p w:rsidR="00AA65A2" w:rsidRDefault="00E65F72">
      <w:pPr>
        <w:pStyle w:val="Ttulo10"/>
        <w:keepNext w:val="0"/>
        <w:keepLines w:val="0"/>
        <w:suppressAutoHyphens w:val="0"/>
        <w:rPr>
          <w:lang w:val="es-PE"/>
        </w:rPr>
      </w:pPr>
      <w:bookmarkStart w:id="974" w:name="_Toc359428155"/>
      <w:r w:rsidRPr="00F10D21">
        <w:rPr>
          <w:lang w:val="es-PE"/>
        </w:rPr>
        <w:lastRenderedPageBreak/>
        <w:t>ANEXO 13: CUADRO DE PENALIDADES APLICABLES AL CONTRATO</w:t>
      </w:r>
      <w:bookmarkEnd w:id="974"/>
    </w:p>
    <w:p w:rsidR="00AA7000" w:rsidRDefault="00AA7000">
      <w:pPr>
        <w:keepNext w:val="0"/>
        <w:suppressAutoHyphens w:val="0"/>
        <w:spacing w:after="200" w:line="276" w:lineRule="auto"/>
        <w:ind w:left="0"/>
        <w:jc w:val="left"/>
        <w:outlineLvl w:val="9"/>
        <w:rPr>
          <w:b/>
          <w:bCs/>
          <w:sz w:val="28"/>
          <w:szCs w:val="28"/>
          <w:lang w:val="es-PE"/>
        </w:rPr>
      </w:pPr>
    </w:p>
    <w:tbl>
      <w:tblPr>
        <w:tblW w:w="9087" w:type="dxa"/>
        <w:tblInd w:w="55" w:type="dxa"/>
        <w:tblCellMar>
          <w:left w:w="70" w:type="dxa"/>
          <w:right w:w="70" w:type="dxa"/>
        </w:tblCellMar>
        <w:tblLook w:val="04A0"/>
      </w:tblPr>
      <w:tblGrid>
        <w:gridCol w:w="1135"/>
        <w:gridCol w:w="1023"/>
        <w:gridCol w:w="4958"/>
        <w:gridCol w:w="1971"/>
      </w:tblGrid>
      <w:tr w:rsidR="00AA7000" w:rsidRPr="00106FAC" w:rsidTr="00006C19">
        <w:trPr>
          <w:trHeight w:val="300"/>
        </w:trPr>
        <w:tc>
          <w:tcPr>
            <w:tcW w:w="9087" w:type="dxa"/>
            <w:gridSpan w:val="4"/>
            <w:tcBorders>
              <w:top w:val="nil"/>
              <w:left w:val="nil"/>
              <w:bottom w:val="single" w:sz="4" w:space="0" w:color="auto"/>
              <w:right w:val="nil"/>
            </w:tcBorders>
            <w:shd w:val="clear" w:color="auto" w:fill="auto"/>
            <w:vAlign w:val="center"/>
            <w:hideMark/>
          </w:tcPr>
          <w:p w:rsidR="00AA7000" w:rsidRPr="00106FAC" w:rsidRDefault="00AA7000" w:rsidP="00006C19">
            <w:pPr>
              <w:keepNext w:val="0"/>
              <w:suppressAutoHyphens w:val="0"/>
              <w:ind w:left="0"/>
              <w:jc w:val="center"/>
              <w:outlineLvl w:val="9"/>
              <w:rPr>
                <w:b/>
                <w:bCs/>
                <w:lang w:val="es-ES"/>
              </w:rPr>
            </w:pPr>
            <w:r w:rsidRPr="006A5F9F">
              <w:rPr>
                <w:b/>
                <w:bCs/>
                <w:lang w:val="es-ES"/>
              </w:rPr>
              <w:t xml:space="preserve">Tabla Nº 1: </w:t>
            </w:r>
          </w:p>
          <w:p w:rsidR="00AA7000" w:rsidRPr="006A5F9F" w:rsidRDefault="00AA7000" w:rsidP="00006C19">
            <w:pPr>
              <w:keepNext w:val="0"/>
              <w:suppressAutoHyphens w:val="0"/>
              <w:ind w:left="0"/>
              <w:jc w:val="center"/>
              <w:outlineLvl w:val="9"/>
              <w:rPr>
                <w:b/>
                <w:bCs/>
                <w:lang w:val="es-ES"/>
              </w:rPr>
            </w:pPr>
            <w:r w:rsidRPr="006A5F9F">
              <w:rPr>
                <w:b/>
                <w:bCs/>
                <w:lang w:val="es-ES"/>
              </w:rPr>
              <w:t>Penalidades referidas al Capítulo V del Contrato: Régimen de Bienes</w:t>
            </w:r>
          </w:p>
        </w:tc>
      </w:tr>
      <w:tr w:rsidR="00AA7000" w:rsidRPr="00106FAC" w:rsidTr="00006C19">
        <w:trPr>
          <w:trHeight w:val="256"/>
        </w:trPr>
        <w:tc>
          <w:tcPr>
            <w:tcW w:w="997" w:type="dxa"/>
            <w:vMerge w:val="restart"/>
            <w:tcBorders>
              <w:top w:val="nil"/>
              <w:left w:val="single" w:sz="4" w:space="0" w:color="auto"/>
              <w:bottom w:val="single" w:sz="4" w:space="0" w:color="auto"/>
              <w:right w:val="single" w:sz="4" w:space="0" w:color="auto"/>
            </w:tcBorders>
            <w:shd w:val="clear" w:color="000000" w:fill="FFC000"/>
            <w:vAlign w:val="center"/>
            <w:hideMark/>
          </w:tcPr>
          <w:p w:rsidR="00AA7000" w:rsidRPr="006A5F9F" w:rsidRDefault="00AA7000" w:rsidP="00845645">
            <w:pPr>
              <w:keepNext w:val="0"/>
              <w:suppressAutoHyphens w:val="0"/>
              <w:ind w:left="0"/>
              <w:jc w:val="center"/>
              <w:outlineLvl w:val="9"/>
              <w:rPr>
                <w:lang w:val="es-ES"/>
              </w:rPr>
            </w:pPr>
            <w:r w:rsidRPr="006A5F9F">
              <w:rPr>
                <w:lang w:val="es-ES"/>
              </w:rPr>
              <w:t>Cláusula Contrato</w:t>
            </w:r>
          </w:p>
        </w:tc>
        <w:tc>
          <w:tcPr>
            <w:tcW w:w="1035" w:type="dxa"/>
            <w:tcBorders>
              <w:top w:val="nil"/>
              <w:left w:val="nil"/>
              <w:bottom w:val="single" w:sz="4" w:space="0" w:color="auto"/>
              <w:right w:val="single" w:sz="4" w:space="0" w:color="auto"/>
            </w:tcBorders>
            <w:shd w:val="clear" w:color="000000" w:fill="FFC000"/>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Monto</w:t>
            </w:r>
          </w:p>
        </w:tc>
        <w:tc>
          <w:tcPr>
            <w:tcW w:w="5071" w:type="dxa"/>
            <w:vMerge w:val="restart"/>
            <w:tcBorders>
              <w:top w:val="nil"/>
              <w:left w:val="single" w:sz="4" w:space="0" w:color="auto"/>
              <w:bottom w:val="single" w:sz="4" w:space="0" w:color="auto"/>
              <w:right w:val="single" w:sz="4" w:space="0" w:color="auto"/>
            </w:tcBorders>
            <w:shd w:val="clear" w:color="000000" w:fill="FFC000"/>
            <w:vAlign w:val="center"/>
            <w:hideMark/>
          </w:tcPr>
          <w:p w:rsidR="00AA7000" w:rsidRPr="006A5F9F" w:rsidRDefault="00AA7000" w:rsidP="00006C19">
            <w:pPr>
              <w:keepNext w:val="0"/>
              <w:suppressAutoHyphens w:val="0"/>
              <w:ind w:left="0"/>
              <w:jc w:val="center"/>
              <w:outlineLvl w:val="9"/>
              <w:rPr>
                <w:lang w:val="es-ES"/>
              </w:rPr>
            </w:pPr>
            <w:r w:rsidRPr="006A5F9F">
              <w:rPr>
                <w:lang w:val="es-ES"/>
              </w:rPr>
              <w:t>Descripción de penalidad</w:t>
            </w:r>
          </w:p>
        </w:tc>
        <w:tc>
          <w:tcPr>
            <w:tcW w:w="1984" w:type="dxa"/>
            <w:vMerge w:val="restart"/>
            <w:tcBorders>
              <w:top w:val="nil"/>
              <w:left w:val="single" w:sz="4" w:space="0" w:color="auto"/>
              <w:bottom w:val="single" w:sz="4" w:space="0" w:color="auto"/>
              <w:right w:val="single" w:sz="4" w:space="0" w:color="auto"/>
            </w:tcBorders>
            <w:shd w:val="clear" w:color="000000" w:fill="FFC000"/>
            <w:vAlign w:val="center"/>
            <w:hideMark/>
          </w:tcPr>
          <w:p w:rsidR="00AA7000" w:rsidRPr="006A5F9F" w:rsidRDefault="00AA7000" w:rsidP="00845645">
            <w:pPr>
              <w:keepNext w:val="0"/>
              <w:suppressAutoHyphens w:val="0"/>
              <w:ind w:left="0"/>
              <w:jc w:val="center"/>
              <w:outlineLvl w:val="9"/>
              <w:rPr>
                <w:lang w:val="es-ES"/>
              </w:rPr>
            </w:pPr>
            <w:r w:rsidRPr="006A5F9F">
              <w:rPr>
                <w:lang w:val="es-ES"/>
              </w:rPr>
              <w:t>Criterio de Aplicación</w:t>
            </w:r>
          </w:p>
        </w:tc>
      </w:tr>
      <w:tr w:rsidR="00AA7000" w:rsidRPr="00106FAC" w:rsidTr="00006C19">
        <w:trPr>
          <w:trHeight w:val="146"/>
        </w:trPr>
        <w:tc>
          <w:tcPr>
            <w:tcW w:w="997" w:type="dxa"/>
            <w:vMerge/>
            <w:tcBorders>
              <w:top w:val="nil"/>
              <w:left w:val="single" w:sz="4" w:space="0" w:color="auto"/>
              <w:bottom w:val="single" w:sz="4" w:space="0" w:color="auto"/>
              <w:right w:val="single" w:sz="4" w:space="0" w:color="auto"/>
            </w:tcBorders>
            <w:vAlign w:val="center"/>
            <w:hideMark/>
          </w:tcPr>
          <w:p w:rsidR="00AA7000" w:rsidRPr="006A5F9F" w:rsidRDefault="00AA7000" w:rsidP="00845645">
            <w:pPr>
              <w:keepNext w:val="0"/>
              <w:suppressAutoHyphens w:val="0"/>
              <w:ind w:left="0"/>
              <w:jc w:val="center"/>
              <w:outlineLvl w:val="9"/>
              <w:rPr>
                <w:lang w:val="es-ES"/>
              </w:rPr>
            </w:pPr>
          </w:p>
        </w:tc>
        <w:tc>
          <w:tcPr>
            <w:tcW w:w="1035" w:type="dxa"/>
            <w:tcBorders>
              <w:top w:val="nil"/>
              <w:left w:val="nil"/>
              <w:bottom w:val="single" w:sz="4" w:space="0" w:color="auto"/>
              <w:right w:val="single" w:sz="4" w:space="0" w:color="auto"/>
            </w:tcBorders>
            <w:shd w:val="clear" w:color="000000" w:fill="FFC000"/>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(S/.)</w:t>
            </w:r>
          </w:p>
        </w:tc>
        <w:tc>
          <w:tcPr>
            <w:tcW w:w="5071" w:type="dxa"/>
            <w:vMerge/>
            <w:tcBorders>
              <w:top w:val="nil"/>
              <w:left w:val="single" w:sz="4" w:space="0" w:color="auto"/>
              <w:bottom w:val="single" w:sz="4" w:space="0" w:color="auto"/>
              <w:right w:val="single" w:sz="4" w:space="0" w:color="auto"/>
            </w:tcBorders>
            <w:vAlign w:val="center"/>
            <w:hideMark/>
          </w:tcPr>
          <w:p w:rsidR="00AA7000" w:rsidRPr="006A5F9F" w:rsidRDefault="00AA7000" w:rsidP="00006C19">
            <w:pPr>
              <w:keepNext w:val="0"/>
              <w:suppressAutoHyphens w:val="0"/>
              <w:ind w:left="0"/>
              <w:jc w:val="left"/>
              <w:outlineLvl w:val="9"/>
              <w:rPr>
                <w:lang w:val="es-ES"/>
              </w:rPr>
            </w:pPr>
          </w:p>
        </w:tc>
        <w:tc>
          <w:tcPr>
            <w:tcW w:w="1984" w:type="dxa"/>
            <w:vMerge/>
            <w:tcBorders>
              <w:top w:val="nil"/>
              <w:left w:val="single" w:sz="4" w:space="0" w:color="auto"/>
              <w:bottom w:val="single" w:sz="4" w:space="0" w:color="auto"/>
              <w:right w:val="single" w:sz="4" w:space="0" w:color="auto"/>
            </w:tcBorders>
            <w:vAlign w:val="center"/>
            <w:hideMark/>
          </w:tcPr>
          <w:p w:rsidR="00AA7000" w:rsidRPr="006A5F9F" w:rsidRDefault="00AA7000" w:rsidP="00845645">
            <w:pPr>
              <w:keepNext w:val="0"/>
              <w:suppressAutoHyphens w:val="0"/>
              <w:ind w:left="0"/>
              <w:jc w:val="center"/>
              <w:outlineLvl w:val="9"/>
              <w:rPr>
                <w:lang w:val="es-ES"/>
              </w:rPr>
            </w:pPr>
          </w:p>
        </w:tc>
      </w:tr>
      <w:tr w:rsidR="00AA7000" w:rsidRPr="00106FAC" w:rsidTr="00006C19">
        <w:trPr>
          <w:trHeight w:val="1297"/>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jc w:val="center"/>
              <w:outlineLvl w:val="9"/>
              <w:rPr>
                <w:lang w:val="es-ES"/>
              </w:rPr>
            </w:pPr>
            <w:r w:rsidRPr="006A5F9F">
              <w:t>5.17, 5.18 y 5.19</w:t>
            </w:r>
          </w:p>
        </w:tc>
        <w:tc>
          <w:tcPr>
            <w:tcW w:w="1035"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71"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Atraso en presentar cualquiera de los Inventarios al CONCEDENTE</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 hasta obtener la conformidad del CONCEDENTE</w:t>
            </w:r>
          </w:p>
        </w:tc>
      </w:tr>
      <w:tr w:rsidR="00AA7000" w:rsidRPr="00106FAC" w:rsidTr="00006C19">
        <w:trPr>
          <w:trHeight w:val="1120"/>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t>5.23</w:t>
            </w:r>
          </w:p>
        </w:tc>
        <w:tc>
          <w:tcPr>
            <w:tcW w:w="1035"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71"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Trasladar cualquier Bien de la Concesión destinado a la ejecución del Contrato fuera del Área de Concesión, sin autorización del CONCEDENTE</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numPr>
                <w:ilvl w:val="0"/>
                <w:numId w:val="120"/>
              </w:numPr>
              <w:suppressAutoHyphens w:val="0"/>
              <w:ind w:left="0"/>
              <w:contextualSpacing/>
              <w:jc w:val="center"/>
              <w:outlineLvl w:val="9"/>
              <w:rPr>
                <w:lang w:val="es-ES"/>
              </w:rPr>
            </w:pPr>
            <w:r w:rsidRPr="006A5F9F">
              <w:rPr>
                <w:lang w:val="es-ES"/>
              </w:rPr>
              <w:t>Cada vez hasta obtener la autorización del CONCEDENTE</w:t>
            </w:r>
          </w:p>
        </w:tc>
      </w:tr>
      <w:tr w:rsidR="00AA7000" w:rsidRPr="00106FAC" w:rsidTr="00006C19">
        <w:trPr>
          <w:trHeight w:val="1200"/>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jc w:val="center"/>
              <w:outlineLvl w:val="9"/>
              <w:rPr>
                <w:lang w:val="es-ES"/>
              </w:rPr>
            </w:pPr>
            <w:r w:rsidRPr="006A5F9F">
              <w:t>5.23</w:t>
            </w:r>
          </w:p>
        </w:tc>
        <w:tc>
          <w:tcPr>
            <w:tcW w:w="1035"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71"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Transferir cualquier Bien de la Concesión destinado a la ejecución del Contrato separadamente de la Concesión o hipotecados, sin contar con la autorización del Concedente. </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numPr>
                <w:ilvl w:val="0"/>
                <w:numId w:val="120"/>
              </w:numPr>
              <w:suppressAutoHyphens w:val="0"/>
              <w:ind w:left="0"/>
              <w:contextualSpacing/>
              <w:jc w:val="center"/>
              <w:outlineLvl w:val="9"/>
              <w:rPr>
                <w:lang w:val="es-ES"/>
              </w:rPr>
            </w:pPr>
            <w:r w:rsidRPr="006A5F9F">
              <w:rPr>
                <w:lang w:val="es-ES"/>
              </w:rPr>
              <w:t>Cada Día hasta su reposición</w:t>
            </w:r>
          </w:p>
        </w:tc>
      </w:tr>
      <w:tr w:rsidR="00AA7000" w:rsidRPr="00106FAC" w:rsidTr="00006C19">
        <w:trPr>
          <w:trHeight w:val="898"/>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jc w:val="center"/>
              <w:outlineLvl w:val="9"/>
              <w:rPr>
                <w:lang w:val="es-ES"/>
              </w:rPr>
            </w:pPr>
            <w:r w:rsidRPr="006A5F9F">
              <w:t>5.29</w:t>
            </w:r>
          </w:p>
        </w:tc>
        <w:tc>
          <w:tcPr>
            <w:tcW w:w="1035"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71"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No contratar una póliza de seguro sobre los bienes destinados al cumplimiento y ejecución del Contrato y el Contrato de Prestación de Servicios</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numPr>
                <w:ilvl w:val="0"/>
                <w:numId w:val="120"/>
              </w:numPr>
              <w:suppressAutoHyphens w:val="0"/>
              <w:ind w:left="0"/>
              <w:contextualSpacing/>
              <w:jc w:val="center"/>
              <w:outlineLvl w:val="9"/>
              <w:rPr>
                <w:lang w:val="es-ES"/>
              </w:rPr>
            </w:pPr>
            <w:r w:rsidRPr="006A5F9F">
              <w:rPr>
                <w:lang w:val="es-ES"/>
              </w:rPr>
              <w:t>Cada Día hasta la contratación de la(s) póliza(s)</w:t>
            </w:r>
          </w:p>
        </w:tc>
      </w:tr>
      <w:tr w:rsidR="00AA7000" w:rsidRPr="00106FAC" w:rsidTr="00006C19">
        <w:trPr>
          <w:trHeight w:val="1408"/>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t>5.35</w:t>
            </w:r>
          </w:p>
        </w:tc>
        <w:tc>
          <w:tcPr>
            <w:tcW w:w="1035"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71"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 xml:space="preserve">No inscribir en los Registros Públicos a nombre del CONCEDENTE/SEDAPAL, según sea el caso, las Servidumbres que se hubiesen constituido para la ejecución del Contrato y hayan sido impuestas sobre bienes de propiedad de terceros </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numPr>
                <w:ilvl w:val="0"/>
                <w:numId w:val="120"/>
              </w:numPr>
              <w:suppressAutoHyphens w:val="0"/>
              <w:ind w:left="0"/>
              <w:contextualSpacing/>
              <w:jc w:val="center"/>
              <w:outlineLvl w:val="9"/>
              <w:rPr>
                <w:lang w:val="es-ES"/>
              </w:rPr>
            </w:pPr>
            <w:r w:rsidRPr="006A5F9F">
              <w:rPr>
                <w:lang w:val="es-ES"/>
              </w:rPr>
              <w:t>Cada día hasta la obtener la inscripción correspondiente</w:t>
            </w:r>
          </w:p>
        </w:tc>
      </w:tr>
      <w:tr w:rsidR="00AA7000" w:rsidRPr="00106FAC" w:rsidTr="00006C19">
        <w:trPr>
          <w:trHeight w:val="1271"/>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jc w:val="center"/>
              <w:outlineLvl w:val="9"/>
              <w:rPr>
                <w:lang w:val="es-ES"/>
              </w:rPr>
            </w:pPr>
            <w:r w:rsidRPr="006A5F9F">
              <w:t>5.39</w:t>
            </w:r>
          </w:p>
        </w:tc>
        <w:tc>
          <w:tcPr>
            <w:tcW w:w="1035"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71"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 xml:space="preserve">Extinción de servidumbre por culpa del CONCESIONARIO, y que por esta razón, se genere la necesidad de una nueva Servidumbre </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 hasta la obtención de la nueva servidumbre</w:t>
            </w:r>
          </w:p>
        </w:tc>
      </w:tr>
      <w:tr w:rsidR="00AA7000" w:rsidRPr="00106FAC" w:rsidTr="00006C19">
        <w:trPr>
          <w:trHeight w:val="1381"/>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t>5.40</w:t>
            </w:r>
          </w:p>
        </w:tc>
        <w:tc>
          <w:tcPr>
            <w:tcW w:w="1035"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71"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No ejercer las defensas posesorias en caso recaiga sobre la Concesión cualquier afectación, desposesión, ocupación, usurpación, entre otras, de acuerdo a lo indicado en los Literales a) y b) de la Cláusula 5.41</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vez</w:t>
            </w:r>
          </w:p>
        </w:tc>
      </w:tr>
      <w:tr w:rsidR="00AA7000" w:rsidRPr="00106FAC" w:rsidTr="00006C19">
        <w:trPr>
          <w:trHeight w:val="1579"/>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jc w:val="center"/>
              <w:outlineLvl w:val="9"/>
              <w:rPr>
                <w:lang w:val="es-ES"/>
              </w:rPr>
            </w:pPr>
            <w:r w:rsidRPr="006A5F9F">
              <w:t>5.40</w:t>
            </w:r>
          </w:p>
        </w:tc>
        <w:tc>
          <w:tcPr>
            <w:tcW w:w="1035"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71"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 xml:space="preserve">No comunicar de inmediato al CONCEDENTE las acciones legales que el CONCESIONARIO haya interpuesto o vaya a interponer </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 hasta la fecha de recepción de la comunicación al CONCEDENTE</w:t>
            </w:r>
          </w:p>
        </w:tc>
      </w:tr>
      <w:tr w:rsidR="00AA7000" w:rsidRPr="00106FAC" w:rsidTr="00006C19">
        <w:trPr>
          <w:trHeight w:val="1324"/>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lastRenderedPageBreak/>
              <w:t>5.41</w:t>
            </w:r>
          </w:p>
        </w:tc>
        <w:tc>
          <w:tcPr>
            <w:tcW w:w="1035"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71"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Una vez producida la Caducidad de la Concesión, no entregar al CONCEDENTE, en un primer acto, los Bienes de la Concesión</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 hasta la entrega efectiva de los Bienes de la Concesión</w:t>
            </w:r>
          </w:p>
        </w:tc>
      </w:tr>
      <w:tr w:rsidR="00AA7000" w:rsidRPr="00106FAC" w:rsidTr="00006C19">
        <w:trPr>
          <w:trHeight w:val="900"/>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845645">
            <w:pPr>
              <w:keepNext w:val="0"/>
              <w:numPr>
                <w:ilvl w:val="0"/>
                <w:numId w:val="120"/>
              </w:numPr>
              <w:suppressAutoHyphens w:val="0"/>
              <w:ind w:left="0"/>
              <w:contextualSpacing/>
              <w:jc w:val="center"/>
              <w:outlineLvl w:val="9"/>
              <w:rPr>
                <w:lang w:val="es-ES"/>
              </w:rPr>
            </w:pPr>
            <w:r w:rsidRPr="006A5F9F">
              <w:t>5.45  y 5.46</w:t>
            </w:r>
          </w:p>
        </w:tc>
        <w:tc>
          <w:tcPr>
            <w:tcW w:w="1035"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71"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 xml:space="preserve">Reponer o remplazar cualquier Bien de la Concesión destinado a la ejecución del Contrato, sin contar con la aprobación del CONCEDENTE  </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vez</w:t>
            </w:r>
          </w:p>
        </w:tc>
      </w:tr>
      <w:tr w:rsidR="00AA7000" w:rsidRPr="00106FAC" w:rsidTr="00006C19">
        <w:trPr>
          <w:trHeight w:val="946"/>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jc w:val="center"/>
              <w:outlineLvl w:val="9"/>
              <w:rPr>
                <w:lang w:val="es-ES"/>
              </w:rPr>
            </w:pPr>
            <w:r w:rsidRPr="006A5F9F">
              <w:t>5.47</w:t>
            </w:r>
          </w:p>
        </w:tc>
        <w:tc>
          <w:tcPr>
            <w:tcW w:w="1035"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71"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 xml:space="preserve">No remplazar de manera inmediata el Bien de la Concesión, ni notificar de dicho remplazo al CONCEDENTE, en casos de emergencia </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numPr>
                <w:ilvl w:val="0"/>
                <w:numId w:val="120"/>
              </w:numPr>
              <w:suppressAutoHyphens w:val="0"/>
              <w:ind w:left="0"/>
              <w:contextualSpacing/>
              <w:jc w:val="center"/>
              <w:outlineLvl w:val="9"/>
              <w:rPr>
                <w:lang w:val="es-ES"/>
              </w:rPr>
            </w:pPr>
            <w:r w:rsidRPr="006A5F9F">
              <w:rPr>
                <w:lang w:val="es-ES"/>
              </w:rPr>
              <w:t>Cada vez hasta que se notifique el remplazo</w:t>
            </w:r>
          </w:p>
        </w:tc>
      </w:tr>
      <w:tr w:rsidR="00AA7000" w:rsidRPr="00106FAC" w:rsidTr="00006C19">
        <w:trPr>
          <w:trHeight w:val="1038"/>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t>5.48</w:t>
            </w:r>
          </w:p>
        </w:tc>
        <w:tc>
          <w:tcPr>
            <w:tcW w:w="1035"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71"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No mantener en custodia el Bien de la Concesión que vaya a ser demolido o vaya a integrarse al nuevo Bien, en el plazo establecido en la cláusula 5.49</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vez</w:t>
            </w:r>
          </w:p>
        </w:tc>
      </w:tr>
    </w:tbl>
    <w:p w:rsidR="00AA65A2" w:rsidRDefault="00AA65A2">
      <w:pPr>
        <w:keepNext w:val="0"/>
        <w:suppressAutoHyphens w:val="0"/>
        <w:spacing w:after="200" w:line="276" w:lineRule="auto"/>
        <w:ind w:left="0"/>
        <w:jc w:val="left"/>
        <w:outlineLvl w:val="9"/>
        <w:rPr>
          <w:b/>
          <w:bCs/>
          <w:sz w:val="28"/>
          <w:szCs w:val="28"/>
          <w:lang w:val="es-PE"/>
        </w:rPr>
      </w:pPr>
    </w:p>
    <w:p w:rsidR="00AA7000" w:rsidRPr="007F20B5" w:rsidRDefault="00AA7000" w:rsidP="00AA7000">
      <w:pPr>
        <w:ind w:left="0"/>
        <w:rPr>
          <w:lang w:val="es-PE"/>
        </w:rPr>
      </w:pPr>
    </w:p>
    <w:tbl>
      <w:tblPr>
        <w:tblW w:w="9087" w:type="dxa"/>
        <w:tblInd w:w="55" w:type="dxa"/>
        <w:tblCellMar>
          <w:left w:w="70" w:type="dxa"/>
          <w:right w:w="70" w:type="dxa"/>
        </w:tblCellMar>
        <w:tblLook w:val="04A0"/>
      </w:tblPr>
      <w:tblGrid>
        <w:gridCol w:w="997"/>
        <w:gridCol w:w="1058"/>
        <w:gridCol w:w="5048"/>
        <w:gridCol w:w="1984"/>
      </w:tblGrid>
      <w:tr w:rsidR="00AA7000" w:rsidRPr="00106FAC" w:rsidTr="00006C19">
        <w:trPr>
          <w:trHeight w:val="300"/>
        </w:trPr>
        <w:tc>
          <w:tcPr>
            <w:tcW w:w="9087" w:type="dxa"/>
            <w:gridSpan w:val="4"/>
            <w:tcBorders>
              <w:top w:val="nil"/>
              <w:left w:val="nil"/>
              <w:bottom w:val="single" w:sz="4" w:space="0" w:color="auto"/>
              <w:right w:val="nil"/>
            </w:tcBorders>
            <w:shd w:val="clear" w:color="auto" w:fill="auto"/>
            <w:vAlign w:val="center"/>
            <w:hideMark/>
          </w:tcPr>
          <w:p w:rsidR="00AA7000" w:rsidRPr="00106FAC" w:rsidRDefault="00AA7000" w:rsidP="00006C19">
            <w:pPr>
              <w:keepNext w:val="0"/>
              <w:suppressAutoHyphens w:val="0"/>
              <w:ind w:left="0"/>
              <w:jc w:val="center"/>
              <w:outlineLvl w:val="9"/>
              <w:rPr>
                <w:b/>
                <w:bCs/>
                <w:lang w:val="es-ES"/>
              </w:rPr>
            </w:pPr>
            <w:r w:rsidRPr="006A5F9F">
              <w:rPr>
                <w:b/>
                <w:bCs/>
                <w:lang w:val="es-ES"/>
              </w:rPr>
              <w:t xml:space="preserve">Tabla Nº 2: </w:t>
            </w:r>
          </w:p>
          <w:p w:rsidR="00AA7000" w:rsidRPr="006A5F9F" w:rsidRDefault="00AA7000" w:rsidP="00006C19">
            <w:pPr>
              <w:keepNext w:val="0"/>
              <w:suppressAutoHyphens w:val="0"/>
              <w:ind w:left="0"/>
              <w:jc w:val="center"/>
              <w:outlineLvl w:val="9"/>
              <w:rPr>
                <w:b/>
                <w:bCs/>
                <w:lang w:val="es-ES"/>
              </w:rPr>
            </w:pPr>
            <w:r w:rsidRPr="006A5F9F">
              <w:rPr>
                <w:b/>
                <w:bCs/>
                <w:lang w:val="es-ES"/>
              </w:rPr>
              <w:t>Penalidades referidas al Capítulo VI del Contrato: De las Obras</w:t>
            </w:r>
          </w:p>
        </w:tc>
      </w:tr>
      <w:tr w:rsidR="00AA7000" w:rsidRPr="00106FAC" w:rsidTr="00006C19">
        <w:trPr>
          <w:trHeight w:val="166"/>
        </w:trPr>
        <w:tc>
          <w:tcPr>
            <w:tcW w:w="997" w:type="dxa"/>
            <w:vMerge w:val="restart"/>
            <w:tcBorders>
              <w:top w:val="nil"/>
              <w:left w:val="single" w:sz="4" w:space="0" w:color="auto"/>
              <w:bottom w:val="single" w:sz="4" w:space="0" w:color="auto"/>
              <w:right w:val="single" w:sz="4" w:space="0" w:color="auto"/>
            </w:tcBorders>
            <w:shd w:val="clear" w:color="000000" w:fill="FFC000"/>
            <w:vAlign w:val="center"/>
            <w:hideMark/>
          </w:tcPr>
          <w:p w:rsidR="00AA7000" w:rsidRPr="006A5F9F" w:rsidRDefault="00AA7000" w:rsidP="00006C19">
            <w:pPr>
              <w:keepNext w:val="0"/>
              <w:suppressAutoHyphens w:val="0"/>
              <w:ind w:left="0"/>
              <w:jc w:val="center"/>
              <w:outlineLvl w:val="9"/>
              <w:rPr>
                <w:lang w:val="es-ES"/>
              </w:rPr>
            </w:pPr>
            <w:r w:rsidRPr="006A5F9F">
              <w:rPr>
                <w:lang w:val="es-ES"/>
              </w:rPr>
              <w:t>Cláusula Contrato</w:t>
            </w:r>
          </w:p>
        </w:tc>
        <w:tc>
          <w:tcPr>
            <w:tcW w:w="1058" w:type="dxa"/>
            <w:tcBorders>
              <w:top w:val="nil"/>
              <w:left w:val="nil"/>
              <w:bottom w:val="single" w:sz="4" w:space="0" w:color="auto"/>
              <w:right w:val="single" w:sz="4" w:space="0" w:color="auto"/>
            </w:tcBorders>
            <w:shd w:val="clear" w:color="000000" w:fill="FFC000"/>
            <w:vAlign w:val="center"/>
            <w:hideMark/>
          </w:tcPr>
          <w:p w:rsidR="00AA7000" w:rsidRPr="006A5F9F" w:rsidRDefault="00AA7000" w:rsidP="00452F51">
            <w:pPr>
              <w:keepNext w:val="0"/>
              <w:suppressAutoHyphens w:val="0"/>
              <w:ind w:left="0"/>
              <w:contextualSpacing/>
              <w:outlineLvl w:val="9"/>
              <w:rPr>
                <w:lang w:val="es-ES"/>
              </w:rPr>
            </w:pPr>
            <w:r w:rsidRPr="006A5F9F">
              <w:rPr>
                <w:lang w:val="es-ES"/>
              </w:rPr>
              <w:t xml:space="preserve">Monto </w:t>
            </w:r>
          </w:p>
        </w:tc>
        <w:tc>
          <w:tcPr>
            <w:tcW w:w="5048" w:type="dxa"/>
            <w:vMerge w:val="restart"/>
            <w:tcBorders>
              <w:top w:val="nil"/>
              <w:left w:val="single" w:sz="4" w:space="0" w:color="auto"/>
              <w:bottom w:val="single" w:sz="4" w:space="0" w:color="auto"/>
              <w:right w:val="single" w:sz="4" w:space="0" w:color="auto"/>
            </w:tcBorders>
            <w:shd w:val="clear" w:color="000000" w:fill="FFC000"/>
            <w:vAlign w:val="center"/>
            <w:hideMark/>
          </w:tcPr>
          <w:p w:rsidR="00AA7000" w:rsidRPr="006A5F9F" w:rsidRDefault="00AA7000" w:rsidP="00006C19">
            <w:pPr>
              <w:keepNext w:val="0"/>
              <w:suppressAutoHyphens w:val="0"/>
              <w:ind w:left="0"/>
              <w:jc w:val="center"/>
              <w:outlineLvl w:val="9"/>
              <w:rPr>
                <w:lang w:val="es-ES"/>
              </w:rPr>
            </w:pPr>
            <w:r w:rsidRPr="006A5F9F">
              <w:rPr>
                <w:lang w:val="es-ES"/>
              </w:rPr>
              <w:t>Descripción de penalidad</w:t>
            </w:r>
          </w:p>
        </w:tc>
        <w:tc>
          <w:tcPr>
            <w:tcW w:w="1984" w:type="dxa"/>
            <w:vMerge w:val="restart"/>
            <w:tcBorders>
              <w:top w:val="nil"/>
              <w:left w:val="single" w:sz="4" w:space="0" w:color="auto"/>
              <w:bottom w:val="single" w:sz="4" w:space="0" w:color="auto"/>
              <w:right w:val="single" w:sz="4" w:space="0" w:color="auto"/>
            </w:tcBorders>
            <w:shd w:val="clear" w:color="000000" w:fill="FFC000"/>
            <w:vAlign w:val="center"/>
            <w:hideMark/>
          </w:tcPr>
          <w:p w:rsidR="00AA7000" w:rsidRPr="006A5F9F" w:rsidRDefault="00AA7000" w:rsidP="00845645">
            <w:pPr>
              <w:keepNext w:val="0"/>
              <w:suppressAutoHyphens w:val="0"/>
              <w:ind w:left="0"/>
              <w:jc w:val="center"/>
              <w:outlineLvl w:val="9"/>
              <w:rPr>
                <w:lang w:val="es-ES"/>
              </w:rPr>
            </w:pPr>
            <w:r w:rsidRPr="006A5F9F">
              <w:rPr>
                <w:lang w:val="es-ES"/>
              </w:rPr>
              <w:t>Criterio de Aplicación</w:t>
            </w:r>
          </w:p>
        </w:tc>
      </w:tr>
      <w:tr w:rsidR="00AA7000" w:rsidRPr="00106FAC" w:rsidTr="00006C19">
        <w:trPr>
          <w:trHeight w:val="300"/>
        </w:trPr>
        <w:tc>
          <w:tcPr>
            <w:tcW w:w="997" w:type="dxa"/>
            <w:vMerge/>
            <w:tcBorders>
              <w:top w:val="nil"/>
              <w:left w:val="single" w:sz="4" w:space="0" w:color="auto"/>
              <w:bottom w:val="single" w:sz="4" w:space="0" w:color="auto"/>
              <w:right w:val="single" w:sz="4" w:space="0" w:color="auto"/>
            </w:tcBorders>
            <w:vAlign w:val="center"/>
            <w:hideMark/>
          </w:tcPr>
          <w:p w:rsidR="00AA7000" w:rsidRPr="006A5F9F" w:rsidRDefault="00AA7000" w:rsidP="00006C19">
            <w:pPr>
              <w:keepNext w:val="0"/>
              <w:suppressAutoHyphens w:val="0"/>
              <w:ind w:left="0"/>
              <w:jc w:val="left"/>
              <w:outlineLvl w:val="9"/>
              <w:rPr>
                <w:lang w:val="es-ES"/>
              </w:rPr>
            </w:pPr>
          </w:p>
        </w:tc>
        <w:tc>
          <w:tcPr>
            <w:tcW w:w="1058" w:type="dxa"/>
            <w:tcBorders>
              <w:top w:val="nil"/>
              <w:left w:val="nil"/>
              <w:bottom w:val="single" w:sz="4" w:space="0" w:color="auto"/>
              <w:right w:val="single" w:sz="4" w:space="0" w:color="auto"/>
            </w:tcBorders>
            <w:shd w:val="clear" w:color="000000" w:fill="FFC000"/>
            <w:vAlign w:val="center"/>
            <w:hideMark/>
          </w:tcPr>
          <w:p w:rsidR="00AA7000" w:rsidRPr="006A5F9F" w:rsidRDefault="00AA7000" w:rsidP="00452F51">
            <w:pPr>
              <w:keepNext w:val="0"/>
              <w:suppressAutoHyphens w:val="0"/>
              <w:ind w:left="0"/>
              <w:contextualSpacing/>
              <w:outlineLvl w:val="9"/>
              <w:rPr>
                <w:lang w:val="es-ES"/>
              </w:rPr>
            </w:pPr>
            <w:r w:rsidRPr="006A5F9F">
              <w:rPr>
                <w:lang w:val="es-ES"/>
              </w:rPr>
              <w:t>(S/.)</w:t>
            </w:r>
          </w:p>
        </w:tc>
        <w:tc>
          <w:tcPr>
            <w:tcW w:w="5048" w:type="dxa"/>
            <w:vMerge/>
            <w:tcBorders>
              <w:top w:val="nil"/>
              <w:left w:val="single" w:sz="4" w:space="0" w:color="auto"/>
              <w:bottom w:val="single" w:sz="4" w:space="0" w:color="auto"/>
              <w:right w:val="single" w:sz="4" w:space="0" w:color="auto"/>
            </w:tcBorders>
            <w:vAlign w:val="center"/>
            <w:hideMark/>
          </w:tcPr>
          <w:p w:rsidR="00AA7000" w:rsidRPr="006A5F9F" w:rsidRDefault="00AA7000" w:rsidP="00006C19">
            <w:pPr>
              <w:keepNext w:val="0"/>
              <w:suppressAutoHyphens w:val="0"/>
              <w:ind w:left="0"/>
              <w:jc w:val="left"/>
              <w:outlineLvl w:val="9"/>
              <w:rPr>
                <w:lang w:val="es-ES"/>
              </w:rPr>
            </w:pPr>
          </w:p>
        </w:tc>
        <w:tc>
          <w:tcPr>
            <w:tcW w:w="1984" w:type="dxa"/>
            <w:vMerge/>
            <w:tcBorders>
              <w:top w:val="nil"/>
              <w:left w:val="single" w:sz="4" w:space="0" w:color="auto"/>
              <w:bottom w:val="single" w:sz="4" w:space="0" w:color="auto"/>
              <w:right w:val="single" w:sz="4" w:space="0" w:color="auto"/>
            </w:tcBorders>
            <w:vAlign w:val="center"/>
            <w:hideMark/>
          </w:tcPr>
          <w:p w:rsidR="00AA7000" w:rsidRPr="006A5F9F" w:rsidRDefault="00AA7000" w:rsidP="00845645">
            <w:pPr>
              <w:keepNext w:val="0"/>
              <w:suppressAutoHyphens w:val="0"/>
              <w:ind w:left="0"/>
              <w:jc w:val="center"/>
              <w:outlineLvl w:val="9"/>
              <w:rPr>
                <w:lang w:val="es-ES"/>
              </w:rPr>
            </w:pPr>
          </w:p>
        </w:tc>
      </w:tr>
      <w:tr w:rsidR="00AA7000" w:rsidRPr="00106FAC" w:rsidTr="00006C19">
        <w:trPr>
          <w:trHeight w:val="600"/>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t>6.4</w:t>
            </w:r>
          </w:p>
        </w:tc>
        <w:tc>
          <w:tcPr>
            <w:tcW w:w="105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Atraso en entregar la información adicional requerida por el Supervisor de Diseño y Obra</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r w:rsidR="00AA7000" w:rsidRPr="00106FAC" w:rsidTr="00006C19">
        <w:trPr>
          <w:trHeight w:val="600"/>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t>6.7</w:t>
            </w:r>
          </w:p>
        </w:tc>
        <w:tc>
          <w:tcPr>
            <w:tcW w:w="105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Atraso en presentar el Expediente Técnico al Concedente para su aprobación</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r w:rsidR="00AA7000" w:rsidRPr="00106FAC" w:rsidTr="00006C19">
        <w:trPr>
          <w:trHeight w:val="600"/>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t>6.11</w:t>
            </w:r>
          </w:p>
        </w:tc>
        <w:tc>
          <w:tcPr>
            <w:tcW w:w="105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Atraso en subsanar las observaciones al Expediente Técnico formuladas por el Concedente</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r w:rsidR="00AA7000" w:rsidRPr="00106FAC" w:rsidTr="00006C19">
        <w:trPr>
          <w:trHeight w:val="600"/>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t>6.18</w:t>
            </w:r>
          </w:p>
        </w:tc>
        <w:tc>
          <w:tcPr>
            <w:tcW w:w="105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 xml:space="preserve">No abrir ni mantener actualizado el  Cuaderno de Diseño y Obra </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r w:rsidR="00AA7000" w:rsidRPr="00106FAC" w:rsidTr="00006C19">
        <w:trPr>
          <w:trHeight w:val="900"/>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t>6.19</w:t>
            </w:r>
          </w:p>
        </w:tc>
        <w:tc>
          <w:tcPr>
            <w:tcW w:w="105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 xml:space="preserve">Atraso en entregar el Cuaderno de Diseño y Obra original al Concedente o atraso en la entrega de la copia del mismo al Supervisor de Diseño y Obra </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r w:rsidR="00AA7000" w:rsidRPr="00106FAC" w:rsidTr="00006C19">
        <w:trPr>
          <w:trHeight w:val="600"/>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t>6.22 y 6.23</w:t>
            </w:r>
          </w:p>
        </w:tc>
        <w:tc>
          <w:tcPr>
            <w:tcW w:w="105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Atraso en culminar la ejecución de las Obras en el plazo máximo establecido</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r w:rsidR="00AA7000" w:rsidRPr="00106FAC" w:rsidTr="00006C19">
        <w:trPr>
          <w:trHeight w:val="900"/>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t>6.26</w:t>
            </w:r>
          </w:p>
        </w:tc>
        <w:tc>
          <w:tcPr>
            <w:tcW w:w="105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 xml:space="preserve">Atraso en iniciar la Construcción de las Obras </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Calendario de atraso</w:t>
            </w:r>
          </w:p>
        </w:tc>
      </w:tr>
      <w:tr w:rsidR="00AA7000" w:rsidRPr="00106FAC" w:rsidTr="00006C19">
        <w:trPr>
          <w:trHeight w:val="600"/>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t>6.27</w:t>
            </w:r>
          </w:p>
        </w:tc>
        <w:tc>
          <w:tcPr>
            <w:tcW w:w="105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Atraso en presentar a SEDAPAL el Reporte de Avance de Obra</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r w:rsidR="00AA7000" w:rsidRPr="00106FAC" w:rsidTr="00006C19">
        <w:trPr>
          <w:trHeight w:val="600"/>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t>6.34</w:t>
            </w:r>
          </w:p>
        </w:tc>
        <w:tc>
          <w:tcPr>
            <w:tcW w:w="105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Atraso en subsanar las observaciones a las Obras formuladas por el Concedente</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r w:rsidR="00AA7000" w:rsidRPr="00106FAC" w:rsidTr="00006C19">
        <w:trPr>
          <w:trHeight w:val="454"/>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t>6.36</w:t>
            </w:r>
          </w:p>
        </w:tc>
        <w:tc>
          <w:tcPr>
            <w:tcW w:w="105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 xml:space="preserve">Rechazo de las Obras por parte del Concedente </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numPr>
                <w:ilvl w:val="0"/>
                <w:numId w:val="120"/>
              </w:numPr>
              <w:suppressAutoHyphens w:val="0"/>
              <w:ind w:left="0"/>
              <w:contextualSpacing/>
              <w:jc w:val="center"/>
              <w:outlineLvl w:val="9"/>
              <w:rPr>
                <w:lang w:val="es-ES"/>
              </w:rPr>
            </w:pPr>
            <w:r w:rsidRPr="006A5F9F">
              <w:rPr>
                <w:lang w:val="es-ES"/>
              </w:rPr>
              <w:t>Por única vez</w:t>
            </w:r>
          </w:p>
        </w:tc>
      </w:tr>
      <w:tr w:rsidR="00AA7000" w:rsidRPr="00106FAC" w:rsidTr="00006C19">
        <w:trPr>
          <w:trHeight w:val="900"/>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t>6.44</w:t>
            </w:r>
          </w:p>
        </w:tc>
        <w:tc>
          <w:tcPr>
            <w:tcW w:w="105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Atraso en presentar al Concedente el(los) informe(s) relativos al desarrollo de la ejecución de las Obras</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r w:rsidR="00AA7000" w:rsidRPr="00106FAC" w:rsidTr="00006C19">
        <w:trPr>
          <w:trHeight w:val="1200"/>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lastRenderedPageBreak/>
              <w:t>6.45 y 6.47</w:t>
            </w:r>
          </w:p>
        </w:tc>
        <w:tc>
          <w:tcPr>
            <w:tcW w:w="105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8"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 xml:space="preserve">No acreditar ante el Concedente que cuenta con, por lo menos, el 65% de los fondos necesarios para el cumplimiento del Calendario de Ejecución de Obras </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bl>
    <w:p w:rsidR="00AA7000" w:rsidRPr="00106FAC" w:rsidRDefault="00AA7000" w:rsidP="00AA7000">
      <w:pPr>
        <w:ind w:left="0"/>
        <w:rPr>
          <w:lang w:val="es-PE"/>
        </w:rPr>
      </w:pPr>
    </w:p>
    <w:p w:rsidR="00AA7000" w:rsidRPr="007F20B5" w:rsidRDefault="00AA7000" w:rsidP="00AA7000">
      <w:pPr>
        <w:ind w:left="0"/>
        <w:rPr>
          <w:lang w:val="es-PE"/>
        </w:rPr>
      </w:pPr>
    </w:p>
    <w:tbl>
      <w:tblPr>
        <w:tblW w:w="9087" w:type="dxa"/>
        <w:tblInd w:w="55" w:type="dxa"/>
        <w:tblCellMar>
          <w:left w:w="70" w:type="dxa"/>
          <w:right w:w="70" w:type="dxa"/>
        </w:tblCellMar>
        <w:tblLook w:val="04A0"/>
      </w:tblPr>
      <w:tblGrid>
        <w:gridCol w:w="997"/>
        <w:gridCol w:w="1318"/>
        <w:gridCol w:w="4836"/>
        <w:gridCol w:w="1936"/>
      </w:tblGrid>
      <w:tr w:rsidR="00AA7000" w:rsidRPr="00106FAC" w:rsidTr="00006C19">
        <w:trPr>
          <w:trHeight w:val="300"/>
        </w:trPr>
        <w:tc>
          <w:tcPr>
            <w:tcW w:w="9087" w:type="dxa"/>
            <w:gridSpan w:val="4"/>
            <w:tcBorders>
              <w:top w:val="nil"/>
              <w:left w:val="nil"/>
              <w:bottom w:val="single" w:sz="4" w:space="0" w:color="auto"/>
              <w:right w:val="nil"/>
            </w:tcBorders>
            <w:shd w:val="clear" w:color="auto" w:fill="auto"/>
            <w:vAlign w:val="center"/>
            <w:hideMark/>
          </w:tcPr>
          <w:p w:rsidR="00AA7000" w:rsidRPr="00106FAC" w:rsidRDefault="00AA7000" w:rsidP="00006C19">
            <w:pPr>
              <w:keepNext w:val="0"/>
              <w:suppressAutoHyphens w:val="0"/>
              <w:ind w:left="0"/>
              <w:jc w:val="center"/>
              <w:outlineLvl w:val="9"/>
              <w:rPr>
                <w:b/>
                <w:bCs/>
                <w:lang w:val="es-ES"/>
              </w:rPr>
            </w:pPr>
            <w:r w:rsidRPr="006A5F9F">
              <w:rPr>
                <w:b/>
                <w:bCs/>
                <w:lang w:val="es-ES"/>
              </w:rPr>
              <w:t xml:space="preserve">Tabla Nº 3: </w:t>
            </w:r>
          </w:p>
          <w:p w:rsidR="00AA7000" w:rsidRPr="006A5F9F" w:rsidRDefault="00AA7000" w:rsidP="00006C19">
            <w:pPr>
              <w:keepNext w:val="0"/>
              <w:suppressAutoHyphens w:val="0"/>
              <w:ind w:left="0"/>
              <w:jc w:val="center"/>
              <w:outlineLvl w:val="9"/>
              <w:rPr>
                <w:b/>
                <w:bCs/>
                <w:lang w:val="es-ES"/>
              </w:rPr>
            </w:pPr>
            <w:r w:rsidRPr="006A5F9F">
              <w:rPr>
                <w:b/>
                <w:bCs/>
                <w:lang w:val="es-ES"/>
              </w:rPr>
              <w:t>Penalidades referidas al Capítulo VII del Contrato: Del Mantenimiento</w:t>
            </w:r>
          </w:p>
        </w:tc>
      </w:tr>
      <w:tr w:rsidR="00AA7000" w:rsidRPr="00106FAC" w:rsidTr="00006C19">
        <w:trPr>
          <w:trHeight w:val="287"/>
        </w:trPr>
        <w:tc>
          <w:tcPr>
            <w:tcW w:w="997" w:type="dxa"/>
            <w:vMerge w:val="restart"/>
            <w:tcBorders>
              <w:top w:val="nil"/>
              <w:left w:val="single" w:sz="4" w:space="0" w:color="auto"/>
              <w:bottom w:val="single" w:sz="4" w:space="0" w:color="auto"/>
              <w:right w:val="single" w:sz="4" w:space="0" w:color="auto"/>
            </w:tcBorders>
            <w:shd w:val="clear" w:color="000000" w:fill="FFC000"/>
            <w:vAlign w:val="center"/>
            <w:hideMark/>
          </w:tcPr>
          <w:p w:rsidR="00AA7000" w:rsidRPr="006A5F9F" w:rsidRDefault="00AA7000" w:rsidP="00006C19">
            <w:pPr>
              <w:keepNext w:val="0"/>
              <w:suppressAutoHyphens w:val="0"/>
              <w:ind w:left="0"/>
              <w:jc w:val="center"/>
              <w:outlineLvl w:val="9"/>
              <w:rPr>
                <w:lang w:val="es-ES"/>
              </w:rPr>
            </w:pPr>
            <w:r w:rsidRPr="006A5F9F">
              <w:rPr>
                <w:lang w:val="es-ES"/>
              </w:rPr>
              <w:t>Cláusula Contrato</w:t>
            </w:r>
          </w:p>
        </w:tc>
        <w:tc>
          <w:tcPr>
            <w:tcW w:w="1059" w:type="dxa"/>
            <w:tcBorders>
              <w:top w:val="nil"/>
              <w:left w:val="nil"/>
              <w:bottom w:val="single" w:sz="4" w:space="0" w:color="auto"/>
              <w:right w:val="single" w:sz="4" w:space="0" w:color="auto"/>
            </w:tcBorders>
            <w:shd w:val="clear" w:color="000000" w:fill="FFC000"/>
            <w:vAlign w:val="center"/>
            <w:hideMark/>
          </w:tcPr>
          <w:p w:rsidR="00AA7000" w:rsidRPr="006A5F9F" w:rsidRDefault="00AA7000" w:rsidP="00006C19">
            <w:pPr>
              <w:keepNext w:val="0"/>
              <w:numPr>
                <w:ilvl w:val="0"/>
                <w:numId w:val="120"/>
              </w:numPr>
              <w:suppressAutoHyphens w:val="0"/>
              <w:ind w:left="0"/>
              <w:contextualSpacing/>
              <w:jc w:val="center"/>
              <w:outlineLvl w:val="9"/>
              <w:rPr>
                <w:lang w:val="es-ES"/>
              </w:rPr>
            </w:pPr>
            <w:r w:rsidRPr="006A5F9F">
              <w:rPr>
                <w:lang w:val="es-ES"/>
              </w:rPr>
              <w:t xml:space="preserve">Monto </w:t>
            </w:r>
          </w:p>
        </w:tc>
        <w:tc>
          <w:tcPr>
            <w:tcW w:w="5047" w:type="dxa"/>
            <w:vMerge w:val="restart"/>
            <w:tcBorders>
              <w:top w:val="nil"/>
              <w:left w:val="single" w:sz="4" w:space="0" w:color="auto"/>
              <w:bottom w:val="single" w:sz="4" w:space="0" w:color="auto"/>
              <w:right w:val="single" w:sz="4" w:space="0" w:color="auto"/>
            </w:tcBorders>
            <w:shd w:val="clear" w:color="000000" w:fill="FFC000"/>
            <w:vAlign w:val="center"/>
            <w:hideMark/>
          </w:tcPr>
          <w:p w:rsidR="00AA7000" w:rsidRPr="006A5F9F" w:rsidRDefault="00AA7000" w:rsidP="00006C19">
            <w:pPr>
              <w:keepNext w:val="0"/>
              <w:suppressAutoHyphens w:val="0"/>
              <w:ind w:left="0"/>
              <w:jc w:val="center"/>
              <w:outlineLvl w:val="9"/>
              <w:rPr>
                <w:lang w:val="es-ES"/>
              </w:rPr>
            </w:pPr>
            <w:r w:rsidRPr="006A5F9F">
              <w:rPr>
                <w:lang w:val="es-ES"/>
              </w:rPr>
              <w:t>Descripción de penalidad</w:t>
            </w:r>
          </w:p>
        </w:tc>
        <w:tc>
          <w:tcPr>
            <w:tcW w:w="1984" w:type="dxa"/>
            <w:vMerge w:val="restart"/>
            <w:tcBorders>
              <w:top w:val="nil"/>
              <w:left w:val="single" w:sz="4" w:space="0" w:color="auto"/>
              <w:bottom w:val="single" w:sz="4" w:space="0" w:color="auto"/>
              <w:right w:val="single" w:sz="4" w:space="0" w:color="auto"/>
            </w:tcBorders>
            <w:shd w:val="clear" w:color="000000" w:fill="FFC000"/>
            <w:vAlign w:val="center"/>
            <w:hideMark/>
          </w:tcPr>
          <w:p w:rsidR="00AA7000" w:rsidRPr="006A5F9F" w:rsidRDefault="00AA7000" w:rsidP="00006C19">
            <w:pPr>
              <w:keepNext w:val="0"/>
              <w:suppressAutoHyphens w:val="0"/>
              <w:ind w:left="0"/>
              <w:jc w:val="center"/>
              <w:outlineLvl w:val="9"/>
              <w:rPr>
                <w:lang w:val="es-ES"/>
              </w:rPr>
            </w:pPr>
            <w:r w:rsidRPr="006A5F9F">
              <w:rPr>
                <w:lang w:val="es-ES"/>
              </w:rPr>
              <w:t>Criterio de Aplicación</w:t>
            </w:r>
          </w:p>
        </w:tc>
      </w:tr>
      <w:tr w:rsidR="00AA7000" w:rsidRPr="00106FAC" w:rsidTr="00006C19">
        <w:trPr>
          <w:trHeight w:val="300"/>
        </w:trPr>
        <w:tc>
          <w:tcPr>
            <w:tcW w:w="997" w:type="dxa"/>
            <w:vMerge/>
            <w:tcBorders>
              <w:top w:val="nil"/>
              <w:left w:val="single" w:sz="4" w:space="0" w:color="auto"/>
              <w:bottom w:val="single" w:sz="4" w:space="0" w:color="auto"/>
              <w:right w:val="single" w:sz="4" w:space="0" w:color="auto"/>
            </w:tcBorders>
            <w:vAlign w:val="center"/>
            <w:hideMark/>
          </w:tcPr>
          <w:p w:rsidR="00AA7000" w:rsidRPr="006A5F9F" w:rsidRDefault="00AA7000" w:rsidP="00006C19">
            <w:pPr>
              <w:keepNext w:val="0"/>
              <w:suppressAutoHyphens w:val="0"/>
              <w:ind w:left="0"/>
              <w:jc w:val="left"/>
              <w:outlineLvl w:val="9"/>
              <w:rPr>
                <w:lang w:val="es-ES"/>
              </w:rPr>
            </w:pPr>
          </w:p>
        </w:tc>
        <w:tc>
          <w:tcPr>
            <w:tcW w:w="1059" w:type="dxa"/>
            <w:tcBorders>
              <w:top w:val="nil"/>
              <w:left w:val="nil"/>
              <w:bottom w:val="single" w:sz="4" w:space="0" w:color="auto"/>
              <w:right w:val="single" w:sz="4" w:space="0" w:color="auto"/>
            </w:tcBorders>
            <w:shd w:val="clear" w:color="000000" w:fill="FFC000"/>
            <w:vAlign w:val="center"/>
            <w:hideMark/>
          </w:tcPr>
          <w:p w:rsidR="00AA7000" w:rsidRPr="006A5F9F" w:rsidRDefault="00AA7000" w:rsidP="00006C19">
            <w:pPr>
              <w:keepNext w:val="0"/>
              <w:numPr>
                <w:ilvl w:val="0"/>
                <w:numId w:val="120"/>
              </w:numPr>
              <w:suppressAutoHyphens w:val="0"/>
              <w:ind w:left="0"/>
              <w:contextualSpacing/>
              <w:jc w:val="center"/>
              <w:outlineLvl w:val="9"/>
              <w:rPr>
                <w:lang w:val="es-ES"/>
              </w:rPr>
            </w:pPr>
            <w:r w:rsidRPr="006A5F9F">
              <w:rPr>
                <w:lang w:val="es-ES"/>
              </w:rPr>
              <w:t>(S/.)</w:t>
            </w:r>
          </w:p>
        </w:tc>
        <w:tc>
          <w:tcPr>
            <w:tcW w:w="5047" w:type="dxa"/>
            <w:vMerge/>
            <w:tcBorders>
              <w:top w:val="nil"/>
              <w:left w:val="single" w:sz="4" w:space="0" w:color="auto"/>
              <w:bottom w:val="single" w:sz="4" w:space="0" w:color="auto"/>
              <w:right w:val="single" w:sz="4" w:space="0" w:color="auto"/>
            </w:tcBorders>
            <w:vAlign w:val="center"/>
            <w:hideMark/>
          </w:tcPr>
          <w:p w:rsidR="00AA7000" w:rsidRPr="006A5F9F" w:rsidRDefault="00AA7000" w:rsidP="00006C19">
            <w:pPr>
              <w:keepNext w:val="0"/>
              <w:suppressAutoHyphens w:val="0"/>
              <w:ind w:left="0"/>
              <w:jc w:val="left"/>
              <w:outlineLvl w:val="9"/>
              <w:rPr>
                <w:lang w:val="es-ES"/>
              </w:rPr>
            </w:pPr>
          </w:p>
        </w:tc>
        <w:tc>
          <w:tcPr>
            <w:tcW w:w="1984" w:type="dxa"/>
            <w:vMerge/>
            <w:tcBorders>
              <w:top w:val="nil"/>
              <w:left w:val="single" w:sz="4" w:space="0" w:color="auto"/>
              <w:bottom w:val="single" w:sz="4" w:space="0" w:color="auto"/>
              <w:right w:val="single" w:sz="4" w:space="0" w:color="auto"/>
            </w:tcBorders>
            <w:vAlign w:val="center"/>
            <w:hideMark/>
          </w:tcPr>
          <w:p w:rsidR="00AA7000" w:rsidRPr="006A5F9F" w:rsidRDefault="00AA7000" w:rsidP="00006C19">
            <w:pPr>
              <w:keepNext w:val="0"/>
              <w:suppressAutoHyphens w:val="0"/>
              <w:ind w:left="0"/>
              <w:jc w:val="left"/>
              <w:outlineLvl w:val="9"/>
              <w:rPr>
                <w:lang w:val="es-ES"/>
              </w:rPr>
            </w:pPr>
          </w:p>
        </w:tc>
      </w:tr>
      <w:tr w:rsidR="00AA7000" w:rsidRPr="00106FAC" w:rsidTr="00006C19">
        <w:trPr>
          <w:trHeight w:val="552"/>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rPr>
                <w:lang w:val="es-ES"/>
              </w:rPr>
              <w:t>7.3</w:t>
            </w:r>
          </w:p>
        </w:tc>
        <w:tc>
          <w:tcPr>
            <w:tcW w:w="1059"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7"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Atraso en presentar al Concedente el Manual de Mantenimiento y Operación</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r w:rsidR="00AA7000" w:rsidRPr="00106FAC" w:rsidTr="00006C19">
        <w:trPr>
          <w:trHeight w:val="900"/>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rPr>
                <w:lang w:val="es-ES"/>
              </w:rPr>
              <w:t>7.3</w:t>
            </w:r>
          </w:p>
        </w:tc>
        <w:tc>
          <w:tcPr>
            <w:tcW w:w="1059"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7"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 xml:space="preserve">Atraso en subsanar las observaciones formuladas por el Concedente respecto del Manual de Mantenimiento y Operación </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r w:rsidR="00AA7000" w:rsidRPr="00106FAC" w:rsidTr="00006C19">
        <w:trPr>
          <w:trHeight w:val="900"/>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rPr>
                <w:lang w:val="es-ES"/>
              </w:rPr>
              <w:t>7.5</w:t>
            </w:r>
          </w:p>
        </w:tc>
        <w:tc>
          <w:tcPr>
            <w:tcW w:w="1059"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7"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Atraso en presentar al Concedente la actualización bianual del Manual de Mantenimiento y Operación</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r w:rsidR="00AA7000" w:rsidRPr="00106FAC" w:rsidTr="00006C19">
        <w:trPr>
          <w:trHeight w:val="1012"/>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rPr>
                <w:lang w:val="es-ES"/>
              </w:rPr>
              <w:t>7.7</w:t>
            </w:r>
          </w:p>
        </w:tc>
        <w:tc>
          <w:tcPr>
            <w:tcW w:w="1059"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7"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Atraso en la subsanación de observaciones formuladas por el  CONCEDENTE respecto del Manual de Mantenimiento y Operación actualizado</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bl>
    <w:p w:rsidR="00AA7000" w:rsidRPr="00106FAC" w:rsidRDefault="00AA7000" w:rsidP="00AA7000">
      <w:pPr>
        <w:ind w:left="0"/>
        <w:rPr>
          <w:lang w:val="es-PE"/>
        </w:rPr>
      </w:pPr>
    </w:p>
    <w:p w:rsidR="00AA7000" w:rsidRPr="007F20B5" w:rsidRDefault="00AA7000" w:rsidP="00AA7000">
      <w:pPr>
        <w:ind w:left="0"/>
        <w:rPr>
          <w:lang w:val="es-PE"/>
        </w:rPr>
      </w:pPr>
    </w:p>
    <w:tbl>
      <w:tblPr>
        <w:tblW w:w="9087" w:type="dxa"/>
        <w:tblInd w:w="55" w:type="dxa"/>
        <w:tblCellMar>
          <w:left w:w="70" w:type="dxa"/>
          <w:right w:w="70" w:type="dxa"/>
        </w:tblCellMar>
        <w:tblLook w:val="04A0"/>
      </w:tblPr>
      <w:tblGrid>
        <w:gridCol w:w="997"/>
        <w:gridCol w:w="1059"/>
        <w:gridCol w:w="5047"/>
        <w:gridCol w:w="1984"/>
      </w:tblGrid>
      <w:tr w:rsidR="00AA7000" w:rsidRPr="00106FAC" w:rsidTr="00006C19">
        <w:trPr>
          <w:trHeight w:val="300"/>
        </w:trPr>
        <w:tc>
          <w:tcPr>
            <w:tcW w:w="9087" w:type="dxa"/>
            <w:gridSpan w:val="4"/>
            <w:tcBorders>
              <w:top w:val="nil"/>
              <w:left w:val="nil"/>
              <w:bottom w:val="single" w:sz="4" w:space="0" w:color="auto"/>
              <w:right w:val="nil"/>
            </w:tcBorders>
            <w:shd w:val="clear" w:color="auto" w:fill="auto"/>
            <w:vAlign w:val="center"/>
            <w:hideMark/>
          </w:tcPr>
          <w:p w:rsidR="00AA7000" w:rsidRPr="00106FAC" w:rsidRDefault="00AA7000" w:rsidP="00006C19">
            <w:pPr>
              <w:keepNext w:val="0"/>
              <w:suppressAutoHyphens w:val="0"/>
              <w:ind w:left="0"/>
              <w:jc w:val="center"/>
              <w:outlineLvl w:val="9"/>
              <w:rPr>
                <w:b/>
                <w:bCs/>
                <w:lang w:val="es-ES"/>
              </w:rPr>
            </w:pPr>
            <w:r w:rsidRPr="006A5F9F">
              <w:rPr>
                <w:b/>
                <w:bCs/>
                <w:lang w:val="es-ES"/>
              </w:rPr>
              <w:t xml:space="preserve">Tabla Nº 4: </w:t>
            </w:r>
          </w:p>
          <w:p w:rsidR="00AA7000" w:rsidRPr="006A5F9F" w:rsidRDefault="00AA7000" w:rsidP="00006C19">
            <w:pPr>
              <w:keepNext w:val="0"/>
              <w:suppressAutoHyphens w:val="0"/>
              <w:ind w:left="0"/>
              <w:jc w:val="center"/>
              <w:outlineLvl w:val="9"/>
              <w:rPr>
                <w:b/>
                <w:bCs/>
                <w:lang w:val="es-ES"/>
              </w:rPr>
            </w:pPr>
            <w:r w:rsidRPr="006A5F9F">
              <w:rPr>
                <w:b/>
                <w:bCs/>
                <w:lang w:val="es-ES"/>
              </w:rPr>
              <w:t xml:space="preserve">Penalidades referidas al Capítulo VIII del Contrato: Operación de la Concesión </w:t>
            </w:r>
          </w:p>
        </w:tc>
      </w:tr>
      <w:tr w:rsidR="00AA7000" w:rsidRPr="00106FAC" w:rsidTr="00006C19">
        <w:trPr>
          <w:trHeight w:val="329"/>
        </w:trPr>
        <w:tc>
          <w:tcPr>
            <w:tcW w:w="997" w:type="dxa"/>
            <w:vMerge w:val="restart"/>
            <w:tcBorders>
              <w:top w:val="nil"/>
              <w:left w:val="single" w:sz="4" w:space="0" w:color="auto"/>
              <w:bottom w:val="single" w:sz="4" w:space="0" w:color="auto"/>
              <w:right w:val="single" w:sz="4" w:space="0" w:color="auto"/>
            </w:tcBorders>
            <w:shd w:val="clear" w:color="000000" w:fill="FFC000"/>
            <w:vAlign w:val="center"/>
            <w:hideMark/>
          </w:tcPr>
          <w:p w:rsidR="00AA7000" w:rsidRPr="006A5F9F" w:rsidRDefault="00AA7000" w:rsidP="00006C19">
            <w:pPr>
              <w:keepNext w:val="0"/>
              <w:suppressAutoHyphens w:val="0"/>
              <w:ind w:left="0"/>
              <w:jc w:val="center"/>
              <w:outlineLvl w:val="9"/>
              <w:rPr>
                <w:lang w:val="es-ES"/>
              </w:rPr>
            </w:pPr>
            <w:r w:rsidRPr="006A5F9F">
              <w:rPr>
                <w:lang w:val="es-ES"/>
              </w:rPr>
              <w:t>Cláusula Contrato</w:t>
            </w:r>
          </w:p>
        </w:tc>
        <w:tc>
          <w:tcPr>
            <w:tcW w:w="1059" w:type="dxa"/>
            <w:tcBorders>
              <w:top w:val="nil"/>
              <w:left w:val="nil"/>
              <w:bottom w:val="single" w:sz="4" w:space="0" w:color="auto"/>
              <w:right w:val="single" w:sz="4" w:space="0" w:color="auto"/>
            </w:tcBorders>
            <w:shd w:val="clear" w:color="000000" w:fill="FFC000"/>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Monto</w:t>
            </w:r>
          </w:p>
        </w:tc>
        <w:tc>
          <w:tcPr>
            <w:tcW w:w="5047" w:type="dxa"/>
            <w:vMerge w:val="restart"/>
            <w:tcBorders>
              <w:top w:val="nil"/>
              <w:left w:val="single" w:sz="4" w:space="0" w:color="auto"/>
              <w:bottom w:val="single" w:sz="4" w:space="0" w:color="auto"/>
              <w:right w:val="single" w:sz="4" w:space="0" w:color="auto"/>
            </w:tcBorders>
            <w:shd w:val="clear" w:color="000000" w:fill="FFC000"/>
            <w:vAlign w:val="center"/>
            <w:hideMark/>
          </w:tcPr>
          <w:p w:rsidR="00AA7000" w:rsidRPr="006A5F9F" w:rsidRDefault="00AA7000" w:rsidP="00006C19">
            <w:pPr>
              <w:keepNext w:val="0"/>
              <w:suppressAutoHyphens w:val="0"/>
              <w:ind w:left="0"/>
              <w:jc w:val="center"/>
              <w:outlineLvl w:val="9"/>
              <w:rPr>
                <w:lang w:val="es-ES"/>
              </w:rPr>
            </w:pPr>
            <w:r w:rsidRPr="006A5F9F">
              <w:rPr>
                <w:lang w:val="es-ES"/>
              </w:rPr>
              <w:t>Descripción de penalidad</w:t>
            </w:r>
          </w:p>
        </w:tc>
        <w:tc>
          <w:tcPr>
            <w:tcW w:w="1984" w:type="dxa"/>
            <w:vMerge w:val="restart"/>
            <w:tcBorders>
              <w:top w:val="nil"/>
              <w:left w:val="single" w:sz="4" w:space="0" w:color="auto"/>
              <w:bottom w:val="single" w:sz="4" w:space="0" w:color="auto"/>
              <w:right w:val="single" w:sz="4" w:space="0" w:color="auto"/>
            </w:tcBorders>
            <w:shd w:val="clear" w:color="000000" w:fill="FFC000"/>
            <w:vAlign w:val="center"/>
            <w:hideMark/>
          </w:tcPr>
          <w:p w:rsidR="00AA7000" w:rsidRPr="006A5F9F" w:rsidRDefault="00AA7000" w:rsidP="00006C19">
            <w:pPr>
              <w:keepNext w:val="0"/>
              <w:suppressAutoHyphens w:val="0"/>
              <w:ind w:left="0"/>
              <w:jc w:val="center"/>
              <w:outlineLvl w:val="9"/>
              <w:rPr>
                <w:lang w:val="es-ES"/>
              </w:rPr>
            </w:pPr>
            <w:r w:rsidRPr="006A5F9F">
              <w:rPr>
                <w:lang w:val="es-ES"/>
              </w:rPr>
              <w:t>Criterio de Aplicación</w:t>
            </w:r>
          </w:p>
        </w:tc>
      </w:tr>
      <w:tr w:rsidR="00AA7000" w:rsidRPr="00106FAC" w:rsidTr="00006C19">
        <w:trPr>
          <w:trHeight w:val="300"/>
        </w:trPr>
        <w:tc>
          <w:tcPr>
            <w:tcW w:w="997" w:type="dxa"/>
            <w:vMerge/>
            <w:tcBorders>
              <w:top w:val="nil"/>
              <w:left w:val="single" w:sz="4" w:space="0" w:color="auto"/>
              <w:bottom w:val="single" w:sz="4" w:space="0" w:color="auto"/>
              <w:right w:val="single" w:sz="4" w:space="0" w:color="auto"/>
            </w:tcBorders>
            <w:vAlign w:val="center"/>
            <w:hideMark/>
          </w:tcPr>
          <w:p w:rsidR="00AA7000" w:rsidRPr="006A5F9F" w:rsidRDefault="00AA7000" w:rsidP="00006C19">
            <w:pPr>
              <w:keepNext w:val="0"/>
              <w:suppressAutoHyphens w:val="0"/>
              <w:ind w:left="0"/>
              <w:jc w:val="left"/>
              <w:outlineLvl w:val="9"/>
              <w:rPr>
                <w:lang w:val="es-ES"/>
              </w:rPr>
            </w:pPr>
          </w:p>
        </w:tc>
        <w:tc>
          <w:tcPr>
            <w:tcW w:w="1059" w:type="dxa"/>
            <w:tcBorders>
              <w:top w:val="nil"/>
              <w:left w:val="nil"/>
              <w:bottom w:val="single" w:sz="4" w:space="0" w:color="auto"/>
              <w:right w:val="single" w:sz="4" w:space="0" w:color="auto"/>
            </w:tcBorders>
            <w:shd w:val="clear" w:color="000000" w:fill="FFC000"/>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(S/.)</w:t>
            </w:r>
          </w:p>
        </w:tc>
        <w:tc>
          <w:tcPr>
            <w:tcW w:w="5047" w:type="dxa"/>
            <w:vMerge/>
            <w:tcBorders>
              <w:top w:val="nil"/>
              <w:left w:val="single" w:sz="4" w:space="0" w:color="auto"/>
              <w:bottom w:val="single" w:sz="4" w:space="0" w:color="auto"/>
              <w:right w:val="single" w:sz="4" w:space="0" w:color="auto"/>
            </w:tcBorders>
            <w:vAlign w:val="center"/>
            <w:hideMark/>
          </w:tcPr>
          <w:p w:rsidR="00AA7000" w:rsidRPr="006A5F9F" w:rsidRDefault="00AA7000" w:rsidP="00006C19">
            <w:pPr>
              <w:keepNext w:val="0"/>
              <w:suppressAutoHyphens w:val="0"/>
              <w:ind w:left="0"/>
              <w:jc w:val="left"/>
              <w:outlineLvl w:val="9"/>
              <w:rPr>
                <w:lang w:val="es-ES"/>
              </w:rPr>
            </w:pPr>
          </w:p>
        </w:tc>
        <w:tc>
          <w:tcPr>
            <w:tcW w:w="1984" w:type="dxa"/>
            <w:vMerge/>
            <w:tcBorders>
              <w:top w:val="nil"/>
              <w:left w:val="single" w:sz="4" w:space="0" w:color="auto"/>
              <w:bottom w:val="single" w:sz="4" w:space="0" w:color="auto"/>
              <w:right w:val="single" w:sz="4" w:space="0" w:color="auto"/>
            </w:tcBorders>
            <w:vAlign w:val="center"/>
            <w:hideMark/>
          </w:tcPr>
          <w:p w:rsidR="00AA7000" w:rsidRPr="006A5F9F" w:rsidRDefault="00AA7000" w:rsidP="00006C19">
            <w:pPr>
              <w:keepNext w:val="0"/>
              <w:suppressAutoHyphens w:val="0"/>
              <w:ind w:left="0"/>
              <w:jc w:val="left"/>
              <w:outlineLvl w:val="9"/>
              <w:rPr>
                <w:lang w:val="es-ES"/>
              </w:rPr>
            </w:pPr>
          </w:p>
        </w:tc>
      </w:tr>
      <w:tr w:rsidR="00AA7000" w:rsidRPr="00106FAC" w:rsidTr="00006C19">
        <w:trPr>
          <w:trHeight w:val="1022"/>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rPr>
                <w:lang w:val="es-ES"/>
              </w:rPr>
              <w:t>8.6</w:t>
            </w:r>
          </w:p>
        </w:tc>
        <w:tc>
          <w:tcPr>
            <w:tcW w:w="1059"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7"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Atraso en presentar al Concedente el Plan de Emergencias y Operación en caso de Siniestros de la Infraestructura Sanitaria a cargo del Concesionario</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r w:rsidR="00AA7000" w:rsidRPr="00106FAC" w:rsidTr="00006C19">
        <w:trPr>
          <w:trHeight w:val="1366"/>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rPr>
                <w:lang w:val="es-ES"/>
              </w:rPr>
              <w:t>8.6</w:t>
            </w:r>
          </w:p>
        </w:tc>
        <w:tc>
          <w:tcPr>
            <w:tcW w:w="1059"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7"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 xml:space="preserve">Atraso en presentar al Concedente la(s) actualización(es) bianuales del Plan de Emergencias y Operación en caso de Siniestros de la Infraestructura Sanitaria a cargo del Concesionario </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r w:rsidR="00AA7000" w:rsidRPr="00106FAC" w:rsidTr="00006C19">
        <w:trPr>
          <w:trHeight w:val="1314"/>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rPr>
                <w:lang w:val="es-ES"/>
              </w:rPr>
              <w:t>8.6</w:t>
            </w:r>
          </w:p>
        </w:tc>
        <w:tc>
          <w:tcPr>
            <w:tcW w:w="1059"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7"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Atraso en subsanar las observaciones formuladas por el Concedente, respecto del Plan de Emergencias y Operación en caso de Siniestros de la Infraestructura Sanitaria a cargo del Concesionario</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r w:rsidR="00AA7000" w:rsidRPr="00106FAC" w:rsidTr="00006C19">
        <w:trPr>
          <w:trHeight w:val="900"/>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rPr>
                <w:lang w:val="es-ES"/>
              </w:rPr>
              <w:t>8.10</w:t>
            </w:r>
          </w:p>
        </w:tc>
        <w:tc>
          <w:tcPr>
            <w:tcW w:w="1059"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7"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 xml:space="preserve">Atraso en el Inicio de Operación de la Infraestructura Sanitaria a cargo del Concesionario </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Calendario de atraso</w:t>
            </w:r>
          </w:p>
        </w:tc>
      </w:tr>
      <w:tr w:rsidR="00AA7000" w:rsidRPr="00106FAC" w:rsidTr="00006C19">
        <w:trPr>
          <w:trHeight w:val="1048"/>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rPr>
                <w:lang w:val="es-ES"/>
              </w:rPr>
              <w:t>8.14</w:t>
            </w:r>
          </w:p>
        </w:tc>
        <w:tc>
          <w:tcPr>
            <w:tcW w:w="1059"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7"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Atraso en entregar a SEDAPAL la información adicional relacionada con el mantenimiento y operación de la Infraestructura Sanitaria a cargo del Concesionario</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r w:rsidR="00AA7000" w:rsidRPr="00106FAC" w:rsidTr="00006C19">
        <w:trPr>
          <w:trHeight w:val="930"/>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rPr>
                <w:lang w:val="es-ES"/>
              </w:rPr>
              <w:lastRenderedPageBreak/>
              <w:t>8.15</w:t>
            </w:r>
          </w:p>
        </w:tc>
        <w:tc>
          <w:tcPr>
            <w:tcW w:w="1059"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7"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No permitir el ingreso de personal de SEDAPAL a la Infraestructura Sanitaria a cargo del Concesionario para las acciones de supervisión</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452F51">
            <w:pPr>
              <w:keepNext w:val="0"/>
              <w:suppressAutoHyphens w:val="0"/>
              <w:ind w:left="0"/>
              <w:contextualSpacing/>
              <w:outlineLvl w:val="9"/>
              <w:rPr>
                <w:lang w:val="es-ES"/>
              </w:rPr>
            </w:pPr>
            <w:r w:rsidRPr="006A5F9F">
              <w:rPr>
                <w:lang w:val="es-ES"/>
              </w:rPr>
              <w:t>Cada vez</w:t>
            </w:r>
          </w:p>
        </w:tc>
      </w:tr>
    </w:tbl>
    <w:p w:rsidR="00AA7000" w:rsidRPr="00106FAC" w:rsidRDefault="00AA7000" w:rsidP="00AA7000">
      <w:pPr>
        <w:ind w:left="0"/>
        <w:rPr>
          <w:lang w:val="es-PE"/>
        </w:rPr>
      </w:pPr>
    </w:p>
    <w:p w:rsidR="00AA7000" w:rsidRPr="007F20B5" w:rsidRDefault="00AA7000" w:rsidP="00AA7000">
      <w:pPr>
        <w:ind w:left="0"/>
        <w:rPr>
          <w:lang w:val="es-PE"/>
        </w:rPr>
      </w:pPr>
    </w:p>
    <w:tbl>
      <w:tblPr>
        <w:tblW w:w="9087" w:type="dxa"/>
        <w:tblInd w:w="55" w:type="dxa"/>
        <w:tblCellMar>
          <w:left w:w="70" w:type="dxa"/>
          <w:right w:w="70" w:type="dxa"/>
        </w:tblCellMar>
        <w:tblLook w:val="04A0"/>
      </w:tblPr>
      <w:tblGrid>
        <w:gridCol w:w="997"/>
        <w:gridCol w:w="1059"/>
        <w:gridCol w:w="5047"/>
        <w:gridCol w:w="1984"/>
      </w:tblGrid>
      <w:tr w:rsidR="00AA7000" w:rsidRPr="00106FAC" w:rsidTr="00006C19">
        <w:trPr>
          <w:trHeight w:val="300"/>
        </w:trPr>
        <w:tc>
          <w:tcPr>
            <w:tcW w:w="9087" w:type="dxa"/>
            <w:gridSpan w:val="4"/>
            <w:tcBorders>
              <w:top w:val="nil"/>
              <w:left w:val="nil"/>
              <w:bottom w:val="single" w:sz="4" w:space="0" w:color="auto"/>
              <w:right w:val="nil"/>
            </w:tcBorders>
            <w:shd w:val="clear" w:color="auto" w:fill="auto"/>
            <w:vAlign w:val="center"/>
            <w:hideMark/>
          </w:tcPr>
          <w:p w:rsidR="00AA7000" w:rsidRPr="00106FAC" w:rsidRDefault="00AA7000" w:rsidP="00006C19">
            <w:pPr>
              <w:keepNext w:val="0"/>
              <w:suppressAutoHyphens w:val="0"/>
              <w:ind w:left="0"/>
              <w:jc w:val="center"/>
              <w:outlineLvl w:val="9"/>
              <w:rPr>
                <w:b/>
                <w:bCs/>
                <w:lang w:val="es-ES"/>
              </w:rPr>
            </w:pPr>
            <w:r w:rsidRPr="006A5F9F">
              <w:rPr>
                <w:b/>
                <w:bCs/>
                <w:lang w:val="es-ES"/>
              </w:rPr>
              <w:t xml:space="preserve">Tabla Nº 5: </w:t>
            </w:r>
          </w:p>
          <w:p w:rsidR="00AA7000" w:rsidRPr="006A5F9F" w:rsidRDefault="00AA7000" w:rsidP="00006C19">
            <w:pPr>
              <w:keepNext w:val="0"/>
              <w:suppressAutoHyphens w:val="0"/>
              <w:ind w:left="0"/>
              <w:jc w:val="center"/>
              <w:outlineLvl w:val="9"/>
              <w:rPr>
                <w:b/>
                <w:bCs/>
                <w:lang w:val="es-ES"/>
              </w:rPr>
            </w:pPr>
            <w:r w:rsidRPr="006A5F9F">
              <w:rPr>
                <w:b/>
                <w:bCs/>
                <w:lang w:val="es-ES"/>
              </w:rPr>
              <w:t xml:space="preserve">Penalidades referidas al Capítulo X del Contrato: Garantías </w:t>
            </w:r>
          </w:p>
        </w:tc>
      </w:tr>
      <w:tr w:rsidR="00AA7000" w:rsidRPr="00106FAC" w:rsidTr="00006C19">
        <w:trPr>
          <w:trHeight w:val="251"/>
        </w:trPr>
        <w:tc>
          <w:tcPr>
            <w:tcW w:w="997" w:type="dxa"/>
            <w:vMerge w:val="restart"/>
            <w:tcBorders>
              <w:top w:val="nil"/>
              <w:left w:val="single" w:sz="4" w:space="0" w:color="auto"/>
              <w:bottom w:val="single" w:sz="4" w:space="0" w:color="auto"/>
              <w:right w:val="single" w:sz="4" w:space="0" w:color="auto"/>
            </w:tcBorders>
            <w:shd w:val="clear" w:color="000000" w:fill="FFC000"/>
            <w:vAlign w:val="center"/>
            <w:hideMark/>
          </w:tcPr>
          <w:p w:rsidR="00AA7000" w:rsidRPr="006A5F9F" w:rsidRDefault="00AA7000" w:rsidP="00006C19">
            <w:pPr>
              <w:keepNext w:val="0"/>
              <w:suppressAutoHyphens w:val="0"/>
              <w:ind w:left="0"/>
              <w:jc w:val="center"/>
              <w:outlineLvl w:val="9"/>
              <w:rPr>
                <w:lang w:val="es-ES"/>
              </w:rPr>
            </w:pPr>
            <w:r w:rsidRPr="006A5F9F">
              <w:rPr>
                <w:lang w:val="es-ES"/>
              </w:rPr>
              <w:t>Cláusula Contrato</w:t>
            </w:r>
          </w:p>
        </w:tc>
        <w:tc>
          <w:tcPr>
            <w:tcW w:w="1059" w:type="dxa"/>
            <w:tcBorders>
              <w:top w:val="nil"/>
              <w:left w:val="nil"/>
              <w:bottom w:val="single" w:sz="4" w:space="0" w:color="auto"/>
              <w:right w:val="single" w:sz="4" w:space="0" w:color="auto"/>
            </w:tcBorders>
            <w:shd w:val="clear" w:color="000000" w:fill="FFC000"/>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Monto</w:t>
            </w:r>
          </w:p>
        </w:tc>
        <w:tc>
          <w:tcPr>
            <w:tcW w:w="5047" w:type="dxa"/>
            <w:vMerge w:val="restart"/>
            <w:tcBorders>
              <w:top w:val="nil"/>
              <w:left w:val="single" w:sz="4" w:space="0" w:color="auto"/>
              <w:bottom w:val="single" w:sz="4" w:space="0" w:color="auto"/>
              <w:right w:val="single" w:sz="4" w:space="0" w:color="auto"/>
            </w:tcBorders>
            <w:shd w:val="clear" w:color="000000" w:fill="FFC000"/>
            <w:vAlign w:val="center"/>
            <w:hideMark/>
          </w:tcPr>
          <w:p w:rsidR="00AA7000" w:rsidRPr="006A5F9F" w:rsidRDefault="00AA7000" w:rsidP="00006C19">
            <w:pPr>
              <w:keepNext w:val="0"/>
              <w:suppressAutoHyphens w:val="0"/>
              <w:ind w:left="0"/>
              <w:jc w:val="center"/>
              <w:outlineLvl w:val="9"/>
              <w:rPr>
                <w:lang w:val="es-ES"/>
              </w:rPr>
            </w:pPr>
            <w:r w:rsidRPr="006A5F9F">
              <w:rPr>
                <w:lang w:val="es-ES"/>
              </w:rPr>
              <w:t>Descripción de penalidad</w:t>
            </w:r>
          </w:p>
        </w:tc>
        <w:tc>
          <w:tcPr>
            <w:tcW w:w="1984" w:type="dxa"/>
            <w:vMerge w:val="restart"/>
            <w:tcBorders>
              <w:top w:val="nil"/>
              <w:left w:val="single" w:sz="4" w:space="0" w:color="auto"/>
              <w:bottom w:val="single" w:sz="4" w:space="0" w:color="auto"/>
              <w:right w:val="single" w:sz="4" w:space="0" w:color="auto"/>
            </w:tcBorders>
            <w:shd w:val="clear" w:color="000000" w:fill="FFC000"/>
            <w:vAlign w:val="center"/>
            <w:hideMark/>
          </w:tcPr>
          <w:p w:rsidR="00AA7000" w:rsidRPr="006A5F9F" w:rsidRDefault="00AA7000" w:rsidP="00006C19">
            <w:pPr>
              <w:keepNext w:val="0"/>
              <w:suppressAutoHyphens w:val="0"/>
              <w:ind w:left="0"/>
              <w:jc w:val="center"/>
              <w:outlineLvl w:val="9"/>
              <w:rPr>
                <w:lang w:val="es-ES"/>
              </w:rPr>
            </w:pPr>
            <w:r w:rsidRPr="006A5F9F">
              <w:rPr>
                <w:lang w:val="es-ES"/>
              </w:rPr>
              <w:t>Criterio de Aplicación</w:t>
            </w:r>
          </w:p>
        </w:tc>
      </w:tr>
      <w:tr w:rsidR="00AA7000" w:rsidRPr="00106FAC" w:rsidTr="00006C19">
        <w:trPr>
          <w:trHeight w:val="174"/>
        </w:trPr>
        <w:tc>
          <w:tcPr>
            <w:tcW w:w="997" w:type="dxa"/>
            <w:vMerge/>
            <w:tcBorders>
              <w:top w:val="nil"/>
              <w:left w:val="single" w:sz="4" w:space="0" w:color="auto"/>
              <w:bottom w:val="single" w:sz="4" w:space="0" w:color="auto"/>
              <w:right w:val="single" w:sz="4" w:space="0" w:color="auto"/>
            </w:tcBorders>
            <w:vAlign w:val="center"/>
            <w:hideMark/>
          </w:tcPr>
          <w:p w:rsidR="00AA7000" w:rsidRPr="006A5F9F" w:rsidRDefault="00AA7000" w:rsidP="00006C19">
            <w:pPr>
              <w:keepNext w:val="0"/>
              <w:suppressAutoHyphens w:val="0"/>
              <w:ind w:left="0"/>
              <w:jc w:val="left"/>
              <w:outlineLvl w:val="9"/>
              <w:rPr>
                <w:lang w:val="es-ES"/>
              </w:rPr>
            </w:pPr>
          </w:p>
        </w:tc>
        <w:tc>
          <w:tcPr>
            <w:tcW w:w="1059" w:type="dxa"/>
            <w:tcBorders>
              <w:top w:val="nil"/>
              <w:left w:val="nil"/>
              <w:bottom w:val="single" w:sz="4" w:space="0" w:color="auto"/>
              <w:right w:val="single" w:sz="4" w:space="0" w:color="auto"/>
            </w:tcBorders>
            <w:shd w:val="clear" w:color="000000" w:fill="FFC000"/>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(S/.)</w:t>
            </w:r>
          </w:p>
        </w:tc>
        <w:tc>
          <w:tcPr>
            <w:tcW w:w="5047" w:type="dxa"/>
            <w:vMerge/>
            <w:tcBorders>
              <w:top w:val="nil"/>
              <w:left w:val="single" w:sz="4" w:space="0" w:color="auto"/>
              <w:bottom w:val="single" w:sz="4" w:space="0" w:color="auto"/>
              <w:right w:val="single" w:sz="4" w:space="0" w:color="auto"/>
            </w:tcBorders>
            <w:vAlign w:val="center"/>
            <w:hideMark/>
          </w:tcPr>
          <w:p w:rsidR="00AA7000" w:rsidRPr="006A5F9F" w:rsidRDefault="00AA7000" w:rsidP="00006C19">
            <w:pPr>
              <w:keepNext w:val="0"/>
              <w:suppressAutoHyphens w:val="0"/>
              <w:ind w:left="0"/>
              <w:jc w:val="left"/>
              <w:outlineLvl w:val="9"/>
              <w:rPr>
                <w:lang w:val="es-ES"/>
              </w:rPr>
            </w:pPr>
          </w:p>
        </w:tc>
        <w:tc>
          <w:tcPr>
            <w:tcW w:w="1984" w:type="dxa"/>
            <w:vMerge/>
            <w:tcBorders>
              <w:top w:val="nil"/>
              <w:left w:val="single" w:sz="4" w:space="0" w:color="auto"/>
              <w:bottom w:val="single" w:sz="4" w:space="0" w:color="auto"/>
              <w:right w:val="single" w:sz="4" w:space="0" w:color="auto"/>
            </w:tcBorders>
            <w:vAlign w:val="center"/>
            <w:hideMark/>
          </w:tcPr>
          <w:p w:rsidR="00AA7000" w:rsidRPr="006A5F9F" w:rsidRDefault="00AA7000" w:rsidP="00006C19">
            <w:pPr>
              <w:keepNext w:val="0"/>
              <w:suppressAutoHyphens w:val="0"/>
              <w:ind w:left="0"/>
              <w:jc w:val="left"/>
              <w:outlineLvl w:val="9"/>
              <w:rPr>
                <w:lang w:val="es-ES"/>
              </w:rPr>
            </w:pPr>
          </w:p>
        </w:tc>
      </w:tr>
      <w:tr w:rsidR="00AA7000" w:rsidRPr="00106FAC" w:rsidTr="00006C19">
        <w:trPr>
          <w:trHeight w:val="930"/>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rPr>
                <w:lang w:val="es-ES"/>
              </w:rPr>
              <w:t>10.12 al 10.19</w:t>
            </w:r>
          </w:p>
        </w:tc>
        <w:tc>
          <w:tcPr>
            <w:tcW w:w="1059"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7"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 xml:space="preserve">Otorgar garantías a favor de Acreedores Permitidos sin autorización previa del CONCEDENTE </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vez</w:t>
            </w:r>
          </w:p>
        </w:tc>
      </w:tr>
    </w:tbl>
    <w:p w:rsidR="00AA7000" w:rsidRPr="00106FAC" w:rsidRDefault="00AA7000" w:rsidP="00AA7000">
      <w:pPr>
        <w:ind w:left="0"/>
        <w:rPr>
          <w:lang w:val="es-PE"/>
        </w:rPr>
      </w:pPr>
    </w:p>
    <w:p w:rsidR="00AA7000" w:rsidRPr="007F20B5" w:rsidRDefault="00AA7000" w:rsidP="00AA7000">
      <w:pPr>
        <w:ind w:left="0"/>
        <w:rPr>
          <w:lang w:val="es-PE"/>
        </w:rPr>
      </w:pPr>
    </w:p>
    <w:tbl>
      <w:tblPr>
        <w:tblW w:w="9087" w:type="dxa"/>
        <w:tblInd w:w="55" w:type="dxa"/>
        <w:tblCellMar>
          <w:left w:w="70" w:type="dxa"/>
          <w:right w:w="70" w:type="dxa"/>
        </w:tblCellMar>
        <w:tblLook w:val="04A0"/>
      </w:tblPr>
      <w:tblGrid>
        <w:gridCol w:w="997"/>
        <w:gridCol w:w="1059"/>
        <w:gridCol w:w="5047"/>
        <w:gridCol w:w="1984"/>
      </w:tblGrid>
      <w:tr w:rsidR="00AA7000" w:rsidRPr="00106FAC" w:rsidTr="00006C19">
        <w:trPr>
          <w:trHeight w:val="300"/>
        </w:trPr>
        <w:tc>
          <w:tcPr>
            <w:tcW w:w="9087" w:type="dxa"/>
            <w:gridSpan w:val="4"/>
            <w:tcBorders>
              <w:top w:val="nil"/>
              <w:left w:val="nil"/>
              <w:bottom w:val="single" w:sz="4" w:space="0" w:color="auto"/>
              <w:right w:val="nil"/>
            </w:tcBorders>
            <w:shd w:val="clear" w:color="auto" w:fill="auto"/>
            <w:vAlign w:val="center"/>
            <w:hideMark/>
          </w:tcPr>
          <w:p w:rsidR="00AA7000" w:rsidRPr="00106FAC" w:rsidRDefault="00AA7000" w:rsidP="00006C19">
            <w:pPr>
              <w:keepNext w:val="0"/>
              <w:suppressAutoHyphens w:val="0"/>
              <w:ind w:left="0"/>
              <w:jc w:val="center"/>
              <w:outlineLvl w:val="9"/>
              <w:rPr>
                <w:b/>
                <w:bCs/>
                <w:lang w:val="es-ES"/>
              </w:rPr>
            </w:pPr>
            <w:r w:rsidRPr="006A5F9F">
              <w:rPr>
                <w:b/>
                <w:bCs/>
                <w:lang w:val="es-ES"/>
              </w:rPr>
              <w:t xml:space="preserve">Tabla Nº 6: </w:t>
            </w:r>
          </w:p>
          <w:p w:rsidR="00AA7000" w:rsidRPr="006A5F9F" w:rsidRDefault="00AA7000" w:rsidP="00006C19">
            <w:pPr>
              <w:keepNext w:val="0"/>
              <w:suppressAutoHyphens w:val="0"/>
              <w:ind w:left="0"/>
              <w:jc w:val="center"/>
              <w:outlineLvl w:val="9"/>
              <w:rPr>
                <w:b/>
                <w:bCs/>
                <w:lang w:val="es-ES"/>
              </w:rPr>
            </w:pPr>
            <w:r w:rsidRPr="006A5F9F">
              <w:rPr>
                <w:b/>
                <w:bCs/>
                <w:lang w:val="es-ES"/>
              </w:rPr>
              <w:t>Penalidades referidas al Capítulo XI del Contrato: Régimen de Seguros</w:t>
            </w:r>
          </w:p>
        </w:tc>
      </w:tr>
      <w:tr w:rsidR="00AA7000" w:rsidRPr="00106FAC" w:rsidTr="00006C19">
        <w:trPr>
          <w:trHeight w:val="279"/>
        </w:trPr>
        <w:tc>
          <w:tcPr>
            <w:tcW w:w="997" w:type="dxa"/>
            <w:vMerge w:val="restart"/>
            <w:tcBorders>
              <w:top w:val="nil"/>
              <w:left w:val="single" w:sz="4" w:space="0" w:color="auto"/>
              <w:bottom w:val="single" w:sz="4" w:space="0" w:color="auto"/>
              <w:right w:val="single" w:sz="4" w:space="0" w:color="auto"/>
            </w:tcBorders>
            <w:shd w:val="clear" w:color="000000" w:fill="FFC000"/>
            <w:vAlign w:val="center"/>
            <w:hideMark/>
          </w:tcPr>
          <w:p w:rsidR="00AA7000" w:rsidRPr="006A5F9F" w:rsidRDefault="00AA7000" w:rsidP="00006C19">
            <w:pPr>
              <w:keepNext w:val="0"/>
              <w:suppressAutoHyphens w:val="0"/>
              <w:ind w:left="0"/>
              <w:jc w:val="center"/>
              <w:outlineLvl w:val="9"/>
              <w:rPr>
                <w:lang w:val="es-ES"/>
              </w:rPr>
            </w:pPr>
            <w:r w:rsidRPr="006A5F9F">
              <w:rPr>
                <w:lang w:val="es-ES"/>
              </w:rPr>
              <w:t>Cláusula Contrato</w:t>
            </w:r>
          </w:p>
        </w:tc>
        <w:tc>
          <w:tcPr>
            <w:tcW w:w="1059" w:type="dxa"/>
            <w:tcBorders>
              <w:top w:val="nil"/>
              <w:left w:val="nil"/>
              <w:bottom w:val="single" w:sz="4" w:space="0" w:color="auto"/>
              <w:right w:val="single" w:sz="4" w:space="0" w:color="auto"/>
            </w:tcBorders>
            <w:shd w:val="clear" w:color="000000" w:fill="FFC000"/>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Monto</w:t>
            </w:r>
          </w:p>
        </w:tc>
        <w:tc>
          <w:tcPr>
            <w:tcW w:w="5047" w:type="dxa"/>
            <w:vMerge w:val="restart"/>
            <w:tcBorders>
              <w:top w:val="nil"/>
              <w:left w:val="single" w:sz="4" w:space="0" w:color="auto"/>
              <w:bottom w:val="single" w:sz="4" w:space="0" w:color="auto"/>
              <w:right w:val="single" w:sz="4" w:space="0" w:color="auto"/>
            </w:tcBorders>
            <w:shd w:val="clear" w:color="000000" w:fill="FFC000"/>
            <w:vAlign w:val="center"/>
            <w:hideMark/>
          </w:tcPr>
          <w:p w:rsidR="00AA7000" w:rsidRPr="006A5F9F" w:rsidRDefault="00AA7000" w:rsidP="00006C19">
            <w:pPr>
              <w:keepNext w:val="0"/>
              <w:suppressAutoHyphens w:val="0"/>
              <w:ind w:left="0"/>
              <w:jc w:val="center"/>
              <w:outlineLvl w:val="9"/>
              <w:rPr>
                <w:lang w:val="es-ES"/>
              </w:rPr>
            </w:pPr>
            <w:r w:rsidRPr="006A5F9F">
              <w:rPr>
                <w:lang w:val="es-ES"/>
              </w:rPr>
              <w:t>Descripción de penalidad</w:t>
            </w:r>
          </w:p>
        </w:tc>
        <w:tc>
          <w:tcPr>
            <w:tcW w:w="1984" w:type="dxa"/>
            <w:vMerge w:val="restart"/>
            <w:tcBorders>
              <w:top w:val="nil"/>
              <w:left w:val="single" w:sz="4" w:space="0" w:color="auto"/>
              <w:bottom w:val="single" w:sz="4" w:space="0" w:color="auto"/>
              <w:right w:val="single" w:sz="4" w:space="0" w:color="auto"/>
            </w:tcBorders>
            <w:shd w:val="clear" w:color="000000" w:fill="FFC000"/>
            <w:vAlign w:val="center"/>
            <w:hideMark/>
          </w:tcPr>
          <w:p w:rsidR="00AA7000" w:rsidRPr="006A5F9F" w:rsidRDefault="00AA7000" w:rsidP="00006C19">
            <w:pPr>
              <w:keepNext w:val="0"/>
              <w:suppressAutoHyphens w:val="0"/>
              <w:ind w:left="0"/>
              <w:jc w:val="center"/>
              <w:outlineLvl w:val="9"/>
              <w:rPr>
                <w:lang w:val="es-ES"/>
              </w:rPr>
            </w:pPr>
            <w:r w:rsidRPr="006A5F9F">
              <w:rPr>
                <w:lang w:val="es-ES"/>
              </w:rPr>
              <w:t>Criterio de Aplicación</w:t>
            </w:r>
          </w:p>
        </w:tc>
      </w:tr>
      <w:tr w:rsidR="00AA7000" w:rsidRPr="00106FAC" w:rsidTr="00006C19">
        <w:trPr>
          <w:trHeight w:val="71"/>
        </w:trPr>
        <w:tc>
          <w:tcPr>
            <w:tcW w:w="997" w:type="dxa"/>
            <w:vMerge/>
            <w:tcBorders>
              <w:top w:val="nil"/>
              <w:left w:val="single" w:sz="4" w:space="0" w:color="auto"/>
              <w:bottom w:val="single" w:sz="4" w:space="0" w:color="auto"/>
              <w:right w:val="single" w:sz="4" w:space="0" w:color="auto"/>
            </w:tcBorders>
            <w:vAlign w:val="center"/>
            <w:hideMark/>
          </w:tcPr>
          <w:p w:rsidR="00AA7000" w:rsidRPr="006A5F9F" w:rsidRDefault="00AA7000" w:rsidP="00006C19">
            <w:pPr>
              <w:keepNext w:val="0"/>
              <w:suppressAutoHyphens w:val="0"/>
              <w:ind w:left="0"/>
              <w:jc w:val="left"/>
              <w:outlineLvl w:val="9"/>
              <w:rPr>
                <w:lang w:val="es-ES"/>
              </w:rPr>
            </w:pPr>
          </w:p>
        </w:tc>
        <w:tc>
          <w:tcPr>
            <w:tcW w:w="1059" w:type="dxa"/>
            <w:tcBorders>
              <w:top w:val="nil"/>
              <w:left w:val="nil"/>
              <w:bottom w:val="single" w:sz="4" w:space="0" w:color="auto"/>
              <w:right w:val="single" w:sz="4" w:space="0" w:color="auto"/>
            </w:tcBorders>
            <w:shd w:val="clear" w:color="000000" w:fill="FFC000"/>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(S/.)</w:t>
            </w:r>
          </w:p>
        </w:tc>
        <w:tc>
          <w:tcPr>
            <w:tcW w:w="5047" w:type="dxa"/>
            <w:vMerge/>
            <w:tcBorders>
              <w:top w:val="nil"/>
              <w:left w:val="single" w:sz="4" w:space="0" w:color="auto"/>
              <w:bottom w:val="single" w:sz="4" w:space="0" w:color="auto"/>
              <w:right w:val="single" w:sz="4" w:space="0" w:color="auto"/>
            </w:tcBorders>
            <w:vAlign w:val="center"/>
            <w:hideMark/>
          </w:tcPr>
          <w:p w:rsidR="00AA7000" w:rsidRPr="006A5F9F" w:rsidRDefault="00AA7000" w:rsidP="00006C19">
            <w:pPr>
              <w:keepNext w:val="0"/>
              <w:suppressAutoHyphens w:val="0"/>
              <w:ind w:left="0"/>
              <w:jc w:val="left"/>
              <w:outlineLvl w:val="9"/>
              <w:rPr>
                <w:lang w:val="es-ES"/>
              </w:rPr>
            </w:pPr>
          </w:p>
        </w:tc>
        <w:tc>
          <w:tcPr>
            <w:tcW w:w="1984" w:type="dxa"/>
            <w:vMerge/>
            <w:tcBorders>
              <w:top w:val="nil"/>
              <w:left w:val="single" w:sz="4" w:space="0" w:color="auto"/>
              <w:bottom w:val="single" w:sz="4" w:space="0" w:color="auto"/>
              <w:right w:val="single" w:sz="4" w:space="0" w:color="auto"/>
            </w:tcBorders>
            <w:vAlign w:val="center"/>
            <w:hideMark/>
          </w:tcPr>
          <w:p w:rsidR="00AA7000" w:rsidRPr="006A5F9F" w:rsidRDefault="00AA7000" w:rsidP="00006C19">
            <w:pPr>
              <w:keepNext w:val="0"/>
              <w:suppressAutoHyphens w:val="0"/>
              <w:ind w:left="0"/>
              <w:jc w:val="left"/>
              <w:outlineLvl w:val="9"/>
              <w:rPr>
                <w:lang w:val="es-ES"/>
              </w:rPr>
            </w:pPr>
          </w:p>
        </w:tc>
      </w:tr>
      <w:tr w:rsidR="00AA7000" w:rsidRPr="00106FAC" w:rsidTr="00006C19">
        <w:trPr>
          <w:trHeight w:val="745"/>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rPr>
                <w:lang w:val="es-ES"/>
              </w:rPr>
              <w:t>11.4</w:t>
            </w:r>
          </w:p>
        </w:tc>
        <w:tc>
          <w:tcPr>
            <w:tcW w:w="1059"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7"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 xml:space="preserve">Atraso en la entrega al CONCEDENTE de cualquiera de las copias de las pólizas definitivas </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r w:rsidR="00AA7000" w:rsidRPr="00106FAC" w:rsidTr="00006C19">
        <w:trPr>
          <w:trHeight w:val="930"/>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rPr>
                <w:lang w:val="es-ES"/>
              </w:rPr>
              <w:t>11.12</w:t>
            </w:r>
          </w:p>
        </w:tc>
        <w:tc>
          <w:tcPr>
            <w:tcW w:w="1059"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7"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Atraso en comunicar al CONCEDENTE las fechas en que efectuará las renovaciones de las pólizas correspondientes</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r w:rsidR="00AA7000" w:rsidRPr="00106FAC" w:rsidTr="00006C19">
        <w:trPr>
          <w:trHeight w:val="741"/>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rPr>
                <w:lang w:val="es-ES"/>
              </w:rPr>
              <w:t>11.14</w:t>
            </w:r>
          </w:p>
        </w:tc>
        <w:tc>
          <w:tcPr>
            <w:tcW w:w="1059"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7"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Incumplimiento de la contratación y renovación de las pólizas de seguro </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r w:rsidR="00AA7000" w:rsidRPr="00106FAC" w:rsidTr="00006C19">
        <w:trPr>
          <w:trHeight w:val="708"/>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rPr>
                <w:lang w:val="es-ES"/>
              </w:rPr>
              <w:t>11.16</w:t>
            </w:r>
          </w:p>
        </w:tc>
        <w:tc>
          <w:tcPr>
            <w:tcW w:w="1059"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7"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Atraso en reportar un siniestro a la compañía aseguradora y al CONCEDENTE</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vez</w:t>
            </w:r>
          </w:p>
        </w:tc>
      </w:tr>
      <w:tr w:rsidR="00AA7000" w:rsidRPr="00106FAC" w:rsidTr="00006C19">
        <w:trPr>
          <w:trHeight w:val="930"/>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rPr>
                <w:lang w:val="es-ES"/>
              </w:rPr>
              <w:t>11.17</w:t>
            </w:r>
          </w:p>
        </w:tc>
        <w:tc>
          <w:tcPr>
            <w:tcW w:w="1059"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7"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 xml:space="preserve">Atraso en la presentación del Informe de Cobertura al CONCEDENTE, según lo establecido en la Cláusula 11.17 </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bl>
    <w:p w:rsidR="00AA7000" w:rsidRPr="00106FAC" w:rsidRDefault="00AA7000" w:rsidP="00AA7000">
      <w:pPr>
        <w:ind w:left="0"/>
        <w:rPr>
          <w:lang w:val="es-PE"/>
        </w:rPr>
      </w:pPr>
    </w:p>
    <w:p w:rsidR="00AA7000" w:rsidRPr="007F20B5" w:rsidRDefault="00AA7000" w:rsidP="00AA7000">
      <w:pPr>
        <w:ind w:left="0"/>
        <w:rPr>
          <w:lang w:val="es-PE"/>
        </w:rPr>
      </w:pPr>
    </w:p>
    <w:tbl>
      <w:tblPr>
        <w:tblW w:w="9087" w:type="dxa"/>
        <w:tblInd w:w="55" w:type="dxa"/>
        <w:tblCellMar>
          <w:left w:w="70" w:type="dxa"/>
          <w:right w:w="70" w:type="dxa"/>
        </w:tblCellMar>
        <w:tblLook w:val="04A0"/>
      </w:tblPr>
      <w:tblGrid>
        <w:gridCol w:w="997"/>
        <w:gridCol w:w="1059"/>
        <w:gridCol w:w="5047"/>
        <w:gridCol w:w="1984"/>
      </w:tblGrid>
      <w:tr w:rsidR="00AA7000" w:rsidRPr="00106FAC" w:rsidTr="00006C19">
        <w:trPr>
          <w:trHeight w:val="300"/>
        </w:trPr>
        <w:tc>
          <w:tcPr>
            <w:tcW w:w="9087" w:type="dxa"/>
            <w:gridSpan w:val="4"/>
            <w:tcBorders>
              <w:top w:val="nil"/>
              <w:left w:val="nil"/>
              <w:bottom w:val="single" w:sz="4" w:space="0" w:color="auto"/>
              <w:right w:val="nil"/>
            </w:tcBorders>
            <w:shd w:val="clear" w:color="auto" w:fill="auto"/>
            <w:vAlign w:val="center"/>
            <w:hideMark/>
          </w:tcPr>
          <w:p w:rsidR="00AA7000" w:rsidRPr="006A5F9F" w:rsidRDefault="00AA7000" w:rsidP="00006C19">
            <w:pPr>
              <w:keepNext w:val="0"/>
              <w:suppressAutoHyphens w:val="0"/>
              <w:ind w:left="0"/>
              <w:jc w:val="center"/>
              <w:outlineLvl w:val="9"/>
              <w:rPr>
                <w:b/>
                <w:lang w:val="es-ES"/>
              </w:rPr>
            </w:pPr>
            <w:r w:rsidRPr="006A5F9F">
              <w:rPr>
                <w:b/>
                <w:lang w:val="es-ES"/>
              </w:rPr>
              <w:t>Tabla Nº 7:</w:t>
            </w:r>
          </w:p>
          <w:p w:rsidR="00AA7000" w:rsidRPr="006A5F9F" w:rsidRDefault="00AA7000" w:rsidP="00006C19">
            <w:pPr>
              <w:keepNext w:val="0"/>
              <w:suppressAutoHyphens w:val="0"/>
              <w:ind w:left="0"/>
              <w:jc w:val="center"/>
              <w:outlineLvl w:val="9"/>
              <w:rPr>
                <w:b/>
                <w:lang w:val="es-ES"/>
              </w:rPr>
            </w:pPr>
            <w:r w:rsidRPr="006A5F9F">
              <w:rPr>
                <w:b/>
                <w:lang w:val="es-ES"/>
              </w:rPr>
              <w:t>Penalidades referidas al Capítulo XII del Contrato: Consideraciones Socio Ambientales</w:t>
            </w:r>
          </w:p>
        </w:tc>
      </w:tr>
      <w:tr w:rsidR="00AA7000" w:rsidRPr="00106FAC" w:rsidTr="00006C19">
        <w:trPr>
          <w:trHeight w:val="275"/>
        </w:trPr>
        <w:tc>
          <w:tcPr>
            <w:tcW w:w="997" w:type="dxa"/>
            <w:vMerge w:val="restart"/>
            <w:tcBorders>
              <w:top w:val="nil"/>
              <w:left w:val="single" w:sz="4" w:space="0" w:color="auto"/>
              <w:bottom w:val="single" w:sz="4" w:space="0" w:color="auto"/>
              <w:right w:val="single" w:sz="4" w:space="0" w:color="auto"/>
            </w:tcBorders>
            <w:shd w:val="clear" w:color="000000" w:fill="FFC000"/>
            <w:vAlign w:val="center"/>
            <w:hideMark/>
          </w:tcPr>
          <w:p w:rsidR="00AA7000" w:rsidRPr="006A5F9F" w:rsidRDefault="00AA7000" w:rsidP="00006C19">
            <w:pPr>
              <w:keepNext w:val="0"/>
              <w:suppressAutoHyphens w:val="0"/>
              <w:ind w:left="0"/>
              <w:jc w:val="center"/>
              <w:outlineLvl w:val="9"/>
              <w:rPr>
                <w:lang w:val="es-ES"/>
              </w:rPr>
            </w:pPr>
            <w:r w:rsidRPr="006A5F9F">
              <w:rPr>
                <w:lang w:val="es-ES"/>
              </w:rPr>
              <w:t>Cláusula Contrato</w:t>
            </w:r>
          </w:p>
        </w:tc>
        <w:tc>
          <w:tcPr>
            <w:tcW w:w="1059" w:type="dxa"/>
            <w:tcBorders>
              <w:top w:val="nil"/>
              <w:left w:val="nil"/>
              <w:bottom w:val="single" w:sz="4" w:space="0" w:color="auto"/>
              <w:right w:val="single" w:sz="4" w:space="0" w:color="auto"/>
            </w:tcBorders>
            <w:shd w:val="clear" w:color="000000" w:fill="FFC000"/>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Monto</w:t>
            </w:r>
          </w:p>
        </w:tc>
        <w:tc>
          <w:tcPr>
            <w:tcW w:w="5047" w:type="dxa"/>
            <w:vMerge w:val="restart"/>
            <w:tcBorders>
              <w:top w:val="nil"/>
              <w:left w:val="single" w:sz="4" w:space="0" w:color="auto"/>
              <w:bottom w:val="single" w:sz="4" w:space="0" w:color="auto"/>
              <w:right w:val="single" w:sz="4" w:space="0" w:color="auto"/>
            </w:tcBorders>
            <w:shd w:val="clear" w:color="000000" w:fill="FFC000"/>
            <w:vAlign w:val="center"/>
            <w:hideMark/>
          </w:tcPr>
          <w:p w:rsidR="00AA7000" w:rsidRPr="006A5F9F" w:rsidRDefault="00AA7000" w:rsidP="00006C19">
            <w:pPr>
              <w:keepNext w:val="0"/>
              <w:suppressAutoHyphens w:val="0"/>
              <w:ind w:left="0"/>
              <w:jc w:val="center"/>
              <w:outlineLvl w:val="9"/>
              <w:rPr>
                <w:lang w:val="es-ES"/>
              </w:rPr>
            </w:pPr>
            <w:r w:rsidRPr="006A5F9F">
              <w:rPr>
                <w:lang w:val="es-ES"/>
              </w:rPr>
              <w:t>Descripción de penalidad</w:t>
            </w:r>
          </w:p>
        </w:tc>
        <w:tc>
          <w:tcPr>
            <w:tcW w:w="1984" w:type="dxa"/>
            <w:vMerge w:val="restart"/>
            <w:tcBorders>
              <w:top w:val="nil"/>
              <w:left w:val="single" w:sz="4" w:space="0" w:color="auto"/>
              <w:bottom w:val="single" w:sz="4" w:space="0" w:color="auto"/>
              <w:right w:val="single" w:sz="4" w:space="0" w:color="auto"/>
            </w:tcBorders>
            <w:shd w:val="clear" w:color="000000" w:fill="FFC000"/>
            <w:vAlign w:val="center"/>
            <w:hideMark/>
          </w:tcPr>
          <w:p w:rsidR="00AA7000" w:rsidRPr="006A5F9F" w:rsidRDefault="00AA7000" w:rsidP="00006C19">
            <w:pPr>
              <w:keepNext w:val="0"/>
              <w:suppressAutoHyphens w:val="0"/>
              <w:ind w:left="0"/>
              <w:jc w:val="center"/>
              <w:outlineLvl w:val="9"/>
              <w:rPr>
                <w:lang w:val="es-ES"/>
              </w:rPr>
            </w:pPr>
            <w:r w:rsidRPr="006A5F9F">
              <w:rPr>
                <w:lang w:val="es-ES"/>
              </w:rPr>
              <w:t>Criterio de Aplicación</w:t>
            </w:r>
          </w:p>
        </w:tc>
      </w:tr>
      <w:tr w:rsidR="00AA7000" w:rsidRPr="00106FAC" w:rsidTr="00006C19">
        <w:trPr>
          <w:trHeight w:val="300"/>
        </w:trPr>
        <w:tc>
          <w:tcPr>
            <w:tcW w:w="997" w:type="dxa"/>
            <w:vMerge/>
            <w:tcBorders>
              <w:top w:val="nil"/>
              <w:left w:val="single" w:sz="4" w:space="0" w:color="auto"/>
              <w:bottom w:val="single" w:sz="4" w:space="0" w:color="auto"/>
              <w:right w:val="single" w:sz="4" w:space="0" w:color="auto"/>
            </w:tcBorders>
            <w:vAlign w:val="center"/>
            <w:hideMark/>
          </w:tcPr>
          <w:p w:rsidR="00AA7000" w:rsidRPr="006A5F9F" w:rsidRDefault="00AA7000" w:rsidP="00006C19">
            <w:pPr>
              <w:keepNext w:val="0"/>
              <w:suppressAutoHyphens w:val="0"/>
              <w:ind w:left="0"/>
              <w:jc w:val="left"/>
              <w:outlineLvl w:val="9"/>
              <w:rPr>
                <w:lang w:val="es-ES"/>
              </w:rPr>
            </w:pPr>
          </w:p>
        </w:tc>
        <w:tc>
          <w:tcPr>
            <w:tcW w:w="1059" w:type="dxa"/>
            <w:tcBorders>
              <w:top w:val="nil"/>
              <w:left w:val="nil"/>
              <w:bottom w:val="single" w:sz="4" w:space="0" w:color="auto"/>
              <w:right w:val="single" w:sz="4" w:space="0" w:color="auto"/>
            </w:tcBorders>
            <w:shd w:val="clear" w:color="000000" w:fill="FFC000"/>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(S/.)</w:t>
            </w:r>
          </w:p>
        </w:tc>
        <w:tc>
          <w:tcPr>
            <w:tcW w:w="5047" w:type="dxa"/>
            <w:vMerge/>
            <w:tcBorders>
              <w:top w:val="nil"/>
              <w:left w:val="single" w:sz="4" w:space="0" w:color="auto"/>
              <w:bottom w:val="single" w:sz="4" w:space="0" w:color="auto"/>
              <w:right w:val="single" w:sz="4" w:space="0" w:color="auto"/>
            </w:tcBorders>
            <w:vAlign w:val="center"/>
            <w:hideMark/>
          </w:tcPr>
          <w:p w:rsidR="00AA7000" w:rsidRPr="006A5F9F" w:rsidRDefault="00AA7000" w:rsidP="00006C19">
            <w:pPr>
              <w:keepNext w:val="0"/>
              <w:suppressAutoHyphens w:val="0"/>
              <w:ind w:left="0"/>
              <w:jc w:val="left"/>
              <w:outlineLvl w:val="9"/>
              <w:rPr>
                <w:lang w:val="es-ES"/>
              </w:rPr>
            </w:pPr>
          </w:p>
        </w:tc>
        <w:tc>
          <w:tcPr>
            <w:tcW w:w="1984" w:type="dxa"/>
            <w:vMerge/>
            <w:tcBorders>
              <w:top w:val="nil"/>
              <w:left w:val="single" w:sz="4" w:space="0" w:color="auto"/>
              <w:bottom w:val="single" w:sz="4" w:space="0" w:color="auto"/>
              <w:right w:val="single" w:sz="4" w:space="0" w:color="auto"/>
            </w:tcBorders>
            <w:vAlign w:val="center"/>
            <w:hideMark/>
          </w:tcPr>
          <w:p w:rsidR="00AA7000" w:rsidRPr="006A5F9F" w:rsidRDefault="00AA7000" w:rsidP="00006C19">
            <w:pPr>
              <w:keepNext w:val="0"/>
              <w:suppressAutoHyphens w:val="0"/>
              <w:ind w:left="0"/>
              <w:jc w:val="left"/>
              <w:outlineLvl w:val="9"/>
              <w:rPr>
                <w:lang w:val="es-ES"/>
              </w:rPr>
            </w:pPr>
          </w:p>
        </w:tc>
      </w:tr>
      <w:tr w:rsidR="00AA7000" w:rsidRPr="00106FAC" w:rsidTr="00006C19">
        <w:trPr>
          <w:trHeight w:val="757"/>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rPr>
                <w:lang w:val="es-ES"/>
              </w:rPr>
              <w:t>12.16</w:t>
            </w:r>
          </w:p>
        </w:tc>
        <w:tc>
          <w:tcPr>
            <w:tcW w:w="1059"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7"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 xml:space="preserve">Durante la etapa de Construcción, atraso en la entrega de los informes ambientales trimestrales  </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r w:rsidR="00AA7000" w:rsidRPr="00106FAC" w:rsidTr="00006C19">
        <w:trPr>
          <w:trHeight w:val="900"/>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rPr>
                <w:lang w:val="es-ES"/>
              </w:rPr>
              <w:t>12.17</w:t>
            </w:r>
          </w:p>
        </w:tc>
        <w:tc>
          <w:tcPr>
            <w:tcW w:w="1059"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7"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Durante el primer año de Operación, atraso en la entrega de los informes ambientales trimestrales al Concedente</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r w:rsidR="00AA7000" w:rsidRPr="00106FAC" w:rsidTr="00006C19">
        <w:trPr>
          <w:trHeight w:val="600"/>
        </w:trPr>
        <w:tc>
          <w:tcPr>
            <w:tcW w:w="997" w:type="dxa"/>
            <w:tcBorders>
              <w:top w:val="nil"/>
              <w:left w:val="single" w:sz="4" w:space="0" w:color="auto"/>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r w:rsidRPr="006A5F9F">
              <w:rPr>
                <w:lang w:val="es-ES"/>
              </w:rPr>
              <w:t>12.18</w:t>
            </w:r>
          </w:p>
        </w:tc>
        <w:tc>
          <w:tcPr>
            <w:tcW w:w="1059"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suppressAutoHyphens w:val="0"/>
              <w:ind w:left="0"/>
              <w:jc w:val="center"/>
              <w:outlineLvl w:val="9"/>
              <w:rPr>
                <w:lang w:val="es-ES"/>
              </w:rPr>
            </w:pPr>
          </w:p>
        </w:tc>
        <w:tc>
          <w:tcPr>
            <w:tcW w:w="5047"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006C19">
            <w:pPr>
              <w:keepNext w:val="0"/>
              <w:numPr>
                <w:ilvl w:val="0"/>
                <w:numId w:val="120"/>
              </w:numPr>
              <w:suppressAutoHyphens w:val="0"/>
              <w:ind w:left="0"/>
              <w:contextualSpacing/>
              <w:outlineLvl w:val="9"/>
              <w:rPr>
                <w:lang w:val="es-ES"/>
              </w:rPr>
            </w:pPr>
            <w:r w:rsidRPr="006A5F9F">
              <w:rPr>
                <w:lang w:val="es-ES"/>
              </w:rPr>
              <w:t>A partir del segundo año de Operación, atraso en la entrega de los informes ambientales anuales</w:t>
            </w:r>
          </w:p>
        </w:tc>
        <w:tc>
          <w:tcPr>
            <w:tcW w:w="1984" w:type="dxa"/>
            <w:tcBorders>
              <w:top w:val="nil"/>
              <w:left w:val="nil"/>
              <w:bottom w:val="single" w:sz="4" w:space="0" w:color="auto"/>
              <w:right w:val="single" w:sz="4" w:space="0" w:color="auto"/>
            </w:tcBorders>
            <w:shd w:val="clear" w:color="auto" w:fill="auto"/>
            <w:vAlign w:val="center"/>
            <w:hideMark/>
          </w:tcPr>
          <w:p w:rsidR="00AA7000" w:rsidRPr="006A5F9F" w:rsidRDefault="00AA7000" w:rsidP="00845645">
            <w:pPr>
              <w:keepNext w:val="0"/>
              <w:suppressAutoHyphens w:val="0"/>
              <w:ind w:left="0"/>
              <w:contextualSpacing/>
              <w:jc w:val="center"/>
              <w:outlineLvl w:val="9"/>
              <w:rPr>
                <w:lang w:val="es-ES"/>
              </w:rPr>
            </w:pPr>
            <w:r w:rsidRPr="006A5F9F">
              <w:rPr>
                <w:lang w:val="es-ES"/>
              </w:rPr>
              <w:t>Cada Día de atraso</w:t>
            </w:r>
          </w:p>
        </w:tc>
      </w:tr>
    </w:tbl>
    <w:p w:rsidR="00AA7000" w:rsidRDefault="00AA7000">
      <w:pPr>
        <w:keepNext w:val="0"/>
        <w:suppressAutoHyphens w:val="0"/>
        <w:spacing w:after="200" w:line="276" w:lineRule="auto"/>
        <w:ind w:left="0"/>
        <w:jc w:val="left"/>
        <w:outlineLvl w:val="9"/>
        <w:rPr>
          <w:b/>
          <w:bCs/>
          <w:sz w:val="28"/>
          <w:szCs w:val="28"/>
          <w:lang w:val="es-PE"/>
        </w:rPr>
      </w:pPr>
      <w:r>
        <w:rPr>
          <w:b/>
          <w:bCs/>
          <w:sz w:val="28"/>
          <w:szCs w:val="28"/>
          <w:lang w:val="es-PE"/>
        </w:rPr>
        <w:br w:type="page"/>
      </w:r>
    </w:p>
    <w:p w:rsidR="00AA65A2" w:rsidRDefault="00E65F72">
      <w:pPr>
        <w:pStyle w:val="Ttulo10"/>
        <w:keepNext w:val="0"/>
        <w:keepLines w:val="0"/>
        <w:suppressAutoHyphens w:val="0"/>
        <w:rPr>
          <w:lang w:val="es-PE"/>
        </w:rPr>
      </w:pPr>
      <w:bookmarkStart w:id="975" w:name="_Toc359428156"/>
      <w:r w:rsidRPr="00F10D21">
        <w:rPr>
          <w:lang w:val="es-PE"/>
        </w:rPr>
        <w:lastRenderedPageBreak/>
        <w:t xml:space="preserve">ANEXO 14: PROPUESTA </w:t>
      </w:r>
      <w:r w:rsidR="002172F3" w:rsidRPr="00F10D21">
        <w:t>ECONÓMICA</w:t>
      </w:r>
      <w:bookmarkEnd w:id="975"/>
    </w:p>
    <w:p w:rsidR="00AA65A2" w:rsidRDefault="00E65F72">
      <w:pPr>
        <w:keepNext w:val="0"/>
        <w:suppressAutoHyphens w:val="0"/>
        <w:spacing w:after="200" w:line="276" w:lineRule="auto"/>
        <w:ind w:left="0"/>
        <w:jc w:val="left"/>
        <w:outlineLvl w:val="9"/>
        <w:rPr>
          <w:b/>
          <w:bCs/>
          <w:sz w:val="28"/>
          <w:szCs w:val="28"/>
          <w:lang w:val="es-PE"/>
        </w:rPr>
      </w:pPr>
      <w:r w:rsidRPr="00F10D21">
        <w:rPr>
          <w:lang w:val="es-PE"/>
        </w:rPr>
        <w:br w:type="page"/>
      </w:r>
    </w:p>
    <w:p w:rsidR="00AA65A2" w:rsidRDefault="00E65F72">
      <w:pPr>
        <w:pStyle w:val="Ttulo10"/>
        <w:keepNext w:val="0"/>
        <w:keepLines w:val="0"/>
        <w:suppressAutoHyphens w:val="0"/>
        <w:rPr>
          <w:lang w:val="es-PE"/>
        </w:rPr>
      </w:pPr>
      <w:bookmarkStart w:id="976" w:name="_Toc359428157"/>
      <w:r w:rsidRPr="00F10D21">
        <w:rPr>
          <w:lang w:val="es-PE"/>
        </w:rPr>
        <w:lastRenderedPageBreak/>
        <w:t>ANEXO 15: TESTIMONIO DE LA ESCRITURA PÚBLICA DE CONSTITUCIÓN SOCIAL Y ESTATUTO DEL CONCESIONARIO</w:t>
      </w:r>
      <w:bookmarkEnd w:id="976"/>
    </w:p>
    <w:p w:rsidR="00AA65A2" w:rsidRDefault="00E65F72">
      <w:pPr>
        <w:keepNext w:val="0"/>
        <w:suppressAutoHyphens w:val="0"/>
        <w:spacing w:after="200" w:line="276" w:lineRule="auto"/>
        <w:ind w:left="0"/>
        <w:jc w:val="left"/>
        <w:outlineLvl w:val="9"/>
        <w:rPr>
          <w:b/>
          <w:bCs/>
          <w:sz w:val="28"/>
          <w:szCs w:val="28"/>
          <w:lang w:val="es-PE"/>
        </w:rPr>
      </w:pPr>
      <w:r w:rsidRPr="00F10D21">
        <w:rPr>
          <w:lang w:val="es-PE"/>
        </w:rPr>
        <w:br w:type="page"/>
      </w:r>
    </w:p>
    <w:p w:rsidR="00AA65A2" w:rsidRDefault="00E65F72">
      <w:pPr>
        <w:pStyle w:val="Ttulo10"/>
        <w:keepNext w:val="0"/>
        <w:keepLines w:val="0"/>
        <w:suppressAutoHyphens w:val="0"/>
        <w:rPr>
          <w:lang w:val="es-PE"/>
        </w:rPr>
      </w:pPr>
      <w:bookmarkStart w:id="977" w:name="_Toc359428158"/>
      <w:r w:rsidRPr="00F10D21">
        <w:rPr>
          <w:lang w:val="es-PE"/>
        </w:rPr>
        <w:lastRenderedPageBreak/>
        <w:t>ANEXO 16: LINEAMIENTOS APLICABLES AL ANEXO DEL CONTRATO DE FIDEICOMISO DE RECAUDACIÓN</w:t>
      </w:r>
      <w:bookmarkEnd w:id="977"/>
    </w:p>
    <w:p w:rsidR="00AA65A2" w:rsidRDefault="0011594A">
      <w:pPr>
        <w:pStyle w:val="Textoindependiente2"/>
        <w:keepNext w:val="0"/>
        <w:suppressAutoHyphens w:val="0"/>
        <w:rPr>
          <w:szCs w:val="22"/>
        </w:rPr>
      </w:pPr>
      <w:r w:rsidRPr="00F10D21">
        <w:rPr>
          <w:szCs w:val="22"/>
        </w:rPr>
        <w:t>SECCIÓN I: DEFINICIONES</w:t>
      </w:r>
    </w:p>
    <w:p w:rsidR="00AA65A2" w:rsidRDefault="00AA65A2">
      <w:pPr>
        <w:keepNext w:val="0"/>
        <w:suppressAutoHyphens w:val="0"/>
        <w:rPr>
          <w:lang w:val="es-PE"/>
        </w:rPr>
      </w:pPr>
    </w:p>
    <w:p w:rsidR="00AA65A2" w:rsidRDefault="0011594A">
      <w:pPr>
        <w:keepNext w:val="0"/>
        <w:suppressAutoHyphens w:val="0"/>
        <w:rPr>
          <w:bCs/>
          <w:lang w:val="es-PE"/>
        </w:rPr>
      </w:pPr>
      <w:r w:rsidRPr="00F10D21">
        <w:rPr>
          <w:bCs/>
          <w:lang w:val="es-PE"/>
        </w:rPr>
        <w:t>En este Anexo, los siguientes términos tendrán los significados que a continuación se indican:</w:t>
      </w:r>
    </w:p>
    <w:p w:rsidR="00AA65A2" w:rsidRDefault="00AA65A2">
      <w:pPr>
        <w:keepNext w:val="0"/>
        <w:suppressAutoHyphens w:val="0"/>
        <w:rPr>
          <w:b/>
          <w:lang w:val="es-PE"/>
        </w:rPr>
      </w:pPr>
    </w:p>
    <w:p w:rsidR="00AA65A2" w:rsidRDefault="0011594A">
      <w:pPr>
        <w:pStyle w:val="Textoindependiente2"/>
        <w:keepNext w:val="0"/>
        <w:suppressAutoHyphens w:val="0"/>
        <w:rPr>
          <w:b w:val="0"/>
          <w:szCs w:val="22"/>
          <w:u w:val="single"/>
        </w:rPr>
      </w:pPr>
      <w:r w:rsidRPr="00F10D21">
        <w:rPr>
          <w:b w:val="0"/>
          <w:szCs w:val="22"/>
          <w:u w:val="single"/>
        </w:rPr>
        <w:t>Cuenta Recaudadora Global</w:t>
      </w:r>
    </w:p>
    <w:p w:rsidR="00AA65A2" w:rsidRDefault="0011594A">
      <w:pPr>
        <w:keepNext w:val="0"/>
        <w:suppressAutoHyphens w:val="0"/>
        <w:rPr>
          <w:bCs/>
          <w:lang w:val="es-PE"/>
        </w:rPr>
      </w:pPr>
      <w:r w:rsidRPr="00F10D21">
        <w:rPr>
          <w:bCs/>
          <w:lang w:val="es-PE"/>
        </w:rPr>
        <w:t>Es la cuenta constituida en el marco del Contrato de Fideicomiso de Recaudación, cuyos fondos serán canalizados, en igualdad de condiciones “pari passu” a las cuentas recaudadoras individuales asociadas a cada una de las obligaciones de pago a que se refiere el Fideicomiso de Recaudación, de acuerdo con lo previsto en el Anexo 16 y el Contrato de Fideicomiso de Recaudación.</w:t>
      </w:r>
    </w:p>
    <w:p w:rsidR="00AA65A2" w:rsidRDefault="00AA65A2">
      <w:pPr>
        <w:keepNext w:val="0"/>
        <w:suppressAutoHyphens w:val="0"/>
        <w:rPr>
          <w:lang w:val="es-PE"/>
        </w:rPr>
      </w:pPr>
    </w:p>
    <w:p w:rsidR="00AA65A2" w:rsidRDefault="0011594A">
      <w:pPr>
        <w:pStyle w:val="Textoindependiente2"/>
        <w:keepNext w:val="0"/>
        <w:suppressAutoHyphens w:val="0"/>
        <w:rPr>
          <w:b w:val="0"/>
          <w:szCs w:val="22"/>
          <w:u w:val="single"/>
        </w:rPr>
      </w:pPr>
      <w:r w:rsidRPr="00F10D21">
        <w:rPr>
          <w:b w:val="0"/>
          <w:szCs w:val="22"/>
          <w:u w:val="single"/>
        </w:rPr>
        <w:t xml:space="preserve">Entidades Recaudadoras Activas </w:t>
      </w:r>
    </w:p>
    <w:p w:rsidR="00AA65A2" w:rsidRDefault="0011594A">
      <w:pPr>
        <w:pStyle w:val="Textoindependiente2"/>
        <w:keepNext w:val="0"/>
        <w:suppressAutoHyphens w:val="0"/>
        <w:rPr>
          <w:b w:val="0"/>
          <w:szCs w:val="22"/>
        </w:rPr>
      </w:pPr>
      <w:r w:rsidRPr="00F10D21">
        <w:rPr>
          <w:b w:val="0"/>
          <w:szCs w:val="22"/>
        </w:rPr>
        <w:t>Son todas las instituciones del sistema financiero nacional debidamente autorizadas o que sean debidamente autorizadas en el futuro por SEDAPAL para recaudar las sumas que correspondan al pago del servicio por los usuarios y que a su vez han sido designadas por SEDAPAL o por el Fiduciario para depositar dichas sumas recaudadas al Fideicomiso de Recaudación con excepción de: (i) aquellas entidades listadas en el Apéndice I del contrato de Fideicomiso de Recaudación, cuyos flujos se encuentran cedidos a favor del Fideicomiso de Administración de Fondos constituido entre SEDAPAL, en calidad de fideicomitente, y el Ministerio de Economía y Finanzas; y, (ii) aquellas entidades comerciales que, no formando parte del sistema financiero nacional, estén autorizadas por SEDAPAL para recaudar las sumas que correspondan al pago del servicio.</w:t>
      </w:r>
    </w:p>
    <w:p w:rsidR="00AA65A2" w:rsidRDefault="00AA65A2">
      <w:pPr>
        <w:pStyle w:val="Textoindependiente2"/>
        <w:keepNext w:val="0"/>
        <w:suppressAutoHyphens w:val="0"/>
        <w:rPr>
          <w:b w:val="0"/>
          <w:szCs w:val="22"/>
          <w:u w:val="single"/>
        </w:rPr>
      </w:pPr>
    </w:p>
    <w:p w:rsidR="00AA65A2" w:rsidRDefault="0011594A">
      <w:pPr>
        <w:pStyle w:val="Textoindependiente2"/>
        <w:keepNext w:val="0"/>
        <w:suppressAutoHyphens w:val="0"/>
        <w:rPr>
          <w:b w:val="0"/>
          <w:szCs w:val="22"/>
          <w:u w:val="single"/>
        </w:rPr>
      </w:pPr>
      <w:r w:rsidRPr="00F10D21">
        <w:rPr>
          <w:b w:val="0"/>
          <w:szCs w:val="22"/>
          <w:u w:val="single"/>
        </w:rPr>
        <w:t>Fideicomiso Privado</w:t>
      </w:r>
    </w:p>
    <w:p w:rsidR="00AA65A2" w:rsidRDefault="0011594A">
      <w:pPr>
        <w:keepNext w:val="0"/>
        <w:suppressAutoHyphens w:val="0"/>
        <w:rPr>
          <w:bCs/>
          <w:lang w:val="es-PE"/>
        </w:rPr>
      </w:pPr>
      <w:r w:rsidRPr="00F10D21">
        <w:rPr>
          <w:bCs/>
          <w:lang w:val="es-PE"/>
        </w:rPr>
        <w:t>Es el fideicomiso que podrá ser constituido por el CONCESIONARIO, al cual el Fideicomiso de Recaudación transferirá los fondos necesarios para honrar los pagos a los que tiene derecho el CONCESIONARIO.</w:t>
      </w:r>
    </w:p>
    <w:p w:rsidR="00AA65A2" w:rsidRDefault="00AA65A2">
      <w:pPr>
        <w:keepNext w:val="0"/>
        <w:suppressAutoHyphens w:val="0"/>
        <w:rPr>
          <w:bCs/>
          <w:lang w:val="es-PE"/>
        </w:rPr>
      </w:pPr>
    </w:p>
    <w:p w:rsidR="00AA65A2" w:rsidRDefault="0011594A">
      <w:pPr>
        <w:pStyle w:val="Textoindependiente2"/>
        <w:keepNext w:val="0"/>
        <w:suppressAutoHyphens w:val="0"/>
        <w:rPr>
          <w:b w:val="0"/>
          <w:szCs w:val="22"/>
          <w:u w:val="single"/>
        </w:rPr>
      </w:pPr>
      <w:r w:rsidRPr="00F10D21">
        <w:rPr>
          <w:b w:val="0"/>
          <w:szCs w:val="22"/>
          <w:u w:val="single"/>
        </w:rPr>
        <w:t>Fiduciario</w:t>
      </w:r>
    </w:p>
    <w:p w:rsidR="00AA65A2" w:rsidRDefault="0011594A">
      <w:pPr>
        <w:keepNext w:val="0"/>
        <w:suppressAutoHyphens w:val="0"/>
        <w:rPr>
          <w:bCs/>
          <w:lang w:val="es-PE"/>
        </w:rPr>
      </w:pPr>
      <w:r w:rsidRPr="00F10D21">
        <w:rPr>
          <w:bCs/>
          <w:lang w:val="es-PE"/>
        </w:rPr>
        <w:t>Es la empresa _________________ que forma parte del Sistema Financiero Nacional y que cuenta con autorización de la Superintendencia de Banca, Seguros y Administradoras Privadas de Fondos de Pensiones del Perú para desarrollar sus operaciones y negocios, a la que se le transmite el dominio fiduciario sobre los flujos provenientes de las Entidades Recaudadoras Activas. El Fiduciario deberá ejecutar las instrucciones necesarias para el cumplimiento de las obligaciones y prerrogativas que nacen con su constitución.</w:t>
      </w:r>
    </w:p>
    <w:p w:rsidR="00AA65A2" w:rsidRDefault="00AA65A2">
      <w:pPr>
        <w:keepNext w:val="0"/>
        <w:suppressAutoHyphens w:val="0"/>
        <w:rPr>
          <w:bCs/>
        </w:rPr>
      </w:pPr>
    </w:p>
    <w:p w:rsidR="00AA65A2" w:rsidRDefault="0011594A">
      <w:pPr>
        <w:pStyle w:val="Textoindependiente2"/>
        <w:keepNext w:val="0"/>
        <w:suppressAutoHyphens w:val="0"/>
        <w:rPr>
          <w:szCs w:val="22"/>
        </w:rPr>
      </w:pPr>
      <w:r w:rsidRPr="00F10D21">
        <w:rPr>
          <w:szCs w:val="22"/>
        </w:rPr>
        <w:t>SECCIÓN II: OPERATIVIDAD DEL ANEXO PROVISUR</w:t>
      </w:r>
    </w:p>
    <w:p w:rsidR="00AA65A2" w:rsidRDefault="00AA65A2">
      <w:pPr>
        <w:pStyle w:val="BodyText24"/>
        <w:tabs>
          <w:tab w:val="clear" w:pos="567"/>
          <w:tab w:val="clear" w:pos="1134"/>
          <w:tab w:val="clear" w:pos="1701"/>
          <w:tab w:val="clear" w:pos="2268"/>
          <w:tab w:val="clear" w:pos="2835"/>
        </w:tabs>
        <w:ind w:left="705" w:hanging="705"/>
        <w:rPr>
          <w:rFonts w:ascii="Arial" w:hAnsi="Arial" w:cs="Arial"/>
          <w:bCs/>
          <w:szCs w:val="22"/>
          <w:lang w:val="es-ES"/>
        </w:rPr>
      </w:pPr>
    </w:p>
    <w:p w:rsidR="00AA65A2" w:rsidRDefault="0011594A" w:rsidP="008E613B">
      <w:pPr>
        <w:keepNext w:val="0"/>
        <w:numPr>
          <w:ilvl w:val="1"/>
          <w:numId w:val="75"/>
        </w:numPr>
        <w:suppressAutoHyphens w:val="0"/>
        <w:outlineLvl w:val="9"/>
        <w:rPr>
          <w:lang w:val="es-PE"/>
        </w:rPr>
      </w:pPr>
      <w:r w:rsidRPr="00F10D21">
        <w:rPr>
          <w:lang w:val="es-PE"/>
        </w:rPr>
        <w:t>Con el objetivo de garantizar el adecuado y oportuno cumplimiento de las obligaciones derivadas del presente Contrato, SEDAPAL se obliga a suscribir con el Fiduciario el Anexo PROVISUR.</w:t>
      </w:r>
    </w:p>
    <w:p w:rsidR="00AA65A2" w:rsidRDefault="00AA65A2">
      <w:pPr>
        <w:keepNext w:val="0"/>
        <w:tabs>
          <w:tab w:val="left" w:pos="5529"/>
        </w:tabs>
        <w:suppressAutoHyphens w:val="0"/>
        <w:rPr>
          <w:lang w:val="es-PE"/>
        </w:rPr>
      </w:pPr>
    </w:p>
    <w:p w:rsidR="00AA65A2" w:rsidRDefault="0011594A">
      <w:pPr>
        <w:keepNext w:val="0"/>
        <w:tabs>
          <w:tab w:val="left" w:pos="5529"/>
        </w:tabs>
        <w:suppressAutoHyphens w:val="0"/>
        <w:rPr>
          <w:lang w:val="es-PE"/>
        </w:rPr>
      </w:pPr>
      <w:r w:rsidRPr="00F10D21">
        <w:rPr>
          <w:lang w:val="es-PE"/>
        </w:rPr>
        <w:t>El Anexo PROVISUR será celebrado entre SEDAPAL</w:t>
      </w:r>
      <w:r w:rsidRPr="00F10D21">
        <w:t xml:space="preserve"> en calidad de Fideicomitente</w:t>
      </w:r>
      <w:r w:rsidRPr="00F10D21">
        <w:rPr>
          <w:lang w:val="es-PE"/>
        </w:rPr>
        <w:t>, el CONCESIONARIO</w:t>
      </w:r>
      <w:r w:rsidRPr="00F10D21">
        <w:t xml:space="preserve"> en calidad de Fideicomisario</w:t>
      </w:r>
      <w:r w:rsidRPr="00F10D21">
        <w:rPr>
          <w:lang w:val="es-PE"/>
        </w:rPr>
        <w:t xml:space="preserve"> y el Fiduciario, previa autorización expresa del CONCEDENTE. </w:t>
      </w:r>
    </w:p>
    <w:p w:rsidR="00AA65A2" w:rsidRDefault="00AA65A2">
      <w:pPr>
        <w:keepNext w:val="0"/>
        <w:suppressAutoHyphens w:val="0"/>
        <w:rPr>
          <w:lang w:val="es-PE"/>
        </w:rPr>
      </w:pPr>
    </w:p>
    <w:p w:rsidR="00AA65A2" w:rsidRDefault="0011594A" w:rsidP="008E613B">
      <w:pPr>
        <w:keepNext w:val="0"/>
        <w:numPr>
          <w:ilvl w:val="1"/>
          <w:numId w:val="75"/>
        </w:numPr>
        <w:suppressAutoHyphens w:val="0"/>
        <w:outlineLvl w:val="9"/>
        <w:rPr>
          <w:lang w:val="es-PE"/>
        </w:rPr>
      </w:pPr>
      <w:r w:rsidRPr="00F10D21">
        <w:rPr>
          <w:lang w:val="es-PE"/>
        </w:rPr>
        <w:t xml:space="preserve">En el Anexo PROVISUR se insertarán las instrucciones establecidas en el presente Anexo para la Cuenta Recaudadora PROVISUR, Cuenta IGV PROVISUR y Cuenta </w:t>
      </w:r>
      <w:r w:rsidRPr="00F10D21">
        <w:rPr>
          <w:lang w:val="es-PE"/>
        </w:rPr>
        <w:lastRenderedPageBreak/>
        <w:t>Supervisión PROVISUR, las mismas que serán impartidas por SEDAPAL en su calidad de fideicomitente, con arreglo a las cláusulas del Contrato de Concesión, las mismas que no podrán ser modificadas unilateralmente por SEDAPAL.</w:t>
      </w:r>
    </w:p>
    <w:p w:rsidR="00AA65A2" w:rsidRDefault="00AA65A2">
      <w:pPr>
        <w:keepNext w:val="0"/>
        <w:suppressAutoHyphens w:val="0"/>
        <w:rPr>
          <w:lang w:val="es-PE"/>
        </w:rPr>
      </w:pPr>
    </w:p>
    <w:p w:rsidR="00AA65A2" w:rsidRDefault="0011594A">
      <w:pPr>
        <w:keepNext w:val="0"/>
        <w:suppressAutoHyphens w:val="0"/>
        <w:rPr>
          <w:lang w:val="es-PE"/>
        </w:rPr>
      </w:pPr>
      <w:r w:rsidRPr="00F10D21">
        <w:rPr>
          <w:lang w:val="es-PE"/>
        </w:rPr>
        <w:t>Tales instrucciones tendrán por objeto administrar los recursos, en las prioridades de pago que integran las diferentes cuentas del Fideicomiso de Recaudación.</w:t>
      </w:r>
    </w:p>
    <w:p w:rsidR="00AA65A2" w:rsidRDefault="00AA65A2">
      <w:pPr>
        <w:keepNext w:val="0"/>
        <w:suppressAutoHyphens w:val="0"/>
        <w:rPr>
          <w:lang w:val="es-PE"/>
        </w:rPr>
      </w:pPr>
    </w:p>
    <w:p w:rsidR="00AA65A2" w:rsidRDefault="0011594A" w:rsidP="008E613B">
      <w:pPr>
        <w:keepNext w:val="0"/>
        <w:numPr>
          <w:ilvl w:val="1"/>
          <w:numId w:val="75"/>
        </w:numPr>
        <w:suppressAutoHyphens w:val="0"/>
        <w:outlineLvl w:val="9"/>
        <w:rPr>
          <w:lang w:val="es-PE"/>
        </w:rPr>
      </w:pPr>
      <w:r w:rsidRPr="00F10D21">
        <w:rPr>
          <w:lang w:val="es-PE"/>
        </w:rPr>
        <w:t>A más tardar a los sesenta (60) Días Calendario contados a partir de la Fecha de Cierre del Contrato de Concesión, SEDAPAL deberá presentar al CONCESIONARIO, un proyecto de Anexo PROVISUR.</w:t>
      </w:r>
    </w:p>
    <w:p w:rsidR="00AA65A2" w:rsidRDefault="00AA65A2">
      <w:pPr>
        <w:keepNext w:val="0"/>
        <w:suppressAutoHyphens w:val="0"/>
        <w:rPr>
          <w:bCs/>
          <w:lang w:val="es-PE"/>
        </w:rPr>
      </w:pPr>
    </w:p>
    <w:p w:rsidR="00AA65A2" w:rsidRDefault="0011594A">
      <w:pPr>
        <w:keepNext w:val="0"/>
        <w:suppressAutoHyphens w:val="0"/>
        <w:rPr>
          <w:bCs/>
          <w:lang w:val="es-PE"/>
        </w:rPr>
      </w:pPr>
      <w:r w:rsidRPr="00F10D21">
        <w:rPr>
          <w:bCs/>
          <w:lang w:val="es-PE"/>
        </w:rPr>
        <w:t>Posteriormente, el CONCESIONARIO dispondrá de un plazo de veinte (20) Días para emitir su opinión sobre dicho proyecto. En caso que en dicho plazo el CONCESIONARIO formule observaciones al proyecto de Anexo PROVISUR, SEDAPAL deberá subsanarlas en un plazo no mayor de cinco (5) Días, debiendo remitir dichas modificaciones al CONCESIONARIO, quien dispondrá de un plazo de cinco (5) Días para su pronunciamiento.</w:t>
      </w:r>
    </w:p>
    <w:p w:rsidR="00AA65A2" w:rsidRDefault="00AA65A2">
      <w:pPr>
        <w:keepNext w:val="0"/>
        <w:suppressAutoHyphens w:val="0"/>
        <w:ind w:left="239"/>
        <w:rPr>
          <w:bCs/>
          <w:lang w:val="es-PE"/>
        </w:rPr>
      </w:pPr>
    </w:p>
    <w:p w:rsidR="00AA65A2" w:rsidRDefault="0011594A">
      <w:pPr>
        <w:keepNext w:val="0"/>
        <w:suppressAutoHyphens w:val="0"/>
        <w:rPr>
          <w:bCs/>
          <w:lang w:val="es-PE"/>
        </w:rPr>
      </w:pPr>
      <w:r w:rsidRPr="00F10D21">
        <w:rPr>
          <w:bCs/>
          <w:lang w:val="es-PE"/>
        </w:rPr>
        <w:t>Transcurridos los plazos a que se refiere el párrafo anterior, según sea el caso, y el CONCESIONARIO no se hubiere pronunciado, se entenderá que las modificaciones al proyecto de Anexo PROVISUR se han aceptado y aprobado, debiendo SEDAPAL remitir al CONCESIONARIO una copia del Anexo PROVISUR definitivo en un plazo máximo de treinta (30) Días para su correspondiente suscripción y posterior legalización notarial.</w:t>
      </w:r>
    </w:p>
    <w:p w:rsidR="00AA65A2" w:rsidRDefault="00AA65A2">
      <w:pPr>
        <w:keepNext w:val="0"/>
        <w:suppressAutoHyphens w:val="0"/>
        <w:ind w:left="70"/>
        <w:rPr>
          <w:lang w:val="es-PE"/>
        </w:rPr>
      </w:pPr>
    </w:p>
    <w:p w:rsidR="00AA65A2" w:rsidRDefault="0011594A" w:rsidP="008E613B">
      <w:pPr>
        <w:keepNext w:val="0"/>
        <w:numPr>
          <w:ilvl w:val="1"/>
          <w:numId w:val="75"/>
        </w:numPr>
        <w:suppressAutoHyphens w:val="0"/>
        <w:outlineLvl w:val="9"/>
        <w:rPr>
          <w:lang w:val="es-PE"/>
        </w:rPr>
      </w:pPr>
      <w:r w:rsidRPr="00F10D21">
        <w:rPr>
          <w:lang w:val="es-PE"/>
        </w:rPr>
        <w:t xml:space="preserve">El Anexo PROVISUR deberá respetar las obligaciones y normas establecidas en el Contrato de Concesión, con expresa indicación de las obligaciones de pago a realizar por el fiduciario de manera incondicional una vez cumplido lo establecido por las Partes en el Contrato de Concesión, así como también la obligación a cargo de SEDAPAL y el CONCEDENTE de emitir instrucciones, conforme a lo indicado en el Numeral 2.2 del presente Anexo. </w:t>
      </w:r>
    </w:p>
    <w:p w:rsidR="00AA65A2" w:rsidRDefault="00AA65A2">
      <w:pPr>
        <w:pStyle w:val="Textoindependiente"/>
        <w:keepNext w:val="0"/>
        <w:suppressAutoHyphens w:val="0"/>
        <w:rPr>
          <w:lang w:val="es-PE"/>
        </w:rPr>
      </w:pPr>
    </w:p>
    <w:p w:rsidR="00AA65A2" w:rsidRDefault="0011594A" w:rsidP="008E613B">
      <w:pPr>
        <w:keepNext w:val="0"/>
        <w:numPr>
          <w:ilvl w:val="1"/>
          <w:numId w:val="75"/>
        </w:numPr>
        <w:suppressAutoHyphens w:val="0"/>
        <w:outlineLvl w:val="9"/>
        <w:rPr>
          <w:lang w:val="es-PE"/>
        </w:rPr>
      </w:pPr>
      <w:r w:rsidRPr="00F10D21">
        <w:rPr>
          <w:lang w:val="es-PE"/>
        </w:rPr>
        <w:t>El Anexo PROVISUR añadirá al Fideicomiso de Recaudación cuando menos tres (3) cuentas separadas imputables al Proyecto, conforme a lo siguiente:</w:t>
      </w:r>
    </w:p>
    <w:p w:rsidR="00AA65A2" w:rsidRDefault="00AA65A2">
      <w:pPr>
        <w:pStyle w:val="Textoindependiente"/>
        <w:keepNext w:val="0"/>
        <w:suppressAutoHyphens w:val="0"/>
        <w:ind w:left="431"/>
        <w:rPr>
          <w:lang w:val="es-PE"/>
        </w:rPr>
      </w:pPr>
    </w:p>
    <w:p w:rsidR="00AA65A2" w:rsidRDefault="0011594A">
      <w:pPr>
        <w:pStyle w:val="Textoindependiente"/>
        <w:keepNext w:val="0"/>
        <w:tabs>
          <w:tab w:val="left" w:pos="993"/>
        </w:tabs>
        <w:suppressAutoHyphens w:val="0"/>
        <w:ind w:left="993" w:hanging="426"/>
        <w:rPr>
          <w:bCs/>
        </w:rPr>
      </w:pPr>
      <w:r w:rsidRPr="00F10D21">
        <w:t>a)</w:t>
      </w:r>
      <w:r w:rsidRPr="00F10D21">
        <w:tab/>
      </w:r>
      <w:r w:rsidRPr="00F10D21">
        <w:rPr>
          <w:b/>
          <w:bCs/>
          <w:u w:val="single"/>
        </w:rPr>
        <w:t xml:space="preserve">Cuenta </w:t>
      </w:r>
      <w:r w:rsidRPr="00F10D21">
        <w:rPr>
          <w:b/>
          <w:u w:val="single"/>
        </w:rPr>
        <w:t xml:space="preserve">Recaudadora </w:t>
      </w:r>
      <w:r w:rsidRPr="00F10D21">
        <w:rPr>
          <w:b/>
          <w:bCs/>
          <w:u w:val="single"/>
        </w:rPr>
        <w:t>PROVISUR</w:t>
      </w:r>
      <w:r w:rsidRPr="00F10D21">
        <w:rPr>
          <w:b/>
          <w:bCs/>
        </w:rPr>
        <w:t>:</w:t>
      </w:r>
      <w:r w:rsidRPr="00F10D21">
        <w:rPr>
          <w:bCs/>
        </w:rPr>
        <w:t xml:space="preserve"> Cuenta del Fideicomiso de Recaudación en la cual el Fiduciario transferirá los montos que servirán para el pago de las obligaciones totales de RPI, y RPMO, tanto para la </w:t>
      </w:r>
      <w:r w:rsidR="00540550" w:rsidRPr="00F10D21">
        <w:rPr>
          <w:bCs/>
        </w:rPr>
        <w:t>Planta Desaladora</w:t>
      </w:r>
      <w:r w:rsidRPr="00F10D21">
        <w:rPr>
          <w:bCs/>
        </w:rPr>
        <w:t xml:space="preserve"> como para  la PTAR, ya sea que se encuentren en la Escala de Producción I y Escala de Producción II así como otras obligaciones derivadas del Contrato de Concesión que sean previamente depositados en la Cuenta Recaudadora Global, conforme lo establecido en el Contrato de Fideicomiso de Recaudación. </w:t>
      </w:r>
    </w:p>
    <w:p w:rsidR="00AA65A2" w:rsidRDefault="00AA65A2">
      <w:pPr>
        <w:pStyle w:val="Textoindependiente"/>
        <w:keepNext w:val="0"/>
        <w:tabs>
          <w:tab w:val="left" w:pos="993"/>
        </w:tabs>
        <w:suppressAutoHyphens w:val="0"/>
        <w:ind w:left="993" w:hanging="426"/>
        <w:rPr>
          <w:bCs/>
        </w:rPr>
      </w:pPr>
    </w:p>
    <w:p w:rsidR="00AA65A2" w:rsidRDefault="0011594A">
      <w:pPr>
        <w:pStyle w:val="Textoindependiente"/>
        <w:keepNext w:val="0"/>
        <w:tabs>
          <w:tab w:val="left" w:pos="900"/>
        </w:tabs>
        <w:suppressAutoHyphens w:val="0"/>
        <w:ind w:left="993"/>
        <w:rPr>
          <w:bCs/>
        </w:rPr>
      </w:pPr>
      <w:r w:rsidRPr="00F10D21">
        <w:rPr>
          <w:bCs/>
        </w:rPr>
        <w:t xml:space="preserve">Esta cuenta deberá constituirse en la fecha prevista en la Cláusula </w:t>
      </w:r>
      <w:fldSimple w:instr=" REF _Ref297719610 \r \h  \* MERGEFORMAT ">
        <w:r w:rsidR="00195394" w:rsidRPr="00195394">
          <w:rPr>
            <w:bCs/>
          </w:rPr>
          <w:t>6.45</w:t>
        </w:r>
      </w:fldSimple>
      <w:r w:rsidRPr="00F10D21">
        <w:rPr>
          <w:bCs/>
        </w:rPr>
        <w:t>del Contrato de Concesión referida al Cierre Financiero, y estará conformada por las subcuentas RPI y RPMO, destinadas a atender exclusivamente las obligaciones de RPI y RPMO, respectivamente.</w:t>
      </w:r>
    </w:p>
    <w:p w:rsidR="00AA65A2" w:rsidRDefault="00AA65A2">
      <w:pPr>
        <w:pStyle w:val="Textoindependiente"/>
        <w:keepNext w:val="0"/>
        <w:tabs>
          <w:tab w:val="left" w:pos="900"/>
        </w:tabs>
        <w:suppressAutoHyphens w:val="0"/>
        <w:ind w:left="993"/>
        <w:rPr>
          <w:bCs/>
        </w:rPr>
      </w:pPr>
    </w:p>
    <w:p w:rsidR="00AA65A2" w:rsidRDefault="0011594A">
      <w:pPr>
        <w:pStyle w:val="Textoindependiente"/>
        <w:keepNext w:val="0"/>
        <w:tabs>
          <w:tab w:val="left" w:pos="900"/>
        </w:tabs>
        <w:suppressAutoHyphens w:val="0"/>
        <w:ind w:left="993"/>
        <w:rPr>
          <w:bCs/>
        </w:rPr>
      </w:pPr>
      <w:r w:rsidRPr="00F10D21">
        <w:rPr>
          <w:bCs/>
        </w:rPr>
        <w:t xml:space="preserve">El flujo de ingresos a dicha cuenta podrá iniciarse inmediatamente después de la fecha de su constitución y en ningún caso podrá ser después de los seis (6) meses de la indicada fecha. Para tal efecto, SEDAPAL instruirá al Fideicomiso de Recaudación a depositar en la subcuenta RPI durante los primeros veinte (20) </w:t>
      </w:r>
      <w:r w:rsidRPr="00F10D21">
        <w:rPr>
          <w:bCs/>
        </w:rPr>
        <w:lastRenderedPageBreak/>
        <w:t>Días de cada uno de los siguientes doce (12) meses el monto resultante a la siguiente expresión:</w:t>
      </w:r>
    </w:p>
    <w:p w:rsidR="00AA65A2" w:rsidRDefault="0011594A">
      <w:pPr>
        <w:pStyle w:val="Textoindependiente"/>
        <w:keepNext w:val="0"/>
        <w:tabs>
          <w:tab w:val="left" w:pos="900"/>
        </w:tabs>
        <w:suppressAutoHyphens w:val="0"/>
        <w:ind w:left="993"/>
        <w:jc w:val="center"/>
        <w:rPr>
          <w:bCs/>
        </w:rPr>
      </w:pPr>
      <w:r w:rsidRPr="00F10D21">
        <w:rPr>
          <w:bCs/>
          <w:position w:val="-28"/>
        </w:rPr>
        <w:object w:dxaOrig="2740" w:dyaOrig="680">
          <v:shape id="_x0000_i1081" type="#_x0000_t75" style="width:137.85pt;height:36.9pt" o:ole="">
            <v:imagedata r:id="rId13" o:title=""/>
          </v:shape>
          <o:OLEObject Type="Embed" ProgID="Equation.3" ShapeID="_x0000_i1081" DrawAspect="Content" ObjectID="_1433174190" r:id="rId14"/>
        </w:object>
      </w:r>
    </w:p>
    <w:p w:rsidR="00AA65A2" w:rsidRDefault="00AA65A2">
      <w:pPr>
        <w:pStyle w:val="Textoindependiente"/>
        <w:keepNext w:val="0"/>
        <w:tabs>
          <w:tab w:val="left" w:pos="900"/>
        </w:tabs>
        <w:suppressAutoHyphens w:val="0"/>
        <w:ind w:left="993"/>
        <w:rPr>
          <w:bCs/>
        </w:rPr>
      </w:pPr>
    </w:p>
    <w:p w:rsidR="00AA65A2" w:rsidRDefault="0011594A">
      <w:pPr>
        <w:pStyle w:val="Textoindependiente"/>
        <w:keepNext w:val="0"/>
        <w:tabs>
          <w:tab w:val="left" w:pos="900"/>
        </w:tabs>
        <w:suppressAutoHyphens w:val="0"/>
        <w:ind w:left="993"/>
        <w:rPr>
          <w:bCs/>
        </w:rPr>
      </w:pPr>
      <w:r w:rsidRPr="00F10D21">
        <w:rPr>
          <w:bCs/>
        </w:rPr>
        <w:t>Posteriormente al mes siguiente SEDAPAL instruirá al Fideicomiso de Recaudación que deposite en las subcuentas respectivas, los primeros veinte (20) Días de cada mes y por todo el período de vigencia de pago de la RPI, el monto resultante a la siguiente expresión:</w:t>
      </w:r>
    </w:p>
    <w:p w:rsidR="00AA65A2" w:rsidRDefault="00AA65A2">
      <w:pPr>
        <w:pStyle w:val="Textoindependiente"/>
        <w:keepNext w:val="0"/>
        <w:tabs>
          <w:tab w:val="left" w:pos="900"/>
        </w:tabs>
        <w:suppressAutoHyphens w:val="0"/>
        <w:ind w:left="993"/>
        <w:rPr>
          <w:bCs/>
        </w:rPr>
      </w:pPr>
    </w:p>
    <w:p w:rsidR="00AA65A2" w:rsidRDefault="0011594A">
      <w:pPr>
        <w:pStyle w:val="Textoindependiente"/>
        <w:keepNext w:val="0"/>
        <w:tabs>
          <w:tab w:val="left" w:pos="993"/>
        </w:tabs>
        <w:suppressAutoHyphens w:val="0"/>
        <w:ind w:left="993"/>
        <w:jc w:val="center"/>
        <w:rPr>
          <w:bCs/>
        </w:rPr>
      </w:pPr>
      <w:r w:rsidRPr="00F10D21">
        <w:rPr>
          <w:bCs/>
          <w:position w:val="-28"/>
        </w:rPr>
        <w:object w:dxaOrig="3739" w:dyaOrig="680">
          <v:shape id="_x0000_i1082" type="#_x0000_t75" style="width:188.8pt;height:36.9pt" o:ole="">
            <v:imagedata r:id="rId15" o:title=""/>
          </v:shape>
          <o:OLEObject Type="Embed" ProgID="Equation.3" ShapeID="_x0000_i1082" DrawAspect="Content" ObjectID="_1433174191" r:id="rId16"/>
        </w:object>
      </w:r>
    </w:p>
    <w:p w:rsidR="0044709B" w:rsidRDefault="0044709B" w:rsidP="0044709B">
      <w:pPr>
        <w:pStyle w:val="Textoindependiente"/>
        <w:keepNext w:val="0"/>
        <w:tabs>
          <w:tab w:val="left" w:pos="993"/>
        </w:tabs>
        <w:suppressAutoHyphens w:val="0"/>
        <w:ind w:left="993"/>
        <w:rPr>
          <w:bCs/>
        </w:rPr>
      </w:pPr>
    </w:p>
    <w:p w:rsidR="0044709B" w:rsidRDefault="0044709B" w:rsidP="0044709B">
      <w:pPr>
        <w:pStyle w:val="Textoindependiente"/>
        <w:keepNext w:val="0"/>
        <w:tabs>
          <w:tab w:val="left" w:pos="900"/>
        </w:tabs>
        <w:suppressAutoHyphens w:val="0"/>
        <w:ind w:left="993"/>
        <w:rPr>
          <w:bCs/>
        </w:rPr>
      </w:pPr>
      <w:r>
        <w:rPr>
          <w:bCs/>
        </w:rPr>
        <w:t xml:space="preserve">Excepcionalmente, dieciocho (18) meses antes de la fecha prevista para el </w:t>
      </w:r>
      <w:r w:rsidR="00F70FB3">
        <w:rPr>
          <w:bCs/>
        </w:rPr>
        <w:t>I</w:t>
      </w:r>
      <w:r>
        <w:rPr>
          <w:bCs/>
        </w:rPr>
        <w:t xml:space="preserve">nicio de </w:t>
      </w:r>
      <w:r w:rsidR="00F70FB3">
        <w:rPr>
          <w:bCs/>
        </w:rPr>
        <w:t>la O</w:t>
      </w:r>
      <w:r>
        <w:rPr>
          <w:bCs/>
        </w:rPr>
        <w:t xml:space="preserve">peración de la Escala de Producción II </w:t>
      </w:r>
      <w:r w:rsidRPr="00F10D21">
        <w:rPr>
          <w:bCs/>
        </w:rPr>
        <w:t>SEDAPAL instruirá al Fideicomiso de Recaudación a depositar en la subcuenta RPI durante los primeros veinte (20) Días de cada uno de los siguientes doce (12) meses el monto resultante a la siguiente expresión:</w:t>
      </w:r>
    </w:p>
    <w:p w:rsidR="0044709B" w:rsidRDefault="0044709B" w:rsidP="0044709B">
      <w:pPr>
        <w:pStyle w:val="Textoindependiente"/>
        <w:keepNext w:val="0"/>
        <w:tabs>
          <w:tab w:val="left" w:pos="993"/>
        </w:tabs>
        <w:suppressAutoHyphens w:val="0"/>
        <w:ind w:left="993"/>
        <w:jc w:val="center"/>
        <w:rPr>
          <w:bCs/>
          <w:position w:val="-28"/>
        </w:rPr>
      </w:pPr>
    </w:p>
    <w:p w:rsidR="0044709B" w:rsidRDefault="0044709B" w:rsidP="0044709B">
      <w:pPr>
        <w:pStyle w:val="Textoindependiente"/>
        <w:keepNext w:val="0"/>
        <w:tabs>
          <w:tab w:val="left" w:pos="993"/>
        </w:tabs>
        <w:suppressAutoHyphens w:val="0"/>
        <w:ind w:left="993"/>
        <w:jc w:val="center"/>
        <w:rPr>
          <w:bCs/>
        </w:rPr>
      </w:pPr>
      <w:r w:rsidRPr="00F10D21">
        <w:rPr>
          <w:bCs/>
          <w:position w:val="-28"/>
        </w:rPr>
        <w:object w:dxaOrig="2740" w:dyaOrig="680">
          <v:shape id="_x0000_i1083" type="#_x0000_t75" style="width:139.6pt;height:36pt" o:ole="">
            <v:imagedata r:id="rId13" o:title=""/>
          </v:shape>
          <o:OLEObject Type="Embed" ProgID="Equation.3" ShapeID="_x0000_i1083" DrawAspect="Content" ObjectID="_1433174192" r:id="rId17"/>
        </w:object>
      </w:r>
    </w:p>
    <w:p w:rsidR="0044709B" w:rsidRDefault="0044709B" w:rsidP="0044709B">
      <w:pPr>
        <w:pStyle w:val="Textoindependiente"/>
        <w:keepNext w:val="0"/>
        <w:tabs>
          <w:tab w:val="left" w:pos="993"/>
        </w:tabs>
        <w:suppressAutoHyphens w:val="0"/>
        <w:ind w:left="993"/>
        <w:rPr>
          <w:bCs/>
        </w:rPr>
      </w:pPr>
    </w:p>
    <w:p w:rsidR="0044709B" w:rsidRDefault="0044709B" w:rsidP="0044709B">
      <w:pPr>
        <w:pStyle w:val="Textoindependiente"/>
        <w:keepNext w:val="0"/>
        <w:tabs>
          <w:tab w:val="left" w:pos="993"/>
        </w:tabs>
        <w:suppressAutoHyphens w:val="0"/>
        <w:ind w:left="993"/>
        <w:rPr>
          <w:bCs/>
        </w:rPr>
      </w:pPr>
      <w:r w:rsidRPr="00F10D21">
        <w:rPr>
          <w:bCs/>
        </w:rPr>
        <w:t>Una vez finalizado el periodo de vigencia del pago de la RPI, dicho monto se regirá por la siguiente expresión, hasta la culminación de la vigencia de la Concesión:</w:t>
      </w:r>
    </w:p>
    <w:p w:rsidR="0044709B" w:rsidRDefault="0044709B" w:rsidP="0044709B">
      <w:pPr>
        <w:pStyle w:val="Textoindependiente"/>
        <w:keepNext w:val="0"/>
        <w:tabs>
          <w:tab w:val="left" w:pos="993"/>
        </w:tabs>
        <w:suppressAutoHyphens w:val="0"/>
        <w:ind w:left="993"/>
        <w:jc w:val="center"/>
        <w:rPr>
          <w:b/>
          <w:bCs/>
        </w:rPr>
      </w:pPr>
      <w:r w:rsidRPr="00F10D21">
        <w:rPr>
          <w:bCs/>
          <w:position w:val="-28"/>
        </w:rPr>
        <w:object w:dxaOrig="3000" w:dyaOrig="680">
          <v:shape id="_x0000_i1084" type="#_x0000_t75" style="width:148.4pt;height:36pt" o:ole="">
            <v:imagedata r:id="rId18" o:title=""/>
          </v:shape>
          <o:OLEObject Type="Embed" ProgID="Equation.3" ShapeID="_x0000_i1084" DrawAspect="Content" ObjectID="_1433174193" r:id="rId19"/>
        </w:object>
      </w:r>
    </w:p>
    <w:p w:rsidR="0044709B" w:rsidRDefault="0044709B" w:rsidP="0044709B">
      <w:pPr>
        <w:pStyle w:val="Textoindependiente"/>
        <w:keepNext w:val="0"/>
        <w:tabs>
          <w:tab w:val="left" w:pos="993"/>
        </w:tabs>
        <w:suppressAutoHyphens w:val="0"/>
        <w:ind w:left="993"/>
        <w:rPr>
          <w:bCs/>
        </w:rPr>
      </w:pPr>
    </w:p>
    <w:p w:rsidR="00AA65A2" w:rsidRDefault="00AA65A2">
      <w:pPr>
        <w:pStyle w:val="Textoindependiente"/>
        <w:keepNext w:val="0"/>
        <w:tabs>
          <w:tab w:val="left" w:pos="993"/>
        </w:tabs>
        <w:suppressAutoHyphens w:val="0"/>
        <w:ind w:left="993"/>
        <w:rPr>
          <w:bCs/>
        </w:rPr>
      </w:pPr>
    </w:p>
    <w:p w:rsidR="00AA65A2" w:rsidRDefault="0011594A">
      <w:pPr>
        <w:pStyle w:val="Textoindependiente"/>
        <w:keepNext w:val="0"/>
        <w:tabs>
          <w:tab w:val="left" w:pos="993"/>
        </w:tabs>
        <w:suppressAutoHyphens w:val="0"/>
        <w:ind w:left="993"/>
        <w:rPr>
          <w:bCs/>
        </w:rPr>
      </w:pPr>
      <w:r w:rsidRPr="00F10D21">
        <w:rPr>
          <w:bCs/>
        </w:rPr>
        <w:t xml:space="preserve">Los montos de RPI corresponden </w:t>
      </w:r>
      <w:r w:rsidR="0044709B">
        <w:rPr>
          <w:bCs/>
        </w:rPr>
        <w:t xml:space="preserve">al </w:t>
      </w:r>
      <w:r w:rsidRPr="00F10D21">
        <w:rPr>
          <w:bCs/>
        </w:rPr>
        <w:t xml:space="preserve">RPI </w:t>
      </w:r>
      <w:r w:rsidR="0044709B">
        <w:rPr>
          <w:bCs/>
        </w:rPr>
        <w:t>de</w:t>
      </w:r>
      <w:r w:rsidRPr="00F10D21">
        <w:rPr>
          <w:bCs/>
        </w:rPr>
        <w:t xml:space="preserve"> la Escala de Producción I </w:t>
      </w:r>
      <w:r w:rsidR="0044709B">
        <w:rPr>
          <w:bCs/>
        </w:rPr>
        <w:t xml:space="preserve"> o al RPI de la</w:t>
      </w:r>
      <w:r w:rsidRPr="00F10D21">
        <w:rPr>
          <w:bCs/>
        </w:rPr>
        <w:t xml:space="preserve"> Escala de Producción II</w:t>
      </w:r>
      <w:r w:rsidR="0044709B">
        <w:rPr>
          <w:bCs/>
        </w:rPr>
        <w:t>, o a la suma de ambos de ser el caso</w:t>
      </w:r>
      <w:r w:rsidRPr="00F10D21">
        <w:rPr>
          <w:bCs/>
        </w:rPr>
        <w:t xml:space="preserve">. Los montos de RPMO </w:t>
      </w:r>
      <w:r w:rsidR="0044709B">
        <w:rPr>
          <w:bCs/>
        </w:rPr>
        <w:t>de</w:t>
      </w:r>
      <w:r w:rsidRPr="00F10D21">
        <w:rPr>
          <w:bCs/>
        </w:rPr>
        <w:t xml:space="preserve"> la Escala de Producción I y </w:t>
      </w:r>
      <w:r w:rsidR="0044709B">
        <w:rPr>
          <w:bCs/>
        </w:rPr>
        <w:t>a la suma del RPMO de la Escala de Producción I</w:t>
      </w:r>
      <w:r w:rsidR="00C96ABB">
        <w:rPr>
          <w:bCs/>
        </w:rPr>
        <w:t xml:space="preserve">  </w:t>
      </w:r>
      <w:r w:rsidR="0044709B">
        <w:rPr>
          <w:bCs/>
        </w:rPr>
        <w:t xml:space="preserve">y de la </w:t>
      </w:r>
      <w:r w:rsidRPr="00F10D21">
        <w:rPr>
          <w:bCs/>
        </w:rPr>
        <w:t>Escala de Producción II</w:t>
      </w:r>
      <w:r w:rsidR="0044709B">
        <w:rPr>
          <w:bCs/>
        </w:rPr>
        <w:t xml:space="preserve"> en caso se </w:t>
      </w:r>
      <w:proofErr w:type="gramStart"/>
      <w:r w:rsidR="00C96ABB">
        <w:rPr>
          <w:bCs/>
        </w:rPr>
        <w:t>encuentre</w:t>
      </w:r>
      <w:proofErr w:type="gramEnd"/>
      <w:r w:rsidR="0044709B">
        <w:rPr>
          <w:bCs/>
        </w:rPr>
        <w:t xml:space="preserve"> en operación la Escala de Producción II.</w:t>
      </w:r>
    </w:p>
    <w:p w:rsidR="00AA65A2" w:rsidRDefault="0011594A">
      <w:pPr>
        <w:pStyle w:val="Textoindependiente"/>
        <w:keepNext w:val="0"/>
        <w:tabs>
          <w:tab w:val="left" w:pos="993"/>
        </w:tabs>
        <w:suppressAutoHyphens w:val="0"/>
        <w:ind w:left="993"/>
        <w:rPr>
          <w:bCs/>
        </w:rPr>
      </w:pPr>
      <w:r w:rsidRPr="00F10D21">
        <w:rPr>
          <w:bCs/>
        </w:rPr>
        <w:t>Los montos de RPI y RPMO serán ajustados en función a lo previsto en el Capítulo IX del Contrato de Concesión.</w:t>
      </w:r>
    </w:p>
    <w:p w:rsidR="00AA65A2" w:rsidRDefault="00AA65A2">
      <w:pPr>
        <w:pStyle w:val="Textoindependiente"/>
        <w:keepNext w:val="0"/>
        <w:tabs>
          <w:tab w:val="left" w:pos="993"/>
        </w:tabs>
        <w:suppressAutoHyphens w:val="0"/>
        <w:ind w:left="993"/>
        <w:rPr>
          <w:bCs/>
        </w:rPr>
      </w:pPr>
    </w:p>
    <w:p w:rsidR="00AA65A2" w:rsidRDefault="0011594A">
      <w:pPr>
        <w:pStyle w:val="Textoindependiente"/>
        <w:keepNext w:val="0"/>
        <w:tabs>
          <w:tab w:val="left" w:pos="900"/>
        </w:tabs>
        <w:suppressAutoHyphens w:val="0"/>
        <w:ind w:left="993"/>
        <w:rPr>
          <w:bCs/>
        </w:rPr>
      </w:pPr>
      <w:r w:rsidRPr="00F10D21">
        <w:rPr>
          <w:bCs/>
        </w:rPr>
        <w:t>De las respectivas subcuentas que conforman la Cuenta Recaudadora PROVISUR, se desembolsarán los pagos que resulten en virtud de lo previsto en el Capítulo IX del Contrato de Concesión, así como lo establecido en el Contrato de Prestación de Servicios, según sea el caso.</w:t>
      </w:r>
    </w:p>
    <w:p w:rsidR="00AA65A2" w:rsidRDefault="00AA65A2">
      <w:pPr>
        <w:pStyle w:val="Textoindependiente"/>
        <w:keepNext w:val="0"/>
        <w:tabs>
          <w:tab w:val="left" w:pos="993"/>
        </w:tabs>
        <w:suppressAutoHyphens w:val="0"/>
        <w:ind w:left="993"/>
        <w:rPr>
          <w:bCs/>
        </w:rPr>
      </w:pPr>
    </w:p>
    <w:p w:rsidR="00AA65A2" w:rsidRDefault="0011594A">
      <w:pPr>
        <w:pStyle w:val="Textoindependiente"/>
        <w:keepNext w:val="0"/>
        <w:tabs>
          <w:tab w:val="left" w:pos="993"/>
        </w:tabs>
        <w:suppressAutoHyphens w:val="0"/>
        <w:ind w:left="993" w:hanging="426"/>
        <w:rPr>
          <w:bCs/>
        </w:rPr>
      </w:pPr>
      <w:r w:rsidRPr="00F10D21">
        <w:lastRenderedPageBreak/>
        <w:t>b)</w:t>
      </w:r>
      <w:r w:rsidRPr="00F10D21">
        <w:tab/>
      </w:r>
      <w:r w:rsidRPr="00F10D21">
        <w:rPr>
          <w:b/>
          <w:bCs/>
          <w:u w:val="single"/>
        </w:rPr>
        <w:t>Cuenta IGV PROVISUR</w:t>
      </w:r>
      <w:r w:rsidRPr="00F10D21">
        <w:rPr>
          <w:b/>
          <w:bCs/>
        </w:rPr>
        <w:t>:</w:t>
      </w:r>
      <w:r w:rsidRPr="00F10D21">
        <w:rPr>
          <w:bCs/>
        </w:rPr>
        <w:t xml:space="preserve"> Cuenta del Fideicomiso de Recaudación en la que se deposita el monto del IGV correspondiente a la RPI y RPMO. </w:t>
      </w:r>
    </w:p>
    <w:p w:rsidR="00AA65A2" w:rsidRDefault="00AA65A2">
      <w:pPr>
        <w:pStyle w:val="Textoindependiente"/>
        <w:keepNext w:val="0"/>
        <w:tabs>
          <w:tab w:val="left" w:pos="993"/>
        </w:tabs>
        <w:suppressAutoHyphens w:val="0"/>
        <w:ind w:left="993" w:hanging="426"/>
        <w:rPr>
          <w:bCs/>
        </w:rPr>
      </w:pPr>
    </w:p>
    <w:p w:rsidR="00AA65A2" w:rsidRDefault="0011594A">
      <w:pPr>
        <w:pStyle w:val="Textoindependiente"/>
        <w:keepNext w:val="0"/>
        <w:tabs>
          <w:tab w:val="left" w:pos="900"/>
        </w:tabs>
        <w:suppressAutoHyphens w:val="0"/>
        <w:ind w:left="993"/>
        <w:rPr>
          <w:bCs/>
        </w:rPr>
      </w:pPr>
      <w:r w:rsidRPr="00F10D21">
        <w:rPr>
          <w:bCs/>
        </w:rPr>
        <w:t>Está cuenta deberá constituirse en la misma oportunidad en que se constituya la Cuenta Recaudadora PROVISUR. Para ello SEDAPAL instruirá al Fideicomiso de Recaudación para que deposite el íntegro del IGV correspondiente a los montos calculados en el Literal a) del presente numeral, el mismo día del ingreso de flujos a la Cuenta Recaudadora PROVISUR.</w:t>
      </w:r>
    </w:p>
    <w:p w:rsidR="00AA65A2" w:rsidRDefault="00AA65A2">
      <w:pPr>
        <w:pStyle w:val="Textoindependiente"/>
        <w:keepNext w:val="0"/>
        <w:suppressAutoHyphens w:val="0"/>
        <w:ind w:left="960"/>
        <w:rPr>
          <w:bCs/>
        </w:rPr>
      </w:pPr>
    </w:p>
    <w:p w:rsidR="009D3259" w:rsidRDefault="0011594A" w:rsidP="008E613B">
      <w:pPr>
        <w:pStyle w:val="Textoindependiente"/>
        <w:keepNext w:val="0"/>
        <w:numPr>
          <w:ilvl w:val="0"/>
          <w:numId w:val="76"/>
        </w:numPr>
        <w:tabs>
          <w:tab w:val="clear" w:pos="720"/>
        </w:tabs>
        <w:suppressAutoHyphens w:val="0"/>
        <w:spacing w:after="0"/>
        <w:ind w:left="960"/>
        <w:outlineLvl w:val="9"/>
        <w:rPr>
          <w:bCs/>
        </w:rPr>
      </w:pPr>
      <w:r w:rsidRPr="00F10D21">
        <w:rPr>
          <w:b/>
          <w:bCs/>
          <w:u w:val="single"/>
        </w:rPr>
        <w:t>Cuenta de Supervisión PROVISUR</w:t>
      </w:r>
      <w:r w:rsidRPr="00F10D21">
        <w:rPr>
          <w:b/>
          <w:bCs/>
        </w:rPr>
        <w:t xml:space="preserve">: </w:t>
      </w:r>
      <w:r w:rsidRPr="00F10D21">
        <w:rPr>
          <w:bCs/>
        </w:rPr>
        <w:t xml:space="preserve">Cuenta del Fideicomiso de Recaudación en la que el CONCESIONARIO deberá depositar los recursos correspondientes al pago del Supervisor de Diseño y Obra. </w:t>
      </w:r>
    </w:p>
    <w:p w:rsidR="00AA65A2" w:rsidRDefault="00AA65A2">
      <w:pPr>
        <w:pStyle w:val="Textoindependiente"/>
        <w:keepNext w:val="0"/>
        <w:suppressAutoHyphens w:val="0"/>
        <w:ind w:left="960"/>
        <w:rPr>
          <w:bCs/>
        </w:rPr>
      </w:pPr>
    </w:p>
    <w:p w:rsidR="00AA65A2" w:rsidRDefault="0011594A">
      <w:pPr>
        <w:pStyle w:val="Textoindependiente"/>
        <w:keepNext w:val="0"/>
        <w:suppressAutoHyphens w:val="0"/>
        <w:ind w:left="960"/>
        <w:rPr>
          <w:bCs/>
        </w:rPr>
      </w:pPr>
      <w:r w:rsidRPr="00F10D21">
        <w:rPr>
          <w:bCs/>
        </w:rPr>
        <w:t>La obligación de aportar el flujo de ingresos a esta cuenta tendrá inicio a partir de la fecha de la suscripción del Contrato de Supervisión de Diseño y Obra.</w:t>
      </w:r>
    </w:p>
    <w:p w:rsidR="00AA65A2" w:rsidRDefault="00AA65A2">
      <w:pPr>
        <w:pStyle w:val="Textoindependiente"/>
        <w:keepNext w:val="0"/>
        <w:suppressAutoHyphens w:val="0"/>
        <w:ind w:left="960"/>
        <w:rPr>
          <w:bCs/>
        </w:rPr>
      </w:pPr>
    </w:p>
    <w:p w:rsidR="00AA65A2" w:rsidRDefault="0011594A">
      <w:pPr>
        <w:pStyle w:val="Textoindependiente"/>
        <w:keepNext w:val="0"/>
        <w:suppressAutoHyphens w:val="0"/>
        <w:ind w:left="960"/>
        <w:rPr>
          <w:bCs/>
        </w:rPr>
      </w:pPr>
      <w:r w:rsidRPr="00F10D21">
        <w:rPr>
          <w:bCs/>
        </w:rPr>
        <w:t xml:space="preserve">El CONCESIONARIO depositará los fondos requeridos al menos cinco (5) Días antes del vencimiento del plazo establecido en el cronograma de pagos a que se hace referencia en la Cláusula </w:t>
      </w:r>
      <w:fldSimple w:instr=" REF _Ref297729145 \r \h  \* MERGEFORMAT ">
        <w:r w:rsidR="00195394" w:rsidRPr="00195394">
          <w:rPr>
            <w:bCs/>
          </w:rPr>
          <w:t>6.3</w:t>
        </w:r>
      </w:fldSimple>
      <w:r w:rsidRPr="00F10D21">
        <w:rPr>
          <w:bCs/>
        </w:rPr>
        <w:t>del Contrato de Concesión.</w:t>
      </w:r>
    </w:p>
    <w:p w:rsidR="00AA65A2" w:rsidRDefault="00AA65A2">
      <w:pPr>
        <w:pStyle w:val="Textoindependiente"/>
        <w:keepNext w:val="0"/>
        <w:suppressAutoHyphens w:val="0"/>
        <w:ind w:left="960"/>
        <w:rPr>
          <w:bCs/>
        </w:rPr>
      </w:pPr>
    </w:p>
    <w:p w:rsidR="00AA65A2" w:rsidRDefault="0011594A">
      <w:pPr>
        <w:pStyle w:val="Textoindependiente"/>
        <w:keepNext w:val="0"/>
        <w:suppressAutoHyphens w:val="0"/>
        <w:ind w:left="960"/>
        <w:rPr>
          <w:bCs/>
        </w:rPr>
      </w:pPr>
      <w:r w:rsidRPr="00F10D21">
        <w:rPr>
          <w:bCs/>
        </w:rPr>
        <w:t>El CONCEDENTE, a través de SEDAPAL, instruirá al Fideicomiso de Recaudación para que efectúe los pagos correspondientes por supervisión, de acuerdo a lo estipulado en el contrato suscrito entre el CONCEDENTE y el Supervisor de Diseño y Obra.</w:t>
      </w:r>
    </w:p>
    <w:p w:rsidR="00AA65A2" w:rsidRDefault="00AA65A2">
      <w:pPr>
        <w:pStyle w:val="Textoindependiente"/>
        <w:keepNext w:val="0"/>
        <w:suppressAutoHyphens w:val="0"/>
        <w:rPr>
          <w:bCs/>
        </w:rPr>
      </w:pPr>
    </w:p>
    <w:p w:rsidR="00AA65A2" w:rsidRDefault="0011594A" w:rsidP="008E613B">
      <w:pPr>
        <w:keepNext w:val="0"/>
        <w:numPr>
          <w:ilvl w:val="1"/>
          <w:numId w:val="75"/>
        </w:numPr>
        <w:suppressAutoHyphens w:val="0"/>
        <w:outlineLvl w:val="9"/>
        <w:rPr>
          <w:lang w:val="es-PE"/>
        </w:rPr>
      </w:pPr>
      <w:r w:rsidRPr="00F10D21">
        <w:rPr>
          <w:lang w:val="es-PE"/>
        </w:rPr>
        <w:t xml:space="preserve">Todos los flujos de recursos de dinero mencionados en los Literales a) y b) del numeral anterior, provendrán, fundamentalmente, de los recursos de la Cuenta Recaudadora Global. Dichos recursos serán transferidos a la Cuenta Recaudadora PROVISUR y Cuenta IGV PROVISUR en el momento y oportunidad previamente definidos, considerando los ajustes </w:t>
      </w:r>
      <w:r w:rsidR="0044709B">
        <w:rPr>
          <w:lang w:val="es-PE"/>
        </w:rPr>
        <w:t xml:space="preserve"> que</w:t>
      </w:r>
      <w:r w:rsidRPr="00F10D21">
        <w:rPr>
          <w:lang w:val="es-PE"/>
        </w:rPr>
        <w:t xml:space="preserve"> de acuerdo a lo estipulado en el Contrato de Concesión afectan el valor de la RPI y de la RPMO. </w:t>
      </w:r>
    </w:p>
    <w:p w:rsidR="00AA65A2" w:rsidRDefault="00AA65A2">
      <w:pPr>
        <w:keepNext w:val="0"/>
        <w:suppressAutoHyphens w:val="0"/>
        <w:rPr>
          <w:lang w:val="es-PE"/>
        </w:rPr>
      </w:pPr>
    </w:p>
    <w:p w:rsidR="00AA65A2" w:rsidRDefault="0011594A">
      <w:pPr>
        <w:keepNext w:val="0"/>
        <w:suppressAutoHyphens w:val="0"/>
        <w:rPr>
          <w:lang w:val="es-PE"/>
        </w:rPr>
      </w:pPr>
      <w:r w:rsidRPr="00F10D21">
        <w:rPr>
          <w:lang w:val="es-PE"/>
        </w:rPr>
        <w:t>En el caso que los recursos antes mencionados no sean suficientes para cubrir los flujos definidos en los acápites a) y b) del Numeral 2.5 precedente según lo previsto en el Fideicomiso de Recaudación, SEDAPAL incrementará el número de Entidades Recaudadoras Activas que permitan proveer los recursos necesarios con cargo a su recaudación. El Anexo PROVISUR podrá contener cualquier mecanismo adicional que asegure la provisión de los recursos necesarios para el cumplimiento de las obligaciones derivadas de este Contrato.</w:t>
      </w:r>
    </w:p>
    <w:p w:rsidR="00AA65A2" w:rsidRDefault="00AA65A2">
      <w:pPr>
        <w:keepNext w:val="0"/>
        <w:suppressAutoHyphens w:val="0"/>
        <w:rPr>
          <w:lang w:val="es-PE"/>
        </w:rPr>
      </w:pPr>
    </w:p>
    <w:p w:rsidR="00AA65A2" w:rsidRDefault="0011594A" w:rsidP="008E613B">
      <w:pPr>
        <w:keepNext w:val="0"/>
        <w:numPr>
          <w:ilvl w:val="1"/>
          <w:numId w:val="75"/>
        </w:numPr>
        <w:suppressAutoHyphens w:val="0"/>
        <w:outlineLvl w:val="9"/>
        <w:rPr>
          <w:lang w:val="es-PE"/>
        </w:rPr>
      </w:pPr>
      <w:r w:rsidRPr="00F10D21">
        <w:rPr>
          <w:lang w:val="es-PE"/>
        </w:rPr>
        <w:t>Con la finalidad de realizar la administración financiera de corto plazo de los recursos de las cuentas del Anexo PROVISUR, SEDAPAL instruirá al fiduciario para que realice las siguientes acciones:</w:t>
      </w:r>
    </w:p>
    <w:p w:rsidR="00AA65A2" w:rsidRDefault="00AA65A2">
      <w:pPr>
        <w:keepNext w:val="0"/>
        <w:suppressAutoHyphens w:val="0"/>
        <w:rPr>
          <w:lang w:val="es-PE"/>
        </w:rPr>
      </w:pPr>
    </w:p>
    <w:p w:rsidR="00AA65A2" w:rsidRDefault="0011594A" w:rsidP="008E613B">
      <w:pPr>
        <w:keepNext w:val="0"/>
        <w:numPr>
          <w:ilvl w:val="0"/>
          <w:numId w:val="72"/>
        </w:numPr>
        <w:suppressAutoHyphens w:val="0"/>
        <w:outlineLvl w:val="9"/>
        <w:rPr>
          <w:lang w:val="es-CL"/>
        </w:rPr>
      </w:pPr>
      <w:r w:rsidRPr="00F10D21">
        <w:rPr>
          <w:lang w:val="es-CL"/>
        </w:rPr>
        <w:t xml:space="preserve">Realice la inversión de dichos recursos en Certificados de Depósitos del Banco Central de Reserva del Perú, u otros instrumentos financieros y/o depósitos de corto plazo que tengan la misma calidad crediticia. </w:t>
      </w:r>
    </w:p>
    <w:p w:rsidR="00AA65A2" w:rsidRDefault="00AA65A2">
      <w:pPr>
        <w:keepNext w:val="0"/>
        <w:suppressAutoHyphens w:val="0"/>
        <w:rPr>
          <w:lang w:val="es-CL"/>
        </w:rPr>
      </w:pPr>
    </w:p>
    <w:p w:rsidR="00AA65A2" w:rsidRDefault="0011594A" w:rsidP="008E613B">
      <w:pPr>
        <w:keepNext w:val="0"/>
        <w:numPr>
          <w:ilvl w:val="0"/>
          <w:numId w:val="72"/>
        </w:numPr>
        <w:suppressAutoHyphens w:val="0"/>
        <w:outlineLvl w:val="9"/>
        <w:rPr>
          <w:lang w:val="es-CL"/>
        </w:rPr>
      </w:pPr>
      <w:r w:rsidRPr="00F10D21">
        <w:rPr>
          <w:lang w:val="es-CL"/>
        </w:rPr>
        <w:lastRenderedPageBreak/>
        <w:t>Transfiera los recursos correspondientes al CONCESIONARIO, por concepto de RPI y RPMO de conformidad con lo establecido en el Capítulo IX del Contrato de Concesión, según corresponda.</w:t>
      </w:r>
    </w:p>
    <w:p w:rsidR="00AA65A2" w:rsidRDefault="00AA65A2">
      <w:pPr>
        <w:keepNext w:val="0"/>
        <w:suppressAutoHyphens w:val="0"/>
        <w:rPr>
          <w:lang w:val="es-CL"/>
        </w:rPr>
      </w:pPr>
    </w:p>
    <w:p w:rsidR="00AA65A2" w:rsidRDefault="0011594A" w:rsidP="008E613B">
      <w:pPr>
        <w:keepNext w:val="0"/>
        <w:numPr>
          <w:ilvl w:val="0"/>
          <w:numId w:val="72"/>
        </w:numPr>
        <w:suppressAutoHyphens w:val="0"/>
        <w:outlineLvl w:val="9"/>
        <w:rPr>
          <w:lang w:val="es-CL"/>
        </w:rPr>
      </w:pPr>
      <w:r w:rsidRPr="00F10D21">
        <w:rPr>
          <w:lang w:val="es-CL"/>
        </w:rPr>
        <w:t xml:space="preserve">Ajustar el monto del flujo de fondos que corresponda a la Cuenta Recaudadora PROVISUR y Cuenta IGV PROVISUR del Fideicomiso de Recaudación según lo establecido en el presente Contrato cuando sea de aplicación los ajustes establecidos en las </w:t>
      </w:r>
      <w:r w:rsidR="00373690">
        <w:t xml:space="preserve">Clausulas de la </w:t>
      </w:r>
      <w:r w:rsidR="006728FF">
        <w:fldChar w:fldCharType="begin"/>
      </w:r>
      <w:r w:rsidR="00373690">
        <w:instrText xml:space="preserve"> REF _Ref351624008 \r \h </w:instrText>
      </w:r>
      <w:r w:rsidR="006728FF">
        <w:fldChar w:fldCharType="separate"/>
      </w:r>
      <w:r w:rsidR="00195394">
        <w:t>9.13</w:t>
      </w:r>
      <w:r w:rsidR="006728FF">
        <w:fldChar w:fldCharType="end"/>
      </w:r>
      <w:r w:rsidR="00373690">
        <w:t xml:space="preserve"> a la </w:t>
      </w:r>
      <w:r w:rsidR="006728FF">
        <w:fldChar w:fldCharType="begin"/>
      </w:r>
      <w:r w:rsidR="00373690">
        <w:instrText xml:space="preserve"> REF _Ref355346901 \r \h </w:instrText>
      </w:r>
      <w:r w:rsidR="006728FF">
        <w:fldChar w:fldCharType="separate"/>
      </w:r>
      <w:r w:rsidR="00195394">
        <w:t>9.18</w:t>
      </w:r>
      <w:r w:rsidR="006728FF">
        <w:fldChar w:fldCharType="end"/>
      </w:r>
      <w:r w:rsidR="00520994">
        <w:t xml:space="preserve"> </w:t>
      </w:r>
      <w:r w:rsidRPr="00F10D21">
        <w:rPr>
          <w:lang w:val="es-CL"/>
        </w:rPr>
        <w:t>del Contrato del Concesión y Sección Quinta del Contrato de Prestación de Servicios.</w:t>
      </w:r>
    </w:p>
    <w:p w:rsidR="00AA65A2" w:rsidRDefault="00AA65A2">
      <w:pPr>
        <w:keepNext w:val="0"/>
        <w:suppressAutoHyphens w:val="0"/>
        <w:rPr>
          <w:lang w:val="es-CL"/>
        </w:rPr>
      </w:pPr>
    </w:p>
    <w:p w:rsidR="00AA65A2" w:rsidRDefault="0011594A" w:rsidP="008E613B">
      <w:pPr>
        <w:keepNext w:val="0"/>
        <w:numPr>
          <w:ilvl w:val="1"/>
          <w:numId w:val="75"/>
        </w:numPr>
        <w:suppressAutoHyphens w:val="0"/>
        <w:outlineLvl w:val="9"/>
        <w:rPr>
          <w:lang w:val="es-PE"/>
        </w:rPr>
      </w:pPr>
      <w:r w:rsidRPr="00F10D21">
        <w:rPr>
          <w:lang w:val="es-PE"/>
        </w:rPr>
        <w:t>Sin perjuicio de lo indicado en el numeral precedente, en el Contrato de Fideicomiso estarán establecidas las siguientes instrucciones al Fiduciario para que realice los siguientes pagos según las prioridades, oportunidades y condiciones siguientes, durante la totalidad del periodo de vigencia de la Concesión:</w:t>
      </w:r>
    </w:p>
    <w:p w:rsidR="00AA65A2" w:rsidRDefault="00AA65A2">
      <w:pPr>
        <w:keepNext w:val="0"/>
        <w:suppressAutoHyphens w:val="0"/>
        <w:rPr>
          <w:lang w:val="es-CL"/>
        </w:rPr>
      </w:pPr>
    </w:p>
    <w:p w:rsidR="00AA65A2" w:rsidRDefault="0011594A" w:rsidP="008E613B">
      <w:pPr>
        <w:keepNext w:val="0"/>
        <w:numPr>
          <w:ilvl w:val="2"/>
          <w:numId w:val="75"/>
        </w:numPr>
        <w:suppressAutoHyphens w:val="0"/>
        <w:outlineLvl w:val="9"/>
        <w:rPr>
          <w:lang w:val="es-PE"/>
        </w:rPr>
      </w:pPr>
      <w:r w:rsidRPr="00F10D21">
        <w:rPr>
          <w:lang w:val="es-PE"/>
        </w:rPr>
        <w:t>Durante el período de pago del componente RPI:</w:t>
      </w:r>
    </w:p>
    <w:p w:rsidR="00AA65A2" w:rsidRDefault="00AA65A2">
      <w:pPr>
        <w:keepNext w:val="0"/>
        <w:suppressAutoHyphens w:val="0"/>
        <w:ind w:left="993"/>
        <w:rPr>
          <w:bCs/>
          <w:lang w:val="es-PE"/>
        </w:rPr>
      </w:pPr>
    </w:p>
    <w:p w:rsidR="00AA65A2" w:rsidRDefault="0011594A" w:rsidP="008E613B">
      <w:pPr>
        <w:keepNext w:val="0"/>
        <w:numPr>
          <w:ilvl w:val="0"/>
          <w:numId w:val="73"/>
        </w:numPr>
        <w:tabs>
          <w:tab w:val="left" w:pos="993"/>
        </w:tabs>
        <w:suppressAutoHyphens w:val="0"/>
        <w:outlineLvl w:val="9"/>
        <w:rPr>
          <w:lang w:val="es-PE"/>
        </w:rPr>
      </w:pPr>
      <w:r w:rsidRPr="00F10D21">
        <w:rPr>
          <w:lang w:val="es-PE"/>
        </w:rPr>
        <w:t>Corresponderá al Fideicomiso de Recaudación transferir de la subcuenta RPI, con carácter cancelatorio al CONCESIONARIO, al Fideicomiso Privado o a alguna cuenta que éste indique, un monto equivalente a la RPI</w:t>
      </w:r>
      <w:r w:rsidRPr="00F10D21">
        <w:rPr>
          <w:vertAlign w:val="subscript"/>
          <w:lang w:val="es-PE"/>
        </w:rPr>
        <w:t xml:space="preserve">Trim </w:t>
      </w:r>
      <w:r w:rsidRPr="00F10D21">
        <w:rPr>
          <w:lang w:val="es-PE"/>
        </w:rPr>
        <w:t>en la fecha de su vencimiento.</w:t>
      </w:r>
    </w:p>
    <w:p w:rsidR="00AA65A2" w:rsidRDefault="00AA65A2">
      <w:pPr>
        <w:keepNext w:val="0"/>
        <w:tabs>
          <w:tab w:val="left" w:pos="993"/>
        </w:tabs>
        <w:suppressAutoHyphens w:val="0"/>
        <w:ind w:left="993" w:hanging="426"/>
        <w:rPr>
          <w:lang w:val="es-PE"/>
        </w:rPr>
      </w:pPr>
    </w:p>
    <w:p w:rsidR="00AA65A2" w:rsidRDefault="0011594A">
      <w:pPr>
        <w:keepNext w:val="0"/>
        <w:tabs>
          <w:tab w:val="left" w:pos="993"/>
        </w:tabs>
        <w:suppressAutoHyphens w:val="0"/>
        <w:ind w:left="900"/>
        <w:rPr>
          <w:lang w:val="es-PE"/>
        </w:rPr>
      </w:pPr>
      <w:r w:rsidRPr="00F10D21">
        <w:rPr>
          <w:lang w:val="es-PE"/>
        </w:rPr>
        <w:t xml:space="preserve">Esta transferencia se realizará en la fecha de vencimiento de la obligación. </w:t>
      </w:r>
    </w:p>
    <w:p w:rsidR="00AA65A2" w:rsidRDefault="00AA65A2">
      <w:pPr>
        <w:keepNext w:val="0"/>
        <w:tabs>
          <w:tab w:val="left" w:pos="993"/>
        </w:tabs>
        <w:suppressAutoHyphens w:val="0"/>
        <w:ind w:left="927" w:hanging="426"/>
        <w:rPr>
          <w:lang w:val="es-PE"/>
        </w:rPr>
      </w:pPr>
    </w:p>
    <w:p w:rsidR="00AA65A2" w:rsidRDefault="0011594A" w:rsidP="008E613B">
      <w:pPr>
        <w:keepNext w:val="0"/>
        <w:numPr>
          <w:ilvl w:val="0"/>
          <w:numId w:val="73"/>
        </w:numPr>
        <w:tabs>
          <w:tab w:val="left" w:pos="993"/>
        </w:tabs>
        <w:suppressAutoHyphens w:val="0"/>
        <w:outlineLvl w:val="9"/>
        <w:rPr>
          <w:lang w:val="es-PE"/>
        </w:rPr>
      </w:pPr>
      <w:r w:rsidRPr="00F10D21">
        <w:rPr>
          <w:lang w:val="es-PE"/>
        </w:rPr>
        <w:t>En la misma oportunidad, corresponderá al Fideicomiso de Recaudación transferir de la Cuenta IGV PROVISUR al CONCESIONARIO o a alguna cuenta que éste indique, un monto máximo equivalente al cien por ciento (100%) del IGV correspondiente a la RPI</w:t>
      </w:r>
      <w:r w:rsidRPr="00F10D21">
        <w:rPr>
          <w:vertAlign w:val="subscript"/>
          <w:lang w:val="es-PE"/>
        </w:rPr>
        <w:t>Trim</w:t>
      </w:r>
      <w:r w:rsidRPr="00F10D21">
        <w:rPr>
          <w:lang w:val="es-PE"/>
        </w:rPr>
        <w:t>.</w:t>
      </w:r>
    </w:p>
    <w:p w:rsidR="00AA65A2" w:rsidRDefault="00AA65A2">
      <w:pPr>
        <w:keepNext w:val="0"/>
        <w:tabs>
          <w:tab w:val="left" w:pos="993"/>
        </w:tabs>
        <w:suppressAutoHyphens w:val="0"/>
        <w:ind w:left="993" w:hanging="426"/>
        <w:rPr>
          <w:lang w:val="es-PE"/>
        </w:rPr>
      </w:pPr>
    </w:p>
    <w:p w:rsidR="00AA65A2" w:rsidRDefault="0011594A" w:rsidP="008E613B">
      <w:pPr>
        <w:keepNext w:val="0"/>
        <w:numPr>
          <w:ilvl w:val="0"/>
          <w:numId w:val="73"/>
        </w:numPr>
        <w:tabs>
          <w:tab w:val="left" w:pos="993"/>
        </w:tabs>
        <w:suppressAutoHyphens w:val="0"/>
        <w:outlineLvl w:val="9"/>
        <w:rPr>
          <w:lang w:val="es-PE"/>
        </w:rPr>
      </w:pPr>
      <w:r w:rsidRPr="00F10D21">
        <w:rPr>
          <w:lang w:val="es-PE"/>
        </w:rPr>
        <w:t>De acuerdo a lo establecido en el Contrato de Prestación de Servicios contenido en el Anexo 1 del Contrato de Concesión, corresponderá al Fiduciario pagar a favor del CONCESIONARIO, con recursos de la subcuenta RPMO, con carácter cancelatorio, el monto correspondiente a la RPMO de acuerdo a la liquidación mensual a que hubiere lugar.</w:t>
      </w:r>
    </w:p>
    <w:p w:rsidR="00AA65A2" w:rsidRDefault="00AA65A2">
      <w:pPr>
        <w:keepNext w:val="0"/>
        <w:tabs>
          <w:tab w:val="left" w:pos="993"/>
        </w:tabs>
        <w:suppressAutoHyphens w:val="0"/>
        <w:ind w:left="993" w:hanging="426"/>
        <w:rPr>
          <w:lang w:val="es-PE"/>
        </w:rPr>
      </w:pPr>
    </w:p>
    <w:p w:rsidR="00AA65A2" w:rsidRDefault="0011594A">
      <w:pPr>
        <w:keepNext w:val="0"/>
        <w:tabs>
          <w:tab w:val="left" w:pos="993"/>
        </w:tabs>
        <w:suppressAutoHyphens w:val="0"/>
        <w:ind w:left="900"/>
        <w:rPr>
          <w:lang w:val="es-PE"/>
        </w:rPr>
      </w:pPr>
      <w:r w:rsidRPr="00F10D21">
        <w:rPr>
          <w:lang w:val="es-PE"/>
        </w:rPr>
        <w:t xml:space="preserve">Dicho pago procederá de acuerdo a la Cláusula Quinta del Contrato de Prestación de Servicios referida a la Liquidación y pago por el servicio </w:t>
      </w:r>
    </w:p>
    <w:p w:rsidR="00AA65A2" w:rsidRDefault="00AA65A2">
      <w:pPr>
        <w:keepNext w:val="0"/>
        <w:suppressAutoHyphens w:val="0"/>
        <w:ind w:left="360"/>
        <w:rPr>
          <w:lang w:val="es-PE"/>
        </w:rPr>
      </w:pPr>
    </w:p>
    <w:p w:rsidR="00AA65A2" w:rsidRDefault="0011594A" w:rsidP="008E613B">
      <w:pPr>
        <w:keepNext w:val="0"/>
        <w:numPr>
          <w:ilvl w:val="0"/>
          <w:numId w:val="73"/>
        </w:numPr>
        <w:tabs>
          <w:tab w:val="left" w:pos="993"/>
        </w:tabs>
        <w:suppressAutoHyphens w:val="0"/>
        <w:outlineLvl w:val="9"/>
        <w:rPr>
          <w:lang w:val="es-PE"/>
        </w:rPr>
      </w:pPr>
      <w:r w:rsidRPr="00F10D21">
        <w:rPr>
          <w:lang w:val="es-PE"/>
        </w:rPr>
        <w:t>Corresponderá al Fiduciario pagar a favor del CONCESIONARIO, de la Cuenta IGV PROVISUR, un monto máximo correspondiente al cien por ciento (100%) del IGV de la RPMO.</w:t>
      </w:r>
    </w:p>
    <w:p w:rsidR="00AA65A2" w:rsidRDefault="00AA65A2">
      <w:pPr>
        <w:keepNext w:val="0"/>
        <w:suppressAutoHyphens w:val="0"/>
        <w:ind w:left="927"/>
        <w:rPr>
          <w:lang w:val="es-PE"/>
        </w:rPr>
      </w:pPr>
    </w:p>
    <w:p w:rsidR="00AA65A2" w:rsidRDefault="0011594A" w:rsidP="008E613B">
      <w:pPr>
        <w:keepNext w:val="0"/>
        <w:numPr>
          <w:ilvl w:val="0"/>
          <w:numId w:val="73"/>
        </w:numPr>
        <w:suppressAutoHyphens w:val="0"/>
        <w:outlineLvl w:val="9"/>
        <w:rPr>
          <w:lang w:val="es-PE"/>
        </w:rPr>
      </w:pPr>
      <w:r w:rsidRPr="00F10D21">
        <w:rPr>
          <w:lang w:val="es-PE"/>
        </w:rPr>
        <w:t xml:space="preserve">Una vez concluido el pago de la totalidad de los RPI establecidos en el Capítulo IX y el Anexo 10 del presente Contrato, todos aquellos recursos en la Cuenta Recaudadora PROVISUR por encima a un monto equivalente a un cuarto (1/4) de la RPMO serán considerados recursos disponibles. De los recursos disponibles se procederá, de ser el caso, con la restitución al CONCEDENTE de los recursos que eventualmente pudieran haber sido empleados según lo estipulado en el Literal </w:t>
      </w:r>
      <w:r w:rsidR="007E67A1">
        <w:rPr>
          <w:lang w:val="es-PE"/>
        </w:rPr>
        <w:fldChar w:fldCharType="begin"/>
      </w:r>
      <w:r w:rsidR="007E67A1">
        <w:rPr>
          <w:lang w:val="es-PE"/>
        </w:rPr>
        <w:instrText xml:space="preserve"> REF _Ref359426786 \r \h </w:instrText>
      </w:r>
      <w:r w:rsidR="007E67A1">
        <w:rPr>
          <w:lang w:val="es-PE"/>
        </w:rPr>
      </w:r>
      <w:r w:rsidR="007E67A1">
        <w:rPr>
          <w:lang w:val="es-PE"/>
        </w:rPr>
        <w:fldChar w:fldCharType="separate"/>
      </w:r>
      <w:r w:rsidR="00195394">
        <w:rPr>
          <w:lang w:val="es-PE"/>
        </w:rPr>
        <w:t>c</w:t>
      </w:r>
      <w:r w:rsidR="007E67A1">
        <w:rPr>
          <w:lang w:val="es-PE"/>
        </w:rPr>
        <w:fldChar w:fldCharType="end"/>
      </w:r>
      <w:r w:rsidR="00A31F83">
        <w:rPr>
          <w:lang w:val="es-PE"/>
        </w:rPr>
        <w:t xml:space="preserve">) </w:t>
      </w:r>
      <w:r w:rsidRPr="00F10D21">
        <w:rPr>
          <w:lang w:val="es-PE"/>
        </w:rPr>
        <w:t xml:space="preserve">de la Cláusula </w:t>
      </w:r>
      <w:r w:rsidR="007E67A1">
        <w:fldChar w:fldCharType="begin"/>
      </w:r>
      <w:r w:rsidR="007E67A1">
        <w:rPr>
          <w:lang w:val="es-PE"/>
        </w:rPr>
        <w:instrText xml:space="preserve"> REF _Ref359426800 \r \h </w:instrText>
      </w:r>
      <w:r w:rsidR="007E67A1">
        <w:fldChar w:fldCharType="separate"/>
      </w:r>
      <w:r w:rsidR="00195394">
        <w:rPr>
          <w:lang w:val="es-PE"/>
        </w:rPr>
        <w:t>9.12</w:t>
      </w:r>
      <w:r w:rsidR="007E67A1">
        <w:fldChar w:fldCharType="end"/>
      </w:r>
      <w:r w:rsidR="007E67A1">
        <w:t xml:space="preserve"> </w:t>
      </w:r>
      <w:r w:rsidRPr="00F10D21">
        <w:rPr>
          <w:lang w:val="es-PE"/>
        </w:rPr>
        <w:t xml:space="preserve">del Contrato de Concesión; los recursos que no fueran utilizados para dicho fin, estarán a disposición de SEDAPAL. </w:t>
      </w:r>
    </w:p>
    <w:p w:rsidR="00AA65A2" w:rsidRDefault="00AA65A2">
      <w:pPr>
        <w:keepNext w:val="0"/>
        <w:suppressAutoHyphens w:val="0"/>
        <w:ind w:left="567"/>
        <w:rPr>
          <w:lang w:val="es-PE"/>
        </w:rPr>
      </w:pPr>
    </w:p>
    <w:p w:rsidR="00AA65A2" w:rsidRDefault="0011594A" w:rsidP="008E613B">
      <w:pPr>
        <w:keepNext w:val="0"/>
        <w:numPr>
          <w:ilvl w:val="2"/>
          <w:numId w:val="75"/>
        </w:numPr>
        <w:suppressAutoHyphens w:val="0"/>
        <w:outlineLvl w:val="9"/>
        <w:rPr>
          <w:lang w:val="es-PE"/>
        </w:rPr>
      </w:pPr>
      <w:r w:rsidRPr="00F10D21">
        <w:rPr>
          <w:lang w:val="es-PE"/>
        </w:rPr>
        <w:t>Sin perjuicio de lo establecido en el numeral precedente, a más tardar a la fecha de Inicio de la Operación, SEDAPAL deberá haber destinado los recursos pertinentes a fin de asegurar la existencia del monto equivalente a una RPI anual en la Cuenta Recaudadora PROVISUR.</w:t>
      </w:r>
    </w:p>
    <w:p w:rsidR="00AA65A2" w:rsidRDefault="00AA65A2">
      <w:pPr>
        <w:keepNext w:val="0"/>
        <w:suppressAutoHyphens w:val="0"/>
        <w:rPr>
          <w:lang w:val="es-PE"/>
        </w:rPr>
      </w:pPr>
    </w:p>
    <w:p w:rsidR="00AA65A2" w:rsidRDefault="0011594A" w:rsidP="008E613B">
      <w:pPr>
        <w:keepNext w:val="0"/>
        <w:numPr>
          <w:ilvl w:val="2"/>
          <w:numId w:val="75"/>
        </w:numPr>
        <w:suppressAutoHyphens w:val="0"/>
        <w:outlineLvl w:val="9"/>
        <w:rPr>
          <w:lang w:val="es-PE"/>
        </w:rPr>
      </w:pPr>
      <w:r w:rsidRPr="00F10D21">
        <w:rPr>
          <w:lang w:val="es-PE"/>
        </w:rPr>
        <w:t>Posterior al periodo de pago del componente RPI:</w:t>
      </w:r>
    </w:p>
    <w:p w:rsidR="00AA65A2" w:rsidRDefault="00AA65A2">
      <w:pPr>
        <w:keepNext w:val="0"/>
        <w:tabs>
          <w:tab w:val="left" w:pos="567"/>
        </w:tabs>
        <w:suppressAutoHyphens w:val="0"/>
        <w:rPr>
          <w:bCs/>
          <w:lang w:val="es-CL"/>
        </w:rPr>
      </w:pPr>
    </w:p>
    <w:p w:rsidR="00AA65A2" w:rsidRDefault="0011594A" w:rsidP="008E613B">
      <w:pPr>
        <w:keepNext w:val="0"/>
        <w:numPr>
          <w:ilvl w:val="0"/>
          <w:numId w:val="74"/>
        </w:numPr>
        <w:tabs>
          <w:tab w:val="left" w:pos="993"/>
        </w:tabs>
        <w:suppressAutoHyphens w:val="0"/>
        <w:outlineLvl w:val="9"/>
        <w:rPr>
          <w:lang w:val="es-PE"/>
        </w:rPr>
      </w:pPr>
      <w:r w:rsidRPr="00F10D21">
        <w:rPr>
          <w:lang w:val="es-PE"/>
        </w:rPr>
        <w:t>El Fiduciario realizará el pago correspondiente al monto equivalente al componente RPMO a favor del CONCESIONARIO.</w:t>
      </w:r>
    </w:p>
    <w:p w:rsidR="00AA65A2" w:rsidRDefault="00AA65A2">
      <w:pPr>
        <w:keepNext w:val="0"/>
        <w:tabs>
          <w:tab w:val="left" w:pos="993"/>
        </w:tabs>
        <w:suppressAutoHyphens w:val="0"/>
        <w:ind w:left="993" w:hanging="426"/>
        <w:rPr>
          <w:lang w:val="es-PE"/>
        </w:rPr>
      </w:pPr>
    </w:p>
    <w:p w:rsidR="00AA65A2" w:rsidRDefault="0011594A">
      <w:pPr>
        <w:keepNext w:val="0"/>
        <w:suppressAutoHyphens w:val="0"/>
        <w:ind w:left="927"/>
        <w:rPr>
          <w:lang w:val="es-PE"/>
        </w:rPr>
      </w:pPr>
      <w:r w:rsidRPr="00F10D21">
        <w:rPr>
          <w:lang w:val="es-PE"/>
        </w:rPr>
        <w:t xml:space="preserve">Dicho pago procederá de acuerdo a la Cláusula Quinta del Contrato de Prestación de Servicios referida a la liquidación y pago por el servicio. </w:t>
      </w:r>
    </w:p>
    <w:p w:rsidR="00AA65A2" w:rsidRDefault="00AA65A2">
      <w:pPr>
        <w:keepNext w:val="0"/>
        <w:suppressAutoHyphens w:val="0"/>
        <w:ind w:left="360"/>
        <w:rPr>
          <w:lang w:val="es-PE"/>
        </w:rPr>
      </w:pPr>
    </w:p>
    <w:p w:rsidR="00AA65A2" w:rsidRDefault="0011594A" w:rsidP="008E613B">
      <w:pPr>
        <w:keepNext w:val="0"/>
        <w:numPr>
          <w:ilvl w:val="0"/>
          <w:numId w:val="74"/>
        </w:numPr>
        <w:tabs>
          <w:tab w:val="left" w:pos="993"/>
        </w:tabs>
        <w:suppressAutoHyphens w:val="0"/>
        <w:outlineLvl w:val="9"/>
        <w:rPr>
          <w:lang w:val="es-PE"/>
        </w:rPr>
      </w:pPr>
      <w:r w:rsidRPr="00F10D21">
        <w:rPr>
          <w:lang w:val="es-PE"/>
        </w:rPr>
        <w:t>Corresponderá al fiduciario pagar a favor del CONCESIONARIO, de la Cuenta IGV PROVISUR, el monto correspondiente al cien por ciento (100%) del IGV de la RPMO.</w:t>
      </w:r>
    </w:p>
    <w:p w:rsidR="00AA65A2" w:rsidRDefault="00AA65A2">
      <w:pPr>
        <w:keepNext w:val="0"/>
        <w:suppressAutoHyphens w:val="0"/>
        <w:ind w:left="708"/>
        <w:rPr>
          <w:bCs/>
        </w:rPr>
      </w:pPr>
    </w:p>
    <w:p w:rsidR="00AA65A2" w:rsidRDefault="0011594A" w:rsidP="008E613B">
      <w:pPr>
        <w:keepNext w:val="0"/>
        <w:numPr>
          <w:ilvl w:val="1"/>
          <w:numId w:val="75"/>
        </w:numPr>
        <w:suppressAutoHyphens w:val="0"/>
        <w:outlineLvl w:val="9"/>
        <w:rPr>
          <w:lang w:val="es-PE"/>
        </w:rPr>
      </w:pPr>
      <w:r w:rsidRPr="00F10D21">
        <w:rPr>
          <w:lang w:val="es-PE"/>
        </w:rPr>
        <w:t>En caso de producirse la Caducidad de la Concesión, se procederá de acuerdo a lo previsto en el Capítulo XV del Contrato de Concesión, a fin de garantizar el cumplimiento de las obligaciones que genere la RPI, preservando el funcionamiento y vigencia de las cuentas del Fideicomiso de Recaudación.</w:t>
      </w:r>
    </w:p>
    <w:p w:rsidR="00AA65A2" w:rsidRDefault="00AA65A2">
      <w:pPr>
        <w:keepNext w:val="0"/>
        <w:suppressAutoHyphens w:val="0"/>
        <w:rPr>
          <w:lang w:val="es-PE"/>
        </w:rPr>
      </w:pPr>
    </w:p>
    <w:p w:rsidR="00AA65A2" w:rsidRDefault="0011594A">
      <w:pPr>
        <w:keepNext w:val="0"/>
        <w:suppressAutoHyphens w:val="0"/>
        <w:rPr>
          <w:lang w:val="es-PE"/>
        </w:rPr>
      </w:pPr>
      <w:r w:rsidRPr="00F10D21">
        <w:rPr>
          <w:lang w:val="es-PE"/>
        </w:rPr>
        <w:t xml:space="preserve">Independientemente de que ocurra la Caducidad de la Concesión o de que ésta termine de manera anticipada, corresponderá a SEDAPAL a través del Fideicomiso de Recaudación, con cargo a los recursos de la Cuenta Recaudadora Global, continuar transfiriendo los montos correspondientes que permitan cubrir la RPI, manteniéndose vigente lo dispuesto en la Cláusula </w:t>
      </w:r>
      <w:r w:rsidR="007E67A1">
        <w:fldChar w:fldCharType="begin"/>
      </w:r>
      <w:r w:rsidR="007E67A1">
        <w:rPr>
          <w:lang w:val="es-PE"/>
        </w:rPr>
        <w:instrText xml:space="preserve"> REF _Ref359426800 \r \h </w:instrText>
      </w:r>
      <w:r w:rsidR="007E67A1">
        <w:fldChar w:fldCharType="separate"/>
      </w:r>
      <w:r w:rsidR="00195394">
        <w:rPr>
          <w:lang w:val="es-PE"/>
        </w:rPr>
        <w:t>9.12</w:t>
      </w:r>
      <w:r w:rsidR="007E67A1">
        <w:fldChar w:fldCharType="end"/>
      </w:r>
      <w:r w:rsidR="007E67A1">
        <w:t xml:space="preserve"> </w:t>
      </w:r>
      <w:r w:rsidRPr="00F10D21">
        <w:rPr>
          <w:lang w:val="es-PE"/>
        </w:rPr>
        <w:t>del Contrato de Concesión, en lo que respecta al reconocimiento de la RPI.</w:t>
      </w:r>
    </w:p>
    <w:p w:rsidR="00AA65A2" w:rsidRDefault="00AA65A2">
      <w:pPr>
        <w:keepNext w:val="0"/>
        <w:suppressAutoHyphens w:val="0"/>
        <w:ind w:left="708" w:hanging="566"/>
        <w:rPr>
          <w:bCs/>
          <w:lang w:val="es-PE"/>
        </w:rPr>
      </w:pPr>
    </w:p>
    <w:p w:rsidR="00AA65A2" w:rsidRDefault="0011594A" w:rsidP="008E613B">
      <w:pPr>
        <w:keepNext w:val="0"/>
        <w:numPr>
          <w:ilvl w:val="1"/>
          <w:numId w:val="75"/>
        </w:numPr>
        <w:suppressAutoHyphens w:val="0"/>
        <w:outlineLvl w:val="9"/>
        <w:rPr>
          <w:lang w:val="es-PE"/>
        </w:rPr>
      </w:pPr>
      <w:r w:rsidRPr="00F10D21">
        <w:rPr>
          <w:lang w:val="es-PE"/>
        </w:rPr>
        <w:t>No obstante lo indicado en la presente Sección del Anexo 16, el CONCESIONARIO podrá proponer al CONCEDENTE en el proyecto de Anexo PROVISUR otras disposiciones que considere adecuadas para la bancabilidad y correcta ejecución del Contrato.</w:t>
      </w:r>
    </w:p>
    <w:p w:rsidR="00AA65A2" w:rsidRDefault="00AA65A2">
      <w:pPr>
        <w:pStyle w:val="Textoindependiente2"/>
        <w:keepNext w:val="0"/>
        <w:suppressAutoHyphens w:val="0"/>
        <w:rPr>
          <w:b w:val="0"/>
          <w:szCs w:val="22"/>
        </w:rPr>
      </w:pPr>
    </w:p>
    <w:p w:rsidR="00AA65A2" w:rsidRDefault="00AA65A2">
      <w:pPr>
        <w:pStyle w:val="Textoindependiente2"/>
        <w:keepNext w:val="0"/>
        <w:suppressAutoHyphens w:val="0"/>
        <w:rPr>
          <w:b w:val="0"/>
          <w:szCs w:val="22"/>
        </w:rPr>
      </w:pPr>
    </w:p>
    <w:p w:rsidR="00AA65A2" w:rsidRDefault="0011594A">
      <w:pPr>
        <w:pStyle w:val="Textoindependiente2"/>
        <w:keepNext w:val="0"/>
        <w:suppressAutoHyphens w:val="0"/>
        <w:rPr>
          <w:szCs w:val="22"/>
        </w:rPr>
      </w:pPr>
      <w:r w:rsidRPr="00F10D21">
        <w:rPr>
          <w:szCs w:val="22"/>
        </w:rPr>
        <w:t>SECCIÓN III: FIDEICOMISO PRIVADO</w:t>
      </w:r>
    </w:p>
    <w:p w:rsidR="00AA65A2" w:rsidRDefault="0011594A" w:rsidP="008E613B">
      <w:pPr>
        <w:keepNext w:val="0"/>
        <w:numPr>
          <w:ilvl w:val="1"/>
          <w:numId w:val="70"/>
        </w:numPr>
        <w:suppressAutoHyphens w:val="0"/>
        <w:outlineLvl w:val="9"/>
        <w:rPr>
          <w:lang w:val="es-PE"/>
        </w:rPr>
      </w:pPr>
      <w:r w:rsidRPr="00F10D21">
        <w:rPr>
          <w:lang w:val="es-PE"/>
        </w:rPr>
        <w:t>Los recursos transferidos del Fideicomiso de Recaudación hacia el Fideicomiso Privado, que podrá ser constituido por el CONCESIONARIO, constituirán una operación de pago con carácter cancelatorio.</w:t>
      </w:r>
    </w:p>
    <w:p w:rsidR="00AA65A2" w:rsidRDefault="00AA65A2">
      <w:pPr>
        <w:pStyle w:val="Textoindependiente2"/>
        <w:keepNext w:val="0"/>
        <w:suppressAutoHyphens w:val="0"/>
        <w:rPr>
          <w:b w:val="0"/>
          <w:szCs w:val="22"/>
        </w:rPr>
      </w:pPr>
    </w:p>
    <w:p w:rsidR="00AA65A2" w:rsidRDefault="0011594A">
      <w:pPr>
        <w:pStyle w:val="Textoindependiente2"/>
        <w:keepNext w:val="0"/>
        <w:suppressAutoHyphens w:val="0"/>
        <w:rPr>
          <w:szCs w:val="22"/>
        </w:rPr>
      </w:pPr>
      <w:r w:rsidRPr="00F10D21">
        <w:rPr>
          <w:szCs w:val="22"/>
        </w:rPr>
        <w:t xml:space="preserve">SECCIÓN IV: DEL PAGO DE LA RPI </w:t>
      </w:r>
    </w:p>
    <w:p w:rsidR="00AA65A2" w:rsidRDefault="00AA65A2">
      <w:pPr>
        <w:keepNext w:val="0"/>
        <w:suppressAutoHyphens w:val="0"/>
      </w:pPr>
    </w:p>
    <w:p w:rsidR="00AA65A2" w:rsidRDefault="0011594A" w:rsidP="008E613B">
      <w:pPr>
        <w:keepNext w:val="0"/>
        <w:numPr>
          <w:ilvl w:val="1"/>
          <w:numId w:val="71"/>
        </w:numPr>
        <w:suppressAutoHyphens w:val="0"/>
        <w:outlineLvl w:val="9"/>
        <w:rPr>
          <w:lang w:val="es-PE"/>
        </w:rPr>
      </w:pPr>
      <w:r w:rsidRPr="00F10D21">
        <w:rPr>
          <w:lang w:val="es-PE"/>
        </w:rPr>
        <w:t xml:space="preserve">El CONCESIONARIO tendrá derecho a pagos periódicos trimestrales por concepto de la RPI, que serán cancelados por el Fideicomiso de Recaudación, de conformidad con los términos y condiciones indicados en el Capítulo IX del Contrato de Concesión. </w:t>
      </w:r>
    </w:p>
    <w:p w:rsidR="00AA65A2" w:rsidRDefault="00AA65A2">
      <w:pPr>
        <w:keepNext w:val="0"/>
        <w:suppressAutoHyphens w:val="0"/>
      </w:pPr>
    </w:p>
    <w:p w:rsidR="00AA65A2" w:rsidRDefault="0011594A" w:rsidP="008E613B">
      <w:pPr>
        <w:keepNext w:val="0"/>
        <w:numPr>
          <w:ilvl w:val="1"/>
          <w:numId w:val="71"/>
        </w:numPr>
        <w:suppressAutoHyphens w:val="0"/>
        <w:outlineLvl w:val="9"/>
        <w:rPr>
          <w:lang w:val="es-PE"/>
        </w:rPr>
      </w:pPr>
      <w:r w:rsidRPr="00F10D21">
        <w:rPr>
          <w:lang w:val="es-PE"/>
        </w:rPr>
        <w:t xml:space="preserve">El retraso en el pago de la RPI generará un interés que será calculado con una tasa anual equivalente a la tasa del cupón del Bono Soberano Anual más dos por ciento (2%). </w:t>
      </w:r>
    </w:p>
    <w:p w:rsidR="00AA65A2" w:rsidRDefault="00AA65A2">
      <w:pPr>
        <w:keepNext w:val="0"/>
        <w:suppressAutoHyphens w:val="0"/>
        <w:rPr>
          <w:lang w:val="es-PE"/>
        </w:rPr>
      </w:pPr>
    </w:p>
    <w:p w:rsidR="00AA65A2" w:rsidRDefault="0011594A">
      <w:pPr>
        <w:pStyle w:val="Textoindependiente2"/>
        <w:keepNext w:val="0"/>
        <w:suppressAutoHyphens w:val="0"/>
        <w:rPr>
          <w:szCs w:val="22"/>
        </w:rPr>
      </w:pPr>
      <w:r w:rsidRPr="00F10D21">
        <w:rPr>
          <w:szCs w:val="22"/>
        </w:rPr>
        <w:t>SECCIÓN V: DISPOSICIÓN COMPLEMENTARIA</w:t>
      </w:r>
    </w:p>
    <w:p w:rsidR="00AA65A2" w:rsidRDefault="00AA65A2">
      <w:pPr>
        <w:pStyle w:val="Textoindependiente2"/>
        <w:keepNext w:val="0"/>
        <w:suppressAutoHyphens w:val="0"/>
        <w:rPr>
          <w:szCs w:val="22"/>
        </w:rPr>
      </w:pPr>
    </w:p>
    <w:p w:rsidR="00AA65A2" w:rsidRDefault="0011594A" w:rsidP="008E613B">
      <w:pPr>
        <w:keepNext w:val="0"/>
        <w:numPr>
          <w:ilvl w:val="1"/>
          <w:numId w:val="77"/>
        </w:numPr>
        <w:suppressAutoHyphens w:val="0"/>
        <w:outlineLvl w:val="9"/>
        <w:rPr>
          <w:lang w:val="es-PE"/>
        </w:rPr>
      </w:pPr>
      <w:r w:rsidRPr="00F10D21">
        <w:rPr>
          <w:lang w:val="es-PE"/>
        </w:rPr>
        <w:t xml:space="preserve">Sin perjuicio de las obligaciones contempladas en el presente Anexo, SEDAPAL, ante la eventualidad de constituir o participar directamente en uno o más fideicomisos que comprometa su flujo de ingresos, asume el compromiso de acotar el patrimonio fideicometido de los referidos fideicomisos a un monto que bajo ninguna circunstancia comprometa los flujos establecidos para honrar las </w:t>
      </w:r>
      <w:r w:rsidRPr="00F10D21">
        <w:rPr>
          <w:lang w:val="es-PE"/>
        </w:rPr>
        <w:lastRenderedPageBreak/>
        <w:t>obligaciones que se aseguren con la constitución y operación del presente fideicomiso.</w:t>
      </w:r>
    </w:p>
    <w:p w:rsidR="00AA65A2" w:rsidRDefault="00E65F72">
      <w:pPr>
        <w:keepNext w:val="0"/>
        <w:suppressAutoHyphens w:val="0"/>
        <w:spacing w:after="200" w:line="276" w:lineRule="auto"/>
        <w:ind w:left="0"/>
        <w:jc w:val="left"/>
        <w:outlineLvl w:val="9"/>
        <w:rPr>
          <w:b/>
          <w:bCs/>
          <w:sz w:val="28"/>
          <w:szCs w:val="28"/>
          <w:lang w:val="es-PE"/>
        </w:rPr>
      </w:pPr>
      <w:r w:rsidRPr="00F10D21">
        <w:rPr>
          <w:lang w:val="es-PE"/>
        </w:rPr>
        <w:br w:type="page"/>
      </w:r>
    </w:p>
    <w:p w:rsidR="00AA65A2" w:rsidRDefault="00E65F72">
      <w:pPr>
        <w:pStyle w:val="Ttulo10"/>
        <w:keepNext w:val="0"/>
        <w:keepLines w:val="0"/>
        <w:suppressAutoHyphens w:val="0"/>
        <w:rPr>
          <w:lang w:val="es-PE"/>
        </w:rPr>
      </w:pPr>
      <w:bookmarkStart w:id="978" w:name="_Toc359428159"/>
      <w:r w:rsidRPr="00F10D21">
        <w:rPr>
          <w:lang w:val="es-PE"/>
        </w:rPr>
        <w:lastRenderedPageBreak/>
        <w:t>ANEXO 17:</w:t>
      </w:r>
      <w:r w:rsidRPr="00F10D21">
        <w:rPr>
          <w:lang w:val="es-PE"/>
        </w:rPr>
        <w:tab/>
        <w:t>CONTRATO DE FIDEICOMISO DE RECAUDACIÓN Y ANEXO PROVISUR</w:t>
      </w:r>
      <w:bookmarkEnd w:id="978"/>
    </w:p>
    <w:p w:rsidR="00AA65A2" w:rsidRDefault="00E65F72">
      <w:pPr>
        <w:keepNext w:val="0"/>
        <w:suppressAutoHyphens w:val="0"/>
        <w:spacing w:after="200" w:line="276" w:lineRule="auto"/>
        <w:ind w:left="0"/>
        <w:jc w:val="left"/>
        <w:outlineLvl w:val="9"/>
        <w:rPr>
          <w:b/>
          <w:bCs/>
          <w:sz w:val="28"/>
          <w:szCs w:val="28"/>
          <w:lang w:val="es-PE"/>
        </w:rPr>
      </w:pPr>
      <w:r w:rsidRPr="00F10D21">
        <w:rPr>
          <w:lang w:val="es-PE"/>
        </w:rPr>
        <w:br w:type="page"/>
      </w:r>
    </w:p>
    <w:p w:rsidR="00AA65A2" w:rsidRDefault="00E65F72">
      <w:pPr>
        <w:pStyle w:val="Ttulo10"/>
        <w:keepNext w:val="0"/>
        <w:keepLines w:val="0"/>
        <w:suppressAutoHyphens w:val="0"/>
        <w:rPr>
          <w:lang w:val="es-PE"/>
        </w:rPr>
      </w:pPr>
      <w:bookmarkStart w:id="979" w:name="_Toc359428160"/>
      <w:r w:rsidRPr="00F10D21">
        <w:rPr>
          <w:lang w:val="es-PE"/>
        </w:rPr>
        <w:lastRenderedPageBreak/>
        <w:t>ANEXO 18:</w:t>
      </w:r>
      <w:r w:rsidRPr="00F10D21">
        <w:rPr>
          <w:lang w:val="es-PE"/>
        </w:rPr>
        <w:tab/>
      </w:r>
      <w:r w:rsidR="00DE2B7E">
        <w:rPr>
          <w:lang w:val="es-PE"/>
        </w:rPr>
        <w:t>OFERTA TÉCNICA</w:t>
      </w:r>
      <w:bookmarkEnd w:id="979"/>
    </w:p>
    <w:p w:rsidR="00AA65A2" w:rsidRDefault="00E323AB">
      <w:pPr>
        <w:keepNext w:val="0"/>
        <w:suppressAutoHyphens w:val="0"/>
        <w:rPr>
          <w:sz w:val="28"/>
          <w:szCs w:val="28"/>
          <w:lang w:val="es-PE"/>
        </w:rPr>
      </w:pPr>
      <w:r w:rsidRPr="00F10D21">
        <w:rPr>
          <w:lang w:val="es-PE"/>
        </w:rPr>
        <w:br w:type="page"/>
      </w:r>
    </w:p>
    <w:p w:rsidR="00AA65A2" w:rsidRDefault="00AA65A2">
      <w:pPr>
        <w:pStyle w:val="Ttulo10"/>
        <w:keepNext w:val="0"/>
        <w:keepLines w:val="0"/>
        <w:suppressAutoHyphens w:val="0"/>
        <w:rPr>
          <w:color w:val="4F81BD" w:themeColor="accent1"/>
          <w:lang w:val="es-PE"/>
        </w:rPr>
      </w:pPr>
    </w:p>
    <w:sectPr w:rsidR="00AA65A2" w:rsidSect="00D9142B">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394" w:rsidRDefault="00195394" w:rsidP="0041240B">
      <w:r>
        <w:separator/>
      </w:r>
    </w:p>
  </w:endnote>
  <w:endnote w:type="continuationSeparator" w:id="1">
    <w:p w:rsidR="00195394" w:rsidRDefault="00195394" w:rsidP="004124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plified Arabic">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Frutiger-Bold">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394" w:rsidRDefault="00195394" w:rsidP="0041240B">
    <w:pPr>
      <w:pStyle w:val="Piedepgina"/>
    </w:pPr>
  </w:p>
  <w:p w:rsidR="00195394" w:rsidRDefault="00195394" w:rsidP="00BD7CAB">
    <w:pPr>
      <w:pStyle w:val="Piedepgina"/>
      <w:jc w:val="right"/>
    </w:pPr>
    <w:r>
      <w:tab/>
      <w:t xml:space="preserve">Pág. </w:t>
    </w:r>
    <w:fldSimple w:instr=" PAGE   \* MERGEFORMAT ">
      <w:r w:rsidR="00AA322C">
        <w:rPr>
          <w:noProof/>
        </w:rPr>
        <w:t>157</w:t>
      </w:r>
    </w:fldSimple>
    <w:r>
      <w:t xml:space="preserve"> de </w:t>
    </w:r>
    <w:fldSimple w:instr=" NUMPAGES   \* MERGEFORMAT ">
      <w:r w:rsidR="00AA322C">
        <w:rPr>
          <w:noProof/>
        </w:rPr>
        <w:t>201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394" w:rsidRDefault="00195394" w:rsidP="0041240B">
      <w:r>
        <w:separator/>
      </w:r>
    </w:p>
  </w:footnote>
  <w:footnote w:type="continuationSeparator" w:id="1">
    <w:p w:rsidR="00195394" w:rsidRDefault="00195394" w:rsidP="004124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1C0AEFB4"/>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1"/>
    <w:multiLevelType w:val="singleLevel"/>
    <w:tmpl w:val="6FB052F6"/>
    <w:lvl w:ilvl="0">
      <w:start w:val="1"/>
      <w:numFmt w:val="bullet"/>
      <w:pStyle w:val="Listaconvietas4"/>
      <w:lvlText w:val=""/>
      <w:lvlJc w:val="left"/>
      <w:pPr>
        <w:tabs>
          <w:tab w:val="num" w:pos="1209"/>
        </w:tabs>
        <w:ind w:left="1209" w:hanging="360"/>
      </w:pPr>
      <w:rPr>
        <w:rFonts w:ascii="Symbol" w:hAnsi="Symbol" w:hint="default"/>
      </w:rPr>
    </w:lvl>
  </w:abstractNum>
  <w:abstractNum w:abstractNumId="2">
    <w:nsid w:val="FFFFFF82"/>
    <w:multiLevelType w:val="singleLevel"/>
    <w:tmpl w:val="9B465B98"/>
    <w:lvl w:ilvl="0">
      <w:start w:val="1"/>
      <w:numFmt w:val="bullet"/>
      <w:pStyle w:val="Listaconvietas3"/>
      <w:lvlText w:val=""/>
      <w:lvlJc w:val="left"/>
      <w:pPr>
        <w:tabs>
          <w:tab w:val="num" w:pos="926"/>
        </w:tabs>
        <w:ind w:left="926" w:hanging="360"/>
      </w:pPr>
      <w:rPr>
        <w:rFonts w:ascii="Symbol" w:hAnsi="Symbol" w:hint="default"/>
      </w:rPr>
    </w:lvl>
  </w:abstractNum>
  <w:abstractNum w:abstractNumId="3">
    <w:nsid w:val="FFFFFF83"/>
    <w:multiLevelType w:val="singleLevel"/>
    <w:tmpl w:val="C66C8EE8"/>
    <w:lvl w:ilvl="0">
      <w:start w:val="1"/>
      <w:numFmt w:val="bullet"/>
      <w:pStyle w:val="Listaconvietas2"/>
      <w:lvlText w:val=""/>
      <w:lvlJc w:val="left"/>
      <w:pPr>
        <w:tabs>
          <w:tab w:val="num" w:pos="643"/>
        </w:tabs>
        <w:ind w:left="643" w:hanging="360"/>
      </w:pPr>
      <w:rPr>
        <w:rFonts w:ascii="Symbol" w:hAnsi="Symbol" w:hint="default"/>
      </w:rPr>
    </w:lvl>
  </w:abstractNum>
  <w:abstractNum w:abstractNumId="4">
    <w:nsid w:val="FFFFFF89"/>
    <w:multiLevelType w:val="singleLevel"/>
    <w:tmpl w:val="711CE046"/>
    <w:lvl w:ilvl="0">
      <w:start w:val="1"/>
      <w:numFmt w:val="bullet"/>
      <w:pStyle w:val="Listaconvietas"/>
      <w:lvlText w:val=""/>
      <w:lvlJc w:val="left"/>
      <w:pPr>
        <w:tabs>
          <w:tab w:val="num" w:pos="360"/>
        </w:tabs>
        <w:ind w:left="360" w:hanging="360"/>
      </w:pPr>
      <w:rPr>
        <w:rFonts w:ascii="Symbol" w:hAnsi="Symbol" w:hint="default"/>
      </w:rPr>
    </w:lvl>
  </w:abstractNum>
  <w:abstractNum w:abstractNumId="5">
    <w:nsid w:val="00000001"/>
    <w:multiLevelType w:val="singleLevel"/>
    <w:tmpl w:val="32C4DD92"/>
    <w:name w:val="WW8Num1"/>
    <w:lvl w:ilvl="0">
      <w:start w:val="1"/>
      <w:numFmt w:val="upperLetter"/>
      <w:lvlText w:val="%1."/>
      <w:lvlJc w:val="left"/>
      <w:pPr>
        <w:tabs>
          <w:tab w:val="num" w:pos="900"/>
        </w:tabs>
        <w:ind w:left="900" w:hanging="360"/>
      </w:pPr>
      <w:rPr>
        <w:b/>
      </w:rPr>
    </w:lvl>
  </w:abstractNum>
  <w:abstractNum w:abstractNumId="6">
    <w:nsid w:val="00000008"/>
    <w:multiLevelType w:val="singleLevel"/>
    <w:tmpl w:val="00000008"/>
    <w:name w:val="WW8Num8"/>
    <w:lvl w:ilvl="0">
      <w:start w:val="1"/>
      <w:numFmt w:val="bullet"/>
      <w:lvlText w:val=""/>
      <w:lvlJc w:val="left"/>
      <w:pPr>
        <w:tabs>
          <w:tab w:val="num" w:pos="1080"/>
        </w:tabs>
        <w:ind w:left="1080" w:hanging="360"/>
      </w:pPr>
      <w:rPr>
        <w:rFonts w:ascii="Symbol" w:hAnsi="Symbol" w:cs="Symbol"/>
      </w:rPr>
    </w:lvl>
  </w:abstractNum>
  <w:abstractNum w:abstractNumId="7">
    <w:nsid w:val="00000009"/>
    <w:multiLevelType w:val="singleLevel"/>
    <w:tmpl w:val="00000009"/>
    <w:name w:val="WW8Num9"/>
    <w:lvl w:ilvl="0">
      <w:start w:val="1"/>
      <w:numFmt w:val="bullet"/>
      <w:lvlText w:val=""/>
      <w:lvlJc w:val="left"/>
      <w:pPr>
        <w:tabs>
          <w:tab w:val="num" w:pos="1428"/>
        </w:tabs>
        <w:ind w:left="1428" w:hanging="360"/>
      </w:pPr>
      <w:rPr>
        <w:rFonts w:ascii="Symbol" w:hAnsi="Symbol" w:cs="Symbol"/>
      </w:rPr>
    </w:lvl>
  </w:abstractNum>
  <w:abstractNum w:abstractNumId="8">
    <w:nsid w:val="0000000A"/>
    <w:multiLevelType w:val="singleLevel"/>
    <w:tmpl w:val="0000000A"/>
    <w:name w:val="WW8Num10"/>
    <w:lvl w:ilvl="0">
      <w:start w:val="1"/>
      <w:numFmt w:val="bullet"/>
      <w:lvlText w:val=""/>
      <w:lvlJc w:val="left"/>
      <w:pPr>
        <w:tabs>
          <w:tab w:val="num" w:pos="1428"/>
        </w:tabs>
        <w:ind w:left="1428" w:hanging="360"/>
      </w:pPr>
      <w:rPr>
        <w:rFonts w:ascii="Symbol" w:hAnsi="Symbol" w:cs="Symbol"/>
      </w:rPr>
    </w:lvl>
  </w:abstractNum>
  <w:abstractNum w:abstractNumId="9">
    <w:nsid w:val="00CB27F3"/>
    <w:multiLevelType w:val="hybridMultilevel"/>
    <w:tmpl w:val="6A8E59A6"/>
    <w:lvl w:ilvl="0" w:tplc="84148202">
      <w:start w:val="2"/>
      <w:numFmt w:val="lowerLetter"/>
      <w:lvlText w:val="%1."/>
      <w:lvlJc w:val="left"/>
      <w:pPr>
        <w:tabs>
          <w:tab w:val="num" w:pos="2291"/>
        </w:tabs>
        <w:ind w:left="2291" w:hanging="360"/>
      </w:pPr>
      <w:rPr>
        <w:rFonts w:ascii="Arial" w:hAnsi="Arial" w:cs="Times New Roman" w:hint="default"/>
        <w:b w:val="0"/>
        <w:i w:val="0"/>
        <w:sz w:val="24"/>
        <w:szCs w:val="24"/>
      </w:rPr>
    </w:lvl>
    <w:lvl w:ilvl="1" w:tplc="225A549C">
      <w:start w:val="1"/>
      <w:numFmt w:val="lowerLetter"/>
      <w:lvlText w:val="%2."/>
      <w:lvlJc w:val="left"/>
      <w:pPr>
        <w:tabs>
          <w:tab w:val="num" w:pos="2291"/>
        </w:tabs>
        <w:ind w:left="2291" w:hanging="360"/>
      </w:pPr>
      <w:rPr>
        <w:rFonts w:cs="Times New Roman"/>
      </w:rPr>
    </w:lvl>
    <w:lvl w:ilvl="2" w:tplc="6C569C9E">
      <w:start w:val="1"/>
      <w:numFmt w:val="lowerLetter"/>
      <w:lvlText w:val="%3)"/>
      <w:lvlJc w:val="left"/>
      <w:pPr>
        <w:tabs>
          <w:tab w:val="num" w:pos="3536"/>
        </w:tabs>
        <w:ind w:left="3536" w:hanging="705"/>
      </w:pPr>
      <w:rPr>
        <w:rFonts w:cs="Times New Roman" w:hint="default"/>
      </w:rPr>
    </w:lvl>
    <w:lvl w:ilvl="3" w:tplc="C8865868">
      <w:start w:val="1"/>
      <w:numFmt w:val="decimal"/>
      <w:lvlText w:val="%4."/>
      <w:lvlJc w:val="left"/>
      <w:pPr>
        <w:tabs>
          <w:tab w:val="num" w:pos="3731"/>
        </w:tabs>
        <w:ind w:left="3731" w:hanging="360"/>
      </w:pPr>
      <w:rPr>
        <w:rFonts w:cs="Times New Roman"/>
      </w:rPr>
    </w:lvl>
    <w:lvl w:ilvl="4" w:tplc="1D049A94">
      <w:start w:val="1"/>
      <w:numFmt w:val="lowerLetter"/>
      <w:lvlText w:val="%5."/>
      <w:lvlJc w:val="left"/>
      <w:pPr>
        <w:tabs>
          <w:tab w:val="num" w:pos="4451"/>
        </w:tabs>
        <w:ind w:left="4451" w:hanging="360"/>
      </w:pPr>
      <w:rPr>
        <w:rFonts w:cs="Times New Roman"/>
      </w:rPr>
    </w:lvl>
    <w:lvl w:ilvl="5" w:tplc="98C2F178">
      <w:start w:val="1"/>
      <w:numFmt w:val="lowerRoman"/>
      <w:lvlText w:val="%6."/>
      <w:lvlJc w:val="right"/>
      <w:pPr>
        <w:tabs>
          <w:tab w:val="num" w:pos="5171"/>
        </w:tabs>
        <w:ind w:left="5171" w:hanging="180"/>
      </w:pPr>
      <w:rPr>
        <w:rFonts w:cs="Times New Roman"/>
      </w:rPr>
    </w:lvl>
    <w:lvl w:ilvl="6" w:tplc="2FF4214C">
      <w:start w:val="1"/>
      <w:numFmt w:val="decimal"/>
      <w:lvlText w:val="%7."/>
      <w:lvlJc w:val="left"/>
      <w:pPr>
        <w:tabs>
          <w:tab w:val="num" w:pos="5891"/>
        </w:tabs>
        <w:ind w:left="5891" w:hanging="360"/>
      </w:pPr>
      <w:rPr>
        <w:rFonts w:cs="Times New Roman"/>
      </w:rPr>
    </w:lvl>
    <w:lvl w:ilvl="7" w:tplc="B372CB5C">
      <w:start w:val="1"/>
      <w:numFmt w:val="lowerLetter"/>
      <w:lvlText w:val="%8."/>
      <w:lvlJc w:val="left"/>
      <w:pPr>
        <w:tabs>
          <w:tab w:val="num" w:pos="6611"/>
        </w:tabs>
        <w:ind w:left="6611" w:hanging="360"/>
      </w:pPr>
      <w:rPr>
        <w:rFonts w:cs="Times New Roman"/>
      </w:rPr>
    </w:lvl>
    <w:lvl w:ilvl="8" w:tplc="22EAC07A">
      <w:start w:val="1"/>
      <w:numFmt w:val="lowerRoman"/>
      <w:lvlText w:val="%9."/>
      <w:lvlJc w:val="right"/>
      <w:pPr>
        <w:tabs>
          <w:tab w:val="num" w:pos="7331"/>
        </w:tabs>
        <w:ind w:left="7331" w:hanging="180"/>
      </w:pPr>
      <w:rPr>
        <w:rFonts w:cs="Times New Roman"/>
      </w:rPr>
    </w:lvl>
  </w:abstractNum>
  <w:abstractNum w:abstractNumId="10">
    <w:nsid w:val="01C92FD3"/>
    <w:multiLevelType w:val="hybridMultilevel"/>
    <w:tmpl w:val="FD9AB77E"/>
    <w:lvl w:ilvl="0" w:tplc="04090001">
      <w:start w:val="1"/>
      <w:numFmt w:val="bullet"/>
      <w:lvlText w:val=""/>
      <w:lvlJc w:val="left"/>
      <w:pPr>
        <w:ind w:left="720" w:hanging="360"/>
      </w:pPr>
      <w:rPr>
        <w:rFonts w:ascii="Symbol" w:hAnsi="Symbol" w:hint="default"/>
      </w:rPr>
    </w:lvl>
    <w:lvl w:ilvl="1" w:tplc="0C0A001B">
      <w:start w:val="1"/>
      <w:numFmt w:val="lowerRoman"/>
      <w:lvlText w:val="%2."/>
      <w:lvlJc w:val="right"/>
      <w:pPr>
        <w:ind w:left="1440" w:hanging="360"/>
      </w:p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02D6142C"/>
    <w:multiLevelType w:val="singleLevel"/>
    <w:tmpl w:val="3CE60AEB"/>
    <w:lvl w:ilvl="0">
      <w:numFmt w:val="bullet"/>
      <w:lvlText w:val="·"/>
      <w:lvlJc w:val="left"/>
      <w:pPr>
        <w:tabs>
          <w:tab w:val="num" w:pos="792"/>
        </w:tabs>
        <w:ind w:left="792" w:hanging="360"/>
      </w:pPr>
      <w:rPr>
        <w:rFonts w:ascii="Symbol" w:hAnsi="Symbol" w:cs="Symbol"/>
        <w:snapToGrid/>
        <w:sz w:val="21"/>
        <w:szCs w:val="21"/>
      </w:rPr>
    </w:lvl>
  </w:abstractNum>
  <w:abstractNum w:abstractNumId="12">
    <w:nsid w:val="048E7A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0513646A"/>
    <w:multiLevelType w:val="hybridMultilevel"/>
    <w:tmpl w:val="C36C9426"/>
    <w:lvl w:ilvl="0" w:tplc="0C0A001B">
      <w:start w:val="1"/>
      <w:numFmt w:val="lowerRoman"/>
      <w:lvlText w:val="%1."/>
      <w:lvlJc w:val="righ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nsid w:val="064D6A5F"/>
    <w:multiLevelType w:val="multilevel"/>
    <w:tmpl w:val="581EF436"/>
    <w:lvl w:ilvl="0">
      <w:start w:val="3"/>
      <w:numFmt w:val="decimal"/>
      <w:lvlText w:val="%1."/>
      <w:lvlJc w:val="left"/>
      <w:pPr>
        <w:tabs>
          <w:tab w:val="num" w:pos="705"/>
        </w:tabs>
        <w:ind w:left="705" w:hanging="705"/>
      </w:pPr>
      <w:rPr>
        <w:rFonts w:cs="Times New Roman" w:hint="default"/>
      </w:rPr>
    </w:lvl>
    <w:lvl w:ilvl="1">
      <w:start w:val="1"/>
      <w:numFmt w:val="decimal"/>
      <w:lvlText w:val="4.%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084D1C07"/>
    <w:multiLevelType w:val="hybridMultilevel"/>
    <w:tmpl w:val="CF207B06"/>
    <w:lvl w:ilvl="0" w:tplc="0C0A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8AF5814"/>
    <w:multiLevelType w:val="multilevel"/>
    <w:tmpl w:val="F3B88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090533E7"/>
    <w:multiLevelType w:val="hybridMultilevel"/>
    <w:tmpl w:val="DD40A512"/>
    <w:lvl w:ilvl="0" w:tplc="B1ACCB8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092E5E49"/>
    <w:multiLevelType w:val="hybridMultilevel"/>
    <w:tmpl w:val="A77833EE"/>
    <w:lvl w:ilvl="0" w:tplc="8104FF72">
      <w:start w:val="1"/>
      <w:numFmt w:val="lowerLetter"/>
      <w:lvlText w:val="%1."/>
      <w:lvlJc w:val="left"/>
      <w:pPr>
        <w:tabs>
          <w:tab w:val="num" w:pos="1080"/>
        </w:tabs>
        <w:ind w:left="108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9">
    <w:nsid w:val="099C622C"/>
    <w:multiLevelType w:val="hybridMultilevel"/>
    <w:tmpl w:val="DFF2D0DC"/>
    <w:lvl w:ilvl="0" w:tplc="CFC8AE48">
      <w:start w:val="1"/>
      <w:numFmt w:val="lowerLetter"/>
      <w:lvlText w:val="%1)"/>
      <w:lvlJc w:val="left"/>
      <w:pPr>
        <w:tabs>
          <w:tab w:val="num" w:pos="1062"/>
        </w:tabs>
        <w:ind w:left="1062"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0BA0236A"/>
    <w:multiLevelType w:val="hybridMultilevel"/>
    <w:tmpl w:val="13E22840"/>
    <w:lvl w:ilvl="0" w:tplc="BDB435B6">
      <w:start w:val="1"/>
      <w:numFmt w:val="lowerLetter"/>
      <w:lvlText w:val="%1)"/>
      <w:lvlJc w:val="left"/>
      <w:pPr>
        <w:ind w:left="927" w:hanging="360"/>
      </w:pPr>
    </w:lvl>
    <w:lvl w:ilvl="1" w:tplc="280A0019">
      <w:start w:val="1"/>
      <w:numFmt w:val="lowerLetter"/>
      <w:lvlText w:val="%2."/>
      <w:lvlJc w:val="left"/>
      <w:pPr>
        <w:ind w:left="1647" w:hanging="360"/>
      </w:pPr>
    </w:lvl>
    <w:lvl w:ilvl="2" w:tplc="280A001B">
      <w:start w:val="1"/>
      <w:numFmt w:val="lowerRoman"/>
      <w:lvlText w:val="%3."/>
      <w:lvlJc w:val="right"/>
      <w:pPr>
        <w:ind w:left="2367" w:hanging="180"/>
      </w:pPr>
    </w:lvl>
    <w:lvl w:ilvl="3" w:tplc="280A000F">
      <w:start w:val="1"/>
      <w:numFmt w:val="decimal"/>
      <w:lvlText w:val="%4."/>
      <w:lvlJc w:val="left"/>
      <w:pPr>
        <w:ind w:left="3087" w:hanging="360"/>
      </w:pPr>
    </w:lvl>
    <w:lvl w:ilvl="4" w:tplc="280A0019">
      <w:start w:val="1"/>
      <w:numFmt w:val="lowerLetter"/>
      <w:lvlText w:val="%5."/>
      <w:lvlJc w:val="left"/>
      <w:pPr>
        <w:ind w:left="3807" w:hanging="360"/>
      </w:pPr>
    </w:lvl>
    <w:lvl w:ilvl="5" w:tplc="280A001B">
      <w:start w:val="1"/>
      <w:numFmt w:val="lowerRoman"/>
      <w:lvlText w:val="%6."/>
      <w:lvlJc w:val="right"/>
      <w:pPr>
        <w:ind w:left="4527" w:hanging="180"/>
      </w:pPr>
    </w:lvl>
    <w:lvl w:ilvl="6" w:tplc="280A000F">
      <w:start w:val="1"/>
      <w:numFmt w:val="decimal"/>
      <w:lvlText w:val="%7."/>
      <w:lvlJc w:val="left"/>
      <w:pPr>
        <w:ind w:left="5247" w:hanging="360"/>
      </w:pPr>
    </w:lvl>
    <w:lvl w:ilvl="7" w:tplc="280A0019">
      <w:start w:val="1"/>
      <w:numFmt w:val="lowerLetter"/>
      <w:lvlText w:val="%8."/>
      <w:lvlJc w:val="left"/>
      <w:pPr>
        <w:ind w:left="5967" w:hanging="360"/>
      </w:pPr>
    </w:lvl>
    <w:lvl w:ilvl="8" w:tplc="280A001B">
      <w:start w:val="1"/>
      <w:numFmt w:val="lowerRoman"/>
      <w:lvlText w:val="%9."/>
      <w:lvlJc w:val="right"/>
      <w:pPr>
        <w:ind w:left="6687" w:hanging="180"/>
      </w:pPr>
    </w:lvl>
  </w:abstractNum>
  <w:abstractNum w:abstractNumId="21">
    <w:nsid w:val="0BB37EE5"/>
    <w:multiLevelType w:val="hybridMultilevel"/>
    <w:tmpl w:val="F5D44EDC"/>
    <w:lvl w:ilvl="0" w:tplc="080A0001">
      <w:start w:val="1"/>
      <w:numFmt w:val="bullet"/>
      <w:lvlText w:val=""/>
      <w:lvlJc w:val="left"/>
      <w:pPr>
        <w:ind w:left="1789" w:hanging="360"/>
      </w:pPr>
      <w:rPr>
        <w:rFonts w:ascii="Symbol" w:hAnsi="Symbol" w:hint="default"/>
      </w:rPr>
    </w:lvl>
    <w:lvl w:ilvl="1" w:tplc="080A0003">
      <w:start w:val="1"/>
      <w:numFmt w:val="bullet"/>
      <w:lvlText w:val="o"/>
      <w:lvlJc w:val="left"/>
      <w:pPr>
        <w:ind w:left="2509" w:hanging="360"/>
      </w:pPr>
      <w:rPr>
        <w:rFonts w:ascii="Courier New" w:hAnsi="Courier New" w:hint="default"/>
      </w:rPr>
    </w:lvl>
    <w:lvl w:ilvl="2" w:tplc="080A0005">
      <w:start w:val="1"/>
      <w:numFmt w:val="bullet"/>
      <w:lvlText w:val=""/>
      <w:lvlJc w:val="left"/>
      <w:pPr>
        <w:ind w:left="3229" w:hanging="360"/>
      </w:pPr>
      <w:rPr>
        <w:rFonts w:ascii="Wingdings" w:hAnsi="Wingdings" w:hint="default"/>
      </w:rPr>
    </w:lvl>
    <w:lvl w:ilvl="3" w:tplc="080A0001">
      <w:start w:val="1"/>
      <w:numFmt w:val="bullet"/>
      <w:lvlText w:val=""/>
      <w:lvlJc w:val="left"/>
      <w:pPr>
        <w:ind w:left="3949" w:hanging="360"/>
      </w:pPr>
      <w:rPr>
        <w:rFonts w:ascii="Symbol" w:hAnsi="Symbol" w:hint="default"/>
      </w:rPr>
    </w:lvl>
    <w:lvl w:ilvl="4" w:tplc="080A0003">
      <w:start w:val="1"/>
      <w:numFmt w:val="bullet"/>
      <w:lvlText w:val="o"/>
      <w:lvlJc w:val="left"/>
      <w:pPr>
        <w:ind w:left="4669" w:hanging="360"/>
      </w:pPr>
      <w:rPr>
        <w:rFonts w:ascii="Courier New" w:hAnsi="Courier New" w:hint="default"/>
      </w:rPr>
    </w:lvl>
    <w:lvl w:ilvl="5" w:tplc="080A0005">
      <w:start w:val="1"/>
      <w:numFmt w:val="bullet"/>
      <w:lvlText w:val=""/>
      <w:lvlJc w:val="left"/>
      <w:pPr>
        <w:ind w:left="5389" w:hanging="360"/>
      </w:pPr>
      <w:rPr>
        <w:rFonts w:ascii="Wingdings" w:hAnsi="Wingdings" w:hint="default"/>
      </w:rPr>
    </w:lvl>
    <w:lvl w:ilvl="6" w:tplc="080A0001">
      <w:start w:val="1"/>
      <w:numFmt w:val="bullet"/>
      <w:lvlText w:val=""/>
      <w:lvlJc w:val="left"/>
      <w:pPr>
        <w:ind w:left="6109" w:hanging="360"/>
      </w:pPr>
      <w:rPr>
        <w:rFonts w:ascii="Symbol" w:hAnsi="Symbol" w:hint="default"/>
      </w:rPr>
    </w:lvl>
    <w:lvl w:ilvl="7" w:tplc="080A0003">
      <w:start w:val="1"/>
      <w:numFmt w:val="bullet"/>
      <w:lvlText w:val="o"/>
      <w:lvlJc w:val="left"/>
      <w:pPr>
        <w:ind w:left="6829" w:hanging="360"/>
      </w:pPr>
      <w:rPr>
        <w:rFonts w:ascii="Courier New" w:hAnsi="Courier New" w:hint="default"/>
      </w:rPr>
    </w:lvl>
    <w:lvl w:ilvl="8" w:tplc="080A0005">
      <w:start w:val="1"/>
      <w:numFmt w:val="bullet"/>
      <w:lvlText w:val=""/>
      <w:lvlJc w:val="left"/>
      <w:pPr>
        <w:ind w:left="7549" w:hanging="360"/>
      </w:pPr>
      <w:rPr>
        <w:rFonts w:ascii="Wingdings" w:hAnsi="Wingdings" w:hint="default"/>
      </w:rPr>
    </w:lvl>
  </w:abstractNum>
  <w:abstractNum w:abstractNumId="22">
    <w:nsid w:val="0BCF381F"/>
    <w:multiLevelType w:val="hybridMultilevel"/>
    <w:tmpl w:val="9BC42A88"/>
    <w:lvl w:ilvl="0" w:tplc="280A0001">
      <w:start w:val="1"/>
      <w:numFmt w:val="bullet"/>
      <w:lvlText w:val=""/>
      <w:lvlJc w:val="left"/>
      <w:pPr>
        <w:ind w:left="1353" w:hanging="360"/>
      </w:pPr>
      <w:rPr>
        <w:rFonts w:ascii="Symbol" w:hAnsi="Symbol"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23">
    <w:nsid w:val="0C8E549D"/>
    <w:multiLevelType w:val="hybridMultilevel"/>
    <w:tmpl w:val="A574F1AE"/>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nsid w:val="0E354C3F"/>
    <w:multiLevelType w:val="hybridMultilevel"/>
    <w:tmpl w:val="BB34549E"/>
    <w:lvl w:ilvl="0" w:tplc="6742C29A">
      <w:start w:val="1"/>
      <w:numFmt w:val="lowerLetter"/>
      <w:lvlText w:val="%1)"/>
      <w:lvlJc w:val="left"/>
      <w:pPr>
        <w:tabs>
          <w:tab w:val="num" w:pos="2291"/>
        </w:tabs>
        <w:ind w:left="2291" w:hanging="360"/>
      </w:pPr>
      <w:rPr>
        <w:rFonts w:ascii="Arial" w:hAnsi="Arial" w:cs="Times New Roman" w:hint="default"/>
        <w:b w:val="0"/>
        <w:i w:val="0"/>
        <w:sz w:val="22"/>
        <w:szCs w:val="22"/>
      </w:rPr>
    </w:lvl>
    <w:lvl w:ilvl="1" w:tplc="48601AF4">
      <w:start w:val="1"/>
      <w:numFmt w:val="lowerLetter"/>
      <w:lvlText w:val="%2."/>
      <w:lvlJc w:val="left"/>
      <w:pPr>
        <w:tabs>
          <w:tab w:val="num" w:pos="1440"/>
        </w:tabs>
        <w:ind w:left="1440" w:hanging="360"/>
      </w:pPr>
      <w:rPr>
        <w:rFonts w:cs="Times New Roman"/>
      </w:rPr>
    </w:lvl>
    <w:lvl w:ilvl="2" w:tplc="89AE5B56">
      <w:start w:val="1"/>
      <w:numFmt w:val="lowerRoman"/>
      <w:lvlText w:val="%3."/>
      <w:lvlJc w:val="right"/>
      <w:pPr>
        <w:tabs>
          <w:tab w:val="num" w:pos="2160"/>
        </w:tabs>
        <w:ind w:left="2160" w:hanging="180"/>
      </w:pPr>
      <w:rPr>
        <w:rFonts w:cs="Times New Roman"/>
      </w:rPr>
    </w:lvl>
    <w:lvl w:ilvl="3" w:tplc="5D8E9962">
      <w:start w:val="1"/>
      <w:numFmt w:val="decimal"/>
      <w:lvlText w:val="%4."/>
      <w:lvlJc w:val="left"/>
      <w:pPr>
        <w:tabs>
          <w:tab w:val="num" w:pos="2880"/>
        </w:tabs>
        <w:ind w:left="2880" w:hanging="360"/>
      </w:pPr>
      <w:rPr>
        <w:rFonts w:cs="Times New Roman"/>
      </w:rPr>
    </w:lvl>
    <w:lvl w:ilvl="4" w:tplc="BDB4475C">
      <w:start w:val="1"/>
      <w:numFmt w:val="lowerLetter"/>
      <w:lvlText w:val="%5."/>
      <w:lvlJc w:val="left"/>
      <w:pPr>
        <w:tabs>
          <w:tab w:val="num" w:pos="3600"/>
        </w:tabs>
        <w:ind w:left="3600" w:hanging="360"/>
      </w:pPr>
      <w:rPr>
        <w:rFonts w:cs="Times New Roman"/>
      </w:rPr>
    </w:lvl>
    <w:lvl w:ilvl="5" w:tplc="F9282D24">
      <w:start w:val="1"/>
      <w:numFmt w:val="lowerRoman"/>
      <w:lvlText w:val="%6."/>
      <w:lvlJc w:val="right"/>
      <w:pPr>
        <w:tabs>
          <w:tab w:val="num" w:pos="4320"/>
        </w:tabs>
        <w:ind w:left="4320" w:hanging="180"/>
      </w:pPr>
      <w:rPr>
        <w:rFonts w:cs="Times New Roman"/>
      </w:rPr>
    </w:lvl>
    <w:lvl w:ilvl="6" w:tplc="1F68324A">
      <w:start w:val="1"/>
      <w:numFmt w:val="decimal"/>
      <w:lvlText w:val="%7."/>
      <w:lvlJc w:val="left"/>
      <w:pPr>
        <w:tabs>
          <w:tab w:val="num" w:pos="5040"/>
        </w:tabs>
        <w:ind w:left="5040" w:hanging="360"/>
      </w:pPr>
      <w:rPr>
        <w:rFonts w:cs="Times New Roman"/>
      </w:rPr>
    </w:lvl>
    <w:lvl w:ilvl="7" w:tplc="BAD066D4">
      <w:start w:val="1"/>
      <w:numFmt w:val="lowerLetter"/>
      <w:lvlText w:val="%8."/>
      <w:lvlJc w:val="left"/>
      <w:pPr>
        <w:tabs>
          <w:tab w:val="num" w:pos="5760"/>
        </w:tabs>
        <w:ind w:left="5760" w:hanging="360"/>
      </w:pPr>
      <w:rPr>
        <w:rFonts w:cs="Times New Roman"/>
      </w:rPr>
    </w:lvl>
    <w:lvl w:ilvl="8" w:tplc="3D58D556">
      <w:start w:val="1"/>
      <w:numFmt w:val="lowerRoman"/>
      <w:lvlText w:val="%9."/>
      <w:lvlJc w:val="right"/>
      <w:pPr>
        <w:tabs>
          <w:tab w:val="num" w:pos="6480"/>
        </w:tabs>
        <w:ind w:left="6480" w:hanging="180"/>
      </w:pPr>
      <w:rPr>
        <w:rFonts w:cs="Times New Roman"/>
      </w:rPr>
    </w:lvl>
  </w:abstractNum>
  <w:abstractNum w:abstractNumId="25">
    <w:nsid w:val="0EA45B5C"/>
    <w:multiLevelType w:val="hybridMultilevel"/>
    <w:tmpl w:val="2FD2D214"/>
    <w:lvl w:ilvl="0" w:tplc="0C0A0001">
      <w:start w:val="1"/>
      <w:numFmt w:val="bullet"/>
      <w:lvlText w:val=""/>
      <w:lvlJc w:val="left"/>
      <w:pPr>
        <w:tabs>
          <w:tab w:val="num" w:pos="2484"/>
        </w:tabs>
        <w:ind w:left="2484" w:hanging="360"/>
      </w:pPr>
      <w:rPr>
        <w:rFonts w:ascii="Symbol" w:hAnsi="Symbol" w:hint="default"/>
      </w:rPr>
    </w:lvl>
    <w:lvl w:ilvl="1" w:tplc="F1723DD2">
      <w:numFmt w:val="bullet"/>
      <w:lvlText w:val="•"/>
      <w:lvlJc w:val="left"/>
      <w:pPr>
        <w:ind w:left="3564" w:hanging="720"/>
      </w:pPr>
      <w:rPr>
        <w:rFonts w:ascii="Arial" w:eastAsia="Times New Roman" w:hAnsi="Arial" w:cs="Arial"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cs="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cs="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26">
    <w:nsid w:val="117908F8"/>
    <w:multiLevelType w:val="multilevel"/>
    <w:tmpl w:val="7F647EC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11CD0BB3"/>
    <w:multiLevelType w:val="hybridMultilevel"/>
    <w:tmpl w:val="FEBADF6E"/>
    <w:lvl w:ilvl="0" w:tplc="EA3227A6">
      <w:start w:val="1"/>
      <w:numFmt w:val="bullet"/>
      <w:lvlText w:val="­"/>
      <w:lvlJc w:val="left"/>
      <w:pPr>
        <w:ind w:left="1854" w:hanging="360"/>
      </w:pPr>
      <w:rPr>
        <w:rFonts w:ascii="Simplified Arabic" w:hAnsi="Simplified Arabic"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8">
    <w:nsid w:val="131D7EE7"/>
    <w:multiLevelType w:val="hybridMultilevel"/>
    <w:tmpl w:val="ADDA3446"/>
    <w:lvl w:ilvl="0" w:tplc="280A0001">
      <w:start w:val="1"/>
      <w:numFmt w:val="bullet"/>
      <w:lvlText w:val=""/>
      <w:lvlJc w:val="left"/>
      <w:pPr>
        <w:ind w:left="1854" w:hanging="360"/>
      </w:pPr>
      <w:rPr>
        <w:rFonts w:ascii="Symbol" w:hAnsi="Symbol" w:hint="default"/>
      </w:rPr>
    </w:lvl>
    <w:lvl w:ilvl="1" w:tplc="ECB0BA28">
      <w:start w:val="1"/>
      <w:numFmt w:val="bullet"/>
      <w:lvlText w:val="-"/>
      <w:lvlJc w:val="left"/>
      <w:pPr>
        <w:ind w:left="2574" w:hanging="360"/>
      </w:pPr>
      <w:rPr>
        <w:rFonts w:ascii="Arial" w:eastAsia="Calibri" w:hAnsi="Arial" w:cs="Arial"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9">
    <w:nsid w:val="139B62BF"/>
    <w:multiLevelType w:val="hybridMultilevel"/>
    <w:tmpl w:val="1BFA9E4C"/>
    <w:lvl w:ilvl="0" w:tplc="B14EA546">
      <w:start w:val="1"/>
      <w:numFmt w:val="lowerLetter"/>
      <w:lvlText w:val="%1."/>
      <w:lvlJc w:val="left"/>
      <w:pPr>
        <w:ind w:left="927" w:hanging="360"/>
      </w:pPr>
    </w:lvl>
    <w:lvl w:ilvl="1" w:tplc="280A0019">
      <w:start w:val="1"/>
      <w:numFmt w:val="lowerLetter"/>
      <w:lvlText w:val="%2."/>
      <w:lvlJc w:val="left"/>
      <w:pPr>
        <w:ind w:left="1647" w:hanging="360"/>
      </w:pPr>
    </w:lvl>
    <w:lvl w:ilvl="2" w:tplc="280A001B">
      <w:start w:val="1"/>
      <w:numFmt w:val="lowerRoman"/>
      <w:lvlText w:val="%3."/>
      <w:lvlJc w:val="right"/>
      <w:pPr>
        <w:ind w:left="2367" w:hanging="180"/>
      </w:pPr>
    </w:lvl>
    <w:lvl w:ilvl="3" w:tplc="280A000F">
      <w:start w:val="1"/>
      <w:numFmt w:val="decimal"/>
      <w:lvlText w:val="%4."/>
      <w:lvlJc w:val="left"/>
      <w:pPr>
        <w:ind w:left="3087" w:hanging="360"/>
      </w:pPr>
    </w:lvl>
    <w:lvl w:ilvl="4" w:tplc="280A0019">
      <w:start w:val="1"/>
      <w:numFmt w:val="lowerLetter"/>
      <w:lvlText w:val="%5."/>
      <w:lvlJc w:val="left"/>
      <w:pPr>
        <w:ind w:left="3807" w:hanging="360"/>
      </w:pPr>
    </w:lvl>
    <w:lvl w:ilvl="5" w:tplc="280A001B">
      <w:start w:val="1"/>
      <w:numFmt w:val="lowerRoman"/>
      <w:lvlText w:val="%6."/>
      <w:lvlJc w:val="right"/>
      <w:pPr>
        <w:ind w:left="4527" w:hanging="180"/>
      </w:pPr>
    </w:lvl>
    <w:lvl w:ilvl="6" w:tplc="280A000F">
      <w:start w:val="1"/>
      <w:numFmt w:val="decimal"/>
      <w:lvlText w:val="%7."/>
      <w:lvlJc w:val="left"/>
      <w:pPr>
        <w:ind w:left="5247" w:hanging="360"/>
      </w:pPr>
    </w:lvl>
    <w:lvl w:ilvl="7" w:tplc="280A0019">
      <w:start w:val="1"/>
      <w:numFmt w:val="lowerLetter"/>
      <w:lvlText w:val="%8."/>
      <w:lvlJc w:val="left"/>
      <w:pPr>
        <w:ind w:left="5967" w:hanging="360"/>
      </w:pPr>
    </w:lvl>
    <w:lvl w:ilvl="8" w:tplc="280A001B">
      <w:start w:val="1"/>
      <w:numFmt w:val="lowerRoman"/>
      <w:lvlText w:val="%9."/>
      <w:lvlJc w:val="right"/>
      <w:pPr>
        <w:ind w:left="6687" w:hanging="180"/>
      </w:pPr>
    </w:lvl>
  </w:abstractNum>
  <w:abstractNum w:abstractNumId="30">
    <w:nsid w:val="13DD4264"/>
    <w:multiLevelType w:val="multilevel"/>
    <w:tmpl w:val="3D846C48"/>
    <w:lvl w:ilvl="0">
      <w:start w:val="1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ascii="Arial" w:hAnsi="Arial"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140772B8"/>
    <w:multiLevelType w:val="hybridMultilevel"/>
    <w:tmpl w:val="079A1940"/>
    <w:lvl w:ilvl="0" w:tplc="FB64F026">
      <w:start w:val="1"/>
      <w:numFmt w:val="bullet"/>
      <w:lvlText w:val=""/>
      <w:lvlJc w:val="left"/>
      <w:pPr>
        <w:tabs>
          <w:tab w:val="num" w:pos="360"/>
        </w:tabs>
        <w:ind w:left="360" w:hanging="360"/>
      </w:pPr>
      <w:rPr>
        <w:rFonts w:ascii="Symbol" w:hAnsi="Symbol" w:hint="default"/>
        <w:b w:val="0"/>
        <w:sz w:val="22"/>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32">
    <w:nsid w:val="14E95B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15730E30"/>
    <w:multiLevelType w:val="hybridMultilevel"/>
    <w:tmpl w:val="0638D5B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16347CBA"/>
    <w:multiLevelType w:val="multilevel"/>
    <w:tmpl w:val="C0FC2158"/>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1.%2.%3."/>
      <w:lvlJc w:val="left"/>
      <w:pPr>
        <w:tabs>
          <w:tab w:val="num" w:pos="1440"/>
        </w:tabs>
        <w:ind w:left="1224" w:hanging="504"/>
      </w:pPr>
      <w:rPr>
        <w:rFonts w:ascii="Arial" w:hAnsi="Arial" w:cs="Times New Roman" w:hint="default"/>
        <w:b w:val="0"/>
        <w:i w:val="0"/>
        <w:sz w:val="22"/>
        <w:szCs w:val="22"/>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165457B7"/>
    <w:multiLevelType w:val="multilevel"/>
    <w:tmpl w:val="AD5ADA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177B7D95"/>
    <w:multiLevelType w:val="hybridMultilevel"/>
    <w:tmpl w:val="3A762CAA"/>
    <w:lvl w:ilvl="0" w:tplc="F364FDC8">
      <w:start w:val="1"/>
      <w:numFmt w:val="lowerLetter"/>
      <w:lvlText w:val="%1)"/>
      <w:lvlJc w:val="left"/>
      <w:pPr>
        <w:ind w:left="1364" w:hanging="360"/>
      </w:pPr>
      <w:rPr>
        <w:rFonts w:ascii="Arial" w:eastAsia="Times New Roman" w:hAnsi="Arial" w:cs="Arial"/>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7">
    <w:nsid w:val="17DD2E57"/>
    <w:multiLevelType w:val="hybridMultilevel"/>
    <w:tmpl w:val="F12609CE"/>
    <w:lvl w:ilvl="0" w:tplc="0496518A">
      <w:start w:val="1"/>
      <w:numFmt w:val="lowerLetter"/>
      <w:lvlText w:val="%1)"/>
      <w:lvlJc w:val="left"/>
      <w:pPr>
        <w:tabs>
          <w:tab w:val="num" w:pos="1065"/>
        </w:tabs>
        <w:ind w:left="1065" w:hanging="360"/>
      </w:pPr>
      <w:rPr>
        <w:rFonts w:cs="Times New Roman"/>
      </w:rPr>
    </w:lvl>
    <w:lvl w:ilvl="1" w:tplc="A074F5F8">
      <w:start w:val="1"/>
      <w:numFmt w:val="lowerLetter"/>
      <w:lvlText w:val="%2."/>
      <w:lvlJc w:val="left"/>
      <w:pPr>
        <w:tabs>
          <w:tab w:val="num" w:pos="1785"/>
        </w:tabs>
        <w:ind w:left="1785" w:hanging="360"/>
      </w:pPr>
      <w:rPr>
        <w:rFonts w:cs="Times New Roman"/>
      </w:rPr>
    </w:lvl>
    <w:lvl w:ilvl="2" w:tplc="D216179A">
      <w:start w:val="1"/>
      <w:numFmt w:val="lowerRoman"/>
      <w:lvlText w:val="%3."/>
      <w:lvlJc w:val="right"/>
      <w:pPr>
        <w:tabs>
          <w:tab w:val="num" w:pos="2505"/>
        </w:tabs>
        <w:ind w:left="2505" w:hanging="180"/>
      </w:pPr>
      <w:rPr>
        <w:rFonts w:cs="Times New Roman"/>
      </w:rPr>
    </w:lvl>
    <w:lvl w:ilvl="3" w:tplc="EAA8EF62">
      <w:start w:val="1"/>
      <w:numFmt w:val="decimal"/>
      <w:lvlText w:val="%4."/>
      <w:lvlJc w:val="left"/>
      <w:pPr>
        <w:tabs>
          <w:tab w:val="num" w:pos="3225"/>
        </w:tabs>
        <w:ind w:left="3225" w:hanging="360"/>
      </w:pPr>
      <w:rPr>
        <w:rFonts w:cs="Times New Roman"/>
      </w:rPr>
    </w:lvl>
    <w:lvl w:ilvl="4" w:tplc="06265B8C">
      <w:start w:val="1"/>
      <w:numFmt w:val="lowerLetter"/>
      <w:lvlText w:val="%5."/>
      <w:lvlJc w:val="left"/>
      <w:pPr>
        <w:tabs>
          <w:tab w:val="num" w:pos="3945"/>
        </w:tabs>
        <w:ind w:left="3945" w:hanging="360"/>
      </w:pPr>
      <w:rPr>
        <w:rFonts w:cs="Times New Roman"/>
      </w:rPr>
    </w:lvl>
    <w:lvl w:ilvl="5" w:tplc="8D0EB6B2">
      <w:start w:val="1"/>
      <w:numFmt w:val="lowerRoman"/>
      <w:lvlText w:val="%6."/>
      <w:lvlJc w:val="right"/>
      <w:pPr>
        <w:tabs>
          <w:tab w:val="num" w:pos="4665"/>
        </w:tabs>
        <w:ind w:left="4665" w:hanging="180"/>
      </w:pPr>
      <w:rPr>
        <w:rFonts w:cs="Times New Roman"/>
      </w:rPr>
    </w:lvl>
    <w:lvl w:ilvl="6" w:tplc="6CE87FA4">
      <w:start w:val="1"/>
      <w:numFmt w:val="decimal"/>
      <w:lvlText w:val="%7."/>
      <w:lvlJc w:val="left"/>
      <w:pPr>
        <w:tabs>
          <w:tab w:val="num" w:pos="5385"/>
        </w:tabs>
        <w:ind w:left="5385" w:hanging="360"/>
      </w:pPr>
      <w:rPr>
        <w:rFonts w:cs="Times New Roman"/>
      </w:rPr>
    </w:lvl>
    <w:lvl w:ilvl="7" w:tplc="5ECE756C">
      <w:start w:val="1"/>
      <w:numFmt w:val="lowerLetter"/>
      <w:lvlText w:val="%8."/>
      <w:lvlJc w:val="left"/>
      <w:pPr>
        <w:tabs>
          <w:tab w:val="num" w:pos="6105"/>
        </w:tabs>
        <w:ind w:left="6105" w:hanging="360"/>
      </w:pPr>
      <w:rPr>
        <w:rFonts w:cs="Times New Roman"/>
      </w:rPr>
    </w:lvl>
    <w:lvl w:ilvl="8" w:tplc="562892F6">
      <w:start w:val="1"/>
      <w:numFmt w:val="lowerRoman"/>
      <w:lvlText w:val="%9."/>
      <w:lvlJc w:val="right"/>
      <w:pPr>
        <w:tabs>
          <w:tab w:val="num" w:pos="6825"/>
        </w:tabs>
        <w:ind w:left="6825" w:hanging="180"/>
      </w:pPr>
      <w:rPr>
        <w:rFonts w:cs="Times New Roman"/>
      </w:rPr>
    </w:lvl>
  </w:abstractNum>
  <w:abstractNum w:abstractNumId="38">
    <w:nsid w:val="1814659E"/>
    <w:multiLevelType w:val="hybridMultilevel"/>
    <w:tmpl w:val="48D212C6"/>
    <w:lvl w:ilvl="0" w:tplc="280A0001">
      <w:start w:val="1"/>
      <w:numFmt w:val="bullet"/>
      <w:lvlText w:val=""/>
      <w:lvlJc w:val="left"/>
      <w:pPr>
        <w:ind w:left="1494" w:hanging="360"/>
      </w:pPr>
      <w:rPr>
        <w:rFonts w:ascii="Symbol" w:hAnsi="Symbo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9">
    <w:nsid w:val="18937F6F"/>
    <w:multiLevelType w:val="hybridMultilevel"/>
    <w:tmpl w:val="0E74BC10"/>
    <w:lvl w:ilvl="0" w:tplc="0C0A0017">
      <w:start w:val="1"/>
      <w:numFmt w:val="lowerLetter"/>
      <w:lvlText w:val="%1)"/>
      <w:lvlJc w:val="left"/>
      <w:pPr>
        <w:tabs>
          <w:tab w:val="num" w:pos="720"/>
        </w:tabs>
        <w:ind w:left="720" w:hanging="360"/>
      </w:pPr>
    </w:lvl>
    <w:lvl w:ilvl="1" w:tplc="22068166">
      <w:start w:val="1"/>
      <w:numFmt w:val="lowerLetter"/>
      <w:lvlText w:val="%2."/>
      <w:lvlJc w:val="left"/>
      <w:pPr>
        <w:tabs>
          <w:tab w:val="num" w:pos="1440"/>
        </w:tabs>
        <w:ind w:left="1440" w:hanging="360"/>
      </w:pPr>
      <w:rPr>
        <w:rFonts w:ascii="Arial" w:hAnsi="Arial" w:cs="Arial" w:hint="default"/>
        <w:b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18C503B9"/>
    <w:multiLevelType w:val="multilevel"/>
    <w:tmpl w:val="4A4CB76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18CF6B48"/>
    <w:multiLevelType w:val="multilevel"/>
    <w:tmpl w:val="75DE57DE"/>
    <w:lvl w:ilvl="0">
      <w:start w:val="1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195E6658"/>
    <w:multiLevelType w:val="multilevel"/>
    <w:tmpl w:val="9E965A40"/>
    <w:lvl w:ilvl="0">
      <w:start w:val="10"/>
      <w:numFmt w:val="decimal"/>
      <w:lvlText w:val="%1"/>
      <w:lvlJc w:val="left"/>
      <w:pPr>
        <w:tabs>
          <w:tab w:val="num" w:pos="435"/>
        </w:tabs>
        <w:ind w:left="435" w:hanging="435"/>
      </w:pPr>
      <w:rPr>
        <w:rFonts w:cs="Arial" w:hint="default"/>
      </w:rPr>
    </w:lvl>
    <w:lvl w:ilvl="1">
      <w:start w:val="5"/>
      <w:numFmt w:val="decimal"/>
      <w:lvlText w:val="12.%2"/>
      <w:lvlJc w:val="left"/>
      <w:pPr>
        <w:tabs>
          <w:tab w:val="num" w:pos="435"/>
        </w:tabs>
        <w:ind w:left="435" w:hanging="435"/>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43">
    <w:nsid w:val="19700F3A"/>
    <w:multiLevelType w:val="hybridMultilevel"/>
    <w:tmpl w:val="72BE44A4"/>
    <w:lvl w:ilvl="0" w:tplc="E1B22716">
      <w:start w:val="7"/>
      <w:numFmt w:val="bullet"/>
      <w:lvlText w:val="-"/>
      <w:lvlJc w:val="left"/>
      <w:pPr>
        <w:tabs>
          <w:tab w:val="num" w:pos="1407"/>
        </w:tabs>
        <w:ind w:left="1407" w:hanging="705"/>
      </w:pPr>
      <w:rPr>
        <w:rFonts w:ascii="Times New Roman" w:eastAsia="Times New Roman" w:hAnsi="Times New Roman" w:cs="Times New Roman" w:hint="default"/>
      </w:rPr>
    </w:lvl>
    <w:lvl w:ilvl="1" w:tplc="0C0A000F">
      <w:start w:val="1"/>
      <w:numFmt w:val="decimal"/>
      <w:lvlText w:val="%2."/>
      <w:lvlJc w:val="left"/>
      <w:pPr>
        <w:tabs>
          <w:tab w:val="num" w:pos="1782"/>
        </w:tabs>
        <w:ind w:left="1782" w:hanging="360"/>
      </w:pPr>
    </w:lvl>
    <w:lvl w:ilvl="2" w:tplc="0C0A0005">
      <w:start w:val="1"/>
      <w:numFmt w:val="bullet"/>
      <w:lvlText w:val=""/>
      <w:lvlJc w:val="left"/>
      <w:pPr>
        <w:tabs>
          <w:tab w:val="num" w:pos="2502"/>
        </w:tabs>
        <w:ind w:left="2502" w:hanging="360"/>
      </w:pPr>
      <w:rPr>
        <w:rFonts w:ascii="Wingdings" w:hAnsi="Wingdings" w:hint="default"/>
      </w:rPr>
    </w:lvl>
    <w:lvl w:ilvl="3" w:tplc="0C0A0001">
      <w:start w:val="1"/>
      <w:numFmt w:val="bullet"/>
      <w:lvlText w:val=""/>
      <w:lvlJc w:val="left"/>
      <w:pPr>
        <w:tabs>
          <w:tab w:val="num" w:pos="3222"/>
        </w:tabs>
        <w:ind w:left="3222" w:hanging="360"/>
      </w:pPr>
      <w:rPr>
        <w:rFonts w:ascii="Symbol" w:hAnsi="Symbol" w:hint="default"/>
      </w:rPr>
    </w:lvl>
    <w:lvl w:ilvl="4" w:tplc="4C8AD364">
      <w:start w:val="1"/>
      <w:numFmt w:val="lowerLetter"/>
      <w:lvlText w:val="%5)"/>
      <w:lvlJc w:val="left"/>
      <w:pPr>
        <w:tabs>
          <w:tab w:val="num" w:pos="3942"/>
        </w:tabs>
        <w:ind w:left="3942" w:hanging="360"/>
      </w:pPr>
      <w:rPr>
        <w:rFonts w:hint="default"/>
      </w:rPr>
    </w:lvl>
    <w:lvl w:ilvl="5" w:tplc="0C0A0005">
      <w:start w:val="1"/>
      <w:numFmt w:val="bullet"/>
      <w:lvlText w:val=""/>
      <w:lvlJc w:val="left"/>
      <w:pPr>
        <w:tabs>
          <w:tab w:val="num" w:pos="4662"/>
        </w:tabs>
        <w:ind w:left="4662" w:hanging="360"/>
      </w:pPr>
      <w:rPr>
        <w:rFonts w:ascii="Wingdings" w:hAnsi="Wingdings" w:hint="default"/>
      </w:rPr>
    </w:lvl>
    <w:lvl w:ilvl="6" w:tplc="B3CABA3A">
      <w:start w:val="1"/>
      <w:numFmt w:val="lowerLetter"/>
      <w:lvlText w:val="%7."/>
      <w:lvlJc w:val="left"/>
      <w:pPr>
        <w:tabs>
          <w:tab w:val="num" w:pos="5382"/>
        </w:tabs>
        <w:ind w:left="5382" w:hanging="360"/>
      </w:pPr>
      <w:rPr>
        <w:rFonts w:hint="default"/>
      </w:rPr>
    </w:lvl>
    <w:lvl w:ilvl="7" w:tplc="0C0A0003" w:tentative="1">
      <w:start w:val="1"/>
      <w:numFmt w:val="bullet"/>
      <w:lvlText w:val="o"/>
      <w:lvlJc w:val="left"/>
      <w:pPr>
        <w:tabs>
          <w:tab w:val="num" w:pos="6102"/>
        </w:tabs>
        <w:ind w:left="6102" w:hanging="360"/>
      </w:pPr>
      <w:rPr>
        <w:rFonts w:ascii="Courier New" w:hAnsi="Courier New" w:hint="default"/>
      </w:rPr>
    </w:lvl>
    <w:lvl w:ilvl="8" w:tplc="0C0A0005" w:tentative="1">
      <w:start w:val="1"/>
      <w:numFmt w:val="bullet"/>
      <w:lvlText w:val=""/>
      <w:lvlJc w:val="left"/>
      <w:pPr>
        <w:tabs>
          <w:tab w:val="num" w:pos="6822"/>
        </w:tabs>
        <w:ind w:left="6822" w:hanging="360"/>
      </w:pPr>
      <w:rPr>
        <w:rFonts w:ascii="Wingdings" w:hAnsi="Wingdings" w:hint="default"/>
      </w:rPr>
    </w:lvl>
  </w:abstractNum>
  <w:abstractNum w:abstractNumId="44">
    <w:nsid w:val="1A3062A4"/>
    <w:multiLevelType w:val="multilevel"/>
    <w:tmpl w:val="6D26D46A"/>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716"/>
        </w:tabs>
        <w:ind w:left="716" w:hanging="432"/>
      </w:pPr>
      <w:rPr>
        <w:rFonts w:ascii="Arial" w:hAnsi="Arial" w:cs="Arial" w:hint="default"/>
        <w:strike w:val="0"/>
        <w:color w:val="auto"/>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1ACF1AFD"/>
    <w:multiLevelType w:val="hybridMultilevel"/>
    <w:tmpl w:val="315E6958"/>
    <w:lvl w:ilvl="0" w:tplc="F90E3B6C">
      <w:start w:val="1"/>
      <w:numFmt w:val="lowerLetter"/>
      <w:lvlText w:val="%1)"/>
      <w:lvlJc w:val="left"/>
      <w:pPr>
        <w:tabs>
          <w:tab w:val="num" w:pos="2291"/>
        </w:tabs>
        <w:ind w:left="2291" w:hanging="360"/>
      </w:pPr>
      <w:rPr>
        <w:rFonts w:ascii="Arial" w:hAnsi="Arial" w:cs="Times New Roman" w:hint="default"/>
        <w:b w:val="0"/>
        <w:i w:val="0"/>
        <w:sz w:val="22"/>
        <w:szCs w:val="22"/>
      </w:rPr>
    </w:lvl>
    <w:lvl w:ilvl="1" w:tplc="2B443716">
      <w:start w:val="1"/>
      <w:numFmt w:val="lowerLetter"/>
      <w:lvlText w:val="%2."/>
      <w:lvlJc w:val="left"/>
      <w:pPr>
        <w:tabs>
          <w:tab w:val="num" w:pos="1440"/>
        </w:tabs>
        <w:ind w:left="1440" w:hanging="360"/>
      </w:pPr>
      <w:rPr>
        <w:rFonts w:cs="Times New Roman"/>
      </w:rPr>
    </w:lvl>
    <w:lvl w:ilvl="2" w:tplc="98463BEC">
      <w:start w:val="1"/>
      <w:numFmt w:val="lowerRoman"/>
      <w:lvlText w:val="%3."/>
      <w:lvlJc w:val="right"/>
      <w:pPr>
        <w:tabs>
          <w:tab w:val="num" w:pos="2160"/>
        </w:tabs>
        <w:ind w:left="2160" w:hanging="180"/>
      </w:pPr>
      <w:rPr>
        <w:rFonts w:cs="Times New Roman"/>
      </w:rPr>
    </w:lvl>
    <w:lvl w:ilvl="3" w:tplc="417CBB82">
      <w:start w:val="1"/>
      <w:numFmt w:val="decimal"/>
      <w:lvlText w:val="%4."/>
      <w:lvlJc w:val="left"/>
      <w:pPr>
        <w:tabs>
          <w:tab w:val="num" w:pos="2880"/>
        </w:tabs>
        <w:ind w:left="2880" w:hanging="360"/>
      </w:pPr>
      <w:rPr>
        <w:rFonts w:cs="Times New Roman"/>
      </w:rPr>
    </w:lvl>
    <w:lvl w:ilvl="4" w:tplc="11F43204">
      <w:start w:val="1"/>
      <w:numFmt w:val="lowerLetter"/>
      <w:lvlText w:val="%5."/>
      <w:lvlJc w:val="left"/>
      <w:pPr>
        <w:tabs>
          <w:tab w:val="num" w:pos="3600"/>
        </w:tabs>
        <w:ind w:left="3600" w:hanging="360"/>
      </w:pPr>
      <w:rPr>
        <w:rFonts w:cs="Times New Roman"/>
      </w:rPr>
    </w:lvl>
    <w:lvl w:ilvl="5" w:tplc="2684F79A">
      <w:start w:val="1"/>
      <w:numFmt w:val="lowerRoman"/>
      <w:lvlText w:val="%6."/>
      <w:lvlJc w:val="right"/>
      <w:pPr>
        <w:tabs>
          <w:tab w:val="num" w:pos="4320"/>
        </w:tabs>
        <w:ind w:left="4320" w:hanging="180"/>
      </w:pPr>
      <w:rPr>
        <w:rFonts w:cs="Times New Roman"/>
      </w:rPr>
    </w:lvl>
    <w:lvl w:ilvl="6" w:tplc="7A6E490E">
      <w:start w:val="1"/>
      <w:numFmt w:val="decimal"/>
      <w:lvlText w:val="%7."/>
      <w:lvlJc w:val="left"/>
      <w:pPr>
        <w:tabs>
          <w:tab w:val="num" w:pos="5040"/>
        </w:tabs>
        <w:ind w:left="5040" w:hanging="360"/>
      </w:pPr>
      <w:rPr>
        <w:rFonts w:cs="Times New Roman"/>
      </w:rPr>
    </w:lvl>
    <w:lvl w:ilvl="7" w:tplc="0C4E5C32">
      <w:start w:val="1"/>
      <w:numFmt w:val="lowerLetter"/>
      <w:lvlText w:val="%8."/>
      <w:lvlJc w:val="left"/>
      <w:pPr>
        <w:tabs>
          <w:tab w:val="num" w:pos="5760"/>
        </w:tabs>
        <w:ind w:left="5760" w:hanging="360"/>
      </w:pPr>
      <w:rPr>
        <w:rFonts w:cs="Times New Roman"/>
      </w:rPr>
    </w:lvl>
    <w:lvl w:ilvl="8" w:tplc="736C8374">
      <w:start w:val="1"/>
      <w:numFmt w:val="lowerRoman"/>
      <w:lvlText w:val="%9."/>
      <w:lvlJc w:val="right"/>
      <w:pPr>
        <w:tabs>
          <w:tab w:val="num" w:pos="6480"/>
        </w:tabs>
        <w:ind w:left="6480" w:hanging="180"/>
      </w:pPr>
      <w:rPr>
        <w:rFonts w:cs="Times New Roman"/>
      </w:rPr>
    </w:lvl>
  </w:abstractNum>
  <w:abstractNum w:abstractNumId="46">
    <w:nsid w:val="20CB3E56"/>
    <w:multiLevelType w:val="multilevel"/>
    <w:tmpl w:val="C5B421F4"/>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20E1076B"/>
    <w:multiLevelType w:val="hybridMultilevel"/>
    <w:tmpl w:val="BD9A5B04"/>
    <w:lvl w:ilvl="0" w:tplc="B5AE4CE0">
      <w:start w:val="1"/>
      <w:numFmt w:val="lowerRoman"/>
      <w:lvlText w:val="%1."/>
      <w:lvlJc w:val="left"/>
      <w:pPr>
        <w:ind w:left="1069" w:hanging="360"/>
      </w:pPr>
      <w:rPr>
        <w:rFonts w:hint="default"/>
        <w:b w:val="0"/>
        <w:i w:val="0"/>
        <w:sz w:val="22"/>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8">
    <w:nsid w:val="211E3186"/>
    <w:multiLevelType w:val="hybridMultilevel"/>
    <w:tmpl w:val="35F8B8A2"/>
    <w:lvl w:ilvl="0" w:tplc="A624653E">
      <w:start w:val="1"/>
      <w:numFmt w:val="lowerLetter"/>
      <w:lvlText w:val="%1)"/>
      <w:lvlJc w:val="left"/>
      <w:pPr>
        <w:tabs>
          <w:tab w:val="num" w:pos="928"/>
        </w:tabs>
        <w:ind w:left="928" w:hanging="360"/>
      </w:pPr>
      <w:rPr>
        <w:rFonts w:cs="Times New Roman"/>
      </w:rPr>
    </w:lvl>
    <w:lvl w:ilvl="1" w:tplc="87960830">
      <w:start w:val="1"/>
      <w:numFmt w:val="lowerLetter"/>
      <w:lvlText w:val="%2."/>
      <w:lvlJc w:val="left"/>
      <w:pPr>
        <w:tabs>
          <w:tab w:val="num" w:pos="1800"/>
        </w:tabs>
        <w:ind w:left="1800" w:hanging="360"/>
      </w:pPr>
      <w:rPr>
        <w:rFonts w:cs="Times New Roman"/>
      </w:rPr>
    </w:lvl>
    <w:lvl w:ilvl="2" w:tplc="9D460F78">
      <w:start w:val="1"/>
      <w:numFmt w:val="lowerRoman"/>
      <w:lvlText w:val="%3."/>
      <w:lvlJc w:val="right"/>
      <w:pPr>
        <w:tabs>
          <w:tab w:val="num" w:pos="2520"/>
        </w:tabs>
        <w:ind w:left="2520" w:hanging="180"/>
      </w:pPr>
      <w:rPr>
        <w:rFonts w:cs="Times New Roman"/>
      </w:rPr>
    </w:lvl>
    <w:lvl w:ilvl="3" w:tplc="ABE27900">
      <w:start w:val="1"/>
      <w:numFmt w:val="decimal"/>
      <w:lvlText w:val="%4."/>
      <w:lvlJc w:val="left"/>
      <w:pPr>
        <w:tabs>
          <w:tab w:val="num" w:pos="3240"/>
        </w:tabs>
        <w:ind w:left="3240" w:hanging="360"/>
      </w:pPr>
      <w:rPr>
        <w:rFonts w:cs="Times New Roman"/>
      </w:rPr>
    </w:lvl>
    <w:lvl w:ilvl="4" w:tplc="6E62FCDA">
      <w:start w:val="1"/>
      <w:numFmt w:val="lowerLetter"/>
      <w:lvlText w:val="%5."/>
      <w:lvlJc w:val="left"/>
      <w:pPr>
        <w:tabs>
          <w:tab w:val="num" w:pos="3960"/>
        </w:tabs>
        <w:ind w:left="3960" w:hanging="360"/>
      </w:pPr>
      <w:rPr>
        <w:rFonts w:cs="Times New Roman"/>
      </w:rPr>
    </w:lvl>
    <w:lvl w:ilvl="5" w:tplc="C15458CE">
      <w:start w:val="1"/>
      <w:numFmt w:val="lowerRoman"/>
      <w:lvlText w:val="%6."/>
      <w:lvlJc w:val="right"/>
      <w:pPr>
        <w:tabs>
          <w:tab w:val="num" w:pos="4680"/>
        </w:tabs>
        <w:ind w:left="4680" w:hanging="180"/>
      </w:pPr>
      <w:rPr>
        <w:rFonts w:cs="Times New Roman"/>
      </w:rPr>
    </w:lvl>
    <w:lvl w:ilvl="6" w:tplc="379CE15C">
      <w:start w:val="1"/>
      <w:numFmt w:val="decimal"/>
      <w:lvlText w:val="%7."/>
      <w:lvlJc w:val="left"/>
      <w:pPr>
        <w:tabs>
          <w:tab w:val="num" w:pos="5400"/>
        </w:tabs>
        <w:ind w:left="5400" w:hanging="360"/>
      </w:pPr>
      <w:rPr>
        <w:rFonts w:cs="Times New Roman"/>
      </w:rPr>
    </w:lvl>
    <w:lvl w:ilvl="7" w:tplc="4774C4EA">
      <w:start w:val="1"/>
      <w:numFmt w:val="lowerLetter"/>
      <w:lvlText w:val="%8."/>
      <w:lvlJc w:val="left"/>
      <w:pPr>
        <w:tabs>
          <w:tab w:val="num" w:pos="6120"/>
        </w:tabs>
        <w:ind w:left="6120" w:hanging="360"/>
      </w:pPr>
      <w:rPr>
        <w:rFonts w:cs="Times New Roman"/>
      </w:rPr>
    </w:lvl>
    <w:lvl w:ilvl="8" w:tplc="D4985DDE">
      <w:start w:val="1"/>
      <w:numFmt w:val="lowerRoman"/>
      <w:lvlText w:val="%9."/>
      <w:lvlJc w:val="right"/>
      <w:pPr>
        <w:tabs>
          <w:tab w:val="num" w:pos="6840"/>
        </w:tabs>
        <w:ind w:left="6840" w:hanging="180"/>
      </w:pPr>
      <w:rPr>
        <w:rFonts w:cs="Times New Roman"/>
      </w:rPr>
    </w:lvl>
  </w:abstractNum>
  <w:abstractNum w:abstractNumId="49">
    <w:nsid w:val="22124D65"/>
    <w:multiLevelType w:val="hybridMultilevel"/>
    <w:tmpl w:val="AC2478A8"/>
    <w:lvl w:ilvl="0" w:tplc="D292D892">
      <w:start w:val="1"/>
      <w:numFmt w:val="lowerLetter"/>
      <w:lvlText w:val="%1)"/>
      <w:lvlJc w:val="left"/>
      <w:pPr>
        <w:tabs>
          <w:tab w:val="num" w:pos="1080"/>
        </w:tabs>
        <w:ind w:left="1080" w:hanging="360"/>
      </w:pPr>
      <w:rPr>
        <w:rFonts w:cs="Times New Roman" w:hint="default"/>
      </w:rPr>
    </w:lvl>
    <w:lvl w:ilvl="1" w:tplc="F4143D3C">
      <w:start w:val="1"/>
      <w:numFmt w:val="bullet"/>
      <w:lvlText w:val="o"/>
      <w:lvlJc w:val="left"/>
      <w:pPr>
        <w:tabs>
          <w:tab w:val="num" w:pos="1440"/>
        </w:tabs>
        <w:ind w:left="1440" w:hanging="360"/>
      </w:pPr>
      <w:rPr>
        <w:rFonts w:ascii="Courier New" w:hAnsi="Courier New" w:hint="default"/>
      </w:rPr>
    </w:lvl>
    <w:lvl w:ilvl="2" w:tplc="7A30E432">
      <w:start w:val="1"/>
      <w:numFmt w:val="bullet"/>
      <w:lvlText w:val=""/>
      <w:lvlJc w:val="left"/>
      <w:pPr>
        <w:tabs>
          <w:tab w:val="num" w:pos="2160"/>
        </w:tabs>
        <w:ind w:left="2160" w:hanging="360"/>
      </w:pPr>
      <w:rPr>
        <w:rFonts w:ascii="Wingdings" w:hAnsi="Wingdings" w:hint="default"/>
      </w:rPr>
    </w:lvl>
    <w:lvl w:ilvl="3" w:tplc="F36ACA78">
      <w:start w:val="1"/>
      <w:numFmt w:val="bullet"/>
      <w:lvlText w:val=""/>
      <w:lvlJc w:val="left"/>
      <w:pPr>
        <w:tabs>
          <w:tab w:val="num" w:pos="2880"/>
        </w:tabs>
        <w:ind w:left="2880" w:hanging="360"/>
      </w:pPr>
      <w:rPr>
        <w:rFonts w:ascii="Symbol" w:hAnsi="Symbol" w:hint="default"/>
      </w:rPr>
    </w:lvl>
    <w:lvl w:ilvl="4" w:tplc="01AA4482">
      <w:start w:val="1"/>
      <w:numFmt w:val="bullet"/>
      <w:lvlText w:val="o"/>
      <w:lvlJc w:val="left"/>
      <w:pPr>
        <w:tabs>
          <w:tab w:val="num" w:pos="3600"/>
        </w:tabs>
        <w:ind w:left="3600" w:hanging="360"/>
      </w:pPr>
      <w:rPr>
        <w:rFonts w:ascii="Courier New" w:hAnsi="Courier New" w:hint="default"/>
      </w:rPr>
    </w:lvl>
    <w:lvl w:ilvl="5" w:tplc="8BC0E316">
      <w:start w:val="1"/>
      <w:numFmt w:val="bullet"/>
      <w:lvlText w:val=""/>
      <w:lvlJc w:val="left"/>
      <w:pPr>
        <w:tabs>
          <w:tab w:val="num" w:pos="4320"/>
        </w:tabs>
        <w:ind w:left="4320" w:hanging="360"/>
      </w:pPr>
      <w:rPr>
        <w:rFonts w:ascii="Wingdings" w:hAnsi="Wingdings" w:hint="default"/>
      </w:rPr>
    </w:lvl>
    <w:lvl w:ilvl="6" w:tplc="8864EE96">
      <w:start w:val="1"/>
      <w:numFmt w:val="bullet"/>
      <w:lvlText w:val=""/>
      <w:lvlJc w:val="left"/>
      <w:pPr>
        <w:tabs>
          <w:tab w:val="num" w:pos="5040"/>
        </w:tabs>
        <w:ind w:left="5040" w:hanging="360"/>
      </w:pPr>
      <w:rPr>
        <w:rFonts w:ascii="Symbol" w:hAnsi="Symbol" w:hint="default"/>
      </w:rPr>
    </w:lvl>
    <w:lvl w:ilvl="7" w:tplc="B7781A92">
      <w:start w:val="1"/>
      <w:numFmt w:val="bullet"/>
      <w:lvlText w:val="o"/>
      <w:lvlJc w:val="left"/>
      <w:pPr>
        <w:tabs>
          <w:tab w:val="num" w:pos="5760"/>
        </w:tabs>
        <w:ind w:left="5760" w:hanging="360"/>
      </w:pPr>
      <w:rPr>
        <w:rFonts w:ascii="Courier New" w:hAnsi="Courier New" w:hint="default"/>
      </w:rPr>
    </w:lvl>
    <w:lvl w:ilvl="8" w:tplc="A88EF95E">
      <w:start w:val="1"/>
      <w:numFmt w:val="bullet"/>
      <w:lvlText w:val=""/>
      <w:lvlJc w:val="left"/>
      <w:pPr>
        <w:tabs>
          <w:tab w:val="num" w:pos="6480"/>
        </w:tabs>
        <w:ind w:left="6480" w:hanging="360"/>
      </w:pPr>
      <w:rPr>
        <w:rFonts w:ascii="Wingdings" w:hAnsi="Wingdings" w:hint="default"/>
      </w:rPr>
    </w:lvl>
  </w:abstractNum>
  <w:abstractNum w:abstractNumId="50">
    <w:nsid w:val="23C02A7F"/>
    <w:multiLevelType w:val="hybridMultilevel"/>
    <w:tmpl w:val="EB745786"/>
    <w:lvl w:ilvl="0" w:tplc="F364FDC8">
      <w:start w:val="1"/>
      <w:numFmt w:val="lowerLetter"/>
      <w:lvlText w:val="%1)"/>
      <w:lvlJc w:val="left"/>
      <w:pPr>
        <w:tabs>
          <w:tab w:val="num" w:pos="1429"/>
        </w:tabs>
        <w:ind w:left="1429" w:hanging="720"/>
      </w:pPr>
      <w:rPr>
        <w:rFonts w:ascii="Arial" w:eastAsia="Times New Roman" w:hAnsi="Arial" w:cs="Arial"/>
      </w:rPr>
    </w:lvl>
    <w:lvl w:ilvl="1" w:tplc="280A0019" w:tentative="1">
      <w:start w:val="1"/>
      <w:numFmt w:val="lowerLetter"/>
      <w:lvlText w:val="%2."/>
      <w:lvlJc w:val="left"/>
      <w:pPr>
        <w:ind w:left="-682" w:hanging="360"/>
      </w:pPr>
    </w:lvl>
    <w:lvl w:ilvl="2" w:tplc="280A001B" w:tentative="1">
      <w:start w:val="1"/>
      <w:numFmt w:val="lowerRoman"/>
      <w:lvlText w:val="%3."/>
      <w:lvlJc w:val="right"/>
      <w:pPr>
        <w:ind w:left="38" w:hanging="180"/>
      </w:pPr>
    </w:lvl>
    <w:lvl w:ilvl="3" w:tplc="280A000F" w:tentative="1">
      <w:start w:val="1"/>
      <w:numFmt w:val="decimal"/>
      <w:lvlText w:val="%4."/>
      <w:lvlJc w:val="left"/>
      <w:pPr>
        <w:ind w:left="758" w:hanging="360"/>
      </w:pPr>
    </w:lvl>
    <w:lvl w:ilvl="4" w:tplc="280A0019" w:tentative="1">
      <w:start w:val="1"/>
      <w:numFmt w:val="lowerLetter"/>
      <w:lvlText w:val="%5."/>
      <w:lvlJc w:val="left"/>
      <w:pPr>
        <w:ind w:left="1478" w:hanging="360"/>
      </w:pPr>
    </w:lvl>
    <w:lvl w:ilvl="5" w:tplc="280A001B" w:tentative="1">
      <w:start w:val="1"/>
      <w:numFmt w:val="lowerRoman"/>
      <w:lvlText w:val="%6."/>
      <w:lvlJc w:val="right"/>
      <w:pPr>
        <w:ind w:left="2198" w:hanging="180"/>
      </w:pPr>
    </w:lvl>
    <w:lvl w:ilvl="6" w:tplc="280A000F" w:tentative="1">
      <w:start w:val="1"/>
      <w:numFmt w:val="decimal"/>
      <w:lvlText w:val="%7."/>
      <w:lvlJc w:val="left"/>
      <w:pPr>
        <w:ind w:left="2918" w:hanging="360"/>
      </w:pPr>
    </w:lvl>
    <w:lvl w:ilvl="7" w:tplc="280A0019" w:tentative="1">
      <w:start w:val="1"/>
      <w:numFmt w:val="lowerLetter"/>
      <w:lvlText w:val="%8."/>
      <w:lvlJc w:val="left"/>
      <w:pPr>
        <w:ind w:left="3638" w:hanging="360"/>
      </w:pPr>
    </w:lvl>
    <w:lvl w:ilvl="8" w:tplc="280A001B" w:tentative="1">
      <w:start w:val="1"/>
      <w:numFmt w:val="lowerRoman"/>
      <w:lvlText w:val="%9."/>
      <w:lvlJc w:val="right"/>
      <w:pPr>
        <w:ind w:left="4358" w:hanging="180"/>
      </w:pPr>
    </w:lvl>
  </w:abstractNum>
  <w:abstractNum w:abstractNumId="51">
    <w:nsid w:val="23C20952"/>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246204CD"/>
    <w:multiLevelType w:val="multilevel"/>
    <w:tmpl w:val="2924A75C"/>
    <w:lvl w:ilvl="0">
      <w:start w:val="1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847"/>
        </w:tabs>
        <w:ind w:left="847"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nsid w:val="24F62CF7"/>
    <w:multiLevelType w:val="hybridMultilevel"/>
    <w:tmpl w:val="B8A05564"/>
    <w:lvl w:ilvl="0" w:tplc="35160BF8">
      <w:start w:val="1"/>
      <w:numFmt w:val="lowerRoman"/>
      <w:lvlText w:val="%1)"/>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4">
    <w:nsid w:val="254E5918"/>
    <w:multiLevelType w:val="multilevel"/>
    <w:tmpl w:val="D8A4C296"/>
    <w:lvl w:ilvl="0">
      <w:start w:val="5"/>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20"/>
        </w:tabs>
        <w:ind w:left="720" w:hanging="720"/>
      </w:pPr>
      <w:rPr>
        <w:rFonts w:cs="Times New Roman" w:hint="default"/>
      </w:rPr>
    </w:lvl>
    <w:lvl w:ilvl="2">
      <w:start w:val="1"/>
      <w:numFmt w:val="decimal"/>
      <w:lvlText w:val="2.%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nsid w:val="25A61A5A"/>
    <w:multiLevelType w:val="hybridMultilevel"/>
    <w:tmpl w:val="2D4AD47A"/>
    <w:lvl w:ilvl="0" w:tplc="0C0A0001">
      <w:start w:val="1"/>
      <w:numFmt w:val="bullet"/>
      <w:lvlText w:val=""/>
      <w:lvlJc w:val="left"/>
      <w:pPr>
        <w:tabs>
          <w:tab w:val="num" w:pos="2160"/>
        </w:tabs>
        <w:ind w:left="2160" w:hanging="360"/>
      </w:pPr>
      <w:rPr>
        <w:rFonts w:ascii="Symbol" w:hAnsi="Symbol"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56">
    <w:nsid w:val="263615BB"/>
    <w:multiLevelType w:val="hybridMultilevel"/>
    <w:tmpl w:val="AD343962"/>
    <w:lvl w:ilvl="0" w:tplc="6504A34C">
      <w:start w:val="3"/>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7">
    <w:nsid w:val="283E0A0D"/>
    <w:multiLevelType w:val="multilevel"/>
    <w:tmpl w:val="CDBC2862"/>
    <w:lvl w:ilvl="0">
      <w:start w:val="20"/>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nsid w:val="289804EB"/>
    <w:multiLevelType w:val="hybridMultilevel"/>
    <w:tmpl w:val="6E504F40"/>
    <w:lvl w:ilvl="0" w:tplc="AED46790">
      <w:start w:val="1"/>
      <w:numFmt w:val="lowerLetter"/>
      <w:lvlText w:val="%1."/>
      <w:lvlJc w:val="left"/>
      <w:pPr>
        <w:ind w:left="927" w:hanging="360"/>
      </w:pPr>
    </w:lvl>
    <w:lvl w:ilvl="1" w:tplc="280A0019">
      <w:start w:val="1"/>
      <w:numFmt w:val="lowerLetter"/>
      <w:lvlText w:val="%2."/>
      <w:lvlJc w:val="left"/>
      <w:pPr>
        <w:ind w:left="1647" w:hanging="360"/>
      </w:pPr>
    </w:lvl>
    <w:lvl w:ilvl="2" w:tplc="280A001B">
      <w:start w:val="1"/>
      <w:numFmt w:val="lowerRoman"/>
      <w:lvlText w:val="%3."/>
      <w:lvlJc w:val="right"/>
      <w:pPr>
        <w:ind w:left="2367" w:hanging="180"/>
      </w:pPr>
    </w:lvl>
    <w:lvl w:ilvl="3" w:tplc="280A000F">
      <w:start w:val="1"/>
      <w:numFmt w:val="decimal"/>
      <w:lvlText w:val="%4."/>
      <w:lvlJc w:val="left"/>
      <w:pPr>
        <w:ind w:left="3087" w:hanging="360"/>
      </w:pPr>
    </w:lvl>
    <w:lvl w:ilvl="4" w:tplc="280A0019">
      <w:start w:val="1"/>
      <w:numFmt w:val="lowerLetter"/>
      <w:lvlText w:val="%5."/>
      <w:lvlJc w:val="left"/>
      <w:pPr>
        <w:ind w:left="3807" w:hanging="360"/>
      </w:pPr>
    </w:lvl>
    <w:lvl w:ilvl="5" w:tplc="280A001B">
      <w:start w:val="1"/>
      <w:numFmt w:val="lowerRoman"/>
      <w:lvlText w:val="%6."/>
      <w:lvlJc w:val="right"/>
      <w:pPr>
        <w:ind w:left="4527" w:hanging="180"/>
      </w:pPr>
    </w:lvl>
    <w:lvl w:ilvl="6" w:tplc="280A000F">
      <w:start w:val="1"/>
      <w:numFmt w:val="decimal"/>
      <w:lvlText w:val="%7."/>
      <w:lvlJc w:val="left"/>
      <w:pPr>
        <w:ind w:left="5247" w:hanging="360"/>
      </w:pPr>
    </w:lvl>
    <w:lvl w:ilvl="7" w:tplc="280A0019">
      <w:start w:val="1"/>
      <w:numFmt w:val="lowerLetter"/>
      <w:lvlText w:val="%8."/>
      <w:lvlJc w:val="left"/>
      <w:pPr>
        <w:ind w:left="5967" w:hanging="360"/>
      </w:pPr>
    </w:lvl>
    <w:lvl w:ilvl="8" w:tplc="280A001B">
      <w:start w:val="1"/>
      <w:numFmt w:val="lowerRoman"/>
      <w:lvlText w:val="%9."/>
      <w:lvlJc w:val="right"/>
      <w:pPr>
        <w:ind w:left="6687" w:hanging="180"/>
      </w:pPr>
    </w:lvl>
  </w:abstractNum>
  <w:abstractNum w:abstractNumId="59">
    <w:nsid w:val="290A1CE2"/>
    <w:multiLevelType w:val="multilevel"/>
    <w:tmpl w:val="67E4FB2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297F35F5"/>
    <w:multiLevelType w:val="multilevel"/>
    <w:tmpl w:val="800CF3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29F43799"/>
    <w:multiLevelType w:val="hybridMultilevel"/>
    <w:tmpl w:val="253E0A46"/>
    <w:lvl w:ilvl="0" w:tplc="A360206C">
      <w:start w:val="1"/>
      <w:numFmt w:val="lowerLetter"/>
      <w:lvlText w:val="%1."/>
      <w:lvlJc w:val="left"/>
      <w:pPr>
        <w:ind w:left="927" w:hanging="360"/>
      </w:pPr>
    </w:lvl>
    <w:lvl w:ilvl="1" w:tplc="280A0019">
      <w:start w:val="1"/>
      <w:numFmt w:val="lowerLetter"/>
      <w:lvlText w:val="%2."/>
      <w:lvlJc w:val="left"/>
      <w:pPr>
        <w:ind w:left="1647" w:hanging="360"/>
      </w:pPr>
    </w:lvl>
    <w:lvl w:ilvl="2" w:tplc="280A001B">
      <w:start w:val="1"/>
      <w:numFmt w:val="lowerRoman"/>
      <w:lvlText w:val="%3."/>
      <w:lvlJc w:val="right"/>
      <w:pPr>
        <w:ind w:left="2367" w:hanging="180"/>
      </w:pPr>
    </w:lvl>
    <w:lvl w:ilvl="3" w:tplc="280A000F">
      <w:start w:val="1"/>
      <w:numFmt w:val="decimal"/>
      <w:lvlText w:val="%4."/>
      <w:lvlJc w:val="left"/>
      <w:pPr>
        <w:ind w:left="3087" w:hanging="360"/>
      </w:pPr>
    </w:lvl>
    <w:lvl w:ilvl="4" w:tplc="280A0019">
      <w:start w:val="1"/>
      <w:numFmt w:val="lowerLetter"/>
      <w:lvlText w:val="%5."/>
      <w:lvlJc w:val="left"/>
      <w:pPr>
        <w:ind w:left="3807" w:hanging="360"/>
      </w:pPr>
    </w:lvl>
    <w:lvl w:ilvl="5" w:tplc="280A001B">
      <w:start w:val="1"/>
      <w:numFmt w:val="lowerRoman"/>
      <w:lvlText w:val="%6."/>
      <w:lvlJc w:val="right"/>
      <w:pPr>
        <w:ind w:left="4527" w:hanging="180"/>
      </w:pPr>
    </w:lvl>
    <w:lvl w:ilvl="6" w:tplc="280A000F">
      <w:start w:val="1"/>
      <w:numFmt w:val="decimal"/>
      <w:lvlText w:val="%7."/>
      <w:lvlJc w:val="left"/>
      <w:pPr>
        <w:ind w:left="5247" w:hanging="360"/>
      </w:pPr>
    </w:lvl>
    <w:lvl w:ilvl="7" w:tplc="280A0019">
      <w:start w:val="1"/>
      <w:numFmt w:val="lowerLetter"/>
      <w:lvlText w:val="%8."/>
      <w:lvlJc w:val="left"/>
      <w:pPr>
        <w:ind w:left="5967" w:hanging="360"/>
      </w:pPr>
    </w:lvl>
    <w:lvl w:ilvl="8" w:tplc="280A001B">
      <w:start w:val="1"/>
      <w:numFmt w:val="lowerRoman"/>
      <w:lvlText w:val="%9."/>
      <w:lvlJc w:val="right"/>
      <w:pPr>
        <w:ind w:left="6687" w:hanging="180"/>
      </w:pPr>
    </w:lvl>
  </w:abstractNum>
  <w:abstractNum w:abstractNumId="62">
    <w:nsid w:val="2AC4555B"/>
    <w:multiLevelType w:val="multilevel"/>
    <w:tmpl w:val="D4E4BE2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nsid w:val="2E2F6AA3"/>
    <w:multiLevelType w:val="hybridMultilevel"/>
    <w:tmpl w:val="0B2258D8"/>
    <w:lvl w:ilvl="0" w:tplc="60AACCA6">
      <w:start w:val="1"/>
      <w:numFmt w:val="lowerLetter"/>
      <w:lvlText w:val="%1."/>
      <w:lvlJc w:val="left"/>
      <w:pPr>
        <w:tabs>
          <w:tab w:val="num" w:pos="2291"/>
        </w:tabs>
        <w:ind w:left="2291" w:hanging="360"/>
      </w:pPr>
      <w:rPr>
        <w:rFonts w:cs="Times New Roman"/>
        <w:color w:val="000000"/>
      </w:rPr>
    </w:lvl>
    <w:lvl w:ilvl="1" w:tplc="B434DF9C">
      <w:start w:val="1"/>
      <w:numFmt w:val="lowerLetter"/>
      <w:lvlText w:val="%2."/>
      <w:lvlJc w:val="left"/>
      <w:pPr>
        <w:tabs>
          <w:tab w:val="num" w:pos="2291"/>
        </w:tabs>
        <w:ind w:left="2291" w:hanging="360"/>
      </w:pPr>
      <w:rPr>
        <w:rFonts w:cs="Times New Roman"/>
      </w:rPr>
    </w:lvl>
    <w:lvl w:ilvl="2" w:tplc="F364FDC8">
      <w:start w:val="1"/>
      <w:numFmt w:val="lowerLetter"/>
      <w:lvlText w:val="%3)"/>
      <w:lvlJc w:val="left"/>
      <w:pPr>
        <w:tabs>
          <w:tab w:val="num" w:pos="3551"/>
        </w:tabs>
        <w:ind w:left="3551" w:hanging="720"/>
      </w:pPr>
      <w:rPr>
        <w:rFonts w:ascii="Arial" w:eastAsia="Times New Roman" w:hAnsi="Arial" w:cs="Arial"/>
      </w:rPr>
    </w:lvl>
    <w:lvl w:ilvl="3" w:tplc="8A544A9C">
      <w:start w:val="1"/>
      <w:numFmt w:val="decimal"/>
      <w:lvlText w:val="%4."/>
      <w:lvlJc w:val="left"/>
      <w:pPr>
        <w:tabs>
          <w:tab w:val="num" w:pos="3731"/>
        </w:tabs>
        <w:ind w:left="3731" w:hanging="360"/>
      </w:pPr>
      <w:rPr>
        <w:rFonts w:cs="Times New Roman"/>
      </w:rPr>
    </w:lvl>
    <w:lvl w:ilvl="4" w:tplc="A4AE3F86">
      <w:start w:val="1"/>
      <w:numFmt w:val="lowerLetter"/>
      <w:lvlText w:val="%5."/>
      <w:lvlJc w:val="left"/>
      <w:pPr>
        <w:tabs>
          <w:tab w:val="num" w:pos="4451"/>
        </w:tabs>
        <w:ind w:left="4451" w:hanging="360"/>
      </w:pPr>
      <w:rPr>
        <w:rFonts w:cs="Times New Roman"/>
      </w:rPr>
    </w:lvl>
    <w:lvl w:ilvl="5" w:tplc="88ACB784">
      <w:start w:val="1"/>
      <w:numFmt w:val="lowerRoman"/>
      <w:lvlText w:val="%6."/>
      <w:lvlJc w:val="right"/>
      <w:pPr>
        <w:tabs>
          <w:tab w:val="num" w:pos="5171"/>
        </w:tabs>
        <w:ind w:left="5171" w:hanging="180"/>
      </w:pPr>
      <w:rPr>
        <w:rFonts w:cs="Times New Roman"/>
      </w:rPr>
    </w:lvl>
    <w:lvl w:ilvl="6" w:tplc="D0B8A1DC">
      <w:start w:val="1"/>
      <w:numFmt w:val="decimal"/>
      <w:lvlText w:val="%7."/>
      <w:lvlJc w:val="left"/>
      <w:pPr>
        <w:tabs>
          <w:tab w:val="num" w:pos="5891"/>
        </w:tabs>
        <w:ind w:left="5891" w:hanging="360"/>
      </w:pPr>
      <w:rPr>
        <w:rFonts w:cs="Times New Roman"/>
      </w:rPr>
    </w:lvl>
    <w:lvl w:ilvl="7" w:tplc="F4367822">
      <w:start w:val="1"/>
      <w:numFmt w:val="lowerLetter"/>
      <w:lvlText w:val="%8."/>
      <w:lvlJc w:val="left"/>
      <w:pPr>
        <w:tabs>
          <w:tab w:val="num" w:pos="6611"/>
        </w:tabs>
        <w:ind w:left="6611" w:hanging="360"/>
      </w:pPr>
      <w:rPr>
        <w:rFonts w:cs="Times New Roman"/>
      </w:rPr>
    </w:lvl>
    <w:lvl w:ilvl="8" w:tplc="13B8B744">
      <w:start w:val="1"/>
      <w:numFmt w:val="lowerRoman"/>
      <w:lvlText w:val="%9."/>
      <w:lvlJc w:val="right"/>
      <w:pPr>
        <w:tabs>
          <w:tab w:val="num" w:pos="7331"/>
        </w:tabs>
        <w:ind w:left="7331" w:hanging="180"/>
      </w:pPr>
      <w:rPr>
        <w:rFonts w:cs="Times New Roman"/>
      </w:rPr>
    </w:lvl>
  </w:abstractNum>
  <w:abstractNum w:abstractNumId="64">
    <w:nsid w:val="2E453BBC"/>
    <w:multiLevelType w:val="singleLevel"/>
    <w:tmpl w:val="D30CF154"/>
    <w:lvl w:ilvl="0">
      <w:start w:val="1"/>
      <w:numFmt w:val="lowerLetter"/>
      <w:lvlText w:val="%1)"/>
      <w:lvlJc w:val="left"/>
      <w:pPr>
        <w:tabs>
          <w:tab w:val="num" w:pos="360"/>
        </w:tabs>
        <w:ind w:left="360" w:hanging="360"/>
      </w:pPr>
      <w:rPr>
        <w:rFonts w:cs="Times New Roman" w:hint="default"/>
      </w:rPr>
    </w:lvl>
  </w:abstractNum>
  <w:abstractNum w:abstractNumId="65">
    <w:nsid w:val="2E484B38"/>
    <w:multiLevelType w:val="hybridMultilevel"/>
    <w:tmpl w:val="EE8275F4"/>
    <w:lvl w:ilvl="0" w:tplc="A58426CC">
      <w:start w:val="10"/>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66">
    <w:nsid w:val="2E507AEE"/>
    <w:multiLevelType w:val="hybridMultilevel"/>
    <w:tmpl w:val="95A43DEC"/>
    <w:lvl w:ilvl="0" w:tplc="280A0019">
      <w:start w:val="1"/>
      <w:numFmt w:val="lowerLetter"/>
      <w:lvlText w:val="%1."/>
      <w:lvlJc w:val="left"/>
      <w:pPr>
        <w:ind w:left="754" w:hanging="360"/>
      </w:pPr>
    </w:lvl>
    <w:lvl w:ilvl="1" w:tplc="280A0019" w:tentative="1">
      <w:start w:val="1"/>
      <w:numFmt w:val="lowerLetter"/>
      <w:lvlText w:val="%2."/>
      <w:lvlJc w:val="left"/>
      <w:pPr>
        <w:ind w:left="1474" w:hanging="360"/>
      </w:pPr>
    </w:lvl>
    <w:lvl w:ilvl="2" w:tplc="280A001B" w:tentative="1">
      <w:start w:val="1"/>
      <w:numFmt w:val="lowerRoman"/>
      <w:lvlText w:val="%3."/>
      <w:lvlJc w:val="right"/>
      <w:pPr>
        <w:ind w:left="2194" w:hanging="180"/>
      </w:pPr>
    </w:lvl>
    <w:lvl w:ilvl="3" w:tplc="280A000F" w:tentative="1">
      <w:start w:val="1"/>
      <w:numFmt w:val="decimal"/>
      <w:lvlText w:val="%4."/>
      <w:lvlJc w:val="left"/>
      <w:pPr>
        <w:ind w:left="2914" w:hanging="360"/>
      </w:pPr>
    </w:lvl>
    <w:lvl w:ilvl="4" w:tplc="280A0019" w:tentative="1">
      <w:start w:val="1"/>
      <w:numFmt w:val="lowerLetter"/>
      <w:lvlText w:val="%5."/>
      <w:lvlJc w:val="left"/>
      <w:pPr>
        <w:ind w:left="3634" w:hanging="360"/>
      </w:pPr>
    </w:lvl>
    <w:lvl w:ilvl="5" w:tplc="280A001B" w:tentative="1">
      <w:start w:val="1"/>
      <w:numFmt w:val="lowerRoman"/>
      <w:lvlText w:val="%6."/>
      <w:lvlJc w:val="right"/>
      <w:pPr>
        <w:ind w:left="4354" w:hanging="180"/>
      </w:pPr>
    </w:lvl>
    <w:lvl w:ilvl="6" w:tplc="280A000F" w:tentative="1">
      <w:start w:val="1"/>
      <w:numFmt w:val="decimal"/>
      <w:lvlText w:val="%7."/>
      <w:lvlJc w:val="left"/>
      <w:pPr>
        <w:ind w:left="5074" w:hanging="360"/>
      </w:pPr>
    </w:lvl>
    <w:lvl w:ilvl="7" w:tplc="280A0019" w:tentative="1">
      <w:start w:val="1"/>
      <w:numFmt w:val="lowerLetter"/>
      <w:lvlText w:val="%8."/>
      <w:lvlJc w:val="left"/>
      <w:pPr>
        <w:ind w:left="5794" w:hanging="360"/>
      </w:pPr>
    </w:lvl>
    <w:lvl w:ilvl="8" w:tplc="280A001B" w:tentative="1">
      <w:start w:val="1"/>
      <w:numFmt w:val="lowerRoman"/>
      <w:lvlText w:val="%9."/>
      <w:lvlJc w:val="right"/>
      <w:pPr>
        <w:ind w:left="6514" w:hanging="180"/>
      </w:pPr>
    </w:lvl>
  </w:abstractNum>
  <w:abstractNum w:abstractNumId="67">
    <w:nsid w:val="2F120520"/>
    <w:multiLevelType w:val="hybridMultilevel"/>
    <w:tmpl w:val="73E49372"/>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8">
    <w:nsid w:val="2FA20857"/>
    <w:multiLevelType w:val="multilevel"/>
    <w:tmpl w:val="50B21476"/>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nsid w:val="31A82ABD"/>
    <w:multiLevelType w:val="hybridMultilevel"/>
    <w:tmpl w:val="7B0600E6"/>
    <w:lvl w:ilvl="0" w:tplc="F730929A">
      <w:start w:val="1"/>
      <w:numFmt w:val="lowerLetter"/>
      <w:lvlText w:val="%1)"/>
      <w:lvlJc w:val="left"/>
      <w:pPr>
        <w:tabs>
          <w:tab w:val="num" w:pos="1069"/>
        </w:tabs>
        <w:ind w:left="1069" w:hanging="360"/>
      </w:pPr>
      <w:rPr>
        <w:rFonts w:cs="Times New Roman" w:hint="default"/>
      </w:rPr>
    </w:lvl>
    <w:lvl w:ilvl="1" w:tplc="8E0E15A0">
      <w:start w:val="1"/>
      <w:numFmt w:val="lowerLetter"/>
      <w:lvlText w:val="%2."/>
      <w:lvlJc w:val="left"/>
      <w:pPr>
        <w:tabs>
          <w:tab w:val="num" w:pos="1440"/>
        </w:tabs>
        <w:ind w:left="1440" w:hanging="360"/>
      </w:pPr>
      <w:rPr>
        <w:rFonts w:cs="Times New Roman"/>
      </w:rPr>
    </w:lvl>
    <w:lvl w:ilvl="2" w:tplc="F8300138">
      <w:start w:val="1"/>
      <w:numFmt w:val="lowerRoman"/>
      <w:lvlText w:val="%3."/>
      <w:lvlJc w:val="right"/>
      <w:pPr>
        <w:tabs>
          <w:tab w:val="num" w:pos="2160"/>
        </w:tabs>
        <w:ind w:left="2160" w:hanging="180"/>
      </w:pPr>
      <w:rPr>
        <w:rFonts w:cs="Times New Roman"/>
      </w:rPr>
    </w:lvl>
    <w:lvl w:ilvl="3" w:tplc="16AAF9BE">
      <w:start w:val="1"/>
      <w:numFmt w:val="decimal"/>
      <w:lvlText w:val="%4."/>
      <w:lvlJc w:val="left"/>
      <w:pPr>
        <w:tabs>
          <w:tab w:val="num" w:pos="2880"/>
        </w:tabs>
        <w:ind w:left="2880" w:hanging="360"/>
      </w:pPr>
      <w:rPr>
        <w:rFonts w:cs="Times New Roman"/>
      </w:rPr>
    </w:lvl>
    <w:lvl w:ilvl="4" w:tplc="B064982C">
      <w:start w:val="1"/>
      <w:numFmt w:val="lowerLetter"/>
      <w:lvlText w:val="%5."/>
      <w:lvlJc w:val="left"/>
      <w:pPr>
        <w:tabs>
          <w:tab w:val="num" w:pos="3600"/>
        </w:tabs>
        <w:ind w:left="3600" w:hanging="360"/>
      </w:pPr>
      <w:rPr>
        <w:rFonts w:cs="Times New Roman"/>
      </w:rPr>
    </w:lvl>
    <w:lvl w:ilvl="5" w:tplc="79B48730">
      <w:start w:val="1"/>
      <w:numFmt w:val="lowerRoman"/>
      <w:lvlText w:val="%6."/>
      <w:lvlJc w:val="right"/>
      <w:pPr>
        <w:tabs>
          <w:tab w:val="num" w:pos="4320"/>
        </w:tabs>
        <w:ind w:left="4320" w:hanging="180"/>
      </w:pPr>
      <w:rPr>
        <w:rFonts w:cs="Times New Roman"/>
      </w:rPr>
    </w:lvl>
    <w:lvl w:ilvl="6" w:tplc="AD10D872">
      <w:start w:val="1"/>
      <w:numFmt w:val="decimal"/>
      <w:lvlText w:val="%7."/>
      <w:lvlJc w:val="left"/>
      <w:pPr>
        <w:tabs>
          <w:tab w:val="num" w:pos="5040"/>
        </w:tabs>
        <w:ind w:left="5040" w:hanging="360"/>
      </w:pPr>
      <w:rPr>
        <w:rFonts w:cs="Times New Roman"/>
      </w:rPr>
    </w:lvl>
    <w:lvl w:ilvl="7" w:tplc="1570E032">
      <w:start w:val="1"/>
      <w:numFmt w:val="lowerLetter"/>
      <w:lvlText w:val="%8."/>
      <w:lvlJc w:val="left"/>
      <w:pPr>
        <w:tabs>
          <w:tab w:val="num" w:pos="5760"/>
        </w:tabs>
        <w:ind w:left="5760" w:hanging="360"/>
      </w:pPr>
      <w:rPr>
        <w:rFonts w:cs="Times New Roman"/>
      </w:rPr>
    </w:lvl>
    <w:lvl w:ilvl="8" w:tplc="7450BE7A">
      <w:start w:val="1"/>
      <w:numFmt w:val="lowerRoman"/>
      <w:lvlText w:val="%9."/>
      <w:lvlJc w:val="right"/>
      <w:pPr>
        <w:tabs>
          <w:tab w:val="num" w:pos="6480"/>
        </w:tabs>
        <w:ind w:left="6480" w:hanging="180"/>
      </w:pPr>
      <w:rPr>
        <w:rFonts w:cs="Times New Roman"/>
      </w:rPr>
    </w:lvl>
  </w:abstractNum>
  <w:abstractNum w:abstractNumId="70">
    <w:nsid w:val="338D774C"/>
    <w:multiLevelType w:val="hybridMultilevel"/>
    <w:tmpl w:val="CC902D5A"/>
    <w:lvl w:ilvl="0" w:tplc="0C0A0001">
      <w:start w:val="1"/>
      <w:numFmt w:val="bullet"/>
      <w:lvlText w:val=""/>
      <w:lvlJc w:val="left"/>
      <w:pPr>
        <w:tabs>
          <w:tab w:val="num" w:pos="1407"/>
        </w:tabs>
        <w:ind w:left="1407" w:hanging="705"/>
      </w:pPr>
      <w:rPr>
        <w:rFonts w:ascii="Symbol" w:hAnsi="Symbol" w:hint="default"/>
      </w:rPr>
    </w:lvl>
    <w:lvl w:ilvl="1" w:tplc="0C0A000F">
      <w:start w:val="1"/>
      <w:numFmt w:val="decimal"/>
      <w:lvlText w:val="%2."/>
      <w:lvlJc w:val="left"/>
      <w:pPr>
        <w:tabs>
          <w:tab w:val="num" w:pos="1782"/>
        </w:tabs>
        <w:ind w:left="1782" w:hanging="360"/>
      </w:pPr>
    </w:lvl>
    <w:lvl w:ilvl="2" w:tplc="0C0A0005">
      <w:start w:val="1"/>
      <w:numFmt w:val="bullet"/>
      <w:lvlText w:val=""/>
      <w:lvlJc w:val="left"/>
      <w:pPr>
        <w:tabs>
          <w:tab w:val="num" w:pos="2502"/>
        </w:tabs>
        <w:ind w:left="2502" w:hanging="360"/>
      </w:pPr>
      <w:rPr>
        <w:rFonts w:ascii="Wingdings" w:hAnsi="Wingdings" w:hint="default"/>
      </w:rPr>
    </w:lvl>
    <w:lvl w:ilvl="3" w:tplc="0C0A0001">
      <w:start w:val="1"/>
      <w:numFmt w:val="bullet"/>
      <w:lvlText w:val=""/>
      <w:lvlJc w:val="left"/>
      <w:pPr>
        <w:tabs>
          <w:tab w:val="num" w:pos="3222"/>
        </w:tabs>
        <w:ind w:left="3222" w:hanging="360"/>
      </w:pPr>
      <w:rPr>
        <w:rFonts w:ascii="Symbol" w:hAnsi="Symbol" w:hint="default"/>
      </w:rPr>
    </w:lvl>
    <w:lvl w:ilvl="4" w:tplc="4C8AD364">
      <w:start w:val="1"/>
      <w:numFmt w:val="lowerLetter"/>
      <w:lvlText w:val="%5)"/>
      <w:lvlJc w:val="left"/>
      <w:pPr>
        <w:tabs>
          <w:tab w:val="num" w:pos="3942"/>
        </w:tabs>
        <w:ind w:left="3942" w:hanging="360"/>
      </w:pPr>
      <w:rPr>
        <w:rFonts w:hint="default"/>
      </w:rPr>
    </w:lvl>
    <w:lvl w:ilvl="5" w:tplc="0C0A0005">
      <w:start w:val="1"/>
      <w:numFmt w:val="bullet"/>
      <w:lvlText w:val=""/>
      <w:lvlJc w:val="left"/>
      <w:pPr>
        <w:tabs>
          <w:tab w:val="num" w:pos="4662"/>
        </w:tabs>
        <w:ind w:left="4662" w:hanging="360"/>
      </w:pPr>
      <w:rPr>
        <w:rFonts w:ascii="Wingdings" w:hAnsi="Wingdings" w:hint="default"/>
      </w:rPr>
    </w:lvl>
    <w:lvl w:ilvl="6" w:tplc="B3CABA3A">
      <w:start w:val="1"/>
      <w:numFmt w:val="lowerLetter"/>
      <w:lvlText w:val="%7."/>
      <w:lvlJc w:val="left"/>
      <w:pPr>
        <w:tabs>
          <w:tab w:val="num" w:pos="5382"/>
        </w:tabs>
        <w:ind w:left="5382" w:hanging="360"/>
      </w:pPr>
      <w:rPr>
        <w:rFonts w:hint="default"/>
      </w:rPr>
    </w:lvl>
    <w:lvl w:ilvl="7" w:tplc="0C0A0003" w:tentative="1">
      <w:start w:val="1"/>
      <w:numFmt w:val="bullet"/>
      <w:lvlText w:val="o"/>
      <w:lvlJc w:val="left"/>
      <w:pPr>
        <w:tabs>
          <w:tab w:val="num" w:pos="6102"/>
        </w:tabs>
        <w:ind w:left="6102" w:hanging="360"/>
      </w:pPr>
      <w:rPr>
        <w:rFonts w:ascii="Courier New" w:hAnsi="Courier New" w:hint="default"/>
      </w:rPr>
    </w:lvl>
    <w:lvl w:ilvl="8" w:tplc="0C0A0005" w:tentative="1">
      <w:start w:val="1"/>
      <w:numFmt w:val="bullet"/>
      <w:lvlText w:val=""/>
      <w:lvlJc w:val="left"/>
      <w:pPr>
        <w:tabs>
          <w:tab w:val="num" w:pos="6822"/>
        </w:tabs>
        <w:ind w:left="6822" w:hanging="360"/>
      </w:pPr>
      <w:rPr>
        <w:rFonts w:ascii="Wingdings" w:hAnsi="Wingdings" w:hint="default"/>
      </w:rPr>
    </w:lvl>
  </w:abstractNum>
  <w:abstractNum w:abstractNumId="71">
    <w:nsid w:val="340014B2"/>
    <w:multiLevelType w:val="hybridMultilevel"/>
    <w:tmpl w:val="6D026E1E"/>
    <w:lvl w:ilvl="0" w:tplc="0C0A0017">
      <w:start w:val="1"/>
      <w:numFmt w:val="lowerLetter"/>
      <w:lvlText w:val="%1)"/>
      <w:lvlJc w:val="left"/>
      <w:pPr>
        <w:tabs>
          <w:tab w:val="num" w:pos="927"/>
        </w:tabs>
        <w:ind w:left="927" w:hanging="360"/>
      </w:pPr>
      <w:rPr>
        <w:rFonts w:cs="Times New Roman"/>
      </w:rPr>
    </w:lvl>
    <w:lvl w:ilvl="1" w:tplc="0C0A0019">
      <w:start w:val="1"/>
      <w:numFmt w:val="lowerLetter"/>
      <w:lvlText w:val="%2."/>
      <w:lvlJc w:val="left"/>
      <w:pPr>
        <w:tabs>
          <w:tab w:val="num" w:pos="1647"/>
        </w:tabs>
        <w:ind w:left="1647" w:hanging="360"/>
      </w:pPr>
      <w:rPr>
        <w:rFonts w:cs="Times New Roman"/>
      </w:rPr>
    </w:lvl>
    <w:lvl w:ilvl="2" w:tplc="0C0A001B">
      <w:start w:val="1"/>
      <w:numFmt w:val="lowerRoman"/>
      <w:lvlText w:val="%3."/>
      <w:lvlJc w:val="right"/>
      <w:pPr>
        <w:tabs>
          <w:tab w:val="num" w:pos="2367"/>
        </w:tabs>
        <w:ind w:left="2367" w:hanging="180"/>
      </w:pPr>
      <w:rPr>
        <w:rFonts w:cs="Times New Roman"/>
      </w:rPr>
    </w:lvl>
    <w:lvl w:ilvl="3" w:tplc="0C0A000F">
      <w:start w:val="1"/>
      <w:numFmt w:val="decimal"/>
      <w:lvlText w:val="%4."/>
      <w:lvlJc w:val="left"/>
      <w:pPr>
        <w:tabs>
          <w:tab w:val="num" w:pos="3087"/>
        </w:tabs>
        <w:ind w:left="3087" w:hanging="360"/>
      </w:pPr>
      <w:rPr>
        <w:rFonts w:cs="Times New Roman"/>
      </w:rPr>
    </w:lvl>
    <w:lvl w:ilvl="4" w:tplc="0C0A0019">
      <w:start w:val="1"/>
      <w:numFmt w:val="lowerLetter"/>
      <w:lvlText w:val="%5."/>
      <w:lvlJc w:val="left"/>
      <w:pPr>
        <w:tabs>
          <w:tab w:val="num" w:pos="3807"/>
        </w:tabs>
        <w:ind w:left="3807" w:hanging="360"/>
      </w:pPr>
      <w:rPr>
        <w:rFonts w:cs="Times New Roman"/>
      </w:rPr>
    </w:lvl>
    <w:lvl w:ilvl="5" w:tplc="0C0A001B">
      <w:start w:val="1"/>
      <w:numFmt w:val="lowerRoman"/>
      <w:lvlText w:val="%6."/>
      <w:lvlJc w:val="right"/>
      <w:pPr>
        <w:tabs>
          <w:tab w:val="num" w:pos="4527"/>
        </w:tabs>
        <w:ind w:left="4527" w:hanging="180"/>
      </w:pPr>
      <w:rPr>
        <w:rFonts w:cs="Times New Roman"/>
      </w:rPr>
    </w:lvl>
    <w:lvl w:ilvl="6" w:tplc="0C0A000F">
      <w:start w:val="1"/>
      <w:numFmt w:val="decimal"/>
      <w:lvlText w:val="%7."/>
      <w:lvlJc w:val="left"/>
      <w:pPr>
        <w:tabs>
          <w:tab w:val="num" w:pos="5247"/>
        </w:tabs>
        <w:ind w:left="5247" w:hanging="360"/>
      </w:pPr>
      <w:rPr>
        <w:rFonts w:cs="Times New Roman"/>
      </w:rPr>
    </w:lvl>
    <w:lvl w:ilvl="7" w:tplc="0C0A0019">
      <w:start w:val="1"/>
      <w:numFmt w:val="lowerLetter"/>
      <w:lvlText w:val="%8."/>
      <w:lvlJc w:val="left"/>
      <w:pPr>
        <w:tabs>
          <w:tab w:val="num" w:pos="5967"/>
        </w:tabs>
        <w:ind w:left="5967" w:hanging="360"/>
      </w:pPr>
      <w:rPr>
        <w:rFonts w:cs="Times New Roman"/>
      </w:rPr>
    </w:lvl>
    <w:lvl w:ilvl="8" w:tplc="0C0A001B">
      <w:start w:val="1"/>
      <w:numFmt w:val="lowerRoman"/>
      <w:lvlText w:val="%9."/>
      <w:lvlJc w:val="right"/>
      <w:pPr>
        <w:tabs>
          <w:tab w:val="num" w:pos="6687"/>
        </w:tabs>
        <w:ind w:left="6687" w:hanging="180"/>
      </w:pPr>
      <w:rPr>
        <w:rFonts w:cs="Times New Roman"/>
      </w:rPr>
    </w:lvl>
  </w:abstractNum>
  <w:abstractNum w:abstractNumId="72">
    <w:nsid w:val="34CC25A5"/>
    <w:multiLevelType w:val="multilevel"/>
    <w:tmpl w:val="EC70489A"/>
    <w:lvl w:ilvl="0">
      <w:start w:val="1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nsid w:val="351D5B2D"/>
    <w:multiLevelType w:val="hybridMultilevel"/>
    <w:tmpl w:val="3AE008F4"/>
    <w:lvl w:ilvl="0" w:tplc="F2C624D6">
      <w:start w:val="1"/>
      <w:numFmt w:val="lowerRoman"/>
      <w:lvlText w:val="%1)"/>
      <w:lvlJc w:val="left"/>
      <w:pPr>
        <w:tabs>
          <w:tab w:val="num" w:pos="720"/>
        </w:tabs>
        <w:ind w:left="720" w:hanging="36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nsid w:val="366B6AFB"/>
    <w:multiLevelType w:val="hybridMultilevel"/>
    <w:tmpl w:val="C840CD2E"/>
    <w:lvl w:ilvl="0" w:tplc="280A0019">
      <w:start w:val="1"/>
      <w:numFmt w:val="lowerLetter"/>
      <w:lvlText w:val="%1."/>
      <w:lvlJc w:val="left"/>
      <w:pPr>
        <w:ind w:left="1212" w:hanging="360"/>
      </w:pPr>
    </w:lvl>
    <w:lvl w:ilvl="1" w:tplc="280A0019">
      <w:start w:val="1"/>
      <w:numFmt w:val="lowerLetter"/>
      <w:lvlText w:val="%2."/>
      <w:lvlJc w:val="left"/>
      <w:pPr>
        <w:ind w:left="1932" w:hanging="360"/>
      </w:pPr>
    </w:lvl>
    <w:lvl w:ilvl="2" w:tplc="280A001B">
      <w:start w:val="1"/>
      <w:numFmt w:val="lowerRoman"/>
      <w:lvlText w:val="%3."/>
      <w:lvlJc w:val="right"/>
      <w:pPr>
        <w:ind w:left="2652" w:hanging="180"/>
      </w:pPr>
    </w:lvl>
    <w:lvl w:ilvl="3" w:tplc="280A000F">
      <w:start w:val="1"/>
      <w:numFmt w:val="decimal"/>
      <w:lvlText w:val="%4."/>
      <w:lvlJc w:val="left"/>
      <w:pPr>
        <w:ind w:left="3372" w:hanging="360"/>
      </w:pPr>
    </w:lvl>
    <w:lvl w:ilvl="4" w:tplc="280A0019">
      <w:start w:val="1"/>
      <w:numFmt w:val="lowerLetter"/>
      <w:lvlText w:val="%5."/>
      <w:lvlJc w:val="left"/>
      <w:pPr>
        <w:ind w:left="4092" w:hanging="360"/>
      </w:pPr>
    </w:lvl>
    <w:lvl w:ilvl="5" w:tplc="280A001B">
      <w:start w:val="1"/>
      <w:numFmt w:val="lowerRoman"/>
      <w:lvlText w:val="%6."/>
      <w:lvlJc w:val="right"/>
      <w:pPr>
        <w:ind w:left="4812" w:hanging="180"/>
      </w:pPr>
    </w:lvl>
    <w:lvl w:ilvl="6" w:tplc="280A000F">
      <w:start w:val="1"/>
      <w:numFmt w:val="decimal"/>
      <w:lvlText w:val="%7."/>
      <w:lvlJc w:val="left"/>
      <w:pPr>
        <w:ind w:left="5532" w:hanging="360"/>
      </w:pPr>
    </w:lvl>
    <w:lvl w:ilvl="7" w:tplc="280A0019">
      <w:start w:val="1"/>
      <w:numFmt w:val="lowerLetter"/>
      <w:lvlText w:val="%8."/>
      <w:lvlJc w:val="left"/>
      <w:pPr>
        <w:ind w:left="6252" w:hanging="360"/>
      </w:pPr>
    </w:lvl>
    <w:lvl w:ilvl="8" w:tplc="280A001B">
      <w:start w:val="1"/>
      <w:numFmt w:val="lowerRoman"/>
      <w:lvlText w:val="%9."/>
      <w:lvlJc w:val="right"/>
      <w:pPr>
        <w:ind w:left="6972" w:hanging="180"/>
      </w:pPr>
    </w:lvl>
  </w:abstractNum>
  <w:abstractNum w:abstractNumId="75">
    <w:nsid w:val="373249C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6">
    <w:nsid w:val="39E55193"/>
    <w:multiLevelType w:val="hybridMultilevel"/>
    <w:tmpl w:val="4936339E"/>
    <w:lvl w:ilvl="0" w:tplc="8228D26E">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7">
    <w:nsid w:val="3AFC0DF0"/>
    <w:multiLevelType w:val="multilevel"/>
    <w:tmpl w:val="DA0EFF44"/>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ascii="Arial" w:hAnsi="Arial" w:cs="Times New Roman" w:hint="default"/>
        <w:b w:val="0"/>
        <w:i w:val="0"/>
        <w:sz w:val="22"/>
        <w:szCs w:val="22"/>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8">
    <w:nsid w:val="3C67098F"/>
    <w:multiLevelType w:val="hybridMultilevel"/>
    <w:tmpl w:val="03A080A4"/>
    <w:lvl w:ilvl="0" w:tplc="478651D0">
      <w:start w:val="1"/>
      <w:numFmt w:val="lowerLetter"/>
      <w:lvlText w:val="%1."/>
      <w:lvlJc w:val="left"/>
      <w:pPr>
        <w:ind w:left="927" w:hanging="360"/>
      </w:pPr>
    </w:lvl>
    <w:lvl w:ilvl="1" w:tplc="280A0019">
      <w:start w:val="1"/>
      <w:numFmt w:val="lowerLetter"/>
      <w:lvlText w:val="%2."/>
      <w:lvlJc w:val="left"/>
      <w:pPr>
        <w:ind w:left="1647" w:hanging="360"/>
      </w:pPr>
    </w:lvl>
    <w:lvl w:ilvl="2" w:tplc="280A001B">
      <w:start w:val="1"/>
      <w:numFmt w:val="lowerRoman"/>
      <w:lvlText w:val="%3."/>
      <w:lvlJc w:val="right"/>
      <w:pPr>
        <w:ind w:left="2367" w:hanging="180"/>
      </w:pPr>
    </w:lvl>
    <w:lvl w:ilvl="3" w:tplc="280A000F">
      <w:start w:val="1"/>
      <w:numFmt w:val="decimal"/>
      <w:lvlText w:val="%4."/>
      <w:lvlJc w:val="left"/>
      <w:pPr>
        <w:ind w:left="3087" w:hanging="360"/>
      </w:pPr>
    </w:lvl>
    <w:lvl w:ilvl="4" w:tplc="280A0019">
      <w:start w:val="1"/>
      <w:numFmt w:val="lowerLetter"/>
      <w:lvlText w:val="%5."/>
      <w:lvlJc w:val="left"/>
      <w:pPr>
        <w:ind w:left="3807" w:hanging="360"/>
      </w:pPr>
    </w:lvl>
    <w:lvl w:ilvl="5" w:tplc="280A001B">
      <w:start w:val="1"/>
      <w:numFmt w:val="lowerRoman"/>
      <w:lvlText w:val="%6."/>
      <w:lvlJc w:val="right"/>
      <w:pPr>
        <w:ind w:left="4527" w:hanging="180"/>
      </w:pPr>
    </w:lvl>
    <w:lvl w:ilvl="6" w:tplc="280A000F">
      <w:start w:val="1"/>
      <w:numFmt w:val="decimal"/>
      <w:lvlText w:val="%7."/>
      <w:lvlJc w:val="left"/>
      <w:pPr>
        <w:ind w:left="5247" w:hanging="360"/>
      </w:pPr>
    </w:lvl>
    <w:lvl w:ilvl="7" w:tplc="280A0019">
      <w:start w:val="1"/>
      <w:numFmt w:val="lowerLetter"/>
      <w:lvlText w:val="%8."/>
      <w:lvlJc w:val="left"/>
      <w:pPr>
        <w:ind w:left="5967" w:hanging="360"/>
      </w:pPr>
    </w:lvl>
    <w:lvl w:ilvl="8" w:tplc="280A001B">
      <w:start w:val="1"/>
      <w:numFmt w:val="lowerRoman"/>
      <w:lvlText w:val="%9."/>
      <w:lvlJc w:val="right"/>
      <w:pPr>
        <w:ind w:left="6687" w:hanging="180"/>
      </w:pPr>
    </w:lvl>
  </w:abstractNum>
  <w:abstractNum w:abstractNumId="79">
    <w:nsid w:val="3C791B7C"/>
    <w:multiLevelType w:val="multilevel"/>
    <w:tmpl w:val="B73ADC7C"/>
    <w:lvl w:ilvl="0">
      <w:start w:val="1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3DB507B4"/>
    <w:multiLevelType w:val="multilevel"/>
    <w:tmpl w:val="51E6750A"/>
    <w:lvl w:ilvl="0">
      <w:start w:val="1"/>
      <w:numFmt w:val="decimal"/>
      <w:pStyle w:val="ArticleL1"/>
      <w:suff w:val="nothing"/>
      <w:lvlText w:val="CLÁUSULA %1"/>
      <w:lvlJc w:val="left"/>
      <w:pPr>
        <w:ind w:left="0" w:firstLine="0"/>
      </w:pPr>
      <w:rPr>
        <w:rFonts w:ascii="Times New Roman" w:hAnsi="Times New Roman" w:hint="default"/>
        <w:b w:val="0"/>
        <w:i w:val="0"/>
        <w:caps/>
        <w:smallCaps w:val="0"/>
        <w:strike w:val="0"/>
        <w:dstrike w:val="0"/>
        <w:vanish w:val="0"/>
        <w:color w:val="000000"/>
        <w:sz w:val="24"/>
        <w:u w:val="none"/>
        <w:effect w:val="none"/>
        <w:vertAlign w:val="baseline"/>
      </w:rPr>
    </w:lvl>
    <w:lvl w:ilvl="1">
      <w:start w:val="1"/>
      <w:numFmt w:val="decimal"/>
      <w:lvlText w:val="%1.%2"/>
      <w:lvlJc w:val="left"/>
      <w:pPr>
        <w:tabs>
          <w:tab w:val="num" w:pos="1080"/>
        </w:tabs>
        <w:ind w:left="0" w:firstLine="720"/>
      </w:pPr>
      <w:rPr>
        <w:rFonts w:ascii="Times New Roman" w:hAnsi="Times New Roman"/>
        <w:b w:val="0"/>
        <w:i w:val="0"/>
        <w:caps w:val="0"/>
        <w:smallCaps w:val="0"/>
        <w:strike w:val="0"/>
        <w:dstrike w:val="0"/>
        <w:vanish w:val="0"/>
        <w:color w:val="000000"/>
        <w:sz w:val="24"/>
        <w:u w:val="none"/>
        <w:effect w:val="none"/>
        <w:vertAlign w:val="baseline"/>
      </w:rPr>
    </w:lvl>
    <w:lvl w:ilvl="2">
      <w:start w:val="1"/>
      <w:numFmt w:val="decimal"/>
      <w:lvlText w:val="%1.%2.%3"/>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rPr>
    </w:lvl>
    <w:lvl w:ilvl="3">
      <w:start w:val="1"/>
      <w:numFmt w:val="decimal"/>
      <w:lvlText w:val="%1.%2.%3.%4"/>
      <w:lvlJc w:val="left"/>
      <w:pPr>
        <w:tabs>
          <w:tab w:val="num" w:pos="2880"/>
        </w:tabs>
        <w:ind w:left="0" w:firstLine="2160"/>
      </w:pPr>
      <w:rPr>
        <w:rFonts w:ascii="Times New Roman" w:hAnsi="Times New Roman"/>
        <w:b w:val="0"/>
        <w:i w:val="0"/>
        <w:caps w:val="0"/>
        <w:smallCaps w:val="0"/>
        <w:strike w:val="0"/>
        <w:dstrike w:val="0"/>
        <w:vanish w:val="0"/>
        <w:color w:val="000000"/>
        <w:sz w:val="24"/>
        <w:u w:val="none"/>
        <w:effect w:val="none"/>
        <w:vertAlign w:val="baseline"/>
      </w:rPr>
    </w:lvl>
    <w:lvl w:ilvl="4">
      <w:start w:val="1"/>
      <w:numFmt w:val="lowerRoman"/>
      <w:lvlText w:val="(%5)"/>
      <w:lvlJc w:val="left"/>
      <w:pPr>
        <w:tabs>
          <w:tab w:val="num" w:pos="3600"/>
        </w:tabs>
        <w:ind w:left="0" w:firstLine="2880"/>
      </w:pPr>
      <w:rPr>
        <w:rFonts w:ascii="Times New Roman" w:hAnsi="Times New Roman"/>
        <w:b w:val="0"/>
        <w:i w:val="0"/>
        <w:caps w:val="0"/>
        <w:smallCaps w:val="0"/>
        <w:strike w:val="0"/>
        <w:dstrike w:val="0"/>
        <w:vanish w:val="0"/>
        <w:color w:val="000000"/>
        <w:sz w:val="24"/>
        <w:u w:val="none"/>
        <w:effect w:val="none"/>
        <w:vertAlign w:val="baseline"/>
      </w:rPr>
    </w:lvl>
    <w:lvl w:ilvl="5">
      <w:start w:val="1"/>
      <w:numFmt w:val="decimal"/>
      <w:lvlText w:val="(%6)"/>
      <w:lvlJc w:val="left"/>
      <w:pPr>
        <w:tabs>
          <w:tab w:val="num" w:pos="4320"/>
        </w:tabs>
        <w:ind w:left="0" w:firstLine="3600"/>
      </w:pPr>
      <w:rPr>
        <w:rFonts w:ascii="Times New Roman" w:hAnsi="Times New Roman"/>
        <w:b w:val="0"/>
        <w:i w:val="0"/>
        <w:caps w:val="0"/>
        <w:smallCaps w:val="0"/>
        <w:strike w:val="0"/>
        <w:dstrike w:val="0"/>
        <w:vanish w:val="0"/>
        <w:color w:val="000000"/>
        <w:sz w:val="24"/>
        <w:u w:val="none"/>
        <w:effect w:val="none"/>
        <w:vertAlign w:val="baseline"/>
      </w:rPr>
    </w:lvl>
    <w:lvl w:ilvl="6">
      <w:start w:val="1"/>
      <w:numFmt w:val="lowerLetter"/>
      <w:lvlText w:val="(%7)"/>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rPr>
    </w:lvl>
    <w:lvl w:ilvl="7">
      <w:start w:val="1"/>
      <w:numFmt w:val="lowerRoman"/>
      <w:lvlText w:val="(%8)"/>
      <w:lvlJc w:val="left"/>
      <w:pPr>
        <w:tabs>
          <w:tab w:val="num" w:pos="2880"/>
        </w:tabs>
        <w:ind w:left="0" w:firstLine="2160"/>
      </w:pPr>
      <w:rPr>
        <w:rFonts w:ascii="Times New Roman" w:hAnsi="Times New Roman"/>
        <w:b w:val="0"/>
        <w:i w:val="0"/>
        <w:caps w:val="0"/>
        <w:smallCaps w:val="0"/>
        <w:strike w:val="0"/>
        <w:dstrike w:val="0"/>
        <w:vanish w:val="0"/>
        <w:color w:val="000000"/>
        <w:sz w:val="24"/>
        <w:u w:val="none"/>
        <w:effect w:val="none"/>
        <w:vertAlign w:val="baseline"/>
      </w:rPr>
    </w:lvl>
    <w:lvl w:ilvl="8">
      <w:start w:val="1"/>
      <w:numFmt w:val="decimal"/>
      <w:lvlText w:val="(%9)"/>
      <w:lvlJc w:val="left"/>
      <w:pPr>
        <w:tabs>
          <w:tab w:val="num" w:pos="3600"/>
        </w:tabs>
        <w:ind w:left="0" w:firstLine="2880"/>
      </w:pPr>
      <w:rPr>
        <w:rFonts w:ascii="Times New Roman" w:hAnsi="Times New Roman"/>
        <w:b w:val="0"/>
        <w:i w:val="0"/>
        <w:caps w:val="0"/>
        <w:smallCaps w:val="0"/>
        <w:strike w:val="0"/>
        <w:dstrike w:val="0"/>
        <w:vanish w:val="0"/>
        <w:color w:val="000000"/>
        <w:sz w:val="24"/>
        <w:u w:val="none"/>
        <w:effect w:val="none"/>
        <w:vertAlign w:val="baseline"/>
      </w:rPr>
    </w:lvl>
  </w:abstractNum>
  <w:abstractNum w:abstractNumId="81">
    <w:nsid w:val="3DC57866"/>
    <w:multiLevelType w:val="hybridMultilevel"/>
    <w:tmpl w:val="8A96484C"/>
    <w:lvl w:ilvl="0" w:tplc="DBC0E8F2">
      <w:start w:val="1"/>
      <w:numFmt w:val="lowerLetter"/>
      <w:lvlText w:val="%1)"/>
      <w:lvlJc w:val="left"/>
      <w:pPr>
        <w:tabs>
          <w:tab w:val="num" w:pos="1065"/>
        </w:tabs>
        <w:ind w:left="1065" w:hanging="360"/>
      </w:pPr>
      <w:rPr>
        <w:rFonts w:cs="Times New Roman"/>
      </w:rPr>
    </w:lvl>
    <w:lvl w:ilvl="1" w:tplc="28B61A78">
      <w:start w:val="1"/>
      <w:numFmt w:val="lowerRoman"/>
      <w:lvlText w:val="(%2)"/>
      <w:lvlJc w:val="left"/>
      <w:pPr>
        <w:tabs>
          <w:tab w:val="num" w:pos="2145"/>
        </w:tabs>
        <w:ind w:left="2145" w:hanging="720"/>
      </w:pPr>
      <w:rPr>
        <w:rFonts w:ascii="Arial" w:hAnsi="Arial" w:cs="Times New Roman" w:hint="default"/>
        <w:b w:val="0"/>
        <w:i w:val="0"/>
        <w:strike w:val="0"/>
        <w:dstrike w:val="0"/>
        <w:sz w:val="22"/>
      </w:rPr>
    </w:lvl>
    <w:lvl w:ilvl="2" w:tplc="E90E3A9A">
      <w:start w:val="1"/>
      <w:numFmt w:val="lowerRoman"/>
      <w:lvlText w:val="%3."/>
      <w:lvlJc w:val="right"/>
      <w:pPr>
        <w:tabs>
          <w:tab w:val="num" w:pos="2505"/>
        </w:tabs>
        <w:ind w:left="2505" w:hanging="180"/>
      </w:pPr>
      <w:rPr>
        <w:rFonts w:cs="Times New Roman"/>
      </w:rPr>
    </w:lvl>
    <w:lvl w:ilvl="3" w:tplc="96EA1CCC">
      <w:start w:val="1"/>
      <w:numFmt w:val="decimal"/>
      <w:lvlText w:val="%4."/>
      <w:lvlJc w:val="left"/>
      <w:pPr>
        <w:tabs>
          <w:tab w:val="num" w:pos="3225"/>
        </w:tabs>
        <w:ind w:left="3225" w:hanging="360"/>
      </w:pPr>
      <w:rPr>
        <w:rFonts w:cs="Times New Roman"/>
      </w:rPr>
    </w:lvl>
    <w:lvl w:ilvl="4" w:tplc="421EE1EC">
      <w:start w:val="1"/>
      <w:numFmt w:val="lowerLetter"/>
      <w:lvlText w:val="%5."/>
      <w:lvlJc w:val="left"/>
      <w:pPr>
        <w:tabs>
          <w:tab w:val="num" w:pos="3945"/>
        </w:tabs>
        <w:ind w:left="3945" w:hanging="360"/>
      </w:pPr>
      <w:rPr>
        <w:rFonts w:cs="Times New Roman"/>
      </w:rPr>
    </w:lvl>
    <w:lvl w:ilvl="5" w:tplc="B7C813F8">
      <w:start w:val="1"/>
      <w:numFmt w:val="lowerRoman"/>
      <w:lvlText w:val="%6."/>
      <w:lvlJc w:val="right"/>
      <w:pPr>
        <w:tabs>
          <w:tab w:val="num" w:pos="4665"/>
        </w:tabs>
        <w:ind w:left="4665" w:hanging="180"/>
      </w:pPr>
      <w:rPr>
        <w:rFonts w:cs="Times New Roman"/>
      </w:rPr>
    </w:lvl>
    <w:lvl w:ilvl="6" w:tplc="967C7CC4">
      <w:start w:val="1"/>
      <w:numFmt w:val="decimal"/>
      <w:lvlText w:val="%7."/>
      <w:lvlJc w:val="left"/>
      <w:pPr>
        <w:tabs>
          <w:tab w:val="num" w:pos="5385"/>
        </w:tabs>
        <w:ind w:left="5385" w:hanging="360"/>
      </w:pPr>
      <w:rPr>
        <w:rFonts w:cs="Times New Roman"/>
      </w:rPr>
    </w:lvl>
    <w:lvl w:ilvl="7" w:tplc="D7044AB8">
      <w:start w:val="1"/>
      <w:numFmt w:val="lowerLetter"/>
      <w:lvlText w:val="%8."/>
      <w:lvlJc w:val="left"/>
      <w:pPr>
        <w:tabs>
          <w:tab w:val="num" w:pos="6105"/>
        </w:tabs>
        <w:ind w:left="6105" w:hanging="360"/>
      </w:pPr>
      <w:rPr>
        <w:rFonts w:cs="Times New Roman"/>
      </w:rPr>
    </w:lvl>
    <w:lvl w:ilvl="8" w:tplc="C6506BAA">
      <w:start w:val="1"/>
      <w:numFmt w:val="lowerRoman"/>
      <w:lvlText w:val="%9."/>
      <w:lvlJc w:val="right"/>
      <w:pPr>
        <w:tabs>
          <w:tab w:val="num" w:pos="6825"/>
        </w:tabs>
        <w:ind w:left="6825" w:hanging="180"/>
      </w:pPr>
      <w:rPr>
        <w:rFonts w:cs="Times New Roman"/>
      </w:rPr>
    </w:lvl>
  </w:abstractNum>
  <w:abstractNum w:abstractNumId="82">
    <w:nsid w:val="3E41049E"/>
    <w:multiLevelType w:val="hybridMultilevel"/>
    <w:tmpl w:val="B378B740"/>
    <w:lvl w:ilvl="0" w:tplc="0409001B">
      <w:start w:val="1"/>
      <w:numFmt w:val="lowerRoman"/>
      <w:lvlText w:val="%1."/>
      <w:lvlJc w:val="right"/>
      <w:pPr>
        <w:ind w:left="1436" w:hanging="360"/>
      </w:p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83">
    <w:nsid w:val="3F183FC7"/>
    <w:multiLevelType w:val="hybridMultilevel"/>
    <w:tmpl w:val="11100E8E"/>
    <w:lvl w:ilvl="0" w:tplc="007E39C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4">
    <w:nsid w:val="41DC4C78"/>
    <w:multiLevelType w:val="hybridMultilevel"/>
    <w:tmpl w:val="A4F2848A"/>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85">
    <w:nsid w:val="43345794"/>
    <w:multiLevelType w:val="hybridMultilevel"/>
    <w:tmpl w:val="3C54D748"/>
    <w:lvl w:ilvl="0" w:tplc="0C0A0017">
      <w:start w:val="1"/>
      <w:numFmt w:val="lowerLetter"/>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86">
    <w:nsid w:val="4342744E"/>
    <w:multiLevelType w:val="hybridMultilevel"/>
    <w:tmpl w:val="BD6A35C8"/>
    <w:lvl w:ilvl="0" w:tplc="9F82DE78">
      <w:start w:val="1"/>
      <w:numFmt w:val="decimal"/>
      <w:lvlText w:val="%1)"/>
      <w:lvlJc w:val="left"/>
      <w:pPr>
        <w:ind w:left="1080" w:hanging="360"/>
      </w:pPr>
      <w:rPr>
        <w:rFonts w:ascii="Frutiger-Bold" w:hAnsi="Frutiger-Bold" w:hint="default"/>
      </w:rPr>
    </w:lvl>
    <w:lvl w:ilvl="1" w:tplc="0C0A0019">
      <w:start w:val="1"/>
      <w:numFmt w:val="lowerLetter"/>
      <w:lvlText w:val="%2."/>
      <w:lvlJc w:val="left"/>
      <w:pPr>
        <w:ind w:left="1800" w:hanging="360"/>
      </w:pPr>
    </w:lvl>
    <w:lvl w:ilvl="2" w:tplc="9B0831E8">
      <w:start w:val="1"/>
      <w:numFmt w:val="lowerLetter"/>
      <w:lvlText w:val="%3)"/>
      <w:lvlJc w:val="left"/>
      <w:pPr>
        <w:ind w:left="2700" w:hanging="36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87">
    <w:nsid w:val="435141F1"/>
    <w:multiLevelType w:val="multilevel"/>
    <w:tmpl w:val="E6B0843C"/>
    <w:lvl w:ilvl="0">
      <w:start w:val="9"/>
      <w:numFmt w:val="decimal"/>
      <w:lvlText w:val="%1."/>
      <w:lvlJc w:val="left"/>
      <w:pPr>
        <w:tabs>
          <w:tab w:val="num" w:pos="705"/>
        </w:tabs>
        <w:ind w:left="705" w:hanging="705"/>
      </w:pPr>
      <w:rPr>
        <w:rFonts w:hint="default"/>
      </w:rPr>
    </w:lvl>
    <w:lvl w:ilvl="1">
      <w:start w:val="1"/>
      <w:numFmt w:val="decimal"/>
      <w:lvlText w:val="1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438F7C9C"/>
    <w:multiLevelType w:val="multilevel"/>
    <w:tmpl w:val="93DE144E"/>
    <w:lvl w:ilvl="0">
      <w:start w:val="9"/>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449010AF"/>
    <w:multiLevelType w:val="hybridMultilevel"/>
    <w:tmpl w:val="9ABA4D46"/>
    <w:lvl w:ilvl="0" w:tplc="73421586">
      <w:start w:val="1"/>
      <w:numFmt w:val="bullet"/>
      <w:lvlText w:val="o"/>
      <w:lvlJc w:val="left"/>
      <w:pPr>
        <w:tabs>
          <w:tab w:val="num" w:pos="1425"/>
        </w:tabs>
        <w:ind w:left="1425" w:hanging="360"/>
      </w:pPr>
      <w:rPr>
        <w:rFonts w:ascii="Courier New" w:hAnsi="Courier New" w:hint="default"/>
      </w:rPr>
    </w:lvl>
    <w:lvl w:ilvl="1" w:tplc="04162C86">
      <w:start w:val="1"/>
      <w:numFmt w:val="lowerLetter"/>
      <w:lvlText w:val="%2."/>
      <w:lvlJc w:val="left"/>
      <w:pPr>
        <w:tabs>
          <w:tab w:val="num" w:pos="2145"/>
        </w:tabs>
        <w:ind w:left="2145" w:hanging="360"/>
      </w:pPr>
      <w:rPr>
        <w:rFonts w:cs="Times New Roman"/>
      </w:rPr>
    </w:lvl>
    <w:lvl w:ilvl="2" w:tplc="7BDC4926">
      <w:start w:val="1"/>
      <w:numFmt w:val="lowerRoman"/>
      <w:lvlText w:val="%3."/>
      <w:lvlJc w:val="right"/>
      <w:pPr>
        <w:tabs>
          <w:tab w:val="num" w:pos="2865"/>
        </w:tabs>
        <w:ind w:left="2865" w:hanging="180"/>
      </w:pPr>
      <w:rPr>
        <w:rFonts w:cs="Times New Roman"/>
      </w:rPr>
    </w:lvl>
    <w:lvl w:ilvl="3" w:tplc="91F876FA">
      <w:start w:val="1"/>
      <w:numFmt w:val="decimal"/>
      <w:lvlText w:val="%4."/>
      <w:lvlJc w:val="left"/>
      <w:pPr>
        <w:tabs>
          <w:tab w:val="num" w:pos="3585"/>
        </w:tabs>
        <w:ind w:left="3585" w:hanging="360"/>
      </w:pPr>
      <w:rPr>
        <w:rFonts w:cs="Times New Roman"/>
      </w:rPr>
    </w:lvl>
    <w:lvl w:ilvl="4" w:tplc="B9D26648">
      <w:start w:val="1"/>
      <w:numFmt w:val="lowerLetter"/>
      <w:lvlText w:val="%5."/>
      <w:lvlJc w:val="left"/>
      <w:pPr>
        <w:tabs>
          <w:tab w:val="num" w:pos="4305"/>
        </w:tabs>
        <w:ind w:left="4305" w:hanging="360"/>
      </w:pPr>
      <w:rPr>
        <w:rFonts w:cs="Times New Roman"/>
      </w:rPr>
    </w:lvl>
    <w:lvl w:ilvl="5" w:tplc="493612DC">
      <w:start w:val="1"/>
      <w:numFmt w:val="lowerRoman"/>
      <w:lvlText w:val="%6."/>
      <w:lvlJc w:val="right"/>
      <w:pPr>
        <w:tabs>
          <w:tab w:val="num" w:pos="5025"/>
        </w:tabs>
        <w:ind w:left="5025" w:hanging="180"/>
      </w:pPr>
      <w:rPr>
        <w:rFonts w:cs="Times New Roman"/>
      </w:rPr>
    </w:lvl>
    <w:lvl w:ilvl="6" w:tplc="F61AE676">
      <w:start w:val="1"/>
      <w:numFmt w:val="decimal"/>
      <w:lvlText w:val="%7."/>
      <w:lvlJc w:val="left"/>
      <w:pPr>
        <w:tabs>
          <w:tab w:val="num" w:pos="5745"/>
        </w:tabs>
        <w:ind w:left="5745" w:hanging="360"/>
      </w:pPr>
      <w:rPr>
        <w:rFonts w:cs="Times New Roman"/>
      </w:rPr>
    </w:lvl>
    <w:lvl w:ilvl="7" w:tplc="CB7E1B98">
      <w:start w:val="1"/>
      <w:numFmt w:val="lowerLetter"/>
      <w:lvlText w:val="%8."/>
      <w:lvlJc w:val="left"/>
      <w:pPr>
        <w:tabs>
          <w:tab w:val="num" w:pos="6465"/>
        </w:tabs>
        <w:ind w:left="6465" w:hanging="360"/>
      </w:pPr>
      <w:rPr>
        <w:rFonts w:cs="Times New Roman"/>
      </w:rPr>
    </w:lvl>
    <w:lvl w:ilvl="8" w:tplc="E46EE350">
      <w:start w:val="1"/>
      <w:numFmt w:val="lowerRoman"/>
      <w:lvlText w:val="%9."/>
      <w:lvlJc w:val="right"/>
      <w:pPr>
        <w:tabs>
          <w:tab w:val="num" w:pos="7185"/>
        </w:tabs>
        <w:ind w:left="7185" w:hanging="180"/>
      </w:pPr>
      <w:rPr>
        <w:rFonts w:cs="Times New Roman"/>
      </w:rPr>
    </w:lvl>
  </w:abstractNum>
  <w:abstractNum w:abstractNumId="90">
    <w:nsid w:val="44E07724"/>
    <w:multiLevelType w:val="hybridMultilevel"/>
    <w:tmpl w:val="6AB89832"/>
    <w:lvl w:ilvl="0" w:tplc="FFFFFFFF">
      <w:start w:val="1"/>
      <w:numFmt w:val="lowerLetter"/>
      <w:lvlText w:val="%1)"/>
      <w:lvlJc w:val="left"/>
      <w:pPr>
        <w:tabs>
          <w:tab w:val="num" w:pos="1069"/>
        </w:tabs>
        <w:ind w:left="1069" w:hanging="360"/>
      </w:pPr>
      <w:rPr>
        <w:rFonts w:ascii="Arial" w:hAnsi="Arial" w:cs="Times New Roman" w:hint="default"/>
        <w:b w:val="0"/>
        <w:i w:val="0"/>
        <w:sz w:val="22"/>
        <w:szCs w:val="22"/>
      </w:rPr>
    </w:lvl>
    <w:lvl w:ilvl="1" w:tplc="0C0A0019">
      <w:start w:val="1"/>
      <w:numFmt w:val="lowerLetter"/>
      <w:lvlText w:val="%2."/>
      <w:lvlJc w:val="left"/>
      <w:pPr>
        <w:tabs>
          <w:tab w:val="num" w:pos="1581"/>
        </w:tabs>
        <w:ind w:left="1581" w:hanging="360"/>
      </w:pPr>
      <w:rPr>
        <w:rFonts w:cs="Times New Roman"/>
      </w:rPr>
    </w:lvl>
    <w:lvl w:ilvl="2" w:tplc="0C0A001B">
      <w:start w:val="1"/>
      <w:numFmt w:val="lowerRoman"/>
      <w:lvlText w:val="%3."/>
      <w:lvlJc w:val="right"/>
      <w:pPr>
        <w:tabs>
          <w:tab w:val="num" w:pos="2301"/>
        </w:tabs>
        <w:ind w:left="2301" w:hanging="180"/>
      </w:pPr>
      <w:rPr>
        <w:rFonts w:cs="Times New Roman"/>
      </w:rPr>
    </w:lvl>
    <w:lvl w:ilvl="3" w:tplc="0C0A000F">
      <w:start w:val="1"/>
      <w:numFmt w:val="decimal"/>
      <w:lvlText w:val="%4."/>
      <w:lvlJc w:val="left"/>
      <w:pPr>
        <w:tabs>
          <w:tab w:val="num" w:pos="3021"/>
        </w:tabs>
        <w:ind w:left="3021" w:hanging="360"/>
      </w:pPr>
      <w:rPr>
        <w:rFonts w:cs="Times New Roman"/>
      </w:rPr>
    </w:lvl>
    <w:lvl w:ilvl="4" w:tplc="0C0A0019">
      <w:start w:val="1"/>
      <w:numFmt w:val="lowerLetter"/>
      <w:lvlText w:val="%5."/>
      <w:lvlJc w:val="left"/>
      <w:pPr>
        <w:tabs>
          <w:tab w:val="num" w:pos="3741"/>
        </w:tabs>
        <w:ind w:left="3741" w:hanging="360"/>
      </w:pPr>
      <w:rPr>
        <w:rFonts w:cs="Times New Roman"/>
      </w:rPr>
    </w:lvl>
    <w:lvl w:ilvl="5" w:tplc="0C0A001B">
      <w:start w:val="1"/>
      <w:numFmt w:val="lowerRoman"/>
      <w:lvlText w:val="%6."/>
      <w:lvlJc w:val="right"/>
      <w:pPr>
        <w:tabs>
          <w:tab w:val="num" w:pos="4461"/>
        </w:tabs>
        <w:ind w:left="4461" w:hanging="180"/>
      </w:pPr>
      <w:rPr>
        <w:rFonts w:cs="Times New Roman"/>
      </w:rPr>
    </w:lvl>
    <w:lvl w:ilvl="6" w:tplc="0C0A000F">
      <w:start w:val="1"/>
      <w:numFmt w:val="decimal"/>
      <w:lvlText w:val="%7."/>
      <w:lvlJc w:val="left"/>
      <w:pPr>
        <w:tabs>
          <w:tab w:val="num" w:pos="5181"/>
        </w:tabs>
        <w:ind w:left="5181" w:hanging="360"/>
      </w:pPr>
      <w:rPr>
        <w:rFonts w:cs="Times New Roman"/>
      </w:rPr>
    </w:lvl>
    <w:lvl w:ilvl="7" w:tplc="0C0A0019">
      <w:start w:val="1"/>
      <w:numFmt w:val="lowerLetter"/>
      <w:lvlText w:val="%8."/>
      <w:lvlJc w:val="left"/>
      <w:pPr>
        <w:tabs>
          <w:tab w:val="num" w:pos="5901"/>
        </w:tabs>
        <w:ind w:left="5901" w:hanging="360"/>
      </w:pPr>
      <w:rPr>
        <w:rFonts w:cs="Times New Roman"/>
      </w:rPr>
    </w:lvl>
    <w:lvl w:ilvl="8" w:tplc="0C0A001B">
      <w:start w:val="1"/>
      <w:numFmt w:val="lowerRoman"/>
      <w:lvlText w:val="%9."/>
      <w:lvlJc w:val="right"/>
      <w:pPr>
        <w:tabs>
          <w:tab w:val="num" w:pos="6621"/>
        </w:tabs>
        <w:ind w:left="6621" w:hanging="180"/>
      </w:pPr>
      <w:rPr>
        <w:rFonts w:cs="Times New Roman"/>
      </w:rPr>
    </w:lvl>
  </w:abstractNum>
  <w:abstractNum w:abstractNumId="91">
    <w:nsid w:val="45E76E48"/>
    <w:multiLevelType w:val="multilevel"/>
    <w:tmpl w:val="596CFDD4"/>
    <w:lvl w:ilvl="0">
      <w:start w:val="2"/>
      <w:numFmt w:val="decimal"/>
      <w:lvlText w:val="%1."/>
      <w:lvlJc w:val="left"/>
      <w:pPr>
        <w:tabs>
          <w:tab w:val="num" w:pos="705"/>
        </w:tabs>
        <w:ind w:left="705" w:hanging="705"/>
      </w:pPr>
      <w:rPr>
        <w:rFonts w:cs="Times New Roman" w:hint="default"/>
      </w:rPr>
    </w:lvl>
    <w:lvl w:ilvl="1">
      <w:start w:val="1"/>
      <w:numFmt w:val="decimal"/>
      <w:lvlText w:val="3.%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2">
    <w:nsid w:val="469E66FA"/>
    <w:multiLevelType w:val="hybridMultilevel"/>
    <w:tmpl w:val="AD16CD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46D81587"/>
    <w:multiLevelType w:val="singleLevel"/>
    <w:tmpl w:val="0C9C084E"/>
    <w:lvl w:ilvl="0">
      <w:start w:val="1"/>
      <w:numFmt w:val="lowerRoman"/>
      <w:lvlText w:val="(%1)"/>
      <w:lvlJc w:val="left"/>
      <w:pPr>
        <w:tabs>
          <w:tab w:val="num" w:pos="1429"/>
        </w:tabs>
        <w:ind w:left="1429" w:hanging="720"/>
      </w:pPr>
      <w:rPr>
        <w:rFonts w:cs="Times New Roman" w:hint="default"/>
      </w:rPr>
    </w:lvl>
  </w:abstractNum>
  <w:abstractNum w:abstractNumId="94">
    <w:nsid w:val="471F2E31"/>
    <w:multiLevelType w:val="hybridMultilevel"/>
    <w:tmpl w:val="AE72D70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5">
    <w:nsid w:val="47D45D2C"/>
    <w:multiLevelType w:val="multilevel"/>
    <w:tmpl w:val="FAA676F8"/>
    <w:lvl w:ilvl="0">
      <w:start w:val="1"/>
      <w:numFmt w:val="decimal"/>
      <w:lvlText w:val="%1."/>
      <w:lvlJc w:val="left"/>
      <w:pPr>
        <w:ind w:left="717"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779"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1" w:hanging="1080"/>
      </w:pPr>
      <w:rPr>
        <w:rFonts w:hint="default"/>
      </w:rPr>
    </w:lvl>
    <w:lvl w:ilvl="5">
      <w:start w:val="1"/>
      <w:numFmt w:val="decimal"/>
      <w:isLgl/>
      <w:lvlText w:val="%1.%2.%3.%4.%5.%6."/>
      <w:lvlJc w:val="left"/>
      <w:pPr>
        <w:ind w:left="3552" w:hanging="1440"/>
      </w:pPr>
      <w:rPr>
        <w:rFonts w:hint="default"/>
      </w:rPr>
    </w:lvl>
    <w:lvl w:ilvl="6">
      <w:start w:val="1"/>
      <w:numFmt w:val="decimal"/>
      <w:isLgl/>
      <w:lvlText w:val="%1.%2.%3.%4.%5.%6.%7."/>
      <w:lvlJc w:val="left"/>
      <w:pPr>
        <w:ind w:left="3903" w:hanging="1440"/>
      </w:pPr>
      <w:rPr>
        <w:rFonts w:hint="default"/>
      </w:rPr>
    </w:lvl>
    <w:lvl w:ilvl="7">
      <w:start w:val="1"/>
      <w:numFmt w:val="decimal"/>
      <w:isLgl/>
      <w:lvlText w:val="%1.%2.%3.%4.%5.%6.%7.%8."/>
      <w:lvlJc w:val="left"/>
      <w:pPr>
        <w:ind w:left="4614" w:hanging="1800"/>
      </w:pPr>
      <w:rPr>
        <w:rFonts w:hint="default"/>
      </w:rPr>
    </w:lvl>
    <w:lvl w:ilvl="8">
      <w:start w:val="1"/>
      <w:numFmt w:val="decimal"/>
      <w:isLgl/>
      <w:lvlText w:val="%1.%2.%3.%4.%5.%6.%7.%8.%9."/>
      <w:lvlJc w:val="left"/>
      <w:pPr>
        <w:ind w:left="4965" w:hanging="1800"/>
      </w:pPr>
      <w:rPr>
        <w:rFonts w:hint="default"/>
      </w:rPr>
    </w:lvl>
  </w:abstractNum>
  <w:abstractNum w:abstractNumId="96">
    <w:nsid w:val="48AE6CC9"/>
    <w:multiLevelType w:val="multilevel"/>
    <w:tmpl w:val="1C94ACB8"/>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7">
    <w:nsid w:val="49477363"/>
    <w:multiLevelType w:val="hybridMultilevel"/>
    <w:tmpl w:val="D8A83FF2"/>
    <w:lvl w:ilvl="0" w:tplc="0C0A0001">
      <w:start w:val="3"/>
      <w:numFmt w:val="bullet"/>
      <w:lvlText w:val=""/>
      <w:lvlJc w:val="left"/>
      <w:pPr>
        <w:tabs>
          <w:tab w:val="num" w:pos="1778"/>
        </w:tabs>
        <w:ind w:left="1778" w:hanging="360"/>
      </w:pPr>
      <w:rPr>
        <w:rFonts w:ascii="Symbol" w:eastAsia="Times New Roman" w:hAnsi="Symbol" w:cs="Times New Roman" w:hint="default"/>
      </w:rPr>
    </w:lvl>
    <w:lvl w:ilvl="1" w:tplc="0C0A000F">
      <w:start w:val="1"/>
      <w:numFmt w:val="decimal"/>
      <w:lvlText w:val="%2."/>
      <w:lvlJc w:val="left"/>
      <w:pPr>
        <w:tabs>
          <w:tab w:val="num" w:pos="2498"/>
        </w:tabs>
        <w:ind w:left="2498" w:hanging="360"/>
      </w:pPr>
      <w:rPr>
        <w:rFonts w:hint="default"/>
      </w:rPr>
    </w:lvl>
    <w:lvl w:ilvl="2" w:tplc="0C0A0005">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98">
    <w:nsid w:val="4B333557"/>
    <w:multiLevelType w:val="hybridMultilevel"/>
    <w:tmpl w:val="117E8C46"/>
    <w:lvl w:ilvl="0" w:tplc="280A0011">
      <w:start w:val="1"/>
      <w:numFmt w:val="decimal"/>
      <w:lvlText w:val="%1)"/>
      <w:lvlJc w:val="left"/>
      <w:pPr>
        <w:ind w:left="108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9">
    <w:nsid w:val="4BE85482"/>
    <w:multiLevelType w:val="hybridMultilevel"/>
    <w:tmpl w:val="6AD035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0">
    <w:nsid w:val="4D090E94"/>
    <w:multiLevelType w:val="hybridMultilevel"/>
    <w:tmpl w:val="8A020A4E"/>
    <w:lvl w:ilvl="0" w:tplc="1216138E">
      <w:start w:val="1"/>
      <w:numFmt w:val="lowerLetter"/>
      <w:lvlText w:val="%1."/>
      <w:lvlJc w:val="left"/>
      <w:pPr>
        <w:ind w:left="927" w:hanging="360"/>
      </w:pPr>
    </w:lvl>
    <w:lvl w:ilvl="1" w:tplc="280A0019">
      <w:start w:val="1"/>
      <w:numFmt w:val="lowerLetter"/>
      <w:lvlText w:val="%2."/>
      <w:lvlJc w:val="left"/>
      <w:pPr>
        <w:ind w:left="1647" w:hanging="360"/>
      </w:pPr>
    </w:lvl>
    <w:lvl w:ilvl="2" w:tplc="280A001B">
      <w:start w:val="1"/>
      <w:numFmt w:val="lowerRoman"/>
      <w:lvlText w:val="%3."/>
      <w:lvlJc w:val="right"/>
      <w:pPr>
        <w:ind w:left="2367" w:hanging="180"/>
      </w:pPr>
    </w:lvl>
    <w:lvl w:ilvl="3" w:tplc="280A000F">
      <w:start w:val="1"/>
      <w:numFmt w:val="decimal"/>
      <w:lvlText w:val="%4."/>
      <w:lvlJc w:val="left"/>
      <w:pPr>
        <w:ind w:left="3087" w:hanging="360"/>
      </w:pPr>
    </w:lvl>
    <w:lvl w:ilvl="4" w:tplc="280A0019">
      <w:start w:val="1"/>
      <w:numFmt w:val="lowerLetter"/>
      <w:lvlText w:val="%5."/>
      <w:lvlJc w:val="left"/>
      <w:pPr>
        <w:ind w:left="3807" w:hanging="360"/>
      </w:pPr>
    </w:lvl>
    <w:lvl w:ilvl="5" w:tplc="280A001B">
      <w:start w:val="1"/>
      <w:numFmt w:val="lowerRoman"/>
      <w:lvlText w:val="%6."/>
      <w:lvlJc w:val="right"/>
      <w:pPr>
        <w:ind w:left="4527" w:hanging="180"/>
      </w:pPr>
    </w:lvl>
    <w:lvl w:ilvl="6" w:tplc="280A000F">
      <w:start w:val="1"/>
      <w:numFmt w:val="decimal"/>
      <w:lvlText w:val="%7."/>
      <w:lvlJc w:val="left"/>
      <w:pPr>
        <w:ind w:left="5247" w:hanging="360"/>
      </w:pPr>
    </w:lvl>
    <w:lvl w:ilvl="7" w:tplc="280A0019">
      <w:start w:val="1"/>
      <w:numFmt w:val="lowerLetter"/>
      <w:lvlText w:val="%8."/>
      <w:lvlJc w:val="left"/>
      <w:pPr>
        <w:ind w:left="5967" w:hanging="360"/>
      </w:pPr>
    </w:lvl>
    <w:lvl w:ilvl="8" w:tplc="280A001B">
      <w:start w:val="1"/>
      <w:numFmt w:val="lowerRoman"/>
      <w:lvlText w:val="%9."/>
      <w:lvlJc w:val="right"/>
      <w:pPr>
        <w:ind w:left="6687" w:hanging="180"/>
      </w:pPr>
    </w:lvl>
  </w:abstractNum>
  <w:abstractNum w:abstractNumId="101">
    <w:nsid w:val="4D487DAB"/>
    <w:multiLevelType w:val="hybridMultilevel"/>
    <w:tmpl w:val="A0045710"/>
    <w:lvl w:ilvl="0" w:tplc="AC94212E">
      <w:start w:val="1"/>
      <w:numFmt w:val="lowerLetter"/>
      <w:lvlText w:val="%1)"/>
      <w:lvlJc w:val="left"/>
      <w:pPr>
        <w:tabs>
          <w:tab w:val="num" w:pos="706"/>
        </w:tabs>
        <w:ind w:left="706" w:hanging="705"/>
      </w:pPr>
      <w:rPr>
        <w:rFonts w:cs="Times New Roman" w:hint="default"/>
      </w:rPr>
    </w:lvl>
    <w:lvl w:ilvl="1" w:tplc="27A2E62C">
      <w:start w:val="1"/>
      <w:numFmt w:val="lowerLetter"/>
      <w:lvlText w:val="%2."/>
      <w:lvlJc w:val="left"/>
      <w:pPr>
        <w:tabs>
          <w:tab w:val="num" w:pos="1440"/>
        </w:tabs>
        <w:ind w:left="1440" w:hanging="360"/>
      </w:pPr>
      <w:rPr>
        <w:rFonts w:cs="Times New Roman"/>
      </w:rPr>
    </w:lvl>
    <w:lvl w:ilvl="2" w:tplc="AE5EF9EE">
      <w:start w:val="1"/>
      <w:numFmt w:val="lowerRoman"/>
      <w:lvlText w:val="%3."/>
      <w:lvlJc w:val="right"/>
      <w:pPr>
        <w:tabs>
          <w:tab w:val="num" w:pos="2160"/>
        </w:tabs>
        <w:ind w:left="2160" w:hanging="180"/>
      </w:pPr>
      <w:rPr>
        <w:rFonts w:cs="Times New Roman"/>
      </w:rPr>
    </w:lvl>
    <w:lvl w:ilvl="3" w:tplc="C7B89BEC">
      <w:start w:val="1"/>
      <w:numFmt w:val="decimal"/>
      <w:lvlText w:val="%4."/>
      <w:lvlJc w:val="left"/>
      <w:pPr>
        <w:tabs>
          <w:tab w:val="num" w:pos="2880"/>
        </w:tabs>
        <w:ind w:left="2880" w:hanging="360"/>
      </w:pPr>
      <w:rPr>
        <w:rFonts w:cs="Times New Roman"/>
      </w:rPr>
    </w:lvl>
    <w:lvl w:ilvl="4" w:tplc="3DC63A7E">
      <w:start w:val="1"/>
      <w:numFmt w:val="lowerLetter"/>
      <w:lvlText w:val="%5."/>
      <w:lvlJc w:val="left"/>
      <w:pPr>
        <w:tabs>
          <w:tab w:val="num" w:pos="3600"/>
        </w:tabs>
        <w:ind w:left="3600" w:hanging="360"/>
      </w:pPr>
      <w:rPr>
        <w:rFonts w:cs="Times New Roman"/>
      </w:rPr>
    </w:lvl>
    <w:lvl w:ilvl="5" w:tplc="56BA9B30">
      <w:start w:val="1"/>
      <w:numFmt w:val="lowerRoman"/>
      <w:lvlText w:val="%6."/>
      <w:lvlJc w:val="right"/>
      <w:pPr>
        <w:tabs>
          <w:tab w:val="num" w:pos="4320"/>
        </w:tabs>
        <w:ind w:left="4320" w:hanging="180"/>
      </w:pPr>
      <w:rPr>
        <w:rFonts w:cs="Times New Roman"/>
      </w:rPr>
    </w:lvl>
    <w:lvl w:ilvl="6" w:tplc="2500E998">
      <w:start w:val="1"/>
      <w:numFmt w:val="decimal"/>
      <w:lvlText w:val="%7."/>
      <w:lvlJc w:val="left"/>
      <w:pPr>
        <w:tabs>
          <w:tab w:val="num" w:pos="5040"/>
        </w:tabs>
        <w:ind w:left="5040" w:hanging="360"/>
      </w:pPr>
      <w:rPr>
        <w:rFonts w:cs="Times New Roman"/>
      </w:rPr>
    </w:lvl>
    <w:lvl w:ilvl="7" w:tplc="0D48E06C">
      <w:start w:val="1"/>
      <w:numFmt w:val="lowerLetter"/>
      <w:lvlText w:val="%8."/>
      <w:lvlJc w:val="left"/>
      <w:pPr>
        <w:tabs>
          <w:tab w:val="num" w:pos="5760"/>
        </w:tabs>
        <w:ind w:left="5760" w:hanging="360"/>
      </w:pPr>
      <w:rPr>
        <w:rFonts w:cs="Times New Roman"/>
      </w:rPr>
    </w:lvl>
    <w:lvl w:ilvl="8" w:tplc="126E5FA8">
      <w:start w:val="1"/>
      <w:numFmt w:val="lowerRoman"/>
      <w:lvlText w:val="%9."/>
      <w:lvlJc w:val="right"/>
      <w:pPr>
        <w:tabs>
          <w:tab w:val="num" w:pos="6480"/>
        </w:tabs>
        <w:ind w:left="6480" w:hanging="180"/>
      </w:pPr>
      <w:rPr>
        <w:rFonts w:cs="Times New Roman"/>
      </w:rPr>
    </w:lvl>
  </w:abstractNum>
  <w:abstractNum w:abstractNumId="102">
    <w:nsid w:val="4DEB7550"/>
    <w:multiLevelType w:val="multilevel"/>
    <w:tmpl w:val="8878C7A4"/>
    <w:lvl w:ilvl="0">
      <w:start w:val="14"/>
      <w:numFmt w:val="decimal"/>
      <w:lvlText w:val="%1"/>
      <w:lvlJc w:val="left"/>
      <w:pPr>
        <w:tabs>
          <w:tab w:val="num" w:pos="705"/>
        </w:tabs>
        <w:ind w:left="705" w:hanging="705"/>
      </w:pPr>
      <w:rPr>
        <w:rFonts w:hint="default"/>
      </w:rPr>
    </w:lvl>
    <w:lvl w:ilvl="1">
      <w:start w:val="1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4E1E1607"/>
    <w:multiLevelType w:val="hybridMultilevel"/>
    <w:tmpl w:val="8EB8A912"/>
    <w:lvl w:ilvl="0" w:tplc="0C0A0017">
      <w:start w:val="1"/>
      <w:numFmt w:val="lowerLetter"/>
      <w:lvlText w:val="%1)"/>
      <w:lvlJc w:val="left"/>
      <w:pPr>
        <w:tabs>
          <w:tab w:val="num" w:pos="927"/>
        </w:tabs>
        <w:ind w:left="927" w:hanging="360"/>
      </w:pPr>
      <w:rPr>
        <w:rFonts w:cs="Times New Roman"/>
      </w:rPr>
    </w:lvl>
    <w:lvl w:ilvl="1" w:tplc="0C0A0019">
      <w:start w:val="1"/>
      <w:numFmt w:val="lowerLetter"/>
      <w:lvlText w:val="%2."/>
      <w:lvlJc w:val="left"/>
      <w:pPr>
        <w:tabs>
          <w:tab w:val="num" w:pos="1647"/>
        </w:tabs>
        <w:ind w:left="1647" w:hanging="360"/>
      </w:pPr>
      <w:rPr>
        <w:rFonts w:cs="Times New Roman"/>
      </w:rPr>
    </w:lvl>
    <w:lvl w:ilvl="2" w:tplc="0C0A001B">
      <w:start w:val="1"/>
      <w:numFmt w:val="lowerRoman"/>
      <w:lvlText w:val="%3."/>
      <w:lvlJc w:val="right"/>
      <w:pPr>
        <w:tabs>
          <w:tab w:val="num" w:pos="2367"/>
        </w:tabs>
        <w:ind w:left="2367" w:hanging="180"/>
      </w:pPr>
      <w:rPr>
        <w:rFonts w:cs="Times New Roman"/>
      </w:rPr>
    </w:lvl>
    <w:lvl w:ilvl="3" w:tplc="0C0A000F">
      <w:start w:val="1"/>
      <w:numFmt w:val="decimal"/>
      <w:lvlText w:val="%4."/>
      <w:lvlJc w:val="left"/>
      <w:pPr>
        <w:tabs>
          <w:tab w:val="num" w:pos="3087"/>
        </w:tabs>
        <w:ind w:left="3087" w:hanging="360"/>
      </w:pPr>
      <w:rPr>
        <w:rFonts w:cs="Times New Roman"/>
      </w:rPr>
    </w:lvl>
    <w:lvl w:ilvl="4" w:tplc="0C0A0019">
      <w:start w:val="1"/>
      <w:numFmt w:val="lowerLetter"/>
      <w:lvlText w:val="%5."/>
      <w:lvlJc w:val="left"/>
      <w:pPr>
        <w:tabs>
          <w:tab w:val="num" w:pos="3807"/>
        </w:tabs>
        <w:ind w:left="3807" w:hanging="360"/>
      </w:pPr>
      <w:rPr>
        <w:rFonts w:cs="Times New Roman"/>
      </w:rPr>
    </w:lvl>
    <w:lvl w:ilvl="5" w:tplc="0C0A001B">
      <w:start w:val="1"/>
      <w:numFmt w:val="lowerRoman"/>
      <w:lvlText w:val="%6."/>
      <w:lvlJc w:val="right"/>
      <w:pPr>
        <w:tabs>
          <w:tab w:val="num" w:pos="4527"/>
        </w:tabs>
        <w:ind w:left="4527" w:hanging="180"/>
      </w:pPr>
      <w:rPr>
        <w:rFonts w:cs="Times New Roman"/>
      </w:rPr>
    </w:lvl>
    <w:lvl w:ilvl="6" w:tplc="0C0A000F">
      <w:start w:val="1"/>
      <w:numFmt w:val="decimal"/>
      <w:lvlText w:val="%7."/>
      <w:lvlJc w:val="left"/>
      <w:pPr>
        <w:tabs>
          <w:tab w:val="num" w:pos="5247"/>
        </w:tabs>
        <w:ind w:left="5247" w:hanging="360"/>
      </w:pPr>
      <w:rPr>
        <w:rFonts w:cs="Times New Roman"/>
      </w:rPr>
    </w:lvl>
    <w:lvl w:ilvl="7" w:tplc="0C0A0019">
      <w:start w:val="1"/>
      <w:numFmt w:val="lowerLetter"/>
      <w:lvlText w:val="%8."/>
      <w:lvlJc w:val="left"/>
      <w:pPr>
        <w:tabs>
          <w:tab w:val="num" w:pos="5967"/>
        </w:tabs>
        <w:ind w:left="5967" w:hanging="360"/>
      </w:pPr>
      <w:rPr>
        <w:rFonts w:cs="Times New Roman"/>
      </w:rPr>
    </w:lvl>
    <w:lvl w:ilvl="8" w:tplc="0C0A001B">
      <w:start w:val="1"/>
      <w:numFmt w:val="lowerRoman"/>
      <w:lvlText w:val="%9."/>
      <w:lvlJc w:val="right"/>
      <w:pPr>
        <w:tabs>
          <w:tab w:val="num" w:pos="6687"/>
        </w:tabs>
        <w:ind w:left="6687" w:hanging="180"/>
      </w:pPr>
      <w:rPr>
        <w:rFonts w:cs="Times New Roman"/>
      </w:rPr>
    </w:lvl>
  </w:abstractNum>
  <w:abstractNum w:abstractNumId="104">
    <w:nsid w:val="4F9D0987"/>
    <w:multiLevelType w:val="hybridMultilevel"/>
    <w:tmpl w:val="79649010"/>
    <w:lvl w:ilvl="0" w:tplc="280A0001">
      <w:start w:val="1"/>
      <w:numFmt w:val="bullet"/>
      <w:lvlText w:val=""/>
      <w:lvlJc w:val="left"/>
      <w:pPr>
        <w:ind w:left="361" w:hanging="360"/>
      </w:pPr>
      <w:rPr>
        <w:rFonts w:ascii="Symbol" w:hAnsi="Symbol" w:hint="default"/>
      </w:rPr>
    </w:lvl>
    <w:lvl w:ilvl="1" w:tplc="280A0003" w:tentative="1">
      <w:start w:val="1"/>
      <w:numFmt w:val="bullet"/>
      <w:lvlText w:val="o"/>
      <w:lvlJc w:val="left"/>
      <w:pPr>
        <w:ind w:left="1081" w:hanging="360"/>
      </w:pPr>
      <w:rPr>
        <w:rFonts w:ascii="Courier New" w:hAnsi="Courier New" w:cs="Courier New" w:hint="default"/>
      </w:rPr>
    </w:lvl>
    <w:lvl w:ilvl="2" w:tplc="280A0005" w:tentative="1">
      <w:start w:val="1"/>
      <w:numFmt w:val="bullet"/>
      <w:lvlText w:val=""/>
      <w:lvlJc w:val="left"/>
      <w:pPr>
        <w:ind w:left="1801" w:hanging="360"/>
      </w:pPr>
      <w:rPr>
        <w:rFonts w:ascii="Wingdings" w:hAnsi="Wingdings" w:hint="default"/>
      </w:rPr>
    </w:lvl>
    <w:lvl w:ilvl="3" w:tplc="280A0001" w:tentative="1">
      <w:start w:val="1"/>
      <w:numFmt w:val="bullet"/>
      <w:lvlText w:val=""/>
      <w:lvlJc w:val="left"/>
      <w:pPr>
        <w:ind w:left="2521" w:hanging="360"/>
      </w:pPr>
      <w:rPr>
        <w:rFonts w:ascii="Symbol" w:hAnsi="Symbol" w:hint="default"/>
      </w:rPr>
    </w:lvl>
    <w:lvl w:ilvl="4" w:tplc="280A0003" w:tentative="1">
      <w:start w:val="1"/>
      <w:numFmt w:val="bullet"/>
      <w:lvlText w:val="o"/>
      <w:lvlJc w:val="left"/>
      <w:pPr>
        <w:ind w:left="3241" w:hanging="360"/>
      </w:pPr>
      <w:rPr>
        <w:rFonts w:ascii="Courier New" w:hAnsi="Courier New" w:cs="Courier New" w:hint="default"/>
      </w:rPr>
    </w:lvl>
    <w:lvl w:ilvl="5" w:tplc="280A0005" w:tentative="1">
      <w:start w:val="1"/>
      <w:numFmt w:val="bullet"/>
      <w:lvlText w:val=""/>
      <w:lvlJc w:val="left"/>
      <w:pPr>
        <w:ind w:left="3961" w:hanging="360"/>
      </w:pPr>
      <w:rPr>
        <w:rFonts w:ascii="Wingdings" w:hAnsi="Wingdings" w:hint="default"/>
      </w:rPr>
    </w:lvl>
    <w:lvl w:ilvl="6" w:tplc="280A0001" w:tentative="1">
      <w:start w:val="1"/>
      <w:numFmt w:val="bullet"/>
      <w:lvlText w:val=""/>
      <w:lvlJc w:val="left"/>
      <w:pPr>
        <w:ind w:left="4681" w:hanging="360"/>
      </w:pPr>
      <w:rPr>
        <w:rFonts w:ascii="Symbol" w:hAnsi="Symbol" w:hint="default"/>
      </w:rPr>
    </w:lvl>
    <w:lvl w:ilvl="7" w:tplc="280A0003" w:tentative="1">
      <w:start w:val="1"/>
      <w:numFmt w:val="bullet"/>
      <w:lvlText w:val="o"/>
      <w:lvlJc w:val="left"/>
      <w:pPr>
        <w:ind w:left="5401" w:hanging="360"/>
      </w:pPr>
      <w:rPr>
        <w:rFonts w:ascii="Courier New" w:hAnsi="Courier New" w:cs="Courier New" w:hint="default"/>
      </w:rPr>
    </w:lvl>
    <w:lvl w:ilvl="8" w:tplc="280A0005" w:tentative="1">
      <w:start w:val="1"/>
      <w:numFmt w:val="bullet"/>
      <w:lvlText w:val=""/>
      <w:lvlJc w:val="left"/>
      <w:pPr>
        <w:ind w:left="6121" w:hanging="360"/>
      </w:pPr>
      <w:rPr>
        <w:rFonts w:ascii="Wingdings" w:hAnsi="Wingdings" w:hint="default"/>
      </w:rPr>
    </w:lvl>
  </w:abstractNum>
  <w:abstractNum w:abstractNumId="105">
    <w:nsid w:val="51086A9E"/>
    <w:multiLevelType w:val="multilevel"/>
    <w:tmpl w:val="D7AC76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51641EC7"/>
    <w:multiLevelType w:val="multilevel"/>
    <w:tmpl w:val="EED27884"/>
    <w:lvl w:ilvl="0">
      <w:start w:val="4"/>
      <w:numFmt w:val="decimal"/>
      <w:lvlText w:val="%1."/>
      <w:lvlJc w:val="left"/>
      <w:pPr>
        <w:tabs>
          <w:tab w:val="num" w:pos="705"/>
        </w:tabs>
        <w:ind w:left="705" w:hanging="705"/>
      </w:pPr>
      <w:rPr>
        <w:rFonts w:cs="Times New Roman" w:hint="default"/>
      </w:rPr>
    </w:lvl>
    <w:lvl w:ilvl="1">
      <w:start w:val="1"/>
      <w:numFmt w:val="decimal"/>
      <w:lvlText w:val="4.%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7">
    <w:nsid w:val="518D4E24"/>
    <w:multiLevelType w:val="hybridMultilevel"/>
    <w:tmpl w:val="0A5225F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8">
    <w:nsid w:val="51AD309D"/>
    <w:multiLevelType w:val="hybridMultilevel"/>
    <w:tmpl w:val="509CF9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9">
    <w:nsid w:val="53A647B4"/>
    <w:multiLevelType w:val="hybridMultilevel"/>
    <w:tmpl w:val="365E0B86"/>
    <w:lvl w:ilvl="0" w:tplc="0C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0">
    <w:nsid w:val="54837B04"/>
    <w:multiLevelType w:val="hybridMultilevel"/>
    <w:tmpl w:val="59103820"/>
    <w:lvl w:ilvl="0" w:tplc="3A403A4A">
      <w:start w:val="1"/>
      <w:numFmt w:val="lowerLetter"/>
      <w:lvlText w:val="%1."/>
      <w:lvlJc w:val="left"/>
      <w:pPr>
        <w:tabs>
          <w:tab w:val="num" w:pos="2291"/>
        </w:tabs>
        <w:ind w:left="2291" w:hanging="360"/>
      </w:pPr>
      <w:rPr>
        <w:rFonts w:cs="Times New Roman"/>
      </w:rPr>
    </w:lvl>
    <w:lvl w:ilvl="1" w:tplc="7B88A72C">
      <w:start w:val="1"/>
      <w:numFmt w:val="lowerLetter"/>
      <w:lvlText w:val="%2."/>
      <w:lvlJc w:val="left"/>
      <w:pPr>
        <w:tabs>
          <w:tab w:val="num" w:pos="2291"/>
        </w:tabs>
        <w:ind w:left="2291" w:hanging="360"/>
      </w:pPr>
      <w:rPr>
        <w:rFonts w:cs="Times New Roman"/>
      </w:rPr>
    </w:lvl>
    <w:lvl w:ilvl="2" w:tplc="F7C4CEBA">
      <w:start w:val="1"/>
      <w:numFmt w:val="lowerRoman"/>
      <w:lvlText w:val="%3."/>
      <w:lvlJc w:val="right"/>
      <w:pPr>
        <w:tabs>
          <w:tab w:val="num" w:pos="3011"/>
        </w:tabs>
        <w:ind w:left="3011" w:hanging="180"/>
      </w:pPr>
      <w:rPr>
        <w:rFonts w:cs="Times New Roman"/>
      </w:rPr>
    </w:lvl>
    <w:lvl w:ilvl="3" w:tplc="5F1C51AC">
      <w:start w:val="1"/>
      <w:numFmt w:val="decimal"/>
      <w:lvlText w:val="%4."/>
      <w:lvlJc w:val="left"/>
      <w:pPr>
        <w:tabs>
          <w:tab w:val="num" w:pos="3731"/>
        </w:tabs>
        <w:ind w:left="3731" w:hanging="360"/>
      </w:pPr>
      <w:rPr>
        <w:rFonts w:cs="Times New Roman"/>
      </w:rPr>
    </w:lvl>
    <w:lvl w:ilvl="4" w:tplc="9022FE58">
      <w:start w:val="1"/>
      <w:numFmt w:val="lowerLetter"/>
      <w:lvlText w:val="%5."/>
      <w:lvlJc w:val="left"/>
      <w:pPr>
        <w:tabs>
          <w:tab w:val="num" w:pos="4451"/>
        </w:tabs>
        <w:ind w:left="4451" w:hanging="360"/>
      </w:pPr>
      <w:rPr>
        <w:rFonts w:cs="Times New Roman"/>
      </w:rPr>
    </w:lvl>
    <w:lvl w:ilvl="5" w:tplc="2A404B68">
      <w:start w:val="1"/>
      <w:numFmt w:val="lowerRoman"/>
      <w:lvlText w:val="%6."/>
      <w:lvlJc w:val="right"/>
      <w:pPr>
        <w:tabs>
          <w:tab w:val="num" w:pos="5171"/>
        </w:tabs>
        <w:ind w:left="5171" w:hanging="180"/>
      </w:pPr>
      <w:rPr>
        <w:rFonts w:cs="Times New Roman"/>
      </w:rPr>
    </w:lvl>
    <w:lvl w:ilvl="6" w:tplc="417CC106">
      <w:start w:val="1"/>
      <w:numFmt w:val="decimal"/>
      <w:lvlText w:val="%7."/>
      <w:lvlJc w:val="left"/>
      <w:pPr>
        <w:tabs>
          <w:tab w:val="num" w:pos="5891"/>
        </w:tabs>
        <w:ind w:left="5891" w:hanging="360"/>
      </w:pPr>
      <w:rPr>
        <w:rFonts w:cs="Times New Roman"/>
      </w:rPr>
    </w:lvl>
    <w:lvl w:ilvl="7" w:tplc="7360908E">
      <w:start w:val="1"/>
      <w:numFmt w:val="lowerLetter"/>
      <w:lvlText w:val="%8."/>
      <w:lvlJc w:val="left"/>
      <w:pPr>
        <w:tabs>
          <w:tab w:val="num" w:pos="6611"/>
        </w:tabs>
        <w:ind w:left="6611" w:hanging="360"/>
      </w:pPr>
      <w:rPr>
        <w:rFonts w:cs="Times New Roman"/>
      </w:rPr>
    </w:lvl>
    <w:lvl w:ilvl="8" w:tplc="1242E3DA">
      <w:start w:val="1"/>
      <w:numFmt w:val="lowerRoman"/>
      <w:lvlText w:val="%9."/>
      <w:lvlJc w:val="right"/>
      <w:pPr>
        <w:tabs>
          <w:tab w:val="num" w:pos="7331"/>
        </w:tabs>
        <w:ind w:left="7331" w:hanging="180"/>
      </w:pPr>
      <w:rPr>
        <w:rFonts w:cs="Times New Roman"/>
      </w:rPr>
    </w:lvl>
  </w:abstractNum>
  <w:abstractNum w:abstractNumId="111">
    <w:nsid w:val="570E7396"/>
    <w:multiLevelType w:val="singleLevel"/>
    <w:tmpl w:val="739CB5AA"/>
    <w:lvl w:ilvl="0">
      <w:start w:val="1"/>
      <w:numFmt w:val="lowerLetter"/>
      <w:lvlText w:val="%1) "/>
      <w:lvlJc w:val="left"/>
      <w:pPr>
        <w:tabs>
          <w:tab w:val="num" w:pos="360"/>
        </w:tabs>
        <w:ind w:left="283" w:hanging="283"/>
      </w:pPr>
      <w:rPr>
        <w:rFonts w:cs="Times New Roman"/>
        <w:sz w:val="22"/>
      </w:rPr>
    </w:lvl>
  </w:abstractNum>
  <w:abstractNum w:abstractNumId="112">
    <w:nsid w:val="592778FC"/>
    <w:multiLevelType w:val="hybridMultilevel"/>
    <w:tmpl w:val="3D2E7C6C"/>
    <w:lvl w:ilvl="0" w:tplc="9216D4F8">
      <w:start w:val="1"/>
      <w:numFmt w:val="lowerLetter"/>
      <w:lvlText w:val="%1."/>
      <w:lvlJc w:val="left"/>
      <w:pPr>
        <w:ind w:left="144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3">
    <w:nsid w:val="5BF50F54"/>
    <w:multiLevelType w:val="hybridMultilevel"/>
    <w:tmpl w:val="55CAADFE"/>
    <w:lvl w:ilvl="0" w:tplc="6338BDBA">
      <w:start w:val="1"/>
      <w:numFmt w:val="lowerLetter"/>
      <w:lvlText w:val="%1)"/>
      <w:lvlJc w:val="left"/>
      <w:pPr>
        <w:tabs>
          <w:tab w:val="num" w:pos="2291"/>
        </w:tabs>
        <w:ind w:left="2291" w:hanging="360"/>
      </w:pPr>
      <w:rPr>
        <w:rFonts w:ascii="Arial" w:hAnsi="Arial" w:cs="Times New Roman" w:hint="default"/>
        <w:b w:val="0"/>
        <w:i w:val="0"/>
        <w:sz w:val="22"/>
        <w:szCs w:val="22"/>
      </w:rPr>
    </w:lvl>
    <w:lvl w:ilvl="1" w:tplc="04209ADA">
      <w:start w:val="1"/>
      <w:numFmt w:val="lowerLetter"/>
      <w:lvlText w:val="%2."/>
      <w:lvlJc w:val="left"/>
      <w:pPr>
        <w:tabs>
          <w:tab w:val="num" w:pos="1440"/>
        </w:tabs>
        <w:ind w:left="1440" w:hanging="360"/>
      </w:pPr>
      <w:rPr>
        <w:rFonts w:cs="Times New Roman"/>
      </w:rPr>
    </w:lvl>
    <w:lvl w:ilvl="2" w:tplc="2DC4299A">
      <w:start w:val="1"/>
      <w:numFmt w:val="lowerRoman"/>
      <w:lvlText w:val="%3."/>
      <w:lvlJc w:val="right"/>
      <w:pPr>
        <w:tabs>
          <w:tab w:val="num" w:pos="2160"/>
        </w:tabs>
        <w:ind w:left="2160" w:hanging="180"/>
      </w:pPr>
      <w:rPr>
        <w:rFonts w:cs="Times New Roman"/>
      </w:rPr>
    </w:lvl>
    <w:lvl w:ilvl="3" w:tplc="5C8A8C74">
      <w:start w:val="1"/>
      <w:numFmt w:val="decimal"/>
      <w:lvlText w:val="%4."/>
      <w:lvlJc w:val="left"/>
      <w:pPr>
        <w:tabs>
          <w:tab w:val="num" w:pos="2880"/>
        </w:tabs>
        <w:ind w:left="2880" w:hanging="360"/>
      </w:pPr>
      <w:rPr>
        <w:rFonts w:cs="Times New Roman"/>
      </w:rPr>
    </w:lvl>
    <w:lvl w:ilvl="4" w:tplc="BA3C2AE2">
      <w:start w:val="1"/>
      <w:numFmt w:val="lowerLetter"/>
      <w:lvlText w:val="%5."/>
      <w:lvlJc w:val="left"/>
      <w:pPr>
        <w:tabs>
          <w:tab w:val="num" w:pos="3600"/>
        </w:tabs>
        <w:ind w:left="3600" w:hanging="360"/>
      </w:pPr>
      <w:rPr>
        <w:rFonts w:cs="Times New Roman"/>
      </w:rPr>
    </w:lvl>
    <w:lvl w:ilvl="5" w:tplc="A4C259A4">
      <w:start w:val="1"/>
      <w:numFmt w:val="lowerRoman"/>
      <w:lvlText w:val="%6."/>
      <w:lvlJc w:val="right"/>
      <w:pPr>
        <w:tabs>
          <w:tab w:val="num" w:pos="4320"/>
        </w:tabs>
        <w:ind w:left="4320" w:hanging="180"/>
      </w:pPr>
      <w:rPr>
        <w:rFonts w:cs="Times New Roman"/>
      </w:rPr>
    </w:lvl>
    <w:lvl w:ilvl="6" w:tplc="483A4480">
      <w:start w:val="1"/>
      <w:numFmt w:val="decimal"/>
      <w:lvlText w:val="%7."/>
      <w:lvlJc w:val="left"/>
      <w:pPr>
        <w:tabs>
          <w:tab w:val="num" w:pos="5040"/>
        </w:tabs>
        <w:ind w:left="5040" w:hanging="360"/>
      </w:pPr>
      <w:rPr>
        <w:rFonts w:cs="Times New Roman"/>
      </w:rPr>
    </w:lvl>
    <w:lvl w:ilvl="7" w:tplc="611A98D2">
      <w:start w:val="1"/>
      <w:numFmt w:val="lowerLetter"/>
      <w:lvlText w:val="%8."/>
      <w:lvlJc w:val="left"/>
      <w:pPr>
        <w:tabs>
          <w:tab w:val="num" w:pos="5760"/>
        </w:tabs>
        <w:ind w:left="5760" w:hanging="360"/>
      </w:pPr>
      <w:rPr>
        <w:rFonts w:cs="Times New Roman"/>
      </w:rPr>
    </w:lvl>
    <w:lvl w:ilvl="8" w:tplc="375C0FD8">
      <w:start w:val="1"/>
      <w:numFmt w:val="lowerRoman"/>
      <w:lvlText w:val="%9."/>
      <w:lvlJc w:val="right"/>
      <w:pPr>
        <w:tabs>
          <w:tab w:val="num" w:pos="6480"/>
        </w:tabs>
        <w:ind w:left="6480" w:hanging="180"/>
      </w:pPr>
      <w:rPr>
        <w:rFonts w:cs="Times New Roman"/>
      </w:rPr>
    </w:lvl>
  </w:abstractNum>
  <w:abstractNum w:abstractNumId="114">
    <w:nsid w:val="5CD1016C"/>
    <w:multiLevelType w:val="hybridMultilevel"/>
    <w:tmpl w:val="8A487B30"/>
    <w:lvl w:ilvl="0" w:tplc="CDAA6BDE">
      <w:start w:val="1"/>
      <w:numFmt w:val="lowerLetter"/>
      <w:lvlText w:val="%1."/>
      <w:lvlJc w:val="left"/>
      <w:pPr>
        <w:ind w:left="927" w:hanging="360"/>
      </w:pPr>
    </w:lvl>
    <w:lvl w:ilvl="1" w:tplc="280A0019">
      <w:start w:val="1"/>
      <w:numFmt w:val="lowerLetter"/>
      <w:lvlText w:val="%2."/>
      <w:lvlJc w:val="left"/>
      <w:pPr>
        <w:ind w:left="1647" w:hanging="360"/>
      </w:pPr>
    </w:lvl>
    <w:lvl w:ilvl="2" w:tplc="280A001B">
      <w:start w:val="1"/>
      <w:numFmt w:val="lowerRoman"/>
      <w:lvlText w:val="%3."/>
      <w:lvlJc w:val="right"/>
      <w:pPr>
        <w:ind w:left="2367" w:hanging="180"/>
      </w:pPr>
    </w:lvl>
    <w:lvl w:ilvl="3" w:tplc="280A000F">
      <w:start w:val="1"/>
      <w:numFmt w:val="decimal"/>
      <w:lvlText w:val="%4."/>
      <w:lvlJc w:val="left"/>
      <w:pPr>
        <w:ind w:left="3087" w:hanging="360"/>
      </w:pPr>
    </w:lvl>
    <w:lvl w:ilvl="4" w:tplc="280A0019">
      <w:start w:val="1"/>
      <w:numFmt w:val="lowerLetter"/>
      <w:lvlText w:val="%5."/>
      <w:lvlJc w:val="left"/>
      <w:pPr>
        <w:ind w:left="3807" w:hanging="360"/>
      </w:pPr>
    </w:lvl>
    <w:lvl w:ilvl="5" w:tplc="280A001B">
      <w:start w:val="1"/>
      <w:numFmt w:val="lowerRoman"/>
      <w:lvlText w:val="%6."/>
      <w:lvlJc w:val="right"/>
      <w:pPr>
        <w:ind w:left="4527" w:hanging="180"/>
      </w:pPr>
    </w:lvl>
    <w:lvl w:ilvl="6" w:tplc="280A000F">
      <w:start w:val="1"/>
      <w:numFmt w:val="decimal"/>
      <w:lvlText w:val="%7."/>
      <w:lvlJc w:val="left"/>
      <w:pPr>
        <w:ind w:left="5247" w:hanging="360"/>
      </w:pPr>
    </w:lvl>
    <w:lvl w:ilvl="7" w:tplc="280A0019">
      <w:start w:val="1"/>
      <w:numFmt w:val="lowerLetter"/>
      <w:lvlText w:val="%8."/>
      <w:lvlJc w:val="left"/>
      <w:pPr>
        <w:ind w:left="5967" w:hanging="360"/>
      </w:pPr>
    </w:lvl>
    <w:lvl w:ilvl="8" w:tplc="280A001B">
      <w:start w:val="1"/>
      <w:numFmt w:val="lowerRoman"/>
      <w:lvlText w:val="%9."/>
      <w:lvlJc w:val="right"/>
      <w:pPr>
        <w:ind w:left="6687" w:hanging="180"/>
      </w:pPr>
    </w:lvl>
  </w:abstractNum>
  <w:abstractNum w:abstractNumId="115">
    <w:nsid w:val="5CE6401B"/>
    <w:multiLevelType w:val="hybridMultilevel"/>
    <w:tmpl w:val="F83CD9E0"/>
    <w:lvl w:ilvl="0" w:tplc="0C0A0001">
      <w:start w:val="1"/>
      <w:numFmt w:val="bullet"/>
      <w:lvlText w:val=""/>
      <w:lvlJc w:val="left"/>
      <w:pPr>
        <w:ind w:left="1074" w:hanging="360"/>
      </w:pPr>
      <w:rPr>
        <w:rFonts w:ascii="Symbol" w:hAnsi="Symbol"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116">
    <w:nsid w:val="5D0846C4"/>
    <w:multiLevelType w:val="hybridMultilevel"/>
    <w:tmpl w:val="44BE8312"/>
    <w:lvl w:ilvl="0" w:tplc="50D8C07A">
      <w:start w:val="1"/>
      <w:numFmt w:val="lowerLetter"/>
      <w:lvlText w:val="%1)"/>
      <w:lvlJc w:val="left"/>
      <w:pPr>
        <w:tabs>
          <w:tab w:val="num" w:pos="624"/>
        </w:tabs>
        <w:ind w:left="624" w:hanging="624"/>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7">
    <w:nsid w:val="5D461FE4"/>
    <w:multiLevelType w:val="hybridMultilevel"/>
    <w:tmpl w:val="627EE5CC"/>
    <w:lvl w:ilvl="0" w:tplc="0C0A0017">
      <w:start w:val="1"/>
      <w:numFmt w:val="lowerLetter"/>
      <w:lvlText w:val="%1)"/>
      <w:lvlJc w:val="left"/>
      <w:pPr>
        <w:tabs>
          <w:tab w:val="num" w:pos="1068"/>
        </w:tabs>
        <w:ind w:left="1068" w:hanging="360"/>
      </w:pPr>
    </w:lvl>
    <w:lvl w:ilvl="1" w:tplc="0C0A0019">
      <w:start w:val="1"/>
      <w:numFmt w:val="lowerLetter"/>
      <w:lvlText w:val="%2."/>
      <w:lvlJc w:val="left"/>
      <w:pPr>
        <w:tabs>
          <w:tab w:val="num" w:pos="1788"/>
        </w:tabs>
        <w:ind w:left="1788" w:hanging="360"/>
      </w:pPr>
    </w:lvl>
    <w:lvl w:ilvl="2" w:tplc="84D0A2F4">
      <w:start w:val="1"/>
      <w:numFmt w:val="upperLetter"/>
      <w:lvlText w:val="%3."/>
      <w:lvlJc w:val="left"/>
      <w:pPr>
        <w:tabs>
          <w:tab w:val="num" w:pos="2688"/>
        </w:tabs>
        <w:ind w:left="2688" w:hanging="36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8">
    <w:nsid w:val="5E1105CE"/>
    <w:multiLevelType w:val="multilevel"/>
    <w:tmpl w:val="D6A04B4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5F4B7DBE"/>
    <w:multiLevelType w:val="multilevel"/>
    <w:tmpl w:val="8842EC8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0">
    <w:nsid w:val="602406C3"/>
    <w:multiLevelType w:val="hybridMultilevel"/>
    <w:tmpl w:val="94028934"/>
    <w:lvl w:ilvl="0" w:tplc="A4FAB620">
      <w:numFmt w:val="bullet"/>
      <w:lvlText w:val="-"/>
      <w:lvlJc w:val="left"/>
      <w:pPr>
        <w:ind w:left="1494" w:hanging="360"/>
      </w:pPr>
      <w:rPr>
        <w:rFonts w:ascii="Arial" w:eastAsia="Times New Roman" w:hAnsi="Arial" w:cs="Aria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21">
    <w:nsid w:val="62180747"/>
    <w:multiLevelType w:val="multilevel"/>
    <w:tmpl w:val="D0CCC970"/>
    <w:lvl w:ilvl="0">
      <w:start w:val="7"/>
      <w:numFmt w:val="decimal"/>
      <w:lvlText w:val="%1."/>
      <w:lvlJc w:val="left"/>
      <w:pPr>
        <w:tabs>
          <w:tab w:val="num" w:pos="705"/>
        </w:tabs>
        <w:ind w:left="705" w:hanging="705"/>
      </w:pPr>
      <w:rPr>
        <w:rFonts w:hint="default"/>
      </w:rPr>
    </w:lvl>
    <w:lvl w:ilvl="1">
      <w:start w:val="1"/>
      <w:numFmt w:val="decimal"/>
      <w:lvlText w:val="9.%2."/>
      <w:lvlJc w:val="left"/>
      <w:pPr>
        <w:tabs>
          <w:tab w:val="num" w:pos="720"/>
        </w:tabs>
        <w:ind w:left="720" w:hanging="720"/>
      </w:pPr>
      <w:rPr>
        <w:rFonts w:ascii="Arial" w:hAnsi="Arial" w:cs="Arial"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635A4E20"/>
    <w:multiLevelType w:val="hybridMultilevel"/>
    <w:tmpl w:val="03182156"/>
    <w:lvl w:ilvl="0" w:tplc="0C0A0011">
      <w:start w:val="1"/>
      <w:numFmt w:val="decimal"/>
      <w:lvlText w:val="%1)"/>
      <w:lvlJc w:val="left"/>
      <w:pPr>
        <w:ind w:left="720" w:hanging="360"/>
      </w:pPr>
    </w:lvl>
    <w:lvl w:ilvl="1" w:tplc="0C0A001B">
      <w:start w:val="1"/>
      <w:numFmt w:val="lowerRoman"/>
      <w:lvlText w:val="%2."/>
      <w:lvlJc w:val="right"/>
      <w:pPr>
        <w:ind w:left="1440" w:hanging="360"/>
      </w:p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3">
    <w:nsid w:val="650074DF"/>
    <w:multiLevelType w:val="hybridMultilevel"/>
    <w:tmpl w:val="D070F1C4"/>
    <w:lvl w:ilvl="0" w:tplc="0C0A0001">
      <w:start w:val="1"/>
      <w:numFmt w:val="bullet"/>
      <w:lvlText w:val=""/>
      <w:lvlJc w:val="left"/>
      <w:pPr>
        <w:ind w:left="1074" w:hanging="360"/>
      </w:pPr>
      <w:rPr>
        <w:rFonts w:ascii="Symbol" w:hAnsi="Symbol" w:hint="default"/>
      </w:rPr>
    </w:lvl>
    <w:lvl w:ilvl="1" w:tplc="0C0A0003" w:tentative="1">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124">
    <w:nsid w:val="654B46FB"/>
    <w:multiLevelType w:val="hybridMultilevel"/>
    <w:tmpl w:val="B4DA9ACA"/>
    <w:lvl w:ilvl="0" w:tplc="15DC092C">
      <w:start w:val="1"/>
      <w:numFmt w:val="upperRoman"/>
      <w:lvlText w:val="%1."/>
      <w:lvlJc w:val="left"/>
      <w:pPr>
        <w:ind w:left="1080" w:hanging="720"/>
      </w:pPr>
    </w:lvl>
    <w:lvl w:ilvl="1" w:tplc="0C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5">
    <w:nsid w:val="65610FE9"/>
    <w:multiLevelType w:val="hybridMultilevel"/>
    <w:tmpl w:val="2B420204"/>
    <w:lvl w:ilvl="0" w:tplc="94BC5D5C">
      <w:start w:val="1"/>
      <w:numFmt w:val="none"/>
      <w:lvlText w:val="a)"/>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A2CE50F0">
      <w:start w:val="1"/>
      <w:numFmt w:val="lowerLetter"/>
      <w:lvlText w:val="%3)"/>
      <w:lvlJc w:val="left"/>
      <w:pPr>
        <w:tabs>
          <w:tab w:val="num" w:pos="2340"/>
        </w:tabs>
        <w:ind w:left="234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6">
    <w:nsid w:val="674B6AE0"/>
    <w:multiLevelType w:val="multilevel"/>
    <w:tmpl w:val="E2CA13E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color w:val="auto"/>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7">
    <w:nsid w:val="69B51F10"/>
    <w:multiLevelType w:val="multilevel"/>
    <w:tmpl w:val="99420F6A"/>
    <w:lvl w:ilvl="0">
      <w:start w:val="12"/>
      <w:numFmt w:val="decimal"/>
      <w:lvlText w:val="%1"/>
      <w:lvlJc w:val="left"/>
      <w:pPr>
        <w:tabs>
          <w:tab w:val="num" w:pos="435"/>
        </w:tabs>
        <w:ind w:left="435" w:hanging="435"/>
      </w:pPr>
      <w:rPr>
        <w:rFonts w:hint="default"/>
      </w:rPr>
    </w:lvl>
    <w:lvl w:ilvl="1">
      <w:start w:val="3"/>
      <w:numFmt w:val="decimal"/>
      <w:lvlText w:val="13.%2"/>
      <w:lvlJc w:val="left"/>
      <w:pPr>
        <w:tabs>
          <w:tab w:val="num" w:pos="495"/>
        </w:tabs>
        <w:ind w:left="495" w:hanging="435"/>
      </w:pPr>
      <w:rPr>
        <w:rFonts w:ascii="Arial" w:hAnsi="Arial" w:cs="Arial" w:hint="default"/>
        <w:sz w:val="22"/>
        <w:szCs w:val="22"/>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28">
    <w:nsid w:val="6A272F62"/>
    <w:multiLevelType w:val="hybridMultilevel"/>
    <w:tmpl w:val="23666BEC"/>
    <w:lvl w:ilvl="0" w:tplc="1A7A16A0">
      <w:start w:val="1"/>
      <w:numFmt w:val="bullet"/>
      <w:lvlText w:val=""/>
      <w:lvlJc w:val="left"/>
      <w:pPr>
        <w:tabs>
          <w:tab w:val="num" w:pos="1861"/>
        </w:tabs>
        <w:ind w:left="1861" w:hanging="360"/>
      </w:pPr>
      <w:rPr>
        <w:rFonts w:ascii="Symbol" w:hAnsi="Symbol" w:hint="default"/>
        <w:sz w:val="18"/>
      </w:rPr>
    </w:lvl>
    <w:lvl w:ilvl="1" w:tplc="0C0A0003">
      <w:start w:val="1"/>
      <w:numFmt w:val="bullet"/>
      <w:lvlText w:val="o"/>
      <w:lvlJc w:val="left"/>
      <w:pPr>
        <w:tabs>
          <w:tab w:val="num" w:pos="2581"/>
        </w:tabs>
        <w:ind w:left="2581" w:hanging="360"/>
      </w:pPr>
      <w:rPr>
        <w:rFonts w:ascii="Courier New" w:hAnsi="Courier New" w:hint="default"/>
      </w:rPr>
    </w:lvl>
    <w:lvl w:ilvl="2" w:tplc="0C0A0005">
      <w:start w:val="1"/>
      <w:numFmt w:val="bullet"/>
      <w:lvlText w:val=""/>
      <w:lvlJc w:val="left"/>
      <w:pPr>
        <w:tabs>
          <w:tab w:val="num" w:pos="3301"/>
        </w:tabs>
        <w:ind w:left="3301" w:hanging="360"/>
      </w:pPr>
      <w:rPr>
        <w:rFonts w:ascii="Wingdings" w:hAnsi="Wingdings" w:hint="default"/>
      </w:rPr>
    </w:lvl>
    <w:lvl w:ilvl="3" w:tplc="0C0A0001">
      <w:start w:val="1"/>
      <w:numFmt w:val="bullet"/>
      <w:lvlText w:val=""/>
      <w:lvlJc w:val="left"/>
      <w:pPr>
        <w:tabs>
          <w:tab w:val="num" w:pos="4021"/>
        </w:tabs>
        <w:ind w:left="4021" w:hanging="360"/>
      </w:pPr>
      <w:rPr>
        <w:rFonts w:ascii="Symbol" w:hAnsi="Symbol" w:hint="default"/>
      </w:rPr>
    </w:lvl>
    <w:lvl w:ilvl="4" w:tplc="0C0A0003">
      <w:start w:val="1"/>
      <w:numFmt w:val="bullet"/>
      <w:lvlText w:val="o"/>
      <w:lvlJc w:val="left"/>
      <w:pPr>
        <w:tabs>
          <w:tab w:val="num" w:pos="4741"/>
        </w:tabs>
        <w:ind w:left="4741" w:hanging="360"/>
      </w:pPr>
      <w:rPr>
        <w:rFonts w:ascii="Courier New" w:hAnsi="Courier New" w:hint="default"/>
      </w:rPr>
    </w:lvl>
    <w:lvl w:ilvl="5" w:tplc="0C0A0005">
      <w:start w:val="1"/>
      <w:numFmt w:val="bullet"/>
      <w:lvlText w:val=""/>
      <w:lvlJc w:val="left"/>
      <w:pPr>
        <w:tabs>
          <w:tab w:val="num" w:pos="5461"/>
        </w:tabs>
        <w:ind w:left="5461" w:hanging="360"/>
      </w:pPr>
      <w:rPr>
        <w:rFonts w:ascii="Wingdings" w:hAnsi="Wingdings" w:hint="default"/>
      </w:rPr>
    </w:lvl>
    <w:lvl w:ilvl="6" w:tplc="0C0A0001">
      <w:start w:val="1"/>
      <w:numFmt w:val="bullet"/>
      <w:lvlText w:val=""/>
      <w:lvlJc w:val="left"/>
      <w:pPr>
        <w:tabs>
          <w:tab w:val="num" w:pos="6181"/>
        </w:tabs>
        <w:ind w:left="6181" w:hanging="360"/>
      </w:pPr>
      <w:rPr>
        <w:rFonts w:ascii="Symbol" w:hAnsi="Symbol" w:hint="default"/>
      </w:rPr>
    </w:lvl>
    <w:lvl w:ilvl="7" w:tplc="0C0A0003">
      <w:start w:val="1"/>
      <w:numFmt w:val="bullet"/>
      <w:lvlText w:val="o"/>
      <w:lvlJc w:val="left"/>
      <w:pPr>
        <w:tabs>
          <w:tab w:val="num" w:pos="6901"/>
        </w:tabs>
        <w:ind w:left="6901" w:hanging="360"/>
      </w:pPr>
      <w:rPr>
        <w:rFonts w:ascii="Courier New" w:hAnsi="Courier New" w:hint="default"/>
      </w:rPr>
    </w:lvl>
    <w:lvl w:ilvl="8" w:tplc="0C0A0005">
      <w:start w:val="1"/>
      <w:numFmt w:val="bullet"/>
      <w:lvlText w:val=""/>
      <w:lvlJc w:val="left"/>
      <w:pPr>
        <w:tabs>
          <w:tab w:val="num" w:pos="7621"/>
        </w:tabs>
        <w:ind w:left="7621" w:hanging="360"/>
      </w:pPr>
      <w:rPr>
        <w:rFonts w:ascii="Wingdings" w:hAnsi="Wingdings" w:hint="default"/>
      </w:rPr>
    </w:lvl>
  </w:abstractNum>
  <w:abstractNum w:abstractNumId="129">
    <w:nsid w:val="6A825146"/>
    <w:multiLevelType w:val="hybridMultilevel"/>
    <w:tmpl w:val="45DC7BA4"/>
    <w:lvl w:ilvl="0" w:tplc="6E94AF26">
      <w:numFmt w:val="bullet"/>
      <w:lvlText w:val="-"/>
      <w:lvlJc w:val="left"/>
      <w:pPr>
        <w:ind w:left="1492" w:hanging="360"/>
      </w:pPr>
      <w:rPr>
        <w:rFonts w:ascii="Arial" w:eastAsia="Times New Roman" w:hAnsi="Arial" w:cs="Arial" w:hint="default"/>
      </w:rPr>
    </w:lvl>
    <w:lvl w:ilvl="1" w:tplc="280A0003">
      <w:start w:val="1"/>
      <w:numFmt w:val="bullet"/>
      <w:lvlText w:val="o"/>
      <w:lvlJc w:val="left"/>
      <w:pPr>
        <w:ind w:left="2212" w:hanging="360"/>
      </w:pPr>
      <w:rPr>
        <w:rFonts w:ascii="Courier New" w:hAnsi="Courier New" w:cs="Courier New" w:hint="default"/>
      </w:rPr>
    </w:lvl>
    <w:lvl w:ilvl="2" w:tplc="280A0005" w:tentative="1">
      <w:start w:val="1"/>
      <w:numFmt w:val="bullet"/>
      <w:lvlText w:val=""/>
      <w:lvlJc w:val="left"/>
      <w:pPr>
        <w:ind w:left="2932" w:hanging="360"/>
      </w:pPr>
      <w:rPr>
        <w:rFonts w:ascii="Wingdings" w:hAnsi="Wingdings" w:hint="default"/>
      </w:rPr>
    </w:lvl>
    <w:lvl w:ilvl="3" w:tplc="280A0001" w:tentative="1">
      <w:start w:val="1"/>
      <w:numFmt w:val="bullet"/>
      <w:lvlText w:val=""/>
      <w:lvlJc w:val="left"/>
      <w:pPr>
        <w:ind w:left="3652" w:hanging="360"/>
      </w:pPr>
      <w:rPr>
        <w:rFonts w:ascii="Symbol" w:hAnsi="Symbol" w:hint="default"/>
      </w:rPr>
    </w:lvl>
    <w:lvl w:ilvl="4" w:tplc="280A0003" w:tentative="1">
      <w:start w:val="1"/>
      <w:numFmt w:val="bullet"/>
      <w:lvlText w:val="o"/>
      <w:lvlJc w:val="left"/>
      <w:pPr>
        <w:ind w:left="4372" w:hanging="360"/>
      </w:pPr>
      <w:rPr>
        <w:rFonts w:ascii="Courier New" w:hAnsi="Courier New" w:cs="Courier New" w:hint="default"/>
      </w:rPr>
    </w:lvl>
    <w:lvl w:ilvl="5" w:tplc="280A0005" w:tentative="1">
      <w:start w:val="1"/>
      <w:numFmt w:val="bullet"/>
      <w:lvlText w:val=""/>
      <w:lvlJc w:val="left"/>
      <w:pPr>
        <w:ind w:left="5092" w:hanging="360"/>
      </w:pPr>
      <w:rPr>
        <w:rFonts w:ascii="Wingdings" w:hAnsi="Wingdings" w:hint="default"/>
      </w:rPr>
    </w:lvl>
    <w:lvl w:ilvl="6" w:tplc="280A0001" w:tentative="1">
      <w:start w:val="1"/>
      <w:numFmt w:val="bullet"/>
      <w:lvlText w:val=""/>
      <w:lvlJc w:val="left"/>
      <w:pPr>
        <w:ind w:left="5812" w:hanging="360"/>
      </w:pPr>
      <w:rPr>
        <w:rFonts w:ascii="Symbol" w:hAnsi="Symbol" w:hint="default"/>
      </w:rPr>
    </w:lvl>
    <w:lvl w:ilvl="7" w:tplc="280A0003" w:tentative="1">
      <w:start w:val="1"/>
      <w:numFmt w:val="bullet"/>
      <w:lvlText w:val="o"/>
      <w:lvlJc w:val="left"/>
      <w:pPr>
        <w:ind w:left="6532" w:hanging="360"/>
      </w:pPr>
      <w:rPr>
        <w:rFonts w:ascii="Courier New" w:hAnsi="Courier New" w:cs="Courier New" w:hint="default"/>
      </w:rPr>
    </w:lvl>
    <w:lvl w:ilvl="8" w:tplc="280A0005" w:tentative="1">
      <w:start w:val="1"/>
      <w:numFmt w:val="bullet"/>
      <w:lvlText w:val=""/>
      <w:lvlJc w:val="left"/>
      <w:pPr>
        <w:ind w:left="7252" w:hanging="360"/>
      </w:pPr>
      <w:rPr>
        <w:rFonts w:ascii="Wingdings" w:hAnsi="Wingdings" w:hint="default"/>
      </w:rPr>
    </w:lvl>
  </w:abstractNum>
  <w:abstractNum w:abstractNumId="130">
    <w:nsid w:val="6DCD33BA"/>
    <w:multiLevelType w:val="multilevel"/>
    <w:tmpl w:val="92507574"/>
    <w:lvl w:ilvl="0">
      <w:start w:val="1"/>
      <w:numFmt w:val="upperRoman"/>
      <w:pStyle w:val="Ttulo1"/>
      <w:lvlText w:val="%1"/>
      <w:lvlJc w:val="left"/>
      <w:pPr>
        <w:tabs>
          <w:tab w:val="num" w:pos="720"/>
        </w:tabs>
        <w:ind w:left="360" w:hanging="360"/>
      </w:pPr>
    </w:lvl>
    <w:lvl w:ilvl="1">
      <w:start w:val="1"/>
      <w:numFmt w:val="decimal"/>
      <w:pStyle w:val="Ttulo2"/>
      <w:lvlText w:val="%1.%2"/>
      <w:lvlJc w:val="left"/>
      <w:pPr>
        <w:tabs>
          <w:tab w:val="num" w:pos="792"/>
        </w:tabs>
        <w:ind w:left="792" w:hanging="432"/>
      </w:pPr>
    </w:lvl>
    <w:lvl w:ilvl="2">
      <w:start w:val="1"/>
      <w:numFmt w:val="decimal"/>
      <w:pStyle w:val="Ttulo3"/>
      <w:lvlText w:val="%1.%2.%3"/>
      <w:lvlJc w:val="left"/>
      <w:pPr>
        <w:tabs>
          <w:tab w:val="num" w:pos="1224"/>
        </w:tabs>
        <w:ind w:left="1224" w:hanging="504"/>
      </w:pPr>
    </w:lvl>
    <w:lvl w:ilvl="3">
      <w:start w:val="1"/>
      <w:numFmt w:val="decimal"/>
      <w:pStyle w:val="Ttulo4"/>
      <w:lvlText w:val="%1.%2.%3.%4"/>
      <w:lvlJc w:val="left"/>
      <w:pPr>
        <w:tabs>
          <w:tab w:val="num" w:pos="1728"/>
        </w:tabs>
        <w:ind w:left="1728" w:hanging="648"/>
      </w:pPr>
    </w:lvl>
    <w:lvl w:ilvl="4">
      <w:start w:val="1"/>
      <w:numFmt w:val="decimal"/>
      <w:pStyle w:val="Ttulo5"/>
      <w:lvlText w:val="%1.%2.%3.%4.%5"/>
      <w:lvlJc w:val="left"/>
      <w:pPr>
        <w:tabs>
          <w:tab w:val="num" w:pos="2232"/>
        </w:tabs>
        <w:ind w:left="2232" w:hanging="792"/>
      </w:pPr>
    </w:lvl>
    <w:lvl w:ilvl="5">
      <w:start w:val="1"/>
      <w:numFmt w:val="decimal"/>
      <w:pStyle w:val="Ttulo6"/>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1">
    <w:nsid w:val="6ED367BE"/>
    <w:multiLevelType w:val="hybridMultilevel"/>
    <w:tmpl w:val="8338A3D0"/>
    <w:lvl w:ilvl="0" w:tplc="FFFFFFFF">
      <w:start w:val="1"/>
      <w:numFmt w:val="lowerLetter"/>
      <w:lvlText w:val="%1)"/>
      <w:lvlJc w:val="left"/>
      <w:pPr>
        <w:tabs>
          <w:tab w:val="num" w:pos="928"/>
        </w:tabs>
        <w:ind w:left="928" w:hanging="360"/>
      </w:pPr>
      <w:rPr>
        <w:rFonts w:ascii="Arial" w:hAnsi="Arial" w:cs="Times New Roman" w:hint="default"/>
        <w:b w:val="0"/>
        <w:i w:val="0"/>
        <w:sz w:val="22"/>
        <w:szCs w:val="22"/>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2">
    <w:nsid w:val="6F875A31"/>
    <w:multiLevelType w:val="hybridMultilevel"/>
    <w:tmpl w:val="9CEA6C60"/>
    <w:lvl w:ilvl="0" w:tplc="E63AEF44">
      <w:start w:val="1"/>
      <w:numFmt w:val="lowerLetter"/>
      <w:lvlText w:val="%1)"/>
      <w:lvlJc w:val="left"/>
      <w:pPr>
        <w:tabs>
          <w:tab w:val="num" w:pos="1211"/>
        </w:tabs>
        <w:ind w:left="1211" w:hanging="360"/>
      </w:pPr>
      <w:rPr>
        <w:rFonts w:cs="Times New Roman"/>
      </w:rPr>
    </w:lvl>
    <w:lvl w:ilvl="1" w:tplc="9FD411A0">
      <w:start w:val="1"/>
      <w:numFmt w:val="lowerLetter"/>
      <w:lvlText w:val="%2."/>
      <w:lvlJc w:val="left"/>
      <w:pPr>
        <w:tabs>
          <w:tab w:val="num" w:pos="1440"/>
        </w:tabs>
        <w:ind w:left="1440" w:hanging="360"/>
      </w:pPr>
      <w:rPr>
        <w:rFonts w:cs="Times New Roman"/>
      </w:rPr>
    </w:lvl>
    <w:lvl w:ilvl="2" w:tplc="80A6C86C">
      <w:start w:val="1"/>
      <w:numFmt w:val="lowerRoman"/>
      <w:lvlText w:val="%3."/>
      <w:lvlJc w:val="right"/>
      <w:pPr>
        <w:tabs>
          <w:tab w:val="num" w:pos="2160"/>
        </w:tabs>
        <w:ind w:left="2160" w:hanging="180"/>
      </w:pPr>
      <w:rPr>
        <w:rFonts w:cs="Times New Roman"/>
      </w:rPr>
    </w:lvl>
    <w:lvl w:ilvl="3" w:tplc="7C90261A">
      <w:start w:val="1"/>
      <w:numFmt w:val="decimal"/>
      <w:lvlText w:val="%4."/>
      <w:lvlJc w:val="left"/>
      <w:pPr>
        <w:tabs>
          <w:tab w:val="num" w:pos="2880"/>
        </w:tabs>
        <w:ind w:left="2880" w:hanging="360"/>
      </w:pPr>
      <w:rPr>
        <w:rFonts w:cs="Times New Roman"/>
      </w:rPr>
    </w:lvl>
    <w:lvl w:ilvl="4" w:tplc="F8E05B6E">
      <w:start w:val="1"/>
      <w:numFmt w:val="lowerLetter"/>
      <w:lvlText w:val="%5."/>
      <w:lvlJc w:val="left"/>
      <w:pPr>
        <w:tabs>
          <w:tab w:val="num" w:pos="3600"/>
        </w:tabs>
        <w:ind w:left="3600" w:hanging="360"/>
      </w:pPr>
      <w:rPr>
        <w:rFonts w:cs="Times New Roman"/>
      </w:rPr>
    </w:lvl>
    <w:lvl w:ilvl="5" w:tplc="EAFEAA6E">
      <w:start w:val="1"/>
      <w:numFmt w:val="lowerRoman"/>
      <w:lvlText w:val="%6."/>
      <w:lvlJc w:val="right"/>
      <w:pPr>
        <w:tabs>
          <w:tab w:val="num" w:pos="4320"/>
        </w:tabs>
        <w:ind w:left="4320" w:hanging="180"/>
      </w:pPr>
      <w:rPr>
        <w:rFonts w:cs="Times New Roman"/>
      </w:rPr>
    </w:lvl>
    <w:lvl w:ilvl="6" w:tplc="ACD84998">
      <w:start w:val="1"/>
      <w:numFmt w:val="decimal"/>
      <w:lvlText w:val="%7."/>
      <w:lvlJc w:val="left"/>
      <w:pPr>
        <w:tabs>
          <w:tab w:val="num" w:pos="5040"/>
        </w:tabs>
        <w:ind w:left="5040" w:hanging="360"/>
      </w:pPr>
      <w:rPr>
        <w:rFonts w:cs="Times New Roman"/>
      </w:rPr>
    </w:lvl>
    <w:lvl w:ilvl="7" w:tplc="99085912">
      <w:start w:val="1"/>
      <w:numFmt w:val="lowerLetter"/>
      <w:lvlText w:val="%8."/>
      <w:lvlJc w:val="left"/>
      <w:pPr>
        <w:tabs>
          <w:tab w:val="num" w:pos="5760"/>
        </w:tabs>
        <w:ind w:left="5760" w:hanging="360"/>
      </w:pPr>
      <w:rPr>
        <w:rFonts w:cs="Times New Roman"/>
      </w:rPr>
    </w:lvl>
    <w:lvl w:ilvl="8" w:tplc="A4E43EDC">
      <w:start w:val="1"/>
      <w:numFmt w:val="lowerRoman"/>
      <w:lvlText w:val="%9."/>
      <w:lvlJc w:val="right"/>
      <w:pPr>
        <w:tabs>
          <w:tab w:val="num" w:pos="6480"/>
        </w:tabs>
        <w:ind w:left="6480" w:hanging="180"/>
      </w:pPr>
      <w:rPr>
        <w:rFonts w:cs="Times New Roman"/>
      </w:rPr>
    </w:lvl>
  </w:abstractNum>
  <w:abstractNum w:abstractNumId="133">
    <w:nsid w:val="70071E46"/>
    <w:multiLevelType w:val="hybridMultilevel"/>
    <w:tmpl w:val="83827E68"/>
    <w:lvl w:ilvl="0" w:tplc="CA4EA1A4">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4">
    <w:nsid w:val="707923D3"/>
    <w:multiLevelType w:val="multilevel"/>
    <w:tmpl w:val="F01ACAC8"/>
    <w:lvl w:ilvl="0">
      <w:start w:val="1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5">
    <w:nsid w:val="70D32EF6"/>
    <w:multiLevelType w:val="hybridMultilevel"/>
    <w:tmpl w:val="D0EEECB4"/>
    <w:lvl w:ilvl="0" w:tplc="B82C10B8">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36">
    <w:nsid w:val="7206115C"/>
    <w:multiLevelType w:val="singleLevel"/>
    <w:tmpl w:val="53EE6354"/>
    <w:lvl w:ilvl="0">
      <w:start w:val="1"/>
      <w:numFmt w:val="lowerRoman"/>
      <w:lvlText w:val="%1)"/>
      <w:lvlJc w:val="left"/>
      <w:pPr>
        <w:tabs>
          <w:tab w:val="num" w:pos="720"/>
        </w:tabs>
        <w:ind w:left="720" w:hanging="720"/>
      </w:pPr>
      <w:rPr>
        <w:rFonts w:cs="Times New Roman" w:hint="default"/>
      </w:rPr>
    </w:lvl>
  </w:abstractNum>
  <w:abstractNum w:abstractNumId="137">
    <w:nsid w:val="72131E39"/>
    <w:multiLevelType w:val="hybridMultilevel"/>
    <w:tmpl w:val="5654293E"/>
    <w:lvl w:ilvl="0" w:tplc="0C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8">
    <w:nsid w:val="726B4D84"/>
    <w:multiLevelType w:val="hybridMultilevel"/>
    <w:tmpl w:val="EC4CDAA8"/>
    <w:lvl w:ilvl="0" w:tplc="280A0001">
      <w:start w:val="1"/>
      <w:numFmt w:val="bullet"/>
      <w:lvlText w:val=""/>
      <w:lvlJc w:val="left"/>
      <w:pPr>
        <w:ind w:left="1494" w:hanging="360"/>
      </w:pPr>
      <w:rPr>
        <w:rFonts w:ascii="Symbol" w:hAnsi="Symbo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139">
    <w:nsid w:val="73944111"/>
    <w:multiLevelType w:val="multilevel"/>
    <w:tmpl w:val="536CA60C"/>
    <w:lvl w:ilvl="0">
      <w:start w:val="7"/>
      <w:numFmt w:val="decimal"/>
      <w:lvlText w:val="%1."/>
      <w:lvlJc w:val="left"/>
      <w:pPr>
        <w:tabs>
          <w:tab w:val="num" w:pos="705"/>
        </w:tabs>
        <w:ind w:left="705" w:hanging="705"/>
      </w:pPr>
      <w:rPr>
        <w:rFonts w:hint="default"/>
      </w:rPr>
    </w:lvl>
    <w:lvl w:ilvl="1">
      <w:start w:val="1"/>
      <w:numFmt w:val="decimal"/>
      <w:lvlText w:val="10.%2."/>
      <w:lvlJc w:val="left"/>
      <w:pPr>
        <w:tabs>
          <w:tab w:val="num" w:pos="720"/>
        </w:tabs>
        <w:ind w:left="720" w:hanging="720"/>
      </w:pPr>
      <w:rPr>
        <w:rFonts w:ascii="Arial" w:hAnsi="Arial" w:cs="Arial"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nsid w:val="73B24A2F"/>
    <w:multiLevelType w:val="multilevel"/>
    <w:tmpl w:val="0414B82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1">
    <w:nsid w:val="76670E82"/>
    <w:multiLevelType w:val="singleLevel"/>
    <w:tmpl w:val="716A93D4"/>
    <w:lvl w:ilvl="0">
      <w:start w:val="1"/>
      <w:numFmt w:val="lowerLetter"/>
      <w:lvlText w:val="%1)"/>
      <w:lvlJc w:val="left"/>
      <w:pPr>
        <w:tabs>
          <w:tab w:val="num" w:pos="706"/>
        </w:tabs>
        <w:ind w:left="706" w:hanging="705"/>
      </w:pPr>
      <w:rPr>
        <w:rFonts w:cs="Times New Roman" w:hint="default"/>
      </w:rPr>
    </w:lvl>
  </w:abstractNum>
  <w:abstractNum w:abstractNumId="142">
    <w:nsid w:val="76C94F4A"/>
    <w:multiLevelType w:val="multilevel"/>
    <w:tmpl w:val="8FF4F5F4"/>
    <w:lvl w:ilvl="0">
      <w:start w:val="1"/>
      <w:numFmt w:val="decimal"/>
      <w:lvlText w:val="%1."/>
      <w:lvlJc w:val="left"/>
      <w:pPr>
        <w:ind w:left="360" w:hanging="360"/>
      </w:pPr>
    </w:lvl>
    <w:lvl w:ilvl="1">
      <w:start w:val="1"/>
      <w:numFmt w:val="decimal"/>
      <w:pStyle w:val="Ttulo30"/>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nsid w:val="76DB7BFA"/>
    <w:multiLevelType w:val="hybridMultilevel"/>
    <w:tmpl w:val="D4DEE046"/>
    <w:lvl w:ilvl="0" w:tplc="FFFFFFFF">
      <w:start w:val="1"/>
      <w:numFmt w:val="lowerLetter"/>
      <w:lvlText w:val="%1)"/>
      <w:lvlJc w:val="left"/>
      <w:pPr>
        <w:tabs>
          <w:tab w:val="num" w:pos="2291"/>
        </w:tabs>
        <w:ind w:left="2291" w:hanging="360"/>
      </w:pPr>
      <w:rPr>
        <w:rFonts w:ascii="Arial" w:hAnsi="Arial" w:cs="Times New Roman" w:hint="default"/>
        <w:b w:val="0"/>
        <w:i w:val="0"/>
        <w:sz w:val="22"/>
        <w:szCs w:val="22"/>
      </w:rPr>
    </w:lvl>
    <w:lvl w:ilvl="1" w:tplc="2AA6911A">
      <w:start w:val="1"/>
      <w:numFmt w:val="lowerRoman"/>
      <w:lvlText w:val="(%2)"/>
      <w:lvlJc w:val="left"/>
      <w:pPr>
        <w:tabs>
          <w:tab w:val="num" w:pos="2487"/>
        </w:tabs>
        <w:ind w:left="2487" w:hanging="360"/>
      </w:pPr>
      <w:rPr>
        <w:rFonts w:ascii="Arial" w:hAnsi="Arial" w:cs="Times New Roman" w:hint="default"/>
        <w:b w:val="0"/>
        <w:i w:val="0"/>
        <w:sz w:val="22"/>
        <w:szCs w:val="22"/>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4">
    <w:nsid w:val="777B0CFF"/>
    <w:multiLevelType w:val="hybridMultilevel"/>
    <w:tmpl w:val="A3183A88"/>
    <w:lvl w:ilvl="0" w:tplc="88769684">
      <w:start w:val="1"/>
      <w:numFmt w:val="lowerLetter"/>
      <w:lvlText w:val="%1)"/>
      <w:lvlJc w:val="left"/>
      <w:pPr>
        <w:tabs>
          <w:tab w:val="num" w:pos="1069"/>
        </w:tabs>
        <w:ind w:left="1069" w:hanging="360"/>
      </w:pPr>
      <w:rPr>
        <w:rFonts w:cs="Times New Roman" w:hint="default"/>
      </w:rPr>
    </w:lvl>
    <w:lvl w:ilvl="1" w:tplc="0C0A0019">
      <w:start w:val="1"/>
      <w:numFmt w:val="lowerLetter"/>
      <w:lvlText w:val="%2."/>
      <w:lvlJc w:val="left"/>
      <w:pPr>
        <w:tabs>
          <w:tab w:val="num" w:pos="529"/>
        </w:tabs>
        <w:ind w:left="529" w:hanging="360"/>
      </w:pPr>
      <w:rPr>
        <w:rFonts w:cs="Times New Roman"/>
      </w:rPr>
    </w:lvl>
    <w:lvl w:ilvl="2" w:tplc="0C0A001B">
      <w:start w:val="1"/>
      <w:numFmt w:val="lowerRoman"/>
      <w:lvlText w:val="%3."/>
      <w:lvlJc w:val="right"/>
      <w:pPr>
        <w:tabs>
          <w:tab w:val="num" w:pos="1249"/>
        </w:tabs>
        <w:ind w:left="1249" w:hanging="180"/>
      </w:pPr>
      <w:rPr>
        <w:rFonts w:cs="Times New Roman"/>
      </w:rPr>
    </w:lvl>
    <w:lvl w:ilvl="3" w:tplc="0C0A000F">
      <w:start w:val="1"/>
      <w:numFmt w:val="decimal"/>
      <w:lvlText w:val="%4."/>
      <w:lvlJc w:val="left"/>
      <w:pPr>
        <w:tabs>
          <w:tab w:val="num" w:pos="1969"/>
        </w:tabs>
        <w:ind w:left="1969" w:hanging="360"/>
      </w:pPr>
      <w:rPr>
        <w:rFonts w:cs="Times New Roman"/>
      </w:rPr>
    </w:lvl>
    <w:lvl w:ilvl="4" w:tplc="0C0A0019">
      <w:start w:val="1"/>
      <w:numFmt w:val="lowerLetter"/>
      <w:lvlText w:val="%5."/>
      <w:lvlJc w:val="left"/>
      <w:pPr>
        <w:tabs>
          <w:tab w:val="num" w:pos="2689"/>
        </w:tabs>
        <w:ind w:left="2689" w:hanging="360"/>
      </w:pPr>
      <w:rPr>
        <w:rFonts w:cs="Times New Roman"/>
      </w:rPr>
    </w:lvl>
    <w:lvl w:ilvl="5" w:tplc="0C0A001B">
      <w:start w:val="1"/>
      <w:numFmt w:val="lowerRoman"/>
      <w:lvlText w:val="%6."/>
      <w:lvlJc w:val="right"/>
      <w:pPr>
        <w:tabs>
          <w:tab w:val="num" w:pos="3409"/>
        </w:tabs>
        <w:ind w:left="3409" w:hanging="180"/>
      </w:pPr>
      <w:rPr>
        <w:rFonts w:cs="Times New Roman"/>
      </w:rPr>
    </w:lvl>
    <w:lvl w:ilvl="6" w:tplc="0C0A000F">
      <w:start w:val="1"/>
      <w:numFmt w:val="decimal"/>
      <w:lvlText w:val="%7."/>
      <w:lvlJc w:val="left"/>
      <w:pPr>
        <w:tabs>
          <w:tab w:val="num" w:pos="4129"/>
        </w:tabs>
        <w:ind w:left="4129" w:hanging="360"/>
      </w:pPr>
      <w:rPr>
        <w:rFonts w:cs="Times New Roman"/>
      </w:rPr>
    </w:lvl>
    <w:lvl w:ilvl="7" w:tplc="0C0A0019">
      <w:start w:val="1"/>
      <w:numFmt w:val="lowerLetter"/>
      <w:lvlText w:val="%8."/>
      <w:lvlJc w:val="left"/>
      <w:pPr>
        <w:tabs>
          <w:tab w:val="num" w:pos="4849"/>
        </w:tabs>
        <w:ind w:left="4849" w:hanging="360"/>
      </w:pPr>
      <w:rPr>
        <w:rFonts w:cs="Times New Roman"/>
      </w:rPr>
    </w:lvl>
    <w:lvl w:ilvl="8" w:tplc="0C0A001B">
      <w:start w:val="1"/>
      <w:numFmt w:val="lowerRoman"/>
      <w:lvlText w:val="%9."/>
      <w:lvlJc w:val="right"/>
      <w:pPr>
        <w:tabs>
          <w:tab w:val="num" w:pos="5569"/>
        </w:tabs>
        <w:ind w:left="5569" w:hanging="180"/>
      </w:pPr>
      <w:rPr>
        <w:rFonts w:cs="Times New Roman"/>
      </w:rPr>
    </w:lvl>
  </w:abstractNum>
  <w:abstractNum w:abstractNumId="145">
    <w:nsid w:val="77C21586"/>
    <w:multiLevelType w:val="hybridMultilevel"/>
    <w:tmpl w:val="ECB0B63C"/>
    <w:lvl w:ilvl="0" w:tplc="88769684">
      <w:start w:val="1"/>
      <w:numFmt w:val="lowerLetter"/>
      <w:lvlText w:val="%1)"/>
      <w:lvlJc w:val="left"/>
      <w:pPr>
        <w:tabs>
          <w:tab w:val="num" w:pos="1980"/>
        </w:tabs>
        <w:ind w:left="198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6">
    <w:nsid w:val="78244F99"/>
    <w:multiLevelType w:val="hybridMultilevel"/>
    <w:tmpl w:val="AED4AC32"/>
    <w:lvl w:ilvl="0" w:tplc="0B70220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7">
    <w:nsid w:val="7848404D"/>
    <w:multiLevelType w:val="singleLevel"/>
    <w:tmpl w:val="50D8C07A"/>
    <w:lvl w:ilvl="0">
      <w:start w:val="1"/>
      <w:numFmt w:val="lowerLetter"/>
      <w:lvlText w:val="%1)"/>
      <w:lvlJc w:val="left"/>
      <w:pPr>
        <w:tabs>
          <w:tab w:val="num" w:pos="624"/>
        </w:tabs>
        <w:ind w:left="624" w:hanging="624"/>
      </w:pPr>
      <w:rPr>
        <w:rFonts w:cs="Times New Roman" w:hint="default"/>
      </w:rPr>
    </w:lvl>
  </w:abstractNum>
  <w:abstractNum w:abstractNumId="148">
    <w:nsid w:val="78E82351"/>
    <w:multiLevelType w:val="multilevel"/>
    <w:tmpl w:val="20302202"/>
    <w:lvl w:ilvl="0">
      <w:start w:val="1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9">
    <w:nsid w:val="78F7781A"/>
    <w:multiLevelType w:val="hybridMultilevel"/>
    <w:tmpl w:val="A7808A9C"/>
    <w:lvl w:ilvl="0" w:tplc="280A0001">
      <w:start w:val="1"/>
      <w:numFmt w:val="bullet"/>
      <w:lvlText w:val=""/>
      <w:lvlJc w:val="left"/>
      <w:pPr>
        <w:ind w:left="361" w:hanging="360"/>
      </w:pPr>
      <w:rPr>
        <w:rFonts w:ascii="Symbol" w:hAnsi="Symbol" w:hint="default"/>
      </w:rPr>
    </w:lvl>
    <w:lvl w:ilvl="1" w:tplc="280A0003" w:tentative="1">
      <w:start w:val="1"/>
      <w:numFmt w:val="bullet"/>
      <w:lvlText w:val="o"/>
      <w:lvlJc w:val="left"/>
      <w:pPr>
        <w:ind w:left="1081" w:hanging="360"/>
      </w:pPr>
      <w:rPr>
        <w:rFonts w:ascii="Courier New" w:hAnsi="Courier New" w:cs="Courier New" w:hint="default"/>
      </w:rPr>
    </w:lvl>
    <w:lvl w:ilvl="2" w:tplc="280A0005" w:tentative="1">
      <w:start w:val="1"/>
      <w:numFmt w:val="bullet"/>
      <w:lvlText w:val=""/>
      <w:lvlJc w:val="left"/>
      <w:pPr>
        <w:ind w:left="1801" w:hanging="360"/>
      </w:pPr>
      <w:rPr>
        <w:rFonts w:ascii="Wingdings" w:hAnsi="Wingdings" w:hint="default"/>
      </w:rPr>
    </w:lvl>
    <w:lvl w:ilvl="3" w:tplc="280A0001" w:tentative="1">
      <w:start w:val="1"/>
      <w:numFmt w:val="bullet"/>
      <w:lvlText w:val=""/>
      <w:lvlJc w:val="left"/>
      <w:pPr>
        <w:ind w:left="2521" w:hanging="360"/>
      </w:pPr>
      <w:rPr>
        <w:rFonts w:ascii="Symbol" w:hAnsi="Symbol" w:hint="default"/>
      </w:rPr>
    </w:lvl>
    <w:lvl w:ilvl="4" w:tplc="280A0003" w:tentative="1">
      <w:start w:val="1"/>
      <w:numFmt w:val="bullet"/>
      <w:lvlText w:val="o"/>
      <w:lvlJc w:val="left"/>
      <w:pPr>
        <w:ind w:left="3241" w:hanging="360"/>
      </w:pPr>
      <w:rPr>
        <w:rFonts w:ascii="Courier New" w:hAnsi="Courier New" w:cs="Courier New" w:hint="default"/>
      </w:rPr>
    </w:lvl>
    <w:lvl w:ilvl="5" w:tplc="280A0005" w:tentative="1">
      <w:start w:val="1"/>
      <w:numFmt w:val="bullet"/>
      <w:lvlText w:val=""/>
      <w:lvlJc w:val="left"/>
      <w:pPr>
        <w:ind w:left="3961" w:hanging="360"/>
      </w:pPr>
      <w:rPr>
        <w:rFonts w:ascii="Wingdings" w:hAnsi="Wingdings" w:hint="default"/>
      </w:rPr>
    </w:lvl>
    <w:lvl w:ilvl="6" w:tplc="280A0001" w:tentative="1">
      <w:start w:val="1"/>
      <w:numFmt w:val="bullet"/>
      <w:lvlText w:val=""/>
      <w:lvlJc w:val="left"/>
      <w:pPr>
        <w:ind w:left="4681" w:hanging="360"/>
      </w:pPr>
      <w:rPr>
        <w:rFonts w:ascii="Symbol" w:hAnsi="Symbol" w:hint="default"/>
      </w:rPr>
    </w:lvl>
    <w:lvl w:ilvl="7" w:tplc="280A0003" w:tentative="1">
      <w:start w:val="1"/>
      <w:numFmt w:val="bullet"/>
      <w:lvlText w:val="o"/>
      <w:lvlJc w:val="left"/>
      <w:pPr>
        <w:ind w:left="5401" w:hanging="360"/>
      </w:pPr>
      <w:rPr>
        <w:rFonts w:ascii="Courier New" w:hAnsi="Courier New" w:cs="Courier New" w:hint="default"/>
      </w:rPr>
    </w:lvl>
    <w:lvl w:ilvl="8" w:tplc="280A0005" w:tentative="1">
      <w:start w:val="1"/>
      <w:numFmt w:val="bullet"/>
      <w:lvlText w:val=""/>
      <w:lvlJc w:val="left"/>
      <w:pPr>
        <w:ind w:left="6121" w:hanging="360"/>
      </w:pPr>
      <w:rPr>
        <w:rFonts w:ascii="Wingdings" w:hAnsi="Wingdings" w:hint="default"/>
      </w:rPr>
    </w:lvl>
  </w:abstractNum>
  <w:abstractNum w:abstractNumId="150">
    <w:nsid w:val="7A392D3D"/>
    <w:multiLevelType w:val="multilevel"/>
    <w:tmpl w:val="F3A218B0"/>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nsid w:val="7AD3527B"/>
    <w:multiLevelType w:val="multilevel"/>
    <w:tmpl w:val="23BE838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nsid w:val="7C1625DD"/>
    <w:multiLevelType w:val="multilevel"/>
    <w:tmpl w:val="4A8429C0"/>
    <w:lvl w:ilvl="0">
      <w:start w:val="1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3">
    <w:nsid w:val="7C494E9C"/>
    <w:multiLevelType w:val="hybridMultilevel"/>
    <w:tmpl w:val="00DC404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4">
    <w:nsid w:val="7CDE2E93"/>
    <w:multiLevelType w:val="multilevel"/>
    <w:tmpl w:val="DDA6B13E"/>
    <w:lvl w:ilvl="0">
      <w:start w:val="9"/>
      <w:numFmt w:val="decimal"/>
      <w:lvlText w:val="%1"/>
      <w:lvlJc w:val="left"/>
      <w:pPr>
        <w:tabs>
          <w:tab w:val="num" w:pos="600"/>
        </w:tabs>
        <w:ind w:left="600" w:hanging="600"/>
      </w:pPr>
      <w:rPr>
        <w:rFonts w:hint="default"/>
      </w:rPr>
    </w:lvl>
    <w:lvl w:ilvl="1">
      <w:start w:val="1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nsid w:val="7D171C94"/>
    <w:multiLevelType w:val="hybridMultilevel"/>
    <w:tmpl w:val="E36C52B0"/>
    <w:lvl w:ilvl="0" w:tplc="8DE04258">
      <w:start w:val="1"/>
      <w:numFmt w:val="lowerLetter"/>
      <w:lvlText w:val="%1)"/>
      <w:lvlJc w:val="left"/>
      <w:pPr>
        <w:tabs>
          <w:tab w:val="num" w:pos="1069"/>
        </w:tabs>
        <w:ind w:left="1069" w:hanging="360"/>
      </w:pPr>
      <w:rPr>
        <w:rFonts w:cs="Times New Roman" w:hint="default"/>
        <w:b w:val="0"/>
        <w:i w:val="0"/>
        <w:sz w:val="22"/>
        <w:szCs w:val="22"/>
      </w:rPr>
    </w:lvl>
    <w:lvl w:ilvl="1" w:tplc="914A5AF6">
      <w:start w:val="1"/>
      <w:numFmt w:val="lowerLetter"/>
      <w:lvlText w:val="%2."/>
      <w:lvlJc w:val="left"/>
      <w:pPr>
        <w:tabs>
          <w:tab w:val="num" w:pos="1440"/>
        </w:tabs>
        <w:ind w:left="1440" w:hanging="360"/>
      </w:pPr>
      <w:rPr>
        <w:rFonts w:cs="Times New Roman"/>
      </w:rPr>
    </w:lvl>
    <w:lvl w:ilvl="2" w:tplc="E4FAF3EC">
      <w:start w:val="1"/>
      <w:numFmt w:val="lowerRoman"/>
      <w:lvlText w:val="%3."/>
      <w:lvlJc w:val="right"/>
      <w:pPr>
        <w:tabs>
          <w:tab w:val="num" w:pos="2160"/>
        </w:tabs>
        <w:ind w:left="2160" w:hanging="180"/>
      </w:pPr>
      <w:rPr>
        <w:rFonts w:cs="Times New Roman"/>
      </w:rPr>
    </w:lvl>
    <w:lvl w:ilvl="3" w:tplc="54906930">
      <w:start w:val="1"/>
      <w:numFmt w:val="decimal"/>
      <w:lvlText w:val="%4."/>
      <w:lvlJc w:val="left"/>
      <w:pPr>
        <w:tabs>
          <w:tab w:val="num" w:pos="2880"/>
        </w:tabs>
        <w:ind w:left="2880" w:hanging="360"/>
      </w:pPr>
      <w:rPr>
        <w:rFonts w:cs="Times New Roman"/>
      </w:rPr>
    </w:lvl>
    <w:lvl w:ilvl="4" w:tplc="EE8E8720">
      <w:start w:val="1"/>
      <w:numFmt w:val="lowerLetter"/>
      <w:lvlText w:val="%5."/>
      <w:lvlJc w:val="left"/>
      <w:pPr>
        <w:tabs>
          <w:tab w:val="num" w:pos="3600"/>
        </w:tabs>
        <w:ind w:left="3600" w:hanging="360"/>
      </w:pPr>
      <w:rPr>
        <w:rFonts w:cs="Times New Roman"/>
      </w:rPr>
    </w:lvl>
    <w:lvl w:ilvl="5" w:tplc="5FE097E2">
      <w:start w:val="1"/>
      <w:numFmt w:val="lowerRoman"/>
      <w:lvlText w:val="%6."/>
      <w:lvlJc w:val="right"/>
      <w:pPr>
        <w:tabs>
          <w:tab w:val="num" w:pos="4320"/>
        </w:tabs>
        <w:ind w:left="4320" w:hanging="180"/>
      </w:pPr>
      <w:rPr>
        <w:rFonts w:cs="Times New Roman"/>
      </w:rPr>
    </w:lvl>
    <w:lvl w:ilvl="6" w:tplc="30AC87B4">
      <w:start w:val="1"/>
      <w:numFmt w:val="decimal"/>
      <w:lvlText w:val="%7."/>
      <w:lvlJc w:val="left"/>
      <w:pPr>
        <w:tabs>
          <w:tab w:val="num" w:pos="5040"/>
        </w:tabs>
        <w:ind w:left="5040" w:hanging="360"/>
      </w:pPr>
      <w:rPr>
        <w:rFonts w:cs="Times New Roman"/>
      </w:rPr>
    </w:lvl>
    <w:lvl w:ilvl="7" w:tplc="6D48CC50">
      <w:start w:val="1"/>
      <w:numFmt w:val="lowerLetter"/>
      <w:lvlText w:val="%8."/>
      <w:lvlJc w:val="left"/>
      <w:pPr>
        <w:tabs>
          <w:tab w:val="num" w:pos="5760"/>
        </w:tabs>
        <w:ind w:left="5760" w:hanging="360"/>
      </w:pPr>
      <w:rPr>
        <w:rFonts w:cs="Times New Roman"/>
      </w:rPr>
    </w:lvl>
    <w:lvl w:ilvl="8" w:tplc="9D50A3C2">
      <w:start w:val="1"/>
      <w:numFmt w:val="lowerRoman"/>
      <w:lvlText w:val="%9."/>
      <w:lvlJc w:val="right"/>
      <w:pPr>
        <w:tabs>
          <w:tab w:val="num" w:pos="6480"/>
        </w:tabs>
        <w:ind w:left="6480" w:hanging="180"/>
      </w:pPr>
      <w:rPr>
        <w:rFonts w:cs="Times New Roman"/>
      </w:rPr>
    </w:lvl>
  </w:abstractNum>
  <w:abstractNum w:abstractNumId="156">
    <w:nsid w:val="7D9C23C6"/>
    <w:multiLevelType w:val="multilevel"/>
    <w:tmpl w:val="16F2A502"/>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1.1.%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4"/>
  </w:num>
  <w:num w:numId="2">
    <w:abstractNumId w:val="146"/>
  </w:num>
  <w:num w:numId="3">
    <w:abstractNumId w:val="140"/>
  </w:num>
  <w:num w:numId="4">
    <w:abstractNumId w:val="63"/>
  </w:num>
  <w:num w:numId="5">
    <w:abstractNumId w:val="50"/>
  </w:num>
  <w:num w:numId="6">
    <w:abstractNumId w:val="36"/>
  </w:num>
  <w:num w:numId="7">
    <w:abstractNumId w:val="51"/>
  </w:num>
  <w:num w:numId="8">
    <w:abstractNumId w:val="9"/>
  </w:num>
  <w:num w:numId="9">
    <w:abstractNumId w:val="126"/>
  </w:num>
  <w:num w:numId="10">
    <w:abstractNumId w:val="137"/>
  </w:num>
  <w:num w:numId="11">
    <w:abstractNumId w:val="62"/>
  </w:num>
  <w:num w:numId="12">
    <w:abstractNumId w:val="40"/>
  </w:num>
  <w:num w:numId="13">
    <w:abstractNumId w:val="77"/>
  </w:num>
  <w:num w:numId="14">
    <w:abstractNumId w:val="145"/>
  </w:num>
  <w:num w:numId="15">
    <w:abstractNumId w:val="109"/>
  </w:num>
  <w:num w:numId="16">
    <w:abstractNumId w:val="52"/>
  </w:num>
  <w:num w:numId="17">
    <w:abstractNumId w:val="110"/>
  </w:num>
  <w:num w:numId="18">
    <w:abstractNumId w:val="60"/>
  </w:num>
  <w:num w:numId="19">
    <w:abstractNumId w:val="142"/>
  </w:num>
  <w:num w:numId="20">
    <w:abstractNumId w:val="141"/>
  </w:num>
  <w:num w:numId="21">
    <w:abstractNumId w:val="143"/>
  </w:num>
  <w:num w:numId="22">
    <w:abstractNumId w:val="101"/>
  </w:num>
  <w:num w:numId="23">
    <w:abstractNumId w:val="119"/>
  </w:num>
  <w:num w:numId="24">
    <w:abstractNumId w:val="24"/>
  </w:num>
  <w:num w:numId="25">
    <w:abstractNumId w:val="21"/>
  </w:num>
  <w:num w:numId="26">
    <w:abstractNumId w:val="45"/>
  </w:num>
  <w:num w:numId="27">
    <w:abstractNumId w:val="14"/>
  </w:num>
  <w:num w:numId="28">
    <w:abstractNumId w:val="90"/>
  </w:num>
  <w:num w:numId="29">
    <w:abstractNumId w:val="59"/>
  </w:num>
  <w:num w:numId="30">
    <w:abstractNumId w:val="131"/>
  </w:num>
  <w:num w:numId="31">
    <w:abstractNumId w:val="148"/>
  </w:num>
  <w:num w:numId="32">
    <w:abstractNumId w:val="155"/>
  </w:num>
  <w:num w:numId="33">
    <w:abstractNumId w:val="69"/>
  </w:num>
  <w:num w:numId="34">
    <w:abstractNumId w:val="30"/>
  </w:num>
  <w:num w:numId="35">
    <w:abstractNumId w:val="48"/>
  </w:num>
  <w:num w:numId="36">
    <w:abstractNumId w:val="49"/>
  </w:num>
  <w:num w:numId="37">
    <w:abstractNumId w:val="134"/>
  </w:num>
  <w:num w:numId="38">
    <w:abstractNumId w:val="147"/>
  </w:num>
  <w:num w:numId="39">
    <w:abstractNumId w:val="41"/>
  </w:num>
  <w:num w:numId="40">
    <w:abstractNumId w:val="81"/>
  </w:num>
  <w:num w:numId="41">
    <w:abstractNumId w:val="93"/>
  </w:num>
  <w:num w:numId="42">
    <w:abstractNumId w:val="72"/>
  </w:num>
  <w:num w:numId="43">
    <w:abstractNumId w:val="57"/>
  </w:num>
  <w:num w:numId="44">
    <w:abstractNumId w:val="132"/>
  </w:num>
  <w:num w:numId="45">
    <w:abstractNumId w:val="34"/>
  </w:num>
  <w:num w:numId="46">
    <w:abstractNumId w:val="113"/>
  </w:num>
  <w:num w:numId="47">
    <w:abstractNumId w:val="144"/>
  </w:num>
  <w:num w:numId="48">
    <w:abstractNumId w:val="44"/>
  </w:num>
  <w:num w:numId="49">
    <w:abstractNumId w:val="13"/>
  </w:num>
  <w:num w:numId="50">
    <w:abstractNumId w:val="39"/>
  </w:num>
  <w:num w:numId="51">
    <w:abstractNumId w:val="82"/>
  </w:num>
  <w:num w:numId="52">
    <w:abstractNumId w:val="154"/>
  </w:num>
  <w:num w:numId="53">
    <w:abstractNumId w:val="31"/>
  </w:num>
  <w:num w:numId="54">
    <w:abstractNumId w:val="149"/>
  </w:num>
  <w:num w:numId="55">
    <w:abstractNumId w:val="25"/>
  </w:num>
  <w:num w:numId="56">
    <w:abstractNumId w:val="5"/>
  </w:num>
  <w:num w:numId="57">
    <w:abstractNumId w:val="6"/>
  </w:num>
  <w:num w:numId="58">
    <w:abstractNumId w:val="7"/>
  </w:num>
  <w:num w:numId="59">
    <w:abstractNumId w:val="8"/>
  </w:num>
  <w:num w:numId="60">
    <w:abstractNumId w:val="95"/>
  </w:num>
  <w:num w:numId="61">
    <w:abstractNumId w:val="99"/>
  </w:num>
  <w:num w:numId="62">
    <w:abstractNumId w:val="115"/>
  </w:num>
  <w:num w:numId="63">
    <w:abstractNumId w:val="123"/>
  </w:num>
  <w:num w:numId="64">
    <w:abstractNumId w:val="129"/>
  </w:num>
  <w:num w:numId="65">
    <w:abstractNumId w:val="22"/>
  </w:num>
  <w:num w:numId="66">
    <w:abstractNumId w:val="104"/>
  </w:num>
  <w:num w:numId="67">
    <w:abstractNumId w:val="55"/>
  </w:num>
  <w:num w:numId="68">
    <w:abstractNumId w:val="94"/>
  </w:num>
  <w:num w:numId="69">
    <w:abstractNumId w:val="75"/>
  </w:num>
  <w:num w:numId="70">
    <w:abstractNumId w:val="91"/>
  </w:num>
  <w:num w:numId="71">
    <w:abstractNumId w:val="106"/>
  </w:num>
  <w:num w:numId="72">
    <w:abstractNumId w:val="18"/>
  </w:num>
  <w:num w:numId="73">
    <w:abstractNumId w:val="103"/>
  </w:num>
  <w:num w:numId="74">
    <w:abstractNumId w:val="71"/>
  </w:num>
  <w:num w:numId="75">
    <w:abstractNumId w:val="54"/>
  </w:num>
  <w:num w:numId="76">
    <w:abstractNumId w:val="56"/>
  </w:num>
  <w:num w:numId="77">
    <w:abstractNumId w:val="96"/>
  </w:num>
  <w:num w:numId="78">
    <w:abstractNumId w:val="111"/>
  </w:num>
  <w:num w:numId="79">
    <w:abstractNumId w:val="80"/>
  </w:num>
  <w:num w:numId="80">
    <w:abstractNumId w:val="43"/>
  </w:num>
  <w:num w:numId="81">
    <w:abstractNumId w:val="16"/>
  </w:num>
  <w:num w:numId="82">
    <w:abstractNumId w:val="151"/>
  </w:num>
  <w:num w:numId="83">
    <w:abstractNumId w:val="46"/>
  </w:num>
  <w:num w:numId="84">
    <w:abstractNumId w:val="73"/>
  </w:num>
  <w:num w:numId="85">
    <w:abstractNumId w:val="42"/>
  </w:num>
  <w:num w:numId="86">
    <w:abstractNumId w:val="117"/>
  </w:num>
  <w:num w:numId="87">
    <w:abstractNumId w:val="116"/>
  </w:num>
  <w:num w:numId="88">
    <w:abstractNumId w:val="85"/>
  </w:num>
  <w:num w:numId="89">
    <w:abstractNumId w:val="97"/>
  </w:num>
  <w:num w:numId="90">
    <w:abstractNumId w:val="35"/>
  </w:num>
  <w:num w:numId="91">
    <w:abstractNumId w:val="87"/>
  </w:num>
  <w:num w:numId="92">
    <w:abstractNumId w:val="121"/>
  </w:num>
  <w:num w:numId="93">
    <w:abstractNumId w:val="156"/>
  </w:num>
  <w:num w:numId="94">
    <w:abstractNumId w:val="88"/>
  </w:num>
  <w:num w:numId="95">
    <w:abstractNumId w:val="127"/>
  </w:num>
  <w:num w:numId="96">
    <w:abstractNumId w:val="118"/>
  </w:num>
  <w:num w:numId="97">
    <w:abstractNumId w:val="150"/>
  </w:num>
  <w:num w:numId="98">
    <w:abstractNumId w:val="139"/>
  </w:num>
  <w:num w:numId="99">
    <w:abstractNumId w:val="105"/>
  </w:num>
  <w:num w:numId="100">
    <w:abstractNumId w:val="153"/>
  </w:num>
  <w:num w:numId="101">
    <w:abstractNumId w:val="26"/>
  </w:num>
  <w:num w:numId="102">
    <w:abstractNumId w:val="133"/>
  </w:num>
  <w:num w:numId="103">
    <w:abstractNumId w:val="53"/>
  </w:num>
  <w:num w:numId="104">
    <w:abstractNumId w:val="102"/>
  </w:num>
  <w:num w:numId="105">
    <w:abstractNumId w:val="138"/>
  </w:num>
  <w:num w:numId="106">
    <w:abstractNumId w:val="38"/>
  </w:num>
  <w:num w:numId="107">
    <w:abstractNumId w:val="1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7"/>
  </w:num>
  <w:num w:numId="111">
    <w:abstractNumId w:val="89"/>
  </w:num>
  <w:num w:numId="112">
    <w:abstractNumId w:val="125"/>
  </w:num>
  <w:num w:numId="113">
    <w:abstractNumId w:val="68"/>
  </w:num>
  <w:num w:numId="114">
    <w:abstractNumId w:val="128"/>
  </w:num>
  <w:num w:numId="115">
    <w:abstractNumId w:val="136"/>
  </w:num>
  <w:num w:numId="116">
    <w:abstractNumId w:val="152"/>
  </w:num>
  <w:num w:numId="117">
    <w:abstractNumId w:val="33"/>
  </w:num>
  <w:num w:numId="118">
    <w:abstractNumId w:val="4"/>
  </w:num>
  <w:num w:numId="119">
    <w:abstractNumId w:val="3"/>
  </w:num>
  <w:num w:numId="120">
    <w:abstractNumId w:val="2"/>
  </w:num>
  <w:num w:numId="121">
    <w:abstractNumId w:val="1"/>
  </w:num>
  <w:num w:numId="122">
    <w:abstractNumId w:val="0"/>
  </w:num>
  <w:num w:numId="123">
    <w:abstractNumId w:val="32"/>
  </w:num>
  <w:num w:numId="124">
    <w:abstractNumId w:val="19"/>
  </w:num>
  <w:num w:numId="125">
    <w:abstractNumId w:val="67"/>
  </w:num>
  <w:num w:numId="126">
    <w:abstractNumId w:val="1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2"/>
  </w:num>
  <w:num w:numId="139">
    <w:abstractNumId w:val="122"/>
    <w:lvlOverride w:ilvl="0">
      <w:startOverride w:val="1"/>
    </w:lvlOverride>
    <w:lvlOverride w:ilvl="1">
      <w:startOverride w:val="1"/>
    </w:lvlOverride>
    <w:lvlOverride w:ilvl="2"/>
    <w:lvlOverride w:ilvl="3"/>
    <w:lvlOverride w:ilvl="4"/>
    <w:lvlOverride w:ilvl="5"/>
    <w:lvlOverride w:ilvl="6"/>
    <w:lvlOverride w:ilvl="7"/>
    <w:lvlOverride w:ilvl="8"/>
  </w:num>
  <w:num w:numId="140">
    <w:abstractNumId w:val="108"/>
  </w:num>
  <w:num w:numId="141">
    <w:abstractNumId w:val="15"/>
  </w:num>
  <w:num w:numId="142">
    <w:abstractNumId w:val="10"/>
  </w:num>
  <w:num w:numId="143">
    <w:abstractNumId w:val="83"/>
  </w:num>
  <w:num w:numId="144">
    <w:abstractNumId w:val="11"/>
  </w:num>
  <w:num w:numId="145">
    <w:abstractNumId w:val="28"/>
  </w:num>
  <w:num w:numId="146">
    <w:abstractNumId w:val="27"/>
  </w:num>
  <w:num w:numId="147">
    <w:abstractNumId w:val="66"/>
  </w:num>
  <w:num w:numId="148">
    <w:abstractNumId w:val="65"/>
  </w:num>
  <w:num w:numId="149">
    <w:abstractNumId w:val="17"/>
  </w:num>
  <w:num w:numId="150">
    <w:abstractNumId w:val="107"/>
  </w:num>
  <w:num w:numId="151">
    <w:abstractNumId w:val="76"/>
  </w:num>
  <w:num w:numId="152">
    <w:abstractNumId w:val="84"/>
  </w:num>
  <w:num w:numId="153">
    <w:abstractNumId w:val="79"/>
  </w:num>
  <w:num w:numId="154">
    <w:abstractNumId w:val="70"/>
  </w:num>
  <w:num w:numId="155">
    <w:abstractNumId w:val="120"/>
  </w:num>
  <w:num w:numId="156">
    <w:abstractNumId w:val="130"/>
  </w:num>
  <w:num w:numId="157">
    <w:abstractNumId w:val="12"/>
  </w:num>
  <w:num w:numId="158">
    <w:abstractNumId w:val="135"/>
  </w:num>
  <w:num w:numId="159">
    <w:abstractNumId w:val="142"/>
  </w:num>
  <w:num w:numId="160">
    <w:abstractNumId w:val="98"/>
  </w:num>
  <w:num w:numId="16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42"/>
  </w:num>
  <w:num w:numId="163">
    <w:abstractNumId w:val="47"/>
  </w:num>
  <w:num w:numId="16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42"/>
  </w:num>
  <w:num w:numId="166">
    <w:abstractNumId w:val="142"/>
  </w:num>
  <w:num w:numId="16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42"/>
  </w:num>
  <w:num w:numId="169">
    <w:abstractNumId w:val="130"/>
  </w:num>
  <w:numIdMacAtCleanup w:val="1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84993"/>
  </w:hdrShapeDefaults>
  <w:footnotePr>
    <w:footnote w:id="0"/>
    <w:footnote w:id="1"/>
  </w:footnotePr>
  <w:endnotePr>
    <w:endnote w:id="0"/>
    <w:endnote w:id="1"/>
  </w:endnotePr>
  <w:compat/>
  <w:docVars>
    <w:docVar w:name="dgnword-docGUID" w:val="{7046683A-5FDA-4785-8399-DFE875BCC543}"/>
    <w:docVar w:name="dgnword-eventsink" w:val="108158480"/>
  </w:docVars>
  <w:rsids>
    <w:rsidRoot w:val="0041240B"/>
    <w:rsid w:val="00002C5A"/>
    <w:rsid w:val="00004CB4"/>
    <w:rsid w:val="00005F8E"/>
    <w:rsid w:val="00006C19"/>
    <w:rsid w:val="0002500F"/>
    <w:rsid w:val="00032EEB"/>
    <w:rsid w:val="000358EA"/>
    <w:rsid w:val="00047890"/>
    <w:rsid w:val="0005217A"/>
    <w:rsid w:val="000533A1"/>
    <w:rsid w:val="00064AB1"/>
    <w:rsid w:val="000672E5"/>
    <w:rsid w:val="00071007"/>
    <w:rsid w:val="00072EE3"/>
    <w:rsid w:val="0007480D"/>
    <w:rsid w:val="00080445"/>
    <w:rsid w:val="000852A8"/>
    <w:rsid w:val="000B3538"/>
    <w:rsid w:val="000B471A"/>
    <w:rsid w:val="000B65EC"/>
    <w:rsid w:val="000C1CDA"/>
    <w:rsid w:val="000C3A22"/>
    <w:rsid w:val="000D2662"/>
    <w:rsid w:val="000D68AE"/>
    <w:rsid w:val="000D6C8C"/>
    <w:rsid w:val="000E0926"/>
    <w:rsid w:val="000E3168"/>
    <w:rsid w:val="000E62D8"/>
    <w:rsid w:val="000E6F63"/>
    <w:rsid w:val="000E723C"/>
    <w:rsid w:val="000F3156"/>
    <w:rsid w:val="000F351E"/>
    <w:rsid w:val="00101CB8"/>
    <w:rsid w:val="00112EBA"/>
    <w:rsid w:val="0011590E"/>
    <w:rsid w:val="0011594A"/>
    <w:rsid w:val="00116950"/>
    <w:rsid w:val="00127572"/>
    <w:rsid w:val="00127915"/>
    <w:rsid w:val="00127FFC"/>
    <w:rsid w:val="001369E9"/>
    <w:rsid w:val="00137FF4"/>
    <w:rsid w:val="00146328"/>
    <w:rsid w:val="00146F5C"/>
    <w:rsid w:val="00147C1E"/>
    <w:rsid w:val="00150A29"/>
    <w:rsid w:val="00150DD7"/>
    <w:rsid w:val="00155C79"/>
    <w:rsid w:val="00156629"/>
    <w:rsid w:val="00167D03"/>
    <w:rsid w:val="00171F15"/>
    <w:rsid w:val="00176877"/>
    <w:rsid w:val="00177BEF"/>
    <w:rsid w:val="001844E4"/>
    <w:rsid w:val="001868C5"/>
    <w:rsid w:val="001905CA"/>
    <w:rsid w:val="00195394"/>
    <w:rsid w:val="001971CD"/>
    <w:rsid w:val="00197C4D"/>
    <w:rsid w:val="001A35B3"/>
    <w:rsid w:val="001A54D7"/>
    <w:rsid w:val="001A6457"/>
    <w:rsid w:val="001B0237"/>
    <w:rsid w:val="001B454E"/>
    <w:rsid w:val="001B7EC7"/>
    <w:rsid w:val="001C0A37"/>
    <w:rsid w:val="001C7439"/>
    <w:rsid w:val="001C7AF3"/>
    <w:rsid w:val="001C7ED0"/>
    <w:rsid w:val="001E5ED1"/>
    <w:rsid w:val="001E758C"/>
    <w:rsid w:val="001E7A37"/>
    <w:rsid w:val="001F0BE5"/>
    <w:rsid w:val="00203B99"/>
    <w:rsid w:val="00206B3F"/>
    <w:rsid w:val="00207373"/>
    <w:rsid w:val="00212363"/>
    <w:rsid w:val="00213D6F"/>
    <w:rsid w:val="00216EA4"/>
    <w:rsid w:val="002172F3"/>
    <w:rsid w:val="00217785"/>
    <w:rsid w:val="00220900"/>
    <w:rsid w:val="0022211C"/>
    <w:rsid w:val="0022726F"/>
    <w:rsid w:val="0023229F"/>
    <w:rsid w:val="00233EFB"/>
    <w:rsid w:val="00242DFA"/>
    <w:rsid w:val="0025246F"/>
    <w:rsid w:val="00253E1B"/>
    <w:rsid w:val="00266019"/>
    <w:rsid w:val="002768B2"/>
    <w:rsid w:val="00276C1B"/>
    <w:rsid w:val="00281E02"/>
    <w:rsid w:val="00282E39"/>
    <w:rsid w:val="0028645D"/>
    <w:rsid w:val="00287377"/>
    <w:rsid w:val="00287BB3"/>
    <w:rsid w:val="00290C36"/>
    <w:rsid w:val="00290EAC"/>
    <w:rsid w:val="002949B2"/>
    <w:rsid w:val="002A2FC9"/>
    <w:rsid w:val="002A5062"/>
    <w:rsid w:val="002A5D21"/>
    <w:rsid w:val="002A739F"/>
    <w:rsid w:val="002D044C"/>
    <w:rsid w:val="002D35FA"/>
    <w:rsid w:val="002E2746"/>
    <w:rsid w:val="002E2F8C"/>
    <w:rsid w:val="002E7387"/>
    <w:rsid w:val="002F0949"/>
    <w:rsid w:val="002F2744"/>
    <w:rsid w:val="002F5EE0"/>
    <w:rsid w:val="002F7615"/>
    <w:rsid w:val="00300ADD"/>
    <w:rsid w:val="0030348F"/>
    <w:rsid w:val="00307DF7"/>
    <w:rsid w:val="00311FBD"/>
    <w:rsid w:val="003161A7"/>
    <w:rsid w:val="003267CE"/>
    <w:rsid w:val="00331AA0"/>
    <w:rsid w:val="0033262D"/>
    <w:rsid w:val="00334BC1"/>
    <w:rsid w:val="003352B1"/>
    <w:rsid w:val="00335EFD"/>
    <w:rsid w:val="0034174B"/>
    <w:rsid w:val="003419D0"/>
    <w:rsid w:val="003426AA"/>
    <w:rsid w:val="0034665F"/>
    <w:rsid w:val="003514E5"/>
    <w:rsid w:val="0035341F"/>
    <w:rsid w:val="003559A3"/>
    <w:rsid w:val="003561FA"/>
    <w:rsid w:val="00357F93"/>
    <w:rsid w:val="00373690"/>
    <w:rsid w:val="00382376"/>
    <w:rsid w:val="003875E1"/>
    <w:rsid w:val="00390B49"/>
    <w:rsid w:val="00390F7A"/>
    <w:rsid w:val="00391E80"/>
    <w:rsid w:val="003A2908"/>
    <w:rsid w:val="003B652A"/>
    <w:rsid w:val="003C6730"/>
    <w:rsid w:val="003C7610"/>
    <w:rsid w:val="003D4C2A"/>
    <w:rsid w:val="003D5E58"/>
    <w:rsid w:val="003D61DF"/>
    <w:rsid w:val="003D7939"/>
    <w:rsid w:val="003E2908"/>
    <w:rsid w:val="003F4CE1"/>
    <w:rsid w:val="003F6078"/>
    <w:rsid w:val="003F6948"/>
    <w:rsid w:val="003F6DDE"/>
    <w:rsid w:val="00401621"/>
    <w:rsid w:val="00404430"/>
    <w:rsid w:val="0041240B"/>
    <w:rsid w:val="004354A1"/>
    <w:rsid w:val="00437E88"/>
    <w:rsid w:val="00444A8D"/>
    <w:rsid w:val="0044709B"/>
    <w:rsid w:val="004472FE"/>
    <w:rsid w:val="00452112"/>
    <w:rsid w:val="00452F51"/>
    <w:rsid w:val="00456728"/>
    <w:rsid w:val="0046095C"/>
    <w:rsid w:val="004617FB"/>
    <w:rsid w:val="00463FD1"/>
    <w:rsid w:val="00465B9D"/>
    <w:rsid w:val="00484016"/>
    <w:rsid w:val="0048470D"/>
    <w:rsid w:val="00490B45"/>
    <w:rsid w:val="004A1544"/>
    <w:rsid w:val="004A39C5"/>
    <w:rsid w:val="004B2165"/>
    <w:rsid w:val="004B42F1"/>
    <w:rsid w:val="004B7218"/>
    <w:rsid w:val="004C0465"/>
    <w:rsid w:val="004D0203"/>
    <w:rsid w:val="004D28F8"/>
    <w:rsid w:val="004D7B18"/>
    <w:rsid w:val="004F2078"/>
    <w:rsid w:val="004F5F5B"/>
    <w:rsid w:val="005011DB"/>
    <w:rsid w:val="00512FE5"/>
    <w:rsid w:val="00514F13"/>
    <w:rsid w:val="00516D7A"/>
    <w:rsid w:val="00520994"/>
    <w:rsid w:val="005238F7"/>
    <w:rsid w:val="0052408A"/>
    <w:rsid w:val="0052590F"/>
    <w:rsid w:val="00533653"/>
    <w:rsid w:val="00533BA0"/>
    <w:rsid w:val="00540550"/>
    <w:rsid w:val="00541098"/>
    <w:rsid w:val="00542B47"/>
    <w:rsid w:val="005468FD"/>
    <w:rsid w:val="0054732C"/>
    <w:rsid w:val="0055285B"/>
    <w:rsid w:val="00557D11"/>
    <w:rsid w:val="00566369"/>
    <w:rsid w:val="00567C44"/>
    <w:rsid w:val="005707D3"/>
    <w:rsid w:val="00576E14"/>
    <w:rsid w:val="00593E7D"/>
    <w:rsid w:val="00596F73"/>
    <w:rsid w:val="00597679"/>
    <w:rsid w:val="005B0774"/>
    <w:rsid w:val="005B5E95"/>
    <w:rsid w:val="005C3670"/>
    <w:rsid w:val="005C58D6"/>
    <w:rsid w:val="005C61DB"/>
    <w:rsid w:val="005C64A3"/>
    <w:rsid w:val="005D73AC"/>
    <w:rsid w:val="005E069F"/>
    <w:rsid w:val="005E10F8"/>
    <w:rsid w:val="005E6738"/>
    <w:rsid w:val="005F3C91"/>
    <w:rsid w:val="00607DD6"/>
    <w:rsid w:val="00613597"/>
    <w:rsid w:val="00616171"/>
    <w:rsid w:val="00635B96"/>
    <w:rsid w:val="00636679"/>
    <w:rsid w:val="006477A8"/>
    <w:rsid w:val="00665B4C"/>
    <w:rsid w:val="00665E0D"/>
    <w:rsid w:val="006728FF"/>
    <w:rsid w:val="00672AE4"/>
    <w:rsid w:val="00681D05"/>
    <w:rsid w:val="00695752"/>
    <w:rsid w:val="006A74BC"/>
    <w:rsid w:val="006B1F06"/>
    <w:rsid w:val="006B2616"/>
    <w:rsid w:val="006B5ED6"/>
    <w:rsid w:val="006C39DE"/>
    <w:rsid w:val="006D0199"/>
    <w:rsid w:val="006D6365"/>
    <w:rsid w:val="006D7BDA"/>
    <w:rsid w:val="006E1493"/>
    <w:rsid w:val="006E38A1"/>
    <w:rsid w:val="006E74BB"/>
    <w:rsid w:val="007052BA"/>
    <w:rsid w:val="00707D7F"/>
    <w:rsid w:val="007136E5"/>
    <w:rsid w:val="00713795"/>
    <w:rsid w:val="0072033A"/>
    <w:rsid w:val="00732953"/>
    <w:rsid w:val="007340D3"/>
    <w:rsid w:val="0073507B"/>
    <w:rsid w:val="00735D99"/>
    <w:rsid w:val="00736052"/>
    <w:rsid w:val="00736AC9"/>
    <w:rsid w:val="00742F59"/>
    <w:rsid w:val="00743908"/>
    <w:rsid w:val="00744C53"/>
    <w:rsid w:val="00747DE2"/>
    <w:rsid w:val="0075094E"/>
    <w:rsid w:val="0075118D"/>
    <w:rsid w:val="00752180"/>
    <w:rsid w:val="00752294"/>
    <w:rsid w:val="007533EA"/>
    <w:rsid w:val="007540D6"/>
    <w:rsid w:val="00754D68"/>
    <w:rsid w:val="00761767"/>
    <w:rsid w:val="00764FE9"/>
    <w:rsid w:val="00770007"/>
    <w:rsid w:val="00775484"/>
    <w:rsid w:val="007773D0"/>
    <w:rsid w:val="0078048E"/>
    <w:rsid w:val="00781454"/>
    <w:rsid w:val="0078469A"/>
    <w:rsid w:val="007901E2"/>
    <w:rsid w:val="00790FB4"/>
    <w:rsid w:val="007921E6"/>
    <w:rsid w:val="00797D82"/>
    <w:rsid w:val="007A1D3A"/>
    <w:rsid w:val="007A7043"/>
    <w:rsid w:val="007A75E6"/>
    <w:rsid w:val="007B4347"/>
    <w:rsid w:val="007C4475"/>
    <w:rsid w:val="007C6976"/>
    <w:rsid w:val="007D2764"/>
    <w:rsid w:val="007D5879"/>
    <w:rsid w:val="007D5CCE"/>
    <w:rsid w:val="007D6322"/>
    <w:rsid w:val="007E4949"/>
    <w:rsid w:val="007E545B"/>
    <w:rsid w:val="007E67A1"/>
    <w:rsid w:val="00804F3A"/>
    <w:rsid w:val="00806403"/>
    <w:rsid w:val="00825054"/>
    <w:rsid w:val="008271B0"/>
    <w:rsid w:val="00832A4E"/>
    <w:rsid w:val="008354CF"/>
    <w:rsid w:val="00837A14"/>
    <w:rsid w:val="00845645"/>
    <w:rsid w:val="008525A8"/>
    <w:rsid w:val="008638D5"/>
    <w:rsid w:val="00871F75"/>
    <w:rsid w:val="00880C49"/>
    <w:rsid w:val="008824AE"/>
    <w:rsid w:val="008827E9"/>
    <w:rsid w:val="00882800"/>
    <w:rsid w:val="00890010"/>
    <w:rsid w:val="0089155F"/>
    <w:rsid w:val="0089264B"/>
    <w:rsid w:val="00892F40"/>
    <w:rsid w:val="008958B2"/>
    <w:rsid w:val="008A61BD"/>
    <w:rsid w:val="008B3D66"/>
    <w:rsid w:val="008B4422"/>
    <w:rsid w:val="008B468D"/>
    <w:rsid w:val="008B4F5F"/>
    <w:rsid w:val="008C0787"/>
    <w:rsid w:val="008D6E74"/>
    <w:rsid w:val="008E24DA"/>
    <w:rsid w:val="008E613B"/>
    <w:rsid w:val="008F4354"/>
    <w:rsid w:val="008F4E6A"/>
    <w:rsid w:val="009032CB"/>
    <w:rsid w:val="00914FB3"/>
    <w:rsid w:val="009208B6"/>
    <w:rsid w:val="00920B92"/>
    <w:rsid w:val="0092333E"/>
    <w:rsid w:val="00926A38"/>
    <w:rsid w:val="00927156"/>
    <w:rsid w:val="00930A95"/>
    <w:rsid w:val="009407E5"/>
    <w:rsid w:val="009430EC"/>
    <w:rsid w:val="0094615A"/>
    <w:rsid w:val="00953AA4"/>
    <w:rsid w:val="00962AEB"/>
    <w:rsid w:val="00963F85"/>
    <w:rsid w:val="009716CE"/>
    <w:rsid w:val="00981EE9"/>
    <w:rsid w:val="00982477"/>
    <w:rsid w:val="00983622"/>
    <w:rsid w:val="00984A1C"/>
    <w:rsid w:val="009906F2"/>
    <w:rsid w:val="00995D70"/>
    <w:rsid w:val="009A01CE"/>
    <w:rsid w:val="009A340A"/>
    <w:rsid w:val="009A6EC1"/>
    <w:rsid w:val="009A7CB0"/>
    <w:rsid w:val="009B1512"/>
    <w:rsid w:val="009B2221"/>
    <w:rsid w:val="009B406A"/>
    <w:rsid w:val="009C5F3D"/>
    <w:rsid w:val="009D3259"/>
    <w:rsid w:val="009D4797"/>
    <w:rsid w:val="009D6B97"/>
    <w:rsid w:val="009E35D2"/>
    <w:rsid w:val="009F1BAA"/>
    <w:rsid w:val="009F487E"/>
    <w:rsid w:val="009F4EF0"/>
    <w:rsid w:val="009F5F7C"/>
    <w:rsid w:val="009F61B1"/>
    <w:rsid w:val="00A012E1"/>
    <w:rsid w:val="00A024BC"/>
    <w:rsid w:val="00A04857"/>
    <w:rsid w:val="00A11457"/>
    <w:rsid w:val="00A13AD7"/>
    <w:rsid w:val="00A16406"/>
    <w:rsid w:val="00A31F83"/>
    <w:rsid w:val="00A4311D"/>
    <w:rsid w:val="00A44B31"/>
    <w:rsid w:val="00A4500A"/>
    <w:rsid w:val="00A45BCB"/>
    <w:rsid w:val="00A5252F"/>
    <w:rsid w:val="00A54DA2"/>
    <w:rsid w:val="00A846AE"/>
    <w:rsid w:val="00A92D27"/>
    <w:rsid w:val="00AA06CB"/>
    <w:rsid w:val="00AA322C"/>
    <w:rsid w:val="00AA65A2"/>
    <w:rsid w:val="00AA7000"/>
    <w:rsid w:val="00AB6D27"/>
    <w:rsid w:val="00AC2353"/>
    <w:rsid w:val="00AC2E42"/>
    <w:rsid w:val="00AD12A5"/>
    <w:rsid w:val="00AD6413"/>
    <w:rsid w:val="00AE4164"/>
    <w:rsid w:val="00AF36FE"/>
    <w:rsid w:val="00AF3AC8"/>
    <w:rsid w:val="00B030C4"/>
    <w:rsid w:val="00B10E60"/>
    <w:rsid w:val="00B13D94"/>
    <w:rsid w:val="00B14787"/>
    <w:rsid w:val="00B15704"/>
    <w:rsid w:val="00B20609"/>
    <w:rsid w:val="00B22AB2"/>
    <w:rsid w:val="00B24921"/>
    <w:rsid w:val="00B33018"/>
    <w:rsid w:val="00B3505D"/>
    <w:rsid w:val="00B408E7"/>
    <w:rsid w:val="00B42D8B"/>
    <w:rsid w:val="00B437F1"/>
    <w:rsid w:val="00B44227"/>
    <w:rsid w:val="00B46491"/>
    <w:rsid w:val="00B4673B"/>
    <w:rsid w:val="00B46F22"/>
    <w:rsid w:val="00B54B86"/>
    <w:rsid w:val="00B649E7"/>
    <w:rsid w:val="00B72903"/>
    <w:rsid w:val="00B74B5B"/>
    <w:rsid w:val="00B8053E"/>
    <w:rsid w:val="00B83781"/>
    <w:rsid w:val="00B84B21"/>
    <w:rsid w:val="00B85B04"/>
    <w:rsid w:val="00B90F83"/>
    <w:rsid w:val="00B9244C"/>
    <w:rsid w:val="00B93193"/>
    <w:rsid w:val="00BA0FE1"/>
    <w:rsid w:val="00BA7A38"/>
    <w:rsid w:val="00BB468C"/>
    <w:rsid w:val="00BD72C6"/>
    <w:rsid w:val="00BD7C0D"/>
    <w:rsid w:val="00BD7CAB"/>
    <w:rsid w:val="00BF31D5"/>
    <w:rsid w:val="00BF4BB4"/>
    <w:rsid w:val="00BF793D"/>
    <w:rsid w:val="00C055B1"/>
    <w:rsid w:val="00C06853"/>
    <w:rsid w:val="00C07CE6"/>
    <w:rsid w:val="00C10FA1"/>
    <w:rsid w:val="00C13C0F"/>
    <w:rsid w:val="00C313EA"/>
    <w:rsid w:val="00C32A25"/>
    <w:rsid w:val="00C41AFA"/>
    <w:rsid w:val="00C4746F"/>
    <w:rsid w:val="00C53708"/>
    <w:rsid w:val="00C543F5"/>
    <w:rsid w:val="00C60A61"/>
    <w:rsid w:val="00C66E4A"/>
    <w:rsid w:val="00C7241E"/>
    <w:rsid w:val="00C75592"/>
    <w:rsid w:val="00C8258F"/>
    <w:rsid w:val="00C8718E"/>
    <w:rsid w:val="00C910E1"/>
    <w:rsid w:val="00C921A7"/>
    <w:rsid w:val="00C96ABB"/>
    <w:rsid w:val="00CB404C"/>
    <w:rsid w:val="00CB5B12"/>
    <w:rsid w:val="00CB5E98"/>
    <w:rsid w:val="00CE44B4"/>
    <w:rsid w:val="00CE79D1"/>
    <w:rsid w:val="00D043EF"/>
    <w:rsid w:val="00D1016B"/>
    <w:rsid w:val="00D1501A"/>
    <w:rsid w:val="00D208C5"/>
    <w:rsid w:val="00D22C4C"/>
    <w:rsid w:val="00D34990"/>
    <w:rsid w:val="00D41733"/>
    <w:rsid w:val="00D41B38"/>
    <w:rsid w:val="00D42FD9"/>
    <w:rsid w:val="00D43DDE"/>
    <w:rsid w:val="00D51B7A"/>
    <w:rsid w:val="00D57FA3"/>
    <w:rsid w:val="00D61397"/>
    <w:rsid w:val="00D616D0"/>
    <w:rsid w:val="00D84126"/>
    <w:rsid w:val="00D84D49"/>
    <w:rsid w:val="00D9142B"/>
    <w:rsid w:val="00D93B84"/>
    <w:rsid w:val="00D96938"/>
    <w:rsid w:val="00DA194C"/>
    <w:rsid w:val="00DA2A1E"/>
    <w:rsid w:val="00DA46F3"/>
    <w:rsid w:val="00DA5695"/>
    <w:rsid w:val="00DB0C1F"/>
    <w:rsid w:val="00DB24AC"/>
    <w:rsid w:val="00DB5286"/>
    <w:rsid w:val="00DC1951"/>
    <w:rsid w:val="00DC254D"/>
    <w:rsid w:val="00DC56D6"/>
    <w:rsid w:val="00DC6596"/>
    <w:rsid w:val="00DC7636"/>
    <w:rsid w:val="00DD028D"/>
    <w:rsid w:val="00DD47C7"/>
    <w:rsid w:val="00DD67A0"/>
    <w:rsid w:val="00DD73E0"/>
    <w:rsid w:val="00DE08C7"/>
    <w:rsid w:val="00DE2B7E"/>
    <w:rsid w:val="00DE52BF"/>
    <w:rsid w:val="00DF0444"/>
    <w:rsid w:val="00DF4525"/>
    <w:rsid w:val="00E02376"/>
    <w:rsid w:val="00E112E5"/>
    <w:rsid w:val="00E13999"/>
    <w:rsid w:val="00E13DDF"/>
    <w:rsid w:val="00E1482E"/>
    <w:rsid w:val="00E15389"/>
    <w:rsid w:val="00E15B25"/>
    <w:rsid w:val="00E22A6A"/>
    <w:rsid w:val="00E26210"/>
    <w:rsid w:val="00E31FFA"/>
    <w:rsid w:val="00E321D4"/>
    <w:rsid w:val="00E323AB"/>
    <w:rsid w:val="00E32CED"/>
    <w:rsid w:val="00E343B3"/>
    <w:rsid w:val="00E5301E"/>
    <w:rsid w:val="00E61545"/>
    <w:rsid w:val="00E61ECB"/>
    <w:rsid w:val="00E64963"/>
    <w:rsid w:val="00E65F72"/>
    <w:rsid w:val="00E70EA5"/>
    <w:rsid w:val="00E720BF"/>
    <w:rsid w:val="00E74D69"/>
    <w:rsid w:val="00E82209"/>
    <w:rsid w:val="00E82C8B"/>
    <w:rsid w:val="00E83EF4"/>
    <w:rsid w:val="00E845C8"/>
    <w:rsid w:val="00E87EA3"/>
    <w:rsid w:val="00EA30B6"/>
    <w:rsid w:val="00EA541F"/>
    <w:rsid w:val="00EA5618"/>
    <w:rsid w:val="00EA6646"/>
    <w:rsid w:val="00EB4F2F"/>
    <w:rsid w:val="00EB5CCA"/>
    <w:rsid w:val="00ED1903"/>
    <w:rsid w:val="00ED1F24"/>
    <w:rsid w:val="00ED43B8"/>
    <w:rsid w:val="00EE0519"/>
    <w:rsid w:val="00EE5242"/>
    <w:rsid w:val="00EE7B8C"/>
    <w:rsid w:val="00EF2A92"/>
    <w:rsid w:val="00EF2F9F"/>
    <w:rsid w:val="00F10D21"/>
    <w:rsid w:val="00F1424A"/>
    <w:rsid w:val="00F21448"/>
    <w:rsid w:val="00F23E35"/>
    <w:rsid w:val="00F2557B"/>
    <w:rsid w:val="00F2622B"/>
    <w:rsid w:val="00F33E0F"/>
    <w:rsid w:val="00F34C5D"/>
    <w:rsid w:val="00F451A2"/>
    <w:rsid w:val="00F5572E"/>
    <w:rsid w:val="00F70FB3"/>
    <w:rsid w:val="00F72637"/>
    <w:rsid w:val="00F750C9"/>
    <w:rsid w:val="00F76163"/>
    <w:rsid w:val="00F7627D"/>
    <w:rsid w:val="00F825F7"/>
    <w:rsid w:val="00F84033"/>
    <w:rsid w:val="00F90A25"/>
    <w:rsid w:val="00F91250"/>
    <w:rsid w:val="00F93788"/>
    <w:rsid w:val="00FA798E"/>
    <w:rsid w:val="00FB666A"/>
    <w:rsid w:val="00FC2F50"/>
    <w:rsid w:val="00FD1958"/>
    <w:rsid w:val="00FD29BF"/>
    <w:rsid w:val="00FD438F"/>
    <w:rsid w:val="00FD5F55"/>
    <w:rsid w:val="00FF0B0F"/>
    <w:rsid w:val="00FF74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4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0B"/>
    <w:pPr>
      <w:keepNext/>
      <w:suppressAutoHyphens/>
      <w:spacing w:after="0" w:line="240" w:lineRule="auto"/>
      <w:ind w:left="709"/>
      <w:jc w:val="both"/>
      <w:outlineLvl w:val="2"/>
    </w:pPr>
    <w:rPr>
      <w:rFonts w:ascii="Arial" w:eastAsia="Times New Roman" w:hAnsi="Arial" w:cs="Arial"/>
      <w:lang w:val="es-ES_tradnl" w:eastAsia="es-ES"/>
    </w:rPr>
  </w:style>
  <w:style w:type="paragraph" w:styleId="Ttulo10">
    <w:name w:val="heading 1"/>
    <w:basedOn w:val="Normal"/>
    <w:next w:val="Normal"/>
    <w:link w:val="Ttulo1Car"/>
    <w:uiPriority w:val="9"/>
    <w:qFormat/>
    <w:rsid w:val="0041240B"/>
    <w:pPr>
      <w:keepLines/>
      <w:tabs>
        <w:tab w:val="left" w:pos="2127"/>
      </w:tabs>
      <w:spacing w:before="240" w:after="240"/>
      <w:ind w:left="2127" w:hanging="2127"/>
      <w:outlineLvl w:val="0"/>
    </w:pPr>
    <w:rPr>
      <w:b/>
      <w:bCs/>
      <w:sz w:val="28"/>
      <w:szCs w:val="28"/>
    </w:rPr>
  </w:style>
  <w:style w:type="paragraph" w:styleId="Ttulo20">
    <w:name w:val="heading 2"/>
    <w:basedOn w:val="Normal"/>
    <w:next w:val="Normal"/>
    <w:link w:val="Ttulo2Car"/>
    <w:unhideWhenUsed/>
    <w:qFormat/>
    <w:rsid w:val="00781454"/>
    <w:pPr>
      <w:spacing w:before="240" w:after="240"/>
      <w:ind w:left="357"/>
      <w:outlineLvl w:val="1"/>
    </w:pPr>
    <w:rPr>
      <w:b/>
      <w:lang w:val="es-PE"/>
    </w:rPr>
  </w:style>
  <w:style w:type="paragraph" w:styleId="Ttulo30">
    <w:name w:val="heading 3"/>
    <w:basedOn w:val="Ttulo20"/>
    <w:next w:val="Normal"/>
    <w:link w:val="Ttulo3Car"/>
    <w:uiPriority w:val="9"/>
    <w:unhideWhenUsed/>
    <w:qFormat/>
    <w:rsid w:val="003267CE"/>
    <w:pPr>
      <w:numPr>
        <w:ilvl w:val="1"/>
        <w:numId w:val="19"/>
      </w:numPr>
      <w:tabs>
        <w:tab w:val="left" w:pos="1701"/>
      </w:tabs>
      <w:spacing w:after="120"/>
      <w:outlineLvl w:val="2"/>
    </w:pPr>
    <w:rPr>
      <w:i/>
    </w:rPr>
  </w:style>
  <w:style w:type="paragraph" w:styleId="Ttulo50">
    <w:name w:val="heading 5"/>
    <w:basedOn w:val="Normal"/>
    <w:next w:val="Normal"/>
    <w:link w:val="Ttulo5Car"/>
    <w:qFormat/>
    <w:rsid w:val="0041240B"/>
    <w:pPr>
      <w:outlineLvl w:val="4"/>
    </w:pPr>
    <w:rPr>
      <w:b/>
      <w:sz w:val="24"/>
      <w:szCs w:val="20"/>
      <w:lang w:val="es-ES"/>
    </w:rPr>
  </w:style>
  <w:style w:type="paragraph" w:styleId="Ttulo7">
    <w:name w:val="heading 7"/>
    <w:basedOn w:val="Normal"/>
    <w:next w:val="Normal"/>
    <w:link w:val="Ttulo7Car"/>
    <w:qFormat/>
    <w:rsid w:val="0041240B"/>
    <w:pPr>
      <w:widowControl w:val="0"/>
      <w:jc w:val="center"/>
      <w:outlineLvl w:val="6"/>
    </w:pPr>
    <w:rPr>
      <w:rFonts w:ascii="Times New Roman" w:hAnsi="Times New Roman"/>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0"/>
    <w:rsid w:val="0041240B"/>
    <w:rPr>
      <w:rFonts w:ascii="Arial" w:eastAsia="Times New Roman" w:hAnsi="Arial" w:cs="Times New Roman"/>
      <w:b/>
      <w:sz w:val="24"/>
      <w:szCs w:val="20"/>
      <w:lang w:val="es-ES" w:eastAsia="es-ES"/>
    </w:rPr>
  </w:style>
  <w:style w:type="character" w:customStyle="1" w:styleId="Ttulo7Car">
    <w:name w:val="Título 7 Car"/>
    <w:basedOn w:val="Fuentedeprrafopredeter"/>
    <w:link w:val="Ttulo7"/>
    <w:rsid w:val="0041240B"/>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rsid w:val="0041240B"/>
    <w:rPr>
      <w:b/>
      <w:szCs w:val="20"/>
      <w:lang w:val="es-ES"/>
    </w:rPr>
  </w:style>
  <w:style w:type="character" w:customStyle="1" w:styleId="Textoindependiente2Car">
    <w:name w:val="Texto independiente 2 Car"/>
    <w:basedOn w:val="Fuentedeprrafopredeter"/>
    <w:link w:val="Textoindependiente2"/>
    <w:rsid w:val="0041240B"/>
    <w:rPr>
      <w:rFonts w:ascii="Arial" w:eastAsia="Times New Roman" w:hAnsi="Arial" w:cs="Times New Roman"/>
      <w:b/>
      <w:szCs w:val="20"/>
      <w:lang w:val="es-ES" w:eastAsia="es-ES"/>
    </w:rPr>
  </w:style>
  <w:style w:type="character" w:styleId="Refdecomentario">
    <w:name w:val="annotation reference"/>
    <w:semiHidden/>
    <w:rsid w:val="0041240B"/>
    <w:rPr>
      <w:rFonts w:cs="Times New Roman"/>
      <w:sz w:val="16"/>
    </w:rPr>
  </w:style>
  <w:style w:type="paragraph" w:styleId="Textocomentario">
    <w:name w:val="annotation text"/>
    <w:basedOn w:val="Normal"/>
    <w:link w:val="TextocomentarioCar"/>
    <w:semiHidden/>
    <w:rsid w:val="0041240B"/>
    <w:rPr>
      <w:b/>
      <w:color w:val="0000FF"/>
      <w:sz w:val="20"/>
      <w:szCs w:val="20"/>
      <w:lang w:val="es-ES"/>
    </w:rPr>
  </w:style>
  <w:style w:type="character" w:customStyle="1" w:styleId="TextocomentarioCar">
    <w:name w:val="Texto comentario Car"/>
    <w:basedOn w:val="Fuentedeprrafopredeter"/>
    <w:link w:val="Textocomentario"/>
    <w:semiHidden/>
    <w:rsid w:val="0041240B"/>
    <w:rPr>
      <w:rFonts w:ascii="Arial" w:eastAsia="Times New Roman" w:hAnsi="Arial" w:cs="Times New Roman"/>
      <w:b/>
      <w:color w:val="0000FF"/>
      <w:sz w:val="20"/>
      <w:szCs w:val="20"/>
      <w:lang w:val="es-ES" w:eastAsia="es-ES"/>
    </w:rPr>
  </w:style>
  <w:style w:type="paragraph" w:styleId="Textodeglobo">
    <w:name w:val="Balloon Text"/>
    <w:basedOn w:val="Normal"/>
    <w:link w:val="TextodegloboCar"/>
    <w:uiPriority w:val="99"/>
    <w:semiHidden/>
    <w:unhideWhenUsed/>
    <w:rsid w:val="0041240B"/>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40B"/>
    <w:rPr>
      <w:rFonts w:ascii="Tahoma" w:eastAsia="Calibri" w:hAnsi="Tahoma" w:cs="Tahoma"/>
      <w:sz w:val="16"/>
      <w:szCs w:val="16"/>
      <w:lang w:val="es-PE"/>
    </w:rPr>
  </w:style>
  <w:style w:type="paragraph" w:styleId="Encabezado">
    <w:name w:val="header"/>
    <w:basedOn w:val="Normal"/>
    <w:link w:val="EncabezadoCar"/>
    <w:unhideWhenUsed/>
    <w:rsid w:val="0041240B"/>
    <w:pPr>
      <w:tabs>
        <w:tab w:val="center" w:pos="4419"/>
        <w:tab w:val="right" w:pos="8838"/>
      </w:tabs>
    </w:pPr>
  </w:style>
  <w:style w:type="character" w:customStyle="1" w:styleId="EncabezadoCar">
    <w:name w:val="Encabezado Car"/>
    <w:basedOn w:val="Fuentedeprrafopredeter"/>
    <w:link w:val="Encabezado"/>
    <w:rsid w:val="0041240B"/>
    <w:rPr>
      <w:rFonts w:ascii="Calibri" w:eastAsia="Calibri" w:hAnsi="Calibri" w:cs="Times New Roman"/>
      <w:lang w:val="es-PE"/>
    </w:rPr>
  </w:style>
  <w:style w:type="paragraph" w:styleId="Piedepgina">
    <w:name w:val="footer"/>
    <w:basedOn w:val="Normal"/>
    <w:link w:val="PiedepginaCar"/>
    <w:uiPriority w:val="99"/>
    <w:unhideWhenUsed/>
    <w:rsid w:val="0041240B"/>
    <w:pPr>
      <w:tabs>
        <w:tab w:val="center" w:pos="4419"/>
        <w:tab w:val="right" w:pos="8838"/>
      </w:tabs>
    </w:pPr>
  </w:style>
  <w:style w:type="character" w:customStyle="1" w:styleId="PiedepginaCar">
    <w:name w:val="Pie de página Car"/>
    <w:basedOn w:val="Fuentedeprrafopredeter"/>
    <w:link w:val="Piedepgina"/>
    <w:uiPriority w:val="99"/>
    <w:rsid w:val="0041240B"/>
    <w:rPr>
      <w:rFonts w:ascii="Calibri" w:eastAsia="Calibri" w:hAnsi="Calibri" w:cs="Times New Roman"/>
      <w:lang w:val="es-PE"/>
    </w:rPr>
  </w:style>
  <w:style w:type="character" w:customStyle="1" w:styleId="Ttulo1Car">
    <w:name w:val="Título 1 Car"/>
    <w:basedOn w:val="Fuentedeprrafopredeter"/>
    <w:link w:val="Ttulo10"/>
    <w:uiPriority w:val="9"/>
    <w:rsid w:val="0041240B"/>
    <w:rPr>
      <w:rFonts w:ascii="Arial" w:eastAsia="Times New Roman" w:hAnsi="Arial" w:cs="Arial"/>
      <w:b/>
      <w:bCs/>
      <w:sz w:val="28"/>
      <w:szCs w:val="28"/>
      <w:lang w:val="es-ES_tradnl" w:eastAsia="es-ES"/>
    </w:rPr>
  </w:style>
  <w:style w:type="character" w:customStyle="1" w:styleId="Ttulo2Car">
    <w:name w:val="Título 2 Car"/>
    <w:basedOn w:val="Fuentedeprrafopredeter"/>
    <w:link w:val="Ttulo20"/>
    <w:rsid w:val="00781454"/>
    <w:rPr>
      <w:rFonts w:ascii="Arial" w:eastAsia="Times New Roman" w:hAnsi="Arial" w:cs="Arial"/>
      <w:b/>
      <w:lang w:val="es-PE" w:eastAsia="es-ES"/>
    </w:rPr>
  </w:style>
  <w:style w:type="character" w:customStyle="1" w:styleId="Ttulo3Car">
    <w:name w:val="Título 3 Car"/>
    <w:basedOn w:val="Fuentedeprrafopredeter"/>
    <w:link w:val="Ttulo30"/>
    <w:uiPriority w:val="9"/>
    <w:rsid w:val="003267CE"/>
    <w:rPr>
      <w:rFonts w:ascii="Arial" w:eastAsia="Times New Roman" w:hAnsi="Arial" w:cs="Arial"/>
      <w:b/>
      <w:i/>
      <w:lang w:val="es-PE" w:eastAsia="es-ES"/>
    </w:rPr>
  </w:style>
  <w:style w:type="paragraph" w:styleId="Prrafodelista">
    <w:name w:val="List Paragraph"/>
    <w:basedOn w:val="Normal"/>
    <w:uiPriority w:val="34"/>
    <w:qFormat/>
    <w:rsid w:val="0041240B"/>
    <w:pPr>
      <w:ind w:left="720"/>
      <w:contextualSpacing/>
    </w:pPr>
  </w:style>
  <w:style w:type="paragraph" w:styleId="Textoindependiente">
    <w:name w:val="Body Text"/>
    <w:basedOn w:val="Normal"/>
    <w:link w:val="TextoindependienteCar"/>
    <w:unhideWhenUsed/>
    <w:rsid w:val="0041240B"/>
    <w:pPr>
      <w:spacing w:after="120"/>
    </w:pPr>
  </w:style>
  <w:style w:type="character" w:customStyle="1" w:styleId="TextoindependienteCar">
    <w:name w:val="Texto independiente Car"/>
    <w:basedOn w:val="Fuentedeprrafopredeter"/>
    <w:link w:val="Textoindependiente"/>
    <w:rsid w:val="0041240B"/>
    <w:rPr>
      <w:rFonts w:ascii="Arial" w:eastAsia="Times New Roman" w:hAnsi="Arial" w:cs="Arial"/>
      <w:lang w:val="es-ES_tradnl" w:eastAsia="es-ES"/>
    </w:rPr>
  </w:style>
  <w:style w:type="paragraph" w:styleId="Asuntodelcomentario">
    <w:name w:val="annotation subject"/>
    <w:basedOn w:val="Textocomentario"/>
    <w:next w:val="Textocomentario"/>
    <w:link w:val="AsuntodelcomentarioCar"/>
    <w:uiPriority w:val="99"/>
    <w:semiHidden/>
    <w:unhideWhenUsed/>
    <w:rsid w:val="00914FB3"/>
    <w:rPr>
      <w:bCs/>
      <w:color w:val="auto"/>
      <w:lang w:val="es-ES_tradnl"/>
    </w:rPr>
  </w:style>
  <w:style w:type="character" w:customStyle="1" w:styleId="AsuntodelcomentarioCar">
    <w:name w:val="Asunto del comentario Car"/>
    <w:basedOn w:val="TextocomentarioCar"/>
    <w:link w:val="Asuntodelcomentario"/>
    <w:uiPriority w:val="99"/>
    <w:semiHidden/>
    <w:rsid w:val="00914FB3"/>
    <w:rPr>
      <w:rFonts w:ascii="Arial" w:eastAsia="Times New Roman" w:hAnsi="Arial" w:cs="Arial"/>
      <w:b/>
      <w:bCs/>
      <w:color w:val="0000FF"/>
      <w:sz w:val="20"/>
      <w:szCs w:val="20"/>
      <w:lang w:val="es-ES_tradnl" w:eastAsia="es-ES"/>
    </w:rPr>
  </w:style>
  <w:style w:type="paragraph" w:styleId="Revisin">
    <w:name w:val="Revision"/>
    <w:hidden/>
    <w:uiPriority w:val="99"/>
    <w:semiHidden/>
    <w:rsid w:val="00914FB3"/>
    <w:pPr>
      <w:spacing w:after="0" w:line="240" w:lineRule="auto"/>
    </w:pPr>
    <w:rPr>
      <w:rFonts w:ascii="Arial" w:eastAsia="Times New Roman" w:hAnsi="Arial" w:cs="Arial"/>
      <w:lang w:val="es-ES_tradnl" w:eastAsia="es-ES"/>
    </w:rPr>
  </w:style>
  <w:style w:type="paragraph" w:styleId="TtulodeTDC">
    <w:name w:val="TOC Heading"/>
    <w:basedOn w:val="Ttulo10"/>
    <w:next w:val="Normal"/>
    <w:uiPriority w:val="39"/>
    <w:semiHidden/>
    <w:unhideWhenUsed/>
    <w:qFormat/>
    <w:rsid w:val="00DB0C1F"/>
    <w:pPr>
      <w:tabs>
        <w:tab w:val="clear" w:pos="2127"/>
      </w:tabs>
      <w:suppressAutoHyphens w:val="0"/>
      <w:spacing w:before="480" w:after="0" w:line="276" w:lineRule="auto"/>
      <w:ind w:left="0" w:firstLine="0"/>
      <w:jc w:val="left"/>
      <w:outlineLvl w:val="9"/>
    </w:pPr>
    <w:rPr>
      <w:rFonts w:asciiTheme="majorHAnsi" w:eastAsiaTheme="majorEastAsia" w:hAnsiTheme="majorHAnsi" w:cstheme="majorBidi"/>
      <w:color w:val="365F91" w:themeColor="accent1" w:themeShade="BF"/>
      <w:lang w:val="en-US" w:eastAsia="en-US"/>
    </w:rPr>
  </w:style>
  <w:style w:type="paragraph" w:styleId="TDC3">
    <w:name w:val="toc 3"/>
    <w:basedOn w:val="Normal"/>
    <w:next w:val="Normal"/>
    <w:autoRedefine/>
    <w:uiPriority w:val="39"/>
    <w:unhideWhenUsed/>
    <w:rsid w:val="00DB0C1F"/>
    <w:pPr>
      <w:spacing w:after="100"/>
      <w:ind w:left="440"/>
    </w:pPr>
  </w:style>
  <w:style w:type="paragraph" w:styleId="TDC1">
    <w:name w:val="toc 1"/>
    <w:basedOn w:val="Normal"/>
    <w:next w:val="Normal"/>
    <w:autoRedefine/>
    <w:uiPriority w:val="39"/>
    <w:unhideWhenUsed/>
    <w:rsid w:val="00DB0C1F"/>
    <w:pPr>
      <w:spacing w:after="100"/>
      <w:ind w:left="0"/>
    </w:pPr>
  </w:style>
  <w:style w:type="paragraph" w:styleId="TDC2">
    <w:name w:val="toc 2"/>
    <w:basedOn w:val="Normal"/>
    <w:next w:val="Normal"/>
    <w:autoRedefine/>
    <w:uiPriority w:val="39"/>
    <w:unhideWhenUsed/>
    <w:rsid w:val="00DB0C1F"/>
    <w:pPr>
      <w:spacing w:after="100"/>
      <w:ind w:left="220"/>
    </w:pPr>
  </w:style>
  <w:style w:type="paragraph" w:styleId="TDC4">
    <w:name w:val="toc 4"/>
    <w:basedOn w:val="Normal"/>
    <w:next w:val="Normal"/>
    <w:autoRedefine/>
    <w:uiPriority w:val="39"/>
    <w:unhideWhenUsed/>
    <w:rsid w:val="00DB0C1F"/>
    <w:pPr>
      <w:keepNext w:val="0"/>
      <w:suppressAutoHyphens w:val="0"/>
      <w:spacing w:after="100" w:line="276" w:lineRule="auto"/>
      <w:ind w:left="660"/>
      <w:jc w:val="left"/>
      <w:outlineLvl w:val="9"/>
    </w:pPr>
    <w:rPr>
      <w:rFonts w:asciiTheme="minorHAnsi" w:eastAsiaTheme="minorEastAsia" w:hAnsiTheme="minorHAnsi" w:cstheme="minorBidi"/>
      <w:lang w:val="en-US" w:eastAsia="en-US"/>
    </w:rPr>
  </w:style>
  <w:style w:type="paragraph" w:styleId="TDC5">
    <w:name w:val="toc 5"/>
    <w:basedOn w:val="Normal"/>
    <w:next w:val="Normal"/>
    <w:autoRedefine/>
    <w:uiPriority w:val="39"/>
    <w:unhideWhenUsed/>
    <w:rsid w:val="00DB0C1F"/>
    <w:pPr>
      <w:keepNext w:val="0"/>
      <w:suppressAutoHyphens w:val="0"/>
      <w:spacing w:after="100" w:line="276" w:lineRule="auto"/>
      <w:ind w:left="880"/>
      <w:jc w:val="left"/>
      <w:outlineLvl w:val="9"/>
    </w:pPr>
    <w:rPr>
      <w:rFonts w:asciiTheme="minorHAnsi" w:eastAsiaTheme="minorEastAsia" w:hAnsiTheme="minorHAnsi" w:cstheme="minorBidi"/>
      <w:lang w:val="en-US" w:eastAsia="en-US"/>
    </w:rPr>
  </w:style>
  <w:style w:type="paragraph" w:styleId="TDC6">
    <w:name w:val="toc 6"/>
    <w:basedOn w:val="Normal"/>
    <w:next w:val="Normal"/>
    <w:autoRedefine/>
    <w:uiPriority w:val="39"/>
    <w:unhideWhenUsed/>
    <w:rsid w:val="00DB0C1F"/>
    <w:pPr>
      <w:keepNext w:val="0"/>
      <w:suppressAutoHyphens w:val="0"/>
      <w:spacing w:after="100" w:line="276" w:lineRule="auto"/>
      <w:ind w:left="1100"/>
      <w:jc w:val="left"/>
      <w:outlineLvl w:val="9"/>
    </w:pPr>
    <w:rPr>
      <w:rFonts w:asciiTheme="minorHAnsi" w:eastAsiaTheme="minorEastAsia" w:hAnsiTheme="minorHAnsi" w:cstheme="minorBidi"/>
      <w:lang w:val="en-US" w:eastAsia="en-US"/>
    </w:rPr>
  </w:style>
  <w:style w:type="paragraph" w:styleId="TDC7">
    <w:name w:val="toc 7"/>
    <w:basedOn w:val="Normal"/>
    <w:next w:val="Normal"/>
    <w:autoRedefine/>
    <w:uiPriority w:val="39"/>
    <w:unhideWhenUsed/>
    <w:rsid w:val="00DB0C1F"/>
    <w:pPr>
      <w:keepNext w:val="0"/>
      <w:suppressAutoHyphens w:val="0"/>
      <w:spacing w:after="100" w:line="276" w:lineRule="auto"/>
      <w:ind w:left="1320"/>
      <w:jc w:val="left"/>
      <w:outlineLvl w:val="9"/>
    </w:pPr>
    <w:rPr>
      <w:rFonts w:asciiTheme="minorHAnsi" w:eastAsiaTheme="minorEastAsia" w:hAnsiTheme="minorHAnsi" w:cstheme="minorBidi"/>
      <w:lang w:val="en-US" w:eastAsia="en-US"/>
    </w:rPr>
  </w:style>
  <w:style w:type="paragraph" w:styleId="TDC8">
    <w:name w:val="toc 8"/>
    <w:basedOn w:val="Normal"/>
    <w:next w:val="Normal"/>
    <w:autoRedefine/>
    <w:uiPriority w:val="39"/>
    <w:unhideWhenUsed/>
    <w:rsid w:val="00DB0C1F"/>
    <w:pPr>
      <w:keepNext w:val="0"/>
      <w:suppressAutoHyphens w:val="0"/>
      <w:spacing w:after="100" w:line="276" w:lineRule="auto"/>
      <w:ind w:left="1540"/>
      <w:jc w:val="left"/>
      <w:outlineLvl w:val="9"/>
    </w:pPr>
    <w:rPr>
      <w:rFonts w:asciiTheme="minorHAnsi" w:eastAsiaTheme="minorEastAsia" w:hAnsiTheme="minorHAnsi" w:cstheme="minorBidi"/>
      <w:lang w:val="en-US" w:eastAsia="en-US"/>
    </w:rPr>
  </w:style>
  <w:style w:type="paragraph" w:styleId="TDC9">
    <w:name w:val="toc 9"/>
    <w:basedOn w:val="Normal"/>
    <w:next w:val="Normal"/>
    <w:autoRedefine/>
    <w:uiPriority w:val="39"/>
    <w:unhideWhenUsed/>
    <w:rsid w:val="00DB0C1F"/>
    <w:pPr>
      <w:keepNext w:val="0"/>
      <w:suppressAutoHyphens w:val="0"/>
      <w:spacing w:after="100" w:line="276" w:lineRule="auto"/>
      <w:ind w:left="1760"/>
      <w:jc w:val="left"/>
      <w:outlineLvl w:val="9"/>
    </w:pPr>
    <w:rPr>
      <w:rFonts w:asciiTheme="minorHAnsi" w:eastAsiaTheme="minorEastAsia" w:hAnsiTheme="minorHAnsi" w:cstheme="minorBidi"/>
      <w:lang w:val="en-US" w:eastAsia="en-US"/>
    </w:rPr>
  </w:style>
  <w:style w:type="character" w:styleId="Hipervnculo">
    <w:name w:val="Hyperlink"/>
    <w:basedOn w:val="Fuentedeprrafopredeter"/>
    <w:uiPriority w:val="99"/>
    <w:unhideWhenUsed/>
    <w:rsid w:val="00DB0C1F"/>
    <w:rPr>
      <w:color w:val="0000FF" w:themeColor="hyperlink"/>
      <w:u w:val="single"/>
    </w:rPr>
  </w:style>
  <w:style w:type="character" w:styleId="nfasis">
    <w:name w:val="Emphasis"/>
    <w:basedOn w:val="Fuentedeprrafopredeter"/>
    <w:qFormat/>
    <w:rsid w:val="00B84B21"/>
    <w:rPr>
      <w:rFonts w:cs="Times New Roman"/>
      <w:i/>
      <w:iCs/>
    </w:rPr>
  </w:style>
  <w:style w:type="paragraph" w:customStyle="1" w:styleId="a">
    <w:name w:val=":"/>
    <w:basedOn w:val="Normal"/>
    <w:rsid w:val="0022726F"/>
    <w:pPr>
      <w:keepNext w:val="0"/>
      <w:tabs>
        <w:tab w:val="left" w:pos="-720"/>
      </w:tabs>
      <w:spacing w:after="240"/>
      <w:ind w:left="0"/>
      <w:outlineLvl w:val="9"/>
    </w:pPr>
    <w:rPr>
      <w:rFonts w:ascii="Times New Roman" w:hAnsi="Times New Roman" w:cs="Times New Roman"/>
      <w:spacing w:val="-2"/>
      <w:sz w:val="20"/>
      <w:szCs w:val="20"/>
    </w:rPr>
  </w:style>
  <w:style w:type="paragraph" w:styleId="Textoindependiente3">
    <w:name w:val="Body Text 3"/>
    <w:basedOn w:val="Normal"/>
    <w:link w:val="Textoindependiente3Car"/>
    <w:uiPriority w:val="99"/>
    <w:semiHidden/>
    <w:unhideWhenUsed/>
    <w:rsid w:val="00E323A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323AB"/>
    <w:rPr>
      <w:rFonts w:ascii="Arial" w:eastAsia="Times New Roman" w:hAnsi="Arial" w:cs="Arial"/>
      <w:sz w:val="16"/>
      <w:szCs w:val="16"/>
      <w:lang w:val="es-ES_tradnl" w:eastAsia="es-ES"/>
    </w:rPr>
  </w:style>
  <w:style w:type="paragraph" w:styleId="Sangra3detindependiente">
    <w:name w:val="Body Text Indent 3"/>
    <w:basedOn w:val="Normal"/>
    <w:link w:val="Sangra3detindependienteCar"/>
    <w:uiPriority w:val="99"/>
    <w:semiHidden/>
    <w:unhideWhenUsed/>
    <w:rsid w:val="00E323AB"/>
    <w:pPr>
      <w:keepNext w:val="0"/>
      <w:suppressAutoHyphens w:val="0"/>
      <w:spacing w:after="120"/>
      <w:ind w:left="283"/>
      <w:jc w:val="left"/>
      <w:outlineLvl w:val="9"/>
    </w:pPr>
    <w:rPr>
      <w:rFonts w:ascii="Times New Roman" w:hAnsi="Times New Roman" w:cs="Times New Roman"/>
      <w:sz w:val="16"/>
      <w:szCs w:val="16"/>
      <w:lang w:val="es-ES"/>
    </w:rPr>
  </w:style>
  <w:style w:type="character" w:customStyle="1" w:styleId="Sangra3detindependienteCar">
    <w:name w:val="Sangría 3 de t. independiente Car"/>
    <w:basedOn w:val="Fuentedeprrafopredeter"/>
    <w:link w:val="Sangra3detindependiente"/>
    <w:uiPriority w:val="99"/>
    <w:semiHidden/>
    <w:rsid w:val="00E323AB"/>
    <w:rPr>
      <w:rFonts w:ascii="Times New Roman" w:eastAsia="Times New Roman" w:hAnsi="Times New Roman" w:cs="Times New Roman"/>
      <w:sz w:val="16"/>
      <w:szCs w:val="16"/>
      <w:lang w:val="es-ES" w:eastAsia="es-ES"/>
    </w:rPr>
  </w:style>
  <w:style w:type="paragraph" w:styleId="Textosinformato">
    <w:name w:val="Plain Text"/>
    <w:basedOn w:val="Normal"/>
    <w:link w:val="TextosinformatoCar"/>
    <w:rsid w:val="00E323AB"/>
    <w:pPr>
      <w:keepNext w:val="0"/>
      <w:suppressAutoHyphens w:val="0"/>
      <w:ind w:left="0"/>
      <w:jc w:val="left"/>
      <w:outlineLvl w:val="9"/>
    </w:pPr>
    <w:rPr>
      <w:rFonts w:ascii="Courier New" w:hAnsi="Courier New" w:cs="Times New Roman"/>
      <w:sz w:val="20"/>
      <w:szCs w:val="20"/>
    </w:rPr>
  </w:style>
  <w:style w:type="character" w:customStyle="1" w:styleId="TextosinformatoCar">
    <w:name w:val="Texto sin formato Car"/>
    <w:basedOn w:val="Fuentedeprrafopredeter"/>
    <w:link w:val="Textosinformato"/>
    <w:rsid w:val="00E323AB"/>
    <w:rPr>
      <w:rFonts w:ascii="Courier New" w:eastAsia="Times New Roman" w:hAnsi="Courier New" w:cs="Times New Roman"/>
      <w:sz w:val="20"/>
      <w:szCs w:val="20"/>
      <w:lang w:val="es-ES_tradnl" w:eastAsia="es-ES"/>
    </w:rPr>
  </w:style>
  <w:style w:type="paragraph" w:customStyle="1" w:styleId="Pelota">
    <w:name w:val="Pelota"/>
    <w:basedOn w:val="Normal"/>
    <w:rsid w:val="00E323AB"/>
    <w:pPr>
      <w:keepNext w:val="0"/>
      <w:suppressAutoHyphens w:val="0"/>
      <w:ind w:left="0"/>
      <w:outlineLvl w:val="9"/>
    </w:pPr>
    <w:rPr>
      <w:rFonts w:ascii="Times New Roman" w:hAnsi="Times New Roman" w:cs="Times New Roman"/>
      <w:szCs w:val="20"/>
      <w:lang w:val="en-US"/>
    </w:rPr>
  </w:style>
  <w:style w:type="paragraph" w:customStyle="1" w:styleId="BodyText24">
    <w:name w:val="Body Text 24"/>
    <w:basedOn w:val="Normal"/>
    <w:rsid w:val="00E323AB"/>
    <w:pPr>
      <w:keepNext w:val="0"/>
      <w:tabs>
        <w:tab w:val="left" w:pos="567"/>
        <w:tab w:val="left" w:pos="1134"/>
        <w:tab w:val="left" w:pos="1701"/>
        <w:tab w:val="left" w:pos="2268"/>
        <w:tab w:val="left" w:pos="2835"/>
      </w:tabs>
      <w:suppressAutoHyphens w:val="0"/>
      <w:ind w:left="567" w:hanging="567"/>
      <w:outlineLvl w:val="9"/>
    </w:pPr>
    <w:rPr>
      <w:rFonts w:ascii="Times New Roman" w:hAnsi="Times New Roman" w:cs="Times New Roman"/>
      <w:szCs w:val="20"/>
      <w:lang w:val="es-PE"/>
    </w:rPr>
  </w:style>
  <w:style w:type="paragraph" w:styleId="Sangra2detindependiente">
    <w:name w:val="Body Text Indent 2"/>
    <w:basedOn w:val="Normal"/>
    <w:link w:val="Sangra2detindependienteCar"/>
    <w:semiHidden/>
    <w:unhideWhenUsed/>
    <w:rsid w:val="00E323AB"/>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E323AB"/>
    <w:rPr>
      <w:rFonts w:ascii="Arial" w:eastAsia="Times New Roman" w:hAnsi="Arial" w:cs="Arial"/>
      <w:lang w:val="es-ES_tradnl" w:eastAsia="es-ES"/>
    </w:rPr>
  </w:style>
  <w:style w:type="paragraph" w:customStyle="1" w:styleId="BodyText22">
    <w:name w:val="Body Text 22"/>
    <w:basedOn w:val="Normal"/>
    <w:rsid w:val="00E323AB"/>
    <w:pPr>
      <w:keepNext w:val="0"/>
      <w:tabs>
        <w:tab w:val="left" w:pos="567"/>
        <w:tab w:val="left" w:pos="1134"/>
        <w:tab w:val="left" w:pos="1701"/>
        <w:tab w:val="left" w:pos="2268"/>
        <w:tab w:val="left" w:pos="2835"/>
      </w:tabs>
      <w:suppressAutoHyphens w:val="0"/>
      <w:ind w:left="0"/>
      <w:outlineLvl w:val="9"/>
    </w:pPr>
    <w:rPr>
      <w:rFonts w:ascii="Times New Roman" w:hAnsi="Times New Roman" w:cs="Times New Roman"/>
      <w:snapToGrid w:val="0"/>
      <w:sz w:val="24"/>
      <w:szCs w:val="20"/>
      <w:lang w:val="es-ES"/>
    </w:rPr>
  </w:style>
  <w:style w:type="paragraph" w:styleId="Ttulo">
    <w:name w:val="Title"/>
    <w:basedOn w:val="Normal"/>
    <w:link w:val="TtuloCar"/>
    <w:qFormat/>
    <w:rsid w:val="00E323AB"/>
    <w:pPr>
      <w:keepNext w:val="0"/>
      <w:suppressAutoHyphens w:val="0"/>
      <w:ind w:left="0"/>
      <w:jc w:val="center"/>
      <w:outlineLvl w:val="9"/>
    </w:pPr>
    <w:rPr>
      <w:rFonts w:ascii="Times New Roman" w:hAnsi="Times New Roman" w:cs="Times New Roman"/>
      <w:b/>
      <w:szCs w:val="20"/>
    </w:rPr>
  </w:style>
  <w:style w:type="character" w:customStyle="1" w:styleId="TtuloCar">
    <w:name w:val="Título Car"/>
    <w:basedOn w:val="Fuentedeprrafopredeter"/>
    <w:link w:val="Ttulo"/>
    <w:rsid w:val="00E323AB"/>
    <w:rPr>
      <w:rFonts w:ascii="Times New Roman" w:eastAsia="Times New Roman" w:hAnsi="Times New Roman" w:cs="Times New Roman"/>
      <w:b/>
      <w:szCs w:val="20"/>
      <w:lang w:val="es-ES_tradnl" w:eastAsia="es-ES"/>
    </w:rPr>
  </w:style>
  <w:style w:type="paragraph" w:customStyle="1" w:styleId="ArticleL1">
    <w:name w:val="Article_L1"/>
    <w:basedOn w:val="Normal"/>
    <w:next w:val="Normal"/>
    <w:rsid w:val="00E323AB"/>
    <w:pPr>
      <w:numPr>
        <w:numId w:val="79"/>
      </w:numPr>
      <w:suppressAutoHyphens w:val="0"/>
      <w:spacing w:before="480" w:after="120"/>
      <w:jc w:val="center"/>
      <w:outlineLvl w:val="9"/>
    </w:pPr>
    <w:rPr>
      <w:rFonts w:ascii="Times New Roman" w:hAnsi="Times New Roman" w:cs="Times New Roman"/>
      <w:snapToGrid w:val="0"/>
      <w:sz w:val="24"/>
      <w:szCs w:val="20"/>
      <w:lang w:val="es-PE"/>
    </w:rPr>
  </w:style>
  <w:style w:type="paragraph" w:customStyle="1" w:styleId="Default">
    <w:name w:val="Default"/>
    <w:rsid w:val="00E323A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Textoindependiente31">
    <w:name w:val="Texto independiente 31"/>
    <w:basedOn w:val="Normal"/>
    <w:rsid w:val="00E323AB"/>
    <w:pPr>
      <w:keepNext w:val="0"/>
      <w:widowControl w:val="0"/>
      <w:suppressAutoHyphens w:val="0"/>
      <w:overflowPunct w:val="0"/>
      <w:autoSpaceDE w:val="0"/>
      <w:autoSpaceDN w:val="0"/>
      <w:adjustRightInd w:val="0"/>
      <w:ind w:left="0"/>
      <w:textAlignment w:val="baseline"/>
      <w:outlineLvl w:val="9"/>
    </w:pPr>
    <w:rPr>
      <w:rFonts w:cs="Times New Roman"/>
      <w:sz w:val="24"/>
      <w:szCs w:val="20"/>
      <w:lang w:val="es-ES" w:eastAsia="ko-KR"/>
    </w:rPr>
  </w:style>
  <w:style w:type="paragraph" w:customStyle="1" w:styleId="CM1">
    <w:name w:val="CM1"/>
    <w:basedOn w:val="Default"/>
    <w:next w:val="Default"/>
    <w:rsid w:val="00E323AB"/>
    <w:pPr>
      <w:widowControl w:val="0"/>
      <w:spacing w:line="323" w:lineRule="atLeast"/>
    </w:pPr>
    <w:rPr>
      <w:rFonts w:ascii="Times New Roman" w:hAnsi="Times New Roman" w:cs="Times New Roman"/>
      <w:color w:val="auto"/>
    </w:rPr>
  </w:style>
  <w:style w:type="paragraph" w:customStyle="1" w:styleId="TituloClausulas2">
    <w:name w:val="Titulo Clausulas 2"/>
    <w:basedOn w:val="Normal"/>
    <w:next w:val="Normal"/>
    <w:rsid w:val="00681D05"/>
    <w:pPr>
      <w:keepNext w:val="0"/>
      <w:suppressAutoHyphens w:val="0"/>
      <w:spacing w:before="240" w:after="240"/>
      <w:ind w:left="0"/>
      <w:jc w:val="center"/>
      <w:outlineLvl w:val="9"/>
    </w:pPr>
    <w:rPr>
      <w:rFonts w:eastAsia="MS Mincho" w:cs="Times New Roman"/>
      <w:b/>
      <w:lang w:val="es-ES"/>
    </w:rPr>
  </w:style>
  <w:style w:type="character" w:styleId="Textoennegrita">
    <w:name w:val="Strong"/>
    <w:basedOn w:val="Fuentedeprrafopredeter"/>
    <w:uiPriority w:val="22"/>
    <w:qFormat/>
    <w:rsid w:val="00FC2F50"/>
    <w:rPr>
      <w:b/>
      <w:bCs/>
    </w:rPr>
  </w:style>
  <w:style w:type="paragraph" w:styleId="Lista">
    <w:name w:val="List"/>
    <w:basedOn w:val="Normal"/>
    <w:uiPriority w:val="99"/>
    <w:unhideWhenUsed/>
    <w:rsid w:val="00FD29BF"/>
    <w:pPr>
      <w:ind w:left="283" w:hanging="283"/>
      <w:contextualSpacing/>
    </w:pPr>
  </w:style>
  <w:style w:type="paragraph" w:styleId="Lista2">
    <w:name w:val="List 2"/>
    <w:basedOn w:val="Normal"/>
    <w:uiPriority w:val="99"/>
    <w:unhideWhenUsed/>
    <w:rsid w:val="00FD29BF"/>
    <w:pPr>
      <w:ind w:left="566" w:hanging="283"/>
      <w:contextualSpacing/>
    </w:pPr>
  </w:style>
  <w:style w:type="paragraph" w:styleId="Lista3">
    <w:name w:val="List 3"/>
    <w:basedOn w:val="Normal"/>
    <w:uiPriority w:val="99"/>
    <w:unhideWhenUsed/>
    <w:rsid w:val="00FD29BF"/>
    <w:pPr>
      <w:ind w:left="849" w:hanging="283"/>
      <w:contextualSpacing/>
    </w:pPr>
  </w:style>
  <w:style w:type="paragraph" w:styleId="Lista4">
    <w:name w:val="List 4"/>
    <w:basedOn w:val="Normal"/>
    <w:uiPriority w:val="99"/>
    <w:unhideWhenUsed/>
    <w:rsid w:val="00FD29BF"/>
    <w:pPr>
      <w:ind w:left="1132" w:hanging="283"/>
      <w:contextualSpacing/>
    </w:pPr>
  </w:style>
  <w:style w:type="paragraph" w:styleId="Lista5">
    <w:name w:val="List 5"/>
    <w:basedOn w:val="Normal"/>
    <w:uiPriority w:val="99"/>
    <w:unhideWhenUsed/>
    <w:rsid w:val="00FD29BF"/>
    <w:pPr>
      <w:ind w:left="1415" w:hanging="283"/>
      <w:contextualSpacing/>
    </w:pPr>
  </w:style>
  <w:style w:type="paragraph" w:styleId="Saludo">
    <w:name w:val="Salutation"/>
    <w:basedOn w:val="Normal"/>
    <w:next w:val="Normal"/>
    <w:link w:val="SaludoCar"/>
    <w:uiPriority w:val="99"/>
    <w:unhideWhenUsed/>
    <w:rsid w:val="00FD29BF"/>
  </w:style>
  <w:style w:type="character" w:customStyle="1" w:styleId="SaludoCar">
    <w:name w:val="Saludo Car"/>
    <w:basedOn w:val="Fuentedeprrafopredeter"/>
    <w:link w:val="Saludo"/>
    <w:uiPriority w:val="99"/>
    <w:rsid w:val="00FD29BF"/>
    <w:rPr>
      <w:rFonts w:ascii="Arial" w:eastAsia="Times New Roman" w:hAnsi="Arial" w:cs="Arial"/>
      <w:lang w:val="es-ES_tradnl" w:eastAsia="es-ES"/>
    </w:rPr>
  </w:style>
  <w:style w:type="paragraph" w:styleId="Cierre">
    <w:name w:val="Closing"/>
    <w:basedOn w:val="Normal"/>
    <w:link w:val="CierreCar"/>
    <w:uiPriority w:val="99"/>
    <w:unhideWhenUsed/>
    <w:rsid w:val="00FD29BF"/>
    <w:pPr>
      <w:ind w:left="4252"/>
    </w:pPr>
  </w:style>
  <w:style w:type="character" w:customStyle="1" w:styleId="CierreCar">
    <w:name w:val="Cierre Car"/>
    <w:basedOn w:val="Fuentedeprrafopredeter"/>
    <w:link w:val="Cierre"/>
    <w:uiPriority w:val="99"/>
    <w:rsid w:val="00FD29BF"/>
    <w:rPr>
      <w:rFonts w:ascii="Arial" w:eastAsia="Times New Roman" w:hAnsi="Arial" w:cs="Arial"/>
      <w:lang w:val="es-ES_tradnl" w:eastAsia="es-ES"/>
    </w:rPr>
  </w:style>
  <w:style w:type="paragraph" w:styleId="Listaconvietas">
    <w:name w:val="List Bullet"/>
    <w:basedOn w:val="Normal"/>
    <w:uiPriority w:val="99"/>
    <w:unhideWhenUsed/>
    <w:rsid w:val="00FD29BF"/>
    <w:pPr>
      <w:numPr>
        <w:numId w:val="118"/>
      </w:numPr>
      <w:contextualSpacing/>
    </w:pPr>
  </w:style>
  <w:style w:type="paragraph" w:styleId="Listaconvietas2">
    <w:name w:val="List Bullet 2"/>
    <w:basedOn w:val="Normal"/>
    <w:uiPriority w:val="99"/>
    <w:unhideWhenUsed/>
    <w:rsid w:val="00FD29BF"/>
    <w:pPr>
      <w:numPr>
        <w:numId w:val="119"/>
      </w:numPr>
      <w:contextualSpacing/>
    </w:pPr>
  </w:style>
  <w:style w:type="paragraph" w:styleId="Listaconvietas3">
    <w:name w:val="List Bullet 3"/>
    <w:basedOn w:val="Normal"/>
    <w:uiPriority w:val="99"/>
    <w:unhideWhenUsed/>
    <w:rsid w:val="00FD29BF"/>
    <w:pPr>
      <w:numPr>
        <w:numId w:val="120"/>
      </w:numPr>
      <w:contextualSpacing/>
    </w:pPr>
  </w:style>
  <w:style w:type="paragraph" w:styleId="Listaconvietas4">
    <w:name w:val="List Bullet 4"/>
    <w:basedOn w:val="Normal"/>
    <w:uiPriority w:val="99"/>
    <w:unhideWhenUsed/>
    <w:rsid w:val="00FD29BF"/>
    <w:pPr>
      <w:numPr>
        <w:numId w:val="121"/>
      </w:numPr>
      <w:contextualSpacing/>
    </w:pPr>
  </w:style>
  <w:style w:type="paragraph" w:styleId="Listaconvietas5">
    <w:name w:val="List Bullet 5"/>
    <w:basedOn w:val="Normal"/>
    <w:uiPriority w:val="99"/>
    <w:unhideWhenUsed/>
    <w:rsid w:val="00FD29BF"/>
    <w:pPr>
      <w:numPr>
        <w:numId w:val="122"/>
      </w:numPr>
      <w:contextualSpacing/>
    </w:pPr>
  </w:style>
  <w:style w:type="paragraph" w:styleId="Continuarlista">
    <w:name w:val="List Continue"/>
    <w:basedOn w:val="Normal"/>
    <w:uiPriority w:val="99"/>
    <w:unhideWhenUsed/>
    <w:rsid w:val="00FD29BF"/>
    <w:pPr>
      <w:spacing w:after="120"/>
      <w:ind w:left="283"/>
      <w:contextualSpacing/>
    </w:pPr>
  </w:style>
  <w:style w:type="paragraph" w:styleId="Continuarlista3">
    <w:name w:val="List Continue 3"/>
    <w:basedOn w:val="Normal"/>
    <w:uiPriority w:val="99"/>
    <w:unhideWhenUsed/>
    <w:rsid w:val="00FD29BF"/>
    <w:pPr>
      <w:spacing w:after="120"/>
      <w:ind w:left="849"/>
      <w:contextualSpacing/>
    </w:pPr>
  </w:style>
  <w:style w:type="paragraph" w:styleId="Epgrafe">
    <w:name w:val="caption"/>
    <w:basedOn w:val="Normal"/>
    <w:next w:val="Normal"/>
    <w:uiPriority w:val="35"/>
    <w:unhideWhenUsed/>
    <w:qFormat/>
    <w:rsid w:val="00FD29BF"/>
    <w:pPr>
      <w:spacing w:after="200"/>
    </w:pPr>
    <w:rPr>
      <w:b/>
      <w:bCs/>
      <w:color w:val="4F81BD" w:themeColor="accent1"/>
      <w:sz w:val="18"/>
      <w:szCs w:val="18"/>
    </w:rPr>
  </w:style>
  <w:style w:type="paragraph" w:styleId="Firma">
    <w:name w:val="Signature"/>
    <w:basedOn w:val="Normal"/>
    <w:link w:val="FirmaCar"/>
    <w:uiPriority w:val="99"/>
    <w:unhideWhenUsed/>
    <w:rsid w:val="00FD29BF"/>
    <w:pPr>
      <w:ind w:left="4252"/>
    </w:pPr>
  </w:style>
  <w:style w:type="character" w:customStyle="1" w:styleId="FirmaCar">
    <w:name w:val="Firma Car"/>
    <w:basedOn w:val="Fuentedeprrafopredeter"/>
    <w:link w:val="Firma"/>
    <w:uiPriority w:val="99"/>
    <w:rsid w:val="00FD29BF"/>
    <w:rPr>
      <w:rFonts w:ascii="Arial" w:eastAsia="Times New Roman" w:hAnsi="Arial" w:cs="Arial"/>
      <w:lang w:val="es-ES_tradnl" w:eastAsia="es-ES"/>
    </w:rPr>
  </w:style>
  <w:style w:type="paragraph" w:styleId="Sangradetextonormal">
    <w:name w:val="Body Text Indent"/>
    <w:basedOn w:val="Normal"/>
    <w:link w:val="SangradetextonormalCar"/>
    <w:uiPriority w:val="99"/>
    <w:unhideWhenUsed/>
    <w:rsid w:val="00FD29BF"/>
    <w:pPr>
      <w:spacing w:after="120"/>
      <w:ind w:left="283"/>
    </w:pPr>
  </w:style>
  <w:style w:type="character" w:customStyle="1" w:styleId="SangradetextonormalCar">
    <w:name w:val="Sangría de texto normal Car"/>
    <w:basedOn w:val="Fuentedeprrafopredeter"/>
    <w:link w:val="Sangradetextonormal"/>
    <w:uiPriority w:val="99"/>
    <w:rsid w:val="00FD29BF"/>
    <w:rPr>
      <w:rFonts w:ascii="Arial" w:eastAsia="Times New Roman" w:hAnsi="Arial" w:cs="Arial"/>
      <w:lang w:val="es-ES_tradnl" w:eastAsia="es-ES"/>
    </w:rPr>
  </w:style>
  <w:style w:type="paragraph" w:customStyle="1" w:styleId="Firmapuesto">
    <w:name w:val="Firma puesto"/>
    <w:basedOn w:val="Firma"/>
    <w:rsid w:val="00FD29BF"/>
  </w:style>
  <w:style w:type="paragraph" w:customStyle="1" w:styleId="Firmaorganizacin">
    <w:name w:val="Firma organización"/>
    <w:basedOn w:val="Firma"/>
    <w:rsid w:val="00FD29BF"/>
  </w:style>
  <w:style w:type="paragraph" w:styleId="Textoindependienteprimerasangra">
    <w:name w:val="Body Text First Indent"/>
    <w:basedOn w:val="Textoindependiente"/>
    <w:link w:val="TextoindependienteprimerasangraCar"/>
    <w:uiPriority w:val="99"/>
    <w:unhideWhenUsed/>
    <w:rsid w:val="00FD29B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FD29BF"/>
    <w:rPr>
      <w:rFonts w:ascii="Arial" w:eastAsia="Times New Roman" w:hAnsi="Arial" w:cs="Arial"/>
      <w:lang w:val="es-ES_tradnl" w:eastAsia="es-ES"/>
    </w:rPr>
  </w:style>
  <w:style w:type="paragraph" w:styleId="Textoindependienteprimerasangra2">
    <w:name w:val="Body Text First Indent 2"/>
    <w:basedOn w:val="Sangradetextonormal"/>
    <w:link w:val="Textoindependienteprimerasangra2Car"/>
    <w:uiPriority w:val="99"/>
    <w:unhideWhenUsed/>
    <w:rsid w:val="00FD29B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D29BF"/>
    <w:rPr>
      <w:rFonts w:ascii="Arial" w:eastAsia="Times New Roman" w:hAnsi="Arial" w:cs="Arial"/>
      <w:lang w:val="es-ES_tradnl" w:eastAsia="es-ES"/>
    </w:rPr>
  </w:style>
  <w:style w:type="paragraph" w:styleId="Textonotapie">
    <w:name w:val="footnote text"/>
    <w:basedOn w:val="Normal"/>
    <w:link w:val="TextonotapieCar"/>
    <w:semiHidden/>
    <w:rsid w:val="00FB666A"/>
    <w:pPr>
      <w:keepNext w:val="0"/>
      <w:suppressAutoHyphens w:val="0"/>
      <w:ind w:left="0"/>
      <w:jc w:val="left"/>
      <w:outlineLvl w:val="9"/>
    </w:pPr>
    <w:rPr>
      <w:rFonts w:ascii="Times New Roman" w:hAnsi="Times New Roman" w:cs="Times New Roman"/>
      <w:sz w:val="20"/>
      <w:szCs w:val="20"/>
      <w:lang w:val="es-ES"/>
    </w:rPr>
  </w:style>
  <w:style w:type="character" w:customStyle="1" w:styleId="TextonotapieCar">
    <w:name w:val="Texto nota pie Car"/>
    <w:basedOn w:val="Fuentedeprrafopredeter"/>
    <w:link w:val="Textonotapie"/>
    <w:semiHidden/>
    <w:rsid w:val="00FB666A"/>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695752"/>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695752"/>
    <w:rPr>
      <w:rFonts w:ascii="Calibri" w:eastAsia="Calibri" w:hAnsi="Calibri" w:cs="Times New Roman"/>
      <w:lang w:val="es-ES"/>
    </w:rPr>
  </w:style>
  <w:style w:type="paragraph" w:customStyle="1" w:styleId="ArticleL2">
    <w:name w:val="Article_L2"/>
    <w:basedOn w:val="Normal"/>
    <w:next w:val="Normal"/>
    <w:uiPriority w:val="99"/>
    <w:rsid w:val="00B46491"/>
    <w:pPr>
      <w:keepNext w:val="0"/>
      <w:tabs>
        <w:tab w:val="left" w:pos="1440"/>
      </w:tabs>
      <w:suppressAutoHyphens w:val="0"/>
      <w:spacing w:after="240" w:line="312" w:lineRule="auto"/>
      <w:ind w:left="0"/>
      <w:outlineLvl w:val="9"/>
    </w:pPr>
    <w:rPr>
      <w:rFonts w:ascii="Times New Roman" w:hAnsi="Times New Roman" w:cs="Times New Roman"/>
      <w:sz w:val="24"/>
      <w:szCs w:val="24"/>
      <w:lang w:val="en-US"/>
    </w:rPr>
  </w:style>
  <w:style w:type="paragraph" w:customStyle="1" w:styleId="PrrafoTtulo1">
    <w:name w:val="Párrafo Título1"/>
    <w:basedOn w:val="Normal"/>
    <w:rsid w:val="002768B2"/>
    <w:pPr>
      <w:keepNext w:val="0"/>
      <w:suppressAutoHyphens w:val="0"/>
      <w:spacing w:before="60" w:after="60"/>
      <w:ind w:left="1134"/>
      <w:outlineLvl w:val="9"/>
    </w:pPr>
    <w:rPr>
      <w:rFonts w:ascii="Times New Roman" w:hAnsi="Times New Roman" w:cs="Times New Roman"/>
      <w:szCs w:val="20"/>
      <w:lang w:val="es-ES"/>
    </w:rPr>
  </w:style>
  <w:style w:type="paragraph" w:customStyle="1" w:styleId="Ttulo1">
    <w:name w:val="Título1"/>
    <w:basedOn w:val="Normal"/>
    <w:next w:val="Normal"/>
    <w:rsid w:val="002768B2"/>
    <w:pPr>
      <w:keepNext w:val="0"/>
      <w:numPr>
        <w:numId w:val="156"/>
      </w:numPr>
      <w:tabs>
        <w:tab w:val="clear" w:pos="720"/>
        <w:tab w:val="left" w:pos="1134"/>
      </w:tabs>
      <w:suppressAutoHyphens w:val="0"/>
      <w:spacing w:before="240" w:after="60"/>
      <w:ind w:left="1134" w:hanging="1134"/>
      <w:outlineLvl w:val="9"/>
    </w:pPr>
    <w:rPr>
      <w:rFonts w:ascii="Times New Roman" w:hAnsi="Times New Roman" w:cs="Times New Roman"/>
      <w:b/>
      <w:caps/>
      <w:szCs w:val="20"/>
      <w:lang w:val="es-PE"/>
    </w:rPr>
  </w:style>
  <w:style w:type="paragraph" w:customStyle="1" w:styleId="Ttulo2">
    <w:name w:val="Título2"/>
    <w:basedOn w:val="Normal"/>
    <w:rsid w:val="002768B2"/>
    <w:pPr>
      <w:numPr>
        <w:ilvl w:val="1"/>
        <w:numId w:val="156"/>
      </w:numPr>
      <w:tabs>
        <w:tab w:val="left" w:pos="1134"/>
      </w:tabs>
      <w:suppressAutoHyphens w:val="0"/>
      <w:spacing w:before="240" w:after="60"/>
      <w:outlineLvl w:val="9"/>
    </w:pPr>
    <w:rPr>
      <w:rFonts w:ascii="Times New Roman" w:hAnsi="Times New Roman" w:cs="Times New Roman"/>
      <w:b/>
      <w:caps/>
      <w:szCs w:val="20"/>
      <w:lang w:val="es-PE"/>
    </w:rPr>
  </w:style>
  <w:style w:type="paragraph" w:customStyle="1" w:styleId="Ttulo3">
    <w:name w:val="Título3"/>
    <w:basedOn w:val="Ttulo2"/>
    <w:rsid w:val="002768B2"/>
    <w:pPr>
      <w:numPr>
        <w:ilvl w:val="2"/>
      </w:numPr>
      <w:tabs>
        <w:tab w:val="clear" w:pos="1134"/>
      </w:tabs>
    </w:pPr>
  </w:style>
  <w:style w:type="paragraph" w:customStyle="1" w:styleId="Ttulo4">
    <w:name w:val="Título4"/>
    <w:basedOn w:val="Ttulo3"/>
    <w:rsid w:val="002768B2"/>
    <w:pPr>
      <w:numPr>
        <w:ilvl w:val="3"/>
      </w:numPr>
    </w:pPr>
  </w:style>
  <w:style w:type="paragraph" w:customStyle="1" w:styleId="Ttulo5">
    <w:name w:val="Título5"/>
    <w:basedOn w:val="Ttulo4"/>
    <w:rsid w:val="002768B2"/>
    <w:pPr>
      <w:numPr>
        <w:ilvl w:val="4"/>
      </w:numPr>
      <w:tabs>
        <w:tab w:val="clear" w:pos="2232"/>
        <w:tab w:val="num" w:pos="360"/>
        <w:tab w:val="num" w:pos="1134"/>
      </w:tabs>
      <w:ind w:left="1134" w:hanging="1134"/>
    </w:pPr>
  </w:style>
  <w:style w:type="paragraph" w:customStyle="1" w:styleId="Ttulo6">
    <w:name w:val="Título6"/>
    <w:basedOn w:val="Ttulo5"/>
    <w:rsid w:val="002768B2"/>
    <w:pPr>
      <w:numPr>
        <w:ilvl w:val="5"/>
      </w:numPr>
      <w:tabs>
        <w:tab w:val="clear" w:pos="2736"/>
        <w:tab w:val="num" w:pos="360"/>
        <w:tab w:val="num" w:pos="1134"/>
      </w:tabs>
      <w:ind w:left="1134" w:hanging="1134"/>
    </w:pPr>
  </w:style>
  <w:style w:type="paragraph" w:customStyle="1" w:styleId="Vieta1">
    <w:name w:val="Viñeta1"/>
    <w:basedOn w:val="Normal"/>
    <w:rsid w:val="002768B2"/>
    <w:pPr>
      <w:keepNext w:val="0"/>
      <w:suppressAutoHyphens w:val="0"/>
      <w:spacing w:before="60"/>
      <w:ind w:left="0" w:right="284"/>
      <w:outlineLvl w:val="9"/>
    </w:pPr>
    <w:rPr>
      <w:rFonts w:ascii="Times New Roman" w:hAnsi="Times New Roman" w:cs="Times New Roman"/>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0B"/>
    <w:pPr>
      <w:keepNext/>
      <w:suppressAutoHyphens/>
      <w:spacing w:after="0" w:line="240" w:lineRule="auto"/>
      <w:ind w:left="709"/>
      <w:jc w:val="both"/>
      <w:outlineLvl w:val="2"/>
    </w:pPr>
    <w:rPr>
      <w:rFonts w:ascii="Arial" w:eastAsia="Times New Roman" w:hAnsi="Arial" w:cs="Arial"/>
      <w:lang w:val="es-ES_tradnl" w:eastAsia="es-ES"/>
    </w:rPr>
  </w:style>
  <w:style w:type="paragraph" w:styleId="Ttulo10">
    <w:name w:val="heading 1"/>
    <w:basedOn w:val="Normal"/>
    <w:next w:val="Normal"/>
    <w:link w:val="Ttulo1Car"/>
    <w:uiPriority w:val="9"/>
    <w:qFormat/>
    <w:rsid w:val="0041240B"/>
    <w:pPr>
      <w:keepLines/>
      <w:tabs>
        <w:tab w:val="left" w:pos="2127"/>
      </w:tabs>
      <w:spacing w:before="240" w:after="240"/>
      <w:ind w:left="2127" w:hanging="2127"/>
      <w:outlineLvl w:val="0"/>
    </w:pPr>
    <w:rPr>
      <w:b/>
      <w:bCs/>
      <w:sz w:val="28"/>
      <w:szCs w:val="28"/>
    </w:rPr>
  </w:style>
  <w:style w:type="paragraph" w:styleId="Ttulo20">
    <w:name w:val="heading 2"/>
    <w:basedOn w:val="Normal"/>
    <w:next w:val="Normal"/>
    <w:link w:val="Ttulo2Car"/>
    <w:unhideWhenUsed/>
    <w:qFormat/>
    <w:rsid w:val="00781454"/>
    <w:pPr>
      <w:spacing w:before="240" w:after="240"/>
      <w:ind w:left="357"/>
      <w:outlineLvl w:val="1"/>
    </w:pPr>
    <w:rPr>
      <w:b/>
      <w:lang w:val="es-PE"/>
    </w:rPr>
  </w:style>
  <w:style w:type="paragraph" w:styleId="Ttulo30">
    <w:name w:val="heading 3"/>
    <w:basedOn w:val="Ttulo20"/>
    <w:next w:val="Normal"/>
    <w:link w:val="Ttulo3Car"/>
    <w:uiPriority w:val="9"/>
    <w:unhideWhenUsed/>
    <w:qFormat/>
    <w:rsid w:val="003267CE"/>
    <w:pPr>
      <w:numPr>
        <w:ilvl w:val="1"/>
        <w:numId w:val="19"/>
      </w:numPr>
      <w:tabs>
        <w:tab w:val="left" w:pos="1701"/>
      </w:tabs>
      <w:spacing w:after="120"/>
      <w:outlineLvl w:val="2"/>
    </w:pPr>
    <w:rPr>
      <w:i/>
    </w:rPr>
  </w:style>
  <w:style w:type="paragraph" w:styleId="Ttulo50">
    <w:name w:val="heading 5"/>
    <w:basedOn w:val="Normal"/>
    <w:next w:val="Normal"/>
    <w:link w:val="Ttulo5Car"/>
    <w:qFormat/>
    <w:rsid w:val="0041240B"/>
    <w:pPr>
      <w:outlineLvl w:val="4"/>
    </w:pPr>
    <w:rPr>
      <w:b/>
      <w:sz w:val="24"/>
      <w:szCs w:val="20"/>
      <w:lang w:val="es-ES"/>
    </w:rPr>
  </w:style>
  <w:style w:type="paragraph" w:styleId="Ttulo7">
    <w:name w:val="heading 7"/>
    <w:basedOn w:val="Normal"/>
    <w:next w:val="Normal"/>
    <w:link w:val="Ttulo7Car"/>
    <w:qFormat/>
    <w:rsid w:val="0041240B"/>
    <w:pPr>
      <w:widowControl w:val="0"/>
      <w:jc w:val="center"/>
      <w:outlineLvl w:val="6"/>
    </w:pPr>
    <w:rPr>
      <w:rFonts w:ascii="Times New Roman" w:hAnsi="Times New Roman"/>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0"/>
    <w:rsid w:val="0041240B"/>
    <w:rPr>
      <w:rFonts w:ascii="Arial" w:eastAsia="Times New Roman" w:hAnsi="Arial" w:cs="Times New Roman"/>
      <w:b/>
      <w:sz w:val="24"/>
      <w:szCs w:val="20"/>
      <w:lang w:val="es-ES" w:eastAsia="es-ES"/>
    </w:rPr>
  </w:style>
  <w:style w:type="character" w:customStyle="1" w:styleId="Ttulo7Car">
    <w:name w:val="Título 7 Car"/>
    <w:basedOn w:val="Fuentedeprrafopredeter"/>
    <w:link w:val="Ttulo7"/>
    <w:rsid w:val="0041240B"/>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rsid w:val="0041240B"/>
    <w:rPr>
      <w:b/>
      <w:szCs w:val="20"/>
      <w:lang w:val="es-ES"/>
    </w:rPr>
  </w:style>
  <w:style w:type="character" w:customStyle="1" w:styleId="Textoindependiente2Car">
    <w:name w:val="Texto independiente 2 Car"/>
    <w:basedOn w:val="Fuentedeprrafopredeter"/>
    <w:link w:val="Textoindependiente2"/>
    <w:rsid w:val="0041240B"/>
    <w:rPr>
      <w:rFonts w:ascii="Arial" w:eastAsia="Times New Roman" w:hAnsi="Arial" w:cs="Times New Roman"/>
      <w:b/>
      <w:szCs w:val="20"/>
      <w:lang w:val="es-ES" w:eastAsia="es-ES"/>
    </w:rPr>
  </w:style>
  <w:style w:type="character" w:styleId="Refdecomentario">
    <w:name w:val="annotation reference"/>
    <w:semiHidden/>
    <w:rsid w:val="0041240B"/>
    <w:rPr>
      <w:rFonts w:cs="Times New Roman"/>
      <w:sz w:val="16"/>
    </w:rPr>
  </w:style>
  <w:style w:type="paragraph" w:styleId="Textocomentario">
    <w:name w:val="annotation text"/>
    <w:basedOn w:val="Normal"/>
    <w:link w:val="TextocomentarioCar"/>
    <w:semiHidden/>
    <w:rsid w:val="0041240B"/>
    <w:rPr>
      <w:b/>
      <w:color w:val="0000FF"/>
      <w:sz w:val="20"/>
      <w:szCs w:val="20"/>
      <w:lang w:val="es-ES"/>
    </w:rPr>
  </w:style>
  <w:style w:type="character" w:customStyle="1" w:styleId="TextocomentarioCar">
    <w:name w:val="Texto comentario Car"/>
    <w:basedOn w:val="Fuentedeprrafopredeter"/>
    <w:link w:val="Textocomentario"/>
    <w:semiHidden/>
    <w:rsid w:val="0041240B"/>
    <w:rPr>
      <w:rFonts w:ascii="Arial" w:eastAsia="Times New Roman" w:hAnsi="Arial" w:cs="Times New Roman"/>
      <w:b/>
      <w:color w:val="0000FF"/>
      <w:sz w:val="20"/>
      <w:szCs w:val="20"/>
      <w:lang w:val="es-ES" w:eastAsia="es-ES"/>
    </w:rPr>
  </w:style>
  <w:style w:type="paragraph" w:styleId="Textodeglobo">
    <w:name w:val="Balloon Text"/>
    <w:basedOn w:val="Normal"/>
    <w:link w:val="TextodegloboCar"/>
    <w:uiPriority w:val="99"/>
    <w:semiHidden/>
    <w:unhideWhenUsed/>
    <w:rsid w:val="0041240B"/>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40B"/>
    <w:rPr>
      <w:rFonts w:ascii="Tahoma" w:eastAsia="Calibri" w:hAnsi="Tahoma" w:cs="Tahoma"/>
      <w:sz w:val="16"/>
      <w:szCs w:val="16"/>
      <w:lang w:val="es-PE"/>
    </w:rPr>
  </w:style>
  <w:style w:type="paragraph" w:styleId="Encabezado">
    <w:name w:val="header"/>
    <w:basedOn w:val="Normal"/>
    <w:link w:val="EncabezadoCar"/>
    <w:unhideWhenUsed/>
    <w:rsid w:val="0041240B"/>
    <w:pPr>
      <w:tabs>
        <w:tab w:val="center" w:pos="4419"/>
        <w:tab w:val="right" w:pos="8838"/>
      </w:tabs>
    </w:pPr>
  </w:style>
  <w:style w:type="character" w:customStyle="1" w:styleId="EncabezadoCar">
    <w:name w:val="Encabezado Car"/>
    <w:basedOn w:val="Fuentedeprrafopredeter"/>
    <w:link w:val="Encabezado"/>
    <w:rsid w:val="0041240B"/>
    <w:rPr>
      <w:rFonts w:ascii="Calibri" w:eastAsia="Calibri" w:hAnsi="Calibri" w:cs="Times New Roman"/>
      <w:lang w:val="es-PE"/>
    </w:rPr>
  </w:style>
  <w:style w:type="paragraph" w:styleId="Piedepgina">
    <w:name w:val="footer"/>
    <w:basedOn w:val="Normal"/>
    <w:link w:val="PiedepginaCar"/>
    <w:uiPriority w:val="99"/>
    <w:unhideWhenUsed/>
    <w:rsid w:val="0041240B"/>
    <w:pPr>
      <w:tabs>
        <w:tab w:val="center" w:pos="4419"/>
        <w:tab w:val="right" w:pos="8838"/>
      </w:tabs>
    </w:pPr>
  </w:style>
  <w:style w:type="character" w:customStyle="1" w:styleId="PiedepginaCar">
    <w:name w:val="Pie de página Car"/>
    <w:basedOn w:val="Fuentedeprrafopredeter"/>
    <w:link w:val="Piedepgina"/>
    <w:uiPriority w:val="99"/>
    <w:rsid w:val="0041240B"/>
    <w:rPr>
      <w:rFonts w:ascii="Calibri" w:eastAsia="Calibri" w:hAnsi="Calibri" w:cs="Times New Roman"/>
      <w:lang w:val="es-PE"/>
    </w:rPr>
  </w:style>
  <w:style w:type="character" w:customStyle="1" w:styleId="Ttulo1Car">
    <w:name w:val="Título 1 Car"/>
    <w:basedOn w:val="Fuentedeprrafopredeter"/>
    <w:link w:val="Ttulo10"/>
    <w:uiPriority w:val="9"/>
    <w:rsid w:val="0041240B"/>
    <w:rPr>
      <w:rFonts w:ascii="Arial" w:eastAsia="Times New Roman" w:hAnsi="Arial" w:cs="Arial"/>
      <w:b/>
      <w:bCs/>
      <w:sz w:val="28"/>
      <w:szCs w:val="28"/>
      <w:lang w:val="es-ES_tradnl" w:eastAsia="es-ES"/>
    </w:rPr>
  </w:style>
  <w:style w:type="character" w:customStyle="1" w:styleId="Ttulo2Car">
    <w:name w:val="Título 2 Car"/>
    <w:basedOn w:val="Fuentedeprrafopredeter"/>
    <w:link w:val="Ttulo20"/>
    <w:rsid w:val="00781454"/>
    <w:rPr>
      <w:rFonts w:ascii="Arial" w:eastAsia="Times New Roman" w:hAnsi="Arial" w:cs="Arial"/>
      <w:b/>
      <w:lang w:val="es-PE" w:eastAsia="es-ES"/>
    </w:rPr>
  </w:style>
  <w:style w:type="character" w:customStyle="1" w:styleId="Ttulo3Car">
    <w:name w:val="Título 3 Car"/>
    <w:basedOn w:val="Fuentedeprrafopredeter"/>
    <w:link w:val="Ttulo30"/>
    <w:uiPriority w:val="9"/>
    <w:rsid w:val="003267CE"/>
    <w:rPr>
      <w:rFonts w:ascii="Arial" w:eastAsia="Times New Roman" w:hAnsi="Arial" w:cs="Arial"/>
      <w:b/>
      <w:i/>
      <w:lang w:val="es-PE" w:eastAsia="es-ES"/>
    </w:rPr>
  </w:style>
  <w:style w:type="paragraph" w:styleId="Prrafodelista">
    <w:name w:val="List Paragraph"/>
    <w:basedOn w:val="Normal"/>
    <w:uiPriority w:val="34"/>
    <w:qFormat/>
    <w:rsid w:val="0041240B"/>
    <w:pPr>
      <w:ind w:left="720"/>
      <w:contextualSpacing/>
    </w:pPr>
  </w:style>
  <w:style w:type="paragraph" w:styleId="Textoindependiente">
    <w:name w:val="Body Text"/>
    <w:basedOn w:val="Normal"/>
    <w:link w:val="TextoindependienteCar"/>
    <w:unhideWhenUsed/>
    <w:rsid w:val="0041240B"/>
    <w:pPr>
      <w:spacing w:after="120"/>
    </w:pPr>
  </w:style>
  <w:style w:type="character" w:customStyle="1" w:styleId="TextoindependienteCar">
    <w:name w:val="Texto independiente Car"/>
    <w:basedOn w:val="Fuentedeprrafopredeter"/>
    <w:link w:val="Textoindependiente"/>
    <w:rsid w:val="0041240B"/>
    <w:rPr>
      <w:rFonts w:ascii="Arial" w:eastAsia="Times New Roman" w:hAnsi="Arial" w:cs="Arial"/>
      <w:lang w:val="es-ES_tradnl" w:eastAsia="es-ES"/>
    </w:rPr>
  </w:style>
  <w:style w:type="paragraph" w:styleId="Asuntodelcomentario">
    <w:name w:val="annotation subject"/>
    <w:basedOn w:val="Textocomentario"/>
    <w:next w:val="Textocomentario"/>
    <w:link w:val="AsuntodelcomentarioCar"/>
    <w:uiPriority w:val="99"/>
    <w:semiHidden/>
    <w:unhideWhenUsed/>
    <w:rsid w:val="00914FB3"/>
    <w:rPr>
      <w:bCs/>
      <w:color w:val="auto"/>
      <w:lang w:val="es-ES_tradnl"/>
    </w:rPr>
  </w:style>
  <w:style w:type="character" w:customStyle="1" w:styleId="AsuntodelcomentarioCar">
    <w:name w:val="Asunto del comentario Car"/>
    <w:basedOn w:val="TextocomentarioCar"/>
    <w:link w:val="Asuntodelcomentario"/>
    <w:uiPriority w:val="99"/>
    <w:semiHidden/>
    <w:rsid w:val="00914FB3"/>
    <w:rPr>
      <w:rFonts w:ascii="Arial" w:eastAsia="Times New Roman" w:hAnsi="Arial" w:cs="Arial"/>
      <w:b/>
      <w:bCs/>
      <w:color w:val="0000FF"/>
      <w:sz w:val="20"/>
      <w:szCs w:val="20"/>
      <w:lang w:val="es-ES_tradnl" w:eastAsia="es-ES"/>
    </w:rPr>
  </w:style>
  <w:style w:type="paragraph" w:styleId="Revisin">
    <w:name w:val="Revision"/>
    <w:hidden/>
    <w:uiPriority w:val="99"/>
    <w:semiHidden/>
    <w:rsid w:val="00914FB3"/>
    <w:pPr>
      <w:spacing w:after="0" w:line="240" w:lineRule="auto"/>
    </w:pPr>
    <w:rPr>
      <w:rFonts w:ascii="Arial" w:eastAsia="Times New Roman" w:hAnsi="Arial" w:cs="Arial"/>
      <w:lang w:val="es-ES_tradnl" w:eastAsia="es-ES"/>
    </w:rPr>
  </w:style>
  <w:style w:type="paragraph" w:styleId="TtulodeTDC">
    <w:name w:val="TOC Heading"/>
    <w:basedOn w:val="Ttulo10"/>
    <w:next w:val="Normal"/>
    <w:uiPriority w:val="39"/>
    <w:semiHidden/>
    <w:unhideWhenUsed/>
    <w:qFormat/>
    <w:rsid w:val="00DB0C1F"/>
    <w:pPr>
      <w:tabs>
        <w:tab w:val="clear" w:pos="2127"/>
      </w:tabs>
      <w:suppressAutoHyphens w:val="0"/>
      <w:spacing w:before="480" w:after="0" w:line="276" w:lineRule="auto"/>
      <w:ind w:left="0" w:firstLine="0"/>
      <w:jc w:val="left"/>
      <w:outlineLvl w:val="9"/>
    </w:pPr>
    <w:rPr>
      <w:rFonts w:asciiTheme="majorHAnsi" w:eastAsiaTheme="majorEastAsia" w:hAnsiTheme="majorHAnsi" w:cstheme="majorBidi"/>
      <w:color w:val="365F91" w:themeColor="accent1" w:themeShade="BF"/>
      <w:lang w:val="en-US" w:eastAsia="en-US"/>
    </w:rPr>
  </w:style>
  <w:style w:type="paragraph" w:styleId="TDC3">
    <w:name w:val="toc 3"/>
    <w:basedOn w:val="Normal"/>
    <w:next w:val="Normal"/>
    <w:autoRedefine/>
    <w:uiPriority w:val="39"/>
    <w:unhideWhenUsed/>
    <w:rsid w:val="00DB0C1F"/>
    <w:pPr>
      <w:spacing w:after="100"/>
      <w:ind w:left="440"/>
    </w:pPr>
  </w:style>
  <w:style w:type="paragraph" w:styleId="TDC1">
    <w:name w:val="toc 1"/>
    <w:basedOn w:val="Normal"/>
    <w:next w:val="Normal"/>
    <w:autoRedefine/>
    <w:uiPriority w:val="39"/>
    <w:unhideWhenUsed/>
    <w:rsid w:val="00DB0C1F"/>
    <w:pPr>
      <w:spacing w:after="100"/>
      <w:ind w:left="0"/>
    </w:pPr>
  </w:style>
  <w:style w:type="paragraph" w:styleId="TDC2">
    <w:name w:val="toc 2"/>
    <w:basedOn w:val="Normal"/>
    <w:next w:val="Normal"/>
    <w:autoRedefine/>
    <w:uiPriority w:val="39"/>
    <w:unhideWhenUsed/>
    <w:rsid w:val="00DB0C1F"/>
    <w:pPr>
      <w:spacing w:after="100"/>
      <w:ind w:left="220"/>
    </w:pPr>
  </w:style>
  <w:style w:type="paragraph" w:styleId="TDC4">
    <w:name w:val="toc 4"/>
    <w:basedOn w:val="Normal"/>
    <w:next w:val="Normal"/>
    <w:autoRedefine/>
    <w:uiPriority w:val="39"/>
    <w:unhideWhenUsed/>
    <w:rsid w:val="00DB0C1F"/>
    <w:pPr>
      <w:keepNext w:val="0"/>
      <w:suppressAutoHyphens w:val="0"/>
      <w:spacing w:after="100" w:line="276" w:lineRule="auto"/>
      <w:ind w:left="660"/>
      <w:jc w:val="left"/>
      <w:outlineLvl w:val="9"/>
    </w:pPr>
    <w:rPr>
      <w:rFonts w:asciiTheme="minorHAnsi" w:eastAsiaTheme="minorEastAsia" w:hAnsiTheme="minorHAnsi" w:cstheme="minorBidi"/>
      <w:lang w:val="en-US" w:eastAsia="en-US"/>
    </w:rPr>
  </w:style>
  <w:style w:type="paragraph" w:styleId="TDC5">
    <w:name w:val="toc 5"/>
    <w:basedOn w:val="Normal"/>
    <w:next w:val="Normal"/>
    <w:autoRedefine/>
    <w:uiPriority w:val="39"/>
    <w:unhideWhenUsed/>
    <w:rsid w:val="00DB0C1F"/>
    <w:pPr>
      <w:keepNext w:val="0"/>
      <w:suppressAutoHyphens w:val="0"/>
      <w:spacing w:after="100" w:line="276" w:lineRule="auto"/>
      <w:ind w:left="880"/>
      <w:jc w:val="left"/>
      <w:outlineLvl w:val="9"/>
    </w:pPr>
    <w:rPr>
      <w:rFonts w:asciiTheme="minorHAnsi" w:eastAsiaTheme="minorEastAsia" w:hAnsiTheme="minorHAnsi" w:cstheme="minorBidi"/>
      <w:lang w:val="en-US" w:eastAsia="en-US"/>
    </w:rPr>
  </w:style>
  <w:style w:type="paragraph" w:styleId="TDC6">
    <w:name w:val="toc 6"/>
    <w:basedOn w:val="Normal"/>
    <w:next w:val="Normal"/>
    <w:autoRedefine/>
    <w:uiPriority w:val="39"/>
    <w:unhideWhenUsed/>
    <w:rsid w:val="00DB0C1F"/>
    <w:pPr>
      <w:keepNext w:val="0"/>
      <w:suppressAutoHyphens w:val="0"/>
      <w:spacing w:after="100" w:line="276" w:lineRule="auto"/>
      <w:ind w:left="1100"/>
      <w:jc w:val="left"/>
      <w:outlineLvl w:val="9"/>
    </w:pPr>
    <w:rPr>
      <w:rFonts w:asciiTheme="minorHAnsi" w:eastAsiaTheme="minorEastAsia" w:hAnsiTheme="minorHAnsi" w:cstheme="minorBidi"/>
      <w:lang w:val="en-US" w:eastAsia="en-US"/>
    </w:rPr>
  </w:style>
  <w:style w:type="paragraph" w:styleId="TDC7">
    <w:name w:val="toc 7"/>
    <w:basedOn w:val="Normal"/>
    <w:next w:val="Normal"/>
    <w:autoRedefine/>
    <w:uiPriority w:val="39"/>
    <w:unhideWhenUsed/>
    <w:rsid w:val="00DB0C1F"/>
    <w:pPr>
      <w:keepNext w:val="0"/>
      <w:suppressAutoHyphens w:val="0"/>
      <w:spacing w:after="100" w:line="276" w:lineRule="auto"/>
      <w:ind w:left="1320"/>
      <w:jc w:val="left"/>
      <w:outlineLvl w:val="9"/>
    </w:pPr>
    <w:rPr>
      <w:rFonts w:asciiTheme="minorHAnsi" w:eastAsiaTheme="minorEastAsia" w:hAnsiTheme="minorHAnsi" w:cstheme="minorBidi"/>
      <w:lang w:val="en-US" w:eastAsia="en-US"/>
    </w:rPr>
  </w:style>
  <w:style w:type="paragraph" w:styleId="TDC8">
    <w:name w:val="toc 8"/>
    <w:basedOn w:val="Normal"/>
    <w:next w:val="Normal"/>
    <w:autoRedefine/>
    <w:uiPriority w:val="39"/>
    <w:unhideWhenUsed/>
    <w:rsid w:val="00DB0C1F"/>
    <w:pPr>
      <w:keepNext w:val="0"/>
      <w:suppressAutoHyphens w:val="0"/>
      <w:spacing w:after="100" w:line="276" w:lineRule="auto"/>
      <w:ind w:left="1540"/>
      <w:jc w:val="left"/>
      <w:outlineLvl w:val="9"/>
    </w:pPr>
    <w:rPr>
      <w:rFonts w:asciiTheme="minorHAnsi" w:eastAsiaTheme="minorEastAsia" w:hAnsiTheme="minorHAnsi" w:cstheme="minorBidi"/>
      <w:lang w:val="en-US" w:eastAsia="en-US"/>
    </w:rPr>
  </w:style>
  <w:style w:type="paragraph" w:styleId="TDC9">
    <w:name w:val="toc 9"/>
    <w:basedOn w:val="Normal"/>
    <w:next w:val="Normal"/>
    <w:autoRedefine/>
    <w:uiPriority w:val="39"/>
    <w:unhideWhenUsed/>
    <w:rsid w:val="00DB0C1F"/>
    <w:pPr>
      <w:keepNext w:val="0"/>
      <w:suppressAutoHyphens w:val="0"/>
      <w:spacing w:after="100" w:line="276" w:lineRule="auto"/>
      <w:ind w:left="1760"/>
      <w:jc w:val="left"/>
      <w:outlineLvl w:val="9"/>
    </w:pPr>
    <w:rPr>
      <w:rFonts w:asciiTheme="minorHAnsi" w:eastAsiaTheme="minorEastAsia" w:hAnsiTheme="minorHAnsi" w:cstheme="minorBidi"/>
      <w:lang w:val="en-US" w:eastAsia="en-US"/>
    </w:rPr>
  </w:style>
  <w:style w:type="character" w:styleId="Hipervnculo">
    <w:name w:val="Hyperlink"/>
    <w:basedOn w:val="Fuentedeprrafopredeter"/>
    <w:uiPriority w:val="99"/>
    <w:unhideWhenUsed/>
    <w:rsid w:val="00DB0C1F"/>
    <w:rPr>
      <w:color w:val="0000FF" w:themeColor="hyperlink"/>
      <w:u w:val="single"/>
    </w:rPr>
  </w:style>
  <w:style w:type="character" w:styleId="nfasis">
    <w:name w:val="Emphasis"/>
    <w:basedOn w:val="Fuentedeprrafopredeter"/>
    <w:qFormat/>
    <w:rsid w:val="00B84B21"/>
    <w:rPr>
      <w:rFonts w:cs="Times New Roman"/>
      <w:i/>
      <w:iCs/>
    </w:rPr>
  </w:style>
  <w:style w:type="paragraph" w:customStyle="1" w:styleId="a">
    <w:name w:val=":"/>
    <w:basedOn w:val="Normal"/>
    <w:rsid w:val="0022726F"/>
    <w:pPr>
      <w:keepNext w:val="0"/>
      <w:tabs>
        <w:tab w:val="left" w:pos="-720"/>
      </w:tabs>
      <w:spacing w:after="240"/>
      <w:ind w:left="0"/>
      <w:outlineLvl w:val="9"/>
    </w:pPr>
    <w:rPr>
      <w:rFonts w:ascii="Times New Roman" w:hAnsi="Times New Roman" w:cs="Times New Roman"/>
      <w:spacing w:val="-2"/>
      <w:sz w:val="20"/>
      <w:szCs w:val="20"/>
    </w:rPr>
  </w:style>
  <w:style w:type="paragraph" w:styleId="Textoindependiente3">
    <w:name w:val="Body Text 3"/>
    <w:basedOn w:val="Normal"/>
    <w:link w:val="Textoindependiente3Car"/>
    <w:uiPriority w:val="99"/>
    <w:semiHidden/>
    <w:unhideWhenUsed/>
    <w:rsid w:val="00E323A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323AB"/>
    <w:rPr>
      <w:rFonts w:ascii="Arial" w:eastAsia="Times New Roman" w:hAnsi="Arial" w:cs="Arial"/>
      <w:sz w:val="16"/>
      <w:szCs w:val="16"/>
      <w:lang w:val="es-ES_tradnl" w:eastAsia="es-ES"/>
    </w:rPr>
  </w:style>
  <w:style w:type="paragraph" w:styleId="Sangra3detindependiente">
    <w:name w:val="Body Text Indent 3"/>
    <w:basedOn w:val="Normal"/>
    <w:link w:val="Sangra3detindependienteCar"/>
    <w:uiPriority w:val="99"/>
    <w:semiHidden/>
    <w:unhideWhenUsed/>
    <w:rsid w:val="00E323AB"/>
    <w:pPr>
      <w:keepNext w:val="0"/>
      <w:suppressAutoHyphens w:val="0"/>
      <w:spacing w:after="120"/>
      <w:ind w:left="283"/>
      <w:jc w:val="left"/>
      <w:outlineLvl w:val="9"/>
    </w:pPr>
    <w:rPr>
      <w:rFonts w:ascii="Times New Roman" w:hAnsi="Times New Roman" w:cs="Times New Roman"/>
      <w:sz w:val="16"/>
      <w:szCs w:val="16"/>
      <w:lang w:val="es-ES"/>
    </w:rPr>
  </w:style>
  <w:style w:type="character" w:customStyle="1" w:styleId="Sangra3detindependienteCar">
    <w:name w:val="Sangría 3 de t. independiente Car"/>
    <w:basedOn w:val="Fuentedeprrafopredeter"/>
    <w:link w:val="Sangra3detindependiente"/>
    <w:uiPriority w:val="99"/>
    <w:semiHidden/>
    <w:rsid w:val="00E323AB"/>
    <w:rPr>
      <w:rFonts w:ascii="Times New Roman" w:eastAsia="Times New Roman" w:hAnsi="Times New Roman" w:cs="Times New Roman"/>
      <w:sz w:val="16"/>
      <w:szCs w:val="16"/>
      <w:lang w:val="es-ES" w:eastAsia="es-ES"/>
    </w:rPr>
  </w:style>
  <w:style w:type="paragraph" w:styleId="Textosinformato">
    <w:name w:val="Plain Text"/>
    <w:basedOn w:val="Normal"/>
    <w:link w:val="TextosinformatoCar"/>
    <w:rsid w:val="00E323AB"/>
    <w:pPr>
      <w:keepNext w:val="0"/>
      <w:suppressAutoHyphens w:val="0"/>
      <w:ind w:left="0"/>
      <w:jc w:val="left"/>
      <w:outlineLvl w:val="9"/>
    </w:pPr>
    <w:rPr>
      <w:rFonts w:ascii="Courier New" w:hAnsi="Courier New" w:cs="Times New Roman"/>
      <w:sz w:val="20"/>
      <w:szCs w:val="20"/>
    </w:rPr>
  </w:style>
  <w:style w:type="character" w:customStyle="1" w:styleId="TextosinformatoCar">
    <w:name w:val="Texto sin formato Car"/>
    <w:basedOn w:val="Fuentedeprrafopredeter"/>
    <w:link w:val="Textosinformato"/>
    <w:rsid w:val="00E323AB"/>
    <w:rPr>
      <w:rFonts w:ascii="Courier New" w:eastAsia="Times New Roman" w:hAnsi="Courier New" w:cs="Times New Roman"/>
      <w:sz w:val="20"/>
      <w:szCs w:val="20"/>
      <w:lang w:val="es-ES_tradnl" w:eastAsia="es-ES"/>
    </w:rPr>
  </w:style>
  <w:style w:type="paragraph" w:customStyle="1" w:styleId="Pelota">
    <w:name w:val="Pelota"/>
    <w:basedOn w:val="Normal"/>
    <w:rsid w:val="00E323AB"/>
    <w:pPr>
      <w:keepNext w:val="0"/>
      <w:suppressAutoHyphens w:val="0"/>
      <w:ind w:left="0"/>
      <w:outlineLvl w:val="9"/>
    </w:pPr>
    <w:rPr>
      <w:rFonts w:ascii="Times New Roman" w:hAnsi="Times New Roman" w:cs="Times New Roman"/>
      <w:szCs w:val="20"/>
      <w:lang w:val="en-US"/>
    </w:rPr>
  </w:style>
  <w:style w:type="paragraph" w:customStyle="1" w:styleId="BodyText24">
    <w:name w:val="Body Text 24"/>
    <w:basedOn w:val="Normal"/>
    <w:rsid w:val="00E323AB"/>
    <w:pPr>
      <w:keepNext w:val="0"/>
      <w:tabs>
        <w:tab w:val="left" w:pos="567"/>
        <w:tab w:val="left" w:pos="1134"/>
        <w:tab w:val="left" w:pos="1701"/>
        <w:tab w:val="left" w:pos="2268"/>
        <w:tab w:val="left" w:pos="2835"/>
      </w:tabs>
      <w:suppressAutoHyphens w:val="0"/>
      <w:ind w:left="567" w:hanging="567"/>
      <w:outlineLvl w:val="9"/>
    </w:pPr>
    <w:rPr>
      <w:rFonts w:ascii="Times New Roman" w:hAnsi="Times New Roman" w:cs="Times New Roman"/>
      <w:szCs w:val="20"/>
      <w:lang w:val="es-PE"/>
    </w:rPr>
  </w:style>
  <w:style w:type="paragraph" w:styleId="Sangra2detindependiente">
    <w:name w:val="Body Text Indent 2"/>
    <w:basedOn w:val="Normal"/>
    <w:link w:val="Sangra2detindependienteCar"/>
    <w:semiHidden/>
    <w:unhideWhenUsed/>
    <w:rsid w:val="00E323AB"/>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E323AB"/>
    <w:rPr>
      <w:rFonts w:ascii="Arial" w:eastAsia="Times New Roman" w:hAnsi="Arial" w:cs="Arial"/>
      <w:lang w:val="es-ES_tradnl" w:eastAsia="es-ES"/>
    </w:rPr>
  </w:style>
  <w:style w:type="paragraph" w:customStyle="1" w:styleId="BodyText22">
    <w:name w:val="Body Text 22"/>
    <w:basedOn w:val="Normal"/>
    <w:rsid w:val="00E323AB"/>
    <w:pPr>
      <w:keepNext w:val="0"/>
      <w:tabs>
        <w:tab w:val="left" w:pos="567"/>
        <w:tab w:val="left" w:pos="1134"/>
        <w:tab w:val="left" w:pos="1701"/>
        <w:tab w:val="left" w:pos="2268"/>
        <w:tab w:val="left" w:pos="2835"/>
      </w:tabs>
      <w:suppressAutoHyphens w:val="0"/>
      <w:ind w:left="0"/>
      <w:outlineLvl w:val="9"/>
    </w:pPr>
    <w:rPr>
      <w:rFonts w:ascii="Times New Roman" w:hAnsi="Times New Roman" w:cs="Times New Roman"/>
      <w:snapToGrid w:val="0"/>
      <w:sz w:val="24"/>
      <w:szCs w:val="20"/>
      <w:lang w:val="es-ES"/>
    </w:rPr>
  </w:style>
  <w:style w:type="paragraph" w:styleId="Ttulo">
    <w:name w:val="Title"/>
    <w:basedOn w:val="Normal"/>
    <w:link w:val="TtuloCar"/>
    <w:qFormat/>
    <w:rsid w:val="00E323AB"/>
    <w:pPr>
      <w:keepNext w:val="0"/>
      <w:suppressAutoHyphens w:val="0"/>
      <w:ind w:left="0"/>
      <w:jc w:val="center"/>
      <w:outlineLvl w:val="9"/>
    </w:pPr>
    <w:rPr>
      <w:rFonts w:ascii="Times New Roman" w:hAnsi="Times New Roman" w:cs="Times New Roman"/>
      <w:b/>
      <w:szCs w:val="20"/>
    </w:rPr>
  </w:style>
  <w:style w:type="character" w:customStyle="1" w:styleId="TtuloCar">
    <w:name w:val="Título Car"/>
    <w:basedOn w:val="Fuentedeprrafopredeter"/>
    <w:link w:val="Ttulo"/>
    <w:rsid w:val="00E323AB"/>
    <w:rPr>
      <w:rFonts w:ascii="Times New Roman" w:eastAsia="Times New Roman" w:hAnsi="Times New Roman" w:cs="Times New Roman"/>
      <w:b/>
      <w:szCs w:val="20"/>
      <w:lang w:val="es-ES_tradnl" w:eastAsia="es-ES"/>
    </w:rPr>
  </w:style>
  <w:style w:type="paragraph" w:customStyle="1" w:styleId="ArticleL1">
    <w:name w:val="Article_L1"/>
    <w:basedOn w:val="Normal"/>
    <w:next w:val="Normal"/>
    <w:rsid w:val="00E323AB"/>
    <w:pPr>
      <w:numPr>
        <w:numId w:val="79"/>
      </w:numPr>
      <w:suppressAutoHyphens w:val="0"/>
      <w:spacing w:before="480" w:after="120"/>
      <w:jc w:val="center"/>
      <w:outlineLvl w:val="9"/>
    </w:pPr>
    <w:rPr>
      <w:rFonts w:ascii="Times New Roman" w:hAnsi="Times New Roman" w:cs="Times New Roman"/>
      <w:snapToGrid w:val="0"/>
      <w:sz w:val="24"/>
      <w:szCs w:val="20"/>
      <w:lang w:val="es-PE"/>
    </w:rPr>
  </w:style>
  <w:style w:type="paragraph" w:customStyle="1" w:styleId="Default">
    <w:name w:val="Default"/>
    <w:rsid w:val="00E323A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Textoindependiente31">
    <w:name w:val="Texto independiente 31"/>
    <w:basedOn w:val="Normal"/>
    <w:rsid w:val="00E323AB"/>
    <w:pPr>
      <w:keepNext w:val="0"/>
      <w:widowControl w:val="0"/>
      <w:suppressAutoHyphens w:val="0"/>
      <w:overflowPunct w:val="0"/>
      <w:autoSpaceDE w:val="0"/>
      <w:autoSpaceDN w:val="0"/>
      <w:adjustRightInd w:val="0"/>
      <w:ind w:left="0"/>
      <w:textAlignment w:val="baseline"/>
      <w:outlineLvl w:val="9"/>
    </w:pPr>
    <w:rPr>
      <w:rFonts w:cs="Times New Roman"/>
      <w:sz w:val="24"/>
      <w:szCs w:val="20"/>
      <w:lang w:val="es-ES" w:eastAsia="ko-KR"/>
    </w:rPr>
  </w:style>
  <w:style w:type="paragraph" w:customStyle="1" w:styleId="CM1">
    <w:name w:val="CM1"/>
    <w:basedOn w:val="Default"/>
    <w:next w:val="Default"/>
    <w:rsid w:val="00E323AB"/>
    <w:pPr>
      <w:widowControl w:val="0"/>
      <w:spacing w:line="323" w:lineRule="atLeast"/>
    </w:pPr>
    <w:rPr>
      <w:rFonts w:ascii="Times New Roman" w:hAnsi="Times New Roman" w:cs="Times New Roman"/>
      <w:color w:val="auto"/>
    </w:rPr>
  </w:style>
  <w:style w:type="paragraph" w:customStyle="1" w:styleId="TituloClausulas2">
    <w:name w:val="Titulo Clausulas 2"/>
    <w:basedOn w:val="Normal"/>
    <w:next w:val="Normal"/>
    <w:rsid w:val="00681D05"/>
    <w:pPr>
      <w:keepNext w:val="0"/>
      <w:suppressAutoHyphens w:val="0"/>
      <w:spacing w:before="240" w:after="240"/>
      <w:ind w:left="0"/>
      <w:jc w:val="center"/>
      <w:outlineLvl w:val="9"/>
    </w:pPr>
    <w:rPr>
      <w:rFonts w:eastAsia="MS Mincho" w:cs="Times New Roman"/>
      <w:b/>
      <w:lang w:val="es-ES"/>
    </w:rPr>
  </w:style>
  <w:style w:type="character" w:styleId="Textoennegrita">
    <w:name w:val="Strong"/>
    <w:basedOn w:val="Fuentedeprrafopredeter"/>
    <w:uiPriority w:val="22"/>
    <w:qFormat/>
    <w:rsid w:val="00FC2F50"/>
    <w:rPr>
      <w:b/>
      <w:bCs/>
    </w:rPr>
  </w:style>
  <w:style w:type="paragraph" w:styleId="Lista">
    <w:name w:val="List"/>
    <w:basedOn w:val="Normal"/>
    <w:uiPriority w:val="99"/>
    <w:unhideWhenUsed/>
    <w:rsid w:val="00FD29BF"/>
    <w:pPr>
      <w:ind w:left="283" w:hanging="283"/>
      <w:contextualSpacing/>
    </w:pPr>
  </w:style>
  <w:style w:type="paragraph" w:styleId="Lista2">
    <w:name w:val="List 2"/>
    <w:basedOn w:val="Normal"/>
    <w:uiPriority w:val="99"/>
    <w:unhideWhenUsed/>
    <w:rsid w:val="00FD29BF"/>
    <w:pPr>
      <w:ind w:left="566" w:hanging="283"/>
      <w:contextualSpacing/>
    </w:pPr>
  </w:style>
  <w:style w:type="paragraph" w:styleId="Lista3">
    <w:name w:val="List 3"/>
    <w:basedOn w:val="Normal"/>
    <w:uiPriority w:val="99"/>
    <w:unhideWhenUsed/>
    <w:rsid w:val="00FD29BF"/>
    <w:pPr>
      <w:ind w:left="849" w:hanging="283"/>
      <w:contextualSpacing/>
    </w:pPr>
  </w:style>
  <w:style w:type="paragraph" w:styleId="Lista4">
    <w:name w:val="List 4"/>
    <w:basedOn w:val="Normal"/>
    <w:uiPriority w:val="99"/>
    <w:unhideWhenUsed/>
    <w:rsid w:val="00FD29BF"/>
    <w:pPr>
      <w:ind w:left="1132" w:hanging="283"/>
      <w:contextualSpacing/>
    </w:pPr>
  </w:style>
  <w:style w:type="paragraph" w:styleId="Lista5">
    <w:name w:val="List 5"/>
    <w:basedOn w:val="Normal"/>
    <w:uiPriority w:val="99"/>
    <w:unhideWhenUsed/>
    <w:rsid w:val="00FD29BF"/>
    <w:pPr>
      <w:ind w:left="1415" w:hanging="283"/>
      <w:contextualSpacing/>
    </w:pPr>
  </w:style>
  <w:style w:type="paragraph" w:styleId="Saludo">
    <w:name w:val="Salutation"/>
    <w:basedOn w:val="Normal"/>
    <w:next w:val="Normal"/>
    <w:link w:val="SaludoCar"/>
    <w:uiPriority w:val="99"/>
    <w:unhideWhenUsed/>
    <w:rsid w:val="00FD29BF"/>
  </w:style>
  <w:style w:type="character" w:customStyle="1" w:styleId="SaludoCar">
    <w:name w:val="Saludo Car"/>
    <w:basedOn w:val="Fuentedeprrafopredeter"/>
    <w:link w:val="Saludo"/>
    <w:uiPriority w:val="99"/>
    <w:rsid w:val="00FD29BF"/>
    <w:rPr>
      <w:rFonts w:ascii="Arial" w:eastAsia="Times New Roman" w:hAnsi="Arial" w:cs="Arial"/>
      <w:lang w:val="es-ES_tradnl" w:eastAsia="es-ES"/>
    </w:rPr>
  </w:style>
  <w:style w:type="paragraph" w:styleId="Cierre">
    <w:name w:val="Closing"/>
    <w:basedOn w:val="Normal"/>
    <w:link w:val="CierreCar"/>
    <w:uiPriority w:val="99"/>
    <w:unhideWhenUsed/>
    <w:rsid w:val="00FD29BF"/>
    <w:pPr>
      <w:ind w:left="4252"/>
    </w:pPr>
  </w:style>
  <w:style w:type="character" w:customStyle="1" w:styleId="CierreCar">
    <w:name w:val="Cierre Car"/>
    <w:basedOn w:val="Fuentedeprrafopredeter"/>
    <w:link w:val="Cierre"/>
    <w:uiPriority w:val="99"/>
    <w:rsid w:val="00FD29BF"/>
    <w:rPr>
      <w:rFonts w:ascii="Arial" w:eastAsia="Times New Roman" w:hAnsi="Arial" w:cs="Arial"/>
      <w:lang w:val="es-ES_tradnl" w:eastAsia="es-ES"/>
    </w:rPr>
  </w:style>
  <w:style w:type="paragraph" w:styleId="Listaconvietas">
    <w:name w:val="List Bullet"/>
    <w:basedOn w:val="Normal"/>
    <w:uiPriority w:val="99"/>
    <w:unhideWhenUsed/>
    <w:rsid w:val="00FD29BF"/>
    <w:pPr>
      <w:numPr>
        <w:numId w:val="118"/>
      </w:numPr>
      <w:contextualSpacing/>
    </w:pPr>
  </w:style>
  <w:style w:type="paragraph" w:styleId="Listaconvietas2">
    <w:name w:val="List Bullet 2"/>
    <w:basedOn w:val="Normal"/>
    <w:uiPriority w:val="99"/>
    <w:unhideWhenUsed/>
    <w:rsid w:val="00FD29BF"/>
    <w:pPr>
      <w:numPr>
        <w:numId w:val="119"/>
      </w:numPr>
      <w:contextualSpacing/>
    </w:pPr>
  </w:style>
  <w:style w:type="paragraph" w:styleId="Listaconvietas3">
    <w:name w:val="List Bullet 3"/>
    <w:basedOn w:val="Normal"/>
    <w:uiPriority w:val="99"/>
    <w:unhideWhenUsed/>
    <w:rsid w:val="00FD29BF"/>
    <w:pPr>
      <w:numPr>
        <w:numId w:val="120"/>
      </w:numPr>
      <w:contextualSpacing/>
    </w:pPr>
  </w:style>
  <w:style w:type="paragraph" w:styleId="Listaconvietas4">
    <w:name w:val="List Bullet 4"/>
    <w:basedOn w:val="Normal"/>
    <w:uiPriority w:val="99"/>
    <w:unhideWhenUsed/>
    <w:rsid w:val="00FD29BF"/>
    <w:pPr>
      <w:numPr>
        <w:numId w:val="121"/>
      </w:numPr>
      <w:contextualSpacing/>
    </w:pPr>
  </w:style>
  <w:style w:type="paragraph" w:styleId="Listaconvietas5">
    <w:name w:val="List Bullet 5"/>
    <w:basedOn w:val="Normal"/>
    <w:uiPriority w:val="99"/>
    <w:unhideWhenUsed/>
    <w:rsid w:val="00FD29BF"/>
    <w:pPr>
      <w:numPr>
        <w:numId w:val="122"/>
      </w:numPr>
      <w:contextualSpacing/>
    </w:pPr>
  </w:style>
  <w:style w:type="paragraph" w:styleId="Continuarlista">
    <w:name w:val="List Continue"/>
    <w:basedOn w:val="Normal"/>
    <w:uiPriority w:val="99"/>
    <w:unhideWhenUsed/>
    <w:rsid w:val="00FD29BF"/>
    <w:pPr>
      <w:spacing w:after="120"/>
      <w:ind w:left="283"/>
      <w:contextualSpacing/>
    </w:pPr>
  </w:style>
  <w:style w:type="paragraph" w:styleId="Continuarlista3">
    <w:name w:val="List Continue 3"/>
    <w:basedOn w:val="Normal"/>
    <w:uiPriority w:val="99"/>
    <w:unhideWhenUsed/>
    <w:rsid w:val="00FD29BF"/>
    <w:pPr>
      <w:spacing w:after="120"/>
      <w:ind w:left="849"/>
      <w:contextualSpacing/>
    </w:pPr>
  </w:style>
  <w:style w:type="paragraph" w:styleId="Epgrafe">
    <w:name w:val="caption"/>
    <w:basedOn w:val="Normal"/>
    <w:next w:val="Normal"/>
    <w:uiPriority w:val="35"/>
    <w:unhideWhenUsed/>
    <w:qFormat/>
    <w:rsid w:val="00FD29BF"/>
    <w:pPr>
      <w:spacing w:after="200"/>
    </w:pPr>
    <w:rPr>
      <w:b/>
      <w:bCs/>
      <w:color w:val="4F81BD" w:themeColor="accent1"/>
      <w:sz w:val="18"/>
      <w:szCs w:val="18"/>
    </w:rPr>
  </w:style>
  <w:style w:type="paragraph" w:styleId="Firma">
    <w:name w:val="Signature"/>
    <w:basedOn w:val="Normal"/>
    <w:link w:val="FirmaCar"/>
    <w:uiPriority w:val="99"/>
    <w:unhideWhenUsed/>
    <w:rsid w:val="00FD29BF"/>
    <w:pPr>
      <w:ind w:left="4252"/>
    </w:pPr>
  </w:style>
  <w:style w:type="character" w:customStyle="1" w:styleId="FirmaCar">
    <w:name w:val="Firma Car"/>
    <w:basedOn w:val="Fuentedeprrafopredeter"/>
    <w:link w:val="Firma"/>
    <w:uiPriority w:val="99"/>
    <w:rsid w:val="00FD29BF"/>
    <w:rPr>
      <w:rFonts w:ascii="Arial" w:eastAsia="Times New Roman" w:hAnsi="Arial" w:cs="Arial"/>
      <w:lang w:val="es-ES_tradnl" w:eastAsia="es-ES"/>
    </w:rPr>
  </w:style>
  <w:style w:type="paragraph" w:styleId="Sangradetextonormal">
    <w:name w:val="Body Text Indent"/>
    <w:basedOn w:val="Normal"/>
    <w:link w:val="SangradetextonormalCar"/>
    <w:uiPriority w:val="99"/>
    <w:unhideWhenUsed/>
    <w:rsid w:val="00FD29BF"/>
    <w:pPr>
      <w:spacing w:after="120"/>
      <w:ind w:left="283"/>
    </w:pPr>
  </w:style>
  <w:style w:type="character" w:customStyle="1" w:styleId="SangradetextonormalCar">
    <w:name w:val="Sangría de texto normal Car"/>
    <w:basedOn w:val="Fuentedeprrafopredeter"/>
    <w:link w:val="Sangradetextonormal"/>
    <w:uiPriority w:val="99"/>
    <w:rsid w:val="00FD29BF"/>
    <w:rPr>
      <w:rFonts w:ascii="Arial" w:eastAsia="Times New Roman" w:hAnsi="Arial" w:cs="Arial"/>
      <w:lang w:val="es-ES_tradnl" w:eastAsia="es-ES"/>
    </w:rPr>
  </w:style>
  <w:style w:type="paragraph" w:customStyle="1" w:styleId="Firmapuesto">
    <w:name w:val="Firma puesto"/>
    <w:basedOn w:val="Firma"/>
    <w:rsid w:val="00FD29BF"/>
  </w:style>
  <w:style w:type="paragraph" w:customStyle="1" w:styleId="Firmaorganizacin">
    <w:name w:val="Firma organización"/>
    <w:basedOn w:val="Firma"/>
    <w:rsid w:val="00FD29BF"/>
  </w:style>
  <w:style w:type="paragraph" w:styleId="Textoindependienteprimerasangra">
    <w:name w:val="Body Text First Indent"/>
    <w:basedOn w:val="Textoindependiente"/>
    <w:link w:val="TextoindependienteprimerasangraCar"/>
    <w:uiPriority w:val="99"/>
    <w:unhideWhenUsed/>
    <w:rsid w:val="00FD29B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FD29BF"/>
    <w:rPr>
      <w:rFonts w:ascii="Arial" w:eastAsia="Times New Roman" w:hAnsi="Arial" w:cs="Arial"/>
      <w:lang w:val="es-ES_tradnl" w:eastAsia="es-ES"/>
    </w:rPr>
  </w:style>
  <w:style w:type="paragraph" w:styleId="Textoindependienteprimerasangra2">
    <w:name w:val="Body Text First Indent 2"/>
    <w:basedOn w:val="Sangradetextonormal"/>
    <w:link w:val="Textoindependienteprimerasangra2Car"/>
    <w:uiPriority w:val="99"/>
    <w:unhideWhenUsed/>
    <w:rsid w:val="00FD29B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D29BF"/>
    <w:rPr>
      <w:rFonts w:ascii="Arial" w:eastAsia="Times New Roman" w:hAnsi="Arial" w:cs="Arial"/>
      <w:lang w:val="es-ES_tradnl" w:eastAsia="es-ES"/>
    </w:rPr>
  </w:style>
  <w:style w:type="paragraph" w:styleId="Textonotapie">
    <w:name w:val="footnote text"/>
    <w:basedOn w:val="Normal"/>
    <w:link w:val="TextonotapieCar"/>
    <w:semiHidden/>
    <w:rsid w:val="00FB666A"/>
    <w:pPr>
      <w:keepNext w:val="0"/>
      <w:suppressAutoHyphens w:val="0"/>
      <w:ind w:left="0"/>
      <w:jc w:val="left"/>
      <w:outlineLvl w:val="9"/>
    </w:pPr>
    <w:rPr>
      <w:rFonts w:ascii="Times New Roman" w:hAnsi="Times New Roman" w:cs="Times New Roman"/>
      <w:sz w:val="20"/>
      <w:szCs w:val="20"/>
      <w:lang w:val="es-ES"/>
    </w:rPr>
  </w:style>
  <w:style w:type="character" w:customStyle="1" w:styleId="TextonotapieCar">
    <w:name w:val="Texto nota pie Car"/>
    <w:basedOn w:val="Fuentedeprrafopredeter"/>
    <w:link w:val="Textonotapie"/>
    <w:semiHidden/>
    <w:rsid w:val="00FB666A"/>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695752"/>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695752"/>
    <w:rPr>
      <w:rFonts w:ascii="Calibri" w:eastAsia="Calibri" w:hAnsi="Calibri" w:cs="Times New Roman"/>
      <w:lang w:val="es-ES"/>
    </w:rPr>
  </w:style>
  <w:style w:type="paragraph" w:customStyle="1" w:styleId="ArticleL2">
    <w:name w:val="Article_L2"/>
    <w:basedOn w:val="Normal"/>
    <w:next w:val="Normal"/>
    <w:uiPriority w:val="99"/>
    <w:rsid w:val="00B46491"/>
    <w:pPr>
      <w:keepNext w:val="0"/>
      <w:tabs>
        <w:tab w:val="left" w:pos="1440"/>
      </w:tabs>
      <w:suppressAutoHyphens w:val="0"/>
      <w:spacing w:after="240" w:line="312" w:lineRule="auto"/>
      <w:ind w:left="0"/>
      <w:outlineLvl w:val="9"/>
    </w:pPr>
    <w:rPr>
      <w:rFonts w:ascii="Times New Roman" w:hAnsi="Times New Roman" w:cs="Times New Roman"/>
      <w:sz w:val="24"/>
      <w:szCs w:val="24"/>
      <w:lang w:val="en-US"/>
    </w:rPr>
  </w:style>
  <w:style w:type="paragraph" w:customStyle="1" w:styleId="PrrafoTtulo1">
    <w:name w:val="Párrafo Título1"/>
    <w:basedOn w:val="Normal"/>
    <w:rsid w:val="002768B2"/>
    <w:pPr>
      <w:keepNext w:val="0"/>
      <w:suppressAutoHyphens w:val="0"/>
      <w:spacing w:before="60" w:after="60"/>
      <w:ind w:left="1134"/>
      <w:outlineLvl w:val="9"/>
    </w:pPr>
    <w:rPr>
      <w:rFonts w:ascii="Times New Roman" w:hAnsi="Times New Roman" w:cs="Times New Roman"/>
      <w:szCs w:val="20"/>
      <w:lang w:val="es-ES"/>
    </w:rPr>
  </w:style>
  <w:style w:type="paragraph" w:customStyle="1" w:styleId="Ttulo1">
    <w:name w:val="Título1"/>
    <w:basedOn w:val="Normal"/>
    <w:next w:val="Normal"/>
    <w:rsid w:val="002768B2"/>
    <w:pPr>
      <w:keepNext w:val="0"/>
      <w:numPr>
        <w:numId w:val="156"/>
      </w:numPr>
      <w:tabs>
        <w:tab w:val="clear" w:pos="720"/>
        <w:tab w:val="left" w:pos="1134"/>
      </w:tabs>
      <w:suppressAutoHyphens w:val="0"/>
      <w:spacing w:before="240" w:after="60"/>
      <w:ind w:left="1134" w:hanging="1134"/>
      <w:outlineLvl w:val="9"/>
    </w:pPr>
    <w:rPr>
      <w:rFonts w:ascii="Times New Roman" w:hAnsi="Times New Roman" w:cs="Times New Roman"/>
      <w:b/>
      <w:caps/>
      <w:szCs w:val="20"/>
      <w:lang w:val="es-PE"/>
    </w:rPr>
  </w:style>
  <w:style w:type="paragraph" w:customStyle="1" w:styleId="Ttulo2">
    <w:name w:val="Título2"/>
    <w:basedOn w:val="Normal"/>
    <w:rsid w:val="002768B2"/>
    <w:pPr>
      <w:numPr>
        <w:ilvl w:val="1"/>
        <w:numId w:val="156"/>
      </w:numPr>
      <w:tabs>
        <w:tab w:val="left" w:pos="1134"/>
      </w:tabs>
      <w:suppressAutoHyphens w:val="0"/>
      <w:spacing w:before="240" w:after="60"/>
      <w:outlineLvl w:val="9"/>
    </w:pPr>
    <w:rPr>
      <w:rFonts w:ascii="Times New Roman" w:hAnsi="Times New Roman" w:cs="Times New Roman"/>
      <w:b/>
      <w:caps/>
      <w:szCs w:val="20"/>
      <w:lang w:val="es-PE"/>
    </w:rPr>
  </w:style>
  <w:style w:type="paragraph" w:customStyle="1" w:styleId="Ttulo3">
    <w:name w:val="Título3"/>
    <w:basedOn w:val="Ttulo2"/>
    <w:rsid w:val="002768B2"/>
    <w:pPr>
      <w:numPr>
        <w:ilvl w:val="2"/>
      </w:numPr>
      <w:tabs>
        <w:tab w:val="clear" w:pos="1134"/>
      </w:tabs>
    </w:pPr>
  </w:style>
  <w:style w:type="paragraph" w:customStyle="1" w:styleId="Ttulo4">
    <w:name w:val="Título4"/>
    <w:basedOn w:val="Ttulo3"/>
    <w:rsid w:val="002768B2"/>
    <w:pPr>
      <w:numPr>
        <w:ilvl w:val="3"/>
      </w:numPr>
    </w:pPr>
  </w:style>
  <w:style w:type="paragraph" w:customStyle="1" w:styleId="Ttulo5">
    <w:name w:val="Título5"/>
    <w:basedOn w:val="Ttulo4"/>
    <w:rsid w:val="002768B2"/>
    <w:pPr>
      <w:numPr>
        <w:ilvl w:val="4"/>
      </w:numPr>
      <w:tabs>
        <w:tab w:val="clear" w:pos="2232"/>
        <w:tab w:val="num" w:pos="360"/>
        <w:tab w:val="num" w:pos="1134"/>
      </w:tabs>
      <w:ind w:left="1134" w:hanging="1134"/>
    </w:pPr>
  </w:style>
  <w:style w:type="paragraph" w:customStyle="1" w:styleId="Ttulo6">
    <w:name w:val="Título6"/>
    <w:basedOn w:val="Ttulo5"/>
    <w:rsid w:val="002768B2"/>
    <w:pPr>
      <w:numPr>
        <w:ilvl w:val="5"/>
      </w:numPr>
      <w:tabs>
        <w:tab w:val="clear" w:pos="2736"/>
        <w:tab w:val="num" w:pos="360"/>
        <w:tab w:val="num" w:pos="1134"/>
      </w:tabs>
      <w:ind w:left="1134" w:hanging="1134"/>
    </w:pPr>
  </w:style>
  <w:style w:type="paragraph" w:customStyle="1" w:styleId="Vieta1">
    <w:name w:val="Viñeta1"/>
    <w:basedOn w:val="Normal"/>
    <w:rsid w:val="002768B2"/>
    <w:pPr>
      <w:keepNext w:val="0"/>
      <w:suppressAutoHyphens w:val="0"/>
      <w:spacing w:before="60"/>
      <w:ind w:left="0" w:right="284"/>
      <w:outlineLvl w:val="9"/>
    </w:pPr>
    <w:rPr>
      <w:rFonts w:ascii="Times New Roman" w:hAnsi="Times New Roman" w:cs="Times New Roman"/>
      <w:szCs w:val="20"/>
      <w:lang w:val="es-ES"/>
    </w:rPr>
  </w:style>
</w:styles>
</file>

<file path=word/webSettings.xml><?xml version="1.0" encoding="utf-8"?>
<w:webSettings xmlns:r="http://schemas.openxmlformats.org/officeDocument/2006/relationships" xmlns:w="http://schemas.openxmlformats.org/wordprocessingml/2006/main">
  <w:divs>
    <w:div w:id="14403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footer" Target="footer1.xm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CAFD9-ED4F-49BB-A107-D8B03CE4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201</Pages>
  <Words>78187</Words>
  <Characters>430032</Characters>
  <Application>Microsoft Office Word</Application>
  <DocSecurity>0</DocSecurity>
  <Lines>3583</Lines>
  <Paragraphs>1014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Zaldívar</dc:creator>
  <cp:lastModifiedBy>consultor_13</cp:lastModifiedBy>
  <cp:revision>17</cp:revision>
  <cp:lastPrinted>2013-06-19T23:36:00Z</cp:lastPrinted>
  <dcterms:created xsi:type="dcterms:W3CDTF">2013-06-19T21:27:00Z</dcterms:created>
  <dcterms:modified xsi:type="dcterms:W3CDTF">2013-06-20T00:08:00Z</dcterms:modified>
</cp:coreProperties>
</file>