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2A" w:rsidRPr="003E4E82" w:rsidRDefault="006C042A" w:rsidP="00C5570D">
      <w:pPr>
        <w:tabs>
          <w:tab w:val="clear" w:pos="567"/>
          <w:tab w:val="clear" w:pos="1134"/>
          <w:tab w:val="clear" w:pos="1701"/>
          <w:tab w:val="clear" w:pos="2268"/>
          <w:tab w:val="clear" w:pos="2835"/>
        </w:tabs>
        <w:spacing w:before="3120" w:after="1200" w:line="257" w:lineRule="auto"/>
        <w:jc w:val="center"/>
        <w:rPr>
          <w:rFonts w:ascii="Arial" w:hAnsi="Arial" w:cs="Arial"/>
          <w:b/>
          <w:smallCaps/>
          <w:sz w:val="52"/>
          <w:szCs w:val="52"/>
          <w:lang w:eastAsia="es-ES"/>
        </w:rPr>
      </w:pPr>
      <w:r w:rsidRPr="003E4E82">
        <w:rPr>
          <w:rFonts w:ascii="Arial" w:hAnsi="Arial" w:cs="Arial"/>
          <w:b/>
          <w:smallCaps/>
          <w:sz w:val="52"/>
          <w:szCs w:val="52"/>
          <w:lang w:eastAsia="es-ES"/>
        </w:rPr>
        <w:t xml:space="preserve">Anexo </w:t>
      </w:r>
      <w:r w:rsidR="00A17619">
        <w:rPr>
          <w:rFonts w:ascii="Arial" w:hAnsi="Arial" w:cs="Arial"/>
          <w:b/>
          <w:smallCaps/>
          <w:sz w:val="52"/>
          <w:szCs w:val="52"/>
          <w:lang w:eastAsia="es-ES"/>
        </w:rPr>
        <w:t>8</w:t>
      </w:r>
    </w:p>
    <w:p w:rsidR="002A63F3" w:rsidRPr="003E4E82" w:rsidRDefault="008513DE" w:rsidP="00C5570D">
      <w:pPr>
        <w:pStyle w:val="Textoindependiente"/>
        <w:tabs>
          <w:tab w:val="clear" w:pos="0"/>
          <w:tab w:val="clear" w:pos="567"/>
          <w:tab w:val="clear" w:pos="1134"/>
          <w:tab w:val="clear" w:pos="1701"/>
          <w:tab w:val="clear" w:pos="1843"/>
          <w:tab w:val="clear" w:pos="2268"/>
          <w:tab w:val="clear" w:pos="2835"/>
        </w:tabs>
        <w:spacing w:line="257" w:lineRule="auto"/>
        <w:ind w:right="0"/>
        <w:jc w:val="center"/>
        <w:outlineLvl w:val="0"/>
        <w:rPr>
          <w:rFonts w:cs="Arial"/>
          <w:b/>
          <w:sz w:val="32"/>
          <w:szCs w:val="32"/>
          <w:lang w:val="es-ES" w:eastAsia="es-ES"/>
        </w:rPr>
      </w:pPr>
      <w:r w:rsidRPr="003E4E82">
        <w:rPr>
          <w:rFonts w:cs="Arial"/>
          <w:b/>
          <w:sz w:val="32"/>
          <w:szCs w:val="32"/>
          <w:lang w:val="es-ES" w:eastAsia="es-ES"/>
        </w:rPr>
        <w:t>Contrato de Concesión</w:t>
      </w:r>
    </w:p>
    <w:p w:rsidR="00E26450" w:rsidRPr="003E4E82" w:rsidRDefault="002A63F3" w:rsidP="00C5570D">
      <w:pPr>
        <w:pStyle w:val="Textoindependiente"/>
        <w:tabs>
          <w:tab w:val="clear" w:pos="0"/>
          <w:tab w:val="clear" w:pos="567"/>
          <w:tab w:val="clear" w:pos="1134"/>
          <w:tab w:val="clear" w:pos="1701"/>
          <w:tab w:val="clear" w:pos="1843"/>
          <w:tab w:val="clear" w:pos="2268"/>
          <w:tab w:val="clear" w:pos="2835"/>
        </w:tabs>
        <w:spacing w:line="257" w:lineRule="auto"/>
        <w:ind w:right="0"/>
        <w:jc w:val="center"/>
        <w:outlineLvl w:val="0"/>
        <w:rPr>
          <w:rFonts w:cs="Arial"/>
          <w:b/>
          <w:sz w:val="32"/>
          <w:szCs w:val="32"/>
          <w:lang w:val="es-ES" w:eastAsia="es-ES"/>
        </w:rPr>
      </w:pPr>
      <w:r w:rsidRPr="003E4E82">
        <w:rPr>
          <w:rFonts w:cs="Arial"/>
          <w:b/>
          <w:sz w:val="32"/>
          <w:szCs w:val="32"/>
          <w:lang w:val="es-ES" w:eastAsia="es-ES"/>
        </w:rPr>
        <w:t>“</w:t>
      </w:r>
      <w:r w:rsidR="0072763E" w:rsidRPr="003E4E82">
        <w:rPr>
          <w:rFonts w:cs="Arial"/>
          <w:b/>
          <w:sz w:val="32"/>
          <w:szCs w:val="32"/>
          <w:lang w:val="es-ES" w:eastAsia="es-ES"/>
        </w:rPr>
        <w:t xml:space="preserve">Reserva Fría </w:t>
      </w:r>
      <w:r w:rsidR="008A37B7" w:rsidRPr="003E4E82">
        <w:rPr>
          <w:rFonts w:cs="Arial"/>
          <w:b/>
          <w:sz w:val="32"/>
          <w:szCs w:val="32"/>
          <w:lang w:val="es-ES" w:eastAsia="es-ES"/>
        </w:rPr>
        <w:t xml:space="preserve">de </w:t>
      </w:r>
      <w:r w:rsidRPr="003E4E82">
        <w:rPr>
          <w:rFonts w:cs="Arial"/>
          <w:b/>
          <w:sz w:val="32"/>
          <w:szCs w:val="32"/>
          <w:lang w:val="es-ES" w:eastAsia="es-ES"/>
        </w:rPr>
        <w:t xml:space="preserve">Generación </w:t>
      </w:r>
      <w:r w:rsidR="00765C1C" w:rsidRPr="003E4E82">
        <w:rPr>
          <w:rFonts w:cs="Arial"/>
          <w:b/>
          <w:sz w:val="32"/>
          <w:szCs w:val="32"/>
          <w:lang w:val="es-ES" w:eastAsia="es-ES"/>
        </w:rPr>
        <w:t xml:space="preserve">- </w:t>
      </w:r>
      <w:r w:rsidR="00E1489E" w:rsidRPr="003E4E82">
        <w:rPr>
          <w:rFonts w:cs="Arial"/>
          <w:b/>
          <w:sz w:val="32"/>
          <w:szCs w:val="32"/>
          <w:lang w:val="es-ES" w:eastAsia="es-ES"/>
        </w:rPr>
        <w:t xml:space="preserve">Planta </w:t>
      </w:r>
      <w:r w:rsidR="00CB66DB" w:rsidRPr="003E4E82">
        <w:rPr>
          <w:rFonts w:cs="Arial"/>
          <w:b/>
          <w:sz w:val="32"/>
          <w:szCs w:val="32"/>
          <w:lang w:val="es-ES" w:eastAsia="es-ES"/>
        </w:rPr>
        <w:t>Puerto Maldonado</w:t>
      </w:r>
      <w:r w:rsidRPr="003E4E82">
        <w:rPr>
          <w:rFonts w:cs="Arial"/>
          <w:b/>
          <w:sz w:val="32"/>
          <w:szCs w:val="32"/>
          <w:lang w:val="es-ES" w:eastAsia="es-ES"/>
        </w:rPr>
        <w:t>”</w:t>
      </w:r>
    </w:p>
    <w:p w:rsidR="00E26450" w:rsidRPr="003E4E82" w:rsidRDefault="00E26450" w:rsidP="00C5570D">
      <w:pPr>
        <w:pStyle w:val="Textoindependiente"/>
        <w:tabs>
          <w:tab w:val="clear" w:pos="0"/>
          <w:tab w:val="clear" w:pos="567"/>
          <w:tab w:val="clear" w:pos="1134"/>
          <w:tab w:val="clear" w:pos="1701"/>
          <w:tab w:val="clear" w:pos="1843"/>
          <w:tab w:val="clear" w:pos="2268"/>
          <w:tab w:val="clear" w:pos="2835"/>
        </w:tabs>
        <w:spacing w:before="360" w:after="360" w:line="257" w:lineRule="auto"/>
        <w:ind w:right="0"/>
        <w:jc w:val="center"/>
        <w:outlineLvl w:val="0"/>
        <w:rPr>
          <w:rFonts w:cs="Arial"/>
          <w:b/>
          <w:sz w:val="32"/>
          <w:szCs w:val="32"/>
          <w:lang w:val="es-ES" w:eastAsia="es-ES"/>
        </w:rPr>
      </w:pPr>
      <w:r w:rsidRPr="003E4E82">
        <w:rPr>
          <w:rFonts w:cs="Arial"/>
          <w:b/>
          <w:sz w:val="32"/>
          <w:szCs w:val="32"/>
          <w:lang w:val="es-ES" w:eastAsia="es-ES"/>
        </w:rPr>
        <w:t>(</w:t>
      </w:r>
      <w:r w:rsidR="00347F22" w:rsidRPr="003E4E82">
        <w:rPr>
          <w:rFonts w:cs="Arial"/>
          <w:b/>
          <w:sz w:val="32"/>
          <w:szCs w:val="32"/>
          <w:lang w:val="es-ES" w:eastAsia="es-ES"/>
        </w:rPr>
        <w:t>Versión</w:t>
      </w:r>
      <w:r w:rsidR="00A21039" w:rsidRPr="003E4E82">
        <w:rPr>
          <w:rFonts w:cs="Arial"/>
          <w:b/>
          <w:sz w:val="32"/>
          <w:szCs w:val="32"/>
          <w:lang w:val="es-ES" w:eastAsia="es-ES"/>
        </w:rPr>
        <w:t xml:space="preserve"> Final</w:t>
      </w:r>
      <w:r w:rsidR="00347F22" w:rsidRPr="003E4E82">
        <w:rPr>
          <w:rFonts w:cs="Arial"/>
          <w:b/>
          <w:sz w:val="32"/>
          <w:szCs w:val="32"/>
          <w:lang w:val="es-ES" w:eastAsia="es-ES"/>
        </w:rPr>
        <w:t>)</w:t>
      </w:r>
    </w:p>
    <w:p w:rsidR="00F51661" w:rsidRPr="003E4E82" w:rsidRDefault="00C66F17" w:rsidP="00C5570D">
      <w:pPr>
        <w:spacing w:before="2280" w:line="257" w:lineRule="auto"/>
        <w:jc w:val="center"/>
        <w:rPr>
          <w:rFonts w:ascii="Arial" w:hAnsi="Arial" w:cs="Arial"/>
          <w:b/>
          <w:sz w:val="28"/>
          <w:szCs w:val="28"/>
        </w:rPr>
      </w:pPr>
      <w:r w:rsidRPr="003E4E82">
        <w:rPr>
          <w:rFonts w:ascii="Arial" w:hAnsi="Arial" w:cs="Arial"/>
          <w:b/>
          <w:sz w:val="28"/>
          <w:szCs w:val="28"/>
        </w:rPr>
        <w:t>2</w:t>
      </w:r>
      <w:r w:rsidR="00C5570D">
        <w:rPr>
          <w:rFonts w:ascii="Arial" w:hAnsi="Arial" w:cs="Arial"/>
          <w:b/>
          <w:sz w:val="28"/>
          <w:szCs w:val="28"/>
        </w:rPr>
        <w:t>4</w:t>
      </w:r>
      <w:r w:rsidRPr="003E4E82">
        <w:rPr>
          <w:rFonts w:ascii="Arial" w:hAnsi="Arial" w:cs="Arial"/>
          <w:b/>
          <w:sz w:val="28"/>
          <w:szCs w:val="28"/>
        </w:rPr>
        <w:t xml:space="preserve"> </w:t>
      </w:r>
      <w:r w:rsidR="00BD2515" w:rsidRPr="003E4E82">
        <w:rPr>
          <w:rFonts w:ascii="Arial" w:hAnsi="Arial" w:cs="Arial"/>
          <w:b/>
          <w:sz w:val="28"/>
          <w:szCs w:val="28"/>
        </w:rPr>
        <w:t xml:space="preserve">de </w:t>
      </w:r>
      <w:r w:rsidR="00954A56">
        <w:rPr>
          <w:rFonts w:ascii="Arial" w:hAnsi="Arial" w:cs="Arial"/>
          <w:b/>
          <w:sz w:val="28"/>
          <w:szCs w:val="28"/>
        </w:rPr>
        <w:t>febrero</w:t>
      </w:r>
      <w:r w:rsidR="00BD2515" w:rsidRPr="003E4E82">
        <w:rPr>
          <w:rFonts w:ascii="Arial" w:hAnsi="Arial" w:cs="Arial"/>
          <w:b/>
          <w:sz w:val="28"/>
          <w:szCs w:val="28"/>
        </w:rPr>
        <w:t xml:space="preserve"> </w:t>
      </w:r>
      <w:r w:rsidR="0072763E" w:rsidRPr="003E4E82">
        <w:rPr>
          <w:rFonts w:ascii="Arial" w:hAnsi="Arial" w:cs="Arial"/>
          <w:b/>
          <w:sz w:val="28"/>
          <w:szCs w:val="28"/>
        </w:rPr>
        <w:t>de 201</w:t>
      </w:r>
      <w:r w:rsidR="00A17619">
        <w:rPr>
          <w:rFonts w:ascii="Arial" w:hAnsi="Arial" w:cs="Arial"/>
          <w:b/>
          <w:sz w:val="28"/>
          <w:szCs w:val="28"/>
        </w:rPr>
        <w:t>2</w:t>
      </w:r>
    </w:p>
    <w:p w:rsidR="00F51661" w:rsidRPr="003E4E82" w:rsidRDefault="004E26DC" w:rsidP="00C5570D">
      <w:pPr>
        <w:tabs>
          <w:tab w:val="clear" w:pos="567"/>
          <w:tab w:val="clear" w:pos="1134"/>
          <w:tab w:val="clear" w:pos="1701"/>
          <w:tab w:val="clear" w:pos="2268"/>
          <w:tab w:val="clear" w:pos="2835"/>
        </w:tabs>
        <w:spacing w:before="120" w:after="360" w:line="257" w:lineRule="auto"/>
        <w:ind w:left="1560" w:right="991"/>
        <w:jc w:val="center"/>
        <w:rPr>
          <w:rFonts w:ascii="Arial" w:hAnsi="Arial" w:cs="Arial"/>
          <w:b/>
          <w:sz w:val="32"/>
        </w:rPr>
      </w:pPr>
      <w:r w:rsidRPr="003E4E82">
        <w:rPr>
          <w:rFonts w:ascii="Arial" w:hAnsi="Arial" w:cs="Arial"/>
          <w:sz w:val="22"/>
          <w:szCs w:val="22"/>
        </w:rPr>
        <w:br w:type="page"/>
      </w:r>
      <w:r w:rsidR="002A0943" w:rsidRPr="003E4E82">
        <w:rPr>
          <w:rFonts w:ascii="Arial" w:hAnsi="Arial" w:cs="Arial"/>
          <w:b/>
          <w:sz w:val="32"/>
        </w:rPr>
        <w:lastRenderedPageBreak/>
        <w:t>ÍNDICE</w:t>
      </w:r>
    </w:p>
    <w:p w:rsidR="003F54DB" w:rsidRPr="003E4E82" w:rsidRDefault="003F54DB" w:rsidP="00C5570D">
      <w:pPr>
        <w:spacing w:line="257" w:lineRule="auto"/>
        <w:rPr>
          <w:rFonts w:ascii="Arial" w:hAnsi="Arial" w:cs="Arial"/>
          <w:b/>
          <w:sz w:val="22"/>
          <w:szCs w:val="22"/>
        </w:rPr>
      </w:pPr>
    </w:p>
    <w:tbl>
      <w:tblPr>
        <w:tblW w:w="0" w:type="auto"/>
        <w:tblInd w:w="1701" w:type="dxa"/>
        <w:tblLook w:val="01E0" w:firstRow="1" w:lastRow="1" w:firstColumn="1" w:lastColumn="1" w:noHBand="0" w:noVBand="0"/>
      </w:tblPr>
      <w:tblGrid>
        <w:gridCol w:w="675"/>
        <w:gridCol w:w="4962"/>
        <w:gridCol w:w="1134"/>
      </w:tblGrid>
      <w:tr w:rsidR="003F54DB" w:rsidRPr="003E4E82">
        <w:tc>
          <w:tcPr>
            <w:tcW w:w="675"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center"/>
              <w:rPr>
                <w:rFonts w:ascii="Arial" w:hAnsi="Arial" w:cs="Arial"/>
                <w:b/>
                <w:sz w:val="22"/>
                <w:szCs w:val="22"/>
              </w:rPr>
            </w:pPr>
          </w:p>
        </w:tc>
        <w:tc>
          <w:tcPr>
            <w:tcW w:w="4962"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center"/>
              <w:rPr>
                <w:rFonts w:ascii="Arial" w:hAnsi="Arial" w:cs="Arial"/>
                <w:b/>
                <w:sz w:val="22"/>
                <w:szCs w:val="22"/>
              </w:rPr>
            </w:pP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center"/>
              <w:rPr>
                <w:rFonts w:ascii="Arial" w:hAnsi="Arial" w:cs="Arial"/>
                <w:b/>
                <w:sz w:val="22"/>
                <w:szCs w:val="22"/>
              </w:rPr>
            </w:pPr>
            <w:r w:rsidRPr="003E4E82">
              <w:rPr>
                <w:rFonts w:ascii="Arial" w:hAnsi="Arial" w:cs="Arial"/>
                <w:b/>
                <w:sz w:val="22"/>
                <w:szCs w:val="22"/>
              </w:rPr>
              <w:t>Pág.</w:t>
            </w:r>
          </w:p>
        </w:tc>
      </w:tr>
      <w:tr w:rsidR="003F54DB" w:rsidRPr="003E4E82">
        <w:trPr>
          <w:trHeight w:val="340"/>
        </w:trPr>
        <w:tc>
          <w:tcPr>
            <w:tcW w:w="5637" w:type="dxa"/>
            <w:gridSpan w:val="2"/>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ind w:right="175"/>
              <w:rPr>
                <w:rFonts w:ascii="Arial" w:hAnsi="Arial" w:cs="Arial"/>
                <w:b/>
                <w:sz w:val="22"/>
                <w:szCs w:val="22"/>
              </w:rPr>
            </w:pPr>
            <w:r w:rsidRPr="003E4E82">
              <w:rPr>
                <w:rFonts w:ascii="Arial" w:hAnsi="Arial" w:cs="Arial"/>
                <w:b/>
                <w:sz w:val="22"/>
                <w:szCs w:val="22"/>
              </w:rPr>
              <w:t>Pliego de firmas</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center"/>
              <w:rPr>
                <w:rFonts w:ascii="Arial" w:hAnsi="Arial" w:cs="Arial"/>
                <w:b/>
                <w:sz w:val="22"/>
                <w:szCs w:val="22"/>
              </w:rPr>
            </w:pPr>
          </w:p>
        </w:tc>
      </w:tr>
      <w:tr w:rsidR="003F54DB" w:rsidRPr="003E4E82">
        <w:trPr>
          <w:trHeight w:val="340"/>
        </w:trPr>
        <w:tc>
          <w:tcPr>
            <w:tcW w:w="675"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1.</w:t>
            </w:r>
          </w:p>
        </w:tc>
        <w:tc>
          <w:tcPr>
            <w:tcW w:w="4962"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3E4E82">
              <w:rPr>
                <w:rFonts w:ascii="Arial" w:hAnsi="Arial" w:cs="Arial"/>
                <w:sz w:val="22"/>
                <w:szCs w:val="22"/>
              </w:rPr>
              <w:t>Disposiciones preliminares.</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rPr>
          <w:trHeight w:val="340"/>
        </w:trPr>
        <w:tc>
          <w:tcPr>
            <w:tcW w:w="675"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2.</w:t>
            </w:r>
          </w:p>
        </w:tc>
        <w:tc>
          <w:tcPr>
            <w:tcW w:w="4962"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3E4E82">
              <w:rPr>
                <w:rFonts w:ascii="Arial" w:hAnsi="Arial" w:cs="Arial"/>
                <w:sz w:val="22"/>
                <w:szCs w:val="22"/>
              </w:rPr>
              <w:t xml:space="preserve">Declaraciones de las </w:t>
            </w:r>
            <w:r w:rsidR="00076517" w:rsidRPr="003E4E82">
              <w:rPr>
                <w:rFonts w:ascii="Arial" w:hAnsi="Arial" w:cs="Arial"/>
                <w:sz w:val="22"/>
                <w:szCs w:val="22"/>
              </w:rPr>
              <w:t>P</w:t>
            </w:r>
            <w:r w:rsidRPr="003E4E82">
              <w:rPr>
                <w:rFonts w:ascii="Arial" w:hAnsi="Arial" w:cs="Arial"/>
                <w:sz w:val="22"/>
                <w:szCs w:val="22"/>
              </w:rPr>
              <w:t>artes.</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rPr>
          <w:trHeight w:val="340"/>
        </w:trPr>
        <w:tc>
          <w:tcPr>
            <w:tcW w:w="675"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3.</w:t>
            </w:r>
          </w:p>
        </w:tc>
        <w:tc>
          <w:tcPr>
            <w:tcW w:w="4962"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3E4E82">
              <w:rPr>
                <w:rFonts w:ascii="Arial" w:hAnsi="Arial" w:cs="Arial"/>
                <w:sz w:val="22"/>
                <w:szCs w:val="22"/>
              </w:rPr>
              <w:t xml:space="preserve">Objeto, </w:t>
            </w:r>
            <w:r w:rsidR="00076517" w:rsidRPr="003E4E82">
              <w:rPr>
                <w:rFonts w:ascii="Arial" w:hAnsi="Arial" w:cs="Arial"/>
                <w:sz w:val="22"/>
                <w:szCs w:val="22"/>
              </w:rPr>
              <w:t>Plazo</w:t>
            </w:r>
            <w:r w:rsidRPr="003E4E82">
              <w:rPr>
                <w:rFonts w:ascii="Arial" w:hAnsi="Arial" w:cs="Arial"/>
                <w:sz w:val="22"/>
                <w:szCs w:val="22"/>
              </w:rPr>
              <w:t xml:space="preserve"> y Características de la Concesión.</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rPr>
          <w:trHeight w:val="340"/>
        </w:trPr>
        <w:tc>
          <w:tcPr>
            <w:tcW w:w="675"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4.</w:t>
            </w:r>
          </w:p>
        </w:tc>
        <w:tc>
          <w:tcPr>
            <w:tcW w:w="4962"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3E4E82">
              <w:rPr>
                <w:rFonts w:ascii="Arial" w:hAnsi="Arial" w:cs="Arial"/>
                <w:sz w:val="22"/>
                <w:szCs w:val="22"/>
              </w:rPr>
              <w:t>Régimen económico.</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rPr>
          <w:trHeight w:val="340"/>
        </w:trPr>
        <w:tc>
          <w:tcPr>
            <w:tcW w:w="675"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5.</w:t>
            </w:r>
          </w:p>
        </w:tc>
        <w:tc>
          <w:tcPr>
            <w:tcW w:w="4962"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3E4E82">
              <w:rPr>
                <w:rFonts w:ascii="Arial" w:hAnsi="Arial" w:cs="Arial"/>
                <w:sz w:val="22"/>
                <w:szCs w:val="22"/>
              </w:rPr>
              <w:t>Fuerza Mayor.</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rPr>
          <w:trHeight w:val="340"/>
        </w:trPr>
        <w:tc>
          <w:tcPr>
            <w:tcW w:w="675"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6.</w:t>
            </w:r>
          </w:p>
        </w:tc>
        <w:tc>
          <w:tcPr>
            <w:tcW w:w="4962"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3E4E82">
              <w:rPr>
                <w:rFonts w:ascii="Arial" w:hAnsi="Arial" w:cs="Arial"/>
                <w:sz w:val="22"/>
                <w:szCs w:val="22"/>
              </w:rPr>
              <w:t>Penalidades</w:t>
            </w:r>
            <w:r w:rsidR="00076517" w:rsidRPr="003E4E82">
              <w:rPr>
                <w:rFonts w:ascii="Arial" w:hAnsi="Arial" w:cs="Arial"/>
                <w:sz w:val="22"/>
                <w:szCs w:val="22"/>
              </w:rPr>
              <w:t>, compensaciones</w:t>
            </w:r>
            <w:r w:rsidRPr="003E4E82">
              <w:rPr>
                <w:rFonts w:ascii="Arial" w:hAnsi="Arial" w:cs="Arial"/>
                <w:sz w:val="22"/>
                <w:szCs w:val="22"/>
              </w:rPr>
              <w:t xml:space="preserve"> y garantías.</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rPr>
          <w:trHeight w:val="340"/>
        </w:trPr>
        <w:tc>
          <w:tcPr>
            <w:tcW w:w="675"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7.</w:t>
            </w:r>
          </w:p>
        </w:tc>
        <w:tc>
          <w:tcPr>
            <w:tcW w:w="4962"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3E4E82">
              <w:rPr>
                <w:rFonts w:ascii="Arial" w:hAnsi="Arial" w:cs="Arial"/>
                <w:sz w:val="22"/>
                <w:szCs w:val="22"/>
              </w:rPr>
              <w:t>Terminación</w:t>
            </w:r>
            <w:r w:rsidR="00076517" w:rsidRPr="003E4E82">
              <w:rPr>
                <w:rFonts w:ascii="Arial" w:hAnsi="Arial" w:cs="Arial"/>
                <w:sz w:val="22"/>
                <w:szCs w:val="22"/>
              </w:rPr>
              <w:t xml:space="preserve"> del Contrato</w:t>
            </w:r>
            <w:r w:rsidRPr="003E4E82">
              <w:rPr>
                <w:rFonts w:ascii="Arial" w:hAnsi="Arial" w:cs="Arial"/>
                <w:sz w:val="22"/>
                <w:szCs w:val="22"/>
              </w:rPr>
              <w:t>.</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rPr>
          <w:trHeight w:val="340"/>
        </w:trPr>
        <w:tc>
          <w:tcPr>
            <w:tcW w:w="675"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8.</w:t>
            </w:r>
          </w:p>
        </w:tc>
        <w:tc>
          <w:tcPr>
            <w:tcW w:w="4962"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3E4E82">
              <w:rPr>
                <w:rFonts w:ascii="Arial" w:hAnsi="Arial" w:cs="Arial"/>
                <w:sz w:val="22"/>
                <w:szCs w:val="22"/>
              </w:rPr>
              <w:t>Solución de controversias.</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rPr>
          <w:trHeight w:val="340"/>
        </w:trPr>
        <w:tc>
          <w:tcPr>
            <w:tcW w:w="675" w:type="dxa"/>
            <w:vAlign w:val="bottom"/>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9.</w:t>
            </w:r>
          </w:p>
        </w:tc>
        <w:tc>
          <w:tcPr>
            <w:tcW w:w="4962" w:type="dxa"/>
            <w:vAlign w:val="bottom"/>
          </w:tcPr>
          <w:p w:rsidR="003F54DB" w:rsidRPr="003E4E82" w:rsidRDefault="0020343E"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3E4E82">
              <w:rPr>
                <w:rFonts w:ascii="Arial" w:hAnsi="Arial" w:cs="Arial"/>
                <w:sz w:val="22"/>
                <w:szCs w:val="22"/>
              </w:rPr>
              <w:t>Equilibrio económico-financiero</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20343E" w:rsidRPr="003E4E82">
        <w:tc>
          <w:tcPr>
            <w:tcW w:w="675" w:type="dxa"/>
          </w:tcPr>
          <w:p w:rsidR="0020343E" w:rsidRPr="003E4E82" w:rsidRDefault="0020343E"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10.</w:t>
            </w:r>
          </w:p>
        </w:tc>
        <w:tc>
          <w:tcPr>
            <w:tcW w:w="4962" w:type="dxa"/>
          </w:tcPr>
          <w:p w:rsidR="0020343E" w:rsidRPr="003E4E82" w:rsidRDefault="0020343E"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3E4E82">
              <w:rPr>
                <w:rFonts w:ascii="Arial" w:hAnsi="Arial" w:cs="Arial"/>
                <w:sz w:val="22"/>
                <w:szCs w:val="22"/>
              </w:rPr>
              <w:t>Miscelánea.</w:t>
            </w:r>
          </w:p>
        </w:tc>
        <w:tc>
          <w:tcPr>
            <w:tcW w:w="1134" w:type="dxa"/>
          </w:tcPr>
          <w:p w:rsidR="0020343E" w:rsidRPr="003E4E82" w:rsidRDefault="0020343E" w:rsidP="00C5570D">
            <w:pPr>
              <w:tabs>
                <w:tab w:val="clear" w:pos="567"/>
                <w:tab w:val="clear" w:pos="1134"/>
                <w:tab w:val="clear" w:pos="1701"/>
                <w:tab w:val="clear" w:pos="2268"/>
                <w:tab w:val="clear" w:pos="2835"/>
              </w:tabs>
              <w:spacing w:before="60" w:after="60" w:line="257" w:lineRule="auto"/>
              <w:jc w:val="center"/>
              <w:rPr>
                <w:rFonts w:ascii="Arial" w:hAnsi="Arial" w:cs="Arial"/>
                <w:sz w:val="22"/>
                <w:szCs w:val="22"/>
              </w:rPr>
            </w:pPr>
          </w:p>
        </w:tc>
      </w:tr>
      <w:tr w:rsidR="003F54DB" w:rsidRPr="003E4E82">
        <w:tc>
          <w:tcPr>
            <w:tcW w:w="675" w:type="dxa"/>
          </w:tcPr>
          <w:p w:rsidR="003F54DB" w:rsidRPr="003E4E82" w:rsidRDefault="003F54DB"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p>
        </w:tc>
        <w:tc>
          <w:tcPr>
            <w:tcW w:w="4962" w:type="dxa"/>
          </w:tcPr>
          <w:p w:rsidR="003F54DB" w:rsidRPr="003E4E82" w:rsidRDefault="003F54DB" w:rsidP="00C5570D">
            <w:pPr>
              <w:tabs>
                <w:tab w:val="clear" w:pos="567"/>
                <w:tab w:val="clear" w:pos="1134"/>
                <w:tab w:val="clear" w:pos="1701"/>
                <w:tab w:val="clear" w:pos="2268"/>
                <w:tab w:val="clear" w:pos="2835"/>
              </w:tabs>
              <w:spacing w:before="60" w:after="60" w:line="257" w:lineRule="auto"/>
              <w:rPr>
                <w:rFonts w:ascii="Arial" w:hAnsi="Arial" w:cs="Arial"/>
                <w:sz w:val="22"/>
                <w:szCs w:val="22"/>
              </w:rPr>
            </w:pP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center"/>
              <w:rPr>
                <w:rFonts w:ascii="Arial" w:hAnsi="Arial" w:cs="Arial"/>
                <w:sz w:val="22"/>
                <w:szCs w:val="22"/>
              </w:rPr>
            </w:pPr>
          </w:p>
        </w:tc>
      </w:tr>
      <w:tr w:rsidR="003F54DB" w:rsidRPr="003E4E82">
        <w:tc>
          <w:tcPr>
            <w:tcW w:w="6771" w:type="dxa"/>
            <w:gridSpan w:val="3"/>
          </w:tcPr>
          <w:p w:rsidR="003F54DB" w:rsidRPr="003E4E82" w:rsidRDefault="003F54DB" w:rsidP="00C5570D">
            <w:pPr>
              <w:tabs>
                <w:tab w:val="clear" w:pos="567"/>
                <w:tab w:val="clear" w:pos="1134"/>
                <w:tab w:val="clear" w:pos="1701"/>
                <w:tab w:val="clear" w:pos="2268"/>
                <w:tab w:val="clear" w:pos="2835"/>
              </w:tabs>
              <w:spacing w:before="60" w:after="60" w:line="257" w:lineRule="auto"/>
              <w:rPr>
                <w:rFonts w:ascii="Arial" w:hAnsi="Arial" w:cs="Arial"/>
                <w:b/>
                <w:sz w:val="22"/>
                <w:szCs w:val="22"/>
              </w:rPr>
            </w:pPr>
            <w:r w:rsidRPr="003E4E82">
              <w:rPr>
                <w:rFonts w:ascii="Arial" w:hAnsi="Arial" w:cs="Arial"/>
                <w:b/>
                <w:sz w:val="22"/>
                <w:szCs w:val="22"/>
              </w:rPr>
              <w:t>Anexos</w:t>
            </w:r>
          </w:p>
        </w:tc>
      </w:tr>
      <w:tr w:rsidR="003F54DB" w:rsidRPr="003E4E82">
        <w:trPr>
          <w:trHeight w:val="295"/>
        </w:trPr>
        <w:tc>
          <w:tcPr>
            <w:tcW w:w="675"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1</w:t>
            </w:r>
          </w:p>
        </w:tc>
        <w:tc>
          <w:tcPr>
            <w:tcW w:w="4962" w:type="dxa"/>
          </w:tcPr>
          <w:p w:rsidR="003F54DB" w:rsidRPr="003E4E82" w:rsidRDefault="003F54DB" w:rsidP="00C5570D">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sidRPr="003E4E82">
              <w:rPr>
                <w:rFonts w:ascii="Arial" w:hAnsi="Arial" w:cs="Arial"/>
                <w:sz w:val="22"/>
                <w:szCs w:val="22"/>
              </w:rPr>
              <w:t xml:space="preserve">Características técnicas y de operación de la </w:t>
            </w:r>
            <w:r w:rsidR="00076517" w:rsidRPr="003E4E82">
              <w:rPr>
                <w:rFonts w:ascii="Arial" w:hAnsi="Arial" w:cs="Arial"/>
                <w:sz w:val="22"/>
                <w:szCs w:val="22"/>
              </w:rPr>
              <w:t>Planta</w:t>
            </w:r>
            <w:r w:rsidRPr="003E4E82">
              <w:rPr>
                <w:rFonts w:ascii="Arial" w:hAnsi="Arial" w:cs="Arial"/>
                <w:sz w:val="22"/>
                <w:szCs w:val="22"/>
              </w:rPr>
              <w:t xml:space="preserve"> </w:t>
            </w:r>
            <w:r w:rsidR="00CB66DB" w:rsidRPr="003E4E82">
              <w:rPr>
                <w:rFonts w:ascii="Arial" w:hAnsi="Arial" w:cs="Arial"/>
                <w:sz w:val="22"/>
                <w:szCs w:val="22"/>
              </w:rPr>
              <w:t>Puerto Maldonado</w:t>
            </w:r>
            <w:r w:rsidRPr="003E4E82">
              <w:rPr>
                <w:rFonts w:ascii="Arial" w:hAnsi="Arial" w:cs="Arial"/>
                <w:sz w:val="22"/>
                <w:szCs w:val="22"/>
              </w:rPr>
              <w:t>.</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c>
          <w:tcPr>
            <w:tcW w:w="675"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2</w:t>
            </w:r>
          </w:p>
        </w:tc>
        <w:tc>
          <w:tcPr>
            <w:tcW w:w="4962" w:type="dxa"/>
          </w:tcPr>
          <w:p w:rsidR="003F54DB" w:rsidRPr="003E4E82" w:rsidRDefault="003F54DB" w:rsidP="00C5570D">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sidRPr="003E4E82">
              <w:rPr>
                <w:rFonts w:ascii="Arial" w:hAnsi="Arial" w:cs="Arial"/>
                <w:sz w:val="22"/>
                <w:szCs w:val="22"/>
              </w:rPr>
              <w:t>Definiciones.</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c>
          <w:tcPr>
            <w:tcW w:w="675"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3</w:t>
            </w:r>
          </w:p>
        </w:tc>
        <w:tc>
          <w:tcPr>
            <w:tcW w:w="4962" w:type="dxa"/>
          </w:tcPr>
          <w:p w:rsidR="003F54DB" w:rsidRPr="003E4E82" w:rsidRDefault="003F54DB" w:rsidP="00C5570D">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sidRPr="003E4E82">
              <w:rPr>
                <w:rFonts w:ascii="Arial" w:hAnsi="Arial" w:cs="Arial"/>
                <w:sz w:val="22"/>
                <w:szCs w:val="22"/>
              </w:rPr>
              <w:t>Hitos y Penalidades.</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c>
          <w:tcPr>
            <w:tcW w:w="675"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4</w:t>
            </w:r>
          </w:p>
        </w:tc>
        <w:tc>
          <w:tcPr>
            <w:tcW w:w="4962" w:type="dxa"/>
          </w:tcPr>
          <w:p w:rsidR="003F54DB" w:rsidRPr="003E4E82" w:rsidRDefault="003F54DB" w:rsidP="00C5570D">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sidRPr="003E4E82">
              <w:rPr>
                <w:rFonts w:ascii="Arial" w:hAnsi="Arial" w:cs="Arial"/>
                <w:sz w:val="22"/>
                <w:szCs w:val="22"/>
              </w:rPr>
              <w:t>Garantía de Fiel Cumplimiento.</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3F54DB" w:rsidRPr="003E4E82">
        <w:tc>
          <w:tcPr>
            <w:tcW w:w="675"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5</w:t>
            </w:r>
          </w:p>
        </w:tc>
        <w:tc>
          <w:tcPr>
            <w:tcW w:w="4962" w:type="dxa"/>
          </w:tcPr>
          <w:p w:rsidR="003F54DB" w:rsidRPr="003E4E82" w:rsidRDefault="003F54DB" w:rsidP="00C5570D">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sidRPr="003E4E82">
              <w:rPr>
                <w:rFonts w:ascii="Arial" w:hAnsi="Arial" w:cs="Arial"/>
                <w:sz w:val="22"/>
                <w:szCs w:val="22"/>
              </w:rPr>
              <w:t>Garantía de Operación.</w:t>
            </w:r>
          </w:p>
        </w:tc>
        <w:tc>
          <w:tcPr>
            <w:tcW w:w="1134" w:type="dxa"/>
          </w:tcPr>
          <w:p w:rsidR="003F54DB" w:rsidRPr="003E4E82" w:rsidRDefault="003F54DB"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9837AF" w:rsidRPr="003E4E82">
        <w:tc>
          <w:tcPr>
            <w:tcW w:w="675" w:type="dxa"/>
          </w:tcPr>
          <w:p w:rsidR="009837AF" w:rsidRPr="003E4E82" w:rsidRDefault="009837AF"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6</w:t>
            </w:r>
          </w:p>
        </w:tc>
        <w:tc>
          <w:tcPr>
            <w:tcW w:w="4962" w:type="dxa"/>
          </w:tcPr>
          <w:p w:rsidR="009837AF" w:rsidRPr="003E4E82" w:rsidRDefault="009837AF" w:rsidP="00C5570D">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b/>
                <w:sz w:val="22"/>
                <w:szCs w:val="22"/>
              </w:rPr>
            </w:pPr>
            <w:r w:rsidRPr="003E4E82">
              <w:rPr>
                <w:rFonts w:ascii="Arial" w:hAnsi="Arial" w:cs="Arial"/>
                <w:sz w:val="22"/>
                <w:szCs w:val="22"/>
              </w:rPr>
              <w:t>Compensación de la energía generada con las Centrales de Reserva Fría</w:t>
            </w:r>
          </w:p>
        </w:tc>
        <w:tc>
          <w:tcPr>
            <w:tcW w:w="1134" w:type="dxa"/>
          </w:tcPr>
          <w:p w:rsidR="009837AF" w:rsidRPr="003E4E82" w:rsidRDefault="009837AF"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DB5C77" w:rsidRPr="003E4E82">
        <w:tc>
          <w:tcPr>
            <w:tcW w:w="675" w:type="dxa"/>
          </w:tcPr>
          <w:p w:rsidR="00DB5C77" w:rsidRPr="003E4E82" w:rsidRDefault="00DB5C77"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3E4E82">
              <w:rPr>
                <w:rFonts w:ascii="Arial" w:hAnsi="Arial" w:cs="Arial"/>
                <w:sz w:val="22"/>
                <w:szCs w:val="22"/>
              </w:rPr>
              <w:t>7</w:t>
            </w:r>
          </w:p>
        </w:tc>
        <w:tc>
          <w:tcPr>
            <w:tcW w:w="4962" w:type="dxa"/>
          </w:tcPr>
          <w:p w:rsidR="00DB5C77" w:rsidRPr="003E4E82" w:rsidRDefault="00DB5C77" w:rsidP="00C5570D">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sidRPr="003E4E82">
              <w:rPr>
                <w:rFonts w:ascii="Arial" w:hAnsi="Arial" w:cs="Arial"/>
                <w:sz w:val="22"/>
                <w:szCs w:val="22"/>
              </w:rPr>
              <w:t>Formulario 4</w:t>
            </w:r>
            <w:r w:rsidR="00954A56">
              <w:rPr>
                <w:rFonts w:ascii="Arial" w:hAnsi="Arial" w:cs="Arial"/>
                <w:sz w:val="22"/>
                <w:szCs w:val="22"/>
              </w:rPr>
              <w:t xml:space="preserve"> de las Bases (Oferta Económica)</w:t>
            </w:r>
          </w:p>
        </w:tc>
        <w:tc>
          <w:tcPr>
            <w:tcW w:w="1134" w:type="dxa"/>
          </w:tcPr>
          <w:p w:rsidR="00DB5C77" w:rsidRPr="003E4E82" w:rsidRDefault="00DB5C77" w:rsidP="00C5570D">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bl>
    <w:p w:rsidR="008D51D8" w:rsidRPr="003E4E82" w:rsidRDefault="009B590B" w:rsidP="00C5570D">
      <w:pPr>
        <w:tabs>
          <w:tab w:val="clear" w:pos="567"/>
          <w:tab w:val="clear" w:pos="1134"/>
          <w:tab w:val="clear" w:pos="1701"/>
          <w:tab w:val="clear" w:pos="2268"/>
          <w:tab w:val="clear" w:pos="2835"/>
        </w:tabs>
        <w:spacing w:before="360" w:after="240" w:line="257" w:lineRule="auto"/>
        <w:jc w:val="center"/>
        <w:rPr>
          <w:rFonts w:ascii="Arial" w:hAnsi="Arial" w:cs="Arial"/>
          <w:b/>
          <w:sz w:val="32"/>
        </w:rPr>
      </w:pPr>
      <w:bookmarkStart w:id="0" w:name="_Toc400867054"/>
      <w:bookmarkStart w:id="1" w:name="_Toc401465902"/>
      <w:r w:rsidRPr="003E4E82">
        <w:rPr>
          <w:rFonts w:ascii="Arial" w:hAnsi="Arial" w:cs="Arial"/>
          <w:b/>
          <w:szCs w:val="22"/>
        </w:rPr>
        <w:br w:type="page"/>
      </w:r>
      <w:r w:rsidR="00BC4CBE" w:rsidRPr="003E4E82">
        <w:rPr>
          <w:rFonts w:ascii="Arial" w:hAnsi="Arial" w:cs="Arial"/>
          <w:b/>
          <w:sz w:val="32"/>
        </w:rPr>
        <w:lastRenderedPageBreak/>
        <w:t>Pliego de firmas</w:t>
      </w:r>
    </w:p>
    <w:p w:rsidR="00ED2FDC" w:rsidRPr="003E4E82" w:rsidRDefault="00ED2FDC" w:rsidP="00C5570D">
      <w:pPr>
        <w:tabs>
          <w:tab w:val="clear" w:pos="567"/>
          <w:tab w:val="clear" w:pos="1134"/>
          <w:tab w:val="clear" w:pos="1701"/>
          <w:tab w:val="clear" w:pos="2268"/>
          <w:tab w:val="clear" w:pos="2835"/>
        </w:tabs>
        <w:spacing w:before="240" w:after="240" w:line="257" w:lineRule="auto"/>
        <w:ind w:hanging="142"/>
        <w:jc w:val="center"/>
        <w:rPr>
          <w:rFonts w:ascii="Arial" w:hAnsi="Arial" w:cs="Arial"/>
          <w:b/>
          <w:u w:val="wave"/>
        </w:rPr>
      </w:pPr>
      <w:r w:rsidRPr="003E4E82">
        <w:rPr>
          <w:rFonts w:ascii="Arial" w:hAnsi="Arial" w:cs="Arial"/>
          <w:b/>
          <w:u w:val="wave"/>
        </w:rPr>
        <w:t>Suscripciones que se realizan antes del Cierre (para presentar sobres 1 y 2)</w:t>
      </w:r>
      <w:r w:rsidR="008D51D8" w:rsidRPr="003E4E82">
        <w:rPr>
          <w:rFonts w:ascii="Arial" w:hAnsi="Arial" w:cs="Arial"/>
          <w:b/>
          <w:u w:val="wave"/>
        </w:rPr>
        <w:t>:</w:t>
      </w:r>
    </w:p>
    <w:tbl>
      <w:tblPr>
        <w:tblW w:w="7905" w:type="dxa"/>
        <w:jc w:val="center"/>
        <w:tblLook w:val="01E0" w:firstRow="1" w:lastRow="1" w:firstColumn="1" w:lastColumn="1" w:noHBand="0" w:noVBand="0"/>
      </w:tblPr>
      <w:tblGrid>
        <w:gridCol w:w="3369"/>
        <w:gridCol w:w="992"/>
        <w:gridCol w:w="3544"/>
      </w:tblGrid>
      <w:tr w:rsidR="008A0329" w:rsidRPr="003E4E82">
        <w:trPr>
          <w:jc w:val="center"/>
        </w:trPr>
        <w:tc>
          <w:tcPr>
            <w:tcW w:w="3369" w:type="dxa"/>
          </w:tcPr>
          <w:p w:rsidR="008A0329" w:rsidRPr="003E4E82" w:rsidRDefault="008A0329" w:rsidP="00C5570D">
            <w:pPr>
              <w:tabs>
                <w:tab w:val="clear" w:pos="567"/>
                <w:tab w:val="clear" w:pos="1134"/>
                <w:tab w:val="clear" w:pos="1701"/>
                <w:tab w:val="clear" w:pos="2268"/>
                <w:tab w:val="clear" w:pos="2835"/>
              </w:tabs>
              <w:spacing w:before="60" w:line="257" w:lineRule="auto"/>
              <w:rPr>
                <w:rFonts w:ascii="Arial" w:hAnsi="Arial" w:cs="Arial"/>
                <w:b/>
              </w:rPr>
            </w:pPr>
            <w:r w:rsidRPr="003E4E82">
              <w:rPr>
                <w:rFonts w:ascii="Arial" w:hAnsi="Arial" w:cs="Arial"/>
                <w:b/>
              </w:rPr>
              <w:t xml:space="preserve">Por el </w:t>
            </w:r>
            <w:r w:rsidR="001A63BA" w:rsidRPr="003E4E82">
              <w:rPr>
                <w:rFonts w:ascii="Arial" w:hAnsi="Arial" w:cs="Arial"/>
                <w:b/>
              </w:rPr>
              <w:t>Postor</w:t>
            </w:r>
            <w:r w:rsidRPr="003E4E82">
              <w:rPr>
                <w:rFonts w:ascii="Arial" w:hAnsi="Arial" w:cs="Arial"/>
                <w:b/>
              </w:rPr>
              <w:t>:</w:t>
            </w:r>
          </w:p>
        </w:tc>
        <w:tc>
          <w:tcPr>
            <w:tcW w:w="992" w:type="dxa"/>
          </w:tcPr>
          <w:p w:rsidR="008A0329" w:rsidRPr="003E4E82" w:rsidRDefault="008A0329" w:rsidP="00C5570D">
            <w:pPr>
              <w:tabs>
                <w:tab w:val="clear" w:pos="567"/>
                <w:tab w:val="clear" w:pos="1134"/>
                <w:tab w:val="clear" w:pos="1701"/>
                <w:tab w:val="clear" w:pos="2268"/>
                <w:tab w:val="clear" w:pos="2835"/>
              </w:tabs>
              <w:spacing w:before="60" w:line="257" w:lineRule="auto"/>
              <w:rPr>
                <w:rFonts w:ascii="Arial" w:hAnsi="Arial" w:cs="Arial"/>
                <w:b/>
              </w:rPr>
            </w:pPr>
          </w:p>
        </w:tc>
        <w:tc>
          <w:tcPr>
            <w:tcW w:w="3544" w:type="dxa"/>
          </w:tcPr>
          <w:p w:rsidR="008A0329" w:rsidRPr="003E4E82" w:rsidRDefault="008A0329" w:rsidP="00C5570D">
            <w:pPr>
              <w:tabs>
                <w:tab w:val="clear" w:pos="567"/>
                <w:tab w:val="clear" w:pos="1134"/>
                <w:tab w:val="clear" w:pos="1701"/>
                <w:tab w:val="clear" w:pos="2268"/>
                <w:tab w:val="clear" w:pos="2835"/>
              </w:tabs>
              <w:spacing w:before="60" w:line="257" w:lineRule="auto"/>
              <w:rPr>
                <w:rFonts w:ascii="Arial" w:hAnsi="Arial" w:cs="Arial"/>
                <w:b/>
              </w:rPr>
            </w:pPr>
            <w:r w:rsidRPr="003E4E82">
              <w:rPr>
                <w:rFonts w:ascii="Arial" w:hAnsi="Arial" w:cs="Arial"/>
                <w:b/>
              </w:rPr>
              <w:t>Empresa consorciada:</w:t>
            </w:r>
          </w:p>
        </w:tc>
      </w:tr>
      <w:tr w:rsidR="008A0329" w:rsidRPr="003E4E82">
        <w:trPr>
          <w:jc w:val="center"/>
        </w:trPr>
        <w:tc>
          <w:tcPr>
            <w:tcW w:w="3369" w:type="dxa"/>
            <w:tcBorders>
              <w:bottom w:val="single" w:sz="4" w:space="0" w:color="auto"/>
            </w:tcBorders>
          </w:tcPr>
          <w:p w:rsidR="008A0329" w:rsidRPr="003E4E82" w:rsidRDefault="008A0329" w:rsidP="00C5570D">
            <w:pPr>
              <w:tabs>
                <w:tab w:val="clear" w:pos="567"/>
                <w:tab w:val="clear" w:pos="1134"/>
                <w:tab w:val="clear" w:pos="1701"/>
                <w:tab w:val="clear" w:pos="2268"/>
                <w:tab w:val="clear" w:pos="2835"/>
              </w:tabs>
              <w:spacing w:before="60" w:line="257" w:lineRule="auto"/>
              <w:rPr>
                <w:rFonts w:ascii="Arial" w:hAnsi="Arial" w:cs="Arial"/>
              </w:rPr>
            </w:pPr>
          </w:p>
          <w:p w:rsidR="008A0329" w:rsidRPr="003E4E82" w:rsidRDefault="008A0329" w:rsidP="00C5570D">
            <w:pPr>
              <w:tabs>
                <w:tab w:val="clear" w:pos="567"/>
                <w:tab w:val="clear" w:pos="1134"/>
                <w:tab w:val="clear" w:pos="1701"/>
                <w:tab w:val="clear" w:pos="2268"/>
                <w:tab w:val="clear" w:pos="2835"/>
              </w:tabs>
              <w:spacing w:before="60" w:line="257" w:lineRule="auto"/>
              <w:rPr>
                <w:rFonts w:ascii="Arial" w:hAnsi="Arial" w:cs="Arial"/>
              </w:rPr>
            </w:pPr>
          </w:p>
          <w:p w:rsidR="008A0329" w:rsidRPr="003E4E82" w:rsidRDefault="008A0329" w:rsidP="00C5570D">
            <w:pPr>
              <w:tabs>
                <w:tab w:val="clear" w:pos="567"/>
                <w:tab w:val="clear" w:pos="1134"/>
                <w:tab w:val="clear" w:pos="1701"/>
                <w:tab w:val="clear" w:pos="2268"/>
                <w:tab w:val="clear" w:pos="2835"/>
              </w:tabs>
              <w:spacing w:before="60" w:line="257" w:lineRule="auto"/>
              <w:rPr>
                <w:rFonts w:ascii="Arial" w:hAnsi="Arial" w:cs="Arial"/>
              </w:rPr>
            </w:pPr>
          </w:p>
        </w:tc>
        <w:tc>
          <w:tcPr>
            <w:tcW w:w="992" w:type="dxa"/>
          </w:tcPr>
          <w:p w:rsidR="008A0329" w:rsidRPr="003E4E82" w:rsidRDefault="008A0329" w:rsidP="00C5570D">
            <w:pPr>
              <w:tabs>
                <w:tab w:val="clear" w:pos="567"/>
                <w:tab w:val="clear" w:pos="1134"/>
                <w:tab w:val="clear" w:pos="1701"/>
                <w:tab w:val="clear" w:pos="2268"/>
                <w:tab w:val="clear" w:pos="2835"/>
              </w:tabs>
              <w:spacing w:before="60" w:line="257" w:lineRule="auto"/>
              <w:rPr>
                <w:rFonts w:ascii="Arial" w:hAnsi="Arial" w:cs="Arial"/>
              </w:rPr>
            </w:pPr>
          </w:p>
        </w:tc>
        <w:tc>
          <w:tcPr>
            <w:tcW w:w="3544" w:type="dxa"/>
            <w:tcBorders>
              <w:bottom w:val="single" w:sz="4" w:space="0" w:color="auto"/>
            </w:tcBorders>
          </w:tcPr>
          <w:p w:rsidR="008A0329" w:rsidRPr="003E4E82" w:rsidRDefault="008A0329" w:rsidP="00C5570D">
            <w:pPr>
              <w:tabs>
                <w:tab w:val="clear" w:pos="567"/>
                <w:tab w:val="clear" w:pos="1134"/>
                <w:tab w:val="clear" w:pos="1701"/>
                <w:tab w:val="clear" w:pos="2268"/>
                <w:tab w:val="clear" w:pos="2835"/>
              </w:tabs>
              <w:spacing w:before="60" w:line="257" w:lineRule="auto"/>
              <w:rPr>
                <w:rFonts w:ascii="Arial" w:hAnsi="Arial" w:cs="Arial"/>
              </w:rPr>
            </w:pPr>
          </w:p>
        </w:tc>
      </w:tr>
      <w:tr w:rsidR="008A0329" w:rsidRPr="003E4E82">
        <w:trPr>
          <w:jc w:val="center"/>
        </w:trPr>
        <w:tc>
          <w:tcPr>
            <w:tcW w:w="3369" w:type="dxa"/>
            <w:tcBorders>
              <w:top w:val="single" w:sz="4" w:space="0" w:color="auto"/>
            </w:tcBorders>
          </w:tcPr>
          <w:p w:rsidR="008A0329" w:rsidRPr="003E4E82" w:rsidRDefault="008A0329" w:rsidP="00C5570D">
            <w:pPr>
              <w:tabs>
                <w:tab w:val="clear" w:pos="567"/>
                <w:tab w:val="clear" w:pos="1134"/>
                <w:tab w:val="clear" w:pos="1701"/>
                <w:tab w:val="clear" w:pos="2268"/>
                <w:tab w:val="clear" w:pos="2835"/>
              </w:tabs>
              <w:spacing w:before="60" w:line="257" w:lineRule="auto"/>
              <w:jc w:val="center"/>
              <w:rPr>
                <w:rFonts w:ascii="Arial" w:hAnsi="Arial" w:cs="Arial"/>
              </w:rPr>
            </w:pPr>
            <w:r w:rsidRPr="003E4E82">
              <w:rPr>
                <w:rFonts w:ascii="Arial" w:hAnsi="Arial" w:cs="Arial"/>
              </w:rPr>
              <w:t>Firma del Representante</w:t>
            </w:r>
          </w:p>
        </w:tc>
        <w:tc>
          <w:tcPr>
            <w:tcW w:w="992" w:type="dxa"/>
          </w:tcPr>
          <w:p w:rsidR="008A0329" w:rsidRPr="003E4E82" w:rsidRDefault="008A0329" w:rsidP="00C5570D">
            <w:pPr>
              <w:tabs>
                <w:tab w:val="clear" w:pos="567"/>
                <w:tab w:val="clear" w:pos="1134"/>
                <w:tab w:val="clear" w:pos="1701"/>
                <w:tab w:val="clear" w:pos="2268"/>
                <w:tab w:val="clear" w:pos="2835"/>
              </w:tabs>
              <w:spacing w:before="60" w:line="257" w:lineRule="auto"/>
              <w:jc w:val="center"/>
              <w:rPr>
                <w:rFonts w:ascii="Arial" w:hAnsi="Arial" w:cs="Arial"/>
              </w:rPr>
            </w:pPr>
          </w:p>
        </w:tc>
        <w:tc>
          <w:tcPr>
            <w:tcW w:w="3544" w:type="dxa"/>
            <w:tcBorders>
              <w:top w:val="single" w:sz="4" w:space="0" w:color="auto"/>
            </w:tcBorders>
          </w:tcPr>
          <w:p w:rsidR="008A0329" w:rsidRPr="003E4E82" w:rsidRDefault="008A0329" w:rsidP="00C5570D">
            <w:pPr>
              <w:tabs>
                <w:tab w:val="clear" w:pos="567"/>
                <w:tab w:val="clear" w:pos="1134"/>
                <w:tab w:val="clear" w:pos="1701"/>
                <w:tab w:val="clear" w:pos="2268"/>
                <w:tab w:val="clear" w:pos="2835"/>
              </w:tabs>
              <w:spacing w:before="60" w:line="257" w:lineRule="auto"/>
              <w:jc w:val="center"/>
              <w:rPr>
                <w:rFonts w:ascii="Arial" w:hAnsi="Arial" w:cs="Arial"/>
              </w:rPr>
            </w:pPr>
            <w:r w:rsidRPr="003E4E82">
              <w:rPr>
                <w:rFonts w:ascii="Arial" w:hAnsi="Arial" w:cs="Arial"/>
              </w:rPr>
              <w:t>Firma del Representante</w:t>
            </w:r>
          </w:p>
        </w:tc>
      </w:tr>
      <w:tr w:rsidR="00D03252" w:rsidRPr="003E4E82">
        <w:trPr>
          <w:jc w:val="center"/>
        </w:trPr>
        <w:tc>
          <w:tcPr>
            <w:tcW w:w="3369" w:type="dxa"/>
          </w:tcPr>
          <w:p w:rsidR="00D03252" w:rsidRPr="003E4E82" w:rsidRDefault="00D03252" w:rsidP="00C5570D">
            <w:pPr>
              <w:tabs>
                <w:tab w:val="clear" w:pos="567"/>
                <w:tab w:val="clear" w:pos="1134"/>
                <w:tab w:val="clear" w:pos="1701"/>
                <w:tab w:val="clear" w:pos="2268"/>
                <w:tab w:val="clear" w:pos="2835"/>
              </w:tabs>
              <w:spacing w:before="120" w:line="257" w:lineRule="auto"/>
              <w:rPr>
                <w:rFonts w:ascii="Arial" w:hAnsi="Arial" w:cs="Arial"/>
                <w:b/>
              </w:rPr>
            </w:pPr>
            <w:r w:rsidRPr="003E4E82">
              <w:rPr>
                <w:rFonts w:ascii="Arial" w:hAnsi="Arial" w:cs="Arial"/>
                <w:b/>
              </w:rPr>
              <w:t xml:space="preserve">Razón social del </w:t>
            </w:r>
            <w:r w:rsidR="001A63BA" w:rsidRPr="003E4E82">
              <w:rPr>
                <w:rFonts w:ascii="Arial" w:hAnsi="Arial" w:cs="Arial"/>
                <w:b/>
              </w:rPr>
              <w:t>Postor</w:t>
            </w:r>
            <w:r w:rsidRPr="003E4E82">
              <w:rPr>
                <w:rFonts w:ascii="Arial" w:hAnsi="Arial" w:cs="Arial"/>
                <w:b/>
              </w:rPr>
              <w:t>:</w:t>
            </w:r>
          </w:p>
          <w:p w:rsidR="001B1D57" w:rsidRPr="003E4E82" w:rsidRDefault="001B1D57" w:rsidP="00C5570D">
            <w:pPr>
              <w:tabs>
                <w:tab w:val="clear" w:pos="567"/>
                <w:tab w:val="clear" w:pos="1134"/>
                <w:tab w:val="clear" w:pos="1701"/>
                <w:tab w:val="clear" w:pos="2268"/>
                <w:tab w:val="clear" w:pos="2835"/>
              </w:tabs>
              <w:spacing w:before="120" w:line="257" w:lineRule="auto"/>
              <w:rPr>
                <w:rFonts w:ascii="Arial" w:hAnsi="Arial" w:cs="Arial"/>
                <w:b/>
                <w:sz w:val="36"/>
                <w:szCs w:val="36"/>
              </w:rPr>
            </w:pPr>
            <w:r w:rsidRPr="003E4E82">
              <w:rPr>
                <w:rFonts w:ascii="Arial" w:hAnsi="Arial" w:cs="Arial"/>
                <w:b/>
                <w:sz w:val="36"/>
                <w:szCs w:val="36"/>
              </w:rPr>
              <w:t xml:space="preserve"> </w:t>
            </w:r>
          </w:p>
        </w:tc>
        <w:tc>
          <w:tcPr>
            <w:tcW w:w="992" w:type="dxa"/>
          </w:tcPr>
          <w:p w:rsidR="00D03252" w:rsidRPr="003E4E82" w:rsidRDefault="00D03252" w:rsidP="00C5570D">
            <w:pPr>
              <w:tabs>
                <w:tab w:val="clear" w:pos="567"/>
                <w:tab w:val="clear" w:pos="1134"/>
                <w:tab w:val="clear" w:pos="1701"/>
                <w:tab w:val="clear" w:pos="2268"/>
                <w:tab w:val="clear" w:pos="2835"/>
              </w:tabs>
              <w:spacing w:before="120" w:line="257" w:lineRule="auto"/>
              <w:rPr>
                <w:rFonts w:ascii="Arial" w:hAnsi="Arial" w:cs="Arial"/>
                <w:b/>
              </w:rPr>
            </w:pPr>
          </w:p>
        </w:tc>
        <w:tc>
          <w:tcPr>
            <w:tcW w:w="3544" w:type="dxa"/>
          </w:tcPr>
          <w:p w:rsidR="00D03252" w:rsidRPr="003E4E82" w:rsidRDefault="00D03252" w:rsidP="00C5570D">
            <w:pPr>
              <w:tabs>
                <w:tab w:val="clear" w:pos="567"/>
                <w:tab w:val="clear" w:pos="1134"/>
                <w:tab w:val="clear" w:pos="1701"/>
                <w:tab w:val="clear" w:pos="2268"/>
                <w:tab w:val="clear" w:pos="2835"/>
              </w:tabs>
              <w:spacing w:before="120" w:line="257" w:lineRule="auto"/>
              <w:rPr>
                <w:rFonts w:ascii="Arial" w:hAnsi="Arial" w:cs="Arial"/>
                <w:b/>
              </w:rPr>
            </w:pPr>
            <w:r w:rsidRPr="003E4E82">
              <w:rPr>
                <w:rFonts w:ascii="Arial" w:hAnsi="Arial" w:cs="Arial"/>
                <w:b/>
              </w:rPr>
              <w:t>Razón social de la empresa:</w:t>
            </w:r>
          </w:p>
        </w:tc>
      </w:tr>
      <w:tr w:rsidR="00D03252" w:rsidRPr="003E4E82">
        <w:trPr>
          <w:jc w:val="center"/>
        </w:trPr>
        <w:tc>
          <w:tcPr>
            <w:tcW w:w="3369" w:type="dxa"/>
          </w:tcPr>
          <w:p w:rsidR="00D03252" w:rsidRPr="003E4E82" w:rsidRDefault="00D03252" w:rsidP="00C5570D">
            <w:pPr>
              <w:tabs>
                <w:tab w:val="clear" w:pos="567"/>
                <w:tab w:val="clear" w:pos="1134"/>
                <w:tab w:val="clear" w:pos="1701"/>
                <w:tab w:val="clear" w:pos="2268"/>
                <w:tab w:val="clear" w:pos="2835"/>
              </w:tabs>
              <w:spacing w:before="60" w:line="257" w:lineRule="auto"/>
              <w:rPr>
                <w:rFonts w:ascii="Arial" w:hAnsi="Arial" w:cs="Arial"/>
                <w:b/>
              </w:rPr>
            </w:pPr>
            <w:r w:rsidRPr="003E4E82">
              <w:rPr>
                <w:rFonts w:ascii="Arial" w:hAnsi="Arial" w:cs="Arial"/>
                <w:b/>
              </w:rPr>
              <w:t>Nombre del Representante:</w:t>
            </w:r>
          </w:p>
          <w:p w:rsidR="00D03252" w:rsidRPr="003E4E82" w:rsidRDefault="001B1D57" w:rsidP="00C5570D">
            <w:pPr>
              <w:tabs>
                <w:tab w:val="clear" w:pos="567"/>
                <w:tab w:val="clear" w:pos="1134"/>
                <w:tab w:val="clear" w:pos="1701"/>
                <w:tab w:val="clear" w:pos="2268"/>
                <w:tab w:val="clear" w:pos="2835"/>
              </w:tabs>
              <w:spacing w:before="60" w:line="257" w:lineRule="auto"/>
              <w:rPr>
                <w:rFonts w:ascii="Arial" w:hAnsi="Arial" w:cs="Arial"/>
                <w:b/>
                <w:sz w:val="36"/>
                <w:szCs w:val="36"/>
              </w:rPr>
            </w:pPr>
            <w:r w:rsidRPr="003E4E82">
              <w:rPr>
                <w:rFonts w:ascii="Arial" w:hAnsi="Arial" w:cs="Arial"/>
                <w:b/>
                <w:sz w:val="36"/>
                <w:szCs w:val="36"/>
              </w:rPr>
              <w:t xml:space="preserve"> </w:t>
            </w:r>
          </w:p>
        </w:tc>
        <w:tc>
          <w:tcPr>
            <w:tcW w:w="992" w:type="dxa"/>
          </w:tcPr>
          <w:p w:rsidR="00D03252" w:rsidRPr="003E4E82" w:rsidRDefault="00D03252" w:rsidP="00C5570D">
            <w:pPr>
              <w:tabs>
                <w:tab w:val="clear" w:pos="567"/>
                <w:tab w:val="clear" w:pos="1134"/>
                <w:tab w:val="clear" w:pos="1701"/>
                <w:tab w:val="clear" w:pos="2268"/>
                <w:tab w:val="clear" w:pos="2835"/>
              </w:tabs>
              <w:spacing w:before="60" w:line="257" w:lineRule="auto"/>
              <w:rPr>
                <w:rFonts w:ascii="Arial" w:hAnsi="Arial" w:cs="Arial"/>
                <w:b/>
              </w:rPr>
            </w:pPr>
          </w:p>
        </w:tc>
        <w:tc>
          <w:tcPr>
            <w:tcW w:w="3544" w:type="dxa"/>
          </w:tcPr>
          <w:p w:rsidR="00D03252" w:rsidRPr="003E4E82" w:rsidRDefault="00D03252" w:rsidP="00C5570D">
            <w:pPr>
              <w:tabs>
                <w:tab w:val="clear" w:pos="567"/>
                <w:tab w:val="clear" w:pos="1134"/>
                <w:tab w:val="clear" w:pos="1701"/>
                <w:tab w:val="clear" w:pos="2268"/>
                <w:tab w:val="clear" w:pos="2835"/>
              </w:tabs>
              <w:spacing w:before="60" w:line="257" w:lineRule="auto"/>
              <w:rPr>
                <w:rFonts w:ascii="Arial" w:hAnsi="Arial" w:cs="Arial"/>
                <w:b/>
              </w:rPr>
            </w:pPr>
            <w:r w:rsidRPr="003E4E82">
              <w:rPr>
                <w:rFonts w:ascii="Arial" w:hAnsi="Arial" w:cs="Arial"/>
                <w:b/>
              </w:rPr>
              <w:t>Nombre del Representante:</w:t>
            </w:r>
          </w:p>
        </w:tc>
      </w:tr>
      <w:tr w:rsidR="007060A2" w:rsidRPr="003E4E82">
        <w:trPr>
          <w:jc w:val="center"/>
        </w:trPr>
        <w:tc>
          <w:tcPr>
            <w:tcW w:w="3369" w:type="dxa"/>
          </w:tcPr>
          <w:p w:rsidR="007060A2" w:rsidRPr="003E4E82" w:rsidRDefault="007060A2" w:rsidP="00C5570D">
            <w:pPr>
              <w:tabs>
                <w:tab w:val="clear" w:pos="567"/>
                <w:tab w:val="clear" w:pos="1134"/>
                <w:tab w:val="clear" w:pos="1701"/>
                <w:tab w:val="clear" w:pos="2268"/>
                <w:tab w:val="clear" w:pos="2835"/>
              </w:tabs>
              <w:spacing w:before="60" w:line="257" w:lineRule="auto"/>
              <w:rPr>
                <w:rFonts w:ascii="Arial" w:hAnsi="Arial" w:cs="Arial"/>
              </w:rPr>
            </w:pPr>
            <w:r w:rsidRPr="003E4E82">
              <w:rPr>
                <w:rFonts w:ascii="Arial" w:hAnsi="Arial" w:cs="Arial"/>
              </w:rPr>
              <w:t xml:space="preserve">Fecha de firma: </w:t>
            </w:r>
            <w:r w:rsidRPr="003E4E82">
              <w:rPr>
                <w:rFonts w:ascii="Arial" w:hAnsi="Arial" w:cs="Arial"/>
                <w:u w:val="single"/>
              </w:rPr>
              <w:t>____</w:t>
            </w:r>
            <w:r w:rsidRPr="003E4E82">
              <w:rPr>
                <w:rFonts w:ascii="Arial" w:hAnsi="Arial" w:cs="Arial"/>
              </w:rPr>
              <w:t>/</w:t>
            </w:r>
            <w:r w:rsidRPr="003E4E82">
              <w:rPr>
                <w:rFonts w:ascii="Arial" w:hAnsi="Arial" w:cs="Arial"/>
                <w:u w:val="single"/>
              </w:rPr>
              <w:t>____</w:t>
            </w:r>
            <w:r w:rsidRPr="003E4E82">
              <w:rPr>
                <w:rFonts w:ascii="Arial" w:hAnsi="Arial" w:cs="Arial"/>
              </w:rPr>
              <w:t>/</w:t>
            </w:r>
            <w:r w:rsidR="00201A72" w:rsidRPr="003E4E82">
              <w:rPr>
                <w:rFonts w:ascii="Arial" w:hAnsi="Arial" w:cs="Arial"/>
              </w:rPr>
              <w:t>201</w:t>
            </w:r>
            <w:r w:rsidR="0052605E">
              <w:rPr>
                <w:rFonts w:ascii="Arial" w:hAnsi="Arial" w:cs="Arial"/>
              </w:rPr>
              <w:t>2</w:t>
            </w:r>
            <w:r w:rsidRPr="003E4E82">
              <w:rPr>
                <w:rFonts w:ascii="Arial" w:hAnsi="Arial" w:cs="Arial"/>
              </w:rPr>
              <w:t>.</w:t>
            </w:r>
          </w:p>
        </w:tc>
        <w:tc>
          <w:tcPr>
            <w:tcW w:w="992" w:type="dxa"/>
          </w:tcPr>
          <w:p w:rsidR="007060A2" w:rsidRPr="003E4E82" w:rsidRDefault="007060A2" w:rsidP="00C5570D">
            <w:pPr>
              <w:tabs>
                <w:tab w:val="clear" w:pos="567"/>
                <w:tab w:val="clear" w:pos="1134"/>
                <w:tab w:val="clear" w:pos="1701"/>
                <w:tab w:val="clear" w:pos="2268"/>
                <w:tab w:val="clear" w:pos="2835"/>
              </w:tabs>
              <w:spacing w:before="60" w:line="257" w:lineRule="auto"/>
              <w:rPr>
                <w:rFonts w:ascii="Arial" w:hAnsi="Arial" w:cs="Arial"/>
              </w:rPr>
            </w:pPr>
          </w:p>
        </w:tc>
        <w:tc>
          <w:tcPr>
            <w:tcW w:w="3544" w:type="dxa"/>
          </w:tcPr>
          <w:p w:rsidR="007060A2" w:rsidRPr="003E4E82" w:rsidRDefault="007060A2" w:rsidP="00C5570D">
            <w:pPr>
              <w:tabs>
                <w:tab w:val="clear" w:pos="567"/>
                <w:tab w:val="clear" w:pos="1134"/>
                <w:tab w:val="clear" w:pos="1701"/>
                <w:tab w:val="clear" w:pos="2268"/>
                <w:tab w:val="clear" w:pos="2835"/>
              </w:tabs>
              <w:spacing w:before="60" w:line="257" w:lineRule="auto"/>
              <w:rPr>
                <w:rFonts w:ascii="Arial" w:hAnsi="Arial" w:cs="Arial"/>
              </w:rPr>
            </w:pPr>
            <w:r w:rsidRPr="003E4E82">
              <w:rPr>
                <w:rFonts w:ascii="Arial" w:hAnsi="Arial" w:cs="Arial"/>
              </w:rPr>
              <w:t xml:space="preserve">Fecha de firma: </w:t>
            </w:r>
            <w:r w:rsidRPr="003E4E82">
              <w:rPr>
                <w:rFonts w:ascii="Arial" w:hAnsi="Arial" w:cs="Arial"/>
                <w:u w:val="single"/>
              </w:rPr>
              <w:t>____</w:t>
            </w:r>
            <w:r w:rsidRPr="003E4E82">
              <w:rPr>
                <w:rFonts w:ascii="Arial" w:hAnsi="Arial" w:cs="Arial"/>
              </w:rPr>
              <w:t>/</w:t>
            </w:r>
            <w:r w:rsidRPr="003E4E82">
              <w:rPr>
                <w:rFonts w:ascii="Arial" w:hAnsi="Arial" w:cs="Arial"/>
                <w:u w:val="single"/>
              </w:rPr>
              <w:t>____</w:t>
            </w:r>
            <w:r w:rsidRPr="003E4E82">
              <w:rPr>
                <w:rFonts w:ascii="Arial" w:hAnsi="Arial" w:cs="Arial"/>
              </w:rPr>
              <w:t>/</w:t>
            </w:r>
            <w:r w:rsidR="00201A72" w:rsidRPr="003E4E82">
              <w:rPr>
                <w:rFonts w:ascii="Arial" w:hAnsi="Arial" w:cs="Arial"/>
              </w:rPr>
              <w:t>201</w:t>
            </w:r>
            <w:r w:rsidR="0052605E">
              <w:rPr>
                <w:rFonts w:ascii="Arial" w:hAnsi="Arial" w:cs="Arial"/>
              </w:rPr>
              <w:t>2</w:t>
            </w:r>
            <w:r w:rsidRPr="003E4E82">
              <w:rPr>
                <w:rFonts w:ascii="Arial" w:hAnsi="Arial" w:cs="Arial"/>
              </w:rPr>
              <w:t>.</w:t>
            </w:r>
          </w:p>
        </w:tc>
      </w:tr>
    </w:tbl>
    <w:p w:rsidR="008A0329" w:rsidRPr="003E4E82" w:rsidRDefault="008A0329" w:rsidP="00C5570D">
      <w:pPr>
        <w:tabs>
          <w:tab w:val="clear" w:pos="567"/>
          <w:tab w:val="clear" w:pos="1134"/>
          <w:tab w:val="clear" w:pos="1701"/>
          <w:tab w:val="clear" w:pos="2268"/>
          <w:tab w:val="clear" w:pos="2835"/>
        </w:tabs>
        <w:spacing w:before="120" w:line="257" w:lineRule="auto"/>
        <w:rPr>
          <w:rFonts w:ascii="Arial" w:hAnsi="Arial" w:cs="Arial"/>
        </w:rPr>
      </w:pPr>
    </w:p>
    <w:p w:rsidR="00ED2FDC" w:rsidRPr="003E4E82" w:rsidRDefault="008D51D8" w:rsidP="00C5570D">
      <w:pPr>
        <w:tabs>
          <w:tab w:val="clear" w:pos="567"/>
          <w:tab w:val="clear" w:pos="1134"/>
          <w:tab w:val="clear" w:pos="1701"/>
          <w:tab w:val="clear" w:pos="2268"/>
          <w:tab w:val="clear" w:pos="2835"/>
        </w:tabs>
        <w:spacing w:before="240" w:after="240" w:line="257" w:lineRule="auto"/>
        <w:ind w:hanging="142"/>
        <w:jc w:val="center"/>
        <w:rPr>
          <w:rFonts w:ascii="Arial" w:hAnsi="Arial" w:cs="Arial"/>
          <w:b/>
          <w:u w:val="wave"/>
        </w:rPr>
      </w:pPr>
      <w:r w:rsidRPr="003E4E82">
        <w:rPr>
          <w:rFonts w:ascii="Arial" w:hAnsi="Arial" w:cs="Arial"/>
          <w:b/>
          <w:u w:val="wave"/>
        </w:rPr>
        <w:t xml:space="preserve">Suscripciones que se realizan en </w:t>
      </w:r>
      <w:r w:rsidR="00AB205F" w:rsidRPr="003E4E82">
        <w:rPr>
          <w:rFonts w:ascii="Arial" w:hAnsi="Arial" w:cs="Arial"/>
          <w:b/>
          <w:u w:val="wave"/>
        </w:rPr>
        <w:t>la fecha de</w:t>
      </w:r>
      <w:r w:rsidRPr="003E4E82">
        <w:rPr>
          <w:rFonts w:ascii="Arial" w:hAnsi="Arial" w:cs="Arial"/>
          <w:b/>
          <w:u w:val="wave"/>
        </w:rPr>
        <w:t xml:space="preserve"> Cierre:</w:t>
      </w:r>
    </w:p>
    <w:tbl>
      <w:tblPr>
        <w:tblW w:w="7905" w:type="dxa"/>
        <w:jc w:val="center"/>
        <w:tblLook w:val="01E0" w:firstRow="1" w:lastRow="1" w:firstColumn="1" w:lastColumn="1" w:noHBand="0" w:noVBand="0"/>
      </w:tblPr>
      <w:tblGrid>
        <w:gridCol w:w="3369"/>
        <w:gridCol w:w="992"/>
        <w:gridCol w:w="3544"/>
      </w:tblGrid>
      <w:tr w:rsidR="008D51D8" w:rsidRPr="003E4E82">
        <w:trPr>
          <w:jc w:val="center"/>
        </w:trPr>
        <w:tc>
          <w:tcPr>
            <w:tcW w:w="3369" w:type="dxa"/>
          </w:tcPr>
          <w:p w:rsidR="008D51D8" w:rsidRPr="003E4E82" w:rsidRDefault="008D51D8" w:rsidP="00C5570D">
            <w:pPr>
              <w:tabs>
                <w:tab w:val="clear" w:pos="567"/>
                <w:tab w:val="clear" w:pos="1134"/>
                <w:tab w:val="clear" w:pos="1701"/>
                <w:tab w:val="clear" w:pos="2268"/>
                <w:tab w:val="clear" w:pos="2835"/>
              </w:tabs>
              <w:spacing w:before="60" w:line="257" w:lineRule="auto"/>
              <w:rPr>
                <w:rFonts w:ascii="Arial" w:hAnsi="Arial" w:cs="Arial"/>
                <w:b/>
              </w:rPr>
            </w:pPr>
            <w:r w:rsidRPr="003E4E82">
              <w:rPr>
                <w:rFonts w:ascii="Arial" w:hAnsi="Arial" w:cs="Arial"/>
                <w:b/>
              </w:rPr>
              <w:t xml:space="preserve">Por </w:t>
            </w:r>
            <w:r w:rsidR="007D7D6B" w:rsidRPr="003E4E82">
              <w:rPr>
                <w:rFonts w:ascii="Arial" w:hAnsi="Arial" w:cs="Arial"/>
                <w:b/>
              </w:rPr>
              <w:t xml:space="preserve">el </w:t>
            </w:r>
            <w:r w:rsidRPr="003E4E82">
              <w:rPr>
                <w:rFonts w:ascii="Arial" w:hAnsi="Arial" w:cs="Arial"/>
                <w:b/>
              </w:rPr>
              <w:t>Concesionari</w:t>
            </w:r>
            <w:r w:rsidR="007D7D6B" w:rsidRPr="003E4E82">
              <w:rPr>
                <w:rFonts w:ascii="Arial" w:hAnsi="Arial" w:cs="Arial"/>
                <w:b/>
              </w:rPr>
              <w:t>o</w:t>
            </w:r>
            <w:r w:rsidRPr="003E4E82">
              <w:rPr>
                <w:rFonts w:ascii="Arial" w:hAnsi="Arial" w:cs="Arial"/>
                <w:b/>
              </w:rPr>
              <w:t>:</w:t>
            </w:r>
          </w:p>
        </w:tc>
        <w:tc>
          <w:tcPr>
            <w:tcW w:w="992" w:type="dxa"/>
          </w:tcPr>
          <w:p w:rsidR="008D51D8" w:rsidRPr="003E4E82" w:rsidRDefault="008D51D8" w:rsidP="00C5570D">
            <w:pPr>
              <w:tabs>
                <w:tab w:val="clear" w:pos="567"/>
                <w:tab w:val="clear" w:pos="1134"/>
                <w:tab w:val="clear" w:pos="1701"/>
                <w:tab w:val="clear" w:pos="2268"/>
                <w:tab w:val="clear" w:pos="2835"/>
              </w:tabs>
              <w:spacing w:before="60" w:line="257" w:lineRule="auto"/>
              <w:rPr>
                <w:rFonts w:ascii="Arial" w:hAnsi="Arial" w:cs="Arial"/>
                <w:b/>
              </w:rPr>
            </w:pPr>
          </w:p>
        </w:tc>
        <w:tc>
          <w:tcPr>
            <w:tcW w:w="3544" w:type="dxa"/>
          </w:tcPr>
          <w:p w:rsidR="008D51D8" w:rsidRPr="003E4E82" w:rsidRDefault="008D51D8" w:rsidP="00C5570D">
            <w:pPr>
              <w:tabs>
                <w:tab w:val="clear" w:pos="567"/>
                <w:tab w:val="clear" w:pos="1134"/>
                <w:tab w:val="clear" w:pos="1701"/>
                <w:tab w:val="clear" w:pos="2268"/>
                <w:tab w:val="clear" w:pos="2835"/>
              </w:tabs>
              <w:spacing w:before="60" w:line="257" w:lineRule="auto"/>
              <w:rPr>
                <w:rFonts w:ascii="Arial" w:hAnsi="Arial" w:cs="Arial"/>
                <w:b/>
              </w:rPr>
            </w:pPr>
            <w:r w:rsidRPr="003E4E82">
              <w:rPr>
                <w:rFonts w:ascii="Arial" w:hAnsi="Arial" w:cs="Arial"/>
                <w:b/>
              </w:rPr>
              <w:t>Por el Concedente:</w:t>
            </w:r>
          </w:p>
        </w:tc>
      </w:tr>
      <w:tr w:rsidR="008D51D8" w:rsidRPr="003E4E82">
        <w:trPr>
          <w:jc w:val="center"/>
        </w:trPr>
        <w:tc>
          <w:tcPr>
            <w:tcW w:w="3369" w:type="dxa"/>
            <w:tcBorders>
              <w:bottom w:val="single" w:sz="4" w:space="0" w:color="auto"/>
            </w:tcBorders>
          </w:tcPr>
          <w:p w:rsidR="008D51D8" w:rsidRPr="003E4E82" w:rsidRDefault="008D51D8" w:rsidP="00C5570D">
            <w:pPr>
              <w:tabs>
                <w:tab w:val="clear" w:pos="567"/>
                <w:tab w:val="clear" w:pos="1134"/>
                <w:tab w:val="clear" w:pos="1701"/>
                <w:tab w:val="clear" w:pos="2268"/>
                <w:tab w:val="clear" w:pos="2835"/>
              </w:tabs>
              <w:spacing w:before="60" w:line="257" w:lineRule="auto"/>
              <w:rPr>
                <w:rFonts w:ascii="Arial" w:hAnsi="Arial" w:cs="Arial"/>
                <w:lang w:val="en-US"/>
              </w:rPr>
            </w:pPr>
          </w:p>
          <w:p w:rsidR="008D51D8" w:rsidRPr="003E4E82" w:rsidRDefault="008D51D8" w:rsidP="00C5570D">
            <w:pPr>
              <w:tabs>
                <w:tab w:val="clear" w:pos="567"/>
                <w:tab w:val="clear" w:pos="1134"/>
                <w:tab w:val="clear" w:pos="1701"/>
                <w:tab w:val="clear" w:pos="2268"/>
                <w:tab w:val="clear" w:pos="2835"/>
              </w:tabs>
              <w:spacing w:before="60" w:line="257" w:lineRule="auto"/>
              <w:rPr>
                <w:rFonts w:ascii="Arial" w:hAnsi="Arial" w:cs="Arial"/>
                <w:lang w:val="en-US"/>
              </w:rPr>
            </w:pPr>
          </w:p>
          <w:p w:rsidR="008D51D8" w:rsidRPr="003E4E82" w:rsidRDefault="008D51D8" w:rsidP="00C5570D">
            <w:pPr>
              <w:tabs>
                <w:tab w:val="clear" w:pos="567"/>
                <w:tab w:val="clear" w:pos="1134"/>
                <w:tab w:val="clear" w:pos="1701"/>
                <w:tab w:val="clear" w:pos="2268"/>
                <w:tab w:val="clear" w:pos="2835"/>
              </w:tabs>
              <w:spacing w:before="60" w:line="257" w:lineRule="auto"/>
              <w:rPr>
                <w:rFonts w:ascii="Arial" w:hAnsi="Arial" w:cs="Arial"/>
                <w:lang w:val="en-US"/>
              </w:rPr>
            </w:pPr>
          </w:p>
        </w:tc>
        <w:tc>
          <w:tcPr>
            <w:tcW w:w="992" w:type="dxa"/>
          </w:tcPr>
          <w:p w:rsidR="008D51D8" w:rsidRPr="003E4E82" w:rsidRDefault="008D51D8" w:rsidP="00C5570D">
            <w:pPr>
              <w:tabs>
                <w:tab w:val="clear" w:pos="567"/>
                <w:tab w:val="clear" w:pos="1134"/>
                <w:tab w:val="clear" w:pos="1701"/>
                <w:tab w:val="clear" w:pos="2268"/>
                <w:tab w:val="clear" w:pos="2835"/>
              </w:tabs>
              <w:spacing w:before="60" w:line="257" w:lineRule="auto"/>
              <w:rPr>
                <w:rFonts w:ascii="Arial" w:hAnsi="Arial" w:cs="Arial"/>
                <w:lang w:val="en-US"/>
              </w:rPr>
            </w:pPr>
          </w:p>
        </w:tc>
        <w:tc>
          <w:tcPr>
            <w:tcW w:w="3544" w:type="dxa"/>
            <w:tcBorders>
              <w:bottom w:val="single" w:sz="4" w:space="0" w:color="auto"/>
            </w:tcBorders>
          </w:tcPr>
          <w:p w:rsidR="008D51D8" w:rsidRPr="003E4E82" w:rsidRDefault="008D51D8" w:rsidP="00C5570D">
            <w:pPr>
              <w:tabs>
                <w:tab w:val="clear" w:pos="567"/>
                <w:tab w:val="clear" w:pos="1134"/>
                <w:tab w:val="clear" w:pos="1701"/>
                <w:tab w:val="clear" w:pos="2268"/>
                <w:tab w:val="clear" w:pos="2835"/>
              </w:tabs>
              <w:spacing w:before="60" w:line="257" w:lineRule="auto"/>
              <w:rPr>
                <w:rFonts w:ascii="Arial" w:hAnsi="Arial" w:cs="Arial"/>
                <w:lang w:val="en-US"/>
              </w:rPr>
            </w:pPr>
          </w:p>
        </w:tc>
      </w:tr>
      <w:tr w:rsidR="008D51D8" w:rsidRPr="003E4E82">
        <w:trPr>
          <w:jc w:val="center"/>
        </w:trPr>
        <w:tc>
          <w:tcPr>
            <w:tcW w:w="3369" w:type="dxa"/>
            <w:tcBorders>
              <w:top w:val="single" w:sz="4" w:space="0" w:color="auto"/>
            </w:tcBorders>
          </w:tcPr>
          <w:p w:rsidR="008D51D8" w:rsidRPr="003E4E82" w:rsidRDefault="008D51D8" w:rsidP="00C5570D">
            <w:pPr>
              <w:tabs>
                <w:tab w:val="clear" w:pos="567"/>
                <w:tab w:val="clear" w:pos="1134"/>
                <w:tab w:val="clear" w:pos="1701"/>
                <w:tab w:val="clear" w:pos="2268"/>
                <w:tab w:val="clear" w:pos="2835"/>
              </w:tabs>
              <w:spacing w:before="60" w:line="257" w:lineRule="auto"/>
              <w:jc w:val="center"/>
              <w:rPr>
                <w:rFonts w:ascii="Arial" w:hAnsi="Arial" w:cs="Arial"/>
              </w:rPr>
            </w:pPr>
            <w:r w:rsidRPr="003E4E82">
              <w:rPr>
                <w:rFonts w:ascii="Arial" w:hAnsi="Arial" w:cs="Arial"/>
              </w:rPr>
              <w:t>Firma del Representante</w:t>
            </w:r>
          </w:p>
        </w:tc>
        <w:tc>
          <w:tcPr>
            <w:tcW w:w="992" w:type="dxa"/>
          </w:tcPr>
          <w:p w:rsidR="008D51D8" w:rsidRPr="003E4E82" w:rsidRDefault="008D51D8" w:rsidP="00C5570D">
            <w:pPr>
              <w:tabs>
                <w:tab w:val="clear" w:pos="567"/>
                <w:tab w:val="clear" w:pos="1134"/>
                <w:tab w:val="clear" w:pos="1701"/>
                <w:tab w:val="clear" w:pos="2268"/>
                <w:tab w:val="clear" w:pos="2835"/>
              </w:tabs>
              <w:spacing w:before="60" w:line="257" w:lineRule="auto"/>
              <w:jc w:val="center"/>
              <w:rPr>
                <w:rFonts w:ascii="Arial" w:hAnsi="Arial" w:cs="Arial"/>
              </w:rPr>
            </w:pPr>
          </w:p>
        </w:tc>
        <w:tc>
          <w:tcPr>
            <w:tcW w:w="3544" w:type="dxa"/>
            <w:tcBorders>
              <w:top w:val="single" w:sz="4" w:space="0" w:color="auto"/>
            </w:tcBorders>
          </w:tcPr>
          <w:p w:rsidR="008D51D8" w:rsidRPr="003E4E82" w:rsidRDefault="008D51D8" w:rsidP="00C5570D">
            <w:pPr>
              <w:tabs>
                <w:tab w:val="clear" w:pos="567"/>
                <w:tab w:val="clear" w:pos="1134"/>
                <w:tab w:val="clear" w:pos="1701"/>
                <w:tab w:val="clear" w:pos="2268"/>
                <w:tab w:val="clear" w:pos="2835"/>
              </w:tabs>
              <w:spacing w:before="60" w:line="257" w:lineRule="auto"/>
              <w:jc w:val="center"/>
              <w:rPr>
                <w:rFonts w:ascii="Arial" w:hAnsi="Arial" w:cs="Arial"/>
              </w:rPr>
            </w:pPr>
            <w:r w:rsidRPr="003E4E82">
              <w:rPr>
                <w:rFonts w:ascii="Arial" w:hAnsi="Arial" w:cs="Arial"/>
              </w:rPr>
              <w:t>Firma del Representante</w:t>
            </w:r>
          </w:p>
        </w:tc>
      </w:tr>
      <w:tr w:rsidR="008D51D8" w:rsidRPr="003E4E82">
        <w:trPr>
          <w:jc w:val="center"/>
        </w:trPr>
        <w:tc>
          <w:tcPr>
            <w:tcW w:w="3369" w:type="dxa"/>
          </w:tcPr>
          <w:p w:rsidR="008D51D8" w:rsidRPr="003E4E82" w:rsidRDefault="008D51D8" w:rsidP="00C5570D">
            <w:pPr>
              <w:tabs>
                <w:tab w:val="clear" w:pos="567"/>
                <w:tab w:val="clear" w:pos="1134"/>
                <w:tab w:val="clear" w:pos="1701"/>
                <w:tab w:val="clear" w:pos="2268"/>
                <w:tab w:val="clear" w:pos="2835"/>
              </w:tabs>
              <w:spacing w:before="120" w:line="257" w:lineRule="auto"/>
              <w:rPr>
                <w:rFonts w:ascii="Arial" w:hAnsi="Arial" w:cs="Arial"/>
                <w:b/>
              </w:rPr>
            </w:pPr>
            <w:r w:rsidRPr="003E4E82">
              <w:rPr>
                <w:rFonts w:ascii="Arial" w:hAnsi="Arial" w:cs="Arial"/>
                <w:b/>
              </w:rPr>
              <w:t xml:space="preserve">Razón social del </w:t>
            </w:r>
            <w:r w:rsidR="00BC2EC8" w:rsidRPr="003E4E82">
              <w:rPr>
                <w:rFonts w:ascii="Arial" w:hAnsi="Arial" w:cs="Arial"/>
                <w:b/>
              </w:rPr>
              <w:t>Concesionario</w:t>
            </w:r>
            <w:r w:rsidRPr="003E4E82">
              <w:rPr>
                <w:rFonts w:ascii="Arial" w:hAnsi="Arial" w:cs="Arial"/>
                <w:b/>
              </w:rPr>
              <w:t>:</w:t>
            </w:r>
          </w:p>
          <w:p w:rsidR="00D03252" w:rsidRPr="003E4E82" w:rsidRDefault="001B1D57" w:rsidP="00C5570D">
            <w:pPr>
              <w:tabs>
                <w:tab w:val="clear" w:pos="567"/>
                <w:tab w:val="clear" w:pos="1134"/>
                <w:tab w:val="clear" w:pos="1701"/>
                <w:tab w:val="clear" w:pos="2268"/>
                <w:tab w:val="clear" w:pos="2835"/>
              </w:tabs>
              <w:spacing w:before="120" w:line="257" w:lineRule="auto"/>
              <w:rPr>
                <w:rFonts w:ascii="Arial" w:hAnsi="Arial" w:cs="Arial"/>
                <w:b/>
                <w:sz w:val="36"/>
                <w:szCs w:val="36"/>
              </w:rPr>
            </w:pPr>
            <w:r w:rsidRPr="003E4E82">
              <w:rPr>
                <w:rFonts w:ascii="Arial" w:hAnsi="Arial" w:cs="Arial"/>
                <w:b/>
                <w:sz w:val="36"/>
                <w:szCs w:val="36"/>
              </w:rPr>
              <w:t xml:space="preserve"> </w:t>
            </w:r>
          </w:p>
        </w:tc>
        <w:tc>
          <w:tcPr>
            <w:tcW w:w="992" w:type="dxa"/>
          </w:tcPr>
          <w:p w:rsidR="008D51D8" w:rsidRPr="003E4E82" w:rsidRDefault="008D51D8" w:rsidP="00C5570D">
            <w:pPr>
              <w:tabs>
                <w:tab w:val="clear" w:pos="567"/>
                <w:tab w:val="clear" w:pos="1134"/>
                <w:tab w:val="clear" w:pos="1701"/>
                <w:tab w:val="clear" w:pos="2268"/>
                <w:tab w:val="clear" w:pos="2835"/>
              </w:tabs>
              <w:spacing w:before="120" w:line="257" w:lineRule="auto"/>
              <w:rPr>
                <w:rFonts w:ascii="Arial" w:hAnsi="Arial" w:cs="Arial"/>
                <w:b/>
              </w:rPr>
            </w:pPr>
          </w:p>
        </w:tc>
        <w:tc>
          <w:tcPr>
            <w:tcW w:w="3544" w:type="dxa"/>
          </w:tcPr>
          <w:p w:rsidR="008D51D8" w:rsidRPr="003E4E82" w:rsidRDefault="008D51D8" w:rsidP="00C5570D">
            <w:pPr>
              <w:tabs>
                <w:tab w:val="clear" w:pos="567"/>
                <w:tab w:val="clear" w:pos="1134"/>
                <w:tab w:val="clear" w:pos="1701"/>
                <w:tab w:val="clear" w:pos="2268"/>
                <w:tab w:val="clear" w:pos="2835"/>
              </w:tabs>
              <w:spacing w:before="120" w:line="257" w:lineRule="auto"/>
              <w:rPr>
                <w:rFonts w:ascii="Arial" w:hAnsi="Arial" w:cs="Arial"/>
                <w:b/>
              </w:rPr>
            </w:pPr>
            <w:r w:rsidRPr="003E4E82">
              <w:rPr>
                <w:rFonts w:ascii="Arial" w:hAnsi="Arial" w:cs="Arial"/>
                <w:b/>
              </w:rPr>
              <w:t>Razón social del Concedente:</w:t>
            </w:r>
          </w:p>
          <w:p w:rsidR="00D03252" w:rsidRPr="003E4E82" w:rsidRDefault="00D03252" w:rsidP="00C5570D">
            <w:pPr>
              <w:tabs>
                <w:tab w:val="clear" w:pos="567"/>
                <w:tab w:val="clear" w:pos="1134"/>
                <w:tab w:val="clear" w:pos="1701"/>
                <w:tab w:val="clear" w:pos="2268"/>
                <w:tab w:val="clear" w:pos="2835"/>
              </w:tabs>
              <w:spacing w:before="120" w:line="257" w:lineRule="auto"/>
              <w:rPr>
                <w:rFonts w:ascii="Arial" w:hAnsi="Arial" w:cs="Arial"/>
                <w:b/>
              </w:rPr>
            </w:pPr>
            <w:r w:rsidRPr="003E4E82">
              <w:rPr>
                <w:rFonts w:ascii="Arial" w:hAnsi="Arial" w:cs="Arial"/>
              </w:rPr>
              <w:t>Estado de la República del Perú</w:t>
            </w:r>
          </w:p>
        </w:tc>
      </w:tr>
      <w:tr w:rsidR="008D51D8" w:rsidRPr="003E4E82">
        <w:trPr>
          <w:jc w:val="center"/>
        </w:trPr>
        <w:tc>
          <w:tcPr>
            <w:tcW w:w="3369" w:type="dxa"/>
          </w:tcPr>
          <w:p w:rsidR="008D51D8" w:rsidRPr="003E4E82" w:rsidRDefault="008D51D8" w:rsidP="00C5570D">
            <w:pPr>
              <w:tabs>
                <w:tab w:val="clear" w:pos="567"/>
                <w:tab w:val="clear" w:pos="1134"/>
                <w:tab w:val="clear" w:pos="1701"/>
                <w:tab w:val="clear" w:pos="2268"/>
                <w:tab w:val="clear" w:pos="2835"/>
              </w:tabs>
              <w:spacing w:before="60" w:line="257" w:lineRule="auto"/>
              <w:rPr>
                <w:rFonts w:ascii="Arial" w:hAnsi="Arial" w:cs="Arial"/>
                <w:b/>
              </w:rPr>
            </w:pPr>
            <w:r w:rsidRPr="003E4E82">
              <w:rPr>
                <w:rFonts w:ascii="Arial" w:hAnsi="Arial" w:cs="Arial"/>
                <w:b/>
              </w:rPr>
              <w:t>Nombre del Representante:</w:t>
            </w:r>
          </w:p>
          <w:p w:rsidR="00D03252" w:rsidRPr="003E4E82" w:rsidRDefault="001B1D57" w:rsidP="00C5570D">
            <w:pPr>
              <w:tabs>
                <w:tab w:val="clear" w:pos="567"/>
                <w:tab w:val="clear" w:pos="1134"/>
                <w:tab w:val="clear" w:pos="1701"/>
                <w:tab w:val="clear" w:pos="2268"/>
                <w:tab w:val="clear" w:pos="2835"/>
              </w:tabs>
              <w:spacing w:before="60" w:line="257" w:lineRule="auto"/>
              <w:rPr>
                <w:rFonts w:ascii="Arial" w:hAnsi="Arial" w:cs="Arial"/>
                <w:b/>
                <w:sz w:val="36"/>
                <w:szCs w:val="36"/>
              </w:rPr>
            </w:pPr>
            <w:r w:rsidRPr="003E4E82">
              <w:rPr>
                <w:rFonts w:ascii="Arial" w:hAnsi="Arial" w:cs="Arial"/>
                <w:b/>
                <w:sz w:val="36"/>
                <w:szCs w:val="36"/>
              </w:rPr>
              <w:t xml:space="preserve"> </w:t>
            </w:r>
          </w:p>
        </w:tc>
        <w:tc>
          <w:tcPr>
            <w:tcW w:w="992" w:type="dxa"/>
          </w:tcPr>
          <w:p w:rsidR="008D51D8" w:rsidRPr="003E4E82" w:rsidRDefault="008D51D8" w:rsidP="00C5570D">
            <w:pPr>
              <w:tabs>
                <w:tab w:val="clear" w:pos="567"/>
                <w:tab w:val="clear" w:pos="1134"/>
                <w:tab w:val="clear" w:pos="1701"/>
                <w:tab w:val="clear" w:pos="2268"/>
                <w:tab w:val="clear" w:pos="2835"/>
              </w:tabs>
              <w:spacing w:before="60" w:line="257" w:lineRule="auto"/>
              <w:rPr>
                <w:rFonts w:ascii="Arial" w:hAnsi="Arial" w:cs="Arial"/>
                <w:b/>
              </w:rPr>
            </w:pPr>
          </w:p>
        </w:tc>
        <w:tc>
          <w:tcPr>
            <w:tcW w:w="3544" w:type="dxa"/>
          </w:tcPr>
          <w:p w:rsidR="008D51D8" w:rsidRPr="003E4E82" w:rsidRDefault="008D51D8" w:rsidP="00C5570D">
            <w:pPr>
              <w:tabs>
                <w:tab w:val="clear" w:pos="567"/>
                <w:tab w:val="clear" w:pos="1134"/>
                <w:tab w:val="clear" w:pos="1701"/>
                <w:tab w:val="clear" w:pos="2268"/>
                <w:tab w:val="clear" w:pos="2835"/>
              </w:tabs>
              <w:spacing w:before="60" w:line="257" w:lineRule="auto"/>
              <w:rPr>
                <w:rFonts w:ascii="Arial" w:hAnsi="Arial" w:cs="Arial"/>
                <w:b/>
              </w:rPr>
            </w:pPr>
            <w:r w:rsidRPr="003E4E82">
              <w:rPr>
                <w:rFonts w:ascii="Arial" w:hAnsi="Arial" w:cs="Arial"/>
                <w:b/>
              </w:rPr>
              <w:t>Nombre del Representante:</w:t>
            </w:r>
          </w:p>
        </w:tc>
      </w:tr>
      <w:tr w:rsidR="007060A2" w:rsidRPr="003E4E82">
        <w:trPr>
          <w:jc w:val="center"/>
        </w:trPr>
        <w:tc>
          <w:tcPr>
            <w:tcW w:w="3369" w:type="dxa"/>
          </w:tcPr>
          <w:p w:rsidR="007060A2" w:rsidRPr="003E4E82" w:rsidRDefault="007060A2" w:rsidP="00C5570D">
            <w:pPr>
              <w:tabs>
                <w:tab w:val="clear" w:pos="567"/>
                <w:tab w:val="clear" w:pos="1134"/>
                <w:tab w:val="clear" w:pos="1701"/>
                <w:tab w:val="clear" w:pos="2268"/>
                <w:tab w:val="clear" w:pos="2835"/>
              </w:tabs>
              <w:spacing w:before="60" w:line="257" w:lineRule="auto"/>
              <w:rPr>
                <w:rFonts w:ascii="Arial" w:hAnsi="Arial" w:cs="Arial"/>
              </w:rPr>
            </w:pPr>
            <w:r w:rsidRPr="003E4E82">
              <w:rPr>
                <w:rFonts w:ascii="Arial" w:hAnsi="Arial" w:cs="Arial"/>
              </w:rPr>
              <w:t xml:space="preserve">Fecha de firma: </w:t>
            </w:r>
            <w:r w:rsidRPr="003E4E82">
              <w:rPr>
                <w:rFonts w:ascii="Arial" w:hAnsi="Arial" w:cs="Arial"/>
                <w:u w:val="single"/>
              </w:rPr>
              <w:t>____</w:t>
            </w:r>
            <w:r w:rsidRPr="003E4E82">
              <w:rPr>
                <w:rFonts w:ascii="Arial" w:hAnsi="Arial" w:cs="Arial"/>
              </w:rPr>
              <w:t>/</w:t>
            </w:r>
            <w:r w:rsidRPr="003E4E82">
              <w:rPr>
                <w:rFonts w:ascii="Arial" w:hAnsi="Arial" w:cs="Arial"/>
                <w:u w:val="single"/>
              </w:rPr>
              <w:t>____</w:t>
            </w:r>
            <w:r w:rsidRPr="003E4E82">
              <w:rPr>
                <w:rFonts w:ascii="Arial" w:hAnsi="Arial" w:cs="Arial"/>
              </w:rPr>
              <w:t>/</w:t>
            </w:r>
            <w:r w:rsidR="00201A72" w:rsidRPr="003E4E82">
              <w:rPr>
                <w:rFonts w:ascii="Arial" w:hAnsi="Arial" w:cs="Arial"/>
              </w:rPr>
              <w:t>201</w:t>
            </w:r>
            <w:r w:rsidR="0052605E">
              <w:rPr>
                <w:rFonts w:ascii="Arial" w:hAnsi="Arial" w:cs="Arial"/>
              </w:rPr>
              <w:t>2</w:t>
            </w:r>
            <w:r w:rsidRPr="003E4E82">
              <w:rPr>
                <w:rFonts w:ascii="Arial" w:hAnsi="Arial" w:cs="Arial"/>
              </w:rPr>
              <w:t>.</w:t>
            </w:r>
          </w:p>
        </w:tc>
        <w:tc>
          <w:tcPr>
            <w:tcW w:w="992" w:type="dxa"/>
          </w:tcPr>
          <w:p w:rsidR="007060A2" w:rsidRPr="003E4E82" w:rsidRDefault="007060A2" w:rsidP="00C5570D">
            <w:pPr>
              <w:tabs>
                <w:tab w:val="clear" w:pos="567"/>
                <w:tab w:val="clear" w:pos="1134"/>
                <w:tab w:val="clear" w:pos="1701"/>
                <w:tab w:val="clear" w:pos="2268"/>
                <w:tab w:val="clear" w:pos="2835"/>
              </w:tabs>
              <w:spacing w:before="60" w:line="257" w:lineRule="auto"/>
              <w:rPr>
                <w:rFonts w:ascii="Arial" w:hAnsi="Arial" w:cs="Arial"/>
              </w:rPr>
            </w:pPr>
          </w:p>
        </w:tc>
        <w:tc>
          <w:tcPr>
            <w:tcW w:w="3544" w:type="dxa"/>
          </w:tcPr>
          <w:p w:rsidR="007060A2" w:rsidRPr="003E4E82" w:rsidRDefault="007060A2" w:rsidP="00C5570D">
            <w:pPr>
              <w:tabs>
                <w:tab w:val="clear" w:pos="567"/>
                <w:tab w:val="clear" w:pos="1134"/>
                <w:tab w:val="clear" w:pos="1701"/>
                <w:tab w:val="clear" w:pos="2268"/>
                <w:tab w:val="clear" w:pos="2835"/>
              </w:tabs>
              <w:spacing w:before="60" w:line="257" w:lineRule="auto"/>
              <w:rPr>
                <w:rFonts w:ascii="Arial" w:hAnsi="Arial" w:cs="Arial"/>
              </w:rPr>
            </w:pPr>
            <w:r w:rsidRPr="003E4E82">
              <w:rPr>
                <w:rFonts w:ascii="Arial" w:hAnsi="Arial" w:cs="Arial"/>
              </w:rPr>
              <w:t xml:space="preserve">Fecha de firma: </w:t>
            </w:r>
            <w:r w:rsidRPr="003E4E82">
              <w:rPr>
                <w:rFonts w:ascii="Arial" w:hAnsi="Arial" w:cs="Arial"/>
                <w:u w:val="single"/>
              </w:rPr>
              <w:t>____</w:t>
            </w:r>
            <w:r w:rsidRPr="003E4E82">
              <w:rPr>
                <w:rFonts w:ascii="Arial" w:hAnsi="Arial" w:cs="Arial"/>
              </w:rPr>
              <w:t>/</w:t>
            </w:r>
            <w:r w:rsidRPr="003E4E82">
              <w:rPr>
                <w:rFonts w:ascii="Arial" w:hAnsi="Arial" w:cs="Arial"/>
                <w:u w:val="single"/>
              </w:rPr>
              <w:t>____</w:t>
            </w:r>
            <w:r w:rsidRPr="003E4E82">
              <w:rPr>
                <w:rFonts w:ascii="Arial" w:hAnsi="Arial" w:cs="Arial"/>
              </w:rPr>
              <w:t>/</w:t>
            </w:r>
            <w:r w:rsidR="00201A72" w:rsidRPr="003E4E82">
              <w:rPr>
                <w:rFonts w:ascii="Arial" w:hAnsi="Arial" w:cs="Arial"/>
              </w:rPr>
              <w:t>201</w:t>
            </w:r>
            <w:r w:rsidR="0052605E">
              <w:rPr>
                <w:rFonts w:ascii="Arial" w:hAnsi="Arial" w:cs="Arial"/>
              </w:rPr>
              <w:t>2</w:t>
            </w:r>
            <w:r w:rsidRPr="003E4E82">
              <w:rPr>
                <w:rFonts w:ascii="Arial" w:hAnsi="Arial" w:cs="Arial"/>
              </w:rPr>
              <w:t>.</w:t>
            </w:r>
          </w:p>
        </w:tc>
      </w:tr>
    </w:tbl>
    <w:p w:rsidR="002A63F3" w:rsidRPr="003E4E82" w:rsidRDefault="00DA27A4" w:rsidP="00C5570D">
      <w:pPr>
        <w:tabs>
          <w:tab w:val="clear" w:pos="567"/>
          <w:tab w:val="clear" w:pos="1134"/>
          <w:tab w:val="clear" w:pos="1701"/>
          <w:tab w:val="clear" w:pos="2268"/>
          <w:tab w:val="clear" w:pos="2835"/>
        </w:tabs>
        <w:spacing w:before="300" w:after="80" w:line="257" w:lineRule="auto"/>
        <w:jc w:val="center"/>
        <w:rPr>
          <w:rFonts w:ascii="Arial" w:hAnsi="Arial" w:cs="Arial"/>
          <w:b/>
          <w:sz w:val="26"/>
          <w:szCs w:val="26"/>
          <w:u w:val="single"/>
          <w:lang w:eastAsia="es-ES"/>
        </w:rPr>
      </w:pPr>
      <w:r w:rsidRPr="003E4E82">
        <w:rPr>
          <w:rFonts w:ascii="Arial" w:hAnsi="Arial" w:cs="Arial"/>
          <w:sz w:val="28"/>
          <w:szCs w:val="28"/>
        </w:rPr>
        <w:br w:type="page"/>
      </w:r>
      <w:bookmarkStart w:id="2" w:name="_Toc395329848"/>
      <w:bookmarkStart w:id="3" w:name="_Toc395330314"/>
      <w:bookmarkStart w:id="4" w:name="_Toc395340768"/>
      <w:bookmarkStart w:id="5" w:name="_Toc400867055"/>
      <w:bookmarkStart w:id="6" w:name="_Toc400867684"/>
      <w:bookmarkStart w:id="7" w:name="_Toc401713291"/>
      <w:bookmarkStart w:id="8" w:name="_Toc401713471"/>
      <w:bookmarkStart w:id="9" w:name="_Toc401713614"/>
      <w:bookmarkStart w:id="10" w:name="_Toc401720555"/>
      <w:bookmarkStart w:id="11" w:name="_Toc402319508"/>
      <w:bookmarkStart w:id="12" w:name="_Toc402319872"/>
      <w:bookmarkStart w:id="13" w:name="_Toc402320049"/>
      <w:bookmarkStart w:id="14" w:name="_Toc402335562"/>
      <w:bookmarkStart w:id="15" w:name="_Toc402849649"/>
      <w:bookmarkStart w:id="16" w:name="_Toc402958722"/>
      <w:bookmarkStart w:id="17" w:name="_Toc403529861"/>
      <w:bookmarkStart w:id="18" w:name="_Toc403559563"/>
      <w:bookmarkStart w:id="19" w:name="_Toc404517594"/>
      <w:bookmarkStart w:id="20" w:name="_Toc404586672"/>
      <w:bookmarkStart w:id="21" w:name="_Toc404600339"/>
      <w:bookmarkStart w:id="22" w:name="_Toc405112409"/>
      <w:bookmarkStart w:id="23" w:name="_Toc405369524"/>
      <w:bookmarkStart w:id="24" w:name="_Toc405622376"/>
      <w:bookmarkStart w:id="25" w:name="_Toc406210659"/>
      <w:bookmarkStart w:id="26" w:name="_Toc406481256"/>
      <w:bookmarkEnd w:id="0"/>
      <w:bookmarkEnd w:id="1"/>
      <w:r w:rsidR="008513DE" w:rsidRPr="003E4E82">
        <w:rPr>
          <w:rFonts w:ascii="Arial" w:hAnsi="Arial" w:cs="Arial"/>
          <w:b/>
          <w:sz w:val="26"/>
          <w:szCs w:val="26"/>
          <w:u w:val="single"/>
          <w:lang w:eastAsia="es-ES"/>
        </w:rPr>
        <w:lastRenderedPageBreak/>
        <w:t>Contrato de Concesión</w:t>
      </w:r>
      <w:r w:rsidR="0089413E" w:rsidRPr="003E4E82">
        <w:rPr>
          <w:rFonts w:ascii="Arial" w:hAnsi="Arial" w:cs="Arial"/>
          <w:b/>
          <w:sz w:val="26"/>
          <w:szCs w:val="26"/>
          <w:u w:val="single"/>
          <w:lang w:eastAsia="es-ES"/>
        </w:rPr>
        <w:t xml:space="preserve"> </w:t>
      </w:r>
      <w:r w:rsidR="00142C85" w:rsidRPr="003E4E82">
        <w:rPr>
          <w:rFonts w:ascii="Arial" w:hAnsi="Arial" w:cs="Arial"/>
          <w:b/>
          <w:sz w:val="26"/>
          <w:szCs w:val="26"/>
          <w:u w:val="single"/>
          <w:lang w:eastAsia="es-ES"/>
        </w:rPr>
        <w:t>del Proyecto:</w:t>
      </w:r>
    </w:p>
    <w:p w:rsidR="00FE2C5D" w:rsidRPr="003E4E82" w:rsidRDefault="002A63F3" w:rsidP="00C5570D">
      <w:pPr>
        <w:tabs>
          <w:tab w:val="clear" w:pos="567"/>
          <w:tab w:val="clear" w:pos="1134"/>
          <w:tab w:val="clear" w:pos="1701"/>
          <w:tab w:val="clear" w:pos="2268"/>
          <w:tab w:val="clear" w:pos="2835"/>
        </w:tabs>
        <w:spacing w:before="120" w:after="360" w:line="257" w:lineRule="auto"/>
        <w:jc w:val="center"/>
        <w:rPr>
          <w:rFonts w:ascii="Arial" w:hAnsi="Arial" w:cs="Arial"/>
          <w:b/>
          <w:sz w:val="26"/>
          <w:szCs w:val="26"/>
          <w:u w:val="single"/>
          <w:lang w:eastAsia="es-ES"/>
        </w:rPr>
      </w:pPr>
      <w:r w:rsidRPr="003E4E82">
        <w:rPr>
          <w:rFonts w:ascii="Arial" w:hAnsi="Arial" w:cs="Arial"/>
          <w:b/>
          <w:sz w:val="26"/>
          <w:szCs w:val="26"/>
          <w:u w:val="single"/>
          <w:lang w:eastAsia="es-ES"/>
        </w:rPr>
        <w:t>“</w:t>
      </w:r>
      <w:r w:rsidR="0072763E" w:rsidRPr="003E4E82">
        <w:rPr>
          <w:rFonts w:ascii="Arial" w:hAnsi="Arial" w:cs="Arial"/>
          <w:b/>
          <w:sz w:val="26"/>
          <w:szCs w:val="26"/>
          <w:u w:val="single"/>
          <w:lang w:eastAsia="es-ES"/>
        </w:rPr>
        <w:t>Reserva Fría</w:t>
      </w:r>
      <w:r w:rsidRPr="003E4E82">
        <w:rPr>
          <w:rFonts w:ascii="Arial" w:hAnsi="Arial" w:cs="Arial"/>
          <w:b/>
          <w:sz w:val="26"/>
          <w:szCs w:val="26"/>
          <w:u w:val="single"/>
          <w:lang w:eastAsia="es-ES"/>
        </w:rPr>
        <w:t xml:space="preserve"> de Generación - </w:t>
      </w:r>
      <w:r w:rsidR="00596E3C" w:rsidRPr="003E4E82">
        <w:rPr>
          <w:rFonts w:ascii="Arial" w:hAnsi="Arial" w:cs="Arial"/>
          <w:b/>
          <w:sz w:val="26"/>
          <w:szCs w:val="26"/>
          <w:u w:val="single"/>
          <w:lang w:eastAsia="es-ES"/>
        </w:rPr>
        <w:t xml:space="preserve">Planta </w:t>
      </w:r>
      <w:r w:rsidR="00CB66DB" w:rsidRPr="003E4E82">
        <w:rPr>
          <w:rFonts w:ascii="Arial" w:hAnsi="Arial" w:cs="Arial"/>
          <w:b/>
          <w:sz w:val="26"/>
          <w:szCs w:val="26"/>
          <w:u w:val="single"/>
          <w:lang w:eastAsia="es-ES"/>
        </w:rPr>
        <w:t>Puerto Maldonado</w:t>
      </w:r>
      <w:r w:rsidRPr="003E4E82">
        <w:rPr>
          <w:rFonts w:ascii="Arial" w:hAnsi="Arial" w:cs="Arial"/>
          <w:b/>
          <w:sz w:val="26"/>
          <w:szCs w:val="26"/>
          <w:u w:val="single"/>
          <w:lang w:eastAsia="es-ES"/>
        </w:rPr>
        <w:t>”</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rsidR="002D518D" w:rsidRPr="003E4E82" w:rsidRDefault="00FE2C5D" w:rsidP="00C5570D">
      <w:pPr>
        <w:tabs>
          <w:tab w:val="clear" w:pos="567"/>
          <w:tab w:val="clear" w:pos="1134"/>
          <w:tab w:val="clear" w:pos="1701"/>
          <w:tab w:val="clear" w:pos="2268"/>
          <w:tab w:val="clear" w:pos="2835"/>
        </w:tabs>
        <w:autoSpaceDE w:val="0"/>
        <w:autoSpaceDN w:val="0"/>
        <w:adjustRightInd w:val="0"/>
        <w:spacing w:before="120" w:line="257" w:lineRule="auto"/>
        <w:jc w:val="both"/>
        <w:rPr>
          <w:rFonts w:ascii="Arial" w:eastAsia="MS Mincho" w:hAnsi="Arial" w:cs="Arial"/>
          <w:sz w:val="21"/>
          <w:szCs w:val="21"/>
        </w:rPr>
      </w:pPr>
      <w:r w:rsidRPr="003E4E82">
        <w:rPr>
          <w:rFonts w:ascii="Arial" w:eastAsia="MS Mincho" w:hAnsi="Arial" w:cs="Arial"/>
          <w:sz w:val="21"/>
          <w:szCs w:val="21"/>
        </w:rPr>
        <w:t xml:space="preserve">Conste por el presente documento, el </w:t>
      </w:r>
      <w:r w:rsidR="006C042A" w:rsidRPr="003E4E82">
        <w:rPr>
          <w:rFonts w:ascii="Arial" w:eastAsia="MS Mincho" w:hAnsi="Arial" w:cs="Arial"/>
          <w:sz w:val="21"/>
          <w:szCs w:val="21"/>
        </w:rPr>
        <w:t>c</w:t>
      </w:r>
      <w:r w:rsidR="008513DE" w:rsidRPr="003E4E82">
        <w:rPr>
          <w:rFonts w:ascii="Arial" w:eastAsia="MS Mincho" w:hAnsi="Arial" w:cs="Arial"/>
          <w:sz w:val="21"/>
          <w:szCs w:val="21"/>
        </w:rPr>
        <w:t xml:space="preserve">ontrato </w:t>
      </w:r>
      <w:r w:rsidRPr="003E4E82">
        <w:rPr>
          <w:rFonts w:ascii="Arial" w:eastAsia="MS Mincho" w:hAnsi="Arial" w:cs="Arial"/>
          <w:sz w:val="21"/>
          <w:szCs w:val="21"/>
        </w:rPr>
        <w:t xml:space="preserve">de </w:t>
      </w:r>
      <w:r w:rsidR="007D7D6B" w:rsidRPr="003E4E82">
        <w:rPr>
          <w:rFonts w:ascii="Arial" w:eastAsia="MS Mincho" w:hAnsi="Arial" w:cs="Arial"/>
          <w:sz w:val="21"/>
          <w:szCs w:val="21"/>
        </w:rPr>
        <w:t>c</w:t>
      </w:r>
      <w:r w:rsidRPr="003E4E82">
        <w:rPr>
          <w:rFonts w:ascii="Arial" w:eastAsia="MS Mincho" w:hAnsi="Arial" w:cs="Arial"/>
          <w:sz w:val="21"/>
          <w:szCs w:val="21"/>
        </w:rPr>
        <w:t xml:space="preserve">oncesión </w:t>
      </w:r>
      <w:r w:rsidR="00CA26C5" w:rsidRPr="003E4E82">
        <w:rPr>
          <w:rFonts w:ascii="Arial" w:eastAsia="MS Mincho" w:hAnsi="Arial" w:cs="Arial"/>
          <w:sz w:val="21"/>
          <w:szCs w:val="21"/>
        </w:rPr>
        <w:t xml:space="preserve">de Reserva Fría de </w:t>
      </w:r>
      <w:r w:rsidR="002A63F3" w:rsidRPr="003E4E82">
        <w:rPr>
          <w:rFonts w:ascii="Arial" w:eastAsia="MS Mincho" w:hAnsi="Arial" w:cs="Arial"/>
          <w:sz w:val="21"/>
          <w:szCs w:val="21"/>
        </w:rPr>
        <w:t xml:space="preserve">Generación - </w:t>
      </w:r>
      <w:r w:rsidR="00596E3C" w:rsidRPr="003E4E82">
        <w:rPr>
          <w:rFonts w:ascii="Arial" w:eastAsia="MS Mincho" w:hAnsi="Arial" w:cs="Arial"/>
          <w:sz w:val="21"/>
          <w:szCs w:val="21"/>
        </w:rPr>
        <w:t xml:space="preserve">Planta </w:t>
      </w:r>
      <w:r w:rsidR="00CB66DB" w:rsidRPr="003E4E82">
        <w:rPr>
          <w:rFonts w:ascii="Arial" w:eastAsia="MS Mincho" w:hAnsi="Arial" w:cs="Arial"/>
          <w:sz w:val="21"/>
          <w:szCs w:val="21"/>
        </w:rPr>
        <w:t>Puerto Maldonado</w:t>
      </w:r>
      <w:r w:rsidR="00D16A4B" w:rsidRPr="003E4E82">
        <w:rPr>
          <w:rFonts w:ascii="Arial" w:eastAsia="MS Mincho" w:hAnsi="Arial" w:cs="Arial"/>
          <w:sz w:val="21"/>
          <w:szCs w:val="21"/>
        </w:rPr>
        <w:t xml:space="preserve"> </w:t>
      </w:r>
      <w:r w:rsidR="0070240D" w:rsidRPr="003E4E82">
        <w:rPr>
          <w:rFonts w:ascii="Arial" w:eastAsia="MS Mincho" w:hAnsi="Arial" w:cs="Arial"/>
          <w:sz w:val="21"/>
          <w:szCs w:val="21"/>
        </w:rPr>
        <w:t>(en adelante</w:t>
      </w:r>
      <w:r w:rsidR="003D5479" w:rsidRPr="003E4E82">
        <w:rPr>
          <w:rFonts w:ascii="Arial" w:eastAsia="MS Mincho" w:hAnsi="Arial" w:cs="Arial"/>
          <w:sz w:val="21"/>
          <w:szCs w:val="21"/>
        </w:rPr>
        <w:t xml:space="preserve">, el </w:t>
      </w:r>
      <w:r w:rsidR="008513DE" w:rsidRPr="003E4E82">
        <w:rPr>
          <w:rFonts w:ascii="Arial" w:eastAsia="MS Mincho" w:hAnsi="Arial" w:cs="Arial"/>
          <w:sz w:val="21"/>
          <w:szCs w:val="21"/>
        </w:rPr>
        <w:t>Contrato</w:t>
      </w:r>
      <w:r w:rsidR="0070240D" w:rsidRPr="003E4E82">
        <w:rPr>
          <w:rFonts w:ascii="Arial" w:eastAsia="MS Mincho" w:hAnsi="Arial" w:cs="Arial"/>
          <w:sz w:val="21"/>
          <w:szCs w:val="21"/>
        </w:rPr>
        <w:t xml:space="preserve">), </w:t>
      </w:r>
      <w:r w:rsidRPr="003E4E82">
        <w:rPr>
          <w:rFonts w:ascii="Arial" w:eastAsia="MS Mincho" w:hAnsi="Arial" w:cs="Arial"/>
          <w:sz w:val="21"/>
          <w:szCs w:val="21"/>
        </w:rPr>
        <w:t>que celebran</w:t>
      </w:r>
      <w:r w:rsidR="002D518D" w:rsidRPr="003E4E82">
        <w:rPr>
          <w:rFonts w:ascii="Arial" w:eastAsia="MS Mincho" w:hAnsi="Arial" w:cs="Arial"/>
          <w:sz w:val="21"/>
          <w:szCs w:val="21"/>
        </w:rPr>
        <w:t xml:space="preserve"> </w:t>
      </w:r>
      <w:r w:rsidR="009B590B" w:rsidRPr="003E4E82">
        <w:rPr>
          <w:rFonts w:ascii="Arial" w:eastAsia="MS Mincho" w:hAnsi="Arial" w:cs="Arial"/>
          <w:sz w:val="21"/>
          <w:szCs w:val="21"/>
        </w:rPr>
        <w:t xml:space="preserve">el Estado de </w:t>
      </w:r>
      <w:smartTag w:uri="urn:schemas-microsoft-com:office:smarttags" w:element="PersonName">
        <w:smartTagPr>
          <w:attr w:name="ProductID" w:val="la Rep￺blica"/>
        </w:smartTagPr>
        <w:r w:rsidR="009B590B" w:rsidRPr="003E4E82">
          <w:rPr>
            <w:rFonts w:ascii="Arial" w:eastAsia="MS Mincho" w:hAnsi="Arial" w:cs="Arial"/>
            <w:sz w:val="21"/>
            <w:szCs w:val="21"/>
          </w:rPr>
          <w:t>la República</w:t>
        </w:r>
      </w:smartTag>
      <w:r w:rsidR="009B590B" w:rsidRPr="003E4E82">
        <w:rPr>
          <w:rFonts w:ascii="Arial" w:eastAsia="MS Mincho" w:hAnsi="Arial" w:cs="Arial"/>
          <w:sz w:val="21"/>
          <w:szCs w:val="21"/>
        </w:rPr>
        <w:t xml:space="preserve"> del Perú, que actúa a través del Ministerio de Energía y Minas (en adelante, el Concedente), </w:t>
      </w:r>
      <w:r w:rsidR="002D518D" w:rsidRPr="003E4E82">
        <w:rPr>
          <w:rFonts w:ascii="Arial" w:eastAsia="MS Mincho" w:hAnsi="Arial" w:cs="Arial"/>
          <w:sz w:val="21"/>
          <w:szCs w:val="21"/>
        </w:rPr>
        <w:t xml:space="preserve">y </w:t>
      </w:r>
      <w:r w:rsidR="009E2F17" w:rsidRPr="003E4E82">
        <w:rPr>
          <w:rFonts w:ascii="Arial" w:eastAsia="MS Mincho" w:hAnsi="Arial" w:cs="Arial"/>
          <w:sz w:val="21"/>
          <w:szCs w:val="21"/>
        </w:rPr>
        <w:t>l</w:t>
      </w:r>
      <w:r w:rsidR="00824781" w:rsidRPr="003E4E82">
        <w:rPr>
          <w:rFonts w:ascii="Arial" w:eastAsia="MS Mincho" w:hAnsi="Arial" w:cs="Arial"/>
          <w:sz w:val="21"/>
          <w:szCs w:val="21"/>
        </w:rPr>
        <w:t xml:space="preserve">a empresa </w:t>
      </w:r>
      <w:r w:rsidR="00290CEB" w:rsidRPr="003E4E82">
        <w:rPr>
          <w:rFonts w:ascii="Arial" w:eastAsia="MS Mincho" w:hAnsi="Arial" w:cs="Arial"/>
          <w:sz w:val="21"/>
          <w:szCs w:val="21"/>
        </w:rPr>
        <w:t>_____________________________________________</w:t>
      </w:r>
      <w:r w:rsidR="003D5479" w:rsidRPr="003E4E82">
        <w:rPr>
          <w:rFonts w:ascii="Arial" w:eastAsia="MS Mincho" w:hAnsi="Arial" w:cs="Arial"/>
          <w:sz w:val="21"/>
          <w:szCs w:val="21"/>
        </w:rPr>
        <w:t>___</w:t>
      </w:r>
      <w:r w:rsidR="002A63F3" w:rsidRPr="003E4E82">
        <w:rPr>
          <w:rFonts w:ascii="Arial" w:eastAsia="MS Mincho" w:hAnsi="Arial" w:cs="Arial"/>
          <w:sz w:val="21"/>
          <w:szCs w:val="21"/>
        </w:rPr>
        <w:t xml:space="preserve"> </w:t>
      </w:r>
      <w:r w:rsidR="00824781" w:rsidRPr="003E4E82">
        <w:rPr>
          <w:rFonts w:ascii="Arial" w:eastAsia="MS Mincho" w:hAnsi="Arial" w:cs="Arial"/>
          <w:sz w:val="21"/>
          <w:szCs w:val="21"/>
        </w:rPr>
        <w:t xml:space="preserve">(en adelante, </w:t>
      </w:r>
      <w:r w:rsidR="007D7D6B" w:rsidRPr="003E4E82">
        <w:rPr>
          <w:rFonts w:ascii="Arial" w:eastAsia="MS Mincho" w:hAnsi="Arial" w:cs="Arial"/>
          <w:sz w:val="21"/>
          <w:szCs w:val="21"/>
        </w:rPr>
        <w:t>el Concesionario</w:t>
      </w:r>
      <w:r w:rsidR="00824781" w:rsidRPr="003E4E82">
        <w:rPr>
          <w:rFonts w:ascii="Arial" w:eastAsia="MS Mincho" w:hAnsi="Arial" w:cs="Arial"/>
          <w:sz w:val="21"/>
          <w:szCs w:val="21"/>
        </w:rPr>
        <w:t>)</w:t>
      </w:r>
      <w:r w:rsidR="002D518D" w:rsidRPr="003E4E82">
        <w:rPr>
          <w:rFonts w:ascii="Arial" w:eastAsia="MS Mincho" w:hAnsi="Arial" w:cs="Arial"/>
          <w:sz w:val="21"/>
          <w:szCs w:val="21"/>
        </w:rPr>
        <w:t>; en los términos y condiciones siguientes:</w:t>
      </w:r>
    </w:p>
    <w:p w:rsidR="002D518D" w:rsidRPr="003E4E82" w:rsidRDefault="002D518D" w:rsidP="00C5570D">
      <w:pPr>
        <w:tabs>
          <w:tab w:val="clear" w:pos="1134"/>
          <w:tab w:val="clear" w:pos="1701"/>
          <w:tab w:val="clear" w:pos="2268"/>
          <w:tab w:val="clear" w:pos="2835"/>
        </w:tabs>
        <w:spacing w:before="300" w:after="80" w:line="257" w:lineRule="auto"/>
        <w:ind w:left="567" w:hanging="567"/>
        <w:jc w:val="both"/>
        <w:rPr>
          <w:rFonts w:ascii="Arial" w:hAnsi="Arial" w:cs="Arial"/>
          <w:b/>
          <w:sz w:val="22"/>
          <w:szCs w:val="22"/>
          <w:lang w:val="es-PE"/>
        </w:rPr>
      </w:pPr>
      <w:r w:rsidRPr="003E4E82">
        <w:rPr>
          <w:rFonts w:ascii="Arial" w:hAnsi="Arial" w:cs="Arial"/>
          <w:b/>
          <w:sz w:val="22"/>
          <w:szCs w:val="22"/>
          <w:lang w:val="es-PE"/>
        </w:rPr>
        <w:t>1.0</w:t>
      </w:r>
      <w:r w:rsidRPr="003E4E82">
        <w:rPr>
          <w:rFonts w:ascii="Arial" w:hAnsi="Arial" w:cs="Arial"/>
          <w:b/>
          <w:sz w:val="22"/>
          <w:szCs w:val="22"/>
          <w:lang w:val="es-PE"/>
        </w:rPr>
        <w:tab/>
      </w:r>
      <w:r w:rsidR="00423933" w:rsidRPr="003E4E82">
        <w:rPr>
          <w:rFonts w:ascii="Arial" w:hAnsi="Arial" w:cs="Arial"/>
          <w:b/>
          <w:sz w:val="22"/>
          <w:szCs w:val="22"/>
          <w:lang w:val="es-PE"/>
        </w:rPr>
        <w:t>D</w:t>
      </w:r>
      <w:r w:rsidRPr="003E4E82">
        <w:rPr>
          <w:rFonts w:ascii="Arial" w:hAnsi="Arial" w:cs="Arial"/>
          <w:b/>
          <w:sz w:val="22"/>
          <w:szCs w:val="22"/>
          <w:lang w:val="es-PE"/>
        </w:rPr>
        <w:t>isposiciones preliminares</w:t>
      </w:r>
      <w:r w:rsidR="001F6C39" w:rsidRPr="003E4E82">
        <w:rPr>
          <w:rFonts w:ascii="Arial" w:hAnsi="Arial" w:cs="Arial"/>
          <w:b/>
          <w:sz w:val="22"/>
          <w:szCs w:val="22"/>
          <w:lang w:val="es-PE"/>
        </w:rPr>
        <w:t>.</w:t>
      </w:r>
    </w:p>
    <w:p w:rsidR="00B959FD" w:rsidRDefault="00EF7605" w:rsidP="00C5570D">
      <w:pPr>
        <w:numPr>
          <w:ilvl w:val="1"/>
          <w:numId w:val="14"/>
        </w:numPr>
        <w:tabs>
          <w:tab w:val="clear" w:pos="502"/>
          <w:tab w:val="clear" w:pos="1134"/>
          <w:tab w:val="clear" w:pos="1701"/>
          <w:tab w:val="clear" w:pos="2268"/>
          <w:tab w:val="clear" w:pos="2835"/>
          <w:tab w:val="num" w:pos="567"/>
        </w:tabs>
        <w:spacing w:before="120" w:line="257" w:lineRule="auto"/>
        <w:ind w:left="567" w:hanging="567"/>
        <w:jc w:val="both"/>
        <w:rPr>
          <w:rFonts w:ascii="Arial" w:hAnsi="Arial" w:cs="Arial"/>
          <w:sz w:val="21"/>
          <w:szCs w:val="21"/>
          <w:lang w:eastAsia="es-ES"/>
        </w:rPr>
      </w:pPr>
      <w:r w:rsidRPr="003E4E82">
        <w:rPr>
          <w:rFonts w:ascii="Arial" w:hAnsi="Arial" w:cs="Arial"/>
          <w:sz w:val="21"/>
          <w:szCs w:val="21"/>
          <w:lang w:val="es-PE" w:eastAsia="es-ES"/>
        </w:rPr>
        <w:t xml:space="preserve">El Contrato resulta del proceso de promoción de la inversión privada que </w:t>
      </w:r>
      <w:r w:rsidRPr="003E4E82">
        <w:rPr>
          <w:rFonts w:ascii="Arial" w:hAnsi="Arial" w:cs="Arial"/>
          <w:caps/>
          <w:sz w:val="21"/>
          <w:szCs w:val="21"/>
          <w:lang w:val="es-PE" w:eastAsia="es-ES"/>
        </w:rPr>
        <w:t>PROINVERSIÓN</w:t>
      </w:r>
      <w:r w:rsidRPr="003E4E82">
        <w:rPr>
          <w:rFonts w:ascii="Arial" w:hAnsi="Arial" w:cs="Arial"/>
          <w:sz w:val="21"/>
          <w:szCs w:val="21"/>
          <w:lang w:val="es-PE" w:eastAsia="es-ES"/>
        </w:rPr>
        <w:t xml:space="preserve"> condujo en el marco de las disposiciones siguientes:</w:t>
      </w:r>
    </w:p>
    <w:p w:rsidR="00B959FD" w:rsidRDefault="00EF7605" w:rsidP="00C5570D">
      <w:pPr>
        <w:numPr>
          <w:ilvl w:val="0"/>
          <w:numId w:val="15"/>
        </w:numPr>
        <w:tabs>
          <w:tab w:val="clear" w:pos="567"/>
          <w:tab w:val="clear" w:pos="1134"/>
          <w:tab w:val="clear" w:pos="1701"/>
          <w:tab w:val="clear" w:pos="2268"/>
          <w:tab w:val="clear" w:pos="2835"/>
          <w:tab w:val="clear" w:pos="3771"/>
          <w:tab w:val="num" w:pos="993"/>
        </w:tabs>
        <w:spacing w:before="120" w:line="257" w:lineRule="auto"/>
        <w:ind w:left="992" w:hanging="425"/>
        <w:jc w:val="both"/>
        <w:rPr>
          <w:rFonts w:ascii="Arial" w:hAnsi="Arial" w:cs="Arial"/>
          <w:sz w:val="21"/>
          <w:szCs w:val="21"/>
          <w:lang w:eastAsia="es-ES"/>
        </w:rPr>
      </w:pPr>
      <w:r w:rsidRPr="003E4E82">
        <w:rPr>
          <w:rFonts w:ascii="Arial" w:hAnsi="Arial" w:cs="Arial"/>
          <w:sz w:val="21"/>
          <w:szCs w:val="21"/>
          <w:lang w:val="es-PE" w:eastAsia="es-ES"/>
        </w:rPr>
        <w:t xml:space="preserve">El Oficio Nº </w:t>
      </w:r>
      <w:r w:rsidR="00201A72" w:rsidRPr="003E4E82">
        <w:rPr>
          <w:rFonts w:ascii="Arial" w:hAnsi="Arial" w:cs="Arial"/>
          <w:sz w:val="21"/>
          <w:szCs w:val="21"/>
          <w:lang w:val="es-PE" w:eastAsia="es-ES"/>
        </w:rPr>
        <w:t>044</w:t>
      </w:r>
      <w:r w:rsidRPr="003E4E82">
        <w:rPr>
          <w:rFonts w:ascii="Arial" w:hAnsi="Arial" w:cs="Arial"/>
          <w:sz w:val="21"/>
          <w:szCs w:val="21"/>
          <w:lang w:val="es-PE" w:eastAsia="es-ES"/>
        </w:rPr>
        <w:t>-20</w:t>
      </w:r>
      <w:r w:rsidR="00201A72" w:rsidRPr="003E4E82">
        <w:rPr>
          <w:rFonts w:ascii="Arial" w:hAnsi="Arial" w:cs="Arial"/>
          <w:sz w:val="21"/>
          <w:szCs w:val="21"/>
          <w:lang w:val="es-PE" w:eastAsia="es-ES"/>
        </w:rPr>
        <w:t>11</w:t>
      </w:r>
      <w:r w:rsidRPr="003E4E82">
        <w:rPr>
          <w:rFonts w:ascii="Arial" w:hAnsi="Arial" w:cs="Arial"/>
          <w:sz w:val="21"/>
          <w:szCs w:val="21"/>
          <w:lang w:val="es-PE" w:eastAsia="es-ES"/>
        </w:rPr>
        <w:t>-MEM/</w:t>
      </w:r>
      <w:r w:rsidR="00201A72" w:rsidRPr="003E4E82">
        <w:rPr>
          <w:rFonts w:ascii="Arial" w:hAnsi="Arial" w:cs="Arial"/>
          <w:sz w:val="21"/>
          <w:szCs w:val="21"/>
          <w:lang w:val="es-PE" w:eastAsia="es-ES"/>
        </w:rPr>
        <w:t>V</w:t>
      </w:r>
      <w:r w:rsidRPr="003E4E82">
        <w:rPr>
          <w:rFonts w:ascii="Arial" w:hAnsi="Arial" w:cs="Arial"/>
          <w:sz w:val="21"/>
          <w:szCs w:val="21"/>
          <w:lang w:val="es-PE" w:eastAsia="es-ES"/>
        </w:rPr>
        <w:t>M</w:t>
      </w:r>
      <w:r w:rsidR="00201A72" w:rsidRPr="003E4E82">
        <w:rPr>
          <w:rFonts w:ascii="Arial" w:hAnsi="Arial" w:cs="Arial"/>
          <w:sz w:val="21"/>
          <w:szCs w:val="21"/>
          <w:lang w:val="es-PE" w:eastAsia="es-ES"/>
        </w:rPr>
        <w:t>E</w:t>
      </w:r>
      <w:r w:rsidRPr="003E4E82">
        <w:rPr>
          <w:rFonts w:ascii="Arial" w:hAnsi="Arial" w:cs="Arial"/>
          <w:sz w:val="21"/>
          <w:szCs w:val="21"/>
          <w:lang w:val="es-PE" w:eastAsia="es-ES"/>
        </w:rPr>
        <w:t xml:space="preserve">, en cuya virtud el Ministerio de Energía y Minas solicitó a PROINVERSIÓN el inicio de un proceso de promoción de inversión privada para la implementación del </w:t>
      </w:r>
      <w:r w:rsidR="00347F22" w:rsidRPr="003E4E82">
        <w:rPr>
          <w:rFonts w:ascii="Arial" w:hAnsi="Arial" w:cs="Arial"/>
          <w:sz w:val="21"/>
          <w:szCs w:val="21"/>
          <w:lang w:val="es-PE" w:eastAsia="es-ES"/>
        </w:rPr>
        <w:t>proyecto</w:t>
      </w:r>
      <w:r w:rsidR="00C66F17" w:rsidRPr="003E4E82">
        <w:rPr>
          <w:rFonts w:ascii="Arial" w:hAnsi="Arial" w:cs="Arial"/>
          <w:sz w:val="21"/>
          <w:szCs w:val="21"/>
          <w:lang w:val="es-PE" w:eastAsia="es-ES"/>
        </w:rPr>
        <w:t xml:space="preserve"> ”</w:t>
      </w:r>
      <w:r w:rsidR="00347F22" w:rsidRPr="003E4E82">
        <w:rPr>
          <w:rFonts w:ascii="Arial" w:hAnsi="Arial" w:cs="Arial"/>
          <w:sz w:val="21"/>
          <w:szCs w:val="21"/>
          <w:lang w:val="es-PE" w:eastAsia="es-ES"/>
        </w:rPr>
        <w:t>Reserva</w:t>
      </w:r>
      <w:r w:rsidRPr="003E4E82">
        <w:rPr>
          <w:rFonts w:ascii="Arial" w:hAnsi="Arial" w:cs="Arial"/>
          <w:sz w:val="21"/>
          <w:szCs w:val="21"/>
          <w:lang w:val="es-PE" w:eastAsia="es-ES"/>
        </w:rPr>
        <w:t xml:space="preserve"> Fría de Generación” en </w:t>
      </w:r>
      <w:r w:rsidR="00950DB3" w:rsidRPr="003E4E82">
        <w:rPr>
          <w:rFonts w:ascii="Arial" w:hAnsi="Arial" w:cs="Arial"/>
          <w:sz w:val="21"/>
          <w:szCs w:val="21"/>
          <w:lang w:val="es-PE" w:eastAsia="es-ES"/>
        </w:rPr>
        <w:t>Iquitos</w:t>
      </w:r>
      <w:r w:rsidR="00201A72" w:rsidRPr="003E4E82">
        <w:rPr>
          <w:rFonts w:ascii="Arial" w:hAnsi="Arial" w:cs="Arial"/>
          <w:sz w:val="21"/>
          <w:szCs w:val="21"/>
          <w:lang w:val="es-PE" w:eastAsia="es-ES"/>
        </w:rPr>
        <w:t>, Pucallpa y Puerto Maldonado</w:t>
      </w:r>
      <w:r w:rsidRPr="003E4E82">
        <w:rPr>
          <w:rFonts w:ascii="Arial" w:hAnsi="Arial" w:cs="Arial"/>
          <w:sz w:val="21"/>
          <w:szCs w:val="21"/>
          <w:lang w:val="es-PE" w:eastAsia="es-ES"/>
        </w:rPr>
        <w:t>.</w:t>
      </w:r>
    </w:p>
    <w:p w:rsidR="00B959FD" w:rsidRDefault="00EF7605" w:rsidP="00C5570D">
      <w:pPr>
        <w:numPr>
          <w:ilvl w:val="0"/>
          <w:numId w:val="15"/>
        </w:numPr>
        <w:tabs>
          <w:tab w:val="clear" w:pos="567"/>
          <w:tab w:val="clear" w:pos="1134"/>
          <w:tab w:val="clear" w:pos="1701"/>
          <w:tab w:val="clear" w:pos="2268"/>
          <w:tab w:val="clear" w:pos="2835"/>
          <w:tab w:val="clear" w:pos="3771"/>
          <w:tab w:val="num" w:pos="993"/>
        </w:tabs>
        <w:spacing w:before="60" w:line="257" w:lineRule="auto"/>
        <w:ind w:left="992" w:hanging="425"/>
        <w:jc w:val="both"/>
        <w:rPr>
          <w:rFonts w:ascii="Arial" w:hAnsi="Arial" w:cs="Arial"/>
          <w:sz w:val="21"/>
          <w:szCs w:val="21"/>
          <w:lang w:val="es-PE" w:eastAsia="es-ES"/>
        </w:rPr>
      </w:pPr>
      <w:r w:rsidRPr="003E4E82">
        <w:rPr>
          <w:rFonts w:ascii="Arial" w:hAnsi="Arial" w:cs="Arial"/>
          <w:sz w:val="21"/>
          <w:szCs w:val="21"/>
          <w:lang w:val="es-PE" w:eastAsia="es-ES"/>
        </w:rPr>
        <w:t>Acuerdo del Consejo Directivo de PROINVERSIÓN adoptado en su sesión de fecha 07</w:t>
      </w:r>
      <w:r w:rsidR="009D69F0" w:rsidRPr="003E4E82">
        <w:rPr>
          <w:rFonts w:ascii="Arial" w:hAnsi="Arial" w:cs="Arial"/>
          <w:sz w:val="21"/>
          <w:szCs w:val="21"/>
          <w:lang w:val="es-PE" w:eastAsia="es-ES"/>
        </w:rPr>
        <w:t>/</w:t>
      </w:r>
      <w:r w:rsidRPr="003E4E82">
        <w:rPr>
          <w:rFonts w:ascii="Arial" w:hAnsi="Arial" w:cs="Arial"/>
          <w:sz w:val="21"/>
          <w:szCs w:val="21"/>
          <w:lang w:val="es-PE" w:eastAsia="es-ES"/>
        </w:rPr>
        <w:t>08</w:t>
      </w:r>
      <w:r w:rsidR="009D69F0" w:rsidRPr="003E4E82">
        <w:rPr>
          <w:rFonts w:ascii="Arial" w:hAnsi="Arial" w:cs="Arial"/>
          <w:sz w:val="21"/>
          <w:szCs w:val="21"/>
          <w:lang w:val="es-PE" w:eastAsia="es-ES"/>
        </w:rPr>
        <w:t>/</w:t>
      </w:r>
      <w:r w:rsidRPr="003E4E82">
        <w:rPr>
          <w:rFonts w:ascii="Arial" w:hAnsi="Arial" w:cs="Arial"/>
          <w:sz w:val="21"/>
          <w:szCs w:val="21"/>
          <w:lang w:val="es-PE" w:eastAsia="es-ES"/>
        </w:rPr>
        <w:t xml:space="preserve">09, conforme al cual se acuerda incorporar al proceso de promoción de la inversión privada el proyecto “Reserva Fría de Generación”, teniendo en cuenta lo establecido en </w:t>
      </w:r>
      <w:smartTag w:uri="urn:schemas-microsoft-com:office:smarttags" w:element="PersonName">
        <w:smartTagPr>
          <w:attr w:name="ProductID" w:val="la Ley N"/>
        </w:smartTagPr>
        <w:r w:rsidRPr="003E4E82">
          <w:rPr>
            <w:rFonts w:ascii="Arial" w:hAnsi="Arial" w:cs="Arial"/>
            <w:sz w:val="21"/>
            <w:szCs w:val="21"/>
            <w:lang w:val="es-PE" w:eastAsia="es-ES"/>
          </w:rPr>
          <w:t>la Ley N</w:t>
        </w:r>
      </w:smartTag>
      <w:r w:rsidRPr="003E4E82">
        <w:rPr>
          <w:rFonts w:ascii="Arial" w:hAnsi="Arial" w:cs="Arial"/>
          <w:sz w:val="21"/>
          <w:szCs w:val="21"/>
          <w:lang w:val="es-PE" w:eastAsia="es-ES"/>
        </w:rPr>
        <w:t>° 26440, bajo los mecanismos y procedimientos establecidos en el Decreto Supremo N° 059-96-PCM, Decreto Legislativo N° 1012, y sus normas reglamentarias correspondientes; y encarga al Comité de PROINVERSIÓN en Proyectos de Telecomunicaciones, Energía e Hidrocarburos PRO CONECTIVIDAD la conducción del proceso.</w:t>
      </w:r>
    </w:p>
    <w:p w:rsidR="00B959FD" w:rsidRDefault="00C66F17" w:rsidP="00C5570D">
      <w:pPr>
        <w:numPr>
          <w:ilvl w:val="0"/>
          <w:numId w:val="15"/>
        </w:numPr>
        <w:tabs>
          <w:tab w:val="clear" w:pos="567"/>
          <w:tab w:val="clear" w:pos="1134"/>
          <w:tab w:val="clear" w:pos="1701"/>
          <w:tab w:val="clear" w:pos="2268"/>
          <w:tab w:val="clear" w:pos="2835"/>
          <w:tab w:val="clear" w:pos="3771"/>
          <w:tab w:val="num" w:pos="993"/>
        </w:tabs>
        <w:spacing w:before="60" w:line="257" w:lineRule="auto"/>
        <w:ind w:left="992" w:hanging="425"/>
        <w:jc w:val="both"/>
        <w:rPr>
          <w:rFonts w:ascii="Arial" w:hAnsi="Arial" w:cs="Arial"/>
          <w:sz w:val="21"/>
          <w:szCs w:val="21"/>
          <w:lang w:val="es-PE" w:eastAsia="es-ES"/>
        </w:rPr>
      </w:pPr>
      <w:r w:rsidRPr="003E4E82">
        <w:rPr>
          <w:rFonts w:ascii="Arial" w:hAnsi="Arial" w:cs="Arial"/>
          <w:sz w:val="21"/>
          <w:szCs w:val="21"/>
          <w:lang w:val="es-PE" w:eastAsia="es-ES"/>
        </w:rPr>
        <w:t>Mediante Decreto Supremo N° 001-2010-EM, publicado el 05/01/10, por el cual se estableció que la remuneración de la centrales eléctricas que presten servicio de reserva fría se realizará por medio de la compensación adicional por seguridad de suministro a que se refiere el Artículo 6° del Decreto Legislativo N° 1041.</w:t>
      </w:r>
    </w:p>
    <w:p w:rsidR="00B959FD" w:rsidRDefault="00502E97" w:rsidP="00C5570D">
      <w:pPr>
        <w:numPr>
          <w:ilvl w:val="0"/>
          <w:numId w:val="15"/>
        </w:numPr>
        <w:tabs>
          <w:tab w:val="clear" w:pos="567"/>
          <w:tab w:val="clear" w:pos="1134"/>
          <w:tab w:val="clear" w:pos="1701"/>
          <w:tab w:val="clear" w:pos="2268"/>
          <w:tab w:val="clear" w:pos="2835"/>
          <w:tab w:val="clear" w:pos="3771"/>
          <w:tab w:val="num" w:pos="993"/>
        </w:tabs>
        <w:spacing w:before="60" w:line="257" w:lineRule="auto"/>
        <w:ind w:left="992" w:hanging="425"/>
        <w:jc w:val="both"/>
        <w:rPr>
          <w:rFonts w:ascii="Arial" w:hAnsi="Arial" w:cs="Arial"/>
          <w:sz w:val="21"/>
          <w:szCs w:val="21"/>
          <w:lang w:val="es-PE" w:eastAsia="es-ES"/>
        </w:rPr>
      </w:pPr>
      <w:r w:rsidRPr="003E4E82">
        <w:rPr>
          <w:rFonts w:ascii="Arial" w:hAnsi="Arial" w:cs="Arial"/>
          <w:sz w:val="21"/>
          <w:szCs w:val="21"/>
          <w:lang w:val="es-PE" w:eastAsia="es-ES"/>
        </w:rPr>
        <w:t xml:space="preserve">Mediante Decreto de Urgencia N° </w:t>
      </w:r>
      <w:r w:rsidR="00201A72" w:rsidRPr="003E4E82">
        <w:rPr>
          <w:rFonts w:ascii="Arial" w:hAnsi="Arial" w:cs="Arial"/>
          <w:sz w:val="21"/>
          <w:szCs w:val="21"/>
          <w:lang w:val="es-PE" w:eastAsia="es-ES"/>
        </w:rPr>
        <w:t>001</w:t>
      </w:r>
      <w:r w:rsidRPr="003E4E82">
        <w:rPr>
          <w:rFonts w:ascii="Arial" w:hAnsi="Arial" w:cs="Arial"/>
          <w:sz w:val="21"/>
          <w:szCs w:val="21"/>
          <w:lang w:val="es-PE" w:eastAsia="es-ES"/>
        </w:rPr>
        <w:t>-20</w:t>
      </w:r>
      <w:r w:rsidR="00201A72" w:rsidRPr="003E4E82">
        <w:rPr>
          <w:rFonts w:ascii="Arial" w:hAnsi="Arial" w:cs="Arial"/>
          <w:sz w:val="21"/>
          <w:szCs w:val="21"/>
          <w:lang w:val="es-PE" w:eastAsia="es-ES"/>
        </w:rPr>
        <w:t>11</w:t>
      </w:r>
      <w:r w:rsidRPr="003E4E82">
        <w:rPr>
          <w:rFonts w:ascii="Arial" w:hAnsi="Arial" w:cs="Arial"/>
          <w:sz w:val="21"/>
          <w:szCs w:val="21"/>
          <w:lang w:val="es-PE" w:eastAsia="es-ES"/>
        </w:rPr>
        <w:t xml:space="preserve"> publicado el </w:t>
      </w:r>
      <w:r w:rsidR="00201A72" w:rsidRPr="003E4E82">
        <w:rPr>
          <w:rFonts w:ascii="Arial" w:hAnsi="Arial" w:cs="Arial"/>
          <w:sz w:val="21"/>
          <w:szCs w:val="21"/>
          <w:lang w:val="es-PE" w:eastAsia="es-ES"/>
        </w:rPr>
        <w:t>18</w:t>
      </w:r>
      <w:r w:rsidR="009D69F0" w:rsidRPr="003E4E82">
        <w:rPr>
          <w:rFonts w:ascii="Arial" w:hAnsi="Arial" w:cs="Arial"/>
          <w:sz w:val="21"/>
          <w:szCs w:val="21"/>
          <w:lang w:val="es-PE" w:eastAsia="es-ES"/>
        </w:rPr>
        <w:t>/</w:t>
      </w:r>
      <w:r w:rsidR="00201A72" w:rsidRPr="003E4E82">
        <w:rPr>
          <w:rFonts w:ascii="Arial" w:hAnsi="Arial" w:cs="Arial"/>
          <w:sz w:val="21"/>
          <w:szCs w:val="21"/>
          <w:lang w:val="es-PE" w:eastAsia="es-ES"/>
        </w:rPr>
        <w:t>0</w:t>
      </w:r>
      <w:r w:rsidRPr="003E4E82">
        <w:rPr>
          <w:rFonts w:ascii="Arial" w:hAnsi="Arial" w:cs="Arial"/>
          <w:sz w:val="21"/>
          <w:szCs w:val="21"/>
          <w:lang w:val="es-PE" w:eastAsia="es-ES"/>
        </w:rPr>
        <w:t>1</w:t>
      </w:r>
      <w:r w:rsidR="009D69F0" w:rsidRPr="003E4E82">
        <w:rPr>
          <w:rFonts w:ascii="Arial" w:hAnsi="Arial" w:cs="Arial"/>
          <w:sz w:val="21"/>
          <w:szCs w:val="21"/>
          <w:lang w:val="es-PE" w:eastAsia="es-ES"/>
        </w:rPr>
        <w:t>/</w:t>
      </w:r>
      <w:r w:rsidR="00201A72" w:rsidRPr="003E4E82">
        <w:rPr>
          <w:rFonts w:ascii="Arial" w:hAnsi="Arial" w:cs="Arial"/>
          <w:sz w:val="21"/>
          <w:szCs w:val="21"/>
          <w:lang w:val="es-PE" w:eastAsia="es-ES"/>
        </w:rPr>
        <w:t>11</w:t>
      </w:r>
      <w:r w:rsidRPr="003E4E82">
        <w:rPr>
          <w:rFonts w:ascii="Arial" w:hAnsi="Arial" w:cs="Arial"/>
          <w:sz w:val="21"/>
          <w:szCs w:val="21"/>
          <w:lang w:val="es-PE" w:eastAsia="es-ES"/>
        </w:rPr>
        <w:t xml:space="preserve">, se declaró de necesidad nacional y de ejecución prioritaria en el año </w:t>
      </w:r>
      <w:r w:rsidR="00201A72" w:rsidRPr="003E4E82">
        <w:rPr>
          <w:rFonts w:ascii="Arial" w:hAnsi="Arial" w:cs="Arial"/>
          <w:sz w:val="21"/>
          <w:szCs w:val="21"/>
          <w:lang w:val="es-PE" w:eastAsia="es-ES"/>
        </w:rPr>
        <w:t>2011</w:t>
      </w:r>
      <w:r w:rsidRPr="003E4E82">
        <w:rPr>
          <w:rFonts w:ascii="Arial" w:hAnsi="Arial" w:cs="Arial"/>
          <w:sz w:val="21"/>
          <w:szCs w:val="21"/>
          <w:lang w:val="es-PE" w:eastAsia="es-ES"/>
        </w:rPr>
        <w:t xml:space="preserve"> al proyecto “Reserva Fría de Generación”.</w:t>
      </w:r>
    </w:p>
    <w:p w:rsidR="00B959FD" w:rsidRDefault="00EF7605" w:rsidP="00C5570D">
      <w:pPr>
        <w:numPr>
          <w:ilvl w:val="0"/>
          <w:numId w:val="15"/>
        </w:numPr>
        <w:tabs>
          <w:tab w:val="clear" w:pos="567"/>
          <w:tab w:val="clear" w:pos="1134"/>
          <w:tab w:val="clear" w:pos="1701"/>
          <w:tab w:val="clear" w:pos="2268"/>
          <w:tab w:val="clear" w:pos="2835"/>
          <w:tab w:val="clear" w:pos="3771"/>
          <w:tab w:val="num" w:pos="993"/>
        </w:tabs>
        <w:spacing w:before="60" w:line="257" w:lineRule="auto"/>
        <w:ind w:left="992" w:hanging="425"/>
        <w:jc w:val="both"/>
        <w:rPr>
          <w:rFonts w:ascii="Arial" w:hAnsi="Arial" w:cs="Arial"/>
          <w:sz w:val="21"/>
          <w:szCs w:val="21"/>
          <w:lang w:val="es-PE" w:eastAsia="es-ES"/>
        </w:rPr>
      </w:pPr>
      <w:r w:rsidRPr="003E4E82">
        <w:rPr>
          <w:rFonts w:ascii="Arial" w:hAnsi="Arial" w:cs="Arial"/>
          <w:sz w:val="21"/>
          <w:szCs w:val="21"/>
          <w:lang w:val="es-PE" w:eastAsia="es-ES"/>
        </w:rPr>
        <w:t xml:space="preserve">Acuerdo PROINVERSIÓN N° </w:t>
      </w:r>
      <w:r w:rsidR="00E17888" w:rsidRPr="003E4E82">
        <w:rPr>
          <w:rFonts w:ascii="Arial" w:hAnsi="Arial" w:cs="Arial"/>
          <w:sz w:val="21"/>
          <w:szCs w:val="21"/>
          <w:lang w:val="es-PE" w:eastAsia="es-ES"/>
        </w:rPr>
        <w:t xml:space="preserve">406-01-2011 del Consejo Directivo de PROINVERSIÓN, </w:t>
      </w:r>
      <w:r w:rsidRPr="003E4E82">
        <w:rPr>
          <w:rFonts w:ascii="Arial" w:hAnsi="Arial" w:cs="Arial"/>
          <w:sz w:val="21"/>
          <w:szCs w:val="21"/>
          <w:lang w:val="es-PE" w:eastAsia="es-ES"/>
        </w:rPr>
        <w:t xml:space="preserve">adoptado en su sesión N° </w:t>
      </w:r>
      <w:r w:rsidR="00E17888" w:rsidRPr="003E4E82">
        <w:rPr>
          <w:rFonts w:ascii="Arial" w:hAnsi="Arial" w:cs="Arial"/>
          <w:sz w:val="21"/>
          <w:szCs w:val="21"/>
          <w:lang w:val="es-PE" w:eastAsia="es-ES"/>
        </w:rPr>
        <w:t>406</w:t>
      </w:r>
      <w:r w:rsidR="00201A72" w:rsidRPr="003E4E82">
        <w:rPr>
          <w:rFonts w:ascii="Arial" w:hAnsi="Arial" w:cs="Arial"/>
          <w:sz w:val="21"/>
          <w:szCs w:val="21"/>
          <w:lang w:val="es-PE" w:eastAsia="es-ES"/>
        </w:rPr>
        <w:t xml:space="preserve"> </w:t>
      </w:r>
      <w:r w:rsidRPr="003E4E82">
        <w:rPr>
          <w:rFonts w:ascii="Arial" w:hAnsi="Arial" w:cs="Arial"/>
          <w:sz w:val="21"/>
          <w:szCs w:val="21"/>
          <w:lang w:val="es-PE" w:eastAsia="es-ES"/>
        </w:rPr>
        <w:t xml:space="preserve">de fecha </w:t>
      </w:r>
      <w:r w:rsidR="00E17888" w:rsidRPr="003E4E82">
        <w:rPr>
          <w:rFonts w:ascii="Arial" w:hAnsi="Arial" w:cs="Arial"/>
          <w:sz w:val="21"/>
          <w:szCs w:val="21"/>
          <w:lang w:val="es-PE" w:eastAsia="es-ES"/>
        </w:rPr>
        <w:t>18/02</w:t>
      </w:r>
      <w:r w:rsidR="009D69F0" w:rsidRPr="003E4E82">
        <w:rPr>
          <w:rFonts w:ascii="Arial" w:hAnsi="Arial" w:cs="Arial"/>
          <w:sz w:val="21"/>
          <w:szCs w:val="21"/>
          <w:lang w:val="es-PE" w:eastAsia="es-ES"/>
        </w:rPr>
        <w:t>/</w:t>
      </w:r>
      <w:r w:rsidR="00201A72" w:rsidRPr="003E4E82">
        <w:rPr>
          <w:rFonts w:ascii="Arial" w:hAnsi="Arial" w:cs="Arial"/>
          <w:sz w:val="21"/>
          <w:szCs w:val="21"/>
          <w:lang w:val="es-PE" w:eastAsia="es-ES"/>
        </w:rPr>
        <w:t>11</w:t>
      </w:r>
      <w:r w:rsidRPr="003E4E82">
        <w:rPr>
          <w:rFonts w:ascii="Arial" w:hAnsi="Arial" w:cs="Arial"/>
          <w:sz w:val="21"/>
          <w:szCs w:val="21"/>
          <w:lang w:val="es-PE" w:eastAsia="es-ES"/>
        </w:rPr>
        <w:t xml:space="preserve">, </w:t>
      </w:r>
      <w:r w:rsidR="00E17888" w:rsidRPr="003E4E82">
        <w:rPr>
          <w:rFonts w:ascii="Arial" w:hAnsi="Arial" w:cs="Arial"/>
          <w:sz w:val="21"/>
          <w:szCs w:val="21"/>
          <w:lang w:val="es-PE" w:eastAsia="es-ES"/>
        </w:rPr>
        <w:t xml:space="preserve">publicado el 23/02/11, </w:t>
      </w:r>
      <w:r w:rsidRPr="003E4E82">
        <w:rPr>
          <w:rFonts w:ascii="Arial" w:hAnsi="Arial" w:cs="Arial"/>
          <w:sz w:val="21"/>
          <w:szCs w:val="21"/>
          <w:lang w:val="es-PE" w:eastAsia="es-ES"/>
        </w:rPr>
        <w:t xml:space="preserve">que aprueba </w:t>
      </w:r>
      <w:r w:rsidR="00201A72" w:rsidRPr="003E4E82">
        <w:rPr>
          <w:rFonts w:ascii="Arial" w:hAnsi="Arial" w:cs="Arial"/>
          <w:sz w:val="21"/>
          <w:szCs w:val="21"/>
          <w:lang w:val="es-PE" w:eastAsia="es-ES"/>
        </w:rPr>
        <w:t>la modificación d</w:t>
      </w:r>
      <w:r w:rsidRPr="003E4E82">
        <w:rPr>
          <w:rFonts w:ascii="Arial" w:hAnsi="Arial" w:cs="Arial"/>
          <w:sz w:val="21"/>
          <w:szCs w:val="21"/>
          <w:lang w:val="es-PE" w:eastAsia="es-ES"/>
        </w:rPr>
        <w:t>el Plan de Promoción de la Inversión Privada para la concesión del proyecto “Reserva Fría de Generación”.</w:t>
      </w:r>
    </w:p>
    <w:p w:rsidR="00B959FD" w:rsidRDefault="00C66F17" w:rsidP="00C5570D">
      <w:pPr>
        <w:numPr>
          <w:ilvl w:val="0"/>
          <w:numId w:val="15"/>
        </w:numPr>
        <w:tabs>
          <w:tab w:val="clear" w:pos="567"/>
          <w:tab w:val="clear" w:pos="1134"/>
          <w:tab w:val="clear" w:pos="1701"/>
          <w:tab w:val="clear" w:pos="2268"/>
          <w:tab w:val="clear" w:pos="2835"/>
          <w:tab w:val="clear" w:pos="3771"/>
          <w:tab w:val="num" w:pos="993"/>
        </w:tabs>
        <w:spacing w:before="60" w:line="257" w:lineRule="auto"/>
        <w:ind w:left="992" w:hanging="425"/>
        <w:jc w:val="both"/>
        <w:rPr>
          <w:rFonts w:ascii="Arial" w:hAnsi="Arial" w:cs="Arial"/>
          <w:sz w:val="21"/>
          <w:szCs w:val="21"/>
          <w:lang w:val="es-PE" w:eastAsia="es-ES"/>
        </w:rPr>
      </w:pPr>
      <w:r w:rsidRPr="003E4E82">
        <w:rPr>
          <w:rFonts w:ascii="Arial" w:hAnsi="Arial" w:cs="Arial"/>
          <w:sz w:val="21"/>
          <w:szCs w:val="21"/>
          <w:lang w:val="es-PE" w:eastAsia="es-ES"/>
        </w:rPr>
        <w:t>Mediante Resolución Ministerial N° 111-2011-MEM-DM, publicado el 05/03/2011, se dictaron las normas complementarias sobre Reserva Fría de Potencia.</w:t>
      </w:r>
    </w:p>
    <w:p w:rsidR="00B959FD" w:rsidRDefault="00E17888" w:rsidP="00C5570D">
      <w:pPr>
        <w:numPr>
          <w:ilvl w:val="0"/>
          <w:numId w:val="15"/>
        </w:numPr>
        <w:tabs>
          <w:tab w:val="clear" w:pos="567"/>
          <w:tab w:val="clear" w:pos="1134"/>
          <w:tab w:val="clear" w:pos="1701"/>
          <w:tab w:val="clear" w:pos="2268"/>
          <w:tab w:val="clear" w:pos="2835"/>
          <w:tab w:val="clear" w:pos="3771"/>
          <w:tab w:val="num" w:pos="993"/>
        </w:tabs>
        <w:spacing w:before="60" w:line="257" w:lineRule="auto"/>
        <w:ind w:left="992" w:hanging="425"/>
        <w:jc w:val="both"/>
        <w:rPr>
          <w:rFonts w:ascii="Arial" w:hAnsi="Arial" w:cs="Arial"/>
          <w:sz w:val="21"/>
          <w:szCs w:val="21"/>
          <w:lang w:val="es-PE" w:eastAsia="es-ES"/>
        </w:rPr>
      </w:pPr>
      <w:r w:rsidRPr="003E4E82">
        <w:rPr>
          <w:rFonts w:ascii="Arial" w:hAnsi="Arial" w:cs="Arial"/>
          <w:sz w:val="21"/>
          <w:szCs w:val="21"/>
          <w:lang w:val="es-PE" w:eastAsia="es-ES"/>
        </w:rPr>
        <w:t xml:space="preserve">Acuerdo PROINVERSIÓN N° </w:t>
      </w:r>
      <w:r w:rsidR="000D63F3" w:rsidRPr="003E4E82">
        <w:rPr>
          <w:rFonts w:ascii="Arial" w:hAnsi="Arial" w:cs="Arial"/>
          <w:sz w:val="21"/>
          <w:szCs w:val="21"/>
          <w:lang w:val="es-PE" w:eastAsia="es-ES"/>
        </w:rPr>
        <w:t>430</w:t>
      </w:r>
      <w:r w:rsidRPr="003E4E82">
        <w:rPr>
          <w:rFonts w:ascii="Arial" w:hAnsi="Arial" w:cs="Arial"/>
          <w:sz w:val="21"/>
          <w:szCs w:val="21"/>
          <w:lang w:val="es-PE" w:eastAsia="es-ES"/>
        </w:rPr>
        <w:t>-</w:t>
      </w:r>
      <w:r w:rsidR="000D63F3" w:rsidRPr="003E4E82">
        <w:rPr>
          <w:rFonts w:ascii="Arial" w:hAnsi="Arial" w:cs="Arial"/>
          <w:sz w:val="21"/>
          <w:szCs w:val="21"/>
          <w:lang w:val="es-PE" w:eastAsia="es-ES"/>
        </w:rPr>
        <w:t>04</w:t>
      </w:r>
      <w:r w:rsidRPr="003E4E82">
        <w:rPr>
          <w:rFonts w:ascii="Arial" w:hAnsi="Arial" w:cs="Arial"/>
          <w:sz w:val="21"/>
          <w:szCs w:val="21"/>
          <w:lang w:val="es-PE" w:eastAsia="es-ES"/>
        </w:rPr>
        <w:t xml:space="preserve">-2011 del Consejo Directivo de PROINVERSIÓN, adoptado en su sesión N° </w:t>
      </w:r>
      <w:r w:rsidR="000D63F3" w:rsidRPr="003E4E82">
        <w:rPr>
          <w:rFonts w:ascii="Arial" w:hAnsi="Arial" w:cs="Arial"/>
          <w:sz w:val="21"/>
          <w:szCs w:val="21"/>
          <w:lang w:val="es-PE" w:eastAsia="es-ES"/>
        </w:rPr>
        <w:t>430</w:t>
      </w:r>
      <w:r w:rsidRPr="003E4E82">
        <w:rPr>
          <w:rFonts w:ascii="Arial" w:hAnsi="Arial" w:cs="Arial"/>
          <w:sz w:val="21"/>
          <w:szCs w:val="21"/>
          <w:lang w:val="es-PE" w:eastAsia="es-ES"/>
        </w:rPr>
        <w:t xml:space="preserve"> de fecha 09/06/11, publicado el </w:t>
      </w:r>
      <w:r w:rsidR="000D63F3" w:rsidRPr="003E4E82">
        <w:rPr>
          <w:rFonts w:ascii="Arial" w:hAnsi="Arial" w:cs="Arial"/>
          <w:sz w:val="21"/>
          <w:szCs w:val="21"/>
          <w:lang w:val="es-PE" w:eastAsia="es-ES"/>
        </w:rPr>
        <w:t>11</w:t>
      </w:r>
      <w:r w:rsidRPr="003E4E82">
        <w:rPr>
          <w:rFonts w:ascii="Arial" w:hAnsi="Arial" w:cs="Arial"/>
          <w:sz w:val="21"/>
          <w:szCs w:val="21"/>
          <w:lang w:val="es-PE" w:eastAsia="es-ES"/>
        </w:rPr>
        <w:t>/</w:t>
      </w:r>
      <w:r w:rsidR="000D63F3" w:rsidRPr="003E4E82">
        <w:rPr>
          <w:rFonts w:ascii="Arial" w:hAnsi="Arial" w:cs="Arial"/>
          <w:sz w:val="21"/>
          <w:szCs w:val="21"/>
          <w:lang w:val="es-PE" w:eastAsia="es-ES"/>
        </w:rPr>
        <w:t>06</w:t>
      </w:r>
      <w:r w:rsidRPr="003E4E82">
        <w:rPr>
          <w:rFonts w:ascii="Arial" w:hAnsi="Arial" w:cs="Arial"/>
          <w:sz w:val="21"/>
          <w:szCs w:val="21"/>
          <w:lang w:val="es-PE" w:eastAsia="es-ES"/>
        </w:rPr>
        <w:t>/11, que aprueba la modificación del Plan de Promoción de la Inversión Privada para la concesión del proyecto “Reserva Fría de Generación”</w:t>
      </w:r>
      <w:r w:rsidR="00C66F17" w:rsidRPr="003E4E82">
        <w:rPr>
          <w:rFonts w:ascii="Arial" w:hAnsi="Arial" w:cs="Arial"/>
          <w:sz w:val="21"/>
          <w:szCs w:val="21"/>
          <w:lang w:val="es-PE" w:eastAsia="es-ES"/>
        </w:rPr>
        <w:t>.</w:t>
      </w:r>
    </w:p>
    <w:p w:rsidR="00C5570D" w:rsidRDefault="00C5570D">
      <w:pPr>
        <w:tabs>
          <w:tab w:val="clear" w:pos="567"/>
          <w:tab w:val="clear" w:pos="1134"/>
          <w:tab w:val="clear" w:pos="1701"/>
          <w:tab w:val="clear" w:pos="2268"/>
          <w:tab w:val="clear" w:pos="2835"/>
        </w:tabs>
        <w:rPr>
          <w:rFonts w:ascii="Arial" w:hAnsi="Arial" w:cs="Arial"/>
          <w:sz w:val="21"/>
          <w:szCs w:val="21"/>
          <w:lang w:val="es-PE" w:eastAsia="es-ES"/>
        </w:rPr>
      </w:pPr>
      <w:r>
        <w:rPr>
          <w:rFonts w:ascii="Arial" w:hAnsi="Arial" w:cs="Arial"/>
          <w:sz w:val="21"/>
          <w:szCs w:val="21"/>
          <w:lang w:val="es-PE" w:eastAsia="es-ES"/>
        </w:rPr>
        <w:br w:type="page"/>
      </w:r>
    </w:p>
    <w:p w:rsidR="00B959FD" w:rsidRDefault="00EF7605" w:rsidP="00C5570D">
      <w:pPr>
        <w:numPr>
          <w:ilvl w:val="0"/>
          <w:numId w:val="15"/>
        </w:numPr>
        <w:tabs>
          <w:tab w:val="clear" w:pos="567"/>
          <w:tab w:val="clear" w:pos="1134"/>
          <w:tab w:val="clear" w:pos="1701"/>
          <w:tab w:val="clear" w:pos="2268"/>
          <w:tab w:val="clear" w:pos="2835"/>
          <w:tab w:val="clear" w:pos="3771"/>
          <w:tab w:val="num" w:pos="993"/>
        </w:tabs>
        <w:spacing w:before="80" w:line="257" w:lineRule="auto"/>
        <w:ind w:left="992" w:hanging="425"/>
        <w:jc w:val="both"/>
        <w:rPr>
          <w:rFonts w:ascii="Arial" w:hAnsi="Arial" w:cs="Arial"/>
          <w:sz w:val="21"/>
          <w:szCs w:val="21"/>
          <w:lang w:eastAsia="es-ES"/>
        </w:rPr>
      </w:pPr>
      <w:r w:rsidRPr="003E4E82">
        <w:rPr>
          <w:rFonts w:ascii="Arial" w:hAnsi="Arial" w:cs="Arial"/>
          <w:sz w:val="21"/>
          <w:szCs w:val="21"/>
          <w:lang w:val="es-PE" w:eastAsia="es-ES"/>
        </w:rPr>
        <w:lastRenderedPageBreak/>
        <w:t>La decisión de fecha ___</w:t>
      </w:r>
      <w:r w:rsidR="00993BB8" w:rsidRPr="003E4E82">
        <w:rPr>
          <w:rFonts w:ascii="Arial" w:hAnsi="Arial" w:cs="Arial"/>
          <w:sz w:val="21"/>
          <w:szCs w:val="21"/>
          <w:lang w:val="es-PE" w:eastAsia="es-ES"/>
        </w:rPr>
        <w:t>/</w:t>
      </w:r>
      <w:r w:rsidRPr="003E4E82">
        <w:rPr>
          <w:rFonts w:ascii="Arial" w:hAnsi="Arial" w:cs="Arial"/>
          <w:sz w:val="21"/>
          <w:szCs w:val="21"/>
          <w:lang w:val="es-PE" w:eastAsia="es-ES"/>
        </w:rPr>
        <w:t>____</w:t>
      </w:r>
      <w:r w:rsidR="00993BB8" w:rsidRPr="003E4E82">
        <w:rPr>
          <w:rFonts w:ascii="Arial" w:hAnsi="Arial" w:cs="Arial"/>
          <w:sz w:val="21"/>
          <w:szCs w:val="21"/>
          <w:lang w:val="es-PE" w:eastAsia="es-ES"/>
        </w:rPr>
        <w:t>/</w:t>
      </w:r>
      <w:r w:rsidRPr="003E4E82">
        <w:rPr>
          <w:rFonts w:ascii="Arial" w:hAnsi="Arial" w:cs="Arial"/>
          <w:sz w:val="21"/>
          <w:szCs w:val="21"/>
          <w:lang w:val="es-PE" w:eastAsia="es-ES"/>
        </w:rPr>
        <w:t>______ adoptada por el Comité declarando la Adjudicación de la Buena Pro.</w:t>
      </w:r>
    </w:p>
    <w:p w:rsidR="00B959FD" w:rsidRDefault="00EF7605" w:rsidP="00C5570D">
      <w:pPr>
        <w:numPr>
          <w:ilvl w:val="0"/>
          <w:numId w:val="15"/>
        </w:numPr>
        <w:tabs>
          <w:tab w:val="clear" w:pos="567"/>
          <w:tab w:val="clear" w:pos="1134"/>
          <w:tab w:val="clear" w:pos="1701"/>
          <w:tab w:val="clear" w:pos="2268"/>
          <w:tab w:val="clear" w:pos="2835"/>
          <w:tab w:val="clear" w:pos="3771"/>
          <w:tab w:val="num" w:pos="993"/>
        </w:tabs>
        <w:spacing w:before="60" w:line="257" w:lineRule="auto"/>
        <w:ind w:left="992" w:hanging="425"/>
        <w:jc w:val="both"/>
        <w:rPr>
          <w:rFonts w:ascii="Arial" w:hAnsi="Arial" w:cs="Arial"/>
          <w:sz w:val="21"/>
          <w:szCs w:val="21"/>
          <w:lang w:eastAsia="es-ES"/>
        </w:rPr>
      </w:pPr>
      <w:smartTag w:uri="urn:schemas-microsoft-com:office:smarttags" w:element="PersonName">
        <w:smartTagPr>
          <w:attr w:name="ProductID" w:val="La Resoluci￳n Ministerial N"/>
        </w:smartTagPr>
        <w:r w:rsidRPr="003E4E82">
          <w:rPr>
            <w:rFonts w:ascii="Arial" w:hAnsi="Arial" w:cs="Arial"/>
            <w:sz w:val="21"/>
            <w:szCs w:val="21"/>
            <w:lang w:val="es-PE" w:eastAsia="es-ES"/>
          </w:rPr>
          <w:t>La Resolución Ministerial N</w:t>
        </w:r>
      </w:smartTag>
      <w:r w:rsidRPr="003E4E82">
        <w:rPr>
          <w:rFonts w:ascii="Arial" w:hAnsi="Arial" w:cs="Arial"/>
          <w:sz w:val="21"/>
          <w:szCs w:val="21"/>
          <w:lang w:val="es-PE" w:eastAsia="es-ES"/>
        </w:rPr>
        <w:t>º _______________, que autorizó al ___________ _____________________________________________________a suscribir el Contrato.</w:t>
      </w:r>
    </w:p>
    <w:p w:rsidR="002D2243" w:rsidRPr="003E4E82" w:rsidRDefault="0095669C" w:rsidP="00C5570D">
      <w:pPr>
        <w:tabs>
          <w:tab w:val="clear" w:pos="567"/>
          <w:tab w:val="clear" w:pos="1134"/>
          <w:tab w:val="clear" w:pos="1701"/>
          <w:tab w:val="clear" w:pos="2268"/>
          <w:tab w:val="clear" w:pos="2835"/>
        </w:tabs>
        <w:spacing w:before="120" w:line="257" w:lineRule="auto"/>
        <w:ind w:left="567" w:hanging="567"/>
        <w:jc w:val="both"/>
        <w:rPr>
          <w:rFonts w:ascii="Arial" w:hAnsi="Arial" w:cs="Arial"/>
          <w:sz w:val="21"/>
          <w:szCs w:val="21"/>
          <w:lang w:val="es-PE"/>
        </w:rPr>
      </w:pPr>
      <w:r w:rsidRPr="003E4E82">
        <w:rPr>
          <w:rFonts w:ascii="Arial" w:hAnsi="Arial" w:cs="Arial"/>
          <w:sz w:val="21"/>
          <w:szCs w:val="21"/>
        </w:rPr>
        <w:t>1.2</w:t>
      </w:r>
      <w:r w:rsidRPr="003E4E82">
        <w:rPr>
          <w:rFonts w:ascii="Arial" w:hAnsi="Arial" w:cs="Arial"/>
          <w:sz w:val="21"/>
          <w:szCs w:val="21"/>
        </w:rPr>
        <w:tab/>
      </w:r>
      <w:r w:rsidR="002D2243" w:rsidRPr="003E4E82">
        <w:rPr>
          <w:rFonts w:ascii="Arial" w:hAnsi="Arial" w:cs="Arial"/>
          <w:sz w:val="21"/>
          <w:szCs w:val="21"/>
          <w:lang w:val="es-PE"/>
        </w:rPr>
        <w:t xml:space="preserve">El </w:t>
      </w:r>
      <w:r w:rsidR="008513DE" w:rsidRPr="003E4E82">
        <w:rPr>
          <w:rFonts w:ascii="Arial" w:hAnsi="Arial" w:cs="Arial"/>
          <w:sz w:val="21"/>
          <w:szCs w:val="21"/>
          <w:lang w:val="es-PE"/>
        </w:rPr>
        <w:t xml:space="preserve">Contrato </w:t>
      </w:r>
      <w:r w:rsidR="002D2243" w:rsidRPr="003E4E82">
        <w:rPr>
          <w:rFonts w:ascii="Arial" w:hAnsi="Arial" w:cs="Arial"/>
          <w:sz w:val="21"/>
          <w:szCs w:val="21"/>
          <w:lang w:val="es-PE"/>
        </w:rPr>
        <w:t>se ha redactado y suscrito con arreglo a</w:t>
      </w:r>
      <w:r w:rsidR="00E36EEB" w:rsidRPr="003E4E82">
        <w:rPr>
          <w:rFonts w:ascii="Arial" w:hAnsi="Arial" w:cs="Arial"/>
          <w:sz w:val="21"/>
          <w:szCs w:val="21"/>
          <w:lang w:val="es-PE"/>
        </w:rPr>
        <w:t xml:space="preserve"> las Leyes Aplicables</w:t>
      </w:r>
      <w:r w:rsidR="00DA27A4" w:rsidRPr="003E4E82">
        <w:rPr>
          <w:rFonts w:ascii="Arial" w:hAnsi="Arial" w:cs="Arial"/>
          <w:sz w:val="21"/>
          <w:szCs w:val="21"/>
          <w:lang w:val="es-PE"/>
        </w:rPr>
        <w:t>;</w:t>
      </w:r>
      <w:r w:rsidR="002D2243" w:rsidRPr="003E4E82">
        <w:rPr>
          <w:rFonts w:ascii="Arial" w:hAnsi="Arial" w:cs="Arial"/>
          <w:sz w:val="21"/>
          <w:szCs w:val="21"/>
          <w:lang w:val="es-PE"/>
        </w:rPr>
        <w:t xml:space="preserve"> y su contenido, ejecución y demás consecuencias que de él se originen se regirán por </w:t>
      </w:r>
      <w:r w:rsidR="00B737F9" w:rsidRPr="003E4E82">
        <w:rPr>
          <w:rFonts w:ascii="Arial" w:hAnsi="Arial" w:cs="Arial"/>
          <w:sz w:val="21"/>
          <w:szCs w:val="21"/>
          <w:lang w:val="es-PE"/>
        </w:rPr>
        <w:t>dich</w:t>
      </w:r>
      <w:r w:rsidR="00E36EEB" w:rsidRPr="003E4E82">
        <w:rPr>
          <w:rFonts w:ascii="Arial" w:hAnsi="Arial" w:cs="Arial"/>
          <w:sz w:val="21"/>
          <w:szCs w:val="21"/>
          <w:lang w:val="es-PE"/>
        </w:rPr>
        <w:t>as leyes</w:t>
      </w:r>
      <w:r w:rsidR="002D2243" w:rsidRPr="003E4E82">
        <w:rPr>
          <w:rFonts w:ascii="Arial" w:hAnsi="Arial" w:cs="Arial"/>
          <w:sz w:val="21"/>
          <w:szCs w:val="21"/>
          <w:lang w:val="es-PE"/>
        </w:rPr>
        <w:t>.</w:t>
      </w:r>
    </w:p>
    <w:p w:rsidR="007D7D6B" w:rsidRPr="003E4E82" w:rsidRDefault="0095669C" w:rsidP="00C5570D">
      <w:pPr>
        <w:tabs>
          <w:tab w:val="clear" w:pos="567"/>
          <w:tab w:val="clear" w:pos="1134"/>
          <w:tab w:val="clear" w:pos="1701"/>
          <w:tab w:val="clear" w:pos="2268"/>
          <w:tab w:val="clear" w:pos="2835"/>
        </w:tabs>
        <w:spacing w:before="120" w:line="257" w:lineRule="auto"/>
        <w:ind w:left="567" w:hanging="567"/>
        <w:jc w:val="both"/>
        <w:rPr>
          <w:rFonts w:ascii="Arial" w:hAnsi="Arial" w:cs="Arial"/>
          <w:sz w:val="21"/>
          <w:szCs w:val="21"/>
          <w:lang w:val="es-PE"/>
        </w:rPr>
      </w:pPr>
      <w:r w:rsidRPr="003E4E82">
        <w:rPr>
          <w:rFonts w:ascii="Arial" w:hAnsi="Arial" w:cs="Arial"/>
          <w:sz w:val="21"/>
          <w:szCs w:val="21"/>
          <w:lang w:val="es-PE"/>
        </w:rPr>
        <w:t>1.3</w:t>
      </w:r>
      <w:r w:rsidRPr="003E4E82">
        <w:rPr>
          <w:rFonts w:ascii="Arial" w:hAnsi="Arial" w:cs="Arial"/>
          <w:sz w:val="21"/>
          <w:szCs w:val="21"/>
          <w:lang w:val="es-PE"/>
        </w:rPr>
        <w:tab/>
      </w:r>
      <w:r w:rsidR="009B590B" w:rsidRPr="003E4E82">
        <w:rPr>
          <w:rFonts w:ascii="Arial" w:hAnsi="Arial" w:cs="Arial"/>
          <w:sz w:val="21"/>
          <w:szCs w:val="21"/>
          <w:lang w:val="es-PE"/>
        </w:rPr>
        <w:t>En e</w:t>
      </w:r>
      <w:r w:rsidR="0070240D" w:rsidRPr="003E4E82">
        <w:rPr>
          <w:rFonts w:ascii="Arial" w:hAnsi="Arial" w:cs="Arial"/>
          <w:sz w:val="21"/>
          <w:szCs w:val="21"/>
          <w:lang w:val="es-PE"/>
        </w:rPr>
        <w:t>l</w:t>
      </w:r>
      <w:r w:rsidR="009B590B" w:rsidRPr="003E4E82">
        <w:rPr>
          <w:rFonts w:ascii="Arial" w:hAnsi="Arial" w:cs="Arial"/>
          <w:sz w:val="21"/>
          <w:szCs w:val="21"/>
          <w:lang w:val="es-PE"/>
        </w:rPr>
        <w:t xml:space="preserve"> </w:t>
      </w:r>
      <w:r w:rsidR="008513DE" w:rsidRPr="003E4E82">
        <w:rPr>
          <w:rFonts w:ascii="Arial" w:hAnsi="Arial" w:cs="Arial"/>
          <w:sz w:val="21"/>
          <w:szCs w:val="21"/>
          <w:lang w:val="es-PE"/>
        </w:rPr>
        <w:t>Contrato</w:t>
      </w:r>
      <w:r w:rsidR="007D7D6B" w:rsidRPr="003E4E82">
        <w:rPr>
          <w:rFonts w:ascii="Arial" w:hAnsi="Arial" w:cs="Arial"/>
          <w:sz w:val="21"/>
          <w:szCs w:val="21"/>
          <w:lang w:val="es-PE"/>
        </w:rPr>
        <w:t>:</w:t>
      </w:r>
    </w:p>
    <w:p w:rsidR="00B959FD" w:rsidRDefault="007D7D6B" w:rsidP="00C5570D">
      <w:pPr>
        <w:numPr>
          <w:ilvl w:val="0"/>
          <w:numId w:val="7"/>
        </w:numPr>
        <w:tabs>
          <w:tab w:val="clear" w:pos="567"/>
          <w:tab w:val="clear" w:pos="1134"/>
          <w:tab w:val="clear" w:pos="1701"/>
          <w:tab w:val="clear" w:pos="2268"/>
          <w:tab w:val="clear" w:pos="2355"/>
          <w:tab w:val="clear" w:pos="2835"/>
          <w:tab w:val="num" w:pos="993"/>
        </w:tabs>
        <w:spacing w:before="80" w:line="257" w:lineRule="auto"/>
        <w:ind w:left="992" w:hanging="425"/>
        <w:jc w:val="both"/>
        <w:rPr>
          <w:rFonts w:ascii="Arial" w:hAnsi="Arial" w:cs="Arial"/>
          <w:sz w:val="21"/>
          <w:szCs w:val="21"/>
          <w:lang w:val="es-PE"/>
        </w:rPr>
      </w:pPr>
      <w:r w:rsidRPr="003E4E82">
        <w:rPr>
          <w:rFonts w:ascii="Arial" w:hAnsi="Arial" w:cs="Arial"/>
          <w:sz w:val="21"/>
          <w:szCs w:val="21"/>
          <w:lang w:val="es-PE"/>
        </w:rPr>
        <w:t>L</w:t>
      </w:r>
      <w:r w:rsidR="009B590B" w:rsidRPr="003E4E82">
        <w:rPr>
          <w:rFonts w:ascii="Arial" w:hAnsi="Arial" w:cs="Arial"/>
          <w:sz w:val="21"/>
          <w:szCs w:val="21"/>
          <w:lang w:val="es-PE"/>
        </w:rPr>
        <w:t xml:space="preserve">os términos </w:t>
      </w:r>
      <w:r w:rsidR="00597B70" w:rsidRPr="003E4E82">
        <w:rPr>
          <w:rFonts w:ascii="Arial" w:hAnsi="Arial" w:cs="Arial"/>
          <w:sz w:val="21"/>
          <w:szCs w:val="21"/>
          <w:lang w:val="es-PE"/>
        </w:rPr>
        <w:t>que se inician con mayúscula</w:t>
      </w:r>
      <w:r w:rsidR="00326DF7" w:rsidRPr="003E4E82">
        <w:rPr>
          <w:rFonts w:ascii="Arial" w:hAnsi="Arial" w:cs="Arial"/>
          <w:sz w:val="21"/>
          <w:szCs w:val="21"/>
          <w:lang w:val="es-PE"/>
        </w:rPr>
        <w:t xml:space="preserve"> ya sea que se usen en singular o plural, </w:t>
      </w:r>
      <w:r w:rsidR="009B590B" w:rsidRPr="003E4E82">
        <w:rPr>
          <w:rFonts w:ascii="Arial" w:hAnsi="Arial" w:cs="Arial"/>
          <w:sz w:val="21"/>
          <w:szCs w:val="21"/>
          <w:lang w:val="es-PE"/>
        </w:rPr>
        <w:t>t</w:t>
      </w:r>
      <w:r w:rsidR="00A02204" w:rsidRPr="003E4E82">
        <w:rPr>
          <w:rFonts w:ascii="Arial" w:hAnsi="Arial" w:cs="Arial"/>
          <w:sz w:val="21"/>
          <w:szCs w:val="21"/>
          <w:lang w:val="es-PE"/>
        </w:rPr>
        <w:t xml:space="preserve">ienen </w:t>
      </w:r>
      <w:r w:rsidR="009B590B" w:rsidRPr="003E4E82">
        <w:rPr>
          <w:rFonts w:ascii="Arial" w:hAnsi="Arial" w:cs="Arial"/>
          <w:sz w:val="21"/>
          <w:szCs w:val="21"/>
          <w:lang w:val="es-PE"/>
        </w:rPr>
        <w:t xml:space="preserve">los significados </w:t>
      </w:r>
      <w:r w:rsidR="00A02204" w:rsidRPr="003E4E82">
        <w:rPr>
          <w:rFonts w:ascii="Arial" w:hAnsi="Arial" w:cs="Arial"/>
          <w:sz w:val="21"/>
          <w:szCs w:val="21"/>
          <w:lang w:val="es-PE"/>
        </w:rPr>
        <w:t>que se indican en el Anexo 2</w:t>
      </w:r>
      <w:r w:rsidRPr="003E4E82">
        <w:rPr>
          <w:rFonts w:ascii="Arial" w:hAnsi="Arial" w:cs="Arial"/>
          <w:sz w:val="21"/>
          <w:szCs w:val="21"/>
          <w:lang w:val="es-PE"/>
        </w:rPr>
        <w:t>.</w:t>
      </w:r>
    </w:p>
    <w:p w:rsidR="00B959FD" w:rsidRDefault="00326DF7" w:rsidP="00C5570D">
      <w:pPr>
        <w:numPr>
          <w:ilvl w:val="0"/>
          <w:numId w:val="7"/>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lang w:val="es-PE"/>
        </w:rPr>
      </w:pPr>
      <w:r w:rsidRPr="003E4E82">
        <w:rPr>
          <w:rFonts w:ascii="Arial" w:hAnsi="Arial" w:cs="Arial"/>
          <w:sz w:val="21"/>
          <w:szCs w:val="21"/>
          <w:lang w:val="es-PE"/>
        </w:rPr>
        <w:t xml:space="preserve">Los términos que se inician con mayúscula, ya sea que se usen en singular o plural, que no están definidos en </w:t>
      </w:r>
      <w:r w:rsidR="007D7D6B" w:rsidRPr="003E4E82">
        <w:rPr>
          <w:rFonts w:ascii="Arial" w:hAnsi="Arial" w:cs="Arial"/>
          <w:sz w:val="21"/>
          <w:szCs w:val="21"/>
          <w:lang w:val="es-PE"/>
        </w:rPr>
        <w:t>el Anexo 2</w:t>
      </w:r>
      <w:r w:rsidR="000B32BB" w:rsidRPr="003E4E82">
        <w:rPr>
          <w:rFonts w:ascii="Arial" w:hAnsi="Arial" w:cs="Arial"/>
          <w:sz w:val="21"/>
          <w:szCs w:val="21"/>
          <w:lang w:val="es-PE"/>
        </w:rPr>
        <w:t xml:space="preserve"> </w:t>
      </w:r>
      <w:r w:rsidR="00D00F9C" w:rsidRPr="003E4E82">
        <w:rPr>
          <w:rFonts w:ascii="Arial" w:hAnsi="Arial" w:cs="Arial"/>
          <w:sz w:val="21"/>
          <w:szCs w:val="21"/>
          <w:lang w:val="es-PE"/>
        </w:rPr>
        <w:t xml:space="preserve">u otras secciones del </w:t>
      </w:r>
      <w:r w:rsidR="008513DE" w:rsidRPr="003E4E82">
        <w:rPr>
          <w:rFonts w:ascii="Arial" w:hAnsi="Arial" w:cs="Arial"/>
          <w:sz w:val="21"/>
          <w:szCs w:val="21"/>
          <w:lang w:val="es-PE"/>
        </w:rPr>
        <w:t>Contrato</w:t>
      </w:r>
      <w:r w:rsidRPr="003E4E82">
        <w:rPr>
          <w:rFonts w:ascii="Arial" w:hAnsi="Arial" w:cs="Arial"/>
          <w:sz w:val="21"/>
          <w:szCs w:val="21"/>
          <w:lang w:val="es-PE"/>
        </w:rPr>
        <w:t xml:space="preserve"> tendrán los significados que les atribuyen las Bases o las Leyes Aplicables</w:t>
      </w:r>
      <w:r w:rsidR="00D00F9C" w:rsidRPr="003E4E82">
        <w:rPr>
          <w:rFonts w:ascii="Arial" w:hAnsi="Arial" w:cs="Arial"/>
          <w:sz w:val="21"/>
          <w:szCs w:val="21"/>
          <w:lang w:val="es-PE"/>
        </w:rPr>
        <w:t>, o corresponden a términos que por lo común son empleados con mayúsculas</w:t>
      </w:r>
      <w:r w:rsidRPr="003E4E82">
        <w:rPr>
          <w:rFonts w:ascii="Arial" w:hAnsi="Arial" w:cs="Arial"/>
          <w:sz w:val="21"/>
          <w:szCs w:val="21"/>
          <w:lang w:val="es-PE"/>
        </w:rPr>
        <w:t>.</w:t>
      </w:r>
    </w:p>
    <w:p w:rsidR="00B959FD" w:rsidRDefault="00A6250D" w:rsidP="00C5570D">
      <w:pPr>
        <w:numPr>
          <w:ilvl w:val="0"/>
          <w:numId w:val="7"/>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lang w:val="es-PE"/>
        </w:rPr>
      </w:pPr>
      <w:r w:rsidRPr="003E4E82">
        <w:rPr>
          <w:rFonts w:ascii="Arial" w:hAnsi="Arial" w:cs="Arial"/>
          <w:sz w:val="21"/>
          <w:szCs w:val="21"/>
          <w:lang w:val="es-PE"/>
        </w:rPr>
        <w:t xml:space="preserve">Toda referencia efectuada en el </w:t>
      </w:r>
      <w:r w:rsidR="008513DE" w:rsidRPr="003E4E82">
        <w:rPr>
          <w:rFonts w:ascii="Arial" w:hAnsi="Arial" w:cs="Arial"/>
          <w:sz w:val="21"/>
          <w:szCs w:val="21"/>
          <w:lang w:val="es-PE"/>
        </w:rPr>
        <w:t xml:space="preserve">Contrato </w:t>
      </w:r>
      <w:r w:rsidRPr="003E4E82">
        <w:rPr>
          <w:rFonts w:ascii="Arial" w:hAnsi="Arial" w:cs="Arial"/>
          <w:sz w:val="21"/>
          <w:szCs w:val="21"/>
          <w:lang w:val="es-PE"/>
        </w:rPr>
        <w:t>a “</w:t>
      </w:r>
      <w:r w:rsidR="00EB377D" w:rsidRPr="003E4E82">
        <w:rPr>
          <w:rFonts w:ascii="Arial" w:hAnsi="Arial" w:cs="Arial"/>
          <w:sz w:val="21"/>
          <w:szCs w:val="21"/>
          <w:lang w:val="es-PE"/>
        </w:rPr>
        <w:t>cláusula</w:t>
      </w:r>
      <w:r w:rsidRPr="003E4E82">
        <w:rPr>
          <w:rFonts w:ascii="Arial" w:hAnsi="Arial" w:cs="Arial"/>
          <w:sz w:val="21"/>
          <w:szCs w:val="21"/>
          <w:lang w:val="es-PE"/>
        </w:rPr>
        <w:t>” o “</w:t>
      </w:r>
      <w:r w:rsidR="00EB377D" w:rsidRPr="003E4E82">
        <w:rPr>
          <w:rFonts w:ascii="Arial" w:hAnsi="Arial" w:cs="Arial"/>
          <w:sz w:val="21"/>
          <w:szCs w:val="21"/>
          <w:lang w:val="es-PE"/>
        </w:rPr>
        <w:t>a</w:t>
      </w:r>
      <w:r w:rsidRPr="003E4E82">
        <w:rPr>
          <w:rFonts w:ascii="Arial" w:hAnsi="Arial" w:cs="Arial"/>
          <w:sz w:val="21"/>
          <w:szCs w:val="21"/>
          <w:lang w:val="es-PE"/>
        </w:rPr>
        <w:t xml:space="preserve">nexo” se deberá entender efectuada a </w:t>
      </w:r>
      <w:r w:rsidR="00EB377D" w:rsidRPr="003E4E82">
        <w:rPr>
          <w:rFonts w:ascii="Arial" w:hAnsi="Arial" w:cs="Arial"/>
          <w:sz w:val="21"/>
          <w:szCs w:val="21"/>
          <w:lang w:val="es-PE"/>
        </w:rPr>
        <w:t>c</w:t>
      </w:r>
      <w:r w:rsidRPr="003E4E82">
        <w:rPr>
          <w:rFonts w:ascii="Arial" w:hAnsi="Arial" w:cs="Arial"/>
          <w:sz w:val="21"/>
          <w:szCs w:val="21"/>
          <w:lang w:val="es-PE"/>
        </w:rPr>
        <w:t xml:space="preserve">láusulas o </w:t>
      </w:r>
      <w:r w:rsidR="00EB377D" w:rsidRPr="003E4E82">
        <w:rPr>
          <w:rFonts w:ascii="Arial" w:hAnsi="Arial" w:cs="Arial"/>
          <w:sz w:val="21"/>
          <w:szCs w:val="21"/>
          <w:lang w:val="es-PE"/>
        </w:rPr>
        <w:t>a</w:t>
      </w:r>
      <w:r w:rsidRPr="003E4E82">
        <w:rPr>
          <w:rFonts w:ascii="Arial" w:hAnsi="Arial" w:cs="Arial"/>
          <w:sz w:val="21"/>
          <w:szCs w:val="21"/>
          <w:lang w:val="es-PE"/>
        </w:rPr>
        <w:t xml:space="preserve">nexos del </w:t>
      </w:r>
      <w:r w:rsidR="008513DE" w:rsidRPr="003E4E82">
        <w:rPr>
          <w:rFonts w:ascii="Arial" w:hAnsi="Arial" w:cs="Arial"/>
          <w:sz w:val="21"/>
          <w:szCs w:val="21"/>
          <w:lang w:val="es-PE"/>
        </w:rPr>
        <w:t xml:space="preserve">Contrato </w:t>
      </w:r>
      <w:r w:rsidRPr="003E4E82">
        <w:rPr>
          <w:rFonts w:ascii="Arial" w:hAnsi="Arial" w:cs="Arial"/>
          <w:sz w:val="21"/>
          <w:szCs w:val="21"/>
          <w:lang w:val="es-PE"/>
        </w:rPr>
        <w:t>salvo indicación expresa en sentido contrario.</w:t>
      </w:r>
    </w:p>
    <w:p w:rsidR="00B959FD" w:rsidRDefault="00326DF7" w:rsidP="00C5570D">
      <w:pPr>
        <w:numPr>
          <w:ilvl w:val="0"/>
          <w:numId w:val="7"/>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lang w:val="es-PE"/>
        </w:rPr>
      </w:pPr>
      <w:r w:rsidRPr="003E4E82">
        <w:rPr>
          <w:rFonts w:ascii="Arial" w:hAnsi="Arial" w:cs="Arial"/>
          <w:sz w:val="21"/>
          <w:szCs w:val="21"/>
          <w:lang w:val="es-PE"/>
        </w:rPr>
        <w:t xml:space="preserve">Los títulos han sido incluidos al solo efecto de sistematizar la exposición y no </w:t>
      </w:r>
      <w:r w:rsidR="002D2243" w:rsidRPr="003E4E82">
        <w:rPr>
          <w:rFonts w:ascii="Arial" w:hAnsi="Arial" w:cs="Arial"/>
          <w:sz w:val="21"/>
          <w:szCs w:val="21"/>
          <w:lang w:val="es-PE"/>
        </w:rPr>
        <w:t>deben ser considerados como una parte del mismo que limite o amplíe su contenido o para determinar los derechos y obligaciones de las Partes.</w:t>
      </w:r>
    </w:p>
    <w:p w:rsidR="00B959FD" w:rsidRDefault="002D2243" w:rsidP="00C5570D">
      <w:pPr>
        <w:numPr>
          <w:ilvl w:val="0"/>
          <w:numId w:val="7"/>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lang w:val="es-PE"/>
        </w:rPr>
      </w:pPr>
      <w:r w:rsidRPr="003E4E82">
        <w:rPr>
          <w:rFonts w:ascii="Arial" w:hAnsi="Arial" w:cs="Arial"/>
          <w:sz w:val="21"/>
          <w:szCs w:val="21"/>
          <w:lang w:val="es-PE"/>
        </w:rPr>
        <w:t>Los términos en singular incluirán los mismos términos en plural y viceversa. Los términos en masculino incluyen al femenino y viceversa.</w:t>
      </w:r>
    </w:p>
    <w:p w:rsidR="005221E4" w:rsidRPr="003E4E82" w:rsidRDefault="005221E4" w:rsidP="00C5570D">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sidRPr="003E4E82">
        <w:rPr>
          <w:rFonts w:ascii="Arial" w:hAnsi="Arial" w:cs="Arial"/>
          <w:b/>
          <w:sz w:val="22"/>
          <w:szCs w:val="22"/>
          <w:lang w:val="es-PE"/>
        </w:rPr>
        <w:t>2.0</w:t>
      </w:r>
      <w:r w:rsidRPr="003E4E82">
        <w:rPr>
          <w:rFonts w:ascii="Arial" w:hAnsi="Arial" w:cs="Arial"/>
          <w:b/>
          <w:sz w:val="22"/>
          <w:szCs w:val="22"/>
          <w:lang w:val="es-PE"/>
        </w:rPr>
        <w:tab/>
        <w:t>Declaraciones de las Partes</w:t>
      </w:r>
      <w:r w:rsidR="001F6C39" w:rsidRPr="003E4E82">
        <w:rPr>
          <w:rFonts w:ascii="Arial" w:hAnsi="Arial" w:cs="Arial"/>
          <w:b/>
          <w:sz w:val="22"/>
          <w:szCs w:val="22"/>
          <w:lang w:val="es-PE"/>
        </w:rPr>
        <w:t>.</w:t>
      </w:r>
    </w:p>
    <w:p w:rsidR="002570E7" w:rsidRPr="003E4E82" w:rsidRDefault="007D7D6B" w:rsidP="00C5570D">
      <w:pPr>
        <w:pStyle w:val="Sangra2detindependiente"/>
        <w:widowControl w:val="0"/>
        <w:numPr>
          <w:ilvl w:val="1"/>
          <w:numId w:val="3"/>
        </w:numPr>
        <w:tabs>
          <w:tab w:val="clear" w:pos="360"/>
          <w:tab w:val="clear" w:pos="1134"/>
          <w:tab w:val="clear" w:pos="1701"/>
          <w:tab w:val="clear" w:pos="2268"/>
          <w:tab w:val="clear" w:pos="2835"/>
        </w:tabs>
        <w:spacing w:before="120" w:line="257" w:lineRule="auto"/>
        <w:ind w:left="567" w:hanging="567"/>
        <w:rPr>
          <w:rFonts w:ascii="Arial" w:hAnsi="Arial" w:cs="Arial"/>
          <w:sz w:val="21"/>
          <w:szCs w:val="21"/>
        </w:rPr>
      </w:pPr>
      <w:r w:rsidRPr="003E4E82">
        <w:rPr>
          <w:rFonts w:ascii="Arial" w:hAnsi="Arial" w:cs="Arial"/>
          <w:sz w:val="21"/>
          <w:szCs w:val="21"/>
        </w:rPr>
        <w:t>El Concesionario</w:t>
      </w:r>
      <w:r w:rsidR="002570E7" w:rsidRPr="003E4E82">
        <w:rPr>
          <w:rFonts w:ascii="Arial" w:hAnsi="Arial" w:cs="Arial"/>
          <w:sz w:val="21"/>
          <w:szCs w:val="21"/>
        </w:rPr>
        <w:t xml:space="preserve"> garantiza al Concedente, en la </w:t>
      </w:r>
      <w:r w:rsidR="00AD2425" w:rsidRPr="003E4E82">
        <w:rPr>
          <w:rFonts w:ascii="Arial" w:hAnsi="Arial" w:cs="Arial"/>
          <w:sz w:val="21"/>
          <w:szCs w:val="21"/>
        </w:rPr>
        <w:t>f</w:t>
      </w:r>
      <w:r w:rsidR="002570E7" w:rsidRPr="003E4E82">
        <w:rPr>
          <w:rFonts w:ascii="Arial" w:hAnsi="Arial" w:cs="Arial"/>
          <w:sz w:val="21"/>
          <w:szCs w:val="21"/>
        </w:rPr>
        <w:t xml:space="preserve">echa </w:t>
      </w:r>
      <w:r w:rsidR="00AD2425" w:rsidRPr="003E4E82">
        <w:rPr>
          <w:rFonts w:ascii="Arial" w:hAnsi="Arial" w:cs="Arial"/>
          <w:sz w:val="21"/>
          <w:szCs w:val="21"/>
        </w:rPr>
        <w:t>en que se produce el</w:t>
      </w:r>
      <w:r w:rsidR="002570E7" w:rsidRPr="003E4E82">
        <w:rPr>
          <w:rFonts w:ascii="Arial" w:hAnsi="Arial" w:cs="Arial"/>
          <w:sz w:val="21"/>
          <w:szCs w:val="21"/>
        </w:rPr>
        <w:t xml:space="preserve"> Cierre, la veracidad de las declaraciones </w:t>
      </w:r>
      <w:r w:rsidR="005221E4" w:rsidRPr="003E4E82">
        <w:rPr>
          <w:rFonts w:ascii="Arial" w:hAnsi="Arial" w:cs="Arial"/>
          <w:sz w:val="21"/>
          <w:szCs w:val="21"/>
        </w:rPr>
        <w:t>siguientes:</w:t>
      </w:r>
    </w:p>
    <w:p w:rsidR="006E16F9" w:rsidRDefault="007D7D6B" w:rsidP="00C5570D">
      <w:pPr>
        <w:numPr>
          <w:ilvl w:val="0"/>
          <w:numId w:val="1"/>
        </w:numPr>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cs="Arial"/>
          <w:sz w:val="21"/>
          <w:szCs w:val="21"/>
          <w:lang w:val="es-PE"/>
        </w:rPr>
      </w:pPr>
      <w:r w:rsidRPr="003E4E82">
        <w:rPr>
          <w:rFonts w:ascii="Arial" w:hAnsi="Arial" w:cs="Arial"/>
          <w:sz w:val="21"/>
          <w:szCs w:val="21"/>
          <w:lang w:val="es-PE"/>
        </w:rPr>
        <w:t>El Concesionario</w:t>
      </w:r>
      <w:r w:rsidR="002570E7" w:rsidRPr="003E4E82">
        <w:rPr>
          <w:rFonts w:ascii="Arial" w:hAnsi="Arial" w:cs="Arial"/>
          <w:sz w:val="21"/>
          <w:szCs w:val="21"/>
          <w:lang w:val="es-PE"/>
        </w:rPr>
        <w:t xml:space="preserve"> (i) </w:t>
      </w:r>
      <w:r w:rsidR="003F2E2B" w:rsidRPr="003E4E82">
        <w:rPr>
          <w:rFonts w:ascii="Arial" w:hAnsi="Arial" w:cs="Arial"/>
          <w:sz w:val="21"/>
          <w:szCs w:val="21"/>
          <w:lang w:val="es-PE"/>
        </w:rPr>
        <w:t>es una</w:t>
      </w:r>
      <w:r w:rsidR="002570E7" w:rsidRPr="003E4E82">
        <w:rPr>
          <w:rFonts w:ascii="Arial" w:hAnsi="Arial" w:cs="Arial"/>
          <w:sz w:val="21"/>
          <w:szCs w:val="21"/>
          <w:lang w:val="es-PE"/>
        </w:rPr>
        <w:t xml:space="preserve"> sociedad debidamente constituida y válidamente existente conforme a las </w:t>
      </w:r>
      <w:r w:rsidR="009E2F17" w:rsidRPr="003E4E82">
        <w:rPr>
          <w:rFonts w:ascii="Arial" w:hAnsi="Arial" w:cs="Arial"/>
          <w:sz w:val="21"/>
          <w:szCs w:val="21"/>
          <w:lang w:val="es-PE"/>
        </w:rPr>
        <w:t>Leyes Aplicables</w:t>
      </w:r>
      <w:r w:rsidR="002570E7" w:rsidRPr="003E4E82">
        <w:rPr>
          <w:rFonts w:ascii="Arial" w:hAnsi="Arial" w:cs="Arial"/>
          <w:sz w:val="21"/>
          <w:szCs w:val="21"/>
          <w:lang w:val="es-PE"/>
        </w:rPr>
        <w:t>; (ii) está debidamente autorizad</w:t>
      </w:r>
      <w:r w:rsidR="005B24D6" w:rsidRPr="003E4E82">
        <w:rPr>
          <w:rFonts w:ascii="Arial" w:hAnsi="Arial" w:cs="Arial"/>
          <w:sz w:val="21"/>
          <w:szCs w:val="21"/>
          <w:lang w:val="es-PE"/>
        </w:rPr>
        <w:t>o</w:t>
      </w:r>
      <w:r w:rsidR="002570E7" w:rsidRPr="003E4E82">
        <w:rPr>
          <w:rFonts w:ascii="Arial" w:hAnsi="Arial" w:cs="Arial"/>
          <w:sz w:val="21"/>
          <w:szCs w:val="21"/>
          <w:lang w:val="es-PE"/>
        </w:rPr>
        <w:t xml:space="preserve"> y en capacidad de asumir las obligaciones que le correspondan como consecuencia de la celebración de</w:t>
      </w:r>
      <w:r w:rsidR="001B58F5" w:rsidRPr="003E4E82">
        <w:rPr>
          <w:rFonts w:ascii="Arial" w:hAnsi="Arial" w:cs="Arial"/>
          <w:sz w:val="21"/>
          <w:szCs w:val="21"/>
          <w:lang w:val="es-PE"/>
        </w:rPr>
        <w:t>l</w:t>
      </w:r>
      <w:r w:rsidR="002570E7" w:rsidRPr="003E4E82">
        <w:rPr>
          <w:rFonts w:ascii="Arial" w:hAnsi="Arial" w:cs="Arial"/>
          <w:sz w:val="21"/>
          <w:szCs w:val="21"/>
          <w:lang w:val="es-PE"/>
        </w:rPr>
        <w:t xml:space="preserve"> </w:t>
      </w:r>
      <w:r w:rsidR="008513DE" w:rsidRPr="003E4E82">
        <w:rPr>
          <w:rFonts w:ascii="Arial" w:hAnsi="Arial" w:cs="Arial"/>
          <w:sz w:val="21"/>
          <w:szCs w:val="21"/>
          <w:lang w:val="es-PE"/>
        </w:rPr>
        <w:t>Contrato</w:t>
      </w:r>
      <w:r w:rsidR="002570E7" w:rsidRPr="003E4E82">
        <w:rPr>
          <w:rFonts w:ascii="Arial" w:hAnsi="Arial" w:cs="Arial"/>
          <w:sz w:val="21"/>
          <w:szCs w:val="21"/>
          <w:lang w:val="es-PE"/>
        </w:rPr>
        <w:t xml:space="preserve"> en todas las jurisdicciones en las que dicha autorización sea necesaria por la naturaleza de sus actividades o por la propiedad, arrendamiento u operación de sus bienes, excepto en aquellas jurisdicciones en las que la falta de dicha autorización no tenga un efecto sustancialmente adverso sobre sus negocios u operaciones; y (iii) ha cumplido con todos los requisitos necesarios para formalizar e</w:t>
      </w:r>
      <w:r w:rsidR="00D00F9C" w:rsidRPr="003E4E82">
        <w:rPr>
          <w:rFonts w:ascii="Arial" w:hAnsi="Arial" w:cs="Arial"/>
          <w:sz w:val="21"/>
          <w:szCs w:val="21"/>
          <w:lang w:val="es-PE"/>
        </w:rPr>
        <w:t>l</w:t>
      </w:r>
      <w:r w:rsidR="002570E7" w:rsidRPr="003E4E82">
        <w:rPr>
          <w:rFonts w:ascii="Arial" w:hAnsi="Arial" w:cs="Arial"/>
          <w:sz w:val="21"/>
          <w:szCs w:val="21"/>
          <w:lang w:val="es-PE"/>
        </w:rPr>
        <w:t xml:space="preserve"> </w:t>
      </w:r>
      <w:r w:rsidR="008513DE" w:rsidRPr="003E4E82">
        <w:rPr>
          <w:rFonts w:ascii="Arial" w:hAnsi="Arial" w:cs="Arial"/>
          <w:sz w:val="21"/>
          <w:szCs w:val="21"/>
          <w:lang w:val="es-PE"/>
        </w:rPr>
        <w:t xml:space="preserve">Contrato </w:t>
      </w:r>
      <w:r w:rsidR="002570E7" w:rsidRPr="003E4E82">
        <w:rPr>
          <w:rFonts w:ascii="Arial" w:hAnsi="Arial" w:cs="Arial"/>
          <w:sz w:val="21"/>
          <w:szCs w:val="21"/>
          <w:lang w:val="es-PE"/>
        </w:rPr>
        <w:t xml:space="preserve">y para cumplir los compromisos </w:t>
      </w:r>
      <w:r w:rsidR="00D00F9C" w:rsidRPr="003E4E82">
        <w:rPr>
          <w:rFonts w:ascii="Arial" w:hAnsi="Arial" w:cs="Arial"/>
          <w:sz w:val="21"/>
          <w:szCs w:val="21"/>
          <w:lang w:val="es-PE"/>
        </w:rPr>
        <w:t>en él estipulados</w:t>
      </w:r>
      <w:r w:rsidR="002570E7" w:rsidRPr="003E4E82">
        <w:rPr>
          <w:rFonts w:ascii="Arial" w:hAnsi="Arial" w:cs="Arial"/>
          <w:sz w:val="21"/>
          <w:szCs w:val="21"/>
          <w:lang w:val="es-PE"/>
        </w:rPr>
        <w:t>.</w:t>
      </w:r>
    </w:p>
    <w:p w:rsidR="002570E7" w:rsidRPr="003E4E82" w:rsidRDefault="00126F75" w:rsidP="00C5570D">
      <w:pPr>
        <w:numPr>
          <w:ilvl w:val="0"/>
          <w:numId w:val="1"/>
        </w:numPr>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cs="Arial"/>
          <w:sz w:val="21"/>
          <w:szCs w:val="21"/>
        </w:rPr>
      </w:pPr>
      <w:r w:rsidRPr="003E4E82">
        <w:rPr>
          <w:rFonts w:ascii="Arial" w:hAnsi="Arial" w:cs="Arial"/>
          <w:sz w:val="21"/>
          <w:szCs w:val="21"/>
        </w:rPr>
        <w:t>L</w:t>
      </w:r>
      <w:r w:rsidR="002570E7" w:rsidRPr="003E4E82">
        <w:rPr>
          <w:rFonts w:ascii="Arial" w:hAnsi="Arial" w:cs="Arial"/>
          <w:sz w:val="21"/>
          <w:szCs w:val="21"/>
        </w:rPr>
        <w:t xml:space="preserve">a firma, entrega y cumplimiento del </w:t>
      </w:r>
      <w:r w:rsidR="008513DE" w:rsidRPr="003E4E82">
        <w:rPr>
          <w:rFonts w:ascii="Arial" w:hAnsi="Arial" w:cs="Arial"/>
          <w:sz w:val="21"/>
          <w:szCs w:val="21"/>
        </w:rPr>
        <w:t xml:space="preserve">Contrato </w:t>
      </w:r>
      <w:r w:rsidR="002570E7" w:rsidRPr="003E4E82">
        <w:rPr>
          <w:rFonts w:ascii="Arial" w:hAnsi="Arial" w:cs="Arial"/>
          <w:sz w:val="21"/>
          <w:szCs w:val="21"/>
        </w:rPr>
        <w:t>por parte de</w:t>
      </w:r>
      <w:r w:rsidR="007D7D6B" w:rsidRPr="003E4E82">
        <w:rPr>
          <w:rFonts w:ascii="Arial" w:hAnsi="Arial" w:cs="Arial"/>
          <w:sz w:val="21"/>
          <w:szCs w:val="21"/>
        </w:rPr>
        <w:t>l Concesionario</w:t>
      </w:r>
      <w:r w:rsidR="00D00F9C" w:rsidRPr="003E4E82">
        <w:rPr>
          <w:rFonts w:ascii="Arial" w:hAnsi="Arial" w:cs="Arial"/>
          <w:sz w:val="21"/>
          <w:szCs w:val="21"/>
        </w:rPr>
        <w:t>,</w:t>
      </w:r>
      <w:r w:rsidR="002570E7" w:rsidRPr="003E4E82">
        <w:rPr>
          <w:rFonts w:ascii="Arial" w:hAnsi="Arial" w:cs="Arial"/>
          <w:sz w:val="21"/>
          <w:szCs w:val="21"/>
        </w:rPr>
        <w:t xml:space="preserve"> están comprendidos dentro de sus facultades y han sido debidamente autorizados por </w:t>
      </w:r>
      <w:r w:rsidR="008B547D" w:rsidRPr="003E4E82">
        <w:rPr>
          <w:rFonts w:ascii="Arial" w:hAnsi="Arial" w:cs="Arial"/>
          <w:sz w:val="21"/>
          <w:szCs w:val="21"/>
        </w:rPr>
        <w:t xml:space="preserve">la junta </w:t>
      </w:r>
      <w:r w:rsidR="008E3A21" w:rsidRPr="003E4E82">
        <w:rPr>
          <w:rFonts w:ascii="Arial" w:hAnsi="Arial" w:cs="Arial"/>
          <w:sz w:val="21"/>
          <w:szCs w:val="21"/>
        </w:rPr>
        <w:t xml:space="preserve">general </w:t>
      </w:r>
      <w:r w:rsidR="008B547D" w:rsidRPr="003E4E82">
        <w:rPr>
          <w:rFonts w:ascii="Arial" w:hAnsi="Arial" w:cs="Arial"/>
          <w:sz w:val="21"/>
          <w:szCs w:val="21"/>
        </w:rPr>
        <w:t xml:space="preserve">de accionistas, </w:t>
      </w:r>
      <w:r w:rsidR="00085CF2" w:rsidRPr="003E4E82">
        <w:rPr>
          <w:rFonts w:ascii="Arial" w:hAnsi="Arial" w:cs="Arial"/>
          <w:sz w:val="21"/>
          <w:szCs w:val="21"/>
        </w:rPr>
        <w:t>el</w:t>
      </w:r>
      <w:r w:rsidR="002570E7" w:rsidRPr="003E4E82">
        <w:rPr>
          <w:rFonts w:ascii="Arial" w:hAnsi="Arial" w:cs="Arial"/>
          <w:sz w:val="21"/>
          <w:szCs w:val="21"/>
        </w:rPr>
        <w:t xml:space="preserve"> directorio u otros órganos similares.</w:t>
      </w:r>
    </w:p>
    <w:p w:rsidR="00AB0157" w:rsidRPr="003E4E82" w:rsidRDefault="00126F75" w:rsidP="00C5570D">
      <w:pPr>
        <w:pStyle w:val="Sangra2detindependiente"/>
        <w:numPr>
          <w:ilvl w:val="0"/>
          <w:numId w:val="1"/>
        </w:numPr>
        <w:tabs>
          <w:tab w:val="clear" w:pos="567"/>
          <w:tab w:val="clear" w:pos="1134"/>
          <w:tab w:val="clear" w:pos="1440"/>
          <w:tab w:val="clear" w:pos="1701"/>
          <w:tab w:val="clear" w:pos="2268"/>
          <w:tab w:val="clear" w:pos="2835"/>
          <w:tab w:val="left" w:pos="993"/>
        </w:tabs>
        <w:spacing w:before="80" w:line="257" w:lineRule="auto"/>
        <w:ind w:left="993" w:hanging="426"/>
        <w:rPr>
          <w:rFonts w:ascii="Arial" w:hAnsi="Arial" w:cs="Arial"/>
          <w:sz w:val="21"/>
          <w:szCs w:val="21"/>
        </w:rPr>
      </w:pPr>
      <w:r w:rsidRPr="003E4E82">
        <w:rPr>
          <w:rFonts w:ascii="Arial" w:hAnsi="Arial" w:cs="Arial"/>
          <w:sz w:val="21"/>
          <w:szCs w:val="21"/>
        </w:rPr>
        <w:t>N</w:t>
      </w:r>
      <w:r w:rsidR="002570E7" w:rsidRPr="003E4E82">
        <w:rPr>
          <w:rFonts w:ascii="Arial" w:hAnsi="Arial" w:cs="Arial"/>
          <w:sz w:val="21"/>
          <w:szCs w:val="21"/>
        </w:rPr>
        <w:t xml:space="preserve">o es necesaria la realización de otros actos o procedimientos por parte </w:t>
      </w:r>
      <w:r w:rsidR="008513DE" w:rsidRPr="003E4E82">
        <w:rPr>
          <w:rFonts w:ascii="Arial" w:hAnsi="Arial" w:cs="Arial"/>
          <w:sz w:val="21"/>
          <w:szCs w:val="21"/>
        </w:rPr>
        <w:t>del</w:t>
      </w:r>
      <w:r w:rsidR="007D7D6B" w:rsidRPr="003E4E82">
        <w:rPr>
          <w:rFonts w:ascii="Arial" w:hAnsi="Arial" w:cs="Arial"/>
          <w:sz w:val="21"/>
          <w:szCs w:val="21"/>
        </w:rPr>
        <w:t xml:space="preserve"> Concesionario</w:t>
      </w:r>
      <w:r w:rsidR="002570E7" w:rsidRPr="003E4E82">
        <w:rPr>
          <w:rFonts w:ascii="Arial" w:hAnsi="Arial" w:cs="Arial"/>
          <w:sz w:val="21"/>
          <w:szCs w:val="21"/>
        </w:rPr>
        <w:t xml:space="preserve"> para autorizar la suscripción </w:t>
      </w:r>
      <w:r w:rsidR="006E101A" w:rsidRPr="003E4E82">
        <w:rPr>
          <w:rFonts w:ascii="Arial" w:hAnsi="Arial" w:cs="Arial"/>
          <w:sz w:val="21"/>
          <w:szCs w:val="21"/>
        </w:rPr>
        <w:t>d</w:t>
      </w:r>
      <w:r w:rsidR="002570E7" w:rsidRPr="003E4E82">
        <w:rPr>
          <w:rFonts w:ascii="Arial" w:hAnsi="Arial" w:cs="Arial"/>
          <w:sz w:val="21"/>
          <w:szCs w:val="21"/>
        </w:rPr>
        <w:t>e</w:t>
      </w:r>
      <w:r w:rsidR="00D00F9C" w:rsidRPr="003E4E82">
        <w:rPr>
          <w:rFonts w:ascii="Arial" w:hAnsi="Arial" w:cs="Arial"/>
          <w:sz w:val="21"/>
          <w:szCs w:val="21"/>
        </w:rPr>
        <w:t>l</w:t>
      </w:r>
      <w:r w:rsidR="002570E7" w:rsidRPr="003E4E82">
        <w:rPr>
          <w:rFonts w:ascii="Arial" w:hAnsi="Arial" w:cs="Arial"/>
          <w:sz w:val="21"/>
          <w:szCs w:val="21"/>
        </w:rPr>
        <w:t xml:space="preserve"> </w:t>
      </w:r>
      <w:r w:rsidR="008513DE" w:rsidRPr="003E4E82">
        <w:rPr>
          <w:rFonts w:ascii="Arial" w:hAnsi="Arial" w:cs="Arial"/>
          <w:sz w:val="21"/>
          <w:szCs w:val="21"/>
        </w:rPr>
        <w:t>Contrato</w:t>
      </w:r>
      <w:r w:rsidR="003D5479" w:rsidRPr="003E4E82">
        <w:rPr>
          <w:rFonts w:ascii="Arial" w:hAnsi="Arial" w:cs="Arial"/>
          <w:sz w:val="21"/>
          <w:szCs w:val="21"/>
        </w:rPr>
        <w:t>.</w:t>
      </w:r>
      <w:r w:rsidR="008513DE" w:rsidRPr="003E4E82">
        <w:rPr>
          <w:rFonts w:ascii="Arial" w:hAnsi="Arial" w:cs="Arial"/>
          <w:sz w:val="21"/>
          <w:szCs w:val="21"/>
        </w:rPr>
        <w:t xml:space="preserve"> </w:t>
      </w:r>
      <w:r w:rsidR="002570E7" w:rsidRPr="003E4E82">
        <w:rPr>
          <w:rFonts w:ascii="Arial" w:hAnsi="Arial" w:cs="Arial"/>
          <w:sz w:val="21"/>
          <w:szCs w:val="21"/>
        </w:rPr>
        <w:t>E</w:t>
      </w:r>
      <w:r w:rsidR="00D00F9C" w:rsidRPr="003E4E82">
        <w:rPr>
          <w:rFonts w:ascii="Arial" w:hAnsi="Arial" w:cs="Arial"/>
          <w:sz w:val="21"/>
          <w:szCs w:val="21"/>
        </w:rPr>
        <w:t>l</w:t>
      </w:r>
      <w:r w:rsidR="002570E7" w:rsidRPr="003E4E82">
        <w:rPr>
          <w:rFonts w:ascii="Arial" w:hAnsi="Arial" w:cs="Arial"/>
          <w:sz w:val="21"/>
          <w:szCs w:val="21"/>
        </w:rPr>
        <w:t xml:space="preserve"> </w:t>
      </w:r>
      <w:r w:rsidR="008513DE" w:rsidRPr="003E4E82">
        <w:rPr>
          <w:rFonts w:ascii="Arial" w:hAnsi="Arial" w:cs="Arial"/>
          <w:sz w:val="21"/>
          <w:szCs w:val="21"/>
        </w:rPr>
        <w:t>Contrato</w:t>
      </w:r>
      <w:r w:rsidR="002570E7" w:rsidRPr="003E4E82">
        <w:rPr>
          <w:rFonts w:ascii="Arial" w:hAnsi="Arial" w:cs="Arial"/>
          <w:sz w:val="21"/>
          <w:szCs w:val="21"/>
        </w:rPr>
        <w:t xml:space="preserve"> ha sido debida y válidamente firmado y entregado por </w:t>
      </w:r>
      <w:r w:rsidR="007D7D6B" w:rsidRPr="003E4E82">
        <w:rPr>
          <w:rFonts w:ascii="Arial" w:hAnsi="Arial" w:cs="Arial"/>
          <w:sz w:val="21"/>
          <w:szCs w:val="21"/>
        </w:rPr>
        <w:t>el Concesionario</w:t>
      </w:r>
      <w:r w:rsidR="002570E7" w:rsidRPr="003E4E82">
        <w:rPr>
          <w:rFonts w:ascii="Arial" w:hAnsi="Arial" w:cs="Arial"/>
          <w:sz w:val="21"/>
          <w:szCs w:val="21"/>
        </w:rPr>
        <w:t xml:space="preserve">, y constituye </w:t>
      </w:r>
      <w:r w:rsidR="008B547D" w:rsidRPr="003E4E82">
        <w:rPr>
          <w:rFonts w:ascii="Arial" w:hAnsi="Arial" w:cs="Arial"/>
          <w:sz w:val="21"/>
          <w:szCs w:val="21"/>
        </w:rPr>
        <w:t xml:space="preserve">una </w:t>
      </w:r>
      <w:r w:rsidR="002570E7" w:rsidRPr="003E4E82">
        <w:rPr>
          <w:rFonts w:ascii="Arial" w:hAnsi="Arial" w:cs="Arial"/>
          <w:sz w:val="21"/>
          <w:szCs w:val="21"/>
        </w:rPr>
        <w:t xml:space="preserve">obligación válida, vinculante y exigible para </w:t>
      </w:r>
      <w:r w:rsidR="007D7D6B" w:rsidRPr="003E4E82">
        <w:rPr>
          <w:rFonts w:ascii="Arial" w:hAnsi="Arial" w:cs="Arial"/>
          <w:sz w:val="21"/>
          <w:szCs w:val="21"/>
        </w:rPr>
        <w:t>el Concesionario</w:t>
      </w:r>
      <w:r w:rsidR="002570E7" w:rsidRPr="003E4E82">
        <w:rPr>
          <w:rFonts w:ascii="Arial" w:hAnsi="Arial" w:cs="Arial"/>
          <w:sz w:val="21"/>
          <w:szCs w:val="21"/>
        </w:rPr>
        <w:t xml:space="preserve"> conforme a sus términos.</w:t>
      </w:r>
    </w:p>
    <w:p w:rsidR="00C5570D" w:rsidRDefault="00C5570D">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692F62" w:rsidRPr="003E4E82" w:rsidRDefault="00692F62" w:rsidP="00C5570D">
      <w:pPr>
        <w:numPr>
          <w:ilvl w:val="0"/>
          <w:numId w:val="1"/>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3E4E82">
        <w:rPr>
          <w:rFonts w:ascii="Arial" w:hAnsi="Arial"/>
          <w:sz w:val="21"/>
          <w:szCs w:val="21"/>
        </w:rPr>
        <w:lastRenderedPageBreak/>
        <w:t>No existen acciones, juicios, arbitrajes u otros procedimientos legales en curso, ni sentencias, ni decisiones de cualquier clase no ejecutadas, contra el Concesionario, el Operador Calificado o cualquier socio principal de ambos, que tengan por objeto prohibir, impedir o limitar el cumplimiento de los compromisos u obligaciones contemplados en el Contrato.</w:t>
      </w:r>
    </w:p>
    <w:p w:rsidR="002570E7" w:rsidRPr="003E4E82" w:rsidRDefault="002570E7" w:rsidP="00C5570D">
      <w:pPr>
        <w:pStyle w:val="Sangra2detindependiente"/>
        <w:numPr>
          <w:ilvl w:val="1"/>
          <w:numId w:val="3"/>
        </w:numPr>
        <w:tabs>
          <w:tab w:val="clear" w:pos="360"/>
          <w:tab w:val="clear" w:pos="1134"/>
          <w:tab w:val="clear" w:pos="1701"/>
          <w:tab w:val="clear" w:pos="2268"/>
          <w:tab w:val="clear" w:pos="2835"/>
        </w:tabs>
        <w:spacing w:before="100" w:line="257" w:lineRule="auto"/>
        <w:ind w:left="567" w:hanging="567"/>
        <w:rPr>
          <w:rFonts w:ascii="Arial" w:hAnsi="Arial" w:cs="Arial"/>
          <w:sz w:val="21"/>
          <w:szCs w:val="21"/>
        </w:rPr>
      </w:pPr>
      <w:r w:rsidRPr="003E4E82">
        <w:rPr>
          <w:rFonts w:ascii="Arial" w:hAnsi="Arial" w:cs="Arial"/>
          <w:sz w:val="21"/>
          <w:szCs w:val="21"/>
        </w:rPr>
        <w:t>El Concedente garantiza a</w:t>
      </w:r>
      <w:r w:rsidR="007D7D6B" w:rsidRPr="003E4E82">
        <w:rPr>
          <w:rFonts w:ascii="Arial" w:hAnsi="Arial" w:cs="Arial"/>
          <w:sz w:val="21"/>
          <w:szCs w:val="21"/>
        </w:rPr>
        <w:t>l Concesionario</w:t>
      </w:r>
      <w:r w:rsidRPr="003E4E82">
        <w:rPr>
          <w:rFonts w:ascii="Arial" w:hAnsi="Arial" w:cs="Arial"/>
          <w:sz w:val="21"/>
          <w:szCs w:val="21"/>
        </w:rPr>
        <w:t xml:space="preserve">, en la </w:t>
      </w:r>
      <w:r w:rsidR="00085CF2" w:rsidRPr="003E4E82">
        <w:rPr>
          <w:rFonts w:ascii="Arial" w:hAnsi="Arial" w:cs="Arial"/>
          <w:sz w:val="21"/>
          <w:szCs w:val="21"/>
        </w:rPr>
        <w:t>f</w:t>
      </w:r>
      <w:r w:rsidRPr="003E4E82">
        <w:rPr>
          <w:rFonts w:ascii="Arial" w:hAnsi="Arial" w:cs="Arial"/>
          <w:sz w:val="21"/>
          <w:szCs w:val="21"/>
        </w:rPr>
        <w:t>echa de Cierre, la veracidad y exactitud de las siguientes declaraciones:</w:t>
      </w:r>
    </w:p>
    <w:p w:rsidR="00D00F9C" w:rsidRPr="003E4E82" w:rsidRDefault="00126F75" w:rsidP="00C5570D">
      <w:pPr>
        <w:numPr>
          <w:ilvl w:val="0"/>
          <w:numId w:val="2"/>
        </w:numPr>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cs="Arial"/>
          <w:sz w:val="21"/>
          <w:szCs w:val="21"/>
          <w:lang w:val="es-PE"/>
        </w:rPr>
      </w:pPr>
      <w:r w:rsidRPr="003E4E82">
        <w:rPr>
          <w:rFonts w:ascii="Arial" w:hAnsi="Arial" w:cs="Arial"/>
          <w:sz w:val="21"/>
          <w:szCs w:val="21"/>
          <w:lang w:val="es-PE"/>
        </w:rPr>
        <w:t>E</w:t>
      </w:r>
      <w:r w:rsidR="002570E7" w:rsidRPr="003E4E82">
        <w:rPr>
          <w:rFonts w:ascii="Arial" w:hAnsi="Arial" w:cs="Arial"/>
          <w:sz w:val="21"/>
          <w:szCs w:val="21"/>
          <w:lang w:val="es-PE"/>
        </w:rPr>
        <w:t xml:space="preserve">l Ministerio de Energía y Minas está debidamente autorizado conforme a las Leyes Aplicables para actuar como Concedente en el presente </w:t>
      </w:r>
      <w:r w:rsidR="008513DE" w:rsidRPr="003E4E82">
        <w:rPr>
          <w:rFonts w:ascii="Arial" w:hAnsi="Arial" w:cs="Arial"/>
          <w:sz w:val="21"/>
          <w:szCs w:val="21"/>
          <w:lang w:val="es-PE"/>
        </w:rPr>
        <w:t>Contrato</w:t>
      </w:r>
      <w:r w:rsidR="002570E7" w:rsidRPr="003E4E82">
        <w:rPr>
          <w:rFonts w:ascii="Arial" w:hAnsi="Arial" w:cs="Arial"/>
          <w:sz w:val="21"/>
          <w:szCs w:val="21"/>
          <w:lang w:val="es-PE"/>
        </w:rPr>
        <w:t xml:space="preserve">. La firma, entrega y cumplimiento por parte del Concedente del </w:t>
      </w:r>
      <w:r w:rsidR="008513DE" w:rsidRPr="003E4E82">
        <w:rPr>
          <w:rFonts w:ascii="Arial" w:hAnsi="Arial" w:cs="Arial"/>
          <w:sz w:val="21"/>
          <w:szCs w:val="21"/>
          <w:lang w:val="es-PE"/>
        </w:rPr>
        <w:t>Contrato</w:t>
      </w:r>
      <w:r w:rsidR="002570E7" w:rsidRPr="003E4E82">
        <w:rPr>
          <w:rFonts w:ascii="Arial" w:hAnsi="Arial" w:cs="Arial"/>
          <w:sz w:val="21"/>
          <w:szCs w:val="21"/>
          <w:lang w:val="es-PE"/>
        </w:rPr>
        <w:t xml:space="preserve">, están comprendidos dentro de sus facultades, son conformes a las Leyes Aplicables, y han sido debidamente autorizados por </w:t>
      </w:r>
      <w:smartTag w:uri="urn:schemas-microsoft-com:office:smarttags" w:element="PersonName">
        <w:smartTagPr>
          <w:attr w:name="ProductID" w:val="la Autoridad Gubernamental."/>
        </w:smartTagPr>
        <w:r w:rsidR="002570E7" w:rsidRPr="003E4E82">
          <w:rPr>
            <w:rFonts w:ascii="Arial" w:hAnsi="Arial" w:cs="Arial"/>
            <w:sz w:val="21"/>
            <w:szCs w:val="21"/>
            <w:lang w:val="es-PE"/>
          </w:rPr>
          <w:t>la Autoridad Gubernamental.</w:t>
        </w:r>
      </w:smartTag>
    </w:p>
    <w:p w:rsidR="002570E7" w:rsidRPr="003E4E82" w:rsidRDefault="002570E7" w:rsidP="00C5570D">
      <w:pPr>
        <w:numPr>
          <w:ilvl w:val="0"/>
          <w:numId w:val="2"/>
        </w:numPr>
        <w:tabs>
          <w:tab w:val="clear" w:pos="567"/>
          <w:tab w:val="clear" w:pos="1134"/>
          <w:tab w:val="clear" w:pos="1440"/>
          <w:tab w:val="clear" w:pos="1701"/>
          <w:tab w:val="clear" w:pos="2268"/>
          <w:tab w:val="clear" w:pos="2835"/>
          <w:tab w:val="left" w:pos="993"/>
        </w:tabs>
        <w:spacing w:before="60" w:line="257" w:lineRule="auto"/>
        <w:ind w:left="993" w:hanging="426"/>
        <w:jc w:val="both"/>
        <w:rPr>
          <w:rFonts w:ascii="Arial" w:hAnsi="Arial" w:cs="Arial"/>
          <w:sz w:val="21"/>
          <w:szCs w:val="21"/>
          <w:lang w:val="es-PE"/>
        </w:rPr>
      </w:pPr>
      <w:r w:rsidRPr="003E4E82">
        <w:rPr>
          <w:rFonts w:ascii="Arial" w:hAnsi="Arial" w:cs="Arial"/>
          <w:sz w:val="21"/>
          <w:szCs w:val="21"/>
          <w:lang w:val="es-PE"/>
        </w:rPr>
        <w:t>Ninguna otra acción o procedimiento por parte del Concedente o cualquier otra Autoridad Gubernamental es necesaria para autorizar la suscripción de</w:t>
      </w:r>
      <w:r w:rsidR="00D00F9C" w:rsidRPr="003E4E82">
        <w:rPr>
          <w:rFonts w:ascii="Arial" w:hAnsi="Arial" w:cs="Arial"/>
          <w:sz w:val="21"/>
          <w:szCs w:val="21"/>
          <w:lang w:val="es-PE"/>
        </w:rPr>
        <w:t>l</w:t>
      </w:r>
      <w:r w:rsidR="001B1D57" w:rsidRPr="003E4E82">
        <w:rPr>
          <w:rFonts w:ascii="Arial" w:hAnsi="Arial" w:cs="Arial"/>
          <w:sz w:val="21"/>
          <w:szCs w:val="21"/>
          <w:lang w:val="es-PE"/>
        </w:rPr>
        <w:t xml:space="preserve"> </w:t>
      </w:r>
      <w:r w:rsidR="008513DE" w:rsidRPr="003E4E82">
        <w:rPr>
          <w:rFonts w:ascii="Arial" w:hAnsi="Arial" w:cs="Arial"/>
          <w:sz w:val="21"/>
          <w:szCs w:val="21"/>
          <w:lang w:val="es-PE"/>
        </w:rPr>
        <w:t xml:space="preserve">Contrato </w:t>
      </w:r>
      <w:r w:rsidRPr="003E4E82">
        <w:rPr>
          <w:rFonts w:ascii="Arial" w:hAnsi="Arial" w:cs="Arial"/>
          <w:sz w:val="21"/>
          <w:szCs w:val="21"/>
          <w:lang w:val="es-PE"/>
        </w:rPr>
        <w:t xml:space="preserve"> o para el cumplimiento de las obligaciones del Concedente contempladas en el mismo. El </w:t>
      </w:r>
      <w:r w:rsidR="008513DE" w:rsidRPr="003E4E82">
        <w:rPr>
          <w:rFonts w:ascii="Arial" w:hAnsi="Arial" w:cs="Arial"/>
          <w:sz w:val="21"/>
          <w:szCs w:val="21"/>
          <w:lang w:val="es-PE"/>
        </w:rPr>
        <w:t xml:space="preserve">Contrato </w:t>
      </w:r>
      <w:r w:rsidRPr="003E4E82">
        <w:rPr>
          <w:rFonts w:ascii="Arial" w:hAnsi="Arial" w:cs="Arial"/>
          <w:sz w:val="21"/>
          <w:szCs w:val="21"/>
          <w:lang w:val="es-PE"/>
        </w:rPr>
        <w:t xml:space="preserve"> ha sido debida y válidamente firmado por el o los representantes autorizados del Concedente y, junto con la debida autorización, firma y entrega del mismo por parte </w:t>
      </w:r>
      <w:r w:rsidR="008513DE" w:rsidRPr="003E4E82">
        <w:rPr>
          <w:rFonts w:ascii="Arial" w:hAnsi="Arial" w:cs="Arial"/>
          <w:sz w:val="21"/>
          <w:szCs w:val="21"/>
          <w:lang w:val="es-PE"/>
        </w:rPr>
        <w:t>del</w:t>
      </w:r>
      <w:r w:rsidR="007D7D6B" w:rsidRPr="003E4E82">
        <w:rPr>
          <w:rFonts w:ascii="Arial" w:hAnsi="Arial" w:cs="Arial"/>
          <w:sz w:val="21"/>
          <w:szCs w:val="21"/>
          <w:lang w:val="es-PE"/>
        </w:rPr>
        <w:t xml:space="preserve"> Concesionario</w:t>
      </w:r>
      <w:r w:rsidRPr="003E4E82">
        <w:rPr>
          <w:rFonts w:ascii="Arial" w:hAnsi="Arial" w:cs="Arial"/>
          <w:sz w:val="21"/>
          <w:szCs w:val="21"/>
          <w:lang w:val="es-PE"/>
        </w:rPr>
        <w:t>, constituye una obligación válida y vinculante para el Concedente.</w:t>
      </w:r>
    </w:p>
    <w:p w:rsidR="0067335D" w:rsidRPr="003E4E82" w:rsidRDefault="0067335D" w:rsidP="00C5570D">
      <w:pPr>
        <w:numPr>
          <w:ilvl w:val="0"/>
          <w:numId w:val="2"/>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3E4E82">
        <w:rPr>
          <w:rFonts w:ascii="Arial" w:hAnsi="Arial"/>
          <w:sz w:val="21"/>
          <w:szCs w:val="21"/>
        </w:rPr>
        <w:t>No existen acciones, juicios, arbitrajes u otros procedimientos legales en curso, ni sentencias, ni decisiones de cualquier clase no ejecutadas, contra el Concedente, que tengan por objeto prohibir, impedir o limitar el cumplimiento de los compromisos u obligaciones contemplados en el Contrato.</w:t>
      </w:r>
    </w:p>
    <w:p w:rsidR="006C042A" w:rsidRPr="003E4E82" w:rsidRDefault="006C042A" w:rsidP="00C5570D">
      <w:pPr>
        <w:tabs>
          <w:tab w:val="clear" w:pos="1134"/>
          <w:tab w:val="clear" w:pos="1701"/>
          <w:tab w:val="clear" w:pos="2268"/>
          <w:tab w:val="clear" w:pos="2835"/>
        </w:tabs>
        <w:spacing w:before="100" w:line="257" w:lineRule="auto"/>
        <w:ind w:left="567" w:hanging="567"/>
        <w:jc w:val="both"/>
        <w:rPr>
          <w:rFonts w:ascii="Arial" w:hAnsi="Arial" w:cs="Arial"/>
          <w:sz w:val="21"/>
          <w:szCs w:val="21"/>
          <w:lang w:val="es-PE"/>
        </w:rPr>
      </w:pPr>
      <w:r w:rsidRPr="003E4E82">
        <w:rPr>
          <w:rFonts w:ascii="Arial" w:hAnsi="Arial" w:cs="Arial"/>
          <w:sz w:val="21"/>
          <w:szCs w:val="21"/>
          <w:lang w:val="es-PE"/>
        </w:rPr>
        <w:t>2.3</w:t>
      </w:r>
      <w:r w:rsidRPr="003E4E82">
        <w:rPr>
          <w:rFonts w:ascii="Arial" w:hAnsi="Arial" w:cs="Arial"/>
          <w:sz w:val="21"/>
          <w:szCs w:val="21"/>
          <w:lang w:val="es-PE"/>
        </w:rPr>
        <w:tab/>
        <w:t>El Concedente garantiza a</w:t>
      </w:r>
      <w:r w:rsidR="003F3338" w:rsidRPr="003E4E82">
        <w:rPr>
          <w:rFonts w:ascii="Arial" w:hAnsi="Arial" w:cs="Arial"/>
          <w:sz w:val="21"/>
          <w:szCs w:val="21"/>
          <w:lang w:val="es-PE"/>
        </w:rPr>
        <w:t>l Conce</w:t>
      </w:r>
      <w:r w:rsidR="008A6FC9" w:rsidRPr="003E4E82">
        <w:rPr>
          <w:rFonts w:ascii="Arial" w:hAnsi="Arial" w:cs="Arial"/>
          <w:sz w:val="21"/>
          <w:szCs w:val="21"/>
          <w:lang w:val="es-PE"/>
        </w:rPr>
        <w:t>sionario, que</w:t>
      </w:r>
      <w:r w:rsidR="003F3338" w:rsidRPr="003E4E82">
        <w:rPr>
          <w:rFonts w:ascii="Arial" w:hAnsi="Arial" w:cs="Arial"/>
          <w:sz w:val="21"/>
          <w:szCs w:val="21"/>
          <w:lang w:val="es-PE"/>
        </w:rPr>
        <w:t xml:space="preserve"> </w:t>
      </w:r>
      <w:r w:rsidR="008A6FC9" w:rsidRPr="003E4E82">
        <w:rPr>
          <w:rFonts w:ascii="Arial" w:hAnsi="Arial" w:cs="Arial"/>
          <w:sz w:val="21"/>
          <w:szCs w:val="21"/>
          <w:lang w:val="es-PE"/>
        </w:rPr>
        <w:t>de ser requerido por éste, hará sus mejores esfuerzos, para</w:t>
      </w:r>
      <w:r w:rsidR="00474FD0" w:rsidRPr="003E4E82">
        <w:rPr>
          <w:rFonts w:ascii="Arial" w:hAnsi="Arial" w:cs="Arial"/>
          <w:sz w:val="21"/>
          <w:szCs w:val="21"/>
          <w:lang w:val="es-PE"/>
        </w:rPr>
        <w:t xml:space="preserve"> que</w:t>
      </w:r>
      <w:r w:rsidR="003F3338" w:rsidRPr="003E4E82">
        <w:rPr>
          <w:rFonts w:ascii="Arial" w:hAnsi="Arial" w:cs="Arial"/>
          <w:sz w:val="21"/>
          <w:szCs w:val="21"/>
          <w:lang w:val="es-PE"/>
        </w:rPr>
        <w:t>:</w:t>
      </w:r>
    </w:p>
    <w:p w:rsidR="006C042A" w:rsidRPr="003E4E82" w:rsidRDefault="00474FD0" w:rsidP="00C5570D">
      <w:pPr>
        <w:numPr>
          <w:ilvl w:val="1"/>
          <w:numId w:val="2"/>
        </w:numPr>
        <w:tabs>
          <w:tab w:val="clear" w:pos="1134"/>
          <w:tab w:val="clear" w:pos="1440"/>
          <w:tab w:val="num" w:pos="993"/>
        </w:tabs>
        <w:spacing w:before="60" w:line="257" w:lineRule="auto"/>
        <w:ind w:left="993" w:hanging="426"/>
        <w:jc w:val="both"/>
        <w:rPr>
          <w:rFonts w:ascii="Arial" w:hAnsi="Arial" w:cs="Arial"/>
          <w:sz w:val="21"/>
          <w:szCs w:val="21"/>
        </w:rPr>
      </w:pPr>
      <w:r w:rsidRPr="003E4E82">
        <w:rPr>
          <w:rFonts w:ascii="Arial" w:hAnsi="Arial" w:cs="Arial"/>
          <w:sz w:val="21"/>
          <w:szCs w:val="21"/>
        </w:rPr>
        <w:t>E</w:t>
      </w:r>
      <w:r w:rsidR="003F3338" w:rsidRPr="003E4E82">
        <w:rPr>
          <w:rFonts w:ascii="Arial" w:hAnsi="Arial" w:cs="Arial"/>
          <w:sz w:val="21"/>
          <w:szCs w:val="21"/>
        </w:rPr>
        <w:t xml:space="preserve">l </w:t>
      </w:r>
      <w:r w:rsidR="008A6FC9" w:rsidRPr="003E4E82">
        <w:rPr>
          <w:rFonts w:ascii="Arial" w:hAnsi="Arial" w:cs="Arial"/>
          <w:sz w:val="21"/>
          <w:szCs w:val="21"/>
        </w:rPr>
        <w:t xml:space="preserve">Concesionario </w:t>
      </w:r>
      <w:r w:rsidR="003F3338" w:rsidRPr="003E4E82">
        <w:rPr>
          <w:rFonts w:ascii="Arial" w:hAnsi="Arial" w:cs="Arial"/>
          <w:sz w:val="21"/>
          <w:szCs w:val="21"/>
        </w:rPr>
        <w:t xml:space="preserve">obtenga los </w:t>
      </w:r>
      <w:r w:rsidR="006C042A" w:rsidRPr="003E4E82">
        <w:rPr>
          <w:rFonts w:ascii="Arial" w:hAnsi="Arial" w:cs="Arial"/>
          <w:sz w:val="21"/>
          <w:szCs w:val="21"/>
        </w:rPr>
        <w:t xml:space="preserve">permisos, licencias, autorizaciones, concesiones, servidumbres, derechos de uso y similares, </w:t>
      </w:r>
      <w:r w:rsidR="00F97286" w:rsidRPr="003E4E82">
        <w:rPr>
          <w:rFonts w:ascii="Arial" w:hAnsi="Arial" w:cs="Arial"/>
          <w:sz w:val="21"/>
          <w:szCs w:val="21"/>
        </w:rPr>
        <w:t xml:space="preserve">necesarios para </w:t>
      </w:r>
      <w:r w:rsidR="00E36EEB" w:rsidRPr="003E4E82">
        <w:rPr>
          <w:rFonts w:ascii="Arial" w:hAnsi="Arial" w:cs="Arial"/>
          <w:sz w:val="21"/>
          <w:szCs w:val="21"/>
        </w:rPr>
        <w:t>la construcción, operación y mantenimiento</w:t>
      </w:r>
      <w:r w:rsidR="00F97286" w:rsidRPr="003E4E82">
        <w:rPr>
          <w:rFonts w:ascii="Arial" w:hAnsi="Arial" w:cs="Arial"/>
          <w:sz w:val="21"/>
          <w:szCs w:val="21"/>
        </w:rPr>
        <w:t xml:space="preserve"> de la </w:t>
      </w:r>
      <w:r w:rsidRPr="003E4E82">
        <w:rPr>
          <w:rFonts w:ascii="Arial" w:hAnsi="Arial" w:cs="Arial"/>
          <w:sz w:val="21"/>
          <w:szCs w:val="21"/>
        </w:rPr>
        <w:t>Planta</w:t>
      </w:r>
      <w:r w:rsidR="00F97286" w:rsidRPr="003E4E82">
        <w:rPr>
          <w:rFonts w:ascii="Arial" w:hAnsi="Arial" w:cs="Arial"/>
          <w:sz w:val="21"/>
          <w:szCs w:val="21"/>
        </w:rPr>
        <w:t xml:space="preserve">, </w:t>
      </w:r>
      <w:r w:rsidR="006C042A" w:rsidRPr="003E4E82">
        <w:rPr>
          <w:rFonts w:ascii="Arial" w:hAnsi="Arial" w:cs="Arial"/>
          <w:sz w:val="21"/>
          <w:szCs w:val="21"/>
        </w:rPr>
        <w:t xml:space="preserve">en caso </w:t>
      </w:r>
      <w:r w:rsidR="00F97286" w:rsidRPr="003E4E82">
        <w:rPr>
          <w:rFonts w:ascii="Arial" w:hAnsi="Arial" w:cs="Arial"/>
          <w:sz w:val="21"/>
          <w:szCs w:val="21"/>
        </w:rPr>
        <w:t xml:space="preserve">dichos derechos </w:t>
      </w:r>
      <w:r w:rsidR="006C042A" w:rsidRPr="003E4E82">
        <w:rPr>
          <w:rFonts w:ascii="Arial" w:hAnsi="Arial" w:cs="Arial"/>
          <w:sz w:val="21"/>
          <w:szCs w:val="21"/>
        </w:rPr>
        <w:t xml:space="preserve">no fueran otorgados por </w:t>
      </w:r>
      <w:smartTag w:uri="urn:schemas-microsoft-com:office:smarttags" w:element="PersonName">
        <w:smartTagPr>
          <w:attr w:name="ProductID" w:val="la Autoridad Gubernamental"/>
        </w:smartTagPr>
        <w:r w:rsidR="006C042A" w:rsidRPr="003E4E82">
          <w:rPr>
            <w:rFonts w:ascii="Arial" w:hAnsi="Arial" w:cs="Arial"/>
            <w:sz w:val="21"/>
            <w:szCs w:val="21"/>
          </w:rPr>
          <w:t>la Autoridad Gubernamental</w:t>
        </w:r>
      </w:smartTag>
      <w:r w:rsidR="006C042A" w:rsidRPr="003E4E82">
        <w:rPr>
          <w:rFonts w:ascii="Arial" w:hAnsi="Arial" w:cs="Arial"/>
          <w:sz w:val="21"/>
          <w:szCs w:val="21"/>
        </w:rPr>
        <w:t xml:space="preserve"> competente en el </w:t>
      </w:r>
      <w:r w:rsidR="003F3338" w:rsidRPr="003E4E82">
        <w:rPr>
          <w:rFonts w:ascii="Arial" w:hAnsi="Arial" w:cs="Arial"/>
          <w:sz w:val="21"/>
          <w:szCs w:val="21"/>
        </w:rPr>
        <w:t>plazo legal establecido</w:t>
      </w:r>
      <w:r w:rsidR="006C042A" w:rsidRPr="003E4E82">
        <w:rPr>
          <w:rFonts w:ascii="Arial" w:hAnsi="Arial" w:cs="Arial"/>
          <w:sz w:val="21"/>
          <w:szCs w:val="21"/>
        </w:rPr>
        <w:t>, a pesar de haberse cumplido los requisitos y trámites exigidos por las Leyes Aplicables.</w:t>
      </w:r>
    </w:p>
    <w:p w:rsidR="0055715E" w:rsidRDefault="00474FD0" w:rsidP="00C5570D">
      <w:pPr>
        <w:numPr>
          <w:ilvl w:val="1"/>
          <w:numId w:val="2"/>
        </w:numPr>
        <w:tabs>
          <w:tab w:val="clear" w:pos="567"/>
          <w:tab w:val="clear" w:pos="1134"/>
          <w:tab w:val="clear" w:pos="1440"/>
          <w:tab w:val="clear" w:pos="1701"/>
          <w:tab w:val="clear" w:pos="2268"/>
          <w:tab w:val="clear" w:pos="2835"/>
          <w:tab w:val="num" w:pos="993"/>
        </w:tabs>
        <w:spacing w:before="60" w:line="257" w:lineRule="auto"/>
        <w:ind w:left="992" w:hanging="425"/>
        <w:jc w:val="both"/>
        <w:rPr>
          <w:rFonts w:ascii="Arial" w:hAnsi="Arial" w:cs="Arial"/>
          <w:sz w:val="21"/>
          <w:szCs w:val="21"/>
        </w:rPr>
      </w:pPr>
      <w:r w:rsidRPr="003E4E82">
        <w:rPr>
          <w:rFonts w:ascii="Arial" w:hAnsi="Arial" w:cs="Arial"/>
          <w:sz w:val="21"/>
          <w:szCs w:val="21"/>
        </w:rPr>
        <w:t>S</w:t>
      </w:r>
      <w:r w:rsidR="00F97286" w:rsidRPr="003E4E82">
        <w:rPr>
          <w:rFonts w:ascii="Arial" w:hAnsi="Arial" w:cs="Arial"/>
          <w:sz w:val="21"/>
          <w:szCs w:val="21"/>
        </w:rPr>
        <w:t>e resuelvan de maner</w:t>
      </w:r>
      <w:r w:rsidR="008C2ED8" w:rsidRPr="003E4E82">
        <w:rPr>
          <w:rFonts w:ascii="Arial" w:hAnsi="Arial" w:cs="Arial"/>
          <w:sz w:val="21"/>
          <w:szCs w:val="21"/>
        </w:rPr>
        <w:t>a pronta los conflictos comunales, sociales o similares,</w:t>
      </w:r>
      <w:r w:rsidR="00F97286" w:rsidRPr="003E4E82">
        <w:rPr>
          <w:rFonts w:ascii="Arial" w:hAnsi="Arial" w:cs="Arial"/>
          <w:sz w:val="21"/>
          <w:szCs w:val="21"/>
        </w:rPr>
        <w:t xml:space="preserve"> que pudieran </w:t>
      </w:r>
      <w:r w:rsidR="008A37B7" w:rsidRPr="003E4E82">
        <w:rPr>
          <w:rFonts w:ascii="Arial" w:hAnsi="Arial" w:cs="Arial"/>
          <w:sz w:val="21"/>
          <w:szCs w:val="21"/>
        </w:rPr>
        <w:t xml:space="preserve">surgir </w:t>
      </w:r>
      <w:r w:rsidR="008C2ED8" w:rsidRPr="003E4E82">
        <w:rPr>
          <w:rFonts w:ascii="Arial" w:hAnsi="Arial" w:cs="Arial"/>
          <w:sz w:val="21"/>
          <w:szCs w:val="21"/>
        </w:rPr>
        <w:t xml:space="preserve">en el entorno de la </w:t>
      </w:r>
      <w:r w:rsidRPr="003E4E82">
        <w:rPr>
          <w:rFonts w:ascii="Arial" w:hAnsi="Arial" w:cs="Arial"/>
          <w:sz w:val="21"/>
          <w:szCs w:val="21"/>
        </w:rPr>
        <w:t xml:space="preserve">Planta </w:t>
      </w:r>
      <w:r w:rsidR="00F97286" w:rsidRPr="003E4E82">
        <w:rPr>
          <w:rFonts w:ascii="Arial" w:hAnsi="Arial" w:cs="Arial"/>
          <w:sz w:val="21"/>
          <w:szCs w:val="21"/>
        </w:rPr>
        <w:t>oponiéndose a</w:t>
      </w:r>
      <w:r w:rsidR="00E36EEB" w:rsidRPr="003E4E82">
        <w:rPr>
          <w:rFonts w:ascii="Arial" w:hAnsi="Arial" w:cs="Arial"/>
          <w:sz w:val="21"/>
          <w:szCs w:val="21"/>
        </w:rPr>
        <w:t xml:space="preserve"> la construcción, operación o mantenimiento</w:t>
      </w:r>
      <w:r w:rsidR="00F97286" w:rsidRPr="003E4E82">
        <w:rPr>
          <w:rFonts w:ascii="Arial" w:hAnsi="Arial" w:cs="Arial"/>
          <w:sz w:val="21"/>
          <w:szCs w:val="21"/>
        </w:rPr>
        <w:t xml:space="preserve"> de la </w:t>
      </w:r>
      <w:r w:rsidR="008C2ED8" w:rsidRPr="003E4E82">
        <w:rPr>
          <w:rFonts w:ascii="Arial" w:hAnsi="Arial" w:cs="Arial"/>
          <w:sz w:val="21"/>
          <w:szCs w:val="21"/>
        </w:rPr>
        <w:t>misma</w:t>
      </w:r>
      <w:r w:rsidR="00F97286" w:rsidRPr="003E4E82">
        <w:rPr>
          <w:rFonts w:ascii="Arial" w:hAnsi="Arial" w:cs="Arial"/>
          <w:sz w:val="21"/>
          <w:szCs w:val="21"/>
        </w:rPr>
        <w:t>.</w:t>
      </w:r>
    </w:p>
    <w:p w:rsidR="00423933" w:rsidRPr="003E4E82" w:rsidRDefault="002570E7" w:rsidP="00C5570D">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sidRPr="003E4E82">
        <w:rPr>
          <w:rFonts w:ascii="Arial" w:hAnsi="Arial" w:cs="Arial"/>
          <w:b/>
          <w:sz w:val="22"/>
          <w:szCs w:val="22"/>
          <w:lang w:val="es-PE"/>
        </w:rPr>
        <w:t>3</w:t>
      </w:r>
      <w:r w:rsidR="00423933" w:rsidRPr="003E4E82">
        <w:rPr>
          <w:rFonts w:ascii="Arial" w:hAnsi="Arial" w:cs="Arial"/>
          <w:b/>
          <w:sz w:val="22"/>
          <w:szCs w:val="22"/>
          <w:lang w:val="es-PE"/>
        </w:rPr>
        <w:t>.0</w:t>
      </w:r>
      <w:r w:rsidR="00423933" w:rsidRPr="003E4E82">
        <w:rPr>
          <w:rFonts w:ascii="Arial" w:hAnsi="Arial" w:cs="Arial"/>
          <w:b/>
          <w:sz w:val="22"/>
          <w:szCs w:val="22"/>
          <w:lang w:val="es-PE"/>
        </w:rPr>
        <w:tab/>
        <w:t>Objeto</w:t>
      </w:r>
      <w:r w:rsidR="00E027F6" w:rsidRPr="003E4E82">
        <w:rPr>
          <w:rFonts w:ascii="Arial" w:hAnsi="Arial" w:cs="Arial"/>
          <w:b/>
          <w:sz w:val="22"/>
          <w:szCs w:val="22"/>
          <w:lang w:val="es-PE"/>
        </w:rPr>
        <w:t>, Plazo</w:t>
      </w:r>
      <w:r w:rsidR="00CF342E" w:rsidRPr="003E4E82">
        <w:rPr>
          <w:rFonts w:ascii="Arial" w:hAnsi="Arial" w:cs="Arial"/>
          <w:b/>
          <w:sz w:val="22"/>
          <w:szCs w:val="22"/>
          <w:lang w:val="es-PE"/>
        </w:rPr>
        <w:t xml:space="preserve"> y </w:t>
      </w:r>
      <w:r w:rsidR="00474FD0" w:rsidRPr="003E4E82">
        <w:rPr>
          <w:rFonts w:ascii="Arial" w:hAnsi="Arial" w:cs="Arial"/>
          <w:b/>
          <w:sz w:val="22"/>
          <w:szCs w:val="22"/>
          <w:lang w:val="es-PE"/>
        </w:rPr>
        <w:t>C</w:t>
      </w:r>
      <w:r w:rsidR="00CF342E" w:rsidRPr="003E4E82">
        <w:rPr>
          <w:rFonts w:ascii="Arial" w:hAnsi="Arial" w:cs="Arial"/>
          <w:b/>
          <w:sz w:val="22"/>
          <w:szCs w:val="22"/>
          <w:lang w:val="es-PE"/>
        </w:rPr>
        <w:t xml:space="preserve">aracterísticas </w:t>
      </w:r>
      <w:r w:rsidR="008513DE" w:rsidRPr="003E4E82">
        <w:rPr>
          <w:rFonts w:ascii="Arial" w:hAnsi="Arial" w:cs="Arial"/>
          <w:b/>
          <w:sz w:val="22"/>
          <w:szCs w:val="22"/>
          <w:lang w:val="es-PE"/>
        </w:rPr>
        <w:t xml:space="preserve">de </w:t>
      </w:r>
      <w:r w:rsidR="00CF342E" w:rsidRPr="003E4E82">
        <w:rPr>
          <w:rFonts w:ascii="Arial" w:hAnsi="Arial" w:cs="Arial"/>
          <w:b/>
          <w:sz w:val="22"/>
          <w:szCs w:val="22"/>
          <w:lang w:val="es-PE"/>
        </w:rPr>
        <w:t xml:space="preserve">la </w:t>
      </w:r>
      <w:r w:rsidR="008513DE" w:rsidRPr="003E4E82">
        <w:rPr>
          <w:rFonts w:ascii="Arial" w:hAnsi="Arial" w:cs="Arial"/>
          <w:b/>
          <w:sz w:val="22"/>
          <w:szCs w:val="22"/>
          <w:lang w:val="es-PE"/>
        </w:rPr>
        <w:t>Concesión</w:t>
      </w:r>
      <w:r w:rsidR="001F6C39" w:rsidRPr="003E4E82">
        <w:rPr>
          <w:rFonts w:ascii="Arial" w:hAnsi="Arial" w:cs="Arial"/>
          <w:b/>
          <w:sz w:val="22"/>
          <w:szCs w:val="22"/>
          <w:lang w:val="es-PE"/>
        </w:rPr>
        <w:t>.</w:t>
      </w:r>
    </w:p>
    <w:p w:rsidR="002B4B7E" w:rsidRPr="003E4E82" w:rsidRDefault="007D7D6B" w:rsidP="00C5570D">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rPr>
      </w:pPr>
      <w:r w:rsidRPr="003E4E82">
        <w:rPr>
          <w:rFonts w:ascii="Arial" w:hAnsi="Arial" w:cs="Arial"/>
          <w:sz w:val="21"/>
          <w:szCs w:val="21"/>
        </w:rPr>
        <w:t>El Concesionario</w:t>
      </w:r>
      <w:r w:rsidR="009B590B" w:rsidRPr="003E4E82">
        <w:rPr>
          <w:rFonts w:ascii="Arial" w:hAnsi="Arial" w:cs="Arial"/>
          <w:sz w:val="21"/>
          <w:szCs w:val="21"/>
        </w:rPr>
        <w:t xml:space="preserve"> </w:t>
      </w:r>
      <w:r w:rsidR="00461C4E" w:rsidRPr="003E4E82">
        <w:rPr>
          <w:rFonts w:ascii="Arial" w:hAnsi="Arial" w:cs="Arial"/>
          <w:sz w:val="21"/>
          <w:szCs w:val="21"/>
        </w:rPr>
        <w:t>abastecerá</w:t>
      </w:r>
      <w:r w:rsidR="00F30095" w:rsidRPr="003E4E82">
        <w:rPr>
          <w:rFonts w:ascii="Arial" w:hAnsi="Arial" w:cs="Arial"/>
          <w:sz w:val="21"/>
          <w:szCs w:val="21"/>
        </w:rPr>
        <w:t xml:space="preserve"> el Servicio Público de Electricidad suministrándole</w:t>
      </w:r>
      <w:r w:rsidR="00EF7605" w:rsidRPr="003E4E82">
        <w:rPr>
          <w:rFonts w:ascii="Arial" w:hAnsi="Arial" w:cs="Arial"/>
          <w:sz w:val="21"/>
          <w:szCs w:val="21"/>
        </w:rPr>
        <w:t xml:space="preserve"> </w:t>
      </w:r>
      <w:r w:rsidR="00347F22" w:rsidRPr="003E4E82">
        <w:rPr>
          <w:rFonts w:ascii="Arial" w:hAnsi="Arial" w:cs="Arial"/>
          <w:sz w:val="21"/>
          <w:szCs w:val="21"/>
        </w:rPr>
        <w:t xml:space="preserve">en condición de </w:t>
      </w:r>
      <w:r w:rsidR="005B24D6" w:rsidRPr="003E4E82">
        <w:rPr>
          <w:rFonts w:ascii="Arial" w:hAnsi="Arial" w:cs="Arial"/>
          <w:sz w:val="21"/>
          <w:szCs w:val="21"/>
        </w:rPr>
        <w:t>R</w:t>
      </w:r>
      <w:r w:rsidR="00347F22" w:rsidRPr="003E4E82">
        <w:rPr>
          <w:rFonts w:ascii="Arial" w:hAnsi="Arial" w:cs="Arial"/>
          <w:sz w:val="21"/>
          <w:szCs w:val="21"/>
        </w:rPr>
        <w:t xml:space="preserve">eserva </w:t>
      </w:r>
      <w:r w:rsidR="005B24D6" w:rsidRPr="003E4E82">
        <w:rPr>
          <w:rFonts w:ascii="Arial" w:hAnsi="Arial" w:cs="Arial"/>
          <w:sz w:val="21"/>
          <w:szCs w:val="21"/>
        </w:rPr>
        <w:t>F</w:t>
      </w:r>
      <w:r w:rsidR="00347F22" w:rsidRPr="003E4E82">
        <w:rPr>
          <w:rFonts w:ascii="Arial" w:hAnsi="Arial" w:cs="Arial"/>
          <w:sz w:val="21"/>
          <w:szCs w:val="21"/>
        </w:rPr>
        <w:t>ría</w:t>
      </w:r>
      <w:r w:rsidR="00C97AFE" w:rsidRPr="003E4E82">
        <w:rPr>
          <w:rFonts w:ascii="Arial" w:hAnsi="Arial" w:cs="Arial"/>
          <w:sz w:val="21"/>
          <w:szCs w:val="21"/>
        </w:rPr>
        <w:t>,</w:t>
      </w:r>
      <w:r w:rsidR="00347F22" w:rsidRPr="003E4E82">
        <w:rPr>
          <w:rFonts w:ascii="Arial" w:hAnsi="Arial" w:cs="Arial"/>
          <w:sz w:val="21"/>
          <w:szCs w:val="21"/>
        </w:rPr>
        <w:t xml:space="preserve"> </w:t>
      </w:r>
      <w:smartTag w:uri="urn:schemas-microsoft-com:office:smarttags" w:element="PersonName">
        <w:smartTagPr>
          <w:attr w:name="ProductID" w:val="la Potencia Efectiva Contratada"/>
        </w:smartTagPr>
        <w:r w:rsidR="00347F22" w:rsidRPr="003E4E82">
          <w:rPr>
            <w:rFonts w:ascii="Arial" w:hAnsi="Arial" w:cs="Arial"/>
            <w:sz w:val="21"/>
            <w:szCs w:val="21"/>
          </w:rPr>
          <w:t>l</w:t>
        </w:r>
        <w:r w:rsidR="00EF5405" w:rsidRPr="003E4E82">
          <w:rPr>
            <w:rFonts w:ascii="Arial" w:hAnsi="Arial" w:cs="Arial"/>
            <w:sz w:val="21"/>
            <w:szCs w:val="21"/>
          </w:rPr>
          <w:t xml:space="preserve">a </w:t>
        </w:r>
        <w:r w:rsidR="005B24D6" w:rsidRPr="003E4E82">
          <w:rPr>
            <w:rFonts w:ascii="Arial" w:hAnsi="Arial" w:cs="Arial"/>
            <w:sz w:val="21"/>
            <w:szCs w:val="21"/>
          </w:rPr>
          <w:t>P</w:t>
        </w:r>
        <w:r w:rsidR="00085CF2" w:rsidRPr="003E4E82">
          <w:rPr>
            <w:rFonts w:ascii="Arial" w:hAnsi="Arial" w:cs="Arial"/>
            <w:sz w:val="21"/>
            <w:szCs w:val="21"/>
          </w:rPr>
          <w:t>otencia</w:t>
        </w:r>
        <w:r w:rsidR="005B24D6" w:rsidRPr="003E4E82">
          <w:rPr>
            <w:rFonts w:ascii="Arial" w:hAnsi="Arial" w:cs="Arial"/>
            <w:sz w:val="21"/>
            <w:szCs w:val="21"/>
          </w:rPr>
          <w:t xml:space="preserve"> Efectiva Contratada</w:t>
        </w:r>
      </w:smartTag>
      <w:r w:rsidR="00EF5405" w:rsidRPr="003E4E82">
        <w:rPr>
          <w:rFonts w:ascii="Arial" w:hAnsi="Arial" w:cs="Arial"/>
          <w:sz w:val="21"/>
          <w:szCs w:val="21"/>
        </w:rPr>
        <w:t xml:space="preserve"> y </w:t>
      </w:r>
      <w:smartTag w:uri="urn:schemas-microsoft-com:office:smarttags" w:element="PersonName">
        <w:smartTagPr>
          <w:attr w:name="ProductID" w:val="la Energ￭a Asociada"/>
        </w:smartTagPr>
        <w:r w:rsidR="00CC4088" w:rsidRPr="003E4E82">
          <w:rPr>
            <w:rFonts w:ascii="Arial" w:hAnsi="Arial" w:cs="Arial"/>
            <w:sz w:val="21"/>
            <w:szCs w:val="21"/>
          </w:rPr>
          <w:t>la</w:t>
        </w:r>
        <w:r w:rsidR="00EF5405" w:rsidRPr="003E4E82">
          <w:rPr>
            <w:rFonts w:ascii="Arial" w:hAnsi="Arial" w:cs="Arial"/>
            <w:sz w:val="21"/>
            <w:szCs w:val="21"/>
          </w:rPr>
          <w:t xml:space="preserve"> </w:t>
        </w:r>
        <w:r w:rsidR="005B24D6" w:rsidRPr="003E4E82">
          <w:rPr>
            <w:rFonts w:ascii="Arial" w:hAnsi="Arial" w:cs="Arial"/>
            <w:sz w:val="21"/>
            <w:szCs w:val="21"/>
          </w:rPr>
          <w:t>E</w:t>
        </w:r>
        <w:r w:rsidR="00085CF2" w:rsidRPr="003E4E82">
          <w:rPr>
            <w:rFonts w:ascii="Arial" w:hAnsi="Arial" w:cs="Arial"/>
            <w:sz w:val="21"/>
            <w:szCs w:val="21"/>
          </w:rPr>
          <w:t>nergía</w:t>
        </w:r>
        <w:r w:rsidR="005B24D6" w:rsidRPr="003E4E82">
          <w:rPr>
            <w:rFonts w:ascii="Arial" w:hAnsi="Arial" w:cs="Arial"/>
            <w:sz w:val="21"/>
            <w:szCs w:val="21"/>
          </w:rPr>
          <w:t xml:space="preserve"> Asociada</w:t>
        </w:r>
      </w:smartTag>
      <w:r w:rsidR="005B24D6" w:rsidRPr="003E4E82">
        <w:rPr>
          <w:rFonts w:ascii="Arial" w:hAnsi="Arial" w:cs="Arial"/>
          <w:sz w:val="21"/>
          <w:szCs w:val="21"/>
        </w:rPr>
        <w:t>,</w:t>
      </w:r>
      <w:r w:rsidR="00EF5405" w:rsidRPr="003E4E82">
        <w:rPr>
          <w:rFonts w:ascii="Arial" w:hAnsi="Arial" w:cs="Arial"/>
          <w:sz w:val="21"/>
          <w:szCs w:val="21"/>
        </w:rPr>
        <w:t xml:space="preserve"> durante el </w:t>
      </w:r>
      <w:r w:rsidR="00347F22" w:rsidRPr="003E4E82">
        <w:rPr>
          <w:rFonts w:ascii="Arial" w:hAnsi="Arial" w:cs="Arial"/>
          <w:sz w:val="21"/>
          <w:szCs w:val="21"/>
        </w:rPr>
        <w:t>plazo de</w:t>
      </w:r>
      <w:r w:rsidR="00B67859" w:rsidRPr="003E4E82">
        <w:rPr>
          <w:rFonts w:ascii="Arial" w:hAnsi="Arial" w:cs="Arial"/>
          <w:sz w:val="21"/>
          <w:szCs w:val="21"/>
        </w:rPr>
        <w:t xml:space="preserve"> </w:t>
      </w:r>
      <w:smartTag w:uri="urn:schemas-microsoft-com:office:smarttags" w:element="PersonName">
        <w:smartTagPr>
          <w:attr w:name="ProductID" w:val="la concesi￳n. Para"/>
        </w:smartTagPr>
        <w:r w:rsidR="00B67859" w:rsidRPr="003E4E82">
          <w:rPr>
            <w:rFonts w:ascii="Arial" w:hAnsi="Arial" w:cs="Arial"/>
            <w:sz w:val="21"/>
            <w:szCs w:val="21"/>
          </w:rPr>
          <w:t>la concesión</w:t>
        </w:r>
        <w:r w:rsidR="00EF5405" w:rsidRPr="003E4E82">
          <w:rPr>
            <w:rFonts w:ascii="Arial" w:hAnsi="Arial" w:cs="Arial"/>
            <w:sz w:val="21"/>
            <w:szCs w:val="21"/>
          </w:rPr>
          <w:t>.</w:t>
        </w:r>
        <w:r w:rsidR="002B4B7E" w:rsidRPr="003E4E82">
          <w:rPr>
            <w:rFonts w:ascii="Arial" w:hAnsi="Arial" w:cs="Arial"/>
            <w:sz w:val="21"/>
            <w:szCs w:val="21"/>
          </w:rPr>
          <w:t xml:space="preserve"> Para</w:t>
        </w:r>
      </w:smartTag>
      <w:r w:rsidR="002B4B7E" w:rsidRPr="003E4E82">
        <w:rPr>
          <w:rFonts w:ascii="Arial" w:hAnsi="Arial" w:cs="Arial"/>
          <w:sz w:val="21"/>
          <w:szCs w:val="21"/>
        </w:rPr>
        <w:t xml:space="preserve"> tal efecto el Concesionario construirá la </w:t>
      </w:r>
      <w:r w:rsidR="00D91F95" w:rsidRPr="003E4E82">
        <w:rPr>
          <w:rFonts w:ascii="Arial" w:hAnsi="Arial" w:cs="Arial"/>
          <w:sz w:val="21"/>
          <w:szCs w:val="21"/>
        </w:rPr>
        <w:t>Planta</w:t>
      </w:r>
      <w:r w:rsidR="002B4B7E" w:rsidRPr="003E4E82">
        <w:rPr>
          <w:rFonts w:ascii="Arial" w:hAnsi="Arial" w:cs="Arial"/>
          <w:sz w:val="21"/>
          <w:szCs w:val="21"/>
        </w:rPr>
        <w:t>, en los términos que figuran en el Anexo 1.</w:t>
      </w:r>
    </w:p>
    <w:p w:rsidR="00085481" w:rsidRPr="003E4E82" w:rsidRDefault="009B590B" w:rsidP="00C5570D">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lang w:val="es-ES"/>
        </w:rPr>
      </w:pPr>
      <w:r w:rsidRPr="003E4E82">
        <w:rPr>
          <w:rFonts w:ascii="Arial" w:hAnsi="Arial" w:cs="Arial"/>
          <w:sz w:val="21"/>
          <w:szCs w:val="21"/>
          <w:lang w:val="es-ES"/>
        </w:rPr>
        <w:t xml:space="preserve">El otorgamiento de </w:t>
      </w:r>
      <w:smartTag w:uri="urn:schemas-microsoft-com:office:smarttags" w:element="PersonName">
        <w:smartTagPr>
          <w:attr w:name="ProductID" w:val="la Concesi￳n"/>
        </w:smartTagPr>
        <w:r w:rsidRPr="003E4E82">
          <w:rPr>
            <w:rFonts w:ascii="Arial" w:hAnsi="Arial" w:cs="Arial"/>
            <w:sz w:val="21"/>
            <w:szCs w:val="21"/>
            <w:lang w:val="es-ES"/>
          </w:rPr>
          <w:t>la Concesión</w:t>
        </w:r>
      </w:smartTag>
      <w:r w:rsidRPr="003E4E82">
        <w:rPr>
          <w:rFonts w:ascii="Arial" w:hAnsi="Arial" w:cs="Arial"/>
          <w:sz w:val="21"/>
          <w:szCs w:val="21"/>
          <w:lang w:val="es-ES"/>
        </w:rPr>
        <w:t xml:space="preserve"> es a título gratuito de conformidad con el literal b) del artículo 14º del </w:t>
      </w:r>
      <w:r w:rsidR="00C84239" w:rsidRPr="003E4E82">
        <w:rPr>
          <w:rFonts w:ascii="Arial" w:hAnsi="Arial" w:cs="Arial"/>
          <w:sz w:val="21"/>
          <w:szCs w:val="21"/>
          <w:lang w:val="es-ES"/>
        </w:rPr>
        <w:t>TUO</w:t>
      </w:r>
      <w:r w:rsidR="00581D8D" w:rsidRPr="003E4E82">
        <w:rPr>
          <w:rFonts w:ascii="Arial" w:hAnsi="Arial" w:cs="Arial"/>
          <w:sz w:val="21"/>
          <w:szCs w:val="21"/>
          <w:lang w:val="es-ES"/>
        </w:rPr>
        <w:t>. P</w:t>
      </w:r>
      <w:r w:rsidR="00641A0E" w:rsidRPr="003E4E82">
        <w:rPr>
          <w:rFonts w:ascii="Arial" w:hAnsi="Arial" w:cs="Arial"/>
          <w:sz w:val="21"/>
          <w:szCs w:val="21"/>
          <w:lang w:val="es-ES"/>
        </w:rPr>
        <w:t xml:space="preserve">or lo tanto </w:t>
      </w:r>
      <w:r w:rsidR="007D7D6B" w:rsidRPr="003E4E82">
        <w:rPr>
          <w:rFonts w:ascii="Arial" w:hAnsi="Arial" w:cs="Arial"/>
          <w:sz w:val="21"/>
          <w:szCs w:val="21"/>
          <w:lang w:val="es-ES"/>
        </w:rPr>
        <w:t>el Concesionario</w:t>
      </w:r>
      <w:r w:rsidRPr="003E4E82">
        <w:rPr>
          <w:rFonts w:ascii="Arial" w:hAnsi="Arial" w:cs="Arial"/>
          <w:sz w:val="21"/>
          <w:szCs w:val="21"/>
          <w:lang w:val="es-ES"/>
        </w:rPr>
        <w:t xml:space="preserve"> no está obligad</w:t>
      </w:r>
      <w:r w:rsidR="00641A0E" w:rsidRPr="003E4E82">
        <w:rPr>
          <w:rFonts w:ascii="Arial" w:hAnsi="Arial" w:cs="Arial"/>
          <w:sz w:val="21"/>
          <w:szCs w:val="21"/>
          <w:lang w:val="es-ES"/>
        </w:rPr>
        <w:t>o</w:t>
      </w:r>
      <w:r w:rsidRPr="003E4E82">
        <w:rPr>
          <w:rFonts w:ascii="Arial" w:hAnsi="Arial" w:cs="Arial"/>
          <w:sz w:val="21"/>
          <w:szCs w:val="21"/>
          <w:lang w:val="es-ES"/>
        </w:rPr>
        <w:t xml:space="preserve"> a efectuar una contribución específica a favor del Concedente</w:t>
      </w:r>
      <w:r w:rsidR="005D5A18" w:rsidRPr="003E4E82">
        <w:rPr>
          <w:rFonts w:ascii="Arial" w:hAnsi="Arial" w:cs="Arial"/>
          <w:sz w:val="21"/>
          <w:szCs w:val="21"/>
          <w:lang w:val="es-ES"/>
        </w:rPr>
        <w:t xml:space="preserve">, </w:t>
      </w:r>
      <w:r w:rsidR="00C97AFE" w:rsidRPr="003E4E82">
        <w:rPr>
          <w:rFonts w:ascii="Arial" w:hAnsi="Arial" w:cs="Arial"/>
          <w:sz w:val="21"/>
          <w:szCs w:val="21"/>
          <w:lang w:val="es-ES"/>
        </w:rPr>
        <w:t xml:space="preserve">con </w:t>
      </w:r>
      <w:r w:rsidR="005D5A18" w:rsidRPr="003E4E82">
        <w:rPr>
          <w:rFonts w:ascii="Arial" w:hAnsi="Arial" w:cs="Arial"/>
          <w:sz w:val="21"/>
          <w:szCs w:val="21"/>
          <w:lang w:val="es-ES"/>
        </w:rPr>
        <w:t xml:space="preserve">excepción del </w:t>
      </w:r>
      <w:r w:rsidR="00C97AFE" w:rsidRPr="003E4E82">
        <w:rPr>
          <w:rFonts w:ascii="Arial" w:hAnsi="Arial" w:cs="Arial"/>
          <w:sz w:val="21"/>
          <w:szCs w:val="21"/>
          <w:lang w:val="es-ES"/>
        </w:rPr>
        <w:t xml:space="preserve">pago por </w:t>
      </w:r>
      <w:r w:rsidR="00BE2701" w:rsidRPr="003E4E82">
        <w:rPr>
          <w:rFonts w:ascii="Arial" w:hAnsi="Arial" w:cs="Arial"/>
          <w:sz w:val="21"/>
          <w:szCs w:val="21"/>
          <w:lang w:val="es-ES"/>
        </w:rPr>
        <w:t>los gastos</w:t>
      </w:r>
      <w:r w:rsidR="002F0E0C" w:rsidRPr="003E4E82">
        <w:rPr>
          <w:rFonts w:ascii="Arial" w:hAnsi="Arial" w:cs="Arial"/>
          <w:sz w:val="21"/>
          <w:szCs w:val="21"/>
          <w:lang w:val="es-ES"/>
        </w:rPr>
        <w:t xml:space="preserve"> del proceso</w:t>
      </w:r>
      <w:r w:rsidR="0069237B" w:rsidRPr="003E4E82">
        <w:rPr>
          <w:rFonts w:ascii="Arial" w:hAnsi="Arial" w:cs="Arial"/>
          <w:sz w:val="21"/>
          <w:szCs w:val="21"/>
          <w:lang w:val="es-ES"/>
        </w:rPr>
        <w:t xml:space="preserve"> </w:t>
      </w:r>
      <w:r w:rsidR="00BE2701" w:rsidRPr="003E4E82">
        <w:rPr>
          <w:rFonts w:ascii="Arial" w:hAnsi="Arial" w:cs="Arial"/>
          <w:sz w:val="21"/>
          <w:szCs w:val="21"/>
          <w:lang w:val="es-ES"/>
        </w:rPr>
        <w:t xml:space="preserve">y </w:t>
      </w:r>
      <w:r w:rsidR="00C97AFE" w:rsidRPr="003E4E82">
        <w:rPr>
          <w:rFonts w:ascii="Arial" w:hAnsi="Arial" w:cs="Arial"/>
          <w:sz w:val="21"/>
          <w:szCs w:val="21"/>
          <w:lang w:val="es-ES"/>
        </w:rPr>
        <w:t>recursos del FONCEPRI</w:t>
      </w:r>
      <w:r w:rsidR="00AB205F" w:rsidRPr="003E4E82">
        <w:rPr>
          <w:rFonts w:ascii="Arial" w:hAnsi="Arial" w:cs="Arial"/>
          <w:sz w:val="21"/>
          <w:szCs w:val="21"/>
          <w:lang w:val="es-ES"/>
        </w:rPr>
        <w:t xml:space="preserve"> </w:t>
      </w:r>
      <w:r w:rsidR="005D5A18" w:rsidRPr="003E4E82">
        <w:rPr>
          <w:rFonts w:ascii="Arial" w:hAnsi="Arial" w:cs="Arial"/>
          <w:sz w:val="21"/>
          <w:szCs w:val="21"/>
          <w:lang w:val="es-ES"/>
        </w:rPr>
        <w:t xml:space="preserve">a que se refiere el </w:t>
      </w:r>
      <w:r w:rsidR="005A18C7" w:rsidRPr="003E4E82">
        <w:rPr>
          <w:rFonts w:ascii="Arial" w:hAnsi="Arial" w:cs="Arial"/>
          <w:sz w:val="21"/>
          <w:szCs w:val="21"/>
          <w:lang w:val="es-ES"/>
        </w:rPr>
        <w:t xml:space="preserve">numeral 4 del </w:t>
      </w:r>
      <w:r w:rsidR="00AB205F" w:rsidRPr="003E4E82">
        <w:rPr>
          <w:rFonts w:ascii="Arial" w:hAnsi="Arial" w:cs="Arial"/>
          <w:sz w:val="21"/>
          <w:szCs w:val="21"/>
          <w:lang w:val="es-ES"/>
        </w:rPr>
        <w:t>Anexo 5</w:t>
      </w:r>
      <w:r w:rsidR="005D5A18" w:rsidRPr="003E4E82">
        <w:rPr>
          <w:rFonts w:ascii="Arial" w:hAnsi="Arial" w:cs="Arial"/>
          <w:sz w:val="21"/>
          <w:szCs w:val="21"/>
          <w:lang w:val="es-ES"/>
        </w:rPr>
        <w:t xml:space="preserve"> de las Bases.</w:t>
      </w:r>
    </w:p>
    <w:p w:rsidR="00C5570D" w:rsidRDefault="00C5570D">
      <w:pPr>
        <w:tabs>
          <w:tab w:val="clear" w:pos="567"/>
          <w:tab w:val="clear" w:pos="1134"/>
          <w:tab w:val="clear" w:pos="1701"/>
          <w:tab w:val="clear" w:pos="2268"/>
          <w:tab w:val="clear" w:pos="2835"/>
        </w:tabs>
        <w:rPr>
          <w:rFonts w:ascii="Arial" w:hAnsi="Arial" w:cs="Arial"/>
          <w:sz w:val="21"/>
          <w:szCs w:val="21"/>
        </w:rPr>
      </w:pPr>
      <w:r>
        <w:rPr>
          <w:rFonts w:ascii="Arial" w:hAnsi="Arial" w:cs="Arial"/>
          <w:sz w:val="21"/>
          <w:szCs w:val="21"/>
        </w:rPr>
        <w:br w:type="page"/>
      </w:r>
    </w:p>
    <w:p w:rsidR="00EF5C5C" w:rsidRPr="003E4E82" w:rsidRDefault="00EF5C5C" w:rsidP="00C5570D">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lang w:val="es-ES"/>
        </w:rPr>
      </w:pPr>
      <w:r w:rsidRPr="003E4E82">
        <w:rPr>
          <w:rFonts w:ascii="Arial" w:hAnsi="Arial" w:cs="Arial"/>
          <w:sz w:val="21"/>
          <w:szCs w:val="21"/>
          <w:lang w:val="es-ES"/>
        </w:rPr>
        <w:lastRenderedPageBreak/>
        <w:t xml:space="preserve">La operación comercial de la Central o de las Centrales se efectuará estando en disposición para entregar al SEIN la Energía Asociada a la Potencia Efectiva Contratada, en cualquier y en todo momento, salvo aquellos períodos de mantenimiento programado en las fechas que el COES determine, y cuya duración agregada no será mayor a </w:t>
      </w:r>
      <w:r w:rsidR="00742D3E" w:rsidRPr="003E4E82">
        <w:rPr>
          <w:rFonts w:ascii="Arial" w:hAnsi="Arial" w:cs="Arial"/>
          <w:sz w:val="21"/>
          <w:szCs w:val="21"/>
          <w:lang w:val="es-ES"/>
        </w:rPr>
        <w:t xml:space="preserve">263 </w:t>
      </w:r>
      <w:r w:rsidRPr="003E4E82">
        <w:rPr>
          <w:rFonts w:ascii="Arial" w:hAnsi="Arial" w:cs="Arial"/>
          <w:sz w:val="21"/>
          <w:szCs w:val="21"/>
          <w:lang w:val="es-ES"/>
        </w:rPr>
        <w:t xml:space="preserve">horas al año.  Es decir el Concesionario no podrá suscribir contratos de suministro con clientes finales ni con generadores integrantes o no del COES, para </w:t>
      </w:r>
      <w:smartTag w:uri="urn:schemas-microsoft-com:office:smarttags" w:element="PersonName">
        <w:smartTagPr>
          <w:attr w:name="ProductID" w:val="el mercado"/>
        </w:smartTagPr>
        <w:r w:rsidRPr="003E4E82">
          <w:rPr>
            <w:rFonts w:ascii="Arial" w:hAnsi="Arial" w:cs="Arial"/>
            <w:sz w:val="21"/>
            <w:szCs w:val="21"/>
            <w:lang w:val="es-ES"/>
          </w:rPr>
          <w:t>el mercado</w:t>
        </w:r>
      </w:smartTag>
      <w:r w:rsidRPr="003E4E82">
        <w:rPr>
          <w:rFonts w:ascii="Arial" w:hAnsi="Arial" w:cs="Arial"/>
          <w:sz w:val="21"/>
          <w:szCs w:val="21"/>
          <w:lang w:val="es-ES"/>
        </w:rPr>
        <w:t xml:space="preserve"> local o extranjero. Asimismo, tampoco podrá contratar ni su </w:t>
      </w:r>
      <w:smartTag w:uri="urn:schemas-microsoft-com:office:smarttags" w:element="PersonName">
        <w:r w:rsidRPr="003E4E82">
          <w:rPr>
            <w:rFonts w:ascii="Arial" w:hAnsi="Arial" w:cs="Arial"/>
            <w:sz w:val="21"/>
            <w:szCs w:val="21"/>
            <w:lang w:val="es-ES"/>
          </w:rPr>
          <w:t>Potencia</w:t>
        </w:r>
      </w:smartTag>
      <w:r w:rsidRPr="003E4E82">
        <w:rPr>
          <w:rFonts w:ascii="Arial" w:hAnsi="Arial" w:cs="Arial"/>
          <w:sz w:val="21"/>
          <w:szCs w:val="21"/>
          <w:lang w:val="es-ES"/>
        </w:rPr>
        <w:t xml:space="preserve"> Firme, ni su Energía Firme, ni respaldar con ellas contrato de suministro alguno para </w:t>
      </w:r>
      <w:smartTag w:uri="urn:schemas-microsoft-com:office:smarttags" w:element="PersonName">
        <w:smartTagPr>
          <w:attr w:name="ProductID" w:val="el mercado"/>
        </w:smartTagPr>
        <w:r w:rsidRPr="003E4E82">
          <w:rPr>
            <w:rFonts w:ascii="Arial" w:hAnsi="Arial" w:cs="Arial"/>
            <w:sz w:val="21"/>
            <w:szCs w:val="21"/>
            <w:lang w:val="es-ES"/>
          </w:rPr>
          <w:t>el mercado</w:t>
        </w:r>
      </w:smartTag>
      <w:r w:rsidRPr="003E4E82">
        <w:rPr>
          <w:rFonts w:ascii="Arial" w:hAnsi="Arial" w:cs="Arial"/>
          <w:sz w:val="21"/>
          <w:szCs w:val="21"/>
          <w:lang w:val="es-ES"/>
        </w:rPr>
        <w:t xml:space="preserve"> local o extranjero.</w:t>
      </w:r>
    </w:p>
    <w:p w:rsidR="00ED0DE3" w:rsidRPr="003E4E82" w:rsidRDefault="00C97AFE" w:rsidP="00C5570D">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rPr>
      </w:pPr>
      <w:r w:rsidRPr="003E4E82">
        <w:rPr>
          <w:rFonts w:ascii="Arial" w:hAnsi="Arial" w:cs="Arial"/>
          <w:sz w:val="21"/>
          <w:szCs w:val="21"/>
        </w:rPr>
        <w:t xml:space="preserve">El plazo de la concesión será de </w:t>
      </w:r>
      <w:r w:rsidR="00C647F1" w:rsidRPr="003E4E82">
        <w:rPr>
          <w:rFonts w:ascii="Arial" w:hAnsi="Arial" w:cs="Arial"/>
          <w:sz w:val="21"/>
          <w:szCs w:val="21"/>
        </w:rPr>
        <w:t>veinte (</w:t>
      </w:r>
      <w:r w:rsidRPr="003E4E82">
        <w:rPr>
          <w:rFonts w:ascii="Arial" w:hAnsi="Arial" w:cs="Arial"/>
          <w:sz w:val="21"/>
          <w:szCs w:val="21"/>
        </w:rPr>
        <w:t>20</w:t>
      </w:r>
      <w:r w:rsidR="00C647F1" w:rsidRPr="003E4E82">
        <w:rPr>
          <w:rFonts w:ascii="Arial" w:hAnsi="Arial" w:cs="Arial"/>
          <w:sz w:val="21"/>
          <w:szCs w:val="21"/>
        </w:rPr>
        <w:t>)</w:t>
      </w:r>
      <w:r w:rsidRPr="003E4E82">
        <w:rPr>
          <w:rFonts w:ascii="Arial" w:hAnsi="Arial" w:cs="Arial"/>
          <w:sz w:val="21"/>
          <w:szCs w:val="21"/>
        </w:rPr>
        <w:t xml:space="preserve"> años más el plazo de construcción. </w:t>
      </w:r>
      <w:r w:rsidR="00E027F6" w:rsidRPr="003E4E82">
        <w:rPr>
          <w:rFonts w:ascii="Arial" w:hAnsi="Arial" w:cs="Arial"/>
          <w:sz w:val="21"/>
          <w:szCs w:val="21"/>
        </w:rPr>
        <w:t xml:space="preserve">El plazo de </w:t>
      </w:r>
      <w:r w:rsidR="00F15789" w:rsidRPr="003E4E82">
        <w:rPr>
          <w:rFonts w:ascii="Arial" w:hAnsi="Arial" w:cs="Arial"/>
          <w:sz w:val="21"/>
          <w:szCs w:val="21"/>
        </w:rPr>
        <w:t>veinte (</w:t>
      </w:r>
      <w:r w:rsidR="00E027F6" w:rsidRPr="003E4E82">
        <w:rPr>
          <w:rFonts w:ascii="Arial" w:hAnsi="Arial" w:cs="Arial"/>
          <w:sz w:val="21"/>
          <w:szCs w:val="21"/>
        </w:rPr>
        <w:t>20</w:t>
      </w:r>
      <w:r w:rsidR="00F15789" w:rsidRPr="003E4E82">
        <w:rPr>
          <w:rFonts w:ascii="Arial" w:hAnsi="Arial" w:cs="Arial"/>
          <w:sz w:val="21"/>
          <w:szCs w:val="21"/>
        </w:rPr>
        <w:t>)</w:t>
      </w:r>
      <w:r w:rsidR="00E027F6" w:rsidRPr="003E4E82">
        <w:rPr>
          <w:rFonts w:ascii="Arial" w:hAnsi="Arial" w:cs="Arial"/>
          <w:sz w:val="21"/>
          <w:szCs w:val="21"/>
        </w:rPr>
        <w:t xml:space="preserve"> años será computado desde la fecha de Puesta en Operación Comercial de la Central</w:t>
      </w:r>
      <w:r w:rsidR="005B24D6" w:rsidRPr="003E4E82">
        <w:rPr>
          <w:rFonts w:ascii="Arial" w:hAnsi="Arial" w:cs="Arial"/>
          <w:sz w:val="21"/>
          <w:szCs w:val="21"/>
        </w:rPr>
        <w:t xml:space="preserve"> o de las Centrales</w:t>
      </w:r>
      <w:r w:rsidR="00E027F6" w:rsidRPr="003E4E82">
        <w:rPr>
          <w:rFonts w:ascii="Arial" w:hAnsi="Arial" w:cs="Arial"/>
          <w:sz w:val="21"/>
          <w:szCs w:val="21"/>
        </w:rPr>
        <w:t xml:space="preserve">. </w:t>
      </w:r>
      <w:r w:rsidR="001C18E3" w:rsidRPr="003E4E82">
        <w:rPr>
          <w:rFonts w:ascii="Arial" w:hAnsi="Arial" w:cs="Arial"/>
          <w:sz w:val="21"/>
          <w:szCs w:val="21"/>
        </w:rPr>
        <w:t xml:space="preserve">El </w:t>
      </w:r>
      <w:r w:rsidR="008513DE" w:rsidRPr="003E4E82">
        <w:rPr>
          <w:rFonts w:ascii="Arial" w:hAnsi="Arial" w:cs="Arial"/>
          <w:sz w:val="21"/>
          <w:szCs w:val="21"/>
        </w:rPr>
        <w:t>Contrato</w:t>
      </w:r>
      <w:r w:rsidR="001C18E3" w:rsidRPr="003E4E82">
        <w:rPr>
          <w:rFonts w:ascii="Arial" w:hAnsi="Arial" w:cs="Arial"/>
          <w:sz w:val="21"/>
          <w:szCs w:val="21"/>
        </w:rPr>
        <w:t xml:space="preserve"> entra en vigencia </w:t>
      </w:r>
      <w:r w:rsidRPr="003E4E82">
        <w:rPr>
          <w:rFonts w:ascii="Arial" w:hAnsi="Arial" w:cs="Arial"/>
          <w:sz w:val="21"/>
          <w:szCs w:val="21"/>
        </w:rPr>
        <w:t xml:space="preserve">desde </w:t>
      </w:r>
      <w:r w:rsidR="001C18E3" w:rsidRPr="003E4E82">
        <w:rPr>
          <w:rFonts w:ascii="Arial" w:hAnsi="Arial" w:cs="Arial"/>
          <w:sz w:val="21"/>
          <w:szCs w:val="21"/>
        </w:rPr>
        <w:t xml:space="preserve">la </w:t>
      </w:r>
      <w:r w:rsidR="00046BF7" w:rsidRPr="003E4E82">
        <w:rPr>
          <w:rFonts w:ascii="Arial" w:hAnsi="Arial" w:cs="Arial"/>
          <w:sz w:val="21"/>
          <w:szCs w:val="21"/>
        </w:rPr>
        <w:t>f</w:t>
      </w:r>
      <w:r w:rsidR="001C18E3" w:rsidRPr="003E4E82">
        <w:rPr>
          <w:rFonts w:ascii="Arial" w:hAnsi="Arial" w:cs="Arial"/>
          <w:sz w:val="21"/>
          <w:szCs w:val="21"/>
        </w:rPr>
        <w:t xml:space="preserve">echa </w:t>
      </w:r>
      <w:r w:rsidRPr="003E4E82">
        <w:rPr>
          <w:rFonts w:ascii="Arial" w:hAnsi="Arial" w:cs="Arial"/>
          <w:sz w:val="21"/>
          <w:szCs w:val="21"/>
        </w:rPr>
        <w:t xml:space="preserve">de </w:t>
      </w:r>
      <w:r w:rsidR="00BE2701" w:rsidRPr="003E4E82">
        <w:rPr>
          <w:rFonts w:ascii="Arial" w:hAnsi="Arial" w:cs="Arial"/>
          <w:sz w:val="21"/>
          <w:szCs w:val="21"/>
        </w:rPr>
        <w:t>Cierre</w:t>
      </w:r>
      <w:r w:rsidRPr="003E4E82">
        <w:rPr>
          <w:rFonts w:ascii="Arial" w:hAnsi="Arial" w:cs="Arial"/>
          <w:sz w:val="21"/>
          <w:szCs w:val="21"/>
        </w:rPr>
        <w:t>.</w:t>
      </w:r>
    </w:p>
    <w:p w:rsidR="00907303" w:rsidRPr="003E4E82" w:rsidRDefault="00907303" w:rsidP="00C5570D">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rPr>
      </w:pPr>
      <w:r w:rsidRPr="003E4E82">
        <w:rPr>
          <w:rFonts w:ascii="Arial" w:hAnsi="Arial" w:cs="Arial"/>
          <w:sz w:val="21"/>
          <w:szCs w:val="21"/>
        </w:rPr>
        <w:t xml:space="preserve">El </w:t>
      </w:r>
      <w:r w:rsidR="00E027F6" w:rsidRPr="003E4E82">
        <w:rPr>
          <w:rFonts w:ascii="Arial" w:hAnsi="Arial" w:cs="Arial"/>
          <w:sz w:val="21"/>
          <w:szCs w:val="21"/>
        </w:rPr>
        <w:t>Concesionario</w:t>
      </w:r>
      <w:r w:rsidRPr="003E4E82">
        <w:rPr>
          <w:rFonts w:ascii="Arial" w:hAnsi="Arial" w:cs="Arial"/>
          <w:sz w:val="21"/>
          <w:szCs w:val="21"/>
        </w:rPr>
        <w:t xml:space="preserve"> podrá acogerse a lo establecido en el numeral 1.3 del artículo 1° del Decreto Supremo N° 001-2010-EM, </w:t>
      </w:r>
      <w:r w:rsidR="00EC4F1E" w:rsidRPr="003E4E82">
        <w:rPr>
          <w:rFonts w:ascii="Arial" w:hAnsi="Arial" w:cs="Arial"/>
          <w:sz w:val="21"/>
          <w:szCs w:val="21"/>
        </w:rPr>
        <w:t>a</w:t>
      </w:r>
      <w:r w:rsidR="00C827F0" w:rsidRPr="003E4E82">
        <w:rPr>
          <w:rFonts w:ascii="Arial" w:hAnsi="Arial" w:cs="Arial"/>
          <w:sz w:val="21"/>
          <w:szCs w:val="21"/>
        </w:rPr>
        <w:t>plicando el procedimiento descrito en la Resolución Ministerial N° 111-2011-MEM-DM, sus modificatorias o ampliatorias</w:t>
      </w:r>
      <w:r w:rsidR="00C35E63" w:rsidRPr="003E4E82">
        <w:rPr>
          <w:rFonts w:ascii="Arial" w:hAnsi="Arial" w:cs="Arial"/>
          <w:sz w:val="21"/>
          <w:szCs w:val="21"/>
        </w:rPr>
        <w:t>.</w:t>
      </w:r>
    </w:p>
    <w:p w:rsidR="006E30CB" w:rsidRPr="003E4E82" w:rsidRDefault="00266BD4" w:rsidP="00C5570D">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rPr>
      </w:pPr>
      <w:r w:rsidRPr="003E4E82">
        <w:rPr>
          <w:rFonts w:ascii="Arial" w:hAnsi="Arial" w:cs="Arial"/>
          <w:sz w:val="21"/>
          <w:szCs w:val="21"/>
        </w:rPr>
        <w:t xml:space="preserve">Salvo por lo dispuesto expresamente en el presente </w:t>
      </w:r>
      <w:r w:rsidR="00474FD0" w:rsidRPr="003E4E82">
        <w:rPr>
          <w:rFonts w:ascii="Arial" w:hAnsi="Arial" w:cs="Arial"/>
          <w:sz w:val="21"/>
          <w:szCs w:val="21"/>
        </w:rPr>
        <w:t>C</w:t>
      </w:r>
      <w:r w:rsidRPr="003E4E82">
        <w:rPr>
          <w:rFonts w:ascii="Arial" w:hAnsi="Arial" w:cs="Arial"/>
          <w:sz w:val="21"/>
          <w:szCs w:val="21"/>
        </w:rPr>
        <w:t>ontrato, e</w:t>
      </w:r>
      <w:r w:rsidR="00293E94" w:rsidRPr="003E4E82">
        <w:rPr>
          <w:rFonts w:ascii="Arial" w:hAnsi="Arial" w:cs="Arial"/>
          <w:sz w:val="21"/>
          <w:szCs w:val="21"/>
        </w:rPr>
        <w:t>l Concedente no será responsable ante el Concesiona</w:t>
      </w:r>
      <w:r w:rsidR="00EF7605" w:rsidRPr="003E4E82">
        <w:rPr>
          <w:rFonts w:ascii="Arial" w:hAnsi="Arial" w:cs="Arial"/>
          <w:sz w:val="21"/>
          <w:szCs w:val="21"/>
        </w:rPr>
        <w:t>rio</w:t>
      </w:r>
      <w:r w:rsidR="00293E94" w:rsidRPr="003E4E82">
        <w:rPr>
          <w:rFonts w:ascii="Arial" w:hAnsi="Arial" w:cs="Arial"/>
          <w:sz w:val="21"/>
          <w:szCs w:val="21"/>
        </w:rPr>
        <w:t xml:space="preserve"> o terceros, por el cumplimiento, el incumplimiento o el cumplimiento parcial, tardío o defectuoso de las obligaciones que según las Leyes Aplicables </w:t>
      </w:r>
      <w:r w:rsidR="00EF7605" w:rsidRPr="003E4E82">
        <w:rPr>
          <w:rFonts w:ascii="Arial" w:hAnsi="Arial" w:cs="Arial"/>
          <w:sz w:val="21"/>
          <w:szCs w:val="21"/>
        </w:rPr>
        <w:t>corr</w:t>
      </w:r>
      <w:r w:rsidR="00293E94" w:rsidRPr="003E4E82">
        <w:rPr>
          <w:rFonts w:ascii="Arial" w:hAnsi="Arial" w:cs="Arial"/>
          <w:sz w:val="21"/>
          <w:szCs w:val="21"/>
        </w:rPr>
        <w:t>espondan al Concesionario</w:t>
      </w:r>
      <w:r w:rsidR="003A07C9" w:rsidRPr="003E4E82">
        <w:rPr>
          <w:rFonts w:ascii="Arial" w:hAnsi="Arial" w:cs="Arial"/>
          <w:sz w:val="21"/>
          <w:szCs w:val="21"/>
        </w:rPr>
        <w:t>. Asimismo, el Concedente no garantiza la provisión del suministro de combustible.</w:t>
      </w:r>
    </w:p>
    <w:p w:rsidR="00FA7118" w:rsidRPr="003E4E82" w:rsidRDefault="007D7D6B" w:rsidP="00C5570D">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rPr>
      </w:pPr>
      <w:r w:rsidRPr="003E4E82">
        <w:rPr>
          <w:rFonts w:ascii="Arial" w:hAnsi="Arial" w:cs="Arial"/>
          <w:sz w:val="21"/>
          <w:szCs w:val="21"/>
        </w:rPr>
        <w:t>El Concesionario</w:t>
      </w:r>
      <w:r w:rsidR="00FA7118" w:rsidRPr="003E4E82">
        <w:rPr>
          <w:rFonts w:ascii="Arial" w:hAnsi="Arial" w:cs="Arial"/>
          <w:sz w:val="21"/>
          <w:szCs w:val="21"/>
        </w:rPr>
        <w:t xml:space="preserve"> podrá contratar consultores, contratistas y proveedores en los casos necesarios o los que estime conveniente, </w:t>
      </w:r>
      <w:r w:rsidR="005B59B0" w:rsidRPr="003E4E82">
        <w:rPr>
          <w:rFonts w:ascii="Arial" w:hAnsi="Arial" w:cs="Arial"/>
          <w:sz w:val="21"/>
          <w:szCs w:val="21"/>
        </w:rPr>
        <w:t>para</w:t>
      </w:r>
      <w:r w:rsidR="00283A1A" w:rsidRPr="003E4E82">
        <w:rPr>
          <w:rFonts w:ascii="Arial" w:hAnsi="Arial" w:cs="Arial"/>
          <w:sz w:val="21"/>
          <w:szCs w:val="21"/>
        </w:rPr>
        <w:t xml:space="preserve"> la construcción, operación y mantenimiento de </w:t>
      </w:r>
      <w:smartTag w:uri="urn:schemas-microsoft-com:office:smarttags" w:element="PersonName">
        <w:smartTagPr>
          <w:attr w:name="ProductID" w:val="la Planta. El Concesionario"/>
        </w:smartTagPr>
        <w:r w:rsidR="00283A1A" w:rsidRPr="003E4E82">
          <w:rPr>
            <w:rFonts w:ascii="Arial" w:hAnsi="Arial" w:cs="Arial"/>
            <w:sz w:val="21"/>
            <w:szCs w:val="21"/>
          </w:rPr>
          <w:t xml:space="preserve">la </w:t>
        </w:r>
        <w:r w:rsidR="00474FD0" w:rsidRPr="003E4E82">
          <w:rPr>
            <w:rFonts w:ascii="Arial" w:hAnsi="Arial" w:cs="Arial"/>
            <w:sz w:val="21"/>
            <w:szCs w:val="21"/>
          </w:rPr>
          <w:t>Planta</w:t>
        </w:r>
        <w:r w:rsidR="004779E0" w:rsidRPr="003E4E82">
          <w:rPr>
            <w:rFonts w:ascii="Arial" w:hAnsi="Arial" w:cs="Arial"/>
            <w:sz w:val="21"/>
            <w:szCs w:val="21"/>
          </w:rPr>
          <w:t>. E</w:t>
        </w:r>
        <w:r w:rsidRPr="003E4E82">
          <w:rPr>
            <w:rFonts w:ascii="Arial" w:hAnsi="Arial" w:cs="Arial"/>
            <w:sz w:val="21"/>
            <w:szCs w:val="21"/>
          </w:rPr>
          <w:t>l Concesionario</w:t>
        </w:r>
      </w:smartTag>
      <w:r w:rsidR="00FA7118" w:rsidRPr="003E4E82">
        <w:rPr>
          <w:rFonts w:ascii="Arial" w:hAnsi="Arial" w:cs="Arial"/>
          <w:sz w:val="21"/>
          <w:szCs w:val="21"/>
        </w:rPr>
        <w:t xml:space="preserve"> es </w:t>
      </w:r>
      <w:r w:rsidR="00283A1A" w:rsidRPr="003E4E82">
        <w:rPr>
          <w:rFonts w:ascii="Arial" w:hAnsi="Arial" w:cs="Arial"/>
          <w:sz w:val="21"/>
          <w:szCs w:val="21"/>
        </w:rPr>
        <w:t>el único</w:t>
      </w:r>
      <w:r w:rsidR="00FA7118" w:rsidRPr="003E4E82">
        <w:rPr>
          <w:rFonts w:ascii="Arial" w:hAnsi="Arial" w:cs="Arial"/>
          <w:sz w:val="21"/>
          <w:szCs w:val="21"/>
        </w:rPr>
        <w:t xml:space="preserve"> responsable por la total y completa ejecución de las obligaciones a su cargo bajo e</w:t>
      </w:r>
      <w:r w:rsidR="00DA3C0F" w:rsidRPr="003E4E82">
        <w:rPr>
          <w:rFonts w:ascii="Arial" w:hAnsi="Arial" w:cs="Arial"/>
          <w:sz w:val="21"/>
          <w:szCs w:val="21"/>
        </w:rPr>
        <w:t xml:space="preserve">l </w:t>
      </w:r>
      <w:r w:rsidR="008513DE" w:rsidRPr="003E4E82">
        <w:rPr>
          <w:rFonts w:ascii="Arial" w:hAnsi="Arial" w:cs="Arial"/>
          <w:sz w:val="21"/>
          <w:szCs w:val="21"/>
        </w:rPr>
        <w:t xml:space="preserve">Contrato </w:t>
      </w:r>
      <w:r w:rsidR="00FA7118" w:rsidRPr="003E4E82">
        <w:rPr>
          <w:rFonts w:ascii="Arial" w:hAnsi="Arial" w:cs="Arial"/>
          <w:sz w:val="21"/>
          <w:szCs w:val="21"/>
        </w:rPr>
        <w:t>y las Leyes Aplicables.</w:t>
      </w:r>
    </w:p>
    <w:p w:rsidR="003E5236" w:rsidRPr="003E4E82" w:rsidRDefault="003E5236" w:rsidP="00C5570D">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sz w:val="21"/>
          <w:szCs w:val="21"/>
        </w:rPr>
      </w:pPr>
      <w:r w:rsidRPr="003E4E82">
        <w:rPr>
          <w:rFonts w:ascii="Arial" w:hAnsi="Arial"/>
          <w:sz w:val="21"/>
          <w:szCs w:val="21"/>
        </w:rPr>
        <w:t>La Puesta en Operación Comercial de la Central o de las Centrales y los demás eventos que se indican en el Anexo 3, deberán producirse en los plazos indicados en dicho anexo.</w:t>
      </w:r>
    </w:p>
    <w:p w:rsidR="003E5236" w:rsidRDefault="003E5236" w:rsidP="00C5570D">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sz w:val="21"/>
          <w:szCs w:val="21"/>
        </w:rPr>
      </w:pPr>
      <w:r w:rsidRPr="003E4E82">
        <w:rPr>
          <w:rFonts w:ascii="Arial" w:hAnsi="Arial"/>
          <w:sz w:val="21"/>
          <w:szCs w:val="21"/>
        </w:rPr>
        <w:t>El Concesionario se obliga a contratar y a solventar los gastos que demande la supervisión de la obra.</w:t>
      </w:r>
    </w:p>
    <w:p w:rsidR="00840858" w:rsidRPr="00C5570D" w:rsidRDefault="00797C2D" w:rsidP="00C5570D">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sidRPr="00C5570D">
        <w:rPr>
          <w:rFonts w:ascii="Arial" w:hAnsi="Arial" w:cs="Arial"/>
          <w:b/>
          <w:sz w:val="22"/>
          <w:szCs w:val="22"/>
          <w:lang w:val="es-PE"/>
        </w:rPr>
        <w:t>4</w:t>
      </w:r>
      <w:r w:rsidR="00840858" w:rsidRPr="00C5570D">
        <w:rPr>
          <w:rFonts w:ascii="Arial" w:hAnsi="Arial" w:cs="Arial"/>
          <w:b/>
          <w:sz w:val="22"/>
          <w:szCs w:val="22"/>
          <w:lang w:val="es-PE"/>
        </w:rPr>
        <w:t>.0</w:t>
      </w:r>
      <w:r w:rsidR="00840858" w:rsidRPr="00C5570D">
        <w:rPr>
          <w:rFonts w:ascii="Arial" w:hAnsi="Arial" w:cs="Arial"/>
          <w:b/>
          <w:sz w:val="22"/>
          <w:szCs w:val="22"/>
          <w:lang w:val="es-PE"/>
        </w:rPr>
        <w:tab/>
        <w:t xml:space="preserve">Régimen </w:t>
      </w:r>
      <w:r w:rsidR="00BB6435" w:rsidRPr="00C5570D">
        <w:rPr>
          <w:rFonts w:ascii="Arial" w:hAnsi="Arial" w:cs="Arial"/>
          <w:b/>
          <w:sz w:val="22"/>
          <w:szCs w:val="22"/>
          <w:lang w:val="es-PE"/>
        </w:rPr>
        <w:t>económico</w:t>
      </w:r>
      <w:r w:rsidR="001F6C39" w:rsidRPr="00C5570D">
        <w:rPr>
          <w:rFonts w:ascii="Arial" w:hAnsi="Arial" w:cs="Arial"/>
          <w:b/>
          <w:sz w:val="22"/>
          <w:szCs w:val="22"/>
          <w:lang w:val="es-PE"/>
        </w:rPr>
        <w:t>.</w:t>
      </w:r>
    </w:p>
    <w:p w:rsidR="00B959FD" w:rsidRDefault="00935D8B" w:rsidP="00C5570D">
      <w:pPr>
        <w:numPr>
          <w:ilvl w:val="1"/>
          <w:numId w:val="18"/>
        </w:numPr>
        <w:tabs>
          <w:tab w:val="clear" w:pos="1134"/>
          <w:tab w:val="clear" w:pos="1701"/>
          <w:tab w:val="clear" w:pos="2268"/>
          <w:tab w:val="clear" w:pos="2835"/>
          <w:tab w:val="clear" w:pos="2880"/>
        </w:tabs>
        <w:spacing w:before="60" w:line="257" w:lineRule="auto"/>
        <w:ind w:left="567" w:hanging="567"/>
        <w:jc w:val="both"/>
        <w:rPr>
          <w:rFonts w:ascii="Arial" w:hAnsi="Arial" w:cs="Arial"/>
          <w:sz w:val="21"/>
          <w:szCs w:val="21"/>
          <w:lang w:val="es-PE"/>
        </w:rPr>
      </w:pPr>
      <w:r w:rsidRPr="003E4E82">
        <w:rPr>
          <w:rFonts w:ascii="Arial" w:hAnsi="Arial" w:cs="Arial"/>
          <w:sz w:val="21"/>
          <w:szCs w:val="21"/>
          <w:lang w:val="es-PE"/>
        </w:rPr>
        <w:t>El Precio por Potencia (US$/MW-mes) asciende a ……………………………, expresado a la fecha de Puesta en Operación Comercial, según lo establecido en la oferta económica (Formulario 4 de las Bases), que figura como Anexo 7.</w:t>
      </w:r>
    </w:p>
    <w:p w:rsidR="00B959FD" w:rsidRDefault="00721757" w:rsidP="00C5570D">
      <w:pPr>
        <w:numPr>
          <w:ilvl w:val="1"/>
          <w:numId w:val="18"/>
        </w:numPr>
        <w:tabs>
          <w:tab w:val="clear" w:pos="1134"/>
          <w:tab w:val="clear" w:pos="1701"/>
          <w:tab w:val="clear" w:pos="2268"/>
          <w:tab w:val="clear" w:pos="2835"/>
          <w:tab w:val="clear" w:pos="2880"/>
        </w:tabs>
        <w:spacing w:before="60" w:line="257" w:lineRule="auto"/>
        <w:ind w:left="567" w:hanging="567"/>
        <w:jc w:val="both"/>
        <w:rPr>
          <w:rFonts w:ascii="Arial" w:hAnsi="Arial" w:cs="Arial"/>
          <w:sz w:val="21"/>
          <w:szCs w:val="21"/>
          <w:lang w:val="es-PE"/>
        </w:rPr>
      </w:pPr>
      <w:r w:rsidRPr="003E4E82">
        <w:rPr>
          <w:rFonts w:ascii="Arial" w:hAnsi="Arial" w:cs="Arial"/>
          <w:sz w:val="21"/>
          <w:szCs w:val="21"/>
          <w:lang w:val="es-PE"/>
        </w:rPr>
        <w:t xml:space="preserve">Considerando que el Precio por Potencia resulta de una licitación competitiva, y en virtud del </w:t>
      </w:r>
      <w:r w:rsidR="00474FD0" w:rsidRPr="003E4E82">
        <w:rPr>
          <w:rFonts w:ascii="Arial" w:hAnsi="Arial" w:cs="Arial"/>
          <w:sz w:val="21"/>
          <w:szCs w:val="21"/>
          <w:lang w:val="es-PE"/>
        </w:rPr>
        <w:t>Artículo</w:t>
      </w:r>
      <w:r w:rsidRPr="003E4E82">
        <w:rPr>
          <w:rFonts w:ascii="Arial" w:hAnsi="Arial" w:cs="Arial"/>
          <w:sz w:val="21"/>
          <w:szCs w:val="21"/>
        </w:rPr>
        <w:t xml:space="preserve"> </w:t>
      </w:r>
      <w:r w:rsidR="00C827F0" w:rsidRPr="003E4E82">
        <w:rPr>
          <w:rFonts w:ascii="Arial" w:hAnsi="Arial" w:cs="Arial"/>
          <w:sz w:val="21"/>
          <w:szCs w:val="21"/>
        </w:rPr>
        <w:t xml:space="preserve">25° del TUO, ampliado por la Ley N° 26885, y complementado por la Ley N° 27701, así como el Artículo </w:t>
      </w:r>
      <w:r w:rsidRPr="003E4E82">
        <w:rPr>
          <w:rFonts w:ascii="Arial" w:hAnsi="Arial" w:cs="Arial"/>
          <w:sz w:val="21"/>
          <w:szCs w:val="21"/>
        </w:rPr>
        <w:t xml:space="preserve">6° del Decreto Legislativo N° 1041 complementado por el Decreto Supremo N° 001-2010-EM, la remuneración se </w:t>
      </w:r>
      <w:r w:rsidR="00C827F0" w:rsidRPr="003E4E82">
        <w:rPr>
          <w:rFonts w:ascii="Arial" w:hAnsi="Arial" w:cs="Arial"/>
          <w:sz w:val="21"/>
          <w:szCs w:val="21"/>
        </w:rPr>
        <w:t>realizará a través de un cargo a ser incluido en el Peaje por Conexión del Sistema Principal de Transmisión</w:t>
      </w:r>
      <w:r w:rsidRPr="003E4E82">
        <w:rPr>
          <w:rFonts w:ascii="Arial" w:hAnsi="Arial" w:cs="Arial"/>
          <w:sz w:val="21"/>
          <w:szCs w:val="21"/>
        </w:rPr>
        <w:t>.</w:t>
      </w:r>
    </w:p>
    <w:p w:rsidR="00B959FD" w:rsidRDefault="00610AB3" w:rsidP="00C5570D">
      <w:pPr>
        <w:numPr>
          <w:ilvl w:val="1"/>
          <w:numId w:val="18"/>
        </w:numPr>
        <w:tabs>
          <w:tab w:val="clear" w:pos="1134"/>
          <w:tab w:val="clear" w:pos="1701"/>
          <w:tab w:val="clear" w:pos="2268"/>
          <w:tab w:val="clear" w:pos="2835"/>
          <w:tab w:val="clear" w:pos="2880"/>
        </w:tabs>
        <w:spacing w:before="60" w:line="257" w:lineRule="auto"/>
        <w:ind w:left="567" w:hanging="567"/>
        <w:jc w:val="both"/>
        <w:rPr>
          <w:rFonts w:ascii="Arial" w:hAnsi="Arial" w:cs="Arial"/>
          <w:sz w:val="21"/>
          <w:szCs w:val="21"/>
          <w:lang w:val="es-PE"/>
        </w:rPr>
      </w:pPr>
      <w:r w:rsidRPr="003E4E82">
        <w:rPr>
          <w:rFonts w:ascii="Arial" w:hAnsi="Arial" w:cs="Arial"/>
          <w:sz w:val="21"/>
          <w:szCs w:val="21"/>
          <w:lang w:val="es-PE"/>
        </w:rPr>
        <w:t>E</w:t>
      </w:r>
      <w:r w:rsidR="00623EB6" w:rsidRPr="003E4E82">
        <w:rPr>
          <w:rFonts w:ascii="Arial" w:hAnsi="Arial" w:cs="Arial"/>
          <w:sz w:val="21"/>
          <w:szCs w:val="21"/>
          <w:lang w:val="es-PE"/>
        </w:rPr>
        <w:t>l Concedente y las Autoridades Gubernamentales, incluyendo el OSINERGMIN,</w:t>
      </w:r>
      <w:r w:rsidR="0009012B" w:rsidRPr="003E4E82">
        <w:rPr>
          <w:rFonts w:ascii="Arial" w:hAnsi="Arial" w:cs="Arial"/>
          <w:sz w:val="21"/>
          <w:szCs w:val="21"/>
          <w:lang w:val="es-PE"/>
        </w:rPr>
        <w:t xml:space="preserve"> adecuarán y complementarán, en lo que sea necesario</w:t>
      </w:r>
      <w:r w:rsidR="00804558" w:rsidRPr="003E4E82">
        <w:rPr>
          <w:rFonts w:ascii="Arial" w:hAnsi="Arial" w:cs="Arial"/>
          <w:sz w:val="21"/>
          <w:szCs w:val="21"/>
          <w:lang w:val="es-PE"/>
        </w:rPr>
        <w:t xml:space="preserve">, </w:t>
      </w:r>
      <w:r w:rsidR="00EF7605" w:rsidRPr="003E4E82">
        <w:rPr>
          <w:rFonts w:ascii="Arial" w:hAnsi="Arial" w:cs="Arial"/>
          <w:sz w:val="21"/>
          <w:szCs w:val="21"/>
          <w:lang w:val="es-PE"/>
        </w:rPr>
        <w:t>la Re</w:t>
      </w:r>
      <w:r w:rsidR="00B67859" w:rsidRPr="003E4E82">
        <w:rPr>
          <w:rFonts w:ascii="Arial" w:hAnsi="Arial" w:cs="Arial"/>
          <w:sz w:val="21"/>
          <w:szCs w:val="21"/>
          <w:lang w:val="es-PE"/>
        </w:rPr>
        <w:t>m</w:t>
      </w:r>
      <w:r w:rsidR="00EF7605" w:rsidRPr="003E4E82">
        <w:rPr>
          <w:rFonts w:ascii="Arial" w:hAnsi="Arial" w:cs="Arial"/>
          <w:sz w:val="21"/>
          <w:szCs w:val="21"/>
          <w:lang w:val="es-PE"/>
        </w:rPr>
        <w:t>u</w:t>
      </w:r>
      <w:r w:rsidR="00B67859" w:rsidRPr="003E4E82">
        <w:rPr>
          <w:rFonts w:ascii="Arial" w:hAnsi="Arial" w:cs="Arial"/>
          <w:sz w:val="21"/>
          <w:szCs w:val="21"/>
          <w:lang w:val="es-PE"/>
        </w:rPr>
        <w:t>n</w:t>
      </w:r>
      <w:r w:rsidR="00EF7605" w:rsidRPr="003E4E82">
        <w:rPr>
          <w:rFonts w:ascii="Arial" w:hAnsi="Arial" w:cs="Arial"/>
          <w:sz w:val="21"/>
          <w:szCs w:val="21"/>
          <w:lang w:val="es-PE"/>
        </w:rPr>
        <w:t xml:space="preserve">eración de </w:t>
      </w:r>
      <w:smartTag w:uri="urn:schemas-microsoft-com:office:smarttags" w:element="PersonName">
        <w:smartTagPr>
          <w:attr w:name="ProductID" w:val="la Seguridad"/>
        </w:smartTagPr>
        <w:r w:rsidR="00EF7605" w:rsidRPr="003E4E82">
          <w:rPr>
            <w:rFonts w:ascii="Arial" w:hAnsi="Arial" w:cs="Arial"/>
            <w:sz w:val="21"/>
            <w:szCs w:val="21"/>
            <w:lang w:val="es-PE"/>
          </w:rPr>
          <w:t>la Seguridad</w:t>
        </w:r>
      </w:smartTag>
      <w:r w:rsidR="00EF7605" w:rsidRPr="003E4E82">
        <w:rPr>
          <w:rFonts w:ascii="Arial" w:hAnsi="Arial" w:cs="Arial"/>
          <w:sz w:val="21"/>
          <w:szCs w:val="21"/>
          <w:lang w:val="es-PE"/>
        </w:rPr>
        <w:t xml:space="preserve"> de Suministro pr</w:t>
      </w:r>
      <w:r w:rsidR="00721757" w:rsidRPr="003E4E82">
        <w:rPr>
          <w:rFonts w:ascii="Arial" w:hAnsi="Arial" w:cs="Arial"/>
          <w:sz w:val="21"/>
          <w:szCs w:val="21"/>
          <w:lang w:val="es-PE"/>
        </w:rPr>
        <w:t>e</w:t>
      </w:r>
      <w:r w:rsidR="00EF7605" w:rsidRPr="003E4E82">
        <w:rPr>
          <w:rFonts w:ascii="Arial" w:hAnsi="Arial" w:cs="Arial"/>
          <w:sz w:val="21"/>
          <w:szCs w:val="21"/>
          <w:lang w:val="es-PE"/>
        </w:rPr>
        <w:t>visto p</w:t>
      </w:r>
      <w:r w:rsidR="00B67859" w:rsidRPr="003E4E82">
        <w:rPr>
          <w:rFonts w:ascii="Arial" w:hAnsi="Arial" w:cs="Arial"/>
          <w:sz w:val="21"/>
          <w:szCs w:val="21"/>
          <w:lang w:val="es-PE"/>
        </w:rPr>
        <w:t>a</w:t>
      </w:r>
      <w:r w:rsidR="00EF7605" w:rsidRPr="003E4E82">
        <w:rPr>
          <w:rFonts w:ascii="Arial" w:hAnsi="Arial" w:cs="Arial"/>
          <w:sz w:val="21"/>
          <w:szCs w:val="21"/>
          <w:lang w:val="es-PE"/>
        </w:rPr>
        <w:t>r</w:t>
      </w:r>
      <w:r w:rsidR="00B67859" w:rsidRPr="003E4E82">
        <w:rPr>
          <w:rFonts w:ascii="Arial" w:hAnsi="Arial" w:cs="Arial"/>
          <w:sz w:val="21"/>
          <w:szCs w:val="21"/>
          <w:lang w:val="es-PE"/>
        </w:rPr>
        <w:t>a</w:t>
      </w:r>
      <w:r w:rsidR="00EF7605" w:rsidRPr="003E4E82">
        <w:rPr>
          <w:rFonts w:ascii="Arial" w:hAnsi="Arial" w:cs="Arial"/>
          <w:sz w:val="21"/>
          <w:szCs w:val="21"/>
          <w:lang w:val="es-PE"/>
        </w:rPr>
        <w:t xml:space="preserve"> Centrales de Reserva Fría</w:t>
      </w:r>
      <w:r w:rsidR="00792119" w:rsidRPr="003E4E82">
        <w:rPr>
          <w:rFonts w:ascii="Arial" w:hAnsi="Arial" w:cs="Arial"/>
          <w:sz w:val="21"/>
          <w:szCs w:val="21"/>
          <w:lang w:val="es-PE"/>
        </w:rPr>
        <w:t>, aprobado por Decreto Supremo Nº 0</w:t>
      </w:r>
      <w:r w:rsidR="00EF7605" w:rsidRPr="003E4E82">
        <w:rPr>
          <w:rFonts w:ascii="Arial" w:hAnsi="Arial" w:cs="Arial"/>
          <w:sz w:val="21"/>
          <w:szCs w:val="21"/>
          <w:lang w:val="es-PE"/>
        </w:rPr>
        <w:t>01-2010-EM,</w:t>
      </w:r>
      <w:r w:rsidR="00792119" w:rsidRPr="003E4E82">
        <w:rPr>
          <w:rFonts w:ascii="Arial" w:hAnsi="Arial" w:cs="Arial"/>
          <w:bCs/>
          <w:sz w:val="21"/>
          <w:szCs w:val="21"/>
          <w:lang w:eastAsia="es-ES"/>
        </w:rPr>
        <w:t xml:space="preserve"> así como </w:t>
      </w:r>
      <w:r w:rsidR="001F6C39" w:rsidRPr="003E4E82">
        <w:rPr>
          <w:rFonts w:ascii="Arial" w:hAnsi="Arial" w:cs="Arial"/>
          <w:bCs/>
          <w:sz w:val="21"/>
          <w:szCs w:val="21"/>
          <w:lang w:eastAsia="es-ES"/>
        </w:rPr>
        <w:t xml:space="preserve">dictarán </w:t>
      </w:r>
      <w:r w:rsidR="00792119" w:rsidRPr="003E4E82">
        <w:rPr>
          <w:rFonts w:ascii="Arial" w:hAnsi="Arial" w:cs="Arial"/>
          <w:bCs/>
          <w:sz w:val="21"/>
          <w:szCs w:val="21"/>
          <w:lang w:eastAsia="es-ES"/>
        </w:rPr>
        <w:t xml:space="preserve">las demás </w:t>
      </w:r>
      <w:r w:rsidR="00E92115" w:rsidRPr="003E4E82">
        <w:rPr>
          <w:rFonts w:ascii="Arial" w:hAnsi="Arial" w:cs="Arial"/>
          <w:bCs/>
          <w:sz w:val="21"/>
          <w:szCs w:val="21"/>
          <w:lang w:eastAsia="es-ES"/>
        </w:rPr>
        <w:t xml:space="preserve">medidas y </w:t>
      </w:r>
      <w:r w:rsidR="00792119" w:rsidRPr="003E4E82">
        <w:rPr>
          <w:rFonts w:ascii="Arial" w:hAnsi="Arial" w:cs="Arial"/>
          <w:bCs/>
          <w:sz w:val="21"/>
          <w:szCs w:val="21"/>
          <w:lang w:eastAsia="es-ES"/>
        </w:rPr>
        <w:t xml:space="preserve">normas </w:t>
      </w:r>
      <w:r w:rsidR="00792119" w:rsidRPr="003E4E82">
        <w:rPr>
          <w:rFonts w:ascii="Arial" w:hAnsi="Arial" w:cs="Arial"/>
          <w:sz w:val="21"/>
          <w:szCs w:val="21"/>
          <w:lang w:val="es-PE"/>
        </w:rPr>
        <w:t>complementarias</w:t>
      </w:r>
      <w:r w:rsidR="00581D8D" w:rsidRPr="003E4E82">
        <w:rPr>
          <w:rFonts w:ascii="Arial" w:hAnsi="Arial" w:cs="Arial"/>
          <w:sz w:val="21"/>
          <w:szCs w:val="21"/>
          <w:lang w:val="es-PE"/>
        </w:rPr>
        <w:t>,</w:t>
      </w:r>
      <w:r w:rsidR="00792119" w:rsidRPr="003E4E82">
        <w:rPr>
          <w:rFonts w:ascii="Arial" w:hAnsi="Arial" w:cs="Arial"/>
          <w:sz w:val="21"/>
          <w:szCs w:val="21"/>
          <w:lang w:val="es-PE"/>
        </w:rPr>
        <w:t xml:space="preserve"> supletorias </w:t>
      </w:r>
      <w:r w:rsidR="00581D8D" w:rsidRPr="003E4E82">
        <w:rPr>
          <w:rFonts w:ascii="Arial" w:hAnsi="Arial" w:cs="Arial"/>
          <w:sz w:val="21"/>
          <w:szCs w:val="21"/>
          <w:lang w:val="es-PE"/>
        </w:rPr>
        <w:t>y modificatorias</w:t>
      </w:r>
      <w:r w:rsidR="001F6C39" w:rsidRPr="003E4E82">
        <w:rPr>
          <w:rFonts w:ascii="Arial" w:hAnsi="Arial" w:cs="Arial"/>
          <w:sz w:val="21"/>
          <w:szCs w:val="21"/>
          <w:lang w:val="es-PE"/>
        </w:rPr>
        <w:t>, que sean necesarias para la implementación y cumplimiento de lo dispuesto en la cláusula 4.</w:t>
      </w:r>
      <w:r w:rsidR="00935D8B" w:rsidRPr="003E4E82">
        <w:rPr>
          <w:rFonts w:ascii="Arial" w:hAnsi="Arial" w:cs="Arial"/>
          <w:sz w:val="21"/>
          <w:szCs w:val="21"/>
          <w:lang w:val="es-PE"/>
        </w:rPr>
        <w:t>2</w:t>
      </w:r>
      <w:r w:rsidR="00041F63" w:rsidRPr="003E4E82">
        <w:rPr>
          <w:rFonts w:ascii="Arial" w:hAnsi="Arial" w:cs="Arial"/>
          <w:sz w:val="21"/>
          <w:szCs w:val="21"/>
          <w:lang w:val="es-PE"/>
        </w:rPr>
        <w:t xml:space="preserve"> anterior</w:t>
      </w:r>
      <w:r w:rsidR="00792119" w:rsidRPr="003E4E82">
        <w:rPr>
          <w:rFonts w:ascii="Arial" w:hAnsi="Arial" w:cs="Arial"/>
          <w:sz w:val="21"/>
          <w:szCs w:val="21"/>
          <w:lang w:val="es-PE"/>
        </w:rPr>
        <w:t>.</w:t>
      </w:r>
    </w:p>
    <w:p w:rsidR="00C5570D" w:rsidRDefault="00C5570D">
      <w:pPr>
        <w:tabs>
          <w:tab w:val="clear" w:pos="567"/>
          <w:tab w:val="clear" w:pos="1134"/>
          <w:tab w:val="clear" w:pos="1701"/>
          <w:tab w:val="clear" w:pos="2268"/>
          <w:tab w:val="clear" w:pos="2835"/>
        </w:tabs>
        <w:rPr>
          <w:rFonts w:ascii="Arial" w:hAnsi="Arial" w:cs="Arial"/>
          <w:sz w:val="21"/>
          <w:szCs w:val="21"/>
          <w:lang w:val="es-PE"/>
        </w:rPr>
      </w:pPr>
      <w:r>
        <w:rPr>
          <w:rFonts w:ascii="Arial" w:hAnsi="Arial" w:cs="Arial"/>
          <w:sz w:val="21"/>
          <w:szCs w:val="21"/>
          <w:lang w:val="es-PE"/>
        </w:rPr>
        <w:br w:type="page"/>
      </w:r>
    </w:p>
    <w:p w:rsidR="00B959FD" w:rsidRDefault="00755117" w:rsidP="00C5570D">
      <w:pPr>
        <w:numPr>
          <w:ilvl w:val="1"/>
          <w:numId w:val="18"/>
        </w:numPr>
        <w:tabs>
          <w:tab w:val="clear" w:pos="1134"/>
          <w:tab w:val="clear" w:pos="1701"/>
          <w:tab w:val="clear" w:pos="2268"/>
          <w:tab w:val="clear" w:pos="2835"/>
          <w:tab w:val="clear" w:pos="2880"/>
        </w:tabs>
        <w:spacing w:before="80" w:line="257" w:lineRule="auto"/>
        <w:ind w:left="567" w:hanging="567"/>
        <w:jc w:val="both"/>
        <w:rPr>
          <w:rFonts w:ascii="Arial" w:hAnsi="Arial" w:cs="Arial"/>
          <w:i/>
          <w:sz w:val="28"/>
          <w:szCs w:val="28"/>
        </w:rPr>
      </w:pPr>
      <w:r w:rsidRPr="003E4E82">
        <w:rPr>
          <w:rFonts w:ascii="Arial" w:hAnsi="Arial" w:cs="Arial"/>
          <w:sz w:val="21"/>
          <w:szCs w:val="21"/>
          <w:lang w:val="es-PE"/>
        </w:rPr>
        <w:lastRenderedPageBreak/>
        <w:t>Los ingresos del Concesionario</w:t>
      </w:r>
      <w:r w:rsidR="0045022A" w:rsidRPr="003E4E82">
        <w:rPr>
          <w:rFonts w:ascii="Arial" w:hAnsi="Arial" w:cs="Arial"/>
          <w:sz w:val="21"/>
          <w:szCs w:val="21"/>
          <w:lang w:val="es-PE"/>
        </w:rPr>
        <w:t>, en el marco del presente contrato,</w:t>
      </w:r>
      <w:r w:rsidRPr="003E4E82">
        <w:rPr>
          <w:rFonts w:ascii="Arial" w:hAnsi="Arial" w:cs="Arial"/>
          <w:sz w:val="21"/>
          <w:szCs w:val="21"/>
          <w:lang w:val="es-PE"/>
        </w:rPr>
        <w:t xml:space="preserve"> son </w:t>
      </w:r>
      <w:r w:rsidR="0045022A" w:rsidRPr="003E4E82">
        <w:rPr>
          <w:rFonts w:ascii="Arial" w:hAnsi="Arial" w:cs="Arial"/>
          <w:sz w:val="21"/>
          <w:szCs w:val="21"/>
          <w:lang w:val="es-PE"/>
        </w:rPr>
        <w:t xml:space="preserve">única y </w:t>
      </w:r>
      <w:r w:rsidR="00D2171F" w:rsidRPr="003E4E82">
        <w:rPr>
          <w:rFonts w:ascii="Arial" w:hAnsi="Arial" w:cs="Arial"/>
          <w:sz w:val="21"/>
          <w:szCs w:val="21"/>
          <w:lang w:val="es-PE"/>
        </w:rPr>
        <w:t xml:space="preserve"> </w:t>
      </w:r>
      <w:r w:rsidR="0045022A" w:rsidRPr="003E4E82">
        <w:rPr>
          <w:rFonts w:ascii="Arial" w:hAnsi="Arial" w:cs="Arial"/>
          <w:sz w:val="21"/>
          <w:szCs w:val="21"/>
          <w:lang w:val="es-PE"/>
        </w:rPr>
        <w:t xml:space="preserve">exclusivamente </w:t>
      </w:r>
      <w:r w:rsidRPr="003E4E82">
        <w:rPr>
          <w:rFonts w:ascii="Arial" w:hAnsi="Arial" w:cs="Arial"/>
          <w:sz w:val="21"/>
          <w:szCs w:val="21"/>
          <w:lang w:val="es-PE"/>
        </w:rPr>
        <w:t>por dos conceptos: la Potencia Efectiva Contratada y la compensación por la Energía Asociada, cuando opere.</w:t>
      </w:r>
    </w:p>
    <w:p w:rsidR="00412568" w:rsidRPr="003E4E82" w:rsidRDefault="008F01CD" w:rsidP="00C5570D">
      <w:pPr>
        <w:tabs>
          <w:tab w:val="clear" w:pos="1134"/>
          <w:tab w:val="clear" w:pos="1701"/>
          <w:tab w:val="clear" w:pos="2268"/>
          <w:tab w:val="clear" w:pos="2835"/>
        </w:tabs>
        <w:spacing w:before="80" w:line="257" w:lineRule="auto"/>
        <w:ind w:left="567"/>
        <w:jc w:val="both"/>
        <w:rPr>
          <w:rFonts w:ascii="Arial" w:hAnsi="Arial" w:cs="Arial"/>
          <w:sz w:val="22"/>
          <w:szCs w:val="22"/>
          <w:lang w:val="es-PE"/>
        </w:rPr>
      </w:pPr>
      <w:r w:rsidRPr="003E4E82">
        <w:rPr>
          <w:rFonts w:ascii="Arial" w:hAnsi="Arial" w:cs="Arial"/>
          <w:sz w:val="21"/>
          <w:szCs w:val="21"/>
          <w:lang w:val="es-PE"/>
        </w:rPr>
        <w:t xml:space="preserve">La facturación </w:t>
      </w:r>
      <w:r w:rsidR="00C42627" w:rsidRPr="003E4E82">
        <w:rPr>
          <w:rFonts w:ascii="Arial" w:hAnsi="Arial" w:cs="Arial"/>
          <w:sz w:val="21"/>
          <w:szCs w:val="21"/>
          <w:lang w:val="es-PE"/>
        </w:rPr>
        <w:t xml:space="preserve">por </w:t>
      </w:r>
      <w:smartTag w:uri="urn:schemas-microsoft-com:office:smarttags" w:element="PersonName">
        <w:smartTagPr>
          <w:attr w:name="ProductID" w:val="la Potencia Efectiva Contratada"/>
        </w:smartTagPr>
        <w:smartTag w:uri="urn:schemas-microsoft-com:office:smarttags" w:element="PersonName">
          <w:smartTagPr>
            <w:attr w:name="ProductID" w:val="la Potencia Efectiva"/>
          </w:smartTagPr>
          <w:r w:rsidR="00C42627" w:rsidRPr="003E4E82">
            <w:rPr>
              <w:rFonts w:ascii="Arial" w:hAnsi="Arial" w:cs="Arial"/>
              <w:sz w:val="21"/>
              <w:szCs w:val="21"/>
              <w:lang w:val="es-PE"/>
            </w:rPr>
            <w:t xml:space="preserve">la </w:t>
          </w:r>
          <w:r w:rsidR="00C103D2" w:rsidRPr="003E4E82">
            <w:rPr>
              <w:rFonts w:ascii="Arial" w:hAnsi="Arial" w:cs="Arial"/>
              <w:sz w:val="21"/>
              <w:szCs w:val="21"/>
              <w:lang w:val="es-PE"/>
            </w:rPr>
            <w:t>P</w:t>
          </w:r>
          <w:r w:rsidR="00C42627" w:rsidRPr="003E4E82">
            <w:rPr>
              <w:rFonts w:ascii="Arial" w:hAnsi="Arial" w:cs="Arial"/>
              <w:sz w:val="21"/>
              <w:szCs w:val="21"/>
              <w:lang w:val="es-PE"/>
            </w:rPr>
            <w:t>otencia</w:t>
          </w:r>
          <w:r w:rsidR="00C103D2" w:rsidRPr="003E4E82">
            <w:rPr>
              <w:rFonts w:ascii="Arial" w:hAnsi="Arial" w:cs="Arial"/>
              <w:sz w:val="21"/>
              <w:szCs w:val="21"/>
              <w:lang w:val="es-PE"/>
            </w:rPr>
            <w:t xml:space="preserve"> Efectiva</w:t>
          </w:r>
        </w:smartTag>
        <w:r w:rsidR="00C103D2" w:rsidRPr="003E4E82">
          <w:rPr>
            <w:rFonts w:ascii="Arial" w:hAnsi="Arial" w:cs="Arial"/>
            <w:sz w:val="21"/>
            <w:szCs w:val="21"/>
            <w:lang w:val="es-PE"/>
          </w:rPr>
          <w:t xml:space="preserve"> Contratada</w:t>
        </w:r>
      </w:smartTag>
      <w:r w:rsidR="00FF4F01" w:rsidRPr="003E4E82">
        <w:rPr>
          <w:rFonts w:ascii="Arial" w:hAnsi="Arial" w:cs="Arial"/>
          <w:sz w:val="21"/>
          <w:szCs w:val="21"/>
          <w:lang w:val="es-PE"/>
        </w:rPr>
        <w:t>,</w:t>
      </w:r>
      <w:r w:rsidR="00C42627" w:rsidRPr="003E4E82">
        <w:rPr>
          <w:rFonts w:ascii="Arial" w:hAnsi="Arial" w:cs="Arial"/>
          <w:sz w:val="21"/>
          <w:szCs w:val="21"/>
          <w:lang w:val="es-PE"/>
        </w:rPr>
        <w:t xml:space="preserve"> </w:t>
      </w:r>
      <w:r w:rsidR="002846FB" w:rsidRPr="003E4E82">
        <w:rPr>
          <w:rFonts w:ascii="Arial" w:hAnsi="Arial" w:cs="Arial"/>
          <w:sz w:val="21"/>
          <w:szCs w:val="21"/>
          <w:lang w:val="es-PE"/>
        </w:rPr>
        <w:t xml:space="preserve">se efectuará de acuerdo </w:t>
      </w:r>
      <w:r w:rsidR="006B54FD" w:rsidRPr="003E4E82">
        <w:rPr>
          <w:rFonts w:ascii="Arial" w:hAnsi="Arial" w:cs="Arial"/>
          <w:sz w:val="21"/>
          <w:szCs w:val="21"/>
          <w:lang w:val="es-PE"/>
        </w:rPr>
        <w:t xml:space="preserve">a </w:t>
      </w:r>
      <w:r w:rsidR="002846FB" w:rsidRPr="003E4E82">
        <w:rPr>
          <w:rFonts w:ascii="Arial" w:hAnsi="Arial" w:cs="Arial"/>
          <w:sz w:val="21"/>
          <w:szCs w:val="21"/>
          <w:lang w:val="es-PE"/>
        </w:rPr>
        <w:t>lo indicado en el literal C, 1) del Anexo N° 1 del Contrato</w:t>
      </w:r>
      <w:r w:rsidR="00187F86" w:rsidRPr="003E4E82">
        <w:rPr>
          <w:rFonts w:ascii="Arial" w:hAnsi="Arial" w:cs="Arial"/>
          <w:sz w:val="21"/>
          <w:szCs w:val="21"/>
          <w:lang w:val="es-PE"/>
        </w:rPr>
        <w:t>, y l</w:t>
      </w:r>
      <w:r w:rsidR="00FF4F01" w:rsidRPr="003E4E82">
        <w:rPr>
          <w:rFonts w:ascii="Arial" w:hAnsi="Arial" w:cs="Arial"/>
          <w:sz w:val="21"/>
          <w:szCs w:val="21"/>
          <w:lang w:val="es-PE"/>
        </w:rPr>
        <w:t xml:space="preserve">a compensación de </w:t>
      </w:r>
      <w:smartTag w:uri="urn:schemas-microsoft-com:office:smarttags" w:element="PersonName">
        <w:smartTagPr>
          <w:attr w:name="ProductID" w:val="la Energ￭a Asociada"/>
        </w:smartTagPr>
        <w:r w:rsidR="00C103D2" w:rsidRPr="003E4E82">
          <w:rPr>
            <w:rFonts w:ascii="Arial" w:hAnsi="Arial" w:cs="Arial"/>
            <w:sz w:val="21"/>
            <w:szCs w:val="21"/>
            <w:lang w:val="es-PE"/>
          </w:rPr>
          <w:t>la E</w:t>
        </w:r>
        <w:r w:rsidR="00C42627" w:rsidRPr="003E4E82">
          <w:rPr>
            <w:rFonts w:ascii="Arial" w:hAnsi="Arial" w:cs="Arial"/>
            <w:sz w:val="21"/>
            <w:szCs w:val="21"/>
            <w:lang w:val="es-PE"/>
          </w:rPr>
          <w:t>nergía</w:t>
        </w:r>
        <w:r w:rsidR="00C103D2" w:rsidRPr="003E4E82">
          <w:rPr>
            <w:rFonts w:ascii="Arial" w:hAnsi="Arial" w:cs="Arial"/>
            <w:sz w:val="21"/>
            <w:szCs w:val="21"/>
            <w:lang w:val="es-PE"/>
          </w:rPr>
          <w:t xml:space="preserve"> Asociada</w:t>
        </w:r>
      </w:smartTag>
      <w:r w:rsidRPr="003E4E82">
        <w:rPr>
          <w:rFonts w:ascii="Arial" w:hAnsi="Arial" w:cs="Arial"/>
          <w:sz w:val="21"/>
          <w:szCs w:val="21"/>
          <w:lang w:val="es-PE"/>
        </w:rPr>
        <w:t xml:space="preserve">, </w:t>
      </w:r>
      <w:r w:rsidR="00185361" w:rsidRPr="003E4E82">
        <w:rPr>
          <w:rFonts w:ascii="Arial" w:hAnsi="Arial" w:cs="Arial"/>
          <w:sz w:val="21"/>
          <w:szCs w:val="21"/>
          <w:lang w:val="es-PE"/>
        </w:rPr>
        <w:t>según</w:t>
      </w:r>
      <w:r w:rsidRPr="003E4E82">
        <w:rPr>
          <w:rFonts w:ascii="Arial" w:hAnsi="Arial" w:cs="Arial"/>
          <w:sz w:val="21"/>
          <w:szCs w:val="21"/>
          <w:lang w:val="es-PE"/>
        </w:rPr>
        <w:t xml:space="preserve"> el procedimiento </w:t>
      </w:r>
      <w:r w:rsidR="00C42627" w:rsidRPr="003E4E82">
        <w:rPr>
          <w:rFonts w:ascii="Arial" w:hAnsi="Arial" w:cs="Arial"/>
          <w:sz w:val="21"/>
          <w:szCs w:val="21"/>
          <w:lang w:val="es-PE"/>
        </w:rPr>
        <w:t>indicado en el Anexo</w:t>
      </w:r>
      <w:r w:rsidR="009126EE" w:rsidRPr="003E4E82">
        <w:rPr>
          <w:rFonts w:ascii="Arial" w:hAnsi="Arial" w:cs="Arial"/>
          <w:sz w:val="21"/>
          <w:szCs w:val="21"/>
          <w:lang w:val="es-PE"/>
        </w:rPr>
        <w:t xml:space="preserve"> N° 6.</w:t>
      </w:r>
    </w:p>
    <w:p w:rsidR="0045022A" w:rsidRPr="003E4E82" w:rsidRDefault="0045022A" w:rsidP="00C5570D">
      <w:pPr>
        <w:tabs>
          <w:tab w:val="clear" w:pos="1134"/>
          <w:tab w:val="clear" w:pos="1701"/>
          <w:tab w:val="clear" w:pos="2268"/>
          <w:tab w:val="clear" w:pos="2835"/>
        </w:tabs>
        <w:spacing w:before="80" w:line="257" w:lineRule="auto"/>
        <w:ind w:left="567"/>
        <w:jc w:val="both"/>
        <w:rPr>
          <w:rFonts w:ascii="Arial" w:hAnsi="Arial" w:cs="Arial"/>
          <w:sz w:val="21"/>
          <w:szCs w:val="21"/>
          <w:lang w:val="es-PE"/>
        </w:rPr>
      </w:pPr>
      <w:smartTag w:uri="urn:schemas-microsoft-com:office:smarttags" w:element="PersonName">
        <w:smartTagPr>
          <w:attr w:name="ProductID" w:val="la Central"/>
        </w:smartTagPr>
        <w:r w:rsidRPr="003E4E82">
          <w:rPr>
            <w:rFonts w:ascii="Arial" w:hAnsi="Arial" w:cs="Arial"/>
            <w:sz w:val="21"/>
            <w:szCs w:val="21"/>
          </w:rPr>
          <w:t>La Central</w:t>
        </w:r>
      </w:smartTag>
      <w:r w:rsidRPr="003E4E82">
        <w:rPr>
          <w:rFonts w:ascii="Arial" w:hAnsi="Arial" w:cs="Arial"/>
          <w:sz w:val="21"/>
          <w:szCs w:val="21"/>
        </w:rPr>
        <w:t xml:space="preserve"> de Reserva Fría no será considerada en las transferencias de potencia ni estará sujeta a cualquier deducción y/o asignación de costos por otros servicios que se den en el COES incluyendo la transmisión eléctrica, que no sean las contribuciones a los organismos reguladores y al COES.</w:t>
      </w:r>
    </w:p>
    <w:p w:rsidR="00B959FD" w:rsidRDefault="00C23D91" w:rsidP="00C5570D">
      <w:pPr>
        <w:numPr>
          <w:ilvl w:val="1"/>
          <w:numId w:val="18"/>
        </w:numPr>
        <w:tabs>
          <w:tab w:val="clear" w:pos="1134"/>
          <w:tab w:val="clear" w:pos="1701"/>
          <w:tab w:val="clear" w:pos="2268"/>
          <w:tab w:val="clear" w:pos="2835"/>
          <w:tab w:val="clear" w:pos="2880"/>
        </w:tabs>
        <w:spacing w:before="80" w:line="257" w:lineRule="auto"/>
        <w:ind w:left="567" w:hanging="567"/>
        <w:jc w:val="both"/>
        <w:rPr>
          <w:rFonts w:ascii="Arial" w:hAnsi="Arial" w:cs="Arial"/>
          <w:sz w:val="21"/>
          <w:szCs w:val="21"/>
          <w:lang w:val="es-PE"/>
        </w:rPr>
      </w:pPr>
      <w:r w:rsidRPr="003E4E82">
        <w:rPr>
          <w:rFonts w:ascii="Arial" w:hAnsi="Arial" w:cs="Arial"/>
          <w:sz w:val="21"/>
          <w:szCs w:val="21"/>
          <w:lang w:val="es-PE"/>
        </w:rPr>
        <w:t xml:space="preserve">Por el servicio contratado, el Concesionario </w:t>
      </w:r>
      <w:r w:rsidR="001A6194" w:rsidRPr="003E4E82">
        <w:rPr>
          <w:rFonts w:ascii="Arial" w:hAnsi="Arial" w:cs="Arial"/>
          <w:sz w:val="21"/>
          <w:szCs w:val="21"/>
          <w:lang w:val="es-PE"/>
        </w:rPr>
        <w:t xml:space="preserve">se obliga a </w:t>
      </w:r>
      <w:r w:rsidRPr="003E4E82">
        <w:rPr>
          <w:rFonts w:ascii="Arial" w:hAnsi="Arial" w:cs="Arial"/>
          <w:sz w:val="21"/>
          <w:szCs w:val="21"/>
          <w:lang w:val="es-PE"/>
        </w:rPr>
        <w:t xml:space="preserve">entregar energía (MWh) </w:t>
      </w:r>
      <w:r w:rsidR="001A6194" w:rsidRPr="003E4E82">
        <w:rPr>
          <w:rFonts w:ascii="Arial" w:hAnsi="Arial" w:cs="Arial"/>
          <w:sz w:val="21"/>
          <w:szCs w:val="21"/>
          <w:lang w:val="es-PE"/>
        </w:rPr>
        <w:t xml:space="preserve">al </w:t>
      </w:r>
      <w:r w:rsidRPr="003E4E82">
        <w:rPr>
          <w:rFonts w:ascii="Arial" w:hAnsi="Arial" w:cs="Arial"/>
          <w:sz w:val="21"/>
          <w:szCs w:val="21"/>
          <w:lang w:val="es-PE"/>
        </w:rPr>
        <w:t>Sistema Eléctrico Interconectado Nacional</w:t>
      </w:r>
      <w:r w:rsidR="001A6194" w:rsidRPr="003E4E82">
        <w:rPr>
          <w:rFonts w:ascii="Arial" w:hAnsi="Arial" w:cs="Arial"/>
          <w:sz w:val="21"/>
          <w:szCs w:val="21"/>
          <w:lang w:val="es-PE"/>
        </w:rPr>
        <w:t xml:space="preserve"> en el Punto de Conexión</w:t>
      </w:r>
      <w:r w:rsidR="003B360F" w:rsidRPr="003E4E82">
        <w:rPr>
          <w:rFonts w:ascii="Arial" w:hAnsi="Arial" w:cs="Arial"/>
          <w:sz w:val="21"/>
          <w:szCs w:val="21"/>
          <w:lang w:val="es-PE"/>
        </w:rPr>
        <w:t>,</w:t>
      </w:r>
      <w:r w:rsidRPr="003E4E82">
        <w:rPr>
          <w:rFonts w:ascii="Arial" w:hAnsi="Arial" w:cs="Arial"/>
          <w:sz w:val="21"/>
          <w:szCs w:val="21"/>
          <w:lang w:val="es-PE"/>
        </w:rPr>
        <w:t xml:space="preserve"> cuando el </w:t>
      </w:r>
      <w:r w:rsidR="001A6194" w:rsidRPr="003E4E82">
        <w:rPr>
          <w:rFonts w:ascii="Arial" w:hAnsi="Arial" w:cs="Arial"/>
          <w:sz w:val="21"/>
          <w:szCs w:val="21"/>
          <w:lang w:val="es-PE"/>
        </w:rPr>
        <w:t>COES-SINAC se lo solicite;</w:t>
      </w:r>
      <w:r w:rsidRPr="003E4E82">
        <w:rPr>
          <w:rFonts w:ascii="Arial" w:hAnsi="Arial" w:cs="Arial"/>
          <w:sz w:val="21"/>
          <w:szCs w:val="21"/>
          <w:lang w:val="es-PE"/>
        </w:rPr>
        <w:t xml:space="preserve"> por est</w:t>
      </w:r>
      <w:r w:rsidR="001A6194" w:rsidRPr="003E4E82">
        <w:rPr>
          <w:rFonts w:ascii="Arial" w:hAnsi="Arial" w:cs="Arial"/>
          <w:sz w:val="21"/>
          <w:szCs w:val="21"/>
          <w:lang w:val="es-PE"/>
        </w:rPr>
        <w:t>e</w:t>
      </w:r>
      <w:r w:rsidRPr="003E4E82">
        <w:rPr>
          <w:rFonts w:ascii="Arial" w:hAnsi="Arial" w:cs="Arial"/>
          <w:sz w:val="21"/>
          <w:szCs w:val="21"/>
          <w:lang w:val="es-PE"/>
        </w:rPr>
        <w:t xml:space="preserve"> </w:t>
      </w:r>
      <w:r w:rsidR="001A6194" w:rsidRPr="003E4E82">
        <w:rPr>
          <w:rFonts w:ascii="Arial" w:hAnsi="Arial" w:cs="Arial"/>
          <w:sz w:val="21"/>
          <w:szCs w:val="21"/>
          <w:lang w:val="es-PE"/>
        </w:rPr>
        <w:t xml:space="preserve">servicio </w:t>
      </w:r>
      <w:r w:rsidRPr="003E4E82">
        <w:rPr>
          <w:rFonts w:ascii="Arial" w:hAnsi="Arial" w:cs="Arial"/>
          <w:sz w:val="21"/>
          <w:szCs w:val="21"/>
          <w:lang w:val="es-PE"/>
        </w:rPr>
        <w:t>las centrales obtienen como única remuneración los ingresos indicados en 4.</w:t>
      </w:r>
      <w:r w:rsidR="00935D8B" w:rsidRPr="003E4E82">
        <w:rPr>
          <w:rFonts w:ascii="Arial" w:hAnsi="Arial" w:cs="Arial"/>
          <w:sz w:val="21"/>
          <w:szCs w:val="21"/>
          <w:lang w:val="es-PE"/>
        </w:rPr>
        <w:t>4</w:t>
      </w:r>
      <w:r w:rsidRPr="003E4E82">
        <w:rPr>
          <w:rFonts w:ascii="Arial" w:hAnsi="Arial" w:cs="Arial"/>
          <w:sz w:val="21"/>
          <w:szCs w:val="21"/>
          <w:lang w:val="es-PE"/>
        </w:rPr>
        <w:t>.</w:t>
      </w:r>
    </w:p>
    <w:p w:rsidR="00C23D91" w:rsidRPr="003E4E82" w:rsidRDefault="00C23D91" w:rsidP="00C5570D">
      <w:pPr>
        <w:tabs>
          <w:tab w:val="clear" w:pos="1134"/>
          <w:tab w:val="clear" w:pos="1701"/>
          <w:tab w:val="clear" w:pos="2268"/>
          <w:tab w:val="clear" w:pos="2835"/>
        </w:tabs>
        <w:spacing w:before="80" w:line="257" w:lineRule="auto"/>
        <w:ind w:left="567"/>
        <w:jc w:val="both"/>
        <w:rPr>
          <w:rFonts w:ascii="Arial" w:hAnsi="Arial" w:cs="Arial"/>
          <w:sz w:val="22"/>
          <w:szCs w:val="22"/>
          <w:lang w:val="es-PE"/>
        </w:rPr>
      </w:pPr>
      <w:r w:rsidRPr="003E4E82">
        <w:rPr>
          <w:rFonts w:ascii="Arial" w:hAnsi="Arial" w:cs="Arial"/>
          <w:sz w:val="21"/>
          <w:szCs w:val="21"/>
          <w:lang w:val="es-PE"/>
        </w:rPr>
        <w:t xml:space="preserve">Sin perjuicio de lo anotado en el párrafo anterior, en caso que una unidad no pudiera entregar la energía requerida al ser llamada a operar, la misma está obligada a compensar al sistema por la energía dejada de suministrar valorizada al Costo Marginal de Corto Plazo del Sistema en el </w:t>
      </w:r>
      <w:r w:rsidR="001A6194" w:rsidRPr="003E4E82">
        <w:rPr>
          <w:rFonts w:ascii="Arial" w:hAnsi="Arial" w:cs="Arial"/>
          <w:sz w:val="21"/>
          <w:szCs w:val="21"/>
          <w:lang w:val="es-PE"/>
        </w:rPr>
        <w:t>P</w:t>
      </w:r>
      <w:r w:rsidRPr="003E4E82">
        <w:rPr>
          <w:rFonts w:ascii="Arial" w:hAnsi="Arial" w:cs="Arial"/>
          <w:sz w:val="21"/>
          <w:szCs w:val="21"/>
          <w:lang w:val="es-PE"/>
        </w:rPr>
        <w:t xml:space="preserve">unto de </w:t>
      </w:r>
      <w:r w:rsidR="001A6194" w:rsidRPr="003E4E82">
        <w:rPr>
          <w:rFonts w:ascii="Arial" w:hAnsi="Arial" w:cs="Arial"/>
          <w:sz w:val="21"/>
          <w:szCs w:val="21"/>
          <w:lang w:val="es-PE"/>
        </w:rPr>
        <w:t xml:space="preserve">Conexión lo que se efectuará conforme se indica en el Anexo N° </w:t>
      </w:r>
      <w:r w:rsidR="00574879" w:rsidRPr="003E4E82">
        <w:rPr>
          <w:rFonts w:ascii="Arial" w:hAnsi="Arial" w:cs="Arial"/>
          <w:sz w:val="21"/>
          <w:szCs w:val="21"/>
          <w:lang w:val="es-PE"/>
        </w:rPr>
        <w:t>3</w:t>
      </w:r>
      <w:r w:rsidRPr="003E4E82">
        <w:rPr>
          <w:rFonts w:ascii="Arial" w:hAnsi="Arial" w:cs="Arial"/>
          <w:sz w:val="21"/>
          <w:szCs w:val="21"/>
          <w:lang w:val="es-PE"/>
        </w:rPr>
        <w:t>.</w:t>
      </w:r>
    </w:p>
    <w:p w:rsidR="00C41D87" w:rsidRPr="003E4E82" w:rsidRDefault="00797C2D" w:rsidP="00C5570D">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sidRPr="003E4E82">
        <w:rPr>
          <w:rFonts w:ascii="Arial" w:hAnsi="Arial" w:cs="Arial"/>
          <w:b/>
          <w:sz w:val="22"/>
          <w:szCs w:val="22"/>
          <w:lang w:val="es-PE"/>
        </w:rPr>
        <w:t>5</w:t>
      </w:r>
      <w:r w:rsidR="00C41D87" w:rsidRPr="003E4E82">
        <w:rPr>
          <w:rFonts w:ascii="Arial" w:hAnsi="Arial" w:cs="Arial"/>
          <w:b/>
          <w:sz w:val="22"/>
          <w:szCs w:val="22"/>
          <w:lang w:val="es-PE"/>
        </w:rPr>
        <w:t>.0</w:t>
      </w:r>
      <w:r w:rsidR="00C41D87" w:rsidRPr="003E4E82">
        <w:rPr>
          <w:rFonts w:ascii="Arial" w:hAnsi="Arial" w:cs="Arial"/>
          <w:b/>
          <w:sz w:val="22"/>
          <w:szCs w:val="22"/>
          <w:lang w:val="es-PE"/>
        </w:rPr>
        <w:tab/>
      </w:r>
      <w:r w:rsidRPr="003E4E82">
        <w:rPr>
          <w:rFonts w:ascii="Arial" w:hAnsi="Arial" w:cs="Arial"/>
          <w:b/>
          <w:sz w:val="22"/>
          <w:szCs w:val="22"/>
          <w:lang w:val="es-PE"/>
        </w:rPr>
        <w:t xml:space="preserve">Fuerza </w:t>
      </w:r>
      <w:r w:rsidR="00474FD0" w:rsidRPr="003E4E82">
        <w:rPr>
          <w:rFonts w:ascii="Arial" w:hAnsi="Arial" w:cs="Arial"/>
          <w:b/>
          <w:sz w:val="22"/>
          <w:szCs w:val="22"/>
          <w:lang w:val="es-PE"/>
        </w:rPr>
        <w:t>M</w:t>
      </w:r>
      <w:r w:rsidRPr="003E4E82">
        <w:rPr>
          <w:rFonts w:ascii="Arial" w:hAnsi="Arial" w:cs="Arial"/>
          <w:b/>
          <w:sz w:val="22"/>
          <w:szCs w:val="22"/>
          <w:lang w:val="es-PE"/>
        </w:rPr>
        <w:t>ayor</w:t>
      </w:r>
      <w:r w:rsidR="001F6C39" w:rsidRPr="003E4E82">
        <w:rPr>
          <w:rFonts w:ascii="Arial" w:hAnsi="Arial" w:cs="Arial"/>
          <w:b/>
          <w:sz w:val="22"/>
          <w:szCs w:val="22"/>
          <w:lang w:val="es-PE"/>
        </w:rPr>
        <w:t>.</w:t>
      </w:r>
    </w:p>
    <w:p w:rsidR="00B959FD" w:rsidRDefault="00A7201E" w:rsidP="00C5570D">
      <w:pPr>
        <w:numPr>
          <w:ilvl w:val="0"/>
          <w:numId w:val="30"/>
        </w:numPr>
        <w:tabs>
          <w:tab w:val="clear" w:pos="567"/>
          <w:tab w:val="clear" w:pos="1134"/>
          <w:tab w:val="clear" w:pos="1701"/>
          <w:tab w:val="clear" w:pos="2268"/>
          <w:tab w:val="clear" w:pos="2835"/>
        </w:tabs>
        <w:spacing w:before="80" w:line="257" w:lineRule="auto"/>
        <w:ind w:left="567" w:hanging="567"/>
        <w:jc w:val="both"/>
        <w:rPr>
          <w:rFonts w:ascii="Arial" w:hAnsi="Arial"/>
          <w:sz w:val="21"/>
          <w:szCs w:val="21"/>
        </w:rPr>
      </w:pPr>
      <w:r w:rsidRPr="003E4E82">
        <w:rPr>
          <w:rFonts w:ascii="Arial" w:hAnsi="Arial"/>
          <w:sz w:val="21"/>
          <w:szCs w:val="21"/>
        </w:rPr>
        <w:t>Ninguna de las Partes es imputable por la inejecución de una obligación o por su cumplimiento parcial, tardío o defectuoso, durante el término en que la Parte obligada se vea afectada por Fuerza Mayor y siempre que acredite que tal causa impidió su debido cumplimiento.</w:t>
      </w:r>
    </w:p>
    <w:p w:rsidR="00B959FD" w:rsidRDefault="00A7201E" w:rsidP="00C5570D">
      <w:pPr>
        <w:numPr>
          <w:ilvl w:val="0"/>
          <w:numId w:val="30"/>
        </w:numPr>
        <w:tabs>
          <w:tab w:val="clear" w:pos="1134"/>
          <w:tab w:val="clear" w:pos="1701"/>
          <w:tab w:val="clear" w:pos="2268"/>
          <w:tab w:val="clear" w:pos="2835"/>
        </w:tabs>
        <w:spacing w:before="80" w:line="257" w:lineRule="auto"/>
        <w:ind w:left="567" w:hanging="567"/>
        <w:jc w:val="both"/>
        <w:rPr>
          <w:rFonts w:ascii="Arial" w:hAnsi="Arial"/>
          <w:sz w:val="21"/>
          <w:szCs w:val="21"/>
        </w:rPr>
      </w:pPr>
      <w:r w:rsidRPr="003E4E82">
        <w:rPr>
          <w:rFonts w:ascii="Arial" w:hAnsi="Arial"/>
          <w:sz w:val="21"/>
          <w:szCs w:val="21"/>
        </w:rPr>
        <w:t>Fuerza Mayor significará un evento, condición o circunstancia más allá del control razonable y previsible de la Parte que la invoca, la cual a pesar de los esfuerzos razonables de la Parte que invoca Fuerza Mayor para prevenirla o mitigar sus efectos, causa el incumplimiento de una obligación o su cumplimiento parcial, tardío o defectuoso</w:t>
      </w:r>
    </w:p>
    <w:p w:rsidR="00A7201E" w:rsidRPr="003E4E82" w:rsidRDefault="00A7201E" w:rsidP="00C5570D">
      <w:pPr>
        <w:pStyle w:val="BodyText22"/>
        <w:widowControl w:val="0"/>
        <w:tabs>
          <w:tab w:val="clear" w:pos="567"/>
          <w:tab w:val="clear" w:pos="1134"/>
          <w:tab w:val="clear" w:pos="1701"/>
          <w:tab w:val="clear" w:pos="2268"/>
          <w:tab w:val="clear" w:pos="2835"/>
        </w:tabs>
        <w:spacing w:before="120" w:line="257" w:lineRule="auto"/>
        <w:ind w:left="567"/>
        <w:rPr>
          <w:rFonts w:ascii="Arial" w:hAnsi="Arial"/>
          <w:sz w:val="21"/>
          <w:szCs w:val="21"/>
        </w:rPr>
      </w:pPr>
      <w:r w:rsidRPr="003E4E82">
        <w:rPr>
          <w:rFonts w:ascii="Arial" w:hAnsi="Arial"/>
          <w:sz w:val="21"/>
          <w:szCs w:val="21"/>
        </w:rPr>
        <w:t>Independientemente de su previsibilidad o su impacto en la ruta crítica de las obras, serán consideradas Fuerza Mayor, entre otros, los eventos siguientes:</w:t>
      </w:r>
    </w:p>
    <w:p w:rsidR="00B959FD" w:rsidRDefault="00A7201E" w:rsidP="00C5570D">
      <w:pPr>
        <w:pStyle w:val="BodyText22"/>
        <w:widowControl w:val="0"/>
        <w:numPr>
          <w:ilvl w:val="0"/>
          <w:numId w:val="29"/>
        </w:numPr>
        <w:tabs>
          <w:tab w:val="clear" w:pos="567"/>
          <w:tab w:val="clear" w:pos="1134"/>
          <w:tab w:val="clear" w:pos="1701"/>
          <w:tab w:val="clear" w:pos="2268"/>
          <w:tab w:val="clear" w:pos="2835"/>
          <w:tab w:val="left" w:pos="993"/>
        </w:tabs>
        <w:spacing w:before="120" w:line="257" w:lineRule="auto"/>
        <w:rPr>
          <w:rFonts w:ascii="Arial" w:hAnsi="Arial"/>
          <w:sz w:val="21"/>
          <w:szCs w:val="21"/>
        </w:rPr>
      </w:pPr>
      <w:r w:rsidRPr="003E4E82">
        <w:rPr>
          <w:rFonts w:ascii="Arial" w:hAnsi="Arial"/>
          <w:sz w:val="21"/>
          <w:szCs w:val="21"/>
        </w:rPr>
        <w:t>Inundaciones, crecidas de los ríos, huaycos, movimientos sísmicos o cualquier otro evento natural que interrumpa o restrinja el tránsito de personas, bienes o equipos, en una o más de las rutas de acceso a la zona de trabajo.</w:t>
      </w:r>
    </w:p>
    <w:p w:rsidR="00B959FD" w:rsidRDefault="00A7201E" w:rsidP="00C5570D">
      <w:pPr>
        <w:pStyle w:val="BodyText22"/>
        <w:widowControl w:val="0"/>
        <w:numPr>
          <w:ilvl w:val="0"/>
          <w:numId w:val="29"/>
        </w:numPr>
        <w:tabs>
          <w:tab w:val="clear" w:pos="567"/>
          <w:tab w:val="clear" w:pos="1134"/>
          <w:tab w:val="clear" w:pos="1701"/>
          <w:tab w:val="clear" w:pos="2268"/>
          <w:tab w:val="clear" w:pos="2835"/>
          <w:tab w:val="left" w:pos="993"/>
        </w:tabs>
        <w:spacing w:before="80" w:line="257" w:lineRule="auto"/>
        <w:ind w:left="924" w:hanging="357"/>
        <w:rPr>
          <w:rFonts w:ascii="Arial" w:hAnsi="Arial"/>
          <w:sz w:val="21"/>
          <w:szCs w:val="21"/>
        </w:rPr>
      </w:pPr>
      <w:r w:rsidRPr="003E4E82">
        <w:rPr>
          <w:rFonts w:ascii="Arial" w:hAnsi="Arial"/>
          <w:sz w:val="21"/>
          <w:szCs w:val="21"/>
        </w:rPr>
        <w:t>El descubrimiento de patrimonio cultural o la ejecución de actividades de protección al ambiente, en la medida que originen modificaciones en el alineamiento, disposición o características de las obras, o un retraso o paralización de su construcción.</w:t>
      </w:r>
    </w:p>
    <w:p w:rsidR="00B959FD" w:rsidRDefault="00A7201E" w:rsidP="00C5570D">
      <w:pPr>
        <w:pStyle w:val="BodyText22"/>
        <w:widowControl w:val="0"/>
        <w:numPr>
          <w:ilvl w:val="0"/>
          <w:numId w:val="29"/>
        </w:numPr>
        <w:tabs>
          <w:tab w:val="clear" w:pos="567"/>
          <w:tab w:val="clear" w:pos="1134"/>
          <w:tab w:val="clear" w:pos="1701"/>
          <w:tab w:val="clear" w:pos="2268"/>
          <w:tab w:val="clear" w:pos="2835"/>
          <w:tab w:val="left" w:pos="993"/>
        </w:tabs>
        <w:spacing w:before="80" w:line="257" w:lineRule="auto"/>
        <w:ind w:left="924" w:hanging="357"/>
        <w:rPr>
          <w:rFonts w:ascii="Arial" w:hAnsi="Arial"/>
          <w:sz w:val="21"/>
          <w:szCs w:val="21"/>
        </w:rPr>
      </w:pPr>
      <w:r w:rsidRPr="003E4E82">
        <w:rPr>
          <w:rFonts w:ascii="Arial" w:hAnsi="Arial"/>
          <w:sz w:val="21"/>
          <w:szCs w:val="21"/>
        </w:rPr>
        <w:t>Huelgas, manifestaciones, movilizaciones de personas, marchas populares o cualquier otro acto similar que afecte la continuidad de las obras.</w:t>
      </w:r>
    </w:p>
    <w:p w:rsidR="00B959FD" w:rsidRDefault="00A7201E" w:rsidP="00C5570D">
      <w:pPr>
        <w:pStyle w:val="BodyText22"/>
        <w:widowControl w:val="0"/>
        <w:numPr>
          <w:ilvl w:val="0"/>
          <w:numId w:val="29"/>
        </w:numPr>
        <w:tabs>
          <w:tab w:val="clear" w:pos="567"/>
          <w:tab w:val="clear" w:pos="1134"/>
          <w:tab w:val="clear" w:pos="1701"/>
          <w:tab w:val="clear" w:pos="2268"/>
          <w:tab w:val="clear" w:pos="2835"/>
          <w:tab w:val="left" w:pos="993"/>
        </w:tabs>
        <w:spacing w:before="80" w:line="257" w:lineRule="auto"/>
        <w:ind w:left="924" w:hanging="357"/>
        <w:rPr>
          <w:rFonts w:ascii="Arial" w:hAnsi="Arial"/>
          <w:sz w:val="21"/>
          <w:szCs w:val="21"/>
        </w:rPr>
      </w:pPr>
      <w:r w:rsidRPr="003E4E82">
        <w:rPr>
          <w:rFonts w:ascii="Arial" w:hAnsi="Arial"/>
          <w:sz w:val="21"/>
          <w:szCs w:val="21"/>
        </w:rPr>
        <w:t>El derrumbe o peligro inminente de derrumbe, de las obras que se realizan en túneles.</w:t>
      </w:r>
    </w:p>
    <w:p w:rsidR="00C5570D" w:rsidRDefault="00C5570D">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A7201E" w:rsidRPr="003E4E82" w:rsidRDefault="00A7201E" w:rsidP="00C5570D">
      <w:pPr>
        <w:pStyle w:val="BodyText22"/>
        <w:widowControl w:val="0"/>
        <w:tabs>
          <w:tab w:val="clear" w:pos="1134"/>
          <w:tab w:val="clear" w:pos="1701"/>
          <w:tab w:val="clear" w:pos="2268"/>
          <w:tab w:val="clear" w:pos="2835"/>
        </w:tabs>
        <w:spacing w:before="120" w:line="257" w:lineRule="auto"/>
        <w:ind w:left="567"/>
        <w:rPr>
          <w:rFonts w:ascii="Arial" w:hAnsi="Arial" w:cs="Arial"/>
          <w:sz w:val="22"/>
          <w:szCs w:val="22"/>
        </w:rPr>
      </w:pPr>
      <w:r w:rsidRPr="003E4E82">
        <w:rPr>
          <w:rFonts w:ascii="Arial" w:hAnsi="Arial"/>
          <w:sz w:val="21"/>
          <w:szCs w:val="21"/>
        </w:rPr>
        <w:lastRenderedPageBreak/>
        <w:t xml:space="preserve">Asimismo, será considerado como Fuerza Mayor, el desabastecimiento </w:t>
      </w:r>
      <w:r w:rsidRPr="003E4E82">
        <w:rPr>
          <w:rFonts w:ascii="Arial" w:hAnsi="Arial" w:cs="Arial"/>
          <w:sz w:val="22"/>
          <w:szCs w:val="22"/>
        </w:rPr>
        <w:t xml:space="preserve">de combustible que ocurra una vez vencido el plazo de </w:t>
      </w:r>
      <w:r w:rsidR="004C396F" w:rsidRPr="003E4E82">
        <w:rPr>
          <w:rFonts w:ascii="Arial" w:hAnsi="Arial" w:cs="Arial"/>
          <w:sz w:val="22"/>
          <w:szCs w:val="22"/>
        </w:rPr>
        <w:t>diez</w:t>
      </w:r>
      <w:r w:rsidR="000E1F9B" w:rsidRPr="003E4E82">
        <w:rPr>
          <w:rFonts w:ascii="Arial" w:hAnsi="Arial" w:cs="Arial"/>
          <w:sz w:val="22"/>
          <w:szCs w:val="22"/>
        </w:rPr>
        <w:t xml:space="preserve"> </w:t>
      </w:r>
      <w:r w:rsidRPr="003E4E82">
        <w:rPr>
          <w:rFonts w:ascii="Arial" w:hAnsi="Arial" w:cs="Arial"/>
          <w:sz w:val="22"/>
          <w:szCs w:val="22"/>
        </w:rPr>
        <w:t>(</w:t>
      </w:r>
      <w:r w:rsidR="004C396F" w:rsidRPr="003E4E82">
        <w:rPr>
          <w:rFonts w:ascii="Arial" w:hAnsi="Arial" w:cs="Arial"/>
          <w:sz w:val="22"/>
          <w:szCs w:val="22"/>
        </w:rPr>
        <w:t>10</w:t>
      </w:r>
      <w:r w:rsidRPr="003E4E82">
        <w:rPr>
          <w:rFonts w:ascii="Arial" w:hAnsi="Arial" w:cs="Arial"/>
          <w:sz w:val="22"/>
          <w:szCs w:val="22"/>
        </w:rPr>
        <w:t>) días de operación continua contemplado en el Numeral 2.1 del Anexo 1.</w:t>
      </w:r>
    </w:p>
    <w:p w:rsidR="00B959FD" w:rsidRDefault="00A7201E" w:rsidP="00C5570D">
      <w:pPr>
        <w:numPr>
          <w:ilvl w:val="0"/>
          <w:numId w:val="30"/>
        </w:numPr>
        <w:tabs>
          <w:tab w:val="clear" w:pos="1134"/>
          <w:tab w:val="clear" w:pos="1701"/>
          <w:tab w:val="clear" w:pos="2268"/>
          <w:tab w:val="clear" w:pos="2835"/>
        </w:tabs>
        <w:spacing w:before="120" w:line="257" w:lineRule="auto"/>
        <w:ind w:left="567" w:hanging="567"/>
        <w:jc w:val="both"/>
        <w:rPr>
          <w:rFonts w:ascii="Arial" w:hAnsi="Arial" w:cs="Arial"/>
          <w:sz w:val="21"/>
          <w:szCs w:val="21"/>
        </w:rPr>
      </w:pPr>
      <w:r w:rsidRPr="003E4E82">
        <w:rPr>
          <w:rFonts w:ascii="Arial" w:hAnsi="Arial" w:cs="Arial"/>
          <w:sz w:val="21"/>
          <w:szCs w:val="21"/>
        </w:rPr>
        <w:t>El Concesionario no será imputable por el retraso de los hitos a que se refiere el numeral 1 del Anexo 3, cuando dicho retraso obedezca a Fuerza Mayor.</w:t>
      </w:r>
      <w:r w:rsidR="008C5825" w:rsidRPr="003E4E82">
        <w:rPr>
          <w:rFonts w:ascii="Arial" w:hAnsi="Arial" w:cs="Arial"/>
          <w:sz w:val="21"/>
          <w:szCs w:val="21"/>
        </w:rPr>
        <w:t xml:space="preserve"> La actividad por la que se solicite Fuerza Mayor deberá estar contenida en la Ruta Crítica del Cronograma de Ejecución de Obras.</w:t>
      </w:r>
    </w:p>
    <w:p w:rsidR="00B959FD" w:rsidRDefault="00A7201E" w:rsidP="00C5570D">
      <w:pPr>
        <w:numPr>
          <w:ilvl w:val="0"/>
          <w:numId w:val="30"/>
        </w:numPr>
        <w:tabs>
          <w:tab w:val="clear" w:pos="1134"/>
          <w:tab w:val="clear" w:pos="1701"/>
          <w:tab w:val="clear" w:pos="2268"/>
          <w:tab w:val="clear" w:pos="2835"/>
        </w:tabs>
        <w:spacing w:before="120" w:line="257" w:lineRule="auto"/>
        <w:ind w:left="567" w:hanging="567"/>
        <w:jc w:val="both"/>
        <w:rPr>
          <w:rFonts w:ascii="Arial" w:hAnsi="Arial" w:cs="Arial"/>
          <w:sz w:val="21"/>
          <w:szCs w:val="21"/>
          <w:lang w:val="es-PE"/>
        </w:rPr>
      </w:pPr>
      <w:r w:rsidRPr="003E4E82">
        <w:rPr>
          <w:rFonts w:ascii="Arial" w:hAnsi="Arial" w:cs="Arial"/>
          <w:sz w:val="21"/>
          <w:szCs w:val="21"/>
          <w:lang w:val="es-PE"/>
        </w:rPr>
        <w:t>Cuando el Concesionario advierta un evento de Fuerza Mayor, deberá informar al Concedente y a OSINERGMIN sobre dicho evento dentro de las siguientes setenta y dos (72) horas de haber ocurrido o haberse enterado, según sea el caso; así como el período estimado de restricción de sus actividades y el impacto previsto. Adicionalmente, el Concesionario deberá mantener informados al Concedente y OSINERGMIN sobre el desarrollo del evento.</w:t>
      </w:r>
    </w:p>
    <w:p w:rsidR="00B959FD" w:rsidRDefault="00A7201E" w:rsidP="00C5570D">
      <w:pPr>
        <w:numPr>
          <w:ilvl w:val="0"/>
          <w:numId w:val="30"/>
        </w:numPr>
        <w:tabs>
          <w:tab w:val="clear" w:pos="1134"/>
          <w:tab w:val="clear" w:pos="1701"/>
          <w:tab w:val="clear" w:pos="2268"/>
          <w:tab w:val="clear" w:pos="2835"/>
        </w:tabs>
        <w:spacing w:before="80" w:line="257" w:lineRule="auto"/>
        <w:ind w:left="567" w:hanging="567"/>
        <w:jc w:val="both"/>
        <w:rPr>
          <w:rFonts w:ascii="Arial" w:hAnsi="Arial" w:cs="Arial"/>
          <w:sz w:val="21"/>
          <w:szCs w:val="21"/>
          <w:lang w:val="es-PE"/>
        </w:rPr>
      </w:pPr>
      <w:r w:rsidRPr="003E4E82">
        <w:rPr>
          <w:rFonts w:ascii="Arial" w:hAnsi="Arial" w:cs="Arial"/>
          <w:sz w:val="21"/>
          <w:szCs w:val="21"/>
          <w:lang w:val="es-PE"/>
        </w:rPr>
        <w:t>La calificación de Fuerza Mayor durante la construcción hasta la Puesta en Operación Comercial será realizada por el Ministerio de Energía y Minas; durante la operación regirá lo establecido en las Leyes Aplicables.</w:t>
      </w:r>
    </w:p>
    <w:p w:rsidR="00B959FD" w:rsidRDefault="00A7201E" w:rsidP="00C5570D">
      <w:pPr>
        <w:numPr>
          <w:ilvl w:val="0"/>
          <w:numId w:val="30"/>
        </w:numPr>
        <w:tabs>
          <w:tab w:val="clear" w:pos="1134"/>
          <w:tab w:val="clear" w:pos="1701"/>
          <w:tab w:val="clear" w:pos="2268"/>
          <w:tab w:val="clear" w:pos="2835"/>
        </w:tabs>
        <w:spacing w:before="80" w:line="257" w:lineRule="auto"/>
        <w:ind w:left="567" w:hanging="567"/>
        <w:jc w:val="both"/>
        <w:rPr>
          <w:rFonts w:ascii="Arial" w:hAnsi="Arial" w:cs="Arial"/>
          <w:sz w:val="21"/>
          <w:szCs w:val="21"/>
          <w:lang w:val="es-PE"/>
        </w:rPr>
      </w:pPr>
      <w:r w:rsidRPr="003E4E82">
        <w:rPr>
          <w:rFonts w:ascii="Arial" w:hAnsi="Arial" w:cs="Arial"/>
          <w:sz w:val="21"/>
          <w:szCs w:val="21"/>
          <w:lang w:val="es-PE"/>
        </w:rPr>
        <w:t>En el supuesto que una de las Partes no estuviera de acuerdo con la calificación del evento como de Fuerza Mayor o sus consecuencias, puede recurrir al procedimiento de solución de controversias de la cláusula 8.</w:t>
      </w:r>
    </w:p>
    <w:p w:rsidR="00B959FD" w:rsidRDefault="00A7201E" w:rsidP="00C5570D">
      <w:pPr>
        <w:numPr>
          <w:ilvl w:val="0"/>
          <w:numId w:val="30"/>
        </w:numPr>
        <w:tabs>
          <w:tab w:val="clear" w:pos="1134"/>
          <w:tab w:val="clear" w:pos="1701"/>
          <w:tab w:val="clear" w:pos="2268"/>
          <w:tab w:val="clear" w:pos="2835"/>
        </w:tabs>
        <w:spacing w:before="80" w:line="257" w:lineRule="auto"/>
        <w:ind w:left="567" w:hanging="567"/>
        <w:jc w:val="both"/>
        <w:rPr>
          <w:rFonts w:ascii="Arial" w:hAnsi="Arial" w:cs="Arial"/>
          <w:sz w:val="21"/>
          <w:szCs w:val="21"/>
          <w:lang w:val="es-PE"/>
        </w:rPr>
      </w:pPr>
      <w:r w:rsidRPr="003E4E82">
        <w:rPr>
          <w:rFonts w:ascii="Arial" w:hAnsi="Arial" w:cs="Arial"/>
          <w:sz w:val="21"/>
          <w:szCs w:val="21"/>
          <w:lang w:val="es-PE"/>
        </w:rPr>
        <w:t>Sin perjuicio de la obligación de presentar al Concedente la información a que se refiere la Cláusula 5.4, por parte del Concesionario, la evaluación de la variación temporal de las condiciones de suministro por causa de fuerza mayor, caso fortuito u otras, se regirá por las directivas aprobadas con tal fin por OSINERGMIN y las Leyes Aplicables.</w:t>
      </w:r>
    </w:p>
    <w:p w:rsidR="00A7201E" w:rsidRPr="003E4E82" w:rsidRDefault="00A7201E" w:rsidP="00C5570D">
      <w:pPr>
        <w:pStyle w:val="Textoindependiente"/>
        <w:spacing w:before="60" w:line="257" w:lineRule="auto"/>
        <w:ind w:left="567" w:right="0"/>
        <w:rPr>
          <w:rFonts w:cs="Arial"/>
          <w:sz w:val="21"/>
          <w:szCs w:val="21"/>
          <w:lang w:val="es-PE"/>
        </w:rPr>
      </w:pPr>
      <w:r w:rsidRPr="003E4E82">
        <w:rPr>
          <w:rFonts w:cs="Arial"/>
          <w:sz w:val="21"/>
          <w:szCs w:val="21"/>
          <w:lang w:val="es-PE"/>
        </w:rPr>
        <w:t xml:space="preserve">La investigación, asignación de responsabilidades, determinación y pago de compensaciones, revisión o impugnación, así como cualquier otro asunto relativo a </w:t>
      </w:r>
      <w:smartTag w:uri="urn:schemas-microsoft-com:office:smarttags" w:element="PersonName">
        <w:smartTagPr>
          <w:attr w:name="ProductID" w:val="la Norma T￩cnica"/>
        </w:smartTagPr>
        <w:r w:rsidRPr="003E4E82">
          <w:rPr>
            <w:rFonts w:cs="Arial"/>
            <w:sz w:val="21"/>
            <w:szCs w:val="21"/>
            <w:lang w:val="es-PE"/>
          </w:rPr>
          <w:t>la Norma Técnica</w:t>
        </w:r>
      </w:smartTag>
      <w:r w:rsidRPr="003E4E82">
        <w:rPr>
          <w:rFonts w:cs="Arial"/>
          <w:sz w:val="21"/>
          <w:szCs w:val="21"/>
          <w:lang w:val="es-PE"/>
        </w:rPr>
        <w:t xml:space="preserve"> de Calidad de los Servicios Eléctricos y sus normas complementarias, se regirá por lo dispuesto por dicha Norma, sus normas complementarias, modificatorias y las Leyes Aplicables.</w:t>
      </w:r>
    </w:p>
    <w:p w:rsidR="00A7201E" w:rsidRPr="003E4E82" w:rsidRDefault="00A7201E" w:rsidP="00C5570D">
      <w:pPr>
        <w:pStyle w:val="Textoindependiente"/>
        <w:spacing w:before="60" w:line="257" w:lineRule="auto"/>
        <w:ind w:left="567" w:right="0"/>
        <w:rPr>
          <w:rFonts w:cs="Arial"/>
          <w:sz w:val="21"/>
          <w:szCs w:val="21"/>
          <w:lang w:val="es-PE"/>
        </w:rPr>
      </w:pPr>
      <w:r w:rsidRPr="003E4E82">
        <w:rPr>
          <w:rFonts w:cs="Arial"/>
          <w:sz w:val="21"/>
          <w:szCs w:val="21"/>
          <w:lang w:val="es-PE"/>
        </w:rPr>
        <w:t>En ambos casos, son inaplicables las cláusulas 5.6 y 8.</w:t>
      </w:r>
    </w:p>
    <w:p w:rsidR="00B959FD" w:rsidRDefault="00A7201E" w:rsidP="00C5570D">
      <w:pPr>
        <w:numPr>
          <w:ilvl w:val="0"/>
          <w:numId w:val="30"/>
        </w:numPr>
        <w:tabs>
          <w:tab w:val="clear" w:pos="1134"/>
          <w:tab w:val="clear" w:pos="1701"/>
          <w:tab w:val="clear" w:pos="2268"/>
          <w:tab w:val="clear" w:pos="2835"/>
        </w:tabs>
        <w:spacing w:before="80" w:line="257" w:lineRule="auto"/>
        <w:ind w:left="567" w:hanging="567"/>
        <w:jc w:val="both"/>
        <w:rPr>
          <w:rFonts w:ascii="Arial" w:hAnsi="Arial" w:cs="Arial"/>
          <w:sz w:val="21"/>
          <w:szCs w:val="21"/>
          <w:lang w:val="es-PE"/>
        </w:rPr>
      </w:pPr>
      <w:r w:rsidRPr="003E4E82">
        <w:rPr>
          <w:rFonts w:ascii="Arial" w:hAnsi="Arial" w:cs="Arial"/>
          <w:sz w:val="21"/>
          <w:szCs w:val="21"/>
          <w:lang w:val="es-PE"/>
        </w:rPr>
        <w:t>El pago por Potencia Efectiva Contratada no será afectado por causal de Fuerza  Mayor.</w:t>
      </w:r>
    </w:p>
    <w:p w:rsidR="00797C2D" w:rsidRPr="003E4E82" w:rsidRDefault="0012093D" w:rsidP="00C5570D">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sidRPr="003E4E82">
        <w:rPr>
          <w:rFonts w:ascii="Arial" w:hAnsi="Arial" w:cs="Arial"/>
          <w:b/>
          <w:sz w:val="22"/>
          <w:szCs w:val="22"/>
          <w:lang w:val="es-PE"/>
        </w:rPr>
        <w:t>6</w:t>
      </w:r>
      <w:r w:rsidR="00797C2D" w:rsidRPr="003E4E82">
        <w:rPr>
          <w:rFonts w:ascii="Arial" w:hAnsi="Arial" w:cs="Arial"/>
          <w:b/>
          <w:sz w:val="22"/>
          <w:szCs w:val="22"/>
          <w:lang w:val="es-PE"/>
        </w:rPr>
        <w:t>.0</w:t>
      </w:r>
      <w:r w:rsidR="00797C2D" w:rsidRPr="003E4E82">
        <w:rPr>
          <w:rFonts w:ascii="Arial" w:hAnsi="Arial" w:cs="Arial"/>
          <w:b/>
          <w:sz w:val="22"/>
          <w:szCs w:val="22"/>
          <w:lang w:val="es-PE"/>
        </w:rPr>
        <w:tab/>
      </w:r>
      <w:r w:rsidRPr="003E4E82">
        <w:rPr>
          <w:rFonts w:ascii="Arial" w:hAnsi="Arial" w:cs="Arial"/>
          <w:b/>
          <w:sz w:val="22"/>
          <w:szCs w:val="22"/>
          <w:lang w:val="es-PE"/>
        </w:rPr>
        <w:t>Penalidades</w:t>
      </w:r>
      <w:r w:rsidR="008F01CD" w:rsidRPr="003E4E82">
        <w:rPr>
          <w:rFonts w:ascii="Arial" w:hAnsi="Arial" w:cs="Arial"/>
          <w:b/>
          <w:sz w:val="22"/>
          <w:szCs w:val="22"/>
          <w:lang w:val="es-PE"/>
        </w:rPr>
        <w:t>, compensaciones</w:t>
      </w:r>
      <w:r w:rsidR="00967F65" w:rsidRPr="003E4E82">
        <w:rPr>
          <w:rFonts w:ascii="Arial" w:hAnsi="Arial" w:cs="Arial"/>
          <w:b/>
          <w:sz w:val="22"/>
          <w:szCs w:val="22"/>
          <w:lang w:val="es-PE"/>
        </w:rPr>
        <w:t xml:space="preserve"> y garantías</w:t>
      </w:r>
      <w:r w:rsidR="001F6C39" w:rsidRPr="003E4E82">
        <w:rPr>
          <w:rFonts w:ascii="Arial" w:hAnsi="Arial" w:cs="Arial"/>
          <w:b/>
          <w:sz w:val="22"/>
          <w:szCs w:val="22"/>
          <w:lang w:val="es-PE"/>
        </w:rPr>
        <w:t>.</w:t>
      </w:r>
    </w:p>
    <w:p w:rsidR="00B959FD" w:rsidRDefault="0012093D" w:rsidP="00C5570D">
      <w:pPr>
        <w:pStyle w:val="BodyText22"/>
        <w:widowControl w:val="0"/>
        <w:numPr>
          <w:ilvl w:val="1"/>
          <w:numId w:val="9"/>
        </w:numPr>
        <w:tabs>
          <w:tab w:val="clear" w:pos="570"/>
          <w:tab w:val="clear" w:pos="1134"/>
          <w:tab w:val="clear" w:pos="1701"/>
          <w:tab w:val="clear" w:pos="2268"/>
          <w:tab w:val="clear" w:pos="2835"/>
          <w:tab w:val="left" w:pos="567"/>
        </w:tabs>
        <w:spacing w:before="120" w:line="257" w:lineRule="auto"/>
        <w:ind w:left="567" w:hanging="539"/>
        <w:rPr>
          <w:rFonts w:ascii="Arial" w:hAnsi="Arial" w:cs="Arial"/>
          <w:sz w:val="21"/>
          <w:szCs w:val="21"/>
          <w:lang w:val="es-PE"/>
        </w:rPr>
      </w:pPr>
      <w:r w:rsidRPr="003E4E82">
        <w:rPr>
          <w:rFonts w:ascii="Arial" w:hAnsi="Arial" w:cs="Arial"/>
          <w:sz w:val="21"/>
          <w:szCs w:val="21"/>
          <w:lang w:val="es-PE"/>
        </w:rPr>
        <w:t>E</w:t>
      </w:r>
      <w:r w:rsidR="008F01CD" w:rsidRPr="003E4E82">
        <w:rPr>
          <w:rFonts w:ascii="Arial" w:hAnsi="Arial" w:cs="Arial"/>
          <w:sz w:val="21"/>
          <w:szCs w:val="21"/>
          <w:lang w:val="es-PE"/>
        </w:rPr>
        <w:t>n e</w:t>
      </w:r>
      <w:r w:rsidRPr="003E4E82">
        <w:rPr>
          <w:rFonts w:ascii="Arial" w:hAnsi="Arial" w:cs="Arial"/>
          <w:sz w:val="21"/>
          <w:szCs w:val="21"/>
          <w:lang w:val="es-PE"/>
        </w:rPr>
        <w:t xml:space="preserve">l </w:t>
      </w:r>
      <w:r w:rsidR="007807D4" w:rsidRPr="003E4E82">
        <w:rPr>
          <w:rFonts w:ascii="Arial" w:hAnsi="Arial" w:cs="Arial"/>
          <w:sz w:val="21"/>
          <w:szCs w:val="21"/>
          <w:lang w:val="es-PE"/>
        </w:rPr>
        <w:t>n</w:t>
      </w:r>
      <w:r w:rsidR="009A44D8" w:rsidRPr="003E4E82">
        <w:rPr>
          <w:rFonts w:ascii="Arial" w:hAnsi="Arial" w:cs="Arial"/>
          <w:sz w:val="21"/>
          <w:szCs w:val="21"/>
          <w:lang w:val="es-PE"/>
        </w:rPr>
        <w:t xml:space="preserve">umeral 2 del </w:t>
      </w:r>
      <w:r w:rsidRPr="003E4E82">
        <w:rPr>
          <w:rFonts w:ascii="Arial" w:hAnsi="Arial" w:cs="Arial"/>
          <w:sz w:val="21"/>
          <w:szCs w:val="21"/>
          <w:lang w:val="es-PE"/>
        </w:rPr>
        <w:t xml:space="preserve">Anexo </w:t>
      </w:r>
      <w:r w:rsidR="00670B94" w:rsidRPr="003E4E82">
        <w:rPr>
          <w:rFonts w:ascii="Arial" w:hAnsi="Arial" w:cs="Arial"/>
          <w:sz w:val="21"/>
          <w:szCs w:val="21"/>
          <w:lang w:val="es-PE"/>
        </w:rPr>
        <w:t>3</w:t>
      </w:r>
      <w:r w:rsidR="009A676A" w:rsidRPr="003E4E82">
        <w:rPr>
          <w:rFonts w:ascii="Arial" w:hAnsi="Arial" w:cs="Arial"/>
          <w:sz w:val="21"/>
          <w:szCs w:val="21"/>
          <w:lang w:val="es-PE"/>
        </w:rPr>
        <w:t xml:space="preserve"> </w:t>
      </w:r>
      <w:r w:rsidR="008F01CD" w:rsidRPr="003E4E82">
        <w:rPr>
          <w:rFonts w:ascii="Arial" w:hAnsi="Arial" w:cs="Arial"/>
          <w:sz w:val="21"/>
          <w:szCs w:val="21"/>
          <w:lang w:val="es-PE"/>
        </w:rPr>
        <w:t xml:space="preserve">se </w:t>
      </w:r>
      <w:r w:rsidRPr="003E4E82">
        <w:rPr>
          <w:rFonts w:ascii="Arial" w:hAnsi="Arial" w:cs="Arial"/>
          <w:sz w:val="21"/>
          <w:szCs w:val="21"/>
          <w:lang w:val="es-PE"/>
        </w:rPr>
        <w:t xml:space="preserve">estipula </w:t>
      </w:r>
      <w:r w:rsidR="008F01CD" w:rsidRPr="003E4E82">
        <w:rPr>
          <w:rFonts w:ascii="Arial" w:hAnsi="Arial" w:cs="Arial"/>
          <w:sz w:val="21"/>
          <w:szCs w:val="21"/>
          <w:lang w:val="es-PE"/>
        </w:rPr>
        <w:t xml:space="preserve">las </w:t>
      </w:r>
      <w:r w:rsidRPr="003E4E82">
        <w:rPr>
          <w:rFonts w:ascii="Arial" w:hAnsi="Arial" w:cs="Arial"/>
          <w:sz w:val="21"/>
          <w:szCs w:val="21"/>
          <w:lang w:val="es-PE"/>
        </w:rPr>
        <w:t xml:space="preserve">penalidades para </w:t>
      </w:r>
      <w:r w:rsidR="008F01CD" w:rsidRPr="003E4E82">
        <w:rPr>
          <w:rFonts w:ascii="Arial" w:hAnsi="Arial" w:cs="Arial"/>
          <w:sz w:val="21"/>
          <w:szCs w:val="21"/>
          <w:lang w:val="es-PE"/>
        </w:rPr>
        <w:t xml:space="preserve">el caso de </w:t>
      </w:r>
      <w:r w:rsidR="000D3BEE" w:rsidRPr="003E4E82">
        <w:rPr>
          <w:rFonts w:ascii="Arial" w:hAnsi="Arial" w:cs="Arial"/>
          <w:sz w:val="21"/>
          <w:szCs w:val="21"/>
          <w:lang w:val="es-PE"/>
        </w:rPr>
        <w:t>atraso en</w:t>
      </w:r>
      <w:r w:rsidR="008F01CD" w:rsidRPr="003E4E82">
        <w:rPr>
          <w:rFonts w:ascii="Arial" w:hAnsi="Arial" w:cs="Arial"/>
          <w:sz w:val="21"/>
          <w:szCs w:val="21"/>
          <w:lang w:val="es-PE"/>
        </w:rPr>
        <w:t xml:space="preserve"> la Puesta en Operación Comercial</w:t>
      </w:r>
      <w:r w:rsidR="009126EE" w:rsidRPr="003E4E82">
        <w:rPr>
          <w:rFonts w:ascii="Arial" w:hAnsi="Arial" w:cs="Arial"/>
          <w:sz w:val="21"/>
          <w:szCs w:val="21"/>
          <w:lang w:val="es-PE"/>
        </w:rPr>
        <w:t xml:space="preserve"> de la Central o de las Centrales</w:t>
      </w:r>
      <w:r w:rsidRPr="003E4E82">
        <w:rPr>
          <w:rFonts w:ascii="Arial" w:hAnsi="Arial" w:cs="Arial"/>
          <w:sz w:val="21"/>
          <w:szCs w:val="21"/>
          <w:lang w:val="es-PE"/>
        </w:rPr>
        <w:t>.</w:t>
      </w:r>
      <w:r w:rsidR="009A676A" w:rsidRPr="003E4E82">
        <w:rPr>
          <w:rFonts w:ascii="Arial" w:hAnsi="Arial" w:cs="Arial"/>
          <w:sz w:val="21"/>
          <w:szCs w:val="21"/>
          <w:lang w:val="es-PE"/>
        </w:rPr>
        <w:t xml:space="preserve"> </w:t>
      </w:r>
      <w:r w:rsidRPr="003E4E82">
        <w:rPr>
          <w:rFonts w:ascii="Arial" w:hAnsi="Arial" w:cs="Arial"/>
          <w:sz w:val="21"/>
          <w:szCs w:val="21"/>
        </w:rPr>
        <w:t>L</w:t>
      </w:r>
      <w:r w:rsidR="009A676A" w:rsidRPr="003E4E82">
        <w:rPr>
          <w:rFonts w:ascii="Arial" w:hAnsi="Arial" w:cs="Arial"/>
          <w:sz w:val="21"/>
          <w:szCs w:val="21"/>
        </w:rPr>
        <w:t>a ocurrencia de l</w:t>
      </w:r>
      <w:r w:rsidRPr="003E4E82">
        <w:rPr>
          <w:rFonts w:ascii="Arial" w:hAnsi="Arial" w:cs="Arial"/>
          <w:sz w:val="21"/>
          <w:szCs w:val="21"/>
        </w:rPr>
        <w:t xml:space="preserve">os supuestos de incumplimiento a que se refiere </w:t>
      </w:r>
      <w:r w:rsidR="009A676A" w:rsidRPr="003E4E82">
        <w:rPr>
          <w:rFonts w:ascii="Arial" w:hAnsi="Arial" w:cs="Arial"/>
          <w:sz w:val="21"/>
          <w:szCs w:val="21"/>
        </w:rPr>
        <w:t xml:space="preserve">dicho </w:t>
      </w:r>
      <w:r w:rsidR="009A44D8" w:rsidRPr="003E4E82">
        <w:rPr>
          <w:rFonts w:ascii="Arial" w:hAnsi="Arial" w:cs="Arial"/>
          <w:sz w:val="21"/>
          <w:szCs w:val="21"/>
        </w:rPr>
        <w:t>numeral</w:t>
      </w:r>
      <w:r w:rsidRPr="003E4E82">
        <w:rPr>
          <w:rFonts w:ascii="Arial" w:hAnsi="Arial" w:cs="Arial"/>
          <w:sz w:val="21"/>
          <w:szCs w:val="21"/>
        </w:rPr>
        <w:t xml:space="preserve">, provocará la obligación de pagar la </w:t>
      </w:r>
      <w:r w:rsidR="009A676A" w:rsidRPr="003E4E82">
        <w:rPr>
          <w:rFonts w:ascii="Arial" w:hAnsi="Arial" w:cs="Arial"/>
          <w:sz w:val="21"/>
          <w:szCs w:val="21"/>
        </w:rPr>
        <w:t>penalidad</w:t>
      </w:r>
      <w:r w:rsidRPr="003E4E82">
        <w:rPr>
          <w:rFonts w:ascii="Arial" w:hAnsi="Arial" w:cs="Arial"/>
          <w:sz w:val="21"/>
          <w:szCs w:val="21"/>
        </w:rPr>
        <w:t xml:space="preserve"> respectiva. El pago de la </w:t>
      </w:r>
      <w:r w:rsidR="009A676A" w:rsidRPr="003E4E82">
        <w:rPr>
          <w:rFonts w:ascii="Arial" w:hAnsi="Arial" w:cs="Arial"/>
          <w:sz w:val="21"/>
          <w:szCs w:val="21"/>
        </w:rPr>
        <w:t>penalidad</w:t>
      </w:r>
      <w:r w:rsidRPr="003E4E82">
        <w:rPr>
          <w:rFonts w:ascii="Arial" w:hAnsi="Arial" w:cs="Arial"/>
          <w:sz w:val="21"/>
          <w:szCs w:val="21"/>
        </w:rPr>
        <w:t xml:space="preserve"> no comporta la liberación de</w:t>
      </w:r>
      <w:r w:rsidR="009A676A" w:rsidRPr="003E4E82">
        <w:rPr>
          <w:rFonts w:ascii="Arial" w:hAnsi="Arial" w:cs="Arial"/>
          <w:sz w:val="21"/>
          <w:szCs w:val="21"/>
        </w:rPr>
        <w:t>l Concesionario</w:t>
      </w:r>
      <w:r w:rsidRPr="003E4E82">
        <w:rPr>
          <w:rFonts w:ascii="Arial" w:hAnsi="Arial" w:cs="Arial"/>
          <w:sz w:val="21"/>
          <w:szCs w:val="21"/>
        </w:rPr>
        <w:t xml:space="preserve"> de cu</w:t>
      </w:r>
      <w:r w:rsidR="00967F65" w:rsidRPr="003E4E82">
        <w:rPr>
          <w:rFonts w:ascii="Arial" w:hAnsi="Arial" w:cs="Arial"/>
          <w:sz w:val="21"/>
          <w:szCs w:val="21"/>
        </w:rPr>
        <w:t>mplir la obligación respectiva.</w:t>
      </w:r>
    </w:p>
    <w:p w:rsidR="00B959FD" w:rsidRDefault="0012093D" w:rsidP="00C5570D">
      <w:pPr>
        <w:pStyle w:val="BodyText22"/>
        <w:widowControl w:val="0"/>
        <w:numPr>
          <w:ilvl w:val="1"/>
          <w:numId w:val="9"/>
        </w:numPr>
        <w:tabs>
          <w:tab w:val="clear" w:pos="570"/>
          <w:tab w:val="clear" w:pos="1134"/>
          <w:tab w:val="clear" w:pos="1701"/>
          <w:tab w:val="clear" w:pos="2268"/>
          <w:tab w:val="clear" w:pos="2835"/>
          <w:tab w:val="left" w:pos="567"/>
        </w:tabs>
        <w:spacing w:before="120" w:line="257" w:lineRule="auto"/>
        <w:ind w:left="567" w:hanging="539"/>
        <w:rPr>
          <w:rFonts w:ascii="Arial" w:hAnsi="Arial" w:cs="Arial"/>
          <w:sz w:val="21"/>
          <w:szCs w:val="21"/>
          <w:lang w:val="es-PE"/>
        </w:rPr>
      </w:pPr>
      <w:r w:rsidRPr="003E4E82">
        <w:rPr>
          <w:rFonts w:ascii="Arial" w:hAnsi="Arial" w:cs="Arial"/>
          <w:sz w:val="21"/>
          <w:szCs w:val="21"/>
          <w:lang w:val="es-PE"/>
        </w:rPr>
        <w:t xml:space="preserve">El pago de las </w:t>
      </w:r>
      <w:r w:rsidR="009A676A" w:rsidRPr="003E4E82">
        <w:rPr>
          <w:rFonts w:ascii="Arial" w:hAnsi="Arial" w:cs="Arial"/>
          <w:sz w:val="21"/>
          <w:szCs w:val="21"/>
          <w:lang w:val="es-PE"/>
        </w:rPr>
        <w:t>penalidades</w:t>
      </w:r>
      <w:r w:rsidRPr="003E4E82">
        <w:rPr>
          <w:rFonts w:ascii="Arial" w:hAnsi="Arial" w:cs="Arial"/>
          <w:sz w:val="21"/>
          <w:szCs w:val="21"/>
          <w:lang w:val="es-PE"/>
        </w:rPr>
        <w:t xml:space="preserve"> se sujeta a las reglas siguientes:</w:t>
      </w:r>
    </w:p>
    <w:p w:rsidR="0012093D" w:rsidRPr="003E4E82" w:rsidRDefault="0012093D" w:rsidP="00C5570D">
      <w:pPr>
        <w:pStyle w:val="Textoindependiente2"/>
        <w:numPr>
          <w:ilvl w:val="0"/>
          <w:numId w:val="4"/>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cs="Arial"/>
          <w:b w:val="0"/>
          <w:sz w:val="21"/>
          <w:szCs w:val="21"/>
        </w:rPr>
      </w:pPr>
      <w:r w:rsidRPr="003E4E82">
        <w:rPr>
          <w:rFonts w:cs="Arial"/>
          <w:b w:val="0"/>
          <w:sz w:val="21"/>
          <w:szCs w:val="21"/>
        </w:rPr>
        <w:t>Dicho pago será requerido por escrito por el Concedente a</w:t>
      </w:r>
      <w:r w:rsidR="009A676A" w:rsidRPr="003E4E82">
        <w:rPr>
          <w:rFonts w:cs="Arial"/>
          <w:b w:val="0"/>
          <w:sz w:val="21"/>
          <w:szCs w:val="21"/>
        </w:rPr>
        <w:t>l Concesionario</w:t>
      </w:r>
      <w:r w:rsidRPr="003E4E82">
        <w:rPr>
          <w:rFonts w:cs="Arial"/>
          <w:b w:val="0"/>
          <w:sz w:val="21"/>
          <w:szCs w:val="21"/>
        </w:rPr>
        <w:t xml:space="preserve">, indicándole la cuenta bancaria en la que deberá depositar el monto correspondiente, lo cual deberá ocurrir </w:t>
      </w:r>
      <w:r w:rsidR="0071789C" w:rsidRPr="003E4E82">
        <w:rPr>
          <w:rFonts w:cs="Arial"/>
          <w:b w:val="0"/>
          <w:sz w:val="21"/>
          <w:szCs w:val="21"/>
        </w:rPr>
        <w:t xml:space="preserve">dentro de los diez (10) </w:t>
      </w:r>
      <w:r w:rsidRPr="003E4E82">
        <w:rPr>
          <w:rFonts w:cs="Arial"/>
          <w:b w:val="0"/>
          <w:sz w:val="21"/>
          <w:szCs w:val="21"/>
        </w:rPr>
        <w:t>Día</w:t>
      </w:r>
      <w:r w:rsidR="0071789C" w:rsidRPr="003E4E82">
        <w:rPr>
          <w:rFonts w:cs="Arial"/>
          <w:b w:val="0"/>
          <w:sz w:val="21"/>
          <w:szCs w:val="21"/>
        </w:rPr>
        <w:t>s</w:t>
      </w:r>
      <w:r w:rsidRPr="003E4E82">
        <w:rPr>
          <w:rFonts w:cs="Arial"/>
          <w:b w:val="0"/>
          <w:sz w:val="21"/>
          <w:szCs w:val="21"/>
        </w:rPr>
        <w:t xml:space="preserve"> siguiente</w:t>
      </w:r>
      <w:r w:rsidR="0071789C" w:rsidRPr="003E4E82">
        <w:rPr>
          <w:rFonts w:cs="Arial"/>
          <w:b w:val="0"/>
          <w:sz w:val="21"/>
          <w:szCs w:val="21"/>
        </w:rPr>
        <w:t>s</w:t>
      </w:r>
      <w:r w:rsidRPr="003E4E82">
        <w:rPr>
          <w:rFonts w:cs="Arial"/>
          <w:b w:val="0"/>
          <w:sz w:val="21"/>
          <w:szCs w:val="21"/>
        </w:rPr>
        <w:t xml:space="preserve"> de recibido el requerimiento.</w:t>
      </w:r>
    </w:p>
    <w:p w:rsidR="00C5570D" w:rsidRDefault="00C5570D">
      <w:pPr>
        <w:tabs>
          <w:tab w:val="clear" w:pos="567"/>
          <w:tab w:val="clear" w:pos="1134"/>
          <w:tab w:val="clear" w:pos="1701"/>
          <w:tab w:val="clear" w:pos="2268"/>
          <w:tab w:val="clear" w:pos="2835"/>
        </w:tabs>
        <w:rPr>
          <w:rFonts w:ascii="Arial" w:hAnsi="Arial" w:cs="Arial"/>
          <w:sz w:val="21"/>
          <w:szCs w:val="21"/>
          <w:lang w:val="es-PE"/>
        </w:rPr>
      </w:pPr>
      <w:r>
        <w:rPr>
          <w:rFonts w:cs="Arial"/>
          <w:b/>
          <w:sz w:val="21"/>
          <w:szCs w:val="21"/>
        </w:rPr>
        <w:br w:type="page"/>
      </w:r>
    </w:p>
    <w:p w:rsidR="0012093D" w:rsidRPr="003E4E82" w:rsidRDefault="0012093D" w:rsidP="00C5570D">
      <w:pPr>
        <w:pStyle w:val="Textoindependiente2"/>
        <w:numPr>
          <w:ilvl w:val="0"/>
          <w:numId w:val="4"/>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cs="Arial"/>
          <w:b w:val="0"/>
          <w:sz w:val="21"/>
          <w:szCs w:val="21"/>
        </w:rPr>
      </w:pPr>
      <w:r w:rsidRPr="003E4E82">
        <w:rPr>
          <w:rFonts w:cs="Arial"/>
          <w:b w:val="0"/>
          <w:sz w:val="21"/>
          <w:szCs w:val="21"/>
        </w:rPr>
        <w:lastRenderedPageBreak/>
        <w:t xml:space="preserve">Dentro del referido plazo </w:t>
      </w:r>
      <w:r w:rsidR="009A676A" w:rsidRPr="003E4E82">
        <w:rPr>
          <w:rFonts w:cs="Arial"/>
          <w:b w:val="0"/>
          <w:sz w:val="21"/>
          <w:szCs w:val="21"/>
        </w:rPr>
        <w:t xml:space="preserve">el Concesionario </w:t>
      </w:r>
      <w:r w:rsidRPr="003E4E82">
        <w:rPr>
          <w:rFonts w:cs="Arial"/>
          <w:b w:val="0"/>
          <w:sz w:val="21"/>
          <w:szCs w:val="21"/>
        </w:rPr>
        <w:t xml:space="preserve">podrá contradecir la procedencia del requerimiento de pago, en cuyo caso se habrá producido una controversia que será solucionada conforme a lo dispuesto en la </w:t>
      </w:r>
      <w:r w:rsidR="00DF7FE3" w:rsidRPr="003E4E82">
        <w:rPr>
          <w:rFonts w:cs="Arial"/>
          <w:b w:val="0"/>
          <w:sz w:val="21"/>
          <w:szCs w:val="21"/>
        </w:rPr>
        <w:t xml:space="preserve">cláusula </w:t>
      </w:r>
      <w:r w:rsidR="00460775" w:rsidRPr="003E4E82">
        <w:rPr>
          <w:rFonts w:cs="Arial"/>
          <w:b w:val="0"/>
          <w:sz w:val="21"/>
          <w:szCs w:val="21"/>
        </w:rPr>
        <w:t>8</w:t>
      </w:r>
      <w:r w:rsidRPr="003E4E82">
        <w:rPr>
          <w:rFonts w:cs="Arial"/>
          <w:b w:val="0"/>
          <w:sz w:val="21"/>
          <w:szCs w:val="21"/>
        </w:rPr>
        <w:t xml:space="preserve">, considerándose que la contradicción formulada tendrá el mismo efecto que la comunicación referida en la </w:t>
      </w:r>
      <w:r w:rsidR="00DF7FE3" w:rsidRPr="003E4E82">
        <w:rPr>
          <w:rFonts w:cs="Arial"/>
          <w:b w:val="0"/>
          <w:sz w:val="21"/>
          <w:szCs w:val="21"/>
        </w:rPr>
        <w:t>c</w:t>
      </w:r>
      <w:r w:rsidRPr="003E4E82">
        <w:rPr>
          <w:rFonts w:cs="Arial"/>
          <w:b w:val="0"/>
          <w:sz w:val="21"/>
          <w:szCs w:val="21"/>
        </w:rPr>
        <w:t xml:space="preserve">láusula </w:t>
      </w:r>
      <w:r w:rsidR="00460775" w:rsidRPr="003E4E82">
        <w:rPr>
          <w:rFonts w:cs="Arial"/>
          <w:b w:val="0"/>
          <w:sz w:val="21"/>
          <w:szCs w:val="21"/>
        </w:rPr>
        <w:t>8</w:t>
      </w:r>
      <w:r w:rsidRPr="003E4E82">
        <w:rPr>
          <w:rFonts w:cs="Arial"/>
          <w:b w:val="0"/>
          <w:sz w:val="21"/>
          <w:szCs w:val="21"/>
        </w:rPr>
        <w:t>.1.</w:t>
      </w:r>
    </w:p>
    <w:p w:rsidR="00AB0157" w:rsidRPr="003E4E82" w:rsidRDefault="0012093D" w:rsidP="00C5570D">
      <w:pPr>
        <w:pStyle w:val="Textoindependiente2"/>
        <w:numPr>
          <w:ilvl w:val="0"/>
          <w:numId w:val="4"/>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57" w:lineRule="auto"/>
        <w:ind w:left="992" w:hanging="425"/>
        <w:jc w:val="both"/>
        <w:rPr>
          <w:rFonts w:cs="Arial"/>
          <w:b w:val="0"/>
          <w:sz w:val="21"/>
          <w:szCs w:val="21"/>
        </w:rPr>
      </w:pPr>
      <w:r w:rsidRPr="003E4E82">
        <w:rPr>
          <w:rFonts w:cs="Arial"/>
          <w:b w:val="0"/>
          <w:sz w:val="21"/>
          <w:szCs w:val="21"/>
        </w:rPr>
        <w:t xml:space="preserve">Resuelta la controversia de manera favorable al Concedente, sea en trato directo o por laudo arbitral, o vencido el plazo de </w:t>
      </w:r>
      <w:r w:rsidR="00581D8D" w:rsidRPr="003E4E82">
        <w:rPr>
          <w:rFonts w:cs="Arial"/>
          <w:b w:val="0"/>
          <w:sz w:val="21"/>
          <w:szCs w:val="21"/>
        </w:rPr>
        <w:t>diez</w:t>
      </w:r>
      <w:r w:rsidRPr="003E4E82">
        <w:rPr>
          <w:rFonts w:cs="Arial"/>
          <w:b w:val="0"/>
          <w:sz w:val="21"/>
          <w:szCs w:val="21"/>
        </w:rPr>
        <w:t xml:space="preserve"> (</w:t>
      </w:r>
      <w:r w:rsidR="00581D8D" w:rsidRPr="003E4E82">
        <w:rPr>
          <w:rFonts w:cs="Arial"/>
          <w:b w:val="0"/>
          <w:sz w:val="21"/>
          <w:szCs w:val="21"/>
        </w:rPr>
        <w:t>10</w:t>
      </w:r>
      <w:r w:rsidRPr="003E4E82">
        <w:rPr>
          <w:rFonts w:cs="Arial"/>
          <w:b w:val="0"/>
          <w:sz w:val="21"/>
          <w:szCs w:val="21"/>
        </w:rPr>
        <w:t xml:space="preserve">) Días sin que </w:t>
      </w:r>
      <w:r w:rsidR="009A676A" w:rsidRPr="003E4E82">
        <w:rPr>
          <w:rFonts w:cs="Arial"/>
          <w:b w:val="0"/>
          <w:sz w:val="21"/>
          <w:szCs w:val="21"/>
        </w:rPr>
        <w:t>el Concesionario</w:t>
      </w:r>
      <w:r w:rsidRPr="003E4E82">
        <w:rPr>
          <w:rFonts w:cs="Arial"/>
          <w:b w:val="0"/>
          <w:sz w:val="21"/>
          <w:szCs w:val="21"/>
        </w:rPr>
        <w:t xml:space="preserve"> contradiga el requerimiento de pago, se entenderá que la obligación de pago de la </w:t>
      </w:r>
      <w:r w:rsidR="002D5D20" w:rsidRPr="003E4E82">
        <w:rPr>
          <w:rFonts w:cs="Arial"/>
          <w:b w:val="0"/>
          <w:sz w:val="21"/>
          <w:szCs w:val="21"/>
        </w:rPr>
        <w:t>penalidad</w:t>
      </w:r>
      <w:r w:rsidRPr="003E4E82">
        <w:rPr>
          <w:rFonts w:cs="Arial"/>
          <w:b w:val="0"/>
          <w:sz w:val="21"/>
          <w:szCs w:val="21"/>
        </w:rPr>
        <w:t xml:space="preserve"> es exigible. </w:t>
      </w:r>
    </w:p>
    <w:p w:rsidR="0012093D" w:rsidRPr="003E4E82" w:rsidRDefault="0012093D" w:rsidP="00C5570D">
      <w:pPr>
        <w:pStyle w:val="Textoindependiente2"/>
        <w:pBdr>
          <w:top w:val="none" w:sz="0" w:space="0" w:color="auto"/>
        </w:pBdr>
        <w:shd w:val="clear" w:color="auto" w:fill="FFFFFF"/>
        <w:tabs>
          <w:tab w:val="clear" w:pos="567"/>
          <w:tab w:val="clear" w:pos="1134"/>
          <w:tab w:val="clear" w:pos="1701"/>
          <w:tab w:val="clear" w:pos="2268"/>
          <w:tab w:val="clear" w:pos="2835"/>
          <w:tab w:val="left" w:pos="993"/>
        </w:tabs>
        <w:spacing w:before="60" w:line="257" w:lineRule="auto"/>
        <w:ind w:left="992"/>
        <w:jc w:val="both"/>
        <w:rPr>
          <w:rFonts w:cs="Arial"/>
          <w:b w:val="0"/>
          <w:sz w:val="21"/>
          <w:szCs w:val="21"/>
        </w:rPr>
      </w:pPr>
      <w:r w:rsidRPr="003E4E82">
        <w:rPr>
          <w:rFonts w:cs="Arial"/>
          <w:b w:val="0"/>
          <w:sz w:val="21"/>
          <w:szCs w:val="21"/>
        </w:rPr>
        <w:t xml:space="preserve">En este caso, la obligación de pago de la </w:t>
      </w:r>
      <w:r w:rsidR="002D5D20" w:rsidRPr="003E4E82">
        <w:rPr>
          <w:rFonts w:cs="Arial"/>
          <w:b w:val="0"/>
          <w:sz w:val="21"/>
          <w:szCs w:val="21"/>
        </w:rPr>
        <w:t>penalidad</w:t>
      </w:r>
      <w:r w:rsidRPr="003E4E82">
        <w:rPr>
          <w:rFonts w:cs="Arial"/>
          <w:b w:val="0"/>
          <w:sz w:val="21"/>
          <w:szCs w:val="21"/>
        </w:rPr>
        <w:t xml:space="preserve"> deberá ser cumplida al Día siguiente de vencido el referido plazo, o al Día siguiente de notificad</w:t>
      </w:r>
      <w:r w:rsidR="00A7273F" w:rsidRPr="003E4E82">
        <w:rPr>
          <w:rFonts w:cs="Arial"/>
          <w:b w:val="0"/>
          <w:sz w:val="21"/>
          <w:szCs w:val="21"/>
        </w:rPr>
        <w:t>o</w:t>
      </w:r>
      <w:r w:rsidRPr="003E4E82">
        <w:rPr>
          <w:rFonts w:cs="Arial"/>
          <w:b w:val="0"/>
          <w:sz w:val="21"/>
          <w:szCs w:val="21"/>
        </w:rPr>
        <w:t xml:space="preserve"> </w:t>
      </w:r>
      <w:r w:rsidR="009A676A" w:rsidRPr="003E4E82">
        <w:rPr>
          <w:rFonts w:cs="Arial"/>
          <w:b w:val="0"/>
          <w:sz w:val="21"/>
          <w:szCs w:val="21"/>
        </w:rPr>
        <w:t>el Concesionario</w:t>
      </w:r>
      <w:r w:rsidRPr="003E4E82">
        <w:rPr>
          <w:rFonts w:cs="Arial"/>
          <w:b w:val="0"/>
          <w:sz w:val="21"/>
          <w:szCs w:val="21"/>
        </w:rPr>
        <w:t xml:space="preserve"> con el laudo arbitral o al Día siguiente en que la controversia es solucionada en trato directo, según corresponda.</w:t>
      </w:r>
    </w:p>
    <w:p w:rsidR="0012093D" w:rsidRPr="003E4E82" w:rsidRDefault="0012093D" w:rsidP="00C5570D">
      <w:pPr>
        <w:pStyle w:val="Textoindependiente2"/>
        <w:numPr>
          <w:ilvl w:val="0"/>
          <w:numId w:val="4"/>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57" w:lineRule="auto"/>
        <w:ind w:left="992" w:hanging="425"/>
        <w:jc w:val="both"/>
        <w:rPr>
          <w:rFonts w:cs="Arial"/>
          <w:b w:val="0"/>
          <w:sz w:val="21"/>
          <w:szCs w:val="21"/>
        </w:rPr>
      </w:pPr>
      <w:r w:rsidRPr="003E4E82">
        <w:rPr>
          <w:rFonts w:cs="Arial"/>
          <w:b w:val="0"/>
          <w:sz w:val="21"/>
          <w:szCs w:val="21"/>
        </w:rPr>
        <w:t xml:space="preserve">En caso </w:t>
      </w:r>
      <w:r w:rsidR="009A676A" w:rsidRPr="003E4E82">
        <w:rPr>
          <w:rFonts w:cs="Arial"/>
          <w:b w:val="0"/>
          <w:sz w:val="21"/>
          <w:szCs w:val="21"/>
        </w:rPr>
        <w:t>el Concesionario no cumpl</w:t>
      </w:r>
      <w:r w:rsidRPr="003E4E82">
        <w:rPr>
          <w:rFonts w:cs="Arial"/>
          <w:b w:val="0"/>
          <w:sz w:val="21"/>
          <w:szCs w:val="21"/>
        </w:rPr>
        <w:t xml:space="preserve">a con pagar la </w:t>
      </w:r>
      <w:r w:rsidR="002D5D20" w:rsidRPr="003E4E82">
        <w:rPr>
          <w:rFonts w:cs="Arial"/>
          <w:b w:val="0"/>
          <w:sz w:val="21"/>
          <w:szCs w:val="21"/>
        </w:rPr>
        <w:t>penalidad</w:t>
      </w:r>
      <w:r w:rsidRPr="003E4E82">
        <w:rPr>
          <w:rFonts w:cs="Arial"/>
          <w:b w:val="0"/>
          <w:sz w:val="21"/>
          <w:szCs w:val="21"/>
        </w:rPr>
        <w:t xml:space="preserve">, el Concedente </w:t>
      </w:r>
      <w:r w:rsidR="004A08F0" w:rsidRPr="003E4E82">
        <w:rPr>
          <w:rFonts w:cs="Arial"/>
          <w:b w:val="0"/>
          <w:sz w:val="21"/>
          <w:szCs w:val="21"/>
        </w:rPr>
        <w:t xml:space="preserve">ejecutará </w:t>
      </w:r>
      <w:smartTag w:uri="urn:schemas-microsoft-com:office:smarttags" w:element="PersonName">
        <w:smartTagPr>
          <w:attr w:name="ProductID" w:val="la Garant￭a"/>
        </w:smartTagPr>
        <w:r w:rsidRPr="003E4E82">
          <w:rPr>
            <w:rFonts w:cs="Arial"/>
            <w:b w:val="0"/>
            <w:sz w:val="21"/>
            <w:szCs w:val="21"/>
          </w:rPr>
          <w:t>la Garantía</w:t>
        </w:r>
      </w:smartTag>
      <w:r w:rsidRPr="003E4E82">
        <w:rPr>
          <w:rFonts w:cs="Arial"/>
          <w:b w:val="0"/>
          <w:sz w:val="21"/>
          <w:szCs w:val="21"/>
        </w:rPr>
        <w:t xml:space="preserve"> </w:t>
      </w:r>
      <w:r w:rsidR="002D5D20" w:rsidRPr="003E4E82">
        <w:rPr>
          <w:rFonts w:cs="Arial"/>
          <w:b w:val="0"/>
          <w:sz w:val="21"/>
          <w:szCs w:val="21"/>
        </w:rPr>
        <w:t>de Fiel Cumplimiento</w:t>
      </w:r>
      <w:r w:rsidRPr="003E4E82">
        <w:rPr>
          <w:rFonts w:cs="Arial"/>
          <w:b w:val="0"/>
          <w:sz w:val="21"/>
          <w:szCs w:val="21"/>
        </w:rPr>
        <w:t>.</w:t>
      </w:r>
    </w:p>
    <w:p w:rsidR="00B959FD" w:rsidRDefault="008563A1" w:rsidP="00C5570D">
      <w:pPr>
        <w:pStyle w:val="BodyText22"/>
        <w:widowControl w:val="0"/>
        <w:numPr>
          <w:ilvl w:val="1"/>
          <w:numId w:val="9"/>
        </w:numPr>
        <w:tabs>
          <w:tab w:val="clear" w:pos="570"/>
          <w:tab w:val="clear" w:pos="1134"/>
          <w:tab w:val="clear" w:pos="1701"/>
          <w:tab w:val="clear" w:pos="2268"/>
          <w:tab w:val="clear" w:pos="2835"/>
          <w:tab w:val="left" w:pos="567"/>
        </w:tabs>
        <w:spacing w:before="120" w:line="257" w:lineRule="auto"/>
        <w:ind w:left="567" w:hanging="539"/>
        <w:rPr>
          <w:rFonts w:ascii="Arial" w:hAnsi="Arial"/>
          <w:sz w:val="21"/>
          <w:szCs w:val="21"/>
        </w:rPr>
      </w:pPr>
      <w:r w:rsidRPr="003E4E82">
        <w:rPr>
          <w:rFonts w:ascii="Arial" w:hAnsi="Arial"/>
          <w:sz w:val="21"/>
          <w:szCs w:val="21"/>
        </w:rPr>
        <w:t xml:space="preserve">A fin de garantizar </w:t>
      </w:r>
      <w:r w:rsidR="006B54FD" w:rsidRPr="003E4E82">
        <w:rPr>
          <w:rFonts w:ascii="Arial" w:hAnsi="Arial"/>
          <w:sz w:val="21"/>
          <w:szCs w:val="21"/>
        </w:rPr>
        <w:t xml:space="preserve">el cumplimiento de las obligaciones descritas en el Contrato hasta la Puesta en Operación Comercial, inclusive </w:t>
      </w:r>
      <w:r w:rsidRPr="003E4E82">
        <w:rPr>
          <w:rFonts w:ascii="Arial" w:hAnsi="Arial"/>
          <w:sz w:val="21"/>
          <w:szCs w:val="21"/>
        </w:rPr>
        <w:t xml:space="preserve">el pago de las penalidades estipuladas en el </w:t>
      </w:r>
      <w:r w:rsidR="007807D4" w:rsidRPr="003E4E82">
        <w:rPr>
          <w:rFonts w:ascii="Arial" w:hAnsi="Arial"/>
          <w:sz w:val="21"/>
          <w:szCs w:val="21"/>
        </w:rPr>
        <w:t>n</w:t>
      </w:r>
      <w:r w:rsidRPr="003E4E82">
        <w:rPr>
          <w:rFonts w:ascii="Arial" w:hAnsi="Arial"/>
          <w:sz w:val="21"/>
          <w:szCs w:val="21"/>
        </w:rPr>
        <w:t>umeral 2 del Anexo 3</w:t>
      </w:r>
      <w:r w:rsidR="00327EC9" w:rsidRPr="003E4E82">
        <w:rPr>
          <w:rFonts w:ascii="Arial" w:hAnsi="Arial"/>
          <w:sz w:val="21"/>
          <w:szCs w:val="21"/>
        </w:rPr>
        <w:t xml:space="preserve"> del Contrato</w:t>
      </w:r>
      <w:r w:rsidRPr="003E4E82">
        <w:rPr>
          <w:rFonts w:ascii="Arial" w:hAnsi="Arial"/>
          <w:sz w:val="21"/>
          <w:szCs w:val="21"/>
        </w:rPr>
        <w:t xml:space="preserve">, el Concesionario entregará al Concedente una </w:t>
      </w:r>
      <w:r w:rsidR="00C777CC" w:rsidRPr="003E4E82">
        <w:rPr>
          <w:rFonts w:ascii="Arial" w:hAnsi="Arial"/>
          <w:sz w:val="21"/>
          <w:szCs w:val="21"/>
        </w:rPr>
        <w:t>Garantía de Fiel Cumplimiento</w:t>
      </w:r>
      <w:r w:rsidRPr="003E4E82">
        <w:rPr>
          <w:rFonts w:ascii="Arial" w:hAnsi="Arial"/>
          <w:sz w:val="21"/>
          <w:szCs w:val="21"/>
        </w:rPr>
        <w:t>, conforme a las reglas siguientes:</w:t>
      </w:r>
    </w:p>
    <w:p w:rsidR="00B959FD" w:rsidRDefault="008563A1" w:rsidP="00C5570D">
      <w:pPr>
        <w:pStyle w:val="Ttulo8"/>
        <w:keepNext w:val="0"/>
        <w:numPr>
          <w:ilvl w:val="0"/>
          <w:numId w:val="21"/>
        </w:numPr>
        <w:tabs>
          <w:tab w:val="clear" w:pos="567"/>
          <w:tab w:val="clear" w:pos="1134"/>
          <w:tab w:val="clear" w:pos="1701"/>
          <w:tab w:val="clear" w:pos="2214"/>
          <w:tab w:val="clear" w:pos="2268"/>
          <w:tab w:val="clear" w:pos="2835"/>
          <w:tab w:val="left" w:pos="993"/>
        </w:tabs>
        <w:spacing w:before="60" w:line="257" w:lineRule="auto"/>
        <w:ind w:left="992" w:hanging="425"/>
        <w:jc w:val="both"/>
        <w:rPr>
          <w:rFonts w:ascii="Arial" w:hAnsi="Arial"/>
          <w:sz w:val="21"/>
          <w:szCs w:val="21"/>
        </w:rPr>
      </w:pPr>
      <w:r w:rsidRPr="003E4E82">
        <w:rPr>
          <w:rFonts w:ascii="Arial" w:hAnsi="Arial"/>
          <w:sz w:val="21"/>
          <w:szCs w:val="21"/>
        </w:rPr>
        <w:t xml:space="preserve">La fianza será emitida por cualquiera de las entidades bancarias indicadas en el </w:t>
      </w:r>
      <w:r w:rsidR="00474FD0" w:rsidRPr="003E4E82">
        <w:rPr>
          <w:rFonts w:ascii="Arial" w:hAnsi="Arial"/>
          <w:sz w:val="21"/>
          <w:szCs w:val="21"/>
        </w:rPr>
        <w:t>A</w:t>
      </w:r>
      <w:r w:rsidRPr="003E4E82">
        <w:rPr>
          <w:rFonts w:ascii="Arial" w:hAnsi="Arial"/>
          <w:sz w:val="21"/>
          <w:szCs w:val="21"/>
        </w:rPr>
        <w:t>nexo 6 de las Bases, siguiendo el formato y por el monto que indica el A</w:t>
      </w:r>
      <w:r w:rsidRPr="003E4E82" w:rsidDel="00375D6C">
        <w:rPr>
          <w:rFonts w:ascii="Arial" w:hAnsi="Arial"/>
          <w:sz w:val="21"/>
          <w:szCs w:val="21"/>
        </w:rPr>
        <w:t>nexo</w:t>
      </w:r>
      <w:r w:rsidRPr="003E4E82">
        <w:rPr>
          <w:rFonts w:ascii="Arial" w:hAnsi="Arial"/>
          <w:sz w:val="21"/>
          <w:szCs w:val="21"/>
        </w:rPr>
        <w:t xml:space="preserve"> 4 del Contrato. Su entrega es requisito para el Cierre del Concurso.</w:t>
      </w:r>
    </w:p>
    <w:p w:rsidR="00B959FD" w:rsidRDefault="008563A1" w:rsidP="00C5570D">
      <w:pPr>
        <w:pStyle w:val="Ttulo8"/>
        <w:keepNext w:val="0"/>
        <w:numPr>
          <w:ilvl w:val="0"/>
          <w:numId w:val="21"/>
        </w:numPr>
        <w:tabs>
          <w:tab w:val="clear" w:pos="567"/>
          <w:tab w:val="clear" w:pos="1134"/>
          <w:tab w:val="clear" w:pos="1701"/>
          <w:tab w:val="clear" w:pos="2214"/>
          <w:tab w:val="clear" w:pos="2268"/>
          <w:tab w:val="clear" w:pos="2835"/>
          <w:tab w:val="left" w:pos="993"/>
        </w:tabs>
        <w:spacing w:before="60" w:line="257" w:lineRule="auto"/>
        <w:ind w:left="992" w:hanging="425"/>
        <w:jc w:val="both"/>
        <w:rPr>
          <w:rFonts w:ascii="Arial" w:hAnsi="Arial"/>
          <w:sz w:val="21"/>
          <w:szCs w:val="21"/>
        </w:rPr>
      </w:pPr>
      <w:r w:rsidRPr="003E4E82">
        <w:rPr>
          <w:rFonts w:ascii="Arial" w:hAnsi="Arial"/>
          <w:sz w:val="21"/>
          <w:szCs w:val="21"/>
        </w:rPr>
        <w:t>La fianza deberá estar vigente desde la fecha de Cierre hasta un mes después de la Puesta en Operación Comercial</w:t>
      </w:r>
      <w:r w:rsidR="00FF2BEC" w:rsidRPr="003E4E82">
        <w:rPr>
          <w:rFonts w:ascii="Arial" w:hAnsi="Arial"/>
          <w:sz w:val="21"/>
          <w:szCs w:val="21"/>
        </w:rPr>
        <w:t xml:space="preserve"> de la Central o de las Centrales</w:t>
      </w:r>
      <w:r w:rsidRPr="003E4E82">
        <w:rPr>
          <w:rFonts w:ascii="Arial" w:hAnsi="Arial"/>
          <w:sz w:val="21"/>
          <w:szCs w:val="21"/>
        </w:rPr>
        <w:t>. Dicha fianza será otorgada por períodos anuales hasta cumplir el plazo de vigencia descrito anteriormente</w:t>
      </w:r>
      <w:r w:rsidR="0081221B" w:rsidRPr="003E4E82">
        <w:rPr>
          <w:rFonts w:ascii="Arial" w:hAnsi="Arial"/>
          <w:sz w:val="21"/>
          <w:szCs w:val="21"/>
        </w:rPr>
        <w:t xml:space="preserve"> y será devuelta contra la entrega de la fianza descrita en el numeral 6.4</w:t>
      </w:r>
    </w:p>
    <w:p w:rsidR="00B959FD" w:rsidRDefault="008563A1" w:rsidP="00C5570D">
      <w:pPr>
        <w:pStyle w:val="Ttulo8"/>
        <w:keepNext w:val="0"/>
        <w:numPr>
          <w:ilvl w:val="0"/>
          <w:numId w:val="21"/>
        </w:numPr>
        <w:tabs>
          <w:tab w:val="clear" w:pos="567"/>
          <w:tab w:val="clear" w:pos="1134"/>
          <w:tab w:val="clear" w:pos="1701"/>
          <w:tab w:val="clear" w:pos="2214"/>
          <w:tab w:val="clear" w:pos="2268"/>
          <w:tab w:val="clear" w:pos="2835"/>
          <w:tab w:val="left" w:pos="993"/>
        </w:tabs>
        <w:spacing w:before="60" w:line="257" w:lineRule="auto"/>
        <w:ind w:left="992" w:hanging="425"/>
        <w:jc w:val="both"/>
        <w:rPr>
          <w:rFonts w:ascii="Arial" w:hAnsi="Arial"/>
          <w:sz w:val="21"/>
          <w:szCs w:val="21"/>
        </w:rPr>
      </w:pPr>
      <w:r w:rsidRPr="003E4E82">
        <w:rPr>
          <w:rFonts w:ascii="Arial" w:hAnsi="Arial"/>
          <w:sz w:val="21"/>
          <w:szCs w:val="21"/>
        </w:rPr>
        <w:t>En caso de atraso de la Puesta en Operación Comercial</w:t>
      </w:r>
      <w:r w:rsidR="00FF2BEC" w:rsidRPr="003E4E82">
        <w:rPr>
          <w:rFonts w:ascii="Arial" w:hAnsi="Arial"/>
          <w:sz w:val="21"/>
          <w:szCs w:val="21"/>
        </w:rPr>
        <w:t xml:space="preserve"> de la Central o de las Centrales</w:t>
      </w:r>
      <w:r w:rsidRPr="003E4E82">
        <w:rPr>
          <w:rFonts w:ascii="Arial" w:hAnsi="Arial"/>
          <w:sz w:val="21"/>
          <w:szCs w:val="21"/>
        </w:rPr>
        <w:t xml:space="preserve">, la fianza deberá ser renovada o prorrogada hasta que se pague la </w:t>
      </w:r>
      <w:r w:rsidR="008F01CD" w:rsidRPr="003E4E82">
        <w:rPr>
          <w:rFonts w:ascii="Arial" w:hAnsi="Arial"/>
          <w:sz w:val="21"/>
          <w:szCs w:val="21"/>
        </w:rPr>
        <w:t xml:space="preserve">penalidad </w:t>
      </w:r>
      <w:r w:rsidRPr="003E4E82">
        <w:rPr>
          <w:rFonts w:ascii="Arial" w:hAnsi="Arial"/>
          <w:sz w:val="21"/>
          <w:szCs w:val="21"/>
        </w:rPr>
        <w:t xml:space="preserve">o se resuelva en definitiva que no procede el pago de ninguna </w:t>
      </w:r>
      <w:r w:rsidR="008F01CD" w:rsidRPr="003E4E82">
        <w:rPr>
          <w:rFonts w:ascii="Arial" w:hAnsi="Arial"/>
          <w:sz w:val="21"/>
          <w:szCs w:val="21"/>
        </w:rPr>
        <w:t>penalidad</w:t>
      </w:r>
      <w:r w:rsidRPr="003E4E82">
        <w:rPr>
          <w:rFonts w:ascii="Arial" w:hAnsi="Arial"/>
          <w:sz w:val="21"/>
          <w:szCs w:val="21"/>
        </w:rPr>
        <w:t>, según sea el caso.</w:t>
      </w:r>
    </w:p>
    <w:p w:rsidR="00B959FD" w:rsidRDefault="009A44D8" w:rsidP="00C5570D">
      <w:pPr>
        <w:pStyle w:val="BodyText22"/>
        <w:widowControl w:val="0"/>
        <w:numPr>
          <w:ilvl w:val="1"/>
          <w:numId w:val="9"/>
        </w:numPr>
        <w:tabs>
          <w:tab w:val="clear" w:pos="570"/>
          <w:tab w:val="clear" w:pos="1134"/>
          <w:tab w:val="clear" w:pos="1701"/>
          <w:tab w:val="clear" w:pos="2268"/>
          <w:tab w:val="clear" w:pos="2835"/>
          <w:tab w:val="left" w:pos="567"/>
        </w:tabs>
        <w:spacing w:before="120" w:line="257" w:lineRule="auto"/>
        <w:ind w:left="567" w:hanging="539"/>
        <w:rPr>
          <w:rFonts w:ascii="Arial" w:hAnsi="Arial"/>
          <w:sz w:val="21"/>
          <w:szCs w:val="21"/>
        </w:rPr>
      </w:pPr>
      <w:r w:rsidRPr="003E4E82">
        <w:rPr>
          <w:rFonts w:ascii="Arial" w:hAnsi="Arial" w:cs="Arial"/>
          <w:sz w:val="21"/>
          <w:szCs w:val="21"/>
          <w:lang w:val="es-PE"/>
        </w:rPr>
        <w:t xml:space="preserve">En el </w:t>
      </w:r>
      <w:r w:rsidR="00FE3BA0" w:rsidRPr="003E4E82">
        <w:rPr>
          <w:rFonts w:ascii="Arial" w:hAnsi="Arial" w:cs="Arial"/>
          <w:sz w:val="21"/>
          <w:szCs w:val="21"/>
          <w:lang w:val="es-PE"/>
        </w:rPr>
        <w:t>n</w:t>
      </w:r>
      <w:r w:rsidRPr="003E4E82">
        <w:rPr>
          <w:rFonts w:ascii="Arial" w:hAnsi="Arial" w:cs="Arial"/>
          <w:sz w:val="21"/>
          <w:szCs w:val="21"/>
          <w:lang w:val="es-PE"/>
        </w:rPr>
        <w:t>umeral 3 del Anexo 3 se estipula que la Demora en el Arranque de la Central o de las Centrales, que supere los</w:t>
      </w:r>
      <w:r w:rsidR="00AC7AB0" w:rsidRPr="003E4E82">
        <w:rPr>
          <w:rFonts w:ascii="Arial" w:hAnsi="Arial" w:cs="Arial"/>
          <w:sz w:val="21"/>
          <w:szCs w:val="21"/>
          <w:lang w:val="es-PE"/>
        </w:rPr>
        <w:t xml:space="preserve"> límites señalados en el </w:t>
      </w:r>
      <w:r w:rsidR="007807D4" w:rsidRPr="003E4E82">
        <w:rPr>
          <w:rFonts w:ascii="Arial" w:hAnsi="Arial" w:cs="Arial"/>
          <w:sz w:val="21"/>
          <w:szCs w:val="21"/>
          <w:lang w:val="es-PE"/>
        </w:rPr>
        <w:t>numeral</w:t>
      </w:r>
      <w:r w:rsidR="00AC7AB0" w:rsidRPr="003E4E82">
        <w:rPr>
          <w:rFonts w:ascii="Arial" w:hAnsi="Arial" w:cs="Arial"/>
          <w:sz w:val="21"/>
          <w:szCs w:val="21"/>
          <w:lang w:val="es-PE"/>
        </w:rPr>
        <w:t xml:space="preserve"> 2.2 del Anexo 1 del Contrato</w:t>
      </w:r>
      <w:r w:rsidRPr="003E4E82">
        <w:rPr>
          <w:rFonts w:ascii="Arial" w:hAnsi="Arial" w:cs="Arial"/>
          <w:sz w:val="21"/>
          <w:szCs w:val="21"/>
          <w:lang w:val="es-PE"/>
        </w:rPr>
        <w:t>, será compensada por el Concesionario.</w:t>
      </w:r>
      <w:r w:rsidR="00755117" w:rsidRPr="003E4E82">
        <w:rPr>
          <w:rFonts w:ascii="Arial" w:hAnsi="Arial" w:cs="Arial"/>
          <w:sz w:val="21"/>
          <w:szCs w:val="21"/>
          <w:lang w:val="es-PE"/>
        </w:rPr>
        <w:t xml:space="preserve"> </w:t>
      </w:r>
      <w:r w:rsidR="00412568" w:rsidRPr="003E4E82">
        <w:rPr>
          <w:rFonts w:ascii="Arial" w:hAnsi="Arial"/>
          <w:sz w:val="21"/>
          <w:szCs w:val="21"/>
        </w:rPr>
        <w:t>A fin de garantizar</w:t>
      </w:r>
      <w:r w:rsidR="00A629AA" w:rsidRPr="003E4E82">
        <w:rPr>
          <w:rFonts w:ascii="Arial" w:hAnsi="Arial"/>
          <w:sz w:val="21"/>
          <w:szCs w:val="21"/>
        </w:rPr>
        <w:t xml:space="preserve"> el cumplimiento de las obligaciones contenidas en el Contrato a partir de la Puesta en Operación Comercial</w:t>
      </w:r>
      <w:r w:rsidR="00EE0F64" w:rsidRPr="003E4E82">
        <w:rPr>
          <w:rFonts w:ascii="Arial" w:hAnsi="Arial"/>
          <w:sz w:val="21"/>
          <w:szCs w:val="21"/>
        </w:rPr>
        <w:t xml:space="preserve"> de la Central o de las Centrales</w:t>
      </w:r>
      <w:r w:rsidR="00A629AA" w:rsidRPr="003E4E82">
        <w:rPr>
          <w:rFonts w:ascii="Arial" w:hAnsi="Arial"/>
          <w:sz w:val="21"/>
          <w:szCs w:val="21"/>
        </w:rPr>
        <w:t xml:space="preserve">, inclusive </w:t>
      </w:r>
      <w:r w:rsidR="00412568" w:rsidRPr="003E4E82">
        <w:rPr>
          <w:rFonts w:ascii="Arial" w:hAnsi="Arial"/>
          <w:sz w:val="21"/>
          <w:szCs w:val="21"/>
        </w:rPr>
        <w:t xml:space="preserve">el pago de las </w:t>
      </w:r>
      <w:r w:rsidR="009D62AE" w:rsidRPr="003E4E82">
        <w:rPr>
          <w:rFonts w:ascii="Arial" w:hAnsi="Arial"/>
          <w:sz w:val="21"/>
          <w:szCs w:val="21"/>
        </w:rPr>
        <w:t>compensaciones</w:t>
      </w:r>
      <w:r w:rsidR="00412568" w:rsidRPr="003E4E82">
        <w:rPr>
          <w:rFonts w:ascii="Arial" w:hAnsi="Arial"/>
          <w:sz w:val="21"/>
          <w:szCs w:val="21"/>
        </w:rPr>
        <w:t xml:space="preserve">, el Concesionario entregará al Concedente una </w:t>
      </w:r>
      <w:r w:rsidR="009D62AE" w:rsidRPr="003E4E82">
        <w:rPr>
          <w:rFonts w:ascii="Arial" w:hAnsi="Arial"/>
          <w:sz w:val="21"/>
          <w:szCs w:val="21"/>
        </w:rPr>
        <w:t>Garantía de Operación</w:t>
      </w:r>
      <w:r w:rsidR="00412568" w:rsidRPr="003E4E82">
        <w:rPr>
          <w:rFonts w:ascii="Arial" w:hAnsi="Arial"/>
          <w:sz w:val="21"/>
          <w:szCs w:val="21"/>
        </w:rPr>
        <w:t>, conforme a las reglas siguientes:</w:t>
      </w:r>
    </w:p>
    <w:p w:rsidR="00B959FD" w:rsidRDefault="00412568" w:rsidP="00C5570D">
      <w:pPr>
        <w:pStyle w:val="Ttulo8"/>
        <w:keepNext w:val="0"/>
        <w:numPr>
          <w:ilvl w:val="0"/>
          <w:numId w:val="22"/>
        </w:numPr>
        <w:tabs>
          <w:tab w:val="clear" w:pos="567"/>
          <w:tab w:val="clear" w:pos="1134"/>
          <w:tab w:val="clear" w:pos="1701"/>
          <w:tab w:val="clear" w:pos="2214"/>
          <w:tab w:val="clear" w:pos="2268"/>
          <w:tab w:val="clear" w:pos="2835"/>
          <w:tab w:val="left" w:pos="993"/>
        </w:tabs>
        <w:spacing w:before="80" w:line="257" w:lineRule="auto"/>
        <w:ind w:left="993" w:hanging="426"/>
        <w:jc w:val="both"/>
        <w:rPr>
          <w:rFonts w:ascii="Arial" w:hAnsi="Arial"/>
          <w:sz w:val="21"/>
          <w:szCs w:val="21"/>
        </w:rPr>
      </w:pPr>
      <w:r w:rsidRPr="003E4E82">
        <w:rPr>
          <w:rFonts w:ascii="Arial" w:hAnsi="Arial"/>
          <w:sz w:val="21"/>
          <w:szCs w:val="21"/>
        </w:rPr>
        <w:t>La fianza será emitida por cualquiera de las entidades bancarias indicadas en el Anexo 6 de las Bases, siguiendo el formato y por el monto que indica el A</w:t>
      </w:r>
      <w:r w:rsidRPr="003E4E82" w:rsidDel="00375D6C">
        <w:rPr>
          <w:rFonts w:ascii="Arial" w:hAnsi="Arial"/>
          <w:sz w:val="21"/>
          <w:szCs w:val="21"/>
        </w:rPr>
        <w:t>nexo</w:t>
      </w:r>
      <w:r w:rsidRPr="003E4E82">
        <w:rPr>
          <w:rFonts w:ascii="Arial" w:hAnsi="Arial"/>
          <w:sz w:val="21"/>
          <w:szCs w:val="21"/>
        </w:rPr>
        <w:t xml:space="preserve"> </w:t>
      </w:r>
      <w:r w:rsidR="009D62AE" w:rsidRPr="003E4E82">
        <w:rPr>
          <w:rFonts w:ascii="Arial" w:hAnsi="Arial"/>
          <w:sz w:val="21"/>
          <w:szCs w:val="21"/>
        </w:rPr>
        <w:t>5</w:t>
      </w:r>
      <w:r w:rsidRPr="003E4E82">
        <w:rPr>
          <w:rFonts w:ascii="Arial" w:hAnsi="Arial"/>
          <w:sz w:val="21"/>
          <w:szCs w:val="21"/>
        </w:rPr>
        <w:t xml:space="preserve"> del Contrato. Su entrega </w:t>
      </w:r>
      <w:r w:rsidR="00191168" w:rsidRPr="003E4E82">
        <w:rPr>
          <w:rFonts w:ascii="Arial" w:hAnsi="Arial"/>
          <w:sz w:val="21"/>
          <w:szCs w:val="21"/>
        </w:rPr>
        <w:t>se efectuará a</w:t>
      </w:r>
      <w:r w:rsidRPr="003E4E82">
        <w:rPr>
          <w:rFonts w:ascii="Arial" w:hAnsi="Arial"/>
          <w:sz w:val="21"/>
          <w:szCs w:val="21"/>
        </w:rPr>
        <w:t xml:space="preserve"> </w:t>
      </w:r>
      <w:r w:rsidR="002F4D71" w:rsidRPr="003E4E82">
        <w:rPr>
          <w:rFonts w:ascii="Arial" w:hAnsi="Arial"/>
          <w:sz w:val="21"/>
          <w:szCs w:val="21"/>
        </w:rPr>
        <w:t>la Puesta en Operación Comercial</w:t>
      </w:r>
      <w:r w:rsidR="00FF2BEC" w:rsidRPr="003E4E82">
        <w:rPr>
          <w:rFonts w:ascii="Arial" w:hAnsi="Arial"/>
          <w:sz w:val="21"/>
          <w:szCs w:val="21"/>
        </w:rPr>
        <w:t xml:space="preserve"> de la Central o de las Centrales</w:t>
      </w:r>
      <w:r w:rsidRPr="003E4E82">
        <w:rPr>
          <w:rFonts w:ascii="Arial" w:hAnsi="Arial"/>
          <w:sz w:val="21"/>
          <w:szCs w:val="21"/>
        </w:rPr>
        <w:t>.</w:t>
      </w:r>
      <w:r w:rsidR="00191168" w:rsidRPr="003E4E82">
        <w:rPr>
          <w:rFonts w:ascii="Arial" w:hAnsi="Arial"/>
          <w:sz w:val="21"/>
          <w:szCs w:val="21"/>
        </w:rPr>
        <w:t xml:space="preserve"> En caso el Concesionario no cumpliese con entregar la Garantía de Operación, el Concedente se encuentra facultado para ejecutar la Garantía de Fiel Cumplimiento</w:t>
      </w:r>
      <w:r w:rsidR="00FA36A9" w:rsidRPr="003E4E82">
        <w:rPr>
          <w:rFonts w:ascii="Arial" w:hAnsi="Arial"/>
          <w:sz w:val="21"/>
          <w:szCs w:val="21"/>
        </w:rPr>
        <w:t>.</w:t>
      </w:r>
    </w:p>
    <w:p w:rsidR="00C5570D" w:rsidRDefault="00C5570D">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B959FD" w:rsidRDefault="00412568" w:rsidP="00C5570D">
      <w:pPr>
        <w:pStyle w:val="Ttulo8"/>
        <w:keepNext w:val="0"/>
        <w:numPr>
          <w:ilvl w:val="0"/>
          <w:numId w:val="22"/>
        </w:numPr>
        <w:tabs>
          <w:tab w:val="clear" w:pos="567"/>
          <w:tab w:val="clear" w:pos="1134"/>
          <w:tab w:val="clear" w:pos="1701"/>
          <w:tab w:val="clear" w:pos="2214"/>
          <w:tab w:val="clear" w:pos="2268"/>
          <w:tab w:val="clear" w:pos="2835"/>
          <w:tab w:val="left" w:pos="993"/>
        </w:tabs>
        <w:spacing w:before="80" w:line="257" w:lineRule="auto"/>
        <w:ind w:left="993" w:hanging="426"/>
        <w:jc w:val="both"/>
        <w:rPr>
          <w:rFonts w:ascii="Arial" w:hAnsi="Arial"/>
          <w:sz w:val="21"/>
          <w:szCs w:val="21"/>
        </w:rPr>
      </w:pPr>
      <w:r w:rsidRPr="003E4E82">
        <w:rPr>
          <w:rFonts w:ascii="Arial" w:hAnsi="Arial"/>
          <w:sz w:val="21"/>
          <w:szCs w:val="21"/>
        </w:rPr>
        <w:lastRenderedPageBreak/>
        <w:t xml:space="preserve">La fianza deberá estar vigente desde la fecha de </w:t>
      </w:r>
      <w:r w:rsidR="009D62AE" w:rsidRPr="003E4E82">
        <w:rPr>
          <w:rFonts w:ascii="Arial" w:hAnsi="Arial"/>
          <w:sz w:val="21"/>
          <w:szCs w:val="21"/>
        </w:rPr>
        <w:t>Puesta en Operación Comercial</w:t>
      </w:r>
      <w:r w:rsidR="00FF2BEC" w:rsidRPr="003E4E82">
        <w:rPr>
          <w:rFonts w:ascii="Arial" w:hAnsi="Arial"/>
          <w:sz w:val="21"/>
          <w:szCs w:val="21"/>
        </w:rPr>
        <w:t xml:space="preserve"> de la Central o de las Centrales,</w:t>
      </w:r>
      <w:r w:rsidRPr="003E4E82">
        <w:rPr>
          <w:rFonts w:ascii="Arial" w:hAnsi="Arial"/>
          <w:sz w:val="21"/>
          <w:szCs w:val="21"/>
        </w:rPr>
        <w:t xml:space="preserve"> hasta un mes después de</w:t>
      </w:r>
      <w:r w:rsidR="009D62AE" w:rsidRPr="003E4E82">
        <w:rPr>
          <w:rFonts w:ascii="Arial" w:hAnsi="Arial"/>
          <w:sz w:val="21"/>
          <w:szCs w:val="21"/>
        </w:rPr>
        <w:t>l plazo de vigencia del Contrato estipulado en el numeral 3.</w:t>
      </w:r>
      <w:r w:rsidR="00755117" w:rsidRPr="003E4E82">
        <w:rPr>
          <w:rFonts w:ascii="Arial" w:hAnsi="Arial"/>
          <w:sz w:val="21"/>
          <w:szCs w:val="21"/>
        </w:rPr>
        <w:t>4</w:t>
      </w:r>
      <w:r w:rsidR="002F4D71" w:rsidRPr="003E4E82">
        <w:rPr>
          <w:rFonts w:ascii="Arial" w:hAnsi="Arial"/>
          <w:sz w:val="21"/>
          <w:szCs w:val="21"/>
        </w:rPr>
        <w:t>, o de ser el caso, hasta un mes después de acogerse a lo estipulado en el numeral 3.</w:t>
      </w:r>
      <w:r w:rsidR="00755117" w:rsidRPr="003E4E82">
        <w:rPr>
          <w:rFonts w:ascii="Arial" w:hAnsi="Arial"/>
          <w:sz w:val="21"/>
          <w:szCs w:val="21"/>
        </w:rPr>
        <w:t>5</w:t>
      </w:r>
      <w:r w:rsidRPr="003E4E82">
        <w:rPr>
          <w:rFonts w:ascii="Arial" w:hAnsi="Arial"/>
          <w:sz w:val="21"/>
          <w:szCs w:val="21"/>
        </w:rPr>
        <w:t>. Dicha fianza será otorgada por períodos anuales hasta cumplir el plazo de vigencia descrito anteriormente</w:t>
      </w:r>
      <w:r w:rsidR="009D62AE" w:rsidRPr="003E4E82">
        <w:rPr>
          <w:rFonts w:ascii="Arial" w:hAnsi="Arial"/>
          <w:sz w:val="21"/>
          <w:szCs w:val="21"/>
        </w:rPr>
        <w:t>, o mientras subsistan controversias relativas al Contrato o su terminación</w:t>
      </w:r>
      <w:r w:rsidRPr="003E4E82">
        <w:rPr>
          <w:rFonts w:ascii="Arial" w:hAnsi="Arial"/>
          <w:sz w:val="21"/>
          <w:szCs w:val="21"/>
        </w:rPr>
        <w:t>.</w:t>
      </w:r>
    </w:p>
    <w:p w:rsidR="00B959FD" w:rsidRDefault="008563A1" w:rsidP="00C5570D">
      <w:pPr>
        <w:pStyle w:val="BodyText22"/>
        <w:widowControl w:val="0"/>
        <w:numPr>
          <w:ilvl w:val="1"/>
          <w:numId w:val="9"/>
        </w:numPr>
        <w:tabs>
          <w:tab w:val="clear" w:pos="570"/>
          <w:tab w:val="clear" w:pos="1134"/>
          <w:tab w:val="clear" w:pos="1701"/>
          <w:tab w:val="clear" w:pos="2268"/>
          <w:tab w:val="clear" w:pos="2835"/>
          <w:tab w:val="left" w:pos="567"/>
        </w:tabs>
        <w:spacing w:before="120" w:line="257" w:lineRule="auto"/>
        <w:ind w:left="567" w:hanging="539"/>
        <w:rPr>
          <w:rFonts w:ascii="Arial" w:hAnsi="Arial"/>
          <w:sz w:val="21"/>
          <w:szCs w:val="21"/>
        </w:rPr>
      </w:pPr>
      <w:r w:rsidRPr="003E4E82">
        <w:rPr>
          <w:rFonts w:ascii="Arial" w:hAnsi="Arial"/>
          <w:sz w:val="21"/>
          <w:szCs w:val="21"/>
        </w:rPr>
        <w:t xml:space="preserve">Si llegado su vencimiento la fianza no </w:t>
      </w:r>
      <w:r w:rsidR="00291787" w:rsidRPr="003E4E82">
        <w:rPr>
          <w:rFonts w:ascii="Arial" w:hAnsi="Arial"/>
          <w:sz w:val="21"/>
          <w:szCs w:val="21"/>
        </w:rPr>
        <w:t>e</w:t>
      </w:r>
      <w:r w:rsidRPr="003E4E82">
        <w:rPr>
          <w:rFonts w:ascii="Arial" w:hAnsi="Arial"/>
          <w:sz w:val="21"/>
          <w:szCs w:val="21"/>
        </w:rPr>
        <w:t>s renovada o prorrogada conforme a la</w:t>
      </w:r>
      <w:r w:rsidR="00291787" w:rsidRPr="003E4E82">
        <w:rPr>
          <w:rFonts w:ascii="Arial" w:hAnsi="Arial"/>
          <w:sz w:val="21"/>
          <w:szCs w:val="21"/>
        </w:rPr>
        <w:t>s</w:t>
      </w:r>
      <w:r w:rsidRPr="003E4E82">
        <w:rPr>
          <w:rFonts w:ascii="Arial" w:hAnsi="Arial"/>
          <w:sz w:val="21"/>
          <w:szCs w:val="21"/>
        </w:rPr>
        <w:t xml:space="preserve"> </w:t>
      </w:r>
      <w:r w:rsidR="00DF7FE3" w:rsidRPr="003E4E82">
        <w:rPr>
          <w:rFonts w:ascii="Arial" w:hAnsi="Arial"/>
          <w:sz w:val="21"/>
          <w:szCs w:val="21"/>
        </w:rPr>
        <w:t>c</w:t>
      </w:r>
      <w:r w:rsidRPr="003E4E82">
        <w:rPr>
          <w:rFonts w:ascii="Arial" w:hAnsi="Arial"/>
          <w:sz w:val="21"/>
          <w:szCs w:val="21"/>
        </w:rPr>
        <w:t>láusula</w:t>
      </w:r>
      <w:r w:rsidR="00291787" w:rsidRPr="003E4E82">
        <w:rPr>
          <w:rFonts w:ascii="Arial" w:hAnsi="Arial"/>
          <w:sz w:val="21"/>
          <w:szCs w:val="21"/>
        </w:rPr>
        <w:t>s</w:t>
      </w:r>
      <w:r w:rsidRPr="003E4E82">
        <w:rPr>
          <w:rFonts w:ascii="Arial" w:hAnsi="Arial"/>
          <w:sz w:val="21"/>
          <w:szCs w:val="21"/>
        </w:rPr>
        <w:t xml:space="preserve"> 6.3</w:t>
      </w:r>
      <w:r w:rsidR="00291787" w:rsidRPr="003E4E82">
        <w:rPr>
          <w:rFonts w:ascii="Arial" w:hAnsi="Arial"/>
          <w:sz w:val="21"/>
          <w:szCs w:val="21"/>
        </w:rPr>
        <w:t xml:space="preserve"> y 6.4</w:t>
      </w:r>
      <w:r w:rsidRPr="003E4E82">
        <w:rPr>
          <w:rFonts w:ascii="Arial" w:hAnsi="Arial"/>
          <w:sz w:val="21"/>
          <w:szCs w:val="21"/>
        </w:rPr>
        <w:t xml:space="preserve">, </w:t>
      </w:r>
      <w:r w:rsidR="00FF2BEC" w:rsidRPr="003E4E82">
        <w:rPr>
          <w:rFonts w:ascii="Arial" w:hAnsi="Arial"/>
          <w:sz w:val="21"/>
          <w:szCs w:val="21"/>
        </w:rPr>
        <w:t xml:space="preserve">según corresponda, </w:t>
      </w:r>
      <w:r w:rsidRPr="003E4E82">
        <w:rPr>
          <w:rFonts w:ascii="Arial" w:hAnsi="Arial"/>
          <w:sz w:val="21"/>
          <w:szCs w:val="21"/>
        </w:rPr>
        <w:t xml:space="preserve">el Concedente podrá ejecutar totalmente la </w:t>
      </w:r>
      <w:r w:rsidR="00474FD0" w:rsidRPr="003E4E82">
        <w:rPr>
          <w:rFonts w:ascii="Arial" w:hAnsi="Arial"/>
          <w:sz w:val="21"/>
          <w:szCs w:val="21"/>
        </w:rPr>
        <w:t>G</w:t>
      </w:r>
      <w:r w:rsidRPr="003E4E82">
        <w:rPr>
          <w:rFonts w:ascii="Arial" w:hAnsi="Arial"/>
          <w:sz w:val="21"/>
          <w:szCs w:val="21"/>
        </w:rPr>
        <w:t xml:space="preserve">arantía, en cuyo caso los fondos resultantes de la ejecución se constituirán automáticamente, sin necesidad de aprobación adicional, en la </w:t>
      </w:r>
      <w:r w:rsidR="00474FD0" w:rsidRPr="003E4E82">
        <w:rPr>
          <w:rFonts w:ascii="Arial" w:hAnsi="Arial"/>
          <w:sz w:val="21"/>
          <w:szCs w:val="21"/>
        </w:rPr>
        <w:t>G</w:t>
      </w:r>
      <w:r w:rsidRPr="003E4E82">
        <w:rPr>
          <w:rFonts w:ascii="Arial" w:hAnsi="Arial"/>
          <w:sz w:val="21"/>
          <w:szCs w:val="21"/>
        </w:rPr>
        <w:t xml:space="preserve">arantía, hasta el momento en que el Concesionario entregue al Concedente una nueva </w:t>
      </w:r>
      <w:r w:rsidR="00474FD0" w:rsidRPr="003E4E82">
        <w:rPr>
          <w:rFonts w:ascii="Arial" w:hAnsi="Arial"/>
          <w:sz w:val="21"/>
          <w:szCs w:val="21"/>
        </w:rPr>
        <w:t>G</w:t>
      </w:r>
      <w:r w:rsidRPr="003E4E82">
        <w:rPr>
          <w:rFonts w:ascii="Arial" w:hAnsi="Arial"/>
          <w:sz w:val="21"/>
          <w:szCs w:val="21"/>
        </w:rPr>
        <w:t xml:space="preserve">arantía. Entregada ésta, el Concedente procederá de inmediato a entregar al Concesionario los fondos resultantes de la ejecución de la </w:t>
      </w:r>
      <w:r w:rsidR="00474FD0" w:rsidRPr="003E4E82">
        <w:rPr>
          <w:rFonts w:ascii="Arial" w:hAnsi="Arial"/>
          <w:sz w:val="21"/>
          <w:szCs w:val="21"/>
        </w:rPr>
        <w:t>G</w:t>
      </w:r>
      <w:r w:rsidRPr="003E4E82">
        <w:rPr>
          <w:rFonts w:ascii="Arial" w:hAnsi="Arial"/>
          <w:sz w:val="21"/>
          <w:szCs w:val="21"/>
        </w:rPr>
        <w:t>arantía original, sin intereses.</w:t>
      </w:r>
    </w:p>
    <w:p w:rsidR="00752E9C" w:rsidRPr="003E4E82" w:rsidRDefault="00460775" w:rsidP="00C5570D">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sidRPr="003E4E82">
        <w:rPr>
          <w:rFonts w:ascii="Arial" w:hAnsi="Arial" w:cs="Arial"/>
          <w:b/>
          <w:sz w:val="22"/>
          <w:szCs w:val="22"/>
          <w:lang w:val="es-PE"/>
        </w:rPr>
        <w:t>7</w:t>
      </w:r>
      <w:r w:rsidR="001B1D57" w:rsidRPr="003E4E82">
        <w:rPr>
          <w:rFonts w:ascii="Arial" w:hAnsi="Arial" w:cs="Arial"/>
          <w:b/>
          <w:sz w:val="22"/>
          <w:szCs w:val="22"/>
          <w:lang w:val="es-PE"/>
        </w:rPr>
        <w:t>.0</w:t>
      </w:r>
      <w:r w:rsidR="001B1D57" w:rsidRPr="003E4E82">
        <w:rPr>
          <w:rFonts w:ascii="Arial" w:hAnsi="Arial" w:cs="Arial"/>
          <w:b/>
          <w:sz w:val="22"/>
          <w:szCs w:val="22"/>
          <w:lang w:val="es-PE"/>
        </w:rPr>
        <w:tab/>
        <w:t>Terminación</w:t>
      </w:r>
      <w:r w:rsidR="00214686" w:rsidRPr="003E4E82">
        <w:rPr>
          <w:rFonts w:ascii="Arial" w:hAnsi="Arial" w:cs="Arial"/>
          <w:b/>
          <w:sz w:val="22"/>
          <w:szCs w:val="22"/>
          <w:lang w:val="es-PE"/>
        </w:rPr>
        <w:t xml:space="preserve"> del Contrato</w:t>
      </w:r>
    </w:p>
    <w:p w:rsidR="005F1374" w:rsidRPr="003E4E82" w:rsidRDefault="005F1374" w:rsidP="00C5570D">
      <w:pPr>
        <w:shd w:val="clear" w:color="auto" w:fill="FFFFFF"/>
        <w:tabs>
          <w:tab w:val="clear" w:pos="1134"/>
          <w:tab w:val="clear" w:pos="1701"/>
          <w:tab w:val="clear" w:pos="2268"/>
          <w:tab w:val="clear" w:pos="2835"/>
        </w:tabs>
        <w:spacing w:line="257" w:lineRule="auto"/>
        <w:ind w:left="567" w:hanging="567"/>
        <w:jc w:val="both"/>
        <w:rPr>
          <w:rFonts w:ascii="Arial" w:hAnsi="Arial" w:cs="Arial"/>
          <w:sz w:val="21"/>
          <w:szCs w:val="21"/>
          <w:lang w:val="es-MX"/>
        </w:rPr>
      </w:pPr>
      <w:r w:rsidRPr="003E4E82">
        <w:rPr>
          <w:rFonts w:ascii="Arial" w:hAnsi="Arial" w:cs="Arial"/>
          <w:sz w:val="21"/>
          <w:szCs w:val="21"/>
          <w:lang w:val="es-PE"/>
        </w:rPr>
        <w:t>7.1</w:t>
      </w:r>
      <w:r w:rsidRPr="003E4E82">
        <w:rPr>
          <w:rFonts w:ascii="Arial" w:hAnsi="Arial" w:cs="Arial"/>
          <w:sz w:val="21"/>
          <w:szCs w:val="21"/>
          <w:lang w:val="es-PE"/>
        </w:rPr>
        <w:tab/>
      </w:r>
      <w:r w:rsidR="00796E08" w:rsidRPr="003E4E82">
        <w:rPr>
          <w:rFonts w:ascii="Arial" w:hAnsi="Arial" w:cs="Arial"/>
          <w:sz w:val="21"/>
          <w:szCs w:val="21"/>
          <w:lang w:val="es-PE"/>
        </w:rPr>
        <w:t xml:space="preserve">El </w:t>
      </w:r>
      <w:r w:rsidR="008513DE" w:rsidRPr="003E4E82">
        <w:rPr>
          <w:rFonts w:ascii="Arial" w:hAnsi="Arial" w:cs="Arial"/>
          <w:sz w:val="21"/>
          <w:szCs w:val="21"/>
          <w:lang w:val="es-PE"/>
        </w:rPr>
        <w:t xml:space="preserve">Contrato </w:t>
      </w:r>
      <w:r w:rsidR="00796E08" w:rsidRPr="003E4E82">
        <w:rPr>
          <w:rFonts w:ascii="Arial" w:hAnsi="Arial" w:cs="Arial"/>
          <w:sz w:val="21"/>
          <w:szCs w:val="21"/>
          <w:lang w:val="es-PE"/>
        </w:rPr>
        <w:t>terminará por</w:t>
      </w:r>
      <w:r w:rsidR="006007CC" w:rsidRPr="003E4E82">
        <w:rPr>
          <w:rFonts w:ascii="Arial" w:hAnsi="Arial" w:cs="Arial"/>
          <w:sz w:val="21"/>
          <w:szCs w:val="21"/>
          <w:lang w:val="es-PE"/>
        </w:rPr>
        <w:t xml:space="preserve"> a</w:t>
      </w:r>
      <w:r w:rsidR="00796E08" w:rsidRPr="003E4E82">
        <w:rPr>
          <w:rFonts w:ascii="Arial" w:hAnsi="Arial" w:cs="Arial"/>
          <w:sz w:val="21"/>
          <w:szCs w:val="21"/>
          <w:lang w:val="es-MX"/>
        </w:rPr>
        <w:t>cuerdo de las Partes</w:t>
      </w:r>
      <w:r w:rsidR="006007CC" w:rsidRPr="003E4E82">
        <w:rPr>
          <w:rFonts w:ascii="Arial" w:hAnsi="Arial" w:cs="Arial"/>
          <w:sz w:val="21"/>
          <w:szCs w:val="21"/>
          <w:lang w:val="es-MX"/>
        </w:rPr>
        <w:t xml:space="preserve">, </w:t>
      </w:r>
      <w:r w:rsidR="00621E0E" w:rsidRPr="003E4E82">
        <w:rPr>
          <w:rFonts w:ascii="Arial" w:hAnsi="Arial" w:cs="Arial"/>
          <w:sz w:val="21"/>
          <w:szCs w:val="21"/>
          <w:lang w:val="es-MX"/>
        </w:rPr>
        <w:t xml:space="preserve">por </w:t>
      </w:r>
      <w:r w:rsidR="006007CC" w:rsidRPr="003E4E82">
        <w:rPr>
          <w:rFonts w:ascii="Arial" w:hAnsi="Arial" w:cs="Arial"/>
          <w:sz w:val="21"/>
          <w:szCs w:val="21"/>
          <w:lang w:val="es-MX"/>
        </w:rPr>
        <w:t>vencimiento de su plazo</w:t>
      </w:r>
      <w:r w:rsidR="00432C6B" w:rsidRPr="003E4E82">
        <w:rPr>
          <w:rFonts w:ascii="Arial" w:hAnsi="Arial" w:cs="Arial"/>
          <w:sz w:val="21"/>
          <w:szCs w:val="21"/>
          <w:lang w:val="es-MX"/>
        </w:rPr>
        <w:t>,</w:t>
      </w:r>
      <w:r w:rsidR="006007CC" w:rsidRPr="003E4E82">
        <w:rPr>
          <w:rFonts w:ascii="Arial" w:hAnsi="Arial" w:cs="Arial"/>
          <w:sz w:val="21"/>
          <w:szCs w:val="21"/>
          <w:lang w:val="es-MX"/>
        </w:rPr>
        <w:t xml:space="preserve"> </w:t>
      </w:r>
      <w:r w:rsidR="00621E0E" w:rsidRPr="003E4E82">
        <w:rPr>
          <w:rFonts w:ascii="Arial" w:hAnsi="Arial" w:cs="Arial"/>
          <w:sz w:val="21"/>
          <w:szCs w:val="21"/>
          <w:lang w:val="es-MX"/>
        </w:rPr>
        <w:t xml:space="preserve">por </w:t>
      </w:r>
      <w:r w:rsidR="006007CC" w:rsidRPr="003E4E82">
        <w:rPr>
          <w:rFonts w:ascii="Arial" w:hAnsi="Arial" w:cs="Arial"/>
          <w:sz w:val="21"/>
          <w:szCs w:val="21"/>
          <w:lang w:val="es-MX"/>
        </w:rPr>
        <w:t>resolución del mismo</w:t>
      </w:r>
      <w:r w:rsidR="00621E0E" w:rsidRPr="003E4E82">
        <w:rPr>
          <w:rFonts w:ascii="Arial" w:hAnsi="Arial" w:cs="Arial"/>
          <w:sz w:val="21"/>
          <w:szCs w:val="21"/>
          <w:lang w:val="es-MX"/>
        </w:rPr>
        <w:t xml:space="preserve">, o por lo señalado en el </w:t>
      </w:r>
      <w:r w:rsidR="007807D4" w:rsidRPr="003E4E82">
        <w:rPr>
          <w:rFonts w:ascii="Arial" w:hAnsi="Arial" w:cs="Arial"/>
          <w:sz w:val="21"/>
          <w:szCs w:val="21"/>
          <w:lang w:val="es-MX"/>
        </w:rPr>
        <w:t>numeral</w:t>
      </w:r>
      <w:r w:rsidR="00621E0E" w:rsidRPr="003E4E82">
        <w:rPr>
          <w:rFonts w:ascii="Arial" w:hAnsi="Arial" w:cs="Arial"/>
          <w:sz w:val="21"/>
          <w:szCs w:val="21"/>
          <w:lang w:val="es-MX"/>
        </w:rPr>
        <w:t xml:space="preserve"> 3.5</w:t>
      </w:r>
      <w:r w:rsidR="00B751ED" w:rsidRPr="003E4E82">
        <w:rPr>
          <w:rFonts w:ascii="Arial" w:hAnsi="Arial" w:cs="Arial"/>
          <w:sz w:val="21"/>
          <w:szCs w:val="21"/>
          <w:lang w:val="es-MX"/>
        </w:rPr>
        <w:t>.</w:t>
      </w:r>
    </w:p>
    <w:p w:rsidR="00796E08" w:rsidRPr="003E4E82" w:rsidRDefault="005F1374" w:rsidP="00C5570D">
      <w:pPr>
        <w:shd w:val="clear" w:color="auto" w:fill="FFFFFF"/>
        <w:tabs>
          <w:tab w:val="clear" w:pos="1134"/>
          <w:tab w:val="clear" w:pos="1701"/>
          <w:tab w:val="clear" w:pos="2268"/>
          <w:tab w:val="clear" w:pos="2835"/>
        </w:tabs>
        <w:spacing w:before="120" w:line="257" w:lineRule="auto"/>
        <w:ind w:left="567" w:hanging="567"/>
        <w:jc w:val="both"/>
        <w:rPr>
          <w:rFonts w:ascii="Arial" w:hAnsi="Arial" w:cs="Arial"/>
          <w:sz w:val="21"/>
          <w:szCs w:val="21"/>
          <w:lang w:val="es-PE"/>
        </w:rPr>
      </w:pPr>
      <w:r w:rsidRPr="003E4E82">
        <w:rPr>
          <w:rFonts w:ascii="Arial" w:hAnsi="Arial" w:cs="Arial"/>
          <w:sz w:val="21"/>
          <w:szCs w:val="21"/>
          <w:lang w:val="es-MX"/>
        </w:rPr>
        <w:t>7.2</w:t>
      </w:r>
      <w:r w:rsidRPr="003E4E82">
        <w:rPr>
          <w:rFonts w:ascii="Arial" w:hAnsi="Arial" w:cs="Arial"/>
          <w:sz w:val="21"/>
          <w:szCs w:val="21"/>
          <w:lang w:val="es-MX"/>
        </w:rPr>
        <w:tab/>
      </w:r>
      <w:r w:rsidR="00796E08" w:rsidRPr="003E4E82">
        <w:rPr>
          <w:rFonts w:ascii="Arial" w:hAnsi="Arial" w:cs="Arial"/>
          <w:sz w:val="21"/>
          <w:szCs w:val="21"/>
          <w:lang w:val="es-PE"/>
        </w:rPr>
        <w:t xml:space="preserve">El Concedente podrá resolver el </w:t>
      </w:r>
      <w:r w:rsidR="008513DE" w:rsidRPr="003E4E82">
        <w:rPr>
          <w:rFonts w:ascii="Arial" w:hAnsi="Arial" w:cs="Arial"/>
          <w:sz w:val="21"/>
          <w:szCs w:val="21"/>
          <w:lang w:val="es-PE"/>
        </w:rPr>
        <w:t xml:space="preserve">Contrato </w:t>
      </w:r>
      <w:r w:rsidR="00796E08" w:rsidRPr="003E4E82">
        <w:rPr>
          <w:rFonts w:ascii="Arial" w:hAnsi="Arial" w:cs="Arial"/>
          <w:sz w:val="21"/>
          <w:szCs w:val="21"/>
          <w:lang w:val="es-PE"/>
        </w:rPr>
        <w:t xml:space="preserve"> si:</w:t>
      </w:r>
    </w:p>
    <w:p w:rsidR="00B959FD" w:rsidRDefault="005F1374" w:rsidP="00C5570D">
      <w:pPr>
        <w:pStyle w:val="Textosinformato"/>
        <w:numPr>
          <w:ilvl w:val="1"/>
          <w:numId w:val="5"/>
        </w:numPr>
        <w:shd w:val="clear" w:color="auto" w:fill="FFFFFF"/>
        <w:tabs>
          <w:tab w:val="clear" w:pos="567"/>
          <w:tab w:val="clear" w:pos="720"/>
          <w:tab w:val="clear" w:pos="1134"/>
          <w:tab w:val="clear" w:pos="1701"/>
          <w:tab w:val="clear" w:pos="2268"/>
          <w:tab w:val="clear" w:pos="2835"/>
          <w:tab w:val="left" w:pos="993"/>
        </w:tabs>
        <w:spacing w:before="80" w:line="257" w:lineRule="auto"/>
        <w:ind w:left="992" w:hanging="425"/>
        <w:jc w:val="both"/>
        <w:rPr>
          <w:rFonts w:ascii="Arial" w:hAnsi="Arial" w:cs="Arial"/>
          <w:sz w:val="21"/>
          <w:szCs w:val="21"/>
          <w:lang w:val="es-PE"/>
        </w:rPr>
      </w:pPr>
      <w:r w:rsidRPr="003E4E82">
        <w:rPr>
          <w:rFonts w:ascii="Arial" w:hAnsi="Arial" w:cs="Arial"/>
          <w:sz w:val="21"/>
          <w:szCs w:val="21"/>
          <w:lang w:val="es-PE"/>
        </w:rPr>
        <w:t>D</w:t>
      </w:r>
      <w:r w:rsidR="00AF6F43" w:rsidRPr="003E4E82">
        <w:rPr>
          <w:rFonts w:ascii="Arial" w:hAnsi="Arial" w:cs="Arial"/>
          <w:sz w:val="21"/>
          <w:szCs w:val="21"/>
          <w:lang w:val="es-PE"/>
        </w:rPr>
        <w:t>espués de</w:t>
      </w:r>
      <w:r w:rsidRPr="003E4E82">
        <w:rPr>
          <w:rFonts w:ascii="Arial" w:hAnsi="Arial" w:cs="Arial"/>
          <w:sz w:val="21"/>
          <w:szCs w:val="21"/>
          <w:lang w:val="es-PE"/>
        </w:rPr>
        <w:t xml:space="preserve">l </w:t>
      </w:r>
      <w:r w:rsidR="00AF6F43" w:rsidRPr="003E4E82">
        <w:rPr>
          <w:rFonts w:ascii="Arial" w:hAnsi="Arial" w:cs="Arial"/>
          <w:sz w:val="21"/>
          <w:szCs w:val="21"/>
          <w:lang w:val="es-PE"/>
        </w:rPr>
        <w:t>Cierre</w:t>
      </w:r>
      <w:r w:rsidRPr="003E4E82">
        <w:rPr>
          <w:rFonts w:ascii="Arial" w:hAnsi="Arial" w:cs="Arial"/>
          <w:sz w:val="21"/>
          <w:szCs w:val="21"/>
          <w:lang w:val="es-PE"/>
        </w:rPr>
        <w:t xml:space="preserve"> el Concedente comprobara </w:t>
      </w:r>
      <w:r w:rsidR="00796E08" w:rsidRPr="003E4E82">
        <w:rPr>
          <w:rFonts w:ascii="Arial" w:hAnsi="Arial" w:cs="Arial"/>
          <w:sz w:val="21"/>
          <w:szCs w:val="21"/>
          <w:lang w:val="es-PE"/>
        </w:rPr>
        <w:t xml:space="preserve">que cualquiera de las declaraciones formuladas en la </w:t>
      </w:r>
      <w:r w:rsidR="00DF7FE3" w:rsidRPr="003E4E82">
        <w:rPr>
          <w:rFonts w:ascii="Arial" w:hAnsi="Arial" w:cs="Arial"/>
          <w:sz w:val="21"/>
          <w:szCs w:val="21"/>
          <w:lang w:val="es-PE"/>
        </w:rPr>
        <w:t>c</w:t>
      </w:r>
      <w:r w:rsidR="00796E08" w:rsidRPr="003E4E82">
        <w:rPr>
          <w:rFonts w:ascii="Arial" w:hAnsi="Arial" w:cs="Arial"/>
          <w:sz w:val="21"/>
          <w:szCs w:val="21"/>
          <w:lang w:val="es-PE"/>
        </w:rPr>
        <w:t>láusula 2.1</w:t>
      </w:r>
      <w:r w:rsidR="00AF6F43" w:rsidRPr="003E4E82">
        <w:rPr>
          <w:rFonts w:ascii="Arial" w:hAnsi="Arial" w:cs="Arial"/>
          <w:sz w:val="21"/>
          <w:szCs w:val="21"/>
          <w:lang w:val="es-PE"/>
        </w:rPr>
        <w:t>,</w:t>
      </w:r>
      <w:r w:rsidR="00796E08" w:rsidRPr="003E4E82">
        <w:rPr>
          <w:rFonts w:ascii="Arial" w:hAnsi="Arial" w:cs="Arial"/>
          <w:sz w:val="21"/>
          <w:szCs w:val="21"/>
          <w:lang w:val="es-PE"/>
        </w:rPr>
        <w:t xml:space="preserve"> e</w:t>
      </w:r>
      <w:r w:rsidR="00432C6B" w:rsidRPr="003E4E82">
        <w:rPr>
          <w:rFonts w:ascii="Arial" w:hAnsi="Arial" w:cs="Arial"/>
          <w:sz w:val="21"/>
          <w:szCs w:val="21"/>
          <w:lang w:val="es-PE"/>
        </w:rPr>
        <w:t>s</w:t>
      </w:r>
      <w:r w:rsidR="00796E08" w:rsidRPr="003E4E82">
        <w:rPr>
          <w:rFonts w:ascii="Arial" w:hAnsi="Arial" w:cs="Arial"/>
          <w:sz w:val="21"/>
          <w:szCs w:val="21"/>
          <w:lang w:val="es-PE"/>
        </w:rPr>
        <w:t xml:space="preserve"> falsa.</w:t>
      </w:r>
    </w:p>
    <w:p w:rsidR="00B959FD" w:rsidRDefault="002B23FC" w:rsidP="00C5570D">
      <w:pPr>
        <w:pStyle w:val="Textosinformato"/>
        <w:numPr>
          <w:ilvl w:val="1"/>
          <w:numId w:val="5"/>
        </w:numPr>
        <w:shd w:val="clear" w:color="auto" w:fill="FFFFFF"/>
        <w:tabs>
          <w:tab w:val="clear" w:pos="567"/>
          <w:tab w:val="clear" w:pos="720"/>
          <w:tab w:val="clear" w:pos="1134"/>
          <w:tab w:val="clear" w:pos="1701"/>
          <w:tab w:val="clear" w:pos="2268"/>
          <w:tab w:val="clear" w:pos="2835"/>
          <w:tab w:val="left" w:pos="993"/>
        </w:tabs>
        <w:spacing w:before="80" w:line="257" w:lineRule="auto"/>
        <w:ind w:left="992" w:hanging="425"/>
        <w:jc w:val="both"/>
        <w:rPr>
          <w:rFonts w:ascii="Arial" w:hAnsi="Arial" w:cs="Arial"/>
          <w:sz w:val="21"/>
          <w:szCs w:val="21"/>
          <w:lang w:val="es-PE"/>
        </w:rPr>
      </w:pPr>
      <w:r w:rsidRPr="003E4E82">
        <w:rPr>
          <w:rFonts w:ascii="Arial" w:hAnsi="Arial" w:cs="Arial"/>
          <w:sz w:val="21"/>
          <w:szCs w:val="21"/>
          <w:lang w:val="es-PE"/>
        </w:rPr>
        <w:t>E</w:t>
      </w:r>
      <w:r w:rsidR="004C3727" w:rsidRPr="003E4E82">
        <w:rPr>
          <w:rFonts w:ascii="Arial" w:hAnsi="Arial" w:cs="Arial"/>
          <w:sz w:val="21"/>
          <w:szCs w:val="21"/>
          <w:lang w:val="es-PE"/>
        </w:rPr>
        <w:t xml:space="preserve">l Concesionario dejara de cumplir por un periodo de </w:t>
      </w:r>
      <w:r w:rsidR="000F5E72" w:rsidRPr="003E4E82">
        <w:rPr>
          <w:rFonts w:ascii="Arial" w:hAnsi="Arial" w:cs="Arial"/>
          <w:sz w:val="21"/>
          <w:szCs w:val="21"/>
          <w:lang w:val="es-PE"/>
        </w:rPr>
        <w:t>noventa (</w:t>
      </w:r>
      <w:r w:rsidR="00432C6B" w:rsidRPr="003E4E82">
        <w:rPr>
          <w:rFonts w:ascii="Arial" w:hAnsi="Arial" w:cs="Arial"/>
          <w:sz w:val="21"/>
          <w:szCs w:val="21"/>
          <w:lang w:val="es-PE"/>
        </w:rPr>
        <w:t>90</w:t>
      </w:r>
      <w:r w:rsidR="000F5E72" w:rsidRPr="003E4E82">
        <w:rPr>
          <w:rFonts w:ascii="Arial" w:hAnsi="Arial" w:cs="Arial"/>
          <w:sz w:val="21"/>
          <w:szCs w:val="21"/>
          <w:lang w:val="es-PE"/>
        </w:rPr>
        <w:t xml:space="preserve">) </w:t>
      </w:r>
      <w:r w:rsidR="004C3727" w:rsidRPr="003E4E82">
        <w:rPr>
          <w:rFonts w:ascii="Arial" w:hAnsi="Arial" w:cs="Arial"/>
          <w:sz w:val="21"/>
          <w:szCs w:val="21"/>
          <w:lang w:val="es-PE"/>
        </w:rPr>
        <w:t xml:space="preserve">días calendario con </w:t>
      </w:r>
      <w:r w:rsidRPr="003E4E82">
        <w:rPr>
          <w:rFonts w:ascii="Arial" w:hAnsi="Arial" w:cs="Arial"/>
          <w:sz w:val="21"/>
          <w:szCs w:val="21"/>
          <w:lang w:val="es-PE"/>
        </w:rPr>
        <w:t xml:space="preserve"> </w:t>
      </w:r>
      <w:r w:rsidR="00327EC9" w:rsidRPr="003E4E82">
        <w:rPr>
          <w:rFonts w:ascii="Arial" w:hAnsi="Arial" w:cs="Arial"/>
          <w:sz w:val="21"/>
          <w:szCs w:val="21"/>
          <w:lang w:val="es-PE"/>
        </w:rPr>
        <w:t xml:space="preserve">el plazo correspondiente a </w:t>
      </w:r>
      <w:r w:rsidRPr="003E4E82">
        <w:rPr>
          <w:rFonts w:ascii="Arial" w:hAnsi="Arial" w:cs="Arial"/>
          <w:sz w:val="21"/>
          <w:szCs w:val="21"/>
          <w:lang w:val="es-PE"/>
        </w:rPr>
        <w:t>cualquiera de los hitos indicados en el Anexo 3.</w:t>
      </w:r>
    </w:p>
    <w:p w:rsidR="00B959FD" w:rsidRDefault="000F5E72" w:rsidP="00C5570D">
      <w:pPr>
        <w:pStyle w:val="Textosinformato"/>
        <w:numPr>
          <w:ilvl w:val="1"/>
          <w:numId w:val="5"/>
        </w:numPr>
        <w:shd w:val="clear" w:color="auto" w:fill="FFFFFF"/>
        <w:tabs>
          <w:tab w:val="clear" w:pos="567"/>
          <w:tab w:val="clear" w:pos="720"/>
          <w:tab w:val="clear" w:pos="1134"/>
          <w:tab w:val="clear" w:pos="1701"/>
          <w:tab w:val="clear" w:pos="2268"/>
          <w:tab w:val="clear" w:pos="2835"/>
          <w:tab w:val="left" w:pos="993"/>
        </w:tabs>
        <w:spacing w:before="80" w:line="257" w:lineRule="auto"/>
        <w:ind w:left="992" w:hanging="425"/>
        <w:jc w:val="both"/>
        <w:rPr>
          <w:rFonts w:ascii="Arial" w:hAnsi="Arial" w:cs="Arial"/>
          <w:sz w:val="21"/>
          <w:szCs w:val="21"/>
          <w:lang w:val="es-PE"/>
        </w:rPr>
      </w:pPr>
      <w:r w:rsidRPr="003E4E82">
        <w:rPr>
          <w:rFonts w:ascii="Arial" w:hAnsi="Arial" w:cs="Arial"/>
          <w:sz w:val="21"/>
          <w:szCs w:val="21"/>
          <w:lang w:val="es-PE"/>
        </w:rPr>
        <w:t xml:space="preserve">La Planta no alcanzara la potencia mínima </w:t>
      </w:r>
      <w:r w:rsidR="00AA26A9" w:rsidRPr="003E4E82">
        <w:rPr>
          <w:rFonts w:ascii="Arial" w:hAnsi="Arial" w:cs="Arial"/>
          <w:sz w:val="21"/>
          <w:szCs w:val="21"/>
          <w:lang w:val="es-PE"/>
        </w:rPr>
        <w:t>o no cumpliera</w:t>
      </w:r>
      <w:r w:rsidR="00FD7A17" w:rsidRPr="003E4E82">
        <w:rPr>
          <w:rFonts w:ascii="Arial" w:hAnsi="Arial" w:cs="Arial"/>
          <w:sz w:val="21"/>
          <w:szCs w:val="21"/>
          <w:lang w:val="es-PE"/>
        </w:rPr>
        <w:t xml:space="preserve"> los requerimientos mínimos indicados en los numerales 2.1 y 2.2 del Anexo N° 1, respectivamente</w:t>
      </w:r>
      <w:r w:rsidRPr="003E4E82">
        <w:rPr>
          <w:rFonts w:ascii="Arial" w:hAnsi="Arial" w:cs="Arial"/>
          <w:sz w:val="21"/>
          <w:szCs w:val="21"/>
          <w:lang w:val="es-PE"/>
        </w:rPr>
        <w:t>.</w:t>
      </w:r>
    </w:p>
    <w:p w:rsidR="00B959FD" w:rsidRDefault="003F6892" w:rsidP="00C5570D">
      <w:pPr>
        <w:pStyle w:val="Textosinformato"/>
        <w:numPr>
          <w:ilvl w:val="1"/>
          <w:numId w:val="5"/>
        </w:numPr>
        <w:shd w:val="clear" w:color="auto" w:fill="FFFFFF"/>
        <w:tabs>
          <w:tab w:val="clear" w:pos="567"/>
          <w:tab w:val="clear" w:pos="720"/>
          <w:tab w:val="clear" w:pos="1134"/>
          <w:tab w:val="clear" w:pos="1701"/>
          <w:tab w:val="clear" w:pos="2268"/>
          <w:tab w:val="clear" w:pos="2835"/>
          <w:tab w:val="left" w:pos="993"/>
        </w:tabs>
        <w:spacing w:before="80" w:line="257" w:lineRule="auto"/>
        <w:ind w:left="992" w:hanging="425"/>
        <w:jc w:val="both"/>
        <w:rPr>
          <w:rFonts w:ascii="Arial" w:hAnsi="Arial" w:cs="Arial"/>
          <w:sz w:val="21"/>
          <w:szCs w:val="21"/>
          <w:lang w:val="es-PE"/>
        </w:rPr>
      </w:pPr>
      <w:r w:rsidRPr="003E4E82">
        <w:rPr>
          <w:rFonts w:ascii="Arial" w:hAnsi="Arial" w:cs="Arial"/>
          <w:sz w:val="21"/>
          <w:szCs w:val="21"/>
          <w:lang w:val="es-PE"/>
        </w:rPr>
        <w:t xml:space="preserve">El Concesionario </w:t>
      </w:r>
      <w:r w:rsidR="0030306B" w:rsidRPr="003E4E82">
        <w:rPr>
          <w:rFonts w:ascii="Arial" w:hAnsi="Arial" w:cs="Arial"/>
          <w:sz w:val="21"/>
          <w:szCs w:val="21"/>
          <w:lang w:val="es-PE"/>
        </w:rPr>
        <w:t>acumul</w:t>
      </w:r>
      <w:r w:rsidR="004B6A4E" w:rsidRPr="003E4E82">
        <w:rPr>
          <w:rFonts w:ascii="Arial" w:hAnsi="Arial" w:cs="Arial"/>
          <w:sz w:val="21"/>
          <w:szCs w:val="21"/>
          <w:lang w:val="es-PE"/>
        </w:rPr>
        <w:t>ara</w:t>
      </w:r>
      <w:r w:rsidR="00AA26A9" w:rsidRPr="003E4E82">
        <w:rPr>
          <w:rFonts w:ascii="Arial" w:hAnsi="Arial" w:cs="Arial"/>
          <w:sz w:val="21"/>
          <w:szCs w:val="21"/>
          <w:lang w:val="es-PE"/>
        </w:rPr>
        <w:t>,</w:t>
      </w:r>
      <w:r w:rsidR="0030306B" w:rsidRPr="003E4E82">
        <w:rPr>
          <w:rFonts w:ascii="Arial" w:hAnsi="Arial" w:cs="Arial"/>
          <w:sz w:val="21"/>
          <w:szCs w:val="21"/>
          <w:lang w:val="es-PE"/>
        </w:rPr>
        <w:t xml:space="preserve"> </w:t>
      </w:r>
      <w:r w:rsidR="00AA26A9" w:rsidRPr="003E4E82">
        <w:rPr>
          <w:rFonts w:ascii="Arial" w:hAnsi="Arial" w:cs="Arial"/>
          <w:sz w:val="21"/>
          <w:szCs w:val="21"/>
          <w:lang w:val="es-PE"/>
        </w:rPr>
        <w:t xml:space="preserve">en un año, </w:t>
      </w:r>
      <w:r w:rsidR="0030306B" w:rsidRPr="003E4E82">
        <w:rPr>
          <w:rFonts w:ascii="Arial" w:hAnsi="Arial" w:cs="Arial"/>
          <w:sz w:val="21"/>
          <w:szCs w:val="21"/>
          <w:lang w:val="es-PE"/>
        </w:rPr>
        <w:t xml:space="preserve">más de </w:t>
      </w:r>
      <w:r w:rsidR="000F5E72" w:rsidRPr="003E4E82">
        <w:rPr>
          <w:rFonts w:ascii="Arial" w:hAnsi="Arial" w:cs="Arial"/>
          <w:sz w:val="21"/>
          <w:szCs w:val="21"/>
          <w:lang w:val="es-PE"/>
        </w:rPr>
        <w:t>noventa (</w:t>
      </w:r>
      <w:r w:rsidR="0030306B" w:rsidRPr="003E4E82">
        <w:rPr>
          <w:rFonts w:ascii="Arial" w:hAnsi="Arial" w:cs="Arial"/>
          <w:sz w:val="21"/>
          <w:szCs w:val="21"/>
          <w:lang w:val="es-PE"/>
        </w:rPr>
        <w:t>90</w:t>
      </w:r>
      <w:r w:rsidR="000F5E72" w:rsidRPr="003E4E82">
        <w:rPr>
          <w:rFonts w:ascii="Arial" w:hAnsi="Arial" w:cs="Arial"/>
          <w:sz w:val="21"/>
          <w:szCs w:val="21"/>
          <w:lang w:val="es-PE"/>
        </w:rPr>
        <w:t xml:space="preserve">) </w:t>
      </w:r>
      <w:r w:rsidR="0030306B" w:rsidRPr="003E4E82">
        <w:rPr>
          <w:rFonts w:ascii="Arial" w:hAnsi="Arial" w:cs="Arial"/>
          <w:sz w:val="21"/>
          <w:szCs w:val="21"/>
          <w:lang w:val="es-PE"/>
        </w:rPr>
        <w:t xml:space="preserve">horas de Demora en el Arranque </w:t>
      </w:r>
      <w:r w:rsidRPr="003E4E82">
        <w:rPr>
          <w:rFonts w:ascii="Arial" w:hAnsi="Arial" w:cs="Arial"/>
          <w:sz w:val="21"/>
          <w:szCs w:val="21"/>
          <w:lang w:val="es-PE"/>
        </w:rPr>
        <w:t>ante solicitud</w:t>
      </w:r>
      <w:r w:rsidR="0030306B" w:rsidRPr="003E4E82">
        <w:rPr>
          <w:rFonts w:ascii="Arial" w:hAnsi="Arial" w:cs="Arial"/>
          <w:sz w:val="21"/>
          <w:szCs w:val="21"/>
          <w:lang w:val="es-PE"/>
        </w:rPr>
        <w:t>es</w:t>
      </w:r>
      <w:r w:rsidRPr="003E4E82">
        <w:rPr>
          <w:rFonts w:ascii="Arial" w:hAnsi="Arial" w:cs="Arial"/>
          <w:sz w:val="21"/>
          <w:szCs w:val="21"/>
          <w:lang w:val="es-PE"/>
        </w:rPr>
        <w:t xml:space="preserve"> del COES de entrada en operación.</w:t>
      </w:r>
    </w:p>
    <w:p w:rsidR="00B959FD" w:rsidRDefault="00ED4BD1" w:rsidP="00C5570D">
      <w:pPr>
        <w:pStyle w:val="Textosinformato"/>
        <w:numPr>
          <w:ilvl w:val="1"/>
          <w:numId w:val="5"/>
        </w:numPr>
        <w:shd w:val="clear" w:color="auto" w:fill="FFFFFF"/>
        <w:tabs>
          <w:tab w:val="clear" w:pos="567"/>
          <w:tab w:val="clear" w:pos="720"/>
          <w:tab w:val="clear" w:pos="1134"/>
          <w:tab w:val="clear" w:pos="1701"/>
          <w:tab w:val="clear" w:pos="2268"/>
          <w:tab w:val="clear" w:pos="2835"/>
          <w:tab w:val="left" w:pos="993"/>
        </w:tabs>
        <w:spacing w:before="80" w:line="257" w:lineRule="auto"/>
        <w:ind w:left="992" w:hanging="425"/>
        <w:jc w:val="both"/>
        <w:rPr>
          <w:rFonts w:ascii="Arial" w:hAnsi="Arial" w:cs="Arial"/>
          <w:sz w:val="21"/>
          <w:szCs w:val="21"/>
          <w:lang w:val="es-PE"/>
        </w:rPr>
      </w:pPr>
      <w:r w:rsidRPr="003E4E82">
        <w:rPr>
          <w:rFonts w:ascii="Arial" w:hAnsi="Arial" w:cs="Arial"/>
          <w:sz w:val="21"/>
          <w:szCs w:val="21"/>
          <w:lang w:val="es-PE"/>
        </w:rPr>
        <w:t>El C</w:t>
      </w:r>
      <w:r w:rsidR="00E52AA3" w:rsidRPr="003E4E82">
        <w:rPr>
          <w:rFonts w:ascii="Arial" w:hAnsi="Arial" w:cs="Arial"/>
          <w:sz w:val="21"/>
          <w:szCs w:val="21"/>
          <w:lang w:val="es-PE"/>
        </w:rPr>
        <w:t>oncesionario no</w:t>
      </w:r>
      <w:r w:rsidR="00AF6F43" w:rsidRPr="003E4E82">
        <w:rPr>
          <w:rFonts w:ascii="Arial" w:hAnsi="Arial" w:cs="Arial"/>
          <w:sz w:val="21"/>
          <w:szCs w:val="21"/>
          <w:lang w:val="es-PE"/>
        </w:rPr>
        <w:t xml:space="preserve"> </w:t>
      </w:r>
      <w:r w:rsidR="00796E08" w:rsidRPr="003E4E82">
        <w:rPr>
          <w:rFonts w:ascii="Arial" w:hAnsi="Arial" w:cs="Arial"/>
          <w:sz w:val="21"/>
          <w:szCs w:val="21"/>
          <w:lang w:val="es-PE"/>
        </w:rPr>
        <w:t>renovara</w:t>
      </w:r>
      <w:r w:rsidR="00432C6B" w:rsidRPr="003E4E82">
        <w:rPr>
          <w:rFonts w:ascii="Arial" w:hAnsi="Arial" w:cs="Arial"/>
          <w:sz w:val="21"/>
          <w:szCs w:val="21"/>
          <w:lang w:val="es-PE"/>
        </w:rPr>
        <w:t>,</w:t>
      </w:r>
      <w:r w:rsidR="00796E08" w:rsidRPr="003E4E82">
        <w:rPr>
          <w:rFonts w:ascii="Arial" w:hAnsi="Arial" w:cs="Arial"/>
          <w:sz w:val="21"/>
          <w:szCs w:val="21"/>
          <w:lang w:val="es-PE"/>
        </w:rPr>
        <w:t xml:space="preserve"> o no prorrogara la </w:t>
      </w:r>
      <w:r w:rsidR="00361E81" w:rsidRPr="003E4E82">
        <w:rPr>
          <w:rFonts w:ascii="Arial" w:hAnsi="Arial" w:cs="Arial"/>
          <w:sz w:val="21"/>
          <w:szCs w:val="21"/>
          <w:lang w:val="es-PE"/>
        </w:rPr>
        <w:t>G</w:t>
      </w:r>
      <w:r w:rsidR="00796E08" w:rsidRPr="003E4E82">
        <w:rPr>
          <w:rFonts w:ascii="Arial" w:hAnsi="Arial" w:cs="Arial"/>
          <w:sz w:val="21"/>
          <w:szCs w:val="21"/>
          <w:lang w:val="es-PE"/>
        </w:rPr>
        <w:t>arantía conforme a lo previsto en la</w:t>
      </w:r>
      <w:r w:rsidR="00DC385E" w:rsidRPr="003E4E82">
        <w:rPr>
          <w:rFonts w:ascii="Arial" w:hAnsi="Arial" w:cs="Arial"/>
          <w:sz w:val="21"/>
          <w:szCs w:val="21"/>
          <w:lang w:val="es-PE"/>
        </w:rPr>
        <w:t>s</w:t>
      </w:r>
      <w:r w:rsidR="00796E08" w:rsidRPr="003E4E82">
        <w:rPr>
          <w:rFonts w:ascii="Arial" w:hAnsi="Arial" w:cs="Arial"/>
          <w:sz w:val="21"/>
          <w:szCs w:val="21"/>
          <w:lang w:val="es-PE"/>
        </w:rPr>
        <w:t xml:space="preserve"> </w:t>
      </w:r>
      <w:r w:rsidR="00DF7FE3" w:rsidRPr="003E4E82">
        <w:rPr>
          <w:rFonts w:ascii="Arial" w:hAnsi="Arial" w:cs="Arial"/>
          <w:sz w:val="21"/>
          <w:szCs w:val="21"/>
          <w:lang w:val="es-PE"/>
        </w:rPr>
        <w:t>c</w:t>
      </w:r>
      <w:r w:rsidR="00796E08" w:rsidRPr="003E4E82">
        <w:rPr>
          <w:rFonts w:ascii="Arial" w:hAnsi="Arial" w:cs="Arial"/>
          <w:sz w:val="21"/>
          <w:szCs w:val="21"/>
          <w:lang w:val="es-PE"/>
        </w:rPr>
        <w:t>láusula</w:t>
      </w:r>
      <w:r w:rsidR="00DC385E" w:rsidRPr="003E4E82">
        <w:rPr>
          <w:rFonts w:ascii="Arial" w:hAnsi="Arial" w:cs="Arial"/>
          <w:sz w:val="21"/>
          <w:szCs w:val="21"/>
          <w:lang w:val="es-PE"/>
        </w:rPr>
        <w:t>s</w:t>
      </w:r>
      <w:r w:rsidR="00796E08" w:rsidRPr="003E4E82">
        <w:rPr>
          <w:rFonts w:ascii="Arial" w:hAnsi="Arial" w:cs="Arial"/>
          <w:sz w:val="21"/>
          <w:szCs w:val="21"/>
          <w:lang w:val="es-PE"/>
        </w:rPr>
        <w:t xml:space="preserve"> </w:t>
      </w:r>
      <w:r w:rsidR="005F1374" w:rsidRPr="003E4E82">
        <w:rPr>
          <w:rFonts w:ascii="Arial" w:hAnsi="Arial" w:cs="Arial"/>
          <w:sz w:val="21"/>
          <w:szCs w:val="21"/>
          <w:lang w:val="es-PE"/>
        </w:rPr>
        <w:t>6.3</w:t>
      </w:r>
      <w:r w:rsidR="00DC385E" w:rsidRPr="003E4E82">
        <w:rPr>
          <w:rFonts w:ascii="Arial" w:hAnsi="Arial" w:cs="Arial"/>
          <w:sz w:val="21"/>
          <w:szCs w:val="21"/>
          <w:lang w:val="es-PE"/>
        </w:rPr>
        <w:t xml:space="preserve"> y 6.4</w:t>
      </w:r>
      <w:r w:rsidR="00137069" w:rsidRPr="003E4E82">
        <w:rPr>
          <w:rFonts w:ascii="Arial" w:hAnsi="Arial" w:cs="Arial"/>
          <w:sz w:val="21"/>
          <w:szCs w:val="21"/>
          <w:lang w:val="es-PE"/>
        </w:rPr>
        <w:t>, según corresponda</w:t>
      </w:r>
      <w:r w:rsidR="00796E08" w:rsidRPr="003E4E82">
        <w:rPr>
          <w:rFonts w:ascii="Arial" w:hAnsi="Arial" w:cs="Arial"/>
          <w:sz w:val="21"/>
          <w:szCs w:val="21"/>
          <w:lang w:val="es-PE"/>
        </w:rPr>
        <w:t>.</w:t>
      </w:r>
    </w:p>
    <w:p w:rsidR="00B959FD" w:rsidRDefault="00D80C24" w:rsidP="00C5570D">
      <w:pPr>
        <w:pStyle w:val="Textosinformato"/>
        <w:numPr>
          <w:ilvl w:val="1"/>
          <w:numId w:val="5"/>
        </w:numPr>
        <w:shd w:val="clear" w:color="auto" w:fill="FFFFFF"/>
        <w:tabs>
          <w:tab w:val="clear" w:pos="567"/>
          <w:tab w:val="clear" w:pos="720"/>
          <w:tab w:val="clear" w:pos="1134"/>
          <w:tab w:val="clear" w:pos="1701"/>
          <w:tab w:val="clear" w:pos="2268"/>
          <w:tab w:val="clear" w:pos="2835"/>
          <w:tab w:val="left" w:pos="993"/>
        </w:tabs>
        <w:spacing w:before="80" w:line="257" w:lineRule="auto"/>
        <w:ind w:left="992" w:hanging="425"/>
        <w:jc w:val="both"/>
        <w:rPr>
          <w:rFonts w:ascii="Arial" w:hAnsi="Arial" w:cs="Arial"/>
          <w:sz w:val="21"/>
          <w:szCs w:val="21"/>
          <w:lang w:val="es-PE"/>
        </w:rPr>
      </w:pPr>
      <w:r w:rsidRPr="003E4E82">
        <w:rPr>
          <w:rFonts w:ascii="Arial" w:hAnsi="Arial" w:cs="Arial"/>
          <w:sz w:val="21"/>
          <w:szCs w:val="21"/>
          <w:lang w:val="es-PE"/>
        </w:rPr>
        <w:t>El Concesionario</w:t>
      </w:r>
      <w:r w:rsidR="002637A9" w:rsidRPr="003E4E82">
        <w:rPr>
          <w:rFonts w:ascii="Arial" w:hAnsi="Arial" w:cs="Arial"/>
          <w:sz w:val="21"/>
          <w:szCs w:val="21"/>
          <w:lang w:val="es-PE"/>
        </w:rPr>
        <w:t>: i)</w:t>
      </w:r>
      <w:r w:rsidRPr="003E4E82">
        <w:rPr>
          <w:rFonts w:ascii="Arial" w:hAnsi="Arial" w:cs="Arial"/>
          <w:sz w:val="21"/>
          <w:szCs w:val="21"/>
          <w:lang w:val="es-PE"/>
        </w:rPr>
        <w:t xml:space="preserve"> suscribiera contratos de suministro </w:t>
      </w:r>
      <w:r w:rsidR="002637A9" w:rsidRPr="003E4E82">
        <w:rPr>
          <w:rFonts w:ascii="Arial" w:hAnsi="Arial" w:cs="Arial"/>
          <w:sz w:val="21"/>
          <w:szCs w:val="21"/>
          <w:lang w:val="es-PE"/>
        </w:rPr>
        <w:t xml:space="preserve">que comprometan </w:t>
      </w:r>
      <w:r w:rsidR="00A92A74" w:rsidRPr="003E4E82">
        <w:rPr>
          <w:rFonts w:ascii="Arial" w:hAnsi="Arial" w:cs="Arial"/>
          <w:sz w:val="21"/>
          <w:szCs w:val="21"/>
          <w:lang w:val="es-PE"/>
        </w:rPr>
        <w:t xml:space="preserve">la </w:t>
      </w:r>
      <w:r w:rsidR="002637A9" w:rsidRPr="003E4E82">
        <w:rPr>
          <w:rFonts w:ascii="Arial" w:hAnsi="Arial" w:cs="Arial"/>
          <w:sz w:val="21"/>
          <w:szCs w:val="21"/>
          <w:lang w:val="es-PE"/>
        </w:rPr>
        <w:t xml:space="preserve">disponibilidad de </w:t>
      </w:r>
      <w:smartTag w:uri="urn:schemas-microsoft-com:office:smarttags" w:element="PersonName">
        <w:smartTagPr>
          <w:attr w:name="ProductID" w:val="la Potencia Efectiva Contratada"/>
        </w:smartTagPr>
        <w:smartTag w:uri="urn:schemas-microsoft-com:office:smarttags" w:element="PersonName">
          <w:smartTagPr>
            <w:attr w:name="ProductID" w:val="la Potencia Efectiva"/>
          </w:smartTagPr>
          <w:r w:rsidR="002637A9" w:rsidRPr="003E4E82">
            <w:rPr>
              <w:rFonts w:ascii="Arial" w:hAnsi="Arial" w:cs="Arial"/>
              <w:sz w:val="21"/>
              <w:szCs w:val="21"/>
              <w:lang w:val="es-PE"/>
            </w:rPr>
            <w:t>la Potencia Efectiva</w:t>
          </w:r>
        </w:smartTag>
        <w:r w:rsidR="002637A9" w:rsidRPr="003E4E82">
          <w:rPr>
            <w:rFonts w:ascii="Arial" w:hAnsi="Arial" w:cs="Arial"/>
            <w:sz w:val="21"/>
            <w:szCs w:val="21"/>
            <w:lang w:val="es-PE"/>
          </w:rPr>
          <w:t xml:space="preserve"> Contratada</w:t>
        </w:r>
      </w:smartTag>
      <w:r w:rsidR="005D712B" w:rsidRPr="003E4E82">
        <w:rPr>
          <w:rFonts w:ascii="Arial" w:hAnsi="Arial" w:cs="Arial"/>
          <w:sz w:val="21"/>
          <w:szCs w:val="21"/>
          <w:lang w:val="es-PE"/>
        </w:rPr>
        <w:t>, o</w:t>
      </w:r>
      <w:r w:rsidR="006F63A9" w:rsidRPr="003E4E82">
        <w:rPr>
          <w:rFonts w:ascii="Arial" w:hAnsi="Arial" w:cs="Arial"/>
          <w:sz w:val="21"/>
          <w:szCs w:val="21"/>
          <w:lang w:val="es-PE"/>
        </w:rPr>
        <w:t>,</w:t>
      </w:r>
      <w:r w:rsidR="002637A9" w:rsidRPr="003E4E82">
        <w:rPr>
          <w:rFonts w:ascii="Arial" w:hAnsi="Arial" w:cs="Arial"/>
          <w:sz w:val="21"/>
          <w:szCs w:val="21"/>
          <w:lang w:val="es-PE"/>
        </w:rPr>
        <w:t xml:space="preserve"> ii)</w:t>
      </w:r>
      <w:r w:rsidR="00A22763" w:rsidRPr="003E4E82">
        <w:rPr>
          <w:rFonts w:ascii="Arial" w:hAnsi="Arial" w:cs="Arial"/>
          <w:sz w:val="21"/>
          <w:szCs w:val="21"/>
          <w:lang w:val="es-PE"/>
        </w:rPr>
        <w:t xml:space="preserve"> operara la </w:t>
      </w:r>
      <w:r w:rsidR="002637A9" w:rsidRPr="003E4E82">
        <w:rPr>
          <w:rFonts w:ascii="Arial" w:hAnsi="Arial" w:cs="Arial"/>
          <w:sz w:val="21"/>
          <w:szCs w:val="21"/>
          <w:lang w:val="es-PE"/>
        </w:rPr>
        <w:t xml:space="preserve">Central o Centrales, </w:t>
      </w:r>
      <w:r w:rsidRPr="003E4E82">
        <w:rPr>
          <w:rFonts w:ascii="Arial" w:hAnsi="Arial" w:cs="Arial"/>
          <w:sz w:val="21"/>
          <w:szCs w:val="21"/>
          <w:lang w:val="es-PE"/>
        </w:rPr>
        <w:t xml:space="preserve">comprometiendo </w:t>
      </w:r>
      <w:smartTag w:uri="urn:schemas-microsoft-com:office:smarttags" w:element="PersonName">
        <w:smartTagPr>
          <w:attr w:name="ProductID" w:val="la Potencia Efectiva Contratada."/>
        </w:smartTagPr>
        <w:r w:rsidR="00A22763" w:rsidRPr="003E4E82">
          <w:rPr>
            <w:rFonts w:ascii="Arial" w:hAnsi="Arial" w:cs="Arial"/>
            <w:sz w:val="21"/>
            <w:szCs w:val="21"/>
            <w:lang w:val="es-PE"/>
          </w:rPr>
          <w:t xml:space="preserve">la </w:t>
        </w:r>
        <w:r w:rsidRPr="003E4E82">
          <w:rPr>
            <w:rFonts w:ascii="Arial" w:hAnsi="Arial" w:cs="Arial"/>
            <w:sz w:val="21"/>
            <w:szCs w:val="21"/>
            <w:lang w:val="es-PE"/>
          </w:rPr>
          <w:t>Potencia Efectiva Contratada.</w:t>
        </w:r>
      </w:smartTag>
    </w:p>
    <w:p w:rsidR="00B959FD" w:rsidRDefault="005F1374" w:rsidP="00C5570D">
      <w:pPr>
        <w:pStyle w:val="Textosinformato"/>
        <w:numPr>
          <w:ilvl w:val="1"/>
          <w:numId w:val="5"/>
        </w:numPr>
        <w:shd w:val="clear" w:color="auto" w:fill="FFFFFF"/>
        <w:tabs>
          <w:tab w:val="clear" w:pos="567"/>
          <w:tab w:val="clear" w:pos="720"/>
          <w:tab w:val="clear" w:pos="1134"/>
          <w:tab w:val="clear" w:pos="1701"/>
          <w:tab w:val="clear" w:pos="2268"/>
          <w:tab w:val="clear" w:pos="2835"/>
          <w:tab w:val="left" w:pos="993"/>
        </w:tabs>
        <w:spacing w:before="80" w:line="257" w:lineRule="auto"/>
        <w:ind w:left="992" w:hanging="425"/>
        <w:jc w:val="both"/>
        <w:rPr>
          <w:rFonts w:ascii="Arial" w:hAnsi="Arial" w:cs="Arial"/>
          <w:sz w:val="21"/>
          <w:szCs w:val="21"/>
          <w:lang w:val="es-PE"/>
        </w:rPr>
      </w:pPr>
      <w:r w:rsidRPr="003E4E82">
        <w:rPr>
          <w:rFonts w:ascii="Arial" w:hAnsi="Arial" w:cs="Arial"/>
          <w:sz w:val="21"/>
          <w:szCs w:val="21"/>
          <w:lang w:val="es-PE"/>
        </w:rPr>
        <w:t>El Concesionario f</w:t>
      </w:r>
      <w:r w:rsidR="00796E08" w:rsidRPr="003E4E82">
        <w:rPr>
          <w:rFonts w:ascii="Arial" w:hAnsi="Arial" w:cs="Arial"/>
          <w:sz w:val="21"/>
          <w:szCs w:val="21"/>
          <w:lang w:val="es-PE"/>
        </w:rPr>
        <w:t>uera declarad</w:t>
      </w:r>
      <w:r w:rsidRPr="003E4E82">
        <w:rPr>
          <w:rFonts w:ascii="Arial" w:hAnsi="Arial" w:cs="Arial"/>
          <w:sz w:val="21"/>
          <w:szCs w:val="21"/>
          <w:lang w:val="es-PE"/>
        </w:rPr>
        <w:t>o</w:t>
      </w:r>
      <w:r w:rsidR="00796E08" w:rsidRPr="003E4E82">
        <w:rPr>
          <w:rFonts w:ascii="Arial" w:hAnsi="Arial" w:cs="Arial"/>
          <w:sz w:val="21"/>
          <w:szCs w:val="21"/>
          <w:lang w:val="es-PE"/>
        </w:rPr>
        <w:t xml:space="preserve"> en insolvencia, quebrad</w:t>
      </w:r>
      <w:r w:rsidRPr="003E4E82">
        <w:rPr>
          <w:rFonts w:ascii="Arial" w:hAnsi="Arial" w:cs="Arial"/>
          <w:sz w:val="21"/>
          <w:szCs w:val="21"/>
          <w:lang w:val="es-PE"/>
        </w:rPr>
        <w:t>o</w:t>
      </w:r>
      <w:r w:rsidR="00796E08" w:rsidRPr="003E4E82">
        <w:rPr>
          <w:rFonts w:ascii="Arial" w:hAnsi="Arial" w:cs="Arial"/>
          <w:sz w:val="21"/>
          <w:szCs w:val="21"/>
          <w:lang w:val="es-PE"/>
        </w:rPr>
        <w:t>, disuelt</w:t>
      </w:r>
      <w:r w:rsidRPr="003E4E82">
        <w:rPr>
          <w:rFonts w:ascii="Arial" w:hAnsi="Arial" w:cs="Arial"/>
          <w:sz w:val="21"/>
          <w:szCs w:val="21"/>
          <w:lang w:val="es-PE"/>
        </w:rPr>
        <w:t>o</w:t>
      </w:r>
      <w:r w:rsidR="00796E08" w:rsidRPr="003E4E82">
        <w:rPr>
          <w:rFonts w:ascii="Arial" w:hAnsi="Arial" w:cs="Arial"/>
          <w:sz w:val="21"/>
          <w:szCs w:val="21"/>
          <w:lang w:val="es-PE"/>
        </w:rPr>
        <w:t xml:space="preserve"> o liquidad</w:t>
      </w:r>
      <w:r w:rsidRPr="003E4E82">
        <w:rPr>
          <w:rFonts w:ascii="Arial" w:hAnsi="Arial" w:cs="Arial"/>
          <w:sz w:val="21"/>
          <w:szCs w:val="21"/>
          <w:lang w:val="es-PE"/>
        </w:rPr>
        <w:t>o</w:t>
      </w:r>
      <w:r w:rsidR="00796E08" w:rsidRPr="003E4E82">
        <w:rPr>
          <w:rFonts w:ascii="Arial" w:hAnsi="Arial" w:cs="Arial"/>
          <w:sz w:val="21"/>
          <w:szCs w:val="21"/>
          <w:lang w:val="es-PE"/>
        </w:rPr>
        <w:t>.</w:t>
      </w:r>
    </w:p>
    <w:p w:rsidR="00B959FD" w:rsidRDefault="00E23EC9" w:rsidP="00C5570D">
      <w:pPr>
        <w:pStyle w:val="Textosinformato"/>
        <w:numPr>
          <w:ilvl w:val="1"/>
          <w:numId w:val="5"/>
        </w:numPr>
        <w:shd w:val="clear" w:color="auto" w:fill="FFFFFF"/>
        <w:tabs>
          <w:tab w:val="clear" w:pos="567"/>
          <w:tab w:val="clear" w:pos="720"/>
          <w:tab w:val="clear" w:pos="1134"/>
          <w:tab w:val="clear" w:pos="1701"/>
          <w:tab w:val="clear" w:pos="2268"/>
          <w:tab w:val="clear" w:pos="2835"/>
          <w:tab w:val="left" w:pos="993"/>
        </w:tabs>
        <w:spacing w:before="80" w:line="257" w:lineRule="auto"/>
        <w:ind w:left="992" w:hanging="425"/>
        <w:jc w:val="both"/>
        <w:rPr>
          <w:rFonts w:ascii="Arial" w:hAnsi="Arial" w:cs="Arial"/>
          <w:sz w:val="21"/>
          <w:szCs w:val="21"/>
          <w:lang w:val="es-PE"/>
        </w:rPr>
      </w:pPr>
      <w:r w:rsidRPr="003E4E82">
        <w:rPr>
          <w:rFonts w:ascii="Arial" w:hAnsi="Arial" w:cs="Arial"/>
          <w:sz w:val="21"/>
          <w:szCs w:val="21"/>
          <w:lang w:val="es-PE"/>
        </w:rPr>
        <w:t xml:space="preserve">El Ministerio de Energía y Minas declarase la caducidad de </w:t>
      </w:r>
      <w:smartTag w:uri="urn:schemas-microsoft-com:office:smarttags" w:element="PersonName">
        <w:smartTagPr>
          <w:attr w:name="ProductID" w:val="la Autorizaci￳n"/>
        </w:smartTagPr>
        <w:r w:rsidRPr="003E4E82">
          <w:rPr>
            <w:rFonts w:ascii="Arial" w:hAnsi="Arial" w:cs="Arial"/>
            <w:sz w:val="21"/>
            <w:szCs w:val="21"/>
            <w:lang w:val="es-PE"/>
          </w:rPr>
          <w:t xml:space="preserve">la </w:t>
        </w:r>
        <w:r w:rsidR="00B751ED" w:rsidRPr="003E4E82">
          <w:rPr>
            <w:rFonts w:ascii="Arial" w:hAnsi="Arial" w:cs="Arial"/>
            <w:sz w:val="21"/>
            <w:szCs w:val="21"/>
            <w:lang w:val="es-PE"/>
          </w:rPr>
          <w:t>Autorización</w:t>
        </w:r>
      </w:smartTag>
      <w:r w:rsidR="00B751ED" w:rsidRPr="003E4E82">
        <w:rPr>
          <w:rFonts w:ascii="Arial" w:hAnsi="Arial" w:cs="Arial"/>
          <w:sz w:val="21"/>
          <w:szCs w:val="21"/>
          <w:lang w:val="es-PE"/>
        </w:rPr>
        <w:t xml:space="preserve"> de Generación Térmica.</w:t>
      </w:r>
      <w:r w:rsidR="00D4530A" w:rsidRPr="003E4E82">
        <w:rPr>
          <w:rFonts w:ascii="Arial" w:hAnsi="Arial" w:cs="Arial"/>
          <w:sz w:val="21"/>
          <w:szCs w:val="21"/>
          <w:lang w:val="es-PE"/>
        </w:rPr>
        <w:t xml:space="preserve"> Esta causal se entenderá producida una vez que la declaración sea la final en sede administrativa, y no estará sujeta al resultado de una eventual demanda </w:t>
      </w:r>
      <w:r w:rsidR="00B751ED" w:rsidRPr="003E4E82">
        <w:rPr>
          <w:rFonts w:ascii="Arial" w:hAnsi="Arial" w:cs="Arial"/>
          <w:sz w:val="21"/>
          <w:szCs w:val="21"/>
          <w:lang w:val="es-PE"/>
        </w:rPr>
        <w:t>contenciosa</w:t>
      </w:r>
      <w:r w:rsidR="00D4530A" w:rsidRPr="003E4E82">
        <w:rPr>
          <w:rFonts w:ascii="Arial" w:hAnsi="Arial" w:cs="Arial"/>
          <w:sz w:val="21"/>
          <w:szCs w:val="21"/>
          <w:lang w:val="es-PE"/>
        </w:rPr>
        <w:t xml:space="preserve"> administrativa contra dicha declaración.</w:t>
      </w:r>
    </w:p>
    <w:p w:rsidR="00B959FD" w:rsidRDefault="00796E08" w:rsidP="00C5570D">
      <w:pPr>
        <w:numPr>
          <w:ilvl w:val="1"/>
          <w:numId w:val="10"/>
        </w:numPr>
        <w:shd w:val="clear" w:color="auto" w:fill="FFFFFF"/>
        <w:tabs>
          <w:tab w:val="clear" w:pos="360"/>
          <w:tab w:val="clear" w:pos="1134"/>
          <w:tab w:val="clear" w:pos="1701"/>
          <w:tab w:val="clear" w:pos="2268"/>
          <w:tab w:val="clear" w:pos="2835"/>
          <w:tab w:val="num" w:pos="567"/>
        </w:tabs>
        <w:spacing w:before="120" w:line="257" w:lineRule="auto"/>
        <w:ind w:left="567" w:hanging="567"/>
        <w:jc w:val="both"/>
        <w:rPr>
          <w:rFonts w:ascii="Arial" w:hAnsi="Arial" w:cs="Arial"/>
          <w:sz w:val="21"/>
          <w:szCs w:val="21"/>
          <w:lang w:val="es-PE"/>
        </w:rPr>
      </w:pPr>
      <w:r w:rsidRPr="003E4E82">
        <w:rPr>
          <w:rFonts w:ascii="Arial" w:hAnsi="Arial" w:cs="Arial"/>
          <w:sz w:val="21"/>
          <w:szCs w:val="21"/>
          <w:lang w:val="es-PE"/>
        </w:rPr>
        <w:t>Cualquier</w:t>
      </w:r>
      <w:r w:rsidR="00CF342E" w:rsidRPr="003E4E82">
        <w:rPr>
          <w:rFonts w:ascii="Arial" w:hAnsi="Arial" w:cs="Arial"/>
          <w:sz w:val="21"/>
          <w:szCs w:val="21"/>
          <w:lang w:val="es-PE"/>
        </w:rPr>
        <w:t>a</w:t>
      </w:r>
      <w:r w:rsidRPr="003E4E82">
        <w:rPr>
          <w:rFonts w:ascii="Arial" w:hAnsi="Arial" w:cs="Arial"/>
          <w:sz w:val="21"/>
          <w:szCs w:val="21"/>
          <w:lang w:val="es-PE"/>
        </w:rPr>
        <w:t xml:space="preserve"> de las </w:t>
      </w:r>
      <w:r w:rsidR="00085CF2" w:rsidRPr="003E4E82">
        <w:rPr>
          <w:rFonts w:ascii="Arial" w:hAnsi="Arial" w:cs="Arial"/>
          <w:sz w:val="21"/>
          <w:szCs w:val="21"/>
          <w:lang w:val="es-PE"/>
        </w:rPr>
        <w:t>P</w:t>
      </w:r>
      <w:r w:rsidRPr="003E4E82">
        <w:rPr>
          <w:rFonts w:ascii="Arial" w:hAnsi="Arial" w:cs="Arial"/>
          <w:sz w:val="21"/>
          <w:szCs w:val="21"/>
          <w:lang w:val="es-PE"/>
        </w:rPr>
        <w:t xml:space="preserve">artes podrá resolver el </w:t>
      </w:r>
      <w:r w:rsidR="008513DE" w:rsidRPr="003E4E82">
        <w:rPr>
          <w:rFonts w:ascii="Arial" w:hAnsi="Arial" w:cs="Arial"/>
          <w:sz w:val="21"/>
          <w:szCs w:val="21"/>
          <w:lang w:val="es-PE"/>
        </w:rPr>
        <w:t>Contrato</w:t>
      </w:r>
      <w:r w:rsidRPr="003E4E82">
        <w:rPr>
          <w:rFonts w:ascii="Arial" w:hAnsi="Arial" w:cs="Arial"/>
          <w:sz w:val="21"/>
          <w:szCs w:val="21"/>
          <w:lang w:val="es-PE"/>
        </w:rPr>
        <w:t>, si</w:t>
      </w:r>
      <w:r w:rsidR="006007CC" w:rsidRPr="003E4E82">
        <w:rPr>
          <w:rFonts w:ascii="Arial" w:hAnsi="Arial" w:cs="Arial"/>
          <w:sz w:val="21"/>
          <w:szCs w:val="21"/>
          <w:lang w:val="es-PE"/>
        </w:rPr>
        <w:t xml:space="preserve"> s</w:t>
      </w:r>
      <w:r w:rsidRPr="003E4E82">
        <w:rPr>
          <w:rFonts w:ascii="Arial" w:hAnsi="Arial" w:cs="Arial"/>
          <w:sz w:val="21"/>
          <w:szCs w:val="21"/>
          <w:lang w:val="es-PE"/>
        </w:rPr>
        <w:t>e presentara un evento de Fuerza Mayor y éste</w:t>
      </w:r>
      <w:r w:rsidR="00432C6B" w:rsidRPr="003E4E82">
        <w:rPr>
          <w:rFonts w:ascii="Arial" w:hAnsi="Arial" w:cs="Arial"/>
          <w:sz w:val="21"/>
          <w:szCs w:val="21"/>
          <w:lang w:val="es-PE"/>
        </w:rPr>
        <w:t>,</w:t>
      </w:r>
      <w:r w:rsidRPr="003E4E82">
        <w:rPr>
          <w:rFonts w:ascii="Arial" w:hAnsi="Arial" w:cs="Arial"/>
          <w:sz w:val="21"/>
          <w:szCs w:val="21"/>
          <w:lang w:val="es-PE"/>
        </w:rPr>
        <w:t xml:space="preserve"> o sus efectos</w:t>
      </w:r>
      <w:r w:rsidR="00432C6B" w:rsidRPr="003E4E82">
        <w:rPr>
          <w:rFonts w:ascii="Arial" w:hAnsi="Arial" w:cs="Arial"/>
          <w:sz w:val="21"/>
          <w:szCs w:val="21"/>
          <w:lang w:val="es-PE"/>
        </w:rPr>
        <w:t>,</w:t>
      </w:r>
      <w:r w:rsidRPr="003E4E82">
        <w:rPr>
          <w:rFonts w:ascii="Arial" w:hAnsi="Arial" w:cs="Arial"/>
          <w:sz w:val="21"/>
          <w:szCs w:val="21"/>
          <w:lang w:val="es-PE"/>
        </w:rPr>
        <w:t xml:space="preserve"> no pudieran ser superados pese a haber transcurrido </w:t>
      </w:r>
      <w:r w:rsidR="002B4B7E" w:rsidRPr="003E4E82">
        <w:rPr>
          <w:rFonts w:ascii="Arial" w:hAnsi="Arial" w:cs="Arial"/>
          <w:sz w:val="21"/>
          <w:szCs w:val="21"/>
          <w:lang w:val="es-PE"/>
        </w:rPr>
        <w:t xml:space="preserve">doce </w:t>
      </w:r>
      <w:r w:rsidRPr="003E4E82">
        <w:rPr>
          <w:rFonts w:ascii="Arial" w:hAnsi="Arial" w:cs="Arial"/>
          <w:sz w:val="21"/>
          <w:szCs w:val="21"/>
          <w:lang w:val="es-PE"/>
        </w:rPr>
        <w:t>(</w:t>
      </w:r>
      <w:r w:rsidR="002B4B7E" w:rsidRPr="003E4E82">
        <w:rPr>
          <w:rFonts w:ascii="Arial" w:hAnsi="Arial" w:cs="Arial"/>
          <w:sz w:val="21"/>
          <w:szCs w:val="21"/>
          <w:lang w:val="es-PE"/>
        </w:rPr>
        <w:t>12</w:t>
      </w:r>
      <w:r w:rsidRPr="003E4E82">
        <w:rPr>
          <w:rFonts w:ascii="Arial" w:hAnsi="Arial" w:cs="Arial"/>
          <w:sz w:val="21"/>
          <w:szCs w:val="21"/>
          <w:lang w:val="es-PE"/>
        </w:rPr>
        <w:t>) meses continuos desde que se inició el evento</w:t>
      </w:r>
      <w:r w:rsidR="00B751ED" w:rsidRPr="003E4E82">
        <w:rPr>
          <w:rFonts w:ascii="Arial" w:hAnsi="Arial" w:cs="Arial"/>
          <w:sz w:val="21"/>
          <w:szCs w:val="21"/>
          <w:lang w:val="es-PE"/>
        </w:rPr>
        <w:t>.</w:t>
      </w:r>
    </w:p>
    <w:p w:rsidR="00C5570D" w:rsidRDefault="00C5570D">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B959FD" w:rsidRDefault="00730C13" w:rsidP="00C5570D">
      <w:pPr>
        <w:numPr>
          <w:ilvl w:val="1"/>
          <w:numId w:val="10"/>
        </w:numP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rFonts w:ascii="Arial" w:hAnsi="Arial" w:cs="Arial"/>
          <w:sz w:val="21"/>
          <w:szCs w:val="21"/>
          <w:lang w:val="es-PE"/>
        </w:rPr>
      </w:pPr>
      <w:r w:rsidRPr="003E4E82">
        <w:rPr>
          <w:rFonts w:ascii="Arial" w:hAnsi="Arial"/>
          <w:sz w:val="21"/>
          <w:szCs w:val="21"/>
        </w:rPr>
        <w:lastRenderedPageBreak/>
        <w:t xml:space="preserve">Los supuestos a que se refieren los literales c), e), y g) de la </w:t>
      </w:r>
      <w:r w:rsidR="00DF7FE3" w:rsidRPr="003E4E82">
        <w:rPr>
          <w:rFonts w:ascii="Arial" w:hAnsi="Arial"/>
          <w:sz w:val="21"/>
          <w:szCs w:val="21"/>
        </w:rPr>
        <w:t>c</w:t>
      </w:r>
      <w:r w:rsidRPr="003E4E82">
        <w:rPr>
          <w:rFonts w:ascii="Arial" w:hAnsi="Arial"/>
          <w:sz w:val="21"/>
          <w:szCs w:val="21"/>
        </w:rPr>
        <w:t>láusula 7.2, configuran causales de terminación, sólo si es que producido un requerimiento escrito, la Parte requerida no subsana, a satisfacción de la otra Parte, la situación de incumplimiento, dentro de sesenta (60) días calendario siguientes a la fecha del indicado requerimiento escrito, o dentro del plazo mayor que se le hubiera concedido con ese propósito</w:t>
      </w:r>
    </w:p>
    <w:p w:rsidR="00B959FD" w:rsidRDefault="00796E08" w:rsidP="00C5570D">
      <w:pPr>
        <w:numPr>
          <w:ilvl w:val="1"/>
          <w:numId w:val="10"/>
        </w:numP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rFonts w:ascii="Arial" w:hAnsi="Arial" w:cs="Arial"/>
          <w:sz w:val="21"/>
          <w:szCs w:val="21"/>
          <w:lang w:val="es-PE"/>
        </w:rPr>
      </w:pPr>
      <w:r w:rsidRPr="003E4E82">
        <w:rPr>
          <w:rFonts w:ascii="Arial" w:hAnsi="Arial" w:cs="Arial"/>
          <w:sz w:val="21"/>
          <w:szCs w:val="21"/>
          <w:lang w:val="es-PE"/>
        </w:rPr>
        <w:t xml:space="preserve">Para resolver el </w:t>
      </w:r>
      <w:r w:rsidR="008513DE" w:rsidRPr="003E4E82">
        <w:rPr>
          <w:rFonts w:ascii="Arial" w:hAnsi="Arial" w:cs="Arial"/>
          <w:sz w:val="21"/>
          <w:szCs w:val="21"/>
          <w:lang w:val="es-PE"/>
        </w:rPr>
        <w:t>Contrato</w:t>
      </w:r>
      <w:r w:rsidRPr="003E4E82">
        <w:rPr>
          <w:rFonts w:ascii="Arial" w:hAnsi="Arial" w:cs="Arial"/>
          <w:sz w:val="21"/>
          <w:szCs w:val="21"/>
          <w:lang w:val="es-PE"/>
        </w:rPr>
        <w:t xml:space="preserve"> se seguirá el procedimiento siguiente:</w:t>
      </w:r>
    </w:p>
    <w:p w:rsidR="00B959FD" w:rsidRDefault="00796E08" w:rsidP="00C5570D">
      <w:pPr>
        <w:pStyle w:val="Textosinformato"/>
        <w:numPr>
          <w:ilvl w:val="1"/>
          <w:numId w:val="6"/>
        </w:numPr>
        <w:shd w:val="clear" w:color="auto" w:fill="FFFFFF"/>
        <w:tabs>
          <w:tab w:val="clear" w:pos="567"/>
          <w:tab w:val="clear" w:pos="1134"/>
          <w:tab w:val="clear" w:pos="1701"/>
          <w:tab w:val="clear" w:pos="1905"/>
          <w:tab w:val="clear" w:pos="2268"/>
          <w:tab w:val="clear" w:pos="2835"/>
          <w:tab w:val="left" w:pos="851"/>
        </w:tabs>
        <w:spacing w:before="60" w:line="250" w:lineRule="auto"/>
        <w:ind w:left="851" w:hanging="284"/>
        <w:jc w:val="both"/>
        <w:rPr>
          <w:rFonts w:ascii="Arial" w:hAnsi="Arial" w:cs="Arial"/>
          <w:sz w:val="21"/>
          <w:szCs w:val="21"/>
          <w:lang w:val="es-PE"/>
        </w:rPr>
      </w:pPr>
      <w:smartTag w:uri="urn:schemas-microsoft-com:office:smarttags" w:element="PersonName">
        <w:smartTagPr>
          <w:attr w:name="ProductID" w:val="la Parte"/>
        </w:smartTagPr>
        <w:r w:rsidRPr="003E4E82">
          <w:rPr>
            <w:rFonts w:ascii="Arial" w:hAnsi="Arial" w:cs="Arial"/>
            <w:sz w:val="21"/>
            <w:szCs w:val="21"/>
            <w:lang w:val="es-PE"/>
          </w:rPr>
          <w:t>La Parte</w:t>
        </w:r>
      </w:smartTag>
      <w:r w:rsidRPr="003E4E82">
        <w:rPr>
          <w:rFonts w:ascii="Arial" w:hAnsi="Arial" w:cs="Arial"/>
          <w:sz w:val="21"/>
          <w:szCs w:val="21"/>
          <w:lang w:val="es-PE"/>
        </w:rPr>
        <w:t xml:space="preserve"> afectada con el incumplimiento o el evento que daría lugar a la resolución, comunicará por escrito a </w:t>
      </w:r>
      <w:smartTag w:uri="urn:schemas-microsoft-com:office:smarttags" w:element="PersonName">
        <w:smartTagPr>
          <w:attr w:name="ProductID" w:val="la otra Parte"/>
        </w:smartTagPr>
        <w:r w:rsidRPr="003E4E82">
          <w:rPr>
            <w:rFonts w:ascii="Arial" w:hAnsi="Arial" w:cs="Arial"/>
            <w:sz w:val="21"/>
            <w:szCs w:val="21"/>
            <w:lang w:val="es-PE"/>
          </w:rPr>
          <w:t>la otra Parte</w:t>
        </w:r>
      </w:smartTag>
      <w:r w:rsidRPr="003E4E82">
        <w:rPr>
          <w:rFonts w:ascii="Arial" w:hAnsi="Arial" w:cs="Arial"/>
          <w:sz w:val="21"/>
          <w:szCs w:val="21"/>
          <w:lang w:val="es-PE"/>
        </w:rPr>
        <w:t xml:space="preserve"> por conducto notarial, su intención de dar por resuelto e</w:t>
      </w:r>
      <w:r w:rsidR="001B58F5" w:rsidRPr="003E4E82">
        <w:rPr>
          <w:rFonts w:ascii="Arial" w:hAnsi="Arial" w:cs="Arial"/>
          <w:sz w:val="21"/>
          <w:szCs w:val="21"/>
          <w:lang w:val="es-PE"/>
        </w:rPr>
        <w:t>l</w:t>
      </w:r>
      <w:r w:rsidRPr="003E4E82">
        <w:rPr>
          <w:rFonts w:ascii="Arial" w:hAnsi="Arial" w:cs="Arial"/>
          <w:sz w:val="21"/>
          <w:szCs w:val="21"/>
          <w:lang w:val="es-PE"/>
        </w:rPr>
        <w:t xml:space="preserve"> </w:t>
      </w:r>
      <w:r w:rsidR="008513DE" w:rsidRPr="003E4E82">
        <w:rPr>
          <w:rFonts w:ascii="Arial" w:hAnsi="Arial" w:cs="Arial"/>
          <w:sz w:val="21"/>
          <w:szCs w:val="21"/>
          <w:lang w:val="es-PE"/>
        </w:rPr>
        <w:t xml:space="preserve">Contrato </w:t>
      </w:r>
      <w:r w:rsidRPr="003E4E82">
        <w:rPr>
          <w:rFonts w:ascii="Arial" w:hAnsi="Arial" w:cs="Arial"/>
          <w:sz w:val="21"/>
          <w:szCs w:val="21"/>
          <w:lang w:val="es-PE"/>
        </w:rPr>
        <w:t>describiendo el incumplimiento o evento e indicando la cláusula resolutoria respectiva.</w:t>
      </w:r>
    </w:p>
    <w:p w:rsidR="00B959FD" w:rsidRDefault="00796E08" w:rsidP="00C5570D">
      <w:pPr>
        <w:pStyle w:val="Textosinformato"/>
        <w:numPr>
          <w:ilvl w:val="1"/>
          <w:numId w:val="6"/>
        </w:numPr>
        <w:shd w:val="clear" w:color="auto" w:fill="FFFFFF"/>
        <w:tabs>
          <w:tab w:val="clear" w:pos="567"/>
          <w:tab w:val="clear" w:pos="1134"/>
          <w:tab w:val="clear" w:pos="1701"/>
          <w:tab w:val="clear" w:pos="1905"/>
          <w:tab w:val="clear" w:pos="2268"/>
          <w:tab w:val="clear" w:pos="2835"/>
          <w:tab w:val="left" w:pos="851"/>
        </w:tabs>
        <w:spacing w:before="60" w:line="250" w:lineRule="auto"/>
        <w:ind w:left="851" w:hanging="284"/>
        <w:jc w:val="both"/>
        <w:rPr>
          <w:rFonts w:ascii="Arial" w:hAnsi="Arial" w:cs="Arial"/>
          <w:sz w:val="21"/>
          <w:szCs w:val="21"/>
          <w:lang w:val="es-PE"/>
        </w:rPr>
      </w:pPr>
      <w:r w:rsidRPr="003E4E82">
        <w:rPr>
          <w:rFonts w:ascii="Arial" w:hAnsi="Arial" w:cs="Arial"/>
          <w:sz w:val="21"/>
          <w:szCs w:val="21"/>
          <w:lang w:val="es-PE"/>
        </w:rPr>
        <w:t>Recibida la carta notarial de resolución de</w:t>
      </w:r>
      <w:r w:rsidR="001D330E" w:rsidRPr="003E4E82">
        <w:rPr>
          <w:rFonts w:ascii="Arial" w:hAnsi="Arial" w:cs="Arial"/>
          <w:sz w:val="21"/>
          <w:szCs w:val="21"/>
          <w:lang w:val="es-PE"/>
        </w:rPr>
        <w:t>l</w:t>
      </w:r>
      <w:r w:rsidRPr="003E4E82">
        <w:rPr>
          <w:rFonts w:ascii="Arial" w:hAnsi="Arial" w:cs="Arial"/>
          <w:sz w:val="21"/>
          <w:szCs w:val="21"/>
          <w:lang w:val="es-PE"/>
        </w:rPr>
        <w:t xml:space="preserve"> </w:t>
      </w:r>
      <w:r w:rsidR="008513DE" w:rsidRPr="003E4E82">
        <w:rPr>
          <w:rFonts w:ascii="Arial" w:hAnsi="Arial" w:cs="Arial"/>
          <w:sz w:val="21"/>
          <w:szCs w:val="21"/>
          <w:lang w:val="es-PE"/>
        </w:rPr>
        <w:t>Contrato</w:t>
      </w:r>
      <w:r w:rsidRPr="003E4E82">
        <w:rPr>
          <w:rFonts w:ascii="Arial" w:hAnsi="Arial" w:cs="Arial"/>
          <w:sz w:val="21"/>
          <w:szCs w:val="21"/>
          <w:lang w:val="es-PE"/>
        </w:rPr>
        <w:t xml:space="preserve"> el destinatario de la misma podrá manifestar su disconformidad con la existencia de una causal de resolución, para cuyos efectos deberá cursar a </w:t>
      </w:r>
      <w:smartTag w:uri="urn:schemas-microsoft-com:office:smarttags" w:element="PersonName">
        <w:smartTagPr>
          <w:attr w:name="ProductID" w:val="la otra Parte"/>
        </w:smartTagPr>
        <w:r w:rsidRPr="003E4E82">
          <w:rPr>
            <w:rFonts w:ascii="Arial" w:hAnsi="Arial" w:cs="Arial"/>
            <w:sz w:val="21"/>
            <w:szCs w:val="21"/>
            <w:lang w:val="es-PE"/>
          </w:rPr>
          <w:t>la otra Parte</w:t>
        </w:r>
      </w:smartTag>
      <w:r w:rsidRPr="003E4E82">
        <w:rPr>
          <w:rFonts w:ascii="Arial" w:hAnsi="Arial" w:cs="Arial"/>
          <w:sz w:val="21"/>
          <w:szCs w:val="21"/>
          <w:lang w:val="es-PE"/>
        </w:rPr>
        <w:t xml:space="preserve"> una carta notarial, la misma que deberá ser recibida en un plazo máximo de quince (15) Días, contado desde la fecha de recepción de la primera carta notarial. En este caso se entenderá que existe conflicto o controversia respecto de la resolución del </w:t>
      </w:r>
      <w:r w:rsidR="008513DE" w:rsidRPr="003E4E82">
        <w:rPr>
          <w:rFonts w:ascii="Arial" w:hAnsi="Arial" w:cs="Arial"/>
          <w:sz w:val="21"/>
          <w:szCs w:val="21"/>
          <w:lang w:val="es-PE"/>
        </w:rPr>
        <w:t xml:space="preserve">Contrato </w:t>
      </w:r>
      <w:r w:rsidRPr="003E4E82">
        <w:rPr>
          <w:rFonts w:ascii="Arial" w:hAnsi="Arial" w:cs="Arial"/>
          <w:sz w:val="21"/>
          <w:szCs w:val="21"/>
          <w:lang w:val="es-PE"/>
        </w:rPr>
        <w:t xml:space="preserve">siendo de aplicación la </w:t>
      </w:r>
      <w:r w:rsidR="00DF7FE3" w:rsidRPr="003E4E82">
        <w:rPr>
          <w:rFonts w:ascii="Arial" w:hAnsi="Arial" w:cs="Arial"/>
          <w:sz w:val="21"/>
          <w:szCs w:val="21"/>
          <w:lang w:val="es-PE"/>
        </w:rPr>
        <w:t>c</w:t>
      </w:r>
      <w:r w:rsidRPr="003E4E82">
        <w:rPr>
          <w:rFonts w:ascii="Arial" w:hAnsi="Arial" w:cs="Arial"/>
          <w:sz w:val="21"/>
          <w:szCs w:val="21"/>
          <w:lang w:val="es-PE"/>
        </w:rPr>
        <w:t xml:space="preserve">láusula </w:t>
      </w:r>
      <w:r w:rsidR="006B1BDC" w:rsidRPr="003E4E82">
        <w:rPr>
          <w:rFonts w:ascii="Arial" w:hAnsi="Arial" w:cs="Arial"/>
          <w:sz w:val="21"/>
          <w:szCs w:val="21"/>
          <w:lang w:val="es-PE"/>
        </w:rPr>
        <w:t>8</w:t>
      </w:r>
      <w:r w:rsidRPr="003E4E82">
        <w:rPr>
          <w:rFonts w:ascii="Arial" w:hAnsi="Arial" w:cs="Arial"/>
          <w:sz w:val="21"/>
          <w:szCs w:val="21"/>
          <w:lang w:val="es-PE"/>
        </w:rPr>
        <w:t>.</w:t>
      </w:r>
    </w:p>
    <w:p w:rsidR="00B959FD" w:rsidRDefault="00796E08" w:rsidP="00C5570D">
      <w:pPr>
        <w:pStyle w:val="Textosinformato"/>
        <w:numPr>
          <w:ilvl w:val="1"/>
          <w:numId w:val="6"/>
        </w:numPr>
        <w:shd w:val="clear" w:color="auto" w:fill="FFFFFF"/>
        <w:tabs>
          <w:tab w:val="clear" w:pos="567"/>
          <w:tab w:val="clear" w:pos="1134"/>
          <w:tab w:val="clear" w:pos="1701"/>
          <w:tab w:val="clear" w:pos="1905"/>
          <w:tab w:val="clear" w:pos="2268"/>
          <w:tab w:val="clear" w:pos="2835"/>
          <w:tab w:val="left" w:pos="851"/>
        </w:tabs>
        <w:spacing w:before="60" w:line="250" w:lineRule="auto"/>
        <w:ind w:left="851" w:hanging="284"/>
        <w:jc w:val="both"/>
        <w:rPr>
          <w:rFonts w:ascii="Arial" w:hAnsi="Arial" w:cs="Arial"/>
          <w:sz w:val="21"/>
          <w:szCs w:val="21"/>
          <w:lang w:val="es-PE"/>
        </w:rPr>
      </w:pPr>
      <w:r w:rsidRPr="003E4E82">
        <w:rPr>
          <w:rFonts w:ascii="Arial" w:hAnsi="Arial" w:cs="Arial"/>
          <w:sz w:val="21"/>
          <w:szCs w:val="21"/>
          <w:lang w:val="es-PE"/>
        </w:rPr>
        <w:t xml:space="preserve">Vencido el referido plazo de quince (15) Días sin que el destinatario de la primera carta notarial exprese su disconformidad, el </w:t>
      </w:r>
      <w:r w:rsidR="008513DE" w:rsidRPr="003E4E82">
        <w:rPr>
          <w:rFonts w:ascii="Arial" w:hAnsi="Arial" w:cs="Arial"/>
          <w:sz w:val="21"/>
          <w:szCs w:val="21"/>
          <w:lang w:val="es-PE"/>
        </w:rPr>
        <w:t xml:space="preserve">Contrato </w:t>
      </w:r>
      <w:r w:rsidRPr="003E4E82">
        <w:rPr>
          <w:rFonts w:ascii="Arial" w:hAnsi="Arial" w:cs="Arial"/>
          <w:sz w:val="21"/>
          <w:szCs w:val="21"/>
          <w:lang w:val="es-PE"/>
        </w:rPr>
        <w:t>se entenderá resuelto en la fecha de recepción de dicha carta.</w:t>
      </w:r>
    </w:p>
    <w:p w:rsidR="00B959FD" w:rsidRDefault="00BD538F" w:rsidP="00C5570D">
      <w:pPr>
        <w:pStyle w:val="Textosinformato"/>
        <w:numPr>
          <w:ilvl w:val="1"/>
          <w:numId w:val="6"/>
        </w:numPr>
        <w:shd w:val="clear" w:color="auto" w:fill="FFFFFF"/>
        <w:tabs>
          <w:tab w:val="clear" w:pos="567"/>
          <w:tab w:val="clear" w:pos="1134"/>
          <w:tab w:val="clear" w:pos="1701"/>
          <w:tab w:val="clear" w:pos="1905"/>
          <w:tab w:val="clear" w:pos="2268"/>
          <w:tab w:val="clear" w:pos="2835"/>
          <w:tab w:val="left" w:pos="851"/>
        </w:tabs>
        <w:spacing w:before="60" w:line="250" w:lineRule="auto"/>
        <w:ind w:left="851" w:hanging="284"/>
        <w:jc w:val="both"/>
        <w:rPr>
          <w:rFonts w:ascii="Arial" w:hAnsi="Arial" w:cs="Arial"/>
          <w:sz w:val="21"/>
          <w:szCs w:val="21"/>
          <w:lang w:val="es-PE"/>
        </w:rPr>
      </w:pPr>
      <w:r w:rsidRPr="003E4E82">
        <w:rPr>
          <w:rFonts w:ascii="Arial" w:hAnsi="Arial" w:cs="Arial"/>
          <w:sz w:val="21"/>
          <w:szCs w:val="21"/>
          <w:lang w:val="es-PE"/>
        </w:rPr>
        <w:t xml:space="preserve">Declarado resuelto el Contrato por las causales establecidas en el </w:t>
      </w:r>
      <w:r w:rsidR="007807D4" w:rsidRPr="003E4E82">
        <w:rPr>
          <w:rFonts w:ascii="Arial" w:hAnsi="Arial" w:cs="Arial"/>
          <w:sz w:val="21"/>
          <w:szCs w:val="21"/>
          <w:lang w:val="es-PE"/>
        </w:rPr>
        <w:t>n</w:t>
      </w:r>
      <w:r w:rsidRPr="003E4E82">
        <w:rPr>
          <w:rFonts w:ascii="Arial" w:hAnsi="Arial" w:cs="Arial"/>
          <w:sz w:val="21"/>
          <w:szCs w:val="21"/>
          <w:lang w:val="es-PE"/>
        </w:rPr>
        <w:t xml:space="preserve">umeral 7.2, el Concedente ejecutará </w:t>
      </w:r>
      <w:smartTag w:uri="urn:schemas-microsoft-com:office:smarttags" w:element="PersonName">
        <w:smartTagPr>
          <w:attr w:name="ProductID" w:val="la Carta Fianza"/>
        </w:smartTagPr>
        <w:r w:rsidRPr="003E4E82">
          <w:rPr>
            <w:rFonts w:ascii="Arial" w:hAnsi="Arial" w:cs="Arial"/>
            <w:sz w:val="21"/>
            <w:szCs w:val="21"/>
            <w:lang w:val="es-PE"/>
          </w:rPr>
          <w:t>la Carta Fianza</w:t>
        </w:r>
      </w:smartTag>
      <w:r w:rsidRPr="003E4E82">
        <w:rPr>
          <w:rFonts w:ascii="Arial" w:hAnsi="Arial" w:cs="Arial"/>
          <w:sz w:val="21"/>
          <w:szCs w:val="21"/>
          <w:lang w:val="es-PE"/>
        </w:rPr>
        <w:t xml:space="preserve"> de </w:t>
      </w:r>
      <w:r w:rsidR="007807D4" w:rsidRPr="003E4E82">
        <w:rPr>
          <w:rFonts w:ascii="Arial" w:hAnsi="Arial" w:cs="Arial"/>
          <w:sz w:val="21"/>
          <w:szCs w:val="21"/>
          <w:lang w:val="es-PE"/>
        </w:rPr>
        <w:t xml:space="preserve">Fiel </w:t>
      </w:r>
      <w:r w:rsidRPr="003E4E82">
        <w:rPr>
          <w:rFonts w:ascii="Arial" w:hAnsi="Arial" w:cs="Arial"/>
          <w:sz w:val="21"/>
          <w:szCs w:val="21"/>
          <w:lang w:val="es-PE"/>
        </w:rPr>
        <w:t xml:space="preserve">Cumplimiento o de Operación, según corresponda. </w:t>
      </w:r>
    </w:p>
    <w:p w:rsidR="00B959FD" w:rsidRDefault="00025821" w:rsidP="00C5570D">
      <w:pPr>
        <w:numPr>
          <w:ilvl w:val="1"/>
          <w:numId w:val="10"/>
        </w:numP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rFonts w:ascii="Arial" w:hAnsi="Arial" w:cs="Arial"/>
          <w:sz w:val="21"/>
          <w:szCs w:val="21"/>
        </w:rPr>
      </w:pPr>
      <w:r w:rsidRPr="003E4E82">
        <w:rPr>
          <w:rFonts w:ascii="Arial" w:hAnsi="Arial" w:cs="Arial"/>
          <w:sz w:val="21"/>
          <w:szCs w:val="21"/>
          <w:lang w:val="es-PE"/>
        </w:rPr>
        <w:t>La Concesión no tiene bienes, y por lo tanto no está sujeta a intervención ni subasta ni transferencia de bienes al Estado u otro concesionario.</w:t>
      </w:r>
    </w:p>
    <w:p w:rsidR="00205EE3" w:rsidRPr="003E4E82" w:rsidRDefault="006B1BDC" w:rsidP="00C5570D">
      <w:pPr>
        <w:tabs>
          <w:tab w:val="clear" w:pos="1134"/>
          <w:tab w:val="clear" w:pos="1701"/>
          <w:tab w:val="clear" w:pos="2268"/>
          <w:tab w:val="clear" w:pos="2835"/>
        </w:tabs>
        <w:spacing w:before="360" w:after="120" w:line="250" w:lineRule="auto"/>
        <w:ind w:left="567" w:hanging="567"/>
        <w:jc w:val="both"/>
        <w:rPr>
          <w:rFonts w:ascii="Arial" w:hAnsi="Arial" w:cs="Arial"/>
          <w:b/>
          <w:sz w:val="22"/>
          <w:szCs w:val="22"/>
          <w:lang w:val="es-PE"/>
        </w:rPr>
      </w:pPr>
      <w:r w:rsidRPr="003E4E82">
        <w:rPr>
          <w:rFonts w:ascii="Arial" w:hAnsi="Arial" w:cs="Arial"/>
          <w:b/>
          <w:sz w:val="22"/>
          <w:szCs w:val="22"/>
          <w:lang w:val="es-PE"/>
        </w:rPr>
        <w:t>8.</w:t>
      </w:r>
      <w:r w:rsidR="001B1D57" w:rsidRPr="003E4E82">
        <w:rPr>
          <w:rFonts w:ascii="Arial" w:hAnsi="Arial" w:cs="Arial"/>
          <w:b/>
          <w:sz w:val="22"/>
          <w:szCs w:val="22"/>
          <w:lang w:val="es-PE"/>
        </w:rPr>
        <w:t>0</w:t>
      </w:r>
      <w:r w:rsidR="001B1D57" w:rsidRPr="003E4E82">
        <w:rPr>
          <w:rFonts w:ascii="Arial" w:hAnsi="Arial" w:cs="Arial"/>
          <w:b/>
          <w:sz w:val="22"/>
          <w:szCs w:val="22"/>
          <w:lang w:val="es-PE"/>
        </w:rPr>
        <w:tab/>
        <w:t>Solución de controversias</w:t>
      </w:r>
      <w:r w:rsidR="001F6C39" w:rsidRPr="003E4E82">
        <w:rPr>
          <w:rFonts w:ascii="Arial" w:hAnsi="Arial" w:cs="Arial"/>
          <w:b/>
          <w:sz w:val="22"/>
          <w:szCs w:val="22"/>
          <w:lang w:val="es-PE"/>
        </w:rPr>
        <w:t>.</w:t>
      </w:r>
    </w:p>
    <w:p w:rsidR="00B959FD" w:rsidRDefault="00F26C41" w:rsidP="00C5570D">
      <w:pPr>
        <w:pStyle w:val="Textoindependiente2"/>
        <w:numPr>
          <w:ilvl w:val="1"/>
          <w:numId w:val="12"/>
        </w:numPr>
        <w:pBdr>
          <w:top w:val="none" w:sz="0" w:space="0" w:color="auto"/>
        </w:pBdr>
        <w:shd w:val="clear" w:color="auto" w:fill="FFFFFF"/>
        <w:tabs>
          <w:tab w:val="clear" w:pos="360"/>
          <w:tab w:val="clear" w:pos="1134"/>
          <w:tab w:val="clear" w:pos="1701"/>
          <w:tab w:val="clear" w:pos="2268"/>
          <w:tab w:val="clear" w:pos="2835"/>
        </w:tabs>
        <w:spacing w:line="250" w:lineRule="auto"/>
        <w:ind w:left="567" w:hanging="567"/>
        <w:jc w:val="both"/>
        <w:rPr>
          <w:b w:val="0"/>
          <w:sz w:val="21"/>
          <w:szCs w:val="21"/>
        </w:rPr>
      </w:pPr>
      <w:r w:rsidRPr="003E4E82">
        <w:rPr>
          <w:b w:val="0"/>
          <w:sz w:val="21"/>
          <w:szCs w:val="21"/>
        </w:rPr>
        <w:t xml:space="preserve">El Contrato se regirá e interpretará de acuerdo a las Leyes Aplicables. Por tanto, el contenido, ejecución, conflictos y demás consecuencias que de él se originen, se regirán por dicha legislación, la misma que el Concesionario declara conocer. </w:t>
      </w:r>
    </w:p>
    <w:p w:rsidR="00B959FD" w:rsidRDefault="00F26C41" w:rsidP="00C5570D">
      <w:pPr>
        <w:pStyle w:val="Textoindependiente2"/>
        <w:numPr>
          <w:ilvl w:val="1"/>
          <w:numId w:val="12"/>
        </w:numPr>
        <w:pBdr>
          <w:top w:val="none" w:sz="0" w:space="0" w:color="auto"/>
        </w:pBdr>
        <w:shd w:val="clear" w:color="auto" w:fill="FFFFFF"/>
        <w:tabs>
          <w:tab w:val="clear" w:pos="360"/>
          <w:tab w:val="clear" w:pos="1134"/>
          <w:tab w:val="clear" w:pos="1701"/>
          <w:tab w:val="clear" w:pos="2268"/>
          <w:tab w:val="clear" w:pos="2835"/>
        </w:tabs>
        <w:spacing w:before="120" w:line="250" w:lineRule="auto"/>
        <w:ind w:left="567" w:hanging="567"/>
        <w:jc w:val="both"/>
        <w:rPr>
          <w:b w:val="0"/>
          <w:sz w:val="21"/>
          <w:szCs w:val="21"/>
        </w:rPr>
      </w:pPr>
      <w:r w:rsidRPr="003E4E82">
        <w:rPr>
          <w:b w:val="0"/>
          <w:sz w:val="21"/>
          <w:szCs w:val="21"/>
        </w:rPr>
        <w:t>Las Partes declaran que es su voluntad que todos los conflictos y controversias que pudieran surgir entre las Partes sobre la interpretación, ejecución, cumplimiento y cualquier aspecto relativo a la existencia, validez o resolución del Contrato, sean</w:t>
      </w:r>
      <w:r w:rsidRPr="003E4E82" w:rsidDel="00CC2573">
        <w:rPr>
          <w:b w:val="0"/>
          <w:sz w:val="21"/>
          <w:szCs w:val="21"/>
        </w:rPr>
        <w:t xml:space="preserve"> </w:t>
      </w:r>
      <w:r w:rsidRPr="003E4E82">
        <w:rPr>
          <w:b w:val="0"/>
          <w:sz w:val="21"/>
          <w:szCs w:val="21"/>
        </w:rPr>
        <w:t>resueltos por trato directo entre las Partes.</w:t>
      </w:r>
    </w:p>
    <w:p w:rsidR="00F26C41" w:rsidRPr="003E4E82" w:rsidRDefault="00F26C41"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sz w:val="21"/>
          <w:szCs w:val="21"/>
        </w:rPr>
      </w:pPr>
      <w:r w:rsidRPr="003E4E82">
        <w:rPr>
          <w:b w:val="0"/>
          <w:sz w:val="21"/>
          <w:szCs w:val="21"/>
        </w:rPr>
        <w:t>En caso de arbitraje nacional, el período de negociación o trato directo será no mayor a quince (15) Días, contado a partir de la fecha en que una Parte comunica a la otra, por escrito, la existencia de un conflicto o controversia.</w:t>
      </w:r>
    </w:p>
    <w:p w:rsidR="00F26C41" w:rsidRDefault="00F26C41"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sz w:val="21"/>
          <w:szCs w:val="21"/>
        </w:rPr>
      </w:pPr>
      <w:r w:rsidRPr="003E4E82">
        <w:rPr>
          <w:b w:val="0"/>
          <w:sz w:val="21"/>
          <w:szCs w:val="21"/>
        </w:rPr>
        <w:t xml:space="preserve">En caso de arbitraje internacional, el periodo de negociación o trato directo será </w:t>
      </w:r>
      <w:r w:rsidR="00E16E68">
        <w:rPr>
          <w:b w:val="0"/>
          <w:sz w:val="21"/>
          <w:szCs w:val="21"/>
        </w:rPr>
        <w:t>de</w:t>
      </w:r>
      <w:r w:rsidRPr="003E4E82">
        <w:rPr>
          <w:b w:val="0"/>
          <w:sz w:val="21"/>
          <w:szCs w:val="21"/>
        </w:rPr>
        <w:t xml:space="preserve"> seis (6) meses. Dicho plazo se computará a partir de la fecha en la que la </w:t>
      </w:r>
      <w:r w:rsidR="003F7332" w:rsidRPr="003E4E82">
        <w:rPr>
          <w:b w:val="0"/>
          <w:sz w:val="21"/>
          <w:szCs w:val="21"/>
        </w:rPr>
        <w:t>P</w:t>
      </w:r>
      <w:r w:rsidRPr="003E4E82">
        <w:rPr>
          <w:b w:val="0"/>
          <w:sz w:val="21"/>
          <w:szCs w:val="21"/>
        </w:rPr>
        <w:t>arte que invoca la cláusula notifique su solicitud de iniciar el trato directo</w:t>
      </w:r>
      <w:r w:rsidR="00E16E68">
        <w:rPr>
          <w:b w:val="0"/>
          <w:sz w:val="21"/>
          <w:szCs w:val="21"/>
        </w:rPr>
        <w:t xml:space="preserve"> por escrito, incluyendo información detallada (antecedentes, hechos, puntos de controversia, pretensiones y propuestas de alternativas de solución de controversia)</w:t>
      </w:r>
      <w:r w:rsidRPr="003E4E82">
        <w:rPr>
          <w:b w:val="0"/>
          <w:sz w:val="21"/>
          <w:szCs w:val="21"/>
        </w:rPr>
        <w:t xml:space="preserve"> 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w:t>
      </w:r>
    </w:p>
    <w:p w:rsidR="00C5570D" w:rsidRDefault="00C5570D">
      <w:pPr>
        <w:tabs>
          <w:tab w:val="clear" w:pos="567"/>
          <w:tab w:val="clear" w:pos="1134"/>
          <w:tab w:val="clear" w:pos="1701"/>
          <w:tab w:val="clear" w:pos="2268"/>
          <w:tab w:val="clear" w:pos="2835"/>
        </w:tabs>
        <w:rPr>
          <w:rFonts w:ascii="Arial" w:hAnsi="Arial"/>
          <w:sz w:val="21"/>
          <w:szCs w:val="21"/>
          <w:lang w:val="es-PE"/>
        </w:rPr>
      </w:pPr>
      <w:r>
        <w:rPr>
          <w:b/>
          <w:sz w:val="21"/>
          <w:szCs w:val="21"/>
        </w:rPr>
        <w:br w:type="page"/>
      </w:r>
    </w:p>
    <w:p w:rsidR="00E16E68" w:rsidRPr="003E4E82" w:rsidRDefault="00E16E68"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sz w:val="21"/>
          <w:szCs w:val="21"/>
        </w:rPr>
      </w:pPr>
      <w:r>
        <w:rPr>
          <w:b w:val="0"/>
          <w:sz w:val="21"/>
          <w:szCs w:val="21"/>
        </w:rPr>
        <w:lastRenderedPageBreak/>
        <w:t xml:space="preserve">Los plazos a </w:t>
      </w:r>
      <w:r w:rsidR="00583EA8">
        <w:rPr>
          <w:b w:val="0"/>
          <w:sz w:val="21"/>
          <w:szCs w:val="21"/>
        </w:rPr>
        <w:t xml:space="preserve">los </w:t>
      </w:r>
      <w:r>
        <w:rPr>
          <w:b w:val="0"/>
          <w:sz w:val="21"/>
          <w:szCs w:val="21"/>
        </w:rPr>
        <w:t>que se refieren los párrafos anteriores podrán ser ampliados por decisión conjunta de las partes, acuerdo que deberá constar por escrito.</w:t>
      </w:r>
    </w:p>
    <w:p w:rsidR="00B959FD" w:rsidRDefault="004B2F9E" w:rsidP="00C5570D">
      <w:pPr>
        <w:pStyle w:val="Textoindependiente2"/>
        <w:numPr>
          <w:ilvl w:val="1"/>
          <w:numId w:val="12"/>
        </w:numPr>
        <w:pBdr>
          <w:top w:val="none" w:sz="0" w:space="0" w:color="auto"/>
        </w:pBdr>
        <w:shd w:val="clear" w:color="auto" w:fill="FFFFFF"/>
        <w:tabs>
          <w:tab w:val="clear" w:pos="360"/>
          <w:tab w:val="clear" w:pos="1134"/>
          <w:tab w:val="clear" w:pos="1701"/>
          <w:tab w:val="clear" w:pos="2268"/>
          <w:tab w:val="clear" w:pos="2835"/>
        </w:tabs>
        <w:spacing w:before="120" w:line="250" w:lineRule="auto"/>
        <w:ind w:left="567" w:hanging="567"/>
        <w:jc w:val="both"/>
        <w:rPr>
          <w:rFonts w:cs="Arial"/>
          <w:b w:val="0"/>
          <w:sz w:val="21"/>
          <w:szCs w:val="21"/>
        </w:rPr>
      </w:pPr>
      <w:r w:rsidRPr="003E4E82">
        <w:rPr>
          <w:rFonts w:cs="Arial"/>
          <w:b w:val="0"/>
          <w:sz w:val="21"/>
          <w:szCs w:val="21"/>
        </w:rPr>
        <w:t xml:space="preserve">En </w:t>
      </w:r>
      <w:r w:rsidRPr="003E4E82">
        <w:rPr>
          <w:b w:val="0"/>
          <w:sz w:val="21"/>
          <w:szCs w:val="21"/>
        </w:rPr>
        <w:t>caso</w:t>
      </w:r>
      <w:r w:rsidRPr="003E4E82">
        <w:rPr>
          <w:rFonts w:cs="Arial"/>
          <w:b w:val="0"/>
          <w:sz w:val="21"/>
          <w:szCs w:val="21"/>
        </w:rPr>
        <w:t xml:space="preserve"> que las Partes, dentro del </w:t>
      </w:r>
      <w:r w:rsidR="00F26C41" w:rsidRPr="003E4E82">
        <w:rPr>
          <w:rFonts w:cs="Arial"/>
          <w:b w:val="0"/>
          <w:sz w:val="21"/>
          <w:szCs w:val="21"/>
        </w:rPr>
        <w:t>p</w:t>
      </w:r>
      <w:r w:rsidRPr="003E4E82">
        <w:rPr>
          <w:rFonts w:cs="Arial"/>
          <w:b w:val="0"/>
          <w:sz w:val="21"/>
          <w:szCs w:val="21"/>
        </w:rPr>
        <w:t xml:space="preserve">lazo de </w:t>
      </w:r>
      <w:r w:rsidR="00F26C41" w:rsidRPr="003E4E82">
        <w:rPr>
          <w:rFonts w:cs="Arial"/>
          <w:b w:val="0"/>
          <w:sz w:val="21"/>
          <w:szCs w:val="21"/>
        </w:rPr>
        <w:t>t</w:t>
      </w:r>
      <w:r w:rsidRPr="003E4E82">
        <w:rPr>
          <w:rFonts w:cs="Arial"/>
          <w:b w:val="0"/>
          <w:sz w:val="21"/>
          <w:szCs w:val="21"/>
        </w:rPr>
        <w:t xml:space="preserve">rato </w:t>
      </w:r>
      <w:r w:rsidR="00F26C41" w:rsidRPr="003E4E82">
        <w:rPr>
          <w:rFonts w:cs="Arial"/>
          <w:b w:val="0"/>
          <w:sz w:val="21"/>
          <w:szCs w:val="21"/>
        </w:rPr>
        <w:t>d</w:t>
      </w:r>
      <w:r w:rsidRPr="003E4E82">
        <w:rPr>
          <w:rFonts w:cs="Arial"/>
          <w:b w:val="0"/>
          <w:sz w:val="21"/>
          <w:szCs w:val="21"/>
        </w:rPr>
        <w:t>irecto</w:t>
      </w:r>
      <w:r w:rsidR="00720814" w:rsidRPr="003E4E82">
        <w:rPr>
          <w:rFonts w:cs="Arial"/>
          <w:b w:val="0"/>
          <w:sz w:val="21"/>
          <w:szCs w:val="21"/>
        </w:rPr>
        <w:t xml:space="preserve"> o cualquier otro plazo convenido por las Partes</w:t>
      </w:r>
      <w:r w:rsidRPr="003E4E82">
        <w:rPr>
          <w:rFonts w:cs="Arial"/>
          <w:b w:val="0"/>
          <w:sz w:val="21"/>
          <w:szCs w:val="21"/>
        </w:rPr>
        <w:t xml:space="preserve">, no resolvieran el conflicto o controversia </w:t>
      </w:r>
      <w:r w:rsidR="00C84239" w:rsidRPr="003E4E82">
        <w:rPr>
          <w:rFonts w:cs="Arial"/>
          <w:b w:val="0"/>
          <w:sz w:val="21"/>
          <w:szCs w:val="21"/>
        </w:rPr>
        <w:t>suscitada</w:t>
      </w:r>
      <w:r w:rsidRPr="003E4E82">
        <w:rPr>
          <w:rFonts w:cs="Arial"/>
          <w:b w:val="0"/>
          <w:sz w:val="21"/>
          <w:szCs w:val="21"/>
        </w:rPr>
        <w:t xml:space="preserve">, entonces deberán definirlo como un conflicto o controversia de carácter técnico o no técnico, según sea el caso. Los conflictos o controversias técnicas (cada una, una “Controversia Técnica”) serán resueltos conforme al procedimiento estipulado en la </w:t>
      </w:r>
      <w:r w:rsidR="00EB377D" w:rsidRPr="003E4E82">
        <w:rPr>
          <w:rFonts w:cs="Arial"/>
          <w:b w:val="0"/>
          <w:sz w:val="21"/>
          <w:szCs w:val="21"/>
        </w:rPr>
        <w:t>c</w:t>
      </w:r>
      <w:r w:rsidRPr="003E4E82">
        <w:rPr>
          <w:rFonts w:cs="Arial"/>
          <w:b w:val="0"/>
          <w:sz w:val="21"/>
          <w:szCs w:val="21"/>
        </w:rPr>
        <w:t xml:space="preserve">láusula </w:t>
      </w:r>
      <w:r w:rsidR="006B1BDC" w:rsidRPr="003E4E82">
        <w:rPr>
          <w:rFonts w:cs="Arial"/>
          <w:b w:val="0"/>
          <w:sz w:val="21"/>
          <w:szCs w:val="21"/>
        </w:rPr>
        <w:t>8</w:t>
      </w:r>
      <w:r w:rsidRPr="003E4E82">
        <w:rPr>
          <w:rFonts w:cs="Arial"/>
          <w:b w:val="0"/>
          <w:sz w:val="21"/>
          <w:szCs w:val="21"/>
        </w:rPr>
        <w:t>.</w:t>
      </w:r>
      <w:r w:rsidR="00F26C41" w:rsidRPr="003E4E82">
        <w:rPr>
          <w:rFonts w:cs="Arial"/>
          <w:b w:val="0"/>
          <w:sz w:val="21"/>
          <w:szCs w:val="21"/>
        </w:rPr>
        <w:t>4</w:t>
      </w:r>
      <w:r w:rsidRPr="003E4E82">
        <w:rPr>
          <w:rFonts w:cs="Arial"/>
          <w:b w:val="0"/>
          <w:sz w:val="21"/>
          <w:szCs w:val="21"/>
        </w:rPr>
        <w:t>.</w:t>
      </w:r>
      <w:r w:rsidR="00F26C41" w:rsidRPr="003E4E82">
        <w:rPr>
          <w:rFonts w:cs="Arial"/>
          <w:b w:val="0"/>
          <w:sz w:val="21"/>
          <w:szCs w:val="21"/>
        </w:rPr>
        <w:t xml:space="preserve"> </w:t>
      </w:r>
      <w:r w:rsidRPr="003E4E82">
        <w:rPr>
          <w:rFonts w:cs="Arial"/>
          <w:b w:val="0"/>
          <w:sz w:val="21"/>
          <w:szCs w:val="21"/>
        </w:rPr>
        <w:t xml:space="preserve">Los conflictos o controversias que no sean de carácter técnico (cada una, una “Controversia No-Técnica”) serán resueltos conforme al procedimiento previsto en la </w:t>
      </w:r>
      <w:r w:rsidR="00EB377D" w:rsidRPr="003E4E82">
        <w:rPr>
          <w:rFonts w:cs="Arial"/>
          <w:b w:val="0"/>
          <w:sz w:val="21"/>
          <w:szCs w:val="21"/>
        </w:rPr>
        <w:t>c</w:t>
      </w:r>
      <w:r w:rsidRPr="003E4E82">
        <w:rPr>
          <w:rFonts w:cs="Arial"/>
          <w:b w:val="0"/>
          <w:sz w:val="21"/>
          <w:szCs w:val="21"/>
        </w:rPr>
        <w:t xml:space="preserve">láusula </w:t>
      </w:r>
      <w:r w:rsidR="006B1BDC" w:rsidRPr="003E4E82">
        <w:rPr>
          <w:rFonts w:cs="Arial"/>
          <w:b w:val="0"/>
          <w:sz w:val="21"/>
          <w:szCs w:val="21"/>
        </w:rPr>
        <w:t>8</w:t>
      </w:r>
      <w:r w:rsidRPr="003E4E82">
        <w:rPr>
          <w:rFonts w:cs="Arial"/>
          <w:b w:val="0"/>
          <w:sz w:val="21"/>
          <w:szCs w:val="21"/>
        </w:rPr>
        <w:t>.</w:t>
      </w:r>
      <w:r w:rsidR="00F26C41" w:rsidRPr="003E4E82">
        <w:rPr>
          <w:rFonts w:cs="Arial"/>
          <w:b w:val="0"/>
          <w:sz w:val="21"/>
          <w:szCs w:val="21"/>
        </w:rPr>
        <w:t>5</w:t>
      </w:r>
      <w:r w:rsidRPr="003E4E82">
        <w:rPr>
          <w:rFonts w:cs="Arial"/>
          <w:b w:val="0"/>
          <w:sz w:val="21"/>
          <w:szCs w:val="21"/>
        </w:rPr>
        <w:t xml:space="preserve">. </w:t>
      </w:r>
    </w:p>
    <w:p w:rsidR="004B2F9E" w:rsidRPr="003E4E82" w:rsidRDefault="004B2F9E"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sz w:val="21"/>
          <w:szCs w:val="21"/>
        </w:rPr>
      </w:pPr>
      <w:r w:rsidRPr="003E4E82">
        <w:rPr>
          <w:b w:val="0"/>
          <w:sz w:val="21"/>
          <w:szCs w:val="21"/>
        </w:rPr>
        <w:t xml:space="preserve">En caso que las Partes no se pusieran de acuerdo dentro del </w:t>
      </w:r>
      <w:r w:rsidR="00F26C41" w:rsidRPr="003E4E82">
        <w:rPr>
          <w:b w:val="0"/>
          <w:sz w:val="21"/>
          <w:szCs w:val="21"/>
        </w:rPr>
        <w:t>p</w:t>
      </w:r>
      <w:r w:rsidRPr="003E4E82">
        <w:rPr>
          <w:b w:val="0"/>
          <w:sz w:val="21"/>
          <w:szCs w:val="21"/>
        </w:rPr>
        <w:t xml:space="preserve">lazo de </w:t>
      </w:r>
      <w:r w:rsidR="00F26C41" w:rsidRPr="003E4E82">
        <w:rPr>
          <w:b w:val="0"/>
          <w:sz w:val="21"/>
          <w:szCs w:val="21"/>
        </w:rPr>
        <w:t>t</w:t>
      </w:r>
      <w:r w:rsidRPr="003E4E82">
        <w:rPr>
          <w:b w:val="0"/>
          <w:sz w:val="21"/>
          <w:szCs w:val="21"/>
        </w:rPr>
        <w:t xml:space="preserve">rato </w:t>
      </w:r>
      <w:r w:rsidR="00F26C41" w:rsidRPr="003E4E82">
        <w:rPr>
          <w:b w:val="0"/>
          <w:sz w:val="21"/>
          <w:szCs w:val="21"/>
        </w:rPr>
        <w:t>d</w:t>
      </w:r>
      <w:r w:rsidRPr="003E4E82">
        <w:rPr>
          <w:b w:val="0"/>
          <w:sz w:val="21"/>
          <w:szCs w:val="21"/>
        </w:rPr>
        <w:t>irecto</w:t>
      </w:r>
      <w:r w:rsidR="00720814" w:rsidRPr="003E4E82">
        <w:rPr>
          <w:b w:val="0"/>
          <w:sz w:val="21"/>
          <w:szCs w:val="21"/>
        </w:rPr>
        <w:t xml:space="preserve">, </w:t>
      </w:r>
      <w:r w:rsidRPr="003E4E82">
        <w:rPr>
          <w:b w:val="0"/>
          <w:sz w:val="21"/>
          <w:szCs w:val="21"/>
        </w:rPr>
        <w:t xml:space="preserve">respecto de si el conflicto o controversia suscitado es una Controversia Técnica o una Controversia No-Técnica, entonces tal conflicto o controversia deberá ser considerado como una Controversia No-Técnica y será resuelto conforme al procedimiento respectivo previsto en la </w:t>
      </w:r>
      <w:r w:rsidR="00EB377D" w:rsidRPr="003E4E82">
        <w:rPr>
          <w:b w:val="0"/>
          <w:sz w:val="21"/>
          <w:szCs w:val="21"/>
        </w:rPr>
        <w:t>c</w:t>
      </w:r>
      <w:r w:rsidRPr="003E4E82">
        <w:rPr>
          <w:b w:val="0"/>
          <w:sz w:val="21"/>
          <w:szCs w:val="21"/>
        </w:rPr>
        <w:t xml:space="preserve">láusula </w:t>
      </w:r>
      <w:r w:rsidR="006B1BDC" w:rsidRPr="003E4E82">
        <w:rPr>
          <w:b w:val="0"/>
          <w:sz w:val="21"/>
          <w:szCs w:val="21"/>
        </w:rPr>
        <w:t>8</w:t>
      </w:r>
      <w:r w:rsidRPr="003E4E82">
        <w:rPr>
          <w:b w:val="0"/>
          <w:sz w:val="21"/>
          <w:szCs w:val="21"/>
        </w:rPr>
        <w:t>.</w:t>
      </w:r>
      <w:r w:rsidR="00F26C41" w:rsidRPr="003E4E82">
        <w:rPr>
          <w:b w:val="0"/>
          <w:sz w:val="21"/>
          <w:szCs w:val="21"/>
        </w:rPr>
        <w:t>5</w:t>
      </w:r>
      <w:r w:rsidRPr="003E4E82">
        <w:rPr>
          <w:b w:val="0"/>
          <w:sz w:val="21"/>
          <w:szCs w:val="21"/>
        </w:rPr>
        <w:t xml:space="preserve">. Ninguna Controversia Técnica podrá versar sobre causales de terminación del </w:t>
      </w:r>
      <w:r w:rsidR="008513DE" w:rsidRPr="003E4E82">
        <w:rPr>
          <w:b w:val="0"/>
          <w:sz w:val="21"/>
          <w:szCs w:val="21"/>
        </w:rPr>
        <w:t>Contrato</w:t>
      </w:r>
      <w:r w:rsidR="00906B0B" w:rsidRPr="003E4E82">
        <w:rPr>
          <w:b w:val="0"/>
          <w:sz w:val="21"/>
          <w:szCs w:val="21"/>
        </w:rPr>
        <w:t>,</w:t>
      </w:r>
      <w:r w:rsidR="008513DE" w:rsidRPr="003E4E82">
        <w:rPr>
          <w:b w:val="0"/>
          <w:sz w:val="21"/>
          <w:szCs w:val="21"/>
        </w:rPr>
        <w:t xml:space="preserve"> </w:t>
      </w:r>
      <w:r w:rsidRPr="003E4E82">
        <w:rPr>
          <w:b w:val="0"/>
          <w:sz w:val="21"/>
          <w:szCs w:val="21"/>
        </w:rPr>
        <w:t>las que en todos los casos serán consideradas Controversias No-Técnicas.</w:t>
      </w:r>
    </w:p>
    <w:p w:rsidR="00B959FD" w:rsidRDefault="000078FA" w:rsidP="00C5570D">
      <w:pPr>
        <w:pStyle w:val="Textoindependiente2"/>
        <w:numPr>
          <w:ilvl w:val="1"/>
          <w:numId w:val="12"/>
        </w:numPr>
        <w:pBdr>
          <w:top w:val="none" w:sz="0" w:space="0" w:color="auto"/>
        </w:pBdr>
        <w:shd w:val="clear" w:color="auto" w:fill="FFFFFF"/>
        <w:tabs>
          <w:tab w:val="clear" w:pos="360"/>
          <w:tab w:val="clear" w:pos="1134"/>
          <w:tab w:val="clear" w:pos="1701"/>
          <w:tab w:val="clear" w:pos="2268"/>
          <w:tab w:val="clear" w:pos="2835"/>
        </w:tabs>
        <w:spacing w:before="120" w:line="250" w:lineRule="auto"/>
        <w:ind w:left="567" w:hanging="567"/>
        <w:jc w:val="both"/>
        <w:rPr>
          <w:b w:val="0"/>
          <w:sz w:val="21"/>
          <w:szCs w:val="21"/>
        </w:rPr>
      </w:pPr>
      <w:r w:rsidRPr="003E4E82">
        <w:rPr>
          <w:b w:val="0"/>
          <w:sz w:val="21"/>
          <w:szCs w:val="21"/>
        </w:rPr>
        <w:t>Todas y cada una de las Controversias Técnicas que no puedan ser resueltas directamente por las Partes dentro del plazo de trato directo deberán ser sometidas a la decisión final e inapelable de un solo experto en la materia (el “Experto”), quien será designado por las Partes de mutuo acuerdo dentro de los tres (3) Días posteriores a la determinación de la existencia de una Controversia Técnica.</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sz w:val="21"/>
          <w:szCs w:val="21"/>
        </w:rPr>
      </w:pPr>
      <w:r w:rsidRPr="003E4E82">
        <w:rPr>
          <w:b w:val="0"/>
          <w:sz w:val="21"/>
          <w:szCs w:val="21"/>
        </w:rPr>
        <w:t xml:space="preserve">El Experto podrá ser un perito nacional o extranjero con amplia experiencia en la materia de </w:t>
      </w:r>
      <w:smartTag w:uri="urn:schemas-microsoft-com:office:smarttags" w:element="PersonName">
        <w:smartTagPr>
          <w:attr w:name="ProductID" w:val="la Controversia T￩cnica"/>
        </w:smartTagPr>
        <w:r w:rsidRPr="003E4E82">
          <w:rPr>
            <w:b w:val="0"/>
            <w:sz w:val="21"/>
            <w:szCs w:val="21"/>
          </w:rPr>
          <w:t>la Controversia Técnica</w:t>
        </w:r>
      </w:smartTag>
      <w:r w:rsidRPr="003E4E82">
        <w:rPr>
          <w:b w:val="0"/>
          <w:sz w:val="21"/>
          <w:szCs w:val="21"/>
        </w:rPr>
        <w:t xml:space="preserve"> respectiva, quien no deberá tener conflicto de interés con ninguna de las Partes al momento de su designación y mientras intervenga como Experto. En caso que las Partes no se pusieran de acuerdo en la designación del Experto, entonces el Experto deberá ser designado por dos personas, cada una de ellas designada por una de las Partes.</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sz w:val="21"/>
          <w:szCs w:val="21"/>
        </w:rPr>
      </w:pPr>
      <w:r w:rsidRPr="003E4E82">
        <w:rPr>
          <w:b w:val="0"/>
          <w:sz w:val="21"/>
          <w:szCs w:val="21"/>
        </w:rPr>
        <w:t xml:space="preserve">En caso que dichas dos personas no se pusieran de acuerdo en la designación del Experto dentro del plazo de cinco (5) Días siguientes de haber sido designadas, o no fueran designadas dentro del plazo correspondiente, entonces se elegirá al Experto por sorteo de una terna que cualquiera de las Partes podrá solicitar al Centro de Arbitraje de la Cámara de Comercio de Lima, el cual deberá satisfacer los mismos requisitos aplicables para el Experto designado por las Partes y resolverá conforme a lo dispuesto en esta </w:t>
      </w:r>
      <w:r w:rsidR="00DF7FE3" w:rsidRPr="003E4E82">
        <w:rPr>
          <w:b w:val="0"/>
          <w:sz w:val="21"/>
          <w:szCs w:val="21"/>
        </w:rPr>
        <w:t>c</w:t>
      </w:r>
      <w:r w:rsidRPr="003E4E82">
        <w:rPr>
          <w:b w:val="0"/>
          <w:sz w:val="21"/>
          <w:szCs w:val="21"/>
        </w:rPr>
        <w:t>láusula 8.</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sz w:val="21"/>
          <w:szCs w:val="21"/>
        </w:rPr>
      </w:pPr>
      <w:r w:rsidRPr="003E4E82">
        <w:rPr>
          <w:b w:val="0"/>
          <w:sz w:val="21"/>
          <w:szCs w:val="21"/>
        </w:rPr>
        <w:t xml:space="preserve">En caso el Experto seleccionado no se considere capacitado para resolver </w:t>
      </w:r>
      <w:smartTag w:uri="urn:schemas-microsoft-com:office:smarttags" w:element="PersonName">
        <w:smartTagPr>
          <w:attr w:name="ProductID" w:val="la Controversia T￩cnica"/>
        </w:smartTagPr>
        <w:r w:rsidRPr="003E4E82">
          <w:rPr>
            <w:b w:val="0"/>
            <w:sz w:val="21"/>
            <w:szCs w:val="21"/>
          </w:rPr>
          <w:t>la Controversia Técnica</w:t>
        </w:r>
      </w:smartTag>
      <w:r w:rsidRPr="003E4E82">
        <w:rPr>
          <w:b w:val="0"/>
          <w:sz w:val="21"/>
          <w:szCs w:val="21"/>
        </w:rPr>
        <w:t xml:space="preserve"> que le fuera sometida, se podrá designar a otra Persona en la misma forma para que, a partir de la aceptación del encargo conferido, sea considerada para todo efecto como el Experto que resolverá tal Controversia Técnica.</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sz w:val="21"/>
          <w:szCs w:val="21"/>
        </w:rPr>
      </w:pPr>
      <w:r w:rsidRPr="003E4E82">
        <w:rPr>
          <w:b w:val="0"/>
          <w:sz w:val="21"/>
          <w:szCs w:val="21"/>
        </w:rPr>
        <w:t xml:space="preserve">El Experto podrá solicitar a las Partes la información que estime necesaria para resolver </w:t>
      </w:r>
      <w:smartTag w:uri="urn:schemas-microsoft-com:office:smarttags" w:element="PersonName">
        <w:smartTagPr>
          <w:attr w:name="ProductID" w:val="la Controversia T￩cnica"/>
        </w:smartTagPr>
        <w:r w:rsidRPr="003E4E82">
          <w:rPr>
            <w:b w:val="0"/>
            <w:sz w:val="21"/>
            <w:szCs w:val="21"/>
          </w:rPr>
          <w:t>la Controversia Técnica</w:t>
        </w:r>
      </w:smartTag>
      <w:r w:rsidRPr="003E4E82">
        <w:rPr>
          <w:b w:val="0"/>
          <w:sz w:val="21"/>
          <w:szCs w:val="21"/>
        </w:rPr>
        <w:t xml:space="preserve"> que conozca, y como consecuencia de ello podrá presentar a las Partes una propuesta de conciliación, la cual podrá ser o no aceptada por éstas. El Experto podrá actuar todas las pruebas y solicitar de las Partes o de terceras Personas las pruebas que considere necesarias. El Experto deberá preparar una decisión preliminar que notificará a las Partes dentro de los treinta (30) días calendario siguiente a su designación, teniendo las Partes un plazo de cinco (5) Días para preparar y entregar al Experto sus comentarios a dicha decisión preliminar.</w:t>
      </w:r>
    </w:p>
    <w:p w:rsidR="00C5570D" w:rsidRDefault="00C5570D">
      <w:pPr>
        <w:tabs>
          <w:tab w:val="clear" w:pos="567"/>
          <w:tab w:val="clear" w:pos="1134"/>
          <w:tab w:val="clear" w:pos="1701"/>
          <w:tab w:val="clear" w:pos="2268"/>
          <w:tab w:val="clear" w:pos="2835"/>
        </w:tabs>
        <w:rPr>
          <w:rFonts w:ascii="Arial" w:hAnsi="Arial"/>
          <w:sz w:val="21"/>
          <w:szCs w:val="21"/>
          <w:lang w:val="es-PE"/>
        </w:rPr>
      </w:pPr>
      <w:r>
        <w:rPr>
          <w:b/>
          <w:sz w:val="21"/>
          <w:szCs w:val="21"/>
        </w:rPr>
        <w:br w:type="page"/>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sz w:val="21"/>
          <w:szCs w:val="21"/>
        </w:rPr>
      </w:pPr>
      <w:r w:rsidRPr="003E4E82">
        <w:rPr>
          <w:b w:val="0"/>
          <w:sz w:val="21"/>
          <w:szCs w:val="21"/>
        </w:rPr>
        <w:lastRenderedPageBreak/>
        <w:t>El Experto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salvo por la actuación de pruebas que el Experto considere necesario efectuar en otra localidad.</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sz w:val="21"/>
          <w:szCs w:val="21"/>
        </w:rPr>
      </w:pPr>
      <w:r w:rsidRPr="003E4E82">
        <w:rPr>
          <w:b w:val="0"/>
          <w:sz w:val="21"/>
          <w:szCs w:val="21"/>
        </w:rPr>
        <w:t>El Experto deberá guardar absoluta reserva y mantener confidencialidad sobre toda la información que conozca por su participación en la resolución de una Controversia Técnica.</w:t>
      </w:r>
    </w:p>
    <w:p w:rsidR="00B959FD" w:rsidRDefault="000078FA" w:rsidP="00C5570D">
      <w:pPr>
        <w:pStyle w:val="Textoindependiente2"/>
        <w:numPr>
          <w:ilvl w:val="1"/>
          <w:numId w:val="12"/>
        </w:numPr>
        <w:pBdr>
          <w:top w:val="none" w:sz="0" w:space="0" w:color="auto"/>
        </w:pBd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b w:val="0"/>
          <w:sz w:val="21"/>
          <w:szCs w:val="21"/>
        </w:rPr>
      </w:pPr>
      <w:r w:rsidRPr="003E4E82">
        <w:rPr>
          <w:b w:val="0"/>
          <w:sz w:val="21"/>
          <w:szCs w:val="21"/>
        </w:rPr>
        <w:t>Las Controversias No-Técnicas serán resueltas mediante arbitraje de derecho, nacional o internacional, de acuerdo a lo siguiente:</w:t>
      </w:r>
    </w:p>
    <w:p w:rsidR="002821F8"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00" w:line="250" w:lineRule="auto"/>
        <w:ind w:left="992" w:hanging="425"/>
        <w:jc w:val="both"/>
        <w:rPr>
          <w:b w:val="0"/>
          <w:sz w:val="21"/>
          <w:szCs w:val="21"/>
        </w:rPr>
      </w:pPr>
      <w:r w:rsidRPr="003E4E82">
        <w:rPr>
          <w:b w:val="0"/>
          <w:sz w:val="21"/>
          <w:szCs w:val="21"/>
        </w:rPr>
        <w:t>a)</w:t>
      </w:r>
      <w:r w:rsidRPr="003E4E82">
        <w:rPr>
          <w:b w:val="0"/>
          <w:sz w:val="21"/>
          <w:szCs w:val="21"/>
        </w:rPr>
        <w:tab/>
        <w:t xml:space="preserve">Las </w:t>
      </w:r>
      <w:r w:rsidR="003F7332" w:rsidRPr="003E4E82">
        <w:rPr>
          <w:b w:val="0"/>
          <w:sz w:val="21"/>
          <w:szCs w:val="21"/>
        </w:rPr>
        <w:t>P</w:t>
      </w:r>
      <w:r w:rsidRPr="003E4E82">
        <w:rPr>
          <w:b w:val="0"/>
          <w:sz w:val="21"/>
          <w:szCs w:val="21"/>
        </w:rPr>
        <w:t>artes reconocen que pueden someterse a arbitraje las controversias sobre materias de libre disposición conforme a derecho, así como aquéllas que la ley o los tratados o acuerdos internacionales autoricen. En tal sentido, no podrán ser materia de arbitraje, las decisiones de OSINERGMIN u otras entidades que se dicten en ejecución de sus competencias administrativas atribuidas por norma expresa, cuya vía de reclamo es la administrativa.</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00" w:line="250" w:lineRule="auto"/>
        <w:ind w:left="992" w:hanging="425"/>
        <w:jc w:val="both"/>
        <w:rPr>
          <w:b w:val="0"/>
          <w:sz w:val="21"/>
          <w:szCs w:val="21"/>
        </w:rPr>
      </w:pPr>
      <w:r w:rsidRPr="003E4E82">
        <w:rPr>
          <w:b w:val="0"/>
          <w:sz w:val="21"/>
          <w:szCs w:val="21"/>
        </w:rPr>
        <w:t>b)</w:t>
      </w:r>
      <w:r w:rsidRPr="003E4E82">
        <w:rPr>
          <w:b w:val="0"/>
          <w:sz w:val="21"/>
          <w:szCs w:val="21"/>
        </w:rPr>
        <w:tab/>
        <w:t>Las controversias cuya cuantía sea superior a veinte millones de Dólares (US$ 20</w:t>
      </w:r>
      <w:r w:rsidR="004257FC" w:rsidRPr="003E4E82">
        <w:rPr>
          <w:b w:val="0"/>
          <w:sz w:val="21"/>
          <w:szCs w:val="21"/>
        </w:rPr>
        <w:t>’</w:t>
      </w:r>
      <w:r w:rsidRPr="003E4E82">
        <w:rPr>
          <w:b w:val="0"/>
          <w:sz w:val="21"/>
          <w:szCs w:val="21"/>
        </w:rPr>
        <w:t>000</w:t>
      </w:r>
      <w:r w:rsidR="004257FC" w:rsidRPr="003E4E82">
        <w:rPr>
          <w:b w:val="0"/>
          <w:sz w:val="21"/>
          <w:szCs w:val="21"/>
        </w:rPr>
        <w:t>,</w:t>
      </w:r>
      <w:r w:rsidRPr="003E4E82">
        <w:rPr>
          <w:b w:val="0"/>
          <w:sz w:val="21"/>
          <w:szCs w:val="21"/>
        </w:rPr>
        <w:t xml:space="preserve">000.00) o su equivalente en moneda nacional, serán resueltas mediante trato directo de acuerdo al plazo establecido en el segundo párrafo de la </w:t>
      </w:r>
      <w:r w:rsidR="00DF7FE3" w:rsidRPr="003E4E82">
        <w:rPr>
          <w:b w:val="0"/>
          <w:sz w:val="21"/>
          <w:szCs w:val="21"/>
        </w:rPr>
        <w:t>c</w:t>
      </w:r>
      <w:r w:rsidRPr="003E4E82">
        <w:rPr>
          <w:b w:val="0"/>
          <w:sz w:val="21"/>
          <w:szCs w:val="21"/>
        </w:rPr>
        <w:t xml:space="preserve">láusula 8.2. En caso las Partes no se pusieran de acuerdo en el plazo referido, las controversias suscitadas serán resueltas mediante arbitraje internacional de derecho a través de un procedimiento tramitado de conformidad con las Reglas de Conciliación y Arbitraje del Centro Internacional de Arreglo de Diferencias Relativas a Inversiones (CIADI), establecidas en el Convenio sobre Arreglo de Diferencias Relativas a Inversiones entre Estados y Nacionales de otros Estados, aprobado por el Perú por Resolución Legislativa N° </w:t>
      </w:r>
      <w:smartTag w:uri="urn:schemas-microsoft-com:office:smarttags" w:element="metricconverter">
        <w:smartTagPr>
          <w:attr w:name="ProductID" w:val="26210, a"/>
        </w:smartTagPr>
        <w:r w:rsidRPr="003E4E82">
          <w:rPr>
            <w:b w:val="0"/>
            <w:sz w:val="21"/>
            <w:szCs w:val="21"/>
          </w:rPr>
          <w:t>26210, a</w:t>
        </w:r>
      </w:smartTag>
      <w:r w:rsidRPr="003E4E82">
        <w:rPr>
          <w:b w:val="0"/>
          <w:sz w:val="21"/>
          <w:szCs w:val="21"/>
        </w:rPr>
        <w:t xml:space="preserve"> cuyas normas las Partes se someten incondicionalmente.</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100" w:line="250" w:lineRule="auto"/>
        <w:ind w:left="992"/>
        <w:jc w:val="both"/>
        <w:rPr>
          <w:b w:val="0"/>
          <w:sz w:val="21"/>
          <w:szCs w:val="21"/>
        </w:rPr>
      </w:pPr>
      <w:r w:rsidRPr="003E4E82">
        <w:rPr>
          <w:b w:val="0"/>
          <w:sz w:val="21"/>
          <w:szCs w:val="21"/>
        </w:rPr>
        <w:t>Las Partes expresan su consentimiento anticipado e irrevocable para que toda diferencia de esta naturaleza pueda ser sometida a arbitraje CIADI, según lo señalado en el párrafo precedente.</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100" w:line="250" w:lineRule="auto"/>
        <w:ind w:left="992"/>
        <w:jc w:val="both"/>
        <w:rPr>
          <w:b w:val="0"/>
          <w:sz w:val="21"/>
          <w:szCs w:val="21"/>
        </w:rPr>
      </w:pPr>
      <w:r w:rsidRPr="003E4E82">
        <w:rPr>
          <w:b w:val="0"/>
          <w:sz w:val="21"/>
          <w:szCs w:val="21"/>
        </w:rPr>
        <w:t>Alternativamente, las Partes podrán acordar someter la controversia a otro fuero distinto del CIADI si así lo estimaran conveniente.</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100" w:line="250" w:lineRule="auto"/>
        <w:ind w:left="992"/>
        <w:jc w:val="both"/>
        <w:rPr>
          <w:b w:val="0"/>
          <w:sz w:val="21"/>
          <w:szCs w:val="21"/>
        </w:rPr>
      </w:pPr>
      <w:r w:rsidRPr="003E4E82">
        <w:rPr>
          <w:b w:val="0"/>
          <w:sz w:val="21"/>
          <w:szCs w:val="21"/>
        </w:rPr>
        <w:t>En caso el Concesionario sea una entidad constituida bajo las leyes de la República del Perú, para efectos de tramitar los procedimientos de arbitraje internacional de derecho, de conformidad con las reglas de arbitraje del CIADI, el Concedente en representación del Estado de la República del Perú declara que al Concesionario se le considerará como “Nacional de Otro Estado contratante” por estar sometido a control extranjero según lo establece el literal b) del numeral 2) del artículo 25 del Convenio sobre Arreglos de Diferencias Relativas a Inversiones entre Estados y Nacionales de Otros Estados, y el Concesionario acepta que se le considere como tal.</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992"/>
        <w:jc w:val="both"/>
        <w:rPr>
          <w:b w:val="0"/>
          <w:sz w:val="21"/>
          <w:szCs w:val="21"/>
        </w:rPr>
      </w:pPr>
      <w:r w:rsidRPr="003E4E82">
        <w:rPr>
          <w:b w:val="0"/>
          <w:sz w:val="21"/>
          <w:szCs w:val="21"/>
        </w:rPr>
        <w:t xml:space="preserve">El arbitraje tendrá lugar en la ciudad de Washington, D.C., o en la ciudad de Lima, a elección del Concesionario, y será conducido en Español. En todo lo que no se establezca en las </w:t>
      </w:r>
      <w:r w:rsidR="00DF7FE3" w:rsidRPr="003E4E82">
        <w:rPr>
          <w:b w:val="0"/>
          <w:sz w:val="21"/>
          <w:szCs w:val="21"/>
        </w:rPr>
        <w:t>c</w:t>
      </w:r>
      <w:r w:rsidRPr="003E4E82">
        <w:rPr>
          <w:b w:val="0"/>
          <w:sz w:val="21"/>
          <w:szCs w:val="21"/>
        </w:rPr>
        <w:t>láusulas correspondientes a Solución de Controversias en el presente documento, se seguirá el procedimiento establecido en el Convenio a que se refiere el párrafo precedente, así como en las Reglas de arbitraje del CIADI.</w:t>
      </w:r>
    </w:p>
    <w:p w:rsidR="00C5570D" w:rsidRDefault="00C5570D">
      <w:pPr>
        <w:tabs>
          <w:tab w:val="clear" w:pos="567"/>
          <w:tab w:val="clear" w:pos="1134"/>
          <w:tab w:val="clear" w:pos="1701"/>
          <w:tab w:val="clear" w:pos="2268"/>
          <w:tab w:val="clear" w:pos="2835"/>
        </w:tabs>
        <w:rPr>
          <w:rFonts w:ascii="Arial" w:hAnsi="Arial"/>
          <w:sz w:val="21"/>
          <w:szCs w:val="21"/>
          <w:lang w:val="es-PE"/>
        </w:rPr>
      </w:pPr>
      <w:r>
        <w:rPr>
          <w:b/>
          <w:sz w:val="21"/>
          <w:szCs w:val="21"/>
        </w:rPr>
        <w:br w:type="page"/>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992"/>
        <w:jc w:val="both"/>
        <w:rPr>
          <w:b w:val="0"/>
          <w:sz w:val="21"/>
          <w:szCs w:val="21"/>
        </w:rPr>
      </w:pPr>
      <w:r w:rsidRPr="003E4E82">
        <w:rPr>
          <w:b w:val="0"/>
          <w:sz w:val="21"/>
          <w:szCs w:val="21"/>
        </w:rPr>
        <w:lastRenderedPageBreak/>
        <w:t xml:space="preserve">El </w:t>
      </w:r>
      <w:r w:rsidR="00592C4E" w:rsidRPr="003E4E82">
        <w:rPr>
          <w:b w:val="0"/>
          <w:sz w:val="21"/>
          <w:szCs w:val="21"/>
        </w:rPr>
        <w:t>T</w:t>
      </w:r>
      <w:r w:rsidRPr="003E4E82">
        <w:rPr>
          <w:b w:val="0"/>
          <w:sz w:val="21"/>
          <w:szCs w:val="21"/>
        </w:rPr>
        <w:t xml:space="preserve">ribunal </w:t>
      </w:r>
      <w:r w:rsidR="00592C4E" w:rsidRPr="003E4E82">
        <w:rPr>
          <w:b w:val="0"/>
          <w:sz w:val="21"/>
          <w:szCs w:val="21"/>
        </w:rPr>
        <w:t>A</w:t>
      </w:r>
      <w:r w:rsidRPr="003E4E82">
        <w:rPr>
          <w:b w:val="0"/>
          <w:sz w:val="21"/>
          <w:szCs w:val="21"/>
        </w:rPr>
        <w:t xml:space="preserve">rbitral estará integrado por tres (3) miembros. Cada </w:t>
      </w:r>
      <w:r w:rsidR="00592C4E" w:rsidRPr="003E4E82">
        <w:rPr>
          <w:b w:val="0"/>
          <w:sz w:val="21"/>
          <w:szCs w:val="21"/>
        </w:rPr>
        <w:t>P</w:t>
      </w:r>
      <w:r w:rsidRPr="003E4E82">
        <w:rPr>
          <w:b w:val="0"/>
          <w:sz w:val="21"/>
          <w:szCs w:val="21"/>
        </w:rPr>
        <w:t xml:space="preserve">arte designará a un árbitro y el tercero será designado por acuerdo de los dos árbitros designados por las </w:t>
      </w:r>
      <w:r w:rsidR="00592C4E" w:rsidRPr="003E4E82">
        <w:rPr>
          <w:b w:val="0"/>
          <w:sz w:val="21"/>
          <w:szCs w:val="21"/>
        </w:rPr>
        <w:t>P</w:t>
      </w:r>
      <w:r w:rsidRPr="003E4E82">
        <w:rPr>
          <w:b w:val="0"/>
          <w:sz w:val="21"/>
          <w:szCs w:val="21"/>
        </w:rPr>
        <w:t xml:space="preserve">artes, quien a su vez se desempeñará como </w:t>
      </w:r>
      <w:r w:rsidR="00592C4E" w:rsidRPr="003E4E82">
        <w:rPr>
          <w:b w:val="0"/>
          <w:sz w:val="21"/>
          <w:szCs w:val="21"/>
        </w:rPr>
        <w:t>P</w:t>
      </w:r>
      <w:r w:rsidRPr="003E4E82">
        <w:rPr>
          <w:b w:val="0"/>
          <w:sz w:val="21"/>
          <w:szCs w:val="21"/>
        </w:rPr>
        <w:t xml:space="preserve">residente del </w:t>
      </w:r>
      <w:r w:rsidR="00592C4E" w:rsidRPr="003E4E82">
        <w:rPr>
          <w:b w:val="0"/>
          <w:sz w:val="21"/>
          <w:szCs w:val="21"/>
        </w:rPr>
        <w:t>T</w:t>
      </w:r>
      <w:r w:rsidRPr="003E4E82">
        <w:rPr>
          <w:b w:val="0"/>
          <w:sz w:val="21"/>
          <w:szCs w:val="21"/>
        </w:rPr>
        <w:t xml:space="preserve">ribunal </w:t>
      </w:r>
      <w:r w:rsidR="00592C4E" w:rsidRPr="003E4E82">
        <w:rPr>
          <w:b w:val="0"/>
          <w:sz w:val="21"/>
          <w:szCs w:val="21"/>
        </w:rPr>
        <w:t>A</w:t>
      </w:r>
      <w:r w:rsidRPr="003E4E82">
        <w:rPr>
          <w:b w:val="0"/>
          <w:sz w:val="21"/>
          <w:szCs w:val="21"/>
        </w:rPr>
        <w:t xml:space="preserve">rbitral. Si los dos árbitros no llegasen a un acuerdo sobre el nombramiento del tercer árbitro dentro de los quince (15) Días siguientes a la fecha del nombramiento del segundo árbitro, el tercer árbitro será designado por el CIADI a pedido de cualquiera de las </w:t>
      </w:r>
      <w:r w:rsidR="00592C4E" w:rsidRPr="003E4E82">
        <w:rPr>
          <w:b w:val="0"/>
          <w:sz w:val="21"/>
          <w:szCs w:val="21"/>
        </w:rPr>
        <w:t>P</w:t>
      </w:r>
      <w:r w:rsidRPr="003E4E82">
        <w:rPr>
          <w:b w:val="0"/>
          <w:sz w:val="21"/>
          <w:szCs w:val="21"/>
        </w:rPr>
        <w:t>artes.</w:t>
      </w:r>
    </w:p>
    <w:p w:rsidR="00533E31"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992"/>
        <w:jc w:val="both"/>
        <w:rPr>
          <w:b w:val="0"/>
          <w:sz w:val="21"/>
          <w:szCs w:val="21"/>
        </w:rPr>
      </w:pPr>
      <w:r w:rsidRPr="003E4E82">
        <w:rPr>
          <w:b w:val="0"/>
          <w:sz w:val="21"/>
          <w:szCs w:val="21"/>
        </w:rPr>
        <w:t xml:space="preserve">Si una de las </w:t>
      </w:r>
      <w:r w:rsidR="005615BC" w:rsidRPr="003E4E82">
        <w:rPr>
          <w:b w:val="0"/>
          <w:sz w:val="21"/>
          <w:szCs w:val="21"/>
        </w:rPr>
        <w:t>P</w:t>
      </w:r>
      <w:r w:rsidRPr="003E4E82">
        <w:rPr>
          <w:b w:val="0"/>
          <w:sz w:val="21"/>
          <w:szCs w:val="21"/>
        </w:rPr>
        <w:t>artes no designase el árbitro que le corresponde dentro del plazo de treinta (30) Días contado a partir de la fecha de recepción del respectivo pedido de nombramiento</w:t>
      </w:r>
      <w:r w:rsidR="005615BC" w:rsidRPr="003E4E82">
        <w:rPr>
          <w:b w:val="0"/>
          <w:sz w:val="21"/>
          <w:szCs w:val="21"/>
        </w:rPr>
        <w:t xml:space="preserve"> hecho por la Parte contraria</w:t>
      </w:r>
      <w:r w:rsidRPr="003E4E82">
        <w:rPr>
          <w:b w:val="0"/>
          <w:sz w:val="21"/>
          <w:szCs w:val="21"/>
        </w:rPr>
        <w:t xml:space="preserve">, se considerará que ha renunciado a su derecho y el árbitro será designado por el CIADI a pedido de la otra </w:t>
      </w:r>
      <w:r w:rsidR="005615BC" w:rsidRPr="003E4E82">
        <w:rPr>
          <w:b w:val="0"/>
          <w:sz w:val="21"/>
          <w:szCs w:val="21"/>
        </w:rPr>
        <w:t>P</w:t>
      </w:r>
      <w:r w:rsidRPr="003E4E82">
        <w:rPr>
          <w:b w:val="0"/>
          <w:sz w:val="21"/>
          <w:szCs w:val="21"/>
        </w:rPr>
        <w:t>arte</w:t>
      </w:r>
      <w:r w:rsidR="00B556FF">
        <w:rPr>
          <w:b w:val="0"/>
          <w:sz w:val="21"/>
          <w:szCs w:val="21"/>
        </w:rPr>
        <w:t>.</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20" w:line="257" w:lineRule="auto"/>
        <w:ind w:left="992" w:hanging="425"/>
        <w:jc w:val="both"/>
        <w:rPr>
          <w:b w:val="0"/>
          <w:sz w:val="21"/>
          <w:szCs w:val="21"/>
        </w:rPr>
      </w:pPr>
      <w:r w:rsidRPr="003E4E82">
        <w:rPr>
          <w:b w:val="0"/>
          <w:sz w:val="21"/>
          <w:szCs w:val="21"/>
        </w:rPr>
        <w:t>c)</w:t>
      </w:r>
      <w:r w:rsidRPr="003E4E82">
        <w:rPr>
          <w:b w:val="0"/>
          <w:sz w:val="21"/>
          <w:szCs w:val="21"/>
        </w:rPr>
        <w:tab/>
        <w:t>Las controversias cuya cuantía sea igual o menor a veinte millones de Dólares (US$ 20</w:t>
      </w:r>
      <w:r w:rsidR="004257FC" w:rsidRPr="003E4E82">
        <w:rPr>
          <w:b w:val="0"/>
          <w:sz w:val="21"/>
          <w:szCs w:val="21"/>
        </w:rPr>
        <w:t>’</w:t>
      </w:r>
      <w:r w:rsidRPr="003E4E82">
        <w:rPr>
          <w:b w:val="0"/>
          <w:sz w:val="21"/>
          <w:szCs w:val="21"/>
        </w:rPr>
        <w:t>000</w:t>
      </w:r>
      <w:r w:rsidR="004257FC" w:rsidRPr="003E4E82">
        <w:rPr>
          <w:b w:val="0"/>
          <w:sz w:val="21"/>
          <w:szCs w:val="21"/>
        </w:rPr>
        <w:t>,</w:t>
      </w:r>
      <w:r w:rsidRPr="003E4E82">
        <w:rPr>
          <w:b w:val="0"/>
          <w:sz w:val="21"/>
          <w:szCs w:val="21"/>
        </w:rPr>
        <w:t xml:space="preserve">000.00) o su equivalente en moneda nacional, o que no puedan ser cuantificadas o apreciables en dinero, serán resueltas mediante arbitraje nacional de derecho, a través de un procedimiento tramitado de conformidad con el Reglamento de Arbitraje del Centro de Arbitraje de la Cámara de Comercio de Lima, a cuyas normas las Partes se someten incondicionalmente, siendo de aplicación supletoria el Decreto Legislativo N° 1071, Ley de Arbitraje. El arbitraje tendrá lugar en la ciudad de Lima, Perú y será conducido en </w:t>
      </w:r>
      <w:r w:rsidR="004B2E71" w:rsidRPr="003E4E82">
        <w:rPr>
          <w:b w:val="0"/>
          <w:sz w:val="21"/>
          <w:szCs w:val="21"/>
        </w:rPr>
        <w:t>e</w:t>
      </w:r>
      <w:r w:rsidRPr="003E4E82">
        <w:rPr>
          <w:b w:val="0"/>
          <w:sz w:val="21"/>
          <w:szCs w:val="21"/>
        </w:rPr>
        <w:t>spañol.</w:t>
      </w:r>
    </w:p>
    <w:p w:rsidR="005615BC"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80" w:line="257" w:lineRule="auto"/>
        <w:ind w:left="992"/>
        <w:jc w:val="both"/>
        <w:rPr>
          <w:b w:val="0"/>
          <w:sz w:val="21"/>
          <w:szCs w:val="21"/>
        </w:rPr>
      </w:pPr>
      <w:r w:rsidRPr="003E4E82">
        <w:rPr>
          <w:b w:val="0"/>
          <w:sz w:val="21"/>
          <w:szCs w:val="21"/>
        </w:rPr>
        <w:t>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por la Cámara de Comercio de Lima a pedido de cualquiera de las Partes.</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80" w:line="257" w:lineRule="auto"/>
        <w:ind w:left="992"/>
        <w:jc w:val="both"/>
        <w:rPr>
          <w:b w:val="0"/>
          <w:sz w:val="21"/>
          <w:szCs w:val="21"/>
        </w:rPr>
      </w:pPr>
      <w:r w:rsidRPr="003E4E82">
        <w:rPr>
          <w:b w:val="0"/>
          <w:sz w:val="21"/>
          <w:szCs w:val="21"/>
        </w:rPr>
        <w:t xml:space="preserve">Si una de las Partes no designase el árbitro que le corresponde dentro del plazo de diez (10) Días contados a partir de la fecha de recepción del respectivo pedido de nombramiento hecho por la </w:t>
      </w:r>
      <w:r w:rsidR="005615BC" w:rsidRPr="003E4E82">
        <w:rPr>
          <w:b w:val="0"/>
          <w:sz w:val="21"/>
          <w:szCs w:val="21"/>
        </w:rPr>
        <w:t>P</w:t>
      </w:r>
      <w:r w:rsidRPr="003E4E82">
        <w:rPr>
          <w:b w:val="0"/>
          <w:sz w:val="21"/>
          <w:szCs w:val="21"/>
        </w:rPr>
        <w:t xml:space="preserve">arte contraria, se considerará que ha renunciado a su derecho y el árbitro será designado por la Cámara de Comercio de Lima a pedido de </w:t>
      </w:r>
      <w:smartTag w:uri="urn:schemas-microsoft-com:office:smarttags" w:element="PersonName">
        <w:smartTagPr>
          <w:attr w:name="ProductID" w:val="la otra Parte."/>
        </w:smartTagPr>
        <w:r w:rsidRPr="003E4E82">
          <w:rPr>
            <w:b w:val="0"/>
            <w:sz w:val="21"/>
            <w:szCs w:val="21"/>
          </w:rPr>
          <w:t>la otra Parte.</w:t>
        </w:r>
      </w:smartTag>
    </w:p>
    <w:p w:rsidR="00B959FD" w:rsidRDefault="000078FA" w:rsidP="00C5570D">
      <w:pPr>
        <w:pStyle w:val="Textoindependiente2"/>
        <w:numPr>
          <w:ilvl w:val="1"/>
          <w:numId w:val="12"/>
        </w:numPr>
        <w:pBdr>
          <w:top w:val="none" w:sz="0" w:space="0" w:color="auto"/>
        </w:pBdr>
        <w:shd w:val="clear" w:color="auto" w:fill="FFFFFF"/>
        <w:tabs>
          <w:tab w:val="clear" w:pos="360"/>
          <w:tab w:val="clear" w:pos="1134"/>
          <w:tab w:val="clear" w:pos="1701"/>
          <w:tab w:val="clear" w:pos="2268"/>
          <w:tab w:val="clear" w:pos="2835"/>
        </w:tabs>
        <w:spacing w:before="120" w:line="257" w:lineRule="auto"/>
        <w:ind w:left="567" w:hanging="567"/>
        <w:jc w:val="both"/>
        <w:rPr>
          <w:b w:val="0"/>
          <w:sz w:val="21"/>
          <w:szCs w:val="21"/>
        </w:rPr>
      </w:pPr>
      <w:r w:rsidRPr="003E4E82">
        <w:rPr>
          <w:b w:val="0"/>
          <w:sz w:val="21"/>
          <w:szCs w:val="21"/>
        </w:rPr>
        <w:t>Las Partes acuerdan que el laudo que emita el Tribunal Arbitral será definitivo e inapelable. En consecuencia, las Partes renuncian a los recursos de apelación, casación o cualquier otro recurso impugnatorio contra el laudo arbitral declarando que éste será obligatorio, de definitivo cumplimiento y de ejecución inmediata, salvo en las causales taxativamente previstas en l</w:t>
      </w:r>
      <w:r w:rsidR="00CF4E07">
        <w:rPr>
          <w:b w:val="0"/>
          <w:sz w:val="21"/>
          <w:szCs w:val="21"/>
        </w:rPr>
        <w:t>os</w:t>
      </w:r>
      <w:r w:rsidRPr="003E4E82">
        <w:rPr>
          <w:b w:val="0"/>
          <w:sz w:val="21"/>
          <w:szCs w:val="21"/>
        </w:rPr>
        <w:t xml:space="preserve"> artículo</w:t>
      </w:r>
      <w:r w:rsidR="00CF4E07">
        <w:rPr>
          <w:b w:val="0"/>
          <w:sz w:val="21"/>
          <w:szCs w:val="21"/>
        </w:rPr>
        <w:t>s 62° y</w:t>
      </w:r>
      <w:r w:rsidRPr="003E4E82">
        <w:rPr>
          <w:b w:val="0"/>
          <w:sz w:val="21"/>
          <w:szCs w:val="21"/>
        </w:rPr>
        <w:t xml:space="preserve"> 63</w:t>
      </w:r>
      <w:r w:rsidR="00CF4E07">
        <w:rPr>
          <w:b w:val="0"/>
          <w:sz w:val="21"/>
          <w:szCs w:val="21"/>
        </w:rPr>
        <w:t>°</w:t>
      </w:r>
      <w:r w:rsidRPr="003E4E82">
        <w:rPr>
          <w:b w:val="0"/>
          <w:sz w:val="21"/>
          <w:szCs w:val="21"/>
        </w:rPr>
        <w:t xml:space="preserve"> del Decreto Legislativo N° 1071</w:t>
      </w:r>
      <w:r w:rsidR="00CF4E07">
        <w:rPr>
          <w:b w:val="0"/>
          <w:sz w:val="21"/>
          <w:szCs w:val="21"/>
        </w:rPr>
        <w:t xml:space="preserve"> ó en los artículos 51° y 52° del Convenio CIADI, según</w:t>
      </w:r>
      <w:r w:rsidRPr="003E4E82">
        <w:rPr>
          <w:b w:val="0"/>
          <w:sz w:val="21"/>
          <w:szCs w:val="21"/>
        </w:rPr>
        <w:t xml:space="preserve"> sea aplica</w:t>
      </w:r>
      <w:r w:rsidR="00CF4E07">
        <w:rPr>
          <w:b w:val="0"/>
          <w:sz w:val="21"/>
          <w:szCs w:val="21"/>
        </w:rPr>
        <w:t>ble</w:t>
      </w:r>
      <w:r w:rsidRPr="003E4E82">
        <w:rPr>
          <w:b w:val="0"/>
          <w:sz w:val="21"/>
          <w:szCs w:val="21"/>
        </w:rPr>
        <w:t>.</w:t>
      </w:r>
    </w:p>
    <w:p w:rsidR="00B959FD" w:rsidRDefault="000078FA" w:rsidP="00C5570D">
      <w:pPr>
        <w:pStyle w:val="Textoindependiente2"/>
        <w:numPr>
          <w:ilvl w:val="1"/>
          <w:numId w:val="12"/>
        </w:numPr>
        <w:pBdr>
          <w:top w:val="none" w:sz="0" w:space="0" w:color="auto"/>
        </w:pBdr>
        <w:shd w:val="clear" w:color="auto" w:fill="FFFFFF"/>
        <w:tabs>
          <w:tab w:val="clear" w:pos="360"/>
          <w:tab w:val="clear" w:pos="1134"/>
          <w:tab w:val="clear" w:pos="1701"/>
          <w:tab w:val="clear" w:pos="2268"/>
          <w:tab w:val="clear" w:pos="2835"/>
          <w:tab w:val="num" w:pos="567"/>
        </w:tabs>
        <w:spacing w:before="120" w:line="257" w:lineRule="auto"/>
        <w:ind w:left="567" w:hanging="567"/>
        <w:jc w:val="both"/>
        <w:rPr>
          <w:b w:val="0"/>
          <w:sz w:val="21"/>
          <w:szCs w:val="21"/>
        </w:rPr>
      </w:pPr>
      <w:r w:rsidRPr="003E4E82">
        <w:rPr>
          <w:b w:val="0"/>
          <w:sz w:val="21"/>
          <w:szCs w:val="21"/>
        </w:rPr>
        <w:t>Durante el desarrollo del arbitraje las Partes continuarán con la ejecución de sus obligaciones contractuales, en la medida en que sea posible, inclusive con aquéllas materia del arbitraje.</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567"/>
        <w:jc w:val="both"/>
        <w:rPr>
          <w:b w:val="0"/>
          <w:sz w:val="21"/>
          <w:szCs w:val="21"/>
        </w:rPr>
      </w:pPr>
      <w:r w:rsidRPr="003E4E82">
        <w:rPr>
          <w:b w:val="0"/>
          <w:sz w:val="21"/>
          <w:szCs w:val="21"/>
        </w:rPr>
        <w:t xml:space="preserve">Si la materia de arbitraje fuera el cumplimiento de las obligaciones garantizadas con fianza conforme a la </w:t>
      </w:r>
      <w:r w:rsidR="00DF7FE3" w:rsidRPr="003E4E82">
        <w:rPr>
          <w:b w:val="0"/>
          <w:sz w:val="21"/>
          <w:szCs w:val="21"/>
        </w:rPr>
        <w:t>c</w:t>
      </w:r>
      <w:r w:rsidRPr="003E4E82">
        <w:rPr>
          <w:b w:val="0"/>
          <w:sz w:val="21"/>
          <w:szCs w:val="21"/>
        </w:rPr>
        <w:t xml:space="preserve">láusula 6, si fuera aplicable, dicha </w:t>
      </w:r>
      <w:r w:rsidR="005615BC" w:rsidRPr="003E4E82">
        <w:rPr>
          <w:b w:val="0"/>
          <w:sz w:val="21"/>
          <w:szCs w:val="21"/>
        </w:rPr>
        <w:t>G</w:t>
      </w:r>
      <w:r w:rsidRPr="003E4E82">
        <w:rPr>
          <w:b w:val="0"/>
          <w:sz w:val="21"/>
          <w:szCs w:val="21"/>
        </w:rPr>
        <w:t>arantía no podrá ser ejecutada y deberá ser mantenida vigente durante el procedimiento arbitral.</w:t>
      </w:r>
    </w:p>
    <w:p w:rsidR="00C5570D" w:rsidRDefault="00C5570D">
      <w:pPr>
        <w:tabs>
          <w:tab w:val="clear" w:pos="567"/>
          <w:tab w:val="clear" w:pos="1134"/>
          <w:tab w:val="clear" w:pos="1701"/>
          <w:tab w:val="clear" w:pos="2268"/>
          <w:tab w:val="clear" w:pos="2835"/>
        </w:tabs>
        <w:rPr>
          <w:rFonts w:ascii="Arial" w:hAnsi="Arial"/>
          <w:sz w:val="21"/>
          <w:szCs w:val="21"/>
          <w:lang w:val="es-PE"/>
        </w:rPr>
      </w:pPr>
      <w:r>
        <w:rPr>
          <w:b/>
          <w:sz w:val="21"/>
          <w:szCs w:val="21"/>
        </w:rPr>
        <w:br w:type="page"/>
      </w:r>
    </w:p>
    <w:p w:rsidR="00B959FD" w:rsidRDefault="000078FA" w:rsidP="00C5570D">
      <w:pPr>
        <w:pStyle w:val="Textoindependiente2"/>
        <w:numPr>
          <w:ilvl w:val="1"/>
          <w:numId w:val="12"/>
        </w:numPr>
        <w:pBdr>
          <w:top w:val="none" w:sz="0" w:space="0" w:color="auto"/>
        </w:pBd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b w:val="0"/>
          <w:sz w:val="21"/>
          <w:szCs w:val="21"/>
        </w:rPr>
      </w:pPr>
      <w:r w:rsidRPr="003E4E82">
        <w:rPr>
          <w:b w:val="0"/>
          <w:sz w:val="21"/>
          <w:szCs w:val="21"/>
        </w:rPr>
        <w:lastRenderedPageBreak/>
        <w:t>Todos los gastos que irrogue la resolución de una Controversia Técnica, o No Técnica, incluyendo los honorarios del Experto o de los Árbitros que participen en la resolución de una Controversia, serán cubiertos por la Parte vencida, salvo que el Experto o los Árbitros decidieran otra cosa. En caso el procedimiento finalice sin un pronunciamiento sobre el fondo de las pretensiones por causa de transacción o conciliación, los referidos gastos serán cubiertos en partes iguales por el demandante y el demandado.</w:t>
      </w:r>
    </w:p>
    <w:p w:rsidR="000078FA" w:rsidRPr="003E4E82" w:rsidRDefault="000078FA"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sz w:val="21"/>
          <w:szCs w:val="21"/>
        </w:rPr>
      </w:pPr>
      <w:r w:rsidRPr="003E4E82">
        <w:rPr>
          <w:b w:val="0"/>
          <w:sz w:val="21"/>
          <w:szCs w:val="21"/>
        </w:rPr>
        <w:t xml:space="preserve">Se excluye de lo dispuesto en esta </w:t>
      </w:r>
      <w:r w:rsidR="00DF7FE3" w:rsidRPr="003E4E82">
        <w:rPr>
          <w:b w:val="0"/>
          <w:sz w:val="21"/>
          <w:szCs w:val="21"/>
        </w:rPr>
        <w:t>c</w:t>
      </w:r>
      <w:r w:rsidRPr="003E4E82">
        <w:rPr>
          <w:b w:val="0"/>
          <w:sz w:val="21"/>
          <w:szCs w:val="21"/>
        </w:rPr>
        <w:t>láusula los costos y gastos tales como honorarios de asesores, costos internos u otros que resulten imputables a una Parte de manera individual.</w:t>
      </w:r>
    </w:p>
    <w:p w:rsidR="00B959FD" w:rsidRDefault="000078FA" w:rsidP="00C5570D">
      <w:pPr>
        <w:pStyle w:val="Textoindependiente2"/>
        <w:numPr>
          <w:ilvl w:val="1"/>
          <w:numId w:val="12"/>
        </w:numPr>
        <w:pBdr>
          <w:top w:val="none" w:sz="0" w:space="0" w:color="auto"/>
        </w:pBd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b w:val="0"/>
          <w:sz w:val="21"/>
          <w:szCs w:val="21"/>
        </w:rPr>
      </w:pPr>
      <w:r w:rsidRPr="003E4E82">
        <w:rPr>
          <w:b w:val="0"/>
          <w:sz w:val="21"/>
          <w:szCs w:val="21"/>
        </w:rPr>
        <w:t>El Concesionario renuncia de manera expresa, incondicional e irrevocable a cualquier reclamación diplomática.</w:t>
      </w:r>
    </w:p>
    <w:p w:rsidR="001D0057" w:rsidRPr="003E4E82" w:rsidRDefault="001D0057" w:rsidP="00C5570D">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3E4E82">
        <w:rPr>
          <w:rFonts w:ascii="Arial" w:hAnsi="Arial"/>
          <w:b/>
          <w:sz w:val="24"/>
          <w:szCs w:val="24"/>
        </w:rPr>
        <w:t>9.0</w:t>
      </w:r>
      <w:r w:rsidRPr="003E4E82">
        <w:rPr>
          <w:rFonts w:ascii="Arial" w:hAnsi="Arial"/>
          <w:b/>
          <w:sz w:val="24"/>
          <w:szCs w:val="24"/>
        </w:rPr>
        <w:tab/>
        <w:t>Equilibrio Económico–Financiero</w:t>
      </w:r>
    </w:p>
    <w:p w:rsidR="001D0057" w:rsidRPr="003E4E82" w:rsidRDefault="001D0057" w:rsidP="00C5570D">
      <w:pPr>
        <w:tabs>
          <w:tab w:val="clear" w:pos="1134"/>
          <w:tab w:val="clear" w:pos="1701"/>
          <w:tab w:val="clear" w:pos="2268"/>
          <w:tab w:val="clear" w:pos="2835"/>
        </w:tabs>
        <w:spacing w:line="250" w:lineRule="auto"/>
        <w:ind w:left="567" w:hanging="567"/>
        <w:jc w:val="both"/>
        <w:rPr>
          <w:rFonts w:ascii="Arial" w:hAnsi="Arial"/>
          <w:sz w:val="21"/>
          <w:szCs w:val="21"/>
        </w:rPr>
      </w:pPr>
      <w:r w:rsidRPr="003E4E82">
        <w:rPr>
          <w:rFonts w:ascii="Arial" w:hAnsi="Arial"/>
          <w:sz w:val="21"/>
          <w:szCs w:val="21"/>
        </w:rPr>
        <w:t>9.1</w:t>
      </w:r>
      <w:r w:rsidRPr="003E4E82">
        <w:rPr>
          <w:rFonts w:ascii="Arial" w:hAnsi="Arial"/>
          <w:sz w:val="21"/>
          <w:szCs w:val="21"/>
        </w:rPr>
        <w:tab/>
        <w:t>Las Partes reconocen que a la fecha de Cierre el Contrato se encuentra en una situación de equilibrio económico-financiero en términos de derechos, responsabilidades y riesgos asignados a las Partes.</w:t>
      </w:r>
    </w:p>
    <w:p w:rsidR="001D0057" w:rsidRPr="003E4E82" w:rsidRDefault="001D0057" w:rsidP="00C5570D">
      <w:pPr>
        <w:tabs>
          <w:tab w:val="clear" w:pos="1134"/>
          <w:tab w:val="clear" w:pos="1701"/>
          <w:tab w:val="clear" w:pos="2268"/>
          <w:tab w:val="clear" w:pos="2835"/>
        </w:tabs>
        <w:spacing w:before="120" w:line="250" w:lineRule="auto"/>
        <w:ind w:left="567" w:hanging="567"/>
        <w:jc w:val="both"/>
        <w:rPr>
          <w:rFonts w:ascii="Arial" w:hAnsi="Arial"/>
          <w:sz w:val="21"/>
          <w:szCs w:val="21"/>
        </w:rPr>
      </w:pPr>
      <w:r w:rsidRPr="003E4E82">
        <w:rPr>
          <w:rFonts w:ascii="Arial" w:hAnsi="Arial"/>
          <w:sz w:val="21"/>
          <w:szCs w:val="21"/>
        </w:rPr>
        <w:t>9.2</w:t>
      </w:r>
      <w:r w:rsidRPr="003E4E82">
        <w:rPr>
          <w:rFonts w:ascii="Arial" w:hAnsi="Arial"/>
          <w:sz w:val="21"/>
          <w:szCs w:val="21"/>
        </w:rPr>
        <w:tab/>
      </w:r>
      <w:smartTag w:uri="urn:schemas-microsoft-com:office:smarttags" w:element="PersonName">
        <w:smartTagPr>
          <w:attr w:name="ProductID" w:val="La presente Cl￡usula"/>
        </w:smartTagPr>
        <w:r w:rsidRPr="003E4E82">
          <w:rPr>
            <w:rFonts w:ascii="Arial" w:hAnsi="Arial"/>
            <w:sz w:val="21"/>
            <w:szCs w:val="21"/>
          </w:rPr>
          <w:t>La presente Cláusula</w:t>
        </w:r>
      </w:smartTag>
      <w:r w:rsidRPr="003E4E82">
        <w:rPr>
          <w:rFonts w:ascii="Arial" w:hAnsi="Arial"/>
          <w:sz w:val="21"/>
          <w:szCs w:val="21"/>
        </w:rPr>
        <w:t xml:space="preserve"> estipula un mecanismo para restablecer el equilibrio económico-financiero, al cual tendrán derecho el Concesionario y el Concedente, en caso que el equilibrio económico de la Concesión sea significativamente afectado exclusiva y explícitamente debido a cambios en las Leyes Aplicables, en la medida que tenga exclusiva relación a aspectos económicos financieros vinculados a la variación de ingresos y costos relacionados con la prestación del servicio, o ambos a la vez.</w:t>
      </w:r>
    </w:p>
    <w:p w:rsidR="001D0057" w:rsidRPr="003E4E82" w:rsidRDefault="001D0057" w:rsidP="00C5570D">
      <w:pPr>
        <w:tabs>
          <w:tab w:val="clear" w:pos="1134"/>
          <w:tab w:val="clear" w:pos="1701"/>
          <w:tab w:val="clear" w:pos="2268"/>
          <w:tab w:val="clear" w:pos="2835"/>
        </w:tabs>
        <w:spacing w:before="120" w:line="250" w:lineRule="auto"/>
        <w:ind w:left="567" w:hanging="567"/>
        <w:jc w:val="both"/>
        <w:rPr>
          <w:rFonts w:ascii="Arial" w:hAnsi="Arial"/>
          <w:sz w:val="21"/>
          <w:szCs w:val="21"/>
        </w:rPr>
      </w:pPr>
      <w:r w:rsidRPr="003E4E82">
        <w:rPr>
          <w:rFonts w:ascii="Arial" w:hAnsi="Arial"/>
          <w:sz w:val="21"/>
          <w:szCs w:val="21"/>
        </w:rPr>
        <w:t>9.3</w:t>
      </w:r>
      <w:r w:rsidRPr="003E4E82">
        <w:rPr>
          <w:rFonts w:ascii="Arial" w:hAnsi="Arial"/>
          <w:sz w:val="21"/>
          <w:szCs w:val="21"/>
        </w:rPr>
        <w:tab/>
        <w:t xml:space="preserve">El equilibrio será restablecido si, como consecuencia de lo anterior, se afectan los ingresos o los costos de operación y mantenimiento del servicio de manera tal que la diferencia entre los ingresos menos los costos de operación y mantenimiento del Concesionario en la explotación del servicio, durante un periodo de doce (12) meses consecutivos, varíe en diez por ciento (10%) o más, con respecto a la diferencia entre los ingresos menos los costos de los mismos doce (12) meses, que se habría obtenido si no </w:t>
      </w:r>
      <w:r w:rsidRPr="003E4E82" w:rsidDel="00D0308D">
        <w:rPr>
          <w:rFonts w:ascii="Arial" w:hAnsi="Arial"/>
          <w:sz w:val="21"/>
          <w:szCs w:val="21"/>
        </w:rPr>
        <w:t>hubiese</w:t>
      </w:r>
      <w:r w:rsidRPr="003E4E82">
        <w:rPr>
          <w:rFonts w:ascii="Arial" w:hAnsi="Arial"/>
          <w:sz w:val="21"/>
          <w:szCs w:val="21"/>
        </w:rPr>
        <w:t>n ocurrido los cambios a que se refiere la Cláusula anterior.</w:t>
      </w:r>
    </w:p>
    <w:p w:rsidR="001D0057" w:rsidRPr="003E4E82" w:rsidRDefault="001D0057" w:rsidP="00C5570D">
      <w:pPr>
        <w:tabs>
          <w:tab w:val="clear" w:pos="1134"/>
          <w:tab w:val="clear" w:pos="1701"/>
          <w:tab w:val="clear" w:pos="2268"/>
          <w:tab w:val="clear" w:pos="2835"/>
        </w:tabs>
        <w:spacing w:before="120" w:line="250" w:lineRule="auto"/>
        <w:ind w:left="567" w:hanging="567"/>
        <w:jc w:val="both"/>
        <w:rPr>
          <w:rFonts w:ascii="Arial" w:hAnsi="Arial"/>
          <w:sz w:val="21"/>
          <w:szCs w:val="21"/>
        </w:rPr>
      </w:pPr>
      <w:r w:rsidRPr="003E4E82">
        <w:rPr>
          <w:rFonts w:ascii="Arial" w:hAnsi="Arial"/>
          <w:sz w:val="21"/>
          <w:szCs w:val="21"/>
        </w:rPr>
        <w:t>9.4</w:t>
      </w:r>
      <w:r w:rsidRPr="003E4E82">
        <w:rPr>
          <w:rFonts w:ascii="Arial" w:hAnsi="Arial"/>
          <w:sz w:val="21"/>
          <w:szCs w:val="21"/>
        </w:rPr>
        <w:tab/>
        <w:t xml:space="preserve">Si el equilibrio económico – financiero del presente Contrato se ve afectado, tal como se define en la Cláusula anterior, el Concesionario o el Concedente, podrá proponer por escrito a </w:t>
      </w:r>
      <w:smartTag w:uri="urn:schemas-microsoft-com:office:smarttags" w:element="PersonName">
        <w:smartTagPr>
          <w:attr w:name="ProductID" w:val="la otra Parte"/>
        </w:smartTagPr>
        <w:r w:rsidRPr="003E4E82">
          <w:rPr>
            <w:rFonts w:ascii="Arial" w:hAnsi="Arial"/>
            <w:sz w:val="21"/>
            <w:szCs w:val="21"/>
          </w:rPr>
          <w:t>la otra Parte</w:t>
        </w:r>
      </w:smartTag>
      <w:r w:rsidRPr="003E4E82">
        <w:rPr>
          <w:rFonts w:ascii="Arial" w:hAnsi="Arial"/>
          <w:sz w:val="21"/>
          <w:szCs w:val="21"/>
        </w:rPr>
        <w:t xml:space="preserve"> y con la necesaria sustentación, las soluciones y procedimientos a seguir para restablecer el equilibrio económico afectado. Copia de la solicitud será remitida al OSINERGMIN, para que emita una opinión técnico–económica con relación a lo solicitado, que deberá ser evaluada por el Concedente, sin carácter vinculante. Esta opinión deberá ser remitida a las Partes dentro del plazo de veinte (20) Días.</w:t>
      </w:r>
    </w:p>
    <w:p w:rsidR="001D0057" w:rsidRPr="003E4E82" w:rsidRDefault="001D0057" w:rsidP="00C5570D">
      <w:pPr>
        <w:tabs>
          <w:tab w:val="clear" w:pos="1134"/>
          <w:tab w:val="clear" w:pos="1701"/>
          <w:tab w:val="clear" w:pos="2268"/>
          <w:tab w:val="clear" w:pos="2835"/>
        </w:tabs>
        <w:spacing w:before="120" w:line="250" w:lineRule="auto"/>
        <w:ind w:left="567" w:hanging="567"/>
        <w:jc w:val="both"/>
        <w:rPr>
          <w:rFonts w:ascii="Arial" w:hAnsi="Arial"/>
          <w:sz w:val="21"/>
          <w:szCs w:val="21"/>
        </w:rPr>
      </w:pPr>
      <w:r w:rsidRPr="003E4E82">
        <w:rPr>
          <w:rFonts w:ascii="Arial" w:hAnsi="Arial"/>
          <w:sz w:val="21"/>
          <w:szCs w:val="21"/>
        </w:rPr>
        <w:t>9.5</w:t>
      </w:r>
      <w:r w:rsidRPr="003E4E82">
        <w:rPr>
          <w:rFonts w:ascii="Arial" w:hAnsi="Arial"/>
          <w:sz w:val="21"/>
          <w:szCs w:val="21"/>
        </w:rPr>
        <w:tab/>
        <w:t xml:space="preserve">La propuesta a que se refiere la Cláusula anterior, deberá ser entregada dentro del plazo de cuatro (04) meses después de vencidos los doce (12) meses a que se refiere la Cláusula </w:t>
      </w:r>
      <w:r w:rsidR="009C32E9">
        <w:rPr>
          <w:rFonts w:ascii="Arial" w:hAnsi="Arial"/>
          <w:sz w:val="21"/>
          <w:szCs w:val="21"/>
        </w:rPr>
        <w:t>9</w:t>
      </w:r>
      <w:r w:rsidRPr="003E4E82">
        <w:rPr>
          <w:rFonts w:ascii="Arial" w:hAnsi="Arial"/>
          <w:sz w:val="21"/>
          <w:szCs w:val="21"/>
        </w:rPr>
        <w:t>.3. N</w:t>
      </w:r>
      <w:bookmarkStart w:id="27" w:name="_GoBack"/>
      <w:bookmarkEnd w:id="27"/>
      <w:r w:rsidRPr="003E4E82">
        <w:rPr>
          <w:rFonts w:ascii="Arial" w:hAnsi="Arial"/>
          <w:sz w:val="21"/>
          <w:szCs w:val="21"/>
        </w:rPr>
        <w:t>o puede presentarse ninguna propuesta antes que culmine el segundo año posterior a la Puesta en Operación Comercial.</w:t>
      </w:r>
    </w:p>
    <w:p w:rsidR="001D0057" w:rsidRPr="003E4E82" w:rsidRDefault="001D0057" w:rsidP="00C5570D">
      <w:pPr>
        <w:tabs>
          <w:tab w:val="clear" w:pos="1134"/>
          <w:tab w:val="clear" w:pos="1701"/>
          <w:tab w:val="clear" w:pos="2268"/>
          <w:tab w:val="clear" w:pos="2835"/>
        </w:tabs>
        <w:spacing w:before="120" w:line="250" w:lineRule="auto"/>
        <w:ind w:left="567" w:hanging="567"/>
        <w:jc w:val="both"/>
        <w:rPr>
          <w:rFonts w:ascii="Arial" w:hAnsi="Arial"/>
          <w:sz w:val="21"/>
          <w:szCs w:val="21"/>
        </w:rPr>
      </w:pPr>
      <w:r w:rsidRPr="003E4E82">
        <w:rPr>
          <w:rFonts w:ascii="Arial" w:hAnsi="Arial"/>
          <w:sz w:val="21"/>
          <w:szCs w:val="21"/>
        </w:rPr>
        <w:t>9.6</w:t>
      </w:r>
      <w:r w:rsidRPr="003E4E82">
        <w:rPr>
          <w:rFonts w:ascii="Arial" w:hAnsi="Arial"/>
          <w:sz w:val="21"/>
          <w:szCs w:val="21"/>
        </w:rPr>
        <w:tab/>
        <w:t>El restablecimiento del equilibrio económico se efectuará en base al Estado de Ganancias y Pérdidas auditado del Concesionario del ejercicio anual en el que se verifiquen las variaciones de ingresos o costos anteriormente referidas. Sin perjuicio de ello, el Concedente podrá solicitar mayor información que sustente las variaciones señaladas.</w:t>
      </w:r>
    </w:p>
    <w:p w:rsidR="00C5570D" w:rsidRDefault="00C5570D">
      <w:pPr>
        <w:tabs>
          <w:tab w:val="clear" w:pos="567"/>
          <w:tab w:val="clear" w:pos="1134"/>
          <w:tab w:val="clear" w:pos="1701"/>
          <w:tab w:val="clear" w:pos="2268"/>
          <w:tab w:val="clear" w:pos="2835"/>
        </w:tabs>
        <w:rPr>
          <w:rFonts w:ascii="Arial" w:hAnsi="Arial"/>
          <w:sz w:val="21"/>
          <w:szCs w:val="21"/>
          <w:lang w:val="es-PE"/>
        </w:rPr>
      </w:pPr>
      <w:r>
        <w:rPr>
          <w:b/>
          <w:sz w:val="21"/>
          <w:szCs w:val="21"/>
        </w:rPr>
        <w:br w:type="page"/>
      </w:r>
    </w:p>
    <w:p w:rsidR="001D0057" w:rsidRPr="003E4E82" w:rsidRDefault="001D0057"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100" w:line="257" w:lineRule="auto"/>
        <w:ind w:left="567"/>
        <w:jc w:val="both"/>
        <w:rPr>
          <w:b w:val="0"/>
          <w:sz w:val="21"/>
          <w:szCs w:val="21"/>
        </w:rPr>
      </w:pPr>
      <w:r w:rsidRPr="003E4E82">
        <w:rPr>
          <w:b w:val="0"/>
          <w:sz w:val="21"/>
          <w:szCs w:val="21"/>
        </w:rPr>
        <w:lastRenderedPageBreak/>
        <w:t>El Concedente con opinión de OSINERGMIN, establecerá la magnitud del desequilibrio en función a la diferencia entre:</w:t>
      </w:r>
    </w:p>
    <w:p w:rsidR="00B959FD" w:rsidRDefault="001D0057" w:rsidP="00C5570D">
      <w:pPr>
        <w:pStyle w:val="Textoindependiente2"/>
        <w:numPr>
          <w:ilvl w:val="0"/>
          <w:numId w:val="27"/>
        </w:numPr>
        <w:pBdr>
          <w:top w:val="none" w:sz="0" w:space="0" w:color="auto"/>
        </w:pBdr>
        <w:shd w:val="clear" w:color="auto" w:fill="FFFFFF"/>
        <w:tabs>
          <w:tab w:val="clear" w:pos="567"/>
          <w:tab w:val="clear" w:pos="1134"/>
          <w:tab w:val="clear" w:pos="1701"/>
          <w:tab w:val="clear" w:pos="2007"/>
          <w:tab w:val="clear" w:pos="2268"/>
          <w:tab w:val="clear" w:pos="2835"/>
          <w:tab w:val="num" w:pos="993"/>
        </w:tabs>
        <w:spacing w:before="100" w:line="257" w:lineRule="auto"/>
        <w:ind w:left="993"/>
        <w:jc w:val="both"/>
        <w:rPr>
          <w:b w:val="0"/>
          <w:sz w:val="21"/>
          <w:szCs w:val="21"/>
        </w:rPr>
      </w:pPr>
      <w:r w:rsidRPr="003E4E82">
        <w:rPr>
          <w:b w:val="0"/>
          <w:sz w:val="21"/>
          <w:szCs w:val="21"/>
        </w:rPr>
        <w:t>Los resultados antes de impuestos resultante del ejercicio y</w:t>
      </w:r>
    </w:p>
    <w:p w:rsidR="00B959FD" w:rsidRDefault="001D0057" w:rsidP="00C5570D">
      <w:pPr>
        <w:pStyle w:val="Textoindependiente2"/>
        <w:numPr>
          <w:ilvl w:val="0"/>
          <w:numId w:val="27"/>
        </w:numPr>
        <w:pBdr>
          <w:top w:val="none" w:sz="0" w:space="0" w:color="auto"/>
        </w:pBdr>
        <w:shd w:val="clear" w:color="auto" w:fill="FFFFFF"/>
        <w:tabs>
          <w:tab w:val="clear" w:pos="567"/>
          <w:tab w:val="clear" w:pos="1134"/>
          <w:tab w:val="clear" w:pos="1701"/>
          <w:tab w:val="clear" w:pos="2007"/>
          <w:tab w:val="clear" w:pos="2268"/>
          <w:tab w:val="clear" w:pos="2835"/>
          <w:tab w:val="num" w:pos="993"/>
        </w:tabs>
        <w:spacing w:before="100" w:line="257" w:lineRule="auto"/>
        <w:ind w:left="993"/>
        <w:jc w:val="both"/>
        <w:rPr>
          <w:b w:val="0"/>
          <w:sz w:val="21"/>
          <w:szCs w:val="21"/>
        </w:rPr>
      </w:pPr>
      <w:r w:rsidRPr="003E4E82">
        <w:rPr>
          <w:b w:val="0"/>
          <w:sz w:val="21"/>
          <w:szCs w:val="21"/>
        </w:rPr>
        <w:t xml:space="preserve">El recálculo de los resultados antes de impuestos del mismo ejercicio aplicando los valores de ingresos o costos que correspondan al momento previo a la modificación que ocurran como consecuencia de los cambios a los que se refiere </w:t>
      </w:r>
      <w:smartTag w:uri="urn:schemas-microsoft-com:office:smarttags" w:element="PersonName">
        <w:smartTagPr>
          <w:attr w:name="ProductID" w:val="la presente Cl￡usula."/>
        </w:smartTagPr>
        <w:r w:rsidRPr="003E4E82">
          <w:rPr>
            <w:b w:val="0"/>
            <w:sz w:val="21"/>
            <w:szCs w:val="21"/>
          </w:rPr>
          <w:t>la presente Cláusula.</w:t>
        </w:r>
      </w:smartTag>
    </w:p>
    <w:p w:rsidR="001D0057" w:rsidRPr="003E4E82" w:rsidRDefault="001D0057" w:rsidP="00C5570D">
      <w:pPr>
        <w:pStyle w:val="Textoindependiente2"/>
        <w:pBdr>
          <w:top w:val="none" w:sz="0" w:space="0" w:color="auto"/>
        </w:pBdr>
        <w:shd w:val="clear" w:color="auto" w:fill="FFFFFF"/>
        <w:tabs>
          <w:tab w:val="clear" w:pos="567"/>
          <w:tab w:val="clear" w:pos="1134"/>
          <w:tab w:val="clear" w:pos="1701"/>
          <w:tab w:val="clear" w:pos="2268"/>
          <w:tab w:val="clear" w:pos="2835"/>
        </w:tabs>
        <w:spacing w:before="100" w:line="257" w:lineRule="auto"/>
        <w:ind w:left="567"/>
        <w:jc w:val="both"/>
        <w:rPr>
          <w:b w:val="0"/>
          <w:sz w:val="21"/>
          <w:szCs w:val="21"/>
        </w:rPr>
      </w:pPr>
      <w:r w:rsidRPr="003E4E82">
        <w:rPr>
          <w:b w:val="0"/>
          <w:sz w:val="21"/>
          <w:szCs w:val="21"/>
        </w:rPr>
        <w:t>Si el desequilibrio se produce en varios periodos, sin haberse restituido el mismo, se encontrará la diferencia acumulada de los resultados siguiendo el mismo procedimiento.</w:t>
      </w:r>
    </w:p>
    <w:p w:rsidR="001D0057" w:rsidRPr="003E4E82" w:rsidRDefault="001D0057" w:rsidP="00C5570D">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3E4E82">
        <w:rPr>
          <w:rFonts w:ascii="Arial" w:hAnsi="Arial"/>
          <w:sz w:val="21"/>
          <w:szCs w:val="21"/>
        </w:rPr>
        <w:t>9.7</w:t>
      </w:r>
      <w:r w:rsidRPr="003E4E82">
        <w:rPr>
          <w:rFonts w:ascii="Arial" w:hAnsi="Arial"/>
          <w:sz w:val="21"/>
          <w:szCs w:val="21"/>
        </w:rPr>
        <w:tab/>
        <w:t>La existencia de un desequilibrio sólo podrá dar lugar a la modificación de las disposiciones contenidas en el presente contrato para efectos de restablecer el equilibrio, mas no dará lugar ni a la suspensión ni a la resolución del Contrato.</w:t>
      </w:r>
    </w:p>
    <w:p w:rsidR="001D0057" w:rsidRPr="003E4E82" w:rsidRDefault="001D0057" w:rsidP="00C5570D">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3E4E82">
        <w:rPr>
          <w:rFonts w:ascii="Arial" w:hAnsi="Arial"/>
          <w:sz w:val="21"/>
          <w:szCs w:val="21"/>
        </w:rPr>
        <w:t>9.8</w:t>
      </w:r>
      <w:r w:rsidRPr="003E4E82">
        <w:rPr>
          <w:rFonts w:ascii="Arial" w:hAnsi="Arial"/>
          <w:sz w:val="21"/>
          <w:szCs w:val="21"/>
        </w:rPr>
        <w:tab/>
        <w:t>No se considerará aplicable lo indicado en esta Cláusula para aquellos cambios producidos como consecuencia de disposiciones expedidas por OSINERGMIN que fijen infracciones o sanciones, que estuviesen contemplados en el Contrato o que fueran como consecuencia de actos, hechos imputables o resultado del desempeño del Concesionario.</w:t>
      </w:r>
    </w:p>
    <w:p w:rsidR="001D0057" w:rsidRPr="003E4E82" w:rsidRDefault="001D0057" w:rsidP="00C5570D">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3E4E82">
        <w:rPr>
          <w:rFonts w:ascii="Arial" w:hAnsi="Arial"/>
          <w:sz w:val="21"/>
          <w:szCs w:val="21"/>
        </w:rPr>
        <w:t>9.9</w:t>
      </w:r>
      <w:r w:rsidRPr="003E4E82">
        <w:rPr>
          <w:rFonts w:ascii="Arial" w:hAnsi="Arial"/>
          <w:sz w:val="21"/>
          <w:szCs w:val="21"/>
        </w:rPr>
        <w:tab/>
        <w:t>De existir discrepancias entre las Partes sobre si existe ruptura del equilibrio económico financiero, la cuantía del mismo o la forma de restablecerlo, serán resueltas de conformidad con los mecanismos estipulados en la Cláusula 8 para las Controversias No Técnicas.</w:t>
      </w:r>
    </w:p>
    <w:p w:rsidR="00205EE3" w:rsidRPr="003E4E82" w:rsidRDefault="00D05E29" w:rsidP="00C5570D">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sidRPr="003E4E82">
        <w:rPr>
          <w:rFonts w:ascii="Arial" w:hAnsi="Arial" w:cs="Arial"/>
          <w:b/>
          <w:sz w:val="22"/>
          <w:szCs w:val="22"/>
          <w:lang w:val="es-PE"/>
        </w:rPr>
        <w:t>10</w:t>
      </w:r>
      <w:r w:rsidR="001B1D57" w:rsidRPr="003E4E82">
        <w:rPr>
          <w:rFonts w:ascii="Arial" w:hAnsi="Arial" w:cs="Arial"/>
          <w:b/>
          <w:sz w:val="22"/>
          <w:szCs w:val="22"/>
          <w:lang w:val="es-PE"/>
        </w:rPr>
        <w:t>.0</w:t>
      </w:r>
      <w:r w:rsidR="001B1D57" w:rsidRPr="003E4E82">
        <w:rPr>
          <w:rFonts w:ascii="Arial" w:hAnsi="Arial" w:cs="Arial"/>
          <w:b/>
          <w:sz w:val="22"/>
          <w:szCs w:val="22"/>
          <w:lang w:val="es-PE"/>
        </w:rPr>
        <w:tab/>
        <w:t>Miscelánea</w:t>
      </w:r>
      <w:r w:rsidR="001F6C39" w:rsidRPr="003E4E82">
        <w:rPr>
          <w:rFonts w:ascii="Arial" w:hAnsi="Arial" w:cs="Arial"/>
          <w:b/>
          <w:sz w:val="22"/>
          <w:szCs w:val="22"/>
          <w:lang w:val="es-PE"/>
        </w:rPr>
        <w:t>.</w:t>
      </w:r>
    </w:p>
    <w:p w:rsidR="00B959FD" w:rsidRDefault="00F97286" w:rsidP="00C5570D">
      <w:pPr>
        <w:numPr>
          <w:ilvl w:val="1"/>
          <w:numId w:val="13"/>
        </w:numPr>
        <w:tabs>
          <w:tab w:val="clear" w:pos="360"/>
          <w:tab w:val="clear" w:pos="1134"/>
          <w:tab w:val="clear" w:pos="1701"/>
          <w:tab w:val="clear" w:pos="2268"/>
          <w:tab w:val="clear" w:pos="2835"/>
          <w:tab w:val="num" w:pos="567"/>
        </w:tabs>
        <w:autoSpaceDE w:val="0"/>
        <w:autoSpaceDN w:val="0"/>
        <w:adjustRightInd w:val="0"/>
        <w:spacing w:line="257" w:lineRule="auto"/>
        <w:ind w:left="567" w:hanging="567"/>
        <w:jc w:val="both"/>
        <w:rPr>
          <w:rFonts w:ascii="Arial" w:hAnsi="Arial" w:cs="Arial"/>
          <w:sz w:val="21"/>
          <w:szCs w:val="21"/>
        </w:rPr>
      </w:pPr>
      <w:r w:rsidRPr="003E4E82">
        <w:rPr>
          <w:rFonts w:ascii="Arial" w:hAnsi="Arial" w:cs="Arial"/>
          <w:sz w:val="21"/>
          <w:szCs w:val="21"/>
        </w:rPr>
        <w:t>En ejercicio de su</w:t>
      </w:r>
      <w:r w:rsidR="00BE5357" w:rsidRPr="003E4E82">
        <w:rPr>
          <w:rFonts w:ascii="Arial" w:hAnsi="Arial" w:cs="Arial"/>
          <w:sz w:val="21"/>
          <w:szCs w:val="21"/>
        </w:rPr>
        <w:t>s</w:t>
      </w:r>
      <w:r w:rsidRPr="003E4E82">
        <w:rPr>
          <w:rFonts w:ascii="Arial" w:hAnsi="Arial" w:cs="Arial"/>
          <w:sz w:val="21"/>
          <w:szCs w:val="21"/>
        </w:rPr>
        <w:t xml:space="preserve"> funci</w:t>
      </w:r>
      <w:r w:rsidR="00BE5357" w:rsidRPr="003E4E82">
        <w:rPr>
          <w:rFonts w:ascii="Arial" w:hAnsi="Arial" w:cs="Arial"/>
          <w:sz w:val="21"/>
          <w:szCs w:val="21"/>
        </w:rPr>
        <w:t>o</w:t>
      </w:r>
      <w:r w:rsidRPr="003E4E82">
        <w:rPr>
          <w:rFonts w:ascii="Arial" w:hAnsi="Arial" w:cs="Arial"/>
          <w:sz w:val="21"/>
          <w:szCs w:val="21"/>
        </w:rPr>
        <w:t>n</w:t>
      </w:r>
      <w:r w:rsidR="00BE5357" w:rsidRPr="003E4E82">
        <w:rPr>
          <w:rFonts w:ascii="Arial" w:hAnsi="Arial" w:cs="Arial"/>
          <w:sz w:val="21"/>
          <w:szCs w:val="21"/>
        </w:rPr>
        <w:t>es</w:t>
      </w:r>
      <w:r w:rsidRPr="003E4E82">
        <w:rPr>
          <w:rFonts w:ascii="Arial" w:hAnsi="Arial" w:cs="Arial"/>
          <w:sz w:val="21"/>
          <w:szCs w:val="21"/>
        </w:rPr>
        <w:t xml:space="preserve"> supervisora, </w:t>
      </w:r>
      <w:r w:rsidR="00BE5357" w:rsidRPr="003E4E82">
        <w:rPr>
          <w:rFonts w:ascii="Arial" w:hAnsi="Arial" w:cs="Arial"/>
          <w:sz w:val="21"/>
          <w:szCs w:val="21"/>
        </w:rPr>
        <w:t>y fiscalizadora,</w:t>
      </w:r>
      <w:r w:rsidRPr="003E4E82">
        <w:rPr>
          <w:rFonts w:ascii="Arial" w:hAnsi="Arial" w:cs="Arial"/>
          <w:sz w:val="21"/>
          <w:szCs w:val="21"/>
        </w:rPr>
        <w:t xml:space="preserve"> OSINERGMIN </w:t>
      </w:r>
      <w:r w:rsidR="0072796C" w:rsidRPr="003E4E82">
        <w:rPr>
          <w:rFonts w:ascii="Arial" w:hAnsi="Arial" w:cs="Arial"/>
          <w:sz w:val="21"/>
          <w:szCs w:val="21"/>
        </w:rPr>
        <w:t>debe</w:t>
      </w:r>
      <w:r w:rsidRPr="003E4E82">
        <w:rPr>
          <w:rFonts w:ascii="Arial" w:hAnsi="Arial" w:cs="Arial"/>
          <w:sz w:val="21"/>
          <w:szCs w:val="21"/>
        </w:rPr>
        <w:t>, directamente</w:t>
      </w:r>
      <w:r w:rsidR="00085CF2" w:rsidRPr="003E4E82">
        <w:rPr>
          <w:rFonts w:ascii="Arial" w:hAnsi="Arial" w:cs="Arial"/>
          <w:sz w:val="21"/>
          <w:szCs w:val="21"/>
        </w:rPr>
        <w:t>,</w:t>
      </w:r>
      <w:r w:rsidRPr="003E4E82">
        <w:rPr>
          <w:rFonts w:ascii="Arial" w:hAnsi="Arial" w:cs="Arial"/>
          <w:sz w:val="21"/>
          <w:szCs w:val="21"/>
        </w:rPr>
        <w:t xml:space="preserve"> o a través de empresas supervisoras </w:t>
      </w:r>
      <w:r w:rsidR="00BE5357" w:rsidRPr="003E4E82">
        <w:rPr>
          <w:rFonts w:ascii="Arial" w:hAnsi="Arial" w:cs="Arial"/>
          <w:sz w:val="21"/>
          <w:szCs w:val="21"/>
        </w:rPr>
        <w:t xml:space="preserve">o fiscalizadoras </w:t>
      </w:r>
      <w:r w:rsidRPr="003E4E82">
        <w:rPr>
          <w:rFonts w:ascii="Arial" w:hAnsi="Arial" w:cs="Arial"/>
          <w:sz w:val="21"/>
          <w:szCs w:val="21"/>
        </w:rPr>
        <w:t xml:space="preserve">delegadas, efectuar un seguimiento de la construcción y operación de la </w:t>
      </w:r>
      <w:r w:rsidR="003357B6" w:rsidRPr="003E4E82">
        <w:rPr>
          <w:rFonts w:ascii="Arial" w:hAnsi="Arial" w:cs="Arial"/>
          <w:sz w:val="21"/>
          <w:szCs w:val="21"/>
        </w:rPr>
        <w:t>Planta</w:t>
      </w:r>
      <w:r w:rsidRPr="003E4E82">
        <w:rPr>
          <w:rFonts w:ascii="Arial" w:hAnsi="Arial" w:cs="Arial"/>
          <w:sz w:val="21"/>
          <w:szCs w:val="21"/>
        </w:rPr>
        <w:t xml:space="preserve"> y el debido cumplimiento de las obligaciones resultantes del Contrato</w:t>
      </w:r>
      <w:r w:rsidR="003357B6" w:rsidRPr="003E4E82">
        <w:rPr>
          <w:rFonts w:ascii="Arial" w:hAnsi="Arial" w:cs="Arial"/>
          <w:sz w:val="21"/>
          <w:szCs w:val="21"/>
        </w:rPr>
        <w:t>.</w:t>
      </w:r>
    </w:p>
    <w:p w:rsidR="00F97286" w:rsidRPr="003E4E82" w:rsidRDefault="00F97286" w:rsidP="00C5570D">
      <w:pPr>
        <w:tabs>
          <w:tab w:val="clear" w:pos="567"/>
          <w:tab w:val="clear" w:pos="1134"/>
          <w:tab w:val="clear" w:pos="1701"/>
          <w:tab w:val="clear" w:pos="2268"/>
          <w:tab w:val="clear" w:pos="2835"/>
        </w:tabs>
        <w:autoSpaceDE w:val="0"/>
        <w:autoSpaceDN w:val="0"/>
        <w:adjustRightInd w:val="0"/>
        <w:spacing w:before="60" w:line="257" w:lineRule="auto"/>
        <w:ind w:left="567"/>
        <w:jc w:val="both"/>
        <w:rPr>
          <w:rFonts w:ascii="Arial" w:hAnsi="Arial" w:cs="Arial"/>
          <w:sz w:val="21"/>
          <w:szCs w:val="21"/>
        </w:rPr>
      </w:pPr>
      <w:r w:rsidRPr="003E4E82">
        <w:rPr>
          <w:rFonts w:ascii="Arial" w:hAnsi="Arial" w:cs="Arial"/>
          <w:sz w:val="21"/>
          <w:szCs w:val="21"/>
        </w:rPr>
        <w:t xml:space="preserve">El Concesionario brindará las facilidades y las informaciones que le sean requeridas conforme a las Leyes Aplicables, y aquellas otras que razonablemente le sean </w:t>
      </w:r>
      <w:r w:rsidR="008C2ED8" w:rsidRPr="003E4E82">
        <w:rPr>
          <w:rFonts w:ascii="Arial" w:hAnsi="Arial" w:cs="Arial"/>
          <w:sz w:val="21"/>
          <w:szCs w:val="21"/>
        </w:rPr>
        <w:t>solicitadas</w:t>
      </w:r>
      <w:r w:rsidRPr="003E4E82">
        <w:rPr>
          <w:rFonts w:ascii="Arial" w:hAnsi="Arial" w:cs="Arial"/>
          <w:sz w:val="21"/>
          <w:szCs w:val="21"/>
        </w:rPr>
        <w:t xml:space="preserve">, en tanto no afecten el normal desarrollo del cronograma de construcción de la </w:t>
      </w:r>
      <w:r w:rsidR="003357B6" w:rsidRPr="003E4E82">
        <w:rPr>
          <w:rFonts w:ascii="Arial" w:hAnsi="Arial" w:cs="Arial"/>
          <w:sz w:val="21"/>
          <w:szCs w:val="21"/>
        </w:rPr>
        <w:t>Planta</w:t>
      </w:r>
      <w:r w:rsidR="00B751ED" w:rsidRPr="003E4E82">
        <w:rPr>
          <w:rFonts w:ascii="Arial" w:hAnsi="Arial" w:cs="Arial"/>
          <w:sz w:val="21"/>
          <w:szCs w:val="21"/>
        </w:rPr>
        <w:t>.</w:t>
      </w:r>
    </w:p>
    <w:p w:rsidR="00B959FD" w:rsidRDefault="007D7D6B" w:rsidP="00C5570D">
      <w:pPr>
        <w:numPr>
          <w:ilvl w:val="1"/>
          <w:numId w:val="13"/>
        </w:numPr>
        <w:tabs>
          <w:tab w:val="clear" w:pos="360"/>
          <w:tab w:val="clear" w:pos="1134"/>
          <w:tab w:val="clear" w:pos="1701"/>
          <w:tab w:val="clear" w:pos="2268"/>
          <w:tab w:val="clear" w:pos="2835"/>
          <w:tab w:val="num" w:pos="567"/>
        </w:tabs>
        <w:autoSpaceDE w:val="0"/>
        <w:autoSpaceDN w:val="0"/>
        <w:adjustRightInd w:val="0"/>
        <w:spacing w:before="100" w:line="257" w:lineRule="auto"/>
        <w:ind w:left="567" w:hanging="567"/>
        <w:jc w:val="both"/>
        <w:rPr>
          <w:rFonts w:ascii="Arial" w:hAnsi="Arial" w:cs="Arial"/>
          <w:sz w:val="21"/>
          <w:szCs w:val="21"/>
          <w:lang w:val="es-PE"/>
        </w:rPr>
      </w:pPr>
      <w:r w:rsidRPr="003E4E82">
        <w:rPr>
          <w:rFonts w:ascii="Arial" w:hAnsi="Arial" w:cs="Arial"/>
          <w:sz w:val="21"/>
          <w:szCs w:val="21"/>
          <w:lang w:val="es-PE"/>
        </w:rPr>
        <w:t>El Concesionario</w:t>
      </w:r>
      <w:r w:rsidR="001D26C6" w:rsidRPr="003E4E82">
        <w:rPr>
          <w:rFonts w:ascii="Arial" w:hAnsi="Arial" w:cs="Arial"/>
          <w:sz w:val="21"/>
          <w:szCs w:val="21"/>
          <w:lang w:val="es-PE"/>
        </w:rPr>
        <w:t xml:space="preserve"> podrá transferir, ceder sus derechos, ceder su posición contractual o novar todas o </w:t>
      </w:r>
      <w:r w:rsidR="00C84239" w:rsidRPr="003E4E82">
        <w:rPr>
          <w:rFonts w:ascii="Arial" w:hAnsi="Arial" w:cs="Arial"/>
          <w:sz w:val="21"/>
          <w:szCs w:val="21"/>
          <w:lang w:val="es-PE"/>
        </w:rPr>
        <w:t>cualquiera</w:t>
      </w:r>
      <w:r w:rsidR="001D26C6" w:rsidRPr="003E4E82">
        <w:rPr>
          <w:rFonts w:ascii="Arial" w:hAnsi="Arial" w:cs="Arial"/>
          <w:sz w:val="21"/>
          <w:szCs w:val="21"/>
          <w:lang w:val="es-PE"/>
        </w:rPr>
        <w:t xml:space="preserve"> de sus obligaciones, de acuerdo al </w:t>
      </w:r>
      <w:r w:rsidR="008513DE" w:rsidRPr="003E4E82">
        <w:rPr>
          <w:rFonts w:ascii="Arial" w:hAnsi="Arial" w:cs="Arial"/>
          <w:sz w:val="21"/>
          <w:szCs w:val="21"/>
          <w:lang w:val="es-PE"/>
        </w:rPr>
        <w:t>Contrato</w:t>
      </w:r>
      <w:r w:rsidR="001D26C6" w:rsidRPr="003E4E82">
        <w:rPr>
          <w:rFonts w:ascii="Arial" w:hAnsi="Arial" w:cs="Arial"/>
          <w:sz w:val="21"/>
          <w:szCs w:val="21"/>
          <w:lang w:val="es-PE"/>
        </w:rPr>
        <w:t xml:space="preserve"> siempre que cuente con el previo consentimiento escrito del Concedente, el cual no podrá ser negado sin causa razonable.</w:t>
      </w:r>
    </w:p>
    <w:p w:rsidR="001E1B76" w:rsidRPr="003E4E82" w:rsidRDefault="001E1B76" w:rsidP="00C5570D">
      <w:pPr>
        <w:tabs>
          <w:tab w:val="clear" w:pos="567"/>
          <w:tab w:val="clear" w:pos="1134"/>
          <w:tab w:val="clear" w:pos="1701"/>
          <w:tab w:val="clear" w:pos="2268"/>
          <w:tab w:val="clear" w:pos="2835"/>
        </w:tabs>
        <w:autoSpaceDE w:val="0"/>
        <w:autoSpaceDN w:val="0"/>
        <w:adjustRightInd w:val="0"/>
        <w:spacing w:before="60" w:line="257" w:lineRule="auto"/>
        <w:ind w:left="567"/>
        <w:jc w:val="both"/>
        <w:rPr>
          <w:rFonts w:ascii="Arial" w:hAnsi="Arial" w:cs="Arial"/>
          <w:sz w:val="21"/>
          <w:szCs w:val="21"/>
        </w:rPr>
      </w:pPr>
      <w:r w:rsidRPr="003E4E82">
        <w:rPr>
          <w:rFonts w:ascii="Arial" w:hAnsi="Arial" w:cs="Arial"/>
          <w:sz w:val="21"/>
          <w:szCs w:val="21"/>
        </w:rPr>
        <w:t>Si el Concedente no responde la solicitud en treinta (30) Días, la solicitud se entenderá aceptada.</w:t>
      </w:r>
    </w:p>
    <w:p w:rsidR="00B959FD" w:rsidRDefault="00205EE3" w:rsidP="00C5570D">
      <w:pPr>
        <w:numPr>
          <w:ilvl w:val="1"/>
          <w:numId w:val="13"/>
        </w:numPr>
        <w:tabs>
          <w:tab w:val="clear" w:pos="360"/>
          <w:tab w:val="clear" w:pos="1134"/>
          <w:tab w:val="clear" w:pos="1701"/>
          <w:tab w:val="clear" w:pos="2268"/>
          <w:tab w:val="clear" w:pos="2835"/>
          <w:tab w:val="num" w:pos="567"/>
        </w:tabs>
        <w:autoSpaceDE w:val="0"/>
        <w:autoSpaceDN w:val="0"/>
        <w:adjustRightInd w:val="0"/>
        <w:spacing w:before="100" w:line="257" w:lineRule="auto"/>
        <w:ind w:left="567" w:hanging="567"/>
        <w:jc w:val="both"/>
        <w:rPr>
          <w:rFonts w:ascii="Arial" w:hAnsi="Arial" w:cs="Arial"/>
          <w:sz w:val="21"/>
          <w:szCs w:val="21"/>
          <w:lang w:val="es-PE"/>
        </w:rPr>
      </w:pPr>
      <w:r w:rsidRPr="003E4E82">
        <w:rPr>
          <w:rFonts w:ascii="Arial" w:hAnsi="Arial" w:cs="Arial"/>
          <w:sz w:val="21"/>
          <w:szCs w:val="21"/>
          <w:lang w:val="es-PE"/>
        </w:rPr>
        <w:t xml:space="preserve">La renuncia de cualquiera de las Partes a uno o más de los derechos que le correspondan conforme al </w:t>
      </w:r>
      <w:r w:rsidR="008513DE" w:rsidRPr="003E4E82">
        <w:rPr>
          <w:rFonts w:ascii="Arial" w:hAnsi="Arial" w:cs="Arial"/>
          <w:sz w:val="21"/>
          <w:szCs w:val="21"/>
          <w:lang w:val="es-PE"/>
        </w:rPr>
        <w:t>Contrato</w:t>
      </w:r>
      <w:r w:rsidR="00C408FF" w:rsidRPr="003E4E82">
        <w:rPr>
          <w:rFonts w:ascii="Arial" w:hAnsi="Arial" w:cs="Arial"/>
          <w:sz w:val="21"/>
          <w:szCs w:val="21"/>
          <w:lang w:val="es-PE"/>
        </w:rPr>
        <w:t>, a excepción de lo dispuesto en el numeral 3.5,</w:t>
      </w:r>
      <w:r w:rsidR="008513DE" w:rsidRPr="003E4E82">
        <w:rPr>
          <w:rFonts w:ascii="Arial" w:hAnsi="Arial" w:cs="Arial"/>
          <w:sz w:val="21"/>
          <w:szCs w:val="21"/>
          <w:lang w:val="es-PE"/>
        </w:rPr>
        <w:t xml:space="preserve"> </w:t>
      </w:r>
      <w:r w:rsidRPr="003E4E82">
        <w:rPr>
          <w:rFonts w:ascii="Arial" w:hAnsi="Arial" w:cs="Arial"/>
          <w:sz w:val="21"/>
          <w:szCs w:val="21"/>
          <w:lang w:val="es-PE"/>
        </w:rPr>
        <w:t xml:space="preserve">sólo tendrá efecto si ésta se realiza por escrito y con la debida notificación a </w:t>
      </w:r>
      <w:smartTag w:uri="urn:schemas-microsoft-com:office:smarttags" w:element="PersonName">
        <w:smartTagPr>
          <w:attr w:name="ProductID" w:val="la otra Parte. Si"/>
        </w:smartTagPr>
        <w:r w:rsidRPr="003E4E82">
          <w:rPr>
            <w:rFonts w:ascii="Arial" w:hAnsi="Arial" w:cs="Arial"/>
            <w:sz w:val="21"/>
            <w:szCs w:val="21"/>
            <w:lang w:val="es-PE"/>
          </w:rPr>
          <w:t>la otra Parte. Si</w:t>
        </w:r>
      </w:smartTag>
      <w:r w:rsidRPr="003E4E82">
        <w:rPr>
          <w:rFonts w:ascii="Arial" w:hAnsi="Arial" w:cs="Arial"/>
          <w:sz w:val="21"/>
          <w:szCs w:val="21"/>
          <w:lang w:val="es-PE"/>
        </w:rPr>
        <w:t xml:space="preserve"> en cualquier momento</w:t>
      </w:r>
      <w:r w:rsidR="001B1D57" w:rsidRPr="003E4E82">
        <w:rPr>
          <w:rFonts w:ascii="Arial" w:hAnsi="Arial" w:cs="Arial"/>
          <w:sz w:val="21"/>
          <w:szCs w:val="21"/>
          <w:lang w:val="es-PE"/>
        </w:rPr>
        <w:t xml:space="preserve"> </w:t>
      </w:r>
      <w:r w:rsidRPr="003E4E82">
        <w:rPr>
          <w:rFonts w:ascii="Arial" w:hAnsi="Arial" w:cs="Arial"/>
          <w:sz w:val="21"/>
          <w:szCs w:val="21"/>
          <w:lang w:val="es-PE"/>
        </w:rPr>
        <w:t xml:space="preserve">una de las Partes renuncia o deja de ejercer un derecho específico consignado en el </w:t>
      </w:r>
      <w:r w:rsidR="008513DE" w:rsidRPr="003E4E82">
        <w:rPr>
          <w:rFonts w:ascii="Arial" w:hAnsi="Arial" w:cs="Arial"/>
          <w:sz w:val="21"/>
          <w:szCs w:val="21"/>
          <w:lang w:val="es-PE"/>
        </w:rPr>
        <w:t xml:space="preserve">Contrato </w:t>
      </w:r>
      <w:r w:rsidRPr="003E4E82">
        <w:rPr>
          <w:rFonts w:ascii="Arial" w:hAnsi="Arial" w:cs="Arial"/>
          <w:sz w:val="21"/>
          <w:szCs w:val="21"/>
          <w:lang w:val="es-PE"/>
        </w:rPr>
        <w:t xml:space="preserve">dicha conducta no podrá ser considerada por </w:t>
      </w:r>
      <w:smartTag w:uri="urn:schemas-microsoft-com:office:smarttags" w:element="PersonName">
        <w:smartTagPr>
          <w:attr w:name="ProductID" w:val="la otra Parte"/>
        </w:smartTagPr>
        <w:r w:rsidRPr="003E4E82">
          <w:rPr>
            <w:rFonts w:ascii="Arial" w:hAnsi="Arial" w:cs="Arial"/>
            <w:sz w:val="21"/>
            <w:szCs w:val="21"/>
            <w:lang w:val="es-PE"/>
          </w:rPr>
          <w:t>la otra Parte</w:t>
        </w:r>
      </w:smartTag>
      <w:r w:rsidRPr="003E4E82">
        <w:rPr>
          <w:rFonts w:ascii="Arial" w:hAnsi="Arial" w:cs="Arial"/>
          <w:sz w:val="21"/>
          <w:szCs w:val="21"/>
          <w:lang w:val="es-PE"/>
        </w:rPr>
        <w:t xml:space="preserve"> como una renuncia permanente para hacer valer el mismo derecho o cualquier otro que le corresponda conforme al </w:t>
      </w:r>
      <w:r w:rsidR="008513DE" w:rsidRPr="003E4E82">
        <w:rPr>
          <w:rFonts w:ascii="Arial" w:hAnsi="Arial" w:cs="Arial"/>
          <w:sz w:val="21"/>
          <w:szCs w:val="21"/>
          <w:lang w:val="es-PE"/>
        </w:rPr>
        <w:t>Contrato</w:t>
      </w:r>
      <w:r w:rsidR="00DD6AAB" w:rsidRPr="003E4E82">
        <w:rPr>
          <w:rFonts w:ascii="Arial" w:hAnsi="Arial" w:cs="Arial"/>
          <w:sz w:val="21"/>
          <w:szCs w:val="21"/>
          <w:lang w:val="es-PE"/>
        </w:rPr>
        <w:t>.</w:t>
      </w:r>
    </w:p>
    <w:p w:rsidR="00C5570D" w:rsidRDefault="00C5570D">
      <w:pPr>
        <w:tabs>
          <w:tab w:val="clear" w:pos="567"/>
          <w:tab w:val="clear" w:pos="1134"/>
          <w:tab w:val="clear" w:pos="1701"/>
          <w:tab w:val="clear" w:pos="2268"/>
          <w:tab w:val="clear" w:pos="2835"/>
        </w:tabs>
        <w:rPr>
          <w:rFonts w:ascii="Arial" w:hAnsi="Arial" w:cs="Arial"/>
          <w:sz w:val="21"/>
          <w:szCs w:val="21"/>
          <w:lang w:val="es-PE"/>
        </w:rPr>
      </w:pPr>
      <w:r>
        <w:rPr>
          <w:rFonts w:ascii="Arial" w:hAnsi="Arial" w:cs="Arial"/>
          <w:sz w:val="21"/>
          <w:szCs w:val="21"/>
          <w:lang w:val="es-PE"/>
        </w:rPr>
        <w:br w:type="page"/>
      </w:r>
    </w:p>
    <w:p w:rsidR="00B959FD" w:rsidRDefault="00205EE3" w:rsidP="00C5570D">
      <w:pPr>
        <w:numPr>
          <w:ilvl w:val="1"/>
          <w:numId w:val="13"/>
        </w:numPr>
        <w:tabs>
          <w:tab w:val="clear" w:pos="360"/>
          <w:tab w:val="clear" w:pos="1134"/>
          <w:tab w:val="clear" w:pos="1701"/>
          <w:tab w:val="clear" w:pos="2268"/>
          <w:tab w:val="clear" w:pos="2835"/>
          <w:tab w:val="num" w:pos="567"/>
        </w:tabs>
        <w:autoSpaceDE w:val="0"/>
        <w:autoSpaceDN w:val="0"/>
        <w:adjustRightInd w:val="0"/>
        <w:spacing w:before="100" w:line="257" w:lineRule="auto"/>
        <w:ind w:left="567" w:hanging="567"/>
        <w:jc w:val="both"/>
        <w:rPr>
          <w:rFonts w:ascii="Arial" w:hAnsi="Arial" w:cs="Arial"/>
          <w:sz w:val="21"/>
          <w:szCs w:val="21"/>
          <w:lang w:val="es-PE"/>
        </w:rPr>
      </w:pPr>
      <w:r w:rsidRPr="003E4E82">
        <w:rPr>
          <w:rFonts w:ascii="Arial" w:hAnsi="Arial" w:cs="Arial"/>
          <w:sz w:val="21"/>
          <w:szCs w:val="21"/>
          <w:lang w:val="es-PE"/>
        </w:rPr>
        <w:lastRenderedPageBreak/>
        <w:t xml:space="preserve">Las modificaciones y aclaraciones al </w:t>
      </w:r>
      <w:r w:rsidR="008513DE" w:rsidRPr="003E4E82">
        <w:rPr>
          <w:rFonts w:ascii="Arial" w:hAnsi="Arial" w:cs="Arial"/>
          <w:sz w:val="21"/>
          <w:szCs w:val="21"/>
          <w:lang w:val="es-PE"/>
        </w:rPr>
        <w:t xml:space="preserve">Contrato </w:t>
      </w:r>
      <w:r w:rsidRPr="003E4E82">
        <w:rPr>
          <w:rFonts w:ascii="Arial" w:hAnsi="Arial" w:cs="Arial"/>
          <w:sz w:val="21"/>
          <w:szCs w:val="21"/>
          <w:lang w:val="es-PE"/>
        </w:rPr>
        <w:t>serán únicamente válidas cuando sean acordadas por escrito y suscritas por representantes con poder suficiente de las Partes y cumplan con los requisitos pertinentes de las Leyes Aplicables.</w:t>
      </w:r>
    </w:p>
    <w:p w:rsidR="00B959FD" w:rsidRDefault="00205EE3" w:rsidP="00C5570D">
      <w:pPr>
        <w:numPr>
          <w:ilvl w:val="1"/>
          <w:numId w:val="13"/>
        </w:numPr>
        <w:tabs>
          <w:tab w:val="clear" w:pos="360"/>
          <w:tab w:val="clear" w:pos="1134"/>
          <w:tab w:val="clear" w:pos="1701"/>
          <w:tab w:val="clear" w:pos="2268"/>
          <w:tab w:val="clear" w:pos="2835"/>
          <w:tab w:val="num" w:pos="567"/>
        </w:tabs>
        <w:autoSpaceDE w:val="0"/>
        <w:autoSpaceDN w:val="0"/>
        <w:adjustRightInd w:val="0"/>
        <w:spacing w:before="100" w:line="257" w:lineRule="auto"/>
        <w:ind w:left="567" w:hanging="567"/>
        <w:jc w:val="both"/>
        <w:rPr>
          <w:rFonts w:ascii="Arial" w:hAnsi="Arial" w:cs="Arial"/>
          <w:sz w:val="21"/>
          <w:szCs w:val="21"/>
          <w:lang w:val="es-PE"/>
        </w:rPr>
      </w:pPr>
      <w:r w:rsidRPr="003E4E82">
        <w:rPr>
          <w:rFonts w:ascii="Arial" w:hAnsi="Arial" w:cs="Arial"/>
          <w:sz w:val="21"/>
          <w:szCs w:val="21"/>
          <w:lang w:val="es-PE"/>
        </w:rPr>
        <w:t>Si cualquier estipulación o disposición de</w:t>
      </w:r>
      <w:r w:rsidR="001B58F5" w:rsidRPr="003E4E82">
        <w:rPr>
          <w:rFonts w:ascii="Arial" w:hAnsi="Arial" w:cs="Arial"/>
          <w:sz w:val="21"/>
          <w:szCs w:val="21"/>
          <w:lang w:val="es-PE"/>
        </w:rPr>
        <w:t>l</w:t>
      </w:r>
      <w:r w:rsidRPr="003E4E82">
        <w:rPr>
          <w:rFonts w:ascii="Arial" w:hAnsi="Arial" w:cs="Arial"/>
          <w:sz w:val="21"/>
          <w:szCs w:val="21"/>
          <w:lang w:val="es-PE"/>
        </w:rPr>
        <w:t xml:space="preserve"> </w:t>
      </w:r>
      <w:r w:rsidR="008513DE" w:rsidRPr="003E4E82">
        <w:rPr>
          <w:rFonts w:ascii="Arial" w:hAnsi="Arial" w:cs="Arial"/>
          <w:sz w:val="21"/>
          <w:szCs w:val="21"/>
          <w:lang w:val="es-PE"/>
        </w:rPr>
        <w:t xml:space="preserve">Contrato </w:t>
      </w:r>
      <w:r w:rsidRPr="003E4E82">
        <w:rPr>
          <w:rFonts w:ascii="Arial" w:hAnsi="Arial" w:cs="Arial"/>
          <w:sz w:val="21"/>
          <w:szCs w:val="21"/>
          <w:lang w:val="es-PE"/>
        </w:rPr>
        <w:t>se considerase nula, inválida o no exigible por laudo arbitral, dicha decisión será interpretada estrictamente para dicha estipulación o disposición y no afectará la validez de las otras estipulaciones del</w:t>
      </w:r>
      <w:r w:rsidR="001B1D57" w:rsidRPr="003E4E82">
        <w:rPr>
          <w:rFonts w:ascii="Arial" w:hAnsi="Arial" w:cs="Arial"/>
          <w:sz w:val="21"/>
          <w:szCs w:val="21"/>
          <w:lang w:val="es-PE"/>
        </w:rPr>
        <w:t xml:space="preserve"> </w:t>
      </w:r>
      <w:r w:rsidR="008513DE" w:rsidRPr="003E4E82">
        <w:rPr>
          <w:rFonts w:ascii="Arial" w:hAnsi="Arial" w:cs="Arial"/>
          <w:sz w:val="21"/>
          <w:szCs w:val="21"/>
          <w:lang w:val="es-PE"/>
        </w:rPr>
        <w:t>Contrato</w:t>
      </w:r>
      <w:r w:rsidR="00DD6AAB" w:rsidRPr="003E4E82">
        <w:rPr>
          <w:rFonts w:ascii="Arial" w:hAnsi="Arial" w:cs="Arial"/>
          <w:sz w:val="21"/>
          <w:szCs w:val="21"/>
          <w:lang w:val="es-PE"/>
        </w:rPr>
        <w:t>.</w:t>
      </w:r>
    </w:p>
    <w:p w:rsidR="00B959FD" w:rsidRDefault="00205EE3" w:rsidP="00C5570D">
      <w:pPr>
        <w:numPr>
          <w:ilvl w:val="1"/>
          <w:numId w:val="13"/>
        </w:numPr>
        <w:tabs>
          <w:tab w:val="clear" w:pos="360"/>
          <w:tab w:val="clear" w:pos="1134"/>
          <w:tab w:val="clear" w:pos="1701"/>
          <w:tab w:val="clear" w:pos="2268"/>
          <w:tab w:val="clear" w:pos="2835"/>
          <w:tab w:val="num" w:pos="567"/>
        </w:tabs>
        <w:autoSpaceDE w:val="0"/>
        <w:autoSpaceDN w:val="0"/>
        <w:adjustRightInd w:val="0"/>
        <w:spacing w:before="100" w:line="257" w:lineRule="auto"/>
        <w:ind w:left="567" w:hanging="567"/>
        <w:jc w:val="both"/>
        <w:rPr>
          <w:rFonts w:ascii="Arial" w:hAnsi="Arial" w:cs="Arial"/>
          <w:sz w:val="21"/>
          <w:szCs w:val="21"/>
          <w:lang w:val="es-PE"/>
        </w:rPr>
      </w:pPr>
      <w:r w:rsidRPr="003E4E82">
        <w:rPr>
          <w:rFonts w:ascii="Arial" w:hAnsi="Arial" w:cs="Arial"/>
          <w:sz w:val="21"/>
          <w:szCs w:val="21"/>
          <w:lang w:val="es-PE"/>
        </w:rPr>
        <w:t xml:space="preserve">Salvo estipulación expresa en sentido contrario prevista en el </w:t>
      </w:r>
      <w:r w:rsidR="008513DE" w:rsidRPr="003E4E82">
        <w:rPr>
          <w:rFonts w:ascii="Arial" w:hAnsi="Arial" w:cs="Arial"/>
          <w:sz w:val="21"/>
          <w:szCs w:val="21"/>
          <w:lang w:val="es-PE"/>
        </w:rPr>
        <w:t xml:space="preserve">Contrato </w:t>
      </w:r>
      <w:r w:rsidRPr="003E4E82">
        <w:rPr>
          <w:rFonts w:ascii="Arial" w:hAnsi="Arial" w:cs="Arial"/>
          <w:sz w:val="21"/>
          <w:szCs w:val="21"/>
          <w:lang w:val="es-PE"/>
        </w:rPr>
        <w:t xml:space="preserve">las notificaciones, citaciones, peticiones, demandas y otras comunicaciones debidas o permitidas conforme al </w:t>
      </w:r>
      <w:r w:rsidR="008513DE" w:rsidRPr="003E4E82">
        <w:rPr>
          <w:rFonts w:ascii="Arial" w:hAnsi="Arial" w:cs="Arial"/>
          <w:sz w:val="21"/>
          <w:szCs w:val="21"/>
          <w:lang w:val="es-PE"/>
        </w:rPr>
        <w:t xml:space="preserve">Contrato </w:t>
      </w:r>
      <w:r w:rsidRPr="003E4E82">
        <w:rPr>
          <w:rFonts w:ascii="Arial" w:hAnsi="Arial" w:cs="Arial"/>
          <w:sz w:val="21"/>
          <w:szCs w:val="21"/>
          <w:lang w:val="es-PE"/>
        </w:rPr>
        <w:t>deberán realizarse por escrito y mediante notificación personal, a las siguientes direcciones:</w:t>
      </w:r>
    </w:p>
    <w:p w:rsidR="00205EE3" w:rsidRPr="00CF4E07" w:rsidRDefault="00205EE3" w:rsidP="00C5570D">
      <w:pPr>
        <w:tabs>
          <w:tab w:val="clear" w:pos="567"/>
          <w:tab w:val="clear" w:pos="1134"/>
          <w:tab w:val="clear" w:pos="1701"/>
          <w:tab w:val="clear" w:pos="2268"/>
          <w:tab w:val="clear" w:pos="2835"/>
        </w:tabs>
        <w:spacing w:before="240" w:line="257" w:lineRule="auto"/>
        <w:ind w:left="590"/>
        <w:jc w:val="both"/>
        <w:rPr>
          <w:rFonts w:ascii="Arial" w:hAnsi="Arial" w:cs="Arial"/>
          <w:sz w:val="21"/>
          <w:szCs w:val="21"/>
          <w:lang w:val="es-PE"/>
        </w:rPr>
      </w:pPr>
      <w:r w:rsidRPr="00CF4E07">
        <w:rPr>
          <w:rFonts w:ascii="Arial" w:hAnsi="Arial" w:cs="Arial"/>
          <w:sz w:val="21"/>
          <w:szCs w:val="21"/>
          <w:lang w:val="es-PE"/>
        </w:rPr>
        <w:t>Si es dirigida al Concedente:</w:t>
      </w:r>
    </w:p>
    <w:p w:rsidR="00205EE3" w:rsidRPr="00CF4E07" w:rsidRDefault="00205EE3" w:rsidP="00C5570D">
      <w:pPr>
        <w:tabs>
          <w:tab w:val="clear" w:pos="567"/>
          <w:tab w:val="clear" w:pos="1134"/>
          <w:tab w:val="clear" w:pos="1701"/>
          <w:tab w:val="clear" w:pos="2268"/>
          <w:tab w:val="clear" w:pos="2835"/>
        </w:tabs>
        <w:spacing w:before="40" w:line="257" w:lineRule="auto"/>
        <w:ind w:left="588"/>
        <w:jc w:val="both"/>
        <w:rPr>
          <w:rFonts w:ascii="Arial" w:hAnsi="Arial" w:cs="Arial"/>
          <w:sz w:val="21"/>
          <w:szCs w:val="21"/>
          <w:lang w:val="es-PE"/>
        </w:rPr>
      </w:pPr>
      <w:r w:rsidRPr="00CF4E07">
        <w:rPr>
          <w:rFonts w:ascii="Arial" w:hAnsi="Arial" w:cs="Arial"/>
          <w:sz w:val="21"/>
          <w:szCs w:val="21"/>
          <w:lang w:val="es-PE"/>
        </w:rPr>
        <w:t xml:space="preserve">Nombre: </w:t>
      </w:r>
      <w:r w:rsidRPr="00CF4E07">
        <w:rPr>
          <w:rFonts w:ascii="Arial" w:hAnsi="Arial" w:cs="Arial"/>
          <w:sz w:val="21"/>
          <w:szCs w:val="21"/>
          <w:lang w:val="es-PE"/>
        </w:rPr>
        <w:tab/>
        <w:t>Ministerio de Energía y Minas.</w:t>
      </w:r>
    </w:p>
    <w:p w:rsidR="00205EE3" w:rsidRPr="00CF4E07" w:rsidRDefault="00205EE3" w:rsidP="00C5570D">
      <w:pPr>
        <w:tabs>
          <w:tab w:val="clear" w:pos="567"/>
          <w:tab w:val="clear" w:pos="1134"/>
          <w:tab w:val="clear" w:pos="1701"/>
          <w:tab w:val="clear" w:pos="2268"/>
          <w:tab w:val="clear" w:pos="2835"/>
        </w:tabs>
        <w:spacing w:before="40" w:line="257" w:lineRule="auto"/>
        <w:ind w:left="590"/>
        <w:jc w:val="both"/>
        <w:rPr>
          <w:rFonts w:ascii="Arial" w:hAnsi="Arial" w:cs="Arial"/>
          <w:sz w:val="21"/>
          <w:szCs w:val="21"/>
          <w:lang w:val="es-PE"/>
        </w:rPr>
      </w:pPr>
      <w:r w:rsidRPr="00CF4E07">
        <w:rPr>
          <w:rFonts w:ascii="Arial" w:hAnsi="Arial" w:cs="Arial"/>
          <w:sz w:val="21"/>
          <w:szCs w:val="21"/>
          <w:lang w:val="es-PE"/>
        </w:rPr>
        <w:t>Dirección:</w:t>
      </w:r>
      <w:r w:rsidRPr="00CF4E07">
        <w:rPr>
          <w:rFonts w:ascii="Arial" w:hAnsi="Arial" w:cs="Arial"/>
          <w:sz w:val="21"/>
          <w:szCs w:val="21"/>
          <w:lang w:val="es-PE"/>
        </w:rPr>
        <w:tab/>
        <w:t xml:space="preserve">Av. Las Artes </w:t>
      </w:r>
      <w:r w:rsidR="00DD6AAB" w:rsidRPr="00CF4E07">
        <w:rPr>
          <w:rFonts w:ascii="Arial" w:hAnsi="Arial" w:cs="Arial"/>
          <w:sz w:val="21"/>
          <w:szCs w:val="21"/>
          <w:lang w:val="es-PE"/>
        </w:rPr>
        <w:t xml:space="preserve">Sur </w:t>
      </w:r>
      <w:r w:rsidRPr="00CF4E07">
        <w:rPr>
          <w:rFonts w:ascii="Arial" w:hAnsi="Arial" w:cs="Arial"/>
          <w:sz w:val="21"/>
          <w:szCs w:val="21"/>
          <w:lang w:val="es-PE"/>
        </w:rPr>
        <w:t>260, Lima 41, Perú.</w:t>
      </w:r>
    </w:p>
    <w:p w:rsidR="00205EE3" w:rsidRPr="00CF4E07" w:rsidRDefault="00205EE3" w:rsidP="00C5570D">
      <w:pPr>
        <w:tabs>
          <w:tab w:val="clear" w:pos="567"/>
          <w:tab w:val="clear" w:pos="1134"/>
          <w:tab w:val="clear" w:pos="1701"/>
          <w:tab w:val="clear" w:pos="2268"/>
          <w:tab w:val="clear" w:pos="2835"/>
        </w:tabs>
        <w:spacing w:before="40" w:line="257" w:lineRule="auto"/>
        <w:ind w:left="590"/>
        <w:jc w:val="both"/>
        <w:rPr>
          <w:rFonts w:ascii="Arial" w:hAnsi="Arial" w:cs="Arial"/>
          <w:sz w:val="21"/>
          <w:szCs w:val="21"/>
          <w:lang w:val="es-PE"/>
        </w:rPr>
      </w:pPr>
      <w:r w:rsidRPr="00CF4E07">
        <w:rPr>
          <w:rFonts w:ascii="Arial" w:hAnsi="Arial" w:cs="Arial"/>
          <w:sz w:val="21"/>
          <w:szCs w:val="21"/>
          <w:lang w:val="es-PE"/>
        </w:rPr>
        <w:t>Atención:</w:t>
      </w:r>
    </w:p>
    <w:p w:rsidR="00205EE3" w:rsidRPr="00CF4E07" w:rsidRDefault="00205EE3" w:rsidP="00C5570D">
      <w:pPr>
        <w:tabs>
          <w:tab w:val="clear" w:pos="567"/>
          <w:tab w:val="clear" w:pos="1134"/>
          <w:tab w:val="clear" w:pos="1701"/>
          <w:tab w:val="clear" w:pos="2268"/>
          <w:tab w:val="clear" w:pos="2835"/>
        </w:tabs>
        <w:spacing w:before="240" w:line="257" w:lineRule="auto"/>
        <w:ind w:left="590"/>
        <w:jc w:val="both"/>
        <w:rPr>
          <w:rFonts w:ascii="Arial" w:hAnsi="Arial" w:cs="Arial"/>
          <w:sz w:val="21"/>
          <w:szCs w:val="21"/>
          <w:lang w:val="es-PE"/>
        </w:rPr>
      </w:pPr>
      <w:r w:rsidRPr="00CF4E07">
        <w:rPr>
          <w:rFonts w:ascii="Arial" w:hAnsi="Arial" w:cs="Arial"/>
          <w:sz w:val="21"/>
          <w:szCs w:val="21"/>
          <w:lang w:val="es-PE"/>
        </w:rPr>
        <w:t>Si es dirigida a</w:t>
      </w:r>
      <w:r w:rsidR="007D7D6B" w:rsidRPr="00CF4E07">
        <w:rPr>
          <w:rFonts w:ascii="Arial" w:hAnsi="Arial" w:cs="Arial"/>
          <w:sz w:val="21"/>
          <w:szCs w:val="21"/>
          <w:lang w:val="es-PE"/>
        </w:rPr>
        <w:t>l Concesionario</w:t>
      </w:r>
      <w:r w:rsidR="00841E68" w:rsidRPr="00CF4E07">
        <w:rPr>
          <w:rFonts w:ascii="Arial" w:hAnsi="Arial" w:cs="Arial"/>
          <w:sz w:val="21"/>
          <w:szCs w:val="21"/>
          <w:lang w:val="es-PE"/>
        </w:rPr>
        <w:t>:</w:t>
      </w:r>
    </w:p>
    <w:p w:rsidR="00205EE3" w:rsidRPr="00CF4E07" w:rsidRDefault="00205EE3" w:rsidP="00C5570D">
      <w:pPr>
        <w:tabs>
          <w:tab w:val="clear" w:pos="567"/>
          <w:tab w:val="clear" w:pos="1134"/>
          <w:tab w:val="clear" w:pos="1701"/>
          <w:tab w:val="clear" w:pos="2268"/>
          <w:tab w:val="clear" w:pos="2835"/>
        </w:tabs>
        <w:spacing w:before="40" w:line="257" w:lineRule="auto"/>
        <w:ind w:left="588"/>
        <w:jc w:val="both"/>
        <w:rPr>
          <w:rFonts w:ascii="Arial" w:hAnsi="Arial" w:cs="Arial"/>
          <w:sz w:val="21"/>
          <w:szCs w:val="21"/>
          <w:lang w:val="es-PE"/>
        </w:rPr>
      </w:pPr>
      <w:r w:rsidRPr="00CF4E07">
        <w:rPr>
          <w:rFonts w:ascii="Arial" w:hAnsi="Arial" w:cs="Arial"/>
          <w:sz w:val="21"/>
          <w:szCs w:val="21"/>
          <w:lang w:val="es-PE"/>
        </w:rPr>
        <w:t>Nombre:</w:t>
      </w:r>
    </w:p>
    <w:p w:rsidR="00205EE3" w:rsidRPr="00CF4E07" w:rsidRDefault="00205EE3" w:rsidP="00C5570D">
      <w:pPr>
        <w:tabs>
          <w:tab w:val="clear" w:pos="567"/>
          <w:tab w:val="clear" w:pos="1134"/>
          <w:tab w:val="clear" w:pos="1701"/>
          <w:tab w:val="clear" w:pos="2268"/>
          <w:tab w:val="clear" w:pos="2835"/>
        </w:tabs>
        <w:spacing w:before="40" w:line="257" w:lineRule="auto"/>
        <w:ind w:left="590"/>
        <w:jc w:val="both"/>
        <w:rPr>
          <w:rFonts w:ascii="Arial" w:hAnsi="Arial" w:cs="Arial"/>
          <w:sz w:val="21"/>
          <w:szCs w:val="21"/>
          <w:lang w:val="es-PE"/>
        </w:rPr>
      </w:pPr>
      <w:r w:rsidRPr="00CF4E07">
        <w:rPr>
          <w:rFonts w:ascii="Arial" w:hAnsi="Arial" w:cs="Arial"/>
          <w:sz w:val="21"/>
          <w:szCs w:val="21"/>
          <w:lang w:val="es-PE"/>
        </w:rPr>
        <w:t>Dirección:</w:t>
      </w:r>
    </w:p>
    <w:p w:rsidR="00205EE3" w:rsidRPr="00CF4E07" w:rsidRDefault="00205EE3" w:rsidP="00C5570D">
      <w:pPr>
        <w:tabs>
          <w:tab w:val="clear" w:pos="567"/>
          <w:tab w:val="clear" w:pos="1134"/>
          <w:tab w:val="clear" w:pos="1701"/>
          <w:tab w:val="clear" w:pos="2268"/>
          <w:tab w:val="clear" w:pos="2835"/>
        </w:tabs>
        <w:spacing w:before="40" w:line="257" w:lineRule="auto"/>
        <w:ind w:left="590"/>
        <w:jc w:val="both"/>
        <w:rPr>
          <w:rFonts w:ascii="Arial" w:hAnsi="Arial" w:cs="Arial"/>
          <w:sz w:val="21"/>
          <w:szCs w:val="21"/>
          <w:lang w:val="es-PE"/>
        </w:rPr>
      </w:pPr>
      <w:r w:rsidRPr="00CF4E07">
        <w:rPr>
          <w:rFonts w:ascii="Arial" w:hAnsi="Arial" w:cs="Arial"/>
          <w:sz w:val="21"/>
          <w:szCs w:val="21"/>
          <w:lang w:val="es-PE"/>
        </w:rPr>
        <w:t>Atención:</w:t>
      </w:r>
    </w:p>
    <w:p w:rsidR="0012093D" w:rsidRPr="003E4E82" w:rsidRDefault="008243DC" w:rsidP="00C5570D">
      <w:pPr>
        <w:tabs>
          <w:tab w:val="clear" w:pos="567"/>
          <w:tab w:val="clear" w:pos="1134"/>
          <w:tab w:val="clear" w:pos="1701"/>
          <w:tab w:val="clear" w:pos="2268"/>
          <w:tab w:val="clear" w:pos="2835"/>
        </w:tabs>
        <w:spacing w:before="240" w:line="257" w:lineRule="auto"/>
        <w:ind w:left="590"/>
        <w:jc w:val="both"/>
        <w:rPr>
          <w:rFonts w:ascii="Arial" w:hAnsi="Arial" w:cs="Arial"/>
          <w:sz w:val="21"/>
          <w:szCs w:val="21"/>
          <w:lang w:val="es-PE"/>
        </w:rPr>
      </w:pPr>
      <w:r w:rsidRPr="003E4E82">
        <w:rPr>
          <w:rFonts w:ascii="Arial" w:hAnsi="Arial" w:cs="Arial"/>
          <w:sz w:val="21"/>
          <w:szCs w:val="21"/>
          <w:lang w:val="es-PE"/>
        </w:rPr>
        <w:t>O</w:t>
      </w:r>
      <w:r w:rsidR="00205EE3" w:rsidRPr="003E4E82">
        <w:rPr>
          <w:rFonts w:ascii="Arial" w:hAnsi="Arial" w:cs="Arial"/>
          <w:sz w:val="21"/>
          <w:szCs w:val="21"/>
          <w:lang w:val="es-PE"/>
        </w:rPr>
        <w:t xml:space="preserve"> a cualquier otra dirección o persona designada por escrito por las Partes conforme al primer párrafo de esta cláusula.</w:t>
      </w:r>
    </w:p>
    <w:p w:rsidR="005815F1" w:rsidRPr="00C5570D" w:rsidRDefault="00CF673A" w:rsidP="00C5570D">
      <w:pPr>
        <w:tabs>
          <w:tab w:val="clear" w:pos="567"/>
          <w:tab w:val="clear" w:pos="1134"/>
          <w:tab w:val="clear" w:pos="1701"/>
          <w:tab w:val="clear" w:pos="2268"/>
          <w:tab w:val="clear" w:pos="2835"/>
        </w:tabs>
        <w:autoSpaceDE w:val="0"/>
        <w:autoSpaceDN w:val="0"/>
        <w:adjustRightInd w:val="0"/>
        <w:spacing w:before="120" w:line="257" w:lineRule="auto"/>
        <w:jc w:val="center"/>
        <w:rPr>
          <w:rFonts w:ascii="Arial" w:hAnsi="Arial" w:cs="Arial"/>
          <w:b/>
          <w:sz w:val="24"/>
          <w:szCs w:val="24"/>
          <w:u w:val="single"/>
          <w:lang w:val="pt-BR" w:eastAsia="es-ES"/>
        </w:rPr>
      </w:pPr>
      <w:r w:rsidRPr="003E4E82">
        <w:rPr>
          <w:rFonts w:ascii="Arial" w:hAnsi="Arial" w:cs="Arial"/>
          <w:sz w:val="22"/>
          <w:szCs w:val="22"/>
          <w:lang w:val="es-PE"/>
        </w:rPr>
        <w:br w:type="page"/>
      </w:r>
      <w:r w:rsidR="005815F1" w:rsidRPr="00C5570D">
        <w:rPr>
          <w:rFonts w:ascii="Arial" w:hAnsi="Arial" w:cs="Arial"/>
          <w:b/>
          <w:sz w:val="24"/>
          <w:szCs w:val="24"/>
          <w:u w:val="single"/>
          <w:lang w:val="pt-BR" w:eastAsia="es-ES"/>
        </w:rPr>
        <w:lastRenderedPageBreak/>
        <w:t>Anexo Nº 1</w:t>
      </w:r>
    </w:p>
    <w:p w:rsidR="005815F1" w:rsidRPr="003E4E82" w:rsidRDefault="005815F1" w:rsidP="00C5570D">
      <w:pPr>
        <w:tabs>
          <w:tab w:val="clear" w:pos="567"/>
          <w:tab w:val="clear" w:pos="1134"/>
          <w:tab w:val="clear" w:pos="1701"/>
          <w:tab w:val="clear" w:pos="2268"/>
          <w:tab w:val="clear" w:pos="2835"/>
        </w:tabs>
        <w:spacing w:before="240" w:after="480" w:line="257" w:lineRule="auto"/>
        <w:jc w:val="center"/>
        <w:outlineLvl w:val="0"/>
        <w:rPr>
          <w:rFonts w:ascii="Arial" w:hAnsi="Arial" w:cs="Arial"/>
          <w:b/>
          <w:sz w:val="24"/>
          <w:szCs w:val="24"/>
          <w:lang w:eastAsia="es-ES"/>
        </w:rPr>
      </w:pPr>
      <w:r w:rsidRPr="003E4E82">
        <w:rPr>
          <w:rFonts w:ascii="Arial" w:hAnsi="Arial" w:cs="Arial"/>
          <w:b/>
          <w:sz w:val="24"/>
          <w:szCs w:val="24"/>
          <w:lang w:eastAsia="es-ES"/>
        </w:rPr>
        <w:t xml:space="preserve">Características técnicas y de operación de </w:t>
      </w:r>
      <w:smartTag w:uri="urn:schemas-microsoft-com:office:smarttags" w:element="PersonName">
        <w:smartTagPr>
          <w:attr w:name="ProductID" w:val="la Planta Puerto Maldonado"/>
        </w:smartTagPr>
        <w:r w:rsidRPr="003E4E82">
          <w:rPr>
            <w:rFonts w:ascii="Arial" w:hAnsi="Arial" w:cs="Arial"/>
            <w:b/>
            <w:sz w:val="24"/>
            <w:szCs w:val="24"/>
            <w:lang w:eastAsia="es-ES"/>
          </w:rPr>
          <w:t xml:space="preserve">la </w:t>
        </w:r>
        <w:r w:rsidR="00005E9F" w:rsidRPr="003E4E82">
          <w:rPr>
            <w:rFonts w:ascii="Arial" w:hAnsi="Arial" w:cs="Arial"/>
            <w:b/>
            <w:sz w:val="24"/>
            <w:szCs w:val="24"/>
            <w:lang w:eastAsia="es-ES"/>
          </w:rPr>
          <w:t xml:space="preserve">Planta </w:t>
        </w:r>
        <w:r w:rsidR="00CB66DB" w:rsidRPr="003E4E82">
          <w:rPr>
            <w:rFonts w:ascii="Arial" w:hAnsi="Arial" w:cs="Arial"/>
            <w:b/>
            <w:sz w:val="24"/>
            <w:szCs w:val="24"/>
            <w:lang w:eastAsia="es-ES"/>
          </w:rPr>
          <w:t>Puerto Maldonado</w:t>
        </w:r>
      </w:smartTag>
    </w:p>
    <w:p w:rsidR="005815F1" w:rsidRPr="003E4E82" w:rsidRDefault="005815F1" w:rsidP="00C5570D">
      <w:pPr>
        <w:tabs>
          <w:tab w:val="clear" w:pos="567"/>
          <w:tab w:val="clear" w:pos="1134"/>
          <w:tab w:val="clear" w:pos="1701"/>
          <w:tab w:val="clear" w:pos="2268"/>
          <w:tab w:val="clear" w:pos="2835"/>
          <w:tab w:val="left" w:pos="426"/>
        </w:tabs>
        <w:spacing w:before="120" w:after="240" w:line="257" w:lineRule="auto"/>
        <w:ind w:left="425" w:hanging="425"/>
        <w:jc w:val="both"/>
        <w:outlineLvl w:val="0"/>
        <w:rPr>
          <w:rFonts w:ascii="Arial" w:hAnsi="Arial" w:cs="Arial"/>
          <w:b/>
          <w:caps/>
          <w:sz w:val="21"/>
          <w:szCs w:val="21"/>
          <w:lang w:eastAsia="es-ES"/>
        </w:rPr>
      </w:pPr>
      <w:r w:rsidRPr="003E4E82">
        <w:rPr>
          <w:rFonts w:ascii="Arial" w:hAnsi="Arial" w:cs="Arial"/>
          <w:b/>
          <w:caps/>
          <w:sz w:val="21"/>
          <w:szCs w:val="21"/>
          <w:lang w:eastAsia="es-ES"/>
        </w:rPr>
        <w:t>A.-</w:t>
      </w:r>
      <w:r w:rsidRPr="003E4E82">
        <w:rPr>
          <w:rFonts w:ascii="Arial" w:hAnsi="Arial" w:cs="Arial"/>
          <w:b/>
          <w:caps/>
          <w:sz w:val="21"/>
          <w:szCs w:val="21"/>
          <w:lang w:eastAsia="es-ES"/>
        </w:rPr>
        <w:tab/>
        <w:t>Diseño, financiamiento y construcción</w:t>
      </w:r>
      <w:r w:rsidR="00FA18A9" w:rsidRPr="003E4E82">
        <w:rPr>
          <w:rFonts w:ascii="Arial" w:hAnsi="Arial" w:cs="Arial"/>
          <w:b/>
          <w:caps/>
          <w:sz w:val="21"/>
          <w:szCs w:val="21"/>
          <w:lang w:eastAsia="es-ES"/>
        </w:rPr>
        <w:t>.</w:t>
      </w:r>
    </w:p>
    <w:p w:rsidR="00B959FD" w:rsidRDefault="005815F1" w:rsidP="00C5570D">
      <w:pPr>
        <w:numPr>
          <w:ilvl w:val="0"/>
          <w:numId w:val="8"/>
        </w:numPr>
        <w:tabs>
          <w:tab w:val="clear" w:pos="567"/>
          <w:tab w:val="clear" w:pos="720"/>
          <w:tab w:val="clear" w:pos="1134"/>
          <w:tab w:val="clear" w:pos="1701"/>
          <w:tab w:val="clear" w:pos="2268"/>
          <w:tab w:val="clear" w:pos="2835"/>
          <w:tab w:val="left" w:pos="709"/>
        </w:tabs>
        <w:autoSpaceDE w:val="0"/>
        <w:autoSpaceDN w:val="0"/>
        <w:adjustRightInd w:val="0"/>
        <w:spacing w:line="257" w:lineRule="auto"/>
        <w:ind w:left="709" w:hanging="284"/>
        <w:jc w:val="both"/>
        <w:rPr>
          <w:rFonts w:ascii="Arial" w:hAnsi="Arial" w:cs="Arial"/>
          <w:b/>
          <w:lang w:eastAsia="es-ES"/>
        </w:rPr>
      </w:pPr>
      <w:r w:rsidRPr="003E4E82">
        <w:rPr>
          <w:rFonts w:ascii="Arial" w:hAnsi="Arial" w:cs="Arial"/>
          <w:b/>
          <w:lang w:eastAsia="es-ES"/>
        </w:rPr>
        <w:t xml:space="preserve">Obligación de construir la </w:t>
      </w:r>
      <w:r w:rsidR="00005E9F" w:rsidRPr="003E4E82">
        <w:rPr>
          <w:rFonts w:ascii="Arial" w:hAnsi="Arial" w:cs="Arial"/>
          <w:b/>
          <w:lang w:eastAsia="es-ES"/>
        </w:rPr>
        <w:t>Planta</w:t>
      </w:r>
      <w:r w:rsidRPr="003E4E82">
        <w:rPr>
          <w:rFonts w:ascii="Arial" w:hAnsi="Arial" w:cs="Arial"/>
          <w:b/>
          <w:lang w:eastAsia="es-ES"/>
        </w:rPr>
        <w:t>.</w:t>
      </w:r>
    </w:p>
    <w:p w:rsidR="005815F1" w:rsidRPr="003E4E82" w:rsidRDefault="005815F1" w:rsidP="00C5570D">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lang w:eastAsia="es-ES"/>
        </w:rPr>
      </w:pPr>
      <w:r w:rsidRPr="003E4E82">
        <w:rPr>
          <w:rFonts w:ascii="Arial" w:hAnsi="Arial" w:cs="Arial"/>
          <w:lang w:eastAsia="es-ES"/>
        </w:rPr>
        <w:t xml:space="preserve">El Concesionario deberá diseñar, financiar, construir, operar y mantener </w:t>
      </w:r>
      <w:smartTag w:uri="urn:schemas-microsoft-com:office:smarttags" w:element="PersonName">
        <w:smartTagPr>
          <w:attr w:name="ProductID" w:val="la Planta. El"/>
        </w:smartTagPr>
        <w:r w:rsidRPr="003E4E82">
          <w:rPr>
            <w:rFonts w:ascii="Arial" w:hAnsi="Arial" w:cs="Arial"/>
            <w:lang w:eastAsia="es-ES"/>
          </w:rPr>
          <w:t xml:space="preserve">la </w:t>
        </w:r>
        <w:r w:rsidR="00005E9F" w:rsidRPr="003E4E82">
          <w:rPr>
            <w:rFonts w:ascii="Arial" w:hAnsi="Arial" w:cs="Arial"/>
            <w:lang w:eastAsia="es-ES"/>
          </w:rPr>
          <w:t>Planta</w:t>
        </w:r>
        <w:r w:rsidRPr="003E4E82">
          <w:rPr>
            <w:rFonts w:ascii="Arial" w:hAnsi="Arial" w:cs="Arial"/>
            <w:lang w:eastAsia="es-ES"/>
          </w:rPr>
          <w:t>.</w:t>
        </w:r>
        <w:r w:rsidR="006F63A9" w:rsidRPr="003E4E82">
          <w:rPr>
            <w:rFonts w:ascii="Arial" w:hAnsi="Arial" w:cs="Arial"/>
            <w:lang w:eastAsia="es-ES"/>
          </w:rPr>
          <w:t xml:space="preserve"> El</w:t>
        </w:r>
      </w:smartTag>
      <w:r w:rsidR="006F63A9" w:rsidRPr="003E4E82">
        <w:rPr>
          <w:rFonts w:ascii="Arial" w:hAnsi="Arial" w:cs="Arial"/>
          <w:lang w:eastAsia="es-ES"/>
        </w:rPr>
        <w:t xml:space="preserve"> diseño eléctrico y mecánico de los equipos deberá regirse por alguna norma internacional reconocida.</w:t>
      </w:r>
    </w:p>
    <w:p w:rsidR="00B959FD" w:rsidRDefault="005815F1" w:rsidP="00C5570D">
      <w:pPr>
        <w:numPr>
          <w:ilvl w:val="0"/>
          <w:numId w:val="8"/>
        </w:numPr>
        <w:tabs>
          <w:tab w:val="clear" w:pos="567"/>
          <w:tab w:val="clear" w:pos="720"/>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lang w:eastAsia="es-ES"/>
        </w:rPr>
      </w:pPr>
      <w:r w:rsidRPr="003E4E82">
        <w:rPr>
          <w:rFonts w:ascii="Arial" w:hAnsi="Arial" w:cs="Arial"/>
          <w:b/>
          <w:lang w:eastAsia="es-ES"/>
        </w:rPr>
        <w:t xml:space="preserve">Alcance de la </w:t>
      </w:r>
      <w:r w:rsidR="00005E9F" w:rsidRPr="003E4E82">
        <w:rPr>
          <w:rFonts w:ascii="Arial" w:hAnsi="Arial" w:cs="Arial"/>
          <w:b/>
          <w:lang w:eastAsia="es-ES"/>
        </w:rPr>
        <w:t>Planta</w:t>
      </w:r>
      <w:r w:rsidRPr="003E4E82">
        <w:rPr>
          <w:rFonts w:ascii="Arial" w:hAnsi="Arial" w:cs="Arial"/>
          <w:b/>
          <w:lang w:eastAsia="es-ES"/>
        </w:rPr>
        <w:t>.</w:t>
      </w:r>
    </w:p>
    <w:p w:rsidR="005815F1" w:rsidRPr="003E4E82" w:rsidRDefault="005815F1" w:rsidP="00C5570D">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lang w:eastAsia="es-ES"/>
        </w:rPr>
      </w:pPr>
      <w:r w:rsidRPr="003E4E82">
        <w:rPr>
          <w:rFonts w:ascii="Arial" w:hAnsi="Arial" w:cs="Arial"/>
          <w:lang w:eastAsia="es-ES"/>
        </w:rPr>
        <w:t xml:space="preserve">Para efectos del Contrato, la </w:t>
      </w:r>
      <w:r w:rsidR="00005E9F" w:rsidRPr="003E4E82">
        <w:rPr>
          <w:rFonts w:ascii="Arial" w:hAnsi="Arial" w:cs="Arial"/>
          <w:lang w:eastAsia="es-ES"/>
        </w:rPr>
        <w:t xml:space="preserve">Planta </w:t>
      </w:r>
      <w:r w:rsidRPr="003E4E82">
        <w:rPr>
          <w:rFonts w:ascii="Arial" w:hAnsi="Arial" w:cs="Arial"/>
          <w:lang w:eastAsia="es-ES"/>
        </w:rPr>
        <w:t>comprende todos los equipos, componentes, construcciones y edificios apropiados para el proyecto, incluyendo las instalaciones auxiliares, los transformadores, líneas de transmisión</w:t>
      </w:r>
      <w:r w:rsidR="00935D8B" w:rsidRPr="003E4E82">
        <w:rPr>
          <w:rFonts w:ascii="Arial" w:hAnsi="Arial" w:cs="Arial"/>
          <w:lang w:eastAsia="es-ES"/>
        </w:rPr>
        <w:t>, celdas de llegada al punto de conexión al SEIN</w:t>
      </w:r>
      <w:r w:rsidRPr="003E4E82">
        <w:rPr>
          <w:rFonts w:ascii="Arial" w:hAnsi="Arial" w:cs="Arial"/>
          <w:lang w:eastAsia="es-ES"/>
        </w:rPr>
        <w:t xml:space="preserve"> y en general todo cuanto haga falta para que la Central</w:t>
      </w:r>
      <w:r w:rsidR="004148B1" w:rsidRPr="003E4E82">
        <w:rPr>
          <w:rFonts w:ascii="Arial" w:hAnsi="Arial" w:cs="Arial"/>
          <w:lang w:eastAsia="es-ES"/>
        </w:rPr>
        <w:t xml:space="preserve"> o las Centrales,</w:t>
      </w:r>
      <w:r w:rsidRPr="003E4E82">
        <w:rPr>
          <w:rFonts w:ascii="Arial" w:hAnsi="Arial" w:cs="Arial"/>
          <w:lang w:eastAsia="es-ES"/>
        </w:rPr>
        <w:t xml:space="preserve"> inyecte</w:t>
      </w:r>
      <w:r w:rsidR="004148B1" w:rsidRPr="003E4E82">
        <w:rPr>
          <w:rFonts w:ascii="Arial" w:hAnsi="Arial" w:cs="Arial"/>
          <w:lang w:eastAsia="es-ES"/>
        </w:rPr>
        <w:t>n</w:t>
      </w:r>
      <w:r w:rsidRPr="003E4E82">
        <w:rPr>
          <w:rFonts w:ascii="Arial" w:hAnsi="Arial" w:cs="Arial"/>
          <w:lang w:eastAsia="es-ES"/>
        </w:rPr>
        <w:t>, cuando sea</w:t>
      </w:r>
      <w:r w:rsidR="004148B1" w:rsidRPr="003E4E82">
        <w:rPr>
          <w:rFonts w:ascii="Arial" w:hAnsi="Arial" w:cs="Arial"/>
          <w:lang w:eastAsia="es-ES"/>
        </w:rPr>
        <w:t>n</w:t>
      </w:r>
      <w:r w:rsidRPr="003E4E82">
        <w:rPr>
          <w:rFonts w:ascii="Arial" w:hAnsi="Arial" w:cs="Arial"/>
          <w:lang w:eastAsia="es-ES"/>
        </w:rPr>
        <w:t xml:space="preserve"> requerida</w:t>
      </w:r>
      <w:r w:rsidR="004148B1" w:rsidRPr="003E4E82">
        <w:rPr>
          <w:rFonts w:ascii="Arial" w:hAnsi="Arial" w:cs="Arial"/>
          <w:lang w:eastAsia="es-ES"/>
        </w:rPr>
        <w:t>s</w:t>
      </w:r>
      <w:r w:rsidRPr="003E4E82">
        <w:rPr>
          <w:rFonts w:ascii="Arial" w:hAnsi="Arial" w:cs="Arial"/>
          <w:lang w:eastAsia="es-ES"/>
        </w:rPr>
        <w:t>, su producción al SEIN de forma continua y confiable.</w:t>
      </w:r>
    </w:p>
    <w:p w:rsidR="005815F1" w:rsidRPr="003E4E82" w:rsidRDefault="005815F1" w:rsidP="00C5570D">
      <w:pPr>
        <w:tabs>
          <w:tab w:val="clear" w:pos="567"/>
          <w:tab w:val="clear" w:pos="1701"/>
          <w:tab w:val="clear" w:pos="2268"/>
          <w:tab w:val="clear" w:pos="2835"/>
        </w:tabs>
        <w:spacing w:before="120" w:line="257" w:lineRule="auto"/>
        <w:ind w:left="1134" w:hanging="425"/>
        <w:rPr>
          <w:rFonts w:ascii="Arial" w:hAnsi="Arial"/>
          <w:b/>
          <w:lang w:val="es-PE"/>
        </w:rPr>
      </w:pPr>
      <w:r w:rsidRPr="003E4E82">
        <w:rPr>
          <w:rFonts w:ascii="Arial" w:hAnsi="Arial"/>
          <w:b/>
          <w:lang w:val="es-PE"/>
        </w:rPr>
        <w:t>2.1</w:t>
      </w:r>
      <w:r w:rsidRPr="003E4E82">
        <w:rPr>
          <w:rFonts w:ascii="Arial" w:hAnsi="Arial"/>
          <w:b/>
          <w:lang w:val="es-PE"/>
        </w:rPr>
        <w:tab/>
        <w:t>Configuración</w:t>
      </w:r>
      <w:r w:rsidR="00FA18A9" w:rsidRPr="003E4E82">
        <w:rPr>
          <w:rFonts w:ascii="Arial" w:hAnsi="Arial"/>
          <w:b/>
          <w:lang w:val="es-PE"/>
        </w:rPr>
        <w:t>.</w:t>
      </w:r>
    </w:p>
    <w:p w:rsidR="006F63A9" w:rsidRPr="003E4E82" w:rsidRDefault="005815F1" w:rsidP="00C5570D">
      <w:pPr>
        <w:tabs>
          <w:tab w:val="clear" w:pos="567"/>
          <w:tab w:val="clear" w:pos="1134"/>
          <w:tab w:val="clear" w:pos="1701"/>
          <w:tab w:val="clear" w:pos="2268"/>
          <w:tab w:val="clear" w:pos="2835"/>
        </w:tabs>
        <w:spacing w:before="120" w:after="120" w:line="257" w:lineRule="auto"/>
        <w:ind w:left="1134"/>
        <w:jc w:val="both"/>
        <w:rPr>
          <w:rFonts w:ascii="Arial" w:hAnsi="Arial" w:cs="Arial"/>
          <w:lang w:eastAsia="es-ES"/>
        </w:rPr>
      </w:pPr>
      <w:r w:rsidRPr="003E4E82">
        <w:rPr>
          <w:rFonts w:ascii="Arial" w:hAnsi="Arial" w:cs="Arial"/>
          <w:lang w:eastAsia="es-ES"/>
        </w:rPr>
        <w:t xml:space="preserve">El Concesionario deberá proveer el servicio de generación de energía eléctrica en condición de Reserva Fría, utilizando </w:t>
      </w:r>
      <w:r w:rsidR="00A85D3A" w:rsidRPr="003E4E82">
        <w:rPr>
          <w:rFonts w:ascii="Arial" w:hAnsi="Arial" w:cs="Arial"/>
          <w:lang w:eastAsia="es-ES"/>
        </w:rPr>
        <w:t xml:space="preserve">una o más </w:t>
      </w:r>
      <w:r w:rsidR="00005E9F" w:rsidRPr="003E4E82">
        <w:rPr>
          <w:rFonts w:ascii="Arial" w:hAnsi="Arial" w:cs="Arial"/>
          <w:lang w:eastAsia="es-ES"/>
        </w:rPr>
        <w:t xml:space="preserve">Centrales </w:t>
      </w:r>
      <w:r w:rsidRPr="003E4E82">
        <w:rPr>
          <w:rFonts w:ascii="Arial" w:hAnsi="Arial" w:cs="Arial"/>
          <w:lang w:eastAsia="es-ES"/>
        </w:rPr>
        <w:t xml:space="preserve">confiables y ecológicamente seguras, </w:t>
      </w:r>
      <w:r w:rsidR="006F63A9" w:rsidRPr="003E4E82">
        <w:rPr>
          <w:rFonts w:ascii="Arial" w:hAnsi="Arial" w:cs="Arial"/>
          <w:lang w:eastAsia="es-ES"/>
        </w:rPr>
        <w:t xml:space="preserve">es decir, aquéllas que aseguren un funcionamiento contínuo, cumpliendo con los límites y tolerancias de las normas ambientales vigentes en el país, considerando entre ellas las que determinan los estándares nacionales de calidad ambiental del aire, </w:t>
      </w:r>
      <w:r w:rsidR="00834E56" w:rsidRPr="003E4E82">
        <w:rPr>
          <w:rFonts w:ascii="Arial" w:hAnsi="Arial" w:cs="Arial"/>
          <w:lang w:eastAsia="es-ES"/>
        </w:rPr>
        <w:t xml:space="preserve">y </w:t>
      </w:r>
      <w:r w:rsidR="006F63A9" w:rsidRPr="003E4E82">
        <w:rPr>
          <w:rFonts w:ascii="Arial" w:hAnsi="Arial" w:cs="Arial"/>
          <w:lang w:eastAsia="es-ES"/>
        </w:rPr>
        <w:t>niveles de ruidos permitidos.</w:t>
      </w:r>
    </w:p>
    <w:p w:rsidR="005412EC" w:rsidRPr="003E4E82" w:rsidRDefault="006F63A9" w:rsidP="00C5570D">
      <w:pPr>
        <w:tabs>
          <w:tab w:val="clear" w:pos="567"/>
          <w:tab w:val="clear" w:pos="1134"/>
          <w:tab w:val="clear" w:pos="1701"/>
          <w:tab w:val="clear" w:pos="2268"/>
          <w:tab w:val="clear" w:pos="2835"/>
        </w:tabs>
        <w:spacing w:after="120" w:line="257" w:lineRule="auto"/>
        <w:ind w:left="1134"/>
        <w:jc w:val="both"/>
        <w:rPr>
          <w:rFonts w:ascii="Arial" w:hAnsi="Arial" w:cs="Arial"/>
          <w:lang w:eastAsia="es-ES"/>
        </w:rPr>
      </w:pPr>
      <w:r w:rsidRPr="003E4E82">
        <w:rPr>
          <w:rFonts w:ascii="Arial" w:hAnsi="Arial" w:cs="Arial"/>
          <w:lang w:eastAsia="es-ES"/>
        </w:rPr>
        <w:t xml:space="preserve">La responsabilidad de la conexión a las subestaciones, con los equipos necesarios para adaptarse a los requerimientos de conexión de las unidades en condición de </w:t>
      </w:r>
      <w:r w:rsidR="005412EC" w:rsidRPr="003E4E82">
        <w:rPr>
          <w:rFonts w:ascii="Arial" w:hAnsi="Arial" w:cs="Arial"/>
          <w:lang w:eastAsia="es-ES"/>
        </w:rPr>
        <w:t xml:space="preserve">Reserva Fría, será del </w:t>
      </w:r>
      <w:r w:rsidR="00A70DAD" w:rsidRPr="003E4E82">
        <w:rPr>
          <w:rFonts w:ascii="Arial" w:hAnsi="Arial" w:cs="Arial"/>
          <w:lang w:eastAsia="es-ES"/>
        </w:rPr>
        <w:t>Concesionario</w:t>
      </w:r>
      <w:r w:rsidR="005412EC" w:rsidRPr="003E4E82">
        <w:rPr>
          <w:rFonts w:ascii="Arial" w:hAnsi="Arial" w:cs="Arial"/>
          <w:lang w:eastAsia="es-ES"/>
        </w:rPr>
        <w:t>.</w:t>
      </w:r>
    </w:p>
    <w:p w:rsidR="009E532D" w:rsidRPr="003E4E82" w:rsidRDefault="00935D8B" w:rsidP="00C5570D">
      <w:pPr>
        <w:tabs>
          <w:tab w:val="clear" w:pos="567"/>
          <w:tab w:val="clear" w:pos="1134"/>
          <w:tab w:val="clear" w:pos="1701"/>
          <w:tab w:val="clear" w:pos="2268"/>
          <w:tab w:val="clear" w:pos="2835"/>
        </w:tabs>
        <w:spacing w:after="120" w:line="257" w:lineRule="auto"/>
        <w:ind w:left="1134"/>
        <w:jc w:val="both"/>
        <w:rPr>
          <w:rFonts w:ascii="Arial" w:hAnsi="Arial"/>
          <w:lang w:val="es-PE"/>
        </w:rPr>
      </w:pPr>
      <w:r w:rsidRPr="003E4E82">
        <w:rPr>
          <w:rFonts w:ascii="Arial" w:hAnsi="Arial"/>
          <w:lang w:val="es-PE"/>
        </w:rPr>
        <w:t>El Concesionario d</w:t>
      </w:r>
      <w:r w:rsidR="00FE0EAC" w:rsidRPr="003E4E82">
        <w:rPr>
          <w:rFonts w:ascii="Arial" w:hAnsi="Arial"/>
          <w:lang w:val="es-PE"/>
        </w:rPr>
        <w:t>eberá tener asignado el suministro continuo y permanente de combustible</w:t>
      </w:r>
      <w:r w:rsidR="00834E56" w:rsidRPr="003E4E82">
        <w:rPr>
          <w:rFonts w:ascii="Arial" w:hAnsi="Arial"/>
          <w:lang w:val="es-PE"/>
        </w:rPr>
        <w:t xml:space="preserve"> para mantener operativa la Planta a plena carga durante </w:t>
      </w:r>
      <w:r w:rsidR="00F04ADD" w:rsidRPr="003E4E82">
        <w:rPr>
          <w:rFonts w:ascii="Arial" w:hAnsi="Arial"/>
          <w:lang w:val="es-PE"/>
        </w:rPr>
        <w:t xml:space="preserve">diez </w:t>
      </w:r>
      <w:r w:rsidR="00285608" w:rsidRPr="003E4E82">
        <w:rPr>
          <w:rFonts w:ascii="Arial" w:hAnsi="Arial"/>
          <w:lang w:val="es-PE"/>
        </w:rPr>
        <w:t>(</w:t>
      </w:r>
      <w:r w:rsidR="00F04ADD" w:rsidRPr="003E4E82">
        <w:rPr>
          <w:rFonts w:ascii="Arial" w:hAnsi="Arial"/>
          <w:lang w:val="es-PE"/>
        </w:rPr>
        <w:t>10</w:t>
      </w:r>
      <w:r w:rsidR="00285608" w:rsidRPr="003E4E82">
        <w:rPr>
          <w:rFonts w:ascii="Arial" w:hAnsi="Arial"/>
          <w:lang w:val="es-PE"/>
        </w:rPr>
        <w:t>)</w:t>
      </w:r>
      <w:r w:rsidR="00834E56" w:rsidRPr="003E4E82">
        <w:rPr>
          <w:rFonts w:ascii="Arial" w:hAnsi="Arial"/>
          <w:lang w:val="es-PE"/>
        </w:rPr>
        <w:t xml:space="preserve"> días.</w:t>
      </w:r>
      <w:r w:rsidR="009E532D" w:rsidRPr="003E4E82">
        <w:rPr>
          <w:rFonts w:ascii="Arial" w:hAnsi="Arial"/>
          <w:lang w:val="es-PE"/>
        </w:rPr>
        <w:t xml:space="preserve"> Para ello, el Concesionario podrá instalar un tanque de almacenamiento dentro o cerca de la Planta, o contratar los servicios de un tercero que le facilite el alquiler del tanque de almacenamiento o contratar el suministro del combustible con el propósito de cumplir con dicho requerimiento.</w:t>
      </w:r>
    </w:p>
    <w:p w:rsidR="005815F1" w:rsidRPr="003E4E82" w:rsidRDefault="005412EC" w:rsidP="00C5570D">
      <w:pPr>
        <w:tabs>
          <w:tab w:val="clear" w:pos="567"/>
          <w:tab w:val="clear" w:pos="1134"/>
          <w:tab w:val="clear" w:pos="1701"/>
          <w:tab w:val="clear" w:pos="2268"/>
          <w:tab w:val="clear" w:pos="2835"/>
        </w:tabs>
        <w:spacing w:after="120" w:line="257" w:lineRule="auto"/>
        <w:ind w:left="1134"/>
        <w:jc w:val="both"/>
        <w:rPr>
          <w:rFonts w:ascii="Arial" w:hAnsi="Arial" w:cs="Arial"/>
          <w:lang w:eastAsia="es-ES"/>
        </w:rPr>
      </w:pPr>
      <w:r w:rsidRPr="003E4E82">
        <w:rPr>
          <w:rFonts w:ascii="Arial" w:hAnsi="Arial" w:cs="Arial"/>
          <w:lang w:eastAsia="es-ES"/>
        </w:rPr>
        <w:t xml:space="preserve">La </w:t>
      </w:r>
      <w:r w:rsidR="005815F1" w:rsidRPr="003E4E82">
        <w:rPr>
          <w:rFonts w:ascii="Arial" w:hAnsi="Arial" w:cs="Arial"/>
          <w:lang w:eastAsia="es-ES"/>
        </w:rPr>
        <w:t>configura</w:t>
      </w:r>
      <w:r w:rsidRPr="003E4E82">
        <w:rPr>
          <w:rFonts w:ascii="Arial" w:hAnsi="Arial" w:cs="Arial"/>
          <w:lang w:eastAsia="es-ES"/>
        </w:rPr>
        <w:t>ción de</w:t>
      </w:r>
      <w:r w:rsidR="005815F1" w:rsidRPr="003E4E82">
        <w:rPr>
          <w:rFonts w:ascii="Arial" w:hAnsi="Arial" w:cs="Arial"/>
          <w:lang w:eastAsia="es-ES"/>
        </w:rPr>
        <w:t xml:space="preserve"> la Central </w:t>
      </w:r>
      <w:r w:rsidR="00573E62" w:rsidRPr="003E4E82">
        <w:rPr>
          <w:rFonts w:ascii="Arial" w:hAnsi="Arial" w:cs="Arial"/>
          <w:lang w:eastAsia="es-ES"/>
        </w:rPr>
        <w:t xml:space="preserve">o las Centrales </w:t>
      </w:r>
      <w:r w:rsidRPr="003E4E82">
        <w:rPr>
          <w:rFonts w:ascii="Arial" w:hAnsi="Arial" w:cs="Arial"/>
          <w:lang w:eastAsia="es-ES"/>
        </w:rPr>
        <w:t xml:space="preserve">será </w:t>
      </w:r>
      <w:r w:rsidR="005815F1" w:rsidRPr="003E4E82">
        <w:rPr>
          <w:rFonts w:ascii="Arial" w:hAnsi="Arial" w:cs="Arial"/>
          <w:lang w:eastAsia="es-ES"/>
        </w:rPr>
        <w:t>de acuerdo a lo siguiente</w:t>
      </w:r>
      <w:r w:rsidR="00573E62" w:rsidRPr="003E4E82">
        <w:rPr>
          <w:rFonts w:ascii="Arial" w:hAnsi="Arial" w:cs="Arial"/>
          <w:lang w:eastAsia="es-ES"/>
        </w:rPr>
        <w:t>:</w:t>
      </w:r>
    </w:p>
    <w:tbl>
      <w:tblPr>
        <w:tblW w:w="0" w:type="auto"/>
        <w:tblInd w:w="1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134"/>
        <w:gridCol w:w="1418"/>
        <w:gridCol w:w="1490"/>
        <w:gridCol w:w="993"/>
        <w:gridCol w:w="1134"/>
        <w:gridCol w:w="1417"/>
      </w:tblGrid>
      <w:tr w:rsidR="007903C6" w:rsidRPr="003E4E82" w:rsidTr="007903C6">
        <w:trPr>
          <w:trHeight w:val="346"/>
        </w:trPr>
        <w:tc>
          <w:tcPr>
            <w:tcW w:w="1134" w:type="dxa"/>
            <w:vMerge w:val="restart"/>
            <w:shd w:val="clear" w:color="auto" w:fill="CCFFCC"/>
            <w:vAlign w:val="center"/>
          </w:tcPr>
          <w:p w:rsidR="007903C6" w:rsidRPr="003E4E82" w:rsidRDefault="007903C6" w:rsidP="00C5570D">
            <w:pPr>
              <w:spacing w:line="257" w:lineRule="auto"/>
              <w:jc w:val="center"/>
              <w:rPr>
                <w:rFonts w:ascii="Arial" w:hAnsi="Arial"/>
                <w:b/>
                <w:sz w:val="18"/>
                <w:szCs w:val="18"/>
                <w:lang w:val="es-PE"/>
              </w:rPr>
            </w:pPr>
            <w:r w:rsidRPr="003E4E82">
              <w:rPr>
                <w:rFonts w:ascii="Arial" w:hAnsi="Arial"/>
                <w:b/>
                <w:sz w:val="18"/>
                <w:szCs w:val="18"/>
                <w:lang w:val="es-PE"/>
              </w:rPr>
              <w:t>Zona</w:t>
            </w:r>
          </w:p>
        </w:tc>
        <w:tc>
          <w:tcPr>
            <w:tcW w:w="1418" w:type="dxa"/>
            <w:vMerge w:val="restart"/>
            <w:shd w:val="clear" w:color="auto" w:fill="CCFFCC"/>
            <w:vAlign w:val="center"/>
          </w:tcPr>
          <w:p w:rsidR="007903C6" w:rsidRPr="003E4E82" w:rsidRDefault="007903C6" w:rsidP="00C5570D">
            <w:pPr>
              <w:spacing w:line="257" w:lineRule="auto"/>
              <w:jc w:val="center"/>
              <w:rPr>
                <w:rFonts w:ascii="Arial" w:hAnsi="Arial"/>
                <w:b/>
                <w:sz w:val="18"/>
                <w:szCs w:val="18"/>
                <w:lang w:val="es-PE"/>
              </w:rPr>
            </w:pPr>
            <w:r w:rsidRPr="003E4E82">
              <w:rPr>
                <w:rFonts w:ascii="Arial" w:hAnsi="Arial"/>
                <w:b/>
                <w:sz w:val="18"/>
                <w:szCs w:val="18"/>
                <w:lang w:val="es-PE"/>
              </w:rPr>
              <w:t>Nombre</w:t>
            </w:r>
          </w:p>
        </w:tc>
        <w:tc>
          <w:tcPr>
            <w:tcW w:w="3617" w:type="dxa"/>
            <w:gridSpan w:val="3"/>
            <w:shd w:val="clear" w:color="auto" w:fill="CCFFCC"/>
            <w:vAlign w:val="center"/>
          </w:tcPr>
          <w:p w:rsidR="007903C6" w:rsidRPr="003E4E82" w:rsidRDefault="007903C6" w:rsidP="00C5570D">
            <w:pPr>
              <w:spacing w:line="257" w:lineRule="auto"/>
              <w:jc w:val="center"/>
              <w:rPr>
                <w:rFonts w:ascii="Arial" w:hAnsi="Arial"/>
                <w:b/>
                <w:sz w:val="18"/>
                <w:szCs w:val="18"/>
                <w:lang w:val="es-PE"/>
              </w:rPr>
            </w:pPr>
            <w:r w:rsidRPr="003E4E82">
              <w:rPr>
                <w:rFonts w:ascii="Arial" w:hAnsi="Arial"/>
                <w:b/>
                <w:sz w:val="18"/>
                <w:szCs w:val="18"/>
                <w:lang w:val="es-PE"/>
              </w:rPr>
              <w:t>Punto de Conexión al SEIN</w:t>
            </w:r>
          </w:p>
        </w:tc>
        <w:tc>
          <w:tcPr>
            <w:tcW w:w="1417" w:type="dxa"/>
            <w:vMerge w:val="restart"/>
            <w:shd w:val="clear" w:color="auto" w:fill="CCFFCC"/>
            <w:vAlign w:val="center"/>
          </w:tcPr>
          <w:p w:rsidR="007903C6" w:rsidRPr="003E4E82" w:rsidRDefault="007903C6" w:rsidP="00C5570D">
            <w:pPr>
              <w:spacing w:line="257" w:lineRule="auto"/>
              <w:jc w:val="center"/>
              <w:rPr>
                <w:rFonts w:ascii="Arial" w:hAnsi="Arial"/>
                <w:b/>
                <w:sz w:val="18"/>
                <w:szCs w:val="18"/>
                <w:lang w:val="es-PE"/>
              </w:rPr>
            </w:pPr>
            <w:r w:rsidRPr="003E4E82">
              <w:rPr>
                <w:rFonts w:ascii="Arial" w:hAnsi="Arial"/>
                <w:b/>
                <w:sz w:val="18"/>
                <w:szCs w:val="18"/>
                <w:lang w:val="es-PE"/>
              </w:rPr>
              <w:t>Potencia         efectiva      requerida                   en MW</w:t>
            </w:r>
          </w:p>
          <w:p w:rsidR="007903C6" w:rsidRPr="003E4E82" w:rsidRDefault="007903C6" w:rsidP="00C5570D">
            <w:pPr>
              <w:spacing w:line="257" w:lineRule="auto"/>
              <w:ind w:left="-91" w:right="-36"/>
              <w:jc w:val="center"/>
              <w:rPr>
                <w:rFonts w:ascii="Arial" w:hAnsi="Arial"/>
                <w:b/>
                <w:sz w:val="18"/>
                <w:szCs w:val="18"/>
                <w:lang w:val="es-PE"/>
              </w:rPr>
            </w:pPr>
          </w:p>
        </w:tc>
      </w:tr>
      <w:tr w:rsidR="007903C6" w:rsidRPr="003E4E82" w:rsidTr="007903C6">
        <w:tc>
          <w:tcPr>
            <w:tcW w:w="1134" w:type="dxa"/>
            <w:vMerge/>
            <w:shd w:val="clear" w:color="auto" w:fill="CCFFCC"/>
            <w:vAlign w:val="center"/>
          </w:tcPr>
          <w:p w:rsidR="007903C6" w:rsidRPr="003E4E82" w:rsidRDefault="007903C6" w:rsidP="00C5570D">
            <w:pPr>
              <w:spacing w:line="257" w:lineRule="auto"/>
              <w:jc w:val="center"/>
              <w:rPr>
                <w:rFonts w:ascii="Arial" w:hAnsi="Arial"/>
                <w:b/>
                <w:sz w:val="18"/>
                <w:szCs w:val="18"/>
                <w:lang w:val="es-PE"/>
              </w:rPr>
            </w:pPr>
          </w:p>
        </w:tc>
        <w:tc>
          <w:tcPr>
            <w:tcW w:w="1418" w:type="dxa"/>
            <w:vMerge/>
            <w:shd w:val="clear" w:color="auto" w:fill="CCFFCC"/>
            <w:vAlign w:val="center"/>
          </w:tcPr>
          <w:p w:rsidR="007903C6" w:rsidRPr="003E4E82" w:rsidRDefault="007903C6" w:rsidP="00C5570D">
            <w:pPr>
              <w:spacing w:line="257" w:lineRule="auto"/>
              <w:jc w:val="center"/>
              <w:rPr>
                <w:rFonts w:ascii="Arial" w:hAnsi="Arial"/>
                <w:b/>
                <w:sz w:val="18"/>
                <w:szCs w:val="18"/>
                <w:lang w:val="es-PE"/>
              </w:rPr>
            </w:pPr>
          </w:p>
        </w:tc>
        <w:tc>
          <w:tcPr>
            <w:tcW w:w="1490" w:type="dxa"/>
            <w:shd w:val="clear" w:color="auto" w:fill="CCFFCC"/>
            <w:vAlign w:val="center"/>
          </w:tcPr>
          <w:p w:rsidR="007903C6" w:rsidRPr="003E4E82" w:rsidRDefault="007903C6" w:rsidP="00C5570D">
            <w:pPr>
              <w:spacing w:line="257" w:lineRule="auto"/>
              <w:jc w:val="center"/>
              <w:rPr>
                <w:rFonts w:ascii="Arial" w:hAnsi="Arial"/>
                <w:b/>
                <w:sz w:val="18"/>
                <w:szCs w:val="18"/>
                <w:lang w:val="es-PE"/>
              </w:rPr>
            </w:pPr>
            <w:r w:rsidRPr="003E4E82">
              <w:rPr>
                <w:rFonts w:ascii="Arial" w:hAnsi="Arial"/>
                <w:b/>
                <w:sz w:val="18"/>
                <w:szCs w:val="18"/>
                <w:lang w:val="es-PE"/>
              </w:rPr>
              <w:t>S.E.</w:t>
            </w:r>
          </w:p>
        </w:tc>
        <w:tc>
          <w:tcPr>
            <w:tcW w:w="993" w:type="dxa"/>
            <w:shd w:val="clear" w:color="auto" w:fill="CCFFCC"/>
            <w:vAlign w:val="center"/>
          </w:tcPr>
          <w:p w:rsidR="007903C6" w:rsidRPr="003E4E82" w:rsidRDefault="007903C6" w:rsidP="00C5570D">
            <w:pPr>
              <w:spacing w:line="257" w:lineRule="auto"/>
              <w:jc w:val="center"/>
              <w:rPr>
                <w:rFonts w:ascii="Arial" w:hAnsi="Arial"/>
                <w:b/>
                <w:sz w:val="18"/>
                <w:szCs w:val="18"/>
                <w:lang w:val="es-PE"/>
              </w:rPr>
            </w:pPr>
            <w:r w:rsidRPr="003E4E82">
              <w:rPr>
                <w:rFonts w:ascii="Arial" w:hAnsi="Arial"/>
                <w:b/>
                <w:sz w:val="18"/>
                <w:szCs w:val="18"/>
                <w:lang w:val="es-PE"/>
              </w:rPr>
              <w:t>Tensión en kV</w:t>
            </w:r>
          </w:p>
        </w:tc>
        <w:tc>
          <w:tcPr>
            <w:tcW w:w="1134" w:type="dxa"/>
            <w:shd w:val="clear" w:color="auto" w:fill="CCFFCC"/>
            <w:vAlign w:val="center"/>
          </w:tcPr>
          <w:p w:rsidR="007903C6" w:rsidRPr="003E4E82" w:rsidRDefault="007903C6" w:rsidP="00C5570D">
            <w:pPr>
              <w:spacing w:line="257" w:lineRule="auto"/>
              <w:ind w:left="-144" w:right="-125"/>
              <w:jc w:val="center"/>
              <w:rPr>
                <w:rFonts w:ascii="Arial" w:hAnsi="Arial"/>
                <w:b/>
                <w:sz w:val="18"/>
                <w:szCs w:val="18"/>
                <w:lang w:val="es-PE"/>
              </w:rPr>
            </w:pPr>
            <w:r w:rsidRPr="003E4E82">
              <w:rPr>
                <w:rFonts w:ascii="Arial" w:hAnsi="Arial"/>
                <w:b/>
                <w:sz w:val="18"/>
                <w:szCs w:val="18"/>
                <w:lang w:val="es-PE"/>
              </w:rPr>
              <w:t>Frecuencia en Hz</w:t>
            </w:r>
          </w:p>
        </w:tc>
        <w:tc>
          <w:tcPr>
            <w:tcW w:w="1417" w:type="dxa"/>
            <w:vMerge/>
            <w:shd w:val="clear" w:color="auto" w:fill="CCFFCC"/>
            <w:vAlign w:val="center"/>
          </w:tcPr>
          <w:p w:rsidR="007903C6" w:rsidRPr="003E4E82" w:rsidRDefault="007903C6" w:rsidP="00C5570D">
            <w:pPr>
              <w:spacing w:line="257" w:lineRule="auto"/>
              <w:ind w:left="-91" w:right="-36"/>
              <w:jc w:val="center"/>
              <w:rPr>
                <w:rFonts w:ascii="Arial" w:hAnsi="Arial"/>
                <w:b/>
                <w:sz w:val="18"/>
                <w:szCs w:val="18"/>
                <w:lang w:val="es-PE"/>
              </w:rPr>
            </w:pPr>
          </w:p>
        </w:tc>
      </w:tr>
      <w:tr w:rsidR="007903C6" w:rsidRPr="003E4E82" w:rsidTr="007903C6">
        <w:tc>
          <w:tcPr>
            <w:tcW w:w="1134" w:type="dxa"/>
            <w:vAlign w:val="center"/>
          </w:tcPr>
          <w:p w:rsidR="00CF12E3" w:rsidRPr="003E4E82" w:rsidRDefault="006B1F00" w:rsidP="00C5570D">
            <w:pPr>
              <w:spacing w:before="60" w:after="60" w:line="257" w:lineRule="auto"/>
              <w:jc w:val="center"/>
              <w:rPr>
                <w:rFonts w:ascii="Arial" w:hAnsi="Arial"/>
                <w:sz w:val="18"/>
                <w:szCs w:val="18"/>
                <w:lang w:val="es-PE"/>
              </w:rPr>
            </w:pPr>
            <w:r w:rsidRPr="003E4E82">
              <w:rPr>
                <w:rFonts w:ascii="Arial" w:hAnsi="Arial"/>
                <w:sz w:val="18"/>
                <w:szCs w:val="18"/>
                <w:lang w:val="es-PE"/>
              </w:rPr>
              <w:t>Madre de Dios</w:t>
            </w:r>
          </w:p>
        </w:tc>
        <w:tc>
          <w:tcPr>
            <w:tcW w:w="1418" w:type="dxa"/>
            <w:vAlign w:val="center"/>
          </w:tcPr>
          <w:p w:rsidR="00CF12E3" w:rsidRPr="003E4E82" w:rsidRDefault="00CF12E3" w:rsidP="00C5570D">
            <w:pPr>
              <w:tabs>
                <w:tab w:val="clear" w:pos="1134"/>
              </w:tabs>
              <w:spacing w:before="60" w:after="60" w:line="257" w:lineRule="auto"/>
              <w:ind w:left="-161" w:right="-108"/>
              <w:jc w:val="center"/>
              <w:rPr>
                <w:rFonts w:ascii="Arial" w:hAnsi="Arial"/>
                <w:sz w:val="18"/>
                <w:szCs w:val="18"/>
                <w:lang w:val="es-PE"/>
              </w:rPr>
            </w:pPr>
            <w:r w:rsidRPr="003E4E82">
              <w:rPr>
                <w:rFonts w:ascii="Arial" w:hAnsi="Arial"/>
                <w:sz w:val="18"/>
                <w:szCs w:val="18"/>
                <w:lang w:val="es-PE"/>
              </w:rPr>
              <w:t xml:space="preserve">Planta </w:t>
            </w:r>
            <w:r w:rsidR="00CB66DB" w:rsidRPr="003E4E82">
              <w:rPr>
                <w:rFonts w:ascii="Arial" w:hAnsi="Arial"/>
                <w:sz w:val="18"/>
                <w:szCs w:val="18"/>
                <w:lang w:val="es-PE"/>
              </w:rPr>
              <w:t>Puerto Maldonado</w:t>
            </w:r>
          </w:p>
        </w:tc>
        <w:tc>
          <w:tcPr>
            <w:tcW w:w="1490" w:type="dxa"/>
            <w:vAlign w:val="center"/>
          </w:tcPr>
          <w:p w:rsidR="00CF12E3" w:rsidRPr="003E4E82" w:rsidRDefault="00D56FFD" w:rsidP="00C5570D">
            <w:pPr>
              <w:spacing w:before="60" w:after="60" w:line="257" w:lineRule="auto"/>
              <w:jc w:val="center"/>
              <w:rPr>
                <w:rFonts w:ascii="Arial" w:hAnsi="Arial"/>
                <w:sz w:val="18"/>
                <w:szCs w:val="18"/>
                <w:lang w:val="es-PE"/>
              </w:rPr>
            </w:pPr>
            <w:r w:rsidRPr="003E4E82">
              <w:rPr>
                <w:rFonts w:ascii="Arial" w:hAnsi="Arial"/>
                <w:sz w:val="18"/>
                <w:szCs w:val="18"/>
                <w:lang w:val="es-PE"/>
              </w:rPr>
              <w:t>Puerto Maldonado</w:t>
            </w:r>
          </w:p>
        </w:tc>
        <w:tc>
          <w:tcPr>
            <w:tcW w:w="993" w:type="dxa"/>
            <w:vAlign w:val="center"/>
          </w:tcPr>
          <w:p w:rsidR="00CF12E3" w:rsidRPr="003E4E82" w:rsidRDefault="00D56FFD" w:rsidP="00C5570D">
            <w:pPr>
              <w:spacing w:before="60" w:after="60" w:line="257" w:lineRule="auto"/>
              <w:jc w:val="center"/>
              <w:rPr>
                <w:rFonts w:ascii="Arial" w:hAnsi="Arial"/>
                <w:sz w:val="18"/>
                <w:szCs w:val="18"/>
                <w:lang w:val="es-PE"/>
              </w:rPr>
            </w:pPr>
            <w:r w:rsidRPr="003E4E82">
              <w:rPr>
                <w:rFonts w:ascii="Arial" w:hAnsi="Arial"/>
                <w:sz w:val="18"/>
                <w:szCs w:val="18"/>
                <w:lang w:val="es-PE"/>
              </w:rPr>
              <w:t>22.9</w:t>
            </w:r>
          </w:p>
        </w:tc>
        <w:tc>
          <w:tcPr>
            <w:tcW w:w="1134" w:type="dxa"/>
            <w:vAlign w:val="center"/>
          </w:tcPr>
          <w:p w:rsidR="00CF12E3" w:rsidRPr="003E4E82" w:rsidRDefault="00CF12E3" w:rsidP="00C5570D">
            <w:pPr>
              <w:spacing w:before="60" w:after="60" w:line="257" w:lineRule="auto"/>
              <w:jc w:val="center"/>
              <w:rPr>
                <w:rFonts w:ascii="Arial" w:hAnsi="Arial"/>
                <w:sz w:val="18"/>
                <w:szCs w:val="18"/>
                <w:lang w:val="es-PE"/>
              </w:rPr>
            </w:pPr>
            <w:r w:rsidRPr="003E4E82">
              <w:rPr>
                <w:rFonts w:ascii="Arial" w:hAnsi="Arial"/>
                <w:sz w:val="18"/>
                <w:szCs w:val="18"/>
                <w:lang w:val="es-PE"/>
              </w:rPr>
              <w:t>60</w:t>
            </w:r>
          </w:p>
        </w:tc>
        <w:tc>
          <w:tcPr>
            <w:tcW w:w="1417" w:type="dxa"/>
            <w:vAlign w:val="center"/>
          </w:tcPr>
          <w:p w:rsidR="00CF12E3" w:rsidRPr="003E4E82" w:rsidRDefault="00CF12E3" w:rsidP="00C5570D">
            <w:pPr>
              <w:spacing w:before="60" w:after="60" w:line="257" w:lineRule="auto"/>
              <w:jc w:val="center"/>
              <w:rPr>
                <w:rFonts w:ascii="Arial" w:hAnsi="Arial"/>
                <w:sz w:val="18"/>
                <w:szCs w:val="18"/>
                <w:lang w:val="es-PE"/>
              </w:rPr>
            </w:pPr>
            <w:r w:rsidRPr="003E4E82">
              <w:rPr>
                <w:rFonts w:ascii="Arial" w:hAnsi="Arial"/>
                <w:sz w:val="18"/>
                <w:szCs w:val="18"/>
                <w:lang w:val="es-PE"/>
              </w:rPr>
              <w:t xml:space="preserve">Entre </w:t>
            </w:r>
            <w:r w:rsidR="006B1F00" w:rsidRPr="003E4E82">
              <w:rPr>
                <w:rFonts w:ascii="Arial" w:hAnsi="Arial"/>
                <w:sz w:val="18"/>
                <w:szCs w:val="18"/>
                <w:lang w:val="es-PE"/>
              </w:rPr>
              <w:t>1</w:t>
            </w:r>
            <w:r w:rsidRPr="003E4E82">
              <w:rPr>
                <w:rFonts w:ascii="Arial" w:hAnsi="Arial"/>
                <w:sz w:val="18"/>
                <w:szCs w:val="18"/>
                <w:lang w:val="es-PE"/>
              </w:rPr>
              <w:t>5-</w:t>
            </w:r>
            <w:r w:rsidR="006B1F00" w:rsidRPr="003E4E82">
              <w:rPr>
                <w:rFonts w:ascii="Arial" w:hAnsi="Arial"/>
                <w:sz w:val="18"/>
                <w:szCs w:val="18"/>
                <w:lang w:val="es-PE"/>
              </w:rPr>
              <w:t>18</w:t>
            </w:r>
          </w:p>
        </w:tc>
      </w:tr>
    </w:tbl>
    <w:p w:rsidR="005815F1" w:rsidRPr="003E4E82" w:rsidRDefault="003E4E82" w:rsidP="00C5570D">
      <w:pPr>
        <w:tabs>
          <w:tab w:val="clear" w:pos="567"/>
          <w:tab w:val="clear" w:pos="1701"/>
          <w:tab w:val="clear" w:pos="2268"/>
          <w:tab w:val="clear" w:pos="2835"/>
        </w:tabs>
        <w:spacing w:before="180" w:line="257" w:lineRule="auto"/>
        <w:ind w:left="1134" w:hanging="425"/>
        <w:rPr>
          <w:rFonts w:ascii="Arial" w:hAnsi="Arial"/>
          <w:b/>
          <w:lang w:val="es-PE"/>
        </w:rPr>
      </w:pPr>
      <w:r w:rsidRPr="003E4E82">
        <w:rPr>
          <w:rFonts w:ascii="Arial" w:hAnsi="Arial"/>
          <w:b/>
          <w:lang w:val="es-PE"/>
        </w:rPr>
        <w:br w:type="page"/>
      </w:r>
      <w:r w:rsidR="005815F1" w:rsidRPr="003E4E82">
        <w:rPr>
          <w:rFonts w:ascii="Arial" w:hAnsi="Arial"/>
          <w:b/>
          <w:lang w:val="es-PE"/>
        </w:rPr>
        <w:lastRenderedPageBreak/>
        <w:t>2.2</w:t>
      </w:r>
      <w:r w:rsidR="00A0575C" w:rsidRPr="003E4E82">
        <w:rPr>
          <w:rFonts w:ascii="Arial" w:hAnsi="Arial"/>
          <w:b/>
          <w:lang w:val="es-PE"/>
        </w:rPr>
        <w:tab/>
      </w:r>
      <w:r w:rsidR="005815F1" w:rsidRPr="003E4E82">
        <w:rPr>
          <w:rFonts w:ascii="Arial" w:hAnsi="Arial"/>
          <w:b/>
          <w:lang w:val="es-PE"/>
        </w:rPr>
        <w:t>Requerimientos Mínimos</w:t>
      </w:r>
      <w:r w:rsidR="00FA18A9" w:rsidRPr="003E4E82">
        <w:rPr>
          <w:rFonts w:ascii="Arial" w:hAnsi="Arial"/>
          <w:b/>
          <w:lang w:val="es-PE"/>
        </w:rPr>
        <w:t>.</w:t>
      </w:r>
    </w:p>
    <w:p w:rsidR="005815F1" w:rsidRPr="003E4E82" w:rsidRDefault="005815F1" w:rsidP="00C5570D">
      <w:pPr>
        <w:tabs>
          <w:tab w:val="clear" w:pos="567"/>
          <w:tab w:val="clear" w:pos="1134"/>
          <w:tab w:val="clear" w:pos="1701"/>
          <w:tab w:val="clear" w:pos="2268"/>
          <w:tab w:val="clear" w:pos="2835"/>
        </w:tabs>
        <w:spacing w:before="120" w:line="257" w:lineRule="auto"/>
        <w:ind w:left="1134"/>
        <w:jc w:val="both"/>
        <w:rPr>
          <w:rFonts w:ascii="Arial" w:hAnsi="Arial"/>
          <w:lang w:val="es-PE"/>
        </w:rPr>
      </w:pPr>
      <w:r w:rsidRPr="003E4E82">
        <w:rPr>
          <w:rFonts w:ascii="Arial" w:hAnsi="Arial"/>
          <w:lang w:val="es-PE"/>
        </w:rPr>
        <w:t xml:space="preserve">La Central </w:t>
      </w:r>
      <w:r w:rsidR="00573E62" w:rsidRPr="003E4E82">
        <w:rPr>
          <w:rFonts w:ascii="Arial" w:hAnsi="Arial"/>
          <w:lang w:val="es-PE"/>
        </w:rPr>
        <w:t xml:space="preserve">o las Centrales </w:t>
      </w:r>
      <w:r w:rsidRPr="003E4E82">
        <w:rPr>
          <w:rFonts w:ascii="Arial" w:hAnsi="Arial"/>
          <w:lang w:val="es-PE"/>
        </w:rPr>
        <w:t>deberá</w:t>
      </w:r>
      <w:r w:rsidR="00573E62" w:rsidRPr="003E4E82">
        <w:rPr>
          <w:rFonts w:ascii="Arial" w:hAnsi="Arial"/>
          <w:lang w:val="es-PE"/>
        </w:rPr>
        <w:t>n</w:t>
      </w:r>
      <w:r w:rsidRPr="003E4E82">
        <w:rPr>
          <w:rFonts w:ascii="Arial" w:hAnsi="Arial"/>
          <w:lang w:val="es-PE"/>
        </w:rPr>
        <w:t xml:space="preserve"> cumplir cuando menos con:</w:t>
      </w:r>
    </w:p>
    <w:p w:rsidR="00B959FD" w:rsidRDefault="00F04ADD"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sidRPr="003E4E82">
        <w:rPr>
          <w:rFonts w:ascii="Arial" w:hAnsi="Arial"/>
          <w:lang w:val="es-PE"/>
        </w:rPr>
        <w:t>La potencia efectiva declarada y e</w:t>
      </w:r>
      <w:r w:rsidR="006428F2" w:rsidRPr="003E4E82">
        <w:rPr>
          <w:rFonts w:ascii="Arial" w:hAnsi="Arial"/>
          <w:lang w:val="es-PE"/>
        </w:rPr>
        <w:t>ficiencia térmica mínima en condiciones ISO de 3</w:t>
      </w:r>
      <w:r w:rsidR="0094495B" w:rsidRPr="003E4E82">
        <w:rPr>
          <w:rFonts w:ascii="Arial" w:hAnsi="Arial"/>
          <w:lang w:val="es-PE"/>
        </w:rPr>
        <w:t>2</w:t>
      </w:r>
      <w:r w:rsidR="006428F2" w:rsidRPr="003E4E82">
        <w:rPr>
          <w:rFonts w:ascii="Arial" w:hAnsi="Arial"/>
          <w:lang w:val="es-PE"/>
        </w:rPr>
        <w:t>%</w:t>
      </w:r>
      <w:r w:rsidR="005412EC" w:rsidRPr="003E4E82">
        <w:rPr>
          <w:rFonts w:ascii="Arial" w:hAnsi="Arial"/>
          <w:lang w:val="es-PE"/>
        </w:rPr>
        <w:t xml:space="preserve">, utilizando combustible </w:t>
      </w:r>
      <w:r w:rsidRPr="003E4E82">
        <w:rPr>
          <w:rFonts w:ascii="Arial" w:hAnsi="Arial"/>
          <w:lang w:val="es-PE"/>
        </w:rPr>
        <w:t>d</w:t>
      </w:r>
      <w:r w:rsidR="005412EC" w:rsidRPr="003E4E82">
        <w:rPr>
          <w:rFonts w:ascii="Arial" w:hAnsi="Arial"/>
          <w:lang w:val="es-PE"/>
        </w:rPr>
        <w:t>iesel B</w:t>
      </w:r>
      <w:r w:rsidR="0066763E" w:rsidRPr="003E4E82">
        <w:rPr>
          <w:rFonts w:ascii="Arial" w:hAnsi="Arial"/>
          <w:lang w:val="es-PE"/>
        </w:rPr>
        <w:t>5</w:t>
      </w:r>
      <w:r w:rsidR="005412EC" w:rsidRPr="003E4E82">
        <w:rPr>
          <w:rFonts w:ascii="Arial" w:hAnsi="Arial"/>
          <w:lang w:val="es-PE"/>
        </w:rPr>
        <w:t xml:space="preserve"> </w:t>
      </w:r>
      <w:r w:rsidR="00793942" w:rsidRPr="003E4E82">
        <w:rPr>
          <w:rFonts w:ascii="Arial" w:hAnsi="Arial"/>
          <w:lang w:val="es-PE"/>
        </w:rPr>
        <w:t xml:space="preserve">u otro combustible </w:t>
      </w:r>
      <w:r w:rsidR="005412EC" w:rsidRPr="003E4E82">
        <w:rPr>
          <w:rFonts w:ascii="Arial" w:hAnsi="Arial"/>
          <w:lang w:val="es-PE"/>
        </w:rPr>
        <w:t>y el poder calorífico inferior del mismo</w:t>
      </w:r>
      <w:r w:rsidR="006428F2" w:rsidRPr="003E4E82">
        <w:rPr>
          <w:rFonts w:ascii="Arial" w:hAnsi="Arial"/>
          <w:lang w:val="es-PE"/>
        </w:rPr>
        <w:t>.</w:t>
      </w:r>
    </w:p>
    <w:p w:rsidR="00B959FD" w:rsidRDefault="005815F1"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sidRPr="003E4E82">
        <w:rPr>
          <w:rFonts w:ascii="Arial" w:hAnsi="Arial"/>
          <w:lang w:val="es-PE"/>
        </w:rPr>
        <w:t>Capacidad de operación cont</w:t>
      </w:r>
      <w:r w:rsidR="006A30D7">
        <w:rPr>
          <w:rFonts w:ascii="Arial" w:hAnsi="Arial"/>
          <w:lang w:val="es-PE"/>
        </w:rPr>
        <w:t>í</w:t>
      </w:r>
      <w:r w:rsidRPr="003E4E82">
        <w:rPr>
          <w:rFonts w:ascii="Arial" w:hAnsi="Arial"/>
          <w:lang w:val="es-PE"/>
        </w:rPr>
        <w:t>nua a plena carga en periodos de emergencia</w:t>
      </w:r>
      <w:r w:rsidR="005412EC" w:rsidRPr="003E4E82">
        <w:rPr>
          <w:rFonts w:ascii="Arial" w:hAnsi="Arial"/>
          <w:lang w:val="es-PE"/>
        </w:rPr>
        <w:t xml:space="preserve">, por un mínimo de </w:t>
      </w:r>
      <w:r w:rsidR="00F04ADD" w:rsidRPr="003E4E82">
        <w:rPr>
          <w:rFonts w:ascii="Arial" w:hAnsi="Arial"/>
          <w:lang w:val="es-PE"/>
        </w:rPr>
        <w:t xml:space="preserve">diez </w:t>
      </w:r>
      <w:r w:rsidR="00834E56" w:rsidRPr="003E4E82">
        <w:rPr>
          <w:rFonts w:ascii="Arial" w:hAnsi="Arial"/>
          <w:lang w:val="es-PE"/>
        </w:rPr>
        <w:t>(</w:t>
      </w:r>
      <w:r w:rsidR="00F04ADD" w:rsidRPr="003E4E82">
        <w:rPr>
          <w:rFonts w:ascii="Arial" w:hAnsi="Arial"/>
          <w:lang w:val="es-PE"/>
        </w:rPr>
        <w:t>10</w:t>
      </w:r>
      <w:r w:rsidR="00834E56" w:rsidRPr="003E4E82">
        <w:rPr>
          <w:rFonts w:ascii="Arial" w:hAnsi="Arial"/>
          <w:lang w:val="es-PE"/>
        </w:rPr>
        <w:t>)</w:t>
      </w:r>
      <w:r w:rsidR="005412EC" w:rsidRPr="003E4E82">
        <w:rPr>
          <w:rFonts w:ascii="Arial" w:hAnsi="Arial"/>
          <w:lang w:val="es-PE"/>
        </w:rPr>
        <w:t xml:space="preserve"> días</w:t>
      </w:r>
      <w:r w:rsidRPr="003E4E82">
        <w:rPr>
          <w:rFonts w:ascii="Arial" w:hAnsi="Arial"/>
          <w:lang w:val="es-PE"/>
        </w:rPr>
        <w:t>.</w:t>
      </w:r>
    </w:p>
    <w:p w:rsidR="00B959FD" w:rsidRDefault="00A0575C"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sidRPr="003E4E82">
        <w:rPr>
          <w:rFonts w:ascii="Arial" w:hAnsi="Arial"/>
          <w:lang w:val="es-PE"/>
        </w:rPr>
        <w:t>El generador debe</w:t>
      </w:r>
      <w:r w:rsidR="005412EC" w:rsidRPr="003E4E82">
        <w:rPr>
          <w:rFonts w:ascii="Arial" w:hAnsi="Arial"/>
          <w:lang w:val="es-PE"/>
        </w:rPr>
        <w:t>rá estar en capacidad de entregar potencia reactiva al SEIN (</w:t>
      </w:r>
      <w:r w:rsidRPr="003E4E82">
        <w:rPr>
          <w:rFonts w:ascii="Arial" w:hAnsi="Arial"/>
          <w:lang w:val="es-PE"/>
        </w:rPr>
        <w:t xml:space="preserve">factor de potencia </w:t>
      </w:r>
      <w:r w:rsidR="004148B1" w:rsidRPr="003E4E82">
        <w:rPr>
          <w:rFonts w:ascii="Arial" w:hAnsi="Arial"/>
          <w:lang w:val="es-PE"/>
        </w:rPr>
        <w:t xml:space="preserve">máximo </w:t>
      </w:r>
      <w:r w:rsidRPr="003E4E82">
        <w:rPr>
          <w:rFonts w:ascii="Arial" w:hAnsi="Arial"/>
          <w:lang w:val="es-PE"/>
        </w:rPr>
        <w:t>de 0,85</w:t>
      </w:r>
      <w:r w:rsidR="00ED0DE3" w:rsidRPr="003E4E82">
        <w:rPr>
          <w:rFonts w:ascii="Arial" w:hAnsi="Arial"/>
          <w:lang w:val="es-PE"/>
        </w:rPr>
        <w:t xml:space="preserve"> en atraso</w:t>
      </w:r>
      <w:r w:rsidR="005412EC" w:rsidRPr="003E4E82">
        <w:rPr>
          <w:rFonts w:ascii="Arial" w:hAnsi="Arial"/>
          <w:lang w:val="es-PE"/>
        </w:rPr>
        <w:t>)</w:t>
      </w:r>
      <w:r w:rsidRPr="003E4E82">
        <w:rPr>
          <w:rFonts w:ascii="Arial" w:hAnsi="Arial"/>
          <w:lang w:val="es-PE"/>
        </w:rPr>
        <w:t>.</w:t>
      </w:r>
    </w:p>
    <w:p w:rsidR="00B959FD" w:rsidRDefault="00A0575C"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sidRPr="003E4E82">
        <w:rPr>
          <w:rFonts w:ascii="Arial" w:hAnsi="Arial" w:cs="Arial"/>
        </w:rPr>
        <w:t>Estar equipad</w:t>
      </w:r>
      <w:r w:rsidR="006609E0" w:rsidRPr="003E4E82">
        <w:rPr>
          <w:rFonts w:ascii="Arial" w:hAnsi="Arial" w:cs="Arial"/>
        </w:rPr>
        <w:t>a</w:t>
      </w:r>
      <w:r w:rsidRPr="003E4E82">
        <w:rPr>
          <w:rFonts w:ascii="Arial" w:hAnsi="Arial" w:cs="Arial"/>
        </w:rPr>
        <w:t xml:space="preserve"> con estabilizadores de sistemas de potencia los cuales ser</w:t>
      </w:r>
      <w:r w:rsidR="00573E62" w:rsidRPr="003E4E82">
        <w:rPr>
          <w:rFonts w:ascii="Arial" w:hAnsi="Arial" w:cs="Arial"/>
        </w:rPr>
        <w:t>á</w:t>
      </w:r>
      <w:r w:rsidRPr="003E4E82">
        <w:rPr>
          <w:rFonts w:ascii="Arial" w:hAnsi="Arial" w:cs="Arial"/>
        </w:rPr>
        <w:t xml:space="preserve">n ajustados para </w:t>
      </w:r>
      <w:r w:rsidR="00ED0DE3" w:rsidRPr="003E4E82">
        <w:rPr>
          <w:rFonts w:ascii="Arial" w:hAnsi="Arial" w:cs="Arial"/>
        </w:rPr>
        <w:t xml:space="preserve">reducir rápidamente las </w:t>
      </w:r>
      <w:r w:rsidR="006A30D7" w:rsidRPr="003E4E82">
        <w:rPr>
          <w:rFonts w:ascii="Arial" w:hAnsi="Arial" w:cs="Arial"/>
        </w:rPr>
        <w:t>o</w:t>
      </w:r>
      <w:r w:rsidR="006A30D7">
        <w:rPr>
          <w:rFonts w:ascii="Arial" w:hAnsi="Arial" w:cs="Arial"/>
        </w:rPr>
        <w:t>scil</w:t>
      </w:r>
      <w:r w:rsidR="006A30D7" w:rsidRPr="003E4E82">
        <w:rPr>
          <w:rFonts w:ascii="Arial" w:hAnsi="Arial" w:cs="Arial"/>
        </w:rPr>
        <w:t xml:space="preserve">aciones </w:t>
      </w:r>
      <w:r w:rsidRPr="003E4E82">
        <w:rPr>
          <w:rFonts w:ascii="Arial" w:hAnsi="Arial" w:cs="Arial"/>
        </w:rPr>
        <w:t>electromecánicas que afecten la operación del SEIN.</w:t>
      </w:r>
    </w:p>
    <w:p w:rsidR="00B959FD" w:rsidRDefault="00A0575C"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sidRPr="003E4E82">
        <w:rPr>
          <w:rFonts w:ascii="Arial" w:hAnsi="Arial" w:cs="Arial"/>
        </w:rPr>
        <w:t xml:space="preserve">Disponer de </w:t>
      </w:r>
      <w:r w:rsidR="00AF36CF" w:rsidRPr="003E4E82">
        <w:rPr>
          <w:rFonts w:ascii="Arial" w:hAnsi="Arial" w:cs="Arial"/>
        </w:rPr>
        <w:t>un sistema</w:t>
      </w:r>
      <w:r w:rsidRPr="003E4E82">
        <w:rPr>
          <w:rFonts w:ascii="Arial" w:hAnsi="Arial" w:cs="Arial"/>
        </w:rPr>
        <w:t xml:space="preserve"> de </w:t>
      </w:r>
      <w:r w:rsidR="00AF36CF" w:rsidRPr="003E4E82">
        <w:rPr>
          <w:rFonts w:ascii="Arial" w:hAnsi="Arial" w:cs="Arial"/>
        </w:rPr>
        <w:t>autonomía de arranque. En caso los equipos de generación no contasen con dicho sistema incorporado, deberán agregar sistemas auxiliares</w:t>
      </w:r>
      <w:r w:rsidRPr="003E4E82">
        <w:rPr>
          <w:rFonts w:ascii="Arial" w:hAnsi="Arial" w:cs="Arial"/>
        </w:rPr>
        <w:t xml:space="preserve"> Black-start</w:t>
      </w:r>
      <w:r w:rsidR="00AF36CF" w:rsidRPr="003E4E82">
        <w:rPr>
          <w:rFonts w:ascii="Arial" w:hAnsi="Arial" w:cs="Arial"/>
        </w:rPr>
        <w:t>, así como</w:t>
      </w:r>
      <w:r w:rsidRPr="003E4E82">
        <w:rPr>
          <w:rFonts w:ascii="Arial" w:hAnsi="Arial" w:cs="Arial"/>
        </w:rPr>
        <w:t xml:space="preserve"> el equipamiento </w:t>
      </w:r>
      <w:r w:rsidR="00AF36CF" w:rsidRPr="003E4E82">
        <w:rPr>
          <w:rFonts w:ascii="Arial" w:hAnsi="Arial" w:cs="Arial"/>
        </w:rPr>
        <w:t xml:space="preserve">necesario </w:t>
      </w:r>
      <w:r w:rsidRPr="003E4E82">
        <w:rPr>
          <w:rFonts w:ascii="Arial" w:hAnsi="Arial" w:cs="Arial"/>
        </w:rPr>
        <w:t>para una eventual operación aislada.</w:t>
      </w:r>
    </w:p>
    <w:p w:rsidR="00B959FD" w:rsidRDefault="00A0575C"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sidRPr="003E4E82">
        <w:rPr>
          <w:rFonts w:ascii="Arial" w:hAnsi="Arial" w:cs="Arial"/>
        </w:rPr>
        <w:t>El tiempo máximo de arranque y sincronización no debe</w:t>
      </w:r>
      <w:r w:rsidR="001B7780" w:rsidRPr="003E4E82">
        <w:rPr>
          <w:rFonts w:ascii="Arial" w:hAnsi="Arial" w:cs="Arial"/>
        </w:rPr>
        <w:t>rá</w:t>
      </w:r>
      <w:r w:rsidRPr="003E4E82">
        <w:rPr>
          <w:rFonts w:ascii="Arial" w:hAnsi="Arial" w:cs="Arial"/>
        </w:rPr>
        <w:t xml:space="preserve"> exceder de </w:t>
      </w:r>
      <w:r w:rsidR="005333A4" w:rsidRPr="003E4E82">
        <w:rPr>
          <w:rFonts w:ascii="Arial" w:hAnsi="Arial" w:cs="Arial"/>
        </w:rPr>
        <w:t>treinta</w:t>
      </w:r>
      <w:r w:rsidR="00853724" w:rsidRPr="003E4E82">
        <w:rPr>
          <w:rFonts w:ascii="Arial" w:hAnsi="Arial" w:cs="Arial"/>
        </w:rPr>
        <w:t xml:space="preserve"> (</w:t>
      </w:r>
      <w:r w:rsidR="005333A4" w:rsidRPr="003E4E82">
        <w:rPr>
          <w:rFonts w:ascii="Arial" w:hAnsi="Arial" w:cs="Arial"/>
        </w:rPr>
        <w:t>3</w:t>
      </w:r>
      <w:r w:rsidRPr="003E4E82">
        <w:rPr>
          <w:rFonts w:ascii="Arial" w:hAnsi="Arial" w:cs="Arial"/>
        </w:rPr>
        <w:t>0</w:t>
      </w:r>
      <w:r w:rsidR="00853724" w:rsidRPr="003E4E82">
        <w:rPr>
          <w:rFonts w:ascii="Arial" w:hAnsi="Arial" w:cs="Arial"/>
        </w:rPr>
        <w:t>)</w:t>
      </w:r>
      <w:r w:rsidRPr="003E4E82">
        <w:rPr>
          <w:rFonts w:ascii="Arial" w:hAnsi="Arial" w:cs="Arial"/>
        </w:rPr>
        <w:t xml:space="preserve"> minutos</w:t>
      </w:r>
      <w:r w:rsidR="004F5765" w:rsidRPr="003E4E82">
        <w:rPr>
          <w:rFonts w:ascii="Arial" w:hAnsi="Arial" w:cs="Arial"/>
        </w:rPr>
        <w:t xml:space="preserve">, </w:t>
      </w:r>
      <w:r w:rsidR="00834E56" w:rsidRPr="003E4E82">
        <w:rPr>
          <w:rFonts w:ascii="Arial" w:hAnsi="Arial" w:cs="Arial"/>
        </w:rPr>
        <w:t>a excepción del Arranque Autónomo, en cuyo caso será de sesenta (60) minutos, a partir del llamado inicial del COES,</w:t>
      </w:r>
    </w:p>
    <w:p w:rsidR="00B959FD" w:rsidRDefault="00A0575C"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sidRPr="003E4E82">
        <w:rPr>
          <w:rFonts w:ascii="Arial" w:hAnsi="Arial" w:cs="Arial"/>
        </w:rPr>
        <w:t>Deberá soportar, sin salir de servicio, la circulación de la corriente de secuencia inversa (negativa), correspondiente a una falla asimétrica en bornes de alta tensión, durante el tiempo que transcurre desde el origen de la falla hasta la operación de la última protección de respaldo o durante el tiempo muerto del sistema automático de recierre en las protecciones de líneas.</w:t>
      </w:r>
    </w:p>
    <w:p w:rsidR="00B959FD" w:rsidRDefault="005815F1"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sidRPr="003E4E82">
        <w:rPr>
          <w:rFonts w:ascii="Arial" w:hAnsi="Arial"/>
          <w:lang w:val="es-PE"/>
        </w:rPr>
        <w:t xml:space="preserve">Al producirse una falla </w:t>
      </w:r>
      <w:r w:rsidR="005C4B50" w:rsidRPr="003E4E82">
        <w:rPr>
          <w:rFonts w:ascii="Arial" w:hAnsi="Arial"/>
          <w:lang w:val="es-PE"/>
        </w:rPr>
        <w:t xml:space="preserve">externa </w:t>
      </w:r>
      <w:r w:rsidR="00ED0DE3" w:rsidRPr="003E4E82">
        <w:rPr>
          <w:rFonts w:ascii="Arial" w:hAnsi="Arial"/>
          <w:lang w:val="es-PE"/>
        </w:rPr>
        <w:t xml:space="preserve">se deberá </w:t>
      </w:r>
      <w:r w:rsidRPr="003E4E82">
        <w:rPr>
          <w:rFonts w:ascii="Arial" w:hAnsi="Arial"/>
          <w:lang w:val="es-PE"/>
        </w:rPr>
        <w:t xml:space="preserve">mantener la estabilidad de operación </w:t>
      </w:r>
      <w:r w:rsidR="00ED0DE3" w:rsidRPr="003E4E82">
        <w:rPr>
          <w:rFonts w:ascii="Arial" w:hAnsi="Arial"/>
          <w:lang w:val="es-PE"/>
        </w:rPr>
        <w:t>mientras esta persista</w:t>
      </w:r>
      <w:r w:rsidR="00392D00" w:rsidRPr="003E4E82">
        <w:rPr>
          <w:rFonts w:ascii="Arial" w:hAnsi="Arial"/>
          <w:lang w:val="es-PE"/>
        </w:rPr>
        <w:t>, y en caso de producirse un rechazo de carga, l</w:t>
      </w:r>
      <w:r w:rsidR="00ED0DE3" w:rsidRPr="003E4E82">
        <w:rPr>
          <w:rFonts w:ascii="Arial" w:hAnsi="Arial"/>
          <w:lang w:val="es-PE"/>
        </w:rPr>
        <w:t>os grupos generadores de l</w:t>
      </w:r>
      <w:r w:rsidR="00392D00" w:rsidRPr="003E4E82">
        <w:rPr>
          <w:rFonts w:ascii="Arial" w:hAnsi="Arial"/>
          <w:lang w:val="es-PE"/>
        </w:rPr>
        <w:t>a Central deben mantenerse rotando</w:t>
      </w:r>
      <w:r w:rsidRPr="003E4E82">
        <w:rPr>
          <w:rFonts w:ascii="Arial" w:hAnsi="Arial"/>
          <w:lang w:val="es-PE"/>
        </w:rPr>
        <w:t>.</w:t>
      </w:r>
    </w:p>
    <w:p w:rsidR="00B959FD" w:rsidRDefault="005815F1"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sidRPr="003E4E82">
        <w:rPr>
          <w:rFonts w:ascii="Arial" w:hAnsi="Arial"/>
          <w:lang w:val="es-PE"/>
        </w:rPr>
        <w:t>Capacidad de soportar la máxima corriente de corto circuito en el punto de conexión con el SEIN</w:t>
      </w:r>
      <w:r w:rsidR="008D0792" w:rsidRPr="003E4E82">
        <w:rPr>
          <w:rFonts w:ascii="Arial" w:hAnsi="Arial"/>
          <w:lang w:val="es-PE"/>
        </w:rPr>
        <w:t xml:space="preserve">. Esta condición de la Central o de las Centrales, </w:t>
      </w:r>
      <w:r w:rsidR="00D623ED" w:rsidRPr="003E4E82">
        <w:rPr>
          <w:rFonts w:ascii="Arial" w:hAnsi="Arial"/>
          <w:lang w:val="es-PE"/>
        </w:rPr>
        <w:t xml:space="preserve">debe </w:t>
      </w:r>
      <w:r w:rsidR="008D0792" w:rsidRPr="003E4E82">
        <w:rPr>
          <w:rFonts w:ascii="Arial" w:hAnsi="Arial"/>
          <w:lang w:val="es-PE"/>
        </w:rPr>
        <w:t>se</w:t>
      </w:r>
      <w:r w:rsidR="00D623ED" w:rsidRPr="003E4E82">
        <w:rPr>
          <w:rFonts w:ascii="Arial" w:hAnsi="Arial"/>
          <w:lang w:val="es-PE"/>
        </w:rPr>
        <w:t>r</w:t>
      </w:r>
      <w:r w:rsidR="008D0792" w:rsidRPr="003E4E82">
        <w:rPr>
          <w:rFonts w:ascii="Arial" w:hAnsi="Arial"/>
          <w:lang w:val="es-PE"/>
        </w:rPr>
        <w:t xml:space="preserve"> garantiza</w:t>
      </w:r>
      <w:r w:rsidR="00D623ED" w:rsidRPr="003E4E82">
        <w:rPr>
          <w:rFonts w:ascii="Arial" w:hAnsi="Arial"/>
          <w:lang w:val="es-PE"/>
        </w:rPr>
        <w:t>da</w:t>
      </w:r>
      <w:r w:rsidR="00392D00" w:rsidRPr="003E4E82">
        <w:rPr>
          <w:rFonts w:ascii="Arial" w:hAnsi="Arial"/>
          <w:lang w:val="es-PE"/>
        </w:rPr>
        <w:t xml:space="preserve"> durante el periodo de concesión</w:t>
      </w:r>
      <w:r w:rsidRPr="003E4E82">
        <w:rPr>
          <w:rFonts w:ascii="Arial" w:hAnsi="Arial"/>
          <w:lang w:val="es-PE"/>
        </w:rPr>
        <w:t>.</w:t>
      </w:r>
    </w:p>
    <w:p w:rsidR="00B959FD" w:rsidRDefault="00A0575C"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sidRPr="003E4E82">
        <w:rPr>
          <w:rFonts w:ascii="Arial" w:hAnsi="Arial" w:cs="Arial"/>
        </w:rPr>
        <w:t xml:space="preserve">En un escenario transitorio de variación de frecuencia, </w:t>
      </w:r>
      <w:r w:rsidR="005049F2" w:rsidRPr="003E4E82">
        <w:rPr>
          <w:rFonts w:ascii="Arial" w:hAnsi="Arial" w:cs="Arial"/>
        </w:rPr>
        <w:t xml:space="preserve">la Central o </w:t>
      </w:r>
      <w:r w:rsidRPr="003E4E82">
        <w:rPr>
          <w:rFonts w:ascii="Arial" w:hAnsi="Arial" w:cs="Arial"/>
        </w:rPr>
        <w:t xml:space="preserve">las </w:t>
      </w:r>
      <w:r w:rsidR="005049F2" w:rsidRPr="003E4E82">
        <w:rPr>
          <w:rFonts w:ascii="Arial" w:hAnsi="Arial" w:cs="Arial"/>
        </w:rPr>
        <w:t>C</w:t>
      </w:r>
      <w:r w:rsidRPr="003E4E82">
        <w:rPr>
          <w:rFonts w:ascii="Arial" w:hAnsi="Arial" w:cs="Arial"/>
        </w:rPr>
        <w:t>entrales que dispongan de relés de subfrecuencia o sobrefrecuencia con ajuste instantáneo, no deben operar en el rango de 57</w:t>
      </w:r>
      <w:r w:rsidR="00DC5776" w:rsidRPr="003E4E82">
        <w:rPr>
          <w:rFonts w:ascii="Arial" w:hAnsi="Arial" w:cs="Arial"/>
        </w:rPr>
        <w:t>.</w:t>
      </w:r>
      <w:r w:rsidRPr="003E4E82">
        <w:rPr>
          <w:rFonts w:ascii="Arial" w:hAnsi="Arial" w:cs="Arial"/>
        </w:rPr>
        <w:t>0 Hz a 63</w:t>
      </w:r>
      <w:r w:rsidR="00DC5776" w:rsidRPr="003E4E82">
        <w:rPr>
          <w:rFonts w:ascii="Arial" w:hAnsi="Arial" w:cs="Arial"/>
        </w:rPr>
        <w:t>.</w:t>
      </w:r>
      <w:r w:rsidRPr="003E4E82">
        <w:rPr>
          <w:rFonts w:ascii="Arial" w:hAnsi="Arial" w:cs="Arial"/>
        </w:rPr>
        <w:t>0 Hz. Los relés de subfrecuencia o sobrefrecuencia con ajuste temporizado, deben operar en el rango de 58</w:t>
      </w:r>
      <w:r w:rsidR="00DC5776" w:rsidRPr="003E4E82">
        <w:rPr>
          <w:rFonts w:ascii="Arial" w:hAnsi="Arial" w:cs="Arial"/>
        </w:rPr>
        <w:t>.</w:t>
      </w:r>
      <w:r w:rsidRPr="003E4E82">
        <w:rPr>
          <w:rFonts w:ascii="Arial" w:hAnsi="Arial" w:cs="Arial"/>
        </w:rPr>
        <w:t>5 Hz a 61</w:t>
      </w:r>
      <w:r w:rsidR="00DC5776" w:rsidRPr="003E4E82">
        <w:rPr>
          <w:rFonts w:ascii="Arial" w:hAnsi="Arial" w:cs="Arial"/>
        </w:rPr>
        <w:t>.</w:t>
      </w:r>
      <w:r w:rsidRPr="003E4E82">
        <w:rPr>
          <w:rFonts w:ascii="Arial" w:hAnsi="Arial" w:cs="Arial"/>
        </w:rPr>
        <w:t>5 Hz.</w:t>
      </w:r>
    </w:p>
    <w:p w:rsidR="00A0575C" w:rsidRPr="003E4E82" w:rsidRDefault="00E1778A" w:rsidP="00C5570D">
      <w:pPr>
        <w:tabs>
          <w:tab w:val="clear" w:pos="567"/>
          <w:tab w:val="clear" w:pos="1134"/>
          <w:tab w:val="clear" w:pos="1701"/>
          <w:tab w:val="clear" w:pos="2268"/>
          <w:tab w:val="clear" w:pos="2835"/>
        </w:tabs>
        <w:spacing w:before="60" w:line="257" w:lineRule="auto"/>
        <w:ind w:left="1361"/>
        <w:jc w:val="both"/>
        <w:rPr>
          <w:rFonts w:ascii="Arial" w:hAnsi="Arial"/>
          <w:lang w:val="es-PE"/>
        </w:rPr>
      </w:pPr>
      <w:r w:rsidRPr="003E4E82">
        <w:rPr>
          <w:rFonts w:ascii="Arial" w:hAnsi="Arial"/>
          <w:lang w:val="es-PE"/>
        </w:rPr>
        <w:t xml:space="preserve">Los rangos anteriores podrán reducirse, siempre y cuando el </w:t>
      </w:r>
      <w:r w:rsidR="00645737" w:rsidRPr="003E4E82">
        <w:rPr>
          <w:rFonts w:ascii="Arial" w:hAnsi="Arial"/>
          <w:lang w:val="es-PE"/>
        </w:rPr>
        <w:t>C</w:t>
      </w:r>
      <w:r w:rsidRPr="003E4E82">
        <w:rPr>
          <w:rFonts w:ascii="Arial" w:hAnsi="Arial"/>
          <w:lang w:val="es-PE"/>
        </w:rPr>
        <w:t>oncesionario sustente ante el COES SINAC, con información técnica del fabricante de los equipos, que la operación en determinados rangos de frecuencia provocará daños mecánicos o pérdida de la vida útil de los equipos.”</w:t>
      </w:r>
    </w:p>
    <w:p w:rsidR="00B959FD" w:rsidRDefault="00A0575C"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sidRPr="003E4E82">
        <w:rPr>
          <w:rFonts w:ascii="Arial" w:hAnsi="Arial" w:cs="Arial"/>
        </w:rPr>
        <w:t>El sistema de control de potencia–frecuencia debe poseer un estatismo permanente con posibilidad de ser ajustado entre el 4 % y 7% y una banda muerta inferior a 0</w:t>
      </w:r>
      <w:r w:rsidR="00DC5776" w:rsidRPr="003E4E82">
        <w:rPr>
          <w:rFonts w:ascii="Arial" w:hAnsi="Arial" w:cs="Arial"/>
        </w:rPr>
        <w:t>.</w:t>
      </w:r>
      <w:r w:rsidRPr="003E4E82">
        <w:rPr>
          <w:rFonts w:ascii="Arial" w:hAnsi="Arial" w:cs="Arial"/>
        </w:rPr>
        <w:t>2 Hz.</w:t>
      </w:r>
    </w:p>
    <w:p w:rsidR="00B959FD" w:rsidRDefault="003E4E82" w:rsidP="00C5570D">
      <w:pPr>
        <w:numPr>
          <w:ilvl w:val="0"/>
          <w:numId w:val="16"/>
        </w:numPr>
        <w:tabs>
          <w:tab w:val="clear" w:pos="567"/>
          <w:tab w:val="clear" w:pos="720"/>
          <w:tab w:val="clear" w:pos="1134"/>
          <w:tab w:val="clear" w:pos="1701"/>
          <w:tab w:val="clear" w:pos="2268"/>
          <w:tab w:val="clear" w:pos="2835"/>
          <w:tab w:val="num" w:pos="1361"/>
        </w:tabs>
        <w:spacing w:before="60" w:line="257" w:lineRule="auto"/>
        <w:ind w:left="1361" w:hanging="227"/>
        <w:jc w:val="both"/>
        <w:rPr>
          <w:rFonts w:ascii="Arial" w:hAnsi="Arial"/>
          <w:lang w:val="es-PE"/>
        </w:rPr>
      </w:pPr>
      <w:r>
        <w:rPr>
          <w:rFonts w:ascii="Arial" w:hAnsi="Arial"/>
          <w:lang w:val="es-PE"/>
        </w:rPr>
        <w:br w:type="page"/>
      </w:r>
      <w:r w:rsidR="00ED0DE3" w:rsidRPr="003E4E82">
        <w:rPr>
          <w:rFonts w:ascii="Arial" w:hAnsi="Arial"/>
          <w:lang w:val="es-PE"/>
        </w:rPr>
        <w:lastRenderedPageBreak/>
        <w:t>Los grupos generadores de la Central o Centrales deben contar con un sistema SCADA con condiciones apropiadas de conexión con el COES (según procedimientos</w:t>
      </w:r>
      <w:r w:rsidR="00D26462" w:rsidRPr="003E4E82">
        <w:rPr>
          <w:rFonts w:ascii="Arial" w:hAnsi="Arial"/>
          <w:lang w:val="es-PE"/>
        </w:rPr>
        <w:t xml:space="preserve"> COES - SINAC</w:t>
      </w:r>
      <w:r w:rsidR="00ED0DE3" w:rsidRPr="003E4E82">
        <w:rPr>
          <w:rFonts w:ascii="Arial" w:hAnsi="Arial"/>
          <w:lang w:val="es-PE"/>
        </w:rPr>
        <w:t>), así como poseer registradores de fallas y medidores de 2 canales activos, 4 reactivos, 1 de tensión y otro de corriente (8 canales de información mínimo).</w:t>
      </w:r>
    </w:p>
    <w:p w:rsidR="0094495B" w:rsidRPr="003E4E82" w:rsidRDefault="0094495B" w:rsidP="00C5570D">
      <w:pPr>
        <w:tabs>
          <w:tab w:val="clear" w:pos="567"/>
          <w:tab w:val="clear" w:pos="1134"/>
          <w:tab w:val="clear" w:pos="1701"/>
          <w:tab w:val="clear" w:pos="2268"/>
          <w:tab w:val="clear" w:pos="2835"/>
        </w:tabs>
        <w:spacing w:before="120" w:line="257" w:lineRule="auto"/>
        <w:ind w:left="1134"/>
        <w:jc w:val="both"/>
        <w:rPr>
          <w:rFonts w:ascii="Arial" w:hAnsi="Arial"/>
          <w:lang w:val="es-PE"/>
        </w:rPr>
      </w:pPr>
      <w:r w:rsidRPr="003E4E82">
        <w:rPr>
          <w:rFonts w:ascii="Arial" w:hAnsi="Arial"/>
          <w:lang w:val="es-PE"/>
        </w:rPr>
        <w:t>Las características principales de los equipamientos para los sistemas de protección y subestaciones deben cumplir lo señalado en el documento “Requerimientos Mínimos de Equipamiento para los Sistemas de Protección del SEIN”, documento disponible en el Portal Web del COES (</w:t>
      </w:r>
      <w:hyperlink r:id="rId9" w:tooltip="http://www.coes.org.pe/coes/evaluacion/requerimientos.asp" w:history="1">
        <w:r w:rsidRPr="003E4E82">
          <w:rPr>
            <w:rFonts w:ascii="Arial" w:hAnsi="Arial"/>
            <w:lang w:val="es-PE"/>
          </w:rPr>
          <w:t>http://www.coes.org.pe/coes/evaluacion/requerimientos.asp</w:t>
        </w:r>
      </w:hyperlink>
      <w:r w:rsidRPr="003E4E82">
        <w:rPr>
          <w:rFonts w:ascii="Arial" w:hAnsi="Arial"/>
          <w:lang w:val="es-PE"/>
        </w:rPr>
        <w:t>).</w:t>
      </w:r>
    </w:p>
    <w:p w:rsidR="005815F1" w:rsidRPr="003E4E82" w:rsidRDefault="005815F1" w:rsidP="00C5570D">
      <w:pPr>
        <w:tabs>
          <w:tab w:val="clear" w:pos="567"/>
          <w:tab w:val="clear" w:pos="1701"/>
          <w:tab w:val="clear" w:pos="2268"/>
          <w:tab w:val="clear" w:pos="2835"/>
        </w:tabs>
        <w:spacing w:before="120" w:line="257" w:lineRule="auto"/>
        <w:ind w:left="1134" w:hanging="425"/>
        <w:rPr>
          <w:rFonts w:ascii="Arial" w:hAnsi="Arial"/>
          <w:b/>
          <w:lang w:val="es-PE"/>
        </w:rPr>
      </w:pPr>
      <w:r w:rsidRPr="003E4E82">
        <w:rPr>
          <w:rFonts w:ascii="Arial" w:hAnsi="Arial"/>
          <w:b/>
          <w:lang w:val="es-PE"/>
        </w:rPr>
        <w:t>2.3</w:t>
      </w:r>
      <w:r w:rsidRPr="003E4E82">
        <w:rPr>
          <w:rFonts w:ascii="Arial" w:hAnsi="Arial"/>
          <w:b/>
          <w:lang w:val="es-PE"/>
        </w:rPr>
        <w:tab/>
        <w:t xml:space="preserve">Ingeniería de la </w:t>
      </w:r>
      <w:r w:rsidR="00005E9F" w:rsidRPr="003E4E82">
        <w:rPr>
          <w:rFonts w:ascii="Arial" w:hAnsi="Arial"/>
          <w:b/>
          <w:lang w:val="es-PE"/>
        </w:rPr>
        <w:t>Planta</w:t>
      </w:r>
      <w:r w:rsidR="00FA18A9" w:rsidRPr="003E4E82">
        <w:rPr>
          <w:rFonts w:ascii="Arial" w:hAnsi="Arial"/>
          <w:b/>
          <w:lang w:val="es-PE"/>
        </w:rPr>
        <w:t>.</w:t>
      </w:r>
    </w:p>
    <w:p w:rsidR="001E3A69" w:rsidRPr="003E4E82" w:rsidRDefault="005815F1" w:rsidP="00C5570D">
      <w:pPr>
        <w:tabs>
          <w:tab w:val="clear" w:pos="567"/>
          <w:tab w:val="clear" w:pos="1134"/>
          <w:tab w:val="clear" w:pos="1701"/>
          <w:tab w:val="clear" w:pos="2268"/>
          <w:tab w:val="clear" w:pos="2835"/>
        </w:tabs>
        <w:spacing w:before="60" w:line="257" w:lineRule="auto"/>
        <w:ind w:left="1134"/>
        <w:jc w:val="both"/>
        <w:rPr>
          <w:rFonts w:ascii="Arial" w:hAnsi="Arial"/>
          <w:lang w:val="es-PE"/>
        </w:rPr>
      </w:pPr>
      <w:r w:rsidRPr="003E4E82">
        <w:rPr>
          <w:rFonts w:ascii="Arial" w:hAnsi="Arial"/>
          <w:lang w:val="es-PE"/>
        </w:rPr>
        <w:t xml:space="preserve">Será responsabilidad del Concesionario desarrollar </w:t>
      </w:r>
      <w:smartTag w:uri="urn:schemas-microsoft-com:office:smarttags" w:element="PersonName">
        <w:smartTagPr>
          <w:attr w:name="ProductID" w:val="la Ingenier￭a"/>
        </w:smartTagPr>
        <w:r w:rsidRPr="003E4E82">
          <w:rPr>
            <w:rFonts w:ascii="Arial" w:hAnsi="Arial"/>
            <w:lang w:val="es-PE"/>
          </w:rPr>
          <w:t>la Ingeniería</w:t>
        </w:r>
      </w:smartTag>
      <w:r w:rsidRPr="003E4E82">
        <w:rPr>
          <w:rFonts w:ascii="Arial" w:hAnsi="Arial"/>
          <w:lang w:val="es-PE"/>
        </w:rPr>
        <w:t xml:space="preserve"> de la </w:t>
      </w:r>
      <w:r w:rsidR="00005E9F" w:rsidRPr="003E4E82">
        <w:rPr>
          <w:rFonts w:ascii="Arial" w:hAnsi="Arial"/>
          <w:lang w:val="es-PE"/>
        </w:rPr>
        <w:t>Planta</w:t>
      </w:r>
      <w:r w:rsidRPr="003E4E82">
        <w:rPr>
          <w:rFonts w:ascii="Arial" w:hAnsi="Arial"/>
          <w:lang w:val="es-PE"/>
        </w:rPr>
        <w:t xml:space="preserve">, la cual abarca las obras civiles, electromecánicas, sistemas auxiliares y complementarios de tratamiento del agua, combustibles y descargas de la </w:t>
      </w:r>
      <w:r w:rsidR="006B3045" w:rsidRPr="003E4E82">
        <w:rPr>
          <w:rFonts w:ascii="Arial" w:hAnsi="Arial"/>
          <w:lang w:val="es-PE"/>
        </w:rPr>
        <w:t>C</w:t>
      </w:r>
      <w:r w:rsidRPr="003E4E82">
        <w:rPr>
          <w:rFonts w:ascii="Arial" w:hAnsi="Arial"/>
          <w:lang w:val="es-PE"/>
        </w:rPr>
        <w:t>entral</w:t>
      </w:r>
      <w:r w:rsidR="00573E62" w:rsidRPr="003E4E82">
        <w:rPr>
          <w:rFonts w:ascii="Arial" w:hAnsi="Arial"/>
          <w:lang w:val="es-PE"/>
        </w:rPr>
        <w:t xml:space="preserve"> o </w:t>
      </w:r>
      <w:r w:rsidR="007859BE" w:rsidRPr="003E4E82">
        <w:rPr>
          <w:rFonts w:ascii="Arial" w:hAnsi="Arial"/>
          <w:lang w:val="es-PE"/>
        </w:rPr>
        <w:t xml:space="preserve">de </w:t>
      </w:r>
      <w:r w:rsidR="00573E62" w:rsidRPr="003E4E82">
        <w:rPr>
          <w:rFonts w:ascii="Arial" w:hAnsi="Arial"/>
          <w:lang w:val="es-PE"/>
        </w:rPr>
        <w:t>las Centrales</w:t>
      </w:r>
      <w:r w:rsidR="007859BE" w:rsidRPr="003E4E82">
        <w:rPr>
          <w:rFonts w:ascii="Arial" w:hAnsi="Arial"/>
          <w:lang w:val="es-PE"/>
        </w:rPr>
        <w:t>, j</w:t>
      </w:r>
      <w:r w:rsidRPr="003E4E82">
        <w:rPr>
          <w:rFonts w:ascii="Arial" w:hAnsi="Arial"/>
          <w:lang w:val="es-PE"/>
        </w:rPr>
        <w:t>unto con la instrumentación de controles y elementos de seguridad.</w:t>
      </w:r>
      <w:r w:rsidR="001E3A69" w:rsidRPr="003E4E82">
        <w:rPr>
          <w:rFonts w:ascii="Arial" w:hAnsi="Arial"/>
          <w:lang w:val="es-PE"/>
        </w:rPr>
        <w:t xml:space="preserve"> La ingeniería del grupo generador-transformador y sistema de transmisión asociado a la Central será verificada en el Estudio de Pre Operatividad del proyecto que el Concesionario deberá presentar al COES</w:t>
      </w:r>
      <w:r w:rsidR="007859BE" w:rsidRPr="003E4E82">
        <w:rPr>
          <w:rFonts w:ascii="Arial" w:hAnsi="Arial"/>
          <w:lang w:val="es-PE"/>
        </w:rPr>
        <w:t xml:space="preserve">, de acuerdo al </w:t>
      </w:r>
      <w:r w:rsidR="006A30D7">
        <w:rPr>
          <w:rFonts w:ascii="Arial" w:hAnsi="Arial"/>
          <w:lang w:val="es-PE"/>
        </w:rPr>
        <w:t>p</w:t>
      </w:r>
      <w:r w:rsidR="007859BE" w:rsidRPr="003E4E82">
        <w:rPr>
          <w:rFonts w:ascii="Arial" w:hAnsi="Arial"/>
          <w:lang w:val="es-PE"/>
        </w:rPr>
        <w:t>rocedimiento</w:t>
      </w:r>
      <w:r w:rsidR="00EA3C9E" w:rsidRPr="003E4E82">
        <w:rPr>
          <w:rFonts w:ascii="Arial" w:hAnsi="Arial"/>
          <w:lang w:val="es-PE"/>
        </w:rPr>
        <w:t xml:space="preserve"> </w:t>
      </w:r>
      <w:r w:rsidR="006A30D7">
        <w:rPr>
          <w:rFonts w:ascii="Arial" w:hAnsi="Arial"/>
          <w:lang w:val="es-PE"/>
        </w:rPr>
        <w:t xml:space="preserve">COES-SINAC </w:t>
      </w:r>
      <w:r w:rsidR="00EA3C9E" w:rsidRPr="003E4E82">
        <w:rPr>
          <w:rFonts w:ascii="Arial" w:hAnsi="Arial"/>
          <w:lang w:val="es-PE"/>
        </w:rPr>
        <w:t>vigente o aquel que lo sustituya</w:t>
      </w:r>
      <w:r w:rsidR="00FB0D93" w:rsidRPr="003E4E82">
        <w:rPr>
          <w:rFonts w:ascii="Arial" w:hAnsi="Arial"/>
          <w:lang w:val="es-PE"/>
        </w:rPr>
        <w:t>.</w:t>
      </w:r>
    </w:p>
    <w:p w:rsidR="005815F1" w:rsidRPr="003E4E82" w:rsidRDefault="005815F1" w:rsidP="00C5570D">
      <w:pPr>
        <w:tabs>
          <w:tab w:val="clear" w:pos="567"/>
          <w:tab w:val="clear" w:pos="1134"/>
          <w:tab w:val="clear" w:pos="1701"/>
          <w:tab w:val="clear" w:pos="2268"/>
          <w:tab w:val="clear" w:pos="2835"/>
        </w:tabs>
        <w:spacing w:before="60" w:line="257" w:lineRule="auto"/>
        <w:ind w:left="1134"/>
        <w:jc w:val="both"/>
        <w:rPr>
          <w:rFonts w:ascii="Arial" w:hAnsi="Arial"/>
          <w:lang w:val="es-PE"/>
        </w:rPr>
      </w:pPr>
      <w:r w:rsidRPr="003E4E82">
        <w:rPr>
          <w:rFonts w:ascii="Arial" w:hAnsi="Arial"/>
          <w:lang w:val="es-PE"/>
        </w:rPr>
        <w:t>Al terminar la construcción</w:t>
      </w:r>
      <w:r w:rsidR="00005E9F" w:rsidRPr="003E4E82">
        <w:rPr>
          <w:rFonts w:ascii="Arial" w:hAnsi="Arial"/>
          <w:lang w:val="es-PE"/>
        </w:rPr>
        <w:t xml:space="preserve"> de la Planta</w:t>
      </w:r>
      <w:r w:rsidR="001E3A69" w:rsidRPr="003E4E82">
        <w:rPr>
          <w:rFonts w:ascii="Arial" w:hAnsi="Arial"/>
          <w:lang w:val="es-PE"/>
        </w:rPr>
        <w:t>, el Concesionario</w:t>
      </w:r>
      <w:r w:rsidRPr="003E4E82">
        <w:rPr>
          <w:rFonts w:ascii="Arial" w:hAnsi="Arial"/>
          <w:lang w:val="es-PE"/>
        </w:rPr>
        <w:t xml:space="preserve"> se encargará de efectuar las pruebas de protocolo de los fabricantes </w:t>
      </w:r>
      <w:r w:rsidR="007859BE" w:rsidRPr="003E4E82">
        <w:rPr>
          <w:rFonts w:ascii="Arial" w:hAnsi="Arial"/>
          <w:lang w:val="es-PE"/>
        </w:rPr>
        <w:t xml:space="preserve">de la Central o de las Centrales, </w:t>
      </w:r>
      <w:r w:rsidRPr="003E4E82">
        <w:rPr>
          <w:rFonts w:ascii="Arial" w:hAnsi="Arial"/>
          <w:lang w:val="es-PE"/>
        </w:rPr>
        <w:t>y las que requier</w:t>
      </w:r>
      <w:r w:rsidR="00F04ADD" w:rsidRPr="003E4E82">
        <w:rPr>
          <w:rFonts w:ascii="Arial" w:hAnsi="Arial"/>
          <w:lang w:val="es-PE"/>
        </w:rPr>
        <w:t>an</w:t>
      </w:r>
      <w:r w:rsidRPr="003E4E82">
        <w:rPr>
          <w:rFonts w:ascii="Arial" w:hAnsi="Arial"/>
          <w:lang w:val="es-PE"/>
        </w:rPr>
        <w:t xml:space="preserve"> la normatividad vigente.</w:t>
      </w:r>
    </w:p>
    <w:p w:rsidR="005815F1" w:rsidRPr="003E4E82" w:rsidRDefault="001E3A69" w:rsidP="00C5570D">
      <w:pPr>
        <w:tabs>
          <w:tab w:val="clear" w:pos="567"/>
          <w:tab w:val="clear" w:pos="1134"/>
          <w:tab w:val="clear" w:pos="1701"/>
          <w:tab w:val="clear" w:pos="2268"/>
          <w:tab w:val="clear" w:pos="2835"/>
        </w:tabs>
        <w:spacing w:before="60" w:line="257" w:lineRule="auto"/>
        <w:ind w:left="1134"/>
        <w:jc w:val="both"/>
        <w:rPr>
          <w:rFonts w:ascii="Arial" w:hAnsi="Arial"/>
          <w:lang w:val="es-PE"/>
        </w:rPr>
      </w:pPr>
      <w:r w:rsidRPr="003E4E82">
        <w:rPr>
          <w:rFonts w:ascii="Arial" w:hAnsi="Arial"/>
          <w:lang w:val="es-PE"/>
        </w:rPr>
        <w:t>L</w:t>
      </w:r>
      <w:r w:rsidR="005815F1" w:rsidRPr="003E4E82">
        <w:rPr>
          <w:rFonts w:ascii="Arial" w:hAnsi="Arial"/>
          <w:lang w:val="es-PE"/>
        </w:rPr>
        <w:t xml:space="preserve">os ajustes de los sistemas de protección de las instalaciones asociadas al proyecto, </w:t>
      </w:r>
      <w:r w:rsidRPr="003E4E82">
        <w:rPr>
          <w:rFonts w:ascii="Arial" w:hAnsi="Arial"/>
          <w:lang w:val="es-PE"/>
        </w:rPr>
        <w:t>serán aprobados por el COES en el Estudio de Operatividad correspondiente a las nuevas instalaciones que ingresan al SEIN que deberá presentar el Concesionario</w:t>
      </w:r>
      <w:r w:rsidR="00FC40E0" w:rsidRPr="003E4E82">
        <w:rPr>
          <w:rFonts w:ascii="Arial" w:hAnsi="Arial"/>
          <w:lang w:val="es-PE"/>
        </w:rPr>
        <w:t xml:space="preserve"> de acuerdo al </w:t>
      </w:r>
      <w:r w:rsidR="006A30D7">
        <w:rPr>
          <w:rFonts w:ascii="Arial" w:hAnsi="Arial"/>
          <w:lang w:val="es-PE"/>
        </w:rPr>
        <w:t>p</w:t>
      </w:r>
      <w:r w:rsidR="00FC40E0" w:rsidRPr="003E4E82">
        <w:rPr>
          <w:rFonts w:ascii="Arial" w:hAnsi="Arial"/>
          <w:lang w:val="es-PE"/>
        </w:rPr>
        <w:t xml:space="preserve">rocedimiento </w:t>
      </w:r>
      <w:r w:rsidR="006A30D7">
        <w:rPr>
          <w:rFonts w:ascii="Arial" w:hAnsi="Arial"/>
          <w:lang w:val="es-PE"/>
        </w:rPr>
        <w:t xml:space="preserve">COES-SINAC </w:t>
      </w:r>
      <w:r w:rsidR="00EA3C9E" w:rsidRPr="003E4E82">
        <w:rPr>
          <w:rFonts w:ascii="Arial" w:hAnsi="Arial"/>
          <w:lang w:val="es-PE"/>
        </w:rPr>
        <w:t>vigente o aquel que lo sustituya</w:t>
      </w:r>
      <w:r w:rsidRPr="003E4E82">
        <w:rPr>
          <w:rFonts w:ascii="Arial" w:hAnsi="Arial"/>
          <w:lang w:val="es-PE"/>
        </w:rPr>
        <w:t>.</w:t>
      </w:r>
      <w:r w:rsidR="008C5825" w:rsidRPr="003E4E82">
        <w:rPr>
          <w:rFonts w:ascii="Arial" w:hAnsi="Arial"/>
          <w:lang w:val="es-PE"/>
        </w:rPr>
        <w:t xml:space="preserve"> En las pruebas finales para la Puesta en Operación Comercial de la Central o Centrales, participará un representante de</w:t>
      </w:r>
      <w:r w:rsidR="002F4778" w:rsidRPr="003E4E82">
        <w:rPr>
          <w:rFonts w:ascii="Arial" w:hAnsi="Arial"/>
          <w:lang w:val="es-PE"/>
        </w:rPr>
        <w:t>l</w:t>
      </w:r>
      <w:r w:rsidR="008C5825" w:rsidRPr="003E4E82">
        <w:rPr>
          <w:rFonts w:ascii="Arial" w:hAnsi="Arial"/>
          <w:lang w:val="es-PE"/>
        </w:rPr>
        <w:t xml:space="preserve"> OSINERGMIN.</w:t>
      </w:r>
    </w:p>
    <w:p w:rsidR="005815F1" w:rsidRPr="003E4E82" w:rsidRDefault="005815F1" w:rsidP="00C5570D">
      <w:pPr>
        <w:tabs>
          <w:tab w:val="clear" w:pos="567"/>
          <w:tab w:val="clear" w:pos="1701"/>
          <w:tab w:val="clear" w:pos="2268"/>
          <w:tab w:val="clear" w:pos="2835"/>
        </w:tabs>
        <w:spacing w:before="120" w:line="257" w:lineRule="auto"/>
        <w:ind w:left="1134" w:hanging="425"/>
        <w:rPr>
          <w:rFonts w:ascii="Arial" w:hAnsi="Arial"/>
          <w:b/>
          <w:lang w:val="es-PE"/>
        </w:rPr>
      </w:pPr>
      <w:r w:rsidRPr="003E4E82">
        <w:rPr>
          <w:rFonts w:ascii="Arial" w:hAnsi="Arial"/>
          <w:b/>
          <w:lang w:val="es-PE"/>
        </w:rPr>
        <w:t>2.4</w:t>
      </w:r>
      <w:r w:rsidRPr="003E4E82">
        <w:rPr>
          <w:rFonts w:ascii="Arial" w:hAnsi="Arial"/>
          <w:b/>
          <w:lang w:val="es-PE"/>
        </w:rPr>
        <w:tab/>
      </w:r>
      <w:r w:rsidR="00931A0B" w:rsidRPr="003E4E82">
        <w:rPr>
          <w:rFonts w:ascii="Arial" w:hAnsi="Arial"/>
          <w:b/>
          <w:lang w:val="es-PE"/>
        </w:rPr>
        <w:t>Centrales</w:t>
      </w:r>
      <w:r w:rsidR="00FA18A9" w:rsidRPr="003E4E82">
        <w:rPr>
          <w:rFonts w:ascii="Arial" w:hAnsi="Arial"/>
          <w:b/>
          <w:lang w:val="es-PE"/>
        </w:rPr>
        <w:t>.</w:t>
      </w:r>
    </w:p>
    <w:p w:rsidR="00B959FD" w:rsidRDefault="00EF5C5C" w:rsidP="00C5570D">
      <w:pPr>
        <w:numPr>
          <w:ilvl w:val="0"/>
          <w:numId w:val="17"/>
        </w:numPr>
        <w:tabs>
          <w:tab w:val="clear" w:pos="567"/>
          <w:tab w:val="clear" w:pos="862"/>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3E4E82">
        <w:rPr>
          <w:rFonts w:ascii="Arial" w:hAnsi="Arial"/>
          <w:lang w:val="es-PE"/>
        </w:rPr>
        <w:t xml:space="preserve">La Planta estará conformada por una o más Centrales nuevas que puedan operar con </w:t>
      </w:r>
      <w:r w:rsidRPr="003E4E82" w:rsidDel="0089516F">
        <w:rPr>
          <w:rFonts w:ascii="Arial" w:hAnsi="Arial"/>
          <w:lang w:val="es-PE"/>
        </w:rPr>
        <w:t xml:space="preserve">gas natural y </w:t>
      </w:r>
      <w:r w:rsidRPr="003E4E82">
        <w:rPr>
          <w:rFonts w:ascii="Arial" w:hAnsi="Arial"/>
          <w:lang w:val="es-PE"/>
        </w:rPr>
        <w:t xml:space="preserve">diesel </w:t>
      </w:r>
      <w:r w:rsidR="00EF0982" w:rsidRPr="003E4E82">
        <w:rPr>
          <w:rFonts w:ascii="Arial" w:hAnsi="Arial"/>
          <w:lang w:val="es-PE"/>
        </w:rPr>
        <w:t>B5</w:t>
      </w:r>
      <w:r w:rsidR="00793942" w:rsidRPr="003E4E82">
        <w:rPr>
          <w:rFonts w:ascii="Arial" w:hAnsi="Arial"/>
          <w:lang w:val="es-PE"/>
        </w:rPr>
        <w:t xml:space="preserve"> u otro combustible</w:t>
      </w:r>
      <w:r w:rsidRPr="003E4E82">
        <w:rPr>
          <w:rFonts w:ascii="Arial" w:hAnsi="Arial"/>
          <w:lang w:val="es-PE"/>
        </w:rPr>
        <w:t>.</w:t>
      </w:r>
      <w:r w:rsidRPr="003E4E82" w:rsidDel="0089516F">
        <w:rPr>
          <w:rFonts w:ascii="Arial" w:hAnsi="Arial"/>
          <w:lang w:val="es-PE"/>
        </w:rPr>
        <w:t xml:space="preserve"> Las instalaciones </w:t>
      </w:r>
      <w:r w:rsidR="004804E7" w:rsidRPr="003E4E82" w:rsidDel="0089516F">
        <w:rPr>
          <w:rFonts w:ascii="Arial" w:hAnsi="Arial"/>
          <w:lang w:val="es-PE"/>
        </w:rPr>
        <w:t xml:space="preserve">externas </w:t>
      </w:r>
      <w:r w:rsidRPr="003E4E82" w:rsidDel="0089516F">
        <w:rPr>
          <w:rFonts w:ascii="Arial" w:hAnsi="Arial"/>
          <w:lang w:val="es-PE"/>
        </w:rPr>
        <w:t xml:space="preserve">necesarias para operar con gas natural no serán requeridas en la Puesta en Operación Comercial. </w:t>
      </w:r>
      <w:r w:rsidR="00CF12E3" w:rsidRPr="003E4E82" w:rsidDel="0089516F">
        <w:rPr>
          <w:rFonts w:ascii="Arial" w:hAnsi="Arial"/>
          <w:lang w:val="es-PE"/>
        </w:rPr>
        <w:t>Dichas instalaciones serán realizadas en la oportunidad que el Concesionario así lo disponga.</w:t>
      </w:r>
    </w:p>
    <w:p w:rsidR="00B959FD" w:rsidRDefault="00573E62" w:rsidP="00C5570D">
      <w:pPr>
        <w:numPr>
          <w:ilvl w:val="0"/>
          <w:numId w:val="17"/>
        </w:numPr>
        <w:tabs>
          <w:tab w:val="clear" w:pos="567"/>
          <w:tab w:val="clear" w:pos="862"/>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3E4E82">
        <w:rPr>
          <w:rFonts w:ascii="Arial" w:hAnsi="Arial"/>
          <w:lang w:val="es-PE"/>
        </w:rPr>
        <w:t>La Central o l</w:t>
      </w:r>
      <w:r w:rsidR="005815F1" w:rsidRPr="003E4E82">
        <w:rPr>
          <w:rFonts w:ascii="Arial" w:hAnsi="Arial"/>
          <w:lang w:val="es-PE"/>
        </w:rPr>
        <w:t xml:space="preserve">as </w:t>
      </w:r>
      <w:r w:rsidR="00A85D3A" w:rsidRPr="003E4E82">
        <w:rPr>
          <w:rFonts w:ascii="Arial" w:hAnsi="Arial"/>
          <w:lang w:val="es-PE"/>
        </w:rPr>
        <w:t xml:space="preserve">Centrales </w:t>
      </w:r>
      <w:r w:rsidR="005815F1" w:rsidRPr="003E4E82">
        <w:rPr>
          <w:rFonts w:ascii="Arial" w:hAnsi="Arial"/>
          <w:lang w:val="es-PE"/>
        </w:rPr>
        <w:t>se conectarán al SEIN en la tensi</w:t>
      </w:r>
      <w:r w:rsidR="00FA18A9" w:rsidRPr="003E4E82">
        <w:rPr>
          <w:rFonts w:ascii="Arial" w:hAnsi="Arial"/>
          <w:lang w:val="es-PE"/>
        </w:rPr>
        <w:t>ó</w:t>
      </w:r>
      <w:r w:rsidR="005815F1" w:rsidRPr="003E4E82">
        <w:rPr>
          <w:rFonts w:ascii="Arial" w:hAnsi="Arial"/>
          <w:lang w:val="es-PE"/>
        </w:rPr>
        <w:t xml:space="preserve">n de </w:t>
      </w:r>
      <w:r w:rsidR="00F87A89" w:rsidRPr="003E4E82">
        <w:rPr>
          <w:rFonts w:ascii="Arial" w:hAnsi="Arial"/>
          <w:lang w:val="es-PE"/>
        </w:rPr>
        <w:t xml:space="preserve">22.9 </w:t>
      </w:r>
      <w:r w:rsidR="005815F1" w:rsidRPr="003E4E82">
        <w:rPr>
          <w:rFonts w:ascii="Arial" w:hAnsi="Arial"/>
          <w:lang w:val="es-PE"/>
        </w:rPr>
        <w:t>kV</w:t>
      </w:r>
      <w:r w:rsidR="00507808" w:rsidRPr="003E4E82">
        <w:rPr>
          <w:rFonts w:ascii="Arial" w:hAnsi="Arial"/>
          <w:lang w:val="es-PE"/>
        </w:rPr>
        <w:t xml:space="preserve"> o superior</w:t>
      </w:r>
      <w:r w:rsidR="00FA18A9" w:rsidRPr="003E4E82">
        <w:rPr>
          <w:rFonts w:ascii="Arial" w:hAnsi="Arial"/>
          <w:lang w:val="es-PE"/>
        </w:rPr>
        <w:t>,</w:t>
      </w:r>
      <w:r w:rsidR="005815F1" w:rsidRPr="003E4E82">
        <w:rPr>
          <w:rFonts w:ascii="Arial" w:hAnsi="Arial"/>
          <w:lang w:val="es-PE"/>
        </w:rPr>
        <w:t xml:space="preserve"> y el equipamiento de enlace correspondiente estará a cargo del Concesionario.</w:t>
      </w:r>
    </w:p>
    <w:p w:rsidR="00B959FD" w:rsidRDefault="005815F1" w:rsidP="00C5570D">
      <w:pPr>
        <w:numPr>
          <w:ilvl w:val="0"/>
          <w:numId w:val="17"/>
        </w:numPr>
        <w:tabs>
          <w:tab w:val="clear" w:pos="567"/>
          <w:tab w:val="clear" w:pos="862"/>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3E4E82">
        <w:rPr>
          <w:rFonts w:ascii="Arial" w:hAnsi="Arial"/>
          <w:lang w:val="es-PE"/>
        </w:rPr>
        <w:t>El Concesionario garantizará</w:t>
      </w:r>
      <w:r w:rsidR="00B45BEE" w:rsidRPr="003E4E82">
        <w:rPr>
          <w:rFonts w:ascii="Arial" w:hAnsi="Arial"/>
          <w:lang w:val="es-PE"/>
        </w:rPr>
        <w:t>, sin excepci</w:t>
      </w:r>
      <w:r w:rsidR="007C4409" w:rsidRPr="003E4E82">
        <w:rPr>
          <w:rFonts w:ascii="Arial" w:hAnsi="Arial"/>
          <w:lang w:val="es-PE"/>
        </w:rPr>
        <w:t>ones</w:t>
      </w:r>
      <w:r w:rsidR="00B45BEE" w:rsidRPr="003E4E82">
        <w:rPr>
          <w:rFonts w:ascii="Arial" w:hAnsi="Arial"/>
          <w:lang w:val="es-PE"/>
        </w:rPr>
        <w:t>,</w:t>
      </w:r>
      <w:r w:rsidRPr="003E4E82">
        <w:rPr>
          <w:rFonts w:ascii="Arial" w:hAnsi="Arial"/>
          <w:lang w:val="es-PE"/>
        </w:rPr>
        <w:t xml:space="preserve"> que durante los años en que opere como </w:t>
      </w:r>
      <w:r w:rsidR="004148B1" w:rsidRPr="003E4E82">
        <w:rPr>
          <w:rFonts w:ascii="Arial" w:hAnsi="Arial"/>
          <w:lang w:val="es-PE"/>
        </w:rPr>
        <w:t>R</w:t>
      </w:r>
      <w:r w:rsidRPr="003E4E82">
        <w:rPr>
          <w:rFonts w:ascii="Arial" w:hAnsi="Arial"/>
          <w:lang w:val="es-PE"/>
        </w:rPr>
        <w:t xml:space="preserve">eserva </w:t>
      </w:r>
      <w:r w:rsidR="004148B1" w:rsidRPr="003E4E82">
        <w:rPr>
          <w:rFonts w:ascii="Arial" w:hAnsi="Arial"/>
          <w:lang w:val="es-PE"/>
        </w:rPr>
        <w:t>F</w:t>
      </w:r>
      <w:r w:rsidRPr="003E4E82">
        <w:rPr>
          <w:rFonts w:ascii="Arial" w:hAnsi="Arial"/>
          <w:lang w:val="es-PE"/>
        </w:rPr>
        <w:t xml:space="preserve">ría, </w:t>
      </w:r>
      <w:r w:rsidR="00573E62" w:rsidRPr="003E4E82">
        <w:rPr>
          <w:rFonts w:ascii="Arial" w:hAnsi="Arial"/>
          <w:lang w:val="es-PE"/>
        </w:rPr>
        <w:t xml:space="preserve">la Central o </w:t>
      </w:r>
      <w:r w:rsidRPr="003E4E82">
        <w:rPr>
          <w:rFonts w:ascii="Arial" w:hAnsi="Arial"/>
          <w:lang w:val="es-PE"/>
        </w:rPr>
        <w:t xml:space="preserve">las </w:t>
      </w:r>
      <w:r w:rsidR="003540E4" w:rsidRPr="003E4E82">
        <w:rPr>
          <w:rFonts w:ascii="Arial" w:hAnsi="Arial"/>
          <w:lang w:val="es-PE"/>
        </w:rPr>
        <w:t xml:space="preserve">Centrales </w:t>
      </w:r>
      <w:r w:rsidR="00B45BEE" w:rsidRPr="003E4E82">
        <w:rPr>
          <w:rFonts w:ascii="Arial" w:hAnsi="Arial"/>
          <w:lang w:val="es-PE"/>
        </w:rPr>
        <w:t>suministrarán energía</w:t>
      </w:r>
      <w:r w:rsidR="006C27F1" w:rsidRPr="003E4E82">
        <w:rPr>
          <w:rFonts w:ascii="Arial" w:hAnsi="Arial"/>
          <w:lang w:val="es-PE"/>
        </w:rPr>
        <w:t xml:space="preserve"> al SEIN cada vez que sean requeridas por el COES.</w:t>
      </w:r>
    </w:p>
    <w:p w:rsidR="00533E31" w:rsidRDefault="005815F1" w:rsidP="00C5570D">
      <w:pPr>
        <w:numPr>
          <w:ilvl w:val="0"/>
          <w:numId w:val="17"/>
        </w:numPr>
        <w:tabs>
          <w:tab w:val="clear" w:pos="567"/>
          <w:tab w:val="clear" w:pos="862"/>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3E4E82">
        <w:rPr>
          <w:rFonts w:ascii="Arial" w:hAnsi="Arial"/>
          <w:lang w:val="es-PE"/>
        </w:rPr>
        <w:t>El sistema de control de la C</w:t>
      </w:r>
      <w:r w:rsidR="003540E4" w:rsidRPr="003E4E82">
        <w:rPr>
          <w:rFonts w:ascii="Arial" w:hAnsi="Arial"/>
          <w:lang w:val="es-PE"/>
        </w:rPr>
        <w:t>entral</w:t>
      </w:r>
      <w:r w:rsidRPr="003E4E82">
        <w:rPr>
          <w:rFonts w:ascii="Arial" w:hAnsi="Arial"/>
          <w:lang w:val="es-PE"/>
        </w:rPr>
        <w:t xml:space="preserve"> </w:t>
      </w:r>
      <w:r w:rsidR="00573E62" w:rsidRPr="003E4E82">
        <w:rPr>
          <w:rFonts w:ascii="Arial" w:hAnsi="Arial"/>
          <w:lang w:val="es-PE"/>
        </w:rPr>
        <w:t xml:space="preserve">o de las Centrales </w:t>
      </w:r>
      <w:r w:rsidRPr="003E4E82">
        <w:rPr>
          <w:rFonts w:ascii="Arial" w:hAnsi="Arial"/>
          <w:lang w:val="es-PE"/>
        </w:rPr>
        <w:t>será de última generación, incluyendo en ello el sistema de telecomunicaciones.</w:t>
      </w:r>
    </w:p>
    <w:p w:rsidR="005815F1" w:rsidRPr="003E4E82" w:rsidRDefault="005815F1" w:rsidP="00C5570D">
      <w:pPr>
        <w:tabs>
          <w:tab w:val="clear" w:pos="567"/>
          <w:tab w:val="clear" w:pos="1701"/>
          <w:tab w:val="clear" w:pos="2268"/>
          <w:tab w:val="clear" w:pos="2835"/>
        </w:tabs>
        <w:spacing w:before="120" w:line="257" w:lineRule="auto"/>
        <w:ind w:left="1134" w:hanging="425"/>
        <w:rPr>
          <w:rFonts w:ascii="Arial" w:hAnsi="Arial"/>
          <w:b/>
          <w:lang w:val="es-PE"/>
        </w:rPr>
      </w:pPr>
      <w:r w:rsidRPr="003E4E82">
        <w:rPr>
          <w:rFonts w:ascii="Arial" w:hAnsi="Arial"/>
          <w:b/>
          <w:lang w:val="es-PE"/>
        </w:rPr>
        <w:t>2.5</w:t>
      </w:r>
      <w:r w:rsidRPr="003E4E82">
        <w:rPr>
          <w:rFonts w:ascii="Arial" w:hAnsi="Arial"/>
          <w:b/>
          <w:lang w:val="es-PE"/>
        </w:rPr>
        <w:tab/>
        <w:t xml:space="preserve">Ubicación de la </w:t>
      </w:r>
      <w:r w:rsidR="003540E4" w:rsidRPr="003E4E82">
        <w:rPr>
          <w:rFonts w:ascii="Arial" w:hAnsi="Arial"/>
          <w:b/>
          <w:lang w:val="es-PE"/>
        </w:rPr>
        <w:t>Planta</w:t>
      </w:r>
      <w:r w:rsidR="00FA18A9" w:rsidRPr="003E4E82">
        <w:rPr>
          <w:rFonts w:ascii="Arial" w:hAnsi="Arial"/>
          <w:b/>
          <w:lang w:val="es-PE"/>
        </w:rPr>
        <w:t>.</w:t>
      </w:r>
    </w:p>
    <w:p w:rsidR="005815F1" w:rsidRPr="003E4E82" w:rsidRDefault="005815F1" w:rsidP="00C5570D">
      <w:pPr>
        <w:tabs>
          <w:tab w:val="clear" w:pos="567"/>
          <w:tab w:val="clear" w:pos="1134"/>
          <w:tab w:val="clear" w:pos="1701"/>
          <w:tab w:val="clear" w:pos="2268"/>
          <w:tab w:val="clear" w:pos="2835"/>
        </w:tabs>
        <w:spacing w:before="60" w:line="257" w:lineRule="auto"/>
        <w:ind w:left="1134"/>
        <w:jc w:val="both"/>
        <w:rPr>
          <w:rFonts w:ascii="Arial" w:hAnsi="Arial"/>
          <w:lang w:val="es-PE"/>
        </w:rPr>
      </w:pPr>
      <w:r w:rsidRPr="003E4E82">
        <w:rPr>
          <w:rFonts w:ascii="Arial" w:hAnsi="Arial"/>
          <w:lang w:val="es-PE"/>
        </w:rPr>
        <w:t xml:space="preserve">La decisión de la ubicación de la </w:t>
      </w:r>
      <w:r w:rsidR="003540E4" w:rsidRPr="003E4E82">
        <w:rPr>
          <w:rFonts w:ascii="Arial" w:hAnsi="Arial"/>
          <w:lang w:val="es-PE"/>
        </w:rPr>
        <w:t>P</w:t>
      </w:r>
      <w:r w:rsidRPr="003E4E82">
        <w:rPr>
          <w:rFonts w:ascii="Arial" w:hAnsi="Arial"/>
          <w:lang w:val="es-PE"/>
        </w:rPr>
        <w:t xml:space="preserve">lanta será de exclusiva responsabilidad del Concesionario, debiendo </w:t>
      </w:r>
      <w:r w:rsidR="00302C23" w:rsidRPr="003E4E82">
        <w:rPr>
          <w:rFonts w:ascii="Arial" w:hAnsi="Arial"/>
          <w:lang w:val="es-PE"/>
        </w:rPr>
        <w:t xml:space="preserve">ubicarse en la o cerca de la SE </w:t>
      </w:r>
      <w:r w:rsidR="00DB4A1F" w:rsidRPr="003E4E82">
        <w:rPr>
          <w:rFonts w:ascii="Arial" w:hAnsi="Arial"/>
          <w:lang w:val="es-PE"/>
        </w:rPr>
        <w:t>Puerto Maldonado</w:t>
      </w:r>
      <w:r w:rsidRPr="003E4E82">
        <w:rPr>
          <w:rFonts w:ascii="Arial" w:hAnsi="Arial"/>
          <w:lang w:val="es-PE"/>
        </w:rPr>
        <w:t>.</w:t>
      </w:r>
    </w:p>
    <w:p w:rsidR="00C5570D" w:rsidRDefault="00C5570D">
      <w:pPr>
        <w:tabs>
          <w:tab w:val="clear" w:pos="567"/>
          <w:tab w:val="clear" w:pos="1134"/>
          <w:tab w:val="clear" w:pos="1701"/>
          <w:tab w:val="clear" w:pos="2268"/>
          <w:tab w:val="clear" w:pos="2835"/>
        </w:tabs>
        <w:rPr>
          <w:rFonts w:ascii="Arial" w:hAnsi="Arial" w:cs="Arial"/>
          <w:b/>
          <w:lang w:eastAsia="es-ES"/>
        </w:rPr>
      </w:pPr>
      <w:r>
        <w:rPr>
          <w:rFonts w:ascii="Arial" w:hAnsi="Arial" w:cs="Arial"/>
          <w:b/>
          <w:lang w:eastAsia="es-ES"/>
        </w:rPr>
        <w:br w:type="page"/>
      </w:r>
    </w:p>
    <w:p w:rsidR="00B959FD" w:rsidRDefault="005815F1" w:rsidP="00C5570D">
      <w:pPr>
        <w:numPr>
          <w:ilvl w:val="0"/>
          <w:numId w:val="8"/>
        </w:numPr>
        <w:tabs>
          <w:tab w:val="clear" w:pos="567"/>
          <w:tab w:val="clear" w:pos="720"/>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lang w:eastAsia="es-ES"/>
        </w:rPr>
      </w:pPr>
      <w:r w:rsidRPr="003E4E82">
        <w:rPr>
          <w:rFonts w:ascii="Arial" w:hAnsi="Arial" w:cs="Arial"/>
          <w:b/>
          <w:lang w:eastAsia="es-ES"/>
        </w:rPr>
        <w:lastRenderedPageBreak/>
        <w:t>Reglas.</w:t>
      </w:r>
    </w:p>
    <w:p w:rsidR="005815F1" w:rsidRPr="003E4E82" w:rsidRDefault="005815F1" w:rsidP="00C5570D">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lang w:eastAsia="es-ES"/>
        </w:rPr>
      </w:pPr>
      <w:r w:rsidRPr="003E4E82">
        <w:rPr>
          <w:rFonts w:ascii="Arial" w:hAnsi="Arial" w:cs="Arial"/>
          <w:lang w:eastAsia="es-ES"/>
        </w:rPr>
        <w:t xml:space="preserve">Para el diseño, financiamiento, construcción, operación y mantenimiento de la </w:t>
      </w:r>
      <w:r w:rsidR="003540E4" w:rsidRPr="003E4E82">
        <w:rPr>
          <w:rFonts w:ascii="Arial" w:hAnsi="Arial" w:cs="Arial"/>
          <w:lang w:eastAsia="es-ES"/>
        </w:rPr>
        <w:t>Planta</w:t>
      </w:r>
      <w:r w:rsidRPr="003E4E82">
        <w:rPr>
          <w:rFonts w:ascii="Arial" w:hAnsi="Arial" w:cs="Arial"/>
          <w:lang w:eastAsia="es-ES"/>
        </w:rPr>
        <w:t>, deberá</w:t>
      </w:r>
      <w:r w:rsidR="00573E62" w:rsidRPr="003E4E82">
        <w:rPr>
          <w:rFonts w:ascii="Arial" w:hAnsi="Arial" w:cs="Arial"/>
          <w:lang w:eastAsia="es-ES"/>
        </w:rPr>
        <w:t>n</w:t>
      </w:r>
      <w:r w:rsidRPr="003E4E82">
        <w:rPr>
          <w:rFonts w:ascii="Arial" w:hAnsi="Arial" w:cs="Arial"/>
          <w:lang w:eastAsia="es-ES"/>
        </w:rPr>
        <w:t xml:space="preserve"> observarse todas las Leyes Aplicables, especialmente en materia ambiental y arqueológica, así como las relativas a la calidad del servicio de suministro eléctrico.</w:t>
      </w:r>
    </w:p>
    <w:p w:rsidR="00B959FD" w:rsidRDefault="005815F1" w:rsidP="00C5570D">
      <w:pPr>
        <w:numPr>
          <w:ilvl w:val="0"/>
          <w:numId w:val="8"/>
        </w:numPr>
        <w:tabs>
          <w:tab w:val="clear" w:pos="567"/>
          <w:tab w:val="clear" w:pos="720"/>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lang w:eastAsia="es-ES"/>
        </w:rPr>
      </w:pPr>
      <w:r w:rsidRPr="003E4E82">
        <w:rPr>
          <w:rFonts w:ascii="Arial" w:hAnsi="Arial" w:cs="Arial"/>
          <w:b/>
          <w:lang w:eastAsia="es-ES"/>
        </w:rPr>
        <w:t>Autorizaciones.</w:t>
      </w:r>
    </w:p>
    <w:p w:rsidR="005815F1" w:rsidRPr="003E4E82" w:rsidRDefault="005815F1" w:rsidP="00C5570D">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lang w:eastAsia="es-ES"/>
        </w:rPr>
      </w:pPr>
      <w:r w:rsidRPr="003E4E82">
        <w:rPr>
          <w:rFonts w:ascii="Arial" w:hAnsi="Arial" w:cs="Arial"/>
          <w:lang w:eastAsia="es-ES"/>
        </w:rPr>
        <w:t>Los derechos eléctricos (</w:t>
      </w:r>
      <w:r w:rsidR="003540E4" w:rsidRPr="003E4E82">
        <w:rPr>
          <w:rFonts w:ascii="Arial" w:hAnsi="Arial" w:cs="Arial"/>
          <w:lang w:eastAsia="es-ES"/>
        </w:rPr>
        <w:t>Autorización de Generación</w:t>
      </w:r>
      <w:r w:rsidRPr="003E4E82">
        <w:rPr>
          <w:rFonts w:ascii="Arial" w:hAnsi="Arial" w:cs="Arial"/>
          <w:lang w:eastAsia="es-ES"/>
        </w:rPr>
        <w:t>), la imposición de las servidumbres y en general cualquier otra autorización o similar que, según las Leyes Aplicables, requiera el Concesionario para el cumplimiento de sus obligaciones conforme al Contrato, deberá</w:t>
      </w:r>
      <w:r w:rsidR="00573E62" w:rsidRPr="003E4E82">
        <w:rPr>
          <w:rFonts w:ascii="Arial" w:hAnsi="Arial" w:cs="Arial"/>
          <w:lang w:eastAsia="es-ES"/>
        </w:rPr>
        <w:t>n</w:t>
      </w:r>
      <w:r w:rsidRPr="003E4E82">
        <w:rPr>
          <w:rFonts w:ascii="Arial" w:hAnsi="Arial" w:cs="Arial"/>
          <w:lang w:eastAsia="es-ES"/>
        </w:rPr>
        <w:t xml:space="preserve"> ser solicitada</w:t>
      </w:r>
      <w:r w:rsidR="00573E62" w:rsidRPr="003E4E82">
        <w:rPr>
          <w:rFonts w:ascii="Arial" w:hAnsi="Arial" w:cs="Arial"/>
          <w:lang w:eastAsia="es-ES"/>
        </w:rPr>
        <w:t>s</w:t>
      </w:r>
      <w:r w:rsidRPr="003E4E82">
        <w:rPr>
          <w:rFonts w:ascii="Arial" w:hAnsi="Arial" w:cs="Arial"/>
          <w:lang w:eastAsia="es-ES"/>
        </w:rPr>
        <w:t xml:space="preserve"> por el Concesionario a </w:t>
      </w:r>
      <w:smartTag w:uri="urn:schemas-microsoft-com:office:smarttags" w:element="PersonName">
        <w:smartTagPr>
          <w:attr w:name="ProductID" w:val="la Autoridad Gubernamental"/>
        </w:smartTagPr>
        <w:r w:rsidRPr="003E4E82">
          <w:rPr>
            <w:rFonts w:ascii="Arial" w:hAnsi="Arial" w:cs="Arial"/>
            <w:lang w:eastAsia="es-ES"/>
          </w:rPr>
          <w:t>la Autoridad Gubernamental</w:t>
        </w:r>
      </w:smartTag>
      <w:r w:rsidRPr="003E4E82">
        <w:rPr>
          <w:rFonts w:ascii="Arial" w:hAnsi="Arial" w:cs="Arial"/>
          <w:lang w:eastAsia="es-ES"/>
        </w:rPr>
        <w:t xml:space="preserve"> conforme a</w:t>
      </w:r>
      <w:r w:rsidR="007859BE" w:rsidRPr="003E4E82">
        <w:rPr>
          <w:rFonts w:ascii="Arial" w:hAnsi="Arial" w:cs="Arial"/>
          <w:lang w:eastAsia="es-ES"/>
        </w:rPr>
        <w:t xml:space="preserve"> </w:t>
      </w:r>
      <w:r w:rsidRPr="003E4E82">
        <w:rPr>
          <w:rFonts w:ascii="Arial" w:hAnsi="Arial" w:cs="Arial"/>
          <w:lang w:eastAsia="es-ES"/>
        </w:rPr>
        <w:t>l</w:t>
      </w:r>
      <w:r w:rsidR="007859BE" w:rsidRPr="003E4E82">
        <w:rPr>
          <w:rFonts w:ascii="Arial" w:hAnsi="Arial" w:cs="Arial"/>
          <w:lang w:eastAsia="es-ES"/>
        </w:rPr>
        <w:t>os</w:t>
      </w:r>
      <w:r w:rsidRPr="003E4E82">
        <w:rPr>
          <w:rFonts w:ascii="Arial" w:hAnsi="Arial" w:cs="Arial"/>
          <w:lang w:eastAsia="es-ES"/>
        </w:rPr>
        <w:t xml:space="preserve"> procedimiento</w:t>
      </w:r>
      <w:r w:rsidR="007859BE" w:rsidRPr="003E4E82">
        <w:rPr>
          <w:rFonts w:ascii="Arial" w:hAnsi="Arial" w:cs="Arial"/>
          <w:lang w:eastAsia="es-ES"/>
        </w:rPr>
        <w:t xml:space="preserve">s </w:t>
      </w:r>
      <w:r w:rsidRPr="003E4E82">
        <w:rPr>
          <w:rFonts w:ascii="Arial" w:hAnsi="Arial" w:cs="Arial"/>
          <w:lang w:eastAsia="es-ES"/>
        </w:rPr>
        <w:t>y requisitos previstos en las Leyes Aplicables.</w:t>
      </w:r>
    </w:p>
    <w:p w:rsidR="00B959FD" w:rsidRDefault="005815F1" w:rsidP="00C5570D">
      <w:pPr>
        <w:numPr>
          <w:ilvl w:val="0"/>
          <w:numId w:val="8"/>
        </w:numPr>
        <w:tabs>
          <w:tab w:val="clear" w:pos="567"/>
          <w:tab w:val="clear" w:pos="720"/>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lang w:eastAsia="es-ES"/>
        </w:rPr>
      </w:pPr>
      <w:r w:rsidRPr="003E4E82">
        <w:rPr>
          <w:rFonts w:ascii="Arial" w:hAnsi="Arial" w:cs="Arial"/>
          <w:b/>
          <w:lang w:eastAsia="es-ES"/>
        </w:rPr>
        <w:t>Equipos y materiales de la Central</w:t>
      </w:r>
      <w:r w:rsidR="00573E62" w:rsidRPr="003E4E82">
        <w:rPr>
          <w:rFonts w:ascii="Arial" w:hAnsi="Arial" w:cs="Arial"/>
          <w:b/>
          <w:lang w:eastAsia="es-ES"/>
        </w:rPr>
        <w:t xml:space="preserve"> o de las Centrales</w:t>
      </w:r>
      <w:r w:rsidRPr="003E4E82">
        <w:rPr>
          <w:rFonts w:ascii="Arial" w:hAnsi="Arial" w:cs="Arial"/>
          <w:b/>
          <w:lang w:eastAsia="es-ES"/>
        </w:rPr>
        <w:t>.</w:t>
      </w:r>
    </w:p>
    <w:p w:rsidR="005815F1" w:rsidRPr="003E4E82" w:rsidRDefault="005815F1" w:rsidP="00C5570D">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lang w:eastAsia="es-ES"/>
        </w:rPr>
      </w:pPr>
      <w:r w:rsidRPr="003E4E82">
        <w:rPr>
          <w:rFonts w:ascii="Arial" w:hAnsi="Arial" w:cs="Arial"/>
          <w:lang w:eastAsia="es-ES"/>
        </w:rPr>
        <w:t xml:space="preserve">El Concesionario adquirirá e instalará equipos y materiales nuevos de tecnología apropiada para el funcionamiento de </w:t>
      </w:r>
      <w:smartTag w:uri="urn:schemas-microsoft-com:office:smarttags" w:element="PersonName">
        <w:smartTagPr>
          <w:attr w:name="ProductID" w:val="la Central"/>
        </w:smartTagPr>
        <w:r w:rsidRPr="003E4E82">
          <w:rPr>
            <w:rFonts w:ascii="Arial" w:hAnsi="Arial" w:cs="Arial"/>
            <w:lang w:eastAsia="es-ES"/>
          </w:rPr>
          <w:t>la Central</w:t>
        </w:r>
      </w:smartTag>
      <w:r w:rsidRPr="003E4E82">
        <w:rPr>
          <w:rFonts w:ascii="Arial" w:hAnsi="Arial" w:cs="Arial"/>
          <w:lang w:eastAsia="es-ES"/>
        </w:rPr>
        <w:t xml:space="preserve"> </w:t>
      </w:r>
      <w:r w:rsidR="00573E62" w:rsidRPr="003E4E82">
        <w:rPr>
          <w:rFonts w:ascii="Arial" w:hAnsi="Arial" w:cs="Arial"/>
          <w:lang w:eastAsia="es-ES"/>
        </w:rPr>
        <w:t xml:space="preserve">o de las Centrales </w:t>
      </w:r>
      <w:r w:rsidRPr="003E4E82">
        <w:rPr>
          <w:rFonts w:ascii="Arial" w:hAnsi="Arial" w:cs="Arial"/>
          <w:lang w:eastAsia="es-ES"/>
        </w:rPr>
        <w:t>y que cumplan con las Leyes Aplicables. Equipos o materiales usados podrán utilizarse durante la operación de la Central</w:t>
      </w:r>
      <w:r w:rsidR="00573E62" w:rsidRPr="003E4E82">
        <w:rPr>
          <w:rFonts w:ascii="Arial" w:hAnsi="Arial" w:cs="Arial"/>
          <w:lang w:eastAsia="es-ES"/>
        </w:rPr>
        <w:t xml:space="preserve"> o de las Centrales</w:t>
      </w:r>
      <w:r w:rsidRPr="003E4E82">
        <w:rPr>
          <w:rFonts w:ascii="Arial" w:hAnsi="Arial" w:cs="Arial"/>
          <w:lang w:eastAsia="es-ES"/>
        </w:rPr>
        <w:t>, siempre que hacerlo resulte irremediable para atender temporalmente defectos o fallas</w:t>
      </w:r>
      <w:r w:rsidR="00FA18A9" w:rsidRPr="003E4E82">
        <w:rPr>
          <w:rFonts w:ascii="Arial" w:hAnsi="Arial" w:cs="Arial"/>
          <w:lang w:eastAsia="es-ES"/>
        </w:rPr>
        <w:t>,</w:t>
      </w:r>
      <w:r w:rsidRPr="003E4E82">
        <w:rPr>
          <w:rFonts w:ascii="Arial" w:hAnsi="Arial" w:cs="Arial"/>
          <w:lang w:eastAsia="es-ES"/>
        </w:rPr>
        <w:t xml:space="preserve"> mientras se sustituyen los equipos o materiales comprometidos, por otros que sean nuevos.</w:t>
      </w:r>
      <w:r w:rsidR="00D13CED" w:rsidRPr="003E4E82">
        <w:rPr>
          <w:rFonts w:ascii="Arial" w:hAnsi="Arial" w:cs="Arial"/>
          <w:lang w:eastAsia="es-ES"/>
        </w:rPr>
        <w:t xml:space="preserve"> Los equipos a instalarse deben tener fecha de fabricación posterior a julio del 20</w:t>
      </w:r>
      <w:r w:rsidR="00341B76">
        <w:rPr>
          <w:rFonts w:ascii="Arial" w:hAnsi="Arial" w:cs="Arial"/>
          <w:lang w:eastAsia="es-ES"/>
        </w:rPr>
        <w:t>1</w:t>
      </w:r>
      <w:r w:rsidR="00D13CED" w:rsidRPr="003E4E82">
        <w:rPr>
          <w:rFonts w:ascii="Arial" w:hAnsi="Arial" w:cs="Arial"/>
          <w:lang w:eastAsia="es-ES"/>
        </w:rPr>
        <w:t>0.</w:t>
      </w:r>
    </w:p>
    <w:p w:rsidR="00B959FD" w:rsidRDefault="005815F1" w:rsidP="00C5570D">
      <w:pPr>
        <w:numPr>
          <w:ilvl w:val="0"/>
          <w:numId w:val="8"/>
        </w:numPr>
        <w:tabs>
          <w:tab w:val="clear" w:pos="567"/>
          <w:tab w:val="clear" w:pos="720"/>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lang w:eastAsia="es-ES"/>
        </w:rPr>
      </w:pPr>
      <w:r w:rsidRPr="003E4E82">
        <w:rPr>
          <w:rFonts w:ascii="Arial" w:hAnsi="Arial" w:cs="Arial"/>
          <w:b/>
          <w:lang w:eastAsia="es-ES"/>
        </w:rPr>
        <w:t>Cronograma de inversión.</w:t>
      </w:r>
    </w:p>
    <w:p w:rsidR="00D36817" w:rsidRPr="003E4E82" w:rsidRDefault="005815F1" w:rsidP="00C5570D">
      <w:pPr>
        <w:tabs>
          <w:tab w:val="clear" w:pos="567"/>
          <w:tab w:val="clear" w:pos="1134"/>
          <w:tab w:val="clear" w:pos="1701"/>
          <w:tab w:val="clear" w:pos="2268"/>
          <w:tab w:val="clear" w:pos="2835"/>
        </w:tabs>
        <w:spacing w:before="60" w:line="257" w:lineRule="auto"/>
        <w:ind w:left="709"/>
        <w:jc w:val="both"/>
        <w:rPr>
          <w:rFonts w:ascii="Arial" w:hAnsi="Arial" w:cs="Arial"/>
          <w:lang w:eastAsia="es-ES"/>
        </w:rPr>
      </w:pPr>
      <w:r w:rsidRPr="003E4E82">
        <w:rPr>
          <w:rFonts w:ascii="Arial" w:hAnsi="Arial" w:cs="Arial"/>
          <w:lang w:eastAsia="es-ES"/>
        </w:rPr>
        <w:t xml:space="preserve">El cronograma de actividades que el Concesionario planea seguir para la ejecución de las obras, será entregado por el Concesionario al Concedente y a OSINERGMIN, al menos </w:t>
      </w:r>
      <w:r w:rsidR="00614803" w:rsidRPr="003E4E82">
        <w:rPr>
          <w:rFonts w:ascii="Arial" w:hAnsi="Arial" w:cs="Arial"/>
          <w:lang w:eastAsia="es-ES"/>
        </w:rPr>
        <w:t xml:space="preserve">cuatro </w:t>
      </w:r>
      <w:r w:rsidRPr="003E4E82">
        <w:rPr>
          <w:rFonts w:ascii="Arial" w:hAnsi="Arial" w:cs="Arial"/>
          <w:lang w:eastAsia="es-ES"/>
        </w:rPr>
        <w:t>(</w:t>
      </w:r>
      <w:r w:rsidR="00614803" w:rsidRPr="003E4E82">
        <w:rPr>
          <w:rFonts w:ascii="Arial" w:hAnsi="Arial" w:cs="Arial"/>
          <w:lang w:eastAsia="es-ES"/>
        </w:rPr>
        <w:t>4</w:t>
      </w:r>
      <w:r w:rsidRPr="003E4E82">
        <w:rPr>
          <w:rFonts w:ascii="Arial" w:hAnsi="Arial" w:cs="Arial"/>
          <w:lang w:eastAsia="es-ES"/>
        </w:rPr>
        <w:t xml:space="preserve">) meses </w:t>
      </w:r>
      <w:r w:rsidR="00614803" w:rsidRPr="003E4E82">
        <w:rPr>
          <w:rFonts w:ascii="Arial" w:hAnsi="Arial" w:cs="Arial"/>
          <w:lang w:eastAsia="es-ES"/>
        </w:rPr>
        <w:t>después</w:t>
      </w:r>
      <w:r w:rsidRPr="003E4E82">
        <w:rPr>
          <w:rFonts w:ascii="Arial" w:hAnsi="Arial" w:cs="Arial"/>
          <w:lang w:eastAsia="es-ES"/>
        </w:rPr>
        <w:t xml:space="preserve"> de la fecha </w:t>
      </w:r>
      <w:r w:rsidR="00614803" w:rsidRPr="003E4E82">
        <w:rPr>
          <w:rFonts w:ascii="Arial" w:hAnsi="Arial" w:cs="Arial"/>
          <w:lang w:eastAsia="es-ES"/>
        </w:rPr>
        <w:t>de Cierre</w:t>
      </w:r>
      <w:r w:rsidRPr="003E4E82">
        <w:rPr>
          <w:rFonts w:ascii="Arial" w:hAnsi="Arial" w:cs="Arial"/>
          <w:lang w:eastAsia="es-ES"/>
        </w:rPr>
        <w:t xml:space="preserve">. Dicho cronograma deberá presentarse valorizado, en períodos mensuales, en versión digital (MS Project o similar), y distinguirá claramente cual es, a juicio del Concesionario, la ruta crítica de </w:t>
      </w:r>
      <w:smartTag w:uri="urn:schemas-microsoft-com:office:smarttags" w:element="PersonName">
        <w:smartTagPr>
          <w:attr w:name="ProductID" w:val="la obra. El"/>
        </w:smartTagPr>
        <w:r w:rsidRPr="003E4E82">
          <w:rPr>
            <w:rFonts w:ascii="Arial" w:hAnsi="Arial" w:cs="Arial"/>
            <w:lang w:eastAsia="es-ES"/>
          </w:rPr>
          <w:t>la obra.</w:t>
        </w:r>
        <w:r w:rsidR="007859BE" w:rsidRPr="003E4E82">
          <w:rPr>
            <w:rFonts w:ascii="Arial" w:hAnsi="Arial" w:cs="Arial"/>
            <w:lang w:eastAsia="es-ES"/>
          </w:rPr>
          <w:t xml:space="preserve"> El</w:t>
        </w:r>
      </w:smartTag>
      <w:r w:rsidR="007859BE" w:rsidRPr="003E4E82">
        <w:rPr>
          <w:rFonts w:ascii="Arial" w:hAnsi="Arial" w:cs="Arial"/>
          <w:lang w:eastAsia="es-ES"/>
        </w:rPr>
        <w:t xml:space="preserve"> cronograma será actualizado a los 12 y 18 meses desde la fecha de Cierre y será enviado al Concedente y OSINERGMIN.</w:t>
      </w:r>
      <w:r w:rsidR="002F4778" w:rsidRPr="003E4E82">
        <w:rPr>
          <w:rFonts w:ascii="Arial" w:hAnsi="Arial" w:cs="Arial"/>
          <w:lang w:eastAsia="es-ES"/>
        </w:rPr>
        <w:t xml:space="preserve"> </w:t>
      </w:r>
      <w:r w:rsidR="00D36817" w:rsidRPr="003E4E82">
        <w:rPr>
          <w:rFonts w:ascii="Arial" w:hAnsi="Arial" w:cs="Arial"/>
          <w:lang w:eastAsia="es-ES"/>
        </w:rPr>
        <w:t xml:space="preserve">El Concesionario deberá presentar al OSINERGMIN cada dos (2) meses, un informe sobre el avance del proyecto de acuerdo al cronograma de actividades, refiriéndose principalmente sobre los hitos que se indican en el </w:t>
      </w:r>
      <w:r w:rsidR="00AC2205">
        <w:rPr>
          <w:rFonts w:ascii="Arial" w:hAnsi="Arial" w:cs="Arial"/>
          <w:lang w:eastAsia="es-ES"/>
        </w:rPr>
        <w:t>N</w:t>
      </w:r>
      <w:r w:rsidR="00D36817" w:rsidRPr="003E4E82">
        <w:rPr>
          <w:rFonts w:ascii="Arial" w:hAnsi="Arial" w:cs="Arial"/>
          <w:lang w:eastAsia="es-ES"/>
        </w:rPr>
        <w:t>umeral 1 del Anexo 3.</w:t>
      </w:r>
    </w:p>
    <w:p w:rsidR="005815F1" w:rsidRPr="003E4E82" w:rsidRDefault="005815F1" w:rsidP="00C5570D">
      <w:pPr>
        <w:tabs>
          <w:tab w:val="clear" w:pos="567"/>
          <w:tab w:val="clear" w:pos="1134"/>
          <w:tab w:val="clear" w:pos="1701"/>
          <w:tab w:val="clear" w:pos="2268"/>
          <w:tab w:val="clear" w:pos="2835"/>
          <w:tab w:val="left" w:pos="426"/>
        </w:tabs>
        <w:spacing w:before="360" w:after="240" w:line="257" w:lineRule="auto"/>
        <w:ind w:left="425" w:hanging="425"/>
        <w:jc w:val="both"/>
        <w:outlineLvl w:val="0"/>
        <w:rPr>
          <w:rFonts w:ascii="Arial" w:hAnsi="Arial" w:cs="Arial"/>
          <w:b/>
          <w:caps/>
          <w:sz w:val="21"/>
          <w:szCs w:val="21"/>
          <w:lang w:eastAsia="es-ES"/>
        </w:rPr>
      </w:pPr>
      <w:r w:rsidRPr="003E4E82">
        <w:rPr>
          <w:rFonts w:ascii="Arial" w:hAnsi="Arial" w:cs="Arial"/>
          <w:b/>
          <w:caps/>
          <w:sz w:val="21"/>
          <w:szCs w:val="21"/>
          <w:lang w:eastAsia="es-ES"/>
        </w:rPr>
        <w:t>B.-</w:t>
      </w:r>
      <w:r w:rsidRPr="003E4E82">
        <w:rPr>
          <w:rFonts w:ascii="Arial" w:hAnsi="Arial" w:cs="Arial"/>
          <w:b/>
          <w:caps/>
          <w:sz w:val="21"/>
          <w:szCs w:val="21"/>
          <w:lang w:eastAsia="es-ES"/>
        </w:rPr>
        <w:tab/>
        <w:t>CONDICIONES DE OPERACIÓN</w:t>
      </w:r>
      <w:r w:rsidR="00614803" w:rsidRPr="003E4E82">
        <w:rPr>
          <w:rFonts w:ascii="Arial" w:hAnsi="Arial" w:cs="Arial"/>
          <w:b/>
          <w:caps/>
          <w:sz w:val="21"/>
          <w:szCs w:val="21"/>
          <w:lang w:eastAsia="es-ES"/>
        </w:rPr>
        <w:t>.</w:t>
      </w:r>
    </w:p>
    <w:p w:rsidR="00EC0DE6" w:rsidRPr="003E4E82" w:rsidRDefault="005815F1" w:rsidP="00C5570D">
      <w:pPr>
        <w:tabs>
          <w:tab w:val="clear" w:pos="567"/>
          <w:tab w:val="clear" w:pos="1134"/>
          <w:tab w:val="clear" w:pos="1701"/>
          <w:tab w:val="clear" w:pos="2268"/>
          <w:tab w:val="clear" w:pos="2835"/>
        </w:tabs>
        <w:spacing w:line="257" w:lineRule="auto"/>
        <w:ind w:left="426"/>
        <w:rPr>
          <w:rFonts w:ascii="Arial" w:hAnsi="Arial"/>
          <w:lang w:val="es-PE"/>
        </w:rPr>
      </w:pPr>
      <w:r w:rsidRPr="003E4E82">
        <w:rPr>
          <w:rFonts w:ascii="Arial" w:hAnsi="Arial"/>
          <w:lang w:val="es-PE"/>
        </w:rPr>
        <w:t>Los procedimientos para la operación de la C</w:t>
      </w:r>
      <w:r w:rsidR="00981DE1" w:rsidRPr="003E4E82">
        <w:rPr>
          <w:rFonts w:ascii="Arial" w:hAnsi="Arial"/>
          <w:lang w:val="es-PE"/>
        </w:rPr>
        <w:t>entral</w:t>
      </w:r>
      <w:r w:rsidR="00573E62" w:rsidRPr="003E4E82">
        <w:rPr>
          <w:rFonts w:ascii="Arial" w:hAnsi="Arial"/>
          <w:lang w:val="es-PE"/>
        </w:rPr>
        <w:t xml:space="preserve"> o de las Centrales,</w:t>
      </w:r>
      <w:r w:rsidRPr="003E4E82">
        <w:rPr>
          <w:rFonts w:ascii="Arial" w:hAnsi="Arial"/>
          <w:lang w:val="es-PE"/>
        </w:rPr>
        <w:t xml:space="preserve"> serán los establecidos por el COES.</w:t>
      </w:r>
    </w:p>
    <w:p w:rsidR="00EC0DE6" w:rsidRPr="003E4E82" w:rsidRDefault="00EC0DE6" w:rsidP="00C5570D">
      <w:pPr>
        <w:tabs>
          <w:tab w:val="clear" w:pos="567"/>
          <w:tab w:val="clear" w:pos="1134"/>
          <w:tab w:val="clear" w:pos="1701"/>
          <w:tab w:val="clear" w:pos="2268"/>
          <w:tab w:val="clear" w:pos="2835"/>
        </w:tabs>
        <w:spacing w:before="120" w:line="257" w:lineRule="auto"/>
        <w:ind w:left="425"/>
        <w:rPr>
          <w:rFonts w:ascii="Arial" w:hAnsi="Arial"/>
          <w:lang w:val="es-PE"/>
        </w:rPr>
      </w:pPr>
      <w:r w:rsidRPr="003E4E82">
        <w:rPr>
          <w:rFonts w:ascii="Arial" w:hAnsi="Arial"/>
          <w:lang w:val="es-PE"/>
        </w:rPr>
        <w:t>E</w:t>
      </w:r>
      <w:r w:rsidR="005815F1" w:rsidRPr="003E4E82">
        <w:rPr>
          <w:rFonts w:ascii="Arial" w:hAnsi="Arial"/>
          <w:lang w:val="es-PE"/>
        </w:rPr>
        <w:t xml:space="preserve">l COES </w:t>
      </w:r>
      <w:r w:rsidRPr="003E4E82">
        <w:rPr>
          <w:rFonts w:ascii="Arial" w:hAnsi="Arial"/>
          <w:lang w:val="es-PE"/>
        </w:rPr>
        <w:t xml:space="preserve">no podrá asignar a </w:t>
      </w:r>
      <w:smartTag w:uri="urn:schemas-microsoft-com:office:smarttags" w:element="PersonName">
        <w:smartTagPr>
          <w:attr w:name="ProductID" w:val="๰᠚"/>
        </w:smartTagPr>
        <w:r w:rsidRPr="003E4E82">
          <w:rPr>
            <w:rFonts w:ascii="Arial" w:hAnsi="Arial"/>
            <w:lang w:val="es-PE"/>
          </w:rPr>
          <w:t>la Reserva Fría</w:t>
        </w:r>
      </w:smartTag>
      <w:r w:rsidRPr="003E4E82">
        <w:rPr>
          <w:rFonts w:ascii="Arial" w:hAnsi="Arial"/>
          <w:lang w:val="es-PE"/>
        </w:rPr>
        <w:t xml:space="preserve"> demanda sin contrato.</w:t>
      </w:r>
    </w:p>
    <w:p w:rsidR="00F67E46" w:rsidRPr="003E4E82" w:rsidRDefault="00EC0DE6" w:rsidP="00C5570D">
      <w:pPr>
        <w:tabs>
          <w:tab w:val="clear" w:pos="567"/>
          <w:tab w:val="clear" w:pos="1134"/>
          <w:tab w:val="clear" w:pos="1701"/>
          <w:tab w:val="clear" w:pos="2268"/>
          <w:tab w:val="clear" w:pos="2835"/>
        </w:tabs>
        <w:spacing w:before="120" w:line="257" w:lineRule="auto"/>
        <w:ind w:left="425"/>
        <w:jc w:val="both"/>
        <w:rPr>
          <w:rFonts w:ascii="Arial" w:hAnsi="Arial"/>
          <w:lang w:val="es-PE"/>
        </w:rPr>
      </w:pPr>
      <w:r w:rsidRPr="003E4E82">
        <w:rPr>
          <w:rFonts w:ascii="Arial" w:hAnsi="Arial"/>
          <w:lang w:val="es-PE"/>
        </w:rPr>
        <w:t>Las Centrales podrán ser llamadas a operar</w:t>
      </w:r>
      <w:r w:rsidR="00F67E46" w:rsidRPr="003E4E82">
        <w:rPr>
          <w:rFonts w:ascii="Arial" w:hAnsi="Arial"/>
          <w:lang w:val="es-PE"/>
        </w:rPr>
        <w:t>:</w:t>
      </w:r>
    </w:p>
    <w:p w:rsidR="00B959FD" w:rsidRDefault="00F67E46" w:rsidP="00C5570D">
      <w:pPr>
        <w:numPr>
          <w:ilvl w:val="0"/>
          <w:numId w:val="28"/>
        </w:numPr>
        <w:tabs>
          <w:tab w:val="clear" w:pos="567"/>
          <w:tab w:val="clear" w:pos="1134"/>
          <w:tab w:val="clear" w:pos="1355"/>
          <w:tab w:val="clear" w:pos="1701"/>
          <w:tab w:val="clear" w:pos="2268"/>
          <w:tab w:val="clear" w:pos="2835"/>
          <w:tab w:val="num" w:pos="851"/>
        </w:tabs>
        <w:spacing w:before="120" w:line="257" w:lineRule="auto"/>
        <w:ind w:left="850" w:hanging="425"/>
        <w:jc w:val="both"/>
        <w:rPr>
          <w:rFonts w:ascii="Arial" w:hAnsi="Arial"/>
          <w:lang w:val="es-PE"/>
        </w:rPr>
      </w:pPr>
      <w:r w:rsidRPr="003E4E82">
        <w:rPr>
          <w:rFonts w:ascii="Arial" w:hAnsi="Arial"/>
          <w:lang w:val="es-PE"/>
        </w:rPr>
        <w:t>E</w:t>
      </w:r>
      <w:r w:rsidR="00EC0DE6" w:rsidRPr="003E4E82">
        <w:rPr>
          <w:rFonts w:ascii="Arial" w:hAnsi="Arial"/>
          <w:lang w:val="es-PE"/>
        </w:rPr>
        <w:t xml:space="preserve">n el momento que su costo </w:t>
      </w:r>
      <w:r w:rsidR="00507808" w:rsidRPr="003E4E82">
        <w:rPr>
          <w:rFonts w:ascii="Arial" w:hAnsi="Arial"/>
          <w:lang w:val="es-PE"/>
        </w:rPr>
        <w:t>variable</w:t>
      </w:r>
      <w:r w:rsidR="00EC0DE6" w:rsidRPr="003E4E82">
        <w:rPr>
          <w:rFonts w:ascii="Arial" w:hAnsi="Arial"/>
          <w:lang w:val="es-PE"/>
        </w:rPr>
        <w:t xml:space="preserve"> resulte más adecuado </w:t>
      </w:r>
      <w:r w:rsidR="00507808" w:rsidRPr="003E4E82">
        <w:rPr>
          <w:rFonts w:ascii="Arial" w:hAnsi="Arial"/>
          <w:lang w:val="es-PE"/>
        </w:rPr>
        <w:t xml:space="preserve">que el costo marginal del </w:t>
      </w:r>
      <w:r w:rsidR="00EC0DE6" w:rsidRPr="003E4E82">
        <w:rPr>
          <w:rFonts w:ascii="Arial" w:hAnsi="Arial"/>
          <w:lang w:val="es-PE"/>
        </w:rPr>
        <w:t>sistema (ranking de costo marginal)</w:t>
      </w:r>
      <w:r w:rsidR="00ED0DE3" w:rsidRPr="003E4E82">
        <w:rPr>
          <w:rFonts w:ascii="Arial" w:hAnsi="Arial"/>
          <w:lang w:val="es-PE"/>
        </w:rPr>
        <w:t>. Estas inyecciones serán remuneradas con sus costos variables totales de operación tomando en cuenta lo señalado expresamente en este Contrato (Anexo N° 6), los mismos que serán considerados en las transferencias económicas dispuestas por el COES. Estas centrales no marginan, en consecuencia, sus costos variables no son considerados en la determinación del costo marginal de corto plazo.</w:t>
      </w:r>
    </w:p>
    <w:p w:rsidR="00C5570D" w:rsidRDefault="00C5570D">
      <w:pPr>
        <w:tabs>
          <w:tab w:val="clear" w:pos="567"/>
          <w:tab w:val="clear" w:pos="1134"/>
          <w:tab w:val="clear" w:pos="1701"/>
          <w:tab w:val="clear" w:pos="2268"/>
          <w:tab w:val="clear" w:pos="2835"/>
        </w:tabs>
        <w:rPr>
          <w:rFonts w:ascii="Arial" w:hAnsi="Arial"/>
          <w:lang w:val="es-PE"/>
        </w:rPr>
      </w:pPr>
      <w:r>
        <w:rPr>
          <w:rFonts w:ascii="Arial" w:hAnsi="Arial"/>
          <w:lang w:val="es-PE"/>
        </w:rPr>
        <w:br w:type="page"/>
      </w:r>
    </w:p>
    <w:p w:rsidR="00B959FD" w:rsidRDefault="008F0819" w:rsidP="00C5570D">
      <w:pPr>
        <w:numPr>
          <w:ilvl w:val="0"/>
          <w:numId w:val="28"/>
        </w:numPr>
        <w:tabs>
          <w:tab w:val="clear" w:pos="567"/>
          <w:tab w:val="clear" w:pos="1134"/>
          <w:tab w:val="clear" w:pos="1355"/>
          <w:tab w:val="clear" w:pos="1701"/>
          <w:tab w:val="clear" w:pos="2268"/>
          <w:tab w:val="clear" w:pos="2835"/>
          <w:tab w:val="num" w:pos="851"/>
        </w:tabs>
        <w:spacing w:before="120" w:line="257" w:lineRule="auto"/>
        <w:ind w:left="850" w:hanging="425"/>
        <w:jc w:val="both"/>
        <w:rPr>
          <w:rFonts w:ascii="Arial" w:hAnsi="Arial"/>
          <w:lang w:val="es-PE"/>
        </w:rPr>
      </w:pPr>
      <w:r w:rsidRPr="003E4E82">
        <w:rPr>
          <w:rFonts w:ascii="Arial" w:hAnsi="Arial"/>
          <w:lang w:val="es-PE"/>
        </w:rPr>
        <w:lastRenderedPageBreak/>
        <w:t>Por razones de seguridad de la operación, no participando por tanto de la determinación del costo marginal del sistema. El tratamiento del costo de la energía inyectada en esa circunstancia, tomando en cuenta lo señalado expresamente en este Contrato (Anexo N°</w:t>
      </w:r>
      <w:r w:rsidR="00B72800" w:rsidRPr="003E4E82">
        <w:rPr>
          <w:rFonts w:ascii="Arial" w:hAnsi="Arial"/>
          <w:lang w:val="es-PE"/>
        </w:rPr>
        <w:t xml:space="preserve"> </w:t>
      </w:r>
      <w:r w:rsidRPr="003E4E82">
        <w:rPr>
          <w:rFonts w:ascii="Arial" w:hAnsi="Arial"/>
          <w:lang w:val="es-PE"/>
        </w:rPr>
        <w:t>6), se regirá por los procedimientos del COES</w:t>
      </w:r>
      <w:r w:rsidR="00D26462" w:rsidRPr="003E4E82">
        <w:rPr>
          <w:rFonts w:ascii="Arial" w:hAnsi="Arial"/>
          <w:lang w:val="es-PE"/>
        </w:rPr>
        <w:t xml:space="preserve"> - SINAC</w:t>
      </w:r>
      <w:r w:rsidR="00EA3C9E" w:rsidRPr="003E4E82">
        <w:rPr>
          <w:rFonts w:ascii="Arial" w:hAnsi="Arial"/>
          <w:lang w:val="es-PE"/>
        </w:rPr>
        <w:t xml:space="preserve"> vigentes o aquellos que lo</w:t>
      </w:r>
      <w:r w:rsidR="00AC2205">
        <w:rPr>
          <w:rFonts w:ascii="Arial" w:hAnsi="Arial"/>
          <w:lang w:val="es-PE"/>
        </w:rPr>
        <w:t>s</w:t>
      </w:r>
      <w:r w:rsidR="00EA3C9E" w:rsidRPr="003E4E82">
        <w:rPr>
          <w:rFonts w:ascii="Arial" w:hAnsi="Arial"/>
          <w:lang w:val="es-PE"/>
        </w:rPr>
        <w:t xml:space="preserve"> sustituyan</w:t>
      </w:r>
      <w:r w:rsidRPr="003E4E82">
        <w:rPr>
          <w:rFonts w:ascii="Arial" w:hAnsi="Arial"/>
          <w:lang w:val="es-PE"/>
        </w:rPr>
        <w:t xml:space="preserve">. </w:t>
      </w:r>
    </w:p>
    <w:p w:rsidR="00B959FD" w:rsidRDefault="008F0819" w:rsidP="00C5570D">
      <w:pPr>
        <w:numPr>
          <w:ilvl w:val="0"/>
          <w:numId w:val="28"/>
        </w:numPr>
        <w:tabs>
          <w:tab w:val="clear" w:pos="567"/>
          <w:tab w:val="clear" w:pos="1134"/>
          <w:tab w:val="clear" w:pos="1355"/>
          <w:tab w:val="clear" w:pos="1701"/>
          <w:tab w:val="clear" w:pos="2268"/>
          <w:tab w:val="clear" w:pos="2835"/>
          <w:tab w:val="num" w:pos="851"/>
        </w:tabs>
        <w:spacing w:before="120" w:line="257" w:lineRule="auto"/>
        <w:ind w:left="850" w:hanging="425"/>
        <w:jc w:val="both"/>
        <w:rPr>
          <w:rFonts w:ascii="Arial" w:hAnsi="Arial"/>
          <w:lang w:val="es-PE"/>
        </w:rPr>
      </w:pPr>
      <w:r w:rsidRPr="003E4E82">
        <w:rPr>
          <w:rFonts w:ascii="Arial" w:hAnsi="Arial"/>
          <w:lang w:val="es-PE"/>
        </w:rPr>
        <w:t>Por pruebas de disponibilidad, no participando por tanto de la determinación del costo marginal del sistema. El tratamiento del costo de la energía inyectada en esa circunstancia, tomando en cuenta lo señalado expresamente en este Contrato (Anexo N° 6), se regirá por los procedimientos del COES</w:t>
      </w:r>
      <w:r w:rsidR="00C96F91" w:rsidRPr="003E4E82">
        <w:rPr>
          <w:rFonts w:ascii="Arial" w:hAnsi="Arial"/>
          <w:lang w:val="es-PE"/>
        </w:rPr>
        <w:t>-SINAC</w:t>
      </w:r>
      <w:r w:rsidR="00EA3C9E" w:rsidRPr="003E4E82">
        <w:rPr>
          <w:rFonts w:ascii="Arial" w:hAnsi="Arial"/>
          <w:lang w:val="es-PE"/>
        </w:rPr>
        <w:t xml:space="preserve"> vigente</w:t>
      </w:r>
      <w:r w:rsidR="00C96F91" w:rsidRPr="003E4E82">
        <w:rPr>
          <w:rFonts w:ascii="Arial" w:hAnsi="Arial"/>
          <w:lang w:val="es-PE"/>
        </w:rPr>
        <w:t>s</w:t>
      </w:r>
      <w:r w:rsidR="00EA3C9E" w:rsidRPr="003E4E82">
        <w:rPr>
          <w:rFonts w:ascii="Arial" w:hAnsi="Arial"/>
          <w:lang w:val="es-PE"/>
        </w:rPr>
        <w:t xml:space="preserve"> o aquel</w:t>
      </w:r>
      <w:r w:rsidR="00C96F91" w:rsidRPr="003E4E82">
        <w:rPr>
          <w:rFonts w:ascii="Arial" w:hAnsi="Arial"/>
          <w:lang w:val="es-PE"/>
        </w:rPr>
        <w:t>los</w:t>
      </w:r>
      <w:r w:rsidR="00EA3C9E" w:rsidRPr="003E4E82">
        <w:rPr>
          <w:rFonts w:ascii="Arial" w:hAnsi="Arial"/>
          <w:lang w:val="es-PE"/>
        </w:rPr>
        <w:t xml:space="preserve"> que lo</w:t>
      </w:r>
      <w:r w:rsidR="00AC2205">
        <w:rPr>
          <w:rFonts w:ascii="Arial" w:hAnsi="Arial"/>
          <w:lang w:val="es-PE"/>
        </w:rPr>
        <w:t>s</w:t>
      </w:r>
      <w:r w:rsidR="00EA3C9E" w:rsidRPr="003E4E82">
        <w:rPr>
          <w:rFonts w:ascii="Arial" w:hAnsi="Arial"/>
          <w:lang w:val="es-PE"/>
        </w:rPr>
        <w:t xml:space="preserve"> sustituyan.</w:t>
      </w:r>
    </w:p>
    <w:p w:rsidR="005815F1" w:rsidRPr="003E4E82" w:rsidRDefault="005815F1" w:rsidP="00C5570D">
      <w:pPr>
        <w:tabs>
          <w:tab w:val="clear" w:pos="567"/>
          <w:tab w:val="clear" w:pos="1134"/>
          <w:tab w:val="clear" w:pos="1701"/>
          <w:tab w:val="clear" w:pos="2268"/>
          <w:tab w:val="clear" w:pos="2835"/>
          <w:tab w:val="left" w:pos="426"/>
        </w:tabs>
        <w:spacing w:before="360" w:after="240" w:line="257" w:lineRule="auto"/>
        <w:ind w:left="425" w:hanging="425"/>
        <w:jc w:val="both"/>
        <w:outlineLvl w:val="0"/>
        <w:rPr>
          <w:rFonts w:ascii="Arial" w:hAnsi="Arial" w:cs="Arial"/>
          <w:b/>
          <w:caps/>
          <w:sz w:val="21"/>
          <w:szCs w:val="21"/>
          <w:lang w:eastAsia="es-ES"/>
        </w:rPr>
      </w:pPr>
      <w:r w:rsidRPr="003E4E82">
        <w:rPr>
          <w:rFonts w:ascii="Arial" w:hAnsi="Arial" w:cs="Arial"/>
          <w:b/>
          <w:caps/>
          <w:sz w:val="21"/>
          <w:szCs w:val="21"/>
          <w:lang w:eastAsia="es-ES"/>
        </w:rPr>
        <w:t>C.-</w:t>
      </w:r>
      <w:r w:rsidRPr="003E4E82">
        <w:rPr>
          <w:rFonts w:ascii="Arial" w:hAnsi="Arial" w:cs="Arial"/>
          <w:b/>
          <w:caps/>
          <w:sz w:val="21"/>
          <w:szCs w:val="21"/>
          <w:lang w:eastAsia="es-ES"/>
        </w:rPr>
        <w:tab/>
        <w:t xml:space="preserve">PROCEDIMIENTO PARA DETERMINAR </w:t>
      </w:r>
      <w:smartTag w:uri="urn:schemas-microsoft-com:office:smarttags" w:element="PersonName">
        <w:smartTagPr>
          <w:attr w:name="ProductID" w:val="LA POTENCIA Y ENERGￍA"/>
        </w:smartTagPr>
        <w:smartTag w:uri="urn:schemas-microsoft-com:office:smarttags" w:element="PersonName">
          <w:smartTagPr>
            <w:attr w:name="ProductID" w:val="LA POTENCIA Y"/>
          </w:smartTagPr>
          <w:r w:rsidRPr="003E4E82">
            <w:rPr>
              <w:rFonts w:ascii="Arial" w:hAnsi="Arial" w:cs="Arial"/>
              <w:b/>
              <w:caps/>
              <w:sz w:val="21"/>
              <w:szCs w:val="21"/>
              <w:lang w:eastAsia="es-ES"/>
            </w:rPr>
            <w:t>LA POTENCIA Y</w:t>
          </w:r>
        </w:smartTag>
        <w:r w:rsidRPr="003E4E82">
          <w:rPr>
            <w:rFonts w:ascii="Arial" w:hAnsi="Arial" w:cs="Arial"/>
            <w:b/>
            <w:caps/>
            <w:sz w:val="21"/>
            <w:szCs w:val="21"/>
            <w:lang w:eastAsia="es-ES"/>
          </w:rPr>
          <w:t xml:space="preserve"> ENERGÍA</w:t>
        </w:r>
      </w:smartTag>
      <w:r w:rsidRPr="003E4E82">
        <w:rPr>
          <w:rFonts w:ascii="Arial" w:hAnsi="Arial" w:cs="Arial"/>
          <w:b/>
          <w:caps/>
          <w:sz w:val="21"/>
          <w:szCs w:val="21"/>
          <w:lang w:eastAsia="es-ES"/>
        </w:rPr>
        <w:t xml:space="preserve"> A FACTURAR</w:t>
      </w:r>
    </w:p>
    <w:p w:rsidR="005815F1" w:rsidRPr="003E4E82" w:rsidRDefault="005815F1" w:rsidP="00C5570D">
      <w:pPr>
        <w:tabs>
          <w:tab w:val="clear" w:pos="567"/>
          <w:tab w:val="clear" w:pos="1134"/>
          <w:tab w:val="clear" w:pos="1701"/>
          <w:tab w:val="clear" w:pos="2268"/>
          <w:tab w:val="clear" w:pos="2835"/>
          <w:tab w:val="left" w:pos="709"/>
        </w:tabs>
        <w:autoSpaceDE w:val="0"/>
        <w:autoSpaceDN w:val="0"/>
        <w:adjustRightInd w:val="0"/>
        <w:spacing w:line="257" w:lineRule="auto"/>
        <w:ind w:left="709" w:hanging="284"/>
        <w:jc w:val="both"/>
        <w:rPr>
          <w:rFonts w:ascii="Arial" w:hAnsi="Arial" w:cs="Arial"/>
          <w:b/>
        </w:rPr>
      </w:pPr>
      <w:r w:rsidRPr="003E4E82">
        <w:rPr>
          <w:rFonts w:ascii="Arial" w:hAnsi="Arial" w:cs="Arial"/>
          <w:b/>
        </w:rPr>
        <w:t>1.</w:t>
      </w:r>
      <w:r w:rsidRPr="003E4E82">
        <w:rPr>
          <w:rFonts w:ascii="Arial" w:hAnsi="Arial" w:cs="Arial"/>
          <w:b/>
        </w:rPr>
        <w:tab/>
        <w:t xml:space="preserve">Facturación de </w:t>
      </w:r>
      <w:r w:rsidR="00E74325" w:rsidRPr="003E4E82">
        <w:rPr>
          <w:rFonts w:ascii="Arial" w:hAnsi="Arial" w:cs="Arial"/>
          <w:b/>
        </w:rPr>
        <w:t>p</w:t>
      </w:r>
      <w:r w:rsidRPr="003E4E82">
        <w:rPr>
          <w:rFonts w:ascii="Arial" w:hAnsi="Arial" w:cs="Arial"/>
          <w:b/>
        </w:rPr>
        <w:t>otencia</w:t>
      </w:r>
      <w:r w:rsidR="00E761E5" w:rsidRPr="003E4E82">
        <w:rPr>
          <w:rFonts w:ascii="Arial" w:hAnsi="Arial" w:cs="Arial"/>
          <w:b/>
        </w:rPr>
        <w:t>.</w:t>
      </w:r>
    </w:p>
    <w:p w:rsidR="009B52BC" w:rsidRPr="003E4E82" w:rsidRDefault="006609E0" w:rsidP="00C5570D">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eastAsia="ArialMT" w:hAnsi="Arial" w:cs="Arial"/>
        </w:rPr>
      </w:pPr>
      <w:r w:rsidRPr="003E4E82">
        <w:rPr>
          <w:rFonts w:ascii="Arial" w:eastAsia="ArialMT" w:hAnsi="Arial" w:cs="Arial"/>
        </w:rPr>
        <w:t>L</w:t>
      </w:r>
      <w:r w:rsidR="005815F1" w:rsidRPr="003E4E82">
        <w:rPr>
          <w:rFonts w:ascii="Arial" w:eastAsia="ArialMT" w:hAnsi="Arial" w:cs="Arial"/>
        </w:rPr>
        <w:t xml:space="preserve">a </w:t>
      </w:r>
      <w:r w:rsidRPr="003E4E82">
        <w:rPr>
          <w:rFonts w:ascii="Arial" w:eastAsia="ArialMT" w:hAnsi="Arial" w:cs="Arial"/>
        </w:rPr>
        <w:t>p</w:t>
      </w:r>
      <w:r w:rsidR="005815F1" w:rsidRPr="003E4E82">
        <w:rPr>
          <w:rFonts w:ascii="Arial" w:eastAsia="ArialMT" w:hAnsi="Arial" w:cs="Arial"/>
        </w:rPr>
        <w:t xml:space="preserve">otencia </w:t>
      </w:r>
      <w:r w:rsidRPr="003E4E82">
        <w:rPr>
          <w:rFonts w:ascii="Arial" w:eastAsia="ArialMT" w:hAnsi="Arial" w:cs="Arial"/>
        </w:rPr>
        <w:t>c</w:t>
      </w:r>
      <w:r w:rsidR="005815F1" w:rsidRPr="003E4E82">
        <w:rPr>
          <w:rFonts w:ascii="Arial" w:eastAsia="ArialMT" w:hAnsi="Arial" w:cs="Arial"/>
        </w:rPr>
        <w:t xml:space="preserve">ontratada que se atribuirá al Concesionario para efectos de la facturación mensual será </w:t>
      </w:r>
      <w:smartTag w:uri="urn:schemas-microsoft-com:office:smarttags" w:element="PersonName">
        <w:smartTagPr>
          <w:attr w:name="ProductID" w:val="la Potencia Efectiva Contratada."/>
        </w:smartTagPr>
        <w:r w:rsidR="005815F1" w:rsidRPr="003E4E82">
          <w:rPr>
            <w:rFonts w:ascii="Arial" w:eastAsia="ArialMT" w:hAnsi="Arial" w:cs="Arial"/>
          </w:rPr>
          <w:t xml:space="preserve">la </w:t>
        </w:r>
        <w:r w:rsidRPr="003E4E82">
          <w:rPr>
            <w:rFonts w:ascii="Arial" w:eastAsia="ArialMT" w:hAnsi="Arial" w:cs="Arial"/>
          </w:rPr>
          <w:t>P</w:t>
        </w:r>
        <w:r w:rsidR="005815F1" w:rsidRPr="003E4E82">
          <w:rPr>
            <w:rFonts w:ascii="Arial" w:eastAsia="ArialMT" w:hAnsi="Arial" w:cs="Arial"/>
          </w:rPr>
          <w:t xml:space="preserve">otencia </w:t>
        </w:r>
        <w:r w:rsidRPr="003E4E82">
          <w:rPr>
            <w:rFonts w:ascii="Arial" w:eastAsia="ArialMT" w:hAnsi="Arial" w:cs="Arial"/>
          </w:rPr>
          <w:t>E</w:t>
        </w:r>
        <w:r w:rsidR="005815F1" w:rsidRPr="003E4E82">
          <w:rPr>
            <w:rFonts w:ascii="Arial" w:eastAsia="ArialMT" w:hAnsi="Arial" w:cs="Arial"/>
          </w:rPr>
          <w:t xml:space="preserve">fectiva </w:t>
        </w:r>
        <w:r w:rsidRPr="003E4E82">
          <w:rPr>
            <w:rFonts w:ascii="Arial" w:eastAsia="ArialMT" w:hAnsi="Arial" w:cs="Arial"/>
          </w:rPr>
          <w:t>Contratada</w:t>
        </w:r>
        <w:r w:rsidR="005815F1" w:rsidRPr="003E4E82">
          <w:rPr>
            <w:rFonts w:ascii="Arial" w:eastAsia="ArialMT" w:hAnsi="Arial" w:cs="Arial"/>
          </w:rPr>
          <w:t>.</w:t>
        </w:r>
      </w:smartTag>
      <w:r w:rsidR="009B52BC" w:rsidRPr="003E4E82">
        <w:rPr>
          <w:rFonts w:ascii="Arial" w:eastAsia="ArialMT" w:hAnsi="Arial" w:cs="Arial"/>
          <w:sz w:val="21"/>
          <w:szCs w:val="21"/>
        </w:rPr>
        <w:t xml:space="preserve"> </w:t>
      </w:r>
      <w:r w:rsidR="009B52BC" w:rsidRPr="003E4E82">
        <w:rPr>
          <w:rFonts w:ascii="Arial" w:eastAsia="ArialMT" w:hAnsi="Arial" w:cs="Arial"/>
        </w:rPr>
        <w:t xml:space="preserve">Para efectos del pago, no se considerará una potencia efectiva mayor a </w:t>
      </w:r>
      <w:r w:rsidR="00BB00C4" w:rsidRPr="003E4E82">
        <w:rPr>
          <w:rFonts w:ascii="Arial" w:eastAsia="ArialMT" w:hAnsi="Arial" w:cs="Arial"/>
        </w:rPr>
        <w:t>la Potencia Efectiva Contratada</w:t>
      </w:r>
      <w:r w:rsidR="009B52BC" w:rsidRPr="003E4E82">
        <w:rPr>
          <w:rFonts w:ascii="Arial" w:eastAsia="ArialMT" w:hAnsi="Arial" w:cs="Arial"/>
        </w:rPr>
        <w:t>, según la configuración indicada en el numeral 2.1 del Anexo 1.</w:t>
      </w:r>
    </w:p>
    <w:p w:rsidR="005815F1" w:rsidRPr="003E4E82" w:rsidRDefault="005815F1" w:rsidP="00C5570D">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rPr>
      </w:pPr>
      <w:r w:rsidRPr="003E4E82">
        <w:rPr>
          <w:rFonts w:ascii="Arial" w:hAnsi="Arial" w:cs="Arial"/>
        </w:rPr>
        <w:t xml:space="preserve">El </w:t>
      </w:r>
      <w:r w:rsidR="006609E0" w:rsidRPr="003E4E82">
        <w:rPr>
          <w:rFonts w:ascii="Arial" w:hAnsi="Arial" w:cs="Arial"/>
        </w:rPr>
        <w:t xml:space="preserve">monto que el Concesionario facturará </w:t>
      </w:r>
      <w:r w:rsidRPr="003E4E82">
        <w:rPr>
          <w:rFonts w:ascii="Arial" w:hAnsi="Arial" w:cs="Arial"/>
        </w:rPr>
        <w:t xml:space="preserve">será el </w:t>
      </w:r>
      <w:r w:rsidR="00A248DE" w:rsidRPr="003E4E82">
        <w:rPr>
          <w:rFonts w:ascii="Arial" w:hAnsi="Arial" w:cs="Arial"/>
        </w:rPr>
        <w:t xml:space="preserve">que determine el COES mensualmente como recaudado por aplicación del Cargo por Seguridad de Suministro y que corresponda a </w:t>
      </w:r>
      <w:smartTag w:uri="urn:schemas-microsoft-com:office:smarttags" w:element="PersonName">
        <w:smartTagPr>
          <w:attr w:name="ProductID" w:val="La Reserva Fr￭a"/>
        </w:smartTagPr>
        <w:r w:rsidR="00A248DE" w:rsidRPr="003E4E82">
          <w:rPr>
            <w:rFonts w:ascii="Arial" w:hAnsi="Arial" w:cs="Arial"/>
          </w:rPr>
          <w:t>la Reserva Fría</w:t>
        </w:r>
      </w:smartTag>
      <w:r w:rsidR="00A248DE" w:rsidRPr="003E4E82">
        <w:rPr>
          <w:rFonts w:ascii="Arial" w:hAnsi="Arial" w:cs="Arial"/>
        </w:rPr>
        <w:t xml:space="preserve"> de Generación</w:t>
      </w:r>
      <w:r w:rsidRPr="003E4E82">
        <w:rPr>
          <w:rFonts w:ascii="Arial" w:hAnsi="Arial" w:cs="Arial"/>
        </w:rPr>
        <w:t>.</w:t>
      </w:r>
    </w:p>
    <w:p w:rsidR="00A248DE" w:rsidRPr="003E4E82" w:rsidRDefault="00B72441" w:rsidP="00C5570D">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rPr>
      </w:pPr>
      <w:r w:rsidRPr="003E4E82">
        <w:rPr>
          <w:rFonts w:ascii="Arial" w:hAnsi="Arial" w:cs="Arial"/>
        </w:rPr>
        <w:t>OSINERGMIN establecerá un procedimiento de liquidación para efectos de garantizar que lo efectivamente recaudado por potencia corresponda al producto del</w:t>
      </w:r>
      <w:r w:rsidR="00A1397C" w:rsidRPr="003E4E82">
        <w:rPr>
          <w:rFonts w:ascii="Arial" w:hAnsi="Arial" w:cs="Arial"/>
        </w:rPr>
        <w:t xml:space="preserve"> Precio por Potencia</w:t>
      </w:r>
      <w:r w:rsidRPr="003E4E82">
        <w:rPr>
          <w:rFonts w:ascii="Arial" w:hAnsi="Arial" w:cs="Arial"/>
        </w:rPr>
        <w:t xml:space="preserve"> debidamente reajustad</w:t>
      </w:r>
      <w:r w:rsidR="00A1397C" w:rsidRPr="003E4E82">
        <w:rPr>
          <w:rFonts w:ascii="Arial" w:hAnsi="Arial" w:cs="Arial"/>
        </w:rPr>
        <w:t>o</w:t>
      </w:r>
      <w:r w:rsidRPr="003E4E82">
        <w:rPr>
          <w:rFonts w:ascii="Arial" w:hAnsi="Arial" w:cs="Arial"/>
        </w:rPr>
        <w:t>, expresad</w:t>
      </w:r>
      <w:r w:rsidR="00A1397C" w:rsidRPr="003E4E82">
        <w:rPr>
          <w:rFonts w:ascii="Arial" w:hAnsi="Arial" w:cs="Arial"/>
        </w:rPr>
        <w:t>o</w:t>
      </w:r>
      <w:r w:rsidRPr="003E4E82">
        <w:rPr>
          <w:rFonts w:ascii="Arial" w:hAnsi="Arial" w:cs="Arial"/>
        </w:rPr>
        <w:t xml:space="preserve"> en Nuevos Soles, por </w:t>
      </w:r>
      <w:smartTag w:uri="urn:schemas-microsoft-com:office:smarttags" w:element="PersonName">
        <w:smartTagPr>
          <w:attr w:name="ProductID" w:val="la Potencia Efectiva Contratada"/>
        </w:smartTagPr>
        <w:smartTag w:uri="urn:schemas-microsoft-com:office:smarttags" w:element="PersonName">
          <w:smartTagPr>
            <w:attr w:name="ProductID" w:val="la Potencia Efectiva"/>
          </w:smartTagPr>
          <w:r w:rsidRPr="003E4E82">
            <w:rPr>
              <w:rFonts w:ascii="Arial" w:hAnsi="Arial" w:cs="Arial"/>
            </w:rPr>
            <w:t xml:space="preserve">la </w:t>
          </w:r>
          <w:smartTag w:uri="urn:schemas-microsoft-com:office:smarttags" w:element="PersonName">
            <w:r w:rsidRPr="003E4E82">
              <w:rPr>
                <w:rFonts w:ascii="Arial" w:hAnsi="Arial" w:cs="Arial"/>
              </w:rPr>
              <w:t>Potencia</w:t>
            </w:r>
          </w:smartTag>
          <w:r w:rsidRPr="003E4E82">
            <w:rPr>
              <w:rFonts w:ascii="Arial" w:hAnsi="Arial" w:cs="Arial"/>
            </w:rPr>
            <w:t xml:space="preserve"> Efectiva</w:t>
          </w:r>
        </w:smartTag>
        <w:r w:rsidRPr="003E4E82">
          <w:rPr>
            <w:rFonts w:ascii="Arial" w:hAnsi="Arial" w:cs="Arial"/>
          </w:rPr>
          <w:t xml:space="preserve"> Contratada</w:t>
        </w:r>
      </w:smartTag>
      <w:r w:rsidRPr="003E4E82">
        <w:rPr>
          <w:rFonts w:ascii="Arial" w:hAnsi="Arial" w:cs="Arial"/>
        </w:rPr>
        <w:t xml:space="preserve"> (MW), menos las compensaciones indicadas en el numeral 3 del Anexo N° 3.</w:t>
      </w:r>
    </w:p>
    <w:p w:rsidR="00B72441" w:rsidRPr="003E4E82" w:rsidRDefault="00B72441" w:rsidP="00C5570D">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eastAsia="ArialMT" w:hAnsi="Arial" w:cs="Arial"/>
        </w:rPr>
      </w:pPr>
      <w:r w:rsidRPr="003E4E82">
        <w:rPr>
          <w:rFonts w:ascii="Arial" w:hAnsi="Arial" w:cs="Arial"/>
        </w:rPr>
        <w:t xml:space="preserve">El tipo de cambio </w:t>
      </w:r>
      <w:r w:rsidR="00B8086E" w:rsidRPr="003E4E82">
        <w:rPr>
          <w:rFonts w:ascii="Arial" w:hAnsi="Arial" w:cs="Arial"/>
        </w:rPr>
        <w:t xml:space="preserve">(TC) </w:t>
      </w:r>
      <w:r w:rsidRPr="003E4E82">
        <w:rPr>
          <w:rFonts w:ascii="Arial" w:hAnsi="Arial" w:cs="Arial"/>
        </w:rPr>
        <w:t>será el indicado en la Fórmula de Reajuste.</w:t>
      </w:r>
    </w:p>
    <w:p w:rsidR="00AB7C37" w:rsidRPr="003E4E82" w:rsidRDefault="00AB7C37" w:rsidP="00C5570D">
      <w:pPr>
        <w:tabs>
          <w:tab w:val="clear" w:pos="567"/>
          <w:tab w:val="clear" w:pos="1134"/>
          <w:tab w:val="clear" w:pos="1701"/>
          <w:tab w:val="clear" w:pos="2268"/>
          <w:tab w:val="clear" w:pos="2835"/>
        </w:tabs>
        <w:spacing w:before="240" w:line="257" w:lineRule="auto"/>
        <w:ind w:left="709"/>
        <w:jc w:val="both"/>
        <w:rPr>
          <w:rFonts w:ascii="Arial" w:hAnsi="Arial" w:cs="Arial"/>
          <w:b/>
          <w:bCs/>
          <w:lang w:val="es-PE"/>
        </w:rPr>
      </w:pPr>
      <w:r w:rsidRPr="003E4E82">
        <w:rPr>
          <w:rFonts w:ascii="Arial" w:hAnsi="Arial" w:cs="Arial"/>
          <w:b/>
          <w:bCs/>
          <w:u w:val="single"/>
          <w:lang w:val="es-PE"/>
        </w:rPr>
        <w:t xml:space="preserve">Fórmula de reajuste </w:t>
      </w:r>
    </w:p>
    <w:p w:rsidR="00AB7C37" w:rsidRPr="003E4E82" w:rsidRDefault="00AB7C37" w:rsidP="00C5570D">
      <w:pPr>
        <w:tabs>
          <w:tab w:val="clear" w:pos="567"/>
          <w:tab w:val="clear" w:pos="1134"/>
          <w:tab w:val="clear" w:pos="1701"/>
          <w:tab w:val="clear" w:pos="2268"/>
          <w:tab w:val="clear" w:pos="2835"/>
        </w:tabs>
        <w:spacing w:before="120" w:line="257" w:lineRule="auto"/>
        <w:ind w:left="709"/>
        <w:jc w:val="both"/>
        <w:rPr>
          <w:rFonts w:ascii="Arial" w:hAnsi="Arial" w:cs="Arial"/>
          <w:lang w:val="es-PE"/>
        </w:rPr>
      </w:pPr>
      <w:r w:rsidRPr="003E4E82">
        <w:rPr>
          <w:rFonts w:ascii="Arial" w:hAnsi="Arial" w:cs="Arial"/>
          <w:lang w:val="es-PE"/>
        </w:rPr>
        <w:t>La siguiente fórmula de actualización, se aplicar</w:t>
      </w:r>
      <w:r w:rsidRPr="003E4E82">
        <w:rPr>
          <w:rFonts w:ascii="Arial" w:hAnsi="Arial" w:cs="Arial"/>
        </w:rPr>
        <w:t>á</w:t>
      </w:r>
      <w:r w:rsidRPr="003E4E82">
        <w:rPr>
          <w:rFonts w:ascii="Arial" w:hAnsi="Arial" w:cs="Arial"/>
          <w:lang w:val="es-PE"/>
        </w:rPr>
        <w:t xml:space="preserve"> considerando una periodicidad trimestral y cuando el Factor </w:t>
      </w:r>
      <w:r w:rsidR="00F8789B">
        <w:rPr>
          <w:rFonts w:ascii="Arial" w:hAnsi="Arial" w:cs="Arial"/>
          <w:lang w:val="es-PE"/>
        </w:rPr>
        <w:t>de actualización se incremente o disminye</w:t>
      </w:r>
      <w:r w:rsidR="00F8789B" w:rsidRPr="003E4E82">
        <w:rPr>
          <w:rFonts w:ascii="Arial" w:hAnsi="Arial" w:cs="Arial"/>
          <w:lang w:val="es-PE"/>
        </w:rPr>
        <w:t xml:space="preserve"> </w:t>
      </w:r>
      <w:r w:rsidRPr="003E4E82">
        <w:rPr>
          <w:rFonts w:ascii="Arial" w:hAnsi="Arial" w:cs="Arial"/>
          <w:lang w:val="es-PE"/>
        </w:rPr>
        <w:t>en más de 5% respecto al valor del Factor empleado en la última actualización.</w:t>
      </w:r>
    </w:p>
    <w:p w:rsidR="00AB7C37" w:rsidRPr="003E4E82" w:rsidRDefault="00AB7C37" w:rsidP="00C5570D">
      <w:pPr>
        <w:spacing w:before="240" w:line="257" w:lineRule="auto"/>
        <w:ind w:left="902"/>
        <w:jc w:val="center"/>
        <w:rPr>
          <w:rFonts w:ascii="Arial" w:hAnsi="Arial" w:cs="Arial"/>
          <w:i/>
          <w:iCs/>
          <w:lang w:val="es-PE"/>
        </w:rPr>
      </w:pPr>
      <w:r w:rsidRPr="003E4E82">
        <w:rPr>
          <w:rFonts w:ascii="Arial" w:hAnsi="Arial" w:cs="Arial"/>
          <w:lang w:val="es-PE"/>
        </w:rPr>
        <w:t xml:space="preserve">Precio ajustado = </w:t>
      </w:r>
      <w:r w:rsidR="00B4029D" w:rsidRPr="003E4E82">
        <w:rPr>
          <w:rFonts w:ascii="Arial" w:hAnsi="Arial" w:cs="Arial"/>
          <w:lang w:val="es-PE"/>
        </w:rPr>
        <w:t xml:space="preserve">Precio por Potencia </w:t>
      </w:r>
      <w:r w:rsidRPr="003E4E82">
        <w:rPr>
          <w:rFonts w:ascii="Arial" w:hAnsi="Arial" w:cs="Arial"/>
          <w:lang w:val="es-PE"/>
        </w:rPr>
        <w:t>* Factor</w:t>
      </w:r>
      <w:r w:rsidR="006D53D0" w:rsidRPr="003E4E82">
        <w:rPr>
          <w:rFonts w:ascii="Arial" w:hAnsi="Arial" w:cs="Arial"/>
          <w:lang w:val="es-PE"/>
        </w:rPr>
        <w:t xml:space="preserve"> * TC</w:t>
      </w:r>
    </w:p>
    <w:p w:rsidR="00AB7C37" w:rsidRPr="000E771B" w:rsidRDefault="00AB7C37" w:rsidP="00C5570D">
      <w:pPr>
        <w:spacing w:before="120" w:line="257" w:lineRule="auto"/>
        <w:ind w:left="900"/>
        <w:jc w:val="center"/>
        <w:rPr>
          <w:rFonts w:ascii="Arial" w:hAnsi="Arial" w:cs="Arial"/>
          <w:lang w:val="es-PE"/>
        </w:rPr>
      </w:pPr>
      <w:r w:rsidRPr="000E771B">
        <w:rPr>
          <w:rFonts w:ascii="Arial" w:hAnsi="Arial" w:cs="Arial"/>
          <w:lang w:val="es-PE"/>
        </w:rPr>
        <w:t>Factor</w:t>
      </w:r>
      <w:r w:rsidRPr="000E771B">
        <w:rPr>
          <w:rFonts w:ascii="Arial" w:hAnsi="Arial" w:cs="Arial"/>
          <w:i/>
          <w:iCs/>
          <w:lang w:val="es-PE"/>
        </w:rPr>
        <w:t xml:space="preserve"> = </w:t>
      </w:r>
      <w:r w:rsidRPr="000E771B">
        <w:rPr>
          <w:rFonts w:ascii="Arial" w:hAnsi="Arial" w:cs="Arial"/>
          <w:lang w:val="es-PE"/>
        </w:rPr>
        <w:t xml:space="preserve">IPP/IPPo </w:t>
      </w:r>
    </w:p>
    <w:p w:rsidR="00AB7C37" w:rsidRPr="003E4E82" w:rsidRDefault="00AB7C37" w:rsidP="00C5570D">
      <w:pPr>
        <w:tabs>
          <w:tab w:val="clear" w:pos="567"/>
          <w:tab w:val="clear" w:pos="1134"/>
          <w:tab w:val="clear" w:pos="1701"/>
          <w:tab w:val="clear" w:pos="2268"/>
          <w:tab w:val="clear" w:pos="2835"/>
        </w:tabs>
        <w:spacing w:before="120" w:line="257" w:lineRule="auto"/>
        <w:ind w:left="1418"/>
        <w:jc w:val="both"/>
        <w:rPr>
          <w:rFonts w:ascii="Arial" w:hAnsi="Arial" w:cs="Arial"/>
          <w:b/>
          <w:bCs/>
          <w:lang w:val="es-PE"/>
        </w:rPr>
      </w:pPr>
      <w:r w:rsidRPr="003E4E82">
        <w:rPr>
          <w:rFonts w:ascii="Arial" w:hAnsi="Arial" w:cs="Arial"/>
          <w:b/>
          <w:bCs/>
          <w:lang w:val="es-PE"/>
        </w:rPr>
        <w:t>Donde:</w:t>
      </w:r>
    </w:p>
    <w:p w:rsidR="00AB7C37" w:rsidRPr="003E4E82" w:rsidRDefault="00AB7C37" w:rsidP="00C5570D">
      <w:pPr>
        <w:tabs>
          <w:tab w:val="clear" w:pos="567"/>
          <w:tab w:val="clear" w:pos="1134"/>
          <w:tab w:val="clear" w:pos="1701"/>
          <w:tab w:val="clear" w:pos="2268"/>
          <w:tab w:val="clear" w:pos="2835"/>
        </w:tabs>
        <w:spacing w:before="80" w:line="257" w:lineRule="auto"/>
        <w:ind w:left="2161" w:hanging="743"/>
        <w:jc w:val="both"/>
        <w:rPr>
          <w:rFonts w:ascii="Arial" w:hAnsi="Arial" w:cs="Arial"/>
          <w:sz w:val="18"/>
          <w:szCs w:val="18"/>
          <w:lang w:val="es-PE"/>
        </w:rPr>
      </w:pPr>
      <w:r w:rsidRPr="003E4E82">
        <w:rPr>
          <w:rFonts w:ascii="Arial" w:hAnsi="Arial" w:cs="Arial"/>
          <w:sz w:val="18"/>
          <w:szCs w:val="18"/>
          <w:lang w:val="es-PE"/>
        </w:rPr>
        <w:t>IPP:</w:t>
      </w:r>
      <w:r w:rsidR="00754141" w:rsidRPr="003E4E82">
        <w:rPr>
          <w:rFonts w:ascii="Arial" w:hAnsi="Arial" w:cs="Arial"/>
          <w:sz w:val="18"/>
          <w:szCs w:val="18"/>
          <w:lang w:val="es-PE"/>
        </w:rPr>
        <w:tab/>
      </w:r>
      <w:r w:rsidRPr="003E4E82">
        <w:rPr>
          <w:rFonts w:ascii="Arial" w:hAnsi="Arial" w:cs="Arial"/>
          <w:sz w:val="18"/>
          <w:szCs w:val="18"/>
          <w:lang w:val="es-PE"/>
        </w:rPr>
        <w:t>Indice de Precios “Finished Goods Less Food and Energy”, Serie  WPSSOP3500, publicado por el Bureau of Labor Statistics del US Department of Labor de los Estados Unidos de Norteamérica. Se tomará en cuenta y como valor definitivo, el valor publicado al último día del mes anterior aún cuando éste sea preliminar.</w:t>
      </w:r>
    </w:p>
    <w:p w:rsidR="00AB7C37" w:rsidRPr="003E4E82" w:rsidRDefault="00AB7C37" w:rsidP="00C5570D">
      <w:pPr>
        <w:tabs>
          <w:tab w:val="clear" w:pos="567"/>
          <w:tab w:val="clear" w:pos="1134"/>
          <w:tab w:val="clear" w:pos="1701"/>
          <w:tab w:val="clear" w:pos="2268"/>
          <w:tab w:val="clear" w:pos="2835"/>
        </w:tabs>
        <w:spacing w:before="80" w:line="257" w:lineRule="auto"/>
        <w:ind w:left="2161" w:hanging="743"/>
        <w:jc w:val="both"/>
        <w:rPr>
          <w:rFonts w:ascii="Arial" w:hAnsi="Arial" w:cs="Arial"/>
          <w:i/>
          <w:iCs/>
          <w:sz w:val="18"/>
          <w:szCs w:val="18"/>
          <w:lang w:val="es-PE"/>
        </w:rPr>
      </w:pPr>
      <w:r w:rsidRPr="003E4E82">
        <w:rPr>
          <w:rFonts w:ascii="Arial" w:hAnsi="Arial" w:cs="Arial"/>
          <w:sz w:val="18"/>
          <w:szCs w:val="18"/>
          <w:lang w:val="es-PE"/>
        </w:rPr>
        <w:t>IPPo:</w:t>
      </w:r>
      <w:r w:rsidR="00754141" w:rsidRPr="003E4E82">
        <w:rPr>
          <w:rFonts w:ascii="Arial" w:hAnsi="Arial" w:cs="Arial"/>
          <w:sz w:val="18"/>
          <w:szCs w:val="18"/>
          <w:lang w:val="es-PE"/>
        </w:rPr>
        <w:tab/>
      </w:r>
      <w:r w:rsidRPr="003E4E82">
        <w:rPr>
          <w:rFonts w:ascii="Arial" w:hAnsi="Arial" w:cs="Arial"/>
          <w:iCs/>
          <w:sz w:val="18"/>
          <w:szCs w:val="18"/>
          <w:lang w:val="es-PE"/>
        </w:rPr>
        <w:t>IPP a</w:t>
      </w:r>
      <w:r w:rsidR="00B108B1" w:rsidRPr="003E4E82">
        <w:rPr>
          <w:rFonts w:ascii="Arial" w:hAnsi="Arial" w:cs="Arial"/>
          <w:iCs/>
          <w:sz w:val="18"/>
          <w:szCs w:val="18"/>
          <w:lang w:val="es-PE"/>
        </w:rPr>
        <w:t xml:space="preserve"> </w:t>
      </w:r>
      <w:r w:rsidRPr="003E4E82">
        <w:rPr>
          <w:rFonts w:ascii="Arial" w:hAnsi="Arial" w:cs="Arial"/>
          <w:iCs/>
          <w:sz w:val="18"/>
          <w:szCs w:val="18"/>
          <w:lang w:val="es-PE"/>
        </w:rPr>
        <w:t>l</w:t>
      </w:r>
      <w:r w:rsidR="00B108B1" w:rsidRPr="003E4E82">
        <w:rPr>
          <w:rFonts w:ascii="Arial" w:hAnsi="Arial" w:cs="Arial"/>
          <w:iCs/>
          <w:sz w:val="18"/>
          <w:szCs w:val="18"/>
          <w:lang w:val="es-PE"/>
        </w:rPr>
        <w:t>a fecha de la POC</w:t>
      </w:r>
      <w:r w:rsidR="00B108B1" w:rsidRPr="003E4E82">
        <w:rPr>
          <w:rFonts w:ascii="Arial" w:hAnsi="Arial" w:cs="Arial"/>
          <w:i/>
          <w:iCs/>
          <w:sz w:val="18"/>
          <w:szCs w:val="18"/>
          <w:lang w:val="es-PE"/>
        </w:rPr>
        <w:t>.</w:t>
      </w:r>
    </w:p>
    <w:p w:rsidR="00AB7C37" w:rsidRPr="003E4E82" w:rsidRDefault="00AB7C37" w:rsidP="00C5570D">
      <w:pPr>
        <w:tabs>
          <w:tab w:val="clear" w:pos="567"/>
          <w:tab w:val="clear" w:pos="1134"/>
          <w:tab w:val="clear" w:pos="1701"/>
          <w:tab w:val="clear" w:pos="2268"/>
          <w:tab w:val="clear" w:pos="2835"/>
        </w:tabs>
        <w:spacing w:before="80" w:line="257" w:lineRule="auto"/>
        <w:ind w:left="2160" w:hanging="742"/>
        <w:jc w:val="both"/>
        <w:rPr>
          <w:rFonts w:ascii="Arial" w:hAnsi="Arial" w:cs="Arial"/>
          <w:i/>
          <w:iCs/>
          <w:sz w:val="18"/>
          <w:szCs w:val="18"/>
          <w:lang w:val="es-PE"/>
        </w:rPr>
      </w:pPr>
      <w:r w:rsidRPr="003E4E82">
        <w:rPr>
          <w:rFonts w:ascii="Arial" w:hAnsi="Arial" w:cs="Arial"/>
          <w:sz w:val="18"/>
          <w:szCs w:val="18"/>
          <w:lang w:val="es-PE"/>
        </w:rPr>
        <w:t>TC:</w:t>
      </w:r>
      <w:r w:rsidR="00754141" w:rsidRPr="003E4E82">
        <w:rPr>
          <w:rFonts w:ascii="Arial" w:hAnsi="Arial" w:cs="Arial"/>
          <w:sz w:val="18"/>
          <w:szCs w:val="18"/>
          <w:lang w:val="es-PE"/>
        </w:rPr>
        <w:tab/>
      </w:r>
      <w:r w:rsidRPr="003E4E82">
        <w:rPr>
          <w:rFonts w:ascii="Arial" w:hAnsi="Arial" w:cs="Arial"/>
          <w:sz w:val="18"/>
          <w:szCs w:val="18"/>
          <w:lang w:val="es-PE"/>
        </w:rPr>
        <w:t>Tipo de Cambio. Valor de referencia para el Dólar de los</w:t>
      </w:r>
      <w:r w:rsidRPr="003E4E82">
        <w:rPr>
          <w:rFonts w:ascii="Arial" w:hAnsi="Arial" w:cs="Arial"/>
          <w:i/>
          <w:iCs/>
          <w:sz w:val="18"/>
          <w:szCs w:val="18"/>
          <w:lang w:val="es-PE"/>
        </w:rPr>
        <w:t xml:space="preserve"> </w:t>
      </w:r>
      <w:r w:rsidRPr="003E4E82">
        <w:rPr>
          <w:rFonts w:ascii="Arial" w:hAnsi="Arial" w:cs="Arial"/>
          <w:sz w:val="18"/>
          <w:szCs w:val="18"/>
          <w:lang w:val="es-PE"/>
        </w:rPr>
        <w:t>Estados Unidos de Norteamérica, determinado por la</w:t>
      </w:r>
      <w:r w:rsidRPr="003E4E82">
        <w:rPr>
          <w:rFonts w:ascii="Arial" w:hAnsi="Arial" w:cs="Arial"/>
          <w:i/>
          <w:iCs/>
          <w:sz w:val="18"/>
          <w:szCs w:val="18"/>
          <w:lang w:val="es-PE"/>
        </w:rPr>
        <w:t xml:space="preserve"> </w:t>
      </w:r>
      <w:r w:rsidRPr="003E4E82">
        <w:rPr>
          <w:rFonts w:ascii="Arial" w:hAnsi="Arial" w:cs="Arial"/>
          <w:sz w:val="18"/>
          <w:szCs w:val="18"/>
          <w:lang w:val="es-PE"/>
        </w:rPr>
        <w:t>Superintendencia de Banca y Seguros y AFPs del Perú, correspondiente al tipo de cambio promedio ponderado venta, o el que lo reemplace. Se tomará en cuenta el valor venta al último día hábil del mes anterior, publicado en el Diario Oficial El Peruano.</w:t>
      </w:r>
    </w:p>
    <w:p w:rsidR="00DC717A" w:rsidRPr="003E4E82" w:rsidRDefault="00DC717A" w:rsidP="00C5570D">
      <w:pPr>
        <w:tabs>
          <w:tab w:val="clear" w:pos="567"/>
          <w:tab w:val="clear" w:pos="1134"/>
          <w:tab w:val="clear" w:pos="1701"/>
          <w:tab w:val="clear" w:pos="2268"/>
          <w:tab w:val="clear" w:pos="2835"/>
        </w:tabs>
        <w:spacing w:before="240" w:line="257" w:lineRule="auto"/>
        <w:ind w:left="709"/>
        <w:jc w:val="both"/>
        <w:rPr>
          <w:rFonts w:ascii="Arial" w:hAnsi="Arial" w:cs="Arial"/>
        </w:rPr>
      </w:pPr>
      <w:r w:rsidRPr="003E4E82">
        <w:rPr>
          <w:rFonts w:ascii="Arial" w:hAnsi="Arial" w:cs="Arial"/>
        </w:rPr>
        <w:t xml:space="preserve">El Factor </w:t>
      </w:r>
      <w:r w:rsidR="005E5442">
        <w:rPr>
          <w:rFonts w:ascii="Arial" w:hAnsi="Arial" w:cs="Arial"/>
        </w:rPr>
        <w:t xml:space="preserve">de reajuste </w:t>
      </w:r>
      <w:r w:rsidRPr="003E4E82">
        <w:rPr>
          <w:rFonts w:ascii="Arial" w:hAnsi="Arial" w:cs="Arial"/>
        </w:rPr>
        <w:t>será redondeado a cuatro decimales.</w:t>
      </w:r>
    </w:p>
    <w:p w:rsidR="00C5570D" w:rsidRDefault="00C5570D">
      <w:pPr>
        <w:tabs>
          <w:tab w:val="clear" w:pos="567"/>
          <w:tab w:val="clear" w:pos="1134"/>
          <w:tab w:val="clear" w:pos="1701"/>
          <w:tab w:val="clear" w:pos="2268"/>
          <w:tab w:val="clear" w:pos="2835"/>
        </w:tabs>
        <w:rPr>
          <w:rFonts w:ascii="Arial" w:hAnsi="Arial" w:cs="Arial"/>
        </w:rPr>
      </w:pPr>
      <w:r>
        <w:rPr>
          <w:rFonts w:ascii="Arial" w:hAnsi="Arial" w:cs="Arial"/>
        </w:rPr>
        <w:br w:type="page"/>
      </w:r>
    </w:p>
    <w:p w:rsidR="00DC717A" w:rsidRPr="003E4E82" w:rsidRDefault="00DC717A" w:rsidP="00C5570D">
      <w:pPr>
        <w:tabs>
          <w:tab w:val="clear" w:pos="567"/>
          <w:tab w:val="clear" w:pos="1134"/>
          <w:tab w:val="clear" w:pos="1701"/>
          <w:tab w:val="clear" w:pos="2268"/>
          <w:tab w:val="clear" w:pos="2835"/>
        </w:tabs>
        <w:spacing w:before="120" w:line="257" w:lineRule="auto"/>
        <w:ind w:left="709"/>
        <w:jc w:val="both"/>
        <w:rPr>
          <w:rFonts w:ascii="Arial" w:hAnsi="Arial" w:cs="Arial"/>
        </w:rPr>
      </w:pPr>
      <w:r w:rsidRPr="003E4E82">
        <w:rPr>
          <w:rFonts w:ascii="Arial" w:hAnsi="Arial" w:cs="Arial"/>
        </w:rPr>
        <w:lastRenderedPageBreak/>
        <w:t>El precio de potencia ajustado y expresado en nuevos soles deberá ser redondeado a dos decimales y se aplicará a partir del cuarto día del primer mes de los siguientes trimestres: febrero-abril, mayo-julio, agosto-octubre y noviembre-enero.</w:t>
      </w:r>
    </w:p>
    <w:p w:rsidR="005815F1" w:rsidRPr="003E4E82" w:rsidRDefault="005815F1" w:rsidP="00C5570D">
      <w:pPr>
        <w:tabs>
          <w:tab w:val="clear" w:pos="567"/>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rPr>
      </w:pPr>
      <w:r w:rsidRPr="003E4E82">
        <w:rPr>
          <w:rFonts w:ascii="Arial" w:hAnsi="Arial" w:cs="Arial"/>
          <w:b/>
        </w:rPr>
        <w:t>2.</w:t>
      </w:r>
      <w:r w:rsidRPr="003E4E82">
        <w:rPr>
          <w:rFonts w:ascii="Arial" w:hAnsi="Arial" w:cs="Arial"/>
          <w:b/>
        </w:rPr>
        <w:tab/>
        <w:t xml:space="preserve">Facturación por la </w:t>
      </w:r>
      <w:r w:rsidR="00E74325" w:rsidRPr="003E4E82">
        <w:rPr>
          <w:rFonts w:ascii="Arial" w:hAnsi="Arial" w:cs="Arial"/>
          <w:b/>
        </w:rPr>
        <w:t>e</w:t>
      </w:r>
      <w:r w:rsidRPr="003E4E82">
        <w:rPr>
          <w:rFonts w:ascii="Arial" w:hAnsi="Arial" w:cs="Arial"/>
          <w:b/>
        </w:rPr>
        <w:t>nergía</w:t>
      </w:r>
      <w:r w:rsidR="00E761E5" w:rsidRPr="003E4E82">
        <w:rPr>
          <w:rFonts w:ascii="Arial" w:hAnsi="Arial" w:cs="Arial"/>
          <w:b/>
        </w:rPr>
        <w:t>.</w:t>
      </w:r>
    </w:p>
    <w:p w:rsidR="00E74325" w:rsidRPr="003E4E82" w:rsidRDefault="00E74325" w:rsidP="00C5570D">
      <w:pPr>
        <w:tabs>
          <w:tab w:val="clear" w:pos="567"/>
          <w:tab w:val="clear" w:pos="1134"/>
          <w:tab w:val="clear" w:pos="1701"/>
          <w:tab w:val="clear" w:pos="2268"/>
          <w:tab w:val="clear" w:pos="2835"/>
        </w:tabs>
        <w:autoSpaceDE w:val="0"/>
        <w:autoSpaceDN w:val="0"/>
        <w:adjustRightInd w:val="0"/>
        <w:spacing w:before="120" w:line="257" w:lineRule="auto"/>
        <w:ind w:left="709"/>
        <w:jc w:val="both"/>
        <w:rPr>
          <w:rFonts w:ascii="Arial" w:hAnsi="Arial" w:cs="Arial"/>
        </w:rPr>
      </w:pPr>
      <w:r w:rsidRPr="003E4E82">
        <w:rPr>
          <w:rFonts w:ascii="Arial" w:hAnsi="Arial" w:cs="Arial"/>
        </w:rPr>
        <w:t>L</w:t>
      </w:r>
      <w:r w:rsidR="00966768" w:rsidRPr="003E4E82">
        <w:rPr>
          <w:rFonts w:ascii="Arial" w:hAnsi="Arial" w:cs="Arial"/>
        </w:rPr>
        <w:t>a</w:t>
      </w:r>
      <w:r w:rsidRPr="003E4E82">
        <w:rPr>
          <w:rFonts w:ascii="Arial" w:hAnsi="Arial" w:cs="Arial"/>
        </w:rPr>
        <w:t xml:space="preserve">s </w:t>
      </w:r>
      <w:r w:rsidR="00966768" w:rsidRPr="003E4E82">
        <w:rPr>
          <w:rFonts w:ascii="Arial" w:hAnsi="Arial" w:cs="Arial"/>
        </w:rPr>
        <w:t>compensaciones</w:t>
      </w:r>
      <w:r w:rsidRPr="003E4E82">
        <w:rPr>
          <w:rFonts w:ascii="Arial" w:hAnsi="Arial" w:cs="Arial"/>
        </w:rPr>
        <w:t xml:space="preserve"> de </w:t>
      </w:r>
      <w:smartTag w:uri="urn:schemas-microsoft-com:office:smarttags" w:element="PersonName">
        <w:smartTagPr>
          <w:attr w:name="ProductID" w:val="㾘༰翿翿耀ĄÂx䀀ⴰ༰翿翿耀Ąĺª䀀욠᪛翿翿耀ĄǤ䀀ᓈ翿翿耀Ąǝ̋㈀༟俠⃐㫪ၩ〫鴰䌯尺尀㄀鬀紼ၿ䐀䍏䵕繅1䐀̀Ѐ場쨱甼ᒬ䐀漀挀甀洀攀渀琀猀 愀渀搀 匀攀琀琀椀渀最猀᠀㨀㄀쌀䀼က瘀桡湡e␀̀Ѐ岾쩸센ᒲ瘀愀栀愀渀攀ᘀķ̊༰ el Estado de la República del Perú.&#10;Ġ̈猘༢㴸༟⌤̐(@ໄໄÿ㿸࿠߀΀΀ĀĀĀĀĀ΀΀߀࿠㿸ČĖĔ̌ᘪᬘ༱Ė̈靀ミ莈&#10;채ᘮ쵸ᘮĝ̈출ᘮ䴰ᘬ蹘ᗹĀ̈delą̈靀ミ莈ჼ༱嗘༱Ĉ̈靀ミ莈勬༱喐༱ď̈喴༱ᘫ빘ʚŲ̈ProjectŹ̊䕰༺ftware\Microsoft\Office\11.0\Outlook\Preferences g̜྘ᘌ煘䘀ٌĖṻ݈ᘬ烴ƙ尀ԦŐ̈Interconectadon.11&#10;ř̈靀ミ莈I&#10;ᘫ페ᘫŜ̈펼ᘫᘫﮠ༬䪊惁ࣨǋŃ̈Hidrocarburosņ̈靀ミ莈Wᘫ㔨ᘓō̈㕌ᘓᘫᘫ⨸쪀值ᒫư̈靀ミ莈Yהᘬ혠ᘫƷ̈홄ᘫᘫᘫ刀䔀匀ƺ̈靀ミ莈]ᘫ훸ᘫơ̈휜ᘫᘫᘫ1Ⰰ̀ЀƤ̈CONECTIVIDAD먀ƫ̈靀ミ莈i֤ᘬ횰ᘫƮ̈훔ᘫᘫᘫ ⴀ ㌀ƕ̈靀ミ莈k秬ᘣ퍐ᘫƘ̈퍴ᘫᘫᘫ⠀㄀㔀ⴀƟ̈靀ミ莈nᘫퟐᘫƂ̈ퟴᘫᘫᘫ㩃停佒义Ɖ̈acuerdo䅒䥃乏䍜剉啃ƌ̈靀ミ莈v튔ᘫ핈ᘫǳ̈핬ᘫᘫᘫc蠀⸀⸀Ƕ̈靀ミ莈x窜ᘣᘫǽ̈ᘫᘫᘫ 䘀刀䤀Ǡ̈靀ミ莈{ᘫᘫǧ̈ᘫᘫᘫ一 　㤀Ǫ̈señalado䌀漀渀琀爀Ǒ̈靀ミ莈窴ᘣ히ᘫǔ̈힬ᘫᘫᘫ̀墠Ǜ̈靀ミ莈퇔ᘫ픀ᘫǞ̈픤ᘫᘫᘫꑎ萑Oǅ̈靀ミ莈ᘫ풸ᘫǈ̈퓜ᘫᘫᘫǏ̈numeralĲ̈靀ミ莈≤༱ᘫĹ̈ᘫᘫᘫļ̈靀ミ莈뷌ʧᘫģ̈ᘫᘫᘫĦ̈靀ミ莈툄ᘫ푰ᘫĭ̈풔ᘫᘫᘫĐ̈靀ミ莈ּᘬᘫė̈ᘫᘫᘫĚ̈靀ミ莈퇬ᘫᘫā̈ᘫᘫᘫĄ̈靀ミ莈 툜ᘫᘫċ̈ᘫᘫᘫĎ̈靀ミ莈¡툴ᘫᘫ ŵ̌ョ霔ミョ莈ヘᘫ ż̈ᘫᘫᘫţ̈靀ミ莈£퉼ᘫᘫ Ŧ̌ョ霔ミョ莈ヘᘫ ő̈ᘫᘫᘫŔ̈靀ミ莈¥퉌ᘫᘫ ś̌ョ霔ミョ莈ヘᘫ ł̈ᘫᘫᘫŉ̈靀ミ莈¨鏜ᘫ Ō̌ョ霔ミョ莈ヘᘫ Ʒ̈ᘫᘫᘫƺ̈靀ミ莈¬஬ᘌᘫ ơ̌ョ霔ミョ莈ヘᘫ ƨ̈ᘫᘫᘫƯ̈靀ミ莈²◼༫ᘫ ƒ̌ョ霔ミョ莈ヘᘫ Ɲ̈ᘫᘫᘫƀ̈靀ミ莈³&#10;ᘫᘫ Ƈ̌ョ霔ミョ莈ヘᘫ Ǝ̈ᘫᘫᘫǵ̈CronogramaǸ̈靀ミ莈¾ᘫᘫ ǿ̌ョ霔ミョ莈ヘᘫ Ǧ̈ᘫᘫᘫǭ̈delǮ̈靀ミ莈Âᘫᘫ Ǖ̌ョ霔ミョ莈ヘᘫ ǜ̈ᘫᘫᘫǃ̈Concursoǆ̈靀ミ莈Êᘫᘫ Ǎ̌ョ霔ミョ莈ヘᘫ Ĵ̈ᘫᘫᘫĻ̈)ļ̈靀ミ莈Ë奈ᘫᘫ ģ̌ョ霔ミョ莈ヘᘫ Ī̈ᘫ輦ᘫᘫđ̈,Ē̈靀ミ莈Í寮ᘫ賂ᘫ ę̌ョ霔ミョ莈ヘ戀ᘫ Ā̈塞ᘫ縉ᘫᘫć̈adjuntaĊ̈靀ミ莈Õ塚ᘫ行ᘫ ű̌ョ霔ミョ莈ヘ祖ᘫ Ÿ̈館ᘫ﬈ᘫ輦ᘫſ̈aŠ̈靀ミ莈×שּׁᘫ視ᘫ ŧ̌ョ霔ミョ莈ヘﬀᘫ Ů̈﫜ᘫ﮸ᘫ縉ᘫŕ̈laŖ̈靀ミ莈Úﯜᘫﭨᘫ ŝ̌ョ霔ミョ莈ヘﮰᘫ\D ń̈ﮌᘫﱸᘫ﬈ᘫ\Micŋ̈presenteecienŎ̈靀ミ莈ãﲜᘫﰨᘫ Ƶ̌ョ霔ミョ莈ヘﱰᘫa  Ƽ̈ﱌᘫﴨᘫ﮸ᘫƣ̈laƤ̈靀ミ莈æ﵌ᘫﳘᘫ ƫ̌ョ霔ミョ莈ヘﴠᘫ ƒ̈ﳼᘫ﷨ᘫﱸᘫƙ̈SegundaƜ̈靀ミ莈î︌ᘫﶘᘫ ƃ̌ョ霔ミョ莈ヘ﷠ᘫRI Ɗ̈ﶼᘫﺨᘫﴨᘫL.GPǱ̈VersiónǴ̈靀ミ莈öﻌᘫ﹘ᘫ ǻ̌ョ霔ミョ莈ヘﺠᘫ Ǣ̈ﹼᘫじ༱﷨ᘫǩ̈deDǪ̈(ɪ帀ᗺ⠊깠ɪ帀ᗺ⠊깠ǆ̐靀ミ莈ùぼ༱〈༱㤄攁ǌ̌ÊÌᘬ৸C:\WINDOWS\WinSxS\x86_Microsoft.Windows.Common-Controls_6595b64144ccf1df_6.0.2600.2982_x-ww_ac3f9c03\DRī̈Ă〮粁ĸᘬ짘ʧ伀一᠀搀㄀준ၸ刀卅剅繖1䰀̀Ѐ窾괻쩽匼ᒳ刀䔀匀䔀刀嘀䄀 䘀刀䤀䄀 䐀䔀 䜀䔀一䔀刀䄀䌀䤀伀一᠀NĆ̌Șᘬ翿翿ŠHPP쎀༦ ų̌齰翿翿ËH))ᰠ༺&#10;\ż̈ᒳţ̉멸ᘖ俠⃐㫪ၩ〫鴰䌯尺䠀㄀준ႍ倀佒义繖1　̀Ѐ岾⨸쪀值ᒫ倀刀伀䤀一嘀䔀刀匀䤀伀一᠀œ̈呂$᭸᪎ݐᘬŖ̈푌ᘫ빘ʚ劀༱ŝ̈h硹㜲Ō̈벜縮눸ᘅ‰༱Ƴ̈︄㾩‰༱곐ƶ̈靀ミ莈쳼ᘫᘫ'ƽ̈Ĥ&lt;xml xmlns:st1=&quot;urn:schemas-microsoft-com:office:smarttags&quot;&gt;&lt;st1:PersonName ProductID=&quot;Anibal del Aguila&quot;&gt;Anibal del Aguila&lt;/st1:PersonName&gt;&lt;/xml&gt;'Ƃ̈,Ƈ̈delƈ̈PRO'ƍ̍ᰨ༱俠⃐㫪ၩ〫鴰䌯尺尀㄀鬀紼ၿ䐀䍏䵕繅1䐀̀Ѐ場쨱甼ᒴ䐀漀挀甀洀攀渀琀猀 愀渀搀 匀攀琀琀椀渀最猀᠀㨀㄀쌀䀼က瘀桡湡e␀̀Ѐ岾쩸센ᒲ瘀愀栀愀渀攀ᘀ昀㄀㐀吼Ꮋ䐀呁协繄1一̀Ѐ岾쩸匼ᒳ㠀䐀愀琀漀猀 搀攀 瀀爀漀最爀愀洀愀䀀桳汥㍬⸲汤ⱬ㈭㜱㔶᠀᐀✈ᒳ'ǒ̌桤汔硰ᘥ꩘༡ɴ߄ĖǙ̈ᘫ̠ᘬ쾸ᘫ桮搮汬ǜ̈靀ミ莈칔ᘫᓘ᪎ǃ̈矺߈ᘬ⃐༱鶈矦ǆ̈矺驠ᘧޠᘬ'Ǎ̊EGISTRY\USER\S-1-5-21-73586283-179605362-725345543-6908_Classes\CLSID\{79eac9d0-baf9-11ce-8c82-00aa004ba90b}\TreatAs㵮䕚单稀攀甀猀⸀倀刀伀䤀一嘀䔀刀匀䤀伀一⸀䜀伀䈀⸀倀䔀瀀摡''Ē̈Ĝ&lt;xml xmlns:st1=&quot;urn:schemas-microsoft-com:office:smarttags&quot;&gt;&lt;st1:PersonName ProductID=&quot;la Reserva Fría&quot;&gt;la Reserva Fría&lt;/st1:PersonName&gt;&lt;/xml&gt;/xml&gt;%'Ż̉借俠⃐㫪ၩ〫鴰䌯尺䠀㄀준ႍ倀佒义繖1　̀Ѐ岾⨸쪀值ᒫ倀刀伀䤀一嘀䔀刀匀䤀伀一᠀搀㄀준ၸ刀卅剅繖1䰀̀Ѐ窾괻쩽刼ᒫ刀䔀匀䔀刀嘀䄀 䘀刀䤀䄀 䐀䔀 䜀䔀一䔀刀䄀䌀䤀伀一᠀䐀㄀쨀༼Ⴐ䌀剉啃繌1Ⰰ̀Ѐ窾䰻쪀༼ᒰ䌀䤀刀䌀唀䰀䄀刀䔀匀᠀%%Ş̈쾀翺%ƥ̈⸔眺ӶddÿêǢǑƲƪƸƟ̈ѠԎ蒀ʨ翿á%ǹ̍ʛ俠⃐㫪ၩ〫鴰䌯尺尀㄀鬀紼ၿ䐀䍏䵕繅1䐀̀Ѐ場쨱甼ᒬ䐀漀挀甀洀攀渀琀猀 愀渀搀 匀攀琀琀椀渀最猀᠀㨀㄀쌀䀼က瘀桡湡e␀̀Ѐ岾쩸센ᒪ瘀愀栀愀渀攀ᘀ嘀㄀場ሱ䌀乏䥆繇1㸀̀Ѐ岾쩸센ᒪ䌀漀渀昀椀最甀爀愀挀椀渀 氀漀挀愀氀᠀᠀%%ǜ̍﯐༬俠⃐㫪ၩ〫鴰䌯尺尀㄀鬀紼ၿ䐀䍏䵕繅1䐀̀Ѐ場쨱甼ᒬ䐀漀挀甀洀攀渀琀猀 愀渀搀 匀攀琀琀椀渀最猀᠀㨀㄀쌀䀼က瘀桡湡e␀̀Ѐ岾쩸센ᒲ瘀愀栀愀渀攀ᘀ嘀㄀場ሱ䌀乏䥆繇1㸀̀Ѐ岾쩸츼ᒲ䌀漀渀昀椀最甀爀愀挀椀渀 氀漀挀愀氀᠀%ģ̈㵈༲la#la Participación Mínima. SuscribiráĬ̈粘䣨ʚḸ༱``̌綈ᘲ嚈༝6ĕ̉쪈ᘖ俠⃐㫪ၩ〫鴰䌯尺尀㄀鬀紼ၿ䐀䍏䵕繅1䐀̀Ѐ場쨱甼ᒬ䐀漀挀甀洀攀渀琀猀 愀渀搀 匀攀琀琀椀渀最猀᠀㨀㄀쌀䀼က瘀桡湡e␀̀Ѐ岾쩸센ᒲ瘀愀栀愀渀攀ᘀ昀㄀㐀吼Ꮋ䐀呁协繄1一̀Ѐ岾쩸匼ᒳ㠀䐀愀琀漀猀 搀攀 瀀爀漀最爀愀洀愀䀀桳汥㍬⸲汤ⱬ㈭㜱㔶᠀䈀㄀倀ꄺᒸ䴀䍉佒繓1⨀̀Ѐ岾쩸匼ᒳ䴀椀挀爀漀猀漀昀琀᠀㨀㄀⠀줼႑伀晦捩e␀̀Ѐ岾뜸쩹夼ᒳ伀昀昀椀挀攀ᘀV6ū̌ࣤ؊=䀀䀀䀀䀀ϐð＞ἠ聱ʐʐʐʐʐʐʐʐʐʐʐʐʐʐʐʐʐʐʐʐʐʐʐʐʐʐʐʐʐʐʐʐðĐİǠǠ̀ɀ ĠĠŐȀðĠððǠǠǠǠǠǠǠǠǠǠððȀȀȀǠͰɀɀɰɰɀȐʠɰðưɀǠːɰʠɀʠɰɀȐɰɀ͠ȰȰȐðððƀǠĠǠǠưǠǠðǠǐÐÐưÐːǐǠǠǠĠưðǐưɰƠưƠĠàĠȀʐǠʐÀǠĠ͠ǠǠĠ͐ɀĠ͠ʐȐʐʐÀÀĠĠİǠ͠Ā͠ưĠ̰ʐƠȰðĐǠǠǠǠàǠĠʀŀǠȀĠʀǠŠǠĠĠĠǰǐðĠĠŀǠːːːȐɀɀɀɀɀɀ͠ɰɀɀɀɀððððɰɰʠʠʠʠʠȀʠɰɰɰɰȰɀȐǠǠǠǠǠǠ̀ưǠǠǠǠððððǠǐǠǠǠǠǠǠȐǐǐǐǐưǠư pY2'I&#10;EƐ``ﬄᜀᨀ뾀ې؁＀ȁ憅Ģł\VƁ̈鲤༰따༺DRƄ̈靀ミ莈Iʛ鳈Ƌ̈䝬᪐쐠ᘖ뎐༺Ǝ̈靀ミ莈iᘘ䥀᪐ǵ̈◨ᘎʛ仰ᘮ8Ǹ̈靀ミ莈P㾴ᘃ䞐᪐ǿ̈쫸皅ᚨᘬਘᘊǢ̈쬐皅០ᘬ ᘬ&quot;ǩ̈K睍DĎÀ䘀崄誈ᳫᇉါ恈뾸睋ᝌᘬឨᘬ翿&quot;ǋ̈쬨皅᠈ᘬᚨᘬȀǎ̈쭀皅ᠰᘬ០ᘬ̀ĵ̈쭘皅ᡘᘬ᠈ᘬĸ̈쭰皅ᢀᘬᠰᘬĿ̈쮈皅ᢨᘬᡘᘬĢ̈쮠皅ﭘᘘᢀᘬĩ̌䨸༱쩸ᗺBī̌Bŭ̐de1ᬉVő̌朘༠࿕踊¨`୮縡墿毲墿毲ꬁ䯣ꬁ䯣Ԑİ＞ἠ聱͐͐͐͐͐͐͐͐͐͐͐͐͐͐͐͐͐͐͐͐͐͐͐͐͐͐͐͐͐͐͐͐İȐɰɰ̰ĐŰŰưʐİŰİİɰɰɰɰɰɰɰɰɰɰʐʐʐʰр̰̰̰˰ʰ̰͠İɰ̰ʰ̰͠˰̰͠˰̰˰˰ʰŰİŰʐɰŰɰʰɰʰɰŰʰʰİɰİϠʰʰʰʰưɰŰʰɰȰưŀưʐ͐ɰ͐İɰȰѠɰɰŰ˰ŰѠ͐ʰ͐͐İİȰȰƐɰѠѠɰŰР͐Ȱ˰İɰɰɰɰŀɰ̀ƠɰʐŰ̀ɰǀɠŰŰŰʀɰİŰƠɰΠΠΠʰ̰̰̰̰̰̰Ѡ̰˰˰˰˰İİİḬ̰̇͠͠͠͠͠ʐ̰̰̰̰͠˰˰ʰɰɰɰɰɰɰϠɰɰɰɰɰİİİİʰʰʰʰʰʰʰɠʰʰʰʰʰɰʰɰ敥敥`M&#10;(Úʼɘɘ ￼ ⼀＞‟懪łERVƇ̈靀ミ莈¤&#10;Ṕᘬᷠᘬ Ɗ̌ョ霔ミョ莈ヘḨᘬ ǵ̈ḄᘬỰᘬ̠剸ヨ闈ミǸ̈Concesionarioǿ̈靀ミ莈±␴Ạᘬ Ǣ̌ョ霔ミョ莈ヘỨᘬ ǭ̈ỄᘬᾈᘬḰᘬǐ̈靀ミ莈²刔Ἰᘬ Ǘ̌ョ霔ミョ莈ヘᾀᘬß̈ Ǟ̈὜ᘬ†ᘬỰᘬǅ̈靀ミ莈³Ʉᘌῐᘬ ǈ̌ョ霔ミョ莈ヘ‘ᘬʤ ĳ̈ῴᘬ₸ᘬᾈᘬPķ̈Ķ̈靀ミ莈µᎴ༫⁨ᘬ Ľ̌ョ霔ミョ莈ヘ₰ᘬ Ĥ̈₌ᘬ⅐ᘬ†ᘬī̈靀ミ莈¹싔!℀ᘬ Į̌ョ霔ミョ莈ヘⅈᘬ ę̈ℤᘬ⇨ᘬ₸ᘬ$Ĝ̈靀ミ莈¼&#10;∌ᘬ↘ᘬ ă̌ョ霔ミョ莈ヘ⇠ᘬ Ċ̈↼ᘬ⊨ᘬ⅐ᘬƸꉰ᪙ű̈garantizarŴ̈靀ミ莈Ç㛤ᘓ≘ᘬ Ż̌ョ霔ミョ莈ヘ⊠ᘬ Ţ̈≼ᘬ⍀ᘬ⇨ᘬ动ヨũ̈靀ミ莈Ê⍤ᘬ⋰ᘬ Ŭ̌ョ霔ミョ莈ヘ⌸ᘬ ŗ̈⌔ᘬ␀ᘬ⊨ᘬŚ̈cumplimiento᪙Ł̈靀ミ莈×̈́⎰ᘬ ń̌ョ霔ミョ莈ヘ⏸ᘬ ŏ̈⏔ᘬ⒘ᘬ⍀ᘬƲ̈靀ミ莈Úꌬʛ⑈ᘬ ƹ̌ョ霔ミョ莈ヘ⒐ᘬ Ơ̈⑬ᘬ┰ᘬ␀ᘬƧ̈靀ミ莈Þ╔ᘬⓠᘬ ƪ̌ョ霔ミョ莈ヘ┨ᘬ ƕ̈┄ᘬ淸༴⒘ᘬƘ̈obligaciones Ɵ̌ョ霔ミョ莈ヘㄠᗹ Ɔ̈动ヨ퍨ᘟ剸ヨ闈ミከ᪢䱰༲ꛀ༯$Ǝ̈en끘༰ǳ̈Ựᚑ♈ᘬ㵀༰HP Ƕ̈䧘ᚑ♰ᘬ☠ᘬesǽ̈崔ʚ█༫♈ᘬesǠ̈-ټĖǥ̉ᅀᘌ俠⃐㫪ၩ〫鴰䌯尺䠀㄀준ႍ倀佒义繖1　̀Ѐ岾⨸쪀值ᒫ倀刀伀䤀一嘀䔀刀匀䤀伀一᠀堀㄀준ၸ䌀久剔繁1䀀̀Ѐ㦾퀼쩳值ᒫ䌀䔀一吀刀䄀䰀 匀䄀一吀䄀 吀䔀刀䔀匀䄀᠀Ǟ̈䖀盓➰ᘬ헸ǅ̈؈ψ⟘ᘬ➈ᘬǘ䅀ᘅǈ̈䃠盓⠀ᘬ➰ᘬǏ̈䕀盓䋠༺⟘ᘬL 6BĲ̌BBŴ̌VBƶܼ̌(䀀䀀䀀䀀°0＞ἠ聱pppppppppppppppppppppppppppppppp00@PP` 00@P0000PPPPPPPPPP00PPPPPppp``pp0Pp`ppp`pp`Pp``P`000PP0P`P`P0``00P0````@P0`PpPPP@0@PpPp0PPPP0`0ppp00PP0PP0p`0PPPPPp0PP0pP@P000PP000PP```````````0000`pppppPp``````PPPPPPPPPPP0000PPPPPPPPPPPPPPPP p ʼ`` ￼ ✀ᨀ뾀ې؁＞‟憟Mł\V⏬̐(@ໄໄÿ㿸࿠߀΀΀ĀĀĀĀĀ΀΀߀࿠㿸ѼĖ⏜̐(@ໄໄÿ㿸࿠߀΀΀ĀĀĀĀĀ΀΀߀࿠㿸ÜĖǌ̈mı̈猘༢羀ʛĵ̐pago襘᪴Ĺ̈靀ミ莈䀴ᘬバᘬļ̈Limaġ̈,y1̀鄈綈༴Ĥ̐elŻӐ케ᘷ Ĩ̌ョ霔ミョ莈ヘㄘᘬ ē̈ヴᘬㆸᘬ釨ᘪͨĖ̈靀ミ莈&#10;ꭼᘫㅨᘬ ĝ̌ョ霔ミョ莈ヘㆰᘬ컸ᘀ Ą̈ㆌᘬ㉐ᘬㄠᘬ橘༠ċ̈靀ミ莈鉔ᘪ㈀ᘬ Ď̌ョ霔ミョ莈ヘ㉈ᘬఊ Ź̈㈤ᘬ㋨ᘬㆸᘬఊż̈靀ミ莈䥜ᘬ㊘ᘬ ţ̌ョ霔ミョ莈ヘ㋠ᘬ Ṻ㊼ᘬ㎀ᘬ㉐ᘬڸᘅǟő̈靀ミ莈㎤ᘬ㌰ᘬ Ŕ̌ョ霔ミョ莈ヘ㍸ᘬ ş̈㍔ᘬ㑀ᘬ㋨ᘬł̈presenteŉ̈靀ミ莈(㑤ᘬ㏰ᘬ Ō̌ョ霔ミョ莈ヘ㐸ᘬ Ʒ̈㐔ᘬ㔀ᘬ㎀ᘬͼƺ̈garantía༬ͽơ̈靀ミ莈0鈤ᘪ㒰ᘬ Ƥ̌ョ霔ミョ莈ヘ㓸ᘬ㉰ᗹ Ư̈㓔ᘬ㖘ᘬ㑀ᘬ￸༠ƒ̈靀ミ莈2&#10;㖼ᘬ㕈ᘬ ƙ̌ョ霔ミョ莈ヘ㖐ᘬఊ ƀ̈㕬ᘬ㙘ᘬ㔀ᘬఊƇ̈incluyendoఊƊ̈靀ミ莈=鈼ᘪ㘈ᘬ Ǳ̌ョ霔ミョ莈ヘ㙐ᘬ Ǹ̈㘬ᘬ㛰ᘬ㖘ᘬ偐ᘫǿ̈靀ミ莈@㜔ᘬ㚠ᘬ Ǣ̌ョ霔ミョ莈ヘ㛨ᘬ ǭ̈㛄ᘬ㞠ᘬ㙘ᘬîǐ̈pagoᘲǕ̈靀ミ莈E㟄ᘬ㝐ᘬ ǘ̌ョ霔ミョ莈ヘ㞘ᘬఊ ǃ̈㝴ᘬ㡐ᘬ㛰ᘬఊǆ̈delǋ̈靀ミ莈I㡴ᘬ㠀ᘬ ǎ̌ョ霔ミョ莈ヘ㡈ᘬŊ Ĺ̈㠤ᘬ㢸ᘬ㞠ᘬΖŋļ̈&#10;montoġ̈靀ミ莈O䂤ᘬ䁘ᘬĤ̐䁼ᘬ䅀ᘬ㡐ᘬఊᘫĪ̈solicitudđ̈靀ミ莈㦤ᘬ㤰ᘬ Ĕ̌ョ霔ミョ莈ヘ㥸ᘬ ğ̈㥔ᘬ㩀ᘬ뿠ᘫĂ̈escritaĉ̈靀ミ莈¢㩤ᘬ㧰ᘬ Č̌ョ霔ミョ莈ヘ㨸ᘬ ŷ̈㨔ᘬ㫰ᘬ㦀ᘬź̈enſ̈靀ミ莈¥㬔ᘬ㪠ᘬ Ţ̌ョ霔ミョ莈ヘ㫨ᘬ ŭ̈㫄ᘬ㮠ᘬ㩀ᘬŐ̈talŕ̈靀ミ莈©㯄ᘬ㭐ᘬ Ř̌ョ霔ミョ莈ヘ㮘ᘬ Ń̈㭴ᘬ㱠ᘬ㫰ᘬņ̈sentidoō̈靀ミ莈°㲄ᘬ㰐ᘬ ư̌ョ霔ミョ莈ヘ㱘ᘬ ƻ̈㰴ᘬ㴐ᘬ㮠ᘬƾ̈,ƣ̈靀ミ莈²㴴ᘬ㳀ᘬ Ʀ̌ョ霔ミョ莈ヘ㴈ᘬ Ƒ̈㳤ᘬ㷀ᘬ㱠ᘬƔ̈delƙ̈靀ミ莈¶㷤ᘬ㵰ᘬ Ɯ̌ョ霔ミョ莈ヘ㶸ᘬ Ƈ̈㶔ᘬ㺀ᘬ㴐ᘬƊ̈DirectorǱ̈靀ミ莈¿㺤ᘬ㸰ᘬ Ǵ̌ョ霔ミョ莈ヘ㹸ᘬ ǿ̈㹔ᘬ㽀ᘬ㷀ᘬǢ̈Generalǩ̈靀ミ莈Ç㽤ᘬ㻰ᘬ Ǭ̌ョ霔ミョ莈ヘ㼸ᘬ Ǘ̈㼔ᘬꯐᘫ㺀ᘬǚ̈deǟ̈靀ミ莈Ê꯴ᘫ㾠ᘬ ǂ̌ョ霔ミョ莈ヘꯈᘫ Ǎ̐oı̈vigenciatĴ̈Nuestrasn Ļ̌ョ霔ミョ莈ヘ㢰ᘬ Ģ̈garantizadoĩ̈靀ミ莈Z䅤ᘬ䃰ᘬ Ĭ̌ョ霔ミョ莈ヘ䄸ᘬ쟘ᘸ ė̈䄔ᘬ䇰ᘬ㢸ᘬ槈༠Ě̈,䋘ᘮğ̈靀ミ莈\䈔ᘬ䆠ᘬ Ă̌ョ霔ミョ莈ヘ䇨ᘬ č̈䇄ᘬ䊠ᘬ䅀ᘬŰ̈no橘༠ŵ̈靀ミ莈_䋄ᘬ䉐ᘬ Ÿ̌ョ霔ミョ莈ヘ䊘ᘬఊ ţ̈䉴ᘬ䍐ᘬ䇰ᘬఊŦ̈seṻ靀ミ莈b䍴ᘬ䌀ᘬ Ů̌ョ霔ミョ莈ヘ䍈ᘬ ř̈䌤ᘬ䐀ᘬ䊠ᘬʹŜ̈&#10;veránŁ̈靀ミ莈h 䐤ᘬ䎰ᘬ ń̌ョ霔ミョ莈ヘ䏸ᘬ ŏ̈䏔ᘬ䓀ᘬ䍐ᘬ捨ᗺ/Ʋ̈afectadas᫨ᘡƹ̈靀ミ莈r䓤ᘬ䑰ᘬ Ƽ̌ョ霔ミョ莈ヘ䒸ᘬ Ƨ̈䒔ᘬ䕰ᘬ䐀ᘬƪ̈por腨༟Ư̈靀ミ莈v 䖔ᘬ䔠ᘬ ƒ̌ョ霔ミョ莈ヘ䕨ᘬఊ Ɲ̈䕄ᘬ䘰ᘬ䓀ᘬఊƀ̈cualquierఊƇ̈靀ミ莈䙔ᘬ䗠ᘬ Ɗ̌ョ霔ミョ莈ヘ䘨ᘬ ǵ̈䘄ᘬ䛰ᘬ䕰ᘬᗺǸ̈disputa콰ᗽǿ̈靀ミ莈䜔ᘬ䚠ᘬ Ǣ̌ョ霔ミョ莈ヘ䛨ᘬ ǭ̈䛄ᘬ䞠ᘬ䘰ᘬêǐ̈&#10;entreǕ̈靀ミ莈䟄ᘬ䝐ᘬ ǘ̌ョ霔ミョ莈ヘ䞘ᘬఊ ǃ̈䝴ᘬ䡐ᘬ䛰ᘬఊǆ̈elǋ̈靀ミ莈&#10;䡴ᘬ䠀ᘬ ǎ̌ョ霔ミョ莈ヘ䡈ᘬĹ Ĺ̈䠤ᘬ䤐ᘬ䞠ᘬΔļļ̈ConcedenteŊģ̈靀ミ莈䤴ᘬ䣀ᘬ Ħ̌ョ霔ミョ莈ヘ䤈ᘬ鿸᪦ đ̈䣤ᘬ印ᘬ䡐ᘬᘫĔ̈u᰸ʢ)ę̌鄐ᬋ祖ᘸě̈laección Ğ̌ョ霔ミョ莈ヘ䧈ᘬ ĉ̈䦤ᘬ䩨ᘬ帰ᘬͤČ̈靀ミ莈幬ᘬ䨘ᘬ ų̌ョ霔ミョ莈ヘ䩠ᘬ槈༠ ź̈䨼ᘬ䬀ᘬ䧐ᘬᥠᘀš̈靀ミ莈&#10;廔ᘬ䪰ᘬ Ť̌ョ霔ミョ莈ヘ䫸ᘬఊ ů̈䫔ᘬ䮘ᘬ䩨ᘬఊŒ̈靀ミ莈&#10;䀌ᘬ䭈ᘬ ř̌ョ霔ミョ莈ヘ䮐ᘬK ŀ̈䭬ᘬ䰰ᘬ䬀ᘬ㛀༺ǃŇ̈靀ミ莈䱔ᘬ䯠ᘬ Ŋ̌ョ霔ミョ莈ヘ䰨ᘬ Ƶ̈䰄ᘬ䳠ᘬ䮘ᘬƸ̈de놐ᘈƽ̈靀ミ莈䵬ᘬ䲐ᘬ Ơ̌ョ霔ミョ莈ヘ䳘ᘬఊ ƫ̈䲴ᘬ䷸ᘬ䰰ᘬఊƮ̈Concedenteᘫƕ̈츴ᘮ컐ᘮᘫƘ̈&#10;RazónƝ̈esta༱ƞ̈靀ミ莈东ᘬ䶨ᘬ ƅ̌ョ霔ミョ莈ヘ䷰ᘬఊ ƌ̈䷌ᘬ亸ᘬ䳠ᘬఊǳ̈garantíaఊǶ̈靀ミ莈'仜ᘬ乨ᘬ ǽ̌ョ霔ミョ莈ヘ亰ᘬ Ǥ̈二ᘬ佨ᘬ䷸ᘬᘀǫ̈seráǬ̈靀ミ莈,侌ᘬ优ᘬ Ǔ̌ョ霔ミョ莈ヘ你ᘬ취ᗽ ǚ̈似ᘬ倘ᘬ亸ᘬ犐ᗽǁ̈deʢǂ̈靀ミ莈/值ᘬ俈ᘬ ǉ̌ョ霔ミョ莈ヘ倐ᘬ İ̈俬ᘬ僈ᘬ佨ᘬëķ̈doce&quot;ĸ̈靀ミ莈4僬ᘬ偸ᘬ Ŀ̌ョ霔ミョ莈ヘ僀ᘬఊ Ħ̈傜ᘬ典ᘬ倘ᘬఊĭ̈(ĤĮ̈靀ミ莈5农ᘬ儨ᘬ ĕ̌ョ霔ミョ莈ヘ兰ᘬļ Ĝ̈兌ᘬ刨ᘬ僈ᘬΕŊă̈12ఊĄ̈靀ミ莈7剌ᘬ凘ᘬ ċ̌ョ霔ミョ莈ヘ删ᘬ Ų̈凼ᘬ勘ᘬ典ᘬ᰸ʢ)Ź̈)ΚŹź̈靀ミ莈9廼ᘬ劈ᘬ š̌ョ霔ミョ莈ヘ勐ᘬ俸᪤ Ũ̈劬ᘬ很ᘬ刨ᘬ䥈ᘬů̈靀ミ莈厔ᘬ匠ᘬ Œ̌ョ霔ミョ莈ヘ卨ᘬ ŝ̈卄ᘬ吠ᘬ䤐ᘬŀ̈otraŅ̈靀ミ莈£呄ᘬ叐ᘬ ň̌ョ霔ミョ莈ヘ吘ᘬ Ƴ̈叴ᘬ哠ᘬ印ᘬƶ̈entidadƽ̈靀ミ莈«唄ᘬ咐ᘬ Ơ̌ョ霔ミョ莈ヘ哘ᘬ ƫ̈咴ᘬ喐ᘬ吠ᘬƮ̈delƓ̈靀ミ莈¯喴ᘬ啀ᘬ Ɩ̌ョ霔ミョ莈ヘ喈ᘬ Ɓ̈啤ᘬ噐ᘬ哠ᘬƄ̈EstadoƋ̈靀ミ莈¶噴ᘬ嘀ᘬ Ǝ̌ョ霔ミョ莈ヘ噈ᘬ ǹ̈嘤ᘬ圐ᘬ喐ᘬǼ̈Peruanoǣ̈靀ミ莈¾圴ᘬ囀ᘬ Ǧ̌ョ霔ミョ莈ヘ圈ᘬ Ǒ̈囤ᘬ埀ᘬ噐ᘬǔ̈yǙ̈靀ミ莈À埤ᘬ坰ᘬ ǜ̌ョ霔ミョ莈ヘ垸ᘬ Ǉ̈垔ᘬ墀ᘬ圐ᘬǊ̈nuestrosı̈靀ミ莈É墤ᘬ堰ᘬ Ĵ̌ョ霔ミョ莈ヘ塸ᘬ Ŀ̈塔ᘬ奀ᘬ埀ᘬĢ̈clientesĩ̈靀ミ莈Ò奤ᘬ声ᘬ Ĭ̌ョ霔ミョ莈ヘ夸ᘬ ė̈夔ᘬ姰ᘬ墀ᘬĚ̈oğ̈靀ミ莈Ô娔ᘬ妠ᘬ Ă̌ョ霔ミョ莈ヘ姨ᘬ č̈姄ᘬ媠ᘬ奀ᘬŰ̈elŵ̈靀ミ莈×&#10;嫄ᘬ婐ᘬ Ÿ̌ョ霔ミョ莈ヘ媘ᘬ ţ̈婴ᘬ孠ᘬ姰ᘬŦ̈Concesionarioŭ̈靀ミ莈å宄ᘬ嬐ᘬ Ő̌ョ霔ミョ莈ヘ存ᘬ ś̈嬴ᘬ尐ᘬ媠ᘬŞ̈oŃ̈靀ミ莈ç尴ᘬ寀ᘬ ņ̌ョ霔ミョ莈ヘ專ᘬ Ʊ̈寤ᘬ峀ᘬ孠ᘬƴ̈susƹ̈靀ミ莈ë峤ᘬ屰ᘬ Ƽ̌ョ霔ミョ莈ヘ岸ᘬ Ƨ̈岔ᘬ嶀ᘬ尐ᘬƪ̈clientesƑ̈靀ミ莈ó嶤ᘬ崰ᘬ Ɣ̌ョ霔ミョ莈ヘ嵸ᘬ Ɵ̈嵔ᘬ帰ᘬ峀ᘬƂ̈.Ƈ̈靀ミ莈ô幔ᘬ巠ᘬ Ɗ̌ョ霔ミョ莈ヘ帨ᘬ ǵ̈帄ᘬ䧐ᘬ嶀ᘬǸ̈&#10;ǽ̈&#10;plazoosǠ̈demoraistǧ̈ElǨ̈deentes.ioǯ̈&#10;mesesǐ̈靀ミ莈?徬ᘬ弸ᘬ Ǘ̌ョ霔ミョ莈ヘ往ᘬఊ Ǟ̈彜ᘬ恈ᘬ勘ᘬఊǅ̈contado&#10;⠊ǈ̈靀ミ莈G恬ᘬ忸ᘬ Ǐ̌ョ霔ミョ莈ヘ恀ᘬ# Ķ̈怜ᘬ惸ᘬ很ᘬ쀰ᘪĽ̈aͫľ̈靀ミ莈I愜ᘬ您ᘬ ĥ̌ョ霔ミョ莈ヘ惰ᘬ늘ʚ Ĭ̈惌ᘬ憸ᘬ恈ᘬ՘ᗺē̈partirఊ螘ᘉĖ̈靀ミ莈P懜ᘬ慨ᘬ ĝ̌ョ霔ミョ莈ヘ憰ᘬఊ Ą̈憌ᘬ扨ᘬ惸ᘬఊċ̈deČ̈靀ミ莈S抌ᘬ战ᘬ ų̌ョ霔ミョ莈ヘ扠ᘬ ź̈戼ᘬ挘ᘬ憸ᘬ͸Mš̈_ఊŢ̈靀ミ莈T挼ᘬ拈ᘬ ũ̌ョ霔ミョ莈ヘ挐ᘬ Ő̈括ᘬ揈ᘬ扨ᘬ濸ᘀŗ̈_ͽŘ̈靀ミ莈U揬ᘬ捸ᘬ ş̌ョ霔ミョ莈ヘ揀ᘬ㉰ᗹ ņ̈掜ᘬ摸ᘬ挘ᘬ￸༠ō̈_鸈ᗼŎ̈靀ミ莈V撜ᘬ搨ᘬ Ƶ̌ョ霔ミョ莈ヘ摰ᘬ Ƽ̈摌ᘬ攨ᘬ揈ᘬ«ƣ̈_쳀ᗽƤ̈靀ミ莈W敌ᘬ擘ᘬ ƫ̌ョ霔ミョ莈ヘ攠ᘬఊ ƒ̈擼ᘬ旘ᘬ摸ᘬఊƙ̈_éƚ̈靀ミ莈X旼ᘬ斈ᘬ Ɓ̌ョ霔ミョ莈ヘ旐ᘬğ ƈ̈斬ᘬ暈ᘬ攨ᘬΎĠƏ̈(ఊǰ̈靀ミ莈Y暬ᘬ昸ᘬ Ƿ̌ョ霔ミョ莈ヘ暀ᘬ"/>
        </w:smartTagPr>
        <w:r w:rsidRPr="003E4E82">
          <w:rPr>
            <w:rFonts w:ascii="Arial" w:hAnsi="Arial" w:cs="Arial"/>
          </w:rPr>
          <w:t xml:space="preserve">la </w:t>
        </w:r>
        <w:r w:rsidR="00966768" w:rsidRPr="003E4E82">
          <w:rPr>
            <w:rFonts w:ascii="Arial" w:hAnsi="Arial" w:cs="Arial"/>
          </w:rPr>
          <w:t>E</w:t>
        </w:r>
        <w:r w:rsidRPr="003E4E82">
          <w:rPr>
            <w:rFonts w:ascii="Arial" w:hAnsi="Arial" w:cs="Arial"/>
          </w:rPr>
          <w:t>nergía</w:t>
        </w:r>
        <w:r w:rsidR="00966768" w:rsidRPr="003E4E82">
          <w:rPr>
            <w:rFonts w:ascii="Arial" w:hAnsi="Arial" w:cs="Arial"/>
          </w:rPr>
          <w:t xml:space="preserve"> Asociada</w:t>
        </w:r>
      </w:smartTag>
      <w:r w:rsidRPr="003E4E82">
        <w:rPr>
          <w:rFonts w:ascii="Arial" w:hAnsi="Arial" w:cs="Arial"/>
        </w:rPr>
        <w:t xml:space="preserve"> a facturar, serán determinad</w:t>
      </w:r>
      <w:r w:rsidR="00966768" w:rsidRPr="003E4E82">
        <w:rPr>
          <w:rFonts w:ascii="Arial" w:hAnsi="Arial" w:cs="Arial"/>
        </w:rPr>
        <w:t>a</w:t>
      </w:r>
      <w:r w:rsidRPr="003E4E82">
        <w:rPr>
          <w:rFonts w:ascii="Arial" w:hAnsi="Arial" w:cs="Arial"/>
        </w:rPr>
        <w:t xml:space="preserve">s utilizando los criterios indicados en el Anexo </w:t>
      </w:r>
      <w:r w:rsidR="00AB7C37" w:rsidRPr="003E4E82">
        <w:rPr>
          <w:rFonts w:ascii="Arial" w:hAnsi="Arial" w:cs="Arial"/>
        </w:rPr>
        <w:t>N° 6</w:t>
      </w:r>
      <w:r w:rsidRPr="003E4E82">
        <w:rPr>
          <w:rFonts w:ascii="Arial" w:hAnsi="Arial" w:cs="Arial"/>
        </w:rPr>
        <w:t>.</w:t>
      </w:r>
    </w:p>
    <w:p w:rsidR="0040468B" w:rsidRPr="003E4E82" w:rsidRDefault="0040468B" w:rsidP="00C5570D">
      <w:pPr>
        <w:tabs>
          <w:tab w:val="clear" w:pos="567"/>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rPr>
      </w:pPr>
      <w:r w:rsidRPr="003E4E82">
        <w:rPr>
          <w:rFonts w:ascii="Arial" w:hAnsi="Arial" w:cs="Arial"/>
          <w:b/>
        </w:rPr>
        <w:t>3.</w:t>
      </w:r>
      <w:r w:rsidRPr="003E4E82">
        <w:rPr>
          <w:rFonts w:ascii="Arial" w:hAnsi="Arial" w:cs="Arial"/>
          <w:b/>
        </w:rPr>
        <w:tab/>
        <w:t>IGV y otros</w:t>
      </w:r>
    </w:p>
    <w:p w:rsidR="0040468B" w:rsidRPr="003E4E82" w:rsidRDefault="0040468B" w:rsidP="00C5570D">
      <w:pPr>
        <w:tabs>
          <w:tab w:val="clear" w:pos="567"/>
          <w:tab w:val="clear" w:pos="1134"/>
          <w:tab w:val="clear" w:pos="1701"/>
          <w:tab w:val="clear" w:pos="2268"/>
          <w:tab w:val="clear" w:pos="2835"/>
        </w:tabs>
        <w:autoSpaceDE w:val="0"/>
        <w:autoSpaceDN w:val="0"/>
        <w:adjustRightInd w:val="0"/>
        <w:spacing w:before="120" w:line="257" w:lineRule="auto"/>
        <w:ind w:left="709"/>
        <w:jc w:val="both"/>
        <w:rPr>
          <w:rFonts w:ascii="Arial" w:hAnsi="Arial" w:cs="Arial"/>
        </w:rPr>
      </w:pPr>
      <w:r w:rsidRPr="003E4E82">
        <w:rPr>
          <w:rFonts w:ascii="Arial" w:hAnsi="Arial" w:cs="Arial"/>
        </w:rPr>
        <w:t>Los precios indicados en la facturación de potencia y energía son netos; vale decir, no incluyen el Impuesto General a las Ventas (IGV) ni cualquier otro tributo que grave la actividad del suministro eléctrico.</w:t>
      </w:r>
    </w:p>
    <w:p w:rsidR="005815F1" w:rsidRPr="003E4E82" w:rsidRDefault="005815F1" w:rsidP="00C5570D">
      <w:pPr>
        <w:tabs>
          <w:tab w:val="clear" w:pos="567"/>
          <w:tab w:val="clear" w:pos="1134"/>
          <w:tab w:val="clear" w:pos="1701"/>
          <w:tab w:val="clear" w:pos="2268"/>
          <w:tab w:val="clear" w:pos="2835"/>
        </w:tabs>
        <w:autoSpaceDE w:val="0"/>
        <w:autoSpaceDN w:val="0"/>
        <w:adjustRightInd w:val="0"/>
        <w:spacing w:before="120" w:line="257" w:lineRule="auto"/>
        <w:jc w:val="center"/>
        <w:rPr>
          <w:rFonts w:ascii="Arial" w:hAnsi="Arial" w:cs="Arial"/>
          <w:b/>
          <w:sz w:val="24"/>
          <w:szCs w:val="24"/>
          <w:u w:val="single"/>
          <w:lang w:val="pt-BR" w:eastAsia="es-ES"/>
        </w:rPr>
      </w:pPr>
      <w:r w:rsidRPr="003E4E82">
        <w:rPr>
          <w:rFonts w:ascii="Arial" w:hAnsi="Arial" w:cs="Arial"/>
        </w:rPr>
        <w:br w:type="page"/>
      </w:r>
      <w:r w:rsidRPr="003E4E82">
        <w:rPr>
          <w:rFonts w:ascii="Arial" w:hAnsi="Arial" w:cs="Arial"/>
          <w:b/>
          <w:sz w:val="24"/>
          <w:szCs w:val="24"/>
          <w:u w:val="single"/>
          <w:lang w:val="pt-BR" w:eastAsia="es-ES"/>
        </w:rPr>
        <w:lastRenderedPageBreak/>
        <w:t>Anexo Nº 2</w:t>
      </w:r>
    </w:p>
    <w:p w:rsidR="005815F1" w:rsidRPr="003E4E82" w:rsidRDefault="005815F1" w:rsidP="00C5570D">
      <w:pPr>
        <w:tabs>
          <w:tab w:val="clear" w:pos="567"/>
          <w:tab w:val="clear" w:pos="1134"/>
          <w:tab w:val="clear" w:pos="1701"/>
          <w:tab w:val="clear" w:pos="2268"/>
          <w:tab w:val="clear" w:pos="2835"/>
        </w:tabs>
        <w:spacing w:before="240" w:after="240" w:line="257" w:lineRule="auto"/>
        <w:jc w:val="center"/>
        <w:outlineLvl w:val="0"/>
        <w:rPr>
          <w:rFonts w:ascii="Arial" w:hAnsi="Arial" w:cs="Arial"/>
          <w:b/>
          <w:sz w:val="24"/>
          <w:szCs w:val="24"/>
          <w:lang w:eastAsia="es-ES"/>
        </w:rPr>
      </w:pPr>
      <w:r w:rsidRPr="003E4E82">
        <w:rPr>
          <w:rFonts w:ascii="Arial" w:hAnsi="Arial" w:cs="Arial"/>
          <w:b/>
          <w:sz w:val="24"/>
          <w:szCs w:val="24"/>
          <w:lang w:eastAsia="es-ES"/>
        </w:rPr>
        <w:t>Definiciones</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Autoridad Gubernamental:</w:t>
      </w:r>
    </w:p>
    <w:p w:rsidR="005815F1" w:rsidRPr="003E4E82" w:rsidRDefault="005815F1" w:rsidP="00C5570D">
      <w:pPr>
        <w:tabs>
          <w:tab w:val="left" w:pos="360"/>
        </w:tabs>
        <w:spacing w:before="60" w:line="257" w:lineRule="auto"/>
        <w:ind w:left="357"/>
        <w:jc w:val="both"/>
        <w:rPr>
          <w:rFonts w:ascii="Arial" w:hAnsi="Arial" w:cs="Arial"/>
          <w:sz w:val="19"/>
          <w:szCs w:val="19"/>
        </w:rPr>
      </w:pPr>
      <w:r w:rsidRPr="003E4E82">
        <w:rPr>
          <w:rFonts w:ascii="Arial" w:hAnsi="Arial" w:cs="Arial"/>
          <w:sz w:val="19"/>
          <w:szCs w:val="19"/>
        </w:rPr>
        <w:t>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refieren los Contratos o las Leyes Aplicables.</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Central o CT:</w:t>
      </w:r>
    </w:p>
    <w:p w:rsidR="005815F1" w:rsidRPr="003E4E82" w:rsidRDefault="00642CFC" w:rsidP="00C5570D">
      <w:pPr>
        <w:tabs>
          <w:tab w:val="left" w:pos="360"/>
        </w:tabs>
        <w:spacing w:before="60" w:line="257" w:lineRule="auto"/>
        <w:ind w:left="357"/>
        <w:jc w:val="both"/>
        <w:rPr>
          <w:rFonts w:ascii="Arial" w:hAnsi="Arial" w:cs="Arial"/>
          <w:sz w:val="19"/>
          <w:szCs w:val="19"/>
        </w:rPr>
      </w:pPr>
      <w:r w:rsidRPr="003E4E82">
        <w:rPr>
          <w:rFonts w:ascii="Arial" w:hAnsi="Arial" w:cs="Arial"/>
          <w:sz w:val="19"/>
          <w:szCs w:val="19"/>
        </w:rPr>
        <w:t>Es el generador termoeléctrico</w:t>
      </w:r>
      <w:r w:rsidR="007A0338" w:rsidRPr="003E4E82">
        <w:rPr>
          <w:rFonts w:ascii="Arial" w:hAnsi="Arial" w:cs="Arial"/>
          <w:sz w:val="19"/>
          <w:szCs w:val="19"/>
        </w:rPr>
        <w:t xml:space="preserve"> </w:t>
      </w:r>
      <w:r w:rsidR="00EA3C9E" w:rsidRPr="003E4E82">
        <w:rPr>
          <w:rFonts w:ascii="Arial" w:hAnsi="Arial" w:cs="Arial"/>
          <w:sz w:val="19"/>
          <w:szCs w:val="19"/>
        </w:rPr>
        <w:t xml:space="preserve">incluyendo su equipamiento y facilidades propios, </w:t>
      </w:r>
      <w:r w:rsidR="007A0338" w:rsidRPr="003E4E82">
        <w:rPr>
          <w:rFonts w:ascii="Arial" w:hAnsi="Arial" w:cs="Arial"/>
          <w:sz w:val="19"/>
          <w:szCs w:val="19"/>
        </w:rPr>
        <w:t>que cumple las características del</w:t>
      </w:r>
      <w:r w:rsidRPr="003E4E82">
        <w:rPr>
          <w:rFonts w:ascii="Arial" w:hAnsi="Arial" w:cs="Arial"/>
          <w:sz w:val="19"/>
          <w:szCs w:val="19"/>
        </w:rPr>
        <w:t xml:space="preserve"> Anexo 1 de</w:t>
      </w:r>
      <w:r w:rsidR="00D64FAD" w:rsidRPr="003E4E82">
        <w:rPr>
          <w:rFonts w:ascii="Arial" w:hAnsi="Arial" w:cs="Arial"/>
          <w:sz w:val="19"/>
          <w:szCs w:val="19"/>
        </w:rPr>
        <w:t>l</w:t>
      </w:r>
      <w:r w:rsidRPr="003E4E82">
        <w:rPr>
          <w:rFonts w:ascii="Arial" w:hAnsi="Arial" w:cs="Arial"/>
          <w:sz w:val="19"/>
          <w:szCs w:val="19"/>
        </w:rPr>
        <w:t xml:space="preserve"> Contrato. </w:t>
      </w:r>
      <w:r w:rsidR="007A0338" w:rsidRPr="003E4E82">
        <w:rPr>
          <w:rFonts w:ascii="Arial" w:hAnsi="Arial" w:cs="Arial"/>
          <w:sz w:val="19"/>
          <w:szCs w:val="19"/>
        </w:rPr>
        <w:t>Debe ser N</w:t>
      </w:r>
      <w:r w:rsidRPr="003E4E82">
        <w:rPr>
          <w:rFonts w:ascii="Arial" w:hAnsi="Arial" w:cs="Arial"/>
          <w:sz w:val="19"/>
          <w:szCs w:val="19"/>
        </w:rPr>
        <w:t>uev</w:t>
      </w:r>
      <w:r w:rsidR="007A0338" w:rsidRPr="003E4E82">
        <w:rPr>
          <w:rFonts w:ascii="Arial" w:hAnsi="Arial" w:cs="Arial"/>
          <w:sz w:val="19"/>
          <w:szCs w:val="19"/>
        </w:rPr>
        <w:t>o</w:t>
      </w:r>
      <w:r w:rsidRPr="003E4E82">
        <w:rPr>
          <w:rFonts w:ascii="Arial" w:hAnsi="Arial" w:cs="Arial"/>
          <w:sz w:val="19"/>
          <w:szCs w:val="19"/>
        </w:rPr>
        <w:t xml:space="preserve">, entendiéndose </w:t>
      </w:r>
      <w:r w:rsidR="007A0338" w:rsidRPr="003E4E82">
        <w:rPr>
          <w:rFonts w:ascii="Arial" w:hAnsi="Arial" w:cs="Arial"/>
          <w:sz w:val="19"/>
          <w:szCs w:val="19"/>
        </w:rPr>
        <w:t>como</w:t>
      </w:r>
      <w:r w:rsidRPr="003E4E82">
        <w:rPr>
          <w:rFonts w:ascii="Arial" w:hAnsi="Arial" w:cs="Arial"/>
          <w:sz w:val="19"/>
          <w:szCs w:val="19"/>
        </w:rPr>
        <w:t xml:space="preserve"> tal, aquel cuya fecha de fabricación sea </w:t>
      </w:r>
      <w:r w:rsidR="004F5765" w:rsidRPr="003E4E82">
        <w:rPr>
          <w:rFonts w:ascii="Arial" w:hAnsi="Arial" w:cs="Arial"/>
          <w:sz w:val="19"/>
          <w:szCs w:val="19"/>
        </w:rPr>
        <w:t xml:space="preserve">posterior a </w:t>
      </w:r>
      <w:r w:rsidR="009B52BC" w:rsidRPr="003E4E82">
        <w:rPr>
          <w:rFonts w:ascii="Arial" w:hAnsi="Arial" w:cs="Arial"/>
          <w:sz w:val="19"/>
          <w:szCs w:val="19"/>
        </w:rPr>
        <w:t xml:space="preserve">julio </w:t>
      </w:r>
      <w:r w:rsidR="006E7020" w:rsidRPr="003E4E82">
        <w:rPr>
          <w:rFonts w:ascii="Arial" w:hAnsi="Arial" w:cs="Arial"/>
          <w:sz w:val="19"/>
          <w:szCs w:val="19"/>
        </w:rPr>
        <w:t>del</w:t>
      </w:r>
      <w:r w:rsidR="004F5765" w:rsidRPr="003E4E82">
        <w:rPr>
          <w:rFonts w:ascii="Arial" w:hAnsi="Arial" w:cs="Arial"/>
          <w:sz w:val="19"/>
          <w:szCs w:val="19"/>
        </w:rPr>
        <w:t xml:space="preserve"> 20</w:t>
      </w:r>
      <w:r w:rsidR="00C014D8">
        <w:rPr>
          <w:rFonts w:ascii="Arial" w:hAnsi="Arial" w:cs="Arial"/>
          <w:sz w:val="19"/>
          <w:szCs w:val="19"/>
        </w:rPr>
        <w:t>1</w:t>
      </w:r>
      <w:r w:rsidR="004F5765" w:rsidRPr="003E4E82">
        <w:rPr>
          <w:rFonts w:ascii="Arial" w:hAnsi="Arial" w:cs="Arial"/>
          <w:sz w:val="19"/>
          <w:szCs w:val="19"/>
        </w:rPr>
        <w:t>0</w:t>
      </w:r>
      <w:r w:rsidR="00415EFE">
        <w:rPr>
          <w:rFonts w:ascii="Arial" w:hAnsi="Arial" w:cs="Arial"/>
          <w:sz w:val="19"/>
          <w:szCs w:val="19"/>
        </w:rPr>
        <w:t>,</w:t>
      </w:r>
      <w:r w:rsidR="0052729F" w:rsidRPr="003E4E82">
        <w:rPr>
          <w:rFonts w:ascii="Arial" w:hAnsi="Arial" w:cs="Arial"/>
          <w:sz w:val="19"/>
          <w:szCs w:val="19"/>
        </w:rPr>
        <w:t xml:space="preserve"> </w:t>
      </w:r>
      <w:r w:rsidRPr="003E4E82">
        <w:rPr>
          <w:rFonts w:ascii="Arial" w:hAnsi="Arial" w:cs="Arial"/>
          <w:sz w:val="19"/>
          <w:szCs w:val="19"/>
        </w:rPr>
        <w:t xml:space="preserve">y </w:t>
      </w:r>
      <w:r w:rsidR="007A0338" w:rsidRPr="003E4E82">
        <w:rPr>
          <w:rFonts w:ascii="Arial" w:hAnsi="Arial" w:cs="Arial"/>
          <w:sz w:val="19"/>
          <w:szCs w:val="19"/>
        </w:rPr>
        <w:t xml:space="preserve">no haya tenido </w:t>
      </w:r>
      <w:r w:rsidRPr="003E4E82">
        <w:rPr>
          <w:rFonts w:ascii="Arial" w:hAnsi="Arial" w:cs="Arial"/>
          <w:sz w:val="19"/>
          <w:szCs w:val="19"/>
        </w:rPr>
        <w:t>uso.</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Cierre:</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Es el acto en que el Concedente y el Concesionario suscriben el Contrato.</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COES</w:t>
      </w:r>
      <w:r w:rsidR="008A70AB" w:rsidRPr="003E4E82">
        <w:rPr>
          <w:rFonts w:ascii="Arial" w:hAnsi="Arial" w:cs="Arial"/>
          <w:sz w:val="19"/>
          <w:szCs w:val="19"/>
          <w:u w:val="single"/>
        </w:rPr>
        <w:t xml:space="preserve"> o COES-SINAC</w:t>
      </w:r>
      <w:r w:rsidRPr="003E4E82">
        <w:rPr>
          <w:rFonts w:ascii="Arial" w:hAnsi="Arial" w:cs="Arial"/>
          <w:sz w:val="19"/>
          <w:szCs w:val="19"/>
          <w:u w:val="single"/>
        </w:rPr>
        <w:t>:</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Es el Comité de Operación Económica del Sistema Eléctrico Interconectado Nacional.</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Concedente:</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 xml:space="preserve">Es </w:t>
      </w:r>
      <w:smartTag w:uri="urn:schemas-microsoft-com:office:smarttags" w:element="PersonName">
        <w:smartTagPr>
          <w:attr w:name="ProductID" w:val="la Rep￺blica"/>
        </w:smartTagPr>
        <w:r w:rsidRPr="003E4E82">
          <w:rPr>
            <w:rFonts w:ascii="Arial" w:hAnsi="Arial" w:cs="Arial"/>
            <w:sz w:val="19"/>
            <w:szCs w:val="19"/>
          </w:rPr>
          <w:t>la República</w:t>
        </w:r>
      </w:smartTag>
      <w:r w:rsidRPr="003E4E82">
        <w:rPr>
          <w:rFonts w:ascii="Arial" w:hAnsi="Arial" w:cs="Arial"/>
          <w:sz w:val="19"/>
          <w:szCs w:val="19"/>
        </w:rPr>
        <w:t xml:space="preserve"> del Perú, representada por el Ministerio de Energía y Minas.</w:t>
      </w:r>
    </w:p>
    <w:p w:rsidR="00B959FD" w:rsidRDefault="00642CFC"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Concesión:</w:t>
      </w:r>
    </w:p>
    <w:p w:rsidR="00642CFC" w:rsidRPr="003E4E82" w:rsidRDefault="00642CFC"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Es el Acto Administrativo mediante el cual el Estado Peruano otorga al Concesionario el derecho de diseñar, construir, financiar, operar y mantener la Planta, conforme a los términos del Contrato y las Leyes Aplicables.</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Concesionario:</w:t>
      </w:r>
    </w:p>
    <w:p w:rsidR="005815F1" w:rsidRPr="003E4E82" w:rsidRDefault="005815F1" w:rsidP="00C5570D">
      <w:pPr>
        <w:tabs>
          <w:tab w:val="clear" w:pos="567"/>
          <w:tab w:val="clear" w:pos="1134"/>
          <w:tab w:val="clear" w:pos="1701"/>
          <w:tab w:val="clear" w:pos="2268"/>
          <w:tab w:val="clear" w:pos="2835"/>
        </w:tabs>
        <w:spacing w:before="60" w:line="257" w:lineRule="auto"/>
        <w:ind w:left="357"/>
        <w:jc w:val="both"/>
        <w:rPr>
          <w:rFonts w:ascii="Arial" w:hAnsi="Arial" w:cs="Arial"/>
          <w:sz w:val="19"/>
          <w:szCs w:val="19"/>
        </w:rPr>
      </w:pPr>
      <w:r w:rsidRPr="003E4E82">
        <w:rPr>
          <w:rFonts w:ascii="Arial" w:hAnsi="Arial" w:cs="Arial"/>
          <w:sz w:val="19"/>
          <w:szCs w:val="19"/>
        </w:rPr>
        <w:t xml:space="preserve">Es la persona jurídica pre-existente, o una sociedad constituida al efecto, en la que el Operador Calificado es titular de </w:t>
      </w:r>
      <w:smartTag w:uri="urn:schemas-microsoft-com:office:smarttags" w:element="PersonName">
        <w:smartTagPr>
          <w:attr w:name="ProductID" w:val="la Participaci￳n M￭nima. Suscribir￡"/>
        </w:smartTagPr>
        <w:smartTag w:uri="urn:schemas-microsoft-com:office:smarttags" w:element="PersonName">
          <w:smartTagPr>
            <w:attr w:name="ProductID" w:val="la Participaci￳n M￭nima."/>
          </w:smartTagPr>
          <w:r w:rsidRPr="003E4E82">
            <w:rPr>
              <w:rFonts w:ascii="Arial" w:hAnsi="Arial" w:cs="Arial"/>
              <w:sz w:val="19"/>
              <w:szCs w:val="19"/>
            </w:rPr>
            <w:t>la Participación Mínima.</w:t>
          </w:r>
        </w:smartTag>
        <w:r w:rsidRPr="003E4E82">
          <w:rPr>
            <w:rFonts w:ascii="Arial" w:hAnsi="Arial" w:cs="Arial"/>
            <w:sz w:val="19"/>
            <w:szCs w:val="19"/>
          </w:rPr>
          <w:t xml:space="preserve"> Suscribirá</w:t>
        </w:r>
      </w:smartTag>
      <w:r w:rsidRPr="003E4E82">
        <w:rPr>
          <w:rFonts w:ascii="Arial" w:hAnsi="Arial" w:cs="Arial"/>
          <w:sz w:val="19"/>
          <w:szCs w:val="19"/>
        </w:rPr>
        <w:t xml:space="preserve"> el Contrato con el Concedente.</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Contrato:</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Es el Contrato de Concesión</w:t>
      </w:r>
      <w:r w:rsidR="009B52BC" w:rsidRPr="003E4E82">
        <w:rPr>
          <w:rFonts w:ascii="Arial" w:hAnsi="Arial" w:cs="Arial"/>
          <w:sz w:val="19"/>
          <w:szCs w:val="19"/>
        </w:rPr>
        <w:t xml:space="preserve"> </w:t>
      </w:r>
      <w:r w:rsidR="00FF7EBE" w:rsidRPr="003E4E82">
        <w:rPr>
          <w:rFonts w:ascii="Arial" w:hAnsi="Arial" w:cs="Arial"/>
          <w:sz w:val="19"/>
          <w:szCs w:val="19"/>
        </w:rPr>
        <w:t>”Reserva Fría de Generación-</w:t>
      </w:r>
      <w:r w:rsidR="000B20A8" w:rsidRPr="003E4E82">
        <w:rPr>
          <w:rFonts w:ascii="Arial" w:hAnsi="Arial" w:cs="Arial"/>
          <w:sz w:val="19"/>
          <w:szCs w:val="19"/>
        </w:rPr>
        <w:t xml:space="preserve">Planta </w:t>
      </w:r>
      <w:r w:rsidR="00CB66DB" w:rsidRPr="003E4E82">
        <w:rPr>
          <w:rFonts w:ascii="Arial" w:hAnsi="Arial" w:cs="Arial"/>
          <w:sz w:val="19"/>
          <w:szCs w:val="19"/>
        </w:rPr>
        <w:t>Puerto Maldonado</w:t>
      </w:r>
      <w:r w:rsidR="00FF7EBE" w:rsidRPr="003E4E82">
        <w:rPr>
          <w:rFonts w:ascii="Arial" w:hAnsi="Arial" w:cs="Arial"/>
          <w:sz w:val="19"/>
          <w:szCs w:val="19"/>
        </w:rPr>
        <w:t>”,</w:t>
      </w:r>
      <w:r w:rsidRPr="003E4E82">
        <w:rPr>
          <w:rFonts w:ascii="Arial" w:hAnsi="Arial" w:cs="Arial"/>
          <w:sz w:val="19"/>
          <w:szCs w:val="19"/>
        </w:rPr>
        <w:t xml:space="preserve"> que se suscribe entre el Concesionario y el Concedente, en el Cierre.</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Contrato de Seguridades y Garantías.</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 xml:space="preserve">Contrato a que se refiere el artículo 4° de </w:t>
      </w:r>
      <w:smartTag w:uri="urn:schemas-microsoft-com:office:smarttags" w:element="PersonName">
        <w:smartTagPr>
          <w:attr w:name="ProductID" w:val="la Ley"/>
        </w:smartTagPr>
        <w:r w:rsidRPr="003E4E82">
          <w:rPr>
            <w:rFonts w:ascii="Arial" w:hAnsi="Arial" w:cs="Arial"/>
            <w:sz w:val="19"/>
            <w:szCs w:val="19"/>
          </w:rPr>
          <w:t>la Ley</w:t>
        </w:r>
      </w:smartTag>
      <w:r w:rsidRPr="003E4E82">
        <w:rPr>
          <w:rFonts w:ascii="Arial" w:hAnsi="Arial" w:cs="Arial"/>
          <w:sz w:val="19"/>
          <w:szCs w:val="19"/>
        </w:rPr>
        <w:t xml:space="preserve"> 26885 y el artículo 2º del D.L. 25570, modificado por el artículo 6º de </w:t>
      </w:r>
      <w:smartTag w:uri="urn:schemas-microsoft-com:office:smarttags" w:element="PersonName">
        <w:smartTagPr>
          <w:attr w:name="ProductID" w:val="la Ley N"/>
        </w:smartTagPr>
        <w:r w:rsidRPr="003E4E82">
          <w:rPr>
            <w:rFonts w:ascii="Arial" w:hAnsi="Arial" w:cs="Arial"/>
            <w:sz w:val="19"/>
            <w:szCs w:val="19"/>
          </w:rPr>
          <w:t>la Ley N</w:t>
        </w:r>
      </w:smartTag>
      <w:r w:rsidRPr="003E4E82">
        <w:rPr>
          <w:rFonts w:ascii="Arial" w:hAnsi="Arial" w:cs="Arial"/>
          <w:sz w:val="19"/>
          <w:szCs w:val="19"/>
        </w:rPr>
        <w:t xml:space="preserve">º 26438, por el cual se otorga la garantía del Estado en respaldo de las declaraciones, obligaciones, </w:t>
      </w:r>
      <w:r w:rsidR="00705645" w:rsidRPr="003E4E82">
        <w:rPr>
          <w:rFonts w:ascii="Arial" w:hAnsi="Arial" w:cs="Arial"/>
          <w:sz w:val="19"/>
          <w:szCs w:val="19"/>
        </w:rPr>
        <w:t xml:space="preserve">y </w:t>
      </w:r>
      <w:r w:rsidRPr="003E4E82">
        <w:rPr>
          <w:rFonts w:ascii="Arial" w:hAnsi="Arial" w:cs="Arial"/>
          <w:sz w:val="19"/>
          <w:szCs w:val="19"/>
        </w:rPr>
        <w:t>seguridades del Concedente estipuladas en el Contrato.</w:t>
      </w:r>
    </w:p>
    <w:p w:rsidR="00B959FD" w:rsidRDefault="00A56353"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Demora en el Arranque:</w:t>
      </w:r>
    </w:p>
    <w:p w:rsidR="00FB6D79" w:rsidRDefault="00A56353" w:rsidP="00C5570D">
      <w:pPr>
        <w:tabs>
          <w:tab w:val="clear" w:pos="567"/>
          <w:tab w:val="clear" w:pos="1134"/>
          <w:tab w:val="clear" w:pos="1701"/>
          <w:tab w:val="clear" w:pos="2268"/>
          <w:tab w:val="clear" w:pos="2835"/>
        </w:tabs>
        <w:spacing w:before="60" w:line="257" w:lineRule="auto"/>
        <w:ind w:left="357"/>
        <w:jc w:val="both"/>
        <w:rPr>
          <w:rFonts w:ascii="Arial" w:hAnsi="Arial" w:cs="Arial"/>
          <w:sz w:val="19"/>
          <w:szCs w:val="19"/>
        </w:rPr>
      </w:pPr>
      <w:r w:rsidRPr="003E4E82">
        <w:rPr>
          <w:rFonts w:ascii="Arial" w:hAnsi="Arial" w:cs="Arial"/>
          <w:sz w:val="19"/>
          <w:szCs w:val="19"/>
        </w:rPr>
        <w:t xml:space="preserve">Se computa a partir del tiempo establecido para el arranque </w:t>
      </w:r>
      <w:r w:rsidR="007A0338" w:rsidRPr="003E4E82">
        <w:rPr>
          <w:rFonts w:ascii="Arial" w:hAnsi="Arial" w:cs="Arial"/>
          <w:sz w:val="19"/>
          <w:szCs w:val="19"/>
        </w:rPr>
        <w:t xml:space="preserve">y sincronización </w:t>
      </w:r>
      <w:r w:rsidRPr="003E4E82">
        <w:rPr>
          <w:rFonts w:ascii="Arial" w:hAnsi="Arial" w:cs="Arial"/>
          <w:sz w:val="19"/>
          <w:szCs w:val="19"/>
        </w:rPr>
        <w:t xml:space="preserve">de la </w:t>
      </w:r>
      <w:r w:rsidR="00276871" w:rsidRPr="003E4E82">
        <w:rPr>
          <w:rFonts w:ascii="Arial" w:hAnsi="Arial" w:cs="Arial"/>
          <w:sz w:val="19"/>
          <w:szCs w:val="19"/>
        </w:rPr>
        <w:t>Central</w:t>
      </w:r>
      <w:r w:rsidR="004148B1" w:rsidRPr="003E4E82">
        <w:rPr>
          <w:rFonts w:ascii="Arial" w:hAnsi="Arial" w:cs="Arial"/>
          <w:sz w:val="19"/>
          <w:szCs w:val="19"/>
        </w:rPr>
        <w:t xml:space="preserve"> o de las Centrales</w:t>
      </w:r>
      <w:r w:rsidR="007A0338" w:rsidRPr="003E4E82">
        <w:rPr>
          <w:rFonts w:ascii="Arial" w:hAnsi="Arial" w:cs="Arial"/>
          <w:sz w:val="19"/>
          <w:szCs w:val="19"/>
        </w:rPr>
        <w:t xml:space="preserve">, establecido en el </w:t>
      </w:r>
      <w:r w:rsidR="002C0054" w:rsidRPr="003E4E82">
        <w:rPr>
          <w:rFonts w:ascii="Arial" w:hAnsi="Arial" w:cs="Arial"/>
          <w:sz w:val="19"/>
          <w:szCs w:val="19"/>
        </w:rPr>
        <w:t>n</w:t>
      </w:r>
      <w:r w:rsidR="007A0338" w:rsidRPr="003E4E82">
        <w:rPr>
          <w:rFonts w:ascii="Arial" w:hAnsi="Arial" w:cs="Arial"/>
          <w:sz w:val="19"/>
          <w:szCs w:val="19"/>
        </w:rPr>
        <w:t>umeral 2.</w:t>
      </w:r>
      <w:r w:rsidR="004148B1" w:rsidRPr="003E4E82">
        <w:rPr>
          <w:rFonts w:ascii="Arial" w:hAnsi="Arial" w:cs="Arial"/>
          <w:sz w:val="19"/>
          <w:szCs w:val="19"/>
        </w:rPr>
        <w:t>2</w:t>
      </w:r>
      <w:r w:rsidR="007A0338" w:rsidRPr="003E4E82">
        <w:rPr>
          <w:rFonts w:ascii="Arial" w:hAnsi="Arial" w:cs="Arial"/>
          <w:sz w:val="19"/>
          <w:szCs w:val="19"/>
        </w:rPr>
        <w:t xml:space="preserve"> del Anexo 1 del Contrato</w:t>
      </w:r>
      <w:r w:rsidRPr="003E4E82">
        <w:rPr>
          <w:rFonts w:ascii="Arial" w:hAnsi="Arial" w:cs="Arial"/>
          <w:sz w:val="19"/>
          <w:szCs w:val="19"/>
        </w:rPr>
        <w:t>.</w:t>
      </w:r>
      <w:r w:rsidR="007D7083" w:rsidRPr="003E4E82">
        <w:rPr>
          <w:rFonts w:ascii="Arial" w:hAnsi="Arial" w:cs="Arial"/>
          <w:sz w:val="19"/>
          <w:szCs w:val="19"/>
        </w:rPr>
        <w:t xml:space="preserve"> Se expresará en </w:t>
      </w:r>
      <w:r w:rsidR="007A0338" w:rsidRPr="003E4E82">
        <w:rPr>
          <w:rFonts w:ascii="Arial" w:hAnsi="Arial" w:cs="Arial"/>
          <w:sz w:val="19"/>
          <w:szCs w:val="19"/>
        </w:rPr>
        <w:t>minutos</w:t>
      </w:r>
      <w:r w:rsidR="007D7083" w:rsidRPr="003E4E82">
        <w:rPr>
          <w:rFonts w:ascii="Arial" w:hAnsi="Arial" w:cs="Arial"/>
          <w:sz w:val="19"/>
          <w:szCs w:val="19"/>
        </w:rPr>
        <w:t>.</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Días:</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 xml:space="preserve">Salvo disposición expresa en sentido contrario, las referencias a “Días” deberán entenderse efectuadas a los días </w:t>
      </w:r>
      <w:r w:rsidRPr="003E4E82">
        <w:rPr>
          <w:rFonts w:ascii="Arial" w:hAnsi="Arial" w:cs="Arial"/>
          <w:sz w:val="19"/>
          <w:szCs w:val="19"/>
          <w:lang w:val="es-PE"/>
        </w:rPr>
        <w:t>hábiles, es decir</w:t>
      </w:r>
      <w:r w:rsidRPr="003E4E82">
        <w:rPr>
          <w:rFonts w:ascii="Arial" w:hAnsi="Arial" w:cs="Arial"/>
          <w:sz w:val="19"/>
          <w:szCs w:val="19"/>
        </w:rPr>
        <w:t xml:space="preserve">, que no sean sábado, domingo o feriado no laborable en la ciudad de Lima. También serán considerados feriados no laborables, los días en que los bancos en la ciudad de Lima no se encuentren obligados a atender al público por disposición de </w:t>
      </w:r>
      <w:smartTag w:uri="urn:schemas-microsoft-com:office:smarttags" w:element="PersonName">
        <w:smartTagPr>
          <w:attr w:name="ProductID" w:val="la Autoridad Gubernamental. Todas"/>
        </w:smartTagPr>
        <w:smartTag w:uri="urn:schemas-microsoft-com:office:smarttags" w:element="PersonName">
          <w:smartTagPr>
            <w:attr w:name="ProductID" w:val="la Autoridad Gubernamental."/>
          </w:smartTagPr>
          <w:r w:rsidRPr="003E4E82">
            <w:rPr>
              <w:rFonts w:ascii="Arial" w:hAnsi="Arial" w:cs="Arial"/>
              <w:sz w:val="19"/>
              <w:szCs w:val="19"/>
            </w:rPr>
            <w:t>la Autoridad Gubernamental.</w:t>
          </w:r>
        </w:smartTag>
        <w:r w:rsidRPr="003E4E82">
          <w:rPr>
            <w:rFonts w:ascii="Arial" w:hAnsi="Arial" w:cs="Arial"/>
            <w:sz w:val="19"/>
            <w:szCs w:val="19"/>
          </w:rPr>
          <w:t xml:space="preserve"> Todas</w:t>
        </w:r>
      </w:smartTag>
      <w:r w:rsidRPr="003E4E82">
        <w:rPr>
          <w:rFonts w:ascii="Arial" w:hAnsi="Arial" w:cs="Arial"/>
          <w:sz w:val="19"/>
          <w:szCs w:val="19"/>
        </w:rPr>
        <w:t xml:space="preserve"> las referencias horarias se deberán entender efectuadas a la hora del Perú.</w:t>
      </w:r>
    </w:p>
    <w:p w:rsidR="00C5570D" w:rsidRDefault="00C5570D">
      <w:pPr>
        <w:tabs>
          <w:tab w:val="clear" w:pos="567"/>
          <w:tab w:val="clear" w:pos="1134"/>
          <w:tab w:val="clear" w:pos="1701"/>
          <w:tab w:val="clear" w:pos="2268"/>
          <w:tab w:val="clear" w:pos="2835"/>
        </w:tabs>
        <w:rPr>
          <w:rFonts w:ascii="Arial" w:hAnsi="Arial" w:cs="Arial"/>
          <w:sz w:val="19"/>
          <w:szCs w:val="19"/>
          <w:u w:val="single"/>
        </w:rPr>
      </w:pPr>
      <w:r>
        <w:rPr>
          <w:rFonts w:ascii="Arial" w:hAnsi="Arial" w:cs="Arial"/>
          <w:sz w:val="19"/>
          <w:szCs w:val="19"/>
          <w:u w:val="single"/>
        </w:rPr>
        <w:br w:type="page"/>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lastRenderedPageBreak/>
        <w:t>Dólar o US$:</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Es la moneda o el signo monetario de curso legal en los Estados Unidos de América.</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Empresa Bancaria:</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 xml:space="preserve">Para los efectos del </w:t>
      </w:r>
      <w:r w:rsidR="00A47EA1" w:rsidRPr="003E4E82">
        <w:rPr>
          <w:rFonts w:ascii="Arial" w:hAnsi="Arial" w:cs="Arial"/>
          <w:sz w:val="19"/>
          <w:szCs w:val="19"/>
        </w:rPr>
        <w:t>Concurso</w:t>
      </w:r>
      <w:r w:rsidRPr="003E4E82">
        <w:rPr>
          <w:rFonts w:ascii="Arial" w:hAnsi="Arial" w:cs="Arial"/>
          <w:sz w:val="19"/>
          <w:szCs w:val="19"/>
        </w:rPr>
        <w:t xml:space="preserve"> son las listadas en el Anexo 6 de las Bases.</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Energía Asociada:</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 xml:space="preserve">Cantidad de energía activa, asociada a </w:t>
      </w:r>
      <w:smartTag w:uri="urn:schemas-microsoft-com:office:smarttags" w:element="PersonName">
        <w:smartTagPr>
          <w:attr w:name="ProductID" w:val="la Potencia Efectiva Contratada"/>
        </w:smartTagPr>
        <w:r w:rsidRPr="003E4E82">
          <w:rPr>
            <w:rFonts w:ascii="Arial" w:hAnsi="Arial" w:cs="Arial"/>
            <w:sz w:val="19"/>
            <w:szCs w:val="19"/>
          </w:rPr>
          <w:t xml:space="preserve">la Potencia </w:t>
        </w:r>
        <w:r w:rsidR="00BF5C19" w:rsidRPr="003E4E82">
          <w:rPr>
            <w:rFonts w:ascii="Arial" w:hAnsi="Arial" w:cs="Arial"/>
            <w:sz w:val="19"/>
            <w:szCs w:val="19"/>
          </w:rPr>
          <w:t xml:space="preserve">Efectiva </w:t>
        </w:r>
        <w:r w:rsidRPr="003E4E82">
          <w:rPr>
            <w:rFonts w:ascii="Arial" w:hAnsi="Arial" w:cs="Arial"/>
            <w:sz w:val="19"/>
            <w:szCs w:val="19"/>
          </w:rPr>
          <w:t>Contratada</w:t>
        </w:r>
      </w:smartTag>
      <w:r w:rsidRPr="003E4E82">
        <w:rPr>
          <w:rFonts w:ascii="Arial" w:hAnsi="Arial" w:cs="Arial"/>
          <w:sz w:val="19"/>
          <w:szCs w:val="19"/>
        </w:rPr>
        <w:t>, que el Concesionario se compromete a suministrar cuando sea requerido por el COES</w:t>
      </w:r>
      <w:r w:rsidR="00A20E90" w:rsidRPr="003E4E82">
        <w:rPr>
          <w:rFonts w:ascii="Arial" w:hAnsi="Arial" w:cs="Arial"/>
          <w:sz w:val="19"/>
          <w:szCs w:val="19"/>
        </w:rPr>
        <w:t>, y hasta el límite equivalente a un factor de planta igual a 1.0</w:t>
      </w:r>
      <w:r w:rsidRPr="003E4E82">
        <w:rPr>
          <w:rFonts w:ascii="Arial" w:hAnsi="Arial" w:cs="Arial"/>
          <w:sz w:val="19"/>
          <w:szCs w:val="19"/>
        </w:rPr>
        <w:t>.</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Estado:</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 xml:space="preserve">Es el Estado de </w:t>
      </w:r>
      <w:smartTag w:uri="urn:schemas-microsoft-com:office:smarttags" w:element="PersonName">
        <w:smartTagPr>
          <w:attr w:name="ProductID" w:val="la Rep￺blica"/>
        </w:smartTagPr>
        <w:r w:rsidRPr="003E4E82">
          <w:rPr>
            <w:rFonts w:ascii="Arial" w:hAnsi="Arial" w:cs="Arial"/>
            <w:sz w:val="19"/>
            <w:szCs w:val="19"/>
          </w:rPr>
          <w:t>la República</w:t>
        </w:r>
      </w:smartTag>
      <w:r w:rsidRPr="003E4E82">
        <w:rPr>
          <w:rFonts w:ascii="Arial" w:hAnsi="Arial" w:cs="Arial"/>
          <w:sz w:val="19"/>
          <w:szCs w:val="19"/>
        </w:rPr>
        <w:t xml:space="preserve"> del Perú.</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Garantía:</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 xml:space="preserve">Es una fianza emitida por una Empresa Bancaria, siguiendo los formatos establecidos en el Contrato. Si </w:t>
      </w:r>
      <w:smartTag w:uri="urn:schemas-microsoft-com:office:smarttags" w:element="PersonName">
        <w:smartTagPr>
          <w:attr w:name="ProductID" w:val="la Empresa Bancaria"/>
        </w:smartTagPr>
        <w:r w:rsidRPr="003E4E82">
          <w:rPr>
            <w:rFonts w:ascii="Arial" w:hAnsi="Arial" w:cs="Arial"/>
            <w:sz w:val="19"/>
            <w:szCs w:val="19"/>
          </w:rPr>
          <w:t>la Empresa Bancaria</w:t>
        </w:r>
      </w:smartTag>
      <w:r w:rsidRPr="003E4E82">
        <w:rPr>
          <w:rFonts w:ascii="Arial" w:hAnsi="Arial" w:cs="Arial"/>
          <w:sz w:val="19"/>
          <w:szCs w:val="19"/>
        </w:rPr>
        <w:t xml:space="preserve"> es extranjera, la fianza debe estar confirmada por una Empresa Bancaria local.</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 xml:space="preserve">Garantía de Fiel Cumplimiento: </w:t>
      </w:r>
    </w:p>
    <w:p w:rsidR="005815F1" w:rsidRPr="003E4E82" w:rsidRDefault="005815F1" w:rsidP="00C5570D">
      <w:pPr>
        <w:tabs>
          <w:tab w:val="left" w:pos="360"/>
        </w:tabs>
        <w:spacing w:before="60" w:line="257" w:lineRule="auto"/>
        <w:ind w:left="357"/>
        <w:jc w:val="both"/>
        <w:rPr>
          <w:rFonts w:ascii="Arial" w:hAnsi="Arial" w:cs="Arial"/>
          <w:sz w:val="19"/>
          <w:szCs w:val="19"/>
        </w:rPr>
      </w:pPr>
      <w:r w:rsidRPr="003E4E82">
        <w:rPr>
          <w:rFonts w:ascii="Arial" w:hAnsi="Arial" w:cs="Arial"/>
          <w:sz w:val="19"/>
          <w:szCs w:val="19"/>
        </w:rPr>
        <w:t xml:space="preserve">Es </w:t>
      </w:r>
      <w:smartTag w:uri="urn:schemas-microsoft-com:office:smarttags" w:element="PersonName">
        <w:smartTagPr>
          <w:attr w:name="ProductID" w:val="la Garant￭a"/>
        </w:smartTagPr>
        <w:r w:rsidRPr="003E4E82">
          <w:rPr>
            <w:rFonts w:ascii="Arial" w:hAnsi="Arial" w:cs="Arial"/>
            <w:sz w:val="19"/>
            <w:szCs w:val="19"/>
          </w:rPr>
          <w:t>la Garantía</w:t>
        </w:r>
      </w:smartTag>
      <w:r w:rsidRPr="003E4E82">
        <w:rPr>
          <w:rFonts w:ascii="Arial" w:hAnsi="Arial" w:cs="Arial"/>
          <w:sz w:val="19"/>
          <w:szCs w:val="19"/>
        </w:rPr>
        <w:t xml:space="preserve"> que respalda el cumplimiento de las obligaciones del Concesionario estipuladas en el Contrato</w:t>
      </w:r>
      <w:r w:rsidR="00EF25D1" w:rsidRPr="003E4E82">
        <w:rPr>
          <w:rFonts w:ascii="Arial" w:hAnsi="Arial" w:cs="Arial"/>
          <w:sz w:val="19"/>
          <w:szCs w:val="19"/>
        </w:rPr>
        <w:t xml:space="preserve"> hasta </w:t>
      </w:r>
      <w:smartTag w:uri="urn:schemas-microsoft-com:office:smarttags" w:element="PersonName">
        <w:smartTagPr>
          <w:attr w:name="ProductID" w:val="la POC. Se"/>
        </w:smartTagPr>
        <w:r w:rsidR="00EF25D1" w:rsidRPr="003E4E82">
          <w:rPr>
            <w:rFonts w:ascii="Arial" w:hAnsi="Arial" w:cs="Arial"/>
            <w:sz w:val="19"/>
            <w:szCs w:val="19"/>
          </w:rPr>
          <w:t>la POC</w:t>
        </w:r>
        <w:r w:rsidRPr="003E4E82">
          <w:rPr>
            <w:rFonts w:ascii="Arial" w:hAnsi="Arial" w:cs="Arial"/>
            <w:sz w:val="19"/>
            <w:szCs w:val="19"/>
          </w:rPr>
          <w:t>. Se</w:t>
        </w:r>
      </w:smartTag>
      <w:r w:rsidRPr="003E4E82">
        <w:rPr>
          <w:rFonts w:ascii="Arial" w:hAnsi="Arial" w:cs="Arial"/>
          <w:sz w:val="19"/>
          <w:szCs w:val="19"/>
        </w:rPr>
        <w:t xml:space="preserve"> emite siguiendo el formato del Anexo 4 del Contrato.</w:t>
      </w:r>
    </w:p>
    <w:p w:rsidR="00B959FD" w:rsidRDefault="00EF25D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Garantía de Operación:</w:t>
      </w:r>
    </w:p>
    <w:p w:rsidR="00EF25D1" w:rsidRPr="003E4E82" w:rsidRDefault="00EF25D1" w:rsidP="00C5570D">
      <w:pPr>
        <w:tabs>
          <w:tab w:val="clear" w:pos="567"/>
          <w:tab w:val="clear" w:pos="1134"/>
          <w:tab w:val="clear" w:pos="1701"/>
          <w:tab w:val="clear" w:pos="2268"/>
          <w:tab w:val="clear" w:pos="2835"/>
        </w:tabs>
        <w:spacing w:before="60" w:line="257" w:lineRule="auto"/>
        <w:ind w:left="357"/>
        <w:jc w:val="both"/>
        <w:rPr>
          <w:rFonts w:ascii="Arial" w:hAnsi="Arial" w:cs="Arial"/>
          <w:sz w:val="19"/>
          <w:szCs w:val="19"/>
          <w:u w:val="single"/>
        </w:rPr>
      </w:pPr>
      <w:r w:rsidRPr="003E4E82">
        <w:rPr>
          <w:rFonts w:ascii="Arial" w:hAnsi="Arial" w:cs="Arial"/>
          <w:sz w:val="19"/>
          <w:szCs w:val="19"/>
        </w:rPr>
        <w:t xml:space="preserve">Es </w:t>
      </w:r>
      <w:smartTag w:uri="urn:schemas-microsoft-com:office:smarttags" w:element="PersonName">
        <w:smartTagPr>
          <w:attr w:name="ProductID" w:val="la Garant￭a"/>
        </w:smartTagPr>
        <w:r w:rsidRPr="003E4E82">
          <w:rPr>
            <w:rFonts w:ascii="Arial" w:hAnsi="Arial" w:cs="Arial"/>
            <w:sz w:val="19"/>
            <w:szCs w:val="19"/>
          </w:rPr>
          <w:t>la Garantía</w:t>
        </w:r>
      </w:smartTag>
      <w:r w:rsidRPr="003E4E82">
        <w:rPr>
          <w:rFonts w:ascii="Arial" w:hAnsi="Arial" w:cs="Arial"/>
          <w:sz w:val="19"/>
          <w:szCs w:val="19"/>
        </w:rPr>
        <w:t xml:space="preserve"> que respalda el cumplimiento de las obligaciones del Concesionario estipuladas en el Contrato después de </w:t>
      </w:r>
      <w:smartTag w:uri="urn:schemas-microsoft-com:office:smarttags" w:element="PersonName">
        <w:smartTagPr>
          <w:attr w:name="ProductID" w:val="la POC. Se"/>
        </w:smartTagPr>
        <w:r w:rsidRPr="003E4E82">
          <w:rPr>
            <w:rFonts w:ascii="Arial" w:hAnsi="Arial" w:cs="Arial"/>
            <w:sz w:val="19"/>
            <w:szCs w:val="19"/>
          </w:rPr>
          <w:t>la POC. Se</w:t>
        </w:r>
      </w:smartTag>
      <w:r w:rsidRPr="003E4E82">
        <w:rPr>
          <w:rFonts w:ascii="Arial" w:hAnsi="Arial" w:cs="Arial"/>
          <w:sz w:val="19"/>
          <w:szCs w:val="19"/>
        </w:rPr>
        <w:t xml:space="preserve"> emite siguiendo el formato del Anexo 5 del Contrato.</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Generador:</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 xml:space="preserve">Definido en </w:t>
      </w:r>
      <w:smartTag w:uri="urn:schemas-microsoft-com:office:smarttags" w:element="PersonName">
        <w:smartTagPr>
          <w:attr w:name="ProductID" w:val="la Ley"/>
        </w:smartTagPr>
        <w:r w:rsidRPr="003E4E82">
          <w:rPr>
            <w:rFonts w:ascii="Arial" w:hAnsi="Arial" w:cs="Arial"/>
            <w:sz w:val="19"/>
            <w:szCs w:val="19"/>
          </w:rPr>
          <w:t>la Ley</w:t>
        </w:r>
      </w:smartTag>
      <w:r w:rsidRPr="003E4E82">
        <w:rPr>
          <w:rFonts w:ascii="Arial" w:hAnsi="Arial" w:cs="Arial"/>
          <w:sz w:val="19"/>
          <w:szCs w:val="19"/>
        </w:rPr>
        <w:t xml:space="preserve"> de Desarrollo.</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Ley de Concesiones o LCE:</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Es el Decreto Ley Nº 25844, Ley de Concesiones Eléctricas y sus normas complementarias y modificatorias.</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Ley de Desarrollo:</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 xml:space="preserve">Es </w:t>
      </w:r>
      <w:smartTag w:uri="urn:schemas-microsoft-com:office:smarttags" w:element="PersonName">
        <w:smartTagPr>
          <w:attr w:name="ProductID" w:val="la Ley N"/>
        </w:smartTagPr>
        <w:r w:rsidRPr="003E4E82">
          <w:rPr>
            <w:rFonts w:ascii="Arial" w:hAnsi="Arial" w:cs="Arial"/>
            <w:sz w:val="19"/>
            <w:szCs w:val="19"/>
          </w:rPr>
          <w:t>la Ley N</w:t>
        </w:r>
      </w:smartTag>
      <w:r w:rsidRPr="003E4E82">
        <w:rPr>
          <w:rFonts w:ascii="Arial" w:hAnsi="Arial" w:cs="Arial"/>
          <w:sz w:val="19"/>
          <w:szCs w:val="19"/>
        </w:rPr>
        <w:t xml:space="preserve">º 28832, Ley de Desarrollo Eficiente de </w:t>
      </w:r>
      <w:smartTag w:uri="urn:schemas-microsoft-com:office:smarttags" w:element="PersonName">
        <w:smartTagPr>
          <w:attr w:name="ProductID" w:val="la Generaci￳n El￩ctrica"/>
        </w:smartTagPr>
        <w:r w:rsidRPr="003E4E82">
          <w:rPr>
            <w:rFonts w:ascii="Arial" w:hAnsi="Arial" w:cs="Arial"/>
            <w:sz w:val="19"/>
            <w:szCs w:val="19"/>
          </w:rPr>
          <w:t>la Generación Eléctrica</w:t>
        </w:r>
      </w:smartTag>
      <w:r w:rsidRPr="003E4E82">
        <w:rPr>
          <w:rFonts w:ascii="Arial" w:hAnsi="Arial" w:cs="Arial"/>
          <w:sz w:val="19"/>
          <w:szCs w:val="19"/>
        </w:rPr>
        <w:t xml:space="preserve"> y sus normas complementarias y modificatorias.</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Leyes Aplicables:</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Todas las normas jurídicas que conforman el Derecho Interno del Perú, así como sus normas complementarias, supletorias y modificatorias.</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rPr>
      </w:pPr>
      <w:r w:rsidRPr="003E4E82">
        <w:rPr>
          <w:rFonts w:ascii="Arial" w:hAnsi="Arial" w:cs="Arial"/>
          <w:sz w:val="19"/>
          <w:szCs w:val="19"/>
          <w:u w:val="single"/>
        </w:rPr>
        <w:t>Oferta</w:t>
      </w:r>
      <w:r w:rsidRPr="003E4E82">
        <w:rPr>
          <w:rFonts w:ascii="Arial" w:hAnsi="Arial" w:cs="Arial"/>
          <w:sz w:val="19"/>
          <w:szCs w:val="19"/>
        </w:rPr>
        <w:t>:</w:t>
      </w:r>
    </w:p>
    <w:p w:rsidR="00FB6D79" w:rsidRDefault="005815F1" w:rsidP="00C5570D">
      <w:pPr>
        <w:tabs>
          <w:tab w:val="clear" w:pos="567"/>
          <w:tab w:val="clear" w:pos="1134"/>
          <w:tab w:val="clear" w:pos="1701"/>
          <w:tab w:val="clear" w:pos="2268"/>
          <w:tab w:val="clear" w:pos="2835"/>
          <w:tab w:val="num" w:pos="-2500"/>
        </w:tabs>
        <w:spacing w:before="60" w:line="257" w:lineRule="auto"/>
        <w:ind w:left="357"/>
        <w:jc w:val="both"/>
        <w:rPr>
          <w:rFonts w:ascii="Arial" w:hAnsi="Arial" w:cs="Arial"/>
          <w:sz w:val="19"/>
          <w:szCs w:val="19"/>
        </w:rPr>
      </w:pPr>
      <w:r w:rsidRPr="003E4E82">
        <w:rPr>
          <w:rFonts w:ascii="Arial" w:hAnsi="Arial" w:cs="Arial"/>
          <w:sz w:val="19"/>
          <w:szCs w:val="19"/>
        </w:rPr>
        <w:t xml:space="preserve">Es el </w:t>
      </w:r>
      <w:r w:rsidR="001461BF" w:rsidRPr="003E4E82">
        <w:rPr>
          <w:rFonts w:ascii="Arial" w:hAnsi="Arial" w:cs="Arial"/>
          <w:sz w:val="19"/>
          <w:szCs w:val="19"/>
        </w:rPr>
        <w:t>valor</w:t>
      </w:r>
      <w:r w:rsidRPr="003E4E82">
        <w:rPr>
          <w:rFonts w:ascii="Arial" w:hAnsi="Arial" w:cs="Arial"/>
          <w:sz w:val="19"/>
          <w:szCs w:val="19"/>
        </w:rPr>
        <w:t xml:space="preserve"> presentado por el </w:t>
      </w:r>
      <w:r w:rsidR="001461BF" w:rsidRPr="003E4E82">
        <w:rPr>
          <w:rFonts w:ascii="Arial" w:hAnsi="Arial" w:cs="Arial"/>
          <w:sz w:val="19"/>
          <w:szCs w:val="19"/>
        </w:rPr>
        <w:t xml:space="preserve">Adjudicatario </w:t>
      </w:r>
      <w:r w:rsidRPr="003E4E82">
        <w:rPr>
          <w:rFonts w:ascii="Arial" w:hAnsi="Arial" w:cs="Arial"/>
          <w:sz w:val="19"/>
          <w:szCs w:val="19"/>
        </w:rPr>
        <w:t>a través del Formulario N° 4 de las Bases.</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OSINERGMIN:</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 xml:space="preserve">Es el Organismo Supervisor de </w:t>
      </w:r>
      <w:smartTag w:uri="urn:schemas-microsoft-com:office:smarttags" w:element="PersonName">
        <w:smartTagPr>
          <w:attr w:name="ProductID" w:val="la Inversi￳n"/>
        </w:smartTagPr>
        <w:r w:rsidRPr="003E4E82">
          <w:rPr>
            <w:rFonts w:ascii="Arial" w:hAnsi="Arial" w:cs="Arial"/>
            <w:sz w:val="19"/>
            <w:szCs w:val="19"/>
          </w:rPr>
          <w:t>la Inversión</w:t>
        </w:r>
      </w:smartTag>
      <w:r w:rsidRPr="003E4E82">
        <w:rPr>
          <w:rFonts w:ascii="Arial" w:hAnsi="Arial" w:cs="Arial"/>
          <w:sz w:val="19"/>
          <w:szCs w:val="19"/>
        </w:rPr>
        <w:t xml:space="preserve"> en Energía y Minería, o la persona de derecho público o privado que lo suceda o que sea designada por éste para realizar la inspección y evaluación de las actividades del Concesionario.</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Parte:</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Es, según sea el caso, el Concedente o el Concesionario.</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Partes:</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Son, conjuntamente, el Concedente y el Concesionario.</w:t>
      </w:r>
    </w:p>
    <w:p w:rsidR="00C5570D" w:rsidRDefault="00C5570D">
      <w:pPr>
        <w:tabs>
          <w:tab w:val="clear" w:pos="567"/>
          <w:tab w:val="clear" w:pos="1134"/>
          <w:tab w:val="clear" w:pos="1701"/>
          <w:tab w:val="clear" w:pos="2268"/>
          <w:tab w:val="clear" w:pos="2835"/>
        </w:tabs>
        <w:rPr>
          <w:rFonts w:ascii="Arial" w:hAnsi="Arial" w:cs="Arial"/>
          <w:sz w:val="19"/>
          <w:szCs w:val="19"/>
          <w:u w:val="single"/>
        </w:rPr>
      </w:pPr>
      <w:r>
        <w:rPr>
          <w:rFonts w:ascii="Arial" w:hAnsi="Arial" w:cs="Arial"/>
          <w:sz w:val="19"/>
          <w:szCs w:val="19"/>
          <w:u w:val="single"/>
        </w:rPr>
        <w:br w:type="page"/>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lastRenderedPageBreak/>
        <w:t>Persona:</w:t>
      </w:r>
    </w:p>
    <w:p w:rsidR="005815F1" w:rsidRPr="003E4E82" w:rsidRDefault="005815F1" w:rsidP="00C5570D">
      <w:pPr>
        <w:tabs>
          <w:tab w:val="left" w:pos="360"/>
        </w:tabs>
        <w:spacing w:before="60" w:line="257" w:lineRule="auto"/>
        <w:ind w:left="357"/>
        <w:jc w:val="both"/>
        <w:rPr>
          <w:rFonts w:ascii="Arial" w:hAnsi="Arial" w:cs="Arial"/>
          <w:sz w:val="19"/>
          <w:szCs w:val="19"/>
        </w:rPr>
      </w:pPr>
      <w:r w:rsidRPr="003E4E82">
        <w:rPr>
          <w:rFonts w:ascii="Arial" w:hAnsi="Arial" w:cs="Arial"/>
          <w:sz w:val="19"/>
          <w:szCs w:val="19"/>
        </w:rPr>
        <w:t>Es cualquier persona jurídica, nacional o extranjera, que puede realizar actos jurídicos y asumir obligaciones en el Perú.</w:t>
      </w:r>
    </w:p>
    <w:p w:rsidR="00B959FD" w:rsidRDefault="003D2357"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rPr>
      </w:pPr>
      <w:r w:rsidRPr="003E4E82">
        <w:rPr>
          <w:rFonts w:ascii="Arial" w:hAnsi="Arial" w:cs="Arial"/>
          <w:sz w:val="19"/>
          <w:szCs w:val="19"/>
          <w:u w:val="single"/>
        </w:rPr>
        <w:t>Planta</w:t>
      </w:r>
      <w:r w:rsidRPr="003E4E82">
        <w:rPr>
          <w:rFonts w:ascii="Arial" w:hAnsi="Arial" w:cs="Arial"/>
          <w:sz w:val="19"/>
          <w:szCs w:val="19"/>
        </w:rPr>
        <w:t>:</w:t>
      </w:r>
    </w:p>
    <w:p w:rsidR="003D2357" w:rsidRPr="003E4E82" w:rsidRDefault="0003379E" w:rsidP="00C5570D">
      <w:pPr>
        <w:tabs>
          <w:tab w:val="clear" w:pos="567"/>
          <w:tab w:val="clear" w:pos="1134"/>
          <w:tab w:val="clear" w:pos="1701"/>
          <w:tab w:val="clear" w:pos="2268"/>
          <w:tab w:val="clear" w:pos="2835"/>
        </w:tabs>
        <w:spacing w:before="60" w:line="257" w:lineRule="auto"/>
        <w:ind w:left="357"/>
        <w:jc w:val="both"/>
        <w:rPr>
          <w:rFonts w:ascii="Arial" w:hAnsi="Arial" w:cs="Arial"/>
          <w:sz w:val="19"/>
          <w:szCs w:val="19"/>
        </w:rPr>
      </w:pPr>
      <w:r w:rsidRPr="003E4E82">
        <w:rPr>
          <w:rFonts w:ascii="Arial" w:hAnsi="Arial" w:cs="Arial"/>
          <w:sz w:val="19"/>
          <w:szCs w:val="19"/>
        </w:rPr>
        <w:t xml:space="preserve">Son las instalaciones que contienen una </w:t>
      </w:r>
      <w:r w:rsidR="003D2357" w:rsidRPr="003E4E82">
        <w:rPr>
          <w:rFonts w:ascii="Arial" w:hAnsi="Arial" w:cs="Arial"/>
          <w:sz w:val="19"/>
          <w:szCs w:val="19"/>
        </w:rPr>
        <w:t>o</w:t>
      </w:r>
      <w:r w:rsidRPr="003E4E82">
        <w:rPr>
          <w:rFonts w:ascii="Arial" w:hAnsi="Arial" w:cs="Arial"/>
          <w:sz w:val="19"/>
          <w:szCs w:val="19"/>
        </w:rPr>
        <w:t xml:space="preserve"> más </w:t>
      </w:r>
      <w:r w:rsidR="003D2357" w:rsidRPr="003E4E82">
        <w:rPr>
          <w:rFonts w:ascii="Arial" w:hAnsi="Arial" w:cs="Arial"/>
          <w:sz w:val="19"/>
          <w:szCs w:val="19"/>
        </w:rPr>
        <w:t>Centrales</w:t>
      </w:r>
      <w:r w:rsidRPr="003E4E82">
        <w:rPr>
          <w:rFonts w:ascii="Arial" w:hAnsi="Arial" w:cs="Arial"/>
          <w:sz w:val="19"/>
          <w:szCs w:val="19"/>
        </w:rPr>
        <w:t>, así como</w:t>
      </w:r>
      <w:r w:rsidR="003D2357" w:rsidRPr="003E4E82">
        <w:rPr>
          <w:rFonts w:ascii="Arial" w:hAnsi="Arial" w:cs="Arial"/>
          <w:sz w:val="19"/>
          <w:szCs w:val="19"/>
        </w:rPr>
        <w:t xml:space="preserve"> la infraestructura</w:t>
      </w:r>
      <w:r w:rsidRPr="003E4E82">
        <w:rPr>
          <w:rFonts w:ascii="Arial" w:hAnsi="Arial" w:cs="Arial"/>
          <w:sz w:val="19"/>
          <w:szCs w:val="19"/>
        </w:rPr>
        <w:t xml:space="preserve"> </w:t>
      </w:r>
      <w:r w:rsidR="00EA3C9E" w:rsidRPr="003E4E82">
        <w:rPr>
          <w:rFonts w:ascii="Arial" w:hAnsi="Arial" w:cs="Arial"/>
          <w:sz w:val="19"/>
          <w:szCs w:val="19"/>
        </w:rPr>
        <w:t xml:space="preserve">común </w:t>
      </w:r>
      <w:r w:rsidRPr="003E4E82">
        <w:rPr>
          <w:rFonts w:ascii="Arial" w:hAnsi="Arial" w:cs="Arial"/>
          <w:sz w:val="19"/>
          <w:szCs w:val="19"/>
        </w:rPr>
        <w:t>requerida</w:t>
      </w:r>
      <w:r w:rsidR="003D2357" w:rsidRPr="003E4E82">
        <w:rPr>
          <w:rFonts w:ascii="Arial" w:hAnsi="Arial" w:cs="Arial"/>
          <w:sz w:val="19"/>
          <w:szCs w:val="19"/>
        </w:rPr>
        <w:t xml:space="preserve"> para el suministro</w:t>
      </w:r>
      <w:r w:rsidRPr="003E4E82">
        <w:rPr>
          <w:rFonts w:ascii="Arial" w:hAnsi="Arial" w:cs="Arial"/>
          <w:sz w:val="19"/>
          <w:szCs w:val="19"/>
        </w:rPr>
        <w:t xml:space="preserve"> y almacenamiento</w:t>
      </w:r>
      <w:r w:rsidR="003D2357" w:rsidRPr="003E4E82">
        <w:rPr>
          <w:rFonts w:ascii="Arial" w:hAnsi="Arial" w:cs="Arial"/>
          <w:sz w:val="19"/>
          <w:szCs w:val="19"/>
        </w:rPr>
        <w:t xml:space="preserve"> de combustible</w:t>
      </w:r>
      <w:r w:rsidRPr="003E4E82">
        <w:rPr>
          <w:rFonts w:ascii="Arial" w:hAnsi="Arial" w:cs="Arial"/>
          <w:sz w:val="19"/>
          <w:szCs w:val="19"/>
        </w:rPr>
        <w:t>s, la conexión al sistema interconectado (SEIN), los equipos de control y los equipos auxiliares</w:t>
      </w:r>
      <w:r w:rsidR="003D2357" w:rsidRPr="003E4E82">
        <w:rPr>
          <w:rFonts w:ascii="Arial" w:hAnsi="Arial" w:cs="Arial"/>
          <w:sz w:val="19"/>
          <w:szCs w:val="19"/>
        </w:rPr>
        <w:t>.</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 xml:space="preserve">Potencia </w:t>
      </w:r>
      <w:r w:rsidR="00EE7148" w:rsidRPr="003E4E82">
        <w:rPr>
          <w:rFonts w:ascii="Arial" w:hAnsi="Arial" w:cs="Arial"/>
          <w:sz w:val="19"/>
          <w:szCs w:val="19"/>
          <w:u w:val="single"/>
        </w:rPr>
        <w:t xml:space="preserve">Efectiva </w:t>
      </w:r>
      <w:r w:rsidRPr="003E4E82">
        <w:rPr>
          <w:rFonts w:ascii="Arial" w:hAnsi="Arial" w:cs="Arial"/>
          <w:sz w:val="19"/>
          <w:szCs w:val="19"/>
          <w:u w:val="single"/>
        </w:rPr>
        <w:t>Contratada:</w:t>
      </w:r>
    </w:p>
    <w:p w:rsidR="005815F1" w:rsidRPr="003E4E82" w:rsidRDefault="00EE7148" w:rsidP="00C5570D">
      <w:pPr>
        <w:tabs>
          <w:tab w:val="clear" w:pos="567"/>
          <w:tab w:val="clear" w:pos="1134"/>
          <w:tab w:val="clear" w:pos="1701"/>
          <w:tab w:val="clear" w:pos="2268"/>
          <w:tab w:val="clear" w:pos="2835"/>
          <w:tab w:val="left" w:pos="357"/>
        </w:tabs>
        <w:spacing w:before="60" w:line="257" w:lineRule="auto"/>
        <w:ind w:left="357"/>
        <w:jc w:val="both"/>
        <w:rPr>
          <w:rFonts w:ascii="Arial" w:hAnsi="Arial" w:cs="Arial"/>
          <w:sz w:val="19"/>
          <w:szCs w:val="19"/>
        </w:rPr>
      </w:pPr>
      <w:r w:rsidRPr="003E4E82">
        <w:rPr>
          <w:rFonts w:ascii="Arial" w:hAnsi="Arial" w:cs="Arial"/>
          <w:sz w:val="19"/>
          <w:szCs w:val="19"/>
        </w:rPr>
        <w:t>Es la p</w:t>
      </w:r>
      <w:r w:rsidR="005815F1" w:rsidRPr="003E4E82">
        <w:rPr>
          <w:rFonts w:ascii="Arial" w:hAnsi="Arial" w:cs="Arial"/>
          <w:sz w:val="19"/>
          <w:szCs w:val="19"/>
        </w:rPr>
        <w:t xml:space="preserve">otencia </w:t>
      </w:r>
      <w:r w:rsidRPr="003E4E82">
        <w:rPr>
          <w:rFonts w:ascii="Arial" w:hAnsi="Arial" w:cs="Arial"/>
          <w:sz w:val="19"/>
          <w:szCs w:val="19"/>
        </w:rPr>
        <w:t xml:space="preserve">en MW </w:t>
      </w:r>
      <w:r w:rsidR="005815F1" w:rsidRPr="003E4E82">
        <w:rPr>
          <w:rFonts w:ascii="Arial" w:hAnsi="Arial" w:cs="Arial"/>
          <w:sz w:val="19"/>
          <w:szCs w:val="19"/>
        </w:rPr>
        <w:t>a ser suministrada por el Concesionario</w:t>
      </w:r>
      <w:r w:rsidR="001D7423" w:rsidRPr="003E4E82">
        <w:rPr>
          <w:rFonts w:ascii="Arial" w:hAnsi="Arial" w:cs="Arial"/>
          <w:sz w:val="19"/>
          <w:szCs w:val="19"/>
        </w:rPr>
        <w:t xml:space="preserve"> en el Punto de Conexión</w:t>
      </w:r>
      <w:r w:rsidR="00E378C9" w:rsidRPr="003E4E82">
        <w:rPr>
          <w:rFonts w:ascii="Arial" w:hAnsi="Arial" w:cs="Arial"/>
          <w:sz w:val="19"/>
          <w:szCs w:val="19"/>
        </w:rPr>
        <w:t>.</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Precio por Potencia:</w:t>
      </w:r>
    </w:p>
    <w:p w:rsidR="005815F1" w:rsidRPr="003E4E82" w:rsidRDefault="00B920D8" w:rsidP="00C5570D">
      <w:pPr>
        <w:tabs>
          <w:tab w:val="clear" w:pos="567"/>
          <w:tab w:val="clear" w:pos="1134"/>
          <w:tab w:val="clear" w:pos="1701"/>
          <w:tab w:val="clear" w:pos="2268"/>
          <w:tab w:val="clear" w:pos="2835"/>
        </w:tabs>
        <w:spacing w:before="60" w:line="257" w:lineRule="auto"/>
        <w:ind w:left="357"/>
        <w:jc w:val="both"/>
        <w:rPr>
          <w:rFonts w:ascii="Arial" w:hAnsi="Arial" w:cs="Arial"/>
          <w:sz w:val="19"/>
          <w:szCs w:val="19"/>
        </w:rPr>
      </w:pPr>
      <w:r w:rsidRPr="003E4E82">
        <w:rPr>
          <w:rFonts w:ascii="Arial" w:hAnsi="Arial" w:cs="Arial"/>
          <w:sz w:val="19"/>
          <w:szCs w:val="19"/>
        </w:rPr>
        <w:t>Es la Oferta</w:t>
      </w:r>
      <w:r w:rsidR="00836940" w:rsidRPr="003E4E82">
        <w:rPr>
          <w:rFonts w:ascii="Arial" w:hAnsi="Arial" w:cs="Arial"/>
          <w:sz w:val="19"/>
          <w:szCs w:val="19"/>
        </w:rPr>
        <w:t xml:space="preserve"> remunerada a través de</w:t>
      </w:r>
      <w:r w:rsidRPr="003E4E82">
        <w:rPr>
          <w:rFonts w:ascii="Arial" w:hAnsi="Arial" w:cs="Arial"/>
          <w:sz w:val="19"/>
          <w:szCs w:val="19"/>
        </w:rPr>
        <w:t xml:space="preserve"> la compensación por seguridad de suministro establecido en el Artículo 6° del Decreto Legislativo N° 1041 y complementado por el Decreto Supremo N° 001-2010-EM</w:t>
      </w:r>
      <w:r w:rsidR="006A22C8" w:rsidRPr="003E4E82">
        <w:rPr>
          <w:rFonts w:ascii="Arial" w:hAnsi="Arial" w:cs="Arial"/>
          <w:sz w:val="19"/>
          <w:szCs w:val="19"/>
        </w:rPr>
        <w:t>, y sus normas complementarias y modificatorias</w:t>
      </w:r>
      <w:r w:rsidRPr="003E4E82">
        <w:rPr>
          <w:rFonts w:ascii="Arial" w:hAnsi="Arial" w:cs="Arial"/>
          <w:sz w:val="19"/>
          <w:szCs w:val="19"/>
        </w:rPr>
        <w:t>.</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 xml:space="preserve">Puesta en Operación </w:t>
      </w:r>
      <w:r w:rsidR="002F2B8D" w:rsidRPr="003E4E82">
        <w:rPr>
          <w:rFonts w:ascii="Arial" w:hAnsi="Arial" w:cs="Arial"/>
          <w:sz w:val="19"/>
          <w:szCs w:val="19"/>
          <w:u w:val="single"/>
        </w:rPr>
        <w:t xml:space="preserve">Comercial </w:t>
      </w:r>
      <w:r w:rsidRPr="003E4E82">
        <w:rPr>
          <w:rFonts w:ascii="Arial" w:hAnsi="Arial" w:cs="Arial"/>
          <w:sz w:val="19"/>
          <w:szCs w:val="19"/>
          <w:u w:val="single"/>
        </w:rPr>
        <w:t>o PO</w:t>
      </w:r>
      <w:r w:rsidR="002F2B8D" w:rsidRPr="003E4E82">
        <w:rPr>
          <w:rFonts w:ascii="Arial" w:hAnsi="Arial" w:cs="Arial"/>
          <w:sz w:val="19"/>
          <w:szCs w:val="19"/>
          <w:u w:val="single"/>
        </w:rPr>
        <w:t>C</w:t>
      </w:r>
      <w:r w:rsidRPr="003E4E82">
        <w:rPr>
          <w:rFonts w:ascii="Arial" w:hAnsi="Arial" w:cs="Arial"/>
          <w:sz w:val="19"/>
          <w:szCs w:val="19"/>
          <w:u w:val="single"/>
        </w:rPr>
        <w:t>:</w:t>
      </w:r>
    </w:p>
    <w:p w:rsidR="005815F1" w:rsidRPr="003E4E82" w:rsidRDefault="005815F1" w:rsidP="00C5570D">
      <w:pPr>
        <w:tabs>
          <w:tab w:val="left" w:pos="360"/>
        </w:tabs>
        <w:spacing w:before="60" w:line="257" w:lineRule="auto"/>
        <w:ind w:left="357"/>
        <w:jc w:val="both"/>
        <w:rPr>
          <w:rFonts w:ascii="Arial" w:hAnsi="Arial" w:cs="Arial"/>
          <w:sz w:val="19"/>
          <w:szCs w:val="19"/>
        </w:rPr>
      </w:pPr>
      <w:r w:rsidRPr="003E4E82">
        <w:rPr>
          <w:rFonts w:ascii="Arial" w:hAnsi="Arial" w:cs="Arial"/>
          <w:sz w:val="19"/>
          <w:szCs w:val="19"/>
        </w:rPr>
        <w:t xml:space="preserve">Es la fecha a partir de la cual </w:t>
      </w:r>
      <w:r w:rsidR="00C217E5" w:rsidRPr="003E4E82">
        <w:rPr>
          <w:rFonts w:ascii="Arial" w:hAnsi="Arial" w:cs="Arial"/>
          <w:sz w:val="19"/>
          <w:szCs w:val="19"/>
        </w:rPr>
        <w:t xml:space="preserve">se conecta </w:t>
      </w:r>
      <w:r w:rsidR="004B6B2E" w:rsidRPr="003E4E82">
        <w:rPr>
          <w:rFonts w:ascii="Arial" w:hAnsi="Arial" w:cs="Arial"/>
          <w:sz w:val="19"/>
          <w:szCs w:val="19"/>
        </w:rPr>
        <w:t>una Central</w:t>
      </w:r>
      <w:r w:rsidRPr="003E4E82">
        <w:rPr>
          <w:rFonts w:ascii="Arial" w:hAnsi="Arial" w:cs="Arial"/>
          <w:sz w:val="19"/>
          <w:szCs w:val="19"/>
        </w:rPr>
        <w:t xml:space="preserve"> </w:t>
      </w:r>
      <w:r w:rsidR="00C217E5" w:rsidRPr="003E4E82">
        <w:rPr>
          <w:rFonts w:ascii="Arial" w:hAnsi="Arial" w:cs="Arial"/>
          <w:sz w:val="19"/>
          <w:szCs w:val="19"/>
        </w:rPr>
        <w:t xml:space="preserve">y </w:t>
      </w:r>
      <w:r w:rsidRPr="003E4E82">
        <w:rPr>
          <w:rFonts w:ascii="Arial" w:hAnsi="Arial" w:cs="Arial"/>
          <w:sz w:val="19"/>
          <w:szCs w:val="19"/>
        </w:rPr>
        <w:t xml:space="preserve">recibe la autorización </w:t>
      </w:r>
      <w:r w:rsidR="00C217E5" w:rsidRPr="003E4E82">
        <w:rPr>
          <w:rFonts w:ascii="Arial" w:hAnsi="Arial" w:cs="Arial"/>
          <w:sz w:val="19"/>
          <w:szCs w:val="19"/>
        </w:rPr>
        <w:t xml:space="preserve">formal </w:t>
      </w:r>
      <w:r w:rsidRPr="003E4E82">
        <w:rPr>
          <w:rFonts w:ascii="Arial" w:hAnsi="Arial" w:cs="Arial"/>
          <w:sz w:val="19"/>
          <w:szCs w:val="19"/>
        </w:rPr>
        <w:t xml:space="preserve">del COES para </w:t>
      </w:r>
      <w:r w:rsidR="004B6B2E" w:rsidRPr="003E4E82">
        <w:rPr>
          <w:rFonts w:ascii="Arial" w:hAnsi="Arial" w:cs="Arial"/>
          <w:sz w:val="19"/>
          <w:szCs w:val="19"/>
        </w:rPr>
        <w:t xml:space="preserve">operar, </w:t>
      </w:r>
      <w:r w:rsidR="00C217E5" w:rsidRPr="003E4E82">
        <w:rPr>
          <w:rFonts w:ascii="Arial" w:hAnsi="Arial" w:cs="Arial"/>
          <w:sz w:val="19"/>
          <w:szCs w:val="19"/>
        </w:rPr>
        <w:t>de acuerdo con el Procedimiento Técnico N° 21 (Ingreso de Unidades de Generación, Líneas y Subestaciones de Transmisión en el COES-SINAC</w:t>
      </w:r>
      <w:r w:rsidR="006E1072">
        <w:rPr>
          <w:rFonts w:ascii="Arial" w:hAnsi="Arial" w:cs="Arial"/>
          <w:sz w:val="19"/>
          <w:szCs w:val="19"/>
        </w:rPr>
        <w:t>)</w:t>
      </w:r>
      <w:r w:rsidR="00C217E5" w:rsidRPr="003E4E82">
        <w:rPr>
          <w:rFonts w:ascii="Arial" w:hAnsi="Arial" w:cs="Arial"/>
          <w:sz w:val="19"/>
          <w:szCs w:val="19"/>
        </w:rPr>
        <w:t xml:space="preserve"> o el que lo sustituya, </w:t>
      </w:r>
      <w:r w:rsidRPr="003E4E82">
        <w:rPr>
          <w:rFonts w:ascii="Arial" w:hAnsi="Arial" w:cs="Arial"/>
          <w:sz w:val="19"/>
          <w:szCs w:val="19"/>
        </w:rPr>
        <w:t xml:space="preserve">y </w:t>
      </w:r>
      <w:r w:rsidR="004B6B2E" w:rsidRPr="003E4E82">
        <w:rPr>
          <w:rFonts w:ascii="Arial" w:hAnsi="Arial" w:cs="Arial"/>
          <w:sz w:val="19"/>
          <w:szCs w:val="19"/>
        </w:rPr>
        <w:t xml:space="preserve">está autorizada a </w:t>
      </w:r>
      <w:r w:rsidRPr="003E4E82">
        <w:rPr>
          <w:rFonts w:ascii="Arial" w:hAnsi="Arial" w:cs="Arial"/>
          <w:sz w:val="19"/>
          <w:szCs w:val="19"/>
        </w:rPr>
        <w:t>cobrar el Precio por Potencia.</w:t>
      </w:r>
    </w:p>
    <w:p w:rsidR="00B959FD" w:rsidRDefault="008A70AB"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Punto de Conexión:</w:t>
      </w:r>
    </w:p>
    <w:p w:rsidR="008A70AB" w:rsidRPr="003E4E82" w:rsidRDefault="008A70AB" w:rsidP="00C5570D">
      <w:pPr>
        <w:tabs>
          <w:tab w:val="left" w:pos="360"/>
        </w:tabs>
        <w:spacing w:before="60" w:line="257" w:lineRule="auto"/>
        <w:ind w:left="357"/>
        <w:jc w:val="both"/>
        <w:rPr>
          <w:rFonts w:ascii="Arial" w:hAnsi="Arial" w:cs="Arial"/>
          <w:sz w:val="19"/>
          <w:szCs w:val="19"/>
        </w:rPr>
      </w:pPr>
      <w:r w:rsidRPr="003E4E82">
        <w:rPr>
          <w:rFonts w:ascii="Arial" w:hAnsi="Arial" w:cs="Arial"/>
          <w:sz w:val="19"/>
          <w:szCs w:val="19"/>
        </w:rPr>
        <w:t>Barra del SEIN en la cual se conecta la Central o Centrales de acuerdo con lo indicado por el Adjudicatario.</w:t>
      </w:r>
    </w:p>
    <w:p w:rsidR="00B959FD" w:rsidRDefault="00D92B0B"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Reserva Fría:</w:t>
      </w:r>
    </w:p>
    <w:p w:rsidR="00081C88" w:rsidRPr="003E4E82" w:rsidRDefault="002459EF" w:rsidP="00C5570D">
      <w:pPr>
        <w:tabs>
          <w:tab w:val="clear" w:pos="567"/>
          <w:tab w:val="clear" w:pos="1134"/>
          <w:tab w:val="clear" w:pos="1701"/>
          <w:tab w:val="clear" w:pos="2268"/>
          <w:tab w:val="clear" w:pos="2835"/>
        </w:tabs>
        <w:spacing w:before="60" w:line="257" w:lineRule="auto"/>
        <w:ind w:left="357"/>
        <w:jc w:val="both"/>
        <w:rPr>
          <w:rFonts w:ascii="Arial" w:hAnsi="Arial" w:cs="Arial"/>
          <w:sz w:val="19"/>
          <w:szCs w:val="19"/>
          <w:lang w:val="es-PE"/>
        </w:rPr>
      </w:pPr>
      <w:r w:rsidRPr="003E4E82">
        <w:rPr>
          <w:rFonts w:ascii="Arial" w:hAnsi="Arial" w:cs="Arial"/>
          <w:sz w:val="19"/>
          <w:szCs w:val="19"/>
          <w:lang w:val="es-PE"/>
        </w:rPr>
        <w:t>Es la denominación otorgada a la condición de centrales térmicas cuando el objeto de éstas es asegurar la disponibilidad de potencia y energía en el Sistema Interconectado Eléctrico Nacional, para enfrentar situaciones de emergencia en el abastecimiento</w:t>
      </w:r>
      <w:r w:rsidR="009551C3" w:rsidRPr="003E4E82">
        <w:rPr>
          <w:rFonts w:ascii="Arial" w:hAnsi="Arial" w:cs="Arial"/>
          <w:sz w:val="19"/>
          <w:szCs w:val="19"/>
          <w:lang w:val="es-PE"/>
        </w:rPr>
        <w:t>, o por eficiencia operativa</w:t>
      </w:r>
      <w:r w:rsidRPr="003E4E82">
        <w:rPr>
          <w:rFonts w:ascii="Arial" w:hAnsi="Arial" w:cs="Arial"/>
          <w:sz w:val="19"/>
          <w:szCs w:val="19"/>
          <w:lang w:val="es-PE"/>
        </w:rPr>
        <w:t>.</w:t>
      </w:r>
      <w:r w:rsidR="009C424A" w:rsidRPr="003E4E82">
        <w:rPr>
          <w:rFonts w:ascii="Arial" w:hAnsi="Arial" w:cs="Arial"/>
          <w:sz w:val="19"/>
          <w:szCs w:val="19"/>
          <w:lang w:val="es-PE"/>
        </w:rPr>
        <w:t xml:space="preserve"> </w:t>
      </w:r>
      <w:smartTag w:uri="urn:schemas-microsoft-com:office:smarttags" w:element="PersonName">
        <w:smartTagPr>
          <w:attr w:name="ProductID" w:val="La Reserva Fr￭a"/>
        </w:smartTagPr>
        <w:r w:rsidRPr="003E4E82">
          <w:rPr>
            <w:rFonts w:ascii="Arial" w:hAnsi="Arial" w:cs="Arial"/>
            <w:sz w:val="19"/>
            <w:szCs w:val="19"/>
            <w:lang w:val="es-PE"/>
          </w:rPr>
          <w:t>La Reserva Fría</w:t>
        </w:r>
      </w:smartTag>
      <w:r w:rsidRPr="003E4E82">
        <w:rPr>
          <w:rFonts w:ascii="Arial" w:hAnsi="Arial" w:cs="Arial"/>
          <w:sz w:val="19"/>
          <w:szCs w:val="19"/>
          <w:lang w:val="es-PE"/>
        </w:rPr>
        <w:t xml:space="preserve"> se remunera por medio de la compensación adicional por seguridad de suministro,</w:t>
      </w:r>
      <w:r w:rsidR="00081C88" w:rsidRPr="003E4E82">
        <w:rPr>
          <w:rFonts w:ascii="Arial" w:hAnsi="Arial" w:cs="Arial"/>
          <w:sz w:val="19"/>
          <w:szCs w:val="19"/>
          <w:lang w:val="es-PE"/>
        </w:rPr>
        <w:t xml:space="preserve"> de acuerdo a la legislación vigente.</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SEIN:</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Es el Sistema Eléctrico Interconectado Nacional.</w:t>
      </w:r>
    </w:p>
    <w:p w:rsidR="00B959FD" w:rsidRDefault="00DB2F2F"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Supervisor de Obra:</w:t>
      </w:r>
    </w:p>
    <w:p w:rsidR="00FB6D79" w:rsidRDefault="00DB2F2F" w:rsidP="00C5570D">
      <w:pPr>
        <w:tabs>
          <w:tab w:val="left" w:pos="360"/>
        </w:tabs>
        <w:spacing w:before="60" w:line="257" w:lineRule="auto"/>
        <w:ind w:left="357"/>
        <w:jc w:val="both"/>
        <w:rPr>
          <w:rFonts w:ascii="Arial" w:hAnsi="Arial" w:cs="Arial"/>
          <w:sz w:val="19"/>
          <w:szCs w:val="19"/>
        </w:rPr>
      </w:pPr>
      <w:r w:rsidRPr="003E4E82">
        <w:rPr>
          <w:rFonts w:ascii="Arial" w:hAnsi="Arial" w:cs="Arial"/>
          <w:sz w:val="19"/>
          <w:szCs w:val="19"/>
        </w:rPr>
        <w:t>Es la empresa especializada en la supervisión de obras de centrales termoeléctricas no vinculada al Concesionario.</w:t>
      </w:r>
    </w:p>
    <w:p w:rsidR="00B959FD" w:rsidRDefault="005815F1" w:rsidP="00C5570D">
      <w:pPr>
        <w:numPr>
          <w:ilvl w:val="0"/>
          <w:numId w:val="11"/>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3E4E82">
        <w:rPr>
          <w:rFonts w:ascii="Arial" w:hAnsi="Arial" w:cs="Arial"/>
          <w:sz w:val="19"/>
          <w:szCs w:val="19"/>
          <w:u w:val="single"/>
        </w:rPr>
        <w:t>TUO:</w:t>
      </w:r>
    </w:p>
    <w:p w:rsidR="005815F1" w:rsidRPr="003E4E82" w:rsidRDefault="005815F1" w:rsidP="00C5570D">
      <w:pPr>
        <w:tabs>
          <w:tab w:val="left" w:pos="360"/>
        </w:tabs>
        <w:spacing w:before="60" w:line="257" w:lineRule="auto"/>
        <w:ind w:left="360"/>
        <w:jc w:val="both"/>
        <w:rPr>
          <w:rFonts w:ascii="Arial" w:hAnsi="Arial" w:cs="Arial"/>
          <w:sz w:val="19"/>
          <w:szCs w:val="19"/>
        </w:rPr>
      </w:pPr>
      <w:r w:rsidRPr="003E4E82">
        <w:rPr>
          <w:rFonts w:ascii="Arial" w:hAnsi="Arial" w:cs="Arial"/>
          <w:sz w:val="19"/>
          <w:szCs w:val="19"/>
        </w:rPr>
        <w:t>Norma aprobada por Decreto Supremo Nº 059-96-PCM y sus normas complementarias y modificatorias.</w:t>
      </w:r>
    </w:p>
    <w:p w:rsidR="005815F1" w:rsidRPr="003E4E82" w:rsidRDefault="005815F1" w:rsidP="00C5570D">
      <w:pPr>
        <w:tabs>
          <w:tab w:val="clear" w:pos="567"/>
          <w:tab w:val="clear" w:pos="1134"/>
          <w:tab w:val="clear" w:pos="1701"/>
          <w:tab w:val="clear" w:pos="2268"/>
          <w:tab w:val="clear" w:pos="2835"/>
        </w:tabs>
        <w:spacing w:before="80" w:after="80" w:line="257" w:lineRule="auto"/>
        <w:jc w:val="center"/>
        <w:outlineLvl w:val="0"/>
        <w:rPr>
          <w:rFonts w:ascii="Arial" w:hAnsi="Arial" w:cs="Arial"/>
          <w:b/>
          <w:sz w:val="24"/>
          <w:szCs w:val="24"/>
          <w:u w:val="single"/>
          <w:lang w:val="pt-BR" w:eastAsia="es-ES"/>
        </w:rPr>
      </w:pPr>
      <w:r w:rsidRPr="003E4E82">
        <w:rPr>
          <w:rFonts w:ascii="Arial" w:hAnsi="Arial" w:cs="Arial"/>
          <w:lang w:val="pt-BR"/>
        </w:rPr>
        <w:br w:type="page"/>
      </w:r>
      <w:r w:rsidRPr="003E4E82">
        <w:rPr>
          <w:rFonts w:ascii="Arial" w:hAnsi="Arial" w:cs="Arial"/>
          <w:b/>
          <w:sz w:val="24"/>
          <w:szCs w:val="24"/>
          <w:u w:val="single"/>
          <w:lang w:val="pt-BR" w:eastAsia="es-ES"/>
        </w:rPr>
        <w:lastRenderedPageBreak/>
        <w:t>Anexo Nº 3</w:t>
      </w:r>
    </w:p>
    <w:p w:rsidR="005815F1" w:rsidRPr="003E4E82" w:rsidRDefault="009A2D9E" w:rsidP="00C5570D">
      <w:pPr>
        <w:tabs>
          <w:tab w:val="clear" w:pos="567"/>
          <w:tab w:val="clear" w:pos="1134"/>
          <w:tab w:val="clear" w:pos="1701"/>
          <w:tab w:val="clear" w:pos="2268"/>
          <w:tab w:val="clear" w:pos="2835"/>
        </w:tabs>
        <w:spacing w:before="240" w:after="240" w:line="257" w:lineRule="auto"/>
        <w:jc w:val="center"/>
        <w:outlineLvl w:val="0"/>
        <w:rPr>
          <w:rFonts w:ascii="Arial" w:hAnsi="Arial" w:cs="Arial"/>
          <w:b/>
          <w:sz w:val="24"/>
          <w:szCs w:val="24"/>
          <w:lang w:eastAsia="es-ES"/>
        </w:rPr>
      </w:pPr>
      <w:r w:rsidRPr="003E4E82">
        <w:rPr>
          <w:rFonts w:ascii="Arial" w:hAnsi="Arial" w:cs="Arial"/>
          <w:b/>
          <w:sz w:val="24"/>
          <w:szCs w:val="24"/>
          <w:lang w:eastAsia="es-ES"/>
        </w:rPr>
        <w:t>Hitos</w:t>
      </w:r>
      <w:r w:rsidR="0066378C" w:rsidRPr="003E4E82">
        <w:rPr>
          <w:rFonts w:ascii="Arial" w:hAnsi="Arial" w:cs="Arial"/>
          <w:b/>
          <w:sz w:val="24"/>
          <w:szCs w:val="24"/>
          <w:lang w:eastAsia="es-ES"/>
        </w:rPr>
        <w:t>,</w:t>
      </w:r>
      <w:r w:rsidRPr="003E4E82">
        <w:rPr>
          <w:rFonts w:ascii="Arial" w:hAnsi="Arial" w:cs="Arial"/>
          <w:b/>
          <w:sz w:val="24"/>
          <w:szCs w:val="24"/>
          <w:lang w:eastAsia="es-ES"/>
        </w:rPr>
        <w:t xml:space="preserve"> </w:t>
      </w:r>
      <w:r w:rsidR="005815F1" w:rsidRPr="003E4E82">
        <w:rPr>
          <w:rFonts w:ascii="Arial" w:hAnsi="Arial" w:cs="Arial"/>
          <w:b/>
          <w:sz w:val="24"/>
          <w:szCs w:val="24"/>
          <w:lang w:eastAsia="es-ES"/>
        </w:rPr>
        <w:t>Penalidades</w:t>
      </w:r>
      <w:r w:rsidR="0066378C" w:rsidRPr="003E4E82">
        <w:rPr>
          <w:rFonts w:ascii="Arial" w:hAnsi="Arial" w:cs="Arial"/>
          <w:b/>
          <w:sz w:val="24"/>
          <w:szCs w:val="24"/>
          <w:lang w:eastAsia="es-ES"/>
        </w:rPr>
        <w:t xml:space="preserve"> y Compensaciones</w:t>
      </w:r>
    </w:p>
    <w:p w:rsidR="00B959FD" w:rsidRDefault="002C2066" w:rsidP="00C5570D">
      <w:pPr>
        <w:numPr>
          <w:ilvl w:val="0"/>
          <w:numId w:val="19"/>
        </w:numPr>
        <w:tabs>
          <w:tab w:val="clear" w:pos="567"/>
          <w:tab w:val="clear" w:pos="1069"/>
          <w:tab w:val="clear" w:pos="1134"/>
          <w:tab w:val="clear" w:pos="1701"/>
          <w:tab w:val="clear" w:pos="2268"/>
          <w:tab w:val="clear" w:pos="2835"/>
          <w:tab w:val="num" w:pos="284"/>
        </w:tabs>
        <w:autoSpaceDE w:val="0"/>
        <w:autoSpaceDN w:val="0"/>
        <w:adjustRightInd w:val="0"/>
        <w:spacing w:after="120" w:line="257" w:lineRule="auto"/>
        <w:ind w:left="284" w:hanging="284"/>
        <w:jc w:val="both"/>
        <w:rPr>
          <w:rFonts w:ascii="Arial" w:hAnsi="Arial" w:cs="Arial"/>
          <w:b/>
          <w:sz w:val="21"/>
          <w:szCs w:val="21"/>
          <w:lang w:eastAsia="es-ES"/>
        </w:rPr>
      </w:pPr>
      <w:r w:rsidRPr="003E4E82">
        <w:rPr>
          <w:rFonts w:ascii="Arial" w:hAnsi="Arial" w:cs="Arial"/>
          <w:b/>
          <w:sz w:val="21"/>
          <w:szCs w:val="21"/>
          <w:lang w:eastAsia="es-ES"/>
        </w:rPr>
        <w:t>Hitos</w:t>
      </w:r>
    </w:p>
    <w:p w:rsidR="005815F1" w:rsidRPr="003E4E82" w:rsidRDefault="009A2D9E" w:rsidP="00C5570D">
      <w:pPr>
        <w:tabs>
          <w:tab w:val="clear" w:pos="567"/>
          <w:tab w:val="clear" w:pos="1134"/>
          <w:tab w:val="clear" w:pos="1701"/>
          <w:tab w:val="clear" w:pos="2268"/>
          <w:tab w:val="clear" w:pos="2835"/>
        </w:tabs>
        <w:autoSpaceDE w:val="0"/>
        <w:autoSpaceDN w:val="0"/>
        <w:adjustRightInd w:val="0"/>
        <w:spacing w:before="60" w:after="120" w:line="257" w:lineRule="auto"/>
        <w:ind w:left="284"/>
        <w:jc w:val="both"/>
        <w:rPr>
          <w:rFonts w:ascii="Arial" w:hAnsi="Arial" w:cs="Arial"/>
          <w:lang w:eastAsia="es-ES"/>
        </w:rPr>
      </w:pPr>
      <w:r w:rsidRPr="003E4E82">
        <w:rPr>
          <w:rFonts w:ascii="Arial" w:hAnsi="Arial" w:cs="Arial"/>
          <w:lang w:eastAsia="es-ES"/>
        </w:rPr>
        <w:t>L</w:t>
      </w:r>
      <w:r w:rsidR="005815F1" w:rsidRPr="003E4E82">
        <w:rPr>
          <w:rFonts w:ascii="Arial" w:hAnsi="Arial" w:cs="Arial"/>
          <w:lang w:eastAsia="es-ES"/>
        </w:rPr>
        <w:t>os siguientes</w:t>
      </w:r>
      <w:r w:rsidR="002C2066" w:rsidRPr="003E4E82">
        <w:rPr>
          <w:rFonts w:ascii="Arial" w:hAnsi="Arial" w:cs="Arial"/>
          <w:lang w:eastAsia="es-ES"/>
        </w:rPr>
        <w:t xml:space="preserve"> son los hitos que </w:t>
      </w:r>
      <w:r w:rsidR="005815F1" w:rsidRPr="003E4E82">
        <w:rPr>
          <w:rFonts w:ascii="Arial" w:hAnsi="Arial" w:cs="Arial"/>
          <w:lang w:eastAsia="es-ES"/>
        </w:rPr>
        <w:t>deberán cumplirse en los plazos que se indican</w:t>
      </w:r>
      <w:r w:rsidR="005F254E" w:rsidRPr="003E4E82">
        <w:rPr>
          <w:rFonts w:ascii="Arial" w:hAnsi="Arial" w:cs="Arial"/>
          <w:lang w:eastAsia="es-ES"/>
        </w:rPr>
        <w:t xml:space="preserve"> (todos contados a partir del Cierre)</w:t>
      </w:r>
      <w:r w:rsidR="005815F1" w:rsidRPr="003E4E82">
        <w:rPr>
          <w:rFonts w:ascii="Arial" w:hAnsi="Arial" w:cs="Arial"/>
          <w:lang w:eastAsia="es-ES"/>
        </w:rPr>
        <w:t>:</w:t>
      </w: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77"/>
        <w:gridCol w:w="3686"/>
      </w:tblGrid>
      <w:tr w:rsidR="005815F1" w:rsidRPr="003E4E82">
        <w:tc>
          <w:tcPr>
            <w:tcW w:w="4677" w:type="dxa"/>
            <w:shd w:val="clear" w:color="auto" w:fill="CCFFCC"/>
            <w:vAlign w:val="center"/>
          </w:tcPr>
          <w:p w:rsidR="005815F1" w:rsidRPr="003E4E82" w:rsidRDefault="005815F1" w:rsidP="00C5570D">
            <w:pPr>
              <w:tabs>
                <w:tab w:val="clear" w:pos="567"/>
                <w:tab w:val="clear" w:pos="1134"/>
                <w:tab w:val="clear" w:pos="1701"/>
                <w:tab w:val="clear" w:pos="2268"/>
                <w:tab w:val="clear" w:pos="2835"/>
              </w:tabs>
              <w:spacing w:before="60" w:after="60" w:line="257" w:lineRule="auto"/>
              <w:jc w:val="center"/>
              <w:rPr>
                <w:rFonts w:ascii="Arial" w:hAnsi="Arial" w:cs="Arial"/>
                <w:b/>
                <w:sz w:val="18"/>
                <w:szCs w:val="18"/>
              </w:rPr>
            </w:pPr>
            <w:r w:rsidRPr="003E4E82">
              <w:rPr>
                <w:rFonts w:ascii="Arial" w:hAnsi="Arial" w:cs="Arial"/>
                <w:b/>
                <w:sz w:val="18"/>
                <w:szCs w:val="18"/>
              </w:rPr>
              <w:t>Hito</w:t>
            </w:r>
          </w:p>
        </w:tc>
        <w:tc>
          <w:tcPr>
            <w:tcW w:w="3686" w:type="dxa"/>
            <w:shd w:val="clear" w:color="auto" w:fill="CCFFCC"/>
            <w:vAlign w:val="center"/>
          </w:tcPr>
          <w:p w:rsidR="005815F1" w:rsidRPr="003E4E82" w:rsidRDefault="005815F1" w:rsidP="00C5570D">
            <w:pPr>
              <w:tabs>
                <w:tab w:val="clear" w:pos="567"/>
                <w:tab w:val="clear" w:pos="1134"/>
                <w:tab w:val="clear" w:pos="1701"/>
                <w:tab w:val="clear" w:pos="2268"/>
                <w:tab w:val="clear" w:pos="2835"/>
              </w:tabs>
              <w:spacing w:before="60" w:after="60" w:line="257" w:lineRule="auto"/>
              <w:jc w:val="center"/>
              <w:rPr>
                <w:rFonts w:ascii="Arial" w:hAnsi="Arial" w:cs="Arial"/>
                <w:b/>
                <w:sz w:val="18"/>
                <w:szCs w:val="18"/>
              </w:rPr>
            </w:pPr>
            <w:r w:rsidRPr="003E4E82">
              <w:rPr>
                <w:rFonts w:ascii="Arial" w:hAnsi="Arial" w:cs="Arial"/>
                <w:b/>
                <w:sz w:val="18"/>
                <w:szCs w:val="18"/>
              </w:rPr>
              <w:t>Plazo</w:t>
            </w:r>
          </w:p>
        </w:tc>
      </w:tr>
      <w:tr w:rsidR="005815F1" w:rsidRPr="003E4E82">
        <w:tc>
          <w:tcPr>
            <w:tcW w:w="4677" w:type="dxa"/>
            <w:vAlign w:val="center"/>
          </w:tcPr>
          <w:p w:rsidR="005815F1" w:rsidRPr="003E4E82" w:rsidRDefault="005F254E" w:rsidP="00C5570D">
            <w:pPr>
              <w:tabs>
                <w:tab w:val="clear" w:pos="567"/>
                <w:tab w:val="clear" w:pos="1134"/>
                <w:tab w:val="clear" w:pos="1701"/>
                <w:tab w:val="clear" w:pos="2268"/>
                <w:tab w:val="clear" w:pos="2835"/>
              </w:tabs>
              <w:spacing w:before="60" w:after="60" w:line="257" w:lineRule="auto"/>
              <w:rPr>
                <w:rFonts w:ascii="Arial" w:hAnsi="Arial" w:cs="Arial"/>
                <w:sz w:val="18"/>
                <w:szCs w:val="18"/>
              </w:rPr>
            </w:pPr>
            <w:r w:rsidRPr="003E4E82">
              <w:rPr>
                <w:rFonts w:ascii="Arial" w:hAnsi="Arial" w:cs="Arial"/>
                <w:sz w:val="18"/>
                <w:szCs w:val="18"/>
              </w:rPr>
              <w:t xml:space="preserve">Estudio de Impacto Ambiental </w:t>
            </w:r>
            <w:r w:rsidR="009F03D3" w:rsidRPr="003E4E82">
              <w:rPr>
                <w:rFonts w:ascii="Arial" w:hAnsi="Arial" w:cs="Arial"/>
                <w:sz w:val="18"/>
                <w:szCs w:val="18"/>
              </w:rPr>
              <w:t xml:space="preserve">(EIA) </w:t>
            </w:r>
            <w:r w:rsidR="00F50FF1" w:rsidRPr="003E4E82">
              <w:rPr>
                <w:rFonts w:ascii="Arial" w:hAnsi="Arial" w:cs="Arial"/>
                <w:sz w:val="18"/>
                <w:szCs w:val="18"/>
              </w:rPr>
              <w:t xml:space="preserve">o la </w:t>
            </w:r>
            <w:r w:rsidR="0080334C">
              <w:rPr>
                <w:rFonts w:ascii="Arial" w:hAnsi="Arial" w:cs="Arial"/>
                <w:sz w:val="18"/>
                <w:szCs w:val="18"/>
              </w:rPr>
              <w:t>C</w:t>
            </w:r>
            <w:r w:rsidR="00F50FF1" w:rsidRPr="003E4E82">
              <w:rPr>
                <w:rFonts w:ascii="Arial" w:hAnsi="Arial" w:cs="Arial"/>
                <w:sz w:val="18"/>
                <w:szCs w:val="18"/>
              </w:rPr>
              <w:t xml:space="preserve">ertificación </w:t>
            </w:r>
            <w:r w:rsidR="0080334C">
              <w:rPr>
                <w:rFonts w:ascii="Arial" w:hAnsi="Arial" w:cs="Arial"/>
                <w:sz w:val="18"/>
                <w:szCs w:val="18"/>
              </w:rPr>
              <w:t>A</w:t>
            </w:r>
            <w:r w:rsidR="00F50FF1" w:rsidRPr="003E4E82">
              <w:rPr>
                <w:rFonts w:ascii="Arial" w:hAnsi="Arial" w:cs="Arial"/>
                <w:sz w:val="18"/>
                <w:szCs w:val="18"/>
              </w:rPr>
              <w:t>mbiental correspondiente</w:t>
            </w:r>
          </w:p>
        </w:tc>
        <w:tc>
          <w:tcPr>
            <w:tcW w:w="3686" w:type="dxa"/>
            <w:vAlign w:val="center"/>
          </w:tcPr>
          <w:p w:rsidR="005815F1" w:rsidRPr="003E4E82" w:rsidRDefault="00F50FF1" w:rsidP="00C5570D">
            <w:pPr>
              <w:tabs>
                <w:tab w:val="clear" w:pos="567"/>
                <w:tab w:val="clear" w:pos="1134"/>
                <w:tab w:val="clear" w:pos="1701"/>
                <w:tab w:val="clear" w:pos="2268"/>
                <w:tab w:val="clear" w:pos="2835"/>
              </w:tabs>
              <w:spacing w:before="60" w:after="60" w:line="257" w:lineRule="auto"/>
              <w:jc w:val="center"/>
              <w:rPr>
                <w:rFonts w:ascii="Arial" w:hAnsi="Arial" w:cs="Arial"/>
                <w:sz w:val="18"/>
                <w:szCs w:val="18"/>
              </w:rPr>
            </w:pPr>
            <w:r w:rsidRPr="003E4E82">
              <w:rPr>
                <w:rFonts w:ascii="Arial" w:hAnsi="Arial" w:cs="Arial"/>
                <w:sz w:val="18"/>
                <w:szCs w:val="18"/>
              </w:rPr>
              <w:t xml:space="preserve">Dieciocho </w:t>
            </w:r>
            <w:r w:rsidR="005F254E" w:rsidRPr="003E4E82">
              <w:rPr>
                <w:rFonts w:ascii="Arial" w:hAnsi="Arial" w:cs="Arial"/>
                <w:sz w:val="18"/>
                <w:szCs w:val="18"/>
              </w:rPr>
              <w:t>(</w:t>
            </w:r>
            <w:r w:rsidR="00A77619" w:rsidRPr="003E4E82">
              <w:rPr>
                <w:rFonts w:ascii="Arial" w:hAnsi="Arial" w:cs="Arial"/>
                <w:sz w:val="18"/>
                <w:szCs w:val="18"/>
              </w:rPr>
              <w:t>1</w:t>
            </w:r>
            <w:r w:rsidRPr="003E4E82">
              <w:rPr>
                <w:rFonts w:ascii="Arial" w:hAnsi="Arial" w:cs="Arial"/>
                <w:sz w:val="18"/>
                <w:szCs w:val="18"/>
              </w:rPr>
              <w:t>8</w:t>
            </w:r>
            <w:r w:rsidR="005F254E" w:rsidRPr="003E4E82">
              <w:rPr>
                <w:rFonts w:ascii="Arial" w:hAnsi="Arial" w:cs="Arial"/>
                <w:sz w:val="18"/>
                <w:szCs w:val="18"/>
              </w:rPr>
              <w:t>) meses</w:t>
            </w:r>
          </w:p>
        </w:tc>
      </w:tr>
      <w:tr w:rsidR="005815F1" w:rsidRPr="003E4E82">
        <w:tc>
          <w:tcPr>
            <w:tcW w:w="4677" w:type="dxa"/>
            <w:vAlign w:val="center"/>
          </w:tcPr>
          <w:p w:rsidR="005815F1" w:rsidRPr="003E4E82" w:rsidRDefault="005F254E" w:rsidP="00C5570D">
            <w:pPr>
              <w:tabs>
                <w:tab w:val="clear" w:pos="567"/>
                <w:tab w:val="clear" w:pos="1134"/>
                <w:tab w:val="clear" w:pos="1701"/>
                <w:tab w:val="clear" w:pos="2268"/>
                <w:tab w:val="clear" w:pos="2835"/>
              </w:tabs>
              <w:spacing w:before="60" w:after="60" w:line="257" w:lineRule="auto"/>
              <w:rPr>
                <w:rFonts w:ascii="Arial" w:hAnsi="Arial" w:cs="Arial"/>
                <w:sz w:val="18"/>
                <w:szCs w:val="18"/>
              </w:rPr>
            </w:pPr>
            <w:r w:rsidRPr="003E4E82">
              <w:rPr>
                <w:rFonts w:ascii="Arial" w:hAnsi="Arial" w:cs="Arial"/>
                <w:sz w:val="18"/>
                <w:szCs w:val="18"/>
              </w:rPr>
              <w:t xml:space="preserve">Cierre Financiero </w:t>
            </w:r>
          </w:p>
        </w:tc>
        <w:tc>
          <w:tcPr>
            <w:tcW w:w="3686" w:type="dxa"/>
            <w:vAlign w:val="center"/>
          </w:tcPr>
          <w:p w:rsidR="005815F1" w:rsidRPr="003E4E82" w:rsidRDefault="00F50FF1" w:rsidP="00C5570D">
            <w:pPr>
              <w:tabs>
                <w:tab w:val="clear" w:pos="567"/>
                <w:tab w:val="clear" w:pos="1134"/>
                <w:tab w:val="clear" w:pos="1701"/>
                <w:tab w:val="clear" w:pos="2268"/>
                <w:tab w:val="clear" w:pos="2835"/>
              </w:tabs>
              <w:spacing w:before="60" w:after="60" w:line="257" w:lineRule="auto"/>
              <w:jc w:val="center"/>
              <w:rPr>
                <w:rFonts w:ascii="Arial" w:hAnsi="Arial" w:cs="Arial"/>
                <w:sz w:val="18"/>
                <w:szCs w:val="18"/>
              </w:rPr>
            </w:pPr>
            <w:r w:rsidRPr="003E4E82">
              <w:rPr>
                <w:rFonts w:ascii="Arial" w:hAnsi="Arial" w:cs="Arial"/>
                <w:sz w:val="18"/>
                <w:szCs w:val="18"/>
              </w:rPr>
              <w:t xml:space="preserve">Veinte </w:t>
            </w:r>
            <w:r w:rsidR="005815F1" w:rsidRPr="003E4E82">
              <w:rPr>
                <w:rFonts w:ascii="Arial" w:hAnsi="Arial" w:cs="Arial"/>
                <w:sz w:val="18"/>
                <w:szCs w:val="18"/>
              </w:rPr>
              <w:t>(</w:t>
            </w:r>
            <w:r w:rsidRPr="003E4E82">
              <w:rPr>
                <w:rFonts w:ascii="Arial" w:hAnsi="Arial" w:cs="Arial"/>
                <w:sz w:val="18"/>
                <w:szCs w:val="18"/>
              </w:rPr>
              <w:t>20</w:t>
            </w:r>
            <w:r w:rsidR="005815F1" w:rsidRPr="003E4E82">
              <w:rPr>
                <w:rFonts w:ascii="Arial" w:hAnsi="Arial" w:cs="Arial"/>
                <w:sz w:val="18"/>
                <w:szCs w:val="18"/>
              </w:rPr>
              <w:t>) meses</w:t>
            </w:r>
          </w:p>
        </w:tc>
      </w:tr>
      <w:tr w:rsidR="005815F1" w:rsidRPr="003E4E82">
        <w:tc>
          <w:tcPr>
            <w:tcW w:w="4677" w:type="dxa"/>
            <w:vAlign w:val="center"/>
          </w:tcPr>
          <w:p w:rsidR="005815F1" w:rsidRPr="003E4E82" w:rsidRDefault="005815F1" w:rsidP="00C5570D">
            <w:pPr>
              <w:tabs>
                <w:tab w:val="clear" w:pos="567"/>
                <w:tab w:val="clear" w:pos="1134"/>
                <w:tab w:val="clear" w:pos="1701"/>
                <w:tab w:val="clear" w:pos="2268"/>
                <w:tab w:val="clear" w:pos="2835"/>
              </w:tabs>
              <w:spacing w:before="60" w:after="60" w:line="257" w:lineRule="auto"/>
              <w:rPr>
                <w:rFonts w:ascii="Arial" w:hAnsi="Arial" w:cs="Arial"/>
                <w:sz w:val="18"/>
                <w:szCs w:val="18"/>
              </w:rPr>
            </w:pPr>
            <w:r w:rsidRPr="003E4E82">
              <w:rPr>
                <w:rFonts w:ascii="Arial" w:hAnsi="Arial" w:cs="Arial"/>
                <w:sz w:val="18"/>
                <w:szCs w:val="18"/>
              </w:rPr>
              <w:t>Llegada al sitio de obra de las turbinas y generadores</w:t>
            </w:r>
          </w:p>
        </w:tc>
        <w:tc>
          <w:tcPr>
            <w:tcW w:w="3686" w:type="dxa"/>
            <w:vAlign w:val="center"/>
          </w:tcPr>
          <w:p w:rsidR="005815F1" w:rsidRPr="003E4E82" w:rsidRDefault="00992AC5" w:rsidP="00C5570D">
            <w:pPr>
              <w:tabs>
                <w:tab w:val="clear" w:pos="567"/>
                <w:tab w:val="clear" w:pos="1134"/>
                <w:tab w:val="clear" w:pos="1701"/>
                <w:tab w:val="clear" w:pos="2268"/>
                <w:tab w:val="clear" w:pos="2835"/>
              </w:tabs>
              <w:spacing w:before="60" w:after="60" w:line="257" w:lineRule="auto"/>
              <w:jc w:val="center"/>
              <w:rPr>
                <w:rFonts w:ascii="Arial" w:hAnsi="Arial" w:cs="Arial"/>
                <w:sz w:val="18"/>
                <w:szCs w:val="18"/>
              </w:rPr>
            </w:pPr>
            <w:r w:rsidRPr="003E4E82">
              <w:rPr>
                <w:rFonts w:ascii="Arial" w:hAnsi="Arial" w:cs="Arial"/>
                <w:sz w:val="18"/>
                <w:szCs w:val="18"/>
              </w:rPr>
              <w:t>Cuatro</w:t>
            </w:r>
            <w:r w:rsidR="00133647" w:rsidRPr="003E4E82">
              <w:rPr>
                <w:rFonts w:ascii="Arial" w:hAnsi="Arial" w:cs="Arial"/>
                <w:sz w:val="18"/>
                <w:szCs w:val="18"/>
              </w:rPr>
              <w:t xml:space="preserve"> (</w:t>
            </w:r>
            <w:r w:rsidRPr="003E4E82">
              <w:rPr>
                <w:rFonts w:ascii="Arial" w:hAnsi="Arial" w:cs="Arial"/>
                <w:sz w:val="18"/>
                <w:szCs w:val="18"/>
              </w:rPr>
              <w:t>04</w:t>
            </w:r>
            <w:r w:rsidR="00133647" w:rsidRPr="003E4E82">
              <w:rPr>
                <w:rFonts w:ascii="Arial" w:hAnsi="Arial" w:cs="Arial"/>
                <w:sz w:val="18"/>
                <w:szCs w:val="18"/>
              </w:rPr>
              <w:t>) meses</w:t>
            </w:r>
            <w:r w:rsidRPr="003E4E82">
              <w:rPr>
                <w:rFonts w:ascii="Arial" w:hAnsi="Arial" w:cs="Arial"/>
                <w:sz w:val="18"/>
                <w:szCs w:val="18"/>
              </w:rPr>
              <w:t xml:space="preserve"> antes de la POC</w:t>
            </w:r>
          </w:p>
        </w:tc>
      </w:tr>
      <w:tr w:rsidR="005815F1" w:rsidRPr="003E4E82">
        <w:tc>
          <w:tcPr>
            <w:tcW w:w="4677" w:type="dxa"/>
            <w:vAlign w:val="center"/>
          </w:tcPr>
          <w:p w:rsidR="005815F1" w:rsidRPr="003E4E82" w:rsidRDefault="005815F1" w:rsidP="00C5570D">
            <w:pPr>
              <w:tabs>
                <w:tab w:val="clear" w:pos="567"/>
                <w:tab w:val="clear" w:pos="1134"/>
                <w:tab w:val="clear" w:pos="1701"/>
                <w:tab w:val="clear" w:pos="2268"/>
                <w:tab w:val="clear" w:pos="2835"/>
              </w:tabs>
              <w:spacing w:before="60" w:after="60" w:line="257" w:lineRule="auto"/>
              <w:rPr>
                <w:rFonts w:ascii="Arial" w:hAnsi="Arial" w:cs="Arial"/>
                <w:sz w:val="18"/>
                <w:szCs w:val="18"/>
              </w:rPr>
            </w:pPr>
            <w:r w:rsidRPr="003E4E82">
              <w:rPr>
                <w:rFonts w:ascii="Arial" w:hAnsi="Arial" w:cs="Arial"/>
                <w:sz w:val="18"/>
                <w:szCs w:val="18"/>
              </w:rPr>
              <w:t>P</w:t>
            </w:r>
            <w:r w:rsidR="005F254E" w:rsidRPr="003E4E82">
              <w:rPr>
                <w:rFonts w:ascii="Arial" w:hAnsi="Arial" w:cs="Arial"/>
                <w:sz w:val="18"/>
                <w:szCs w:val="18"/>
              </w:rPr>
              <w:t>uesta en Operación</w:t>
            </w:r>
            <w:r w:rsidR="00DD6AAB" w:rsidRPr="003E4E82">
              <w:rPr>
                <w:rFonts w:ascii="Arial" w:hAnsi="Arial" w:cs="Arial"/>
                <w:sz w:val="18"/>
                <w:szCs w:val="18"/>
              </w:rPr>
              <w:t xml:space="preserve"> </w:t>
            </w:r>
            <w:r w:rsidR="00A77619" w:rsidRPr="003E4E82">
              <w:rPr>
                <w:rFonts w:ascii="Arial" w:hAnsi="Arial" w:cs="Arial"/>
                <w:sz w:val="18"/>
                <w:szCs w:val="18"/>
              </w:rPr>
              <w:t xml:space="preserve">Comercial </w:t>
            </w:r>
            <w:r w:rsidR="00DD6AAB" w:rsidRPr="003E4E82">
              <w:rPr>
                <w:rFonts w:ascii="Arial" w:hAnsi="Arial" w:cs="Arial"/>
                <w:sz w:val="18"/>
                <w:szCs w:val="18"/>
              </w:rPr>
              <w:t>(PO</w:t>
            </w:r>
            <w:r w:rsidR="00A77619" w:rsidRPr="003E4E82">
              <w:rPr>
                <w:rFonts w:ascii="Arial" w:hAnsi="Arial" w:cs="Arial"/>
                <w:sz w:val="18"/>
                <w:szCs w:val="18"/>
              </w:rPr>
              <w:t>C</w:t>
            </w:r>
            <w:r w:rsidR="00DD6AAB" w:rsidRPr="003E4E82">
              <w:rPr>
                <w:rFonts w:ascii="Arial" w:hAnsi="Arial" w:cs="Arial"/>
                <w:sz w:val="18"/>
                <w:szCs w:val="18"/>
              </w:rPr>
              <w:t>)</w:t>
            </w:r>
          </w:p>
        </w:tc>
        <w:tc>
          <w:tcPr>
            <w:tcW w:w="3686" w:type="dxa"/>
            <w:vAlign w:val="center"/>
          </w:tcPr>
          <w:p w:rsidR="009F03D3" w:rsidRPr="003E4E82" w:rsidRDefault="00F50FF1" w:rsidP="00C5570D">
            <w:pPr>
              <w:tabs>
                <w:tab w:val="clear" w:pos="567"/>
                <w:tab w:val="clear" w:pos="1134"/>
                <w:tab w:val="clear" w:pos="1701"/>
                <w:tab w:val="clear" w:pos="2268"/>
                <w:tab w:val="clear" w:pos="2835"/>
              </w:tabs>
              <w:spacing w:before="60" w:after="60" w:line="257" w:lineRule="auto"/>
              <w:jc w:val="center"/>
              <w:rPr>
                <w:rFonts w:ascii="Arial" w:hAnsi="Arial" w:cs="Arial"/>
                <w:sz w:val="18"/>
                <w:szCs w:val="18"/>
              </w:rPr>
            </w:pPr>
            <w:r w:rsidRPr="003E4E82">
              <w:rPr>
                <w:rFonts w:ascii="Arial" w:hAnsi="Arial" w:cs="Arial"/>
                <w:sz w:val="18"/>
                <w:szCs w:val="18"/>
              </w:rPr>
              <w:t xml:space="preserve">Treinta </w:t>
            </w:r>
            <w:r w:rsidR="005815F1" w:rsidRPr="003E4E82">
              <w:rPr>
                <w:rFonts w:ascii="Arial" w:hAnsi="Arial" w:cs="Arial"/>
                <w:sz w:val="18"/>
                <w:szCs w:val="18"/>
              </w:rPr>
              <w:t>(</w:t>
            </w:r>
            <w:r w:rsidRPr="003E4E82">
              <w:rPr>
                <w:rFonts w:ascii="Arial" w:hAnsi="Arial" w:cs="Arial"/>
                <w:sz w:val="18"/>
                <w:szCs w:val="18"/>
              </w:rPr>
              <w:t>30</w:t>
            </w:r>
            <w:r w:rsidR="005815F1" w:rsidRPr="003E4E82">
              <w:rPr>
                <w:rFonts w:ascii="Arial" w:hAnsi="Arial" w:cs="Arial"/>
                <w:sz w:val="18"/>
                <w:szCs w:val="18"/>
              </w:rPr>
              <w:t>) meses</w:t>
            </w:r>
          </w:p>
        </w:tc>
      </w:tr>
    </w:tbl>
    <w:p w:rsidR="005F254E" w:rsidRPr="003E4E82" w:rsidRDefault="005F254E" w:rsidP="00C5570D">
      <w:pPr>
        <w:tabs>
          <w:tab w:val="clear" w:pos="567"/>
          <w:tab w:val="clear" w:pos="1701"/>
          <w:tab w:val="clear" w:pos="2268"/>
          <w:tab w:val="clear" w:pos="2835"/>
        </w:tabs>
        <w:autoSpaceDE w:val="0"/>
        <w:autoSpaceDN w:val="0"/>
        <w:adjustRightInd w:val="0"/>
        <w:spacing w:before="120" w:line="257" w:lineRule="auto"/>
        <w:ind w:left="284"/>
        <w:jc w:val="both"/>
        <w:rPr>
          <w:rFonts w:ascii="Arial" w:hAnsi="Arial" w:cs="Arial"/>
          <w:lang w:eastAsia="es-ES"/>
        </w:rPr>
      </w:pPr>
      <w:r w:rsidRPr="003E4E82">
        <w:rPr>
          <w:rFonts w:ascii="Arial" w:hAnsi="Arial" w:cs="Arial"/>
          <w:lang w:eastAsia="es-ES"/>
        </w:rPr>
        <w:t xml:space="preserve">El Cierre Financiero se entiende producido, cuando </w:t>
      </w:r>
      <w:r w:rsidR="009A2D9E" w:rsidRPr="003E4E82">
        <w:rPr>
          <w:rFonts w:ascii="Arial" w:hAnsi="Arial" w:cs="Arial"/>
          <w:lang w:eastAsia="es-ES"/>
        </w:rPr>
        <w:t xml:space="preserve">toda la documentación relativa al financiamiento completo de la </w:t>
      </w:r>
      <w:r w:rsidR="00DE26E3" w:rsidRPr="003E4E82">
        <w:rPr>
          <w:rFonts w:ascii="Arial" w:hAnsi="Arial" w:cs="Arial"/>
          <w:lang w:eastAsia="es-ES"/>
        </w:rPr>
        <w:t xml:space="preserve">Planta </w:t>
      </w:r>
      <w:r w:rsidR="009A2D9E" w:rsidRPr="003E4E82">
        <w:rPr>
          <w:rFonts w:ascii="Arial" w:hAnsi="Arial" w:cs="Arial"/>
          <w:lang w:eastAsia="es-ES"/>
        </w:rPr>
        <w:t>ha si</w:t>
      </w:r>
      <w:r w:rsidR="00CF673A" w:rsidRPr="003E4E82">
        <w:rPr>
          <w:rFonts w:ascii="Arial" w:hAnsi="Arial" w:cs="Arial"/>
          <w:lang w:eastAsia="es-ES"/>
        </w:rPr>
        <w:t>d</w:t>
      </w:r>
      <w:r w:rsidR="009A2D9E" w:rsidRPr="003E4E82">
        <w:rPr>
          <w:rFonts w:ascii="Arial" w:hAnsi="Arial" w:cs="Arial"/>
          <w:lang w:eastAsia="es-ES"/>
        </w:rPr>
        <w:t>o suscrita por todas las partes que participan en el financiamiento.</w:t>
      </w:r>
      <w:r w:rsidRPr="003E4E82">
        <w:rPr>
          <w:rFonts w:ascii="Arial" w:hAnsi="Arial" w:cs="Arial"/>
          <w:lang w:eastAsia="es-ES"/>
        </w:rPr>
        <w:t xml:space="preserve"> </w:t>
      </w:r>
    </w:p>
    <w:p w:rsidR="005815F1" w:rsidRPr="003E4E82" w:rsidRDefault="005815F1" w:rsidP="00C5570D">
      <w:pPr>
        <w:tabs>
          <w:tab w:val="clear" w:pos="567"/>
          <w:tab w:val="clear" w:pos="1701"/>
          <w:tab w:val="clear" w:pos="2268"/>
          <w:tab w:val="clear" w:pos="2835"/>
        </w:tabs>
        <w:autoSpaceDE w:val="0"/>
        <w:autoSpaceDN w:val="0"/>
        <w:adjustRightInd w:val="0"/>
        <w:spacing w:before="60" w:line="257" w:lineRule="auto"/>
        <w:ind w:left="284"/>
        <w:jc w:val="both"/>
        <w:rPr>
          <w:rFonts w:ascii="Arial" w:hAnsi="Arial" w:cs="Arial"/>
          <w:lang w:eastAsia="es-ES"/>
        </w:rPr>
      </w:pPr>
      <w:r w:rsidRPr="003E4E82">
        <w:rPr>
          <w:rFonts w:ascii="Arial" w:hAnsi="Arial" w:cs="Arial"/>
          <w:lang w:eastAsia="es-ES"/>
        </w:rPr>
        <w:t>La PO</w:t>
      </w:r>
      <w:r w:rsidR="00A77619" w:rsidRPr="003E4E82">
        <w:rPr>
          <w:rFonts w:ascii="Arial" w:hAnsi="Arial" w:cs="Arial"/>
          <w:lang w:eastAsia="es-ES"/>
        </w:rPr>
        <w:t>C</w:t>
      </w:r>
      <w:r w:rsidRPr="003E4E82">
        <w:rPr>
          <w:rFonts w:ascii="Arial" w:hAnsi="Arial" w:cs="Arial"/>
          <w:lang w:eastAsia="es-ES"/>
        </w:rPr>
        <w:t xml:space="preserve"> se entiende producida cuando el Concesionario reciba del COES la comunicación autorizando el ingreso </w:t>
      </w:r>
      <w:r w:rsidR="009A2D9E" w:rsidRPr="003E4E82">
        <w:rPr>
          <w:rFonts w:ascii="Arial" w:hAnsi="Arial" w:cs="Arial"/>
          <w:lang w:eastAsia="es-ES"/>
        </w:rPr>
        <w:t xml:space="preserve">de </w:t>
      </w:r>
      <w:smartTag w:uri="urn:schemas-microsoft-com:office:smarttags" w:element="PersonName">
        <w:smartTagPr>
          <w:attr w:name="ProductID" w:val="la Central"/>
        </w:smartTagPr>
        <w:r w:rsidR="009A2D9E" w:rsidRPr="003E4E82">
          <w:rPr>
            <w:rFonts w:ascii="Arial" w:hAnsi="Arial" w:cs="Arial"/>
            <w:lang w:eastAsia="es-ES"/>
          </w:rPr>
          <w:t>la Central</w:t>
        </w:r>
      </w:smartTag>
      <w:r w:rsidR="009A2D9E" w:rsidRPr="003E4E82">
        <w:rPr>
          <w:rFonts w:ascii="Arial" w:hAnsi="Arial" w:cs="Arial"/>
          <w:lang w:eastAsia="es-ES"/>
        </w:rPr>
        <w:t xml:space="preserve"> </w:t>
      </w:r>
      <w:r w:rsidR="00654C17" w:rsidRPr="003E4E82">
        <w:rPr>
          <w:rFonts w:ascii="Arial" w:hAnsi="Arial" w:cs="Arial"/>
          <w:lang w:eastAsia="es-ES"/>
        </w:rPr>
        <w:t xml:space="preserve">o de las Centrales </w:t>
      </w:r>
      <w:r w:rsidRPr="003E4E82">
        <w:rPr>
          <w:rFonts w:ascii="Arial" w:hAnsi="Arial" w:cs="Arial"/>
          <w:lang w:eastAsia="es-ES"/>
        </w:rPr>
        <w:t>al SEIN.</w:t>
      </w:r>
    </w:p>
    <w:p w:rsidR="005815F1" w:rsidRPr="003E4E82" w:rsidRDefault="005815F1" w:rsidP="00C5570D">
      <w:pPr>
        <w:tabs>
          <w:tab w:val="clear" w:pos="567"/>
          <w:tab w:val="clear" w:pos="1134"/>
          <w:tab w:val="clear" w:pos="1701"/>
          <w:tab w:val="clear" w:pos="2268"/>
          <w:tab w:val="clear" w:pos="2835"/>
        </w:tabs>
        <w:autoSpaceDE w:val="0"/>
        <w:autoSpaceDN w:val="0"/>
        <w:adjustRightInd w:val="0"/>
        <w:spacing w:before="60" w:line="257" w:lineRule="auto"/>
        <w:ind w:left="284"/>
        <w:jc w:val="both"/>
        <w:rPr>
          <w:rFonts w:ascii="Arial" w:hAnsi="Arial" w:cs="Arial"/>
          <w:lang w:eastAsia="es-ES"/>
        </w:rPr>
      </w:pPr>
      <w:r w:rsidRPr="003E4E82">
        <w:rPr>
          <w:rFonts w:ascii="Arial" w:hAnsi="Arial" w:cs="Arial"/>
          <w:lang w:eastAsia="es-ES"/>
        </w:rPr>
        <w:t>Cuando el incumplimiento de los plazos a que se refiere la tabla anterior, obedeciera a acción u omisión del Estado, tales plazos se entenderán extendidos en un período equivalente al del entorpecimiento o paralización. Se entenderá que la acción u omisión del Estado provoca el incumplimiento del plazo respectivo, cuando el entorpecimiento o paralización afectan la ruta crítica de las obras.</w:t>
      </w:r>
    </w:p>
    <w:p w:rsidR="00B959FD" w:rsidRDefault="003C7964" w:rsidP="00C5570D">
      <w:pPr>
        <w:numPr>
          <w:ilvl w:val="0"/>
          <w:numId w:val="19"/>
        </w:numPr>
        <w:tabs>
          <w:tab w:val="clear" w:pos="567"/>
          <w:tab w:val="clear" w:pos="1069"/>
          <w:tab w:val="clear" w:pos="1134"/>
          <w:tab w:val="clear" w:pos="1701"/>
          <w:tab w:val="clear" w:pos="2268"/>
          <w:tab w:val="clear" w:pos="2835"/>
          <w:tab w:val="num" w:pos="284"/>
        </w:tabs>
        <w:autoSpaceDE w:val="0"/>
        <w:autoSpaceDN w:val="0"/>
        <w:adjustRightInd w:val="0"/>
        <w:spacing w:before="180" w:after="120" w:line="257" w:lineRule="auto"/>
        <w:ind w:left="284" w:hanging="284"/>
        <w:jc w:val="both"/>
        <w:rPr>
          <w:rFonts w:ascii="Arial" w:hAnsi="Arial" w:cs="Arial"/>
          <w:b/>
          <w:sz w:val="21"/>
          <w:szCs w:val="21"/>
          <w:lang w:eastAsia="es-ES"/>
        </w:rPr>
      </w:pPr>
      <w:r w:rsidRPr="003E4E82">
        <w:rPr>
          <w:rFonts w:ascii="Arial" w:hAnsi="Arial" w:cs="Arial"/>
          <w:b/>
          <w:sz w:val="21"/>
          <w:szCs w:val="21"/>
          <w:lang w:eastAsia="es-ES"/>
        </w:rPr>
        <w:t xml:space="preserve">Penalidades </w:t>
      </w:r>
    </w:p>
    <w:p w:rsidR="009A2D9E" w:rsidRPr="003E4E82" w:rsidRDefault="000D3BEE" w:rsidP="00C5570D">
      <w:pPr>
        <w:tabs>
          <w:tab w:val="clear" w:pos="567"/>
          <w:tab w:val="clear" w:pos="1134"/>
          <w:tab w:val="clear" w:pos="1701"/>
          <w:tab w:val="clear" w:pos="2268"/>
          <w:tab w:val="clear" w:pos="2835"/>
        </w:tabs>
        <w:autoSpaceDE w:val="0"/>
        <w:autoSpaceDN w:val="0"/>
        <w:adjustRightInd w:val="0"/>
        <w:spacing w:before="60" w:line="257" w:lineRule="auto"/>
        <w:ind w:left="284"/>
        <w:jc w:val="both"/>
        <w:rPr>
          <w:rFonts w:ascii="Arial" w:hAnsi="Arial" w:cs="Arial"/>
          <w:lang w:eastAsia="es-ES"/>
        </w:rPr>
      </w:pPr>
      <w:r w:rsidRPr="003E4E82">
        <w:rPr>
          <w:rFonts w:ascii="Arial" w:hAnsi="Arial" w:cs="Arial"/>
          <w:lang w:eastAsia="es-ES"/>
        </w:rPr>
        <w:t>Las penalidades p</w:t>
      </w:r>
      <w:r w:rsidR="003C7964" w:rsidRPr="003E4E82">
        <w:rPr>
          <w:rFonts w:ascii="Arial" w:hAnsi="Arial" w:cs="Arial"/>
          <w:lang w:eastAsia="es-ES"/>
        </w:rPr>
        <w:t xml:space="preserve">or </w:t>
      </w:r>
      <w:r w:rsidR="009A2D9E" w:rsidRPr="003E4E82">
        <w:rPr>
          <w:rFonts w:ascii="Arial" w:hAnsi="Arial" w:cs="Arial"/>
          <w:lang w:eastAsia="es-ES"/>
        </w:rPr>
        <w:t xml:space="preserve">atraso en </w:t>
      </w:r>
      <w:smartTag w:uri="urn:schemas-microsoft-com:office:smarttags" w:element="PersonName">
        <w:smartTagPr>
          <w:attr w:name="ProductID" w:val="la Puesta"/>
        </w:smartTagPr>
        <w:r w:rsidR="009A2D9E" w:rsidRPr="003E4E82">
          <w:rPr>
            <w:rFonts w:ascii="Arial" w:hAnsi="Arial" w:cs="Arial"/>
            <w:lang w:eastAsia="es-ES"/>
          </w:rPr>
          <w:t>la Puesta</w:t>
        </w:r>
      </w:smartTag>
      <w:r w:rsidR="009A2D9E" w:rsidRPr="003E4E82">
        <w:rPr>
          <w:rFonts w:ascii="Arial" w:hAnsi="Arial" w:cs="Arial"/>
          <w:lang w:eastAsia="es-ES"/>
        </w:rPr>
        <w:t xml:space="preserve"> en Operación </w:t>
      </w:r>
      <w:r w:rsidR="00E93F8D" w:rsidRPr="003E4E82">
        <w:rPr>
          <w:rFonts w:ascii="Arial" w:hAnsi="Arial" w:cs="Arial"/>
          <w:lang w:eastAsia="es-ES"/>
        </w:rPr>
        <w:t xml:space="preserve">Comercial </w:t>
      </w:r>
      <w:r w:rsidR="009A2D9E" w:rsidRPr="003E4E82">
        <w:rPr>
          <w:rFonts w:ascii="Arial" w:hAnsi="Arial" w:cs="Arial"/>
          <w:lang w:eastAsia="es-ES"/>
        </w:rPr>
        <w:t xml:space="preserve">de </w:t>
      </w:r>
      <w:smartTag w:uri="urn:schemas-microsoft-com:office:smarttags" w:element="PersonName">
        <w:smartTagPr>
          <w:attr w:name="ProductID" w:val="la Central"/>
        </w:smartTagPr>
        <w:r w:rsidR="009A2D9E" w:rsidRPr="003E4E82">
          <w:rPr>
            <w:rFonts w:ascii="Arial" w:hAnsi="Arial" w:cs="Arial"/>
            <w:lang w:eastAsia="es-ES"/>
          </w:rPr>
          <w:t>la Central</w:t>
        </w:r>
      </w:smartTag>
      <w:r w:rsidR="009A2D9E" w:rsidRPr="003E4E82">
        <w:rPr>
          <w:rFonts w:ascii="Arial" w:hAnsi="Arial" w:cs="Arial"/>
          <w:lang w:eastAsia="es-ES"/>
        </w:rPr>
        <w:t xml:space="preserve"> </w:t>
      </w:r>
      <w:r w:rsidR="00654C17" w:rsidRPr="003E4E82">
        <w:rPr>
          <w:rFonts w:ascii="Arial" w:hAnsi="Arial" w:cs="Arial"/>
          <w:lang w:eastAsia="es-ES"/>
        </w:rPr>
        <w:t xml:space="preserve">o de las Centrales </w:t>
      </w:r>
      <w:r w:rsidR="009A2D9E" w:rsidRPr="003E4E82">
        <w:rPr>
          <w:rFonts w:ascii="Arial" w:hAnsi="Arial" w:cs="Arial"/>
          <w:lang w:eastAsia="es-ES"/>
        </w:rPr>
        <w:t>s</w:t>
      </w:r>
      <w:r w:rsidR="00DD6AAB" w:rsidRPr="003E4E82">
        <w:rPr>
          <w:rFonts w:ascii="Arial" w:hAnsi="Arial" w:cs="Arial"/>
          <w:lang w:eastAsia="es-ES"/>
        </w:rPr>
        <w:t>erán</w:t>
      </w:r>
      <w:r w:rsidR="009A2D9E" w:rsidRPr="003E4E82">
        <w:rPr>
          <w:rFonts w:ascii="Arial" w:hAnsi="Arial" w:cs="Arial"/>
          <w:lang w:eastAsia="es-ES"/>
        </w:rPr>
        <w:t xml:space="preserve"> las siguientes:</w:t>
      </w:r>
    </w:p>
    <w:p w:rsidR="00B959FD" w:rsidRDefault="00AB09E5" w:rsidP="00C5570D">
      <w:pPr>
        <w:numPr>
          <w:ilvl w:val="0"/>
          <w:numId w:val="20"/>
        </w:numPr>
        <w:tabs>
          <w:tab w:val="clear" w:pos="1134"/>
          <w:tab w:val="clear" w:pos="1701"/>
          <w:tab w:val="clear" w:pos="1789"/>
          <w:tab w:val="clear" w:pos="2268"/>
          <w:tab w:val="clear" w:pos="2835"/>
        </w:tabs>
        <w:spacing w:before="60" w:line="257" w:lineRule="auto"/>
        <w:ind w:left="567" w:hanging="283"/>
        <w:jc w:val="both"/>
        <w:rPr>
          <w:rFonts w:ascii="Arial" w:hAnsi="Arial"/>
          <w:sz w:val="19"/>
          <w:szCs w:val="19"/>
        </w:rPr>
      </w:pPr>
      <w:r w:rsidRPr="003E4E82">
        <w:rPr>
          <w:rFonts w:ascii="Arial" w:hAnsi="Arial"/>
          <w:sz w:val="19"/>
          <w:szCs w:val="19"/>
        </w:rPr>
        <w:t xml:space="preserve">US$ </w:t>
      </w:r>
      <w:r w:rsidR="00274C1D" w:rsidRPr="003E4E82">
        <w:rPr>
          <w:rFonts w:ascii="Arial" w:hAnsi="Arial"/>
          <w:sz w:val="19"/>
          <w:szCs w:val="19"/>
        </w:rPr>
        <w:t>4</w:t>
      </w:r>
      <w:r w:rsidR="004C3727" w:rsidRPr="003E4E82">
        <w:rPr>
          <w:rFonts w:ascii="Arial" w:hAnsi="Arial"/>
          <w:sz w:val="19"/>
          <w:szCs w:val="19"/>
        </w:rPr>
        <w:t>,</w:t>
      </w:r>
      <w:r w:rsidR="00274C1D" w:rsidRPr="003E4E82">
        <w:rPr>
          <w:rFonts w:ascii="Arial" w:hAnsi="Arial"/>
          <w:sz w:val="19"/>
          <w:szCs w:val="19"/>
        </w:rPr>
        <w:t>5</w:t>
      </w:r>
      <w:r w:rsidR="004C3727" w:rsidRPr="003E4E82">
        <w:rPr>
          <w:rFonts w:ascii="Arial" w:hAnsi="Arial"/>
          <w:sz w:val="19"/>
          <w:szCs w:val="19"/>
        </w:rPr>
        <w:t>00</w:t>
      </w:r>
      <w:r w:rsidRPr="003E4E82">
        <w:rPr>
          <w:rFonts w:ascii="Arial" w:hAnsi="Arial"/>
          <w:sz w:val="19"/>
          <w:szCs w:val="19"/>
        </w:rPr>
        <w:t xml:space="preserve"> (</w:t>
      </w:r>
      <w:r w:rsidR="00274C1D" w:rsidRPr="003E4E82">
        <w:rPr>
          <w:rFonts w:ascii="Arial" w:hAnsi="Arial"/>
          <w:sz w:val="19"/>
          <w:szCs w:val="19"/>
        </w:rPr>
        <w:t xml:space="preserve">Cuatro </w:t>
      </w:r>
      <w:r w:rsidR="004C3727" w:rsidRPr="003E4E82">
        <w:rPr>
          <w:rFonts w:ascii="Arial" w:hAnsi="Arial"/>
          <w:sz w:val="19"/>
          <w:szCs w:val="19"/>
        </w:rPr>
        <w:t xml:space="preserve">mil </w:t>
      </w:r>
      <w:r w:rsidR="002A646C" w:rsidRPr="003E4E82">
        <w:rPr>
          <w:rFonts w:ascii="Arial" w:hAnsi="Arial"/>
          <w:sz w:val="19"/>
          <w:szCs w:val="19"/>
        </w:rPr>
        <w:t>q</w:t>
      </w:r>
      <w:r w:rsidR="00274C1D" w:rsidRPr="003E4E82">
        <w:rPr>
          <w:rFonts w:ascii="Arial" w:hAnsi="Arial"/>
          <w:sz w:val="19"/>
          <w:szCs w:val="19"/>
        </w:rPr>
        <w:t xml:space="preserve">uinientos </w:t>
      </w:r>
      <w:r w:rsidRPr="003E4E82">
        <w:rPr>
          <w:rFonts w:ascii="Arial" w:hAnsi="Arial"/>
          <w:sz w:val="19"/>
          <w:szCs w:val="19"/>
        </w:rPr>
        <w:t>y 00/100 Dólares), por cada uno de los primeros treinta (30) días calendario de atraso.</w:t>
      </w:r>
    </w:p>
    <w:p w:rsidR="00B959FD" w:rsidRDefault="00AB09E5" w:rsidP="00C5570D">
      <w:pPr>
        <w:numPr>
          <w:ilvl w:val="0"/>
          <w:numId w:val="20"/>
        </w:numPr>
        <w:tabs>
          <w:tab w:val="clear" w:pos="1134"/>
          <w:tab w:val="clear" w:pos="1701"/>
          <w:tab w:val="clear" w:pos="1789"/>
          <w:tab w:val="clear" w:pos="2268"/>
          <w:tab w:val="clear" w:pos="2835"/>
        </w:tabs>
        <w:spacing w:before="60" w:line="257" w:lineRule="auto"/>
        <w:ind w:left="567" w:hanging="283"/>
        <w:jc w:val="both"/>
        <w:rPr>
          <w:rFonts w:ascii="Arial" w:hAnsi="Arial"/>
          <w:sz w:val="19"/>
          <w:szCs w:val="19"/>
        </w:rPr>
      </w:pPr>
      <w:r w:rsidRPr="003E4E82">
        <w:rPr>
          <w:rFonts w:ascii="Arial" w:hAnsi="Arial"/>
          <w:sz w:val="19"/>
          <w:szCs w:val="19"/>
        </w:rPr>
        <w:t xml:space="preserve">US$ </w:t>
      </w:r>
      <w:r w:rsidR="00274C1D" w:rsidRPr="003E4E82">
        <w:rPr>
          <w:rFonts w:ascii="Arial" w:hAnsi="Arial"/>
          <w:sz w:val="19"/>
          <w:szCs w:val="19"/>
        </w:rPr>
        <w:t>9</w:t>
      </w:r>
      <w:r w:rsidR="004C3727" w:rsidRPr="003E4E82">
        <w:rPr>
          <w:rFonts w:ascii="Arial" w:hAnsi="Arial"/>
          <w:sz w:val="19"/>
          <w:szCs w:val="19"/>
        </w:rPr>
        <w:t>,000</w:t>
      </w:r>
      <w:r w:rsidRPr="003E4E82">
        <w:rPr>
          <w:rFonts w:ascii="Arial" w:hAnsi="Arial"/>
          <w:sz w:val="19"/>
          <w:szCs w:val="19"/>
        </w:rPr>
        <w:t xml:space="preserve"> (</w:t>
      </w:r>
      <w:r w:rsidR="00274C1D" w:rsidRPr="003E4E82">
        <w:rPr>
          <w:rFonts w:ascii="Arial" w:hAnsi="Arial"/>
          <w:sz w:val="19"/>
          <w:szCs w:val="19"/>
        </w:rPr>
        <w:t xml:space="preserve">Nueve </w:t>
      </w:r>
      <w:r w:rsidR="002A646C" w:rsidRPr="003E4E82">
        <w:rPr>
          <w:rFonts w:ascii="Arial" w:hAnsi="Arial"/>
          <w:sz w:val="19"/>
          <w:szCs w:val="19"/>
        </w:rPr>
        <w:t>m</w:t>
      </w:r>
      <w:r w:rsidRPr="003E4E82">
        <w:rPr>
          <w:rFonts w:ascii="Arial" w:hAnsi="Arial"/>
          <w:sz w:val="19"/>
          <w:szCs w:val="19"/>
        </w:rPr>
        <w:t xml:space="preserve">il y 00/100 Dólares), por cada uno de los treinta (30) días calendario de </w:t>
      </w:r>
      <w:r w:rsidR="004C3727" w:rsidRPr="003E4E82">
        <w:rPr>
          <w:rFonts w:ascii="Arial" w:hAnsi="Arial"/>
          <w:sz w:val="19"/>
          <w:szCs w:val="19"/>
        </w:rPr>
        <w:t>atraso subsiguiente</w:t>
      </w:r>
      <w:r w:rsidRPr="003E4E82">
        <w:rPr>
          <w:rFonts w:ascii="Arial" w:hAnsi="Arial"/>
          <w:sz w:val="19"/>
          <w:szCs w:val="19"/>
        </w:rPr>
        <w:t xml:space="preserve"> al período señalado en a).</w:t>
      </w:r>
    </w:p>
    <w:p w:rsidR="00B959FD" w:rsidRDefault="00AB09E5" w:rsidP="00C5570D">
      <w:pPr>
        <w:numPr>
          <w:ilvl w:val="0"/>
          <w:numId w:val="20"/>
        </w:numPr>
        <w:tabs>
          <w:tab w:val="clear" w:pos="1134"/>
          <w:tab w:val="clear" w:pos="1701"/>
          <w:tab w:val="clear" w:pos="1789"/>
          <w:tab w:val="clear" w:pos="2268"/>
          <w:tab w:val="clear" w:pos="2835"/>
        </w:tabs>
        <w:spacing w:before="60" w:line="257" w:lineRule="auto"/>
        <w:ind w:left="567" w:hanging="283"/>
        <w:jc w:val="both"/>
        <w:rPr>
          <w:rFonts w:ascii="Arial" w:hAnsi="Arial"/>
          <w:sz w:val="19"/>
          <w:szCs w:val="19"/>
        </w:rPr>
      </w:pPr>
      <w:r w:rsidRPr="003E4E82">
        <w:rPr>
          <w:rFonts w:ascii="Arial" w:hAnsi="Arial"/>
          <w:sz w:val="19"/>
          <w:szCs w:val="19"/>
        </w:rPr>
        <w:t xml:space="preserve">US$ </w:t>
      </w:r>
      <w:r w:rsidR="00274C1D" w:rsidRPr="003E4E82">
        <w:rPr>
          <w:rFonts w:ascii="Arial" w:hAnsi="Arial"/>
          <w:sz w:val="19"/>
          <w:szCs w:val="19"/>
        </w:rPr>
        <w:t>18</w:t>
      </w:r>
      <w:r w:rsidR="004C3727" w:rsidRPr="003E4E82">
        <w:rPr>
          <w:rFonts w:ascii="Arial" w:hAnsi="Arial"/>
          <w:sz w:val="19"/>
          <w:szCs w:val="19"/>
        </w:rPr>
        <w:t>,000</w:t>
      </w:r>
      <w:r w:rsidRPr="003E4E82">
        <w:rPr>
          <w:rFonts w:ascii="Arial" w:hAnsi="Arial"/>
          <w:sz w:val="19"/>
          <w:szCs w:val="19"/>
        </w:rPr>
        <w:t xml:space="preserve"> </w:t>
      </w:r>
      <w:r w:rsidR="004C3727" w:rsidRPr="003E4E82">
        <w:rPr>
          <w:rFonts w:ascii="Arial" w:hAnsi="Arial"/>
          <w:sz w:val="19"/>
          <w:szCs w:val="19"/>
        </w:rPr>
        <w:t>(</w:t>
      </w:r>
      <w:r w:rsidR="00274C1D" w:rsidRPr="003E4E82">
        <w:rPr>
          <w:rFonts w:ascii="Arial" w:hAnsi="Arial"/>
          <w:sz w:val="19"/>
          <w:szCs w:val="19"/>
        </w:rPr>
        <w:t xml:space="preserve">Dieciocho </w:t>
      </w:r>
      <w:r w:rsidR="002A646C" w:rsidRPr="003E4E82">
        <w:rPr>
          <w:rFonts w:ascii="Arial" w:hAnsi="Arial"/>
          <w:sz w:val="19"/>
          <w:szCs w:val="19"/>
        </w:rPr>
        <w:t>m</w:t>
      </w:r>
      <w:r w:rsidRPr="003E4E82">
        <w:rPr>
          <w:rFonts w:ascii="Arial" w:hAnsi="Arial"/>
          <w:sz w:val="19"/>
          <w:szCs w:val="19"/>
        </w:rPr>
        <w:t xml:space="preserve">il y 00/100 Dólares), por cada uno de los </w:t>
      </w:r>
      <w:r w:rsidR="00A77619" w:rsidRPr="003E4E82">
        <w:rPr>
          <w:rFonts w:ascii="Arial" w:hAnsi="Arial"/>
          <w:sz w:val="19"/>
          <w:szCs w:val="19"/>
        </w:rPr>
        <w:t xml:space="preserve">treinta </w:t>
      </w:r>
      <w:r w:rsidRPr="003E4E82">
        <w:rPr>
          <w:rFonts w:ascii="Arial" w:hAnsi="Arial"/>
          <w:sz w:val="19"/>
          <w:szCs w:val="19"/>
        </w:rPr>
        <w:t>(</w:t>
      </w:r>
      <w:r w:rsidR="00A77619" w:rsidRPr="003E4E82">
        <w:rPr>
          <w:rFonts w:ascii="Arial" w:hAnsi="Arial"/>
          <w:sz w:val="19"/>
          <w:szCs w:val="19"/>
        </w:rPr>
        <w:t>3</w:t>
      </w:r>
      <w:r w:rsidRPr="003E4E82">
        <w:rPr>
          <w:rFonts w:ascii="Arial" w:hAnsi="Arial"/>
          <w:sz w:val="19"/>
          <w:szCs w:val="19"/>
        </w:rPr>
        <w:t xml:space="preserve">0) días calendario de </w:t>
      </w:r>
      <w:r w:rsidR="004C3727" w:rsidRPr="003E4E82">
        <w:rPr>
          <w:rFonts w:ascii="Arial" w:hAnsi="Arial"/>
          <w:sz w:val="19"/>
          <w:szCs w:val="19"/>
        </w:rPr>
        <w:t>atraso subsiguiente</w:t>
      </w:r>
      <w:r w:rsidRPr="003E4E82">
        <w:rPr>
          <w:rFonts w:ascii="Arial" w:hAnsi="Arial"/>
          <w:sz w:val="19"/>
          <w:szCs w:val="19"/>
        </w:rPr>
        <w:t xml:space="preserve"> al período señalado en b).</w:t>
      </w:r>
    </w:p>
    <w:p w:rsidR="00777597" w:rsidRPr="003E4E82" w:rsidRDefault="00777597" w:rsidP="00C5570D">
      <w:pPr>
        <w:tabs>
          <w:tab w:val="clear" w:pos="567"/>
          <w:tab w:val="clear" w:pos="1134"/>
          <w:tab w:val="clear" w:pos="1701"/>
          <w:tab w:val="clear" w:pos="2268"/>
          <w:tab w:val="clear" w:pos="2835"/>
          <w:tab w:val="left" w:pos="284"/>
        </w:tabs>
        <w:spacing w:before="180" w:after="120" w:line="257" w:lineRule="auto"/>
        <w:ind w:left="284" w:hanging="284"/>
        <w:jc w:val="both"/>
        <w:rPr>
          <w:rFonts w:ascii="Arial" w:hAnsi="Arial"/>
          <w:b/>
          <w:sz w:val="21"/>
          <w:szCs w:val="21"/>
        </w:rPr>
      </w:pPr>
      <w:r w:rsidRPr="003E4E82">
        <w:rPr>
          <w:rFonts w:ascii="Arial" w:hAnsi="Arial"/>
          <w:b/>
          <w:sz w:val="21"/>
          <w:szCs w:val="21"/>
        </w:rPr>
        <w:t>3.</w:t>
      </w:r>
      <w:r w:rsidRPr="003E4E82">
        <w:rPr>
          <w:rFonts w:ascii="Arial" w:hAnsi="Arial"/>
          <w:b/>
          <w:sz w:val="21"/>
          <w:szCs w:val="21"/>
        </w:rPr>
        <w:tab/>
        <w:t>Compensaciones</w:t>
      </w:r>
    </w:p>
    <w:p w:rsidR="00EF5C5C" w:rsidRPr="003E4E82" w:rsidRDefault="00EF5C5C" w:rsidP="00C5570D">
      <w:pPr>
        <w:tabs>
          <w:tab w:val="clear" w:pos="567"/>
          <w:tab w:val="clear" w:pos="1134"/>
          <w:tab w:val="clear" w:pos="1701"/>
          <w:tab w:val="clear" w:pos="2268"/>
          <w:tab w:val="clear" w:pos="2835"/>
        </w:tabs>
        <w:autoSpaceDE w:val="0"/>
        <w:autoSpaceDN w:val="0"/>
        <w:adjustRightInd w:val="0"/>
        <w:spacing w:before="60" w:line="257" w:lineRule="auto"/>
        <w:ind w:left="284"/>
        <w:jc w:val="both"/>
        <w:rPr>
          <w:rFonts w:ascii="Arial" w:hAnsi="Arial" w:cs="Arial"/>
          <w:lang w:eastAsia="es-ES"/>
        </w:rPr>
      </w:pPr>
      <w:r w:rsidRPr="003E4E82">
        <w:rPr>
          <w:rFonts w:ascii="Arial" w:hAnsi="Arial" w:cs="Arial"/>
          <w:lang w:eastAsia="es-ES"/>
        </w:rPr>
        <w:t xml:space="preserve">De producirse una Demora en el Arranque de la Central o de las Centrales, el mayor costo de sustitución de la energía dejada de entregar será asumido por el Concesionario. La compensación estará constituida por la diferencia del costo variable de la central si hubiese operado, con respecto a: i) el costo marginal aplicable de existir generación disponible, ó ii) el costo de racionamiento, de no existir generación disponible. </w:t>
      </w:r>
    </w:p>
    <w:p w:rsidR="005815F1" w:rsidRPr="003E4E82" w:rsidRDefault="005815F1" w:rsidP="00C5570D">
      <w:pPr>
        <w:tabs>
          <w:tab w:val="clear" w:pos="567"/>
          <w:tab w:val="clear" w:pos="1134"/>
          <w:tab w:val="clear" w:pos="1701"/>
          <w:tab w:val="clear" w:pos="2268"/>
          <w:tab w:val="clear" w:pos="2835"/>
        </w:tabs>
        <w:spacing w:before="120" w:after="120" w:line="257" w:lineRule="auto"/>
        <w:jc w:val="center"/>
        <w:outlineLvl w:val="0"/>
        <w:rPr>
          <w:rFonts w:ascii="Arial" w:hAnsi="Arial" w:cs="Arial"/>
          <w:b/>
          <w:sz w:val="24"/>
          <w:szCs w:val="24"/>
          <w:u w:val="single"/>
          <w:lang w:eastAsia="es-ES"/>
        </w:rPr>
      </w:pPr>
      <w:r w:rsidRPr="003E4E82">
        <w:rPr>
          <w:rFonts w:ascii="Arial" w:hAnsi="Arial" w:cs="Arial"/>
          <w:lang w:eastAsia="es-ES"/>
        </w:rPr>
        <w:br w:type="page"/>
      </w:r>
      <w:r w:rsidRPr="003E4E82">
        <w:rPr>
          <w:rFonts w:ascii="Arial" w:hAnsi="Arial" w:cs="Arial"/>
          <w:b/>
          <w:sz w:val="24"/>
          <w:szCs w:val="24"/>
          <w:u w:val="single"/>
          <w:lang w:eastAsia="es-ES"/>
        </w:rPr>
        <w:lastRenderedPageBreak/>
        <w:t>Anexo Nº 4</w:t>
      </w:r>
    </w:p>
    <w:p w:rsidR="005815F1" w:rsidRPr="003E4E82" w:rsidRDefault="005815F1" w:rsidP="0012415E">
      <w:pPr>
        <w:tabs>
          <w:tab w:val="clear" w:pos="567"/>
          <w:tab w:val="clear" w:pos="1134"/>
          <w:tab w:val="clear" w:pos="1701"/>
          <w:tab w:val="clear" w:pos="2268"/>
          <w:tab w:val="clear" w:pos="2835"/>
        </w:tabs>
        <w:spacing w:before="240" w:after="240" w:line="257" w:lineRule="auto"/>
        <w:jc w:val="center"/>
        <w:outlineLvl w:val="0"/>
        <w:rPr>
          <w:rFonts w:ascii="Arial" w:hAnsi="Arial" w:cs="Arial"/>
          <w:b/>
          <w:sz w:val="24"/>
          <w:szCs w:val="24"/>
          <w:lang w:eastAsia="es-ES"/>
        </w:rPr>
      </w:pPr>
      <w:r w:rsidRPr="003E4E82">
        <w:rPr>
          <w:rFonts w:ascii="Arial" w:hAnsi="Arial" w:cs="Arial"/>
          <w:b/>
          <w:sz w:val="24"/>
          <w:szCs w:val="24"/>
          <w:lang w:eastAsia="es-ES"/>
        </w:rPr>
        <w:t>Garantía de Fiel Cumplimiento</w:t>
      </w:r>
    </w:p>
    <w:p w:rsidR="005815F1" w:rsidRPr="003E4E82" w:rsidRDefault="005815F1" w:rsidP="00C5570D">
      <w:pPr>
        <w:tabs>
          <w:tab w:val="clear" w:pos="567"/>
          <w:tab w:val="clear" w:pos="1134"/>
          <w:tab w:val="clear" w:pos="1701"/>
          <w:tab w:val="clear" w:pos="2268"/>
          <w:tab w:val="clear" w:pos="2835"/>
        </w:tabs>
        <w:spacing w:before="360" w:after="240" w:line="257" w:lineRule="auto"/>
        <w:ind w:left="567" w:hanging="567"/>
        <w:jc w:val="right"/>
        <w:outlineLvl w:val="0"/>
        <w:rPr>
          <w:rFonts w:ascii="Arial" w:hAnsi="Arial" w:cs="Arial"/>
        </w:rPr>
      </w:pPr>
      <w:r w:rsidRPr="003E4E82">
        <w:rPr>
          <w:rFonts w:ascii="Arial" w:hAnsi="Arial" w:cs="Arial"/>
        </w:rPr>
        <w:t xml:space="preserve">[ ] de [               ] de </w:t>
      </w:r>
      <w:r w:rsidR="00201A72" w:rsidRPr="003E4E82">
        <w:rPr>
          <w:rFonts w:ascii="Arial" w:hAnsi="Arial" w:cs="Arial"/>
        </w:rPr>
        <w:t>201</w:t>
      </w:r>
      <w:r w:rsidR="00CB0C03">
        <w:rPr>
          <w:rFonts w:ascii="Arial" w:hAnsi="Arial" w:cs="Arial"/>
        </w:rPr>
        <w:t>2</w:t>
      </w:r>
      <w:r w:rsidRPr="003E4E82">
        <w:rPr>
          <w:rFonts w:ascii="Arial" w:hAnsi="Arial" w:cs="Arial"/>
        </w:rPr>
        <w:t>.</w:t>
      </w:r>
    </w:p>
    <w:p w:rsidR="005815F1" w:rsidRPr="003E4E82" w:rsidRDefault="005815F1" w:rsidP="00C5570D">
      <w:pPr>
        <w:tabs>
          <w:tab w:val="clear" w:pos="567"/>
          <w:tab w:val="clear" w:pos="1134"/>
          <w:tab w:val="clear" w:pos="1701"/>
          <w:tab w:val="clear" w:pos="2268"/>
          <w:tab w:val="clear" w:pos="2835"/>
        </w:tabs>
        <w:spacing w:line="257" w:lineRule="auto"/>
        <w:ind w:left="567" w:hanging="567"/>
        <w:jc w:val="both"/>
        <w:outlineLvl w:val="0"/>
        <w:rPr>
          <w:rFonts w:ascii="Arial" w:hAnsi="Arial" w:cs="Arial"/>
        </w:rPr>
      </w:pPr>
      <w:r w:rsidRPr="003E4E82">
        <w:rPr>
          <w:rFonts w:ascii="Arial" w:hAnsi="Arial" w:cs="Arial"/>
        </w:rPr>
        <w:t>Señores</w:t>
      </w:r>
    </w:p>
    <w:p w:rsidR="005815F1" w:rsidRPr="003E4E82" w:rsidRDefault="005815F1" w:rsidP="00C5570D">
      <w:pPr>
        <w:tabs>
          <w:tab w:val="clear" w:pos="567"/>
          <w:tab w:val="clear" w:pos="1134"/>
          <w:tab w:val="clear" w:pos="1701"/>
          <w:tab w:val="clear" w:pos="2268"/>
          <w:tab w:val="clear" w:pos="2835"/>
        </w:tabs>
        <w:spacing w:line="257" w:lineRule="auto"/>
        <w:jc w:val="both"/>
        <w:rPr>
          <w:rFonts w:ascii="Arial" w:hAnsi="Arial" w:cs="Arial"/>
          <w:b/>
        </w:rPr>
      </w:pPr>
      <w:r w:rsidRPr="003E4E82">
        <w:rPr>
          <w:rFonts w:ascii="Arial" w:hAnsi="Arial" w:cs="Arial"/>
          <w:b/>
        </w:rPr>
        <w:t>MINISTERIO DE ENERGÍA Y MINAS</w:t>
      </w:r>
    </w:p>
    <w:p w:rsidR="005815F1" w:rsidRPr="003E4E82" w:rsidRDefault="005815F1" w:rsidP="00C5570D">
      <w:pPr>
        <w:tabs>
          <w:tab w:val="clear" w:pos="567"/>
          <w:tab w:val="clear" w:pos="1134"/>
          <w:tab w:val="clear" w:pos="1701"/>
          <w:tab w:val="clear" w:pos="2268"/>
          <w:tab w:val="clear" w:pos="2835"/>
        </w:tabs>
        <w:spacing w:line="257" w:lineRule="auto"/>
        <w:jc w:val="both"/>
        <w:rPr>
          <w:rFonts w:ascii="Arial" w:hAnsi="Arial" w:cs="Arial"/>
        </w:rPr>
      </w:pPr>
      <w:r w:rsidRPr="003E4E82">
        <w:rPr>
          <w:rFonts w:ascii="Arial" w:hAnsi="Arial" w:cs="Arial"/>
        </w:rPr>
        <w:t>Av. Las Artes Sur Nº 260, San Borja</w:t>
      </w:r>
    </w:p>
    <w:p w:rsidR="005815F1" w:rsidRPr="003E4E82" w:rsidRDefault="005815F1" w:rsidP="00C5570D">
      <w:pPr>
        <w:tabs>
          <w:tab w:val="clear" w:pos="567"/>
          <w:tab w:val="clear" w:pos="1134"/>
          <w:tab w:val="clear" w:pos="1701"/>
          <w:tab w:val="clear" w:pos="2268"/>
          <w:tab w:val="clear" w:pos="2835"/>
        </w:tabs>
        <w:spacing w:line="257" w:lineRule="auto"/>
        <w:jc w:val="both"/>
        <w:rPr>
          <w:rFonts w:ascii="Arial" w:hAnsi="Arial" w:cs="Arial"/>
        </w:rPr>
      </w:pPr>
      <w:r w:rsidRPr="003E4E82">
        <w:rPr>
          <w:rFonts w:ascii="Arial" w:hAnsi="Arial" w:cs="Arial"/>
        </w:rPr>
        <w:t>Lima, Perú</w:t>
      </w:r>
    </w:p>
    <w:p w:rsidR="005815F1" w:rsidRPr="003E4E82" w:rsidRDefault="005815F1" w:rsidP="00C5570D">
      <w:pPr>
        <w:tabs>
          <w:tab w:val="clear" w:pos="567"/>
          <w:tab w:val="clear" w:pos="1134"/>
          <w:tab w:val="clear" w:pos="1701"/>
          <w:tab w:val="clear" w:pos="2268"/>
          <w:tab w:val="clear" w:pos="2835"/>
        </w:tabs>
        <w:spacing w:before="240" w:line="257" w:lineRule="auto"/>
        <w:ind w:left="3969" w:hanging="1134"/>
        <w:jc w:val="both"/>
        <w:outlineLvl w:val="0"/>
        <w:rPr>
          <w:rFonts w:ascii="Arial" w:hAnsi="Arial" w:cs="Arial"/>
        </w:rPr>
      </w:pPr>
      <w:r w:rsidRPr="003E4E82">
        <w:rPr>
          <w:rFonts w:ascii="Arial" w:hAnsi="Arial" w:cs="Arial"/>
          <w:b/>
        </w:rPr>
        <w:t>Referencia</w:t>
      </w:r>
      <w:r w:rsidRPr="003E4E82">
        <w:rPr>
          <w:rFonts w:ascii="Arial" w:hAnsi="Arial" w:cs="Arial"/>
        </w:rPr>
        <w:t>:</w:t>
      </w:r>
      <w:r w:rsidRPr="003E4E82">
        <w:rPr>
          <w:rFonts w:ascii="Arial" w:hAnsi="Arial" w:cs="Arial"/>
        </w:rPr>
        <w:tab/>
        <w:t>Contrato de Concesión “Reserva Fría de Generación</w:t>
      </w:r>
      <w:r w:rsidR="00337FE5" w:rsidRPr="003E4E82">
        <w:rPr>
          <w:rFonts w:ascii="Arial" w:hAnsi="Arial" w:cs="Arial"/>
        </w:rPr>
        <w:t xml:space="preserve"> </w:t>
      </w:r>
      <w:r w:rsidRPr="003E4E82">
        <w:rPr>
          <w:rFonts w:ascii="Arial" w:hAnsi="Arial" w:cs="Arial"/>
        </w:rPr>
        <w:t xml:space="preserve">- </w:t>
      </w:r>
      <w:r w:rsidR="00D211DC" w:rsidRPr="003E4E82">
        <w:rPr>
          <w:rFonts w:ascii="Arial" w:hAnsi="Arial" w:cs="Arial"/>
        </w:rPr>
        <w:t xml:space="preserve">Planta </w:t>
      </w:r>
      <w:r w:rsidR="00CB66DB" w:rsidRPr="003E4E82">
        <w:rPr>
          <w:rFonts w:ascii="Arial" w:hAnsi="Arial" w:cs="Arial"/>
        </w:rPr>
        <w:t>Puerto Maldonado</w:t>
      </w:r>
      <w:r w:rsidRPr="003E4E82">
        <w:rPr>
          <w:rFonts w:ascii="Arial" w:hAnsi="Arial" w:cs="Arial"/>
        </w:rPr>
        <w:t>”.</w:t>
      </w:r>
    </w:p>
    <w:p w:rsidR="005815F1" w:rsidRPr="003E4E82" w:rsidRDefault="005815F1" w:rsidP="00C5570D">
      <w:pPr>
        <w:tabs>
          <w:tab w:val="clear" w:pos="567"/>
          <w:tab w:val="clear" w:pos="1134"/>
          <w:tab w:val="clear" w:pos="1701"/>
          <w:tab w:val="clear" w:pos="2268"/>
          <w:tab w:val="clear" w:pos="2835"/>
        </w:tabs>
        <w:spacing w:before="360" w:line="257" w:lineRule="auto"/>
        <w:jc w:val="both"/>
        <w:rPr>
          <w:rFonts w:ascii="Arial" w:hAnsi="Arial" w:cs="Arial"/>
        </w:rPr>
      </w:pPr>
      <w:r w:rsidRPr="003E4E82">
        <w:rPr>
          <w:rFonts w:ascii="Arial" w:hAnsi="Arial" w:cs="Arial"/>
        </w:rPr>
        <w:t xml:space="preserve">Por la presente, y a solicitud de nuestros clientes, señores </w:t>
      </w:r>
      <w:r w:rsidRPr="003E4E82">
        <w:rPr>
          <w:rFonts w:ascii="Arial" w:hAnsi="Arial" w:cs="Arial"/>
          <w:b/>
        </w:rPr>
        <w:t>[indicar nombre]</w:t>
      </w:r>
      <w:r w:rsidRPr="003E4E82">
        <w:rPr>
          <w:rFonts w:ascii="Arial" w:hAnsi="Arial" w:cs="Arial"/>
        </w:rPr>
        <w:t xml:space="preserve">, constituimos esta fianza solidaria, irrevocable, incondicional, sin beneficio de excusión y de realización automática, por la suma de </w:t>
      </w:r>
      <w:r w:rsidR="00C7385E" w:rsidRPr="003E4E82">
        <w:rPr>
          <w:rFonts w:ascii="Arial" w:hAnsi="Arial" w:cs="Arial"/>
        </w:rPr>
        <w:t>n</w:t>
      </w:r>
      <w:r w:rsidR="00A225E9" w:rsidRPr="003E4E82">
        <w:rPr>
          <w:rFonts w:ascii="Arial" w:hAnsi="Arial" w:cs="Arial"/>
        </w:rPr>
        <w:t xml:space="preserve">ovecientos </w:t>
      </w:r>
      <w:r w:rsidR="00C7385E" w:rsidRPr="003E4E82">
        <w:rPr>
          <w:rFonts w:ascii="Arial" w:hAnsi="Arial" w:cs="Arial"/>
        </w:rPr>
        <w:t>c</w:t>
      </w:r>
      <w:r w:rsidR="00A225E9" w:rsidRPr="003E4E82">
        <w:rPr>
          <w:rFonts w:ascii="Arial" w:hAnsi="Arial" w:cs="Arial"/>
        </w:rPr>
        <w:t>uarent</w:t>
      </w:r>
      <w:r w:rsidR="00BA1B40" w:rsidRPr="003E4E82">
        <w:rPr>
          <w:rFonts w:ascii="Arial" w:hAnsi="Arial" w:cs="Arial"/>
        </w:rPr>
        <w:t xml:space="preserve">a y </w:t>
      </w:r>
      <w:r w:rsidR="00C7385E" w:rsidRPr="003E4E82">
        <w:rPr>
          <w:rFonts w:ascii="Arial" w:hAnsi="Arial" w:cs="Arial"/>
        </w:rPr>
        <w:t>c</w:t>
      </w:r>
      <w:r w:rsidR="00A225E9" w:rsidRPr="003E4E82">
        <w:rPr>
          <w:rFonts w:ascii="Arial" w:hAnsi="Arial" w:cs="Arial"/>
        </w:rPr>
        <w:t>inco</w:t>
      </w:r>
      <w:r w:rsidR="005F294D" w:rsidRPr="003E4E82">
        <w:rPr>
          <w:rFonts w:ascii="Arial" w:hAnsi="Arial" w:cs="Arial"/>
        </w:rPr>
        <w:t xml:space="preserve"> </w:t>
      </w:r>
      <w:r w:rsidR="00C7385E" w:rsidRPr="003E4E82">
        <w:rPr>
          <w:rFonts w:ascii="Arial" w:hAnsi="Arial" w:cs="Arial"/>
        </w:rPr>
        <w:t>m</w:t>
      </w:r>
      <w:r w:rsidR="005F294D" w:rsidRPr="003E4E82">
        <w:rPr>
          <w:rFonts w:ascii="Arial" w:hAnsi="Arial" w:cs="Arial"/>
        </w:rPr>
        <w:t>il Dólares</w:t>
      </w:r>
      <w:r w:rsidR="00B0463F" w:rsidRPr="003E4E82">
        <w:rPr>
          <w:rFonts w:ascii="Arial" w:hAnsi="Arial" w:cs="Arial"/>
        </w:rPr>
        <w:t xml:space="preserve"> (US$ </w:t>
      </w:r>
      <w:r w:rsidR="00A225E9" w:rsidRPr="003E4E82">
        <w:rPr>
          <w:rFonts w:ascii="Arial" w:hAnsi="Arial" w:cs="Arial"/>
        </w:rPr>
        <w:t>945</w:t>
      </w:r>
      <w:r w:rsidR="00B0463F" w:rsidRPr="003E4E82">
        <w:rPr>
          <w:rFonts w:ascii="Arial" w:hAnsi="Arial" w:cs="Arial"/>
        </w:rPr>
        <w:t>,000.00</w:t>
      </w:r>
      <w:r w:rsidR="005F294D" w:rsidRPr="003E4E82">
        <w:rPr>
          <w:rFonts w:ascii="Arial" w:hAnsi="Arial" w:cs="Arial"/>
        </w:rPr>
        <w:t>)</w:t>
      </w:r>
      <w:r w:rsidRPr="003E4E82">
        <w:rPr>
          <w:rFonts w:ascii="Arial" w:hAnsi="Arial" w:cs="Arial"/>
        </w:rPr>
        <w:t xml:space="preserve"> a favor de ustedes, para garantizar que ___</w:t>
      </w:r>
      <w:r w:rsidR="00B0463F" w:rsidRPr="003E4E82">
        <w:rPr>
          <w:rFonts w:ascii="Arial" w:hAnsi="Arial" w:cs="Arial"/>
        </w:rPr>
        <w:t>______________</w:t>
      </w:r>
      <w:r w:rsidR="00337FE5" w:rsidRPr="003E4E82">
        <w:rPr>
          <w:rFonts w:ascii="Arial" w:hAnsi="Arial" w:cs="Arial"/>
        </w:rPr>
        <w:t xml:space="preserve"> </w:t>
      </w:r>
      <w:r w:rsidRPr="003E4E82">
        <w:rPr>
          <w:rFonts w:ascii="Arial" w:hAnsi="Arial" w:cs="Arial"/>
        </w:rPr>
        <w:t xml:space="preserve">(el Concesionario) </w:t>
      </w:r>
      <w:r w:rsidR="00B0463F" w:rsidRPr="003E4E82">
        <w:rPr>
          <w:rFonts w:ascii="Arial" w:hAnsi="Arial" w:cs="Arial"/>
        </w:rPr>
        <w:t>___</w:t>
      </w:r>
      <w:r w:rsidRPr="003E4E82">
        <w:rPr>
          <w:rFonts w:ascii="Arial" w:hAnsi="Arial" w:cs="Arial"/>
        </w:rPr>
        <w:t xml:space="preserve">____________, cumpla con el oportuno y correcto cumplimiento de todas y cada una de las obligaciones a cargo de éste, según el Contrato de la referencia, así como que efectúe el pago de las </w:t>
      </w:r>
      <w:r w:rsidR="0066378C" w:rsidRPr="003E4E82">
        <w:rPr>
          <w:rFonts w:ascii="Arial" w:hAnsi="Arial" w:cs="Arial"/>
        </w:rPr>
        <w:t xml:space="preserve">penalidades </w:t>
      </w:r>
      <w:r w:rsidRPr="003E4E82">
        <w:rPr>
          <w:rFonts w:ascii="Arial" w:hAnsi="Arial" w:cs="Arial"/>
        </w:rPr>
        <w:t>que estipula el mismo Contrato.</w:t>
      </w:r>
    </w:p>
    <w:p w:rsidR="005815F1" w:rsidRPr="003E4E82" w:rsidRDefault="005815F1" w:rsidP="00C5570D">
      <w:pPr>
        <w:tabs>
          <w:tab w:val="clear" w:pos="567"/>
          <w:tab w:val="clear" w:pos="1134"/>
          <w:tab w:val="clear" w:pos="1701"/>
          <w:tab w:val="clear" w:pos="2268"/>
          <w:tab w:val="clear" w:pos="2835"/>
        </w:tabs>
        <w:spacing w:before="120" w:line="257" w:lineRule="auto"/>
        <w:jc w:val="both"/>
        <w:rPr>
          <w:rFonts w:ascii="Arial" w:hAnsi="Arial"/>
        </w:rPr>
      </w:pPr>
      <w:r w:rsidRPr="003E4E82">
        <w:rPr>
          <w:rFonts w:ascii="Arial" w:hAnsi="Arial" w:cs="Arial"/>
        </w:rPr>
        <w:t>El pago de esta garantía se hará efectivo de manera automática y sin necesidad de acto posterior por parte de ustedes, al recibir nosotros una solicitud escrita en tal sentido</w:t>
      </w:r>
      <w:r w:rsidR="00A347CC" w:rsidRPr="003E4E82">
        <w:rPr>
          <w:rFonts w:ascii="Arial" w:hAnsi="Arial" w:cs="Arial"/>
        </w:rPr>
        <w:t>,</w:t>
      </w:r>
      <w:r w:rsidR="00B933CD" w:rsidRPr="003E4E82">
        <w:rPr>
          <w:rFonts w:ascii="Arial" w:hAnsi="Arial" w:cs="Arial"/>
        </w:rPr>
        <w:t xml:space="preserve"> por conducto notarial</w:t>
      </w:r>
      <w:r w:rsidRPr="003E4E82">
        <w:rPr>
          <w:rFonts w:ascii="Arial" w:hAnsi="Arial" w:cs="Arial"/>
        </w:rPr>
        <w:t xml:space="preserve">, </w:t>
      </w:r>
      <w:r w:rsidR="00486CD1" w:rsidRPr="003E4E82">
        <w:rPr>
          <w:rFonts w:ascii="Arial" w:hAnsi="Arial" w:cs="Arial"/>
        </w:rPr>
        <w:t xml:space="preserve">la cual deberá estar firmada por </w:t>
      </w:r>
      <w:r w:rsidRPr="003E4E82">
        <w:rPr>
          <w:rFonts w:ascii="Arial" w:hAnsi="Arial" w:cs="Arial"/>
        </w:rPr>
        <w:t xml:space="preserve">el Director General de Electricidad o de quien haga sus veces y enviada a la </w:t>
      </w:r>
      <w:r w:rsidRPr="003E4E82">
        <w:rPr>
          <w:rFonts w:ascii="Arial" w:hAnsi="Arial" w:cs="Arial"/>
          <w:b/>
        </w:rPr>
        <w:t>[incluir oficina y dirección]</w:t>
      </w:r>
      <w:r w:rsidRPr="003E4E82">
        <w:rPr>
          <w:rFonts w:ascii="Arial" w:hAnsi="Arial" w:cs="Arial"/>
        </w:rPr>
        <w:t>.</w:t>
      </w:r>
    </w:p>
    <w:p w:rsidR="005815F1" w:rsidRPr="003E4E82" w:rsidRDefault="005815F1" w:rsidP="00C5570D">
      <w:pPr>
        <w:tabs>
          <w:tab w:val="clear" w:pos="567"/>
          <w:tab w:val="clear" w:pos="1134"/>
          <w:tab w:val="clear" w:pos="1701"/>
          <w:tab w:val="clear" w:pos="2268"/>
          <w:tab w:val="clear" w:pos="2835"/>
        </w:tabs>
        <w:spacing w:before="120" w:line="257" w:lineRule="auto"/>
        <w:jc w:val="both"/>
        <w:rPr>
          <w:rFonts w:ascii="Arial" w:hAnsi="Arial" w:cs="Arial"/>
        </w:rPr>
      </w:pPr>
      <w:r w:rsidRPr="003E4E82">
        <w:rPr>
          <w:rFonts w:ascii="Arial" w:hAnsi="Arial" w:cs="Arial"/>
        </w:rPr>
        <w:t>Nuestras obligaciones bajo la presente garantía, incluyendo el pago del monto garantizado, no se verán afectadas por cualquier disputa entre el Concedente u otra entidad del Estado Peruano y nuestros clientes o el Concesionario o sus clientes.</w:t>
      </w:r>
    </w:p>
    <w:p w:rsidR="005815F1" w:rsidRPr="003E4E82" w:rsidRDefault="005815F1" w:rsidP="00C5570D">
      <w:pPr>
        <w:tabs>
          <w:tab w:val="clear" w:pos="567"/>
          <w:tab w:val="clear" w:pos="1134"/>
          <w:tab w:val="clear" w:pos="1701"/>
          <w:tab w:val="clear" w:pos="2268"/>
          <w:tab w:val="clear" w:pos="2835"/>
        </w:tabs>
        <w:spacing w:before="120" w:line="257" w:lineRule="auto"/>
        <w:jc w:val="both"/>
        <w:rPr>
          <w:rFonts w:ascii="Arial" w:hAnsi="Arial" w:cs="Arial"/>
        </w:rPr>
      </w:pPr>
      <w:r w:rsidRPr="003E4E82">
        <w:rPr>
          <w:rFonts w:ascii="Arial" w:hAnsi="Arial" w:cs="Arial"/>
        </w:rPr>
        <w:t xml:space="preserve">El plazo de vigencia de esta garantía será de doce (12) meses contado a partir de </w:t>
      </w:r>
      <w:r w:rsidR="00A56353" w:rsidRPr="003E4E82">
        <w:rPr>
          <w:rFonts w:ascii="Arial" w:hAnsi="Arial" w:cs="Arial"/>
        </w:rPr>
        <w:t>_____</w:t>
      </w:r>
      <w:r w:rsidR="00ED3202" w:rsidRPr="003E4E82">
        <w:rPr>
          <w:rFonts w:ascii="Arial" w:hAnsi="Arial" w:cs="Arial"/>
        </w:rPr>
        <w:t xml:space="preserve"> </w:t>
      </w:r>
      <w:r w:rsidR="00A56353" w:rsidRPr="003E4E82">
        <w:rPr>
          <w:rFonts w:ascii="Arial" w:hAnsi="Arial" w:cs="Arial"/>
        </w:rPr>
        <w:t>(</w:t>
      </w:r>
      <w:r w:rsidRPr="003E4E82">
        <w:rPr>
          <w:rFonts w:ascii="Arial" w:hAnsi="Arial" w:cs="Arial"/>
        </w:rPr>
        <w:t>fecha de Cierre</w:t>
      </w:r>
      <w:r w:rsidR="00A56353" w:rsidRPr="003E4E82">
        <w:rPr>
          <w:rFonts w:ascii="Arial" w:hAnsi="Arial" w:cs="Arial"/>
        </w:rPr>
        <w:t>)</w:t>
      </w:r>
      <w:r w:rsidR="00ED3202" w:rsidRPr="003E4E82">
        <w:rPr>
          <w:rFonts w:ascii="Arial" w:hAnsi="Arial" w:cs="Arial"/>
        </w:rPr>
        <w:t xml:space="preserve"> </w:t>
      </w:r>
      <w:r w:rsidR="00A56353" w:rsidRPr="003E4E82">
        <w:rPr>
          <w:rFonts w:ascii="Arial" w:hAnsi="Arial" w:cs="Arial"/>
        </w:rPr>
        <w:t>___</w:t>
      </w:r>
      <w:r w:rsidR="00682B83" w:rsidRPr="003E4E82">
        <w:rPr>
          <w:rFonts w:ascii="Arial" w:hAnsi="Arial" w:cs="Arial"/>
        </w:rPr>
        <w:t xml:space="preserve">y su vencimiento es </w:t>
      </w:r>
      <w:r w:rsidR="00ED3202" w:rsidRPr="003E4E82">
        <w:rPr>
          <w:rFonts w:ascii="Arial" w:hAnsi="Arial" w:cs="Arial"/>
        </w:rPr>
        <w:t>el…</w:t>
      </w:r>
      <w:r w:rsidR="00682B83" w:rsidRPr="003E4E82">
        <w:rPr>
          <w:rFonts w:ascii="Arial" w:hAnsi="Arial" w:cs="Arial"/>
        </w:rPr>
        <w:t>……………………………..</w:t>
      </w:r>
      <w:r w:rsidRPr="003E4E82">
        <w:rPr>
          <w:rFonts w:ascii="Arial" w:hAnsi="Arial" w:cs="Arial"/>
        </w:rPr>
        <w:t>.</w:t>
      </w:r>
    </w:p>
    <w:p w:rsidR="005815F1" w:rsidRPr="003E4E82" w:rsidRDefault="005815F1" w:rsidP="00C5570D">
      <w:pPr>
        <w:tabs>
          <w:tab w:val="clear" w:pos="567"/>
          <w:tab w:val="clear" w:pos="1134"/>
          <w:tab w:val="clear" w:pos="1701"/>
          <w:tab w:val="clear" w:pos="2268"/>
          <w:tab w:val="clear" w:pos="2835"/>
        </w:tabs>
        <w:spacing w:before="120" w:line="257" w:lineRule="auto"/>
        <w:jc w:val="both"/>
        <w:rPr>
          <w:rFonts w:ascii="Arial" w:hAnsi="Arial" w:cs="Arial"/>
        </w:rPr>
      </w:pPr>
      <w:r w:rsidRPr="003E4E82">
        <w:rPr>
          <w:rFonts w:ascii="Arial" w:hAnsi="Arial" w:cs="Arial"/>
        </w:rPr>
        <w:t xml:space="preserve">Cualquier demora de nuestra parte para pagar el monto de esta garantía, a partir de la fecha en que sea requerida por ustedes, conforme a los términos que aquí se indican, devengará un interés equivalente a </w:t>
      </w:r>
      <w:smartTag w:uri="urn:schemas-microsoft-com:office:smarttags" w:element="PersonName">
        <w:smartTagPr>
          <w:attr w:name="ProductID" w:val="la tasa LIBOR"/>
        </w:smartTagPr>
        <w:r w:rsidRPr="003E4E82">
          <w:rPr>
            <w:rFonts w:ascii="Arial" w:hAnsi="Arial" w:cs="Arial"/>
          </w:rPr>
          <w:t>la tasa LIBOR</w:t>
        </w:r>
      </w:smartTag>
      <w:r w:rsidRPr="003E4E82">
        <w:rPr>
          <w:rFonts w:ascii="Arial" w:hAnsi="Arial" w:cs="Arial"/>
        </w:rPr>
        <w:t xml:space="preserve"> a un año, más un margen de 3%. </w:t>
      </w:r>
      <w:smartTag w:uri="urn:schemas-microsoft-com:office:smarttags" w:element="PersonName">
        <w:smartTagPr>
          <w:attr w:name="ProductID" w:val="la tasa LIBOR"/>
        </w:smartTagPr>
        <w:r w:rsidRPr="003E4E82">
          <w:rPr>
            <w:rFonts w:ascii="Arial" w:hAnsi="Arial" w:cs="Arial"/>
          </w:rPr>
          <w:t>La tasa LIBOR</w:t>
        </w:r>
      </w:smartTag>
      <w:r w:rsidRPr="003E4E82">
        <w:rPr>
          <w:rFonts w:ascii="Arial" w:hAnsi="Arial" w:cs="Arial"/>
        </w:rPr>
        <w:t xml:space="preserve"> aplicable será la establecida por el Cable Reuter diario a horas 05:00 p.m. de Londres, debiendo devengarse los intereses a partir de la fecha en que sea exigido su cumplimiento y hasta la fecha efectiva de pago.</w:t>
      </w:r>
    </w:p>
    <w:p w:rsidR="005815F1" w:rsidRPr="003E4E82" w:rsidRDefault="005815F1" w:rsidP="00C5570D">
      <w:pPr>
        <w:spacing w:before="120" w:line="257" w:lineRule="auto"/>
        <w:jc w:val="both"/>
        <w:rPr>
          <w:rFonts w:ascii="Arial" w:hAnsi="Arial" w:cs="Arial"/>
        </w:rPr>
      </w:pPr>
      <w:r w:rsidRPr="003E4E82">
        <w:rPr>
          <w:rFonts w:ascii="Arial" w:hAnsi="Arial" w:cs="Arial"/>
        </w:rPr>
        <w:t>Salvo indicación expresa en sentido contrario, los términos utilizados en esta garantía tienen el mismo significado que se les atribuye en las Bases.</w:t>
      </w:r>
    </w:p>
    <w:p w:rsidR="00873FB7" w:rsidRPr="003E4E82" w:rsidRDefault="005815F1" w:rsidP="00C5570D">
      <w:pPr>
        <w:tabs>
          <w:tab w:val="clear" w:pos="567"/>
          <w:tab w:val="clear" w:pos="1134"/>
          <w:tab w:val="clear" w:pos="1701"/>
          <w:tab w:val="clear" w:pos="2268"/>
          <w:tab w:val="clear" w:pos="2835"/>
        </w:tabs>
        <w:spacing w:before="240" w:after="120" w:line="257" w:lineRule="auto"/>
        <w:ind w:left="567" w:hanging="567"/>
        <w:jc w:val="both"/>
        <w:rPr>
          <w:rFonts w:ascii="Arial" w:hAnsi="Arial" w:cs="Arial"/>
          <w:lang w:val="es-PE"/>
        </w:rPr>
      </w:pPr>
      <w:r w:rsidRPr="003E4E82">
        <w:rPr>
          <w:rFonts w:ascii="Arial" w:hAnsi="Arial" w:cs="Arial"/>
          <w:lang w:val="es-PE"/>
        </w:rPr>
        <w:t>Atentamente,</w:t>
      </w:r>
    </w:p>
    <w:p w:rsidR="0012415E" w:rsidRDefault="00873FB7" w:rsidP="00C5570D">
      <w:pPr>
        <w:tabs>
          <w:tab w:val="clear" w:pos="567"/>
          <w:tab w:val="clear" w:pos="1134"/>
          <w:tab w:val="clear" w:pos="1701"/>
          <w:tab w:val="clear" w:pos="2268"/>
          <w:tab w:val="clear" w:pos="2835"/>
        </w:tabs>
        <w:spacing w:before="120" w:after="120" w:line="257" w:lineRule="auto"/>
        <w:jc w:val="center"/>
        <w:outlineLvl w:val="0"/>
        <w:rPr>
          <w:rFonts w:ascii="Arial" w:hAnsi="Arial" w:cs="Arial"/>
          <w:sz w:val="21"/>
          <w:szCs w:val="21"/>
          <w:lang w:val="es-PE"/>
        </w:rPr>
      </w:pPr>
      <w:r w:rsidRPr="003E4E82">
        <w:rPr>
          <w:rFonts w:ascii="Arial" w:hAnsi="Arial" w:cs="Arial"/>
          <w:sz w:val="21"/>
          <w:szCs w:val="21"/>
          <w:lang w:val="es-PE"/>
        </w:rPr>
        <w:br w:type="page"/>
      </w:r>
    </w:p>
    <w:p w:rsidR="0012415E" w:rsidRPr="0012415E" w:rsidRDefault="0012415E" w:rsidP="00C5570D">
      <w:pPr>
        <w:tabs>
          <w:tab w:val="clear" w:pos="567"/>
          <w:tab w:val="clear" w:pos="1134"/>
          <w:tab w:val="clear" w:pos="1701"/>
          <w:tab w:val="clear" w:pos="2268"/>
          <w:tab w:val="clear" w:pos="2835"/>
        </w:tabs>
        <w:spacing w:before="120" w:after="120" w:line="257" w:lineRule="auto"/>
        <w:jc w:val="center"/>
        <w:outlineLvl w:val="0"/>
        <w:rPr>
          <w:rFonts w:ascii="Arial" w:hAnsi="Arial" w:cs="Arial"/>
          <w:sz w:val="2"/>
          <w:szCs w:val="2"/>
          <w:lang w:val="es-PE"/>
        </w:rPr>
      </w:pPr>
    </w:p>
    <w:p w:rsidR="00873FB7" w:rsidRPr="003E4E82" w:rsidRDefault="00873FB7" w:rsidP="00C5570D">
      <w:pPr>
        <w:tabs>
          <w:tab w:val="clear" w:pos="567"/>
          <w:tab w:val="clear" w:pos="1134"/>
          <w:tab w:val="clear" w:pos="1701"/>
          <w:tab w:val="clear" w:pos="2268"/>
          <w:tab w:val="clear" w:pos="2835"/>
        </w:tabs>
        <w:spacing w:before="120" w:after="120" w:line="257" w:lineRule="auto"/>
        <w:jc w:val="center"/>
        <w:outlineLvl w:val="0"/>
        <w:rPr>
          <w:rFonts w:ascii="Arial" w:hAnsi="Arial" w:cs="Arial"/>
          <w:b/>
          <w:sz w:val="24"/>
          <w:szCs w:val="24"/>
          <w:u w:val="single"/>
          <w:lang w:eastAsia="es-ES"/>
        </w:rPr>
      </w:pPr>
      <w:r w:rsidRPr="003E4E82">
        <w:rPr>
          <w:rFonts w:ascii="Arial" w:hAnsi="Arial" w:cs="Arial"/>
          <w:b/>
          <w:sz w:val="24"/>
          <w:szCs w:val="24"/>
          <w:u w:val="single"/>
          <w:lang w:eastAsia="es-ES"/>
        </w:rPr>
        <w:t>Anexo Nº 5</w:t>
      </w:r>
    </w:p>
    <w:p w:rsidR="00873FB7" w:rsidRPr="003E4E82" w:rsidRDefault="00873FB7" w:rsidP="0012415E">
      <w:pPr>
        <w:tabs>
          <w:tab w:val="clear" w:pos="567"/>
          <w:tab w:val="clear" w:pos="1134"/>
          <w:tab w:val="clear" w:pos="1701"/>
          <w:tab w:val="clear" w:pos="2268"/>
          <w:tab w:val="clear" w:pos="2835"/>
        </w:tabs>
        <w:spacing w:before="240" w:after="240" w:line="257" w:lineRule="auto"/>
        <w:jc w:val="center"/>
        <w:outlineLvl w:val="0"/>
        <w:rPr>
          <w:rFonts w:ascii="Arial" w:hAnsi="Arial" w:cs="Arial"/>
          <w:b/>
          <w:sz w:val="24"/>
          <w:szCs w:val="24"/>
          <w:lang w:eastAsia="es-ES"/>
        </w:rPr>
      </w:pPr>
      <w:r w:rsidRPr="003E4E82">
        <w:rPr>
          <w:rFonts w:ascii="Arial" w:hAnsi="Arial" w:cs="Arial"/>
          <w:b/>
          <w:sz w:val="24"/>
          <w:szCs w:val="24"/>
          <w:lang w:eastAsia="es-ES"/>
        </w:rPr>
        <w:t>Garantía de Operación</w:t>
      </w:r>
    </w:p>
    <w:p w:rsidR="00873FB7" w:rsidRPr="003E4E82" w:rsidRDefault="00873FB7" w:rsidP="00C5570D">
      <w:pPr>
        <w:tabs>
          <w:tab w:val="clear" w:pos="567"/>
          <w:tab w:val="clear" w:pos="1134"/>
          <w:tab w:val="clear" w:pos="1701"/>
          <w:tab w:val="clear" w:pos="2268"/>
          <w:tab w:val="clear" w:pos="2835"/>
        </w:tabs>
        <w:spacing w:before="360" w:after="240" w:line="257" w:lineRule="auto"/>
        <w:ind w:left="567" w:hanging="567"/>
        <w:jc w:val="right"/>
        <w:outlineLvl w:val="0"/>
        <w:rPr>
          <w:rFonts w:ascii="Arial" w:hAnsi="Arial" w:cs="Arial"/>
        </w:rPr>
      </w:pPr>
      <w:r w:rsidRPr="003E4E82">
        <w:rPr>
          <w:rFonts w:ascii="Arial" w:hAnsi="Arial" w:cs="Arial"/>
        </w:rPr>
        <w:t>[ ] de [               ] de 20</w:t>
      </w:r>
      <w:r w:rsidR="00B539A9" w:rsidRPr="003E4E82">
        <w:rPr>
          <w:rFonts w:ascii="Arial" w:hAnsi="Arial" w:cs="Arial"/>
        </w:rPr>
        <w:t>___</w:t>
      </w:r>
      <w:r w:rsidRPr="003E4E82">
        <w:rPr>
          <w:rFonts w:ascii="Arial" w:hAnsi="Arial" w:cs="Arial"/>
        </w:rPr>
        <w:t>.</w:t>
      </w:r>
    </w:p>
    <w:p w:rsidR="00873FB7" w:rsidRPr="003E4E82" w:rsidRDefault="00873FB7" w:rsidP="00C5570D">
      <w:pPr>
        <w:tabs>
          <w:tab w:val="clear" w:pos="567"/>
          <w:tab w:val="clear" w:pos="1134"/>
          <w:tab w:val="clear" w:pos="1701"/>
          <w:tab w:val="clear" w:pos="2268"/>
          <w:tab w:val="clear" w:pos="2835"/>
        </w:tabs>
        <w:spacing w:line="257" w:lineRule="auto"/>
        <w:ind w:left="567" w:hanging="567"/>
        <w:jc w:val="both"/>
        <w:outlineLvl w:val="0"/>
        <w:rPr>
          <w:rFonts w:ascii="Arial" w:hAnsi="Arial" w:cs="Arial"/>
        </w:rPr>
      </w:pPr>
      <w:r w:rsidRPr="003E4E82">
        <w:rPr>
          <w:rFonts w:ascii="Arial" w:hAnsi="Arial" w:cs="Arial"/>
        </w:rPr>
        <w:t>Señores</w:t>
      </w:r>
    </w:p>
    <w:p w:rsidR="00873FB7" w:rsidRPr="003E4E82" w:rsidRDefault="00873FB7" w:rsidP="00C5570D">
      <w:pPr>
        <w:tabs>
          <w:tab w:val="clear" w:pos="567"/>
          <w:tab w:val="clear" w:pos="1134"/>
          <w:tab w:val="clear" w:pos="1701"/>
          <w:tab w:val="clear" w:pos="2268"/>
          <w:tab w:val="clear" w:pos="2835"/>
        </w:tabs>
        <w:spacing w:line="257" w:lineRule="auto"/>
        <w:jc w:val="both"/>
        <w:rPr>
          <w:rFonts w:ascii="Arial" w:hAnsi="Arial" w:cs="Arial"/>
          <w:b/>
        </w:rPr>
      </w:pPr>
      <w:r w:rsidRPr="003E4E82">
        <w:rPr>
          <w:rFonts w:ascii="Arial" w:hAnsi="Arial" w:cs="Arial"/>
          <w:b/>
        </w:rPr>
        <w:t>MINISTERIO DE ENERGÍA Y MINAS</w:t>
      </w:r>
    </w:p>
    <w:p w:rsidR="00873FB7" w:rsidRPr="003E4E82" w:rsidRDefault="00873FB7" w:rsidP="00C5570D">
      <w:pPr>
        <w:tabs>
          <w:tab w:val="clear" w:pos="567"/>
          <w:tab w:val="clear" w:pos="1134"/>
          <w:tab w:val="clear" w:pos="1701"/>
          <w:tab w:val="clear" w:pos="2268"/>
          <w:tab w:val="clear" w:pos="2835"/>
        </w:tabs>
        <w:spacing w:line="257" w:lineRule="auto"/>
        <w:jc w:val="both"/>
        <w:rPr>
          <w:rFonts w:ascii="Arial" w:hAnsi="Arial" w:cs="Arial"/>
        </w:rPr>
      </w:pPr>
      <w:r w:rsidRPr="003E4E82">
        <w:rPr>
          <w:rFonts w:ascii="Arial" w:hAnsi="Arial" w:cs="Arial"/>
        </w:rPr>
        <w:t>Av. Las Artes Sur Nº 260, San Borja</w:t>
      </w:r>
    </w:p>
    <w:p w:rsidR="00873FB7" w:rsidRPr="003E4E82" w:rsidRDefault="00873FB7" w:rsidP="00C5570D">
      <w:pPr>
        <w:tabs>
          <w:tab w:val="clear" w:pos="567"/>
          <w:tab w:val="clear" w:pos="1134"/>
          <w:tab w:val="clear" w:pos="1701"/>
          <w:tab w:val="clear" w:pos="2268"/>
          <w:tab w:val="clear" w:pos="2835"/>
        </w:tabs>
        <w:spacing w:line="257" w:lineRule="auto"/>
        <w:jc w:val="both"/>
        <w:rPr>
          <w:rFonts w:ascii="Arial" w:hAnsi="Arial" w:cs="Arial"/>
        </w:rPr>
      </w:pPr>
      <w:r w:rsidRPr="003E4E82">
        <w:rPr>
          <w:rFonts w:ascii="Arial" w:hAnsi="Arial" w:cs="Arial"/>
        </w:rPr>
        <w:t>Lima, Perú</w:t>
      </w:r>
    </w:p>
    <w:p w:rsidR="00873FB7" w:rsidRPr="003E4E82" w:rsidRDefault="00873FB7" w:rsidP="00C5570D">
      <w:pPr>
        <w:tabs>
          <w:tab w:val="clear" w:pos="567"/>
          <w:tab w:val="clear" w:pos="1134"/>
          <w:tab w:val="clear" w:pos="1701"/>
          <w:tab w:val="clear" w:pos="2268"/>
          <w:tab w:val="clear" w:pos="2835"/>
        </w:tabs>
        <w:spacing w:before="240" w:line="257" w:lineRule="auto"/>
        <w:ind w:left="3969" w:hanging="1134"/>
        <w:jc w:val="both"/>
        <w:outlineLvl w:val="0"/>
        <w:rPr>
          <w:rFonts w:ascii="Arial" w:hAnsi="Arial" w:cs="Arial"/>
        </w:rPr>
      </w:pPr>
      <w:r w:rsidRPr="003E4E82">
        <w:rPr>
          <w:rFonts w:ascii="Arial" w:hAnsi="Arial" w:cs="Arial"/>
          <w:b/>
        </w:rPr>
        <w:t>Referencia</w:t>
      </w:r>
      <w:r w:rsidRPr="003E4E82">
        <w:rPr>
          <w:rFonts w:ascii="Arial" w:hAnsi="Arial" w:cs="Arial"/>
        </w:rPr>
        <w:t>:</w:t>
      </w:r>
      <w:r w:rsidRPr="003E4E82">
        <w:rPr>
          <w:rFonts w:ascii="Arial" w:hAnsi="Arial" w:cs="Arial"/>
        </w:rPr>
        <w:tab/>
        <w:t>Contrato de Concesión “Reserva Fría de Generación</w:t>
      </w:r>
      <w:r w:rsidR="00337FE5" w:rsidRPr="003E4E82">
        <w:rPr>
          <w:rFonts w:ascii="Arial" w:hAnsi="Arial" w:cs="Arial"/>
        </w:rPr>
        <w:t xml:space="preserve"> </w:t>
      </w:r>
      <w:r w:rsidRPr="003E4E82">
        <w:rPr>
          <w:rFonts w:ascii="Arial" w:hAnsi="Arial" w:cs="Arial"/>
        </w:rPr>
        <w:t xml:space="preserve">- </w:t>
      </w:r>
      <w:r w:rsidR="00D211DC" w:rsidRPr="003E4E82">
        <w:rPr>
          <w:rFonts w:ascii="Arial" w:hAnsi="Arial" w:cs="Arial"/>
        </w:rPr>
        <w:t xml:space="preserve">Planta </w:t>
      </w:r>
      <w:r w:rsidR="00CB66DB" w:rsidRPr="003E4E82">
        <w:rPr>
          <w:rFonts w:ascii="Arial" w:hAnsi="Arial" w:cs="Arial"/>
        </w:rPr>
        <w:t>Puerto Maldonado</w:t>
      </w:r>
      <w:r w:rsidRPr="003E4E82">
        <w:rPr>
          <w:rFonts w:ascii="Arial" w:hAnsi="Arial" w:cs="Arial"/>
        </w:rPr>
        <w:t>”.</w:t>
      </w:r>
    </w:p>
    <w:p w:rsidR="00A710D6" w:rsidRPr="003E4E82" w:rsidRDefault="00873FB7" w:rsidP="00C5570D">
      <w:pPr>
        <w:tabs>
          <w:tab w:val="clear" w:pos="567"/>
          <w:tab w:val="clear" w:pos="1134"/>
          <w:tab w:val="clear" w:pos="1701"/>
          <w:tab w:val="clear" w:pos="2268"/>
          <w:tab w:val="clear" w:pos="2835"/>
        </w:tabs>
        <w:spacing w:before="360" w:line="257" w:lineRule="auto"/>
        <w:jc w:val="both"/>
        <w:rPr>
          <w:rFonts w:ascii="Arial" w:hAnsi="Arial" w:cs="Arial"/>
        </w:rPr>
      </w:pPr>
      <w:r w:rsidRPr="003E4E82">
        <w:rPr>
          <w:rFonts w:ascii="Arial" w:hAnsi="Arial" w:cs="Arial"/>
        </w:rPr>
        <w:t xml:space="preserve">Por la presente, y a solicitud de nuestros clientes, señores </w:t>
      </w:r>
      <w:r w:rsidRPr="003E4E82">
        <w:rPr>
          <w:rFonts w:ascii="Arial" w:hAnsi="Arial" w:cs="Arial"/>
          <w:b/>
        </w:rPr>
        <w:t>[indicar nombre]</w:t>
      </w:r>
      <w:r w:rsidRPr="003E4E82">
        <w:rPr>
          <w:rFonts w:ascii="Arial" w:hAnsi="Arial" w:cs="Arial"/>
        </w:rPr>
        <w:t xml:space="preserve">, constituimos esta fianza solidaria, irrevocable, incondicional, sin beneficio de excusión y de realización automática, por la suma de </w:t>
      </w:r>
      <w:r w:rsidR="008E414A" w:rsidRPr="003E4E82">
        <w:rPr>
          <w:rFonts w:ascii="Arial" w:hAnsi="Arial" w:cs="Arial"/>
        </w:rPr>
        <w:t>c</w:t>
      </w:r>
      <w:r w:rsidR="00A225E9" w:rsidRPr="003E4E82">
        <w:rPr>
          <w:rFonts w:ascii="Arial" w:hAnsi="Arial" w:cs="Arial"/>
        </w:rPr>
        <w:t xml:space="preserve">uatrocientos </w:t>
      </w:r>
      <w:r w:rsidR="008E414A" w:rsidRPr="003E4E82">
        <w:rPr>
          <w:rFonts w:ascii="Arial" w:hAnsi="Arial" w:cs="Arial"/>
        </w:rPr>
        <w:t>c</w:t>
      </w:r>
      <w:r w:rsidR="00A225E9" w:rsidRPr="003E4E82">
        <w:rPr>
          <w:rFonts w:ascii="Arial" w:hAnsi="Arial" w:cs="Arial"/>
        </w:rPr>
        <w:t>inco</w:t>
      </w:r>
      <w:r w:rsidR="00392758" w:rsidRPr="003E4E82">
        <w:rPr>
          <w:rFonts w:ascii="Arial" w:hAnsi="Arial" w:cs="Arial"/>
        </w:rPr>
        <w:t xml:space="preserve"> </w:t>
      </w:r>
      <w:r w:rsidR="008E414A" w:rsidRPr="003E4E82">
        <w:rPr>
          <w:rFonts w:ascii="Arial" w:hAnsi="Arial" w:cs="Arial"/>
        </w:rPr>
        <w:t>m</w:t>
      </w:r>
      <w:r w:rsidR="00392758" w:rsidRPr="003E4E82">
        <w:rPr>
          <w:rFonts w:ascii="Arial" w:hAnsi="Arial" w:cs="Arial"/>
        </w:rPr>
        <w:t>il</w:t>
      </w:r>
      <w:r w:rsidRPr="003E4E82">
        <w:rPr>
          <w:rFonts w:ascii="Arial" w:hAnsi="Arial" w:cs="Arial"/>
        </w:rPr>
        <w:t xml:space="preserve"> Dólares</w:t>
      </w:r>
      <w:r w:rsidR="00B0463F" w:rsidRPr="003E4E82">
        <w:rPr>
          <w:rFonts w:ascii="Arial" w:hAnsi="Arial" w:cs="Arial"/>
        </w:rPr>
        <w:t xml:space="preserve"> (US$ </w:t>
      </w:r>
      <w:r w:rsidR="00A225E9" w:rsidRPr="003E4E82">
        <w:rPr>
          <w:rFonts w:ascii="Arial" w:hAnsi="Arial" w:cs="Arial"/>
        </w:rPr>
        <w:t>405</w:t>
      </w:r>
      <w:r w:rsidR="00B0463F" w:rsidRPr="003E4E82">
        <w:rPr>
          <w:rFonts w:ascii="Arial" w:hAnsi="Arial" w:cs="Arial"/>
        </w:rPr>
        <w:t>,000.00</w:t>
      </w:r>
      <w:r w:rsidRPr="003E4E82">
        <w:rPr>
          <w:rFonts w:ascii="Arial" w:hAnsi="Arial" w:cs="Arial"/>
        </w:rPr>
        <w:t>) a favor de ustedes, para garantizar</w:t>
      </w:r>
      <w:r w:rsidR="00337FE5" w:rsidRPr="003E4E82">
        <w:rPr>
          <w:rFonts w:ascii="Arial" w:hAnsi="Arial" w:cs="Arial"/>
        </w:rPr>
        <w:t xml:space="preserve"> que __</w:t>
      </w:r>
      <w:r w:rsidR="00B0463F" w:rsidRPr="003E4E82">
        <w:rPr>
          <w:rFonts w:ascii="Arial" w:hAnsi="Arial" w:cs="Arial"/>
        </w:rPr>
        <w:t>__________</w:t>
      </w:r>
      <w:r w:rsidR="00337FE5" w:rsidRPr="003E4E82">
        <w:rPr>
          <w:rFonts w:ascii="Arial" w:hAnsi="Arial" w:cs="Arial"/>
        </w:rPr>
        <w:t xml:space="preserve"> </w:t>
      </w:r>
      <w:r w:rsidRPr="003E4E82">
        <w:rPr>
          <w:rFonts w:ascii="Arial" w:hAnsi="Arial" w:cs="Arial"/>
        </w:rPr>
        <w:t xml:space="preserve">(el Concesionario) </w:t>
      </w:r>
      <w:r w:rsidR="00B0463F" w:rsidRPr="003E4E82">
        <w:rPr>
          <w:rFonts w:ascii="Arial" w:hAnsi="Arial" w:cs="Arial"/>
        </w:rPr>
        <w:t>____</w:t>
      </w:r>
      <w:r w:rsidRPr="003E4E82">
        <w:rPr>
          <w:rFonts w:ascii="Arial" w:hAnsi="Arial" w:cs="Arial"/>
        </w:rPr>
        <w:t xml:space="preserve">____________, </w:t>
      </w:r>
      <w:r w:rsidR="00A710D6" w:rsidRPr="003E4E82">
        <w:rPr>
          <w:rFonts w:ascii="Arial" w:hAnsi="Arial" w:cs="Arial"/>
        </w:rPr>
        <w:t>cumpla con el oportuno y correcto cumplimiento de todas y cada una de las obligaciones a cargo de éste, según el Contrato de la referencia, así como que efectúe el pago de las compensaciones que estipula el mismo Contrato.</w:t>
      </w:r>
    </w:p>
    <w:p w:rsidR="00873FB7" w:rsidRPr="003E4E82" w:rsidRDefault="00873FB7" w:rsidP="00C5570D">
      <w:pPr>
        <w:tabs>
          <w:tab w:val="clear" w:pos="567"/>
          <w:tab w:val="clear" w:pos="1134"/>
          <w:tab w:val="clear" w:pos="1701"/>
          <w:tab w:val="clear" w:pos="2268"/>
          <w:tab w:val="clear" w:pos="2835"/>
        </w:tabs>
        <w:spacing w:before="120" w:line="257" w:lineRule="auto"/>
        <w:jc w:val="both"/>
        <w:rPr>
          <w:rFonts w:ascii="Arial" w:hAnsi="Arial"/>
        </w:rPr>
      </w:pPr>
      <w:r w:rsidRPr="003E4E82">
        <w:rPr>
          <w:rFonts w:ascii="Arial" w:hAnsi="Arial" w:cs="Arial"/>
        </w:rPr>
        <w:t>El pago de esta garantía se hará efectivo de manera automática y sin necesidad de acto posterior por parte de ustedes, al recibir nosotros una solicitud escrita en tal sentido</w:t>
      </w:r>
      <w:r w:rsidR="00A347CC" w:rsidRPr="003E4E82">
        <w:rPr>
          <w:rFonts w:ascii="Arial" w:hAnsi="Arial" w:cs="Arial"/>
        </w:rPr>
        <w:t>,</w:t>
      </w:r>
      <w:r w:rsidR="00B933CD" w:rsidRPr="003E4E82">
        <w:rPr>
          <w:rFonts w:ascii="Arial" w:hAnsi="Arial" w:cs="Arial"/>
        </w:rPr>
        <w:t xml:space="preserve"> por conducto notarial</w:t>
      </w:r>
      <w:r w:rsidRPr="003E4E82">
        <w:rPr>
          <w:rFonts w:ascii="Arial" w:hAnsi="Arial" w:cs="Arial"/>
        </w:rPr>
        <w:t xml:space="preserve">, </w:t>
      </w:r>
      <w:r w:rsidR="00A347CC" w:rsidRPr="003E4E82">
        <w:rPr>
          <w:rFonts w:ascii="Arial" w:hAnsi="Arial" w:cs="Arial"/>
        </w:rPr>
        <w:t xml:space="preserve">la cual deberá estar firmada por </w:t>
      </w:r>
      <w:r w:rsidRPr="003E4E82">
        <w:rPr>
          <w:rFonts w:ascii="Arial" w:hAnsi="Arial" w:cs="Arial"/>
        </w:rPr>
        <w:t xml:space="preserve">el Director General de Electricidad o de quien haga sus veces y enviada a la </w:t>
      </w:r>
      <w:r w:rsidRPr="003E4E82">
        <w:rPr>
          <w:rFonts w:ascii="Arial" w:hAnsi="Arial" w:cs="Arial"/>
          <w:b/>
        </w:rPr>
        <w:t>[incluir oficina y dirección]</w:t>
      </w:r>
      <w:r w:rsidRPr="003E4E82">
        <w:rPr>
          <w:rFonts w:ascii="Arial" w:hAnsi="Arial" w:cs="Arial"/>
        </w:rPr>
        <w:t>.</w:t>
      </w:r>
    </w:p>
    <w:p w:rsidR="00873FB7" w:rsidRPr="003E4E82" w:rsidRDefault="00873FB7" w:rsidP="00C5570D">
      <w:pPr>
        <w:tabs>
          <w:tab w:val="clear" w:pos="567"/>
          <w:tab w:val="clear" w:pos="1134"/>
          <w:tab w:val="clear" w:pos="1701"/>
          <w:tab w:val="clear" w:pos="2268"/>
          <w:tab w:val="clear" w:pos="2835"/>
        </w:tabs>
        <w:spacing w:before="120" w:line="257" w:lineRule="auto"/>
        <w:jc w:val="both"/>
        <w:rPr>
          <w:rFonts w:ascii="Arial" w:hAnsi="Arial" w:cs="Arial"/>
        </w:rPr>
      </w:pPr>
      <w:r w:rsidRPr="003E4E82">
        <w:rPr>
          <w:rFonts w:ascii="Arial" w:hAnsi="Arial" w:cs="Arial"/>
        </w:rPr>
        <w:t>Nuestras obligaciones bajo la presente garantía, incluyendo el pago del monto garantizado, no se verán afectadas por cualquier disputa entre el Concedente u otra entidad del Estado Peruano y nuestros clientes o el Concesionario o sus clientes.</w:t>
      </w:r>
    </w:p>
    <w:p w:rsidR="00B84819" w:rsidRPr="003E4E82" w:rsidRDefault="00873FB7" w:rsidP="00C5570D">
      <w:pPr>
        <w:tabs>
          <w:tab w:val="clear" w:pos="567"/>
          <w:tab w:val="clear" w:pos="1134"/>
          <w:tab w:val="clear" w:pos="1701"/>
          <w:tab w:val="clear" w:pos="2268"/>
          <w:tab w:val="clear" w:pos="2835"/>
        </w:tabs>
        <w:spacing w:before="120" w:line="257" w:lineRule="auto"/>
        <w:jc w:val="both"/>
        <w:rPr>
          <w:rFonts w:ascii="Arial" w:hAnsi="Arial" w:cs="Arial"/>
        </w:rPr>
      </w:pPr>
      <w:r w:rsidRPr="003E4E82">
        <w:rPr>
          <w:rFonts w:ascii="Arial" w:hAnsi="Arial" w:cs="Arial"/>
        </w:rPr>
        <w:t xml:space="preserve">El plazo de vigencia de esta garantía será de doce (12) meses </w:t>
      </w:r>
      <w:r w:rsidR="00B84819" w:rsidRPr="003E4E82">
        <w:rPr>
          <w:rFonts w:ascii="Arial" w:hAnsi="Arial" w:cs="Arial"/>
        </w:rPr>
        <w:t>contado a partir de</w:t>
      </w:r>
      <w:r w:rsidR="00A56353" w:rsidRPr="003E4E82">
        <w:rPr>
          <w:rFonts w:ascii="Arial" w:hAnsi="Arial" w:cs="Arial"/>
        </w:rPr>
        <w:t>______ (Fecha de Puesta en Operación Comercial)</w:t>
      </w:r>
      <w:r w:rsidR="002F5294" w:rsidRPr="003E4E82">
        <w:rPr>
          <w:rFonts w:ascii="Arial" w:hAnsi="Arial" w:cs="Arial"/>
        </w:rPr>
        <w:t xml:space="preserve"> </w:t>
      </w:r>
      <w:r w:rsidR="00682B83" w:rsidRPr="003E4E82">
        <w:rPr>
          <w:rFonts w:ascii="Arial" w:hAnsi="Arial" w:cs="Arial"/>
        </w:rPr>
        <w:t xml:space="preserve">_________-y su vencimiento es </w:t>
      </w:r>
      <w:r w:rsidR="002F5294" w:rsidRPr="003E4E82">
        <w:rPr>
          <w:rFonts w:ascii="Arial" w:hAnsi="Arial" w:cs="Arial"/>
        </w:rPr>
        <w:t>el…</w:t>
      </w:r>
      <w:r w:rsidR="00682B83" w:rsidRPr="003E4E82">
        <w:rPr>
          <w:rFonts w:ascii="Arial" w:hAnsi="Arial" w:cs="Arial"/>
        </w:rPr>
        <w:t>…………..</w:t>
      </w:r>
      <w:r w:rsidR="00B84819" w:rsidRPr="003E4E82">
        <w:rPr>
          <w:rFonts w:ascii="Arial" w:hAnsi="Arial" w:cs="Arial"/>
        </w:rPr>
        <w:t>.</w:t>
      </w:r>
    </w:p>
    <w:p w:rsidR="00873FB7" w:rsidRPr="003E4E82" w:rsidRDefault="00873FB7" w:rsidP="00C5570D">
      <w:pPr>
        <w:tabs>
          <w:tab w:val="clear" w:pos="567"/>
          <w:tab w:val="clear" w:pos="1134"/>
          <w:tab w:val="clear" w:pos="1701"/>
          <w:tab w:val="clear" w:pos="2268"/>
          <w:tab w:val="clear" w:pos="2835"/>
        </w:tabs>
        <w:spacing w:before="120" w:line="257" w:lineRule="auto"/>
        <w:jc w:val="both"/>
        <w:rPr>
          <w:rFonts w:ascii="Arial" w:hAnsi="Arial" w:cs="Arial"/>
        </w:rPr>
      </w:pPr>
      <w:r w:rsidRPr="003E4E82">
        <w:rPr>
          <w:rFonts w:ascii="Arial" w:hAnsi="Arial" w:cs="Arial"/>
        </w:rPr>
        <w:t xml:space="preserve">Cualquier demora de nuestra parte para pagar el monto de esta garantía, a partir de la fecha en que sea requerida por ustedes, conforme a los términos que aquí se indican, devengará un interés equivalente a </w:t>
      </w:r>
      <w:smartTag w:uri="urn:schemas-microsoft-com:office:smarttags" w:element="PersonName">
        <w:smartTagPr>
          <w:attr w:name="ProductID" w:val="la tasa LIBOR"/>
        </w:smartTagPr>
        <w:r w:rsidRPr="003E4E82">
          <w:rPr>
            <w:rFonts w:ascii="Arial" w:hAnsi="Arial" w:cs="Arial"/>
          </w:rPr>
          <w:t>la tasa LIBOR</w:t>
        </w:r>
      </w:smartTag>
      <w:r w:rsidRPr="003E4E82">
        <w:rPr>
          <w:rFonts w:ascii="Arial" w:hAnsi="Arial" w:cs="Arial"/>
        </w:rPr>
        <w:t xml:space="preserve"> a un año, más un margen de 3%. </w:t>
      </w:r>
      <w:smartTag w:uri="urn:schemas-microsoft-com:office:smarttags" w:element="PersonName">
        <w:smartTagPr>
          <w:attr w:name="ProductID" w:val="la tasa LIBOR"/>
        </w:smartTagPr>
        <w:r w:rsidRPr="003E4E82">
          <w:rPr>
            <w:rFonts w:ascii="Arial" w:hAnsi="Arial" w:cs="Arial"/>
          </w:rPr>
          <w:t>La tasa LIBOR</w:t>
        </w:r>
      </w:smartTag>
      <w:r w:rsidRPr="003E4E82">
        <w:rPr>
          <w:rFonts w:ascii="Arial" w:hAnsi="Arial" w:cs="Arial"/>
        </w:rPr>
        <w:t xml:space="preserve"> aplicable será la establecida por el Cable Reuter diario a horas 05:00 p.m. de Londres, debiendo devengarse los intereses a partir de la fecha en que sea exigido su cumplimiento y hasta la fecha efectiva de pago.</w:t>
      </w:r>
    </w:p>
    <w:p w:rsidR="00873FB7" w:rsidRPr="003E4E82" w:rsidRDefault="00873FB7" w:rsidP="00C5570D">
      <w:pPr>
        <w:spacing w:before="120" w:line="257" w:lineRule="auto"/>
        <w:jc w:val="both"/>
        <w:rPr>
          <w:rFonts w:ascii="Arial" w:hAnsi="Arial" w:cs="Arial"/>
        </w:rPr>
      </w:pPr>
      <w:r w:rsidRPr="003E4E82">
        <w:rPr>
          <w:rFonts w:ascii="Arial" w:hAnsi="Arial" w:cs="Arial"/>
        </w:rPr>
        <w:t>Salvo indicación expresa en sentido contrario, los términos utilizados en esta garantía tienen el mismo significado que se les atribuye en las Bases.</w:t>
      </w:r>
    </w:p>
    <w:p w:rsidR="00873FB7" w:rsidRPr="003E4E82" w:rsidRDefault="00873FB7" w:rsidP="00C5570D">
      <w:pPr>
        <w:tabs>
          <w:tab w:val="clear" w:pos="567"/>
          <w:tab w:val="clear" w:pos="1134"/>
          <w:tab w:val="clear" w:pos="1701"/>
          <w:tab w:val="clear" w:pos="2268"/>
          <w:tab w:val="clear" w:pos="2835"/>
        </w:tabs>
        <w:spacing w:before="240" w:after="360" w:line="257" w:lineRule="auto"/>
        <w:ind w:left="567" w:hanging="567"/>
        <w:jc w:val="both"/>
        <w:rPr>
          <w:rFonts w:ascii="Arial" w:hAnsi="Arial" w:cs="Arial"/>
          <w:lang w:val="es-PE"/>
        </w:rPr>
      </w:pPr>
      <w:r w:rsidRPr="003E4E82">
        <w:rPr>
          <w:rFonts w:ascii="Arial" w:hAnsi="Arial" w:cs="Arial"/>
          <w:lang w:val="es-PE"/>
        </w:rPr>
        <w:t>Atentamente,</w:t>
      </w:r>
    </w:p>
    <w:p w:rsidR="0012415E" w:rsidRDefault="00101868" w:rsidP="00C5570D">
      <w:pPr>
        <w:tabs>
          <w:tab w:val="clear" w:pos="567"/>
          <w:tab w:val="clear" w:pos="1134"/>
          <w:tab w:val="clear" w:pos="1701"/>
          <w:tab w:val="clear" w:pos="2268"/>
          <w:tab w:val="clear" w:pos="2835"/>
        </w:tabs>
        <w:spacing w:before="120" w:after="120" w:line="257" w:lineRule="auto"/>
        <w:jc w:val="center"/>
        <w:outlineLvl w:val="0"/>
        <w:rPr>
          <w:rFonts w:ascii="Arial" w:hAnsi="Arial" w:cs="Arial"/>
          <w:sz w:val="21"/>
          <w:szCs w:val="21"/>
          <w:lang w:val="es-PE"/>
        </w:rPr>
      </w:pPr>
      <w:r w:rsidRPr="003E4E82">
        <w:rPr>
          <w:rFonts w:ascii="Arial" w:hAnsi="Arial" w:cs="Arial"/>
          <w:sz w:val="21"/>
          <w:szCs w:val="21"/>
          <w:lang w:val="es-PE"/>
        </w:rPr>
        <w:br w:type="page"/>
      </w:r>
    </w:p>
    <w:p w:rsidR="0012415E" w:rsidRPr="0012415E" w:rsidRDefault="0012415E" w:rsidP="00C5570D">
      <w:pPr>
        <w:tabs>
          <w:tab w:val="clear" w:pos="567"/>
          <w:tab w:val="clear" w:pos="1134"/>
          <w:tab w:val="clear" w:pos="1701"/>
          <w:tab w:val="clear" w:pos="2268"/>
          <w:tab w:val="clear" w:pos="2835"/>
        </w:tabs>
        <w:spacing w:before="120" w:after="120" w:line="257" w:lineRule="auto"/>
        <w:jc w:val="center"/>
        <w:outlineLvl w:val="0"/>
        <w:rPr>
          <w:rFonts w:ascii="Arial" w:hAnsi="Arial" w:cs="Arial"/>
          <w:sz w:val="2"/>
          <w:szCs w:val="2"/>
          <w:lang w:val="es-PE"/>
        </w:rPr>
      </w:pPr>
    </w:p>
    <w:p w:rsidR="00101868" w:rsidRPr="003E4E82" w:rsidRDefault="00101868" w:rsidP="00C5570D">
      <w:pPr>
        <w:tabs>
          <w:tab w:val="clear" w:pos="567"/>
          <w:tab w:val="clear" w:pos="1134"/>
          <w:tab w:val="clear" w:pos="1701"/>
          <w:tab w:val="clear" w:pos="2268"/>
          <w:tab w:val="clear" w:pos="2835"/>
        </w:tabs>
        <w:spacing w:before="120" w:after="120" w:line="257" w:lineRule="auto"/>
        <w:jc w:val="center"/>
        <w:outlineLvl w:val="0"/>
        <w:rPr>
          <w:rFonts w:ascii="Arial" w:hAnsi="Arial" w:cs="Arial"/>
          <w:b/>
          <w:sz w:val="24"/>
          <w:szCs w:val="24"/>
          <w:u w:val="single"/>
          <w:lang w:eastAsia="es-ES"/>
        </w:rPr>
      </w:pPr>
      <w:r w:rsidRPr="003E4E82">
        <w:rPr>
          <w:rFonts w:ascii="Arial" w:hAnsi="Arial" w:cs="Arial"/>
          <w:b/>
          <w:sz w:val="24"/>
          <w:szCs w:val="24"/>
          <w:u w:val="single"/>
          <w:lang w:eastAsia="es-ES"/>
        </w:rPr>
        <w:t xml:space="preserve">Anexo Nº </w:t>
      </w:r>
      <w:r w:rsidR="009843EB" w:rsidRPr="003E4E82">
        <w:rPr>
          <w:rFonts w:ascii="Arial" w:hAnsi="Arial" w:cs="Arial"/>
          <w:b/>
          <w:sz w:val="24"/>
          <w:szCs w:val="24"/>
          <w:u w:val="single"/>
          <w:lang w:eastAsia="es-ES"/>
        </w:rPr>
        <w:t>6</w:t>
      </w:r>
    </w:p>
    <w:p w:rsidR="009843EB" w:rsidRPr="0012415E" w:rsidRDefault="009843EB" w:rsidP="0012415E">
      <w:pPr>
        <w:tabs>
          <w:tab w:val="clear" w:pos="567"/>
          <w:tab w:val="clear" w:pos="1134"/>
          <w:tab w:val="clear" w:pos="1701"/>
          <w:tab w:val="clear" w:pos="2268"/>
          <w:tab w:val="clear" w:pos="2835"/>
        </w:tabs>
        <w:spacing w:before="240" w:line="257" w:lineRule="auto"/>
        <w:jc w:val="center"/>
        <w:outlineLvl w:val="0"/>
        <w:rPr>
          <w:rFonts w:ascii="Arial" w:hAnsi="Arial" w:cs="Arial"/>
          <w:b/>
          <w:sz w:val="24"/>
          <w:szCs w:val="24"/>
          <w:lang w:eastAsia="es-ES"/>
        </w:rPr>
      </w:pPr>
      <w:r w:rsidRPr="0012415E">
        <w:rPr>
          <w:rFonts w:ascii="Arial" w:hAnsi="Arial" w:cs="Arial"/>
          <w:b/>
          <w:sz w:val="24"/>
          <w:szCs w:val="24"/>
          <w:lang w:eastAsia="es-ES"/>
        </w:rPr>
        <w:t xml:space="preserve">Compensación de la energía generada con las </w:t>
      </w:r>
    </w:p>
    <w:p w:rsidR="009843EB" w:rsidRPr="003E4E82" w:rsidRDefault="009843EB" w:rsidP="00C5570D">
      <w:pPr>
        <w:tabs>
          <w:tab w:val="clear" w:pos="567"/>
          <w:tab w:val="clear" w:pos="1134"/>
          <w:tab w:val="clear" w:pos="1701"/>
          <w:tab w:val="clear" w:pos="2268"/>
          <w:tab w:val="clear" w:pos="2835"/>
        </w:tabs>
        <w:spacing w:before="120" w:after="360" w:line="257" w:lineRule="auto"/>
        <w:jc w:val="center"/>
        <w:outlineLvl w:val="0"/>
        <w:rPr>
          <w:rFonts w:ascii="Arial" w:hAnsi="Arial" w:cs="Arial"/>
          <w:b/>
          <w:sz w:val="24"/>
          <w:szCs w:val="24"/>
          <w:lang w:eastAsia="es-ES"/>
        </w:rPr>
      </w:pPr>
      <w:r w:rsidRPr="003E4E82">
        <w:rPr>
          <w:rFonts w:ascii="Arial" w:hAnsi="Arial" w:cs="Arial"/>
          <w:b/>
          <w:sz w:val="24"/>
          <w:szCs w:val="24"/>
          <w:lang w:eastAsia="es-ES"/>
        </w:rPr>
        <w:t>Centrales de Reserva Fría</w:t>
      </w:r>
    </w:p>
    <w:p w:rsidR="00B959FD" w:rsidRDefault="00AA4AC0" w:rsidP="00C5570D">
      <w:pPr>
        <w:pStyle w:val="Prrafodelista1"/>
        <w:numPr>
          <w:ilvl w:val="0"/>
          <w:numId w:val="24"/>
        </w:numPr>
        <w:autoSpaceDE w:val="0"/>
        <w:autoSpaceDN w:val="0"/>
        <w:adjustRightInd w:val="0"/>
        <w:spacing w:line="257" w:lineRule="auto"/>
        <w:ind w:left="454" w:hanging="454"/>
        <w:contextualSpacing w:val="0"/>
        <w:rPr>
          <w:rFonts w:ascii="Arial" w:hAnsi="Arial" w:cs="Arial"/>
          <w:b/>
          <w:caps/>
          <w:sz w:val="20"/>
          <w:szCs w:val="20"/>
        </w:rPr>
      </w:pPr>
      <w:r w:rsidRPr="003E4E82">
        <w:rPr>
          <w:rFonts w:ascii="Arial" w:hAnsi="Arial" w:cs="Arial"/>
          <w:b/>
          <w:caps/>
          <w:sz w:val="20"/>
          <w:szCs w:val="20"/>
        </w:rPr>
        <w:t>INTRODUCCIÓN</w:t>
      </w:r>
    </w:p>
    <w:p w:rsidR="00AA4AC0" w:rsidRPr="003E4E82" w:rsidRDefault="00AA4AC0" w:rsidP="00C5570D">
      <w:pPr>
        <w:tabs>
          <w:tab w:val="clear" w:pos="567"/>
          <w:tab w:val="clear" w:pos="1134"/>
          <w:tab w:val="clear" w:pos="1701"/>
          <w:tab w:val="clear" w:pos="2268"/>
          <w:tab w:val="clear" w:pos="2835"/>
        </w:tabs>
        <w:autoSpaceDE w:val="0"/>
        <w:autoSpaceDN w:val="0"/>
        <w:adjustRightInd w:val="0"/>
        <w:spacing w:before="120" w:line="257" w:lineRule="auto"/>
        <w:ind w:left="454"/>
        <w:jc w:val="both"/>
        <w:rPr>
          <w:rFonts w:ascii="Arial" w:hAnsi="Arial" w:cs="Arial"/>
          <w:bCs/>
        </w:rPr>
      </w:pPr>
      <w:r w:rsidRPr="003E4E82">
        <w:rPr>
          <w:rFonts w:ascii="Arial" w:hAnsi="Arial" w:cs="Arial"/>
          <w:bCs/>
        </w:rPr>
        <w:t xml:space="preserve">A continuación se presenta el procedimiento para el reconocimiento de los Costos de Operación de las Centrales de Reserva Fría, ingresos que complementan la Compensación por Seguridad de Suministro con los cuales se remuneran las inversiones y gastos fijos de dichas centrales. Por lo tanto, se considera que todo lo que no esté expresamente señalado en los presentes Costos de Operación, ya han sido considerados por el Concesionario en su propuesta (u oferta) la cual se </w:t>
      </w:r>
      <w:r w:rsidR="00B61E1E" w:rsidRPr="003E4E82">
        <w:rPr>
          <w:rFonts w:ascii="Arial" w:hAnsi="Arial" w:cs="Arial"/>
          <w:bCs/>
        </w:rPr>
        <w:t>sustenta en el artículo 25° del TUO, ampliado por la Ley N° 26885, y complementado por la Ley N° 27701, así como el Artículo 6° del Decreto Legislativo N° 1041, complementado por el Decreto Supremo N° 001-2010-EM, la remuneración se realizará a través del cargo incluido en el Peaje por Conexión del Sistema Principal de Transmisión</w:t>
      </w:r>
      <w:r w:rsidRPr="003E4E82">
        <w:rPr>
          <w:rFonts w:ascii="Arial" w:hAnsi="Arial" w:cs="Arial"/>
          <w:bCs/>
        </w:rPr>
        <w:t>.</w:t>
      </w:r>
    </w:p>
    <w:p w:rsidR="00AA4AC0" w:rsidRPr="003E4E82" w:rsidRDefault="00AA4AC0" w:rsidP="00C5570D">
      <w:pPr>
        <w:tabs>
          <w:tab w:val="clear" w:pos="567"/>
          <w:tab w:val="clear" w:pos="1134"/>
          <w:tab w:val="clear" w:pos="1701"/>
          <w:tab w:val="clear" w:pos="2268"/>
          <w:tab w:val="clear" w:pos="2835"/>
        </w:tabs>
        <w:autoSpaceDE w:val="0"/>
        <w:autoSpaceDN w:val="0"/>
        <w:adjustRightInd w:val="0"/>
        <w:spacing w:before="120" w:line="257" w:lineRule="auto"/>
        <w:ind w:left="454"/>
        <w:jc w:val="both"/>
        <w:rPr>
          <w:rFonts w:ascii="Arial" w:hAnsi="Arial" w:cs="Arial"/>
          <w:bCs/>
        </w:rPr>
      </w:pPr>
      <w:r w:rsidRPr="003E4E82">
        <w:rPr>
          <w:rFonts w:ascii="Arial" w:hAnsi="Arial" w:cs="Arial"/>
          <w:bCs/>
        </w:rPr>
        <w:t xml:space="preserve">Este procedimiento </w:t>
      </w:r>
      <w:r w:rsidR="00744670">
        <w:rPr>
          <w:rFonts w:ascii="Arial" w:hAnsi="Arial" w:cs="Arial"/>
          <w:bCs/>
        </w:rPr>
        <w:t xml:space="preserve">toma como referencia </w:t>
      </w:r>
      <w:r w:rsidRPr="003E4E82">
        <w:rPr>
          <w:rFonts w:ascii="Arial" w:hAnsi="Arial" w:cs="Arial"/>
          <w:bCs/>
        </w:rPr>
        <w:t>el P</w:t>
      </w:r>
      <w:r w:rsidR="006A22C8" w:rsidRPr="003E4E82">
        <w:rPr>
          <w:rFonts w:ascii="Arial" w:hAnsi="Arial" w:cs="Arial"/>
          <w:bCs/>
        </w:rPr>
        <w:t>rocedimiento denominado “</w:t>
      </w:r>
      <w:r w:rsidRPr="003E4E82">
        <w:rPr>
          <w:rFonts w:ascii="Arial" w:hAnsi="Arial" w:cs="Arial"/>
          <w:bCs/>
        </w:rPr>
        <w:t>Reconocimiento de Costos Eficientes de Operación de las Centrales Termoeléctricas del COES</w:t>
      </w:r>
      <w:r w:rsidR="006A22C8" w:rsidRPr="003E4E82">
        <w:rPr>
          <w:rFonts w:ascii="Arial" w:hAnsi="Arial" w:cs="Arial"/>
          <w:bCs/>
        </w:rPr>
        <w:t>” (Procedimiento 33 o el que lo sustituya)</w:t>
      </w:r>
      <w:r w:rsidRPr="003E4E82">
        <w:rPr>
          <w:rFonts w:ascii="Arial" w:hAnsi="Arial" w:cs="Arial"/>
          <w:bCs/>
        </w:rPr>
        <w:t>, primando el texto de la versión vigente determinada por dicho organismo en todo aquello que le resulte aplicable</w:t>
      </w:r>
      <w:r w:rsidR="00B52FA3" w:rsidRPr="003E4E82">
        <w:rPr>
          <w:rFonts w:ascii="Arial" w:hAnsi="Arial" w:cs="Arial"/>
          <w:bCs/>
        </w:rPr>
        <w:t>,</w:t>
      </w:r>
      <w:r w:rsidR="00744670" w:rsidRPr="00744670">
        <w:rPr>
          <w:rFonts w:ascii="Arial" w:hAnsi="Arial" w:cs="Arial"/>
          <w:bCs/>
        </w:rPr>
        <w:t xml:space="preserve"> </w:t>
      </w:r>
      <w:r w:rsidR="00744670">
        <w:rPr>
          <w:rFonts w:ascii="Arial" w:hAnsi="Arial" w:cs="Arial"/>
          <w:bCs/>
        </w:rPr>
        <w:t>en tanto no se oponga a lo establecido en este anexo,</w:t>
      </w:r>
      <w:r w:rsidR="00B52FA3" w:rsidRPr="003E4E82">
        <w:rPr>
          <w:rFonts w:ascii="Arial" w:hAnsi="Arial" w:cs="Arial"/>
          <w:bCs/>
        </w:rPr>
        <w:t xml:space="preserve"> en el caso de que la Planta opere y emita la factura correspondiente</w:t>
      </w:r>
      <w:r w:rsidRPr="003E4E82">
        <w:rPr>
          <w:rFonts w:ascii="Arial" w:hAnsi="Arial" w:cs="Arial"/>
          <w:bCs/>
        </w:rPr>
        <w:t>.</w:t>
      </w:r>
    </w:p>
    <w:p w:rsidR="00AA4AC0" w:rsidRPr="003E4E82" w:rsidRDefault="00AA4AC0" w:rsidP="00C5570D">
      <w:pPr>
        <w:tabs>
          <w:tab w:val="clear" w:pos="567"/>
          <w:tab w:val="clear" w:pos="1134"/>
          <w:tab w:val="clear" w:pos="1701"/>
          <w:tab w:val="clear" w:pos="2268"/>
          <w:tab w:val="clear" w:pos="2835"/>
        </w:tabs>
        <w:autoSpaceDE w:val="0"/>
        <w:autoSpaceDN w:val="0"/>
        <w:adjustRightInd w:val="0"/>
        <w:spacing w:before="120" w:line="257" w:lineRule="auto"/>
        <w:ind w:left="454"/>
        <w:jc w:val="both"/>
        <w:rPr>
          <w:rFonts w:ascii="Arial" w:hAnsi="Arial" w:cs="Arial"/>
          <w:bCs/>
        </w:rPr>
      </w:pPr>
      <w:r w:rsidRPr="003E4E82">
        <w:rPr>
          <w:rFonts w:ascii="Arial" w:hAnsi="Arial" w:cs="Arial"/>
          <w:bCs/>
        </w:rPr>
        <w:t>Los costos de operación se reconocerán mediante:</w:t>
      </w:r>
    </w:p>
    <w:p w:rsidR="00B959FD" w:rsidRDefault="00AA4AC0" w:rsidP="00C5570D">
      <w:pPr>
        <w:pStyle w:val="Prrafodelista1"/>
        <w:numPr>
          <w:ilvl w:val="0"/>
          <w:numId w:val="25"/>
        </w:numPr>
        <w:autoSpaceDE w:val="0"/>
        <w:autoSpaceDN w:val="0"/>
        <w:adjustRightInd w:val="0"/>
        <w:spacing w:before="120" w:line="257" w:lineRule="auto"/>
        <w:ind w:left="738" w:hanging="284"/>
        <w:contextualSpacing w:val="0"/>
        <w:jc w:val="both"/>
        <w:rPr>
          <w:rFonts w:ascii="Arial" w:hAnsi="Arial" w:cs="Arial"/>
          <w:bCs/>
          <w:sz w:val="20"/>
          <w:szCs w:val="20"/>
        </w:rPr>
      </w:pPr>
      <w:r w:rsidRPr="003E4E82">
        <w:rPr>
          <w:rFonts w:ascii="Arial" w:hAnsi="Arial" w:cs="Arial"/>
          <w:bCs/>
          <w:sz w:val="20"/>
          <w:szCs w:val="20"/>
        </w:rPr>
        <w:t>Las transferencias de energía que serán abonadas por aquellos integrantes del COES-SINAC cuyos retiros superen a sus inyecciones; y</w:t>
      </w:r>
    </w:p>
    <w:p w:rsidR="00B959FD" w:rsidRDefault="00AA4AC0" w:rsidP="00C5570D">
      <w:pPr>
        <w:pStyle w:val="Prrafodelista1"/>
        <w:numPr>
          <w:ilvl w:val="0"/>
          <w:numId w:val="25"/>
        </w:numPr>
        <w:autoSpaceDE w:val="0"/>
        <w:autoSpaceDN w:val="0"/>
        <w:adjustRightInd w:val="0"/>
        <w:spacing w:before="120" w:line="257" w:lineRule="auto"/>
        <w:ind w:left="738" w:hanging="284"/>
        <w:contextualSpacing w:val="0"/>
        <w:jc w:val="both"/>
        <w:rPr>
          <w:rFonts w:ascii="Arial" w:hAnsi="Arial" w:cs="Arial"/>
          <w:bCs/>
          <w:sz w:val="20"/>
          <w:szCs w:val="20"/>
        </w:rPr>
      </w:pPr>
      <w:r w:rsidRPr="003E4E82">
        <w:rPr>
          <w:rFonts w:ascii="Arial" w:hAnsi="Arial" w:cs="Arial"/>
          <w:bCs/>
          <w:sz w:val="20"/>
          <w:szCs w:val="20"/>
        </w:rPr>
        <w:t xml:space="preserve">Los Costos de las Compensaciones, que abonarán todos los integrantes del COES-SINAC, en proporción a la energía total retirada del sistema para sus clientes libres y distribuidores, el mes anterior al de la valorización. </w:t>
      </w:r>
    </w:p>
    <w:p w:rsidR="00B959FD" w:rsidRDefault="00AA4AC0" w:rsidP="00C5570D">
      <w:pPr>
        <w:pStyle w:val="Prrafodelista1"/>
        <w:numPr>
          <w:ilvl w:val="1"/>
          <w:numId w:val="23"/>
        </w:numPr>
        <w:tabs>
          <w:tab w:val="left" w:pos="851"/>
        </w:tabs>
        <w:autoSpaceDE w:val="0"/>
        <w:autoSpaceDN w:val="0"/>
        <w:adjustRightInd w:val="0"/>
        <w:spacing w:before="120" w:line="257" w:lineRule="auto"/>
        <w:ind w:left="851" w:hanging="397"/>
        <w:contextualSpacing w:val="0"/>
        <w:rPr>
          <w:rFonts w:ascii="Arial" w:hAnsi="Arial" w:cs="Arial"/>
          <w:b/>
          <w:caps/>
          <w:sz w:val="20"/>
          <w:szCs w:val="20"/>
        </w:rPr>
      </w:pPr>
      <w:r w:rsidRPr="003E4E82">
        <w:rPr>
          <w:rFonts w:ascii="Arial" w:hAnsi="Arial" w:cs="Arial"/>
          <w:b/>
          <w:caps/>
          <w:sz w:val="20"/>
          <w:szCs w:val="20"/>
        </w:rPr>
        <w:t>Costos Considerados en las Transferencias de Energía</w:t>
      </w:r>
    </w:p>
    <w:p w:rsidR="00AA4AC0" w:rsidRPr="003E4E82" w:rsidRDefault="00AA4AC0" w:rsidP="00C5570D">
      <w:pPr>
        <w:tabs>
          <w:tab w:val="clear" w:pos="567"/>
          <w:tab w:val="clear" w:pos="1134"/>
          <w:tab w:val="clear" w:pos="1701"/>
          <w:tab w:val="clear" w:pos="2268"/>
          <w:tab w:val="clear" w:pos="2835"/>
        </w:tabs>
        <w:autoSpaceDE w:val="0"/>
        <w:autoSpaceDN w:val="0"/>
        <w:adjustRightInd w:val="0"/>
        <w:spacing w:before="120" w:line="257" w:lineRule="auto"/>
        <w:ind w:left="851"/>
        <w:jc w:val="both"/>
        <w:rPr>
          <w:rFonts w:ascii="Arial" w:hAnsi="Arial" w:cs="Arial"/>
          <w:bCs/>
        </w:rPr>
      </w:pPr>
      <w:r w:rsidRPr="003E4E82">
        <w:rPr>
          <w:rFonts w:ascii="Arial" w:hAnsi="Arial" w:cs="Arial"/>
          <w:bCs/>
        </w:rPr>
        <w:t>La valorización de las transferencia</w:t>
      </w:r>
      <w:r w:rsidR="0080334C">
        <w:rPr>
          <w:rFonts w:ascii="Arial" w:hAnsi="Arial" w:cs="Arial"/>
          <w:bCs/>
        </w:rPr>
        <w:t>s</w:t>
      </w:r>
      <w:r w:rsidRPr="003E4E82">
        <w:rPr>
          <w:rFonts w:ascii="Arial" w:hAnsi="Arial" w:cs="Arial"/>
          <w:bCs/>
        </w:rPr>
        <w:t xml:space="preserve"> de energía generada con las centrales de Reserva Fría, se efectuará mediante los</w:t>
      </w:r>
      <w:r w:rsidR="005B287E" w:rsidRPr="003E4E82">
        <w:rPr>
          <w:rFonts w:ascii="Arial" w:hAnsi="Arial" w:cs="Arial"/>
          <w:bCs/>
        </w:rPr>
        <w:t xml:space="preserve"> Costos Variables Totales de Operación, los cuales se determinan a partir de sumar el</w:t>
      </w:r>
      <w:r w:rsidRPr="003E4E82">
        <w:rPr>
          <w:rFonts w:ascii="Arial" w:hAnsi="Arial" w:cs="Arial"/>
          <w:bCs/>
        </w:rPr>
        <w:t xml:space="preserve"> Costo Variable Combustible (CVC) más </w:t>
      </w:r>
      <w:r w:rsidR="0080334C">
        <w:rPr>
          <w:rFonts w:ascii="Arial" w:hAnsi="Arial" w:cs="Arial"/>
          <w:bCs/>
        </w:rPr>
        <w:t>el</w:t>
      </w:r>
      <w:r w:rsidR="0080334C" w:rsidRPr="003E4E82">
        <w:rPr>
          <w:rFonts w:ascii="Arial" w:hAnsi="Arial" w:cs="Arial"/>
          <w:bCs/>
        </w:rPr>
        <w:t xml:space="preserve"> </w:t>
      </w:r>
      <w:r w:rsidRPr="003E4E82">
        <w:rPr>
          <w:rFonts w:ascii="Arial" w:hAnsi="Arial" w:cs="Arial"/>
          <w:bCs/>
        </w:rPr>
        <w:t>Costo Variable No Combustible (CVNC), determinados según se indica a continuación.</w:t>
      </w:r>
    </w:p>
    <w:p w:rsidR="00B959FD" w:rsidRDefault="00AA4AC0" w:rsidP="00C5570D">
      <w:pPr>
        <w:pStyle w:val="Prrafodelista1"/>
        <w:numPr>
          <w:ilvl w:val="2"/>
          <w:numId w:val="23"/>
        </w:numPr>
        <w:tabs>
          <w:tab w:val="left" w:pos="1418"/>
        </w:tabs>
        <w:autoSpaceDE w:val="0"/>
        <w:autoSpaceDN w:val="0"/>
        <w:adjustRightInd w:val="0"/>
        <w:spacing w:before="120" w:after="120" w:line="257" w:lineRule="auto"/>
        <w:ind w:left="1418" w:hanging="567"/>
        <w:contextualSpacing w:val="0"/>
        <w:rPr>
          <w:rFonts w:ascii="Arial" w:hAnsi="Arial" w:cs="Arial"/>
          <w:b/>
          <w:sz w:val="20"/>
          <w:szCs w:val="20"/>
        </w:rPr>
      </w:pPr>
      <w:r w:rsidRPr="003E4E82">
        <w:rPr>
          <w:rFonts w:ascii="Arial" w:hAnsi="Arial" w:cs="Arial"/>
          <w:b/>
          <w:sz w:val="20"/>
          <w:szCs w:val="20"/>
        </w:rPr>
        <w:t>Costo Variable (CV)</w:t>
      </w:r>
    </w:p>
    <w:p w:rsidR="00AA4AC0" w:rsidRPr="003E4E82" w:rsidRDefault="00547393" w:rsidP="00C5570D">
      <w:pPr>
        <w:pStyle w:val="Prrafodelista1"/>
        <w:autoSpaceDE w:val="0"/>
        <w:autoSpaceDN w:val="0"/>
        <w:adjustRightInd w:val="0"/>
        <w:spacing w:before="360" w:after="120" w:line="257" w:lineRule="auto"/>
        <w:jc w:val="center"/>
        <w:rPr>
          <w:rFonts w:ascii="Arial" w:hAnsi="Arial" w:cs="Arial"/>
          <w:b/>
        </w:rPr>
      </w:pPr>
      <w:r>
        <w:rPr>
          <w:noProof/>
          <w:lang w:eastAsia="es-PE"/>
        </w:rPr>
        <w:drawing>
          <wp:inline distT="0" distB="0" distL="0" distR="0" wp14:anchorId="269DE32E" wp14:editId="12211436">
            <wp:extent cx="1295400" cy="180975"/>
            <wp:effectExtent l="0" t="0" r="0" b="9525"/>
            <wp:docPr id="1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0" cy="180975"/>
                    </a:xfrm>
                    <a:prstGeom prst="rect">
                      <a:avLst/>
                    </a:prstGeom>
                    <a:noFill/>
                    <a:ln>
                      <a:noFill/>
                    </a:ln>
                  </pic:spPr>
                </pic:pic>
              </a:graphicData>
            </a:graphic>
          </wp:inline>
        </w:drawing>
      </w:r>
    </w:p>
    <w:p w:rsidR="00AA4AC0" w:rsidRPr="003E4E82" w:rsidRDefault="00AA4AC0" w:rsidP="00C5570D">
      <w:pPr>
        <w:tabs>
          <w:tab w:val="clear" w:pos="567"/>
          <w:tab w:val="clear" w:pos="1134"/>
          <w:tab w:val="clear" w:pos="1701"/>
          <w:tab w:val="clear" w:pos="2268"/>
          <w:tab w:val="clear" w:pos="2835"/>
        </w:tabs>
        <w:autoSpaceDE w:val="0"/>
        <w:autoSpaceDN w:val="0"/>
        <w:adjustRightInd w:val="0"/>
        <w:spacing w:before="120" w:line="257" w:lineRule="auto"/>
        <w:ind w:left="1418"/>
        <w:jc w:val="both"/>
        <w:rPr>
          <w:rFonts w:ascii="Arial" w:hAnsi="Arial" w:cs="Arial"/>
        </w:rPr>
      </w:pPr>
      <w:r w:rsidRPr="003E4E82">
        <w:rPr>
          <w:rFonts w:ascii="Arial" w:hAnsi="Arial" w:cs="Arial"/>
          <w:u w:val="single"/>
        </w:rPr>
        <w:t>Donde</w:t>
      </w:r>
      <w:r w:rsidRPr="003E4E82">
        <w:rPr>
          <w:rFonts w:ascii="Arial" w:hAnsi="Arial" w:cs="Arial"/>
        </w:rPr>
        <w:t>:</w:t>
      </w:r>
    </w:p>
    <w:p w:rsidR="00AA4AC0" w:rsidRPr="003E4E82" w:rsidRDefault="008A495F" w:rsidP="00C5570D">
      <w:pPr>
        <w:tabs>
          <w:tab w:val="clear" w:pos="567"/>
          <w:tab w:val="clear" w:pos="1134"/>
          <w:tab w:val="clear" w:pos="1701"/>
          <w:tab w:val="clear" w:pos="2268"/>
          <w:tab w:val="clear" w:pos="2835"/>
          <w:tab w:val="left" w:pos="2127"/>
        </w:tabs>
        <w:autoSpaceDE w:val="0"/>
        <w:autoSpaceDN w:val="0"/>
        <w:adjustRightInd w:val="0"/>
        <w:spacing w:before="60" w:line="257" w:lineRule="auto"/>
        <w:ind w:left="2410" w:hanging="992"/>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1A110D72" wp14:editId="1B3DA03D">
            <wp:extent cx="342900" cy="180975"/>
            <wp:effectExtent l="0" t="0" r="0" b="9525"/>
            <wp:docPr id="1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26390520" wp14:editId="7486629B">
            <wp:extent cx="342900" cy="1809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w:t>
      </w:r>
      <w:r w:rsidR="00AA4AC0" w:rsidRPr="003E4E82">
        <w:rPr>
          <w:rFonts w:ascii="Arial" w:hAnsi="Arial" w:cs="Arial"/>
          <w:sz w:val="17"/>
          <w:szCs w:val="17"/>
        </w:rPr>
        <w:tab/>
        <w:t xml:space="preserve">Costo variable combustible de la unidad </w:t>
      </w:r>
      <w:r w:rsidR="00AA4AC0" w:rsidRPr="003E4E82">
        <w:rPr>
          <w:rFonts w:ascii="Arial" w:hAnsi="Arial" w:cs="Arial"/>
          <w:i/>
          <w:sz w:val="17"/>
          <w:szCs w:val="17"/>
        </w:rPr>
        <w:t>i</w:t>
      </w:r>
      <w:r w:rsidR="00AA4AC0" w:rsidRPr="003E4E82">
        <w:rPr>
          <w:rFonts w:ascii="Arial" w:hAnsi="Arial" w:cs="Arial"/>
          <w:sz w:val="17"/>
          <w:szCs w:val="17"/>
        </w:rPr>
        <w:t xml:space="preserve"> en </w:t>
      </w:r>
      <w:r w:rsidR="00AA4AC0" w:rsidRPr="003E4E82">
        <w:rPr>
          <w:rFonts w:ascii="Arial" w:hAnsi="Arial" w:cs="Arial"/>
          <w:i/>
          <w:sz w:val="17"/>
          <w:szCs w:val="17"/>
        </w:rPr>
        <w:t>t</w:t>
      </w:r>
      <w:r w:rsidR="00AA4AC0" w:rsidRPr="003E4E82">
        <w:rPr>
          <w:rFonts w:ascii="Arial" w:hAnsi="Arial" w:cs="Arial"/>
          <w:sz w:val="17"/>
          <w:szCs w:val="17"/>
        </w:rPr>
        <w:t xml:space="preserve"> (S/./kWh), (costo medio).</w:t>
      </w:r>
    </w:p>
    <w:p w:rsidR="00AA4AC0" w:rsidRPr="003E4E82" w:rsidRDefault="008A495F" w:rsidP="00C5570D">
      <w:pPr>
        <w:tabs>
          <w:tab w:val="clear" w:pos="567"/>
          <w:tab w:val="clear" w:pos="1134"/>
          <w:tab w:val="clear" w:pos="1701"/>
          <w:tab w:val="clear" w:pos="2268"/>
          <w:tab w:val="clear" w:pos="2835"/>
          <w:tab w:val="left" w:pos="2127"/>
        </w:tabs>
        <w:autoSpaceDE w:val="0"/>
        <w:autoSpaceDN w:val="0"/>
        <w:adjustRightInd w:val="0"/>
        <w:spacing w:before="60" w:line="257" w:lineRule="auto"/>
        <w:ind w:left="2410" w:hanging="992"/>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6281C72C" wp14:editId="27C2CE5C">
            <wp:extent cx="428625" cy="171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77735E0F" wp14:editId="1FEC5FF6">
            <wp:extent cx="428625" cy="171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w:t>
      </w:r>
      <w:r w:rsidR="00AA4AC0" w:rsidRPr="003E4E82">
        <w:rPr>
          <w:rFonts w:ascii="Arial" w:hAnsi="Arial" w:cs="Arial"/>
          <w:sz w:val="17"/>
          <w:szCs w:val="17"/>
        </w:rPr>
        <w:tab/>
        <w:t xml:space="preserve">Costo variable no combustible de las centrales de Reserva Fría </w:t>
      </w:r>
      <w:r w:rsidR="00B465F7" w:rsidRPr="003E4E82">
        <w:rPr>
          <w:rFonts w:ascii="Arial" w:hAnsi="Arial" w:cs="Arial"/>
          <w:sz w:val="17"/>
          <w:szCs w:val="17"/>
        </w:rPr>
        <w:t>(</w:t>
      </w:r>
      <w:r w:rsidR="00AA4AC0" w:rsidRPr="003E4E82">
        <w:rPr>
          <w:rFonts w:ascii="Arial" w:hAnsi="Arial" w:cs="Arial"/>
          <w:sz w:val="17"/>
          <w:szCs w:val="17"/>
        </w:rPr>
        <w:t>US$/MWh</w:t>
      </w:r>
      <w:r w:rsidR="00B465F7" w:rsidRPr="003E4E82">
        <w:rPr>
          <w:rFonts w:ascii="Arial" w:hAnsi="Arial" w:cs="Arial"/>
          <w:sz w:val="17"/>
          <w:szCs w:val="17"/>
        </w:rPr>
        <w:t>)</w:t>
      </w:r>
      <w:r w:rsidR="00AA4AC0" w:rsidRPr="003E4E82">
        <w:rPr>
          <w:rFonts w:ascii="Arial" w:hAnsi="Arial" w:cs="Arial"/>
          <w:sz w:val="17"/>
          <w:szCs w:val="17"/>
        </w:rPr>
        <w:t xml:space="preserve">, </w:t>
      </w:r>
      <w:r w:rsidR="00B465F7" w:rsidRPr="003E4E82">
        <w:rPr>
          <w:rFonts w:ascii="Arial" w:hAnsi="Arial" w:cs="Arial"/>
          <w:sz w:val="17"/>
          <w:szCs w:val="17"/>
        </w:rPr>
        <w:t>el cual será</w:t>
      </w:r>
      <w:r w:rsidR="000D2631" w:rsidRPr="003E4E82">
        <w:rPr>
          <w:rFonts w:ascii="Arial" w:hAnsi="Arial" w:cs="Arial"/>
          <w:sz w:val="17"/>
          <w:szCs w:val="17"/>
        </w:rPr>
        <w:t xml:space="preserve"> definido de acuerdo a lo señalado en el </w:t>
      </w:r>
      <w:r w:rsidR="005B287E" w:rsidRPr="003E4E82">
        <w:rPr>
          <w:rFonts w:ascii="Arial" w:hAnsi="Arial" w:cs="Arial"/>
          <w:sz w:val="17"/>
          <w:szCs w:val="17"/>
        </w:rPr>
        <w:t>procedimiento del COES-SINAC vigente o aquel que lo sustituya</w:t>
      </w:r>
      <w:r w:rsidR="00AA4AC0" w:rsidRPr="003E4E82">
        <w:rPr>
          <w:rFonts w:ascii="Arial" w:hAnsi="Arial" w:cs="Arial"/>
          <w:sz w:val="17"/>
          <w:szCs w:val="17"/>
        </w:rPr>
        <w:t>.</w:t>
      </w:r>
    </w:p>
    <w:p w:rsidR="00AA4AC0" w:rsidRPr="003E4E82" w:rsidRDefault="00AA4AC0" w:rsidP="00C5570D">
      <w:pPr>
        <w:tabs>
          <w:tab w:val="clear" w:pos="567"/>
          <w:tab w:val="clear" w:pos="1134"/>
          <w:tab w:val="clear" w:pos="1701"/>
          <w:tab w:val="clear" w:pos="2268"/>
          <w:tab w:val="clear" w:pos="2835"/>
          <w:tab w:val="left" w:pos="2127"/>
        </w:tabs>
        <w:spacing w:before="60" w:line="257" w:lineRule="auto"/>
        <w:ind w:left="2410" w:hanging="992"/>
        <w:rPr>
          <w:rFonts w:ascii="Arial" w:hAnsi="Arial" w:cs="Arial"/>
          <w:sz w:val="17"/>
          <w:szCs w:val="17"/>
        </w:rPr>
      </w:pPr>
      <w:r w:rsidRPr="003E4E82">
        <w:rPr>
          <w:rFonts w:ascii="Arial" w:hAnsi="Arial" w:cs="Arial"/>
          <w:sz w:val="17"/>
          <w:szCs w:val="17"/>
        </w:rPr>
        <w:t xml:space="preserve">t </w:t>
      </w:r>
      <w:r w:rsidRPr="003E4E82">
        <w:rPr>
          <w:rFonts w:ascii="Arial" w:hAnsi="Arial" w:cs="Arial"/>
          <w:sz w:val="17"/>
          <w:szCs w:val="17"/>
        </w:rPr>
        <w:tab/>
        <w:t>=</w:t>
      </w:r>
      <w:r w:rsidRPr="003E4E82">
        <w:rPr>
          <w:rFonts w:ascii="Arial" w:hAnsi="Arial" w:cs="Arial"/>
          <w:sz w:val="17"/>
          <w:szCs w:val="17"/>
        </w:rPr>
        <w:tab/>
        <w:t>Período de Evaluación.</w:t>
      </w:r>
    </w:p>
    <w:p w:rsidR="00AA4AC0" w:rsidRPr="003E4E82" w:rsidRDefault="00AA4AC0" w:rsidP="00C5570D">
      <w:pPr>
        <w:tabs>
          <w:tab w:val="clear" w:pos="567"/>
          <w:tab w:val="clear" w:pos="1134"/>
          <w:tab w:val="clear" w:pos="1701"/>
          <w:tab w:val="clear" w:pos="2268"/>
          <w:tab w:val="clear" w:pos="2835"/>
        </w:tabs>
        <w:autoSpaceDE w:val="0"/>
        <w:autoSpaceDN w:val="0"/>
        <w:adjustRightInd w:val="0"/>
        <w:spacing w:before="60" w:line="257" w:lineRule="auto"/>
        <w:ind w:left="2410"/>
        <w:jc w:val="both"/>
        <w:rPr>
          <w:rFonts w:ascii="Arial" w:hAnsi="Arial" w:cs="Arial"/>
          <w:sz w:val="17"/>
          <w:szCs w:val="17"/>
        </w:rPr>
      </w:pPr>
      <w:r w:rsidRPr="003E4E82">
        <w:rPr>
          <w:rFonts w:ascii="Arial" w:hAnsi="Arial" w:cs="Arial"/>
          <w:sz w:val="17"/>
          <w:szCs w:val="17"/>
        </w:rPr>
        <w:t xml:space="preserve">La sumatoria de la duración de los períodos de evaluación </w:t>
      </w:r>
      <w:r w:rsidRPr="003E4E82">
        <w:rPr>
          <w:rFonts w:ascii="Arial" w:hAnsi="Arial" w:cs="Arial"/>
          <w:i/>
          <w:sz w:val="17"/>
          <w:szCs w:val="17"/>
        </w:rPr>
        <w:t>t</w:t>
      </w:r>
      <w:r w:rsidRPr="003E4E82">
        <w:rPr>
          <w:rFonts w:ascii="Arial" w:hAnsi="Arial" w:cs="Arial"/>
          <w:sz w:val="17"/>
          <w:szCs w:val="17"/>
        </w:rPr>
        <w:t xml:space="preserve"> es igual a las horas del mes en evaluación.</w:t>
      </w:r>
    </w:p>
    <w:p w:rsidR="0012415E" w:rsidRDefault="0012415E">
      <w:pPr>
        <w:tabs>
          <w:tab w:val="clear" w:pos="567"/>
          <w:tab w:val="clear" w:pos="1134"/>
          <w:tab w:val="clear" w:pos="1701"/>
          <w:tab w:val="clear" w:pos="2268"/>
          <w:tab w:val="clear" w:pos="2835"/>
        </w:tabs>
        <w:rPr>
          <w:rFonts w:ascii="Arial" w:hAnsi="Arial" w:cs="Arial"/>
          <w:sz w:val="17"/>
          <w:szCs w:val="17"/>
        </w:rPr>
      </w:pPr>
      <w:r>
        <w:rPr>
          <w:rFonts w:ascii="Arial" w:hAnsi="Arial" w:cs="Arial"/>
          <w:sz w:val="17"/>
          <w:szCs w:val="17"/>
        </w:rPr>
        <w:br w:type="page"/>
      </w:r>
    </w:p>
    <w:p w:rsidR="00AA4AC0" w:rsidRPr="003E4E82" w:rsidRDefault="00AA4AC0" w:rsidP="00C5570D">
      <w:pPr>
        <w:tabs>
          <w:tab w:val="clear" w:pos="2268"/>
          <w:tab w:val="left" w:pos="1560"/>
        </w:tabs>
        <w:autoSpaceDE w:val="0"/>
        <w:autoSpaceDN w:val="0"/>
        <w:adjustRightInd w:val="0"/>
        <w:spacing w:before="60" w:line="257" w:lineRule="auto"/>
        <w:ind w:left="2410"/>
        <w:jc w:val="both"/>
        <w:rPr>
          <w:rFonts w:ascii="Arial" w:hAnsi="Arial" w:cs="Arial"/>
          <w:sz w:val="17"/>
          <w:szCs w:val="17"/>
        </w:rPr>
      </w:pPr>
      <w:r w:rsidRPr="003E4E82">
        <w:rPr>
          <w:rFonts w:ascii="Arial" w:hAnsi="Arial" w:cs="Arial"/>
          <w:sz w:val="17"/>
          <w:szCs w:val="17"/>
        </w:rPr>
        <w:lastRenderedPageBreak/>
        <w:t xml:space="preserve">La determinación de la duración del período de evaluación </w:t>
      </w:r>
      <w:r w:rsidRPr="003E4E82">
        <w:rPr>
          <w:rFonts w:ascii="Arial" w:hAnsi="Arial" w:cs="Arial"/>
          <w:i/>
          <w:sz w:val="17"/>
          <w:szCs w:val="17"/>
        </w:rPr>
        <w:t>t</w:t>
      </w:r>
      <w:r w:rsidRPr="003E4E82">
        <w:rPr>
          <w:rFonts w:ascii="Arial" w:hAnsi="Arial" w:cs="Arial"/>
          <w:sz w:val="17"/>
          <w:szCs w:val="17"/>
        </w:rPr>
        <w:t xml:space="preserve"> considera la variación de los precios de combustible y/o la variación de los factores de penalización utilizados en la programación de la operación y en las transferencias de energía. Durante el período </w:t>
      </w:r>
      <w:r w:rsidRPr="003E4E82">
        <w:rPr>
          <w:rFonts w:ascii="Arial" w:hAnsi="Arial" w:cs="Arial"/>
          <w:i/>
          <w:sz w:val="17"/>
          <w:szCs w:val="17"/>
        </w:rPr>
        <w:t xml:space="preserve">t, </w:t>
      </w:r>
      <w:r w:rsidRPr="003E4E82">
        <w:rPr>
          <w:rFonts w:ascii="Arial" w:hAnsi="Arial" w:cs="Arial"/>
          <w:sz w:val="17"/>
          <w:szCs w:val="17"/>
        </w:rPr>
        <w:t>todas las variables de cálculo mantienen un valor constante.</w:t>
      </w:r>
    </w:p>
    <w:p w:rsidR="00AA4AC0" w:rsidRPr="003E4E82" w:rsidRDefault="00AA4AC0" w:rsidP="00C5570D">
      <w:pPr>
        <w:tabs>
          <w:tab w:val="left" w:pos="1560"/>
        </w:tabs>
        <w:autoSpaceDE w:val="0"/>
        <w:autoSpaceDN w:val="0"/>
        <w:adjustRightInd w:val="0"/>
        <w:spacing w:line="257" w:lineRule="auto"/>
        <w:ind w:left="2127" w:hanging="1419"/>
        <w:jc w:val="both"/>
        <w:rPr>
          <w:rFonts w:ascii="Arial" w:hAnsi="Arial" w:cs="Arial"/>
        </w:rPr>
      </w:pPr>
    </w:p>
    <w:p w:rsidR="00B959FD" w:rsidRDefault="00AA4AC0" w:rsidP="00C5570D">
      <w:pPr>
        <w:pStyle w:val="Prrafodelista1"/>
        <w:numPr>
          <w:ilvl w:val="3"/>
          <w:numId w:val="23"/>
        </w:numPr>
        <w:autoSpaceDE w:val="0"/>
        <w:autoSpaceDN w:val="0"/>
        <w:adjustRightInd w:val="0"/>
        <w:spacing w:line="257" w:lineRule="auto"/>
        <w:contextualSpacing w:val="0"/>
        <w:rPr>
          <w:rFonts w:ascii="Arial" w:hAnsi="Arial" w:cs="Arial"/>
          <w:b/>
          <w:sz w:val="20"/>
          <w:szCs w:val="20"/>
        </w:rPr>
      </w:pPr>
      <w:r w:rsidRPr="003E4E82">
        <w:rPr>
          <w:rFonts w:ascii="Arial" w:hAnsi="Arial" w:cs="Arial"/>
          <w:b/>
          <w:sz w:val="20"/>
          <w:szCs w:val="20"/>
        </w:rPr>
        <w:t>Costo Variable Combustible (CVC)</w:t>
      </w:r>
    </w:p>
    <w:p w:rsidR="00AA4AC0" w:rsidRPr="003E4E82" w:rsidRDefault="00AA4AC0" w:rsidP="00C5570D">
      <w:pPr>
        <w:pStyle w:val="Prrafodelista1"/>
        <w:autoSpaceDE w:val="0"/>
        <w:autoSpaceDN w:val="0"/>
        <w:adjustRightInd w:val="0"/>
        <w:spacing w:line="257" w:lineRule="auto"/>
        <w:rPr>
          <w:rFonts w:ascii="Arial" w:hAnsi="Arial" w:cs="Arial"/>
          <w:b/>
        </w:rPr>
      </w:pPr>
    </w:p>
    <w:p w:rsidR="00AA4AC0" w:rsidRPr="003E4E82" w:rsidRDefault="00547393" w:rsidP="00C5570D">
      <w:pPr>
        <w:pStyle w:val="Prrafodelista1"/>
        <w:autoSpaceDE w:val="0"/>
        <w:autoSpaceDN w:val="0"/>
        <w:adjustRightInd w:val="0"/>
        <w:spacing w:line="257" w:lineRule="auto"/>
        <w:jc w:val="center"/>
        <w:rPr>
          <w:rFonts w:ascii="Arial" w:hAnsi="Arial" w:cs="Arial"/>
          <w:b/>
        </w:rPr>
      </w:pPr>
      <w:r>
        <w:rPr>
          <w:noProof/>
          <w:lang w:eastAsia="es-PE"/>
        </w:rPr>
        <w:drawing>
          <wp:inline distT="0" distB="0" distL="0" distR="0" wp14:anchorId="4A2A133E" wp14:editId="4B31182D">
            <wp:extent cx="1123950" cy="1809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80975"/>
                    </a:xfrm>
                    <a:prstGeom prst="rect">
                      <a:avLst/>
                    </a:prstGeom>
                    <a:noFill/>
                    <a:ln>
                      <a:noFill/>
                    </a:ln>
                  </pic:spPr>
                </pic:pic>
              </a:graphicData>
            </a:graphic>
          </wp:inline>
        </w:drawing>
      </w:r>
    </w:p>
    <w:p w:rsidR="00AA4AC0" w:rsidRPr="003E4E82" w:rsidRDefault="00AA4AC0" w:rsidP="00C5570D">
      <w:pPr>
        <w:autoSpaceDE w:val="0"/>
        <w:autoSpaceDN w:val="0"/>
        <w:adjustRightInd w:val="0"/>
        <w:spacing w:line="257" w:lineRule="auto"/>
        <w:ind w:left="708"/>
        <w:jc w:val="both"/>
        <w:rPr>
          <w:rFonts w:ascii="Arial" w:hAnsi="Arial" w:cs="Arial"/>
        </w:rPr>
      </w:pPr>
    </w:p>
    <w:p w:rsidR="00AA4AC0" w:rsidRPr="003E4E82" w:rsidRDefault="00AA4AC0" w:rsidP="00C5570D">
      <w:pPr>
        <w:autoSpaceDE w:val="0"/>
        <w:autoSpaceDN w:val="0"/>
        <w:adjustRightInd w:val="0"/>
        <w:spacing w:line="257" w:lineRule="auto"/>
        <w:ind w:left="708"/>
        <w:jc w:val="both"/>
        <w:rPr>
          <w:rFonts w:ascii="Arial" w:hAnsi="Arial" w:cs="Arial"/>
        </w:rPr>
      </w:pPr>
      <w:r w:rsidRPr="003E4E82">
        <w:rPr>
          <w:rFonts w:ascii="Arial" w:hAnsi="Arial" w:cs="Arial"/>
          <w:u w:val="single"/>
        </w:rPr>
        <w:t>Donde</w:t>
      </w:r>
      <w:r w:rsidRPr="003E4E82">
        <w:rPr>
          <w:rFonts w:ascii="Arial" w:hAnsi="Arial" w:cs="Arial"/>
        </w:rPr>
        <w:t>:</w:t>
      </w:r>
    </w:p>
    <w:p w:rsidR="00AA4AC0" w:rsidRPr="003E4E82" w:rsidRDefault="008A495F" w:rsidP="00C5570D">
      <w:pPr>
        <w:tabs>
          <w:tab w:val="clear" w:pos="567"/>
          <w:tab w:val="clear" w:pos="1134"/>
          <w:tab w:val="clear" w:pos="1701"/>
          <w:tab w:val="clear" w:pos="2268"/>
          <w:tab w:val="clear" w:pos="2835"/>
          <w:tab w:val="left" w:pos="1985"/>
          <w:tab w:val="left" w:pos="2410"/>
        </w:tabs>
        <w:autoSpaceDE w:val="0"/>
        <w:autoSpaceDN w:val="0"/>
        <w:adjustRightInd w:val="0"/>
        <w:spacing w:line="257" w:lineRule="auto"/>
        <w:ind w:left="2410" w:hanging="1134"/>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35794A58" wp14:editId="0925DD33">
            <wp:extent cx="285750" cy="1809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0CA3AF18" wp14:editId="7E80DCB8">
            <wp:extent cx="285750" cy="1809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Consumo Específico de Calor (</w:t>
      </w:r>
      <w:r w:rsidR="00AA4AC0" w:rsidRPr="003E4E82">
        <w:rPr>
          <w:rFonts w:ascii="Arial" w:hAnsi="Arial" w:cs="Arial"/>
          <w:i/>
          <w:sz w:val="17"/>
          <w:szCs w:val="17"/>
        </w:rPr>
        <w:t>Heat Rate</w:t>
      </w:r>
      <w:r w:rsidR="00AA4AC0" w:rsidRPr="003E4E82">
        <w:rPr>
          <w:rFonts w:ascii="Arial" w:hAnsi="Arial" w:cs="Arial"/>
          <w:sz w:val="17"/>
          <w:szCs w:val="17"/>
        </w:rPr>
        <w:t xml:space="preserve">) de la unidad </w:t>
      </w:r>
      <w:r w:rsidR="00AA4AC0" w:rsidRPr="003E4E82">
        <w:rPr>
          <w:rFonts w:ascii="Arial" w:hAnsi="Arial" w:cs="Arial"/>
          <w:i/>
          <w:sz w:val="17"/>
          <w:szCs w:val="17"/>
        </w:rPr>
        <w:t>i</w:t>
      </w:r>
      <w:r w:rsidR="00AA4AC0" w:rsidRPr="003E4E82">
        <w:rPr>
          <w:rFonts w:ascii="Arial" w:hAnsi="Arial" w:cs="Arial"/>
          <w:sz w:val="17"/>
          <w:szCs w:val="17"/>
        </w:rPr>
        <w:t xml:space="preserve"> en </w:t>
      </w:r>
      <w:r w:rsidR="00AA4AC0" w:rsidRPr="003E4E82">
        <w:rPr>
          <w:rFonts w:ascii="Arial" w:hAnsi="Arial" w:cs="Arial"/>
          <w:i/>
          <w:sz w:val="17"/>
          <w:szCs w:val="17"/>
        </w:rPr>
        <w:t>t</w:t>
      </w:r>
      <w:r w:rsidR="00AA4AC0" w:rsidRPr="003E4E82">
        <w:rPr>
          <w:rFonts w:ascii="Arial" w:hAnsi="Arial" w:cs="Arial"/>
          <w:sz w:val="17"/>
          <w:szCs w:val="17"/>
        </w:rPr>
        <w:t xml:space="preserve"> (MMBTU/kWh)</w:t>
      </w:r>
      <w:r w:rsidR="00AA4AC0" w:rsidRPr="003E4E82">
        <w:rPr>
          <w:rStyle w:val="Refdenotaalpie"/>
          <w:rFonts w:ascii="Arial" w:hAnsi="Arial" w:cs="Arial"/>
          <w:sz w:val="17"/>
          <w:szCs w:val="17"/>
        </w:rPr>
        <w:footnoteReference w:id="1"/>
      </w:r>
      <w:r w:rsidR="00AA4AC0" w:rsidRPr="003E4E82">
        <w:rPr>
          <w:rFonts w:ascii="Arial" w:hAnsi="Arial" w:cs="Arial"/>
          <w:sz w:val="17"/>
          <w:szCs w:val="17"/>
        </w:rPr>
        <w:t>.</w:t>
      </w:r>
    </w:p>
    <w:p w:rsidR="00AA4AC0" w:rsidRPr="003E4E82" w:rsidRDefault="008A495F" w:rsidP="00C5570D">
      <w:pPr>
        <w:tabs>
          <w:tab w:val="clear" w:pos="567"/>
          <w:tab w:val="clear" w:pos="1134"/>
          <w:tab w:val="clear" w:pos="1701"/>
          <w:tab w:val="clear" w:pos="2268"/>
          <w:tab w:val="clear" w:pos="2835"/>
          <w:tab w:val="left" w:pos="1985"/>
          <w:tab w:val="left" w:pos="2410"/>
        </w:tabs>
        <w:autoSpaceDE w:val="0"/>
        <w:autoSpaceDN w:val="0"/>
        <w:adjustRightInd w:val="0"/>
        <w:spacing w:line="257" w:lineRule="auto"/>
        <w:ind w:left="2410" w:hanging="1134"/>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30A0771B" wp14:editId="17060ED1">
            <wp:extent cx="219075" cy="1809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5E7330C1" wp14:editId="04224B3C">
            <wp:extent cx="219075" cy="1809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 xml:space="preserve">Costo del combustible de la unidad </w:t>
      </w:r>
      <w:r w:rsidR="00AA4AC0" w:rsidRPr="003E4E82">
        <w:rPr>
          <w:rFonts w:ascii="Arial" w:hAnsi="Arial" w:cs="Arial"/>
          <w:i/>
          <w:sz w:val="17"/>
          <w:szCs w:val="17"/>
        </w:rPr>
        <w:t>i</w:t>
      </w:r>
      <w:r w:rsidR="00AA4AC0" w:rsidRPr="003E4E82">
        <w:rPr>
          <w:rFonts w:ascii="Arial" w:hAnsi="Arial" w:cs="Arial"/>
          <w:sz w:val="17"/>
          <w:szCs w:val="17"/>
        </w:rPr>
        <w:t xml:space="preserve"> en </w:t>
      </w:r>
      <w:r w:rsidR="00AA4AC0" w:rsidRPr="003E4E82">
        <w:rPr>
          <w:rFonts w:ascii="Arial" w:hAnsi="Arial" w:cs="Arial"/>
          <w:i/>
          <w:sz w:val="17"/>
          <w:szCs w:val="17"/>
        </w:rPr>
        <w:t>t</w:t>
      </w:r>
      <w:r w:rsidR="00AA4AC0" w:rsidRPr="003E4E82">
        <w:rPr>
          <w:rFonts w:ascii="Arial" w:hAnsi="Arial" w:cs="Arial"/>
          <w:sz w:val="17"/>
          <w:szCs w:val="17"/>
        </w:rPr>
        <w:t xml:space="preserve"> (S/./MMBTU).</w:t>
      </w:r>
    </w:p>
    <w:p w:rsidR="00AA4AC0" w:rsidRPr="003E4E82" w:rsidRDefault="00AA4AC0" w:rsidP="00C5570D">
      <w:pPr>
        <w:autoSpaceDE w:val="0"/>
        <w:autoSpaceDN w:val="0"/>
        <w:adjustRightInd w:val="0"/>
        <w:spacing w:line="257" w:lineRule="auto"/>
        <w:ind w:left="709" w:hanging="1419"/>
        <w:jc w:val="both"/>
        <w:rPr>
          <w:rFonts w:ascii="Arial" w:hAnsi="Arial" w:cs="Arial"/>
        </w:rPr>
      </w:pPr>
      <w:r w:rsidRPr="003E4E82">
        <w:rPr>
          <w:rFonts w:ascii="Arial" w:hAnsi="Arial" w:cs="Arial"/>
        </w:rPr>
        <w:tab/>
      </w:r>
    </w:p>
    <w:p w:rsidR="00AA4AC0" w:rsidRPr="003E4E82" w:rsidRDefault="00AA4AC0" w:rsidP="00C5570D">
      <w:pPr>
        <w:autoSpaceDE w:val="0"/>
        <w:autoSpaceDN w:val="0"/>
        <w:adjustRightInd w:val="0"/>
        <w:spacing w:line="257" w:lineRule="auto"/>
        <w:ind w:left="709" w:hanging="1"/>
        <w:jc w:val="both"/>
        <w:rPr>
          <w:rFonts w:ascii="Arial" w:hAnsi="Arial" w:cs="Arial"/>
        </w:rPr>
      </w:pPr>
      <w:r w:rsidRPr="003E4E82">
        <w:rPr>
          <w:rFonts w:ascii="Arial" w:hAnsi="Arial" w:cs="Arial"/>
        </w:rPr>
        <w:t>Todos estos valores están referidos al poder calorífico inferior del combustible (PC</w:t>
      </w:r>
      <w:r w:rsidRPr="003E4E82">
        <w:rPr>
          <w:rFonts w:ascii="Arial" w:hAnsi="Arial" w:cs="Arial"/>
          <w:vertAlign w:val="subscript"/>
        </w:rPr>
        <w:t>inf</w:t>
      </w:r>
      <w:r w:rsidRPr="003E4E82">
        <w:rPr>
          <w:rFonts w:ascii="Arial" w:hAnsi="Arial" w:cs="Arial"/>
        </w:rPr>
        <w:t>), expresado en unidad de calor por unidad de masa o volumen.</w:t>
      </w:r>
    </w:p>
    <w:p w:rsidR="00AA4AC0" w:rsidRPr="003E4E82" w:rsidRDefault="00AA4AC0" w:rsidP="00C5570D">
      <w:pPr>
        <w:autoSpaceDE w:val="0"/>
        <w:autoSpaceDN w:val="0"/>
        <w:adjustRightInd w:val="0"/>
        <w:spacing w:line="257" w:lineRule="auto"/>
        <w:ind w:left="709" w:hanging="1"/>
        <w:jc w:val="both"/>
        <w:rPr>
          <w:rFonts w:ascii="Arial" w:hAnsi="Arial" w:cs="Arial"/>
        </w:rPr>
      </w:pPr>
    </w:p>
    <w:p w:rsidR="00B959FD" w:rsidRDefault="00AA4AC0" w:rsidP="00C5570D">
      <w:pPr>
        <w:pStyle w:val="Prrafodelista1"/>
        <w:numPr>
          <w:ilvl w:val="4"/>
          <w:numId w:val="23"/>
        </w:numPr>
        <w:autoSpaceDE w:val="0"/>
        <w:autoSpaceDN w:val="0"/>
        <w:adjustRightInd w:val="0"/>
        <w:spacing w:line="257" w:lineRule="auto"/>
        <w:contextualSpacing w:val="0"/>
        <w:rPr>
          <w:rFonts w:ascii="Arial" w:hAnsi="Arial" w:cs="Arial"/>
          <w:b/>
          <w:sz w:val="20"/>
          <w:szCs w:val="20"/>
        </w:rPr>
      </w:pPr>
      <w:r w:rsidRPr="003E4E82">
        <w:rPr>
          <w:rFonts w:ascii="Arial" w:hAnsi="Arial" w:cs="Arial"/>
          <w:b/>
          <w:sz w:val="20"/>
          <w:szCs w:val="20"/>
        </w:rPr>
        <w:t>Consumo Específico de Calor</w:t>
      </w:r>
    </w:p>
    <w:p w:rsidR="00AA4AC0" w:rsidRPr="003E4E82" w:rsidRDefault="00AA4AC0" w:rsidP="00C5570D">
      <w:pPr>
        <w:pStyle w:val="Prrafodelista1"/>
        <w:autoSpaceDE w:val="0"/>
        <w:autoSpaceDN w:val="0"/>
        <w:adjustRightInd w:val="0"/>
        <w:spacing w:line="257" w:lineRule="auto"/>
        <w:rPr>
          <w:rFonts w:ascii="Arial" w:hAnsi="Arial" w:cs="Arial"/>
          <w:b/>
        </w:rPr>
      </w:pPr>
    </w:p>
    <w:p w:rsidR="00AA4AC0" w:rsidRPr="003E4E82" w:rsidRDefault="00547393" w:rsidP="00C5570D">
      <w:pPr>
        <w:pStyle w:val="Prrafodelista1"/>
        <w:autoSpaceDE w:val="0"/>
        <w:autoSpaceDN w:val="0"/>
        <w:adjustRightInd w:val="0"/>
        <w:spacing w:line="257" w:lineRule="auto"/>
        <w:jc w:val="center"/>
        <w:rPr>
          <w:rFonts w:ascii="Arial" w:hAnsi="Arial" w:cs="Arial"/>
          <w:b/>
        </w:rPr>
      </w:pPr>
      <w:r>
        <w:rPr>
          <w:noProof/>
          <w:lang w:eastAsia="es-PE"/>
        </w:rPr>
        <w:drawing>
          <wp:inline distT="0" distB="0" distL="0" distR="0" wp14:anchorId="32ACFE96" wp14:editId="31AF8667">
            <wp:extent cx="847725" cy="1809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p>
    <w:p w:rsidR="00AA4AC0" w:rsidRPr="003E4E82" w:rsidRDefault="00AA4AC0" w:rsidP="00C5570D">
      <w:pPr>
        <w:autoSpaceDE w:val="0"/>
        <w:autoSpaceDN w:val="0"/>
        <w:adjustRightInd w:val="0"/>
        <w:spacing w:line="257" w:lineRule="auto"/>
        <w:ind w:left="708"/>
        <w:jc w:val="both"/>
        <w:rPr>
          <w:rFonts w:ascii="Arial" w:hAnsi="Arial" w:cs="Arial"/>
        </w:rPr>
      </w:pPr>
    </w:p>
    <w:p w:rsidR="00AA4AC0" w:rsidRPr="003E4E82" w:rsidRDefault="008A495F" w:rsidP="00C5570D">
      <w:pPr>
        <w:tabs>
          <w:tab w:val="left" w:pos="1560"/>
        </w:tabs>
        <w:autoSpaceDE w:val="0"/>
        <w:autoSpaceDN w:val="0"/>
        <w:adjustRightInd w:val="0"/>
        <w:spacing w:line="257" w:lineRule="auto"/>
        <w:ind w:left="2127" w:hanging="1419"/>
        <w:jc w:val="both"/>
        <w:rPr>
          <w:rFonts w:ascii="Arial" w:hAnsi="Arial" w:cs="Arial"/>
        </w:rPr>
      </w:pPr>
      <w:r w:rsidRPr="003E4E82">
        <w:rPr>
          <w:rFonts w:ascii="Arial" w:hAnsi="Arial" w:cs="Arial"/>
        </w:rPr>
        <w:fldChar w:fldCharType="begin"/>
      </w:r>
      <w:r w:rsidR="00AA4AC0" w:rsidRPr="003E4E82">
        <w:rPr>
          <w:rFonts w:ascii="Arial" w:hAnsi="Arial" w:cs="Arial"/>
        </w:rPr>
        <w:instrText xml:space="preserve"> QUOTE </w:instrText>
      </w:r>
      <w:r w:rsidR="00547393">
        <w:rPr>
          <w:noProof/>
          <w:lang w:val="es-PE" w:eastAsia="es-PE"/>
        </w:rPr>
        <w:drawing>
          <wp:inline distT="0" distB="0" distL="0" distR="0" wp14:anchorId="35C3E2F4" wp14:editId="36E673B2">
            <wp:extent cx="285750" cy="1809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00AA4AC0" w:rsidRPr="003E4E82">
        <w:rPr>
          <w:rFonts w:ascii="Arial" w:hAnsi="Arial" w:cs="Arial"/>
        </w:rPr>
        <w:instrText xml:space="preserve"> </w:instrText>
      </w:r>
      <w:r w:rsidRPr="003E4E82">
        <w:rPr>
          <w:rFonts w:ascii="Arial" w:hAnsi="Arial" w:cs="Arial"/>
        </w:rPr>
        <w:fldChar w:fldCharType="separate"/>
      </w:r>
      <w:r w:rsidR="00547393">
        <w:rPr>
          <w:noProof/>
          <w:lang w:val="es-PE" w:eastAsia="es-PE"/>
        </w:rPr>
        <w:drawing>
          <wp:inline distT="0" distB="0" distL="0" distR="0" wp14:anchorId="41F15153" wp14:editId="61C9B8F0">
            <wp:extent cx="285750" cy="1809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3E4E82">
        <w:rPr>
          <w:rFonts w:ascii="Arial" w:hAnsi="Arial" w:cs="Arial"/>
        </w:rPr>
        <w:fldChar w:fldCharType="end"/>
      </w:r>
      <w:r w:rsidR="00AA4AC0" w:rsidRPr="003E4E82">
        <w:rPr>
          <w:rFonts w:ascii="Arial" w:hAnsi="Arial" w:cs="Arial"/>
        </w:rPr>
        <w:tab/>
        <w:t>:</w:t>
      </w:r>
      <w:r w:rsidR="00AA4AC0" w:rsidRPr="003E4E82">
        <w:rPr>
          <w:rFonts w:ascii="Arial" w:hAnsi="Arial" w:cs="Arial"/>
        </w:rPr>
        <w:tab/>
        <w:t xml:space="preserve">Está en función de la potencia de la unidad </w:t>
      </w:r>
      <w:r w:rsidR="00AA4AC0" w:rsidRPr="003E4E82">
        <w:rPr>
          <w:rFonts w:ascii="Arial" w:hAnsi="Arial" w:cs="Arial"/>
          <w:i/>
        </w:rPr>
        <w:t>i</w:t>
      </w:r>
      <w:r w:rsidR="00AA4AC0" w:rsidRPr="003E4E82">
        <w:rPr>
          <w:rFonts w:ascii="Arial" w:hAnsi="Arial" w:cs="Arial"/>
        </w:rPr>
        <w:t xml:space="preserve"> en </w:t>
      </w:r>
      <w:r w:rsidR="00AA4AC0" w:rsidRPr="003E4E82">
        <w:rPr>
          <w:rFonts w:ascii="Arial" w:hAnsi="Arial" w:cs="Arial"/>
          <w:i/>
        </w:rPr>
        <w:t>t</w:t>
      </w:r>
      <w:r w:rsidR="00AA4AC0" w:rsidRPr="003E4E82">
        <w:rPr>
          <w:rFonts w:ascii="Arial" w:hAnsi="Arial" w:cs="Arial"/>
        </w:rPr>
        <w:t>.</w:t>
      </w:r>
    </w:p>
    <w:p w:rsidR="00AA4AC0" w:rsidRPr="003E4E82" w:rsidRDefault="00AA4AC0" w:rsidP="00C5570D">
      <w:pPr>
        <w:tabs>
          <w:tab w:val="clear" w:pos="2268"/>
        </w:tabs>
        <w:autoSpaceDE w:val="0"/>
        <w:autoSpaceDN w:val="0"/>
        <w:adjustRightInd w:val="0"/>
        <w:spacing w:line="257" w:lineRule="auto"/>
        <w:ind w:left="1701"/>
        <w:jc w:val="both"/>
        <w:rPr>
          <w:rFonts w:ascii="Arial" w:hAnsi="Arial" w:cs="Arial"/>
        </w:rPr>
      </w:pPr>
      <w:r w:rsidRPr="003E4E82">
        <w:rPr>
          <w:rFonts w:ascii="Arial" w:hAnsi="Arial" w:cs="Arial"/>
        </w:rPr>
        <w:t xml:space="preserve">Proviene de los ensayos de potencia que se realizarán a la central, y es la misma que se utiliza en la programación de la operación según el procedimiento </w:t>
      </w:r>
      <w:r w:rsidR="005B287E" w:rsidRPr="003E4E82">
        <w:rPr>
          <w:rFonts w:ascii="Arial" w:hAnsi="Arial" w:cs="Arial"/>
        </w:rPr>
        <w:t>del COES-SINAC vigente o el que lo sustituya</w:t>
      </w:r>
    </w:p>
    <w:p w:rsidR="00AA4AC0" w:rsidRPr="003E4E82" w:rsidRDefault="00AA4AC0" w:rsidP="00C5570D">
      <w:pPr>
        <w:autoSpaceDE w:val="0"/>
        <w:autoSpaceDN w:val="0"/>
        <w:adjustRightInd w:val="0"/>
        <w:spacing w:line="257" w:lineRule="auto"/>
        <w:ind w:left="2127"/>
        <w:jc w:val="both"/>
        <w:rPr>
          <w:rFonts w:ascii="Arial" w:hAnsi="Arial" w:cs="Arial"/>
        </w:rPr>
      </w:pPr>
    </w:p>
    <w:p w:rsidR="00AA4AC0" w:rsidRPr="003E4E82" w:rsidRDefault="00AA4AC0" w:rsidP="00C5570D">
      <w:pPr>
        <w:tabs>
          <w:tab w:val="clear" w:pos="1701"/>
          <w:tab w:val="clear" w:pos="2268"/>
        </w:tabs>
        <w:autoSpaceDE w:val="0"/>
        <w:autoSpaceDN w:val="0"/>
        <w:adjustRightInd w:val="0"/>
        <w:spacing w:line="257" w:lineRule="auto"/>
        <w:ind w:left="1701"/>
        <w:jc w:val="both"/>
        <w:rPr>
          <w:rFonts w:ascii="Arial" w:hAnsi="Arial" w:cs="Arial"/>
        </w:rPr>
      </w:pPr>
      <w:r w:rsidRPr="003E4E82">
        <w:rPr>
          <w:rFonts w:ascii="Arial" w:hAnsi="Arial" w:cs="Arial"/>
        </w:rPr>
        <w:t xml:space="preserve">Donde </w:t>
      </w:r>
      <w:r w:rsidR="008A495F" w:rsidRPr="003E4E82">
        <w:rPr>
          <w:rFonts w:ascii="Arial" w:hAnsi="Arial" w:cs="Arial"/>
        </w:rPr>
        <w:fldChar w:fldCharType="begin"/>
      </w:r>
      <w:r w:rsidRPr="003E4E82">
        <w:rPr>
          <w:rFonts w:ascii="Arial" w:hAnsi="Arial" w:cs="Arial"/>
        </w:rPr>
        <w:instrText xml:space="preserve"> QUOTE </w:instrText>
      </w:r>
      <w:r w:rsidR="00547393">
        <w:rPr>
          <w:noProof/>
          <w:lang w:val="es-PE" w:eastAsia="es-PE"/>
        </w:rPr>
        <w:drawing>
          <wp:inline distT="0" distB="0" distL="0" distR="0" wp14:anchorId="12C8BC96" wp14:editId="39F78176">
            <wp:extent cx="171450" cy="1619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3E4E82">
        <w:rPr>
          <w:rFonts w:ascii="Arial" w:hAnsi="Arial" w:cs="Arial"/>
        </w:rPr>
        <w:instrText xml:space="preserve"> </w:instrText>
      </w:r>
      <w:r w:rsidR="008A495F" w:rsidRPr="003E4E82">
        <w:rPr>
          <w:rFonts w:ascii="Arial" w:hAnsi="Arial" w:cs="Arial"/>
        </w:rPr>
        <w:fldChar w:fldCharType="separate"/>
      </w:r>
      <w:r w:rsidR="00547393">
        <w:rPr>
          <w:noProof/>
          <w:lang w:val="es-PE" w:eastAsia="es-PE"/>
        </w:rPr>
        <w:drawing>
          <wp:inline distT="0" distB="0" distL="0" distR="0" wp14:anchorId="672E63D5" wp14:editId="79B8C5A8">
            <wp:extent cx="171450" cy="1619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008A495F" w:rsidRPr="003E4E82">
        <w:rPr>
          <w:rFonts w:ascii="Arial" w:hAnsi="Arial" w:cs="Arial"/>
        </w:rPr>
        <w:fldChar w:fldCharType="end"/>
      </w:r>
      <w:r w:rsidRPr="003E4E82">
        <w:rPr>
          <w:rFonts w:ascii="Arial" w:hAnsi="Arial" w:cs="Arial"/>
        </w:rPr>
        <w:t xml:space="preserve"> es la potencia media de la unidad </w:t>
      </w:r>
      <w:r w:rsidRPr="003E4E82">
        <w:rPr>
          <w:rFonts w:ascii="Arial" w:hAnsi="Arial" w:cs="Arial"/>
          <w:i/>
        </w:rPr>
        <w:t>i</w:t>
      </w:r>
      <w:r w:rsidRPr="003E4E82">
        <w:rPr>
          <w:rFonts w:ascii="Arial" w:hAnsi="Arial" w:cs="Arial"/>
        </w:rPr>
        <w:t xml:space="preserve"> en </w:t>
      </w:r>
      <w:r w:rsidRPr="003E4E82">
        <w:rPr>
          <w:rFonts w:ascii="Arial" w:hAnsi="Arial" w:cs="Arial"/>
          <w:i/>
        </w:rPr>
        <w:t>t</w:t>
      </w:r>
      <w:r w:rsidRPr="003E4E82">
        <w:rPr>
          <w:rFonts w:ascii="Arial" w:hAnsi="Arial" w:cs="Arial"/>
        </w:rPr>
        <w:t xml:space="preserve"> (kW).</w:t>
      </w:r>
    </w:p>
    <w:p w:rsidR="00AA4AC0" w:rsidRPr="003E4E82" w:rsidRDefault="00AA4AC0" w:rsidP="00C5570D">
      <w:pPr>
        <w:autoSpaceDE w:val="0"/>
        <w:autoSpaceDN w:val="0"/>
        <w:adjustRightInd w:val="0"/>
        <w:spacing w:line="257" w:lineRule="auto"/>
        <w:ind w:left="2127"/>
        <w:jc w:val="both"/>
        <w:rPr>
          <w:rFonts w:ascii="Arial" w:hAnsi="Arial" w:cs="Arial"/>
        </w:rPr>
      </w:pPr>
    </w:p>
    <w:p w:rsidR="00B959FD" w:rsidRDefault="00AA4AC0" w:rsidP="00C5570D">
      <w:pPr>
        <w:pStyle w:val="Prrafodelista1"/>
        <w:numPr>
          <w:ilvl w:val="4"/>
          <w:numId w:val="23"/>
        </w:numPr>
        <w:autoSpaceDE w:val="0"/>
        <w:autoSpaceDN w:val="0"/>
        <w:adjustRightInd w:val="0"/>
        <w:spacing w:line="257" w:lineRule="auto"/>
        <w:contextualSpacing w:val="0"/>
        <w:rPr>
          <w:rFonts w:ascii="Arial" w:hAnsi="Arial" w:cs="Arial"/>
          <w:b/>
          <w:sz w:val="20"/>
          <w:szCs w:val="20"/>
        </w:rPr>
      </w:pPr>
      <w:r w:rsidRPr="003E4E82">
        <w:rPr>
          <w:rFonts w:ascii="Arial" w:hAnsi="Arial" w:cs="Arial"/>
          <w:sz w:val="20"/>
          <w:szCs w:val="20"/>
        </w:rPr>
        <w:tab/>
      </w:r>
      <w:r w:rsidRPr="003E4E82">
        <w:rPr>
          <w:rFonts w:ascii="Arial" w:hAnsi="Arial" w:cs="Arial"/>
          <w:b/>
          <w:sz w:val="20"/>
          <w:szCs w:val="20"/>
        </w:rPr>
        <w:t>Potencia Media</w:t>
      </w:r>
    </w:p>
    <w:p w:rsidR="00AA4AC0" w:rsidRPr="003E4E82" w:rsidRDefault="00AA4AC0" w:rsidP="00C5570D">
      <w:pPr>
        <w:autoSpaceDE w:val="0"/>
        <w:autoSpaceDN w:val="0"/>
        <w:adjustRightInd w:val="0"/>
        <w:spacing w:line="257" w:lineRule="auto"/>
        <w:rPr>
          <w:rFonts w:ascii="Arial" w:hAnsi="Arial" w:cs="Arial"/>
          <w:b/>
        </w:rPr>
      </w:pPr>
    </w:p>
    <w:p w:rsidR="00AA4AC0" w:rsidRPr="003E4E82" w:rsidRDefault="00547393" w:rsidP="00C5570D">
      <w:pPr>
        <w:autoSpaceDE w:val="0"/>
        <w:autoSpaceDN w:val="0"/>
        <w:adjustRightInd w:val="0"/>
        <w:spacing w:line="257" w:lineRule="auto"/>
        <w:ind w:left="1416"/>
        <w:jc w:val="center"/>
        <w:rPr>
          <w:rFonts w:ascii="Arial" w:hAnsi="Arial" w:cs="Arial"/>
          <w:b/>
        </w:rPr>
      </w:pPr>
      <w:r>
        <w:rPr>
          <w:noProof/>
          <w:lang w:val="es-PE" w:eastAsia="es-PE"/>
        </w:rPr>
        <w:drawing>
          <wp:inline distT="0" distB="0" distL="0" distR="0" wp14:anchorId="4083B1B9" wp14:editId="1745CB12">
            <wp:extent cx="2152650" cy="3905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inline>
        </w:drawing>
      </w:r>
    </w:p>
    <w:p w:rsidR="00AA4AC0" w:rsidRPr="003E4E82" w:rsidRDefault="00AA4AC0" w:rsidP="00C5570D">
      <w:pPr>
        <w:tabs>
          <w:tab w:val="left" w:pos="1560"/>
        </w:tabs>
        <w:autoSpaceDE w:val="0"/>
        <w:autoSpaceDN w:val="0"/>
        <w:adjustRightInd w:val="0"/>
        <w:spacing w:line="257" w:lineRule="auto"/>
        <w:jc w:val="both"/>
        <w:rPr>
          <w:rFonts w:ascii="Arial" w:hAnsi="Arial" w:cs="Arial"/>
        </w:rPr>
      </w:pPr>
    </w:p>
    <w:p w:rsidR="00AA4AC0" w:rsidRPr="003E4E82" w:rsidRDefault="00AA4AC0" w:rsidP="00C5570D">
      <w:pPr>
        <w:autoSpaceDE w:val="0"/>
        <w:autoSpaceDN w:val="0"/>
        <w:adjustRightInd w:val="0"/>
        <w:spacing w:line="257" w:lineRule="auto"/>
        <w:ind w:left="709" w:hanging="1"/>
        <w:jc w:val="both"/>
        <w:rPr>
          <w:rFonts w:ascii="Arial" w:hAnsi="Arial" w:cs="Arial"/>
        </w:rPr>
      </w:pPr>
      <w:r w:rsidRPr="003E4E82">
        <w:rPr>
          <w:rFonts w:ascii="Arial" w:hAnsi="Arial" w:cs="Arial"/>
        </w:rPr>
        <w:tab/>
      </w:r>
      <w:r w:rsidRPr="003E4E82">
        <w:rPr>
          <w:rFonts w:ascii="Arial" w:hAnsi="Arial" w:cs="Arial"/>
        </w:rPr>
        <w:tab/>
      </w:r>
    </w:p>
    <w:p w:rsidR="00AA4AC0" w:rsidRPr="003E4E82" w:rsidRDefault="00AA4AC0" w:rsidP="00C5570D">
      <w:pPr>
        <w:autoSpaceDE w:val="0"/>
        <w:autoSpaceDN w:val="0"/>
        <w:adjustRightInd w:val="0"/>
        <w:spacing w:line="257" w:lineRule="auto"/>
        <w:ind w:left="708"/>
        <w:jc w:val="both"/>
        <w:rPr>
          <w:rFonts w:ascii="Arial" w:hAnsi="Arial" w:cs="Arial"/>
        </w:rPr>
      </w:pPr>
      <w:r w:rsidRPr="003E4E82">
        <w:rPr>
          <w:rFonts w:ascii="Arial" w:hAnsi="Arial" w:cs="Arial"/>
          <w:u w:val="single"/>
        </w:rPr>
        <w:t>Donde</w:t>
      </w:r>
      <w:r w:rsidRPr="003E4E82">
        <w:rPr>
          <w:rFonts w:ascii="Arial" w:hAnsi="Arial" w:cs="Arial"/>
        </w:rPr>
        <w:t>:</w:t>
      </w:r>
    </w:p>
    <w:p w:rsidR="00AA4AC0" w:rsidRPr="003E4E82" w:rsidRDefault="008A495F" w:rsidP="00C5570D">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6B8C223D" wp14:editId="7A0A80E8">
            <wp:extent cx="180975" cy="1619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00004324" wp14:editId="251C5D20">
            <wp:extent cx="180975" cy="1619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 xml:space="preserve">Energía total entregada al sistema por la unidad </w:t>
      </w:r>
      <w:r w:rsidR="00AA4AC0" w:rsidRPr="003E4E82">
        <w:rPr>
          <w:rFonts w:ascii="Arial" w:hAnsi="Arial" w:cs="Arial"/>
          <w:i/>
          <w:sz w:val="17"/>
          <w:szCs w:val="17"/>
        </w:rPr>
        <w:t>i</w:t>
      </w:r>
      <w:r w:rsidR="00AA4AC0" w:rsidRPr="003E4E82">
        <w:rPr>
          <w:rFonts w:ascii="Arial" w:hAnsi="Arial" w:cs="Arial"/>
          <w:sz w:val="17"/>
          <w:szCs w:val="17"/>
        </w:rPr>
        <w:t xml:space="preserve"> durante </w:t>
      </w:r>
      <w:r w:rsidR="00AA4AC0" w:rsidRPr="003E4E82">
        <w:rPr>
          <w:rFonts w:ascii="Arial" w:hAnsi="Arial" w:cs="Arial"/>
          <w:i/>
          <w:sz w:val="17"/>
          <w:szCs w:val="17"/>
        </w:rPr>
        <w:t xml:space="preserve">t, </w:t>
      </w:r>
      <w:r w:rsidR="00AA4AC0" w:rsidRPr="003E4E82">
        <w:rPr>
          <w:rFonts w:ascii="Arial" w:hAnsi="Arial" w:cs="Arial"/>
          <w:sz w:val="17"/>
          <w:szCs w:val="17"/>
        </w:rPr>
        <w:t>aprobada por la DOCOES para el cálculo del costo marginal (MWh).</w:t>
      </w:r>
    </w:p>
    <w:p w:rsidR="00AA4AC0" w:rsidRPr="003E4E82" w:rsidRDefault="008A495F" w:rsidP="00C5570D">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4C2D4C13" wp14:editId="00CC460E">
            <wp:extent cx="190500" cy="1524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37A82FB3" wp14:editId="4A3AAABD">
            <wp:extent cx="190500" cy="1524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Energía generada en los períodos de toma de carga, de 0% a 100% de la potencia efectiva (MWh).</w:t>
      </w:r>
    </w:p>
    <w:p w:rsidR="00AA4AC0" w:rsidRPr="003E4E82" w:rsidRDefault="008A495F" w:rsidP="00C5570D">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47B4E941" wp14:editId="02653F3B">
            <wp:extent cx="200025" cy="1714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01375B08" wp14:editId="43ABF5E9">
            <wp:extent cx="200025" cy="1714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Energía generada en los períodos de descarga, de 100% a 0% de la potencia efectiva (MWh).</w:t>
      </w:r>
    </w:p>
    <w:p w:rsidR="00AA4AC0" w:rsidRPr="003E4E82" w:rsidRDefault="008A495F" w:rsidP="00C5570D">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3705B85E" wp14:editId="717EB4E1">
            <wp:extent cx="142875" cy="1619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24EE0790" wp14:editId="5AA4E179">
            <wp:extent cx="142875" cy="1619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 xml:space="preserve">Tiempo total en paralelo al sistema de la unidad </w:t>
      </w:r>
      <w:r w:rsidR="00AA4AC0" w:rsidRPr="003E4E82">
        <w:rPr>
          <w:rFonts w:ascii="Arial" w:hAnsi="Arial" w:cs="Arial"/>
          <w:i/>
          <w:sz w:val="17"/>
          <w:szCs w:val="17"/>
        </w:rPr>
        <w:t>i</w:t>
      </w:r>
      <w:r w:rsidR="00AA4AC0" w:rsidRPr="003E4E82">
        <w:rPr>
          <w:rFonts w:ascii="Arial" w:hAnsi="Arial" w:cs="Arial"/>
          <w:sz w:val="17"/>
          <w:szCs w:val="17"/>
        </w:rPr>
        <w:t xml:space="preserve"> en </w:t>
      </w:r>
      <w:r w:rsidR="00AA4AC0" w:rsidRPr="003E4E82">
        <w:rPr>
          <w:rFonts w:ascii="Arial" w:hAnsi="Arial" w:cs="Arial"/>
          <w:i/>
          <w:sz w:val="17"/>
          <w:szCs w:val="17"/>
        </w:rPr>
        <w:t>t</w:t>
      </w:r>
      <w:r w:rsidR="00AA4AC0" w:rsidRPr="003E4E82">
        <w:rPr>
          <w:rFonts w:ascii="Arial" w:hAnsi="Arial" w:cs="Arial"/>
          <w:sz w:val="17"/>
          <w:szCs w:val="17"/>
        </w:rPr>
        <w:t xml:space="preserve"> correspondiente a la entrega de energía total </w:t>
      </w: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026AC7B6" wp14:editId="557C420B">
            <wp:extent cx="180975" cy="16192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1AFE914B" wp14:editId="3318A6F0">
            <wp:extent cx="180975" cy="1619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 xml:space="preserve"> (hr).</w:t>
      </w:r>
    </w:p>
    <w:p w:rsidR="00AA4AC0" w:rsidRPr="003E4E82" w:rsidRDefault="008A495F" w:rsidP="00C5570D">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53C923F9" wp14:editId="6675D8AD">
            <wp:extent cx="152400" cy="1524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52066127" wp14:editId="59C9FC1E">
            <wp:extent cx="152400" cy="152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Tiempo de duración de los períodos de toma de carga (hr).</w:t>
      </w:r>
    </w:p>
    <w:p w:rsidR="00AA4AC0" w:rsidRPr="003E4E82" w:rsidRDefault="008A495F" w:rsidP="00C5570D">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34D9FAC4" wp14:editId="29761250">
            <wp:extent cx="161925" cy="17145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31A94A20" wp14:editId="468D76E8">
            <wp:extent cx="161925" cy="17145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Tiempo de duración de los períodos de descarga (hr).</w:t>
      </w:r>
    </w:p>
    <w:p w:rsidR="0012415E" w:rsidRDefault="0012415E">
      <w:pPr>
        <w:tabs>
          <w:tab w:val="clear" w:pos="567"/>
          <w:tab w:val="clear" w:pos="1134"/>
          <w:tab w:val="clear" w:pos="1701"/>
          <w:tab w:val="clear" w:pos="2268"/>
          <w:tab w:val="clear" w:pos="2835"/>
        </w:tabs>
        <w:rPr>
          <w:rFonts w:ascii="Arial" w:hAnsi="Arial" w:cs="Arial"/>
          <w:sz w:val="17"/>
          <w:szCs w:val="17"/>
        </w:rPr>
      </w:pPr>
      <w:r>
        <w:rPr>
          <w:rFonts w:ascii="Arial" w:hAnsi="Arial" w:cs="Arial"/>
          <w:sz w:val="17"/>
          <w:szCs w:val="17"/>
        </w:rPr>
        <w:br w:type="page"/>
      </w:r>
    </w:p>
    <w:p w:rsidR="00AA4AC0" w:rsidRPr="003E4E82" w:rsidRDefault="008A495F" w:rsidP="00C5570D">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sz w:val="17"/>
          <w:szCs w:val="17"/>
        </w:rPr>
        <w:lastRenderedPageBreak/>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3C176E7C" wp14:editId="69F65A78">
            <wp:extent cx="247650" cy="18097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2AF99C1D" wp14:editId="44E6DB4D">
            <wp:extent cx="247650" cy="180975"/>
            <wp:effectExtent l="0" t="0" r="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 xml:space="preserve">Número de arranques efectivos, con sincronismo al sistema, de la unidad </w:t>
      </w:r>
      <w:r w:rsidR="00AA4AC0" w:rsidRPr="003E4E82">
        <w:rPr>
          <w:rFonts w:ascii="Arial" w:hAnsi="Arial" w:cs="Arial"/>
          <w:i/>
          <w:sz w:val="17"/>
          <w:szCs w:val="17"/>
        </w:rPr>
        <w:t>i</w:t>
      </w:r>
      <w:r w:rsidR="00AA4AC0" w:rsidRPr="003E4E82">
        <w:rPr>
          <w:rFonts w:ascii="Arial" w:hAnsi="Arial" w:cs="Arial"/>
          <w:sz w:val="17"/>
          <w:szCs w:val="17"/>
        </w:rPr>
        <w:t xml:space="preserve"> durante </w:t>
      </w:r>
      <w:r w:rsidR="00AA4AC0" w:rsidRPr="003E4E82">
        <w:rPr>
          <w:rFonts w:ascii="Arial" w:hAnsi="Arial" w:cs="Arial"/>
          <w:i/>
          <w:sz w:val="17"/>
          <w:szCs w:val="17"/>
        </w:rPr>
        <w:t>t</w:t>
      </w:r>
      <w:r w:rsidR="00AA4AC0" w:rsidRPr="003E4E82">
        <w:rPr>
          <w:rFonts w:ascii="Arial" w:hAnsi="Arial" w:cs="Arial"/>
          <w:sz w:val="17"/>
          <w:szCs w:val="17"/>
        </w:rPr>
        <w:t xml:space="preserve"> correspondiente a la energía total </w:t>
      </w: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6777FFD9" wp14:editId="019F10BC">
            <wp:extent cx="180975" cy="16192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4E51BB29" wp14:editId="3085FCF2">
            <wp:extent cx="180975" cy="161925"/>
            <wp:effectExtent l="0" t="0" r="952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 xml:space="preserve"> (veces).</w:t>
      </w:r>
    </w:p>
    <w:p w:rsidR="00AA4AC0" w:rsidRPr="003E4E82" w:rsidRDefault="008A495F" w:rsidP="00C5570D">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1F45A82F" wp14:editId="4E51C580">
            <wp:extent cx="247650" cy="180975"/>
            <wp:effectExtent l="0" t="0" r="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3212A2B5" wp14:editId="0FF8C01D">
            <wp:extent cx="247650" cy="18097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 xml:space="preserve">Número de paradas, consideradas durante </w:t>
      </w:r>
      <w:r w:rsidR="00AA4AC0" w:rsidRPr="003E4E82">
        <w:rPr>
          <w:rFonts w:ascii="Arial" w:hAnsi="Arial" w:cs="Arial"/>
          <w:i/>
          <w:sz w:val="17"/>
          <w:szCs w:val="17"/>
        </w:rPr>
        <w:t>t</w:t>
      </w:r>
      <w:r w:rsidR="00AA4AC0" w:rsidRPr="003E4E82">
        <w:rPr>
          <w:rFonts w:ascii="Arial" w:hAnsi="Arial" w:cs="Arial"/>
          <w:sz w:val="17"/>
          <w:szCs w:val="17"/>
        </w:rPr>
        <w:t xml:space="preserve"> correspondiente a la energía total </w:t>
      </w: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54EEE184" wp14:editId="6B4E5BA5">
            <wp:extent cx="180975" cy="16192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381EA8DA" wp14:editId="0B4079DB">
            <wp:extent cx="180975" cy="16192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 xml:space="preserve"> (veces).</w:t>
      </w:r>
    </w:p>
    <w:p w:rsidR="00AA4AC0" w:rsidRPr="003E4E82" w:rsidRDefault="00AA4AC0" w:rsidP="00C5570D">
      <w:pPr>
        <w:autoSpaceDE w:val="0"/>
        <w:autoSpaceDN w:val="0"/>
        <w:adjustRightInd w:val="0"/>
        <w:spacing w:line="257" w:lineRule="auto"/>
        <w:ind w:left="567"/>
        <w:jc w:val="both"/>
        <w:rPr>
          <w:rFonts w:ascii="Arial" w:hAnsi="Arial" w:cs="Arial"/>
        </w:rPr>
      </w:pPr>
    </w:p>
    <w:p w:rsidR="00AA4AC0" w:rsidRPr="003E4E82" w:rsidRDefault="00AA4AC0" w:rsidP="00C5570D">
      <w:pPr>
        <w:tabs>
          <w:tab w:val="clear" w:pos="567"/>
          <w:tab w:val="clear" w:pos="1134"/>
          <w:tab w:val="clear" w:pos="1701"/>
          <w:tab w:val="clear" w:pos="2268"/>
          <w:tab w:val="clear" w:pos="2835"/>
        </w:tabs>
        <w:autoSpaceDE w:val="0"/>
        <w:autoSpaceDN w:val="0"/>
        <w:adjustRightInd w:val="0"/>
        <w:spacing w:line="257" w:lineRule="auto"/>
        <w:ind w:left="709"/>
        <w:jc w:val="both"/>
        <w:rPr>
          <w:rFonts w:ascii="Arial" w:hAnsi="Arial" w:cs="Arial"/>
        </w:rPr>
      </w:pPr>
      <w:r w:rsidRPr="003E4E82">
        <w:rPr>
          <w:rFonts w:ascii="Arial" w:hAnsi="Arial" w:cs="Arial"/>
        </w:rPr>
        <w:t>El siguiente gráfico detalla las variables utilizadas:</w:t>
      </w:r>
    </w:p>
    <w:p w:rsidR="00AA4AC0" w:rsidRPr="003E4E82" w:rsidRDefault="00AA4AC0" w:rsidP="00C5570D">
      <w:pPr>
        <w:tabs>
          <w:tab w:val="clear" w:pos="567"/>
          <w:tab w:val="clear" w:pos="1134"/>
          <w:tab w:val="clear" w:pos="1701"/>
          <w:tab w:val="clear" w:pos="2268"/>
          <w:tab w:val="clear" w:pos="2835"/>
        </w:tabs>
        <w:autoSpaceDE w:val="0"/>
        <w:autoSpaceDN w:val="0"/>
        <w:adjustRightInd w:val="0"/>
        <w:spacing w:line="257" w:lineRule="auto"/>
        <w:ind w:left="567"/>
        <w:jc w:val="both"/>
        <w:rPr>
          <w:rFonts w:ascii="Arial" w:hAnsi="Arial" w:cs="Arial"/>
        </w:rPr>
      </w:pPr>
    </w:p>
    <w:p w:rsidR="00AA4AC0" w:rsidRPr="003E4E82" w:rsidRDefault="008A495F" w:rsidP="00C5570D">
      <w:pPr>
        <w:tabs>
          <w:tab w:val="left" w:pos="1560"/>
        </w:tabs>
        <w:autoSpaceDE w:val="0"/>
        <w:autoSpaceDN w:val="0"/>
        <w:adjustRightInd w:val="0"/>
        <w:spacing w:line="257" w:lineRule="auto"/>
        <w:ind w:left="2127" w:hanging="1418"/>
        <w:jc w:val="both"/>
        <w:rPr>
          <w:rFonts w:ascii="Arial" w:hAnsi="Arial" w:cs="Arial"/>
        </w:rPr>
      </w:pPr>
      <w:r w:rsidRPr="003E4E82">
        <w:rPr>
          <w:rFonts w:ascii="Arial" w:hAnsi="Arial" w:cs="Arial"/>
        </w:rPr>
        <w:fldChar w:fldCharType="begin"/>
      </w:r>
      <w:r w:rsidR="00AA4AC0" w:rsidRPr="003E4E82">
        <w:rPr>
          <w:rFonts w:ascii="Arial" w:hAnsi="Arial" w:cs="Arial"/>
        </w:rPr>
        <w:instrText xml:space="preserve"> QUOTE </w:instrText>
      </w:r>
      <w:r w:rsidR="00547393">
        <w:rPr>
          <w:noProof/>
          <w:lang w:val="es-PE" w:eastAsia="es-PE"/>
        </w:rPr>
        <w:drawing>
          <wp:inline distT="0" distB="0" distL="0" distR="0" wp14:anchorId="438F850D" wp14:editId="73F009ED">
            <wp:extent cx="161925" cy="14287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00AA4AC0" w:rsidRPr="003E4E82">
        <w:rPr>
          <w:rFonts w:ascii="Arial" w:hAnsi="Arial" w:cs="Arial"/>
        </w:rPr>
        <w:instrText xml:space="preserve"> </w:instrText>
      </w:r>
      <w:r w:rsidRPr="003E4E82">
        <w:rPr>
          <w:rFonts w:ascii="Arial" w:hAnsi="Arial" w:cs="Arial"/>
        </w:rPr>
        <w:fldChar w:fldCharType="separate"/>
      </w:r>
      <w:r w:rsidR="00547393">
        <w:rPr>
          <w:noProof/>
          <w:lang w:val="es-PE" w:eastAsia="es-PE"/>
        </w:rPr>
        <w:drawing>
          <wp:inline distT="0" distB="0" distL="0" distR="0" wp14:anchorId="5AB9D0DE" wp14:editId="258EB396">
            <wp:extent cx="161925" cy="14287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3E4E82">
        <w:rPr>
          <w:rFonts w:ascii="Arial" w:hAnsi="Arial" w:cs="Arial"/>
        </w:rPr>
        <w:fldChar w:fldCharType="end"/>
      </w:r>
      <w:r w:rsidR="00AA4AC0" w:rsidRPr="003E4E82">
        <w:rPr>
          <w:rFonts w:ascii="Arial" w:hAnsi="Arial" w:cs="Arial"/>
        </w:rPr>
        <w:t xml:space="preserve">, </w:t>
      </w:r>
      <w:r w:rsidRPr="003E4E82">
        <w:rPr>
          <w:rFonts w:ascii="Arial" w:hAnsi="Arial" w:cs="Arial"/>
        </w:rPr>
        <w:fldChar w:fldCharType="begin"/>
      </w:r>
      <w:r w:rsidR="00AA4AC0" w:rsidRPr="003E4E82">
        <w:rPr>
          <w:rFonts w:ascii="Arial" w:hAnsi="Arial" w:cs="Arial"/>
        </w:rPr>
        <w:instrText xml:space="preserve"> QUOTE </w:instrText>
      </w:r>
      <w:r w:rsidR="00547393">
        <w:rPr>
          <w:noProof/>
          <w:lang w:val="es-PE" w:eastAsia="es-PE"/>
        </w:rPr>
        <w:drawing>
          <wp:inline distT="0" distB="0" distL="0" distR="0" wp14:anchorId="6E8C3A49" wp14:editId="14A4F696">
            <wp:extent cx="161925" cy="14287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00AA4AC0" w:rsidRPr="003E4E82">
        <w:rPr>
          <w:rFonts w:ascii="Arial" w:hAnsi="Arial" w:cs="Arial"/>
        </w:rPr>
        <w:instrText xml:space="preserve"> </w:instrText>
      </w:r>
      <w:r w:rsidRPr="003E4E82">
        <w:rPr>
          <w:rFonts w:ascii="Arial" w:hAnsi="Arial" w:cs="Arial"/>
        </w:rPr>
        <w:fldChar w:fldCharType="separate"/>
      </w:r>
      <w:r w:rsidR="00547393">
        <w:rPr>
          <w:noProof/>
          <w:lang w:val="es-PE" w:eastAsia="es-PE"/>
        </w:rPr>
        <w:drawing>
          <wp:inline distT="0" distB="0" distL="0" distR="0" wp14:anchorId="179499E8" wp14:editId="3AE122B6">
            <wp:extent cx="161925" cy="14287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3E4E82">
        <w:rPr>
          <w:rFonts w:ascii="Arial" w:hAnsi="Arial" w:cs="Arial"/>
        </w:rPr>
        <w:fldChar w:fldCharType="end"/>
      </w:r>
      <w:r w:rsidR="00AA4AC0" w:rsidRPr="003E4E82">
        <w:rPr>
          <w:rFonts w:ascii="Arial" w:hAnsi="Arial" w:cs="Arial"/>
        </w:rPr>
        <w:t xml:space="preserve"> </w:t>
      </w:r>
      <w:r w:rsidR="00AA4AC0" w:rsidRPr="003E4E82">
        <w:rPr>
          <w:rFonts w:ascii="Arial" w:hAnsi="Arial" w:cs="Arial"/>
        </w:rPr>
        <w:tab/>
        <w:t>=</w:t>
      </w:r>
      <w:r w:rsidR="00AA4AC0" w:rsidRPr="003E4E82">
        <w:rPr>
          <w:rFonts w:ascii="Arial" w:hAnsi="Arial" w:cs="Arial"/>
        </w:rPr>
        <w:tab/>
        <w:t>Tiempos de arranque y parada.</w:t>
      </w:r>
    </w:p>
    <w:p w:rsidR="00AA4AC0" w:rsidRPr="003E4E82" w:rsidRDefault="008A495F" w:rsidP="00C5570D">
      <w:pPr>
        <w:tabs>
          <w:tab w:val="left" w:pos="1560"/>
        </w:tabs>
        <w:autoSpaceDE w:val="0"/>
        <w:autoSpaceDN w:val="0"/>
        <w:adjustRightInd w:val="0"/>
        <w:spacing w:line="257" w:lineRule="auto"/>
        <w:ind w:left="2127" w:hanging="1418"/>
        <w:jc w:val="both"/>
        <w:rPr>
          <w:rFonts w:ascii="Arial" w:hAnsi="Arial" w:cs="Arial"/>
        </w:rPr>
      </w:pPr>
      <w:r w:rsidRPr="003E4E82">
        <w:rPr>
          <w:rFonts w:ascii="Arial" w:hAnsi="Arial" w:cs="Arial"/>
        </w:rPr>
        <w:fldChar w:fldCharType="begin"/>
      </w:r>
      <w:r w:rsidR="00AA4AC0" w:rsidRPr="003E4E82">
        <w:rPr>
          <w:rFonts w:ascii="Arial" w:hAnsi="Arial" w:cs="Arial"/>
        </w:rPr>
        <w:instrText xml:space="preserve"> QUOTE </w:instrText>
      </w:r>
      <w:r w:rsidR="00547393">
        <w:rPr>
          <w:noProof/>
          <w:lang w:val="es-PE" w:eastAsia="es-PE"/>
        </w:rPr>
        <w:drawing>
          <wp:inline distT="0" distB="0" distL="0" distR="0" wp14:anchorId="69FD7A41" wp14:editId="3C47FD29">
            <wp:extent cx="152400" cy="142875"/>
            <wp:effectExtent l="0" t="0" r="0"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A4AC0" w:rsidRPr="003E4E82">
        <w:rPr>
          <w:rFonts w:ascii="Arial" w:hAnsi="Arial" w:cs="Arial"/>
        </w:rPr>
        <w:instrText xml:space="preserve"> </w:instrText>
      </w:r>
      <w:r w:rsidRPr="003E4E82">
        <w:rPr>
          <w:rFonts w:ascii="Arial" w:hAnsi="Arial" w:cs="Arial"/>
        </w:rPr>
        <w:fldChar w:fldCharType="separate"/>
      </w:r>
      <w:r w:rsidR="00547393">
        <w:rPr>
          <w:noProof/>
          <w:lang w:val="es-PE" w:eastAsia="es-PE"/>
        </w:rPr>
        <w:drawing>
          <wp:inline distT="0" distB="0" distL="0" distR="0" wp14:anchorId="30C7D6CD" wp14:editId="7D884631">
            <wp:extent cx="152400" cy="142875"/>
            <wp:effectExtent l="0" t="0" r="0"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4E82">
        <w:rPr>
          <w:rFonts w:ascii="Arial" w:hAnsi="Arial" w:cs="Arial"/>
        </w:rPr>
        <w:fldChar w:fldCharType="end"/>
      </w:r>
      <w:r w:rsidR="00AA4AC0" w:rsidRPr="003E4E82">
        <w:rPr>
          <w:rFonts w:ascii="Arial" w:hAnsi="Arial" w:cs="Arial"/>
        </w:rPr>
        <w:t xml:space="preserve">, </w:t>
      </w:r>
      <w:r w:rsidRPr="003E4E82">
        <w:rPr>
          <w:rFonts w:ascii="Arial" w:hAnsi="Arial" w:cs="Arial"/>
        </w:rPr>
        <w:fldChar w:fldCharType="begin"/>
      </w:r>
      <w:r w:rsidR="00AA4AC0" w:rsidRPr="003E4E82">
        <w:rPr>
          <w:rFonts w:ascii="Arial" w:hAnsi="Arial" w:cs="Arial"/>
        </w:rPr>
        <w:instrText xml:space="preserve"> QUOTE </w:instrText>
      </w:r>
      <w:r w:rsidR="00547393">
        <w:rPr>
          <w:noProof/>
          <w:lang w:val="es-PE" w:eastAsia="es-PE"/>
        </w:rPr>
        <w:drawing>
          <wp:inline distT="0" distB="0" distL="0" distR="0" wp14:anchorId="6FF9D031" wp14:editId="5DB4D485">
            <wp:extent cx="161925" cy="161925"/>
            <wp:effectExtent l="0" t="0" r="9525"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AA4AC0" w:rsidRPr="003E4E82">
        <w:rPr>
          <w:rFonts w:ascii="Arial" w:hAnsi="Arial" w:cs="Arial"/>
        </w:rPr>
        <w:instrText xml:space="preserve"> </w:instrText>
      </w:r>
      <w:r w:rsidRPr="003E4E82">
        <w:rPr>
          <w:rFonts w:ascii="Arial" w:hAnsi="Arial" w:cs="Arial"/>
        </w:rPr>
        <w:fldChar w:fldCharType="separate"/>
      </w:r>
      <w:r w:rsidR="00547393">
        <w:rPr>
          <w:noProof/>
          <w:lang w:val="es-PE" w:eastAsia="es-PE"/>
        </w:rPr>
        <w:drawing>
          <wp:inline distT="0" distB="0" distL="0" distR="0" wp14:anchorId="7D49E1BB" wp14:editId="1665C6F6">
            <wp:extent cx="161925" cy="16192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E4E82">
        <w:rPr>
          <w:rFonts w:ascii="Arial" w:hAnsi="Arial" w:cs="Arial"/>
        </w:rPr>
        <w:fldChar w:fldCharType="end"/>
      </w:r>
      <w:r w:rsidR="00AA4AC0" w:rsidRPr="003E4E82">
        <w:rPr>
          <w:rFonts w:ascii="Arial" w:hAnsi="Arial" w:cs="Arial"/>
        </w:rPr>
        <w:t xml:space="preserve"> </w:t>
      </w:r>
      <w:r w:rsidR="00AA4AC0" w:rsidRPr="003E4E82">
        <w:rPr>
          <w:rFonts w:ascii="Arial" w:hAnsi="Arial" w:cs="Arial"/>
        </w:rPr>
        <w:tab/>
        <w:t>=</w:t>
      </w:r>
      <w:r w:rsidR="00AA4AC0" w:rsidRPr="003E4E82">
        <w:rPr>
          <w:rFonts w:ascii="Arial" w:hAnsi="Arial" w:cs="Arial"/>
        </w:rPr>
        <w:tab/>
        <w:t>Tiempos en rampa de carga y descarga.</w:t>
      </w:r>
    </w:p>
    <w:p w:rsidR="00AA4AC0" w:rsidRPr="003E4E82" w:rsidRDefault="008A495F" w:rsidP="00C5570D">
      <w:pPr>
        <w:tabs>
          <w:tab w:val="left" w:pos="1560"/>
        </w:tabs>
        <w:autoSpaceDE w:val="0"/>
        <w:autoSpaceDN w:val="0"/>
        <w:adjustRightInd w:val="0"/>
        <w:spacing w:line="257" w:lineRule="auto"/>
        <w:ind w:left="2127" w:hanging="1418"/>
        <w:jc w:val="both"/>
        <w:rPr>
          <w:rFonts w:ascii="Arial" w:hAnsi="Arial" w:cs="Arial"/>
        </w:rPr>
      </w:pPr>
      <w:r w:rsidRPr="003E4E82">
        <w:rPr>
          <w:rFonts w:ascii="Arial" w:hAnsi="Arial" w:cs="Arial"/>
        </w:rPr>
        <w:fldChar w:fldCharType="begin"/>
      </w:r>
      <w:r w:rsidR="00AA4AC0" w:rsidRPr="003E4E82">
        <w:rPr>
          <w:rFonts w:ascii="Arial" w:hAnsi="Arial" w:cs="Arial"/>
        </w:rPr>
        <w:instrText xml:space="preserve"> QUOTE </w:instrText>
      </w:r>
      <w:r w:rsidR="00547393">
        <w:rPr>
          <w:noProof/>
          <w:lang w:val="es-PE" w:eastAsia="es-PE"/>
        </w:rPr>
        <w:drawing>
          <wp:inline distT="0" distB="0" distL="0" distR="0" wp14:anchorId="598E80F1" wp14:editId="4AF57285">
            <wp:extent cx="161925" cy="142875"/>
            <wp:effectExtent l="0" t="0" r="9525"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00AA4AC0" w:rsidRPr="003E4E82">
        <w:rPr>
          <w:rFonts w:ascii="Arial" w:hAnsi="Arial" w:cs="Arial"/>
        </w:rPr>
        <w:instrText xml:space="preserve"> </w:instrText>
      </w:r>
      <w:r w:rsidRPr="003E4E82">
        <w:rPr>
          <w:rFonts w:ascii="Arial" w:hAnsi="Arial" w:cs="Arial"/>
        </w:rPr>
        <w:fldChar w:fldCharType="separate"/>
      </w:r>
      <w:r w:rsidR="00547393">
        <w:rPr>
          <w:noProof/>
          <w:lang w:val="es-PE" w:eastAsia="es-PE"/>
        </w:rPr>
        <w:drawing>
          <wp:inline distT="0" distB="0" distL="0" distR="0" wp14:anchorId="45373168" wp14:editId="716F3B7E">
            <wp:extent cx="161925" cy="142875"/>
            <wp:effectExtent l="0" t="0" r="9525"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3E4E82">
        <w:rPr>
          <w:rFonts w:ascii="Arial" w:hAnsi="Arial" w:cs="Arial"/>
        </w:rPr>
        <w:fldChar w:fldCharType="end"/>
      </w:r>
      <w:r w:rsidR="00AA4AC0" w:rsidRPr="003E4E82">
        <w:rPr>
          <w:rFonts w:ascii="Arial" w:hAnsi="Arial" w:cs="Arial"/>
        </w:rPr>
        <w:t xml:space="preserve">, </w:t>
      </w:r>
      <w:r w:rsidRPr="003E4E82">
        <w:rPr>
          <w:rFonts w:ascii="Arial" w:hAnsi="Arial" w:cs="Arial"/>
        </w:rPr>
        <w:fldChar w:fldCharType="begin"/>
      </w:r>
      <w:r w:rsidR="00AA4AC0" w:rsidRPr="003E4E82">
        <w:rPr>
          <w:rFonts w:ascii="Arial" w:hAnsi="Arial" w:cs="Arial"/>
        </w:rPr>
        <w:instrText xml:space="preserve"> QUOTE </w:instrText>
      </w:r>
      <w:r w:rsidR="00547393">
        <w:rPr>
          <w:noProof/>
          <w:lang w:val="es-PE" w:eastAsia="es-PE"/>
        </w:rPr>
        <w:drawing>
          <wp:inline distT="0" distB="0" distL="0" distR="0" wp14:anchorId="534A535F" wp14:editId="656D546D">
            <wp:extent cx="200025" cy="142875"/>
            <wp:effectExtent l="0" t="0" r="9525"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AA4AC0" w:rsidRPr="003E4E82">
        <w:rPr>
          <w:rFonts w:ascii="Arial" w:hAnsi="Arial" w:cs="Arial"/>
        </w:rPr>
        <w:instrText xml:space="preserve"> </w:instrText>
      </w:r>
      <w:r w:rsidRPr="003E4E82">
        <w:rPr>
          <w:rFonts w:ascii="Arial" w:hAnsi="Arial" w:cs="Arial"/>
        </w:rPr>
        <w:fldChar w:fldCharType="separate"/>
      </w:r>
      <w:r w:rsidR="00547393">
        <w:rPr>
          <w:noProof/>
          <w:lang w:val="es-PE" w:eastAsia="es-PE"/>
        </w:rPr>
        <w:drawing>
          <wp:inline distT="0" distB="0" distL="0" distR="0" wp14:anchorId="2E4CCF89" wp14:editId="53C290DC">
            <wp:extent cx="200025" cy="142875"/>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3E4E82">
        <w:rPr>
          <w:rFonts w:ascii="Arial" w:hAnsi="Arial" w:cs="Arial"/>
        </w:rPr>
        <w:fldChar w:fldCharType="end"/>
      </w:r>
      <w:r w:rsidR="00AA4AC0" w:rsidRPr="003E4E82">
        <w:rPr>
          <w:rFonts w:ascii="Arial" w:hAnsi="Arial" w:cs="Arial"/>
        </w:rPr>
        <w:t xml:space="preserve"> </w:t>
      </w:r>
      <w:r w:rsidR="00AA4AC0" w:rsidRPr="003E4E82">
        <w:rPr>
          <w:rFonts w:ascii="Arial" w:hAnsi="Arial" w:cs="Arial"/>
        </w:rPr>
        <w:tab/>
        <w:t>=</w:t>
      </w:r>
      <w:r w:rsidR="00AA4AC0" w:rsidRPr="003E4E82">
        <w:rPr>
          <w:rFonts w:ascii="Arial" w:hAnsi="Arial" w:cs="Arial"/>
        </w:rPr>
        <w:tab/>
        <w:t>Tiempo de operación normal y energía generada.</w:t>
      </w:r>
    </w:p>
    <w:p w:rsidR="00AA4AC0" w:rsidRPr="003E4E82" w:rsidRDefault="008A495F" w:rsidP="00C5570D">
      <w:pPr>
        <w:tabs>
          <w:tab w:val="left" w:pos="1560"/>
        </w:tabs>
        <w:autoSpaceDE w:val="0"/>
        <w:autoSpaceDN w:val="0"/>
        <w:adjustRightInd w:val="0"/>
        <w:spacing w:line="257" w:lineRule="auto"/>
        <w:ind w:left="2127" w:hanging="1418"/>
        <w:jc w:val="both"/>
        <w:rPr>
          <w:rFonts w:ascii="Arial" w:hAnsi="Arial" w:cs="Arial"/>
        </w:rPr>
      </w:pPr>
      <w:r w:rsidRPr="003E4E82">
        <w:rPr>
          <w:rFonts w:ascii="Arial" w:hAnsi="Arial" w:cs="Arial"/>
        </w:rPr>
        <w:fldChar w:fldCharType="begin"/>
      </w:r>
      <w:r w:rsidR="00AA4AC0" w:rsidRPr="003E4E82">
        <w:rPr>
          <w:rFonts w:ascii="Arial" w:hAnsi="Arial" w:cs="Arial"/>
        </w:rPr>
        <w:instrText xml:space="preserve"> QUOTE </w:instrText>
      </w:r>
      <w:r w:rsidR="00547393">
        <w:rPr>
          <w:noProof/>
          <w:lang w:val="es-PE" w:eastAsia="es-PE"/>
        </w:rPr>
        <w:drawing>
          <wp:inline distT="0" distB="0" distL="0" distR="0" wp14:anchorId="6A3C3CCF" wp14:editId="23F5B8D4">
            <wp:extent cx="190500" cy="14287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00AA4AC0" w:rsidRPr="003E4E82">
        <w:rPr>
          <w:rFonts w:ascii="Arial" w:hAnsi="Arial" w:cs="Arial"/>
        </w:rPr>
        <w:instrText xml:space="preserve"> </w:instrText>
      </w:r>
      <w:r w:rsidRPr="003E4E82">
        <w:rPr>
          <w:rFonts w:ascii="Arial" w:hAnsi="Arial" w:cs="Arial"/>
        </w:rPr>
        <w:fldChar w:fldCharType="separate"/>
      </w:r>
      <w:r w:rsidR="00547393">
        <w:rPr>
          <w:noProof/>
          <w:lang w:val="es-PE" w:eastAsia="es-PE"/>
        </w:rPr>
        <w:drawing>
          <wp:inline distT="0" distB="0" distL="0" distR="0" wp14:anchorId="24C05883" wp14:editId="0210559D">
            <wp:extent cx="190500" cy="142875"/>
            <wp:effectExtent l="0" t="0" r="0"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E4E82">
        <w:rPr>
          <w:rFonts w:ascii="Arial" w:hAnsi="Arial" w:cs="Arial"/>
        </w:rPr>
        <w:fldChar w:fldCharType="end"/>
      </w:r>
      <w:r w:rsidR="00AA4AC0" w:rsidRPr="003E4E82">
        <w:rPr>
          <w:rFonts w:ascii="Arial" w:hAnsi="Arial" w:cs="Arial"/>
        </w:rPr>
        <w:t xml:space="preserve">, </w:t>
      </w:r>
      <w:r w:rsidRPr="003E4E82">
        <w:rPr>
          <w:rFonts w:ascii="Arial" w:hAnsi="Arial" w:cs="Arial"/>
        </w:rPr>
        <w:fldChar w:fldCharType="begin"/>
      </w:r>
      <w:r w:rsidR="00AA4AC0" w:rsidRPr="003E4E82">
        <w:rPr>
          <w:rFonts w:ascii="Arial" w:hAnsi="Arial" w:cs="Arial"/>
        </w:rPr>
        <w:instrText xml:space="preserve"> QUOTE </w:instrText>
      </w:r>
      <w:r w:rsidR="00547393">
        <w:rPr>
          <w:noProof/>
          <w:lang w:val="es-PE" w:eastAsia="es-PE"/>
        </w:rPr>
        <w:drawing>
          <wp:inline distT="0" distB="0" distL="0" distR="0" wp14:anchorId="47B1081B" wp14:editId="6D90C3C2">
            <wp:extent cx="200025" cy="161925"/>
            <wp:effectExtent l="0" t="0" r="9525"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00AA4AC0" w:rsidRPr="003E4E82">
        <w:rPr>
          <w:rFonts w:ascii="Arial" w:hAnsi="Arial" w:cs="Arial"/>
        </w:rPr>
        <w:instrText xml:space="preserve"> </w:instrText>
      </w:r>
      <w:r w:rsidRPr="003E4E82">
        <w:rPr>
          <w:rFonts w:ascii="Arial" w:hAnsi="Arial" w:cs="Arial"/>
        </w:rPr>
        <w:fldChar w:fldCharType="separate"/>
      </w:r>
      <w:r w:rsidR="00547393">
        <w:rPr>
          <w:noProof/>
          <w:lang w:val="es-PE" w:eastAsia="es-PE"/>
        </w:rPr>
        <w:drawing>
          <wp:inline distT="0" distB="0" distL="0" distR="0" wp14:anchorId="65B2D30C" wp14:editId="18577104">
            <wp:extent cx="200025" cy="161925"/>
            <wp:effectExtent l="0" t="0" r="9525"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3E4E82">
        <w:rPr>
          <w:rFonts w:ascii="Arial" w:hAnsi="Arial" w:cs="Arial"/>
        </w:rPr>
        <w:fldChar w:fldCharType="end"/>
      </w:r>
      <w:r w:rsidR="00AA4AC0" w:rsidRPr="003E4E82">
        <w:rPr>
          <w:rFonts w:ascii="Arial" w:hAnsi="Arial" w:cs="Arial"/>
        </w:rPr>
        <w:t xml:space="preserve"> </w:t>
      </w:r>
      <w:r w:rsidR="00AA4AC0" w:rsidRPr="003E4E82">
        <w:rPr>
          <w:rFonts w:ascii="Arial" w:hAnsi="Arial" w:cs="Arial"/>
        </w:rPr>
        <w:tab/>
        <w:t>=</w:t>
      </w:r>
      <w:r w:rsidR="00AA4AC0" w:rsidRPr="003E4E82">
        <w:rPr>
          <w:rFonts w:ascii="Arial" w:hAnsi="Arial" w:cs="Arial"/>
        </w:rPr>
        <w:tab/>
        <w:t>Energías generadas en los períodos de carga y descarga.</w:t>
      </w:r>
    </w:p>
    <w:p w:rsidR="00AA4AC0" w:rsidRPr="003E4E82" w:rsidRDefault="00AA4AC0" w:rsidP="00C5570D">
      <w:pPr>
        <w:tabs>
          <w:tab w:val="clear" w:pos="567"/>
          <w:tab w:val="clear" w:pos="1134"/>
          <w:tab w:val="clear" w:pos="1701"/>
          <w:tab w:val="clear" w:pos="2268"/>
          <w:tab w:val="clear" w:pos="2835"/>
        </w:tabs>
        <w:autoSpaceDE w:val="0"/>
        <w:autoSpaceDN w:val="0"/>
        <w:adjustRightInd w:val="0"/>
        <w:spacing w:line="257" w:lineRule="auto"/>
        <w:ind w:left="567"/>
        <w:jc w:val="both"/>
        <w:rPr>
          <w:rFonts w:ascii="Arial" w:hAnsi="Arial" w:cs="Arial"/>
        </w:rPr>
      </w:pPr>
    </w:p>
    <w:p w:rsidR="00AA4AC0" w:rsidRPr="003E4E82" w:rsidRDefault="00AA4AC0" w:rsidP="00C5570D">
      <w:pPr>
        <w:autoSpaceDE w:val="0"/>
        <w:autoSpaceDN w:val="0"/>
        <w:adjustRightInd w:val="0"/>
        <w:spacing w:line="257" w:lineRule="auto"/>
        <w:ind w:left="709"/>
        <w:jc w:val="both"/>
        <w:rPr>
          <w:rFonts w:ascii="Arial" w:hAnsi="Arial" w:cs="Arial"/>
        </w:rPr>
      </w:pPr>
      <w:r w:rsidRPr="003E4E82">
        <w:rPr>
          <w:rFonts w:ascii="Arial" w:hAnsi="Arial" w:cs="Arial"/>
        </w:rPr>
        <w:t xml:space="preserve">La información proviene de la data utilizada en la programación de la operación según el procedimiento del COES </w:t>
      </w:r>
      <w:r w:rsidR="005B287E" w:rsidRPr="003E4E82">
        <w:rPr>
          <w:rFonts w:ascii="Arial" w:hAnsi="Arial" w:cs="Arial"/>
        </w:rPr>
        <w:t>SINAC vigente o el que lo sustituya</w:t>
      </w:r>
      <w:r w:rsidRPr="003E4E82">
        <w:rPr>
          <w:rFonts w:ascii="Arial" w:hAnsi="Arial" w:cs="Arial"/>
        </w:rPr>
        <w:t>.</w:t>
      </w:r>
    </w:p>
    <w:p w:rsidR="00AA4AC0" w:rsidRPr="003E4E82" w:rsidRDefault="00AA4AC0" w:rsidP="00C5570D">
      <w:pPr>
        <w:autoSpaceDE w:val="0"/>
        <w:autoSpaceDN w:val="0"/>
        <w:adjustRightInd w:val="0"/>
        <w:spacing w:line="257" w:lineRule="auto"/>
        <w:ind w:left="709" w:hanging="1"/>
        <w:jc w:val="both"/>
        <w:rPr>
          <w:rFonts w:ascii="Arial" w:hAnsi="Arial" w:cs="Arial"/>
        </w:rPr>
      </w:pPr>
      <w:r w:rsidRPr="003E4E82">
        <w:rPr>
          <w:rFonts w:ascii="Arial" w:hAnsi="Arial" w:cs="Arial"/>
        </w:rPr>
        <w:tab/>
      </w:r>
      <w:r w:rsidRPr="003E4E82">
        <w:rPr>
          <w:rFonts w:ascii="Arial" w:hAnsi="Arial" w:cs="Arial"/>
        </w:rPr>
        <w:tab/>
      </w:r>
      <w:r w:rsidR="00547393">
        <w:rPr>
          <w:noProof/>
          <w:lang w:val="es-PE" w:eastAsia="es-PE"/>
        </w:rPr>
        <w:drawing>
          <wp:inline distT="0" distB="0" distL="0" distR="0" wp14:anchorId="6D977161" wp14:editId="65E588A7">
            <wp:extent cx="4972050" cy="2343150"/>
            <wp:effectExtent l="0" t="0" r="0" b="0"/>
            <wp:docPr id="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72050" cy="2343150"/>
                    </a:xfrm>
                    <a:prstGeom prst="rect">
                      <a:avLst/>
                    </a:prstGeom>
                    <a:noFill/>
                    <a:ln>
                      <a:noFill/>
                    </a:ln>
                  </pic:spPr>
                </pic:pic>
              </a:graphicData>
            </a:graphic>
          </wp:inline>
        </w:drawing>
      </w:r>
    </w:p>
    <w:p w:rsidR="00AA4AC0" w:rsidRPr="003E4E82" w:rsidRDefault="00AA4AC0" w:rsidP="00C5570D">
      <w:pPr>
        <w:autoSpaceDE w:val="0"/>
        <w:autoSpaceDN w:val="0"/>
        <w:adjustRightInd w:val="0"/>
        <w:spacing w:line="257" w:lineRule="auto"/>
        <w:ind w:left="709" w:hanging="1"/>
        <w:jc w:val="both"/>
        <w:rPr>
          <w:rFonts w:ascii="Arial" w:hAnsi="Arial" w:cs="Arial"/>
        </w:rPr>
      </w:pPr>
    </w:p>
    <w:p w:rsidR="00AA4AC0" w:rsidRPr="003E4E82" w:rsidRDefault="00AA4AC0" w:rsidP="00C5570D">
      <w:pPr>
        <w:autoSpaceDE w:val="0"/>
        <w:autoSpaceDN w:val="0"/>
        <w:adjustRightInd w:val="0"/>
        <w:spacing w:line="257" w:lineRule="auto"/>
        <w:ind w:left="709" w:hanging="1"/>
        <w:jc w:val="both"/>
        <w:rPr>
          <w:rFonts w:ascii="Arial" w:hAnsi="Arial" w:cs="Arial"/>
        </w:rPr>
      </w:pPr>
    </w:p>
    <w:p w:rsidR="00B959FD" w:rsidRDefault="00AA4AC0" w:rsidP="00C5570D">
      <w:pPr>
        <w:pStyle w:val="Prrafodelista1"/>
        <w:numPr>
          <w:ilvl w:val="4"/>
          <w:numId w:val="23"/>
        </w:numPr>
        <w:autoSpaceDE w:val="0"/>
        <w:autoSpaceDN w:val="0"/>
        <w:adjustRightInd w:val="0"/>
        <w:spacing w:line="257" w:lineRule="auto"/>
        <w:contextualSpacing w:val="0"/>
        <w:rPr>
          <w:rFonts w:ascii="Arial" w:hAnsi="Arial" w:cs="Arial"/>
          <w:b/>
          <w:sz w:val="20"/>
          <w:szCs w:val="20"/>
        </w:rPr>
      </w:pPr>
      <w:r w:rsidRPr="003E4E82">
        <w:rPr>
          <w:rFonts w:ascii="Arial" w:hAnsi="Arial" w:cs="Arial"/>
          <w:sz w:val="20"/>
          <w:szCs w:val="20"/>
        </w:rPr>
        <w:tab/>
      </w:r>
      <w:r w:rsidRPr="003E4E82">
        <w:rPr>
          <w:rFonts w:ascii="Arial" w:hAnsi="Arial" w:cs="Arial"/>
          <w:b/>
          <w:sz w:val="20"/>
          <w:szCs w:val="20"/>
        </w:rPr>
        <w:t xml:space="preserve">Costo del Combustible </w:t>
      </w:r>
    </w:p>
    <w:p w:rsidR="00AA4AC0" w:rsidRPr="003E4E82" w:rsidRDefault="00AA4AC0" w:rsidP="00C5570D">
      <w:pPr>
        <w:autoSpaceDE w:val="0"/>
        <w:autoSpaceDN w:val="0"/>
        <w:adjustRightInd w:val="0"/>
        <w:spacing w:line="257" w:lineRule="auto"/>
        <w:ind w:left="1416"/>
        <w:jc w:val="both"/>
        <w:rPr>
          <w:rFonts w:ascii="Arial" w:hAnsi="Arial" w:cs="Arial"/>
        </w:rPr>
      </w:pPr>
      <w:r w:rsidRPr="003E4E82">
        <w:rPr>
          <w:rFonts w:ascii="Arial" w:hAnsi="Arial" w:cs="Arial"/>
        </w:rPr>
        <w:t xml:space="preserve">La sustentación de la información viene dada según lo establecido en </w:t>
      </w:r>
      <w:r w:rsidR="005B287E" w:rsidRPr="003E4E82">
        <w:rPr>
          <w:rFonts w:ascii="Arial" w:hAnsi="Arial" w:cs="Arial"/>
        </w:rPr>
        <w:t>los procedimientos del COES-SINAC vigentes o los que los sustituyan</w:t>
      </w:r>
      <w:r w:rsidRPr="003E4E82">
        <w:rPr>
          <w:rFonts w:ascii="Arial" w:hAnsi="Arial" w:cs="Arial"/>
        </w:rPr>
        <w:t>.</w:t>
      </w:r>
    </w:p>
    <w:p w:rsidR="007F3A2A" w:rsidRPr="003E4E82" w:rsidRDefault="007F3A2A" w:rsidP="00C5570D">
      <w:pPr>
        <w:autoSpaceDE w:val="0"/>
        <w:autoSpaceDN w:val="0"/>
        <w:adjustRightInd w:val="0"/>
        <w:spacing w:line="257" w:lineRule="auto"/>
        <w:ind w:left="1416"/>
        <w:jc w:val="both"/>
        <w:rPr>
          <w:rFonts w:ascii="Arial" w:hAnsi="Arial" w:cs="Arial"/>
        </w:rPr>
      </w:pPr>
    </w:p>
    <w:p w:rsidR="00AA4AC0" w:rsidRPr="003E4E82" w:rsidRDefault="00547393" w:rsidP="00C5570D">
      <w:pPr>
        <w:autoSpaceDE w:val="0"/>
        <w:autoSpaceDN w:val="0"/>
        <w:adjustRightInd w:val="0"/>
        <w:spacing w:line="257" w:lineRule="auto"/>
        <w:ind w:left="1416"/>
        <w:jc w:val="both"/>
        <w:rPr>
          <w:rFonts w:ascii="Arial" w:hAnsi="Arial" w:cs="Arial"/>
        </w:rPr>
      </w:pPr>
      <w:r>
        <w:rPr>
          <w:noProof/>
          <w:lang w:val="es-PE" w:eastAsia="es-PE"/>
        </w:rPr>
        <w:drawing>
          <wp:inline distT="0" distB="0" distL="0" distR="0" wp14:anchorId="31B85698" wp14:editId="07DEDC97">
            <wp:extent cx="2581275" cy="142875"/>
            <wp:effectExtent l="0" t="0" r="9525"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1275" cy="142875"/>
                    </a:xfrm>
                    <a:prstGeom prst="rect">
                      <a:avLst/>
                    </a:prstGeom>
                    <a:noFill/>
                    <a:ln>
                      <a:noFill/>
                    </a:ln>
                  </pic:spPr>
                </pic:pic>
              </a:graphicData>
            </a:graphic>
          </wp:inline>
        </w:drawing>
      </w:r>
    </w:p>
    <w:p w:rsidR="00AA4AC0" w:rsidRPr="003E4E82" w:rsidRDefault="00AA4AC0" w:rsidP="00C5570D">
      <w:pPr>
        <w:autoSpaceDE w:val="0"/>
        <w:autoSpaceDN w:val="0"/>
        <w:adjustRightInd w:val="0"/>
        <w:spacing w:line="257" w:lineRule="auto"/>
        <w:ind w:left="1416"/>
        <w:jc w:val="both"/>
        <w:rPr>
          <w:rFonts w:ascii="Arial" w:hAnsi="Arial" w:cs="Arial"/>
        </w:rPr>
      </w:pPr>
    </w:p>
    <w:p w:rsidR="00AA4AC0" w:rsidRPr="003E4E82" w:rsidRDefault="00AA4AC0" w:rsidP="00C5570D">
      <w:pPr>
        <w:autoSpaceDE w:val="0"/>
        <w:autoSpaceDN w:val="0"/>
        <w:adjustRightInd w:val="0"/>
        <w:spacing w:line="257" w:lineRule="auto"/>
        <w:ind w:left="1416"/>
        <w:jc w:val="both"/>
        <w:rPr>
          <w:rFonts w:ascii="Arial" w:hAnsi="Arial" w:cs="Arial"/>
        </w:rPr>
      </w:pPr>
      <w:r w:rsidRPr="003E4E82">
        <w:rPr>
          <w:rFonts w:ascii="Arial" w:hAnsi="Arial" w:cs="Arial"/>
          <w:u w:val="single"/>
        </w:rPr>
        <w:t>Donde</w:t>
      </w:r>
      <w:r w:rsidRPr="003E4E82">
        <w:rPr>
          <w:rFonts w:ascii="Arial" w:hAnsi="Arial" w:cs="Arial"/>
        </w:rPr>
        <w:t>:</w:t>
      </w:r>
    </w:p>
    <w:p w:rsidR="00AA4AC0" w:rsidRPr="003E4E82" w:rsidRDefault="008A495F" w:rsidP="00C5570D">
      <w:pPr>
        <w:tabs>
          <w:tab w:val="clear" w:pos="567"/>
          <w:tab w:val="clear" w:pos="1134"/>
          <w:tab w:val="clear" w:pos="1701"/>
          <w:tab w:val="clear" w:pos="2835"/>
        </w:tabs>
        <w:autoSpaceDE w:val="0"/>
        <w:autoSpaceDN w:val="0"/>
        <w:adjustRightInd w:val="0"/>
        <w:spacing w:line="257" w:lineRule="auto"/>
        <w:ind w:left="2552" w:hanging="1136"/>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0BC13864" wp14:editId="0E9D1C43">
            <wp:extent cx="209550" cy="142875"/>
            <wp:effectExtent l="0" t="0" r="0"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3C51F834" wp14:editId="2FABAFC5">
            <wp:extent cx="209550" cy="142875"/>
            <wp:effectExtent l="0" t="0" r="0" b="952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w:t>
      </w:r>
      <w:r w:rsidR="00AA4AC0" w:rsidRPr="003E4E82">
        <w:rPr>
          <w:rFonts w:ascii="Arial" w:hAnsi="Arial" w:cs="Arial"/>
          <w:sz w:val="17"/>
          <w:szCs w:val="17"/>
        </w:rPr>
        <w:tab/>
        <w:t xml:space="preserve">Precio ex planta del combustible de la unidad </w:t>
      </w:r>
      <w:r w:rsidR="00AA4AC0" w:rsidRPr="003E4E82">
        <w:rPr>
          <w:rFonts w:ascii="Arial" w:hAnsi="Arial" w:cs="Arial"/>
          <w:i/>
          <w:sz w:val="17"/>
          <w:szCs w:val="17"/>
        </w:rPr>
        <w:t>i</w:t>
      </w:r>
      <w:r w:rsidR="00AA4AC0" w:rsidRPr="003E4E82">
        <w:rPr>
          <w:rFonts w:ascii="Arial" w:hAnsi="Arial" w:cs="Arial"/>
          <w:sz w:val="17"/>
          <w:szCs w:val="17"/>
        </w:rPr>
        <w:t xml:space="preserve"> (S/./MMBTU).</w:t>
      </w:r>
    </w:p>
    <w:p w:rsidR="00AA4AC0" w:rsidRPr="003E4E82" w:rsidRDefault="008A495F" w:rsidP="00C5570D">
      <w:pPr>
        <w:tabs>
          <w:tab w:val="clear" w:pos="567"/>
          <w:tab w:val="clear" w:pos="1134"/>
          <w:tab w:val="clear" w:pos="1701"/>
          <w:tab w:val="clear" w:pos="2835"/>
        </w:tabs>
        <w:autoSpaceDE w:val="0"/>
        <w:autoSpaceDN w:val="0"/>
        <w:adjustRightInd w:val="0"/>
        <w:spacing w:line="257" w:lineRule="auto"/>
        <w:ind w:left="2552" w:hanging="1136"/>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6882D9FA" wp14:editId="7EF13B9C">
            <wp:extent cx="257175" cy="142875"/>
            <wp:effectExtent l="0" t="0" r="9525"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0788D02D" wp14:editId="26A7159B">
            <wp:extent cx="257175" cy="142875"/>
            <wp:effectExtent l="0" t="0" r="9525" b="952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w:t>
      </w:r>
      <w:r w:rsidR="00AA4AC0" w:rsidRPr="003E4E82">
        <w:rPr>
          <w:rFonts w:ascii="Arial" w:hAnsi="Arial" w:cs="Arial"/>
          <w:sz w:val="17"/>
          <w:szCs w:val="17"/>
        </w:rPr>
        <w:tab/>
        <w:t xml:space="preserve">Costo de transporte del combustible de la unidad </w:t>
      </w:r>
      <w:r w:rsidR="00AA4AC0" w:rsidRPr="003E4E82">
        <w:rPr>
          <w:rFonts w:ascii="Arial" w:hAnsi="Arial" w:cs="Arial"/>
          <w:i/>
          <w:sz w:val="17"/>
          <w:szCs w:val="17"/>
        </w:rPr>
        <w:t>i</w:t>
      </w:r>
      <w:r w:rsidR="00AA4AC0" w:rsidRPr="003E4E82">
        <w:rPr>
          <w:rFonts w:ascii="Arial" w:hAnsi="Arial" w:cs="Arial"/>
          <w:sz w:val="17"/>
          <w:szCs w:val="17"/>
        </w:rPr>
        <w:t xml:space="preserve"> (S/./MMBTU).</w:t>
      </w:r>
    </w:p>
    <w:p w:rsidR="00AA4AC0" w:rsidRPr="003E4E82" w:rsidRDefault="008A495F" w:rsidP="00C5570D">
      <w:pPr>
        <w:tabs>
          <w:tab w:val="clear" w:pos="567"/>
          <w:tab w:val="clear" w:pos="1134"/>
          <w:tab w:val="clear" w:pos="1701"/>
          <w:tab w:val="clear" w:pos="2835"/>
        </w:tabs>
        <w:autoSpaceDE w:val="0"/>
        <w:autoSpaceDN w:val="0"/>
        <w:adjustRightInd w:val="0"/>
        <w:spacing w:line="257" w:lineRule="auto"/>
        <w:ind w:left="2552" w:hanging="1136"/>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72F4AB2E" wp14:editId="2F57F5AE">
            <wp:extent cx="381000" cy="142875"/>
            <wp:effectExtent l="0" t="0" r="0"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5C78D253" wp14:editId="2229AA3F">
            <wp:extent cx="381000" cy="142875"/>
            <wp:effectExtent l="0" t="0" r="0" b="952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w:t>
      </w:r>
      <w:r w:rsidR="00AA4AC0" w:rsidRPr="003E4E82">
        <w:rPr>
          <w:rFonts w:ascii="Arial" w:hAnsi="Arial" w:cs="Arial"/>
          <w:sz w:val="17"/>
          <w:szCs w:val="17"/>
        </w:rPr>
        <w:tab/>
        <w:t xml:space="preserve">Costo de tratamiento mecánico del combustible de la unidad </w:t>
      </w:r>
      <w:r w:rsidR="00AA4AC0" w:rsidRPr="003E4E82">
        <w:rPr>
          <w:rFonts w:ascii="Arial" w:hAnsi="Arial" w:cs="Arial"/>
          <w:i/>
          <w:sz w:val="17"/>
          <w:szCs w:val="17"/>
        </w:rPr>
        <w:t>i</w:t>
      </w:r>
      <w:r w:rsidR="00AA4AC0" w:rsidRPr="003E4E82">
        <w:rPr>
          <w:rFonts w:ascii="Arial" w:hAnsi="Arial" w:cs="Arial"/>
          <w:sz w:val="17"/>
          <w:szCs w:val="17"/>
        </w:rPr>
        <w:t xml:space="preserve"> (S/./MMBTU).</w:t>
      </w:r>
    </w:p>
    <w:p w:rsidR="00AA4AC0" w:rsidRPr="003E4E82" w:rsidRDefault="008A495F" w:rsidP="00C5570D">
      <w:pPr>
        <w:tabs>
          <w:tab w:val="clear" w:pos="567"/>
          <w:tab w:val="clear" w:pos="1134"/>
          <w:tab w:val="clear" w:pos="1701"/>
          <w:tab w:val="clear" w:pos="2835"/>
        </w:tabs>
        <w:autoSpaceDE w:val="0"/>
        <w:autoSpaceDN w:val="0"/>
        <w:adjustRightInd w:val="0"/>
        <w:spacing w:line="257" w:lineRule="auto"/>
        <w:ind w:left="2552" w:hanging="1136"/>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33750289" wp14:editId="2AEF1ED5">
            <wp:extent cx="333375" cy="142875"/>
            <wp:effectExtent l="0" t="0" r="9525" b="952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327E9BC9" wp14:editId="3E2B2FA8">
            <wp:extent cx="333375" cy="142875"/>
            <wp:effectExtent l="0" t="0" r="9525" b="9525"/>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w:t>
      </w:r>
      <w:r w:rsidR="00AA4AC0" w:rsidRPr="003E4E82">
        <w:rPr>
          <w:rFonts w:ascii="Arial" w:hAnsi="Arial" w:cs="Arial"/>
          <w:sz w:val="17"/>
          <w:szCs w:val="17"/>
        </w:rPr>
        <w:tab/>
        <w:t xml:space="preserve">Costo de tratamiento químico del combustible de la unidad </w:t>
      </w:r>
      <w:r w:rsidR="00AA4AC0" w:rsidRPr="003E4E82">
        <w:rPr>
          <w:rFonts w:ascii="Arial" w:hAnsi="Arial" w:cs="Arial"/>
          <w:i/>
          <w:sz w:val="17"/>
          <w:szCs w:val="17"/>
        </w:rPr>
        <w:t>i</w:t>
      </w:r>
      <w:r w:rsidR="00AA4AC0" w:rsidRPr="003E4E82">
        <w:rPr>
          <w:rFonts w:ascii="Arial" w:hAnsi="Arial" w:cs="Arial"/>
          <w:sz w:val="17"/>
          <w:szCs w:val="17"/>
        </w:rPr>
        <w:t xml:space="preserve"> (S/./MMBTU).</w:t>
      </w:r>
    </w:p>
    <w:p w:rsidR="00AA4AC0" w:rsidRPr="003E4E82" w:rsidRDefault="008A495F" w:rsidP="00C5570D">
      <w:pPr>
        <w:tabs>
          <w:tab w:val="clear" w:pos="567"/>
          <w:tab w:val="clear" w:pos="1134"/>
          <w:tab w:val="clear" w:pos="1701"/>
          <w:tab w:val="clear" w:pos="2835"/>
        </w:tabs>
        <w:autoSpaceDE w:val="0"/>
        <w:autoSpaceDN w:val="0"/>
        <w:adjustRightInd w:val="0"/>
        <w:spacing w:line="257" w:lineRule="auto"/>
        <w:ind w:left="2552" w:hanging="1136"/>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19D01E5E" wp14:editId="6029C9EC">
            <wp:extent cx="276225" cy="142875"/>
            <wp:effectExtent l="0" t="0" r="9525" b="952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3E345167" wp14:editId="7823C11E">
            <wp:extent cx="276225" cy="142875"/>
            <wp:effectExtent l="0" t="0" r="9525"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w:t>
      </w:r>
      <w:r w:rsidR="00AA4AC0" w:rsidRPr="003E4E82">
        <w:rPr>
          <w:rFonts w:ascii="Arial" w:hAnsi="Arial" w:cs="Arial"/>
          <w:sz w:val="17"/>
          <w:szCs w:val="17"/>
        </w:rPr>
        <w:tab/>
        <w:t>Costo financiero del combustible (S/./MMBTU).</w:t>
      </w:r>
    </w:p>
    <w:p w:rsidR="00AA4AC0" w:rsidRPr="003E4E82" w:rsidRDefault="00AA4AC0" w:rsidP="00C5570D">
      <w:pPr>
        <w:tabs>
          <w:tab w:val="clear" w:pos="567"/>
          <w:tab w:val="clear" w:pos="1134"/>
          <w:tab w:val="clear" w:pos="1701"/>
          <w:tab w:val="clear" w:pos="2835"/>
        </w:tabs>
        <w:autoSpaceDE w:val="0"/>
        <w:autoSpaceDN w:val="0"/>
        <w:adjustRightInd w:val="0"/>
        <w:spacing w:line="257" w:lineRule="auto"/>
        <w:ind w:left="2552"/>
        <w:jc w:val="both"/>
        <w:rPr>
          <w:rFonts w:ascii="Arial" w:hAnsi="Arial" w:cs="Arial"/>
        </w:rPr>
      </w:pPr>
    </w:p>
    <w:p w:rsidR="00AA4AC0" w:rsidRPr="003E4E82" w:rsidRDefault="00547393" w:rsidP="00C5570D">
      <w:pPr>
        <w:autoSpaceDE w:val="0"/>
        <w:autoSpaceDN w:val="0"/>
        <w:adjustRightInd w:val="0"/>
        <w:spacing w:line="257" w:lineRule="auto"/>
        <w:ind w:left="1416"/>
        <w:jc w:val="both"/>
        <w:rPr>
          <w:rFonts w:ascii="Arial" w:hAnsi="Arial" w:cs="Arial"/>
        </w:rPr>
      </w:pPr>
      <w:r>
        <w:rPr>
          <w:noProof/>
          <w:lang w:val="es-PE" w:eastAsia="es-PE"/>
        </w:rPr>
        <w:drawing>
          <wp:inline distT="0" distB="0" distL="0" distR="0" wp14:anchorId="0EB4A0E6" wp14:editId="428D5AEA">
            <wp:extent cx="3724275" cy="333375"/>
            <wp:effectExtent l="0" t="0" r="9525"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24275" cy="333375"/>
                    </a:xfrm>
                    <a:prstGeom prst="rect">
                      <a:avLst/>
                    </a:prstGeom>
                    <a:noFill/>
                    <a:ln>
                      <a:noFill/>
                    </a:ln>
                  </pic:spPr>
                </pic:pic>
              </a:graphicData>
            </a:graphic>
          </wp:inline>
        </w:drawing>
      </w:r>
    </w:p>
    <w:p w:rsidR="00AA4AC0" w:rsidRPr="003E4E82" w:rsidRDefault="00AA4AC0" w:rsidP="00C5570D">
      <w:pPr>
        <w:tabs>
          <w:tab w:val="left" w:pos="2127"/>
        </w:tabs>
        <w:autoSpaceDE w:val="0"/>
        <w:autoSpaceDN w:val="0"/>
        <w:adjustRightInd w:val="0"/>
        <w:spacing w:line="257" w:lineRule="auto"/>
        <w:ind w:left="2552"/>
        <w:jc w:val="center"/>
        <w:rPr>
          <w:rFonts w:ascii="Arial" w:hAnsi="Arial" w:cs="Arial"/>
        </w:rPr>
      </w:pPr>
    </w:p>
    <w:p w:rsidR="0012415E" w:rsidRDefault="0012415E">
      <w:pPr>
        <w:tabs>
          <w:tab w:val="clear" w:pos="567"/>
          <w:tab w:val="clear" w:pos="1134"/>
          <w:tab w:val="clear" w:pos="1701"/>
          <w:tab w:val="clear" w:pos="2268"/>
          <w:tab w:val="clear" w:pos="2835"/>
        </w:tabs>
        <w:rPr>
          <w:rFonts w:ascii="Arial" w:hAnsi="Arial" w:cs="Arial"/>
          <w:u w:val="single"/>
        </w:rPr>
      </w:pPr>
      <w:r>
        <w:rPr>
          <w:rFonts w:ascii="Arial" w:hAnsi="Arial" w:cs="Arial"/>
          <w:u w:val="single"/>
        </w:rPr>
        <w:br w:type="page"/>
      </w:r>
    </w:p>
    <w:p w:rsidR="00AA4AC0" w:rsidRPr="003E4E82" w:rsidRDefault="00AA4AC0" w:rsidP="00C5570D">
      <w:pPr>
        <w:autoSpaceDE w:val="0"/>
        <w:autoSpaceDN w:val="0"/>
        <w:adjustRightInd w:val="0"/>
        <w:spacing w:line="257" w:lineRule="auto"/>
        <w:ind w:left="1416"/>
        <w:jc w:val="both"/>
        <w:rPr>
          <w:rFonts w:ascii="Arial" w:hAnsi="Arial" w:cs="Arial"/>
        </w:rPr>
      </w:pPr>
      <w:r w:rsidRPr="003E4E82">
        <w:rPr>
          <w:rFonts w:ascii="Arial" w:hAnsi="Arial" w:cs="Arial"/>
          <w:u w:val="single"/>
        </w:rPr>
        <w:lastRenderedPageBreak/>
        <w:t>Donde</w:t>
      </w:r>
      <w:r w:rsidRPr="003E4E82">
        <w:rPr>
          <w:rFonts w:ascii="Arial" w:hAnsi="Arial" w:cs="Arial"/>
        </w:rPr>
        <w:t>:</w:t>
      </w:r>
    </w:p>
    <w:p w:rsidR="00AA4AC0" w:rsidRPr="003E4E82" w:rsidRDefault="008A495F" w:rsidP="00C5570D">
      <w:pPr>
        <w:tabs>
          <w:tab w:val="left" w:pos="2127"/>
        </w:tabs>
        <w:autoSpaceDE w:val="0"/>
        <w:autoSpaceDN w:val="0"/>
        <w:adjustRightInd w:val="0"/>
        <w:spacing w:line="257" w:lineRule="auto"/>
        <w:ind w:left="2552" w:hanging="1136"/>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43E5A829" wp14:editId="5C710EF9">
            <wp:extent cx="152400" cy="142875"/>
            <wp:effectExtent l="0" t="0" r="0" b="952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78585DBD" wp14:editId="71112274">
            <wp:extent cx="152400" cy="142875"/>
            <wp:effectExtent l="0" t="0" r="0" b="952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w:t>
      </w:r>
      <w:r w:rsidR="00AA4AC0" w:rsidRPr="003E4E82">
        <w:rPr>
          <w:rFonts w:ascii="Arial" w:hAnsi="Arial" w:cs="Arial"/>
          <w:sz w:val="17"/>
          <w:szCs w:val="17"/>
        </w:rPr>
        <w:tab/>
        <w:t>tasa de interés efectiva anual de 12%.</w:t>
      </w:r>
    </w:p>
    <w:p w:rsidR="00AA4AC0" w:rsidRPr="003E4E82" w:rsidRDefault="008A495F" w:rsidP="00C5570D">
      <w:pPr>
        <w:tabs>
          <w:tab w:val="left" w:pos="2127"/>
        </w:tabs>
        <w:autoSpaceDE w:val="0"/>
        <w:autoSpaceDN w:val="0"/>
        <w:adjustRightInd w:val="0"/>
        <w:spacing w:line="257" w:lineRule="auto"/>
        <w:ind w:left="2552" w:hanging="1136"/>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3963B3A7" wp14:editId="40EFDCB8">
            <wp:extent cx="209550" cy="161925"/>
            <wp:effectExtent l="0" t="0" r="0"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4CF34A85" wp14:editId="2C7EBBB1">
            <wp:extent cx="209550" cy="161925"/>
            <wp:effectExtent l="0" t="0" r="0"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w:t>
      </w:r>
      <w:r w:rsidR="00AA4AC0" w:rsidRPr="003E4E82">
        <w:rPr>
          <w:rFonts w:ascii="Arial" w:hAnsi="Arial" w:cs="Arial"/>
          <w:sz w:val="17"/>
          <w:szCs w:val="17"/>
        </w:rPr>
        <w:tab/>
        <w:t>Período del costo financiero (</w:t>
      </w:r>
      <w:r w:rsidR="00557A78" w:rsidRPr="003E4E82">
        <w:rPr>
          <w:rFonts w:ascii="Arial" w:hAnsi="Arial" w:cs="Arial"/>
          <w:sz w:val="17"/>
          <w:szCs w:val="17"/>
        </w:rPr>
        <w:t>90</w:t>
      </w:r>
      <w:r w:rsidR="00AA4AC0" w:rsidRPr="003E4E82">
        <w:rPr>
          <w:rFonts w:ascii="Arial" w:hAnsi="Arial" w:cs="Arial"/>
          <w:sz w:val="17"/>
          <w:szCs w:val="17"/>
        </w:rPr>
        <w:t xml:space="preserve"> días).</w:t>
      </w:r>
    </w:p>
    <w:p w:rsidR="00AA4AC0" w:rsidRPr="003E4E82" w:rsidRDefault="00AA4AC0" w:rsidP="00C5570D">
      <w:pPr>
        <w:tabs>
          <w:tab w:val="left" w:pos="2127"/>
        </w:tabs>
        <w:autoSpaceDE w:val="0"/>
        <w:autoSpaceDN w:val="0"/>
        <w:adjustRightInd w:val="0"/>
        <w:spacing w:line="257" w:lineRule="auto"/>
        <w:ind w:left="2552" w:hanging="1136"/>
        <w:jc w:val="both"/>
        <w:rPr>
          <w:rFonts w:ascii="Arial" w:hAnsi="Arial" w:cs="Arial"/>
        </w:rPr>
      </w:pPr>
    </w:p>
    <w:p w:rsidR="00AA4AC0" w:rsidRPr="003E4E82" w:rsidRDefault="00AA4AC0" w:rsidP="00C5570D">
      <w:pPr>
        <w:autoSpaceDE w:val="0"/>
        <w:autoSpaceDN w:val="0"/>
        <w:adjustRightInd w:val="0"/>
        <w:spacing w:line="257" w:lineRule="auto"/>
        <w:ind w:left="1416"/>
        <w:jc w:val="both"/>
        <w:rPr>
          <w:rFonts w:ascii="Arial" w:hAnsi="Arial" w:cs="Arial"/>
        </w:rPr>
      </w:pPr>
    </w:p>
    <w:p w:rsidR="00B959FD" w:rsidRDefault="00AA4AC0" w:rsidP="00C5570D">
      <w:pPr>
        <w:pStyle w:val="Prrafodelista1"/>
        <w:numPr>
          <w:ilvl w:val="1"/>
          <w:numId w:val="23"/>
        </w:numPr>
        <w:autoSpaceDE w:val="0"/>
        <w:autoSpaceDN w:val="0"/>
        <w:adjustRightInd w:val="0"/>
        <w:spacing w:line="257" w:lineRule="auto"/>
        <w:contextualSpacing w:val="0"/>
        <w:rPr>
          <w:rFonts w:ascii="Arial" w:hAnsi="Arial" w:cs="Arial"/>
          <w:b/>
          <w:caps/>
          <w:sz w:val="20"/>
          <w:szCs w:val="20"/>
        </w:rPr>
      </w:pPr>
      <w:r w:rsidRPr="003E4E82">
        <w:rPr>
          <w:rFonts w:ascii="Arial" w:hAnsi="Arial" w:cs="Arial"/>
          <w:b/>
          <w:caps/>
          <w:sz w:val="20"/>
          <w:szCs w:val="20"/>
        </w:rPr>
        <w:t>Costos Considerados en las Compensaciones</w:t>
      </w:r>
    </w:p>
    <w:p w:rsidR="00AA4AC0" w:rsidRPr="003E4E82" w:rsidRDefault="00AA4AC0" w:rsidP="00C5570D">
      <w:pPr>
        <w:spacing w:before="120" w:line="257" w:lineRule="auto"/>
        <w:ind w:left="705"/>
        <w:jc w:val="both"/>
        <w:rPr>
          <w:rFonts w:ascii="Arial" w:hAnsi="Arial" w:cs="Arial"/>
        </w:rPr>
      </w:pPr>
      <w:r w:rsidRPr="003E4E82">
        <w:rPr>
          <w:rFonts w:ascii="Arial" w:hAnsi="Arial" w:cs="Arial"/>
        </w:rPr>
        <w:t>Adicionalmente a las transferencias de energía, se efectuarán mensualmente las siguientes compensaciones, para reconocer los siguientes costos:</w:t>
      </w:r>
    </w:p>
    <w:p w:rsidR="00B959FD" w:rsidRDefault="00AA4AC0" w:rsidP="00C5570D">
      <w:pPr>
        <w:pStyle w:val="Prrafodelista1"/>
        <w:numPr>
          <w:ilvl w:val="0"/>
          <w:numId w:val="26"/>
        </w:numPr>
        <w:tabs>
          <w:tab w:val="clear" w:pos="1425"/>
          <w:tab w:val="num" w:pos="993"/>
        </w:tabs>
        <w:spacing w:before="120" w:line="257" w:lineRule="auto"/>
        <w:ind w:left="993" w:hanging="284"/>
        <w:contextualSpacing w:val="0"/>
        <w:jc w:val="both"/>
        <w:rPr>
          <w:rFonts w:ascii="Arial" w:hAnsi="Arial" w:cs="Arial"/>
          <w:sz w:val="20"/>
          <w:szCs w:val="20"/>
        </w:rPr>
      </w:pPr>
      <w:r w:rsidRPr="003E4E82">
        <w:rPr>
          <w:rFonts w:ascii="Arial" w:hAnsi="Arial" w:cs="Arial"/>
          <w:sz w:val="20"/>
          <w:szCs w:val="20"/>
        </w:rPr>
        <w:t xml:space="preserve">El costo por consumo de combustible de Arranque-Parada y de Baja Eficiencia en las rampas de Carga-Descarga (CCbef); </w:t>
      </w:r>
    </w:p>
    <w:p w:rsidR="00B959FD" w:rsidRDefault="00AA4AC0" w:rsidP="00C5570D">
      <w:pPr>
        <w:pStyle w:val="Prrafodelista1"/>
        <w:numPr>
          <w:ilvl w:val="0"/>
          <w:numId w:val="26"/>
        </w:numPr>
        <w:tabs>
          <w:tab w:val="clear" w:pos="1425"/>
          <w:tab w:val="num" w:pos="993"/>
        </w:tabs>
        <w:spacing w:before="120" w:line="257" w:lineRule="auto"/>
        <w:ind w:left="993" w:hanging="284"/>
        <w:contextualSpacing w:val="0"/>
        <w:jc w:val="both"/>
        <w:rPr>
          <w:rFonts w:ascii="Arial" w:hAnsi="Arial" w:cs="Arial"/>
          <w:sz w:val="20"/>
          <w:szCs w:val="20"/>
        </w:rPr>
      </w:pPr>
      <w:r w:rsidRPr="003E4E82">
        <w:rPr>
          <w:rFonts w:ascii="Arial" w:hAnsi="Arial" w:cs="Arial"/>
          <w:sz w:val="20"/>
          <w:szCs w:val="20"/>
        </w:rPr>
        <w:t>La Operación a Mínima Carga producida en cumplimiento a disposiciones del COES, sin establecer el Costo Marginal de Corto Plazo del SEIN; y</w:t>
      </w:r>
    </w:p>
    <w:p w:rsidR="00B959FD" w:rsidRDefault="00AA4AC0" w:rsidP="00C5570D">
      <w:pPr>
        <w:pStyle w:val="Prrafodelista1"/>
        <w:numPr>
          <w:ilvl w:val="0"/>
          <w:numId w:val="26"/>
        </w:numPr>
        <w:tabs>
          <w:tab w:val="clear" w:pos="1425"/>
          <w:tab w:val="num" w:pos="993"/>
        </w:tabs>
        <w:spacing w:before="120" w:line="257" w:lineRule="auto"/>
        <w:ind w:left="993" w:hanging="284"/>
        <w:contextualSpacing w:val="0"/>
        <w:jc w:val="both"/>
        <w:rPr>
          <w:rFonts w:ascii="Arial" w:hAnsi="Arial" w:cs="Arial"/>
          <w:sz w:val="20"/>
          <w:szCs w:val="20"/>
        </w:rPr>
      </w:pPr>
      <w:r w:rsidRPr="003E4E82">
        <w:rPr>
          <w:rFonts w:ascii="Arial" w:hAnsi="Arial" w:cs="Arial"/>
          <w:sz w:val="20"/>
          <w:szCs w:val="20"/>
        </w:rPr>
        <w:t>Eventualmente los costos de Arranque en Negro (</w:t>
      </w:r>
      <w:r w:rsidRPr="003E4E82">
        <w:rPr>
          <w:rFonts w:ascii="Arial" w:hAnsi="Arial" w:cs="Arial"/>
          <w:i/>
          <w:sz w:val="20"/>
          <w:szCs w:val="20"/>
        </w:rPr>
        <w:t>Black Start</w:t>
      </w:r>
      <w:r w:rsidR="004A3D5D" w:rsidRPr="003E4E82">
        <w:rPr>
          <w:rFonts w:ascii="Arial" w:hAnsi="Arial" w:cs="Arial"/>
          <w:i/>
          <w:sz w:val="20"/>
          <w:szCs w:val="20"/>
        </w:rPr>
        <w:t xml:space="preserve"> si fuera el caso</w:t>
      </w:r>
      <w:r w:rsidRPr="003E4E82">
        <w:rPr>
          <w:rFonts w:ascii="Arial" w:hAnsi="Arial" w:cs="Arial"/>
          <w:sz w:val="20"/>
          <w:szCs w:val="20"/>
        </w:rPr>
        <w:t>)</w:t>
      </w:r>
      <w:r w:rsidR="004A3D5D" w:rsidRPr="003E4E82">
        <w:rPr>
          <w:rFonts w:ascii="Arial" w:hAnsi="Arial" w:cs="Arial"/>
          <w:sz w:val="20"/>
          <w:szCs w:val="20"/>
        </w:rPr>
        <w:t>.</w:t>
      </w:r>
    </w:p>
    <w:p w:rsidR="00AA4AC0" w:rsidRPr="003E4E82" w:rsidRDefault="00AA4AC0" w:rsidP="00C5570D">
      <w:pPr>
        <w:spacing w:line="257" w:lineRule="auto"/>
        <w:ind w:left="705"/>
        <w:rPr>
          <w:rFonts w:ascii="Arial" w:hAnsi="Arial" w:cs="Arial"/>
        </w:rPr>
      </w:pPr>
    </w:p>
    <w:p w:rsidR="00B959FD" w:rsidRDefault="00AA4AC0" w:rsidP="00C5570D">
      <w:pPr>
        <w:pStyle w:val="Prrafodelista1"/>
        <w:numPr>
          <w:ilvl w:val="2"/>
          <w:numId w:val="23"/>
        </w:numPr>
        <w:autoSpaceDE w:val="0"/>
        <w:autoSpaceDN w:val="0"/>
        <w:adjustRightInd w:val="0"/>
        <w:spacing w:line="257" w:lineRule="auto"/>
        <w:contextualSpacing w:val="0"/>
        <w:rPr>
          <w:rFonts w:ascii="Arial" w:hAnsi="Arial" w:cs="Arial"/>
          <w:b/>
          <w:sz w:val="20"/>
          <w:szCs w:val="20"/>
        </w:rPr>
      </w:pPr>
      <w:r w:rsidRPr="003E4E82">
        <w:rPr>
          <w:rFonts w:ascii="Arial" w:hAnsi="Arial" w:cs="Arial"/>
          <w:b/>
          <w:sz w:val="20"/>
          <w:szCs w:val="20"/>
        </w:rPr>
        <w:t>Compensación del Costo por Consumo de Combustible de Arranque-Parada y de Baja Eficiencia en las Rampas de Carga-Descarga (CCCbef)</w:t>
      </w:r>
    </w:p>
    <w:p w:rsidR="00AA4AC0" w:rsidRPr="003E4E82" w:rsidRDefault="00AA4AC0" w:rsidP="00C5570D">
      <w:pPr>
        <w:pStyle w:val="Prrafodelista1"/>
        <w:autoSpaceDE w:val="0"/>
        <w:autoSpaceDN w:val="0"/>
        <w:adjustRightInd w:val="0"/>
        <w:spacing w:line="257" w:lineRule="auto"/>
        <w:rPr>
          <w:rFonts w:ascii="Arial" w:hAnsi="Arial" w:cs="Arial"/>
          <w:b/>
        </w:rPr>
      </w:pPr>
    </w:p>
    <w:p w:rsidR="00AA4AC0" w:rsidRPr="003E4E82" w:rsidRDefault="00547393" w:rsidP="00C5570D">
      <w:pPr>
        <w:pStyle w:val="Prrafodelista1"/>
        <w:autoSpaceDE w:val="0"/>
        <w:autoSpaceDN w:val="0"/>
        <w:adjustRightInd w:val="0"/>
        <w:spacing w:line="257" w:lineRule="auto"/>
        <w:jc w:val="center"/>
        <w:rPr>
          <w:rFonts w:ascii="Arial" w:hAnsi="Arial" w:cs="Arial"/>
          <w:b/>
        </w:rPr>
      </w:pPr>
      <w:r>
        <w:rPr>
          <w:noProof/>
          <w:lang w:eastAsia="es-PE"/>
        </w:rPr>
        <w:drawing>
          <wp:inline distT="0" distB="0" distL="0" distR="0" wp14:anchorId="14F333F2" wp14:editId="511C78B2">
            <wp:extent cx="3143250" cy="180975"/>
            <wp:effectExtent l="0" t="0" r="0"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0" cy="180975"/>
                    </a:xfrm>
                    <a:prstGeom prst="rect">
                      <a:avLst/>
                    </a:prstGeom>
                    <a:noFill/>
                    <a:ln>
                      <a:noFill/>
                    </a:ln>
                  </pic:spPr>
                </pic:pic>
              </a:graphicData>
            </a:graphic>
          </wp:inline>
        </w:drawing>
      </w:r>
    </w:p>
    <w:p w:rsidR="00AA4AC0" w:rsidRPr="003E4E82" w:rsidRDefault="00AA4AC0" w:rsidP="00C5570D">
      <w:pPr>
        <w:autoSpaceDE w:val="0"/>
        <w:autoSpaceDN w:val="0"/>
        <w:adjustRightInd w:val="0"/>
        <w:spacing w:line="257" w:lineRule="auto"/>
        <w:ind w:left="708"/>
        <w:jc w:val="both"/>
        <w:rPr>
          <w:rFonts w:ascii="Arial" w:hAnsi="Arial" w:cs="Arial"/>
        </w:rPr>
      </w:pPr>
    </w:p>
    <w:p w:rsidR="00AA4AC0" w:rsidRPr="003E4E82" w:rsidRDefault="00AA4AC0" w:rsidP="00C5570D">
      <w:pPr>
        <w:autoSpaceDE w:val="0"/>
        <w:autoSpaceDN w:val="0"/>
        <w:adjustRightInd w:val="0"/>
        <w:spacing w:line="257" w:lineRule="auto"/>
        <w:ind w:left="708"/>
        <w:jc w:val="both"/>
        <w:rPr>
          <w:rFonts w:ascii="Arial" w:hAnsi="Arial" w:cs="Arial"/>
        </w:rPr>
      </w:pPr>
      <w:r w:rsidRPr="003E4E82">
        <w:rPr>
          <w:rFonts w:ascii="Arial" w:hAnsi="Arial" w:cs="Arial"/>
          <w:u w:val="single"/>
        </w:rPr>
        <w:t>Donde</w:t>
      </w:r>
      <w:r w:rsidRPr="003E4E82">
        <w:rPr>
          <w:rFonts w:ascii="Arial" w:hAnsi="Arial" w:cs="Arial"/>
        </w:rPr>
        <w:t>:</w:t>
      </w:r>
    </w:p>
    <w:p w:rsidR="00AA4AC0" w:rsidRPr="003E4E82" w:rsidRDefault="008A495F" w:rsidP="00C5570D">
      <w:pPr>
        <w:tabs>
          <w:tab w:val="clear" w:pos="567"/>
          <w:tab w:val="clear" w:pos="1134"/>
          <w:tab w:val="clear" w:pos="1701"/>
          <w:tab w:val="clear" w:pos="2268"/>
          <w:tab w:val="clear" w:pos="2835"/>
          <w:tab w:val="left" w:pos="1560"/>
        </w:tabs>
        <w:autoSpaceDE w:val="0"/>
        <w:autoSpaceDN w:val="0"/>
        <w:adjustRightInd w:val="0"/>
        <w:spacing w:line="257" w:lineRule="auto"/>
        <w:ind w:left="2127" w:hanging="1419"/>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4C4F1DD4" wp14:editId="12382DB4">
            <wp:extent cx="200025" cy="142875"/>
            <wp:effectExtent l="0" t="0" r="9525"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103E0425" wp14:editId="3631CA4C">
            <wp:extent cx="200025" cy="142875"/>
            <wp:effectExtent l="0" t="0" r="9525" b="952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 xml:space="preserve">Costo del combustible de la unidad </w:t>
      </w:r>
      <w:r w:rsidR="00AA4AC0" w:rsidRPr="003E4E82">
        <w:rPr>
          <w:rFonts w:ascii="Arial" w:hAnsi="Arial" w:cs="Arial"/>
          <w:i/>
          <w:sz w:val="17"/>
          <w:szCs w:val="17"/>
        </w:rPr>
        <w:t>i</w:t>
      </w:r>
      <w:r w:rsidR="00AA4AC0" w:rsidRPr="003E4E82">
        <w:rPr>
          <w:rFonts w:ascii="Arial" w:hAnsi="Arial" w:cs="Arial"/>
          <w:sz w:val="17"/>
          <w:szCs w:val="17"/>
        </w:rPr>
        <w:t xml:space="preserve"> en </w:t>
      </w:r>
      <w:r w:rsidR="00AA4AC0" w:rsidRPr="003E4E82">
        <w:rPr>
          <w:rFonts w:ascii="Arial" w:hAnsi="Arial" w:cs="Arial"/>
          <w:i/>
          <w:sz w:val="17"/>
          <w:szCs w:val="17"/>
        </w:rPr>
        <w:t>t</w:t>
      </w:r>
      <w:r w:rsidR="00AA4AC0" w:rsidRPr="003E4E82">
        <w:rPr>
          <w:rFonts w:ascii="Arial" w:hAnsi="Arial" w:cs="Arial"/>
          <w:sz w:val="17"/>
          <w:szCs w:val="17"/>
        </w:rPr>
        <w:t xml:space="preserve"> (S/./BTU).</w:t>
      </w:r>
    </w:p>
    <w:p w:rsidR="00AA4AC0" w:rsidRPr="003E4E82" w:rsidRDefault="008A495F" w:rsidP="00C5570D">
      <w:pPr>
        <w:tabs>
          <w:tab w:val="clear" w:pos="567"/>
          <w:tab w:val="clear" w:pos="1134"/>
          <w:tab w:val="clear" w:pos="1701"/>
          <w:tab w:val="clear" w:pos="2268"/>
          <w:tab w:val="clear" w:pos="2835"/>
          <w:tab w:val="left" w:pos="1560"/>
        </w:tabs>
        <w:autoSpaceDE w:val="0"/>
        <w:autoSpaceDN w:val="0"/>
        <w:adjustRightInd w:val="0"/>
        <w:spacing w:line="257" w:lineRule="auto"/>
        <w:ind w:left="2127" w:hanging="1419"/>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2F2A8AB2" wp14:editId="0E179447">
            <wp:extent cx="247650" cy="180975"/>
            <wp:effectExtent l="0" t="0" r="0"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39A01174" wp14:editId="4CCA68AE">
            <wp:extent cx="247650" cy="180975"/>
            <wp:effectExtent l="0" t="0" r="0"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 xml:space="preserve">  </w:t>
      </w:r>
      <w:r w:rsidR="00AA4AC0" w:rsidRPr="003E4E82">
        <w:rPr>
          <w:rFonts w:ascii="Arial" w:hAnsi="Arial" w:cs="Arial"/>
          <w:sz w:val="17"/>
          <w:szCs w:val="17"/>
        </w:rPr>
        <w:tab/>
        <w:t xml:space="preserve">= </w:t>
      </w:r>
      <w:r w:rsidR="00AA4AC0" w:rsidRPr="003E4E82">
        <w:rPr>
          <w:rFonts w:ascii="Arial" w:hAnsi="Arial" w:cs="Arial"/>
          <w:sz w:val="17"/>
          <w:szCs w:val="17"/>
        </w:rPr>
        <w:tab/>
        <w:t xml:space="preserve">Número de arranques efectivos aprobados por la DOCOES para compensación, con sincronismo al sistema, de la unidad </w:t>
      </w:r>
      <w:r w:rsidR="00AA4AC0" w:rsidRPr="003E4E82">
        <w:rPr>
          <w:rFonts w:ascii="Arial" w:hAnsi="Arial" w:cs="Arial"/>
          <w:i/>
          <w:sz w:val="17"/>
          <w:szCs w:val="17"/>
        </w:rPr>
        <w:t>i</w:t>
      </w:r>
      <w:r w:rsidR="00AA4AC0" w:rsidRPr="003E4E82">
        <w:rPr>
          <w:rFonts w:ascii="Arial" w:hAnsi="Arial" w:cs="Arial"/>
          <w:sz w:val="17"/>
          <w:szCs w:val="17"/>
        </w:rPr>
        <w:t xml:space="preserve"> durante </w:t>
      </w:r>
      <w:r w:rsidR="00AA4AC0" w:rsidRPr="003E4E82">
        <w:rPr>
          <w:rFonts w:ascii="Arial" w:hAnsi="Arial" w:cs="Arial"/>
          <w:i/>
          <w:sz w:val="17"/>
          <w:szCs w:val="17"/>
        </w:rPr>
        <w:t>t</w:t>
      </w:r>
      <w:r w:rsidR="00AA4AC0" w:rsidRPr="003E4E82">
        <w:rPr>
          <w:rFonts w:ascii="Arial" w:hAnsi="Arial" w:cs="Arial"/>
          <w:sz w:val="17"/>
          <w:szCs w:val="17"/>
        </w:rPr>
        <w:t>.</w:t>
      </w:r>
    </w:p>
    <w:p w:rsidR="00AA4AC0" w:rsidRPr="003E4E82" w:rsidRDefault="00AA4AC0" w:rsidP="00C5570D">
      <w:pPr>
        <w:tabs>
          <w:tab w:val="clear" w:pos="567"/>
          <w:tab w:val="clear" w:pos="1134"/>
          <w:tab w:val="clear" w:pos="1701"/>
          <w:tab w:val="clear" w:pos="2268"/>
          <w:tab w:val="clear" w:pos="2835"/>
          <w:tab w:val="left" w:pos="1560"/>
        </w:tabs>
        <w:autoSpaceDE w:val="0"/>
        <w:autoSpaceDN w:val="0"/>
        <w:adjustRightInd w:val="0"/>
        <w:spacing w:line="257" w:lineRule="auto"/>
        <w:ind w:left="2127" w:hanging="1419"/>
        <w:jc w:val="both"/>
        <w:rPr>
          <w:rFonts w:ascii="Arial" w:hAnsi="Arial" w:cs="Arial"/>
          <w:sz w:val="17"/>
          <w:szCs w:val="17"/>
        </w:rPr>
      </w:pPr>
      <w:r w:rsidRPr="003E4E82">
        <w:rPr>
          <w:rFonts w:ascii="Arial" w:hAnsi="Arial" w:cs="Arial"/>
          <w:sz w:val="17"/>
          <w:szCs w:val="17"/>
        </w:rPr>
        <w:t xml:space="preserve"> </w:t>
      </w:r>
      <w:r w:rsidR="008A495F" w:rsidRPr="003E4E82">
        <w:rPr>
          <w:rFonts w:ascii="Arial" w:hAnsi="Arial" w:cs="Arial"/>
          <w:sz w:val="17"/>
          <w:szCs w:val="17"/>
        </w:rPr>
        <w:fldChar w:fldCharType="begin"/>
      </w:r>
      <w:r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0C1EB760" wp14:editId="116DA163">
            <wp:extent cx="247650" cy="180975"/>
            <wp:effectExtent l="0" t="0" r="0"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E4E82">
        <w:rPr>
          <w:rFonts w:ascii="Arial" w:hAnsi="Arial" w:cs="Arial"/>
          <w:sz w:val="17"/>
          <w:szCs w:val="17"/>
        </w:rPr>
        <w:instrText xml:space="preserve"> </w:instrText>
      </w:r>
      <w:r w:rsidR="008A495F" w:rsidRPr="003E4E82">
        <w:rPr>
          <w:rFonts w:ascii="Arial" w:hAnsi="Arial" w:cs="Arial"/>
          <w:sz w:val="17"/>
          <w:szCs w:val="17"/>
        </w:rPr>
        <w:fldChar w:fldCharType="separate"/>
      </w:r>
      <w:r w:rsidR="00547393">
        <w:rPr>
          <w:noProof/>
          <w:sz w:val="17"/>
          <w:szCs w:val="17"/>
          <w:lang w:val="es-PE" w:eastAsia="es-PE"/>
        </w:rPr>
        <w:drawing>
          <wp:inline distT="0" distB="0" distL="0" distR="0" wp14:anchorId="35D51FB1" wp14:editId="4C2DA324">
            <wp:extent cx="247650" cy="180975"/>
            <wp:effectExtent l="0" t="0" r="0" b="952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008A495F" w:rsidRPr="003E4E82">
        <w:rPr>
          <w:rFonts w:ascii="Arial" w:hAnsi="Arial" w:cs="Arial"/>
          <w:sz w:val="17"/>
          <w:szCs w:val="17"/>
        </w:rPr>
        <w:fldChar w:fldCharType="end"/>
      </w:r>
      <w:r w:rsidRPr="003E4E82">
        <w:rPr>
          <w:rFonts w:ascii="Arial" w:hAnsi="Arial" w:cs="Arial"/>
          <w:sz w:val="17"/>
          <w:szCs w:val="17"/>
        </w:rPr>
        <w:t xml:space="preserve"> </w:t>
      </w:r>
      <w:r w:rsidRPr="003E4E82">
        <w:rPr>
          <w:rFonts w:ascii="Arial" w:hAnsi="Arial" w:cs="Arial"/>
          <w:sz w:val="17"/>
          <w:szCs w:val="17"/>
        </w:rPr>
        <w:tab/>
        <w:t xml:space="preserve">= </w:t>
      </w:r>
      <w:r w:rsidRPr="003E4E82">
        <w:rPr>
          <w:rFonts w:ascii="Arial" w:hAnsi="Arial" w:cs="Arial"/>
          <w:sz w:val="17"/>
          <w:szCs w:val="17"/>
        </w:rPr>
        <w:tab/>
        <w:t xml:space="preserve">Número de paradas aprobadas para compensación, de la unidad </w:t>
      </w:r>
      <w:r w:rsidRPr="003E4E82">
        <w:rPr>
          <w:rFonts w:ascii="Arial" w:hAnsi="Arial" w:cs="Arial"/>
          <w:i/>
          <w:sz w:val="17"/>
          <w:szCs w:val="17"/>
        </w:rPr>
        <w:t>i</w:t>
      </w:r>
      <w:r w:rsidRPr="003E4E82">
        <w:rPr>
          <w:rFonts w:ascii="Arial" w:hAnsi="Arial" w:cs="Arial"/>
          <w:sz w:val="17"/>
          <w:szCs w:val="17"/>
        </w:rPr>
        <w:t xml:space="preserve"> durante </w:t>
      </w:r>
      <w:r w:rsidRPr="003E4E82">
        <w:rPr>
          <w:rFonts w:ascii="Arial" w:hAnsi="Arial" w:cs="Arial"/>
          <w:i/>
          <w:sz w:val="17"/>
          <w:szCs w:val="17"/>
        </w:rPr>
        <w:t>t</w:t>
      </w:r>
      <w:r w:rsidRPr="003E4E82">
        <w:rPr>
          <w:rFonts w:ascii="Arial" w:hAnsi="Arial" w:cs="Arial"/>
          <w:sz w:val="17"/>
          <w:szCs w:val="17"/>
        </w:rPr>
        <w:t>.</w:t>
      </w:r>
    </w:p>
    <w:p w:rsidR="00AA4AC0" w:rsidRPr="003E4E82" w:rsidRDefault="008A495F" w:rsidP="00C5570D">
      <w:pPr>
        <w:tabs>
          <w:tab w:val="clear" w:pos="567"/>
          <w:tab w:val="clear" w:pos="1134"/>
          <w:tab w:val="clear" w:pos="1701"/>
          <w:tab w:val="clear" w:pos="2268"/>
          <w:tab w:val="clear" w:pos="2835"/>
          <w:tab w:val="left" w:pos="1560"/>
        </w:tabs>
        <w:autoSpaceDE w:val="0"/>
        <w:autoSpaceDN w:val="0"/>
        <w:adjustRightInd w:val="0"/>
        <w:spacing w:line="257" w:lineRule="auto"/>
        <w:ind w:left="2127" w:hanging="1419"/>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0DD86DC1" wp14:editId="42F73824">
            <wp:extent cx="447675" cy="142875"/>
            <wp:effectExtent l="0" t="0" r="9525" b="952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21318B4E" wp14:editId="04B9FB18">
            <wp:extent cx="447675" cy="142875"/>
            <wp:effectExtent l="0" t="0" r="9525" b="952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Consumo de combustible utilizado en el proceso de arranque y el consumo de baja eficiencia en la rampa de carga (BTU/arranque).</w:t>
      </w:r>
    </w:p>
    <w:p w:rsidR="00AA4AC0" w:rsidRPr="003E4E82" w:rsidRDefault="00AA4AC0" w:rsidP="00C5570D">
      <w:pPr>
        <w:tabs>
          <w:tab w:val="clear" w:pos="567"/>
          <w:tab w:val="clear" w:pos="1134"/>
          <w:tab w:val="clear" w:pos="1701"/>
          <w:tab w:val="clear" w:pos="2268"/>
          <w:tab w:val="clear" w:pos="2835"/>
          <w:tab w:val="left" w:pos="1560"/>
        </w:tabs>
        <w:autoSpaceDE w:val="0"/>
        <w:autoSpaceDN w:val="0"/>
        <w:adjustRightInd w:val="0"/>
        <w:spacing w:line="257" w:lineRule="auto"/>
        <w:ind w:left="2127" w:hanging="1419"/>
        <w:jc w:val="both"/>
        <w:rPr>
          <w:rFonts w:ascii="Arial" w:hAnsi="Arial" w:cs="Arial"/>
          <w:sz w:val="17"/>
          <w:szCs w:val="17"/>
        </w:rPr>
      </w:pPr>
    </w:p>
    <w:p w:rsidR="00AA4AC0" w:rsidRPr="003E4E82" w:rsidRDefault="008A495F" w:rsidP="00C5570D">
      <w:pPr>
        <w:tabs>
          <w:tab w:val="clear" w:pos="567"/>
          <w:tab w:val="clear" w:pos="1134"/>
          <w:tab w:val="clear" w:pos="1701"/>
          <w:tab w:val="clear" w:pos="2268"/>
          <w:tab w:val="clear" w:pos="2835"/>
          <w:tab w:val="left" w:pos="1560"/>
        </w:tabs>
        <w:autoSpaceDE w:val="0"/>
        <w:autoSpaceDN w:val="0"/>
        <w:adjustRightInd w:val="0"/>
        <w:spacing w:line="257" w:lineRule="auto"/>
        <w:ind w:left="2127" w:hanging="1419"/>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6DE26D55" wp14:editId="228936C3">
            <wp:extent cx="438150" cy="142875"/>
            <wp:effectExtent l="0" t="0" r="0" b="952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1428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0506AB70" wp14:editId="6BEB9DEF">
            <wp:extent cx="438150" cy="142875"/>
            <wp:effectExtent l="0" t="0" r="0" b="952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1428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Consumo de combustible utilizado en el proceso de parada y el consumo de baja eficiencia en la rampa de descarga (BTU/parada).</w:t>
      </w:r>
    </w:p>
    <w:p w:rsidR="00AA4AC0" w:rsidRPr="003E4E82" w:rsidRDefault="00AA4AC0" w:rsidP="00C5570D">
      <w:pPr>
        <w:tabs>
          <w:tab w:val="left" w:pos="1560"/>
        </w:tabs>
        <w:autoSpaceDE w:val="0"/>
        <w:autoSpaceDN w:val="0"/>
        <w:adjustRightInd w:val="0"/>
        <w:spacing w:line="257" w:lineRule="auto"/>
        <w:ind w:left="2127" w:hanging="1419"/>
        <w:jc w:val="both"/>
        <w:rPr>
          <w:rFonts w:ascii="Arial" w:hAnsi="Arial" w:cs="Arial"/>
        </w:rPr>
      </w:pPr>
    </w:p>
    <w:p w:rsidR="0012415E" w:rsidRDefault="0012415E" w:rsidP="00C5570D">
      <w:pPr>
        <w:tabs>
          <w:tab w:val="left" w:pos="1560"/>
        </w:tabs>
        <w:autoSpaceDE w:val="0"/>
        <w:autoSpaceDN w:val="0"/>
        <w:adjustRightInd w:val="0"/>
        <w:spacing w:line="257" w:lineRule="auto"/>
        <w:ind w:left="2127" w:hanging="1419"/>
        <w:jc w:val="both"/>
        <w:rPr>
          <w:rFonts w:ascii="Arial" w:hAnsi="Arial" w:cs="Arial"/>
          <w:b/>
        </w:rPr>
      </w:pPr>
    </w:p>
    <w:p w:rsidR="00AA4AC0" w:rsidRPr="003E4E82" w:rsidRDefault="00547393" w:rsidP="00C5570D">
      <w:pPr>
        <w:tabs>
          <w:tab w:val="left" w:pos="1560"/>
        </w:tabs>
        <w:autoSpaceDE w:val="0"/>
        <w:autoSpaceDN w:val="0"/>
        <w:adjustRightInd w:val="0"/>
        <w:spacing w:line="257" w:lineRule="auto"/>
        <w:ind w:left="2127" w:hanging="1419"/>
        <w:jc w:val="both"/>
        <w:rPr>
          <w:rFonts w:ascii="Arial" w:hAnsi="Arial" w:cs="Arial"/>
          <w:b/>
        </w:rPr>
      </w:pPr>
      <w:r>
        <w:rPr>
          <w:noProof/>
          <w:lang w:val="es-PE" w:eastAsia="es-PE"/>
        </w:rPr>
        <w:drawing>
          <wp:inline distT="0" distB="0" distL="0" distR="0" wp14:anchorId="4916C725" wp14:editId="09E2B0E2">
            <wp:extent cx="2114550" cy="161925"/>
            <wp:effectExtent l="0" t="0" r="0" b="952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0" cy="161925"/>
                    </a:xfrm>
                    <a:prstGeom prst="rect">
                      <a:avLst/>
                    </a:prstGeom>
                    <a:noFill/>
                    <a:ln>
                      <a:noFill/>
                    </a:ln>
                  </pic:spPr>
                </pic:pic>
              </a:graphicData>
            </a:graphic>
          </wp:inline>
        </w:drawing>
      </w:r>
    </w:p>
    <w:p w:rsidR="00AA4AC0" w:rsidRPr="003E4E82" w:rsidRDefault="00AA4AC0" w:rsidP="00C5570D">
      <w:pPr>
        <w:tabs>
          <w:tab w:val="left" w:pos="1560"/>
        </w:tabs>
        <w:autoSpaceDE w:val="0"/>
        <w:autoSpaceDN w:val="0"/>
        <w:adjustRightInd w:val="0"/>
        <w:spacing w:line="257" w:lineRule="auto"/>
        <w:ind w:left="2127" w:hanging="1419"/>
        <w:jc w:val="both"/>
        <w:rPr>
          <w:rFonts w:ascii="Arial" w:hAnsi="Arial" w:cs="Arial"/>
        </w:rPr>
      </w:pPr>
    </w:p>
    <w:p w:rsidR="00AA4AC0" w:rsidRPr="003E4E82" w:rsidRDefault="00547393" w:rsidP="00C5570D">
      <w:pPr>
        <w:tabs>
          <w:tab w:val="left" w:pos="1560"/>
        </w:tabs>
        <w:autoSpaceDE w:val="0"/>
        <w:autoSpaceDN w:val="0"/>
        <w:adjustRightInd w:val="0"/>
        <w:spacing w:line="257" w:lineRule="auto"/>
        <w:ind w:left="2127" w:hanging="1419"/>
        <w:jc w:val="both"/>
        <w:rPr>
          <w:rFonts w:ascii="Arial" w:hAnsi="Arial" w:cs="Arial"/>
        </w:rPr>
      </w:pPr>
      <w:r>
        <w:rPr>
          <w:noProof/>
          <w:lang w:val="es-PE" w:eastAsia="es-PE"/>
        </w:rPr>
        <w:drawing>
          <wp:inline distT="0" distB="0" distL="0" distR="0" wp14:anchorId="58A88ACB" wp14:editId="54E16C88">
            <wp:extent cx="2124075" cy="161925"/>
            <wp:effectExtent l="0" t="0" r="9525" b="952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4075" cy="161925"/>
                    </a:xfrm>
                    <a:prstGeom prst="rect">
                      <a:avLst/>
                    </a:prstGeom>
                    <a:noFill/>
                    <a:ln>
                      <a:noFill/>
                    </a:ln>
                  </pic:spPr>
                </pic:pic>
              </a:graphicData>
            </a:graphic>
          </wp:inline>
        </w:drawing>
      </w:r>
    </w:p>
    <w:p w:rsidR="00AA4AC0" w:rsidRPr="003E4E82" w:rsidRDefault="00AA4AC0" w:rsidP="00C5570D">
      <w:pPr>
        <w:spacing w:line="257" w:lineRule="auto"/>
        <w:ind w:left="709"/>
        <w:rPr>
          <w:rFonts w:ascii="Arial" w:hAnsi="Arial" w:cs="Arial"/>
        </w:rPr>
      </w:pPr>
    </w:p>
    <w:p w:rsidR="00AA4AC0" w:rsidRPr="003E4E82" w:rsidRDefault="008A495F" w:rsidP="00C5570D">
      <w:pPr>
        <w:tabs>
          <w:tab w:val="left" w:pos="1560"/>
        </w:tabs>
        <w:autoSpaceDE w:val="0"/>
        <w:autoSpaceDN w:val="0"/>
        <w:adjustRightInd w:val="0"/>
        <w:spacing w:line="257" w:lineRule="auto"/>
        <w:ind w:left="2127" w:hanging="1419"/>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670D6EA0" wp14:editId="0959EC6F">
            <wp:extent cx="666750" cy="295275"/>
            <wp:effectExtent l="0" t="0" r="0" b="9525"/>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59D01EE9" wp14:editId="203EC084">
            <wp:extent cx="666750" cy="295275"/>
            <wp:effectExtent l="0" t="0" r="0" b="9525"/>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 xml:space="preserve">= </w:t>
      </w:r>
      <w:r w:rsidR="00AA4AC0" w:rsidRPr="003E4E82">
        <w:rPr>
          <w:rFonts w:ascii="Arial" w:hAnsi="Arial" w:cs="Arial"/>
          <w:sz w:val="17"/>
          <w:szCs w:val="17"/>
        </w:rPr>
        <w:tab/>
        <w:t xml:space="preserve">Consumos de combustible a condiciones de potencia efectiva en el proceso de arranque + en la rampa de toma de carga al 100%, y en el de la rampa de descarga al 0% + parada de la unidad </w:t>
      </w:r>
      <w:r w:rsidR="00AA4AC0" w:rsidRPr="003E4E82">
        <w:rPr>
          <w:rFonts w:ascii="Arial" w:hAnsi="Arial" w:cs="Arial"/>
          <w:i/>
          <w:sz w:val="17"/>
          <w:szCs w:val="17"/>
        </w:rPr>
        <w:t>i</w:t>
      </w:r>
      <w:r w:rsidR="00AA4AC0" w:rsidRPr="003E4E82">
        <w:rPr>
          <w:rFonts w:ascii="Arial" w:hAnsi="Arial" w:cs="Arial"/>
          <w:sz w:val="17"/>
          <w:szCs w:val="17"/>
        </w:rPr>
        <w:t>, respectivamente (galones).</w:t>
      </w:r>
    </w:p>
    <w:p w:rsidR="00AA4AC0" w:rsidRPr="003E4E82" w:rsidRDefault="00AA4AC0" w:rsidP="00C5570D">
      <w:pPr>
        <w:tabs>
          <w:tab w:val="left" w:pos="1560"/>
        </w:tabs>
        <w:autoSpaceDE w:val="0"/>
        <w:autoSpaceDN w:val="0"/>
        <w:adjustRightInd w:val="0"/>
        <w:spacing w:line="257" w:lineRule="auto"/>
        <w:ind w:left="2127"/>
        <w:jc w:val="both"/>
        <w:rPr>
          <w:rFonts w:ascii="Arial" w:hAnsi="Arial" w:cs="Arial"/>
          <w:sz w:val="17"/>
          <w:szCs w:val="17"/>
        </w:rPr>
      </w:pPr>
      <w:r w:rsidRPr="003E4E82">
        <w:rPr>
          <w:rFonts w:ascii="Arial" w:hAnsi="Arial" w:cs="Arial"/>
          <w:sz w:val="17"/>
          <w:szCs w:val="17"/>
        </w:rPr>
        <w:t xml:space="preserve">Los consumos de baja eficiencia en rampas de carga y descarga que forman parte de </w:t>
      </w:r>
      <w:r w:rsidR="008A495F" w:rsidRPr="003E4E82">
        <w:rPr>
          <w:rFonts w:ascii="Arial" w:hAnsi="Arial" w:cs="Arial"/>
          <w:sz w:val="17"/>
          <w:szCs w:val="17"/>
        </w:rPr>
        <w:fldChar w:fldCharType="begin"/>
      </w:r>
      <w:r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226C42B3" wp14:editId="2E479017">
            <wp:extent cx="314325" cy="142875"/>
            <wp:effectExtent l="0" t="0" r="9525" b="9525"/>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142875"/>
                    </a:xfrm>
                    <a:prstGeom prst="rect">
                      <a:avLst/>
                    </a:prstGeom>
                    <a:noFill/>
                    <a:ln>
                      <a:noFill/>
                    </a:ln>
                  </pic:spPr>
                </pic:pic>
              </a:graphicData>
            </a:graphic>
          </wp:inline>
        </w:drawing>
      </w:r>
      <w:r w:rsidRPr="003E4E82">
        <w:rPr>
          <w:rFonts w:ascii="Arial" w:hAnsi="Arial" w:cs="Arial"/>
          <w:sz w:val="17"/>
          <w:szCs w:val="17"/>
        </w:rPr>
        <w:instrText xml:space="preserve"> </w:instrText>
      </w:r>
      <w:r w:rsidR="008A495F" w:rsidRPr="003E4E82">
        <w:rPr>
          <w:rFonts w:ascii="Arial" w:hAnsi="Arial" w:cs="Arial"/>
          <w:sz w:val="17"/>
          <w:szCs w:val="17"/>
        </w:rPr>
        <w:fldChar w:fldCharType="separate"/>
      </w:r>
      <w:r w:rsidR="00547393">
        <w:rPr>
          <w:noProof/>
          <w:sz w:val="17"/>
          <w:szCs w:val="17"/>
          <w:lang w:val="es-PE" w:eastAsia="es-PE"/>
        </w:rPr>
        <w:drawing>
          <wp:inline distT="0" distB="0" distL="0" distR="0" wp14:anchorId="0A6F8BA4" wp14:editId="744CB86A">
            <wp:extent cx="314325" cy="142875"/>
            <wp:effectExtent l="0" t="0" r="9525" b="9525"/>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142875"/>
                    </a:xfrm>
                    <a:prstGeom prst="rect">
                      <a:avLst/>
                    </a:prstGeom>
                    <a:noFill/>
                    <a:ln>
                      <a:noFill/>
                    </a:ln>
                  </pic:spPr>
                </pic:pic>
              </a:graphicData>
            </a:graphic>
          </wp:inline>
        </w:drawing>
      </w:r>
      <w:r w:rsidR="008A495F" w:rsidRPr="003E4E82">
        <w:rPr>
          <w:rFonts w:ascii="Arial" w:hAnsi="Arial" w:cs="Arial"/>
          <w:sz w:val="17"/>
          <w:szCs w:val="17"/>
        </w:rPr>
        <w:fldChar w:fldCharType="end"/>
      </w:r>
      <w:r w:rsidRPr="003E4E82">
        <w:rPr>
          <w:rFonts w:ascii="Arial" w:hAnsi="Arial" w:cs="Arial"/>
          <w:sz w:val="17"/>
          <w:szCs w:val="17"/>
        </w:rPr>
        <w:t xml:space="preserve"> y </w:t>
      </w:r>
      <w:r w:rsidR="008A495F" w:rsidRPr="003E4E82">
        <w:rPr>
          <w:rFonts w:ascii="Arial" w:hAnsi="Arial" w:cs="Arial"/>
          <w:sz w:val="17"/>
          <w:szCs w:val="17"/>
        </w:rPr>
        <w:fldChar w:fldCharType="begin"/>
      </w:r>
      <w:r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3E4BB04C" wp14:editId="78B71BC3">
            <wp:extent cx="323850" cy="161925"/>
            <wp:effectExtent l="0" t="0" r="0" b="9525"/>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3E4E82">
        <w:rPr>
          <w:rFonts w:ascii="Arial" w:hAnsi="Arial" w:cs="Arial"/>
          <w:sz w:val="17"/>
          <w:szCs w:val="17"/>
        </w:rPr>
        <w:instrText xml:space="preserve"> </w:instrText>
      </w:r>
      <w:r w:rsidR="008A495F" w:rsidRPr="003E4E82">
        <w:rPr>
          <w:rFonts w:ascii="Arial" w:hAnsi="Arial" w:cs="Arial"/>
          <w:sz w:val="17"/>
          <w:szCs w:val="17"/>
        </w:rPr>
        <w:fldChar w:fldCharType="separate"/>
      </w:r>
      <w:r w:rsidR="00547393">
        <w:rPr>
          <w:noProof/>
          <w:sz w:val="17"/>
          <w:szCs w:val="17"/>
          <w:lang w:val="es-PE" w:eastAsia="es-PE"/>
        </w:rPr>
        <w:drawing>
          <wp:inline distT="0" distB="0" distL="0" distR="0" wp14:anchorId="23B104F9" wp14:editId="5918851E">
            <wp:extent cx="323850" cy="161925"/>
            <wp:effectExtent l="0" t="0" r="0" b="952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008A495F" w:rsidRPr="003E4E82">
        <w:rPr>
          <w:rFonts w:ascii="Arial" w:hAnsi="Arial" w:cs="Arial"/>
          <w:sz w:val="17"/>
          <w:szCs w:val="17"/>
        </w:rPr>
        <w:fldChar w:fldCharType="end"/>
      </w:r>
      <w:r w:rsidRPr="003E4E82">
        <w:rPr>
          <w:rFonts w:ascii="Arial" w:hAnsi="Arial" w:cs="Arial"/>
          <w:sz w:val="17"/>
          <w:szCs w:val="17"/>
        </w:rPr>
        <w:t xml:space="preserve"> constituyen la diferencia entre el combustible total real estándar utilizado en las rampas menos el combustible reconocido a potencia efectiva.</w:t>
      </w:r>
    </w:p>
    <w:p w:rsidR="00AA4AC0" w:rsidRPr="003E4E82" w:rsidRDefault="00AA4AC0" w:rsidP="00C5570D">
      <w:pPr>
        <w:tabs>
          <w:tab w:val="left" w:pos="1560"/>
        </w:tabs>
        <w:autoSpaceDE w:val="0"/>
        <w:autoSpaceDN w:val="0"/>
        <w:adjustRightInd w:val="0"/>
        <w:spacing w:line="257" w:lineRule="auto"/>
        <w:ind w:left="2127" w:hanging="1419"/>
        <w:jc w:val="both"/>
        <w:rPr>
          <w:rFonts w:ascii="Arial" w:hAnsi="Arial" w:cs="Arial"/>
          <w:sz w:val="17"/>
          <w:szCs w:val="17"/>
        </w:rPr>
      </w:pPr>
    </w:p>
    <w:p w:rsidR="00AA4AC0" w:rsidRPr="003E4E82" w:rsidRDefault="008A495F" w:rsidP="00C5570D">
      <w:pPr>
        <w:tabs>
          <w:tab w:val="left" w:pos="1560"/>
        </w:tabs>
        <w:autoSpaceDE w:val="0"/>
        <w:autoSpaceDN w:val="0"/>
        <w:adjustRightInd w:val="0"/>
        <w:spacing w:line="257" w:lineRule="auto"/>
        <w:ind w:left="2127" w:hanging="1419"/>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1CB7C6BD" wp14:editId="514FF748">
            <wp:extent cx="457200" cy="152400"/>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03CE6EF6" wp14:editId="218372C4">
            <wp:extent cx="457200" cy="15240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Poder calorífico inferior del combustible (BTU/kg).</w:t>
      </w:r>
    </w:p>
    <w:p w:rsidR="00AA4AC0" w:rsidRPr="003E4E82" w:rsidRDefault="00AA4AC0" w:rsidP="00C5570D">
      <w:pPr>
        <w:tabs>
          <w:tab w:val="left" w:pos="1560"/>
        </w:tabs>
        <w:autoSpaceDE w:val="0"/>
        <w:autoSpaceDN w:val="0"/>
        <w:adjustRightInd w:val="0"/>
        <w:spacing w:line="257" w:lineRule="auto"/>
        <w:ind w:left="2127" w:hanging="1419"/>
        <w:jc w:val="both"/>
        <w:rPr>
          <w:rFonts w:ascii="Arial" w:hAnsi="Arial" w:cs="Arial"/>
          <w:sz w:val="17"/>
          <w:szCs w:val="17"/>
        </w:rPr>
      </w:pPr>
    </w:p>
    <w:p w:rsidR="00AA4AC0" w:rsidRPr="003E4E82" w:rsidRDefault="008A495F" w:rsidP="00C5570D">
      <w:pPr>
        <w:tabs>
          <w:tab w:val="left" w:pos="1560"/>
        </w:tabs>
        <w:autoSpaceDE w:val="0"/>
        <w:autoSpaceDN w:val="0"/>
        <w:adjustRightInd w:val="0"/>
        <w:spacing w:line="257" w:lineRule="auto"/>
        <w:ind w:left="2127" w:hanging="1419"/>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4AD680CD" wp14:editId="221809C6">
            <wp:extent cx="457200" cy="142875"/>
            <wp:effectExtent l="0" t="0" r="0" b="9525"/>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0F3BA77B" wp14:editId="7E94D626">
            <wp:extent cx="457200" cy="142875"/>
            <wp:effectExtent l="0" t="0" r="0" b="9525"/>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Gravedad específica del combustible a condiciones de potencia efectiva (kg/galón).</w:t>
      </w:r>
    </w:p>
    <w:p w:rsidR="0012415E" w:rsidRDefault="0012415E">
      <w:pPr>
        <w:tabs>
          <w:tab w:val="clear" w:pos="567"/>
          <w:tab w:val="clear" w:pos="1134"/>
          <w:tab w:val="clear" w:pos="1701"/>
          <w:tab w:val="clear" w:pos="2268"/>
          <w:tab w:val="clear" w:pos="2835"/>
        </w:tabs>
        <w:rPr>
          <w:rFonts w:ascii="Arial" w:hAnsi="Arial" w:cs="Arial"/>
          <w:sz w:val="22"/>
          <w:szCs w:val="22"/>
          <w:lang w:val="es-PE" w:eastAsia="en-US"/>
        </w:rPr>
      </w:pPr>
      <w:r>
        <w:rPr>
          <w:rFonts w:ascii="Arial" w:hAnsi="Arial" w:cs="Arial"/>
        </w:rPr>
        <w:br w:type="page"/>
      </w:r>
    </w:p>
    <w:p w:rsidR="00AA4AC0" w:rsidRPr="003E4E82" w:rsidRDefault="00AA4AC0" w:rsidP="00C5570D">
      <w:pPr>
        <w:pStyle w:val="Prrafodelista1"/>
        <w:autoSpaceDE w:val="0"/>
        <w:autoSpaceDN w:val="0"/>
        <w:adjustRightInd w:val="0"/>
        <w:spacing w:line="257" w:lineRule="auto"/>
        <w:jc w:val="both"/>
        <w:rPr>
          <w:rFonts w:ascii="Arial" w:hAnsi="Arial" w:cs="Arial"/>
        </w:rPr>
      </w:pPr>
    </w:p>
    <w:p w:rsidR="00AA4AC0" w:rsidRPr="003E4E82" w:rsidRDefault="00AA4AC0" w:rsidP="00C5570D">
      <w:pPr>
        <w:pStyle w:val="Prrafodelista1"/>
        <w:autoSpaceDE w:val="0"/>
        <w:autoSpaceDN w:val="0"/>
        <w:adjustRightInd w:val="0"/>
        <w:spacing w:line="257" w:lineRule="auto"/>
        <w:jc w:val="both"/>
        <w:rPr>
          <w:rFonts w:ascii="Arial" w:hAnsi="Arial" w:cs="Arial"/>
          <w:sz w:val="20"/>
          <w:szCs w:val="20"/>
        </w:rPr>
      </w:pPr>
      <w:r w:rsidRPr="003E4E82">
        <w:rPr>
          <w:rFonts w:ascii="Arial" w:hAnsi="Arial" w:cs="Arial"/>
          <w:sz w:val="20"/>
          <w:szCs w:val="20"/>
        </w:rPr>
        <w:t>Los datos provienen de la información utilizada en la programación de la operación según el procedimiento PR-N°32 del COES-SINAC.</w:t>
      </w:r>
    </w:p>
    <w:p w:rsidR="00AA4AC0" w:rsidRPr="003E4E82" w:rsidRDefault="00AA4AC0" w:rsidP="00C5570D">
      <w:pPr>
        <w:pStyle w:val="Prrafodelista1"/>
        <w:autoSpaceDE w:val="0"/>
        <w:autoSpaceDN w:val="0"/>
        <w:adjustRightInd w:val="0"/>
        <w:spacing w:line="257" w:lineRule="auto"/>
        <w:jc w:val="both"/>
        <w:rPr>
          <w:rFonts w:ascii="Arial" w:hAnsi="Arial" w:cs="Arial"/>
          <w:sz w:val="20"/>
          <w:szCs w:val="20"/>
        </w:rPr>
      </w:pPr>
    </w:p>
    <w:p w:rsidR="00AA4AC0" w:rsidRPr="003E4E82" w:rsidRDefault="00AA4AC0" w:rsidP="00C5570D">
      <w:pPr>
        <w:pStyle w:val="Prrafodelista1"/>
        <w:autoSpaceDE w:val="0"/>
        <w:autoSpaceDN w:val="0"/>
        <w:adjustRightInd w:val="0"/>
        <w:spacing w:line="257" w:lineRule="auto"/>
        <w:jc w:val="both"/>
        <w:rPr>
          <w:rFonts w:ascii="Arial" w:hAnsi="Arial" w:cs="Arial"/>
          <w:sz w:val="20"/>
          <w:szCs w:val="20"/>
        </w:rPr>
      </w:pPr>
      <w:r w:rsidRPr="003E4E82">
        <w:rPr>
          <w:rFonts w:ascii="Arial" w:hAnsi="Arial" w:cs="Arial"/>
          <w:sz w:val="20"/>
          <w:szCs w:val="20"/>
        </w:rPr>
        <w:t xml:space="preserve">El valor de esta compensación, se determina como la sumatoria de todos los </w:t>
      </w:r>
      <w:r w:rsidRPr="003E4E82">
        <w:rPr>
          <w:rFonts w:ascii="Arial" w:hAnsi="Arial" w:cs="Arial"/>
          <w:i/>
          <w:sz w:val="20"/>
          <w:szCs w:val="20"/>
        </w:rPr>
        <w:t xml:space="preserve">CCCbef </w:t>
      </w:r>
      <w:r w:rsidRPr="003E4E82">
        <w:rPr>
          <w:rFonts w:ascii="Arial" w:hAnsi="Arial" w:cs="Arial"/>
          <w:sz w:val="20"/>
          <w:szCs w:val="20"/>
        </w:rPr>
        <w:t xml:space="preserve">durante todos los períodos </w:t>
      </w:r>
      <w:r w:rsidRPr="003E4E82">
        <w:rPr>
          <w:rFonts w:ascii="Arial" w:hAnsi="Arial" w:cs="Arial"/>
          <w:i/>
          <w:sz w:val="20"/>
          <w:szCs w:val="20"/>
        </w:rPr>
        <w:t>t</w:t>
      </w:r>
      <w:r w:rsidRPr="003E4E82">
        <w:rPr>
          <w:rFonts w:ascii="Arial" w:hAnsi="Arial" w:cs="Arial"/>
          <w:sz w:val="20"/>
          <w:szCs w:val="20"/>
        </w:rPr>
        <w:t xml:space="preserve"> del mes.</w:t>
      </w:r>
    </w:p>
    <w:p w:rsidR="00AA4AC0" w:rsidRPr="003E4E82" w:rsidRDefault="00AA4AC0" w:rsidP="00C5570D">
      <w:pPr>
        <w:pStyle w:val="Prrafodelista1"/>
        <w:autoSpaceDE w:val="0"/>
        <w:autoSpaceDN w:val="0"/>
        <w:adjustRightInd w:val="0"/>
        <w:spacing w:line="257" w:lineRule="auto"/>
        <w:jc w:val="both"/>
        <w:rPr>
          <w:rFonts w:ascii="Arial" w:hAnsi="Arial" w:cs="Arial"/>
          <w:i/>
        </w:rPr>
      </w:pPr>
    </w:p>
    <w:p w:rsidR="00B959FD" w:rsidRDefault="00AA4AC0" w:rsidP="00C5570D">
      <w:pPr>
        <w:pStyle w:val="Prrafodelista1"/>
        <w:numPr>
          <w:ilvl w:val="2"/>
          <w:numId w:val="23"/>
        </w:numPr>
        <w:autoSpaceDE w:val="0"/>
        <w:autoSpaceDN w:val="0"/>
        <w:adjustRightInd w:val="0"/>
        <w:spacing w:line="257" w:lineRule="auto"/>
        <w:contextualSpacing w:val="0"/>
        <w:rPr>
          <w:rFonts w:ascii="Arial" w:hAnsi="Arial" w:cs="Arial"/>
          <w:b/>
          <w:sz w:val="20"/>
          <w:szCs w:val="20"/>
        </w:rPr>
      </w:pPr>
      <w:r w:rsidRPr="003E4E82">
        <w:rPr>
          <w:rFonts w:ascii="Arial" w:hAnsi="Arial" w:cs="Arial"/>
          <w:b/>
          <w:sz w:val="20"/>
          <w:szCs w:val="20"/>
        </w:rPr>
        <w:t>Compensación por Operación a Mínima Carga (COMC)</w:t>
      </w:r>
    </w:p>
    <w:p w:rsidR="00012247" w:rsidRPr="003E4E82" w:rsidRDefault="00012247" w:rsidP="00C5570D">
      <w:pPr>
        <w:pStyle w:val="Prrafodelista1"/>
        <w:autoSpaceDE w:val="0"/>
        <w:autoSpaceDN w:val="0"/>
        <w:adjustRightInd w:val="0"/>
        <w:spacing w:line="257" w:lineRule="auto"/>
        <w:jc w:val="both"/>
        <w:rPr>
          <w:rFonts w:ascii="Arial" w:hAnsi="Arial" w:cs="Arial"/>
          <w:sz w:val="20"/>
          <w:szCs w:val="20"/>
        </w:rPr>
      </w:pPr>
    </w:p>
    <w:p w:rsidR="00AA4AC0" w:rsidRPr="003E4E82" w:rsidRDefault="00AA4AC0" w:rsidP="00C5570D">
      <w:pPr>
        <w:pStyle w:val="Prrafodelista1"/>
        <w:autoSpaceDE w:val="0"/>
        <w:autoSpaceDN w:val="0"/>
        <w:adjustRightInd w:val="0"/>
        <w:spacing w:line="257" w:lineRule="auto"/>
        <w:jc w:val="both"/>
        <w:rPr>
          <w:rFonts w:ascii="Arial" w:hAnsi="Arial" w:cs="Arial"/>
          <w:sz w:val="20"/>
          <w:szCs w:val="20"/>
        </w:rPr>
      </w:pPr>
      <w:r w:rsidRPr="003E4E82">
        <w:rPr>
          <w:rFonts w:ascii="Arial" w:hAnsi="Arial" w:cs="Arial"/>
          <w:sz w:val="20"/>
          <w:szCs w:val="20"/>
        </w:rPr>
        <w:t>Para</w:t>
      </w:r>
      <w:r w:rsidRPr="003E4E82">
        <w:rPr>
          <w:rFonts w:ascii="Arial" w:hAnsi="Arial" w:cs="Arial"/>
          <w:b/>
          <w:sz w:val="20"/>
          <w:szCs w:val="20"/>
        </w:rPr>
        <w:t xml:space="preserve"> </w:t>
      </w:r>
      <w:r w:rsidRPr="003E4E82">
        <w:rPr>
          <w:rFonts w:ascii="Arial" w:hAnsi="Arial" w:cs="Arial"/>
          <w:sz w:val="20"/>
          <w:szCs w:val="20"/>
        </w:rPr>
        <w:t>cada operación a</w:t>
      </w:r>
      <w:r w:rsidRPr="003E4E82">
        <w:rPr>
          <w:rFonts w:ascii="Arial" w:hAnsi="Arial" w:cs="Arial"/>
          <w:b/>
          <w:sz w:val="20"/>
          <w:szCs w:val="20"/>
        </w:rPr>
        <w:t xml:space="preserve"> </w:t>
      </w:r>
      <w:r w:rsidRPr="003E4E82">
        <w:rPr>
          <w:rFonts w:ascii="Arial" w:hAnsi="Arial" w:cs="Arial"/>
          <w:sz w:val="20"/>
          <w:szCs w:val="20"/>
        </w:rPr>
        <w:t xml:space="preserve">mínima carga sin establecer el Costo Marginal de Corto Plazo que efectúe una unidad </w:t>
      </w:r>
      <w:r w:rsidRPr="003E4E82">
        <w:rPr>
          <w:rFonts w:ascii="Arial" w:hAnsi="Arial" w:cs="Arial"/>
          <w:i/>
          <w:sz w:val="20"/>
          <w:szCs w:val="20"/>
        </w:rPr>
        <w:t>i</w:t>
      </w:r>
      <w:r w:rsidRPr="003E4E82">
        <w:rPr>
          <w:rFonts w:ascii="Arial" w:hAnsi="Arial" w:cs="Arial"/>
          <w:sz w:val="20"/>
          <w:szCs w:val="20"/>
        </w:rPr>
        <w:t xml:space="preserve"> de la Reserva Fría</w:t>
      </w:r>
      <w:r w:rsidR="005B287E" w:rsidRPr="003E4E82">
        <w:rPr>
          <w:rFonts w:ascii="Arial" w:hAnsi="Arial" w:cs="Arial"/>
          <w:sz w:val="20"/>
          <w:szCs w:val="20"/>
        </w:rPr>
        <w:t xml:space="preserve">, </w:t>
      </w:r>
      <w:r w:rsidR="009126A3">
        <w:rPr>
          <w:rFonts w:ascii="Arial" w:hAnsi="Arial" w:cs="Arial"/>
          <w:sz w:val="20"/>
          <w:szCs w:val="20"/>
        </w:rPr>
        <w:t xml:space="preserve">la compensación se calcula </w:t>
      </w:r>
      <w:r w:rsidR="005B287E" w:rsidRPr="003E4E82">
        <w:rPr>
          <w:rFonts w:ascii="Arial" w:hAnsi="Arial" w:cs="Arial"/>
          <w:sz w:val="20"/>
          <w:szCs w:val="20"/>
        </w:rPr>
        <w:t xml:space="preserve">considerando que el punto de conexión corresponde a la subestación Puerto Maldonado, </w:t>
      </w:r>
      <w:r w:rsidRPr="003E4E82">
        <w:rPr>
          <w:rFonts w:ascii="Arial" w:hAnsi="Arial" w:cs="Arial"/>
          <w:sz w:val="20"/>
          <w:szCs w:val="20"/>
        </w:rPr>
        <w:t>con la siguiente expresión:</w:t>
      </w:r>
    </w:p>
    <w:p w:rsidR="00AA4AC0" w:rsidRPr="003E4E82" w:rsidRDefault="00AA4AC0" w:rsidP="00C5570D">
      <w:pPr>
        <w:pStyle w:val="Prrafodelista1"/>
        <w:autoSpaceDE w:val="0"/>
        <w:autoSpaceDN w:val="0"/>
        <w:adjustRightInd w:val="0"/>
        <w:spacing w:line="257" w:lineRule="auto"/>
        <w:rPr>
          <w:rFonts w:ascii="Arial" w:hAnsi="Arial" w:cs="Arial"/>
          <w:b/>
        </w:rPr>
      </w:pPr>
    </w:p>
    <w:p w:rsidR="00AA4AC0" w:rsidRPr="003E4E82" w:rsidRDefault="00547393" w:rsidP="00C5570D">
      <w:pPr>
        <w:pStyle w:val="Prrafodelista1"/>
        <w:autoSpaceDE w:val="0"/>
        <w:autoSpaceDN w:val="0"/>
        <w:adjustRightInd w:val="0"/>
        <w:spacing w:line="257" w:lineRule="auto"/>
        <w:jc w:val="center"/>
        <w:rPr>
          <w:rFonts w:ascii="Arial" w:hAnsi="Arial" w:cs="Arial"/>
          <w:b/>
        </w:rPr>
      </w:pPr>
      <w:r>
        <w:rPr>
          <w:noProof/>
          <w:lang w:eastAsia="es-PE"/>
        </w:rPr>
        <w:drawing>
          <wp:inline distT="0" distB="0" distL="0" distR="0" wp14:anchorId="2EE8600C" wp14:editId="23B98A19">
            <wp:extent cx="2781300" cy="466725"/>
            <wp:effectExtent l="0" t="0" r="0" b="9525"/>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81300" cy="466725"/>
                    </a:xfrm>
                    <a:prstGeom prst="rect">
                      <a:avLst/>
                    </a:prstGeom>
                    <a:noFill/>
                    <a:ln>
                      <a:noFill/>
                    </a:ln>
                  </pic:spPr>
                </pic:pic>
              </a:graphicData>
            </a:graphic>
          </wp:inline>
        </w:drawing>
      </w:r>
    </w:p>
    <w:p w:rsidR="00AA4AC0" w:rsidRPr="003E4E82" w:rsidRDefault="00AA4AC0" w:rsidP="00C5570D">
      <w:pPr>
        <w:autoSpaceDE w:val="0"/>
        <w:autoSpaceDN w:val="0"/>
        <w:adjustRightInd w:val="0"/>
        <w:spacing w:line="257" w:lineRule="auto"/>
        <w:ind w:left="708"/>
        <w:jc w:val="both"/>
        <w:rPr>
          <w:rFonts w:ascii="Arial" w:hAnsi="Arial" w:cs="Arial"/>
        </w:rPr>
      </w:pPr>
    </w:p>
    <w:p w:rsidR="00AA4AC0" w:rsidRPr="003E4E82" w:rsidRDefault="00AA4AC0" w:rsidP="00C5570D">
      <w:pPr>
        <w:autoSpaceDE w:val="0"/>
        <w:autoSpaceDN w:val="0"/>
        <w:adjustRightInd w:val="0"/>
        <w:spacing w:before="60" w:line="257" w:lineRule="auto"/>
        <w:ind w:left="708"/>
        <w:jc w:val="both"/>
        <w:rPr>
          <w:rFonts w:ascii="Arial" w:hAnsi="Arial" w:cs="Arial"/>
        </w:rPr>
      </w:pPr>
      <w:r w:rsidRPr="003E4E82">
        <w:rPr>
          <w:rFonts w:ascii="Arial" w:hAnsi="Arial" w:cs="Arial"/>
          <w:u w:val="single"/>
        </w:rPr>
        <w:t>Donde</w:t>
      </w:r>
      <w:r w:rsidRPr="003E4E82">
        <w:rPr>
          <w:rFonts w:ascii="Arial" w:hAnsi="Arial" w:cs="Arial"/>
        </w:rPr>
        <w:t>:</w:t>
      </w:r>
    </w:p>
    <w:p w:rsidR="00AA4AC0" w:rsidRPr="003E4E82" w:rsidRDefault="00AA4AC0" w:rsidP="00C5570D">
      <w:pPr>
        <w:tabs>
          <w:tab w:val="clear" w:pos="567"/>
          <w:tab w:val="clear" w:pos="1134"/>
          <w:tab w:val="clear" w:pos="1701"/>
          <w:tab w:val="clear" w:pos="2268"/>
          <w:tab w:val="clear" w:pos="2835"/>
          <w:tab w:val="left" w:pos="1560"/>
        </w:tabs>
        <w:autoSpaceDE w:val="0"/>
        <w:autoSpaceDN w:val="0"/>
        <w:adjustRightInd w:val="0"/>
        <w:spacing w:before="60" w:line="257" w:lineRule="auto"/>
        <w:ind w:left="1843" w:hanging="1135"/>
        <w:jc w:val="both"/>
        <w:rPr>
          <w:rFonts w:ascii="Arial" w:hAnsi="Arial" w:cs="Arial"/>
          <w:sz w:val="17"/>
          <w:szCs w:val="17"/>
        </w:rPr>
      </w:pPr>
      <w:r w:rsidRPr="003E4E82">
        <w:rPr>
          <w:rFonts w:ascii="Arial" w:hAnsi="Arial" w:cs="Arial"/>
          <w:i/>
          <w:sz w:val="17"/>
          <w:szCs w:val="17"/>
        </w:rPr>
        <w:t>q</w:t>
      </w:r>
      <w:r w:rsidRPr="003E4E82">
        <w:rPr>
          <w:rFonts w:ascii="Arial" w:hAnsi="Arial" w:cs="Arial"/>
          <w:sz w:val="17"/>
          <w:szCs w:val="17"/>
        </w:rPr>
        <w:tab/>
        <w:t xml:space="preserve">= </w:t>
      </w:r>
      <w:r w:rsidRPr="003E4E82">
        <w:rPr>
          <w:rFonts w:ascii="Arial" w:hAnsi="Arial" w:cs="Arial"/>
          <w:sz w:val="17"/>
          <w:szCs w:val="17"/>
        </w:rPr>
        <w:tab/>
        <w:t xml:space="preserve">Cada periodo de 15 minutos de la operación a mínima carga de la unidad </w:t>
      </w:r>
      <w:r w:rsidRPr="003E4E82">
        <w:rPr>
          <w:rFonts w:ascii="Arial" w:hAnsi="Arial" w:cs="Arial"/>
          <w:i/>
          <w:sz w:val="17"/>
          <w:szCs w:val="17"/>
        </w:rPr>
        <w:t>i</w:t>
      </w:r>
      <w:r w:rsidRPr="003E4E82">
        <w:rPr>
          <w:rFonts w:ascii="Arial" w:hAnsi="Arial" w:cs="Arial"/>
          <w:sz w:val="17"/>
          <w:szCs w:val="17"/>
        </w:rPr>
        <w:t>.</w:t>
      </w:r>
    </w:p>
    <w:p w:rsidR="00AA4AC0" w:rsidRPr="003E4E82" w:rsidRDefault="00AA4AC0" w:rsidP="00C5570D">
      <w:pPr>
        <w:tabs>
          <w:tab w:val="clear" w:pos="567"/>
          <w:tab w:val="clear" w:pos="1134"/>
          <w:tab w:val="clear" w:pos="1701"/>
          <w:tab w:val="clear" w:pos="2268"/>
          <w:tab w:val="clear" w:pos="2835"/>
          <w:tab w:val="left" w:pos="1560"/>
        </w:tabs>
        <w:autoSpaceDE w:val="0"/>
        <w:autoSpaceDN w:val="0"/>
        <w:adjustRightInd w:val="0"/>
        <w:spacing w:before="60" w:line="257" w:lineRule="auto"/>
        <w:ind w:left="1843" w:hanging="1135"/>
        <w:jc w:val="both"/>
        <w:rPr>
          <w:rFonts w:ascii="Arial" w:hAnsi="Arial" w:cs="Arial"/>
          <w:sz w:val="17"/>
          <w:szCs w:val="17"/>
        </w:rPr>
      </w:pPr>
      <w:r w:rsidRPr="003E4E82">
        <w:rPr>
          <w:rFonts w:ascii="Arial" w:hAnsi="Arial" w:cs="Arial"/>
          <w:i/>
          <w:sz w:val="17"/>
          <w:szCs w:val="17"/>
        </w:rPr>
        <w:t>Q</w:t>
      </w:r>
      <w:r w:rsidRPr="003E4E82">
        <w:rPr>
          <w:rFonts w:ascii="Arial" w:hAnsi="Arial" w:cs="Arial"/>
          <w:i/>
          <w:sz w:val="17"/>
          <w:szCs w:val="17"/>
        </w:rPr>
        <w:tab/>
      </w:r>
      <w:r w:rsidRPr="003E4E82">
        <w:rPr>
          <w:rFonts w:ascii="Arial" w:hAnsi="Arial" w:cs="Arial"/>
          <w:sz w:val="17"/>
          <w:szCs w:val="17"/>
        </w:rPr>
        <w:t>=</w:t>
      </w:r>
      <w:r w:rsidRPr="003E4E82">
        <w:rPr>
          <w:rFonts w:ascii="Arial" w:hAnsi="Arial" w:cs="Arial"/>
          <w:sz w:val="17"/>
          <w:szCs w:val="17"/>
        </w:rPr>
        <w:tab/>
        <w:t xml:space="preserve">Número total de periodos </w:t>
      </w:r>
      <w:r w:rsidRPr="003E4E82">
        <w:rPr>
          <w:rFonts w:ascii="Arial" w:hAnsi="Arial" w:cs="Arial"/>
          <w:i/>
          <w:sz w:val="17"/>
          <w:szCs w:val="17"/>
        </w:rPr>
        <w:t>q</w:t>
      </w:r>
      <w:r w:rsidRPr="003E4E82">
        <w:rPr>
          <w:rFonts w:ascii="Arial" w:hAnsi="Arial" w:cs="Arial"/>
          <w:sz w:val="17"/>
          <w:szCs w:val="17"/>
        </w:rPr>
        <w:t xml:space="preserve"> de la operación a mínima carga de la unidad </w:t>
      </w:r>
      <w:r w:rsidRPr="003E4E82">
        <w:rPr>
          <w:rFonts w:ascii="Arial" w:hAnsi="Arial" w:cs="Arial"/>
          <w:i/>
          <w:sz w:val="17"/>
          <w:szCs w:val="17"/>
        </w:rPr>
        <w:t>i</w:t>
      </w:r>
      <w:r w:rsidRPr="003E4E82">
        <w:rPr>
          <w:rFonts w:ascii="Arial" w:hAnsi="Arial" w:cs="Arial"/>
          <w:sz w:val="17"/>
          <w:szCs w:val="17"/>
        </w:rPr>
        <w:t>.</w:t>
      </w:r>
    </w:p>
    <w:p w:rsidR="00AA4AC0" w:rsidRPr="003E4E82" w:rsidRDefault="008A495F" w:rsidP="00C5570D">
      <w:pPr>
        <w:tabs>
          <w:tab w:val="clear" w:pos="567"/>
          <w:tab w:val="clear" w:pos="1134"/>
          <w:tab w:val="clear" w:pos="1701"/>
          <w:tab w:val="clear" w:pos="2268"/>
          <w:tab w:val="clear" w:pos="2835"/>
          <w:tab w:val="left" w:pos="1560"/>
        </w:tabs>
        <w:autoSpaceDE w:val="0"/>
        <w:autoSpaceDN w:val="0"/>
        <w:adjustRightInd w:val="0"/>
        <w:spacing w:before="60" w:line="257" w:lineRule="auto"/>
        <w:ind w:left="1843" w:hanging="1135"/>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1FF39D7A" wp14:editId="5FED143B">
            <wp:extent cx="200025" cy="180975"/>
            <wp:effectExtent l="0" t="0" r="9525" b="9525"/>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252DFD24" wp14:editId="70552285">
            <wp:extent cx="200025" cy="180975"/>
            <wp:effectExtent l="0" t="0" r="9525" b="9525"/>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i/>
          <w:sz w:val="17"/>
          <w:szCs w:val="17"/>
        </w:rPr>
        <w:tab/>
      </w:r>
      <w:r w:rsidR="00AA4AC0" w:rsidRPr="003E4E82">
        <w:rPr>
          <w:rFonts w:ascii="Arial" w:hAnsi="Arial" w:cs="Arial"/>
          <w:sz w:val="17"/>
          <w:szCs w:val="17"/>
        </w:rPr>
        <w:t>=</w:t>
      </w:r>
      <w:r w:rsidR="00AA4AC0" w:rsidRPr="003E4E82">
        <w:rPr>
          <w:rFonts w:ascii="Arial" w:hAnsi="Arial" w:cs="Arial"/>
          <w:sz w:val="17"/>
          <w:szCs w:val="17"/>
        </w:rPr>
        <w:tab/>
        <w:t xml:space="preserve">Energía entregada por la unidad </w:t>
      </w:r>
      <w:r w:rsidR="00AA4AC0" w:rsidRPr="003E4E82">
        <w:rPr>
          <w:rFonts w:ascii="Arial" w:hAnsi="Arial" w:cs="Arial"/>
          <w:i/>
          <w:sz w:val="17"/>
          <w:szCs w:val="17"/>
        </w:rPr>
        <w:t>i</w:t>
      </w:r>
      <w:r w:rsidR="00AA4AC0" w:rsidRPr="003E4E82">
        <w:rPr>
          <w:rFonts w:ascii="Arial" w:hAnsi="Arial" w:cs="Arial"/>
          <w:sz w:val="17"/>
          <w:szCs w:val="17"/>
        </w:rPr>
        <w:t xml:space="preserve"> en cada </w:t>
      </w:r>
      <w:r w:rsidR="00AA4AC0" w:rsidRPr="003E4E82">
        <w:rPr>
          <w:rFonts w:ascii="Arial" w:hAnsi="Arial" w:cs="Arial"/>
          <w:i/>
          <w:sz w:val="17"/>
          <w:szCs w:val="17"/>
        </w:rPr>
        <w:t>q</w:t>
      </w:r>
      <w:r w:rsidR="00AA4AC0" w:rsidRPr="003E4E82">
        <w:rPr>
          <w:rFonts w:ascii="Arial" w:hAnsi="Arial" w:cs="Arial"/>
          <w:sz w:val="17"/>
          <w:szCs w:val="17"/>
        </w:rPr>
        <w:t xml:space="preserve"> de la operación a mínima carga (kWh).</w:t>
      </w:r>
    </w:p>
    <w:p w:rsidR="00AA4AC0" w:rsidRPr="003E4E82" w:rsidRDefault="008A495F" w:rsidP="00C5570D">
      <w:pPr>
        <w:tabs>
          <w:tab w:val="clear" w:pos="567"/>
          <w:tab w:val="clear" w:pos="1134"/>
          <w:tab w:val="clear" w:pos="1701"/>
          <w:tab w:val="clear" w:pos="2268"/>
          <w:tab w:val="clear" w:pos="2835"/>
          <w:tab w:val="left" w:pos="1560"/>
        </w:tabs>
        <w:autoSpaceDE w:val="0"/>
        <w:autoSpaceDN w:val="0"/>
        <w:adjustRightInd w:val="0"/>
        <w:spacing w:before="60" w:line="257" w:lineRule="auto"/>
        <w:ind w:left="1843" w:hanging="1135"/>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0D1A3D5C" wp14:editId="42B09B68">
            <wp:extent cx="400050" cy="142875"/>
            <wp:effectExtent l="0" t="0" r="0" b="9525"/>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0C46CC56" wp14:editId="1319B3C5">
            <wp:extent cx="400050" cy="142875"/>
            <wp:effectExtent l="0" t="0" r="0" b="9525"/>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i/>
          <w:sz w:val="17"/>
          <w:szCs w:val="17"/>
        </w:rPr>
        <w:tab/>
      </w:r>
      <w:r w:rsidR="00AA4AC0" w:rsidRPr="003E4E82">
        <w:rPr>
          <w:rFonts w:ascii="Arial" w:hAnsi="Arial" w:cs="Arial"/>
          <w:sz w:val="17"/>
          <w:szCs w:val="17"/>
        </w:rPr>
        <w:t>=</w:t>
      </w:r>
      <w:r w:rsidR="00AA4AC0" w:rsidRPr="003E4E82">
        <w:rPr>
          <w:rFonts w:ascii="Arial" w:hAnsi="Arial" w:cs="Arial"/>
          <w:sz w:val="17"/>
          <w:szCs w:val="17"/>
        </w:rPr>
        <w:tab/>
        <w:t xml:space="preserve">Costo Marginal del sistema en </w:t>
      </w:r>
      <w:r w:rsidR="00AA4AC0" w:rsidRPr="003E4E82">
        <w:rPr>
          <w:rFonts w:ascii="Arial" w:hAnsi="Arial" w:cs="Arial"/>
          <w:i/>
          <w:sz w:val="17"/>
          <w:szCs w:val="17"/>
        </w:rPr>
        <w:t>q</w:t>
      </w:r>
      <w:r w:rsidR="00AA4AC0" w:rsidRPr="003E4E82">
        <w:rPr>
          <w:rFonts w:ascii="Arial" w:hAnsi="Arial" w:cs="Arial"/>
          <w:sz w:val="17"/>
          <w:szCs w:val="17"/>
        </w:rPr>
        <w:t xml:space="preserve"> durante la operación a mínima carga de la unidad </w:t>
      </w:r>
      <w:r w:rsidR="00AA4AC0" w:rsidRPr="003E4E82">
        <w:rPr>
          <w:rFonts w:ascii="Arial" w:hAnsi="Arial" w:cs="Arial"/>
          <w:i/>
          <w:sz w:val="17"/>
          <w:szCs w:val="17"/>
        </w:rPr>
        <w:t>i</w:t>
      </w:r>
      <w:r w:rsidR="00AA4AC0" w:rsidRPr="003E4E82">
        <w:rPr>
          <w:rFonts w:ascii="Arial" w:hAnsi="Arial" w:cs="Arial"/>
          <w:sz w:val="17"/>
          <w:szCs w:val="17"/>
        </w:rPr>
        <w:t xml:space="preserve"> (S/./kWh).</w:t>
      </w:r>
    </w:p>
    <w:p w:rsidR="00AA4AC0" w:rsidRPr="003E4E82" w:rsidRDefault="008A495F" w:rsidP="00C5570D">
      <w:pPr>
        <w:tabs>
          <w:tab w:val="clear" w:pos="567"/>
          <w:tab w:val="clear" w:pos="1134"/>
          <w:tab w:val="clear" w:pos="1701"/>
          <w:tab w:val="clear" w:pos="2268"/>
          <w:tab w:val="clear" w:pos="2835"/>
          <w:tab w:val="left" w:pos="1560"/>
        </w:tabs>
        <w:autoSpaceDE w:val="0"/>
        <w:autoSpaceDN w:val="0"/>
        <w:adjustRightInd w:val="0"/>
        <w:spacing w:before="60" w:line="257" w:lineRule="auto"/>
        <w:ind w:left="1843" w:hanging="1135"/>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5C124CB4" wp14:editId="451581D0">
            <wp:extent cx="238125" cy="190500"/>
            <wp:effectExtent l="0" t="0" r="9525"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6521DC08" wp14:editId="5F030615">
            <wp:extent cx="238125" cy="190500"/>
            <wp:effectExtent l="0" t="0" r="9525"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i/>
          <w:sz w:val="17"/>
          <w:szCs w:val="17"/>
        </w:rPr>
        <w:tab/>
      </w:r>
      <w:r w:rsidR="00AA4AC0" w:rsidRPr="003E4E82">
        <w:rPr>
          <w:rFonts w:ascii="Arial" w:hAnsi="Arial" w:cs="Arial"/>
          <w:sz w:val="17"/>
          <w:szCs w:val="17"/>
        </w:rPr>
        <w:t>=</w:t>
      </w:r>
      <w:r w:rsidR="00AA4AC0" w:rsidRPr="003E4E82">
        <w:rPr>
          <w:rFonts w:ascii="Arial" w:hAnsi="Arial" w:cs="Arial"/>
          <w:sz w:val="17"/>
          <w:szCs w:val="17"/>
        </w:rPr>
        <w:tab/>
        <w:t xml:space="preserve">Factor de pérdidas marginales de energía en </w:t>
      </w:r>
      <w:r w:rsidR="00AA4AC0" w:rsidRPr="003E4E82">
        <w:rPr>
          <w:rFonts w:ascii="Arial" w:hAnsi="Arial" w:cs="Arial"/>
          <w:i/>
          <w:sz w:val="17"/>
          <w:szCs w:val="17"/>
        </w:rPr>
        <w:t>q</w:t>
      </w:r>
      <w:r w:rsidR="00AA4AC0" w:rsidRPr="003E4E82">
        <w:rPr>
          <w:rFonts w:ascii="Arial" w:hAnsi="Arial" w:cs="Arial"/>
          <w:sz w:val="17"/>
          <w:szCs w:val="17"/>
        </w:rPr>
        <w:t xml:space="preserve"> de la barra donde inyecta la unidad </w:t>
      </w:r>
      <w:r w:rsidR="00AA4AC0" w:rsidRPr="003E4E82">
        <w:rPr>
          <w:rFonts w:ascii="Arial" w:hAnsi="Arial" w:cs="Arial"/>
          <w:i/>
          <w:sz w:val="17"/>
          <w:szCs w:val="17"/>
        </w:rPr>
        <w:t>i</w:t>
      </w:r>
      <w:r w:rsidR="00AA4AC0" w:rsidRPr="003E4E82">
        <w:rPr>
          <w:rFonts w:ascii="Arial" w:hAnsi="Arial" w:cs="Arial"/>
          <w:sz w:val="17"/>
          <w:szCs w:val="17"/>
        </w:rPr>
        <w:t xml:space="preserve"> durante su período de operación a mínima carga.</w:t>
      </w:r>
    </w:p>
    <w:p w:rsidR="00AA4AC0" w:rsidRPr="003E4E82" w:rsidRDefault="008A495F" w:rsidP="00C5570D">
      <w:pPr>
        <w:tabs>
          <w:tab w:val="clear" w:pos="567"/>
          <w:tab w:val="clear" w:pos="1134"/>
          <w:tab w:val="clear" w:pos="1701"/>
          <w:tab w:val="clear" w:pos="2268"/>
          <w:tab w:val="clear" w:pos="2835"/>
          <w:tab w:val="left" w:pos="1560"/>
        </w:tabs>
        <w:autoSpaceDE w:val="0"/>
        <w:autoSpaceDN w:val="0"/>
        <w:adjustRightInd w:val="0"/>
        <w:spacing w:line="257" w:lineRule="auto"/>
        <w:ind w:left="1843" w:hanging="1135"/>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120D320B" wp14:editId="1F457E61">
            <wp:extent cx="371475" cy="180975"/>
            <wp:effectExtent l="0" t="0" r="9525" b="9525"/>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480E136C" wp14:editId="5F0BFB50">
            <wp:extent cx="371475" cy="180975"/>
            <wp:effectExtent l="0" t="0" r="9525" b="9525"/>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i/>
          <w:sz w:val="17"/>
          <w:szCs w:val="17"/>
        </w:rPr>
        <w:tab/>
      </w:r>
      <w:r w:rsidR="00AA4AC0" w:rsidRPr="003E4E82">
        <w:rPr>
          <w:rFonts w:ascii="Arial" w:hAnsi="Arial" w:cs="Arial"/>
          <w:sz w:val="17"/>
          <w:szCs w:val="17"/>
        </w:rPr>
        <w:t>=</w:t>
      </w:r>
      <w:r w:rsidR="00AA4AC0" w:rsidRPr="003E4E82">
        <w:rPr>
          <w:rFonts w:ascii="Arial" w:hAnsi="Arial" w:cs="Arial"/>
          <w:sz w:val="17"/>
          <w:szCs w:val="17"/>
        </w:rPr>
        <w:tab/>
        <w:t xml:space="preserve">Costo variable promedio de la unidad </w:t>
      </w:r>
      <w:r w:rsidR="00AA4AC0" w:rsidRPr="003E4E82">
        <w:rPr>
          <w:rFonts w:ascii="Arial" w:hAnsi="Arial" w:cs="Arial"/>
          <w:i/>
          <w:sz w:val="17"/>
          <w:szCs w:val="17"/>
        </w:rPr>
        <w:t>i</w:t>
      </w:r>
      <w:r w:rsidR="00AA4AC0" w:rsidRPr="003E4E82">
        <w:rPr>
          <w:rFonts w:ascii="Arial" w:hAnsi="Arial" w:cs="Arial"/>
          <w:sz w:val="17"/>
          <w:szCs w:val="17"/>
        </w:rPr>
        <w:t xml:space="preserve"> durante el período de operación a mínima carga </w:t>
      </w:r>
      <w:r w:rsidR="00AA4AC0" w:rsidRPr="003E4E82">
        <w:rPr>
          <w:rFonts w:ascii="Arial" w:hAnsi="Arial" w:cs="Arial"/>
          <w:i/>
          <w:sz w:val="17"/>
          <w:szCs w:val="17"/>
        </w:rPr>
        <w:t>mc</w:t>
      </w:r>
      <w:r w:rsidR="00AA4AC0" w:rsidRPr="003E4E82">
        <w:rPr>
          <w:rFonts w:ascii="Arial" w:hAnsi="Arial" w:cs="Arial"/>
          <w:sz w:val="17"/>
          <w:szCs w:val="17"/>
        </w:rPr>
        <w:t xml:space="preserve"> (S/./kWh).</w:t>
      </w:r>
    </w:p>
    <w:p w:rsidR="00AA4AC0" w:rsidRPr="003E4E82" w:rsidRDefault="00AA4AC0" w:rsidP="00C5570D">
      <w:pPr>
        <w:tabs>
          <w:tab w:val="clear" w:pos="567"/>
          <w:tab w:val="clear" w:pos="1134"/>
          <w:tab w:val="clear" w:pos="1701"/>
          <w:tab w:val="clear" w:pos="2268"/>
          <w:tab w:val="clear" w:pos="2835"/>
          <w:tab w:val="left" w:pos="1560"/>
        </w:tabs>
        <w:autoSpaceDE w:val="0"/>
        <w:autoSpaceDN w:val="0"/>
        <w:adjustRightInd w:val="0"/>
        <w:spacing w:line="257" w:lineRule="auto"/>
        <w:ind w:left="1843"/>
        <w:jc w:val="both"/>
        <w:rPr>
          <w:rFonts w:ascii="Arial" w:hAnsi="Arial" w:cs="Arial"/>
          <w:sz w:val="17"/>
          <w:szCs w:val="17"/>
        </w:rPr>
      </w:pPr>
      <w:r w:rsidRPr="003E4E82">
        <w:rPr>
          <w:rFonts w:ascii="Arial" w:hAnsi="Arial" w:cs="Arial"/>
          <w:sz w:val="17"/>
          <w:szCs w:val="17"/>
        </w:rPr>
        <w:t xml:space="preserve">Se calcula mediante el procedimiento general del numeral 1.1.1 Costo Variable, considerando que la potencia de operación promedio </w:t>
      </w:r>
      <w:r w:rsidR="008A495F" w:rsidRPr="003E4E82">
        <w:rPr>
          <w:rFonts w:ascii="Arial" w:hAnsi="Arial" w:cs="Arial"/>
          <w:sz w:val="17"/>
          <w:szCs w:val="17"/>
        </w:rPr>
        <w:fldChar w:fldCharType="begin"/>
      </w:r>
      <w:r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69B5072C" wp14:editId="60E11E64">
            <wp:extent cx="171450" cy="161925"/>
            <wp:effectExtent l="0" t="0" r="0" b="9525"/>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3E4E82">
        <w:rPr>
          <w:rFonts w:ascii="Arial" w:hAnsi="Arial" w:cs="Arial"/>
          <w:sz w:val="17"/>
          <w:szCs w:val="17"/>
        </w:rPr>
        <w:instrText xml:space="preserve"> </w:instrText>
      </w:r>
      <w:r w:rsidR="008A495F" w:rsidRPr="003E4E82">
        <w:rPr>
          <w:rFonts w:ascii="Arial" w:hAnsi="Arial" w:cs="Arial"/>
          <w:sz w:val="17"/>
          <w:szCs w:val="17"/>
        </w:rPr>
        <w:fldChar w:fldCharType="separate"/>
      </w:r>
      <w:r w:rsidR="00547393">
        <w:rPr>
          <w:noProof/>
          <w:sz w:val="17"/>
          <w:szCs w:val="17"/>
          <w:lang w:val="es-PE" w:eastAsia="es-PE"/>
        </w:rPr>
        <w:drawing>
          <wp:inline distT="0" distB="0" distL="0" distR="0" wp14:anchorId="3757C263" wp14:editId="3CC9248F">
            <wp:extent cx="171450" cy="161925"/>
            <wp:effectExtent l="0" t="0" r="0" b="9525"/>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008A495F" w:rsidRPr="003E4E82">
        <w:rPr>
          <w:rFonts w:ascii="Arial" w:hAnsi="Arial" w:cs="Arial"/>
          <w:sz w:val="17"/>
          <w:szCs w:val="17"/>
        </w:rPr>
        <w:fldChar w:fldCharType="end"/>
      </w:r>
      <w:r w:rsidRPr="003E4E82">
        <w:rPr>
          <w:rFonts w:ascii="Arial" w:hAnsi="Arial" w:cs="Arial"/>
          <w:sz w:val="17"/>
          <w:szCs w:val="17"/>
        </w:rPr>
        <w:t xml:space="preserve"> se determina como:</w:t>
      </w:r>
    </w:p>
    <w:p w:rsidR="00AA4AC0" w:rsidRPr="003E4E82" w:rsidRDefault="00547393" w:rsidP="00C5570D">
      <w:pPr>
        <w:tabs>
          <w:tab w:val="left" w:pos="1560"/>
        </w:tabs>
        <w:autoSpaceDE w:val="0"/>
        <w:autoSpaceDN w:val="0"/>
        <w:adjustRightInd w:val="0"/>
        <w:spacing w:line="257" w:lineRule="auto"/>
        <w:ind w:left="2127" w:hanging="3"/>
        <w:jc w:val="center"/>
        <w:rPr>
          <w:rFonts w:ascii="Arial" w:hAnsi="Arial" w:cs="Arial"/>
        </w:rPr>
      </w:pPr>
      <w:r>
        <w:rPr>
          <w:noProof/>
          <w:lang w:val="es-PE" w:eastAsia="es-PE"/>
        </w:rPr>
        <w:drawing>
          <wp:inline distT="0" distB="0" distL="0" distR="0" wp14:anchorId="0B8C5E90" wp14:editId="23148146">
            <wp:extent cx="676275" cy="361950"/>
            <wp:effectExtent l="0" t="0" r="9525"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361950"/>
                    </a:xfrm>
                    <a:prstGeom prst="rect">
                      <a:avLst/>
                    </a:prstGeom>
                    <a:noFill/>
                    <a:ln>
                      <a:noFill/>
                    </a:ln>
                  </pic:spPr>
                </pic:pic>
              </a:graphicData>
            </a:graphic>
          </wp:inline>
        </w:drawing>
      </w:r>
    </w:p>
    <w:p w:rsidR="00AA4AC0" w:rsidRPr="003E4E82" w:rsidRDefault="00AA4AC0" w:rsidP="00C5570D">
      <w:pPr>
        <w:tabs>
          <w:tab w:val="left" w:pos="1560"/>
        </w:tabs>
        <w:autoSpaceDE w:val="0"/>
        <w:autoSpaceDN w:val="0"/>
        <w:adjustRightInd w:val="0"/>
        <w:spacing w:line="257" w:lineRule="auto"/>
        <w:ind w:left="2127" w:hanging="3"/>
        <w:jc w:val="center"/>
        <w:rPr>
          <w:rFonts w:ascii="Arial" w:hAnsi="Arial" w:cs="Arial"/>
        </w:rPr>
      </w:pPr>
    </w:p>
    <w:p w:rsidR="00AA4AC0" w:rsidRPr="003E4E82" w:rsidRDefault="008A495F" w:rsidP="00C5570D">
      <w:pPr>
        <w:tabs>
          <w:tab w:val="left" w:pos="2977"/>
        </w:tabs>
        <w:autoSpaceDE w:val="0"/>
        <w:autoSpaceDN w:val="0"/>
        <w:adjustRightInd w:val="0"/>
        <w:spacing w:line="257" w:lineRule="auto"/>
        <w:ind w:left="3402" w:hanging="1275"/>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64B00E6E" wp14:editId="51266E0C">
            <wp:extent cx="381000" cy="381000"/>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4A58A544" wp14:editId="45C8F28D">
            <wp:extent cx="381000" cy="381000"/>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 xml:space="preserve">   = </w:t>
      </w:r>
      <w:r w:rsidR="00AA4AC0" w:rsidRPr="003E4E82">
        <w:rPr>
          <w:rFonts w:ascii="Arial" w:hAnsi="Arial" w:cs="Arial"/>
          <w:sz w:val="17"/>
          <w:szCs w:val="17"/>
        </w:rPr>
        <w:tab/>
      </w:r>
      <w:r w:rsidR="00AA4AC0" w:rsidRPr="003E4E82">
        <w:rPr>
          <w:rFonts w:ascii="Arial" w:hAnsi="Arial" w:cs="Arial"/>
          <w:sz w:val="17"/>
          <w:szCs w:val="17"/>
        </w:rPr>
        <w:tab/>
        <w:t>Energía total inyectada por la unidad i durante el periodo de operación a mínima carga (kWh).</w:t>
      </w:r>
    </w:p>
    <w:p w:rsidR="00AA4AC0" w:rsidRPr="003E4E82" w:rsidRDefault="008A495F" w:rsidP="00C5570D">
      <w:pPr>
        <w:tabs>
          <w:tab w:val="left" w:pos="2977"/>
        </w:tabs>
        <w:autoSpaceDE w:val="0"/>
        <w:autoSpaceDN w:val="0"/>
        <w:adjustRightInd w:val="0"/>
        <w:spacing w:line="257" w:lineRule="auto"/>
        <w:ind w:left="3402" w:hanging="1275"/>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490DE4B0" wp14:editId="350B0922">
            <wp:extent cx="466725" cy="152400"/>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152400"/>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036A24FD" wp14:editId="1A19A3E7">
            <wp:extent cx="466725" cy="152400"/>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152400"/>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 xml:space="preserve">= </w:t>
      </w:r>
      <w:r w:rsidR="00AA4AC0" w:rsidRPr="003E4E82">
        <w:rPr>
          <w:rFonts w:ascii="Arial" w:hAnsi="Arial" w:cs="Arial"/>
          <w:sz w:val="17"/>
          <w:szCs w:val="17"/>
        </w:rPr>
        <w:tab/>
      </w:r>
      <w:r w:rsidR="00AA4AC0" w:rsidRPr="003E4E82">
        <w:rPr>
          <w:rFonts w:ascii="Arial" w:hAnsi="Arial" w:cs="Arial"/>
          <w:sz w:val="17"/>
          <w:szCs w:val="17"/>
        </w:rPr>
        <w:tab/>
        <w:t xml:space="preserve">Tiempo de la operación a mínima carga de la unidad </w:t>
      </w:r>
      <w:r w:rsidR="00AA4AC0" w:rsidRPr="003E4E82">
        <w:rPr>
          <w:rFonts w:ascii="Arial" w:hAnsi="Arial" w:cs="Arial"/>
          <w:i/>
          <w:sz w:val="17"/>
          <w:szCs w:val="17"/>
        </w:rPr>
        <w:t>i</w:t>
      </w:r>
      <w:r w:rsidR="00AA4AC0" w:rsidRPr="003E4E82">
        <w:rPr>
          <w:rFonts w:ascii="Arial" w:hAnsi="Arial" w:cs="Arial"/>
          <w:sz w:val="17"/>
          <w:szCs w:val="17"/>
        </w:rPr>
        <w:t xml:space="preserve"> (hr).</w:t>
      </w:r>
    </w:p>
    <w:p w:rsidR="00AA4AC0" w:rsidRPr="003E4E82" w:rsidRDefault="00AA4AC0" w:rsidP="00C5570D">
      <w:pPr>
        <w:pStyle w:val="Prrafodelista1"/>
        <w:autoSpaceDE w:val="0"/>
        <w:autoSpaceDN w:val="0"/>
        <w:adjustRightInd w:val="0"/>
        <w:spacing w:line="257" w:lineRule="auto"/>
        <w:jc w:val="both"/>
        <w:rPr>
          <w:rFonts w:ascii="Arial" w:hAnsi="Arial" w:cs="Arial"/>
        </w:rPr>
      </w:pPr>
    </w:p>
    <w:p w:rsidR="00AA4AC0" w:rsidRPr="003E4E82" w:rsidRDefault="00AA4AC0" w:rsidP="00C5570D">
      <w:pPr>
        <w:pStyle w:val="Prrafodelista1"/>
        <w:autoSpaceDE w:val="0"/>
        <w:autoSpaceDN w:val="0"/>
        <w:adjustRightInd w:val="0"/>
        <w:spacing w:before="120" w:line="257" w:lineRule="auto"/>
        <w:jc w:val="both"/>
        <w:rPr>
          <w:rFonts w:ascii="Arial" w:hAnsi="Arial" w:cs="Arial"/>
          <w:sz w:val="20"/>
          <w:szCs w:val="20"/>
        </w:rPr>
      </w:pPr>
      <w:r w:rsidRPr="003E4E82">
        <w:rPr>
          <w:rFonts w:ascii="Arial" w:hAnsi="Arial" w:cs="Arial"/>
          <w:sz w:val="20"/>
          <w:szCs w:val="20"/>
        </w:rPr>
        <w:t xml:space="preserve">El valor de esta compensación, se determina como la sumatoria de todos los </w:t>
      </w:r>
      <w:r w:rsidRPr="003E4E82">
        <w:rPr>
          <w:rFonts w:ascii="Arial" w:hAnsi="Arial" w:cs="Arial"/>
          <w:i/>
          <w:sz w:val="20"/>
          <w:szCs w:val="20"/>
        </w:rPr>
        <w:t xml:space="preserve">COMC </w:t>
      </w:r>
      <w:r w:rsidRPr="003E4E82">
        <w:rPr>
          <w:rFonts w:ascii="Arial" w:hAnsi="Arial" w:cs="Arial"/>
          <w:sz w:val="20"/>
          <w:szCs w:val="20"/>
        </w:rPr>
        <w:t xml:space="preserve">durante todos los períodos </w:t>
      </w:r>
      <w:r w:rsidRPr="003E4E82">
        <w:rPr>
          <w:rFonts w:ascii="Arial" w:hAnsi="Arial" w:cs="Arial"/>
          <w:i/>
          <w:sz w:val="20"/>
          <w:szCs w:val="20"/>
        </w:rPr>
        <w:t>t</w:t>
      </w:r>
      <w:r w:rsidRPr="003E4E82">
        <w:rPr>
          <w:rFonts w:ascii="Arial" w:hAnsi="Arial" w:cs="Arial"/>
          <w:sz w:val="20"/>
          <w:szCs w:val="20"/>
        </w:rPr>
        <w:t xml:space="preserve"> del mes.</w:t>
      </w:r>
    </w:p>
    <w:p w:rsidR="00AA4AC0" w:rsidRPr="003E4E82" w:rsidRDefault="00AA4AC0" w:rsidP="00C5570D">
      <w:pPr>
        <w:tabs>
          <w:tab w:val="left" w:pos="1560"/>
        </w:tabs>
        <w:autoSpaceDE w:val="0"/>
        <w:autoSpaceDN w:val="0"/>
        <w:adjustRightInd w:val="0"/>
        <w:spacing w:line="257" w:lineRule="auto"/>
        <w:ind w:left="2127" w:hanging="1419"/>
        <w:jc w:val="both"/>
        <w:rPr>
          <w:rFonts w:ascii="Arial" w:hAnsi="Arial" w:cs="Arial"/>
        </w:rPr>
      </w:pPr>
    </w:p>
    <w:p w:rsidR="00B959FD" w:rsidRDefault="00AA4AC0" w:rsidP="00C5570D">
      <w:pPr>
        <w:pStyle w:val="Prrafodelista1"/>
        <w:numPr>
          <w:ilvl w:val="2"/>
          <w:numId w:val="23"/>
        </w:numPr>
        <w:autoSpaceDE w:val="0"/>
        <w:autoSpaceDN w:val="0"/>
        <w:adjustRightInd w:val="0"/>
        <w:spacing w:line="257" w:lineRule="auto"/>
        <w:contextualSpacing w:val="0"/>
        <w:rPr>
          <w:rFonts w:ascii="Arial" w:hAnsi="Arial" w:cs="Arial"/>
          <w:b/>
          <w:sz w:val="20"/>
          <w:szCs w:val="20"/>
        </w:rPr>
      </w:pPr>
      <w:r w:rsidRPr="003E4E82">
        <w:rPr>
          <w:rFonts w:ascii="Arial" w:hAnsi="Arial" w:cs="Arial"/>
          <w:b/>
          <w:sz w:val="20"/>
          <w:szCs w:val="20"/>
        </w:rPr>
        <w:t>Compensación por Arranque en Negro (</w:t>
      </w:r>
      <w:r w:rsidRPr="003E4E82">
        <w:rPr>
          <w:rFonts w:ascii="Arial" w:hAnsi="Arial" w:cs="Arial"/>
          <w:b/>
          <w:i/>
          <w:sz w:val="20"/>
          <w:szCs w:val="20"/>
        </w:rPr>
        <w:t>Black Start</w:t>
      </w:r>
      <w:r w:rsidRPr="003E4E82">
        <w:rPr>
          <w:rFonts w:ascii="Arial" w:hAnsi="Arial" w:cs="Arial"/>
          <w:b/>
          <w:sz w:val="20"/>
          <w:szCs w:val="20"/>
        </w:rPr>
        <w:t>) (CBS)</w:t>
      </w:r>
    </w:p>
    <w:p w:rsidR="00012247" w:rsidRPr="003E4E82" w:rsidRDefault="00012247" w:rsidP="00C5570D">
      <w:pPr>
        <w:pStyle w:val="Prrafodelista1"/>
        <w:autoSpaceDE w:val="0"/>
        <w:autoSpaceDN w:val="0"/>
        <w:adjustRightInd w:val="0"/>
        <w:spacing w:before="120" w:line="257" w:lineRule="auto"/>
        <w:jc w:val="both"/>
        <w:rPr>
          <w:rFonts w:ascii="Arial" w:hAnsi="Arial" w:cs="Arial"/>
          <w:sz w:val="20"/>
          <w:szCs w:val="20"/>
        </w:rPr>
      </w:pPr>
    </w:p>
    <w:p w:rsidR="00AA4AC0" w:rsidRPr="003E4E82" w:rsidRDefault="00AA4AC0" w:rsidP="00C5570D">
      <w:pPr>
        <w:pStyle w:val="Prrafodelista1"/>
        <w:autoSpaceDE w:val="0"/>
        <w:autoSpaceDN w:val="0"/>
        <w:adjustRightInd w:val="0"/>
        <w:spacing w:before="120" w:line="257" w:lineRule="auto"/>
        <w:jc w:val="both"/>
        <w:rPr>
          <w:rFonts w:ascii="Arial" w:hAnsi="Arial" w:cs="Arial"/>
          <w:sz w:val="20"/>
          <w:szCs w:val="20"/>
        </w:rPr>
      </w:pPr>
      <w:r w:rsidRPr="003E4E82">
        <w:rPr>
          <w:rFonts w:ascii="Arial" w:hAnsi="Arial" w:cs="Arial"/>
          <w:sz w:val="20"/>
          <w:szCs w:val="20"/>
        </w:rPr>
        <w:t>Por cada operación de Arranque en Negro que efectúe una planta de Reserva Fría en coordinación con el COES-SINAC, la compensación se calculará con la siguiente expresión:</w:t>
      </w:r>
    </w:p>
    <w:p w:rsidR="0012415E" w:rsidRDefault="0012415E">
      <w:pPr>
        <w:tabs>
          <w:tab w:val="clear" w:pos="567"/>
          <w:tab w:val="clear" w:pos="1134"/>
          <w:tab w:val="clear" w:pos="1701"/>
          <w:tab w:val="clear" w:pos="2268"/>
          <w:tab w:val="clear" w:pos="2835"/>
        </w:tabs>
        <w:rPr>
          <w:rFonts w:ascii="Arial" w:hAnsi="Arial" w:cs="Arial"/>
          <w:b/>
          <w:sz w:val="22"/>
          <w:szCs w:val="22"/>
          <w:lang w:val="es-PE" w:eastAsia="en-US"/>
        </w:rPr>
      </w:pPr>
      <w:r>
        <w:rPr>
          <w:rFonts w:ascii="Arial" w:hAnsi="Arial" w:cs="Arial"/>
          <w:b/>
        </w:rPr>
        <w:br w:type="page"/>
      </w:r>
    </w:p>
    <w:p w:rsidR="00AA4AC0" w:rsidRPr="003E4E82" w:rsidRDefault="00AA4AC0" w:rsidP="00C5570D">
      <w:pPr>
        <w:pStyle w:val="Prrafodelista1"/>
        <w:autoSpaceDE w:val="0"/>
        <w:autoSpaceDN w:val="0"/>
        <w:adjustRightInd w:val="0"/>
        <w:spacing w:line="257" w:lineRule="auto"/>
        <w:rPr>
          <w:rFonts w:ascii="Arial" w:hAnsi="Arial" w:cs="Arial"/>
          <w:b/>
        </w:rPr>
      </w:pPr>
    </w:p>
    <w:p w:rsidR="00AA4AC0" w:rsidRPr="003E4E82" w:rsidRDefault="008A495F" w:rsidP="00C5570D">
      <w:pPr>
        <w:pStyle w:val="Prrafodelista1"/>
        <w:autoSpaceDE w:val="0"/>
        <w:autoSpaceDN w:val="0"/>
        <w:adjustRightInd w:val="0"/>
        <w:spacing w:line="257" w:lineRule="auto"/>
        <w:jc w:val="center"/>
        <w:rPr>
          <w:rFonts w:ascii="Arial" w:hAnsi="Arial" w:cs="Arial"/>
          <w:b/>
          <w:lang w:val="es-ES"/>
        </w:rPr>
      </w:pPr>
      <w:r w:rsidRPr="003E4E82">
        <w:rPr>
          <w:rFonts w:ascii="Arial" w:hAnsi="Arial" w:cs="Arial"/>
          <w:b/>
          <w:lang w:val="en-US"/>
        </w:rPr>
        <w:fldChar w:fldCharType="begin"/>
      </w:r>
      <w:r w:rsidR="00AA4AC0" w:rsidRPr="003E4E82">
        <w:rPr>
          <w:rFonts w:ascii="Arial" w:hAnsi="Arial" w:cs="Arial"/>
          <w:b/>
          <w:lang w:val="es-ES"/>
        </w:rPr>
        <w:instrText xml:space="preserve"> QUOTE </w:instrText>
      </w:r>
      <w:r w:rsidR="00547393">
        <w:rPr>
          <w:noProof/>
          <w:lang w:eastAsia="es-PE"/>
        </w:rPr>
        <w:drawing>
          <wp:inline distT="0" distB="0" distL="0" distR="0" wp14:anchorId="64B18BEA" wp14:editId="0A51764A">
            <wp:extent cx="2400300" cy="171450"/>
            <wp:effectExtent l="0" t="0" r="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0300" cy="171450"/>
                    </a:xfrm>
                    <a:prstGeom prst="rect">
                      <a:avLst/>
                    </a:prstGeom>
                    <a:noFill/>
                    <a:ln>
                      <a:noFill/>
                    </a:ln>
                  </pic:spPr>
                </pic:pic>
              </a:graphicData>
            </a:graphic>
          </wp:inline>
        </w:drawing>
      </w:r>
      <w:r w:rsidR="00AA4AC0" w:rsidRPr="003E4E82">
        <w:rPr>
          <w:rFonts w:ascii="Arial" w:hAnsi="Arial" w:cs="Arial"/>
          <w:b/>
          <w:lang w:val="es-ES"/>
        </w:rPr>
        <w:instrText xml:space="preserve"> </w:instrText>
      </w:r>
      <w:r w:rsidRPr="003E4E82">
        <w:rPr>
          <w:rFonts w:ascii="Arial" w:hAnsi="Arial" w:cs="Arial"/>
          <w:b/>
          <w:lang w:val="en-US"/>
        </w:rPr>
        <w:fldChar w:fldCharType="separate"/>
      </w:r>
      <w:r w:rsidR="00547393">
        <w:rPr>
          <w:noProof/>
          <w:lang w:eastAsia="es-PE"/>
        </w:rPr>
        <w:drawing>
          <wp:inline distT="0" distB="0" distL="0" distR="0" wp14:anchorId="7233A608" wp14:editId="4275871A">
            <wp:extent cx="2400300" cy="171450"/>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0300" cy="171450"/>
                    </a:xfrm>
                    <a:prstGeom prst="rect">
                      <a:avLst/>
                    </a:prstGeom>
                    <a:noFill/>
                    <a:ln>
                      <a:noFill/>
                    </a:ln>
                  </pic:spPr>
                </pic:pic>
              </a:graphicData>
            </a:graphic>
          </wp:inline>
        </w:drawing>
      </w:r>
      <w:r w:rsidRPr="003E4E82">
        <w:rPr>
          <w:rFonts w:ascii="Arial" w:hAnsi="Arial" w:cs="Arial"/>
          <w:b/>
          <w:lang w:val="en-US"/>
        </w:rPr>
        <w:fldChar w:fldCharType="end"/>
      </w:r>
      <w:r w:rsidR="00AA4AC0" w:rsidRPr="003E4E82">
        <w:rPr>
          <w:rFonts w:ascii="Arial" w:hAnsi="Arial" w:cs="Arial"/>
          <w:b/>
          <w:lang w:val="es-ES"/>
        </w:rPr>
        <w:t xml:space="preserve"> * </w:t>
      </w:r>
      <w:r w:rsidR="00AA4AC0" w:rsidRPr="003E4E82">
        <w:rPr>
          <w:rFonts w:ascii="Arial" w:hAnsi="Arial" w:cs="Arial"/>
          <w:b/>
          <w:i/>
          <w:lang w:val="es-ES"/>
        </w:rPr>
        <w:t>t</w:t>
      </w:r>
    </w:p>
    <w:p w:rsidR="00926BD2" w:rsidRPr="003E4E82" w:rsidRDefault="00926BD2" w:rsidP="00C5570D">
      <w:pPr>
        <w:autoSpaceDE w:val="0"/>
        <w:autoSpaceDN w:val="0"/>
        <w:adjustRightInd w:val="0"/>
        <w:spacing w:line="257" w:lineRule="auto"/>
        <w:ind w:left="708"/>
        <w:jc w:val="both"/>
        <w:rPr>
          <w:rFonts w:ascii="Arial" w:hAnsi="Arial" w:cs="Arial"/>
        </w:rPr>
      </w:pPr>
    </w:p>
    <w:p w:rsidR="00AA4AC0" w:rsidRPr="003E4E82" w:rsidRDefault="00AA4AC0" w:rsidP="00C5570D">
      <w:pPr>
        <w:autoSpaceDE w:val="0"/>
        <w:autoSpaceDN w:val="0"/>
        <w:adjustRightInd w:val="0"/>
        <w:spacing w:after="120" w:line="257" w:lineRule="auto"/>
        <w:ind w:left="709"/>
        <w:jc w:val="both"/>
        <w:rPr>
          <w:rFonts w:ascii="Arial" w:hAnsi="Arial" w:cs="Arial"/>
        </w:rPr>
      </w:pPr>
      <w:r w:rsidRPr="003E4E82">
        <w:rPr>
          <w:rFonts w:ascii="Arial" w:hAnsi="Arial" w:cs="Arial"/>
          <w:u w:val="single"/>
        </w:rPr>
        <w:t>Donde</w:t>
      </w:r>
      <w:r w:rsidRPr="003E4E82">
        <w:rPr>
          <w:rFonts w:ascii="Arial" w:hAnsi="Arial" w:cs="Arial"/>
        </w:rPr>
        <w:t>:</w:t>
      </w:r>
    </w:p>
    <w:p w:rsidR="00AA4AC0" w:rsidRPr="003E4E82" w:rsidRDefault="00AA4AC0" w:rsidP="00C5570D">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i/>
        </w:rPr>
        <w:t>CAPBS</w:t>
      </w:r>
      <w:r w:rsidRPr="003E4E82">
        <w:rPr>
          <w:rFonts w:ascii="Arial" w:hAnsi="Arial" w:cs="Arial"/>
          <w:sz w:val="17"/>
          <w:szCs w:val="17"/>
        </w:rPr>
        <w:tab/>
        <w:t xml:space="preserve">= </w:t>
      </w:r>
      <w:r w:rsidRPr="003E4E82">
        <w:rPr>
          <w:rFonts w:ascii="Arial" w:hAnsi="Arial" w:cs="Arial"/>
          <w:sz w:val="17"/>
          <w:szCs w:val="17"/>
        </w:rPr>
        <w:tab/>
        <w:t>Capacidad Instalada del grupo generador o máquina prima que proporciona la energía durante el arranque en negro (kW);</w:t>
      </w:r>
    </w:p>
    <w:p w:rsidR="00AA4AC0" w:rsidRPr="003E4E82" w:rsidRDefault="00AA4AC0" w:rsidP="00C5570D">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i/>
        </w:rPr>
        <w:t>t</w:t>
      </w:r>
      <w:r w:rsidRPr="003E4E82">
        <w:rPr>
          <w:rFonts w:ascii="Arial" w:hAnsi="Arial" w:cs="Arial"/>
          <w:sz w:val="17"/>
          <w:szCs w:val="17"/>
        </w:rPr>
        <w:tab/>
        <w:t xml:space="preserve">= </w:t>
      </w:r>
      <w:r w:rsidRPr="003E4E82">
        <w:rPr>
          <w:rFonts w:ascii="Arial" w:hAnsi="Arial" w:cs="Arial"/>
          <w:sz w:val="17"/>
          <w:szCs w:val="17"/>
        </w:rPr>
        <w:tab/>
        <w:t>Tiempo que el grupo generador o máquina prima, proporciona la energía durante el arranque en negro, equivalente a 1,0 hora;</w:t>
      </w:r>
    </w:p>
    <w:p w:rsidR="00AA4AC0" w:rsidRPr="003E4E82" w:rsidRDefault="008A495F" w:rsidP="00C5570D">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rFonts w:ascii="Arial" w:hAnsi="Arial" w:cs="Arial"/>
          <w:noProof/>
          <w:sz w:val="17"/>
          <w:szCs w:val="17"/>
          <w:lang w:val="es-PE" w:eastAsia="es-PE"/>
        </w:rPr>
        <w:drawing>
          <wp:inline distT="0" distB="0" distL="0" distR="0" wp14:anchorId="31CCD693" wp14:editId="1A508EFC">
            <wp:extent cx="590550" cy="171450"/>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171450"/>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rFonts w:ascii="Arial" w:hAnsi="Arial" w:cs="Arial"/>
          <w:noProof/>
          <w:sz w:val="17"/>
          <w:szCs w:val="17"/>
          <w:lang w:val="es-PE" w:eastAsia="es-PE"/>
        </w:rPr>
        <w:drawing>
          <wp:inline distT="0" distB="0" distL="0" distR="0" wp14:anchorId="1F8A1B43" wp14:editId="10449848">
            <wp:extent cx="590550" cy="171450"/>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171450"/>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Costo variable no combustible del grupo generador o máquina prima, equivalente a 10,0 US$/MWh</w:t>
      </w:r>
      <w:r w:rsidR="00D832CD" w:rsidRPr="003E4E82">
        <w:rPr>
          <w:rFonts w:ascii="Arial" w:hAnsi="Arial" w:cs="Arial"/>
          <w:sz w:val="17"/>
          <w:szCs w:val="17"/>
        </w:rPr>
        <w:t>. Para su aplicación se considerará el tipo de cambio que utilice el COES para efectos de la determinación de los costos variables combustibles de las unidades del SEIN.</w:t>
      </w:r>
    </w:p>
    <w:p w:rsidR="00AA4AC0" w:rsidRPr="003E4E82" w:rsidRDefault="008A495F" w:rsidP="00C5570D">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sz w:val="17"/>
          <w:szCs w:val="17"/>
        </w:rPr>
      </w:pPr>
      <w:r w:rsidRPr="003E4E82">
        <w:rPr>
          <w:rFonts w:ascii="Arial" w:hAnsi="Arial" w:cs="Arial"/>
          <w:sz w:val="17"/>
          <w:szCs w:val="17"/>
        </w:rPr>
        <w:fldChar w:fldCharType="begin"/>
      </w:r>
      <w:r w:rsidR="00AA4AC0" w:rsidRPr="003E4E82">
        <w:rPr>
          <w:rFonts w:ascii="Arial" w:hAnsi="Arial" w:cs="Arial"/>
          <w:sz w:val="17"/>
          <w:szCs w:val="17"/>
        </w:rPr>
        <w:instrText xml:space="preserve"> QUOTE </w:instrText>
      </w:r>
      <w:r w:rsidR="00547393">
        <w:rPr>
          <w:noProof/>
          <w:sz w:val="17"/>
          <w:szCs w:val="17"/>
          <w:lang w:val="es-PE" w:eastAsia="es-PE"/>
        </w:rPr>
        <w:drawing>
          <wp:inline distT="0" distB="0" distL="0" distR="0" wp14:anchorId="3292CBD0" wp14:editId="44A1B33E">
            <wp:extent cx="485775" cy="171450"/>
            <wp:effectExtent l="0" t="0" r="9525"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00AA4AC0" w:rsidRPr="003E4E82">
        <w:rPr>
          <w:rFonts w:ascii="Arial" w:hAnsi="Arial" w:cs="Arial"/>
          <w:sz w:val="17"/>
          <w:szCs w:val="17"/>
        </w:rPr>
        <w:instrText xml:space="preserve"> </w:instrText>
      </w:r>
      <w:r w:rsidRPr="003E4E82">
        <w:rPr>
          <w:rFonts w:ascii="Arial" w:hAnsi="Arial" w:cs="Arial"/>
          <w:sz w:val="17"/>
          <w:szCs w:val="17"/>
        </w:rPr>
        <w:fldChar w:fldCharType="separate"/>
      </w:r>
      <w:r w:rsidR="00547393">
        <w:rPr>
          <w:noProof/>
          <w:sz w:val="17"/>
          <w:szCs w:val="17"/>
          <w:lang w:val="es-PE" w:eastAsia="es-PE"/>
        </w:rPr>
        <w:drawing>
          <wp:inline distT="0" distB="0" distL="0" distR="0" wp14:anchorId="0A6632B6" wp14:editId="0DB413C9">
            <wp:extent cx="485775" cy="171450"/>
            <wp:effectExtent l="0" t="0" r="9525"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3E4E82">
        <w:rPr>
          <w:rFonts w:ascii="Arial" w:hAnsi="Arial" w:cs="Arial"/>
          <w:sz w:val="17"/>
          <w:szCs w:val="17"/>
        </w:rPr>
        <w:fldChar w:fldCharType="end"/>
      </w:r>
      <w:r w:rsidR="00AA4AC0" w:rsidRPr="003E4E82">
        <w:rPr>
          <w:rFonts w:ascii="Arial" w:hAnsi="Arial" w:cs="Arial"/>
          <w:sz w:val="17"/>
          <w:szCs w:val="17"/>
        </w:rPr>
        <w:tab/>
        <w:t xml:space="preserve">= </w:t>
      </w:r>
      <w:r w:rsidR="00AA4AC0" w:rsidRPr="003E4E82">
        <w:rPr>
          <w:rFonts w:ascii="Arial" w:hAnsi="Arial" w:cs="Arial"/>
          <w:sz w:val="17"/>
          <w:szCs w:val="17"/>
        </w:rPr>
        <w:tab/>
        <w:t>Costo variable combustible del grupo generador o máquina prima (S/./kWh).</w:t>
      </w:r>
    </w:p>
    <w:p w:rsidR="00AA4AC0" w:rsidRPr="003E4E82" w:rsidRDefault="00AA4AC0" w:rsidP="00C5570D">
      <w:pPr>
        <w:autoSpaceDE w:val="0"/>
        <w:autoSpaceDN w:val="0"/>
        <w:adjustRightInd w:val="0"/>
        <w:spacing w:line="257" w:lineRule="auto"/>
        <w:rPr>
          <w:rFonts w:ascii="Arial" w:hAnsi="Arial" w:cs="Arial"/>
          <w:b/>
        </w:rPr>
      </w:pPr>
    </w:p>
    <w:p w:rsidR="00926BD2" w:rsidRPr="003E4E82" w:rsidRDefault="00926BD2" w:rsidP="00C5570D">
      <w:pPr>
        <w:autoSpaceDE w:val="0"/>
        <w:autoSpaceDN w:val="0"/>
        <w:adjustRightInd w:val="0"/>
        <w:spacing w:line="257" w:lineRule="auto"/>
        <w:rPr>
          <w:rFonts w:ascii="Arial" w:hAnsi="Arial" w:cs="Arial"/>
          <w:b/>
        </w:rPr>
      </w:pPr>
    </w:p>
    <w:p w:rsidR="00AA4AC0" w:rsidRPr="003E4E82" w:rsidRDefault="00547393" w:rsidP="00C5570D">
      <w:pPr>
        <w:pStyle w:val="Prrafodelista1"/>
        <w:autoSpaceDE w:val="0"/>
        <w:autoSpaceDN w:val="0"/>
        <w:adjustRightInd w:val="0"/>
        <w:spacing w:line="257" w:lineRule="auto"/>
        <w:jc w:val="center"/>
        <w:rPr>
          <w:rFonts w:ascii="Arial" w:hAnsi="Arial" w:cs="Arial"/>
          <w:b/>
        </w:rPr>
      </w:pPr>
      <w:r>
        <w:rPr>
          <w:noProof/>
          <w:lang w:eastAsia="es-PE"/>
        </w:rPr>
        <w:drawing>
          <wp:inline distT="0" distB="0" distL="0" distR="0" wp14:anchorId="5067CB2D" wp14:editId="38EA704A">
            <wp:extent cx="1495425" cy="171450"/>
            <wp:effectExtent l="0" t="0" r="9525"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5425" cy="171450"/>
                    </a:xfrm>
                    <a:prstGeom prst="rect">
                      <a:avLst/>
                    </a:prstGeom>
                    <a:noFill/>
                    <a:ln>
                      <a:noFill/>
                    </a:ln>
                  </pic:spPr>
                </pic:pic>
              </a:graphicData>
            </a:graphic>
          </wp:inline>
        </w:drawing>
      </w:r>
    </w:p>
    <w:p w:rsidR="00AA4AC0" w:rsidRPr="003E4E82" w:rsidRDefault="00AA4AC0" w:rsidP="00C5570D">
      <w:pPr>
        <w:autoSpaceDE w:val="0"/>
        <w:autoSpaceDN w:val="0"/>
        <w:adjustRightInd w:val="0"/>
        <w:spacing w:line="257" w:lineRule="auto"/>
        <w:ind w:left="708"/>
        <w:jc w:val="both"/>
        <w:rPr>
          <w:rFonts w:ascii="Arial" w:hAnsi="Arial" w:cs="Arial"/>
        </w:rPr>
      </w:pPr>
    </w:p>
    <w:p w:rsidR="00AA4AC0" w:rsidRPr="003E4E82" w:rsidRDefault="00AA4AC0" w:rsidP="00C5570D">
      <w:pPr>
        <w:autoSpaceDE w:val="0"/>
        <w:autoSpaceDN w:val="0"/>
        <w:adjustRightInd w:val="0"/>
        <w:spacing w:after="120" w:line="257" w:lineRule="auto"/>
        <w:ind w:left="709"/>
        <w:jc w:val="both"/>
        <w:rPr>
          <w:rFonts w:ascii="Arial" w:hAnsi="Arial" w:cs="Arial"/>
        </w:rPr>
      </w:pPr>
      <w:r w:rsidRPr="003E4E82">
        <w:rPr>
          <w:rFonts w:ascii="Arial" w:hAnsi="Arial" w:cs="Arial"/>
          <w:u w:val="single"/>
        </w:rPr>
        <w:t>Donde</w:t>
      </w:r>
      <w:r w:rsidRPr="003E4E82">
        <w:rPr>
          <w:rFonts w:ascii="Arial" w:hAnsi="Arial" w:cs="Arial"/>
        </w:rPr>
        <w:t>:</w:t>
      </w:r>
    </w:p>
    <w:p w:rsidR="00AA4AC0" w:rsidRPr="003E4E82" w:rsidRDefault="00AA4AC0" w:rsidP="00C5570D">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i/>
          <w:sz w:val="17"/>
          <w:szCs w:val="17"/>
        </w:rPr>
      </w:pPr>
      <w:r w:rsidRPr="003E4E82">
        <w:rPr>
          <w:rFonts w:ascii="Arial" w:hAnsi="Arial" w:cs="Arial"/>
          <w:i/>
        </w:rPr>
        <w:t>HRBS</w:t>
      </w:r>
      <w:r w:rsidRPr="003E4E82">
        <w:rPr>
          <w:rFonts w:ascii="Arial" w:hAnsi="Arial" w:cs="Arial"/>
          <w:i/>
          <w:sz w:val="17"/>
          <w:szCs w:val="17"/>
        </w:rPr>
        <w:tab/>
        <w:t xml:space="preserve">= </w:t>
      </w:r>
      <w:r w:rsidRPr="003E4E82">
        <w:rPr>
          <w:rFonts w:ascii="Arial" w:hAnsi="Arial" w:cs="Arial"/>
          <w:i/>
          <w:sz w:val="17"/>
          <w:szCs w:val="17"/>
        </w:rPr>
        <w:tab/>
        <w:t>Consumo Específico de Calor (Heat Rate) del grupo generador o máquina prima, de acuerdo a especificaciones de placa (MMBTU/kWh)</w:t>
      </w:r>
      <w:r w:rsidRPr="003E4E82">
        <w:rPr>
          <w:i/>
          <w:sz w:val="17"/>
          <w:szCs w:val="17"/>
        </w:rPr>
        <w:footnoteReference w:id="2"/>
      </w:r>
      <w:r w:rsidRPr="003E4E82">
        <w:rPr>
          <w:rFonts w:ascii="Arial" w:hAnsi="Arial" w:cs="Arial"/>
          <w:i/>
          <w:sz w:val="17"/>
          <w:szCs w:val="17"/>
        </w:rPr>
        <w:t>.</w:t>
      </w:r>
    </w:p>
    <w:p w:rsidR="00AA4AC0" w:rsidRPr="003E4E82" w:rsidRDefault="008A495F" w:rsidP="00C5570D">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i/>
          <w:sz w:val="17"/>
          <w:szCs w:val="17"/>
        </w:rPr>
      </w:pPr>
      <w:r w:rsidRPr="003E4E82">
        <w:rPr>
          <w:rFonts w:ascii="Arial" w:hAnsi="Arial" w:cs="Arial"/>
          <w:i/>
        </w:rPr>
        <w:fldChar w:fldCharType="begin"/>
      </w:r>
      <w:r w:rsidR="00AA4AC0" w:rsidRPr="003E4E82">
        <w:rPr>
          <w:rFonts w:ascii="Arial" w:hAnsi="Arial" w:cs="Arial"/>
          <w:i/>
        </w:rPr>
        <w:instrText xml:space="preserve"> QUOTE </w:instrText>
      </w:r>
      <w:r w:rsidR="00547393">
        <w:rPr>
          <w:rFonts w:ascii="Arial" w:hAnsi="Arial" w:cs="Arial"/>
          <w:i/>
          <w:noProof/>
          <w:lang w:val="es-PE" w:eastAsia="es-PE"/>
        </w:rPr>
        <w:drawing>
          <wp:inline distT="0" distB="0" distL="0" distR="0" wp14:anchorId="14E292CA" wp14:editId="532602EF">
            <wp:extent cx="333375" cy="171450"/>
            <wp:effectExtent l="0" t="0" r="9525"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00AA4AC0" w:rsidRPr="003E4E82">
        <w:rPr>
          <w:rFonts w:ascii="Arial" w:hAnsi="Arial" w:cs="Arial"/>
          <w:i/>
        </w:rPr>
        <w:instrText xml:space="preserve"> </w:instrText>
      </w:r>
      <w:r w:rsidRPr="003E4E82">
        <w:rPr>
          <w:rFonts w:ascii="Arial" w:hAnsi="Arial" w:cs="Arial"/>
          <w:i/>
        </w:rPr>
        <w:fldChar w:fldCharType="separate"/>
      </w:r>
      <w:r w:rsidR="00547393">
        <w:rPr>
          <w:rFonts w:ascii="Arial" w:hAnsi="Arial" w:cs="Arial"/>
          <w:i/>
          <w:noProof/>
          <w:lang w:val="es-PE" w:eastAsia="es-PE"/>
        </w:rPr>
        <w:drawing>
          <wp:inline distT="0" distB="0" distL="0" distR="0" wp14:anchorId="744B6376" wp14:editId="0B33A181">
            <wp:extent cx="333375" cy="171450"/>
            <wp:effectExtent l="0" t="0" r="9525"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3E4E82">
        <w:rPr>
          <w:rFonts w:ascii="Arial" w:hAnsi="Arial" w:cs="Arial"/>
          <w:i/>
        </w:rPr>
        <w:fldChar w:fldCharType="end"/>
      </w:r>
      <w:r w:rsidR="00AA4AC0" w:rsidRPr="003E4E82">
        <w:rPr>
          <w:rFonts w:ascii="Arial" w:hAnsi="Arial" w:cs="Arial"/>
          <w:i/>
          <w:sz w:val="17"/>
          <w:szCs w:val="17"/>
        </w:rPr>
        <w:tab/>
        <w:t xml:space="preserve">= </w:t>
      </w:r>
      <w:r w:rsidR="00AA4AC0" w:rsidRPr="003E4E82">
        <w:rPr>
          <w:rFonts w:ascii="Arial" w:hAnsi="Arial" w:cs="Arial"/>
          <w:i/>
          <w:sz w:val="17"/>
          <w:szCs w:val="17"/>
        </w:rPr>
        <w:tab/>
        <w:t>Costo del combustible del grupo generador o máquina prima (S/./MMBTU).</w:t>
      </w:r>
    </w:p>
    <w:p w:rsidR="00AA4AC0" w:rsidRPr="003E4E82" w:rsidRDefault="00AA4AC0" w:rsidP="00C5570D">
      <w:pPr>
        <w:autoSpaceDE w:val="0"/>
        <w:autoSpaceDN w:val="0"/>
        <w:adjustRightInd w:val="0"/>
        <w:spacing w:line="257" w:lineRule="auto"/>
        <w:ind w:left="709" w:hanging="1419"/>
        <w:jc w:val="both"/>
        <w:rPr>
          <w:rFonts w:ascii="Arial" w:hAnsi="Arial" w:cs="Arial"/>
        </w:rPr>
      </w:pPr>
      <w:r w:rsidRPr="003E4E82">
        <w:rPr>
          <w:rFonts w:ascii="Arial" w:hAnsi="Arial" w:cs="Arial"/>
        </w:rPr>
        <w:tab/>
      </w:r>
    </w:p>
    <w:p w:rsidR="00AA4AC0" w:rsidRPr="003E4E82" w:rsidRDefault="00AA4AC0" w:rsidP="00C5570D">
      <w:pPr>
        <w:autoSpaceDE w:val="0"/>
        <w:autoSpaceDN w:val="0"/>
        <w:adjustRightInd w:val="0"/>
        <w:spacing w:line="257" w:lineRule="auto"/>
        <w:ind w:left="709" w:hanging="1"/>
        <w:jc w:val="both"/>
        <w:rPr>
          <w:rFonts w:ascii="Arial" w:hAnsi="Arial" w:cs="Arial"/>
        </w:rPr>
      </w:pPr>
      <w:r w:rsidRPr="003E4E82">
        <w:rPr>
          <w:rFonts w:ascii="Arial" w:hAnsi="Arial" w:cs="Arial"/>
        </w:rPr>
        <w:t>Todos estos valores están referidos al poder calorífico inferior del combustible (PC</w:t>
      </w:r>
      <w:r w:rsidRPr="003E4E82">
        <w:rPr>
          <w:rFonts w:ascii="Arial" w:hAnsi="Arial" w:cs="Arial"/>
          <w:vertAlign w:val="subscript"/>
        </w:rPr>
        <w:t>inf</w:t>
      </w:r>
      <w:r w:rsidRPr="003E4E82">
        <w:rPr>
          <w:rFonts w:ascii="Arial" w:hAnsi="Arial" w:cs="Arial"/>
        </w:rPr>
        <w:t>), expresado en unidad de calor por unidad de masa o volumen.</w:t>
      </w:r>
    </w:p>
    <w:p w:rsidR="00AA4AC0" w:rsidRPr="003E4E82" w:rsidRDefault="00AA4AC0" w:rsidP="00C5570D">
      <w:pPr>
        <w:pStyle w:val="Prrafodelista1"/>
        <w:autoSpaceDE w:val="0"/>
        <w:autoSpaceDN w:val="0"/>
        <w:adjustRightInd w:val="0"/>
        <w:spacing w:line="257" w:lineRule="auto"/>
        <w:jc w:val="both"/>
        <w:rPr>
          <w:rFonts w:ascii="Arial" w:hAnsi="Arial" w:cs="Arial"/>
        </w:rPr>
      </w:pPr>
      <w:r w:rsidRPr="003E4E82">
        <w:rPr>
          <w:rFonts w:ascii="Arial" w:hAnsi="Arial" w:cs="Arial"/>
          <w:sz w:val="20"/>
          <w:szCs w:val="20"/>
        </w:rPr>
        <w:t xml:space="preserve">El valor de esta compensación, se determina como la sumatoria de todos los </w:t>
      </w:r>
      <w:r w:rsidRPr="003E4E82">
        <w:rPr>
          <w:rFonts w:ascii="Arial" w:hAnsi="Arial" w:cs="Arial"/>
          <w:i/>
          <w:sz w:val="20"/>
          <w:szCs w:val="20"/>
        </w:rPr>
        <w:t xml:space="preserve">CBS </w:t>
      </w:r>
      <w:r w:rsidRPr="003E4E82">
        <w:rPr>
          <w:rFonts w:ascii="Arial" w:hAnsi="Arial" w:cs="Arial"/>
          <w:sz w:val="20"/>
          <w:szCs w:val="20"/>
        </w:rPr>
        <w:t>durante el mes.</w:t>
      </w:r>
    </w:p>
    <w:p w:rsidR="00F0755F" w:rsidRPr="003E4E82" w:rsidRDefault="00F0755F" w:rsidP="00C5570D">
      <w:pPr>
        <w:tabs>
          <w:tab w:val="clear" w:pos="567"/>
          <w:tab w:val="clear" w:pos="1134"/>
          <w:tab w:val="clear" w:pos="1701"/>
          <w:tab w:val="clear" w:pos="2268"/>
          <w:tab w:val="clear" w:pos="2835"/>
        </w:tabs>
        <w:spacing w:before="120" w:after="120" w:line="257" w:lineRule="auto"/>
        <w:jc w:val="center"/>
        <w:outlineLvl w:val="0"/>
        <w:rPr>
          <w:rFonts w:ascii="Arial" w:hAnsi="Arial" w:cs="Arial"/>
          <w:b/>
          <w:sz w:val="24"/>
          <w:szCs w:val="24"/>
          <w:u w:val="single"/>
          <w:lang w:eastAsia="es-ES"/>
        </w:rPr>
      </w:pPr>
      <w:r w:rsidRPr="003E4E82">
        <w:br w:type="page"/>
      </w:r>
      <w:r w:rsidRPr="003E4E82">
        <w:rPr>
          <w:rFonts w:ascii="Arial" w:hAnsi="Arial" w:cs="Arial"/>
          <w:b/>
          <w:sz w:val="24"/>
          <w:szCs w:val="24"/>
          <w:u w:val="single"/>
          <w:lang w:eastAsia="es-ES"/>
        </w:rPr>
        <w:lastRenderedPageBreak/>
        <w:t xml:space="preserve">Anexo Nº </w:t>
      </w:r>
      <w:r w:rsidR="006A1606" w:rsidRPr="003E4E82">
        <w:rPr>
          <w:rFonts w:ascii="Arial" w:hAnsi="Arial" w:cs="Arial"/>
          <w:b/>
          <w:sz w:val="24"/>
          <w:szCs w:val="24"/>
          <w:u w:val="single"/>
          <w:lang w:eastAsia="es-ES"/>
        </w:rPr>
        <w:t>7</w:t>
      </w:r>
    </w:p>
    <w:p w:rsidR="00F0755F" w:rsidRDefault="00F0755F" w:rsidP="00C5570D">
      <w:pPr>
        <w:tabs>
          <w:tab w:val="clear" w:pos="567"/>
          <w:tab w:val="clear" w:pos="1134"/>
          <w:tab w:val="clear" w:pos="1701"/>
          <w:tab w:val="clear" w:pos="2268"/>
          <w:tab w:val="clear" w:pos="2835"/>
        </w:tabs>
        <w:spacing w:before="360" w:line="257" w:lineRule="auto"/>
        <w:jc w:val="center"/>
        <w:outlineLvl w:val="0"/>
        <w:rPr>
          <w:rFonts w:ascii="Arial" w:hAnsi="Arial" w:cs="Arial"/>
          <w:b/>
          <w:bCs/>
          <w:sz w:val="24"/>
          <w:szCs w:val="24"/>
        </w:rPr>
      </w:pPr>
      <w:r w:rsidRPr="003E4E82">
        <w:rPr>
          <w:rFonts w:ascii="Arial" w:hAnsi="Arial" w:cs="Arial"/>
          <w:b/>
          <w:bCs/>
          <w:sz w:val="24"/>
          <w:szCs w:val="24"/>
        </w:rPr>
        <w:t>Formulario 4 de las Bases</w:t>
      </w:r>
    </w:p>
    <w:p w:rsidR="0020311C" w:rsidRPr="003E4E82" w:rsidRDefault="0020311C" w:rsidP="00C5570D">
      <w:pPr>
        <w:tabs>
          <w:tab w:val="clear" w:pos="567"/>
          <w:tab w:val="clear" w:pos="1134"/>
          <w:tab w:val="clear" w:pos="1701"/>
          <w:tab w:val="clear" w:pos="2268"/>
          <w:tab w:val="clear" w:pos="2835"/>
        </w:tabs>
        <w:spacing w:line="257" w:lineRule="auto"/>
        <w:jc w:val="center"/>
        <w:outlineLvl w:val="0"/>
        <w:rPr>
          <w:rFonts w:ascii="Arial" w:hAnsi="Arial" w:cs="Arial"/>
          <w:b/>
          <w:sz w:val="24"/>
          <w:szCs w:val="24"/>
          <w:lang w:eastAsia="es-ES"/>
        </w:rPr>
      </w:pPr>
      <w:r>
        <w:rPr>
          <w:rFonts w:ascii="Arial" w:hAnsi="Arial" w:cs="Arial"/>
          <w:b/>
          <w:bCs/>
          <w:sz w:val="24"/>
          <w:szCs w:val="24"/>
        </w:rPr>
        <w:t>(Oferta Económica)</w:t>
      </w:r>
    </w:p>
    <w:p w:rsidR="00101868" w:rsidRPr="003E4E82" w:rsidRDefault="00101868" w:rsidP="00C5570D">
      <w:pPr>
        <w:pStyle w:val="Prrafodelista1"/>
        <w:autoSpaceDE w:val="0"/>
        <w:autoSpaceDN w:val="0"/>
        <w:adjustRightInd w:val="0"/>
        <w:spacing w:after="120" w:line="257" w:lineRule="auto"/>
        <w:ind w:left="0"/>
      </w:pPr>
    </w:p>
    <w:sectPr w:rsidR="00101868" w:rsidRPr="003E4E82" w:rsidSect="00C5570D">
      <w:headerReference w:type="default" r:id="rId69"/>
      <w:footerReference w:type="default" r:id="rId70"/>
      <w:headerReference w:type="first" r:id="rId71"/>
      <w:footerReference w:type="first" r:id="rId72"/>
      <w:pgSz w:w="11907" w:h="16840" w:code="9"/>
      <w:pgMar w:top="2835" w:right="1134" w:bottom="1134" w:left="1701" w:header="1134" w:footer="6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0D" w:rsidRDefault="00C5570D">
      <w:r>
        <w:separator/>
      </w:r>
    </w:p>
  </w:endnote>
  <w:endnote w:type="continuationSeparator" w:id="0">
    <w:p w:rsidR="00C5570D" w:rsidRDefault="00C5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0D" w:rsidRDefault="00C5570D" w:rsidP="007F3A2A">
    <w:pPr>
      <w:pStyle w:val="Piedepgina"/>
      <w:tabs>
        <w:tab w:val="clear" w:pos="567"/>
        <w:tab w:val="clear" w:pos="1134"/>
        <w:tab w:val="clear" w:pos="1701"/>
        <w:tab w:val="clear" w:pos="2268"/>
        <w:tab w:val="clear" w:pos="2835"/>
        <w:tab w:val="clear" w:pos="4252"/>
        <w:tab w:val="clear" w:pos="8504"/>
        <w:tab w:val="right" w:pos="9072"/>
      </w:tabs>
      <w:jc w:val="both"/>
      <w:rPr>
        <w:rFonts w:cs="Arial"/>
        <w:b/>
        <w:bCs/>
        <w:smallCaps/>
        <w:sz w:val="16"/>
        <w:szCs w:val="16"/>
      </w:rPr>
    </w:pPr>
  </w:p>
  <w:p w:rsidR="00C5570D" w:rsidRPr="00957C43" w:rsidRDefault="00C5570D" w:rsidP="00261A6F">
    <w:pPr>
      <w:pStyle w:val="Piedepgina"/>
      <w:pBdr>
        <w:top w:val="dotted" w:sz="4" w:space="1" w:color="auto"/>
      </w:pBdr>
      <w:tabs>
        <w:tab w:val="right" w:pos="8760"/>
      </w:tabs>
      <w:jc w:val="both"/>
      <w:rPr>
        <w:b/>
        <w:bCs/>
        <w:smallCaps/>
        <w:sz w:val="10"/>
        <w:szCs w:val="10"/>
      </w:rPr>
    </w:pPr>
  </w:p>
  <w:p w:rsidR="00C5570D" w:rsidRDefault="00C5570D" w:rsidP="00C5570D">
    <w:pPr>
      <w:pStyle w:val="Piedepgina"/>
      <w:tabs>
        <w:tab w:val="clear" w:pos="567"/>
        <w:tab w:val="clear" w:pos="1134"/>
        <w:tab w:val="clear" w:pos="1701"/>
        <w:tab w:val="clear" w:pos="2268"/>
        <w:tab w:val="clear" w:pos="2835"/>
        <w:tab w:val="clear" w:pos="4252"/>
        <w:tab w:val="clear" w:pos="8504"/>
        <w:tab w:val="right" w:pos="8931"/>
      </w:tabs>
      <w:jc w:val="both"/>
      <w:rPr>
        <w:rFonts w:cs="Arial"/>
        <w:b/>
        <w:smallCaps/>
        <w:sz w:val="16"/>
        <w:szCs w:val="16"/>
      </w:rPr>
    </w:pPr>
    <w:r w:rsidRPr="00872787">
      <w:rPr>
        <w:rFonts w:cs="Arial"/>
        <w:b/>
        <w:bCs/>
        <w:smallCaps/>
        <w:sz w:val="16"/>
        <w:szCs w:val="16"/>
      </w:rPr>
      <w:t>Contrato de Concesión</w:t>
    </w:r>
    <w:r>
      <w:rPr>
        <w:rFonts w:cs="Arial"/>
        <w:b/>
        <w:bCs/>
        <w:smallCaps/>
        <w:sz w:val="16"/>
        <w:szCs w:val="16"/>
      </w:rPr>
      <w:t xml:space="preserve"> Reserva Fría - Puerto Maldonado</w:t>
    </w:r>
    <w:r w:rsidRPr="0079019A">
      <w:rPr>
        <w:rFonts w:cs="Arial"/>
        <w:b/>
        <w:bCs/>
        <w:smallCaps/>
        <w:sz w:val="16"/>
        <w:szCs w:val="16"/>
      </w:rPr>
      <w:tab/>
      <w:t xml:space="preserve">Pág. </w:t>
    </w:r>
    <w:r w:rsidRPr="0079019A">
      <w:rPr>
        <w:rFonts w:cs="Arial"/>
        <w:b/>
        <w:smallCaps/>
        <w:sz w:val="16"/>
        <w:szCs w:val="16"/>
      </w:rPr>
      <w:fldChar w:fldCharType="begin"/>
    </w:r>
    <w:r w:rsidRPr="0079019A">
      <w:rPr>
        <w:rFonts w:cs="Arial"/>
        <w:b/>
        <w:smallCaps/>
        <w:sz w:val="16"/>
        <w:szCs w:val="16"/>
      </w:rPr>
      <w:instrText xml:space="preserve"> PAGE </w:instrText>
    </w:r>
    <w:r w:rsidRPr="0079019A">
      <w:rPr>
        <w:rFonts w:cs="Arial"/>
        <w:b/>
        <w:smallCaps/>
        <w:sz w:val="16"/>
        <w:szCs w:val="16"/>
      </w:rPr>
      <w:fldChar w:fldCharType="separate"/>
    </w:r>
    <w:r w:rsidR="009C32E9">
      <w:rPr>
        <w:rFonts w:cs="Arial"/>
        <w:b/>
        <w:smallCaps/>
        <w:noProof/>
        <w:sz w:val="16"/>
        <w:szCs w:val="16"/>
      </w:rPr>
      <w:t>17</w:t>
    </w:r>
    <w:r w:rsidRPr="0079019A">
      <w:rPr>
        <w:rFonts w:cs="Arial"/>
        <w:b/>
        <w:smallCaps/>
        <w:sz w:val="16"/>
        <w:szCs w:val="16"/>
      </w:rPr>
      <w:fldChar w:fldCharType="end"/>
    </w:r>
    <w:r w:rsidRPr="0079019A">
      <w:rPr>
        <w:rFonts w:cs="Arial"/>
        <w:b/>
        <w:smallCaps/>
        <w:sz w:val="16"/>
        <w:szCs w:val="16"/>
      </w:rPr>
      <w:t xml:space="preserve"> de </w:t>
    </w:r>
    <w:r w:rsidRPr="0079019A">
      <w:rPr>
        <w:rFonts w:cs="Arial"/>
        <w:b/>
        <w:smallCaps/>
        <w:sz w:val="16"/>
        <w:szCs w:val="16"/>
      </w:rPr>
      <w:fldChar w:fldCharType="begin"/>
    </w:r>
    <w:r w:rsidRPr="0079019A">
      <w:rPr>
        <w:rFonts w:cs="Arial"/>
        <w:b/>
        <w:smallCaps/>
        <w:sz w:val="16"/>
        <w:szCs w:val="16"/>
      </w:rPr>
      <w:instrText xml:space="preserve"> NUMPAGES </w:instrText>
    </w:r>
    <w:r w:rsidRPr="0079019A">
      <w:rPr>
        <w:rFonts w:cs="Arial"/>
        <w:b/>
        <w:smallCaps/>
        <w:sz w:val="16"/>
        <w:szCs w:val="16"/>
      </w:rPr>
      <w:fldChar w:fldCharType="separate"/>
    </w:r>
    <w:r w:rsidR="009C32E9">
      <w:rPr>
        <w:rFonts w:cs="Arial"/>
        <w:b/>
        <w:smallCaps/>
        <w:noProof/>
        <w:sz w:val="16"/>
        <w:szCs w:val="16"/>
      </w:rPr>
      <w:t>37</w:t>
    </w:r>
    <w:r w:rsidRPr="0079019A">
      <w:rPr>
        <w:rFonts w:cs="Arial"/>
        <w:b/>
        <w:smallCaps/>
        <w:sz w:val="16"/>
        <w:szCs w:val="16"/>
      </w:rPr>
      <w:fldChar w:fldCharType="end"/>
    </w:r>
  </w:p>
  <w:p w:rsidR="00C5570D" w:rsidRPr="0052605E" w:rsidRDefault="00C5570D" w:rsidP="007F3A2A">
    <w:pPr>
      <w:pStyle w:val="Piedepgina"/>
      <w:tabs>
        <w:tab w:val="clear" w:pos="567"/>
        <w:tab w:val="clear" w:pos="1134"/>
        <w:tab w:val="clear" w:pos="1701"/>
        <w:tab w:val="clear" w:pos="2268"/>
        <w:tab w:val="clear" w:pos="2835"/>
        <w:tab w:val="clear" w:pos="4252"/>
        <w:tab w:val="clear" w:pos="8504"/>
        <w:tab w:val="right" w:pos="9072"/>
      </w:tabs>
      <w:jc w:val="both"/>
      <w:rPr>
        <w:rFonts w:cs="Arial"/>
        <w:i/>
        <w:smallCaps/>
        <w:sz w:val="14"/>
        <w:szCs w:val="14"/>
      </w:rPr>
    </w:pPr>
    <w:r w:rsidRPr="0052605E">
      <w:rPr>
        <w:rFonts w:cs="Arial"/>
        <w:i/>
        <w:smallCaps/>
        <w:sz w:val="14"/>
        <w:szCs w:val="14"/>
      </w:rPr>
      <w:t>Versión Final al 2</w:t>
    </w:r>
    <w:r>
      <w:rPr>
        <w:rFonts w:cs="Arial"/>
        <w:i/>
        <w:smallCaps/>
        <w:sz w:val="14"/>
        <w:szCs w:val="14"/>
      </w:rPr>
      <w:t>4</w:t>
    </w:r>
    <w:r w:rsidRPr="0052605E">
      <w:rPr>
        <w:rFonts w:cs="Arial"/>
        <w:i/>
        <w:smallCaps/>
        <w:sz w:val="14"/>
        <w:szCs w:val="14"/>
      </w:rPr>
      <w:t>.0</w:t>
    </w:r>
    <w:r>
      <w:rPr>
        <w:rFonts w:cs="Arial"/>
        <w:i/>
        <w:smallCaps/>
        <w:sz w:val="14"/>
        <w:szCs w:val="14"/>
      </w:rPr>
      <w:t>2</w:t>
    </w:r>
    <w:r w:rsidRPr="0052605E">
      <w:rPr>
        <w:rFonts w:cs="Arial"/>
        <w:i/>
        <w:smallCaps/>
        <w:sz w:val="14"/>
        <w:szCs w:val="14"/>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0D" w:rsidRPr="005B4879" w:rsidRDefault="00C5570D" w:rsidP="00334995">
    <w:pPr>
      <w:pStyle w:val="Piedepgina"/>
      <w:tabs>
        <w:tab w:val="clear" w:pos="567"/>
        <w:tab w:val="clear" w:pos="1134"/>
        <w:tab w:val="clear" w:pos="1701"/>
        <w:tab w:val="clear" w:pos="2268"/>
        <w:tab w:val="clear" w:pos="2835"/>
        <w:tab w:val="clear" w:pos="4252"/>
        <w:tab w:val="clear" w:pos="8504"/>
        <w:tab w:val="right" w:pos="8789"/>
      </w:tabs>
      <w:jc w:val="both"/>
      <w:rPr>
        <w:rFonts w:cs="Arial"/>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0D" w:rsidRDefault="00C5570D">
      <w:r>
        <w:separator/>
      </w:r>
    </w:p>
  </w:footnote>
  <w:footnote w:type="continuationSeparator" w:id="0">
    <w:p w:rsidR="00C5570D" w:rsidRDefault="00C5570D">
      <w:r>
        <w:continuationSeparator/>
      </w:r>
    </w:p>
  </w:footnote>
  <w:footnote w:id="1">
    <w:p w:rsidR="00C5570D" w:rsidRPr="00926BD2" w:rsidRDefault="00C5570D" w:rsidP="00AA4AC0">
      <w:pPr>
        <w:pStyle w:val="Textonotapie"/>
        <w:rPr>
          <w:rFonts w:ascii="Arial" w:hAnsi="Arial" w:cs="Arial"/>
          <w:sz w:val="16"/>
          <w:szCs w:val="16"/>
        </w:rPr>
      </w:pPr>
      <w:r w:rsidRPr="00926BD2">
        <w:rPr>
          <w:rStyle w:val="Refdenotaalpie"/>
          <w:rFonts w:ascii="Arial" w:hAnsi="Arial" w:cs="Arial"/>
          <w:sz w:val="16"/>
          <w:szCs w:val="16"/>
        </w:rPr>
        <w:footnoteRef/>
      </w:r>
      <w:r w:rsidRPr="00926BD2">
        <w:rPr>
          <w:rFonts w:ascii="Arial" w:hAnsi="Arial" w:cs="Arial"/>
          <w:sz w:val="16"/>
          <w:szCs w:val="16"/>
        </w:rPr>
        <w:t xml:space="preserve"> MMBTU = Millones de unidades térmicas británicas.</w:t>
      </w:r>
    </w:p>
  </w:footnote>
  <w:footnote w:id="2">
    <w:p w:rsidR="00C5570D" w:rsidRPr="00926BD2" w:rsidRDefault="00C5570D" w:rsidP="00AA4AC0">
      <w:pPr>
        <w:pStyle w:val="Textonotapie"/>
        <w:rPr>
          <w:rFonts w:ascii="Arial" w:hAnsi="Arial" w:cs="Arial"/>
          <w:sz w:val="16"/>
          <w:szCs w:val="16"/>
        </w:rPr>
      </w:pPr>
      <w:r w:rsidRPr="00926BD2">
        <w:rPr>
          <w:rStyle w:val="Refdenotaalpie"/>
          <w:rFonts w:ascii="Arial" w:hAnsi="Arial" w:cs="Arial"/>
          <w:sz w:val="16"/>
          <w:szCs w:val="16"/>
        </w:rPr>
        <w:footnoteRef/>
      </w:r>
      <w:r w:rsidRPr="00926BD2">
        <w:rPr>
          <w:rFonts w:ascii="Arial" w:hAnsi="Arial" w:cs="Arial"/>
          <w:sz w:val="16"/>
          <w:szCs w:val="16"/>
        </w:rPr>
        <w:t xml:space="preserve"> MMBTU = Millones de unidades térmicas británicas.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0D" w:rsidRDefault="00C5570D" w:rsidP="00CE1599">
    <w:pPr>
      <w:pStyle w:val="Encabezado"/>
      <w:tabs>
        <w:tab w:val="clear" w:pos="8504"/>
      </w:tabs>
    </w:pPr>
    <w:r>
      <w:rPr>
        <w:noProof/>
        <w:lang w:val="es-PE" w:eastAsia="es-PE"/>
      </w:rPr>
      <mc:AlternateContent>
        <mc:Choice Requires="wps">
          <w:drawing>
            <wp:anchor distT="0" distB="0" distL="114300" distR="114300" simplePos="0" relativeHeight="251657216" behindDoc="0" locked="0" layoutInCell="1" allowOverlap="1" wp14:anchorId="17700AE2" wp14:editId="405E39CC">
              <wp:simplePos x="0" y="0"/>
              <wp:positionH relativeFrom="column">
                <wp:posOffset>3949065</wp:posOffset>
              </wp:positionH>
              <wp:positionV relativeFrom="paragraph">
                <wp:posOffset>108585</wp:posOffset>
              </wp:positionV>
              <wp:extent cx="1466850" cy="257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70D" w:rsidRPr="00CE1599" w:rsidRDefault="00C5570D" w:rsidP="001333D3">
                          <w:pPr>
                            <w:rPr>
                              <w:rFonts w:ascii="Arial" w:hAnsi="Arial"/>
                              <w:sz w:val="14"/>
                              <w:szCs w:val="14"/>
                              <w:lang w:val="es-MX"/>
                            </w:rPr>
                          </w:pPr>
                          <w:r w:rsidRPr="00CE1599">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95pt;margin-top:8.55pt;width:115.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TM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" filled="f" stroked="f">
              <v:textbox>
                <w:txbxContent>
                  <w:p w:rsidR="00C5570D" w:rsidRPr="00CE1599" w:rsidRDefault="00C5570D" w:rsidP="001333D3">
                    <w:pPr>
                      <w:rPr>
                        <w:rFonts w:ascii="Arial" w:hAnsi="Arial"/>
                        <w:sz w:val="14"/>
                        <w:szCs w:val="14"/>
                        <w:lang w:val="es-MX"/>
                      </w:rPr>
                    </w:pPr>
                    <w:r w:rsidRPr="00CE1599">
                      <w:rPr>
                        <w:rFonts w:ascii="Arial" w:hAnsi="Arial"/>
                        <w:sz w:val="14"/>
                        <w:szCs w:val="14"/>
                        <w:lang w:val="es-MX"/>
                      </w:rPr>
                      <w:t>Comité PRO CONECTIVIDAD</w:t>
                    </w:r>
                  </w:p>
                </w:txbxContent>
              </v:textbox>
            </v:shape>
          </w:pict>
        </mc:Fallback>
      </mc:AlternateContent>
    </w:r>
    <w:r w:rsidRPr="00C5570D">
      <w:rPr>
        <w:noProof/>
        <w:lang w:val="es-PE" w:eastAsia="es-PE"/>
      </w:rPr>
      <w:drawing>
        <wp:anchor distT="0" distB="0" distL="114300" distR="114300" simplePos="0" relativeHeight="251656191" behindDoc="0" locked="0" layoutInCell="1" allowOverlap="1" wp14:anchorId="77250D75" wp14:editId="638243CD">
          <wp:simplePos x="0" y="0"/>
          <wp:positionH relativeFrom="column">
            <wp:posOffset>62865</wp:posOffset>
          </wp:positionH>
          <wp:positionV relativeFrom="paragraph">
            <wp:posOffset>-300990</wp:posOffset>
          </wp:positionV>
          <wp:extent cx="5591175" cy="1152525"/>
          <wp:effectExtent l="0" t="0" r="9525" b="9525"/>
          <wp:wrapNone/>
          <wp:docPr id="120" name="Imagen 120"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70D" w:rsidRDefault="00C5570D" w:rsidP="001333D3">
    <w:pPr>
      <w:pStyle w:val="Encabezado"/>
    </w:pPr>
  </w:p>
  <w:p w:rsidR="00C5570D" w:rsidRDefault="00C5570D" w:rsidP="001333D3">
    <w:pPr>
      <w:pStyle w:val="Encabezado"/>
    </w:pPr>
  </w:p>
  <w:p w:rsidR="00C5570D" w:rsidRDefault="00C5570D" w:rsidP="001333D3">
    <w:pPr>
      <w:pStyle w:val="Encabezado"/>
    </w:pPr>
  </w:p>
  <w:p w:rsidR="00C5570D" w:rsidRDefault="00C5570D" w:rsidP="001333D3">
    <w:pPr>
      <w:pStyle w:val="Encabezado"/>
    </w:pPr>
  </w:p>
  <w:p w:rsidR="00C5570D" w:rsidRDefault="00C5570D" w:rsidP="001333D3">
    <w:pPr>
      <w:pStyle w:val="Encabezado"/>
    </w:pPr>
  </w:p>
  <w:p w:rsidR="00C5570D" w:rsidRDefault="00C5570D" w:rsidP="001333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0D" w:rsidRDefault="00C5570D" w:rsidP="00950DB3">
    <w:pPr>
      <w:pStyle w:val="Encabezado"/>
      <w:jc w:val="center"/>
    </w:pPr>
    <w:r w:rsidRPr="00C5570D">
      <w:rPr>
        <w:noProof/>
        <w:lang w:val="es-PE" w:eastAsia="es-PE"/>
      </w:rPr>
      <mc:AlternateContent>
        <mc:Choice Requires="wps">
          <w:drawing>
            <wp:anchor distT="0" distB="0" distL="114300" distR="114300" simplePos="0" relativeHeight="251660288" behindDoc="0" locked="0" layoutInCell="1" allowOverlap="1" wp14:anchorId="0A83914A" wp14:editId="74698930">
              <wp:simplePos x="0" y="0"/>
              <wp:positionH relativeFrom="column">
                <wp:posOffset>3882390</wp:posOffset>
              </wp:positionH>
              <wp:positionV relativeFrom="paragraph">
                <wp:posOffset>422910</wp:posOffset>
              </wp:positionV>
              <wp:extent cx="1409700" cy="276225"/>
              <wp:effectExtent l="0" t="0" r="0" b="9525"/>
              <wp:wrapNone/>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70D" w:rsidRPr="00CE1599" w:rsidRDefault="00C5570D" w:rsidP="00723E77">
                          <w:pPr>
                            <w:rPr>
                              <w:rFonts w:ascii="Arial" w:hAnsi="Arial"/>
                              <w:sz w:val="14"/>
                              <w:szCs w:val="14"/>
                              <w:lang w:val="es-MX"/>
                            </w:rPr>
                          </w:pPr>
                          <w:r w:rsidRPr="00CE1599">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5.7pt;margin-top:33.3pt;width:111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QxtgIAAMI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" filled="f" stroked="f">
              <v:textbox>
                <w:txbxContent>
                  <w:p w:rsidR="00C5570D" w:rsidRPr="00CE1599" w:rsidRDefault="00C5570D" w:rsidP="00723E77">
                    <w:pPr>
                      <w:rPr>
                        <w:rFonts w:ascii="Arial" w:hAnsi="Arial"/>
                        <w:sz w:val="14"/>
                        <w:szCs w:val="14"/>
                        <w:lang w:val="es-MX"/>
                      </w:rPr>
                    </w:pPr>
                    <w:r w:rsidRPr="00CE1599">
                      <w:rPr>
                        <w:rFonts w:ascii="Arial" w:hAnsi="Arial"/>
                        <w:sz w:val="14"/>
                        <w:szCs w:val="14"/>
                        <w:lang w:val="es-MX"/>
                      </w:rPr>
                      <w:t>Comité PRO CONECTIVIDAD</w:t>
                    </w:r>
                  </w:p>
                </w:txbxContent>
              </v:textbox>
            </v:shape>
          </w:pict>
        </mc:Fallback>
      </mc:AlternateContent>
    </w:r>
    <w:r w:rsidRPr="00C5570D">
      <w:rPr>
        <w:noProof/>
        <w:lang w:val="es-PE" w:eastAsia="es-PE"/>
      </w:rPr>
      <w:drawing>
        <wp:inline distT="0" distB="0" distL="0" distR="0" wp14:anchorId="0FC0F751" wp14:editId="78DCA215">
          <wp:extent cx="5591175" cy="1152525"/>
          <wp:effectExtent l="0" t="0" r="9525" b="9525"/>
          <wp:docPr id="121" name="Imagen 1"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1152525"/>
                  </a:xfrm>
                  <a:prstGeom prst="rect">
                    <a:avLst/>
                  </a:prstGeom>
                  <a:noFill/>
                  <a:ln>
                    <a:noFill/>
                  </a:ln>
                </pic:spPr>
              </pic:pic>
            </a:graphicData>
          </a:graphic>
        </wp:inline>
      </w:drawing>
    </w:r>
  </w:p>
  <w:p w:rsidR="00C5570D" w:rsidRDefault="00C5570D" w:rsidP="003349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BCE"/>
    <w:multiLevelType w:val="multilevel"/>
    <w:tmpl w:val="69BAA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F44647"/>
    <w:multiLevelType w:val="multilevel"/>
    <w:tmpl w:val="B182573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25A2DD4"/>
    <w:multiLevelType w:val="hybridMultilevel"/>
    <w:tmpl w:val="B892324E"/>
    <w:lvl w:ilvl="0" w:tplc="B30EB718">
      <w:start w:val="1"/>
      <w:numFmt w:val="decimal"/>
      <w:lvlText w:val="%1."/>
      <w:lvlJc w:val="left"/>
      <w:pPr>
        <w:tabs>
          <w:tab w:val="num" w:pos="1065"/>
        </w:tabs>
        <w:ind w:left="1065" w:hanging="705"/>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7C34A41"/>
    <w:multiLevelType w:val="hybridMultilevel"/>
    <w:tmpl w:val="A8AECCDA"/>
    <w:lvl w:ilvl="0" w:tplc="4FF60794">
      <w:start w:val="1"/>
      <w:numFmt w:val="decimal"/>
      <w:lvlText w:val="%1.-"/>
      <w:lvlJc w:val="left"/>
      <w:pPr>
        <w:tabs>
          <w:tab w:val="num" w:pos="1355"/>
        </w:tabs>
        <w:ind w:left="1355" w:hanging="57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ABF542A"/>
    <w:multiLevelType w:val="hybridMultilevel"/>
    <w:tmpl w:val="1AA81B52"/>
    <w:lvl w:ilvl="0" w:tplc="51E29E24">
      <w:start w:val="1"/>
      <w:numFmt w:val="lowerLetter"/>
      <w:lvlText w:val="%1)"/>
      <w:lvlJc w:val="left"/>
      <w:pPr>
        <w:tabs>
          <w:tab w:val="num" w:pos="2214"/>
        </w:tabs>
        <w:ind w:left="2214"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B9144EE"/>
    <w:multiLevelType w:val="hybridMultilevel"/>
    <w:tmpl w:val="614ACF2C"/>
    <w:lvl w:ilvl="0" w:tplc="0C0A0019">
      <w:start w:val="1"/>
      <w:numFmt w:val="lowerLetter"/>
      <w:lvlText w:val="%1."/>
      <w:lvlJc w:val="left"/>
      <w:pPr>
        <w:tabs>
          <w:tab w:val="num" w:pos="1789"/>
        </w:tabs>
        <w:ind w:left="1789" w:hanging="360"/>
      </w:pPr>
    </w:lvl>
    <w:lvl w:ilvl="1" w:tplc="0C0A0019" w:tentative="1">
      <w:start w:val="1"/>
      <w:numFmt w:val="lowerLetter"/>
      <w:lvlText w:val="%2."/>
      <w:lvlJc w:val="left"/>
      <w:pPr>
        <w:tabs>
          <w:tab w:val="num" w:pos="2509"/>
        </w:tabs>
        <w:ind w:left="2509" w:hanging="360"/>
      </w:pPr>
    </w:lvl>
    <w:lvl w:ilvl="2" w:tplc="0C0A001B" w:tentative="1">
      <w:start w:val="1"/>
      <w:numFmt w:val="lowerRoman"/>
      <w:lvlText w:val="%3."/>
      <w:lvlJc w:val="right"/>
      <w:pPr>
        <w:tabs>
          <w:tab w:val="num" w:pos="3229"/>
        </w:tabs>
        <w:ind w:left="3229" w:hanging="180"/>
      </w:pPr>
    </w:lvl>
    <w:lvl w:ilvl="3" w:tplc="0C0A000F" w:tentative="1">
      <w:start w:val="1"/>
      <w:numFmt w:val="decimal"/>
      <w:lvlText w:val="%4."/>
      <w:lvlJc w:val="left"/>
      <w:pPr>
        <w:tabs>
          <w:tab w:val="num" w:pos="3949"/>
        </w:tabs>
        <w:ind w:left="3949" w:hanging="360"/>
      </w:pPr>
    </w:lvl>
    <w:lvl w:ilvl="4" w:tplc="0C0A0019" w:tentative="1">
      <w:start w:val="1"/>
      <w:numFmt w:val="lowerLetter"/>
      <w:lvlText w:val="%5."/>
      <w:lvlJc w:val="left"/>
      <w:pPr>
        <w:tabs>
          <w:tab w:val="num" w:pos="4669"/>
        </w:tabs>
        <w:ind w:left="4669" w:hanging="360"/>
      </w:pPr>
    </w:lvl>
    <w:lvl w:ilvl="5" w:tplc="0C0A001B" w:tentative="1">
      <w:start w:val="1"/>
      <w:numFmt w:val="lowerRoman"/>
      <w:lvlText w:val="%6."/>
      <w:lvlJc w:val="right"/>
      <w:pPr>
        <w:tabs>
          <w:tab w:val="num" w:pos="5389"/>
        </w:tabs>
        <w:ind w:left="5389" w:hanging="180"/>
      </w:pPr>
    </w:lvl>
    <w:lvl w:ilvl="6" w:tplc="0C0A000F" w:tentative="1">
      <w:start w:val="1"/>
      <w:numFmt w:val="decimal"/>
      <w:lvlText w:val="%7."/>
      <w:lvlJc w:val="left"/>
      <w:pPr>
        <w:tabs>
          <w:tab w:val="num" w:pos="6109"/>
        </w:tabs>
        <w:ind w:left="6109" w:hanging="360"/>
      </w:pPr>
    </w:lvl>
    <w:lvl w:ilvl="7" w:tplc="0C0A0019" w:tentative="1">
      <w:start w:val="1"/>
      <w:numFmt w:val="lowerLetter"/>
      <w:lvlText w:val="%8."/>
      <w:lvlJc w:val="left"/>
      <w:pPr>
        <w:tabs>
          <w:tab w:val="num" w:pos="6829"/>
        </w:tabs>
        <w:ind w:left="6829" w:hanging="360"/>
      </w:pPr>
    </w:lvl>
    <w:lvl w:ilvl="8" w:tplc="0C0A001B" w:tentative="1">
      <w:start w:val="1"/>
      <w:numFmt w:val="lowerRoman"/>
      <w:lvlText w:val="%9."/>
      <w:lvlJc w:val="right"/>
      <w:pPr>
        <w:tabs>
          <w:tab w:val="num" w:pos="7549"/>
        </w:tabs>
        <w:ind w:left="7549" w:hanging="180"/>
      </w:pPr>
    </w:lvl>
  </w:abstractNum>
  <w:abstractNum w:abstractNumId="6">
    <w:nsid w:val="1F4562CE"/>
    <w:multiLevelType w:val="hybridMultilevel"/>
    <w:tmpl w:val="94F0506A"/>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7">
    <w:nsid w:val="2F394730"/>
    <w:multiLevelType w:val="multilevel"/>
    <w:tmpl w:val="94F0506A"/>
    <w:lvl w:ilvl="0">
      <w:start w:val="1"/>
      <w:numFmt w:val="decimal"/>
      <w:lvlText w:val="%1."/>
      <w:lvlJc w:val="left"/>
      <w:pPr>
        <w:ind w:left="1065" w:hanging="360"/>
      </w:pPr>
      <w:rPr>
        <w:rFonts w:cs="Times New Roman" w:hint="default"/>
      </w:rPr>
    </w:lvl>
    <w:lvl w:ilvl="1" w:tentative="1">
      <w:start w:val="1"/>
      <w:numFmt w:val="lowerLetter"/>
      <w:lvlText w:val="%2."/>
      <w:lvlJc w:val="left"/>
      <w:pPr>
        <w:ind w:left="1785" w:hanging="360"/>
      </w:pPr>
      <w:rPr>
        <w:rFonts w:cs="Times New Roman"/>
      </w:rPr>
    </w:lvl>
    <w:lvl w:ilvl="2" w:tentative="1">
      <w:start w:val="1"/>
      <w:numFmt w:val="lowerRoman"/>
      <w:lvlText w:val="%3."/>
      <w:lvlJc w:val="right"/>
      <w:pPr>
        <w:ind w:left="2505" w:hanging="180"/>
      </w:pPr>
      <w:rPr>
        <w:rFonts w:cs="Times New Roman"/>
      </w:rPr>
    </w:lvl>
    <w:lvl w:ilvl="3" w:tentative="1">
      <w:start w:val="1"/>
      <w:numFmt w:val="decimal"/>
      <w:lvlText w:val="%4."/>
      <w:lvlJc w:val="left"/>
      <w:pPr>
        <w:ind w:left="3225" w:hanging="360"/>
      </w:pPr>
      <w:rPr>
        <w:rFonts w:cs="Times New Roman"/>
      </w:rPr>
    </w:lvl>
    <w:lvl w:ilvl="4" w:tentative="1">
      <w:start w:val="1"/>
      <w:numFmt w:val="lowerLetter"/>
      <w:lvlText w:val="%5."/>
      <w:lvlJc w:val="left"/>
      <w:pPr>
        <w:ind w:left="3945" w:hanging="360"/>
      </w:pPr>
      <w:rPr>
        <w:rFonts w:cs="Times New Roman"/>
      </w:rPr>
    </w:lvl>
    <w:lvl w:ilvl="5" w:tentative="1">
      <w:start w:val="1"/>
      <w:numFmt w:val="lowerRoman"/>
      <w:lvlText w:val="%6."/>
      <w:lvlJc w:val="right"/>
      <w:pPr>
        <w:ind w:left="4665" w:hanging="180"/>
      </w:pPr>
      <w:rPr>
        <w:rFonts w:cs="Times New Roman"/>
      </w:rPr>
    </w:lvl>
    <w:lvl w:ilvl="6" w:tentative="1">
      <w:start w:val="1"/>
      <w:numFmt w:val="decimal"/>
      <w:lvlText w:val="%7."/>
      <w:lvlJc w:val="left"/>
      <w:pPr>
        <w:ind w:left="5385" w:hanging="360"/>
      </w:pPr>
      <w:rPr>
        <w:rFonts w:cs="Times New Roman"/>
      </w:rPr>
    </w:lvl>
    <w:lvl w:ilvl="7" w:tentative="1">
      <w:start w:val="1"/>
      <w:numFmt w:val="lowerLetter"/>
      <w:lvlText w:val="%8."/>
      <w:lvlJc w:val="left"/>
      <w:pPr>
        <w:ind w:left="6105" w:hanging="360"/>
      </w:pPr>
      <w:rPr>
        <w:rFonts w:cs="Times New Roman"/>
      </w:rPr>
    </w:lvl>
    <w:lvl w:ilvl="8" w:tentative="1">
      <w:start w:val="1"/>
      <w:numFmt w:val="lowerRoman"/>
      <w:lvlText w:val="%9."/>
      <w:lvlJc w:val="right"/>
      <w:pPr>
        <w:ind w:left="6825" w:hanging="180"/>
      </w:pPr>
      <w:rPr>
        <w:rFonts w:cs="Times New Roman"/>
      </w:rPr>
    </w:lvl>
  </w:abstractNum>
  <w:abstractNum w:abstractNumId="8">
    <w:nsid w:val="33103032"/>
    <w:multiLevelType w:val="hybridMultilevel"/>
    <w:tmpl w:val="46081468"/>
    <w:lvl w:ilvl="0" w:tplc="3C8AF7B4">
      <w:start w:val="1"/>
      <w:numFmt w:val="lowerLetter"/>
      <w:lvlText w:val="%1)"/>
      <w:lvlJc w:val="left"/>
      <w:pPr>
        <w:tabs>
          <w:tab w:val="num" w:pos="3771"/>
        </w:tabs>
        <w:ind w:left="3771" w:hanging="360"/>
      </w:pPr>
      <w:rPr>
        <w:rFonts w:ascii="Arial" w:hAnsi="Arial" w:hint="default"/>
        <w:b w:val="0"/>
        <w:i w:val="0"/>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190D98"/>
    <w:multiLevelType w:val="hybridMultilevel"/>
    <w:tmpl w:val="F9467366"/>
    <w:lvl w:ilvl="0" w:tplc="6D688D80">
      <w:start w:val="1"/>
      <w:numFmt w:val="lowerLetter"/>
      <w:lvlText w:val="%1)"/>
      <w:lvlJc w:val="left"/>
      <w:pPr>
        <w:tabs>
          <w:tab w:val="num" w:pos="900"/>
        </w:tabs>
        <w:ind w:left="900" w:hanging="360"/>
      </w:pPr>
      <w:rPr>
        <w:rFonts w:ascii="Times New Roman" w:hAnsi="Times New Roman" w:hint="default"/>
        <w:b w:val="0"/>
        <w:i w:val="0"/>
        <w:sz w:val="22"/>
        <w:szCs w:val="22"/>
        <w:effect w:val="none"/>
      </w:rPr>
    </w:lvl>
    <w:lvl w:ilvl="1" w:tplc="9A82F9D6">
      <w:start w:val="1"/>
      <w:numFmt w:val="lowerLetter"/>
      <w:lvlText w:val="%2)"/>
      <w:lvlJc w:val="left"/>
      <w:pPr>
        <w:tabs>
          <w:tab w:val="num" w:pos="1905"/>
        </w:tabs>
        <w:ind w:left="1905" w:hanging="82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8F00061"/>
    <w:multiLevelType w:val="hybridMultilevel"/>
    <w:tmpl w:val="8C180CD4"/>
    <w:lvl w:ilvl="0" w:tplc="0C0A0005">
      <w:start w:val="1"/>
      <w:numFmt w:val="bullet"/>
      <w:lvlText w:val=""/>
      <w:lvlJc w:val="left"/>
      <w:pPr>
        <w:tabs>
          <w:tab w:val="num" w:pos="1425"/>
        </w:tabs>
        <w:ind w:left="1425" w:hanging="360"/>
      </w:pPr>
      <w:rPr>
        <w:rFonts w:ascii="Wingdings" w:hAnsi="Wingdings" w:hint="default"/>
        <w:sz w:val="16"/>
      </w:rPr>
    </w:lvl>
    <w:lvl w:ilvl="1" w:tplc="280A0003" w:tentative="1">
      <w:start w:val="1"/>
      <w:numFmt w:val="bullet"/>
      <w:lvlText w:val="o"/>
      <w:lvlJc w:val="left"/>
      <w:pPr>
        <w:ind w:left="2145" w:hanging="360"/>
      </w:pPr>
      <w:rPr>
        <w:rFonts w:ascii="Courier New" w:hAnsi="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912179D"/>
    <w:multiLevelType w:val="hybridMultilevel"/>
    <w:tmpl w:val="CEB813FA"/>
    <w:lvl w:ilvl="0" w:tplc="90F8034C">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nsid w:val="39EE31EB"/>
    <w:multiLevelType w:val="multilevel"/>
    <w:tmpl w:val="932694FE"/>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506"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C0C6416"/>
    <w:multiLevelType w:val="hybridMultilevel"/>
    <w:tmpl w:val="FA40135A"/>
    <w:lvl w:ilvl="0" w:tplc="E12AC986">
      <w:start w:val="1"/>
      <w:numFmt w:val="bullet"/>
      <w:lvlText w:val=""/>
      <w:lvlJc w:val="left"/>
      <w:pPr>
        <w:tabs>
          <w:tab w:val="num" w:pos="862"/>
        </w:tabs>
        <w:ind w:left="862" w:hanging="360"/>
      </w:pPr>
      <w:rPr>
        <w:rFonts w:ascii="Wingdings" w:hAnsi="Wingdings" w:hint="default"/>
        <w:b/>
        <w:i w:val="0"/>
        <w:sz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3C8C0D7D"/>
    <w:multiLevelType w:val="multilevel"/>
    <w:tmpl w:val="C422B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D983517"/>
    <w:multiLevelType w:val="hybridMultilevel"/>
    <w:tmpl w:val="F528951C"/>
    <w:lvl w:ilvl="0" w:tplc="CA6AFE10">
      <w:start w:val="1"/>
      <w:numFmt w:val="lowerLetter"/>
      <w:lvlText w:val="%1)"/>
      <w:lvlJc w:val="left"/>
      <w:pPr>
        <w:tabs>
          <w:tab w:val="num" w:pos="2007"/>
        </w:tabs>
        <w:ind w:left="200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6">
    <w:nsid w:val="3E3235A1"/>
    <w:multiLevelType w:val="hybridMultilevel"/>
    <w:tmpl w:val="46580CBA"/>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08158E0"/>
    <w:multiLevelType w:val="hybridMultilevel"/>
    <w:tmpl w:val="6EDA125C"/>
    <w:lvl w:ilvl="0" w:tplc="69BE00C4">
      <w:start w:val="1"/>
      <w:numFmt w:val="lowerLetter"/>
      <w:lvlText w:val="%1)"/>
      <w:lvlJc w:val="left"/>
      <w:pPr>
        <w:tabs>
          <w:tab w:val="num" w:pos="1440"/>
        </w:tabs>
        <w:ind w:left="1440" w:hanging="360"/>
      </w:pPr>
      <w:rPr>
        <w:rFonts w:hint="default"/>
      </w:rPr>
    </w:lvl>
    <w:lvl w:ilvl="1" w:tplc="DEC81FF4">
      <w:start w:val="1"/>
      <w:numFmt w:val="lowerLetter"/>
      <w:lvlText w:val="%2)"/>
      <w:lvlJc w:val="left"/>
      <w:pPr>
        <w:tabs>
          <w:tab w:val="num" w:pos="1440"/>
        </w:tabs>
        <w:ind w:left="1440" w:hanging="360"/>
      </w:pPr>
      <w:rPr>
        <w:rFonts w:hint="default"/>
        <w:sz w:val="22"/>
        <w:szCs w:val="22"/>
      </w:rPr>
    </w:lvl>
    <w:lvl w:ilvl="2" w:tplc="EF66E1E2">
      <w:start w:val="1"/>
      <w:numFmt w:val="decimal"/>
      <w:lvlText w:val="3.%3"/>
      <w:lvlJc w:val="left"/>
      <w:pPr>
        <w:tabs>
          <w:tab w:val="num" w:pos="2340"/>
        </w:tabs>
        <w:ind w:left="2340" w:hanging="360"/>
      </w:pPr>
      <w:rPr>
        <w:rFonts w:ascii="Arial" w:hAnsi="Arial" w:hint="default"/>
        <w:b w:val="0"/>
        <w:i w:val="0"/>
        <w:sz w:val="22"/>
      </w:rPr>
    </w:lvl>
    <w:lvl w:ilvl="3" w:tplc="E12AC986">
      <w:start w:val="1"/>
      <w:numFmt w:val="bullet"/>
      <w:lvlText w:val=""/>
      <w:lvlJc w:val="left"/>
      <w:pPr>
        <w:tabs>
          <w:tab w:val="num" w:pos="2880"/>
        </w:tabs>
        <w:ind w:left="2880" w:hanging="360"/>
      </w:pPr>
      <w:rPr>
        <w:rFonts w:ascii="Wingdings" w:hAnsi="Wingdings" w:hint="default"/>
        <w:b/>
        <w:i w:val="0"/>
        <w:sz w:val="2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30D08C6"/>
    <w:multiLevelType w:val="hybridMultilevel"/>
    <w:tmpl w:val="6FDA5F72"/>
    <w:lvl w:ilvl="0" w:tplc="51E29E24">
      <w:start w:val="1"/>
      <w:numFmt w:val="lowerLetter"/>
      <w:lvlText w:val="%1)"/>
      <w:lvlJc w:val="left"/>
      <w:pPr>
        <w:tabs>
          <w:tab w:val="num" w:pos="2214"/>
        </w:tabs>
        <w:ind w:left="2214" w:hanging="360"/>
      </w:pPr>
      <w:rPr>
        <w:rFonts w:hint="default"/>
        <w:color w:val="auto"/>
      </w:rPr>
    </w:lvl>
    <w:lvl w:ilvl="1" w:tplc="0C0A0019">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19">
    <w:nsid w:val="4C78613E"/>
    <w:multiLevelType w:val="multilevel"/>
    <w:tmpl w:val="8BBE5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DA7351E"/>
    <w:multiLevelType w:val="hybridMultilevel"/>
    <w:tmpl w:val="2850F156"/>
    <w:lvl w:ilvl="0" w:tplc="2DCEC3E0">
      <w:start w:val="1"/>
      <w:numFmt w:val="decimal"/>
      <w:lvlText w:val="4.%1"/>
      <w:lvlJc w:val="left"/>
      <w:pPr>
        <w:tabs>
          <w:tab w:val="num" w:pos="3780"/>
        </w:tabs>
        <w:ind w:left="3780" w:hanging="360"/>
      </w:pPr>
      <w:rPr>
        <w:rFonts w:ascii="Arial" w:hAnsi="Arial" w:hint="default"/>
        <w:b w:val="0"/>
        <w:i w:val="0"/>
        <w:sz w:val="22"/>
      </w:rPr>
    </w:lvl>
    <w:lvl w:ilvl="1" w:tplc="DF42832C">
      <w:start w:val="1"/>
      <w:numFmt w:val="decimal"/>
      <w:lvlText w:val="4.%2"/>
      <w:lvlJc w:val="left"/>
      <w:pPr>
        <w:tabs>
          <w:tab w:val="num" w:pos="2880"/>
        </w:tabs>
        <w:ind w:left="2880" w:hanging="360"/>
      </w:pPr>
      <w:rPr>
        <w:rFonts w:ascii="Arial" w:hAnsi="Arial" w:hint="default"/>
        <w:b w:val="0"/>
        <w:i w:val="0"/>
        <w:sz w:val="22"/>
      </w:r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21">
    <w:nsid w:val="59DE5625"/>
    <w:multiLevelType w:val="multilevel"/>
    <w:tmpl w:val="B6AA295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B5B6A7C"/>
    <w:multiLevelType w:val="hybridMultilevel"/>
    <w:tmpl w:val="DB084140"/>
    <w:lvl w:ilvl="0" w:tplc="A8AA20BC">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3">
    <w:nsid w:val="60AD10DC"/>
    <w:multiLevelType w:val="hybridMultilevel"/>
    <w:tmpl w:val="760AC6AA"/>
    <w:lvl w:ilvl="0" w:tplc="2C447C34">
      <w:start w:val="1"/>
      <w:numFmt w:val="decimal"/>
      <w:lvlText w:val="5.%1"/>
      <w:lvlJc w:val="left"/>
      <w:pPr>
        <w:ind w:left="720" w:hanging="360"/>
      </w:pPr>
      <w:rPr>
        <w:rFonts w:ascii="Arial" w:hAnsi="Arial" w:hint="default"/>
        <w:b w:val="0"/>
        <w:i w:val="0"/>
        <w:sz w:val="21"/>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64E153E7"/>
    <w:multiLevelType w:val="hybridMultilevel"/>
    <w:tmpl w:val="3A948F7E"/>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7F73A97"/>
    <w:multiLevelType w:val="multilevel"/>
    <w:tmpl w:val="0E40EF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ascii="Arial" w:hAnsi="Arial" w:hint="default"/>
        <w:sz w:val="22"/>
        <w:lang w:val="es-E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F130B28"/>
    <w:multiLevelType w:val="multilevel"/>
    <w:tmpl w:val="1BC22D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016406E"/>
    <w:multiLevelType w:val="hybridMultilevel"/>
    <w:tmpl w:val="E5B05074"/>
    <w:lvl w:ilvl="0" w:tplc="7FE84FF2">
      <w:start w:val="1"/>
      <w:numFmt w:val="lowerLetter"/>
      <w:lvlText w:val="%1)"/>
      <w:lvlJc w:val="left"/>
      <w:pPr>
        <w:tabs>
          <w:tab w:val="num" w:pos="2355"/>
        </w:tabs>
        <w:ind w:left="2355" w:hanging="360"/>
      </w:pPr>
      <w:rPr>
        <w:rFonts w:ascii="Arial" w:hAnsi="Arial" w:hint="default"/>
        <w:b w:val="0"/>
        <w:i w:val="0"/>
        <w:sz w:val="22"/>
        <w:szCs w:val="22"/>
        <w:effect w:val="none"/>
      </w:rPr>
    </w:lvl>
    <w:lvl w:ilvl="1" w:tplc="0C0A0019">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8">
    <w:nsid w:val="71EB1D1D"/>
    <w:multiLevelType w:val="hybridMultilevel"/>
    <w:tmpl w:val="3134178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2DB0662"/>
    <w:multiLevelType w:val="multilevel"/>
    <w:tmpl w:val="F3FA752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9CE3930"/>
    <w:multiLevelType w:val="hybridMultilevel"/>
    <w:tmpl w:val="609008B8"/>
    <w:lvl w:ilvl="0" w:tplc="0C0A000F">
      <w:start w:val="1"/>
      <w:numFmt w:val="decimal"/>
      <w:lvlText w:val="%1."/>
      <w:lvlJc w:val="left"/>
      <w:pPr>
        <w:tabs>
          <w:tab w:val="num" w:pos="720"/>
        </w:tabs>
        <w:ind w:left="720" w:hanging="360"/>
      </w:pPr>
    </w:lvl>
    <w:lvl w:ilvl="1" w:tplc="863EA326">
      <w:start w:val="1"/>
      <w:numFmt w:val="lowerLetter"/>
      <w:lvlText w:val="%2)"/>
      <w:lvlJc w:val="left"/>
      <w:pPr>
        <w:tabs>
          <w:tab w:val="num" w:pos="1440"/>
        </w:tabs>
        <w:ind w:left="1440" w:hanging="360"/>
      </w:pPr>
      <w:rPr>
        <w:rFonts w:hint="default"/>
        <w:sz w:val="22"/>
        <w:szCs w:val="22"/>
      </w:rPr>
    </w:lvl>
    <w:lvl w:ilvl="2" w:tplc="0C0A0009">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14"/>
  </w:num>
  <w:num w:numId="4">
    <w:abstractNumId w:val="16"/>
  </w:num>
  <w:num w:numId="5">
    <w:abstractNumId w:val="26"/>
  </w:num>
  <w:num w:numId="6">
    <w:abstractNumId w:val="9"/>
  </w:num>
  <w:num w:numId="7">
    <w:abstractNumId w:val="27"/>
  </w:num>
  <w:num w:numId="8">
    <w:abstractNumId w:val="30"/>
  </w:num>
  <w:num w:numId="9">
    <w:abstractNumId w:val="1"/>
  </w:num>
  <w:num w:numId="10">
    <w:abstractNumId w:val="29"/>
  </w:num>
  <w:num w:numId="11">
    <w:abstractNumId w:val="2"/>
  </w:num>
  <w:num w:numId="12">
    <w:abstractNumId w:val="19"/>
  </w:num>
  <w:num w:numId="13">
    <w:abstractNumId w:val="21"/>
  </w:num>
  <w:num w:numId="14">
    <w:abstractNumId w:val="25"/>
  </w:num>
  <w:num w:numId="15">
    <w:abstractNumId w:val="8"/>
  </w:num>
  <w:num w:numId="16">
    <w:abstractNumId w:val="28"/>
  </w:num>
  <w:num w:numId="17">
    <w:abstractNumId w:val="13"/>
  </w:num>
  <w:num w:numId="18">
    <w:abstractNumId w:val="20"/>
  </w:num>
  <w:num w:numId="19">
    <w:abstractNumId w:val="22"/>
  </w:num>
  <w:num w:numId="20">
    <w:abstractNumId w:val="5"/>
  </w:num>
  <w:num w:numId="21">
    <w:abstractNumId w:val="18"/>
  </w:num>
  <w:num w:numId="22">
    <w:abstractNumId w:val="4"/>
  </w:num>
  <w:num w:numId="23">
    <w:abstractNumId w:val="12"/>
  </w:num>
  <w:num w:numId="24">
    <w:abstractNumId w:val="6"/>
  </w:num>
  <w:num w:numId="25">
    <w:abstractNumId w:val="7"/>
  </w:num>
  <w:num w:numId="26">
    <w:abstractNumId w:val="10"/>
  </w:num>
  <w:num w:numId="27">
    <w:abstractNumId w:val="15"/>
  </w:num>
  <w:num w:numId="28">
    <w:abstractNumId w:val="3"/>
  </w:num>
  <w:num w:numId="29">
    <w:abstractNumId w:val="11"/>
  </w:num>
  <w:num w:numId="30">
    <w:abstractNumId w:val="23"/>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C5"/>
    <w:rsid w:val="00000FBE"/>
    <w:rsid w:val="00005E9F"/>
    <w:rsid w:val="000078FA"/>
    <w:rsid w:val="00011378"/>
    <w:rsid w:val="00011C70"/>
    <w:rsid w:val="00012247"/>
    <w:rsid w:val="00013630"/>
    <w:rsid w:val="0001591B"/>
    <w:rsid w:val="0001735B"/>
    <w:rsid w:val="00017FFC"/>
    <w:rsid w:val="0002062C"/>
    <w:rsid w:val="000228C3"/>
    <w:rsid w:val="00025036"/>
    <w:rsid w:val="00025821"/>
    <w:rsid w:val="0003185C"/>
    <w:rsid w:val="0003379E"/>
    <w:rsid w:val="000354EC"/>
    <w:rsid w:val="0003712F"/>
    <w:rsid w:val="00040F31"/>
    <w:rsid w:val="000413A0"/>
    <w:rsid w:val="00041F63"/>
    <w:rsid w:val="00042FE8"/>
    <w:rsid w:val="00046BF7"/>
    <w:rsid w:val="00050291"/>
    <w:rsid w:val="00051A15"/>
    <w:rsid w:val="00051B5E"/>
    <w:rsid w:val="00052070"/>
    <w:rsid w:val="00052620"/>
    <w:rsid w:val="000535E4"/>
    <w:rsid w:val="00054E9A"/>
    <w:rsid w:val="00054EBC"/>
    <w:rsid w:val="00055169"/>
    <w:rsid w:val="00056EE0"/>
    <w:rsid w:val="000579A5"/>
    <w:rsid w:val="00057D49"/>
    <w:rsid w:val="00060499"/>
    <w:rsid w:val="000605E1"/>
    <w:rsid w:val="00063EC6"/>
    <w:rsid w:val="00064033"/>
    <w:rsid w:val="000648A7"/>
    <w:rsid w:val="00064C5F"/>
    <w:rsid w:val="00070B0E"/>
    <w:rsid w:val="00070E9D"/>
    <w:rsid w:val="0007159A"/>
    <w:rsid w:val="000715F0"/>
    <w:rsid w:val="0007162C"/>
    <w:rsid w:val="000728A6"/>
    <w:rsid w:val="00072D5C"/>
    <w:rsid w:val="00076517"/>
    <w:rsid w:val="00076B77"/>
    <w:rsid w:val="00076F6B"/>
    <w:rsid w:val="00081C88"/>
    <w:rsid w:val="000845C8"/>
    <w:rsid w:val="00085481"/>
    <w:rsid w:val="00085CF2"/>
    <w:rsid w:val="00087085"/>
    <w:rsid w:val="0009012B"/>
    <w:rsid w:val="00090CC4"/>
    <w:rsid w:val="00092244"/>
    <w:rsid w:val="000925ED"/>
    <w:rsid w:val="00092AB1"/>
    <w:rsid w:val="00094BA0"/>
    <w:rsid w:val="00096600"/>
    <w:rsid w:val="00097780"/>
    <w:rsid w:val="000A2BFC"/>
    <w:rsid w:val="000A5290"/>
    <w:rsid w:val="000A55A5"/>
    <w:rsid w:val="000A5996"/>
    <w:rsid w:val="000A7307"/>
    <w:rsid w:val="000A74E4"/>
    <w:rsid w:val="000A7E20"/>
    <w:rsid w:val="000B02A8"/>
    <w:rsid w:val="000B20A8"/>
    <w:rsid w:val="000B32BB"/>
    <w:rsid w:val="000B34E3"/>
    <w:rsid w:val="000B46CB"/>
    <w:rsid w:val="000B4996"/>
    <w:rsid w:val="000B5348"/>
    <w:rsid w:val="000C0961"/>
    <w:rsid w:val="000C1758"/>
    <w:rsid w:val="000C188F"/>
    <w:rsid w:val="000C1E8C"/>
    <w:rsid w:val="000C604D"/>
    <w:rsid w:val="000C6FD8"/>
    <w:rsid w:val="000D2631"/>
    <w:rsid w:val="000D3BEE"/>
    <w:rsid w:val="000D4BBD"/>
    <w:rsid w:val="000D5F0A"/>
    <w:rsid w:val="000D63F3"/>
    <w:rsid w:val="000E0497"/>
    <w:rsid w:val="000E0B93"/>
    <w:rsid w:val="000E1221"/>
    <w:rsid w:val="000E1759"/>
    <w:rsid w:val="000E1AB4"/>
    <w:rsid w:val="000E1F9B"/>
    <w:rsid w:val="000E26D7"/>
    <w:rsid w:val="000E3AB1"/>
    <w:rsid w:val="000E3FA1"/>
    <w:rsid w:val="000E435A"/>
    <w:rsid w:val="000E4677"/>
    <w:rsid w:val="000E4E17"/>
    <w:rsid w:val="000E771B"/>
    <w:rsid w:val="000E7CD7"/>
    <w:rsid w:val="000F1455"/>
    <w:rsid w:val="000F19C3"/>
    <w:rsid w:val="000F332E"/>
    <w:rsid w:val="000F3DC6"/>
    <w:rsid w:val="000F4428"/>
    <w:rsid w:val="000F4CBC"/>
    <w:rsid w:val="000F5E72"/>
    <w:rsid w:val="000F7626"/>
    <w:rsid w:val="00101868"/>
    <w:rsid w:val="0010232D"/>
    <w:rsid w:val="00102585"/>
    <w:rsid w:val="001028D3"/>
    <w:rsid w:val="001031B6"/>
    <w:rsid w:val="001037A9"/>
    <w:rsid w:val="00103D95"/>
    <w:rsid w:val="001047FC"/>
    <w:rsid w:val="001064CA"/>
    <w:rsid w:val="001076F1"/>
    <w:rsid w:val="00114539"/>
    <w:rsid w:val="00114F36"/>
    <w:rsid w:val="00116D47"/>
    <w:rsid w:val="0011781D"/>
    <w:rsid w:val="0012093D"/>
    <w:rsid w:val="0012415E"/>
    <w:rsid w:val="00124CAE"/>
    <w:rsid w:val="00126155"/>
    <w:rsid w:val="00126F75"/>
    <w:rsid w:val="00127F8A"/>
    <w:rsid w:val="001305E0"/>
    <w:rsid w:val="001333D3"/>
    <w:rsid w:val="0013345E"/>
    <w:rsid w:val="00133647"/>
    <w:rsid w:val="00134606"/>
    <w:rsid w:val="0013479A"/>
    <w:rsid w:val="00135098"/>
    <w:rsid w:val="001354A0"/>
    <w:rsid w:val="0013552E"/>
    <w:rsid w:val="00137069"/>
    <w:rsid w:val="0013731B"/>
    <w:rsid w:val="00137B32"/>
    <w:rsid w:val="00137CC6"/>
    <w:rsid w:val="00140105"/>
    <w:rsid w:val="00141E65"/>
    <w:rsid w:val="00142C85"/>
    <w:rsid w:val="00144218"/>
    <w:rsid w:val="00145D01"/>
    <w:rsid w:val="001461BF"/>
    <w:rsid w:val="0014653A"/>
    <w:rsid w:val="00146C3C"/>
    <w:rsid w:val="00150BCC"/>
    <w:rsid w:val="00151335"/>
    <w:rsid w:val="0015163D"/>
    <w:rsid w:val="001522F7"/>
    <w:rsid w:val="0015284E"/>
    <w:rsid w:val="00152913"/>
    <w:rsid w:val="001547B5"/>
    <w:rsid w:val="00155C59"/>
    <w:rsid w:val="0015604E"/>
    <w:rsid w:val="00157CFB"/>
    <w:rsid w:val="0016065E"/>
    <w:rsid w:val="00162A3B"/>
    <w:rsid w:val="00163CA3"/>
    <w:rsid w:val="0016500F"/>
    <w:rsid w:val="00165516"/>
    <w:rsid w:val="00166963"/>
    <w:rsid w:val="00166F28"/>
    <w:rsid w:val="00170CE8"/>
    <w:rsid w:val="001722F0"/>
    <w:rsid w:val="0017329B"/>
    <w:rsid w:val="0017450F"/>
    <w:rsid w:val="00175CA8"/>
    <w:rsid w:val="00176EA0"/>
    <w:rsid w:val="001777AE"/>
    <w:rsid w:val="0018081F"/>
    <w:rsid w:val="00181389"/>
    <w:rsid w:val="0018218E"/>
    <w:rsid w:val="0018382A"/>
    <w:rsid w:val="00184064"/>
    <w:rsid w:val="00185361"/>
    <w:rsid w:val="00187F86"/>
    <w:rsid w:val="0019049A"/>
    <w:rsid w:val="00190F35"/>
    <w:rsid w:val="00191168"/>
    <w:rsid w:val="001919F7"/>
    <w:rsid w:val="001926E8"/>
    <w:rsid w:val="00196D3A"/>
    <w:rsid w:val="00196FA4"/>
    <w:rsid w:val="00197EEA"/>
    <w:rsid w:val="001A1051"/>
    <w:rsid w:val="001A3F50"/>
    <w:rsid w:val="001A4D4D"/>
    <w:rsid w:val="001A6194"/>
    <w:rsid w:val="001A63BA"/>
    <w:rsid w:val="001A657A"/>
    <w:rsid w:val="001B028B"/>
    <w:rsid w:val="001B06A3"/>
    <w:rsid w:val="001B09BB"/>
    <w:rsid w:val="001B1C7B"/>
    <w:rsid w:val="001B1D57"/>
    <w:rsid w:val="001B234D"/>
    <w:rsid w:val="001B58F5"/>
    <w:rsid w:val="001B7780"/>
    <w:rsid w:val="001B7AF9"/>
    <w:rsid w:val="001C00F3"/>
    <w:rsid w:val="001C18E3"/>
    <w:rsid w:val="001C1B55"/>
    <w:rsid w:val="001C1F20"/>
    <w:rsid w:val="001C29BC"/>
    <w:rsid w:val="001C47BC"/>
    <w:rsid w:val="001C7794"/>
    <w:rsid w:val="001D0057"/>
    <w:rsid w:val="001D030F"/>
    <w:rsid w:val="001D1685"/>
    <w:rsid w:val="001D1755"/>
    <w:rsid w:val="001D26C6"/>
    <w:rsid w:val="001D31FF"/>
    <w:rsid w:val="001D330E"/>
    <w:rsid w:val="001D3B4B"/>
    <w:rsid w:val="001D603B"/>
    <w:rsid w:val="001D6F45"/>
    <w:rsid w:val="001D7361"/>
    <w:rsid w:val="001D7423"/>
    <w:rsid w:val="001D7761"/>
    <w:rsid w:val="001E078A"/>
    <w:rsid w:val="001E1B76"/>
    <w:rsid w:val="001E1E36"/>
    <w:rsid w:val="001E37A2"/>
    <w:rsid w:val="001E3A69"/>
    <w:rsid w:val="001E4518"/>
    <w:rsid w:val="001F2480"/>
    <w:rsid w:val="001F5055"/>
    <w:rsid w:val="001F6C39"/>
    <w:rsid w:val="001F7D68"/>
    <w:rsid w:val="002002D7"/>
    <w:rsid w:val="0020159B"/>
    <w:rsid w:val="00201A72"/>
    <w:rsid w:val="002030F7"/>
    <w:rsid w:val="0020311C"/>
    <w:rsid w:val="0020343E"/>
    <w:rsid w:val="00204138"/>
    <w:rsid w:val="0020507C"/>
    <w:rsid w:val="00205EE3"/>
    <w:rsid w:val="00206505"/>
    <w:rsid w:val="002069F1"/>
    <w:rsid w:val="00206F6F"/>
    <w:rsid w:val="002075FE"/>
    <w:rsid w:val="0021309D"/>
    <w:rsid w:val="00213AB8"/>
    <w:rsid w:val="00214686"/>
    <w:rsid w:val="0021545F"/>
    <w:rsid w:val="00217E0E"/>
    <w:rsid w:val="00220111"/>
    <w:rsid w:val="002209E4"/>
    <w:rsid w:val="0022119F"/>
    <w:rsid w:val="00221737"/>
    <w:rsid w:val="002226AF"/>
    <w:rsid w:val="002234DE"/>
    <w:rsid w:val="00223D9F"/>
    <w:rsid w:val="00223E95"/>
    <w:rsid w:val="0022410E"/>
    <w:rsid w:val="00224233"/>
    <w:rsid w:val="00227032"/>
    <w:rsid w:val="00227D80"/>
    <w:rsid w:val="00231C2E"/>
    <w:rsid w:val="00234E15"/>
    <w:rsid w:val="00243634"/>
    <w:rsid w:val="002455C6"/>
    <w:rsid w:val="002459EF"/>
    <w:rsid w:val="002462D6"/>
    <w:rsid w:val="00250386"/>
    <w:rsid w:val="00250C11"/>
    <w:rsid w:val="00254878"/>
    <w:rsid w:val="002570E7"/>
    <w:rsid w:val="0026012F"/>
    <w:rsid w:val="002605A9"/>
    <w:rsid w:val="00260C52"/>
    <w:rsid w:val="00261A6F"/>
    <w:rsid w:val="002621DD"/>
    <w:rsid w:val="0026260B"/>
    <w:rsid w:val="0026262B"/>
    <w:rsid w:val="00263747"/>
    <w:rsid w:val="002637A9"/>
    <w:rsid w:val="00264E87"/>
    <w:rsid w:val="00266BD4"/>
    <w:rsid w:val="00274C1D"/>
    <w:rsid w:val="00275649"/>
    <w:rsid w:val="002764C5"/>
    <w:rsid w:val="0027676C"/>
    <w:rsid w:val="00276871"/>
    <w:rsid w:val="00276C89"/>
    <w:rsid w:val="00276DF0"/>
    <w:rsid w:val="00276E6E"/>
    <w:rsid w:val="0027788D"/>
    <w:rsid w:val="0028215A"/>
    <w:rsid w:val="002821F8"/>
    <w:rsid w:val="002836DD"/>
    <w:rsid w:val="00283A1A"/>
    <w:rsid w:val="00284107"/>
    <w:rsid w:val="002846FB"/>
    <w:rsid w:val="00284C0D"/>
    <w:rsid w:val="0028501D"/>
    <w:rsid w:val="0028537F"/>
    <w:rsid w:val="00285608"/>
    <w:rsid w:val="002866FF"/>
    <w:rsid w:val="00290CEB"/>
    <w:rsid w:val="00291787"/>
    <w:rsid w:val="00293E94"/>
    <w:rsid w:val="002957A2"/>
    <w:rsid w:val="002A0943"/>
    <w:rsid w:val="002A0E63"/>
    <w:rsid w:val="002A16C4"/>
    <w:rsid w:val="002A37E6"/>
    <w:rsid w:val="002A3881"/>
    <w:rsid w:val="002A4B2F"/>
    <w:rsid w:val="002A4F02"/>
    <w:rsid w:val="002A580B"/>
    <w:rsid w:val="002A63F3"/>
    <w:rsid w:val="002A646C"/>
    <w:rsid w:val="002A7C5A"/>
    <w:rsid w:val="002B0BDF"/>
    <w:rsid w:val="002B0E55"/>
    <w:rsid w:val="002B1092"/>
    <w:rsid w:val="002B23FC"/>
    <w:rsid w:val="002B4B7E"/>
    <w:rsid w:val="002B4D2D"/>
    <w:rsid w:val="002B51EA"/>
    <w:rsid w:val="002B5B19"/>
    <w:rsid w:val="002B6AB2"/>
    <w:rsid w:val="002B7062"/>
    <w:rsid w:val="002B73A6"/>
    <w:rsid w:val="002C0054"/>
    <w:rsid w:val="002C08CD"/>
    <w:rsid w:val="002C1161"/>
    <w:rsid w:val="002C12D4"/>
    <w:rsid w:val="002C130C"/>
    <w:rsid w:val="002C1AC6"/>
    <w:rsid w:val="002C2066"/>
    <w:rsid w:val="002C3434"/>
    <w:rsid w:val="002C3EF5"/>
    <w:rsid w:val="002C520A"/>
    <w:rsid w:val="002D2243"/>
    <w:rsid w:val="002D3338"/>
    <w:rsid w:val="002D518D"/>
    <w:rsid w:val="002D5D20"/>
    <w:rsid w:val="002D5F0F"/>
    <w:rsid w:val="002E0661"/>
    <w:rsid w:val="002E1632"/>
    <w:rsid w:val="002E23D0"/>
    <w:rsid w:val="002E3C44"/>
    <w:rsid w:val="002E4B04"/>
    <w:rsid w:val="002E5531"/>
    <w:rsid w:val="002E60A7"/>
    <w:rsid w:val="002F0E0C"/>
    <w:rsid w:val="002F0E9E"/>
    <w:rsid w:val="002F151E"/>
    <w:rsid w:val="002F2A4E"/>
    <w:rsid w:val="002F2A6E"/>
    <w:rsid w:val="002F2B8D"/>
    <w:rsid w:val="002F4778"/>
    <w:rsid w:val="002F47E7"/>
    <w:rsid w:val="002F4D71"/>
    <w:rsid w:val="002F5294"/>
    <w:rsid w:val="002F52E8"/>
    <w:rsid w:val="002F6189"/>
    <w:rsid w:val="0030054B"/>
    <w:rsid w:val="00302C23"/>
    <w:rsid w:val="0030306B"/>
    <w:rsid w:val="00304AFF"/>
    <w:rsid w:val="00305279"/>
    <w:rsid w:val="00305CAB"/>
    <w:rsid w:val="00307693"/>
    <w:rsid w:val="00307882"/>
    <w:rsid w:val="003079F5"/>
    <w:rsid w:val="00310805"/>
    <w:rsid w:val="00312B3F"/>
    <w:rsid w:val="00313C3C"/>
    <w:rsid w:val="00313CA8"/>
    <w:rsid w:val="00322047"/>
    <w:rsid w:val="00323284"/>
    <w:rsid w:val="003237F5"/>
    <w:rsid w:val="003239FA"/>
    <w:rsid w:val="003246FE"/>
    <w:rsid w:val="00326B44"/>
    <w:rsid w:val="00326DF7"/>
    <w:rsid w:val="00327EC9"/>
    <w:rsid w:val="00332873"/>
    <w:rsid w:val="00333DF6"/>
    <w:rsid w:val="00334995"/>
    <w:rsid w:val="003357B6"/>
    <w:rsid w:val="00335944"/>
    <w:rsid w:val="00337FE5"/>
    <w:rsid w:val="0034003D"/>
    <w:rsid w:val="00341B76"/>
    <w:rsid w:val="0034246F"/>
    <w:rsid w:val="003430BD"/>
    <w:rsid w:val="00344DD3"/>
    <w:rsid w:val="00345FC7"/>
    <w:rsid w:val="00347F22"/>
    <w:rsid w:val="0035266C"/>
    <w:rsid w:val="0035296D"/>
    <w:rsid w:val="003540E4"/>
    <w:rsid w:val="00355EC1"/>
    <w:rsid w:val="003562E9"/>
    <w:rsid w:val="003578B4"/>
    <w:rsid w:val="00361E81"/>
    <w:rsid w:val="00364C49"/>
    <w:rsid w:val="0036796C"/>
    <w:rsid w:val="003758FE"/>
    <w:rsid w:val="0037721E"/>
    <w:rsid w:val="00380E26"/>
    <w:rsid w:val="0038418E"/>
    <w:rsid w:val="00386C09"/>
    <w:rsid w:val="00387062"/>
    <w:rsid w:val="00392758"/>
    <w:rsid w:val="00392860"/>
    <w:rsid w:val="00392D00"/>
    <w:rsid w:val="00395D45"/>
    <w:rsid w:val="003A07C9"/>
    <w:rsid w:val="003A16EB"/>
    <w:rsid w:val="003A2C54"/>
    <w:rsid w:val="003A3643"/>
    <w:rsid w:val="003A5056"/>
    <w:rsid w:val="003A586B"/>
    <w:rsid w:val="003A6E4A"/>
    <w:rsid w:val="003A724E"/>
    <w:rsid w:val="003B03F0"/>
    <w:rsid w:val="003B0C73"/>
    <w:rsid w:val="003B1C53"/>
    <w:rsid w:val="003B360F"/>
    <w:rsid w:val="003B458C"/>
    <w:rsid w:val="003B51DA"/>
    <w:rsid w:val="003B6085"/>
    <w:rsid w:val="003B74F8"/>
    <w:rsid w:val="003C2779"/>
    <w:rsid w:val="003C39DD"/>
    <w:rsid w:val="003C59ED"/>
    <w:rsid w:val="003C5DD5"/>
    <w:rsid w:val="003C7964"/>
    <w:rsid w:val="003C7C56"/>
    <w:rsid w:val="003D0EB2"/>
    <w:rsid w:val="003D155F"/>
    <w:rsid w:val="003D1A9B"/>
    <w:rsid w:val="003D2357"/>
    <w:rsid w:val="003D2FC9"/>
    <w:rsid w:val="003D305E"/>
    <w:rsid w:val="003D5479"/>
    <w:rsid w:val="003D6BD2"/>
    <w:rsid w:val="003D7E9D"/>
    <w:rsid w:val="003E0A44"/>
    <w:rsid w:val="003E0CDE"/>
    <w:rsid w:val="003E31B1"/>
    <w:rsid w:val="003E3DF3"/>
    <w:rsid w:val="003E40E7"/>
    <w:rsid w:val="003E4E82"/>
    <w:rsid w:val="003E5148"/>
    <w:rsid w:val="003E5236"/>
    <w:rsid w:val="003E52C5"/>
    <w:rsid w:val="003E5933"/>
    <w:rsid w:val="003E7613"/>
    <w:rsid w:val="003E7D0D"/>
    <w:rsid w:val="003E7E37"/>
    <w:rsid w:val="003F1083"/>
    <w:rsid w:val="003F11BA"/>
    <w:rsid w:val="003F2573"/>
    <w:rsid w:val="003F2E2B"/>
    <w:rsid w:val="003F3338"/>
    <w:rsid w:val="003F54DB"/>
    <w:rsid w:val="003F590C"/>
    <w:rsid w:val="003F5FF5"/>
    <w:rsid w:val="003F688D"/>
    <w:rsid w:val="003F6892"/>
    <w:rsid w:val="003F70EA"/>
    <w:rsid w:val="003F7285"/>
    <w:rsid w:val="003F7332"/>
    <w:rsid w:val="004010A1"/>
    <w:rsid w:val="00401217"/>
    <w:rsid w:val="00403116"/>
    <w:rsid w:val="0040468B"/>
    <w:rsid w:val="00411AE6"/>
    <w:rsid w:val="00412568"/>
    <w:rsid w:val="00412BC2"/>
    <w:rsid w:val="004148B1"/>
    <w:rsid w:val="00415179"/>
    <w:rsid w:val="00415CD1"/>
    <w:rsid w:val="00415EFE"/>
    <w:rsid w:val="00421216"/>
    <w:rsid w:val="004219E2"/>
    <w:rsid w:val="0042356F"/>
    <w:rsid w:val="00423933"/>
    <w:rsid w:val="004257FC"/>
    <w:rsid w:val="00426088"/>
    <w:rsid w:val="00426A22"/>
    <w:rsid w:val="00426DED"/>
    <w:rsid w:val="00431C0D"/>
    <w:rsid w:val="00432C6B"/>
    <w:rsid w:val="00433B3D"/>
    <w:rsid w:val="00434792"/>
    <w:rsid w:val="0043529C"/>
    <w:rsid w:val="00435754"/>
    <w:rsid w:val="004368AC"/>
    <w:rsid w:val="004409C2"/>
    <w:rsid w:val="00440E44"/>
    <w:rsid w:val="00441244"/>
    <w:rsid w:val="00441F19"/>
    <w:rsid w:val="004438EB"/>
    <w:rsid w:val="004439BC"/>
    <w:rsid w:val="00443A77"/>
    <w:rsid w:val="004449FD"/>
    <w:rsid w:val="00444EC3"/>
    <w:rsid w:val="00445BA9"/>
    <w:rsid w:val="0044665E"/>
    <w:rsid w:val="00446EFF"/>
    <w:rsid w:val="0044715F"/>
    <w:rsid w:val="00447EA1"/>
    <w:rsid w:val="0045022A"/>
    <w:rsid w:val="00451621"/>
    <w:rsid w:val="004541F2"/>
    <w:rsid w:val="00455546"/>
    <w:rsid w:val="004558BD"/>
    <w:rsid w:val="00455DE2"/>
    <w:rsid w:val="00460775"/>
    <w:rsid w:val="00460C5B"/>
    <w:rsid w:val="00461C4E"/>
    <w:rsid w:val="004627B8"/>
    <w:rsid w:val="00463D9A"/>
    <w:rsid w:val="0046432F"/>
    <w:rsid w:val="00473B2A"/>
    <w:rsid w:val="00473FF6"/>
    <w:rsid w:val="00474F68"/>
    <w:rsid w:val="00474FD0"/>
    <w:rsid w:val="004779E0"/>
    <w:rsid w:val="004804E7"/>
    <w:rsid w:val="0048154B"/>
    <w:rsid w:val="004839AD"/>
    <w:rsid w:val="00483A85"/>
    <w:rsid w:val="004853A6"/>
    <w:rsid w:val="0048572B"/>
    <w:rsid w:val="00486CD1"/>
    <w:rsid w:val="00487768"/>
    <w:rsid w:val="004910AE"/>
    <w:rsid w:val="004922E7"/>
    <w:rsid w:val="00492D5A"/>
    <w:rsid w:val="0049472F"/>
    <w:rsid w:val="00495C3F"/>
    <w:rsid w:val="00495E96"/>
    <w:rsid w:val="00497A72"/>
    <w:rsid w:val="004A08F0"/>
    <w:rsid w:val="004A3D5D"/>
    <w:rsid w:val="004A673C"/>
    <w:rsid w:val="004B05DA"/>
    <w:rsid w:val="004B1674"/>
    <w:rsid w:val="004B2E71"/>
    <w:rsid w:val="004B2F9E"/>
    <w:rsid w:val="004B6A4E"/>
    <w:rsid w:val="004B6B2E"/>
    <w:rsid w:val="004B7D16"/>
    <w:rsid w:val="004C0036"/>
    <w:rsid w:val="004C1597"/>
    <w:rsid w:val="004C2ADF"/>
    <w:rsid w:val="004C3382"/>
    <w:rsid w:val="004C3727"/>
    <w:rsid w:val="004C396F"/>
    <w:rsid w:val="004C3A3D"/>
    <w:rsid w:val="004C637D"/>
    <w:rsid w:val="004C6736"/>
    <w:rsid w:val="004C73B3"/>
    <w:rsid w:val="004C7704"/>
    <w:rsid w:val="004D24A1"/>
    <w:rsid w:val="004D2AFA"/>
    <w:rsid w:val="004D519D"/>
    <w:rsid w:val="004D6AFE"/>
    <w:rsid w:val="004D7847"/>
    <w:rsid w:val="004E0F0F"/>
    <w:rsid w:val="004E1A6F"/>
    <w:rsid w:val="004E21F2"/>
    <w:rsid w:val="004E262F"/>
    <w:rsid w:val="004E26DC"/>
    <w:rsid w:val="004E2CD5"/>
    <w:rsid w:val="004E306C"/>
    <w:rsid w:val="004E3C0C"/>
    <w:rsid w:val="004E4DD8"/>
    <w:rsid w:val="004E503C"/>
    <w:rsid w:val="004E6256"/>
    <w:rsid w:val="004F0510"/>
    <w:rsid w:val="004F3115"/>
    <w:rsid w:val="004F3E0B"/>
    <w:rsid w:val="004F5765"/>
    <w:rsid w:val="004F5789"/>
    <w:rsid w:val="0050000C"/>
    <w:rsid w:val="0050299E"/>
    <w:rsid w:val="00502E97"/>
    <w:rsid w:val="00502EF8"/>
    <w:rsid w:val="00503943"/>
    <w:rsid w:val="0050492D"/>
    <w:rsid w:val="005049F2"/>
    <w:rsid w:val="0050637A"/>
    <w:rsid w:val="00506B56"/>
    <w:rsid w:val="0050747D"/>
    <w:rsid w:val="00507808"/>
    <w:rsid w:val="00512FAB"/>
    <w:rsid w:val="00513999"/>
    <w:rsid w:val="00515C03"/>
    <w:rsid w:val="00516185"/>
    <w:rsid w:val="00516431"/>
    <w:rsid w:val="00516BAA"/>
    <w:rsid w:val="0051748E"/>
    <w:rsid w:val="00517AE6"/>
    <w:rsid w:val="00517DE0"/>
    <w:rsid w:val="005221E4"/>
    <w:rsid w:val="00523164"/>
    <w:rsid w:val="00523367"/>
    <w:rsid w:val="0052605E"/>
    <w:rsid w:val="00526A1D"/>
    <w:rsid w:val="00526CFD"/>
    <w:rsid w:val="0052729F"/>
    <w:rsid w:val="0053023D"/>
    <w:rsid w:val="00531CBB"/>
    <w:rsid w:val="005333A4"/>
    <w:rsid w:val="00533E31"/>
    <w:rsid w:val="00534065"/>
    <w:rsid w:val="005344BD"/>
    <w:rsid w:val="00537075"/>
    <w:rsid w:val="0053781A"/>
    <w:rsid w:val="00540D2F"/>
    <w:rsid w:val="00540EAC"/>
    <w:rsid w:val="005412EC"/>
    <w:rsid w:val="00541854"/>
    <w:rsid w:val="00543CFA"/>
    <w:rsid w:val="00547393"/>
    <w:rsid w:val="00551A38"/>
    <w:rsid w:val="0055326B"/>
    <w:rsid w:val="0055715E"/>
    <w:rsid w:val="005578A2"/>
    <w:rsid w:val="00557A78"/>
    <w:rsid w:val="005600D7"/>
    <w:rsid w:val="005615BC"/>
    <w:rsid w:val="00561663"/>
    <w:rsid w:val="00562B26"/>
    <w:rsid w:val="00562D05"/>
    <w:rsid w:val="0056325F"/>
    <w:rsid w:val="00565E91"/>
    <w:rsid w:val="00566057"/>
    <w:rsid w:val="0056636C"/>
    <w:rsid w:val="00566FDF"/>
    <w:rsid w:val="005673B4"/>
    <w:rsid w:val="00573E62"/>
    <w:rsid w:val="00574879"/>
    <w:rsid w:val="005815F1"/>
    <w:rsid w:val="00581D8D"/>
    <w:rsid w:val="00583EA8"/>
    <w:rsid w:val="005846FF"/>
    <w:rsid w:val="005850EF"/>
    <w:rsid w:val="005852B8"/>
    <w:rsid w:val="005868D2"/>
    <w:rsid w:val="005869E3"/>
    <w:rsid w:val="00587338"/>
    <w:rsid w:val="00592C4E"/>
    <w:rsid w:val="00593C3C"/>
    <w:rsid w:val="00596BEE"/>
    <w:rsid w:val="00596E3C"/>
    <w:rsid w:val="00597B70"/>
    <w:rsid w:val="005A0032"/>
    <w:rsid w:val="005A004F"/>
    <w:rsid w:val="005A0AD0"/>
    <w:rsid w:val="005A18C7"/>
    <w:rsid w:val="005A2418"/>
    <w:rsid w:val="005A367B"/>
    <w:rsid w:val="005A742D"/>
    <w:rsid w:val="005A7DA2"/>
    <w:rsid w:val="005B0BAF"/>
    <w:rsid w:val="005B15B9"/>
    <w:rsid w:val="005B17C9"/>
    <w:rsid w:val="005B20FA"/>
    <w:rsid w:val="005B24D6"/>
    <w:rsid w:val="005B287E"/>
    <w:rsid w:val="005B2EB7"/>
    <w:rsid w:val="005B3E5A"/>
    <w:rsid w:val="005B4879"/>
    <w:rsid w:val="005B514B"/>
    <w:rsid w:val="005B59B0"/>
    <w:rsid w:val="005B6B38"/>
    <w:rsid w:val="005C02C2"/>
    <w:rsid w:val="005C122D"/>
    <w:rsid w:val="005C206F"/>
    <w:rsid w:val="005C39E0"/>
    <w:rsid w:val="005C4B50"/>
    <w:rsid w:val="005C5AD6"/>
    <w:rsid w:val="005C5EAA"/>
    <w:rsid w:val="005C5F1D"/>
    <w:rsid w:val="005D0FA5"/>
    <w:rsid w:val="005D379C"/>
    <w:rsid w:val="005D3F1E"/>
    <w:rsid w:val="005D4A10"/>
    <w:rsid w:val="005D4D2D"/>
    <w:rsid w:val="005D5206"/>
    <w:rsid w:val="005D5A18"/>
    <w:rsid w:val="005D60B7"/>
    <w:rsid w:val="005D712B"/>
    <w:rsid w:val="005D7639"/>
    <w:rsid w:val="005E0E8E"/>
    <w:rsid w:val="005E136F"/>
    <w:rsid w:val="005E4458"/>
    <w:rsid w:val="005E5442"/>
    <w:rsid w:val="005E5BA8"/>
    <w:rsid w:val="005E73FB"/>
    <w:rsid w:val="005F0F74"/>
    <w:rsid w:val="005F0FFD"/>
    <w:rsid w:val="005F11CE"/>
    <w:rsid w:val="005F1374"/>
    <w:rsid w:val="005F22F7"/>
    <w:rsid w:val="005F254E"/>
    <w:rsid w:val="005F294D"/>
    <w:rsid w:val="005F2C0C"/>
    <w:rsid w:val="005F3242"/>
    <w:rsid w:val="005F7013"/>
    <w:rsid w:val="006007CC"/>
    <w:rsid w:val="00602390"/>
    <w:rsid w:val="00602721"/>
    <w:rsid w:val="00604885"/>
    <w:rsid w:val="00610AB3"/>
    <w:rsid w:val="00610BBC"/>
    <w:rsid w:val="006122C8"/>
    <w:rsid w:val="006126B7"/>
    <w:rsid w:val="00612B1A"/>
    <w:rsid w:val="0061381D"/>
    <w:rsid w:val="00614803"/>
    <w:rsid w:val="00614BE9"/>
    <w:rsid w:val="00614F3E"/>
    <w:rsid w:val="006158BC"/>
    <w:rsid w:val="00615AD3"/>
    <w:rsid w:val="00617A79"/>
    <w:rsid w:val="0062028C"/>
    <w:rsid w:val="00621E0E"/>
    <w:rsid w:val="006229B5"/>
    <w:rsid w:val="00623EB6"/>
    <w:rsid w:val="0062508A"/>
    <w:rsid w:val="006272C7"/>
    <w:rsid w:val="006279B2"/>
    <w:rsid w:val="00630498"/>
    <w:rsid w:val="00630CFB"/>
    <w:rsid w:val="0063372C"/>
    <w:rsid w:val="006368CB"/>
    <w:rsid w:val="00641317"/>
    <w:rsid w:val="00641A0E"/>
    <w:rsid w:val="00641AFE"/>
    <w:rsid w:val="0064228C"/>
    <w:rsid w:val="0064249D"/>
    <w:rsid w:val="006428F2"/>
    <w:rsid w:val="00642CFC"/>
    <w:rsid w:val="006433F4"/>
    <w:rsid w:val="00643CDA"/>
    <w:rsid w:val="00645737"/>
    <w:rsid w:val="00646A32"/>
    <w:rsid w:val="006473AD"/>
    <w:rsid w:val="0065096A"/>
    <w:rsid w:val="00654C17"/>
    <w:rsid w:val="00656F50"/>
    <w:rsid w:val="0065705D"/>
    <w:rsid w:val="006575F1"/>
    <w:rsid w:val="00657DC5"/>
    <w:rsid w:val="006609E0"/>
    <w:rsid w:val="0066163A"/>
    <w:rsid w:val="006618B0"/>
    <w:rsid w:val="0066378C"/>
    <w:rsid w:val="00663D24"/>
    <w:rsid w:val="0066763E"/>
    <w:rsid w:val="006678DF"/>
    <w:rsid w:val="006702E1"/>
    <w:rsid w:val="00670598"/>
    <w:rsid w:val="00670B94"/>
    <w:rsid w:val="0067320A"/>
    <w:rsid w:val="0067335D"/>
    <w:rsid w:val="006744A8"/>
    <w:rsid w:val="00677BC4"/>
    <w:rsid w:val="00682B83"/>
    <w:rsid w:val="006837F9"/>
    <w:rsid w:val="00687592"/>
    <w:rsid w:val="0069066D"/>
    <w:rsid w:val="0069237B"/>
    <w:rsid w:val="00692F62"/>
    <w:rsid w:val="0069454D"/>
    <w:rsid w:val="00695A56"/>
    <w:rsid w:val="00697A98"/>
    <w:rsid w:val="006A1606"/>
    <w:rsid w:val="006A22C8"/>
    <w:rsid w:val="006A2540"/>
    <w:rsid w:val="006A30D7"/>
    <w:rsid w:val="006B1BDC"/>
    <w:rsid w:val="006B1F00"/>
    <w:rsid w:val="006B2BE8"/>
    <w:rsid w:val="006B2F65"/>
    <w:rsid w:val="006B3045"/>
    <w:rsid w:val="006B313D"/>
    <w:rsid w:val="006B3980"/>
    <w:rsid w:val="006B3BD0"/>
    <w:rsid w:val="006B4F05"/>
    <w:rsid w:val="006B54FD"/>
    <w:rsid w:val="006B5AF4"/>
    <w:rsid w:val="006B67DF"/>
    <w:rsid w:val="006C042A"/>
    <w:rsid w:val="006C181F"/>
    <w:rsid w:val="006C27F1"/>
    <w:rsid w:val="006C5C5D"/>
    <w:rsid w:val="006C6268"/>
    <w:rsid w:val="006C6780"/>
    <w:rsid w:val="006C76AF"/>
    <w:rsid w:val="006D2C9E"/>
    <w:rsid w:val="006D30CF"/>
    <w:rsid w:val="006D53D0"/>
    <w:rsid w:val="006D744C"/>
    <w:rsid w:val="006E101A"/>
    <w:rsid w:val="006E1072"/>
    <w:rsid w:val="006E16F9"/>
    <w:rsid w:val="006E19ED"/>
    <w:rsid w:val="006E2AE5"/>
    <w:rsid w:val="006E30CB"/>
    <w:rsid w:val="006E6614"/>
    <w:rsid w:val="006E6A75"/>
    <w:rsid w:val="006E7020"/>
    <w:rsid w:val="006E7C63"/>
    <w:rsid w:val="006E7FE7"/>
    <w:rsid w:val="006F07A4"/>
    <w:rsid w:val="006F0FBB"/>
    <w:rsid w:val="006F359F"/>
    <w:rsid w:val="006F3771"/>
    <w:rsid w:val="006F38E3"/>
    <w:rsid w:val="006F4699"/>
    <w:rsid w:val="006F55E4"/>
    <w:rsid w:val="006F63A9"/>
    <w:rsid w:val="006F712E"/>
    <w:rsid w:val="007014C6"/>
    <w:rsid w:val="0070240D"/>
    <w:rsid w:val="00702BCC"/>
    <w:rsid w:val="007039CF"/>
    <w:rsid w:val="00703DB9"/>
    <w:rsid w:val="0070501D"/>
    <w:rsid w:val="00705645"/>
    <w:rsid w:val="007060A2"/>
    <w:rsid w:val="00706193"/>
    <w:rsid w:val="0070641E"/>
    <w:rsid w:val="0071007C"/>
    <w:rsid w:val="0071044D"/>
    <w:rsid w:val="007110DB"/>
    <w:rsid w:val="007111BB"/>
    <w:rsid w:val="00712319"/>
    <w:rsid w:val="007148FB"/>
    <w:rsid w:val="00716603"/>
    <w:rsid w:val="0071789C"/>
    <w:rsid w:val="0071795F"/>
    <w:rsid w:val="00717CBC"/>
    <w:rsid w:val="007205EF"/>
    <w:rsid w:val="00720814"/>
    <w:rsid w:val="00720B83"/>
    <w:rsid w:val="0072106B"/>
    <w:rsid w:val="00721180"/>
    <w:rsid w:val="00721757"/>
    <w:rsid w:val="00721E8B"/>
    <w:rsid w:val="00721F87"/>
    <w:rsid w:val="007222EC"/>
    <w:rsid w:val="00722F5C"/>
    <w:rsid w:val="00723E77"/>
    <w:rsid w:val="00724FD4"/>
    <w:rsid w:val="0072763E"/>
    <w:rsid w:val="0072796C"/>
    <w:rsid w:val="00730C13"/>
    <w:rsid w:val="00734132"/>
    <w:rsid w:val="007349EE"/>
    <w:rsid w:val="00734EF7"/>
    <w:rsid w:val="0073501D"/>
    <w:rsid w:val="007402E0"/>
    <w:rsid w:val="007410BE"/>
    <w:rsid w:val="0074147F"/>
    <w:rsid w:val="00741C64"/>
    <w:rsid w:val="0074213D"/>
    <w:rsid w:val="00742D3E"/>
    <w:rsid w:val="00743EAA"/>
    <w:rsid w:val="00744670"/>
    <w:rsid w:val="00744B85"/>
    <w:rsid w:val="007450CF"/>
    <w:rsid w:val="00746104"/>
    <w:rsid w:val="007461DF"/>
    <w:rsid w:val="007476EF"/>
    <w:rsid w:val="00747F83"/>
    <w:rsid w:val="0075067F"/>
    <w:rsid w:val="00750C6A"/>
    <w:rsid w:val="00750DE5"/>
    <w:rsid w:val="007515D7"/>
    <w:rsid w:val="0075284C"/>
    <w:rsid w:val="00752E9C"/>
    <w:rsid w:val="00754141"/>
    <w:rsid w:val="00754A87"/>
    <w:rsid w:val="00755117"/>
    <w:rsid w:val="00757137"/>
    <w:rsid w:val="0076058C"/>
    <w:rsid w:val="00761332"/>
    <w:rsid w:val="0076159B"/>
    <w:rsid w:val="00761BD9"/>
    <w:rsid w:val="007625A9"/>
    <w:rsid w:val="00763AF5"/>
    <w:rsid w:val="00765C1C"/>
    <w:rsid w:val="007666E0"/>
    <w:rsid w:val="00767F7E"/>
    <w:rsid w:val="0077194A"/>
    <w:rsid w:val="00772B48"/>
    <w:rsid w:val="0077492A"/>
    <w:rsid w:val="00774A0E"/>
    <w:rsid w:val="00775578"/>
    <w:rsid w:val="00776B50"/>
    <w:rsid w:val="00777597"/>
    <w:rsid w:val="007807D4"/>
    <w:rsid w:val="00780D70"/>
    <w:rsid w:val="00782FA7"/>
    <w:rsid w:val="00783CD1"/>
    <w:rsid w:val="00783F36"/>
    <w:rsid w:val="007859BE"/>
    <w:rsid w:val="0079019A"/>
    <w:rsid w:val="007903C6"/>
    <w:rsid w:val="007909AA"/>
    <w:rsid w:val="00791338"/>
    <w:rsid w:val="00791B60"/>
    <w:rsid w:val="00792119"/>
    <w:rsid w:val="0079211A"/>
    <w:rsid w:val="00793942"/>
    <w:rsid w:val="007963FF"/>
    <w:rsid w:val="00796C41"/>
    <w:rsid w:val="00796E08"/>
    <w:rsid w:val="00797C2D"/>
    <w:rsid w:val="007A0338"/>
    <w:rsid w:val="007A05E9"/>
    <w:rsid w:val="007A2C30"/>
    <w:rsid w:val="007A4707"/>
    <w:rsid w:val="007A6329"/>
    <w:rsid w:val="007B06A9"/>
    <w:rsid w:val="007B2DF1"/>
    <w:rsid w:val="007B3C09"/>
    <w:rsid w:val="007B51E6"/>
    <w:rsid w:val="007B533E"/>
    <w:rsid w:val="007B74FA"/>
    <w:rsid w:val="007C1362"/>
    <w:rsid w:val="007C243E"/>
    <w:rsid w:val="007C2AAE"/>
    <w:rsid w:val="007C4409"/>
    <w:rsid w:val="007C7F4D"/>
    <w:rsid w:val="007D0CF1"/>
    <w:rsid w:val="007D1553"/>
    <w:rsid w:val="007D209E"/>
    <w:rsid w:val="007D5152"/>
    <w:rsid w:val="007D57BD"/>
    <w:rsid w:val="007D67AB"/>
    <w:rsid w:val="007D7083"/>
    <w:rsid w:val="007D78AC"/>
    <w:rsid w:val="007D7AE5"/>
    <w:rsid w:val="007D7C86"/>
    <w:rsid w:val="007D7D6B"/>
    <w:rsid w:val="007E20D3"/>
    <w:rsid w:val="007E22ED"/>
    <w:rsid w:val="007E2FA0"/>
    <w:rsid w:val="007E5A4F"/>
    <w:rsid w:val="007E5B64"/>
    <w:rsid w:val="007E6351"/>
    <w:rsid w:val="007E654E"/>
    <w:rsid w:val="007E777F"/>
    <w:rsid w:val="007E7CB7"/>
    <w:rsid w:val="007F019C"/>
    <w:rsid w:val="007F0487"/>
    <w:rsid w:val="007F05F2"/>
    <w:rsid w:val="007F2F66"/>
    <w:rsid w:val="007F38E4"/>
    <w:rsid w:val="007F3A2A"/>
    <w:rsid w:val="007F57FD"/>
    <w:rsid w:val="007F7E13"/>
    <w:rsid w:val="007F7F88"/>
    <w:rsid w:val="0080108E"/>
    <w:rsid w:val="00801CBD"/>
    <w:rsid w:val="00801EA5"/>
    <w:rsid w:val="0080334C"/>
    <w:rsid w:val="00804558"/>
    <w:rsid w:val="00804640"/>
    <w:rsid w:val="00805517"/>
    <w:rsid w:val="00806666"/>
    <w:rsid w:val="00806FED"/>
    <w:rsid w:val="00807A98"/>
    <w:rsid w:val="0081221B"/>
    <w:rsid w:val="00816EED"/>
    <w:rsid w:val="00817984"/>
    <w:rsid w:val="00820D98"/>
    <w:rsid w:val="008214BF"/>
    <w:rsid w:val="00822CF6"/>
    <w:rsid w:val="008243DC"/>
    <w:rsid w:val="00824781"/>
    <w:rsid w:val="00827BAF"/>
    <w:rsid w:val="00830189"/>
    <w:rsid w:val="008322DD"/>
    <w:rsid w:val="00834E56"/>
    <w:rsid w:val="00835599"/>
    <w:rsid w:val="008366A4"/>
    <w:rsid w:val="00836940"/>
    <w:rsid w:val="008402C0"/>
    <w:rsid w:val="00840618"/>
    <w:rsid w:val="00840808"/>
    <w:rsid w:val="00840858"/>
    <w:rsid w:val="008411CE"/>
    <w:rsid w:val="00841953"/>
    <w:rsid w:val="00841E68"/>
    <w:rsid w:val="0085041A"/>
    <w:rsid w:val="00850B04"/>
    <w:rsid w:val="008513DE"/>
    <w:rsid w:val="00851633"/>
    <w:rsid w:val="00851BE0"/>
    <w:rsid w:val="00853724"/>
    <w:rsid w:val="00853F19"/>
    <w:rsid w:val="00854127"/>
    <w:rsid w:val="008563A1"/>
    <w:rsid w:val="00856D86"/>
    <w:rsid w:val="008601B2"/>
    <w:rsid w:val="00861BF1"/>
    <w:rsid w:val="00861D01"/>
    <w:rsid w:val="00861F4F"/>
    <w:rsid w:val="00863492"/>
    <w:rsid w:val="00866141"/>
    <w:rsid w:val="00866195"/>
    <w:rsid w:val="00867608"/>
    <w:rsid w:val="00867727"/>
    <w:rsid w:val="00867D17"/>
    <w:rsid w:val="008705CC"/>
    <w:rsid w:val="00872787"/>
    <w:rsid w:val="00873A2C"/>
    <w:rsid w:val="00873C8C"/>
    <w:rsid w:val="00873FB7"/>
    <w:rsid w:val="008743F1"/>
    <w:rsid w:val="00875C17"/>
    <w:rsid w:val="0087610F"/>
    <w:rsid w:val="00876A45"/>
    <w:rsid w:val="008809BF"/>
    <w:rsid w:val="00881038"/>
    <w:rsid w:val="008838DB"/>
    <w:rsid w:val="00886219"/>
    <w:rsid w:val="00886C20"/>
    <w:rsid w:val="00886E89"/>
    <w:rsid w:val="0089105D"/>
    <w:rsid w:val="0089178E"/>
    <w:rsid w:val="00891EC7"/>
    <w:rsid w:val="0089413E"/>
    <w:rsid w:val="0089516F"/>
    <w:rsid w:val="00897946"/>
    <w:rsid w:val="008A0329"/>
    <w:rsid w:val="008A0456"/>
    <w:rsid w:val="008A2965"/>
    <w:rsid w:val="008A37B7"/>
    <w:rsid w:val="008A3DCE"/>
    <w:rsid w:val="008A4308"/>
    <w:rsid w:val="008A495F"/>
    <w:rsid w:val="008A64AB"/>
    <w:rsid w:val="008A6B57"/>
    <w:rsid w:val="008A6FC9"/>
    <w:rsid w:val="008A70AB"/>
    <w:rsid w:val="008A796C"/>
    <w:rsid w:val="008A7A4F"/>
    <w:rsid w:val="008B06B6"/>
    <w:rsid w:val="008B2DDE"/>
    <w:rsid w:val="008B354C"/>
    <w:rsid w:val="008B547D"/>
    <w:rsid w:val="008B574D"/>
    <w:rsid w:val="008B7BDC"/>
    <w:rsid w:val="008B7DDB"/>
    <w:rsid w:val="008C1716"/>
    <w:rsid w:val="008C20F7"/>
    <w:rsid w:val="008C2A1A"/>
    <w:rsid w:val="008C2ED8"/>
    <w:rsid w:val="008C5380"/>
    <w:rsid w:val="008C5825"/>
    <w:rsid w:val="008C6F1A"/>
    <w:rsid w:val="008C77AA"/>
    <w:rsid w:val="008D0792"/>
    <w:rsid w:val="008D16A1"/>
    <w:rsid w:val="008D174F"/>
    <w:rsid w:val="008D51D8"/>
    <w:rsid w:val="008E254A"/>
    <w:rsid w:val="008E3A21"/>
    <w:rsid w:val="008E3B36"/>
    <w:rsid w:val="008E414A"/>
    <w:rsid w:val="008E4693"/>
    <w:rsid w:val="008E56E2"/>
    <w:rsid w:val="008E5D20"/>
    <w:rsid w:val="008E76BF"/>
    <w:rsid w:val="008F01CD"/>
    <w:rsid w:val="008F0819"/>
    <w:rsid w:val="008F117E"/>
    <w:rsid w:val="008F3EA0"/>
    <w:rsid w:val="008F41A5"/>
    <w:rsid w:val="008F45CD"/>
    <w:rsid w:val="008F60B1"/>
    <w:rsid w:val="008F6E49"/>
    <w:rsid w:val="008F7354"/>
    <w:rsid w:val="009014E8"/>
    <w:rsid w:val="00901B5B"/>
    <w:rsid w:val="00901FC7"/>
    <w:rsid w:val="00905190"/>
    <w:rsid w:val="00905619"/>
    <w:rsid w:val="00906B0B"/>
    <w:rsid w:val="00907303"/>
    <w:rsid w:val="009107C8"/>
    <w:rsid w:val="00910FB7"/>
    <w:rsid w:val="009126A3"/>
    <w:rsid w:val="009126EE"/>
    <w:rsid w:val="00913D2E"/>
    <w:rsid w:val="00916852"/>
    <w:rsid w:val="00916B64"/>
    <w:rsid w:val="00916C28"/>
    <w:rsid w:val="00917B47"/>
    <w:rsid w:val="00923A22"/>
    <w:rsid w:val="00924577"/>
    <w:rsid w:val="0092634D"/>
    <w:rsid w:val="009264BC"/>
    <w:rsid w:val="00926BD2"/>
    <w:rsid w:val="00927924"/>
    <w:rsid w:val="00927A1D"/>
    <w:rsid w:val="009305F8"/>
    <w:rsid w:val="00931A0B"/>
    <w:rsid w:val="00935D89"/>
    <w:rsid w:val="00935D8B"/>
    <w:rsid w:val="00935E35"/>
    <w:rsid w:val="0093663A"/>
    <w:rsid w:val="009402D1"/>
    <w:rsid w:val="009403AE"/>
    <w:rsid w:val="0094495B"/>
    <w:rsid w:val="00950905"/>
    <w:rsid w:val="00950DB3"/>
    <w:rsid w:val="00951B56"/>
    <w:rsid w:val="00954A56"/>
    <w:rsid w:val="009551C3"/>
    <w:rsid w:val="0095669C"/>
    <w:rsid w:val="00956EC4"/>
    <w:rsid w:val="00957328"/>
    <w:rsid w:val="00957C43"/>
    <w:rsid w:val="0096091E"/>
    <w:rsid w:val="00963F09"/>
    <w:rsid w:val="00966768"/>
    <w:rsid w:val="00967F65"/>
    <w:rsid w:val="009708BE"/>
    <w:rsid w:val="009717C1"/>
    <w:rsid w:val="00971C9E"/>
    <w:rsid w:val="0097302F"/>
    <w:rsid w:val="00973221"/>
    <w:rsid w:val="00975808"/>
    <w:rsid w:val="009758EB"/>
    <w:rsid w:val="00977504"/>
    <w:rsid w:val="00977900"/>
    <w:rsid w:val="0098115B"/>
    <w:rsid w:val="00981AB0"/>
    <w:rsid w:val="00981DE1"/>
    <w:rsid w:val="0098277B"/>
    <w:rsid w:val="00983558"/>
    <w:rsid w:val="009837AF"/>
    <w:rsid w:val="009843EB"/>
    <w:rsid w:val="009866A8"/>
    <w:rsid w:val="009916FA"/>
    <w:rsid w:val="00992AC5"/>
    <w:rsid w:val="00993BB8"/>
    <w:rsid w:val="00994CAD"/>
    <w:rsid w:val="00994E49"/>
    <w:rsid w:val="00996FC9"/>
    <w:rsid w:val="00997579"/>
    <w:rsid w:val="009A05BE"/>
    <w:rsid w:val="009A1131"/>
    <w:rsid w:val="009A2D9E"/>
    <w:rsid w:val="009A44D8"/>
    <w:rsid w:val="009A5E60"/>
    <w:rsid w:val="009A64FB"/>
    <w:rsid w:val="009A676A"/>
    <w:rsid w:val="009A75C2"/>
    <w:rsid w:val="009B064A"/>
    <w:rsid w:val="009B0F1B"/>
    <w:rsid w:val="009B1C03"/>
    <w:rsid w:val="009B2307"/>
    <w:rsid w:val="009B2E07"/>
    <w:rsid w:val="009B52BC"/>
    <w:rsid w:val="009B55A6"/>
    <w:rsid w:val="009B590B"/>
    <w:rsid w:val="009B7835"/>
    <w:rsid w:val="009B7B98"/>
    <w:rsid w:val="009C2643"/>
    <w:rsid w:val="009C32E9"/>
    <w:rsid w:val="009C424A"/>
    <w:rsid w:val="009C5BE2"/>
    <w:rsid w:val="009C6ACF"/>
    <w:rsid w:val="009C6CAE"/>
    <w:rsid w:val="009D3713"/>
    <w:rsid w:val="009D4563"/>
    <w:rsid w:val="009D548A"/>
    <w:rsid w:val="009D6200"/>
    <w:rsid w:val="009D62AE"/>
    <w:rsid w:val="009D69F0"/>
    <w:rsid w:val="009E02E1"/>
    <w:rsid w:val="009E0D9C"/>
    <w:rsid w:val="009E2F17"/>
    <w:rsid w:val="009E349D"/>
    <w:rsid w:val="009E3A87"/>
    <w:rsid w:val="009E4838"/>
    <w:rsid w:val="009E532D"/>
    <w:rsid w:val="009E7C9C"/>
    <w:rsid w:val="009E7F18"/>
    <w:rsid w:val="009E7F9C"/>
    <w:rsid w:val="009F03D3"/>
    <w:rsid w:val="009F0FC2"/>
    <w:rsid w:val="009F3068"/>
    <w:rsid w:val="009F5834"/>
    <w:rsid w:val="009F6626"/>
    <w:rsid w:val="009F7DBF"/>
    <w:rsid w:val="00A019C4"/>
    <w:rsid w:val="00A02204"/>
    <w:rsid w:val="00A02368"/>
    <w:rsid w:val="00A02F36"/>
    <w:rsid w:val="00A03060"/>
    <w:rsid w:val="00A0363F"/>
    <w:rsid w:val="00A0574B"/>
    <w:rsid w:val="00A0575C"/>
    <w:rsid w:val="00A10C2B"/>
    <w:rsid w:val="00A12C20"/>
    <w:rsid w:val="00A1397C"/>
    <w:rsid w:val="00A14972"/>
    <w:rsid w:val="00A14AE2"/>
    <w:rsid w:val="00A16885"/>
    <w:rsid w:val="00A17619"/>
    <w:rsid w:val="00A205A2"/>
    <w:rsid w:val="00A20E90"/>
    <w:rsid w:val="00A21039"/>
    <w:rsid w:val="00A219FE"/>
    <w:rsid w:val="00A220F9"/>
    <w:rsid w:val="00A225E9"/>
    <w:rsid w:val="00A22763"/>
    <w:rsid w:val="00A248DE"/>
    <w:rsid w:val="00A300EF"/>
    <w:rsid w:val="00A30C57"/>
    <w:rsid w:val="00A30DF7"/>
    <w:rsid w:val="00A347CC"/>
    <w:rsid w:val="00A3727C"/>
    <w:rsid w:val="00A37FC7"/>
    <w:rsid w:val="00A41508"/>
    <w:rsid w:val="00A42125"/>
    <w:rsid w:val="00A44023"/>
    <w:rsid w:val="00A45422"/>
    <w:rsid w:val="00A45555"/>
    <w:rsid w:val="00A47EA1"/>
    <w:rsid w:val="00A50756"/>
    <w:rsid w:val="00A522EF"/>
    <w:rsid w:val="00A554F8"/>
    <w:rsid w:val="00A56353"/>
    <w:rsid w:val="00A564A0"/>
    <w:rsid w:val="00A600C0"/>
    <w:rsid w:val="00A6118F"/>
    <w:rsid w:val="00A61BCB"/>
    <w:rsid w:val="00A6250D"/>
    <w:rsid w:val="00A629AA"/>
    <w:rsid w:val="00A629B4"/>
    <w:rsid w:val="00A63510"/>
    <w:rsid w:val="00A63E8E"/>
    <w:rsid w:val="00A66F28"/>
    <w:rsid w:val="00A673B1"/>
    <w:rsid w:val="00A70C27"/>
    <w:rsid w:val="00A70DAD"/>
    <w:rsid w:val="00A710D6"/>
    <w:rsid w:val="00A7201E"/>
    <w:rsid w:val="00A7273F"/>
    <w:rsid w:val="00A72F1E"/>
    <w:rsid w:val="00A735E3"/>
    <w:rsid w:val="00A76CEF"/>
    <w:rsid w:val="00A77373"/>
    <w:rsid w:val="00A77619"/>
    <w:rsid w:val="00A80963"/>
    <w:rsid w:val="00A849B9"/>
    <w:rsid w:val="00A85D3A"/>
    <w:rsid w:val="00A92A74"/>
    <w:rsid w:val="00A95C24"/>
    <w:rsid w:val="00A96E5B"/>
    <w:rsid w:val="00AA03BD"/>
    <w:rsid w:val="00AA043C"/>
    <w:rsid w:val="00AA2438"/>
    <w:rsid w:val="00AA26A9"/>
    <w:rsid w:val="00AA3A8C"/>
    <w:rsid w:val="00AA4058"/>
    <w:rsid w:val="00AA4312"/>
    <w:rsid w:val="00AA4AC0"/>
    <w:rsid w:val="00AA5027"/>
    <w:rsid w:val="00AA53F3"/>
    <w:rsid w:val="00AA610B"/>
    <w:rsid w:val="00AB0157"/>
    <w:rsid w:val="00AB09DD"/>
    <w:rsid w:val="00AB09E5"/>
    <w:rsid w:val="00AB0D50"/>
    <w:rsid w:val="00AB205F"/>
    <w:rsid w:val="00AB2BBB"/>
    <w:rsid w:val="00AB358E"/>
    <w:rsid w:val="00AB5A68"/>
    <w:rsid w:val="00AB738D"/>
    <w:rsid w:val="00AB7C37"/>
    <w:rsid w:val="00AC1BEA"/>
    <w:rsid w:val="00AC2205"/>
    <w:rsid w:val="00AC35AD"/>
    <w:rsid w:val="00AC40EC"/>
    <w:rsid w:val="00AC464F"/>
    <w:rsid w:val="00AC54EC"/>
    <w:rsid w:val="00AC5CBA"/>
    <w:rsid w:val="00AC67AC"/>
    <w:rsid w:val="00AC7AB0"/>
    <w:rsid w:val="00AD1B0A"/>
    <w:rsid w:val="00AD2425"/>
    <w:rsid w:val="00AD281E"/>
    <w:rsid w:val="00AD296F"/>
    <w:rsid w:val="00AD4C30"/>
    <w:rsid w:val="00AD5749"/>
    <w:rsid w:val="00AD5B7F"/>
    <w:rsid w:val="00AE160E"/>
    <w:rsid w:val="00AE2443"/>
    <w:rsid w:val="00AE390F"/>
    <w:rsid w:val="00AE759F"/>
    <w:rsid w:val="00AE7662"/>
    <w:rsid w:val="00AF36CF"/>
    <w:rsid w:val="00AF3FAC"/>
    <w:rsid w:val="00AF5204"/>
    <w:rsid w:val="00AF56DB"/>
    <w:rsid w:val="00AF6C29"/>
    <w:rsid w:val="00AF6F43"/>
    <w:rsid w:val="00B00E45"/>
    <w:rsid w:val="00B012F0"/>
    <w:rsid w:val="00B03522"/>
    <w:rsid w:val="00B0463F"/>
    <w:rsid w:val="00B046EF"/>
    <w:rsid w:val="00B108B1"/>
    <w:rsid w:val="00B13D6C"/>
    <w:rsid w:val="00B141EE"/>
    <w:rsid w:val="00B15464"/>
    <w:rsid w:val="00B15866"/>
    <w:rsid w:val="00B158CA"/>
    <w:rsid w:val="00B15FFA"/>
    <w:rsid w:val="00B16E02"/>
    <w:rsid w:val="00B16E54"/>
    <w:rsid w:val="00B20BEC"/>
    <w:rsid w:val="00B2583C"/>
    <w:rsid w:val="00B25B09"/>
    <w:rsid w:val="00B262AD"/>
    <w:rsid w:val="00B267E0"/>
    <w:rsid w:val="00B27099"/>
    <w:rsid w:val="00B30776"/>
    <w:rsid w:val="00B30ED8"/>
    <w:rsid w:val="00B34D68"/>
    <w:rsid w:val="00B35F3C"/>
    <w:rsid w:val="00B36A43"/>
    <w:rsid w:val="00B372D2"/>
    <w:rsid w:val="00B4029D"/>
    <w:rsid w:val="00B40559"/>
    <w:rsid w:val="00B40DC4"/>
    <w:rsid w:val="00B44145"/>
    <w:rsid w:val="00B45BEE"/>
    <w:rsid w:val="00B46094"/>
    <w:rsid w:val="00B465F7"/>
    <w:rsid w:val="00B470BB"/>
    <w:rsid w:val="00B511E1"/>
    <w:rsid w:val="00B51AB7"/>
    <w:rsid w:val="00B52FA3"/>
    <w:rsid w:val="00B53420"/>
    <w:rsid w:val="00B539A9"/>
    <w:rsid w:val="00B541B6"/>
    <w:rsid w:val="00B543BE"/>
    <w:rsid w:val="00B54A57"/>
    <w:rsid w:val="00B54DC8"/>
    <w:rsid w:val="00B556FF"/>
    <w:rsid w:val="00B574D9"/>
    <w:rsid w:val="00B57A53"/>
    <w:rsid w:val="00B60312"/>
    <w:rsid w:val="00B60339"/>
    <w:rsid w:val="00B61E1E"/>
    <w:rsid w:val="00B61EFC"/>
    <w:rsid w:val="00B62551"/>
    <w:rsid w:val="00B630CF"/>
    <w:rsid w:val="00B6575D"/>
    <w:rsid w:val="00B671EC"/>
    <w:rsid w:val="00B67859"/>
    <w:rsid w:val="00B711D2"/>
    <w:rsid w:val="00B72441"/>
    <w:rsid w:val="00B72800"/>
    <w:rsid w:val="00B72D83"/>
    <w:rsid w:val="00B737F9"/>
    <w:rsid w:val="00B751ED"/>
    <w:rsid w:val="00B75EE5"/>
    <w:rsid w:val="00B77D60"/>
    <w:rsid w:val="00B8086E"/>
    <w:rsid w:val="00B838FD"/>
    <w:rsid w:val="00B842B7"/>
    <w:rsid w:val="00B84819"/>
    <w:rsid w:val="00B84A30"/>
    <w:rsid w:val="00B85116"/>
    <w:rsid w:val="00B85409"/>
    <w:rsid w:val="00B85DB5"/>
    <w:rsid w:val="00B860DA"/>
    <w:rsid w:val="00B920D8"/>
    <w:rsid w:val="00B9286E"/>
    <w:rsid w:val="00B92C45"/>
    <w:rsid w:val="00B933CD"/>
    <w:rsid w:val="00B944A9"/>
    <w:rsid w:val="00B959FD"/>
    <w:rsid w:val="00BA1B40"/>
    <w:rsid w:val="00BA4149"/>
    <w:rsid w:val="00BA4313"/>
    <w:rsid w:val="00BA4C0F"/>
    <w:rsid w:val="00BB00C4"/>
    <w:rsid w:val="00BB3FB1"/>
    <w:rsid w:val="00BB40FA"/>
    <w:rsid w:val="00BB6435"/>
    <w:rsid w:val="00BB75F2"/>
    <w:rsid w:val="00BC0834"/>
    <w:rsid w:val="00BC2EC8"/>
    <w:rsid w:val="00BC37C4"/>
    <w:rsid w:val="00BC4CBE"/>
    <w:rsid w:val="00BC5D88"/>
    <w:rsid w:val="00BC6616"/>
    <w:rsid w:val="00BC7C66"/>
    <w:rsid w:val="00BD1B00"/>
    <w:rsid w:val="00BD203A"/>
    <w:rsid w:val="00BD2515"/>
    <w:rsid w:val="00BD2F44"/>
    <w:rsid w:val="00BD2F75"/>
    <w:rsid w:val="00BD42E8"/>
    <w:rsid w:val="00BD538F"/>
    <w:rsid w:val="00BD6E95"/>
    <w:rsid w:val="00BE1D65"/>
    <w:rsid w:val="00BE2701"/>
    <w:rsid w:val="00BE2920"/>
    <w:rsid w:val="00BE3D7E"/>
    <w:rsid w:val="00BE409E"/>
    <w:rsid w:val="00BE495D"/>
    <w:rsid w:val="00BE4C2B"/>
    <w:rsid w:val="00BE5357"/>
    <w:rsid w:val="00BF0A0C"/>
    <w:rsid w:val="00BF1F95"/>
    <w:rsid w:val="00BF2A82"/>
    <w:rsid w:val="00BF3906"/>
    <w:rsid w:val="00BF49AF"/>
    <w:rsid w:val="00BF5177"/>
    <w:rsid w:val="00BF5251"/>
    <w:rsid w:val="00BF5C19"/>
    <w:rsid w:val="00BF6D01"/>
    <w:rsid w:val="00BF6D99"/>
    <w:rsid w:val="00BF77E7"/>
    <w:rsid w:val="00C00638"/>
    <w:rsid w:val="00C01497"/>
    <w:rsid w:val="00C014D8"/>
    <w:rsid w:val="00C033AA"/>
    <w:rsid w:val="00C0340A"/>
    <w:rsid w:val="00C046DD"/>
    <w:rsid w:val="00C06684"/>
    <w:rsid w:val="00C103D2"/>
    <w:rsid w:val="00C1100B"/>
    <w:rsid w:val="00C11190"/>
    <w:rsid w:val="00C12DC6"/>
    <w:rsid w:val="00C130BE"/>
    <w:rsid w:val="00C1799F"/>
    <w:rsid w:val="00C2035B"/>
    <w:rsid w:val="00C20829"/>
    <w:rsid w:val="00C2088E"/>
    <w:rsid w:val="00C217E5"/>
    <w:rsid w:val="00C23AF6"/>
    <w:rsid w:val="00C23D91"/>
    <w:rsid w:val="00C2670F"/>
    <w:rsid w:val="00C34037"/>
    <w:rsid w:val="00C34293"/>
    <w:rsid w:val="00C35E63"/>
    <w:rsid w:val="00C403F6"/>
    <w:rsid w:val="00C408FF"/>
    <w:rsid w:val="00C40CE6"/>
    <w:rsid w:val="00C4164B"/>
    <w:rsid w:val="00C41D87"/>
    <w:rsid w:val="00C42335"/>
    <w:rsid w:val="00C42627"/>
    <w:rsid w:val="00C428F0"/>
    <w:rsid w:val="00C43268"/>
    <w:rsid w:val="00C44EF8"/>
    <w:rsid w:val="00C4774F"/>
    <w:rsid w:val="00C520B8"/>
    <w:rsid w:val="00C53789"/>
    <w:rsid w:val="00C5398B"/>
    <w:rsid w:val="00C5570D"/>
    <w:rsid w:val="00C6046B"/>
    <w:rsid w:val="00C60C91"/>
    <w:rsid w:val="00C647F1"/>
    <w:rsid w:val="00C65C1E"/>
    <w:rsid w:val="00C66F17"/>
    <w:rsid w:val="00C70CCB"/>
    <w:rsid w:val="00C712CA"/>
    <w:rsid w:val="00C71AEA"/>
    <w:rsid w:val="00C7385E"/>
    <w:rsid w:val="00C739AC"/>
    <w:rsid w:val="00C74D47"/>
    <w:rsid w:val="00C7765F"/>
    <w:rsid w:val="00C777CC"/>
    <w:rsid w:val="00C80121"/>
    <w:rsid w:val="00C80A1F"/>
    <w:rsid w:val="00C8119E"/>
    <w:rsid w:val="00C82429"/>
    <w:rsid w:val="00C827F0"/>
    <w:rsid w:val="00C82D0C"/>
    <w:rsid w:val="00C84239"/>
    <w:rsid w:val="00C87687"/>
    <w:rsid w:val="00C91FBF"/>
    <w:rsid w:val="00C9237D"/>
    <w:rsid w:val="00C9434E"/>
    <w:rsid w:val="00C96F91"/>
    <w:rsid w:val="00C976CC"/>
    <w:rsid w:val="00C97AFE"/>
    <w:rsid w:val="00CA11AB"/>
    <w:rsid w:val="00CA26C5"/>
    <w:rsid w:val="00CA40D9"/>
    <w:rsid w:val="00CA4BA3"/>
    <w:rsid w:val="00CB0C03"/>
    <w:rsid w:val="00CB1FBA"/>
    <w:rsid w:val="00CB2F43"/>
    <w:rsid w:val="00CB3246"/>
    <w:rsid w:val="00CB66DB"/>
    <w:rsid w:val="00CB69C0"/>
    <w:rsid w:val="00CB6B7C"/>
    <w:rsid w:val="00CB7B09"/>
    <w:rsid w:val="00CC106E"/>
    <w:rsid w:val="00CC1135"/>
    <w:rsid w:val="00CC1AE0"/>
    <w:rsid w:val="00CC20C2"/>
    <w:rsid w:val="00CC335A"/>
    <w:rsid w:val="00CC3E49"/>
    <w:rsid w:val="00CC3F34"/>
    <w:rsid w:val="00CC4088"/>
    <w:rsid w:val="00CC5250"/>
    <w:rsid w:val="00CC59C5"/>
    <w:rsid w:val="00CC650B"/>
    <w:rsid w:val="00CD2880"/>
    <w:rsid w:val="00CD4182"/>
    <w:rsid w:val="00CE1599"/>
    <w:rsid w:val="00CE4154"/>
    <w:rsid w:val="00CF0C0C"/>
    <w:rsid w:val="00CF12E3"/>
    <w:rsid w:val="00CF1734"/>
    <w:rsid w:val="00CF32CD"/>
    <w:rsid w:val="00CF342E"/>
    <w:rsid w:val="00CF3A04"/>
    <w:rsid w:val="00CF4E07"/>
    <w:rsid w:val="00CF673A"/>
    <w:rsid w:val="00D00F9C"/>
    <w:rsid w:val="00D03252"/>
    <w:rsid w:val="00D03BA8"/>
    <w:rsid w:val="00D0477F"/>
    <w:rsid w:val="00D04A40"/>
    <w:rsid w:val="00D05E29"/>
    <w:rsid w:val="00D120F3"/>
    <w:rsid w:val="00D13CED"/>
    <w:rsid w:val="00D16A4B"/>
    <w:rsid w:val="00D17516"/>
    <w:rsid w:val="00D211DC"/>
    <w:rsid w:val="00D2122F"/>
    <w:rsid w:val="00D2171F"/>
    <w:rsid w:val="00D22317"/>
    <w:rsid w:val="00D22A4E"/>
    <w:rsid w:val="00D22C26"/>
    <w:rsid w:val="00D2359A"/>
    <w:rsid w:val="00D2363E"/>
    <w:rsid w:val="00D23C8C"/>
    <w:rsid w:val="00D24F2A"/>
    <w:rsid w:val="00D24FC8"/>
    <w:rsid w:val="00D26462"/>
    <w:rsid w:val="00D30D6F"/>
    <w:rsid w:val="00D3232B"/>
    <w:rsid w:val="00D326CF"/>
    <w:rsid w:val="00D32711"/>
    <w:rsid w:val="00D34613"/>
    <w:rsid w:val="00D36180"/>
    <w:rsid w:val="00D36817"/>
    <w:rsid w:val="00D4128C"/>
    <w:rsid w:val="00D4398B"/>
    <w:rsid w:val="00D44F7A"/>
    <w:rsid w:val="00D4530A"/>
    <w:rsid w:val="00D47597"/>
    <w:rsid w:val="00D47B14"/>
    <w:rsid w:val="00D5180B"/>
    <w:rsid w:val="00D52687"/>
    <w:rsid w:val="00D5486A"/>
    <w:rsid w:val="00D54DE7"/>
    <w:rsid w:val="00D54FDA"/>
    <w:rsid w:val="00D56FFD"/>
    <w:rsid w:val="00D6089D"/>
    <w:rsid w:val="00D6179F"/>
    <w:rsid w:val="00D623ED"/>
    <w:rsid w:val="00D6400B"/>
    <w:rsid w:val="00D64FAD"/>
    <w:rsid w:val="00D67B09"/>
    <w:rsid w:val="00D70794"/>
    <w:rsid w:val="00D73D1A"/>
    <w:rsid w:val="00D77A8B"/>
    <w:rsid w:val="00D77CD5"/>
    <w:rsid w:val="00D806AC"/>
    <w:rsid w:val="00D80C24"/>
    <w:rsid w:val="00D832CD"/>
    <w:rsid w:val="00D8444D"/>
    <w:rsid w:val="00D853BC"/>
    <w:rsid w:val="00D857B8"/>
    <w:rsid w:val="00D901D5"/>
    <w:rsid w:val="00D91F95"/>
    <w:rsid w:val="00D92B0B"/>
    <w:rsid w:val="00D93A53"/>
    <w:rsid w:val="00D93AA6"/>
    <w:rsid w:val="00D965D6"/>
    <w:rsid w:val="00D97890"/>
    <w:rsid w:val="00D9795A"/>
    <w:rsid w:val="00DA07BE"/>
    <w:rsid w:val="00DA265D"/>
    <w:rsid w:val="00DA27A4"/>
    <w:rsid w:val="00DA2AF6"/>
    <w:rsid w:val="00DA320D"/>
    <w:rsid w:val="00DA3C0F"/>
    <w:rsid w:val="00DA42D0"/>
    <w:rsid w:val="00DA440B"/>
    <w:rsid w:val="00DA5607"/>
    <w:rsid w:val="00DA6FE5"/>
    <w:rsid w:val="00DB02A1"/>
    <w:rsid w:val="00DB09D2"/>
    <w:rsid w:val="00DB148D"/>
    <w:rsid w:val="00DB2F2F"/>
    <w:rsid w:val="00DB3901"/>
    <w:rsid w:val="00DB46EB"/>
    <w:rsid w:val="00DB4A1F"/>
    <w:rsid w:val="00DB4D86"/>
    <w:rsid w:val="00DB5C77"/>
    <w:rsid w:val="00DB77C0"/>
    <w:rsid w:val="00DB7F34"/>
    <w:rsid w:val="00DC062A"/>
    <w:rsid w:val="00DC0895"/>
    <w:rsid w:val="00DC29D3"/>
    <w:rsid w:val="00DC3259"/>
    <w:rsid w:val="00DC385E"/>
    <w:rsid w:val="00DC5776"/>
    <w:rsid w:val="00DC5F44"/>
    <w:rsid w:val="00DC717A"/>
    <w:rsid w:val="00DD032B"/>
    <w:rsid w:val="00DD1C73"/>
    <w:rsid w:val="00DD1D27"/>
    <w:rsid w:val="00DD3BD1"/>
    <w:rsid w:val="00DD4A0F"/>
    <w:rsid w:val="00DD4BE0"/>
    <w:rsid w:val="00DD6AAB"/>
    <w:rsid w:val="00DD76AA"/>
    <w:rsid w:val="00DE07FE"/>
    <w:rsid w:val="00DE1A3B"/>
    <w:rsid w:val="00DE2655"/>
    <w:rsid w:val="00DE26E3"/>
    <w:rsid w:val="00DE30F8"/>
    <w:rsid w:val="00DE357C"/>
    <w:rsid w:val="00DE35DC"/>
    <w:rsid w:val="00DE4537"/>
    <w:rsid w:val="00DE479D"/>
    <w:rsid w:val="00DE676C"/>
    <w:rsid w:val="00DE6E6D"/>
    <w:rsid w:val="00DF07F3"/>
    <w:rsid w:val="00DF1DD8"/>
    <w:rsid w:val="00DF2035"/>
    <w:rsid w:val="00DF2756"/>
    <w:rsid w:val="00DF434A"/>
    <w:rsid w:val="00DF55DE"/>
    <w:rsid w:val="00DF78C1"/>
    <w:rsid w:val="00DF7FE3"/>
    <w:rsid w:val="00E02359"/>
    <w:rsid w:val="00E027F6"/>
    <w:rsid w:val="00E028C8"/>
    <w:rsid w:val="00E04A7C"/>
    <w:rsid w:val="00E05FEA"/>
    <w:rsid w:val="00E10E7B"/>
    <w:rsid w:val="00E1158D"/>
    <w:rsid w:val="00E11815"/>
    <w:rsid w:val="00E1489E"/>
    <w:rsid w:val="00E154F3"/>
    <w:rsid w:val="00E15C75"/>
    <w:rsid w:val="00E1632C"/>
    <w:rsid w:val="00E16658"/>
    <w:rsid w:val="00E16914"/>
    <w:rsid w:val="00E16E68"/>
    <w:rsid w:val="00E1778A"/>
    <w:rsid w:val="00E17888"/>
    <w:rsid w:val="00E23EC9"/>
    <w:rsid w:val="00E25195"/>
    <w:rsid w:val="00E25CCF"/>
    <w:rsid w:val="00E26450"/>
    <w:rsid w:val="00E26908"/>
    <w:rsid w:val="00E27A63"/>
    <w:rsid w:val="00E31356"/>
    <w:rsid w:val="00E348AE"/>
    <w:rsid w:val="00E36829"/>
    <w:rsid w:val="00E36EEB"/>
    <w:rsid w:val="00E3709C"/>
    <w:rsid w:val="00E376D5"/>
    <w:rsid w:val="00E378C9"/>
    <w:rsid w:val="00E40ED2"/>
    <w:rsid w:val="00E40EDF"/>
    <w:rsid w:val="00E42AAF"/>
    <w:rsid w:val="00E43341"/>
    <w:rsid w:val="00E46899"/>
    <w:rsid w:val="00E46E4B"/>
    <w:rsid w:val="00E50B8D"/>
    <w:rsid w:val="00E513B5"/>
    <w:rsid w:val="00E524BD"/>
    <w:rsid w:val="00E52AA3"/>
    <w:rsid w:val="00E52B02"/>
    <w:rsid w:val="00E53146"/>
    <w:rsid w:val="00E54631"/>
    <w:rsid w:val="00E549F9"/>
    <w:rsid w:val="00E54BB6"/>
    <w:rsid w:val="00E55741"/>
    <w:rsid w:val="00E605BA"/>
    <w:rsid w:val="00E6292F"/>
    <w:rsid w:val="00E6297B"/>
    <w:rsid w:val="00E63953"/>
    <w:rsid w:val="00E70070"/>
    <w:rsid w:val="00E7085E"/>
    <w:rsid w:val="00E72282"/>
    <w:rsid w:val="00E7274E"/>
    <w:rsid w:val="00E731D1"/>
    <w:rsid w:val="00E74325"/>
    <w:rsid w:val="00E75E27"/>
    <w:rsid w:val="00E761E5"/>
    <w:rsid w:val="00E76AD7"/>
    <w:rsid w:val="00E76DDF"/>
    <w:rsid w:val="00E81FD5"/>
    <w:rsid w:val="00E82491"/>
    <w:rsid w:val="00E82621"/>
    <w:rsid w:val="00E82985"/>
    <w:rsid w:val="00E82AA5"/>
    <w:rsid w:val="00E82BD9"/>
    <w:rsid w:val="00E82CC0"/>
    <w:rsid w:val="00E8502E"/>
    <w:rsid w:val="00E8614D"/>
    <w:rsid w:val="00E87A24"/>
    <w:rsid w:val="00E87AB1"/>
    <w:rsid w:val="00E9027C"/>
    <w:rsid w:val="00E92115"/>
    <w:rsid w:val="00E92A7B"/>
    <w:rsid w:val="00E93C75"/>
    <w:rsid w:val="00E93F8D"/>
    <w:rsid w:val="00E96AC2"/>
    <w:rsid w:val="00E97558"/>
    <w:rsid w:val="00EA0CCF"/>
    <w:rsid w:val="00EA0E1F"/>
    <w:rsid w:val="00EA168D"/>
    <w:rsid w:val="00EA38F5"/>
    <w:rsid w:val="00EA3C9E"/>
    <w:rsid w:val="00EB098B"/>
    <w:rsid w:val="00EB0F64"/>
    <w:rsid w:val="00EB1767"/>
    <w:rsid w:val="00EB1BCE"/>
    <w:rsid w:val="00EB2C66"/>
    <w:rsid w:val="00EB377D"/>
    <w:rsid w:val="00EB512A"/>
    <w:rsid w:val="00EB55C7"/>
    <w:rsid w:val="00EB78CA"/>
    <w:rsid w:val="00EC0DE6"/>
    <w:rsid w:val="00EC10FA"/>
    <w:rsid w:val="00EC4F1E"/>
    <w:rsid w:val="00EC6339"/>
    <w:rsid w:val="00EC6504"/>
    <w:rsid w:val="00EC7EA5"/>
    <w:rsid w:val="00EC7F9D"/>
    <w:rsid w:val="00ED0DE3"/>
    <w:rsid w:val="00ED0F6E"/>
    <w:rsid w:val="00ED1842"/>
    <w:rsid w:val="00ED1B66"/>
    <w:rsid w:val="00ED23AD"/>
    <w:rsid w:val="00ED2CEA"/>
    <w:rsid w:val="00ED2FDC"/>
    <w:rsid w:val="00ED3202"/>
    <w:rsid w:val="00ED4BD1"/>
    <w:rsid w:val="00ED521E"/>
    <w:rsid w:val="00ED7BF7"/>
    <w:rsid w:val="00EE0F64"/>
    <w:rsid w:val="00EE169F"/>
    <w:rsid w:val="00EE1A5C"/>
    <w:rsid w:val="00EE1F64"/>
    <w:rsid w:val="00EE2B1A"/>
    <w:rsid w:val="00EE66D0"/>
    <w:rsid w:val="00EE7148"/>
    <w:rsid w:val="00EF01F6"/>
    <w:rsid w:val="00EF0934"/>
    <w:rsid w:val="00EF0982"/>
    <w:rsid w:val="00EF166E"/>
    <w:rsid w:val="00EF1E35"/>
    <w:rsid w:val="00EF25D1"/>
    <w:rsid w:val="00EF4C05"/>
    <w:rsid w:val="00EF5405"/>
    <w:rsid w:val="00EF5C10"/>
    <w:rsid w:val="00EF5C5C"/>
    <w:rsid w:val="00EF7605"/>
    <w:rsid w:val="00EF7C58"/>
    <w:rsid w:val="00F029F8"/>
    <w:rsid w:val="00F02CE5"/>
    <w:rsid w:val="00F04ADD"/>
    <w:rsid w:val="00F05535"/>
    <w:rsid w:val="00F05AD9"/>
    <w:rsid w:val="00F06943"/>
    <w:rsid w:val="00F0755F"/>
    <w:rsid w:val="00F10763"/>
    <w:rsid w:val="00F10DB2"/>
    <w:rsid w:val="00F1120B"/>
    <w:rsid w:val="00F15789"/>
    <w:rsid w:val="00F17D8C"/>
    <w:rsid w:val="00F20EA6"/>
    <w:rsid w:val="00F22F9E"/>
    <w:rsid w:val="00F26C41"/>
    <w:rsid w:val="00F26E7F"/>
    <w:rsid w:val="00F30095"/>
    <w:rsid w:val="00F31140"/>
    <w:rsid w:val="00F327BC"/>
    <w:rsid w:val="00F35D43"/>
    <w:rsid w:val="00F406DB"/>
    <w:rsid w:val="00F40D59"/>
    <w:rsid w:val="00F40FF8"/>
    <w:rsid w:val="00F41924"/>
    <w:rsid w:val="00F42C49"/>
    <w:rsid w:val="00F438AB"/>
    <w:rsid w:val="00F44395"/>
    <w:rsid w:val="00F50FF1"/>
    <w:rsid w:val="00F51286"/>
    <w:rsid w:val="00F51661"/>
    <w:rsid w:val="00F5206F"/>
    <w:rsid w:val="00F52538"/>
    <w:rsid w:val="00F52C6B"/>
    <w:rsid w:val="00F53996"/>
    <w:rsid w:val="00F544F5"/>
    <w:rsid w:val="00F56716"/>
    <w:rsid w:val="00F607AE"/>
    <w:rsid w:val="00F66DD6"/>
    <w:rsid w:val="00F67E46"/>
    <w:rsid w:val="00F74793"/>
    <w:rsid w:val="00F7523E"/>
    <w:rsid w:val="00F75DF2"/>
    <w:rsid w:val="00F75FC2"/>
    <w:rsid w:val="00F77B7B"/>
    <w:rsid w:val="00F77EE6"/>
    <w:rsid w:val="00F8025C"/>
    <w:rsid w:val="00F819BD"/>
    <w:rsid w:val="00F81A30"/>
    <w:rsid w:val="00F81E8F"/>
    <w:rsid w:val="00F83024"/>
    <w:rsid w:val="00F83366"/>
    <w:rsid w:val="00F85621"/>
    <w:rsid w:val="00F85BC3"/>
    <w:rsid w:val="00F86089"/>
    <w:rsid w:val="00F86496"/>
    <w:rsid w:val="00F8789B"/>
    <w:rsid w:val="00F87A89"/>
    <w:rsid w:val="00F9370E"/>
    <w:rsid w:val="00F95DDD"/>
    <w:rsid w:val="00F97286"/>
    <w:rsid w:val="00FA182A"/>
    <w:rsid w:val="00FA18A9"/>
    <w:rsid w:val="00FA36A9"/>
    <w:rsid w:val="00FA3B8F"/>
    <w:rsid w:val="00FA4D75"/>
    <w:rsid w:val="00FA6C46"/>
    <w:rsid w:val="00FA7118"/>
    <w:rsid w:val="00FA796E"/>
    <w:rsid w:val="00FA7B5A"/>
    <w:rsid w:val="00FB0761"/>
    <w:rsid w:val="00FB0D93"/>
    <w:rsid w:val="00FB5F62"/>
    <w:rsid w:val="00FB5F85"/>
    <w:rsid w:val="00FB6D79"/>
    <w:rsid w:val="00FC139D"/>
    <w:rsid w:val="00FC3868"/>
    <w:rsid w:val="00FC40E0"/>
    <w:rsid w:val="00FC6692"/>
    <w:rsid w:val="00FC6C93"/>
    <w:rsid w:val="00FD40B9"/>
    <w:rsid w:val="00FD6F23"/>
    <w:rsid w:val="00FD7A17"/>
    <w:rsid w:val="00FE0480"/>
    <w:rsid w:val="00FE07CD"/>
    <w:rsid w:val="00FE0EAC"/>
    <w:rsid w:val="00FE29F0"/>
    <w:rsid w:val="00FE2C5D"/>
    <w:rsid w:val="00FE3BA0"/>
    <w:rsid w:val="00FE5D3B"/>
    <w:rsid w:val="00FE5E50"/>
    <w:rsid w:val="00FE6982"/>
    <w:rsid w:val="00FE7283"/>
    <w:rsid w:val="00FE7C2C"/>
    <w:rsid w:val="00FF233B"/>
    <w:rsid w:val="00FF2462"/>
    <w:rsid w:val="00FF2BEC"/>
    <w:rsid w:val="00FF3A68"/>
    <w:rsid w:val="00FF4C1E"/>
    <w:rsid w:val="00FF4F01"/>
    <w:rsid w:val="00FF5235"/>
    <w:rsid w:val="00FF7E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995"/>
    <w:pPr>
      <w:tabs>
        <w:tab w:val="left" w:pos="567"/>
        <w:tab w:val="left" w:pos="1134"/>
        <w:tab w:val="left" w:pos="1701"/>
        <w:tab w:val="left" w:pos="2268"/>
        <w:tab w:val="left" w:pos="2835"/>
      </w:tabs>
    </w:pPr>
    <w:rPr>
      <w:lang w:val="es-ES" w:eastAsia="zh-CN"/>
    </w:rPr>
  </w:style>
  <w:style w:type="paragraph" w:styleId="Ttulo1">
    <w:name w:val="heading 1"/>
    <w:basedOn w:val="Normal"/>
    <w:next w:val="Normal"/>
    <w:qFormat/>
    <w:rsid w:val="001D030F"/>
    <w:pPr>
      <w:keepNext/>
      <w:jc w:val="center"/>
      <w:outlineLvl w:val="0"/>
    </w:pPr>
    <w:rPr>
      <w:b/>
      <w:sz w:val="32"/>
      <w:lang w:val="es-ES_tradnl"/>
    </w:rPr>
  </w:style>
  <w:style w:type="paragraph" w:styleId="Ttulo2">
    <w:name w:val="heading 2"/>
    <w:basedOn w:val="Normal"/>
    <w:next w:val="Normal"/>
    <w:qFormat/>
    <w:rsid w:val="001D030F"/>
    <w:pPr>
      <w:keepNext/>
      <w:jc w:val="center"/>
      <w:outlineLvl w:val="1"/>
    </w:pPr>
    <w:rPr>
      <w:b/>
      <w:sz w:val="24"/>
      <w:lang w:val="es-PE"/>
    </w:rPr>
  </w:style>
  <w:style w:type="paragraph" w:styleId="Ttulo3">
    <w:name w:val="heading 3"/>
    <w:basedOn w:val="Normal"/>
    <w:next w:val="Normal"/>
    <w:qFormat/>
    <w:rsid w:val="001D030F"/>
    <w:pPr>
      <w:keepNext/>
      <w:jc w:val="center"/>
      <w:outlineLvl w:val="2"/>
    </w:pPr>
    <w:rPr>
      <w:b/>
      <w:sz w:val="24"/>
      <w:lang w:val="es-ES_tradnl"/>
    </w:rPr>
  </w:style>
  <w:style w:type="paragraph" w:styleId="Ttulo4">
    <w:name w:val="heading 4"/>
    <w:basedOn w:val="Normal"/>
    <w:next w:val="Normal"/>
    <w:qFormat/>
    <w:rsid w:val="001D030F"/>
    <w:pPr>
      <w:keepNext/>
      <w:jc w:val="both"/>
      <w:outlineLvl w:val="3"/>
    </w:pPr>
    <w:rPr>
      <w:b/>
      <w:sz w:val="28"/>
    </w:rPr>
  </w:style>
  <w:style w:type="paragraph" w:styleId="Ttulo5">
    <w:name w:val="heading 5"/>
    <w:basedOn w:val="Normal"/>
    <w:next w:val="Normal"/>
    <w:qFormat/>
    <w:rsid w:val="001D030F"/>
    <w:pPr>
      <w:keepNext/>
      <w:jc w:val="both"/>
      <w:outlineLvl w:val="4"/>
    </w:pPr>
    <w:rPr>
      <w:sz w:val="24"/>
    </w:rPr>
  </w:style>
  <w:style w:type="paragraph" w:styleId="Ttulo6">
    <w:name w:val="heading 6"/>
    <w:basedOn w:val="Normal"/>
    <w:next w:val="Normal"/>
    <w:qFormat/>
    <w:rsid w:val="001D030F"/>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1D030F"/>
    <w:pPr>
      <w:keepNext/>
      <w:jc w:val="both"/>
      <w:outlineLvl w:val="6"/>
    </w:pPr>
  </w:style>
  <w:style w:type="paragraph" w:styleId="Ttulo8">
    <w:name w:val="heading 8"/>
    <w:basedOn w:val="Normal"/>
    <w:next w:val="Normal"/>
    <w:qFormat/>
    <w:rsid w:val="001D030F"/>
    <w:pPr>
      <w:keepNext/>
      <w:ind w:left="1701" w:hanging="567"/>
      <w:outlineLvl w:val="7"/>
    </w:pPr>
  </w:style>
  <w:style w:type="paragraph" w:styleId="Ttulo9">
    <w:name w:val="heading 9"/>
    <w:basedOn w:val="Normal"/>
    <w:next w:val="Normal"/>
    <w:qFormat/>
    <w:rsid w:val="001D030F"/>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1D030F"/>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lang w:val="es-PE"/>
    </w:rPr>
  </w:style>
  <w:style w:type="paragraph" w:styleId="Textoindependiente">
    <w:name w:val="Body Text"/>
    <w:aliases w:val="Body Text 31,Ctrl+1"/>
    <w:basedOn w:val="Normal"/>
    <w:rsid w:val="001D030F"/>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1D030F"/>
    <w:pPr>
      <w:ind w:left="2268" w:hanging="425"/>
      <w:jc w:val="both"/>
    </w:pPr>
    <w:rPr>
      <w:sz w:val="22"/>
      <w:lang w:val="es-PE"/>
    </w:rPr>
  </w:style>
  <w:style w:type="paragraph" w:customStyle="1" w:styleId="Sangra3detindependiente1">
    <w:name w:val="Sangría 3 de t. independiente1"/>
    <w:basedOn w:val="Normal"/>
    <w:rsid w:val="001D030F"/>
    <w:pPr>
      <w:ind w:left="2552"/>
      <w:jc w:val="both"/>
    </w:pPr>
    <w:rPr>
      <w:sz w:val="22"/>
      <w:lang w:val="es-PE"/>
    </w:rPr>
  </w:style>
  <w:style w:type="character" w:styleId="Nmerodepgina">
    <w:name w:val="page number"/>
    <w:basedOn w:val="Fuentedeprrafopredeter"/>
    <w:rsid w:val="001D030F"/>
  </w:style>
  <w:style w:type="paragraph" w:styleId="Encabezado">
    <w:name w:val="header"/>
    <w:basedOn w:val="Normal"/>
    <w:link w:val="EncabezadoCar"/>
    <w:rsid w:val="001D030F"/>
    <w:pPr>
      <w:tabs>
        <w:tab w:val="center" w:pos="4252"/>
        <w:tab w:val="right" w:pos="8504"/>
      </w:tabs>
    </w:pPr>
    <w:rPr>
      <w:rFonts w:ascii="Arial" w:hAnsi="Arial"/>
      <w:sz w:val="22"/>
      <w:lang w:val="es-ES_tradnl"/>
    </w:rPr>
  </w:style>
  <w:style w:type="paragraph" w:styleId="Piedepgina">
    <w:name w:val="footer"/>
    <w:basedOn w:val="Normal"/>
    <w:rsid w:val="001D030F"/>
    <w:pPr>
      <w:tabs>
        <w:tab w:val="center" w:pos="4252"/>
        <w:tab w:val="right" w:pos="8504"/>
      </w:tabs>
    </w:pPr>
    <w:rPr>
      <w:rFonts w:ascii="Arial" w:hAnsi="Arial"/>
      <w:sz w:val="22"/>
      <w:lang w:val="es-ES_tradnl"/>
    </w:rPr>
  </w:style>
  <w:style w:type="paragraph" w:customStyle="1" w:styleId="BodyText21">
    <w:name w:val="Body Text 21"/>
    <w:basedOn w:val="Normal"/>
    <w:rsid w:val="001D030F"/>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1D030F"/>
    <w:pPr>
      <w:shd w:val="clear" w:color="auto" w:fill="000080"/>
    </w:pPr>
    <w:rPr>
      <w:rFonts w:ascii="Tahoma" w:hAnsi="Tahoma"/>
    </w:rPr>
  </w:style>
  <w:style w:type="paragraph" w:styleId="TDC1">
    <w:name w:val="toc 1"/>
    <w:basedOn w:val="Normal"/>
    <w:next w:val="Normal"/>
    <w:semiHidden/>
    <w:rsid w:val="001D030F"/>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1D030F"/>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1D030F"/>
    <w:pPr>
      <w:tabs>
        <w:tab w:val="clear" w:pos="567"/>
        <w:tab w:val="clear" w:pos="1134"/>
        <w:tab w:val="clear" w:pos="1701"/>
        <w:tab w:val="clear" w:pos="2268"/>
        <w:tab w:val="clear" w:pos="2835"/>
      </w:tabs>
      <w:ind w:left="400"/>
    </w:pPr>
  </w:style>
  <w:style w:type="paragraph" w:styleId="TDC4">
    <w:name w:val="toc 4"/>
    <w:basedOn w:val="Normal"/>
    <w:next w:val="Normal"/>
    <w:semiHidden/>
    <w:rsid w:val="001D030F"/>
    <w:pPr>
      <w:tabs>
        <w:tab w:val="clear" w:pos="567"/>
        <w:tab w:val="clear" w:pos="1134"/>
        <w:tab w:val="clear" w:pos="1701"/>
        <w:tab w:val="clear" w:pos="2268"/>
        <w:tab w:val="clear" w:pos="2835"/>
      </w:tabs>
      <w:ind w:left="600"/>
    </w:pPr>
  </w:style>
  <w:style w:type="paragraph" w:styleId="TDC5">
    <w:name w:val="toc 5"/>
    <w:basedOn w:val="Normal"/>
    <w:next w:val="Normal"/>
    <w:semiHidden/>
    <w:rsid w:val="001D030F"/>
    <w:pPr>
      <w:tabs>
        <w:tab w:val="clear" w:pos="567"/>
        <w:tab w:val="clear" w:pos="1134"/>
        <w:tab w:val="clear" w:pos="1701"/>
        <w:tab w:val="clear" w:pos="2268"/>
        <w:tab w:val="clear" w:pos="2835"/>
      </w:tabs>
      <w:ind w:left="800"/>
    </w:pPr>
  </w:style>
  <w:style w:type="paragraph" w:styleId="TDC6">
    <w:name w:val="toc 6"/>
    <w:basedOn w:val="Normal"/>
    <w:next w:val="Normal"/>
    <w:semiHidden/>
    <w:rsid w:val="001D030F"/>
    <w:pPr>
      <w:tabs>
        <w:tab w:val="clear" w:pos="567"/>
        <w:tab w:val="clear" w:pos="1134"/>
        <w:tab w:val="clear" w:pos="1701"/>
        <w:tab w:val="clear" w:pos="2268"/>
        <w:tab w:val="clear" w:pos="2835"/>
      </w:tabs>
      <w:ind w:left="1000"/>
    </w:pPr>
  </w:style>
  <w:style w:type="paragraph" w:styleId="TDC7">
    <w:name w:val="toc 7"/>
    <w:basedOn w:val="Normal"/>
    <w:next w:val="Normal"/>
    <w:semiHidden/>
    <w:rsid w:val="001D030F"/>
    <w:pPr>
      <w:tabs>
        <w:tab w:val="clear" w:pos="567"/>
        <w:tab w:val="clear" w:pos="1134"/>
        <w:tab w:val="clear" w:pos="1701"/>
        <w:tab w:val="clear" w:pos="2268"/>
        <w:tab w:val="clear" w:pos="2835"/>
      </w:tabs>
      <w:ind w:left="1200"/>
    </w:pPr>
  </w:style>
  <w:style w:type="paragraph" w:styleId="TDC8">
    <w:name w:val="toc 8"/>
    <w:basedOn w:val="Normal"/>
    <w:next w:val="Normal"/>
    <w:semiHidden/>
    <w:rsid w:val="001D030F"/>
    <w:pPr>
      <w:tabs>
        <w:tab w:val="clear" w:pos="567"/>
        <w:tab w:val="clear" w:pos="1134"/>
        <w:tab w:val="clear" w:pos="1701"/>
        <w:tab w:val="clear" w:pos="2268"/>
        <w:tab w:val="clear" w:pos="2835"/>
      </w:tabs>
      <w:ind w:left="1400"/>
    </w:pPr>
  </w:style>
  <w:style w:type="paragraph" w:styleId="TDC9">
    <w:name w:val="toc 9"/>
    <w:basedOn w:val="Normal"/>
    <w:next w:val="Normal"/>
    <w:semiHidden/>
    <w:rsid w:val="001D030F"/>
    <w:pPr>
      <w:tabs>
        <w:tab w:val="clear" w:pos="567"/>
        <w:tab w:val="clear" w:pos="1134"/>
        <w:tab w:val="clear" w:pos="1701"/>
        <w:tab w:val="clear" w:pos="2268"/>
        <w:tab w:val="clear" w:pos="2835"/>
      </w:tabs>
      <w:ind w:left="1600"/>
    </w:pPr>
  </w:style>
  <w:style w:type="paragraph" w:customStyle="1" w:styleId="BodyText22">
    <w:name w:val="Body Text 22"/>
    <w:basedOn w:val="Normal"/>
    <w:rsid w:val="001D030F"/>
    <w:pPr>
      <w:jc w:val="both"/>
    </w:pPr>
    <w:rPr>
      <w:sz w:val="24"/>
    </w:rPr>
  </w:style>
  <w:style w:type="paragraph" w:customStyle="1" w:styleId="Textoindependiente31">
    <w:name w:val="Texto independiente 31"/>
    <w:basedOn w:val="Normal"/>
    <w:rsid w:val="001D030F"/>
    <w:rPr>
      <w:sz w:val="24"/>
    </w:rPr>
  </w:style>
  <w:style w:type="paragraph" w:customStyle="1" w:styleId="Textosinformato1">
    <w:name w:val="Texto sin formato1"/>
    <w:basedOn w:val="Normal"/>
    <w:rsid w:val="001D030F"/>
    <w:rPr>
      <w:rFonts w:ascii="Courier New" w:hAnsi="Courier New"/>
      <w:lang w:val="en-GB"/>
    </w:rPr>
  </w:style>
  <w:style w:type="paragraph" w:styleId="ndice1">
    <w:name w:val="index 1"/>
    <w:basedOn w:val="Normal"/>
    <w:next w:val="Normal"/>
    <w:semiHidden/>
    <w:rsid w:val="001D030F"/>
    <w:pPr>
      <w:ind w:left="200" w:hanging="200"/>
    </w:pPr>
    <w:rPr>
      <w:sz w:val="18"/>
    </w:rPr>
  </w:style>
  <w:style w:type="paragraph" w:styleId="ndice2">
    <w:name w:val="index 2"/>
    <w:basedOn w:val="Normal"/>
    <w:next w:val="Normal"/>
    <w:semiHidden/>
    <w:rsid w:val="001D030F"/>
    <w:pPr>
      <w:ind w:left="400" w:hanging="200"/>
    </w:pPr>
    <w:rPr>
      <w:sz w:val="18"/>
    </w:rPr>
  </w:style>
  <w:style w:type="paragraph" w:styleId="ndice3">
    <w:name w:val="index 3"/>
    <w:basedOn w:val="Normal"/>
    <w:next w:val="Normal"/>
    <w:semiHidden/>
    <w:rsid w:val="001D030F"/>
    <w:pPr>
      <w:ind w:left="600" w:hanging="200"/>
    </w:pPr>
    <w:rPr>
      <w:sz w:val="18"/>
    </w:rPr>
  </w:style>
  <w:style w:type="paragraph" w:styleId="ndice4">
    <w:name w:val="index 4"/>
    <w:basedOn w:val="Normal"/>
    <w:next w:val="Normal"/>
    <w:semiHidden/>
    <w:rsid w:val="001D030F"/>
    <w:pPr>
      <w:ind w:left="800" w:hanging="200"/>
    </w:pPr>
    <w:rPr>
      <w:sz w:val="18"/>
    </w:rPr>
  </w:style>
  <w:style w:type="paragraph" w:styleId="ndice5">
    <w:name w:val="index 5"/>
    <w:basedOn w:val="Normal"/>
    <w:next w:val="Normal"/>
    <w:semiHidden/>
    <w:rsid w:val="001D030F"/>
    <w:pPr>
      <w:ind w:left="1000" w:hanging="200"/>
    </w:pPr>
    <w:rPr>
      <w:sz w:val="18"/>
    </w:rPr>
  </w:style>
  <w:style w:type="paragraph" w:styleId="ndice6">
    <w:name w:val="index 6"/>
    <w:basedOn w:val="Normal"/>
    <w:next w:val="Normal"/>
    <w:semiHidden/>
    <w:rsid w:val="001D030F"/>
    <w:pPr>
      <w:ind w:left="1200" w:hanging="200"/>
    </w:pPr>
    <w:rPr>
      <w:sz w:val="18"/>
    </w:rPr>
  </w:style>
  <w:style w:type="paragraph" w:styleId="ndice7">
    <w:name w:val="index 7"/>
    <w:basedOn w:val="Normal"/>
    <w:next w:val="Normal"/>
    <w:semiHidden/>
    <w:rsid w:val="001D030F"/>
    <w:pPr>
      <w:ind w:left="1400" w:hanging="200"/>
    </w:pPr>
    <w:rPr>
      <w:sz w:val="18"/>
    </w:rPr>
  </w:style>
  <w:style w:type="paragraph" w:styleId="ndice8">
    <w:name w:val="index 8"/>
    <w:basedOn w:val="Normal"/>
    <w:next w:val="Normal"/>
    <w:semiHidden/>
    <w:rsid w:val="001D030F"/>
    <w:pPr>
      <w:ind w:left="1600" w:hanging="200"/>
    </w:pPr>
    <w:rPr>
      <w:sz w:val="18"/>
    </w:rPr>
  </w:style>
  <w:style w:type="paragraph" w:styleId="ndice9">
    <w:name w:val="index 9"/>
    <w:basedOn w:val="Normal"/>
    <w:next w:val="Normal"/>
    <w:semiHidden/>
    <w:rsid w:val="001D030F"/>
    <w:pPr>
      <w:ind w:left="1800" w:hanging="200"/>
    </w:pPr>
    <w:rPr>
      <w:sz w:val="18"/>
    </w:rPr>
  </w:style>
  <w:style w:type="paragraph" w:styleId="Ttulodendice">
    <w:name w:val="index heading"/>
    <w:basedOn w:val="Normal"/>
    <w:next w:val="ndice1"/>
    <w:semiHidden/>
    <w:rsid w:val="001D030F"/>
    <w:pPr>
      <w:spacing w:before="240" w:after="120"/>
      <w:jc w:val="center"/>
    </w:pPr>
    <w:rPr>
      <w:b/>
      <w:sz w:val="26"/>
    </w:rPr>
  </w:style>
  <w:style w:type="paragraph" w:styleId="Sangradetextonormal">
    <w:name w:val="Body Text Indent"/>
    <w:basedOn w:val="Normal"/>
    <w:rsid w:val="001D030F"/>
    <w:pPr>
      <w:ind w:left="567" w:hanging="567"/>
      <w:jc w:val="both"/>
    </w:pPr>
    <w:rPr>
      <w:sz w:val="22"/>
      <w:lang w:val="es-PE"/>
    </w:rPr>
  </w:style>
  <w:style w:type="paragraph" w:styleId="Sangra2detindependiente">
    <w:name w:val="Body Text Indent 2"/>
    <w:basedOn w:val="Normal"/>
    <w:rsid w:val="001D030F"/>
    <w:pPr>
      <w:ind w:left="1134"/>
      <w:jc w:val="both"/>
    </w:pPr>
    <w:rPr>
      <w:sz w:val="22"/>
      <w:lang w:val="es-PE"/>
    </w:rPr>
  </w:style>
  <w:style w:type="paragraph" w:styleId="Sangra3detindependiente">
    <w:name w:val="Body Text Indent 3"/>
    <w:basedOn w:val="Normal"/>
    <w:rsid w:val="001D030F"/>
    <w:pPr>
      <w:tabs>
        <w:tab w:val="left" w:pos="1287"/>
      </w:tabs>
      <w:ind w:left="1276" w:hanging="709"/>
      <w:jc w:val="both"/>
    </w:pPr>
    <w:rPr>
      <w:sz w:val="22"/>
      <w:lang w:val="es-PE"/>
    </w:rPr>
  </w:style>
  <w:style w:type="paragraph" w:styleId="Textodebloque">
    <w:name w:val="Block Text"/>
    <w:basedOn w:val="Normal"/>
    <w:rsid w:val="001D030F"/>
    <w:pPr>
      <w:ind w:left="851" w:right="652"/>
      <w:jc w:val="center"/>
    </w:pPr>
    <w:rPr>
      <w:b/>
      <w:sz w:val="24"/>
    </w:rPr>
  </w:style>
  <w:style w:type="paragraph" w:styleId="Textoindependiente2">
    <w:name w:val="Body Text 2"/>
    <w:basedOn w:val="Normal"/>
    <w:rsid w:val="001D030F"/>
    <w:pPr>
      <w:pBdr>
        <w:top w:val="thinThickSmallGap" w:sz="36" w:space="1" w:color="auto"/>
      </w:pBdr>
      <w:shd w:val="clear" w:color="0000FF" w:fill="auto"/>
      <w:jc w:val="right"/>
    </w:pPr>
    <w:rPr>
      <w:rFonts w:ascii="Arial" w:hAnsi="Arial"/>
      <w:b/>
      <w:sz w:val="48"/>
      <w:lang w:val="es-PE"/>
    </w:rPr>
  </w:style>
  <w:style w:type="table" w:styleId="Tablaconcuadrcula">
    <w:name w:val="Table Grid"/>
    <w:basedOn w:val="Tablanormal"/>
    <w:rsid w:val="00ED2FDC"/>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8F3EA0"/>
    <w:pPr>
      <w:shd w:val="clear" w:color="auto" w:fill="000080"/>
    </w:pPr>
    <w:rPr>
      <w:rFonts w:ascii="Tahoma" w:hAnsi="Tahoma" w:cs="Tahoma"/>
    </w:rPr>
  </w:style>
  <w:style w:type="paragraph" w:styleId="Textodeglobo">
    <w:name w:val="Balloon Text"/>
    <w:basedOn w:val="Normal"/>
    <w:semiHidden/>
    <w:rsid w:val="004B2F9E"/>
    <w:rPr>
      <w:rFonts w:ascii="Tahoma" w:hAnsi="Tahoma" w:cs="Tahoma"/>
      <w:sz w:val="16"/>
      <w:szCs w:val="16"/>
    </w:rPr>
  </w:style>
  <w:style w:type="paragraph" w:styleId="Textoindependiente3">
    <w:name w:val="Body Text 3"/>
    <w:basedOn w:val="Normal"/>
    <w:rsid w:val="00AA4058"/>
    <w:pPr>
      <w:spacing w:after="120"/>
    </w:pPr>
    <w:rPr>
      <w:sz w:val="16"/>
      <w:szCs w:val="16"/>
    </w:rPr>
  </w:style>
  <w:style w:type="paragraph" w:styleId="Textosinformato">
    <w:name w:val="Plain Text"/>
    <w:basedOn w:val="Normal"/>
    <w:rsid w:val="00796E08"/>
    <w:rPr>
      <w:rFonts w:ascii="Courier New" w:hAnsi="Courier New"/>
      <w:lang w:val="en-GB" w:eastAsia="en-US"/>
    </w:rPr>
  </w:style>
  <w:style w:type="paragraph" w:styleId="Ttulo">
    <w:name w:val="Title"/>
    <w:basedOn w:val="Normal"/>
    <w:qFormat/>
    <w:rsid w:val="00E26450"/>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basedOn w:val="Fuentedeprrafopredeter"/>
    <w:semiHidden/>
    <w:rsid w:val="00D22A4E"/>
    <w:rPr>
      <w:sz w:val="16"/>
      <w:szCs w:val="16"/>
    </w:rPr>
  </w:style>
  <w:style w:type="paragraph" w:styleId="Textocomentario">
    <w:name w:val="annotation text"/>
    <w:basedOn w:val="Normal"/>
    <w:semiHidden/>
    <w:rsid w:val="00D22A4E"/>
  </w:style>
  <w:style w:type="paragraph" w:styleId="Asuntodelcomentario">
    <w:name w:val="annotation subject"/>
    <w:basedOn w:val="Textocomentario"/>
    <w:next w:val="Textocomentario"/>
    <w:semiHidden/>
    <w:rsid w:val="00D22A4E"/>
    <w:rPr>
      <w:b/>
      <w:bCs/>
    </w:rPr>
  </w:style>
  <w:style w:type="character" w:customStyle="1" w:styleId="EncabezadoCar">
    <w:name w:val="Encabezado Car"/>
    <w:basedOn w:val="Fuentedeprrafopredeter"/>
    <w:link w:val="Encabezado"/>
    <w:rsid w:val="0079019A"/>
    <w:rPr>
      <w:rFonts w:ascii="Arial" w:hAnsi="Arial"/>
      <w:sz w:val="22"/>
      <w:lang w:val="es-ES_tradnl" w:eastAsia="zh-CN" w:bidi="ar-SA"/>
    </w:rPr>
  </w:style>
  <w:style w:type="paragraph" w:styleId="Textonotapie">
    <w:name w:val="footnote text"/>
    <w:basedOn w:val="Normal"/>
    <w:link w:val="TextonotapieCar"/>
    <w:rsid w:val="0089105D"/>
  </w:style>
  <w:style w:type="character" w:customStyle="1" w:styleId="TextonotapieCar">
    <w:name w:val="Texto nota pie Car"/>
    <w:basedOn w:val="Fuentedeprrafopredeter"/>
    <w:link w:val="Textonotapie"/>
    <w:rsid w:val="0089105D"/>
    <w:rPr>
      <w:lang w:eastAsia="zh-CN"/>
    </w:rPr>
  </w:style>
  <w:style w:type="character" w:styleId="Refdenotaalpie">
    <w:name w:val="footnote reference"/>
    <w:basedOn w:val="Fuentedeprrafopredeter"/>
    <w:rsid w:val="0089105D"/>
    <w:rPr>
      <w:vertAlign w:val="superscript"/>
    </w:rPr>
  </w:style>
  <w:style w:type="paragraph" w:styleId="Revisin">
    <w:name w:val="Revision"/>
    <w:hidden/>
    <w:uiPriority w:val="99"/>
    <w:semiHidden/>
    <w:rsid w:val="0089105D"/>
    <w:rPr>
      <w:lang w:val="es-ES" w:eastAsia="zh-CN"/>
    </w:rPr>
  </w:style>
  <w:style w:type="paragraph" w:customStyle="1" w:styleId="Prrafodelista1">
    <w:name w:val="Párrafo de lista1"/>
    <w:basedOn w:val="Normal"/>
    <w:rsid w:val="009843EB"/>
    <w:pPr>
      <w:tabs>
        <w:tab w:val="clear" w:pos="567"/>
        <w:tab w:val="clear" w:pos="1134"/>
        <w:tab w:val="clear" w:pos="1701"/>
        <w:tab w:val="clear" w:pos="2268"/>
        <w:tab w:val="clear" w:pos="2835"/>
      </w:tabs>
      <w:ind w:left="720"/>
      <w:contextualSpacing/>
    </w:pPr>
    <w:rPr>
      <w:rFonts w:ascii="Calibri" w:hAnsi="Calibri"/>
      <w:sz w:val="22"/>
      <w:szCs w:val="22"/>
      <w:lang w:val="es-PE" w:eastAsia="en-US"/>
    </w:rPr>
  </w:style>
  <w:style w:type="character" w:customStyle="1" w:styleId="FootnoteTextChar">
    <w:name w:val="Footnote Text Char"/>
    <w:basedOn w:val="Fuentedeprrafopredeter"/>
    <w:semiHidden/>
    <w:locked/>
    <w:rsid w:val="009843EB"/>
    <w:rPr>
      <w:rFonts w:cs="Times New Roman"/>
      <w:sz w:val="20"/>
      <w:szCs w:val="20"/>
    </w:rPr>
  </w:style>
  <w:style w:type="paragraph" w:styleId="Listaconnmeros2">
    <w:name w:val="List Number 2"/>
    <w:basedOn w:val="Normal"/>
    <w:rsid w:val="008F0819"/>
    <w:pPr>
      <w:tabs>
        <w:tab w:val="clear" w:pos="567"/>
        <w:tab w:val="clear" w:pos="1134"/>
        <w:tab w:val="clear" w:pos="1701"/>
        <w:tab w:val="clear" w:pos="2268"/>
        <w:tab w:val="clear" w:pos="2835"/>
        <w:tab w:val="num" w:pos="720"/>
      </w:tabs>
      <w:spacing w:after="240"/>
      <w:ind w:left="720" w:hanging="720"/>
      <w:jc w:val="both"/>
    </w:pPr>
    <w:rPr>
      <w:rFonts w:ascii="Arial" w:hAnsi="Arial"/>
      <w:sz w:val="22"/>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995"/>
    <w:pPr>
      <w:tabs>
        <w:tab w:val="left" w:pos="567"/>
        <w:tab w:val="left" w:pos="1134"/>
        <w:tab w:val="left" w:pos="1701"/>
        <w:tab w:val="left" w:pos="2268"/>
        <w:tab w:val="left" w:pos="2835"/>
      </w:tabs>
    </w:pPr>
    <w:rPr>
      <w:lang w:val="es-ES" w:eastAsia="zh-CN"/>
    </w:rPr>
  </w:style>
  <w:style w:type="paragraph" w:styleId="Ttulo1">
    <w:name w:val="heading 1"/>
    <w:basedOn w:val="Normal"/>
    <w:next w:val="Normal"/>
    <w:qFormat/>
    <w:rsid w:val="001D030F"/>
    <w:pPr>
      <w:keepNext/>
      <w:jc w:val="center"/>
      <w:outlineLvl w:val="0"/>
    </w:pPr>
    <w:rPr>
      <w:b/>
      <w:sz w:val="32"/>
      <w:lang w:val="es-ES_tradnl"/>
    </w:rPr>
  </w:style>
  <w:style w:type="paragraph" w:styleId="Ttulo2">
    <w:name w:val="heading 2"/>
    <w:basedOn w:val="Normal"/>
    <w:next w:val="Normal"/>
    <w:qFormat/>
    <w:rsid w:val="001D030F"/>
    <w:pPr>
      <w:keepNext/>
      <w:jc w:val="center"/>
      <w:outlineLvl w:val="1"/>
    </w:pPr>
    <w:rPr>
      <w:b/>
      <w:sz w:val="24"/>
      <w:lang w:val="es-PE"/>
    </w:rPr>
  </w:style>
  <w:style w:type="paragraph" w:styleId="Ttulo3">
    <w:name w:val="heading 3"/>
    <w:basedOn w:val="Normal"/>
    <w:next w:val="Normal"/>
    <w:qFormat/>
    <w:rsid w:val="001D030F"/>
    <w:pPr>
      <w:keepNext/>
      <w:jc w:val="center"/>
      <w:outlineLvl w:val="2"/>
    </w:pPr>
    <w:rPr>
      <w:b/>
      <w:sz w:val="24"/>
      <w:lang w:val="es-ES_tradnl"/>
    </w:rPr>
  </w:style>
  <w:style w:type="paragraph" w:styleId="Ttulo4">
    <w:name w:val="heading 4"/>
    <w:basedOn w:val="Normal"/>
    <w:next w:val="Normal"/>
    <w:qFormat/>
    <w:rsid w:val="001D030F"/>
    <w:pPr>
      <w:keepNext/>
      <w:jc w:val="both"/>
      <w:outlineLvl w:val="3"/>
    </w:pPr>
    <w:rPr>
      <w:b/>
      <w:sz w:val="28"/>
    </w:rPr>
  </w:style>
  <w:style w:type="paragraph" w:styleId="Ttulo5">
    <w:name w:val="heading 5"/>
    <w:basedOn w:val="Normal"/>
    <w:next w:val="Normal"/>
    <w:qFormat/>
    <w:rsid w:val="001D030F"/>
    <w:pPr>
      <w:keepNext/>
      <w:jc w:val="both"/>
      <w:outlineLvl w:val="4"/>
    </w:pPr>
    <w:rPr>
      <w:sz w:val="24"/>
    </w:rPr>
  </w:style>
  <w:style w:type="paragraph" w:styleId="Ttulo6">
    <w:name w:val="heading 6"/>
    <w:basedOn w:val="Normal"/>
    <w:next w:val="Normal"/>
    <w:qFormat/>
    <w:rsid w:val="001D030F"/>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1D030F"/>
    <w:pPr>
      <w:keepNext/>
      <w:jc w:val="both"/>
      <w:outlineLvl w:val="6"/>
    </w:pPr>
  </w:style>
  <w:style w:type="paragraph" w:styleId="Ttulo8">
    <w:name w:val="heading 8"/>
    <w:basedOn w:val="Normal"/>
    <w:next w:val="Normal"/>
    <w:qFormat/>
    <w:rsid w:val="001D030F"/>
    <w:pPr>
      <w:keepNext/>
      <w:ind w:left="1701" w:hanging="567"/>
      <w:outlineLvl w:val="7"/>
    </w:pPr>
  </w:style>
  <w:style w:type="paragraph" w:styleId="Ttulo9">
    <w:name w:val="heading 9"/>
    <w:basedOn w:val="Normal"/>
    <w:next w:val="Normal"/>
    <w:qFormat/>
    <w:rsid w:val="001D030F"/>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1D030F"/>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lang w:val="es-PE"/>
    </w:rPr>
  </w:style>
  <w:style w:type="paragraph" w:styleId="Textoindependiente">
    <w:name w:val="Body Text"/>
    <w:aliases w:val="Body Text 31,Ctrl+1"/>
    <w:basedOn w:val="Normal"/>
    <w:rsid w:val="001D030F"/>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1D030F"/>
    <w:pPr>
      <w:ind w:left="2268" w:hanging="425"/>
      <w:jc w:val="both"/>
    </w:pPr>
    <w:rPr>
      <w:sz w:val="22"/>
      <w:lang w:val="es-PE"/>
    </w:rPr>
  </w:style>
  <w:style w:type="paragraph" w:customStyle="1" w:styleId="Sangra3detindependiente1">
    <w:name w:val="Sangría 3 de t. independiente1"/>
    <w:basedOn w:val="Normal"/>
    <w:rsid w:val="001D030F"/>
    <w:pPr>
      <w:ind w:left="2552"/>
      <w:jc w:val="both"/>
    </w:pPr>
    <w:rPr>
      <w:sz w:val="22"/>
      <w:lang w:val="es-PE"/>
    </w:rPr>
  </w:style>
  <w:style w:type="character" w:styleId="Nmerodepgina">
    <w:name w:val="page number"/>
    <w:basedOn w:val="Fuentedeprrafopredeter"/>
    <w:rsid w:val="001D030F"/>
  </w:style>
  <w:style w:type="paragraph" w:styleId="Encabezado">
    <w:name w:val="header"/>
    <w:basedOn w:val="Normal"/>
    <w:link w:val="EncabezadoCar"/>
    <w:rsid w:val="001D030F"/>
    <w:pPr>
      <w:tabs>
        <w:tab w:val="center" w:pos="4252"/>
        <w:tab w:val="right" w:pos="8504"/>
      </w:tabs>
    </w:pPr>
    <w:rPr>
      <w:rFonts w:ascii="Arial" w:hAnsi="Arial"/>
      <w:sz w:val="22"/>
      <w:lang w:val="es-ES_tradnl"/>
    </w:rPr>
  </w:style>
  <w:style w:type="paragraph" w:styleId="Piedepgina">
    <w:name w:val="footer"/>
    <w:basedOn w:val="Normal"/>
    <w:rsid w:val="001D030F"/>
    <w:pPr>
      <w:tabs>
        <w:tab w:val="center" w:pos="4252"/>
        <w:tab w:val="right" w:pos="8504"/>
      </w:tabs>
    </w:pPr>
    <w:rPr>
      <w:rFonts w:ascii="Arial" w:hAnsi="Arial"/>
      <w:sz w:val="22"/>
      <w:lang w:val="es-ES_tradnl"/>
    </w:rPr>
  </w:style>
  <w:style w:type="paragraph" w:customStyle="1" w:styleId="BodyText21">
    <w:name w:val="Body Text 21"/>
    <w:basedOn w:val="Normal"/>
    <w:rsid w:val="001D030F"/>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1D030F"/>
    <w:pPr>
      <w:shd w:val="clear" w:color="auto" w:fill="000080"/>
    </w:pPr>
    <w:rPr>
      <w:rFonts w:ascii="Tahoma" w:hAnsi="Tahoma"/>
    </w:rPr>
  </w:style>
  <w:style w:type="paragraph" w:styleId="TDC1">
    <w:name w:val="toc 1"/>
    <w:basedOn w:val="Normal"/>
    <w:next w:val="Normal"/>
    <w:semiHidden/>
    <w:rsid w:val="001D030F"/>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1D030F"/>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1D030F"/>
    <w:pPr>
      <w:tabs>
        <w:tab w:val="clear" w:pos="567"/>
        <w:tab w:val="clear" w:pos="1134"/>
        <w:tab w:val="clear" w:pos="1701"/>
        <w:tab w:val="clear" w:pos="2268"/>
        <w:tab w:val="clear" w:pos="2835"/>
      </w:tabs>
      <w:ind w:left="400"/>
    </w:pPr>
  </w:style>
  <w:style w:type="paragraph" w:styleId="TDC4">
    <w:name w:val="toc 4"/>
    <w:basedOn w:val="Normal"/>
    <w:next w:val="Normal"/>
    <w:semiHidden/>
    <w:rsid w:val="001D030F"/>
    <w:pPr>
      <w:tabs>
        <w:tab w:val="clear" w:pos="567"/>
        <w:tab w:val="clear" w:pos="1134"/>
        <w:tab w:val="clear" w:pos="1701"/>
        <w:tab w:val="clear" w:pos="2268"/>
        <w:tab w:val="clear" w:pos="2835"/>
      </w:tabs>
      <w:ind w:left="600"/>
    </w:pPr>
  </w:style>
  <w:style w:type="paragraph" w:styleId="TDC5">
    <w:name w:val="toc 5"/>
    <w:basedOn w:val="Normal"/>
    <w:next w:val="Normal"/>
    <w:semiHidden/>
    <w:rsid w:val="001D030F"/>
    <w:pPr>
      <w:tabs>
        <w:tab w:val="clear" w:pos="567"/>
        <w:tab w:val="clear" w:pos="1134"/>
        <w:tab w:val="clear" w:pos="1701"/>
        <w:tab w:val="clear" w:pos="2268"/>
        <w:tab w:val="clear" w:pos="2835"/>
      </w:tabs>
      <w:ind w:left="800"/>
    </w:pPr>
  </w:style>
  <w:style w:type="paragraph" w:styleId="TDC6">
    <w:name w:val="toc 6"/>
    <w:basedOn w:val="Normal"/>
    <w:next w:val="Normal"/>
    <w:semiHidden/>
    <w:rsid w:val="001D030F"/>
    <w:pPr>
      <w:tabs>
        <w:tab w:val="clear" w:pos="567"/>
        <w:tab w:val="clear" w:pos="1134"/>
        <w:tab w:val="clear" w:pos="1701"/>
        <w:tab w:val="clear" w:pos="2268"/>
        <w:tab w:val="clear" w:pos="2835"/>
      </w:tabs>
      <w:ind w:left="1000"/>
    </w:pPr>
  </w:style>
  <w:style w:type="paragraph" w:styleId="TDC7">
    <w:name w:val="toc 7"/>
    <w:basedOn w:val="Normal"/>
    <w:next w:val="Normal"/>
    <w:semiHidden/>
    <w:rsid w:val="001D030F"/>
    <w:pPr>
      <w:tabs>
        <w:tab w:val="clear" w:pos="567"/>
        <w:tab w:val="clear" w:pos="1134"/>
        <w:tab w:val="clear" w:pos="1701"/>
        <w:tab w:val="clear" w:pos="2268"/>
        <w:tab w:val="clear" w:pos="2835"/>
      </w:tabs>
      <w:ind w:left="1200"/>
    </w:pPr>
  </w:style>
  <w:style w:type="paragraph" w:styleId="TDC8">
    <w:name w:val="toc 8"/>
    <w:basedOn w:val="Normal"/>
    <w:next w:val="Normal"/>
    <w:semiHidden/>
    <w:rsid w:val="001D030F"/>
    <w:pPr>
      <w:tabs>
        <w:tab w:val="clear" w:pos="567"/>
        <w:tab w:val="clear" w:pos="1134"/>
        <w:tab w:val="clear" w:pos="1701"/>
        <w:tab w:val="clear" w:pos="2268"/>
        <w:tab w:val="clear" w:pos="2835"/>
      </w:tabs>
      <w:ind w:left="1400"/>
    </w:pPr>
  </w:style>
  <w:style w:type="paragraph" w:styleId="TDC9">
    <w:name w:val="toc 9"/>
    <w:basedOn w:val="Normal"/>
    <w:next w:val="Normal"/>
    <w:semiHidden/>
    <w:rsid w:val="001D030F"/>
    <w:pPr>
      <w:tabs>
        <w:tab w:val="clear" w:pos="567"/>
        <w:tab w:val="clear" w:pos="1134"/>
        <w:tab w:val="clear" w:pos="1701"/>
        <w:tab w:val="clear" w:pos="2268"/>
        <w:tab w:val="clear" w:pos="2835"/>
      </w:tabs>
      <w:ind w:left="1600"/>
    </w:pPr>
  </w:style>
  <w:style w:type="paragraph" w:customStyle="1" w:styleId="BodyText22">
    <w:name w:val="Body Text 22"/>
    <w:basedOn w:val="Normal"/>
    <w:rsid w:val="001D030F"/>
    <w:pPr>
      <w:jc w:val="both"/>
    </w:pPr>
    <w:rPr>
      <w:sz w:val="24"/>
    </w:rPr>
  </w:style>
  <w:style w:type="paragraph" w:customStyle="1" w:styleId="Textoindependiente31">
    <w:name w:val="Texto independiente 31"/>
    <w:basedOn w:val="Normal"/>
    <w:rsid w:val="001D030F"/>
    <w:rPr>
      <w:sz w:val="24"/>
    </w:rPr>
  </w:style>
  <w:style w:type="paragraph" w:customStyle="1" w:styleId="Textosinformato1">
    <w:name w:val="Texto sin formato1"/>
    <w:basedOn w:val="Normal"/>
    <w:rsid w:val="001D030F"/>
    <w:rPr>
      <w:rFonts w:ascii="Courier New" w:hAnsi="Courier New"/>
      <w:lang w:val="en-GB"/>
    </w:rPr>
  </w:style>
  <w:style w:type="paragraph" w:styleId="ndice1">
    <w:name w:val="index 1"/>
    <w:basedOn w:val="Normal"/>
    <w:next w:val="Normal"/>
    <w:semiHidden/>
    <w:rsid w:val="001D030F"/>
    <w:pPr>
      <w:ind w:left="200" w:hanging="200"/>
    </w:pPr>
    <w:rPr>
      <w:sz w:val="18"/>
    </w:rPr>
  </w:style>
  <w:style w:type="paragraph" w:styleId="ndice2">
    <w:name w:val="index 2"/>
    <w:basedOn w:val="Normal"/>
    <w:next w:val="Normal"/>
    <w:semiHidden/>
    <w:rsid w:val="001D030F"/>
    <w:pPr>
      <w:ind w:left="400" w:hanging="200"/>
    </w:pPr>
    <w:rPr>
      <w:sz w:val="18"/>
    </w:rPr>
  </w:style>
  <w:style w:type="paragraph" w:styleId="ndice3">
    <w:name w:val="index 3"/>
    <w:basedOn w:val="Normal"/>
    <w:next w:val="Normal"/>
    <w:semiHidden/>
    <w:rsid w:val="001D030F"/>
    <w:pPr>
      <w:ind w:left="600" w:hanging="200"/>
    </w:pPr>
    <w:rPr>
      <w:sz w:val="18"/>
    </w:rPr>
  </w:style>
  <w:style w:type="paragraph" w:styleId="ndice4">
    <w:name w:val="index 4"/>
    <w:basedOn w:val="Normal"/>
    <w:next w:val="Normal"/>
    <w:semiHidden/>
    <w:rsid w:val="001D030F"/>
    <w:pPr>
      <w:ind w:left="800" w:hanging="200"/>
    </w:pPr>
    <w:rPr>
      <w:sz w:val="18"/>
    </w:rPr>
  </w:style>
  <w:style w:type="paragraph" w:styleId="ndice5">
    <w:name w:val="index 5"/>
    <w:basedOn w:val="Normal"/>
    <w:next w:val="Normal"/>
    <w:semiHidden/>
    <w:rsid w:val="001D030F"/>
    <w:pPr>
      <w:ind w:left="1000" w:hanging="200"/>
    </w:pPr>
    <w:rPr>
      <w:sz w:val="18"/>
    </w:rPr>
  </w:style>
  <w:style w:type="paragraph" w:styleId="ndice6">
    <w:name w:val="index 6"/>
    <w:basedOn w:val="Normal"/>
    <w:next w:val="Normal"/>
    <w:semiHidden/>
    <w:rsid w:val="001D030F"/>
    <w:pPr>
      <w:ind w:left="1200" w:hanging="200"/>
    </w:pPr>
    <w:rPr>
      <w:sz w:val="18"/>
    </w:rPr>
  </w:style>
  <w:style w:type="paragraph" w:styleId="ndice7">
    <w:name w:val="index 7"/>
    <w:basedOn w:val="Normal"/>
    <w:next w:val="Normal"/>
    <w:semiHidden/>
    <w:rsid w:val="001D030F"/>
    <w:pPr>
      <w:ind w:left="1400" w:hanging="200"/>
    </w:pPr>
    <w:rPr>
      <w:sz w:val="18"/>
    </w:rPr>
  </w:style>
  <w:style w:type="paragraph" w:styleId="ndice8">
    <w:name w:val="index 8"/>
    <w:basedOn w:val="Normal"/>
    <w:next w:val="Normal"/>
    <w:semiHidden/>
    <w:rsid w:val="001D030F"/>
    <w:pPr>
      <w:ind w:left="1600" w:hanging="200"/>
    </w:pPr>
    <w:rPr>
      <w:sz w:val="18"/>
    </w:rPr>
  </w:style>
  <w:style w:type="paragraph" w:styleId="ndice9">
    <w:name w:val="index 9"/>
    <w:basedOn w:val="Normal"/>
    <w:next w:val="Normal"/>
    <w:semiHidden/>
    <w:rsid w:val="001D030F"/>
    <w:pPr>
      <w:ind w:left="1800" w:hanging="200"/>
    </w:pPr>
    <w:rPr>
      <w:sz w:val="18"/>
    </w:rPr>
  </w:style>
  <w:style w:type="paragraph" w:styleId="Ttulodendice">
    <w:name w:val="index heading"/>
    <w:basedOn w:val="Normal"/>
    <w:next w:val="ndice1"/>
    <w:semiHidden/>
    <w:rsid w:val="001D030F"/>
    <w:pPr>
      <w:spacing w:before="240" w:after="120"/>
      <w:jc w:val="center"/>
    </w:pPr>
    <w:rPr>
      <w:b/>
      <w:sz w:val="26"/>
    </w:rPr>
  </w:style>
  <w:style w:type="paragraph" w:styleId="Sangradetextonormal">
    <w:name w:val="Body Text Indent"/>
    <w:basedOn w:val="Normal"/>
    <w:rsid w:val="001D030F"/>
    <w:pPr>
      <w:ind w:left="567" w:hanging="567"/>
      <w:jc w:val="both"/>
    </w:pPr>
    <w:rPr>
      <w:sz w:val="22"/>
      <w:lang w:val="es-PE"/>
    </w:rPr>
  </w:style>
  <w:style w:type="paragraph" w:styleId="Sangra2detindependiente">
    <w:name w:val="Body Text Indent 2"/>
    <w:basedOn w:val="Normal"/>
    <w:rsid w:val="001D030F"/>
    <w:pPr>
      <w:ind w:left="1134"/>
      <w:jc w:val="both"/>
    </w:pPr>
    <w:rPr>
      <w:sz w:val="22"/>
      <w:lang w:val="es-PE"/>
    </w:rPr>
  </w:style>
  <w:style w:type="paragraph" w:styleId="Sangra3detindependiente">
    <w:name w:val="Body Text Indent 3"/>
    <w:basedOn w:val="Normal"/>
    <w:rsid w:val="001D030F"/>
    <w:pPr>
      <w:tabs>
        <w:tab w:val="left" w:pos="1287"/>
      </w:tabs>
      <w:ind w:left="1276" w:hanging="709"/>
      <w:jc w:val="both"/>
    </w:pPr>
    <w:rPr>
      <w:sz w:val="22"/>
      <w:lang w:val="es-PE"/>
    </w:rPr>
  </w:style>
  <w:style w:type="paragraph" w:styleId="Textodebloque">
    <w:name w:val="Block Text"/>
    <w:basedOn w:val="Normal"/>
    <w:rsid w:val="001D030F"/>
    <w:pPr>
      <w:ind w:left="851" w:right="652"/>
      <w:jc w:val="center"/>
    </w:pPr>
    <w:rPr>
      <w:b/>
      <w:sz w:val="24"/>
    </w:rPr>
  </w:style>
  <w:style w:type="paragraph" w:styleId="Textoindependiente2">
    <w:name w:val="Body Text 2"/>
    <w:basedOn w:val="Normal"/>
    <w:rsid w:val="001D030F"/>
    <w:pPr>
      <w:pBdr>
        <w:top w:val="thinThickSmallGap" w:sz="36" w:space="1" w:color="auto"/>
      </w:pBdr>
      <w:shd w:val="clear" w:color="0000FF" w:fill="auto"/>
      <w:jc w:val="right"/>
    </w:pPr>
    <w:rPr>
      <w:rFonts w:ascii="Arial" w:hAnsi="Arial"/>
      <w:b/>
      <w:sz w:val="48"/>
      <w:lang w:val="es-PE"/>
    </w:rPr>
  </w:style>
  <w:style w:type="table" w:styleId="Tablaconcuadrcula">
    <w:name w:val="Table Grid"/>
    <w:basedOn w:val="Tablanormal"/>
    <w:rsid w:val="00ED2FDC"/>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8F3EA0"/>
    <w:pPr>
      <w:shd w:val="clear" w:color="auto" w:fill="000080"/>
    </w:pPr>
    <w:rPr>
      <w:rFonts w:ascii="Tahoma" w:hAnsi="Tahoma" w:cs="Tahoma"/>
    </w:rPr>
  </w:style>
  <w:style w:type="paragraph" w:styleId="Textodeglobo">
    <w:name w:val="Balloon Text"/>
    <w:basedOn w:val="Normal"/>
    <w:semiHidden/>
    <w:rsid w:val="004B2F9E"/>
    <w:rPr>
      <w:rFonts w:ascii="Tahoma" w:hAnsi="Tahoma" w:cs="Tahoma"/>
      <w:sz w:val="16"/>
      <w:szCs w:val="16"/>
    </w:rPr>
  </w:style>
  <w:style w:type="paragraph" w:styleId="Textoindependiente3">
    <w:name w:val="Body Text 3"/>
    <w:basedOn w:val="Normal"/>
    <w:rsid w:val="00AA4058"/>
    <w:pPr>
      <w:spacing w:after="120"/>
    </w:pPr>
    <w:rPr>
      <w:sz w:val="16"/>
      <w:szCs w:val="16"/>
    </w:rPr>
  </w:style>
  <w:style w:type="paragraph" w:styleId="Textosinformato">
    <w:name w:val="Plain Text"/>
    <w:basedOn w:val="Normal"/>
    <w:rsid w:val="00796E08"/>
    <w:rPr>
      <w:rFonts w:ascii="Courier New" w:hAnsi="Courier New"/>
      <w:lang w:val="en-GB" w:eastAsia="en-US"/>
    </w:rPr>
  </w:style>
  <w:style w:type="paragraph" w:styleId="Ttulo">
    <w:name w:val="Title"/>
    <w:basedOn w:val="Normal"/>
    <w:qFormat/>
    <w:rsid w:val="00E26450"/>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basedOn w:val="Fuentedeprrafopredeter"/>
    <w:semiHidden/>
    <w:rsid w:val="00D22A4E"/>
    <w:rPr>
      <w:sz w:val="16"/>
      <w:szCs w:val="16"/>
    </w:rPr>
  </w:style>
  <w:style w:type="paragraph" w:styleId="Textocomentario">
    <w:name w:val="annotation text"/>
    <w:basedOn w:val="Normal"/>
    <w:semiHidden/>
    <w:rsid w:val="00D22A4E"/>
  </w:style>
  <w:style w:type="paragraph" w:styleId="Asuntodelcomentario">
    <w:name w:val="annotation subject"/>
    <w:basedOn w:val="Textocomentario"/>
    <w:next w:val="Textocomentario"/>
    <w:semiHidden/>
    <w:rsid w:val="00D22A4E"/>
    <w:rPr>
      <w:b/>
      <w:bCs/>
    </w:rPr>
  </w:style>
  <w:style w:type="character" w:customStyle="1" w:styleId="EncabezadoCar">
    <w:name w:val="Encabezado Car"/>
    <w:basedOn w:val="Fuentedeprrafopredeter"/>
    <w:link w:val="Encabezado"/>
    <w:rsid w:val="0079019A"/>
    <w:rPr>
      <w:rFonts w:ascii="Arial" w:hAnsi="Arial"/>
      <w:sz w:val="22"/>
      <w:lang w:val="es-ES_tradnl" w:eastAsia="zh-CN" w:bidi="ar-SA"/>
    </w:rPr>
  </w:style>
  <w:style w:type="paragraph" w:styleId="Textonotapie">
    <w:name w:val="footnote text"/>
    <w:basedOn w:val="Normal"/>
    <w:link w:val="TextonotapieCar"/>
    <w:rsid w:val="0089105D"/>
  </w:style>
  <w:style w:type="character" w:customStyle="1" w:styleId="TextonotapieCar">
    <w:name w:val="Texto nota pie Car"/>
    <w:basedOn w:val="Fuentedeprrafopredeter"/>
    <w:link w:val="Textonotapie"/>
    <w:rsid w:val="0089105D"/>
    <w:rPr>
      <w:lang w:eastAsia="zh-CN"/>
    </w:rPr>
  </w:style>
  <w:style w:type="character" w:styleId="Refdenotaalpie">
    <w:name w:val="footnote reference"/>
    <w:basedOn w:val="Fuentedeprrafopredeter"/>
    <w:rsid w:val="0089105D"/>
    <w:rPr>
      <w:vertAlign w:val="superscript"/>
    </w:rPr>
  </w:style>
  <w:style w:type="paragraph" w:styleId="Revisin">
    <w:name w:val="Revision"/>
    <w:hidden/>
    <w:uiPriority w:val="99"/>
    <w:semiHidden/>
    <w:rsid w:val="0089105D"/>
    <w:rPr>
      <w:lang w:val="es-ES" w:eastAsia="zh-CN"/>
    </w:rPr>
  </w:style>
  <w:style w:type="paragraph" w:customStyle="1" w:styleId="Prrafodelista1">
    <w:name w:val="Párrafo de lista1"/>
    <w:basedOn w:val="Normal"/>
    <w:rsid w:val="009843EB"/>
    <w:pPr>
      <w:tabs>
        <w:tab w:val="clear" w:pos="567"/>
        <w:tab w:val="clear" w:pos="1134"/>
        <w:tab w:val="clear" w:pos="1701"/>
        <w:tab w:val="clear" w:pos="2268"/>
        <w:tab w:val="clear" w:pos="2835"/>
      </w:tabs>
      <w:ind w:left="720"/>
      <w:contextualSpacing/>
    </w:pPr>
    <w:rPr>
      <w:rFonts w:ascii="Calibri" w:hAnsi="Calibri"/>
      <w:sz w:val="22"/>
      <w:szCs w:val="22"/>
      <w:lang w:val="es-PE" w:eastAsia="en-US"/>
    </w:rPr>
  </w:style>
  <w:style w:type="character" w:customStyle="1" w:styleId="FootnoteTextChar">
    <w:name w:val="Footnote Text Char"/>
    <w:basedOn w:val="Fuentedeprrafopredeter"/>
    <w:semiHidden/>
    <w:locked/>
    <w:rsid w:val="009843EB"/>
    <w:rPr>
      <w:rFonts w:cs="Times New Roman"/>
      <w:sz w:val="20"/>
      <w:szCs w:val="20"/>
    </w:rPr>
  </w:style>
  <w:style w:type="paragraph" w:styleId="Listaconnmeros2">
    <w:name w:val="List Number 2"/>
    <w:basedOn w:val="Normal"/>
    <w:rsid w:val="008F0819"/>
    <w:pPr>
      <w:tabs>
        <w:tab w:val="clear" w:pos="567"/>
        <w:tab w:val="clear" w:pos="1134"/>
        <w:tab w:val="clear" w:pos="1701"/>
        <w:tab w:val="clear" w:pos="2268"/>
        <w:tab w:val="clear" w:pos="2835"/>
        <w:tab w:val="num" w:pos="720"/>
      </w:tabs>
      <w:spacing w:after="240"/>
      <w:ind w:left="720" w:hanging="720"/>
      <w:jc w:val="both"/>
    </w:pPr>
    <w:rPr>
      <w:rFonts w:ascii="Arial" w:hAnsi="Arial"/>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306510">
      <w:bodyDiv w:val="1"/>
      <w:marLeft w:val="0"/>
      <w:marRight w:val="0"/>
      <w:marTop w:val="0"/>
      <w:marBottom w:val="0"/>
      <w:divBdr>
        <w:top w:val="none" w:sz="0" w:space="0" w:color="auto"/>
        <w:left w:val="none" w:sz="0" w:space="0" w:color="auto"/>
        <w:bottom w:val="none" w:sz="0" w:space="0" w:color="auto"/>
        <w:right w:val="none" w:sz="0" w:space="0" w:color="auto"/>
      </w:divBdr>
      <w:divsChild>
        <w:div w:id="1576427933">
          <w:marLeft w:val="0"/>
          <w:marRight w:val="0"/>
          <w:marTop w:val="0"/>
          <w:marBottom w:val="0"/>
          <w:divBdr>
            <w:top w:val="none" w:sz="0" w:space="0" w:color="auto"/>
            <w:left w:val="none" w:sz="0" w:space="0" w:color="auto"/>
            <w:bottom w:val="none" w:sz="0" w:space="0" w:color="auto"/>
            <w:right w:val="none" w:sz="0" w:space="0" w:color="auto"/>
          </w:divBdr>
          <w:divsChild>
            <w:div w:id="1022050724">
              <w:marLeft w:val="0"/>
              <w:marRight w:val="0"/>
              <w:marTop w:val="0"/>
              <w:marBottom w:val="0"/>
              <w:divBdr>
                <w:top w:val="none" w:sz="0" w:space="0" w:color="auto"/>
                <w:left w:val="none" w:sz="0" w:space="0" w:color="auto"/>
                <w:bottom w:val="none" w:sz="0" w:space="0" w:color="auto"/>
                <w:right w:val="none" w:sz="0" w:space="0" w:color="auto"/>
              </w:divBdr>
              <w:divsChild>
                <w:div w:id="11578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image" Target="media/image52.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es.org.pe/coes/evaluacion/requerimientos.asp"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emf"/><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42.png"/><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0.jpeg"/></Relationships>
</file>

<file path=word/_rels/header2.xml.rels><?xml version="1.0" encoding="UTF-8" standalone="yes"?>
<Relationships xmlns="http://schemas.openxmlformats.org/package/2006/relationships"><Relationship Id="rId1" Type="http://schemas.openxmlformats.org/officeDocument/2006/relationships/image" Target="media/image6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727E-45D2-4620-BF8F-EC4A6D28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13060</Words>
  <Characters>71831</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CC Reserva Fría Puerto Maldonado</vt:lpstr>
    </vt:vector>
  </TitlesOfParts>
  <Manager>WENDY</Manager>
  <Company>PROINVERSIÓN</Company>
  <LinksUpToDate>false</LinksUpToDate>
  <CharactersWithSpaces>84722</CharactersWithSpaces>
  <SharedDoc>false</SharedDoc>
  <HLinks>
    <vt:vector size="6" baseType="variant">
      <vt:variant>
        <vt:i4>5570649</vt:i4>
      </vt:variant>
      <vt:variant>
        <vt:i4>0</vt:i4>
      </vt:variant>
      <vt:variant>
        <vt:i4>0</vt:i4>
      </vt:variant>
      <vt:variant>
        <vt:i4>5</vt:i4>
      </vt:variant>
      <vt:variant>
        <vt:lpwstr>http://www.coes.org.pe/coes/evaluacion/requerimientos.asp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 Reserva Fría Puerto Maldonado</dc:title>
  <dc:subject>Versión Final al 18.07.11</dc:subject>
  <dc:creator>loc-mch</dc:creator>
  <dc:description>Enviada al MINEM y OSINERGMIN para OF el 19.07.11</dc:description>
  <cp:lastModifiedBy>whuambachano</cp:lastModifiedBy>
  <cp:revision>2</cp:revision>
  <cp:lastPrinted>2012-03-15T22:07:00Z</cp:lastPrinted>
  <dcterms:created xsi:type="dcterms:W3CDTF">2012-03-15T22:07:00Z</dcterms:created>
  <dcterms:modified xsi:type="dcterms:W3CDTF">2012-03-15T22:07:00Z</dcterms:modified>
</cp:coreProperties>
</file>