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F411E3">
      <w:pPr>
        <w:spacing w:before="1320" w:after="240" w:line="257"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Default="00C139BE" w:rsidP="00F411E3">
      <w:pPr>
        <w:spacing w:before="2520" w:line="257" w:lineRule="auto"/>
        <w:jc w:val="center"/>
        <w:rPr>
          <w:rFonts w:ascii="Arial" w:hAnsi="Arial" w:cs="Arial"/>
          <w:b/>
          <w:smallCaps/>
          <w:sz w:val="52"/>
          <w:szCs w:val="52"/>
        </w:rPr>
      </w:pPr>
      <w:r w:rsidRPr="00754685">
        <w:rPr>
          <w:rFonts w:ascii="Arial" w:hAnsi="Arial" w:cs="Arial"/>
          <w:b/>
          <w:smallCaps/>
          <w:sz w:val="52"/>
          <w:szCs w:val="52"/>
        </w:rPr>
        <w:t>Bases</w:t>
      </w:r>
      <w:r w:rsidR="00C90ACD">
        <w:rPr>
          <w:rFonts w:ascii="Arial" w:hAnsi="Arial" w:cs="Arial"/>
          <w:b/>
          <w:smallCaps/>
          <w:sz w:val="52"/>
          <w:szCs w:val="52"/>
        </w:rPr>
        <w:t xml:space="preserve"> </w:t>
      </w:r>
      <w:r w:rsidR="006469A1">
        <w:rPr>
          <w:rFonts w:ascii="Arial" w:hAnsi="Arial" w:cs="Arial"/>
          <w:b/>
          <w:smallCaps/>
          <w:sz w:val="52"/>
          <w:szCs w:val="52"/>
        </w:rPr>
        <w:t>Consolidadas</w:t>
      </w:r>
    </w:p>
    <w:p w:rsidR="00C90ACD" w:rsidRPr="00D74EC9" w:rsidRDefault="00C90ACD" w:rsidP="00C90ACD">
      <w:pPr>
        <w:spacing w:line="257" w:lineRule="auto"/>
        <w:jc w:val="center"/>
        <w:rPr>
          <w:rFonts w:ascii="Arial" w:hAnsi="Arial" w:cs="Arial"/>
          <w:b/>
          <w:i/>
          <w:smallCaps/>
          <w:sz w:val="32"/>
          <w:szCs w:val="52"/>
        </w:rPr>
      </w:pPr>
      <w:r w:rsidRPr="00D74EC9">
        <w:rPr>
          <w:rFonts w:ascii="Arial" w:hAnsi="Arial" w:cs="Arial"/>
          <w:b/>
          <w:i/>
          <w:smallCaps/>
          <w:sz w:val="32"/>
          <w:szCs w:val="52"/>
        </w:rPr>
        <w:t>(Circular 0</w:t>
      </w:r>
      <w:r w:rsidR="00EA422A">
        <w:rPr>
          <w:rFonts w:ascii="Arial" w:hAnsi="Arial" w:cs="Arial"/>
          <w:b/>
          <w:i/>
          <w:smallCaps/>
          <w:sz w:val="32"/>
          <w:szCs w:val="52"/>
        </w:rPr>
        <w:t>5</w:t>
      </w:r>
      <w:r w:rsidRPr="00D74EC9">
        <w:rPr>
          <w:rFonts w:ascii="Arial" w:hAnsi="Arial" w:cs="Arial"/>
          <w:b/>
          <w:i/>
          <w:smallCaps/>
          <w:sz w:val="32"/>
          <w:szCs w:val="52"/>
        </w:rPr>
        <w:t>)</w:t>
      </w:r>
    </w:p>
    <w:p w:rsidR="00D51C25" w:rsidRPr="00D74F99" w:rsidRDefault="00D51C25" w:rsidP="00F411E3">
      <w:pPr>
        <w:pStyle w:val="Textoindependiente"/>
        <w:spacing w:before="1800" w:line="257" w:lineRule="auto"/>
        <w:ind w:left="142" w:right="141"/>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534CD1">
        <w:rPr>
          <w:rFonts w:cs="Arial"/>
          <w:sz w:val="32"/>
          <w:szCs w:val="32"/>
        </w:rPr>
        <w:t>e</w:t>
      </w:r>
      <w:r w:rsidR="00CA2660">
        <w:rPr>
          <w:rFonts w:cs="Arial"/>
          <w:sz w:val="32"/>
          <w:szCs w:val="32"/>
        </w:rPr>
        <w:t>l</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p>
    <w:p w:rsidR="00D51C25" w:rsidRPr="00D74F99" w:rsidRDefault="00193DDD" w:rsidP="00F411E3">
      <w:pPr>
        <w:pStyle w:val="Textoindependiente"/>
        <w:spacing w:before="600" w:line="257" w:lineRule="auto"/>
        <w:ind w:left="142" w:right="141"/>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B97E65">
        <w:rPr>
          <w:rFonts w:cs="Arial"/>
          <w:sz w:val="30"/>
          <w:szCs w:val="30"/>
        </w:rPr>
        <w:t xml:space="preserve">Azángaro-Juliaca-Puno </w:t>
      </w:r>
      <w:r w:rsidR="008A1EEE">
        <w:rPr>
          <w:rFonts w:cs="Arial"/>
          <w:sz w:val="30"/>
          <w:szCs w:val="30"/>
        </w:rPr>
        <w:t>220 kV</w:t>
      </w:r>
      <w:r w:rsidR="00A52B01" w:rsidRPr="00BE0C9F">
        <w:rPr>
          <w:rFonts w:cs="Arial"/>
          <w:sz w:val="30"/>
          <w:szCs w:val="30"/>
        </w:rPr>
        <w:t>”</w:t>
      </w:r>
    </w:p>
    <w:p w:rsidR="00D51C25" w:rsidRPr="00D74F99" w:rsidRDefault="00EA422A" w:rsidP="00F411E3">
      <w:pPr>
        <w:spacing w:before="3000" w:line="257" w:lineRule="auto"/>
        <w:jc w:val="center"/>
        <w:rPr>
          <w:rFonts w:ascii="Arial" w:hAnsi="Arial" w:cs="Arial"/>
          <w:b/>
          <w:sz w:val="28"/>
          <w:szCs w:val="28"/>
        </w:rPr>
      </w:pPr>
      <w:r>
        <w:rPr>
          <w:rFonts w:ascii="Arial" w:hAnsi="Arial" w:cs="Arial"/>
          <w:b/>
          <w:sz w:val="28"/>
          <w:szCs w:val="28"/>
        </w:rPr>
        <w:t>27</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Pr>
          <w:rFonts w:ascii="Arial" w:hAnsi="Arial" w:cs="Arial"/>
          <w:b/>
          <w:sz w:val="28"/>
          <w:szCs w:val="28"/>
        </w:rPr>
        <w:t>octubre</w:t>
      </w:r>
      <w:r w:rsidR="00BF5656"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F411E3">
      <w:pPr>
        <w:spacing w:before="240" w:after="120" w:line="257"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20" w:after="20" w:line="257"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F411E3">
            <w:pPr>
              <w:spacing w:before="20" w:after="20" w:line="257"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F411E3">
            <w:pPr>
              <w:spacing w:before="2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al Contrato.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bl>
    <w:p w:rsidR="00C139BE" w:rsidRPr="00754685" w:rsidRDefault="00C139BE" w:rsidP="00F411E3">
      <w:pPr>
        <w:spacing w:before="240" w:after="100" w:line="257" w:lineRule="auto"/>
        <w:ind w:left="142"/>
        <w:jc w:val="both"/>
        <w:rPr>
          <w:rFonts w:ascii="Arial" w:hAnsi="Arial" w:cs="Arial"/>
          <w:b/>
          <w:sz w:val="18"/>
          <w:szCs w:val="18"/>
          <w:u w:val="single"/>
        </w:rPr>
      </w:pPr>
      <w:r w:rsidRPr="00754685">
        <w:rPr>
          <w:rFonts w:ascii="Arial" w:hAnsi="Arial" w:cs="Arial"/>
          <w:b/>
          <w:sz w:val="18"/>
          <w:szCs w:val="18"/>
          <w:u w:val="single"/>
        </w:rPr>
        <w:t>Formularios</w:t>
      </w:r>
    </w:p>
    <w:tbl>
      <w:tblPr>
        <w:tblW w:w="0" w:type="auto"/>
        <w:tblInd w:w="354" w:type="dxa"/>
        <w:tblLayout w:type="fixed"/>
        <w:tblCellMar>
          <w:left w:w="70" w:type="dxa"/>
          <w:right w:w="70" w:type="dxa"/>
        </w:tblCellMar>
        <w:tblLook w:val="0000" w:firstRow="0" w:lastRow="0" w:firstColumn="0" w:lastColumn="0" w:noHBand="0" w:noVBand="0"/>
      </w:tblPr>
      <w:tblGrid>
        <w:gridCol w:w="1701"/>
        <w:gridCol w:w="5531"/>
        <w:gridCol w:w="1698"/>
      </w:tblGrid>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1</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Solicitud de Calificación</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532FF0" w:rsidRPr="00754685" w:rsidTr="00F411E3">
        <w:trPr>
          <w:trHeight w:val="20"/>
        </w:trPr>
        <w:tc>
          <w:tcPr>
            <w:tcW w:w="1701" w:type="dxa"/>
          </w:tcPr>
          <w:p w:rsidR="00532FF0" w:rsidRPr="00754685" w:rsidRDefault="00532FF0" w:rsidP="00F411E3">
            <w:pPr>
              <w:spacing w:before="20" w:after="20" w:line="257"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5531" w:type="dxa"/>
          </w:tcPr>
          <w:p w:rsidR="00532FF0" w:rsidRPr="00754685" w:rsidRDefault="00532FF0" w:rsidP="00F411E3">
            <w:pPr>
              <w:spacing w:before="20" w:after="20" w:line="257" w:lineRule="auto"/>
              <w:rPr>
                <w:rFonts w:ascii="Arial" w:hAnsi="Arial" w:cs="Arial"/>
                <w:sz w:val="18"/>
                <w:szCs w:val="18"/>
              </w:rPr>
            </w:pPr>
            <w:r>
              <w:rPr>
                <w:rFonts w:ascii="Arial" w:hAnsi="Arial" w:cs="Arial"/>
                <w:sz w:val="18"/>
                <w:szCs w:val="18"/>
              </w:rPr>
              <w:t>Declaración Jurada – Mecanismo de Simplificación</w:t>
            </w:r>
          </w:p>
        </w:tc>
        <w:tc>
          <w:tcPr>
            <w:tcW w:w="1698" w:type="dxa"/>
            <w:vAlign w:val="bottom"/>
          </w:tcPr>
          <w:p w:rsidR="00532FF0" w:rsidRPr="00754685" w:rsidRDefault="00532FF0"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2</w:t>
            </w:r>
          </w:p>
        </w:tc>
        <w:tc>
          <w:tcPr>
            <w:tcW w:w="5531" w:type="dxa"/>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Garantía de validez, vigencia y seriedad de la Oferta</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Formación de Consorcio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3-A</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Formación de Consorcio del Operador Calificado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3-B</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Modificación de Consorcio Calificado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4</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Presentación de la Oferta</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Formularios 4-A</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Desagregado de la Oferta (Líneas de Transmisión)</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Formularios 4-B</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5</w:t>
            </w:r>
          </w:p>
        </w:tc>
        <w:tc>
          <w:tcPr>
            <w:tcW w:w="5531" w:type="dxa"/>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bl>
    <w:p w:rsidR="00C139BE" w:rsidRPr="00754685" w:rsidRDefault="00C139BE" w:rsidP="00F411E3">
      <w:pPr>
        <w:spacing w:before="120" w:after="100" w:line="257" w:lineRule="auto"/>
        <w:ind w:left="142"/>
        <w:rPr>
          <w:rFonts w:ascii="Arial" w:hAnsi="Arial" w:cs="Arial"/>
          <w:b/>
          <w:sz w:val="18"/>
          <w:szCs w:val="18"/>
          <w:u w:val="single"/>
        </w:rPr>
      </w:pPr>
      <w:r w:rsidRPr="00754685">
        <w:rPr>
          <w:rFonts w:ascii="Arial" w:hAnsi="Arial" w:cs="Arial"/>
          <w:b/>
          <w:sz w:val="18"/>
          <w:szCs w:val="18"/>
          <w:u w:val="single"/>
        </w:rPr>
        <w:t>Anexos</w:t>
      </w:r>
    </w:p>
    <w:tbl>
      <w:tblPr>
        <w:tblW w:w="8930" w:type="dxa"/>
        <w:tblInd w:w="354" w:type="dxa"/>
        <w:tblLayout w:type="fixed"/>
        <w:tblCellMar>
          <w:left w:w="70" w:type="dxa"/>
          <w:right w:w="70" w:type="dxa"/>
        </w:tblCellMar>
        <w:tblLook w:val="0000" w:firstRow="0" w:lastRow="0" w:firstColumn="0" w:lastColumn="0" w:noHBand="0" w:noVBand="0"/>
      </w:tblPr>
      <w:tblGrid>
        <w:gridCol w:w="1701"/>
        <w:gridCol w:w="5883"/>
        <w:gridCol w:w="1346"/>
      </w:tblGrid>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1</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Cronograma del Concurso</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2</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Definiciones</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3</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Requisitos de Calificación</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4</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Método para determinar la mejor Oferta</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5</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Procedimiento para el Cierre</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6</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Relación de Empresas Bancarias</w:t>
            </w:r>
            <w:r w:rsidR="00CE1973">
              <w:rPr>
                <w:rFonts w:ascii="Arial" w:hAnsi="Arial" w:cs="Arial"/>
                <w:sz w:val="18"/>
                <w:szCs w:val="18"/>
              </w:rPr>
              <w:t xml:space="preserve"> y de Seguros</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7</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Contrato de Concesión S</w:t>
            </w:r>
            <w:r w:rsidR="00CE1973">
              <w:rPr>
                <w:rFonts w:ascii="Arial" w:hAnsi="Arial" w:cs="Arial"/>
                <w:sz w:val="18"/>
                <w:szCs w:val="18"/>
              </w:rPr>
              <w:t>G</w:t>
            </w:r>
            <w:r w:rsidRPr="00754685">
              <w:rPr>
                <w:rFonts w:ascii="Arial" w:hAnsi="Arial" w:cs="Arial"/>
                <w:sz w:val="18"/>
                <w:szCs w:val="18"/>
              </w:rPr>
              <w:t>T</w:t>
            </w:r>
            <w:r w:rsidR="00CE1973">
              <w:rPr>
                <w:rFonts w:ascii="Arial" w:hAnsi="Arial" w:cs="Arial"/>
                <w:sz w:val="18"/>
                <w:szCs w:val="18"/>
              </w:rPr>
              <w:t xml:space="preserve"> LT Azángaro-Juliaca-Puno 220 kV</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bl>
    <w:p w:rsidR="00266F55" w:rsidRPr="00C139BE" w:rsidRDefault="00C139BE" w:rsidP="00F411E3">
      <w:pPr>
        <w:spacing w:before="240" w:line="257"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F411E3" w:rsidRDefault="00D51C25" w:rsidP="00F411E3">
      <w:pPr>
        <w:numPr>
          <w:ilvl w:val="0"/>
          <w:numId w:val="2"/>
        </w:numPr>
        <w:tabs>
          <w:tab w:val="clear" w:pos="564"/>
        </w:tabs>
        <w:spacing w:before="400" w:line="257" w:lineRule="auto"/>
        <w:ind w:left="284" w:hanging="284"/>
        <w:jc w:val="both"/>
        <w:rPr>
          <w:rFonts w:ascii="Arial" w:hAnsi="Arial" w:cs="Arial"/>
          <w:b/>
          <w:caps/>
          <w:sz w:val="22"/>
          <w:szCs w:val="22"/>
        </w:rPr>
      </w:pPr>
      <w:r w:rsidRPr="00F411E3">
        <w:rPr>
          <w:rFonts w:ascii="Arial" w:hAnsi="Arial" w:cs="Arial"/>
          <w:b/>
          <w:caps/>
          <w:sz w:val="22"/>
          <w:szCs w:val="22"/>
        </w:rPr>
        <w:t>Aspectos generales</w:t>
      </w:r>
      <w:bookmarkEnd w:id="0"/>
      <w:bookmarkEnd w:id="1"/>
      <w:bookmarkEnd w:id="2"/>
      <w:bookmarkEnd w:id="3"/>
    </w:p>
    <w:p w:rsidR="00D51C25" w:rsidRPr="002D321E" w:rsidRDefault="00D51C2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 los proyectos</w:t>
      </w:r>
      <w:r w:rsidR="00853838">
        <w:rPr>
          <w:rFonts w:ascii="Arial" w:hAnsi="Arial" w:cs="Arial"/>
          <w:sz w:val="21"/>
          <w:szCs w:val="21"/>
        </w:rPr>
        <w:t>:</w:t>
      </w:r>
      <w:r w:rsidR="00193DDD" w:rsidRPr="002D321E">
        <w:rPr>
          <w:rFonts w:ascii="Arial" w:hAnsi="Arial" w:cs="Arial"/>
          <w:sz w:val="21"/>
          <w:szCs w:val="21"/>
        </w:rPr>
        <w:t xml:space="preserve"> </w:t>
      </w:r>
      <w:r w:rsidR="0081039C">
        <w:rPr>
          <w:rFonts w:ascii="Arial" w:hAnsi="Arial" w:cs="Arial"/>
          <w:sz w:val="21"/>
          <w:szCs w:val="21"/>
        </w:rPr>
        <w:t xml:space="preserve">Línea de Transmisión </w:t>
      </w:r>
      <w:r w:rsidR="00572F55">
        <w:rPr>
          <w:rFonts w:ascii="Arial" w:hAnsi="Arial" w:cs="Arial"/>
          <w:sz w:val="21"/>
          <w:szCs w:val="21"/>
        </w:rPr>
        <w:t xml:space="preserve">Azángaro-Juliaca-Puno </w:t>
      </w:r>
      <w:r w:rsidR="0081039C">
        <w:rPr>
          <w:rFonts w:ascii="Arial" w:hAnsi="Arial" w:cs="Arial"/>
          <w:sz w:val="21"/>
          <w:szCs w:val="21"/>
        </w:rPr>
        <w:t xml:space="preserve">220 kV </w:t>
      </w:r>
      <w:r w:rsidR="00853838">
        <w:rPr>
          <w:rFonts w:ascii="Arial" w:hAnsi="Arial" w:cs="Arial"/>
          <w:sz w:val="21"/>
          <w:szCs w:val="21"/>
        </w:rPr>
        <w:t>(en adelante 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5D2256" w:rsidRPr="005D2256" w:rsidRDefault="005D2256" w:rsidP="00F411E3">
      <w:pPr>
        <w:spacing w:before="80" w:line="257" w:lineRule="auto"/>
        <w:ind w:left="799"/>
        <w:jc w:val="both"/>
        <w:rPr>
          <w:rFonts w:ascii="Arial" w:hAnsi="Arial" w:cs="Arial"/>
          <w:sz w:val="21"/>
          <w:szCs w:val="21"/>
          <w:lang w:val="es-ES"/>
        </w:rPr>
      </w:pPr>
      <w:r w:rsidRPr="005D2256">
        <w:rPr>
          <w:rFonts w:ascii="Arial" w:hAnsi="Arial" w:cs="Arial"/>
          <w:sz w:val="21"/>
          <w:szCs w:val="21"/>
          <w:lang w:val="es-ES"/>
        </w:rPr>
        <w:t>La Línea Eléctrica pertenece al Sistema Garantizado de Transmisión y ha sido incorporada en el Primer Plan de Transmisión mediante Resolución Ministerial Nº 213-2011-MEM/DM.</w:t>
      </w:r>
    </w:p>
    <w:p w:rsidR="00D51C25" w:rsidRPr="002D321E" w:rsidRDefault="00D51C25" w:rsidP="00F411E3">
      <w:pPr>
        <w:spacing w:before="80" w:line="257"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5D2256">
        <w:rPr>
          <w:rFonts w:ascii="Arial" w:hAnsi="Arial" w:cs="Arial"/>
          <w:sz w:val="21"/>
          <w:szCs w:val="21"/>
        </w:rPr>
        <w:t>El Contrato</w:t>
      </w:r>
      <w:r w:rsidRPr="002D321E">
        <w:rPr>
          <w:rFonts w:ascii="Arial" w:hAnsi="Arial" w:cs="Arial"/>
          <w:sz w:val="21"/>
          <w:szCs w:val="21"/>
        </w:rPr>
        <w:t xml:space="preserve">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F411E3">
      <w:pPr>
        <w:spacing w:before="8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80133C">
        <w:rPr>
          <w:rFonts w:ascii="Arial" w:hAnsi="Arial" w:cs="Arial"/>
          <w:sz w:val="21"/>
          <w:szCs w:val="21"/>
        </w:rPr>
        <w:t>e</w:t>
      </w:r>
      <w:r w:rsidR="00DA4066">
        <w:rPr>
          <w:rFonts w:ascii="Arial" w:hAnsi="Arial" w:cs="Arial"/>
          <w:sz w:val="21"/>
          <w:szCs w:val="21"/>
        </w:rPr>
        <w:t>l</w:t>
      </w:r>
      <w:r w:rsidR="00DA4066"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F411E3">
      <w:pPr>
        <w:spacing w:before="12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F411E3">
      <w:pPr>
        <w:spacing w:before="12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F411E3">
      <w:pPr>
        <w:numPr>
          <w:ilvl w:val="2"/>
          <w:numId w:val="3"/>
        </w:numPr>
        <w:tabs>
          <w:tab w:val="clear" w:pos="1854"/>
          <w:tab w:val="left" w:pos="1400"/>
        </w:tabs>
        <w:spacing w:before="120" w:line="257"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D51C25" w:rsidP="00F411E3">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1"/>
    </w:p>
    <w:p w:rsidR="00D51C25"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F411E3">
      <w:pPr>
        <w:numPr>
          <w:ilvl w:val="1"/>
          <w:numId w:val="2"/>
        </w:numPr>
        <w:tabs>
          <w:tab w:val="clear" w:pos="1131"/>
          <w:tab w:val="left" w:pos="800"/>
        </w:tabs>
        <w:spacing w:before="240" w:line="252"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due dilligence.</w:t>
      </w:r>
    </w:p>
    <w:p w:rsidR="00D51C25" w:rsidRPr="002D321E" w:rsidRDefault="00FB7CA3" w:rsidP="00F411E3">
      <w:pPr>
        <w:spacing w:before="60" w:line="252"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F411E3">
      <w:pPr>
        <w:spacing w:before="60" w:line="252"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bookmarkStart w:id="43" w:name="_Toc394002237"/>
      <w:r w:rsidRPr="002D321E">
        <w:rPr>
          <w:rFonts w:ascii="Arial" w:hAnsi="Arial" w:cs="Arial"/>
          <w:sz w:val="21"/>
          <w:szCs w:val="21"/>
        </w:rPr>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F411E3">
      <w:pPr>
        <w:spacing w:before="120" w:line="245"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F411E3">
      <w:pPr>
        <w:tabs>
          <w:tab w:val="left" w:pos="1400"/>
        </w:tabs>
        <w:spacing w:before="120" w:line="245"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F411E3" w:rsidRDefault="00D51C25" w:rsidP="00F411E3">
      <w:pPr>
        <w:numPr>
          <w:ilvl w:val="0"/>
          <w:numId w:val="2"/>
        </w:numPr>
        <w:tabs>
          <w:tab w:val="clear" w:pos="564"/>
        </w:tabs>
        <w:spacing w:before="360" w:line="245" w:lineRule="auto"/>
        <w:ind w:left="284" w:hanging="284"/>
        <w:jc w:val="both"/>
        <w:rPr>
          <w:rFonts w:ascii="Arial" w:hAnsi="Arial" w:cs="Arial"/>
          <w:b/>
          <w:caps/>
          <w:sz w:val="22"/>
          <w:szCs w:val="22"/>
        </w:rPr>
      </w:pPr>
      <w:r w:rsidRPr="00F411E3">
        <w:rPr>
          <w:rFonts w:ascii="Arial" w:hAnsi="Arial" w:cs="Arial"/>
          <w:b/>
          <w:caps/>
          <w:sz w:val="22"/>
          <w:szCs w:val="22"/>
        </w:rPr>
        <w:t>Comparecencia al proceso</w:t>
      </w:r>
    </w:p>
    <w:p w:rsidR="00B93999" w:rsidRPr="002D321E" w:rsidRDefault="00F411E3" w:rsidP="00F411E3">
      <w:pPr>
        <w:numPr>
          <w:ilvl w:val="1"/>
          <w:numId w:val="22"/>
        </w:numPr>
        <w:tabs>
          <w:tab w:val="clear" w:pos="862"/>
          <w:tab w:val="left" w:pos="800"/>
        </w:tabs>
        <w:spacing w:before="180" w:line="245" w:lineRule="auto"/>
        <w:ind w:left="800" w:hanging="499"/>
        <w:jc w:val="both"/>
        <w:rPr>
          <w:rFonts w:ascii="Arial" w:hAnsi="Arial" w:cs="Arial"/>
          <w:b/>
          <w:sz w:val="21"/>
          <w:szCs w:val="21"/>
        </w:rPr>
      </w:pPr>
      <w:r>
        <w:rPr>
          <w:rFonts w:ascii="Arial" w:hAnsi="Arial" w:cs="Arial"/>
          <w:b/>
          <w:sz w:val="21"/>
          <w:szCs w:val="21"/>
        </w:rPr>
        <w:t>Representantes Legales</w:t>
      </w:r>
    </w:p>
    <w:p w:rsidR="00B93999" w:rsidRPr="002D321E" w:rsidRDefault="00B93999" w:rsidP="00F411E3">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F411E3">
      <w:pPr>
        <w:pStyle w:val="Sangra2detindependiente"/>
        <w:spacing w:before="60" w:after="0" w:line="245"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 xml:space="preserve">Línea Eléctrica,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80133C">
        <w:rPr>
          <w:rFonts w:cs="Arial"/>
          <w:sz w:val="21"/>
          <w:szCs w:val="21"/>
        </w:rPr>
        <w:t>e</w:t>
      </w:r>
      <w:r w:rsidR="00DA4066">
        <w:rPr>
          <w:rFonts w:cs="Arial"/>
          <w:sz w:val="21"/>
          <w:szCs w:val="21"/>
        </w:rPr>
        <w:t>l</w:t>
      </w:r>
      <w:r w:rsidR="00DA4066"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F411E3">
      <w:pPr>
        <w:pStyle w:val="Sangra2detindependiente"/>
        <w:spacing w:before="60" w:after="0" w:line="245"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F411E3">
      <w:pPr>
        <w:numPr>
          <w:ilvl w:val="2"/>
          <w:numId w:val="22"/>
        </w:numPr>
        <w:tabs>
          <w:tab w:val="clear" w:pos="1514"/>
          <w:tab w:val="num" w:pos="1400"/>
        </w:tabs>
        <w:spacing w:before="120" w:line="245" w:lineRule="auto"/>
        <w:ind w:left="1400" w:hanging="600"/>
        <w:jc w:val="both"/>
        <w:rPr>
          <w:rFonts w:ascii="Arial" w:hAnsi="Arial" w:cs="Arial"/>
          <w:bCs/>
          <w:sz w:val="21"/>
          <w:szCs w:val="21"/>
        </w:rPr>
      </w:pPr>
      <w:r w:rsidRPr="00C31585">
        <w:rPr>
          <w:rFonts w:ascii="Arial" w:hAnsi="Arial" w:cs="Arial"/>
          <w:sz w:val="21"/>
          <w:szCs w:val="21"/>
        </w:rPr>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F411E3">
      <w:pPr>
        <w:spacing w:before="60" w:line="245" w:lineRule="auto"/>
        <w:ind w:left="1400"/>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7D361F" w:rsidRPr="00D80C78" w:rsidRDefault="0060045B" w:rsidP="00F411E3">
      <w:pPr>
        <w:spacing w:before="60" w:line="245"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F411E3">
      <w:pPr>
        <w:spacing w:before="80" w:line="257" w:lineRule="auto"/>
        <w:ind w:left="1400"/>
        <w:jc w:val="both"/>
        <w:rPr>
          <w:rFonts w:ascii="Arial" w:hAnsi="Arial" w:cs="Arial"/>
          <w:sz w:val="21"/>
          <w:szCs w:val="21"/>
        </w:rPr>
      </w:pPr>
      <w:r w:rsidRPr="002D321E">
        <w:rPr>
          <w:rFonts w:ascii="Arial" w:hAnsi="Arial" w:cs="Arial"/>
          <w:sz w:val="21"/>
          <w:szCs w:val="21"/>
        </w:rPr>
        <w:lastRenderedPageBreak/>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F411E3">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F411E3">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F411E3">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F411E3">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D33455">
        <w:rPr>
          <w:rFonts w:cs="Arial"/>
          <w:sz w:val="21"/>
          <w:szCs w:val="21"/>
        </w:rPr>
        <w:t>(</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F411E3">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F411E3">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F411E3">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F411E3">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564B7E" w:rsidP="00564B7E">
      <w:pPr>
        <w:spacing w:before="240" w:line="250" w:lineRule="auto"/>
        <w:ind w:left="2002"/>
        <w:jc w:val="both"/>
        <w:rPr>
          <w:rFonts w:ascii="Arial" w:hAnsi="Arial" w:cs="Arial"/>
          <w:b/>
          <w:sz w:val="21"/>
          <w:szCs w:val="21"/>
        </w:rPr>
      </w:pPr>
      <w:r>
        <w:rPr>
          <w:rFonts w:ascii="Arial" w:hAnsi="Arial" w:cs="Arial"/>
          <w:b/>
          <w:sz w:val="21"/>
          <w:szCs w:val="21"/>
        </w:rPr>
        <w:lastRenderedPageBreak/>
        <w:t>ANÍBAL DEL ÁGUILA ACOSTA</w:t>
      </w:r>
    </w:p>
    <w:p w:rsidR="00D51C25" w:rsidRPr="00987E22" w:rsidRDefault="00D51C25" w:rsidP="00564B7E">
      <w:pPr>
        <w:spacing w:before="20" w:line="250"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564B7E">
      <w:pPr>
        <w:spacing w:before="20" w:line="250"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Enrique Canaval Moreyra</w:t>
      </w:r>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Piso 8</w:t>
      </w:r>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Lima 27, Perú</w:t>
      </w:r>
    </w:p>
    <w:p w:rsidR="00AF418E" w:rsidRDefault="00D51C25" w:rsidP="00564B7E">
      <w:pPr>
        <w:spacing w:before="20" w:line="250" w:lineRule="auto"/>
        <w:ind w:left="2002"/>
        <w:jc w:val="both"/>
        <w:rPr>
          <w:rFonts w:ascii="Arial" w:hAnsi="Arial" w:cs="Arial"/>
          <w:sz w:val="21"/>
          <w:szCs w:val="21"/>
          <w:lang w:val="pt-BR"/>
        </w:rPr>
      </w:pPr>
      <w:r w:rsidRPr="00987E22">
        <w:rPr>
          <w:rFonts w:ascii="Arial" w:hAnsi="Arial" w:cs="Arial"/>
          <w:sz w:val="21"/>
          <w:szCs w:val="21"/>
          <w:lang w:val="pt-BR"/>
        </w:rPr>
        <w:t>Tel:</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564B7E">
      <w:pPr>
        <w:spacing w:before="20" w:line="250"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564B7E">
      <w:pPr>
        <w:spacing w:before="20" w:after="120" w:line="250" w:lineRule="auto"/>
        <w:ind w:left="2002"/>
        <w:jc w:val="both"/>
        <w:rPr>
          <w:rFonts w:ascii="Arial" w:hAnsi="Arial" w:cs="Arial"/>
          <w:sz w:val="21"/>
          <w:szCs w:val="21"/>
          <w:lang w:val="pt-BR"/>
        </w:rPr>
      </w:pPr>
      <w:r w:rsidRPr="00987E22">
        <w:rPr>
          <w:rFonts w:ascii="Arial" w:hAnsi="Arial" w:cs="Arial"/>
          <w:sz w:val="21"/>
          <w:szCs w:val="21"/>
          <w:lang w:val="pt-BR"/>
        </w:rPr>
        <w:t xml:space="preserve">e-mail: </w:t>
      </w:r>
      <w:r w:rsidR="00CE1C05">
        <w:rPr>
          <w:rFonts w:ascii="Arial" w:hAnsi="Arial" w:cs="Arial"/>
          <w:sz w:val="21"/>
          <w:szCs w:val="21"/>
          <w:lang w:val="pt-BR"/>
        </w:rPr>
        <w:t>azangaro-puno</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564B7E">
      <w:pPr>
        <w:spacing w:before="180" w:line="250"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564B7E">
      <w:pPr>
        <w:pStyle w:val="Sangra2detindependiente"/>
        <w:numPr>
          <w:ilvl w:val="2"/>
          <w:numId w:val="22"/>
        </w:numPr>
        <w:tabs>
          <w:tab w:val="clear" w:pos="1514"/>
          <w:tab w:val="num" w:pos="1400"/>
        </w:tabs>
        <w:spacing w:after="0" w:line="250"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564B7E">
      <w:pPr>
        <w:pStyle w:val="Sangra2detindependiente"/>
        <w:numPr>
          <w:ilvl w:val="2"/>
          <w:numId w:val="22"/>
        </w:numPr>
        <w:tabs>
          <w:tab w:val="clear" w:pos="1514"/>
          <w:tab w:val="num" w:pos="1400"/>
        </w:tabs>
        <w:spacing w:after="0" w:line="250"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 para la autorización de tales entrevistas.</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564B7E">
      <w:pPr>
        <w:numPr>
          <w:ilvl w:val="1"/>
          <w:numId w:val="22"/>
        </w:numPr>
        <w:tabs>
          <w:tab w:val="clear" w:pos="862"/>
          <w:tab w:val="left" w:pos="800"/>
        </w:tabs>
        <w:spacing w:before="240" w:line="250" w:lineRule="auto"/>
        <w:ind w:left="800" w:hanging="500"/>
        <w:jc w:val="both"/>
        <w:rPr>
          <w:rFonts w:ascii="Arial" w:hAnsi="Arial" w:cs="Arial"/>
          <w:b/>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ascii="Arial" w:hAnsi="Arial" w:cs="Arial"/>
          <w:b/>
          <w:sz w:val="21"/>
          <w:szCs w:val="21"/>
        </w:rPr>
        <w:t>Impugnaciones</w:t>
      </w:r>
    </w:p>
    <w:p w:rsidR="00537DA7" w:rsidRPr="002D321E" w:rsidRDefault="00537DA7" w:rsidP="00564B7E">
      <w:pPr>
        <w:pStyle w:val="Sangra2detindependiente"/>
        <w:numPr>
          <w:ilvl w:val="2"/>
          <w:numId w:val="22"/>
        </w:numPr>
        <w:tabs>
          <w:tab w:val="clear" w:pos="1514"/>
          <w:tab w:val="num" w:pos="1400"/>
        </w:tabs>
        <w:spacing w:after="0" w:line="250"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564B7E">
      <w:pPr>
        <w:tabs>
          <w:tab w:val="left" w:pos="1531"/>
        </w:tabs>
        <w:spacing w:before="60" w:line="250"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F411E3">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F411E3">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r w:rsidRPr="00A21684">
        <w:rPr>
          <w:rFonts w:ascii="Arial" w:hAnsi="Arial" w:cs="Arial"/>
          <w:b/>
          <w:caps/>
          <w:sz w:val="22"/>
          <w:szCs w:val="22"/>
        </w:rPr>
        <w:t>Calificación</w:t>
      </w:r>
      <w:bookmarkEnd w:id="60"/>
      <w:bookmarkEnd w:id="61"/>
      <w:bookmarkEnd w:id="62"/>
      <w:bookmarkEnd w:id="63"/>
      <w:bookmarkEnd w:id="64"/>
      <w:bookmarkEnd w:id="65"/>
    </w:p>
    <w:p w:rsidR="000C6D88" w:rsidRPr="002D321E" w:rsidRDefault="000C6D88" w:rsidP="00F411E3">
      <w:pPr>
        <w:pStyle w:val="Sangra2detindependiente"/>
        <w:spacing w:after="0" w:line="257" w:lineRule="auto"/>
        <w:ind w:left="284"/>
        <w:rPr>
          <w:rFonts w:cs="Arial"/>
          <w:sz w:val="21"/>
          <w:szCs w:val="21"/>
        </w:rPr>
      </w:pPr>
      <w:bookmarkStart w:id="66" w:name="_Toc453067906"/>
      <w:r w:rsidRPr="002D321E">
        <w:rPr>
          <w:rFonts w:cs="Arial"/>
          <w:sz w:val="21"/>
          <w:szCs w:val="21"/>
        </w:rPr>
        <w:t xml:space="preserve">El sobre de Calificación será entregado en las oficinas del Comité, sito en Av. </w:t>
      </w:r>
      <w:r>
        <w:rPr>
          <w:rFonts w:cs="Arial"/>
          <w:sz w:val="21"/>
          <w:szCs w:val="21"/>
        </w:rPr>
        <w:t>Enrique Canaval Moreyra</w:t>
      </w:r>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F411E3">
      <w:pPr>
        <w:pStyle w:val="Sangra2detindependiente"/>
        <w:spacing w:after="0" w:line="257"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564B7E">
      <w:pPr>
        <w:pStyle w:val="Sangra2detindependiente"/>
        <w:numPr>
          <w:ilvl w:val="0"/>
          <w:numId w:val="47"/>
        </w:numPr>
        <w:spacing w:after="0" w:line="257" w:lineRule="auto"/>
        <w:ind w:left="567" w:hanging="283"/>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564B7E">
      <w:pPr>
        <w:pStyle w:val="Sangra2detindependiente"/>
        <w:numPr>
          <w:ilvl w:val="0"/>
          <w:numId w:val="47"/>
        </w:numPr>
        <w:spacing w:before="60" w:after="0" w:line="257" w:lineRule="auto"/>
        <w:ind w:left="567" w:hanging="283"/>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564B7E">
      <w:pPr>
        <w:pStyle w:val="Sangra2detindependiente"/>
        <w:numPr>
          <w:ilvl w:val="0"/>
          <w:numId w:val="47"/>
        </w:numPr>
        <w:spacing w:before="60" w:after="0" w:line="257" w:lineRule="auto"/>
        <w:ind w:left="567" w:hanging="283"/>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F411E3">
      <w:pPr>
        <w:numPr>
          <w:ilvl w:val="1"/>
          <w:numId w:val="23"/>
        </w:numPr>
        <w:tabs>
          <w:tab w:val="clear" w:pos="862"/>
          <w:tab w:val="num" w:pos="800"/>
        </w:tabs>
        <w:spacing w:before="180" w:line="257" w:lineRule="auto"/>
        <w:ind w:left="783" w:hanging="499"/>
        <w:jc w:val="both"/>
        <w:rPr>
          <w:rFonts w:ascii="Arial" w:hAnsi="Arial" w:cs="Arial"/>
          <w:b/>
          <w:sz w:val="21"/>
          <w:szCs w:val="21"/>
        </w:rPr>
      </w:pPr>
      <w:r w:rsidRPr="00146427">
        <w:rPr>
          <w:rFonts w:ascii="Arial" w:hAnsi="Arial" w:cs="Arial"/>
          <w:b/>
          <w:sz w:val="21"/>
          <w:szCs w:val="21"/>
        </w:rPr>
        <w:t>Requisitos</w:t>
      </w:r>
      <w:bookmarkEnd w:id="66"/>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F411E3">
      <w:pPr>
        <w:numPr>
          <w:ilvl w:val="1"/>
          <w:numId w:val="23"/>
        </w:numPr>
        <w:tabs>
          <w:tab w:val="clear" w:pos="862"/>
          <w:tab w:val="num" w:pos="800"/>
        </w:tabs>
        <w:spacing w:before="240" w:line="257" w:lineRule="auto"/>
        <w:ind w:left="783" w:hanging="499"/>
        <w:jc w:val="both"/>
        <w:rPr>
          <w:rFonts w:ascii="Arial" w:hAnsi="Arial" w:cs="Arial"/>
          <w:b/>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2D321E">
        <w:rPr>
          <w:rFonts w:ascii="Arial" w:hAnsi="Arial" w:cs="Arial"/>
          <w:b/>
          <w:sz w:val="21"/>
          <w:szCs w:val="21"/>
        </w:rPr>
        <w:t>Contenido del sobre</w:t>
      </w:r>
      <w:bookmarkEnd w:id="67"/>
      <w:bookmarkEnd w:id="68"/>
      <w:bookmarkEnd w:id="69"/>
      <w:bookmarkEnd w:id="70"/>
      <w:bookmarkEnd w:id="71"/>
      <w:bookmarkEnd w:id="72"/>
      <w:bookmarkEnd w:id="73"/>
      <w:bookmarkEnd w:id="74"/>
      <w:bookmarkEnd w:id="75"/>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F411E3">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6" w:name="_Ref444406456"/>
      <w:r w:rsidRPr="002D321E">
        <w:rPr>
          <w:rFonts w:ascii="Arial" w:hAnsi="Arial" w:cs="Arial"/>
          <w:sz w:val="21"/>
          <w:szCs w:val="21"/>
        </w:rPr>
        <w:t>El Formulario 1.</w:t>
      </w:r>
      <w:bookmarkEnd w:id="76"/>
    </w:p>
    <w:p w:rsidR="001A4373" w:rsidRPr="002D321E" w:rsidRDefault="00D51C25"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D51C25" w:rsidRPr="002D321E" w:rsidRDefault="007A7DC3"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2D321E" w:rsidRDefault="00E802ED"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F411E3">
        <w:rPr>
          <w:rFonts w:ascii="Arial" w:hAnsi="Arial" w:cs="Arial"/>
          <w:sz w:val="21"/>
          <w:szCs w:val="21"/>
        </w:rPr>
        <w:t>disponibles (</w:t>
      </w:r>
      <w:r w:rsidR="00DA4066" w:rsidRPr="00F411E3">
        <w:rPr>
          <w:rFonts w:ascii="Arial" w:hAnsi="Arial" w:cs="Arial"/>
          <w:sz w:val="21"/>
          <w:szCs w:val="21"/>
        </w:rPr>
        <w:t xml:space="preserve">2012 </w:t>
      </w:r>
      <w:r w:rsidR="006736A9" w:rsidRPr="00F411E3">
        <w:rPr>
          <w:rFonts w:ascii="Arial" w:hAnsi="Arial" w:cs="Arial"/>
          <w:sz w:val="21"/>
          <w:szCs w:val="21"/>
        </w:rPr>
        <w:t xml:space="preserve">en adelante) </w:t>
      </w:r>
      <w:r w:rsidR="00D51C25" w:rsidRPr="00F411E3">
        <w:rPr>
          <w:rFonts w:ascii="Arial" w:hAnsi="Arial" w:cs="Arial"/>
          <w:sz w:val="21"/>
          <w:szCs w:val="21"/>
        </w:rPr>
        <w:t xml:space="preserve">de </w:t>
      </w:r>
      <w:r w:rsidR="001A4373" w:rsidRPr="00F411E3">
        <w:rPr>
          <w:rFonts w:ascii="Arial" w:hAnsi="Arial" w:cs="Arial"/>
          <w:sz w:val="21"/>
          <w:szCs w:val="21"/>
        </w:rPr>
        <w:t xml:space="preserve">las </w:t>
      </w:r>
      <w:r w:rsidR="006736A9" w:rsidRPr="00F411E3">
        <w:rPr>
          <w:rFonts w:ascii="Arial" w:hAnsi="Arial" w:cs="Arial"/>
          <w:sz w:val="21"/>
          <w:szCs w:val="21"/>
        </w:rPr>
        <w:t>P</w:t>
      </w:r>
      <w:r w:rsidR="001A4373" w:rsidRPr="00F411E3">
        <w:rPr>
          <w:rFonts w:ascii="Arial" w:hAnsi="Arial" w:cs="Arial"/>
          <w:sz w:val="21"/>
          <w:szCs w:val="21"/>
        </w:rPr>
        <w:t>ersonas</w:t>
      </w:r>
      <w:r w:rsidR="001A4373" w:rsidRPr="00F411E3" w:rsidDel="00895094">
        <w:rPr>
          <w:rFonts w:ascii="Arial" w:hAnsi="Arial" w:cs="Arial"/>
          <w:sz w:val="21"/>
          <w:szCs w:val="21"/>
        </w:rPr>
        <w:t xml:space="preserve"> </w:t>
      </w:r>
      <w:r w:rsidR="00D51C25" w:rsidRPr="00F411E3">
        <w:rPr>
          <w:rFonts w:ascii="Arial" w:hAnsi="Arial" w:cs="Arial"/>
          <w:sz w:val="21"/>
          <w:szCs w:val="21"/>
        </w:rPr>
        <w:t xml:space="preserve">cuyas cifras se estén utilizando para demostrar que se cumple con </w:t>
      </w:r>
      <w:r w:rsidRPr="00F411E3">
        <w:rPr>
          <w:rFonts w:ascii="Arial" w:hAnsi="Arial" w:cs="Arial"/>
          <w:sz w:val="21"/>
          <w:szCs w:val="21"/>
        </w:rPr>
        <w:t xml:space="preserve">los </w:t>
      </w:r>
      <w:r w:rsidR="00D51C25" w:rsidRPr="00F411E3">
        <w:rPr>
          <w:rFonts w:ascii="Arial" w:hAnsi="Arial" w:cs="Arial"/>
          <w:sz w:val="21"/>
          <w:szCs w:val="21"/>
        </w:rPr>
        <w:t>requisito</w:t>
      </w:r>
      <w:r w:rsidRPr="00F411E3">
        <w:rPr>
          <w:rFonts w:ascii="Arial" w:hAnsi="Arial" w:cs="Arial"/>
          <w:sz w:val="21"/>
          <w:szCs w:val="21"/>
        </w:rPr>
        <w:t>s financieros (Anexo 3)</w:t>
      </w:r>
      <w:r w:rsidR="00D51C25" w:rsidRPr="00F411E3">
        <w:rPr>
          <w:rFonts w:ascii="Arial" w:hAnsi="Arial" w:cs="Arial"/>
          <w:sz w:val="21"/>
          <w:szCs w:val="21"/>
        </w:rPr>
        <w:t xml:space="preserve">. En caso </w:t>
      </w:r>
      <w:r w:rsidR="00C96EA2" w:rsidRPr="00F411E3">
        <w:rPr>
          <w:rFonts w:ascii="Arial" w:hAnsi="Arial" w:cs="Arial"/>
          <w:sz w:val="21"/>
          <w:szCs w:val="21"/>
        </w:rPr>
        <w:t xml:space="preserve">de que </w:t>
      </w:r>
      <w:r w:rsidR="00D51C25" w:rsidRPr="00F411E3">
        <w:rPr>
          <w:rFonts w:ascii="Arial" w:hAnsi="Arial" w:cs="Arial"/>
          <w:sz w:val="21"/>
          <w:szCs w:val="21"/>
        </w:rPr>
        <w:t>dichos estados se encuentren incluidos en la memoria anual, será aceptable la presentación</w:t>
      </w:r>
      <w:r w:rsidR="00D51C25" w:rsidRPr="002D321E">
        <w:rPr>
          <w:rFonts w:ascii="Arial" w:hAnsi="Arial" w:cs="Arial"/>
          <w:sz w:val="21"/>
          <w:szCs w:val="21"/>
        </w:rPr>
        <w:t xml:space="preserve"> de esta última. En ambos casos, los documentos podrán presentarse en el idioma en que fueron extendidos.</w:t>
      </w:r>
    </w:p>
    <w:p w:rsidR="00D51C25" w:rsidRPr="002D321E" w:rsidRDefault="00D51C25" w:rsidP="00F411E3">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852B5A" w:rsidRDefault="00D51C25" w:rsidP="00564B7E">
      <w:pPr>
        <w:numPr>
          <w:ilvl w:val="2"/>
          <w:numId w:val="5"/>
        </w:numPr>
        <w:tabs>
          <w:tab w:val="clear" w:pos="1854"/>
          <w:tab w:val="left" w:pos="1400"/>
        </w:tabs>
        <w:spacing w:before="80" w:line="247" w:lineRule="auto"/>
        <w:ind w:left="1400" w:hanging="601"/>
        <w:jc w:val="both"/>
        <w:rPr>
          <w:rFonts w:ascii="Arial" w:eastAsia="Batang" w:hAnsi="Arial" w:cs="Arial"/>
          <w:sz w:val="21"/>
          <w:szCs w:val="21"/>
          <w:lang w:eastAsia="ko-KR"/>
        </w:rPr>
      </w:pPr>
      <w:r w:rsidRPr="002D321E">
        <w:rPr>
          <w:rFonts w:ascii="Arial" w:hAnsi="Arial" w:cs="Arial"/>
          <w:sz w:val="21"/>
          <w:szCs w:val="21"/>
        </w:rPr>
        <w:lastRenderedPageBreak/>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852B5A">
        <w:rPr>
          <w:rFonts w:ascii="Arial" w:eastAsia="Batang" w:hAnsi="Arial" w:cs="Arial"/>
          <w:sz w:val="21"/>
          <w:szCs w:val="21"/>
          <w:lang w:eastAsia="ko-KR"/>
        </w:rPr>
        <w:t>empleando el tipo de cambio publicado por la Superintendencia de Banca y Seguros y AFP, o de su similar en el país de origen, a la fecha de cierre de los estados financieros</w:t>
      </w:r>
      <w:r w:rsidR="00C02910" w:rsidRPr="00353083">
        <w:rPr>
          <w:rFonts w:ascii="Arial" w:eastAsia="Batang" w:hAnsi="Arial" w:cs="Arial"/>
          <w:sz w:val="21"/>
          <w:szCs w:val="21"/>
          <w:lang w:eastAsia="ko-KR"/>
        </w:rPr>
        <w:t>,</w:t>
      </w:r>
      <w:r w:rsidR="00C02910" w:rsidRPr="00C02910">
        <w:rPr>
          <w:rFonts w:ascii="Arial" w:hAnsi="Arial" w:cs="Arial"/>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564B7E">
      <w:pPr>
        <w:numPr>
          <w:ilvl w:val="2"/>
          <w:numId w:val="5"/>
        </w:numPr>
        <w:tabs>
          <w:tab w:val="clear" w:pos="1854"/>
          <w:tab w:val="left" w:pos="1400"/>
        </w:tabs>
        <w:spacing w:before="80" w:line="247"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564B7E">
      <w:pPr>
        <w:numPr>
          <w:ilvl w:val="2"/>
          <w:numId w:val="5"/>
        </w:numPr>
        <w:tabs>
          <w:tab w:val="clear" w:pos="1854"/>
          <w:tab w:val="left" w:pos="1400"/>
        </w:tabs>
        <w:spacing w:before="80" w:line="247"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564B7E">
      <w:pPr>
        <w:spacing w:before="120" w:line="247" w:lineRule="auto"/>
        <w:ind w:left="851" w:right="-1"/>
        <w:jc w:val="both"/>
        <w:rPr>
          <w:rFonts w:ascii="Arial" w:hAnsi="Arial" w:cs="Arial"/>
          <w:sz w:val="21"/>
          <w:szCs w:val="21"/>
        </w:rPr>
      </w:pPr>
      <w:r w:rsidRPr="0004606C">
        <w:rPr>
          <w:rFonts w:ascii="Arial" w:hAnsi="Arial" w:cs="Arial"/>
          <w:sz w:val="21"/>
          <w:szCs w:val="21"/>
        </w:rPr>
        <w:t xml:space="preserve">Los interesados que hubiesen sido declarados Postores en el Concurso Público Internacional para otorgar en concesión el proyecto “Línea de Transmisión 220 kV </w:t>
      </w:r>
      <w:r w:rsidR="00852B5A">
        <w:rPr>
          <w:rFonts w:ascii="Arial" w:hAnsi="Arial" w:cs="Arial"/>
          <w:sz w:val="21"/>
          <w:szCs w:val="21"/>
        </w:rPr>
        <w:t>Moyobamba-Iquitos</w:t>
      </w:r>
      <w:r w:rsidRPr="0004606C">
        <w:rPr>
          <w:rFonts w:ascii="Arial" w:hAnsi="Arial" w:cs="Arial"/>
          <w:sz w:val="21"/>
          <w:szCs w:val="21"/>
        </w:rPr>
        <w:t xml:space="preserve"> y Subestaciones Asociadas”, podrán solicitar su Calificación dentro del plazo establecido en el Cronograma del Concurso, </w:t>
      </w:r>
      <w:r w:rsidRPr="00532FF0">
        <w:rPr>
          <w:rFonts w:ascii="Arial" w:hAnsi="Arial" w:cs="Arial"/>
          <w:sz w:val="21"/>
          <w:szCs w:val="21"/>
        </w:rPr>
        <w:t>mediante una Declaración Jurada</w:t>
      </w:r>
      <w:r w:rsidR="00532FF0" w:rsidRPr="00532FF0">
        <w:rPr>
          <w:rFonts w:ascii="Arial" w:hAnsi="Arial" w:cs="Arial"/>
          <w:sz w:val="21"/>
          <w:szCs w:val="21"/>
        </w:rPr>
        <w:t xml:space="preserve"> -Mecanismo de Simplificación</w:t>
      </w:r>
      <w:r w:rsidRPr="00532FF0">
        <w:rPr>
          <w:rFonts w:ascii="Arial" w:hAnsi="Arial" w:cs="Arial"/>
          <w:sz w:val="21"/>
          <w:szCs w:val="21"/>
        </w:rPr>
        <w:t xml:space="preserve"> (</w:t>
      </w:r>
      <w:r w:rsidR="00532FF0" w:rsidRPr="00532FF0">
        <w:rPr>
          <w:rFonts w:ascii="Arial" w:hAnsi="Arial" w:cs="Arial"/>
          <w:sz w:val="21"/>
          <w:szCs w:val="21"/>
        </w:rPr>
        <w:t>Formulario 1-A</w:t>
      </w:r>
      <w:r w:rsidRPr="00532FF0">
        <w:rPr>
          <w:rFonts w:ascii="Arial" w:hAnsi="Arial" w:cs="Arial"/>
          <w:sz w:val="21"/>
          <w:szCs w:val="21"/>
        </w:rPr>
        <w:t xml:space="preserve">), </w:t>
      </w:r>
      <w:r w:rsidR="00532FF0" w:rsidRPr="00532FF0">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w:t>
      </w:r>
      <w:r w:rsidR="00532FF0">
        <w:rPr>
          <w:rFonts w:ascii="Arial" w:hAnsi="Arial" w:cs="Arial"/>
          <w:bCs/>
          <w:sz w:val="21"/>
          <w:szCs w:val="21"/>
        </w:rPr>
        <w:t>,</w:t>
      </w:r>
      <w:r w:rsidR="00532FF0" w:rsidRPr="00532FF0">
        <w:rPr>
          <w:rFonts w:ascii="Arial" w:hAnsi="Arial" w:cs="Arial"/>
          <w:bCs/>
          <w:sz w:val="21"/>
          <w:szCs w:val="21"/>
        </w:rPr>
        <w:t xml:space="preserve"> y los poderes vigentes de los Representantes Legales con una antigüedad no mayor a 30 días de su fecha de expedición. Asimismo, deberán adjuntar copia simple del Comprobante de Pago del Derecho de Participación en el presente Concurso</w:t>
      </w:r>
      <w:r w:rsidR="00532FF0">
        <w:rPr>
          <w:rFonts w:ascii="Arial" w:hAnsi="Arial" w:cs="Arial"/>
          <w:bCs/>
          <w:sz w:val="21"/>
          <w:szCs w:val="21"/>
        </w:rPr>
        <w:t xml:space="preserve">. </w:t>
      </w:r>
    </w:p>
    <w:p w:rsidR="00D51C25" w:rsidRPr="002D321E" w:rsidRDefault="00D51C25" w:rsidP="00564B7E">
      <w:pPr>
        <w:numPr>
          <w:ilvl w:val="1"/>
          <w:numId w:val="23"/>
        </w:numPr>
        <w:tabs>
          <w:tab w:val="clear" w:pos="862"/>
          <w:tab w:val="num" w:pos="800"/>
        </w:tabs>
        <w:spacing w:before="240" w:line="247" w:lineRule="auto"/>
        <w:ind w:left="783" w:hanging="499"/>
        <w:jc w:val="both"/>
        <w:rPr>
          <w:rFonts w:ascii="Arial" w:hAnsi="Arial" w:cs="Arial"/>
          <w:b/>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2D321E">
        <w:rPr>
          <w:rFonts w:ascii="Arial" w:hAnsi="Arial" w:cs="Arial"/>
          <w:b/>
          <w:sz w:val="21"/>
          <w:szCs w:val="21"/>
        </w:rPr>
        <w:t>Procedimiento</w:t>
      </w:r>
    </w:p>
    <w:p w:rsidR="003D0A55" w:rsidRPr="002D321E" w:rsidRDefault="0086216D" w:rsidP="00564B7E">
      <w:pPr>
        <w:numPr>
          <w:ilvl w:val="2"/>
          <w:numId w:val="36"/>
        </w:numPr>
        <w:tabs>
          <w:tab w:val="clear" w:pos="1854"/>
          <w:tab w:val="num" w:pos="1400"/>
        </w:tabs>
        <w:spacing w:before="80" w:line="24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564B7E">
      <w:pPr>
        <w:numPr>
          <w:ilvl w:val="2"/>
          <w:numId w:val="36"/>
        </w:numPr>
        <w:tabs>
          <w:tab w:val="clear" w:pos="1854"/>
          <w:tab w:val="num" w:pos="1400"/>
        </w:tabs>
        <w:spacing w:before="80" w:line="24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 xml:space="preserve">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564B7E">
      <w:pPr>
        <w:spacing w:before="80" w:line="24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022ECE" w:rsidRPr="00FA6C68" w:rsidRDefault="00022ECE"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FA6C68">
        <w:rPr>
          <w:rFonts w:ascii="Arial" w:hAnsi="Arial" w:cs="Arial"/>
          <w:sz w:val="21"/>
          <w:szCs w:val="21"/>
        </w:rPr>
        <w:t>Vencido el plazo de subsanación, la Comisión revisará la documentación presentada y</w:t>
      </w:r>
      <w:r w:rsidR="00FA6C68" w:rsidRPr="00FA6C68">
        <w:rPr>
          <w:rFonts w:ascii="Arial" w:hAnsi="Arial" w:cs="Arial"/>
          <w:sz w:val="21"/>
          <w:szCs w:val="21"/>
        </w:rPr>
        <w:t>, de ser el caso,</w:t>
      </w:r>
      <w:r w:rsidRPr="00FA6C68">
        <w:rPr>
          <w:rFonts w:ascii="Arial" w:hAnsi="Arial" w:cs="Arial"/>
          <w:sz w:val="21"/>
          <w:szCs w:val="21"/>
        </w:rPr>
        <w:t xml:space="preserve"> comunicará por escrito a los Adquirentes, la conformidad de la documentación presentada para su Calificación.</w:t>
      </w:r>
    </w:p>
    <w:p w:rsidR="00022ECE" w:rsidRPr="00FA6C68" w:rsidRDefault="00022ECE"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FA6C68">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rsidR="00D51C25" w:rsidRPr="002D321E" w:rsidRDefault="00D51C25"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5D2256">
        <w:rPr>
          <w:rFonts w:ascii="Arial" w:hAnsi="Arial" w:cs="Arial"/>
          <w:sz w:val="21"/>
          <w:szCs w:val="21"/>
        </w:rPr>
        <w:t>e</w:t>
      </w:r>
      <w:r w:rsidR="00DA4066">
        <w:rPr>
          <w:rFonts w:ascii="Arial" w:hAnsi="Arial" w:cs="Arial"/>
          <w:sz w:val="21"/>
          <w:szCs w:val="21"/>
        </w:rPr>
        <w:t>l</w:t>
      </w:r>
      <w:r w:rsidR="00DA4066" w:rsidRPr="002D321E">
        <w:rPr>
          <w:rFonts w:ascii="Arial" w:hAnsi="Arial" w:cs="Arial"/>
          <w:sz w:val="21"/>
          <w:szCs w:val="21"/>
        </w:rPr>
        <w:t xml:space="preserve"> </w:t>
      </w:r>
      <w:r w:rsidR="00552D8D" w:rsidRPr="002D321E">
        <w:rPr>
          <w:rFonts w:ascii="Arial" w:hAnsi="Arial" w:cs="Arial"/>
          <w:sz w:val="21"/>
          <w:szCs w:val="21"/>
        </w:rPr>
        <w:t>Contrato.</w:t>
      </w:r>
    </w:p>
    <w:p w:rsidR="001715A8" w:rsidRPr="002D321E" w:rsidRDefault="001715A8" w:rsidP="00564B7E">
      <w:pPr>
        <w:numPr>
          <w:ilvl w:val="2"/>
          <w:numId w:val="36"/>
        </w:numPr>
        <w:tabs>
          <w:tab w:val="clear" w:pos="1854"/>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lastRenderedPageBreak/>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bookmarkEnd w:id="77"/>
    <w:bookmarkEnd w:id="78"/>
    <w:bookmarkEnd w:id="79"/>
    <w:bookmarkEnd w:id="80"/>
    <w:bookmarkEnd w:id="81"/>
    <w:bookmarkEnd w:id="82"/>
    <w:p w:rsidR="00D51C25" w:rsidRPr="00A21684" w:rsidRDefault="00D51C25" w:rsidP="00564B7E">
      <w:pPr>
        <w:numPr>
          <w:ilvl w:val="0"/>
          <w:numId w:val="2"/>
        </w:numPr>
        <w:tabs>
          <w:tab w:val="clear" w:pos="564"/>
        </w:tabs>
        <w:spacing w:before="400" w:line="247" w:lineRule="auto"/>
        <w:ind w:left="284" w:hanging="284"/>
        <w:jc w:val="both"/>
        <w:rPr>
          <w:rFonts w:ascii="Arial" w:hAnsi="Arial" w:cs="Arial"/>
          <w:b/>
          <w:caps/>
          <w:sz w:val="22"/>
          <w:szCs w:val="22"/>
        </w:rPr>
      </w:pPr>
      <w:r w:rsidRPr="00A21684">
        <w:rPr>
          <w:rFonts w:ascii="Arial" w:hAnsi="Arial" w:cs="Arial"/>
          <w:b/>
          <w:caps/>
          <w:sz w:val="22"/>
          <w:szCs w:val="22"/>
        </w:rPr>
        <w:t>Presentación y evaluación de Ofertas</w:t>
      </w:r>
    </w:p>
    <w:p w:rsidR="00BC0473" w:rsidRPr="002D321E" w:rsidRDefault="00BC0473" w:rsidP="00564B7E">
      <w:pPr>
        <w:pStyle w:val="Sangra2detindependiente"/>
        <w:spacing w:after="0" w:line="247"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564B7E">
      <w:pPr>
        <w:pStyle w:val="Sangra2detindependiente"/>
        <w:spacing w:after="0" w:line="247"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564B7E">
      <w:pPr>
        <w:pStyle w:val="Sangra2detindependiente"/>
        <w:numPr>
          <w:ilvl w:val="1"/>
          <w:numId w:val="45"/>
        </w:numPr>
        <w:spacing w:after="0" w:line="247"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564B7E">
      <w:pPr>
        <w:pStyle w:val="Sangra2detindependiente"/>
        <w:numPr>
          <w:ilvl w:val="1"/>
          <w:numId w:val="45"/>
        </w:numPr>
        <w:spacing w:before="60" w:after="0" w:line="247"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564B7E">
      <w:pPr>
        <w:pStyle w:val="Sangra2detindependiente"/>
        <w:numPr>
          <w:ilvl w:val="1"/>
          <w:numId w:val="45"/>
        </w:numPr>
        <w:spacing w:before="60" w:after="0" w:line="247"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564B7E">
      <w:pPr>
        <w:pStyle w:val="Sangra2detindependiente"/>
        <w:spacing w:after="0" w:line="247" w:lineRule="auto"/>
        <w:ind w:left="284"/>
        <w:rPr>
          <w:rFonts w:cs="Arial"/>
          <w:sz w:val="21"/>
          <w:szCs w:val="21"/>
        </w:rPr>
      </w:pPr>
      <w:r w:rsidRPr="002D321E">
        <w:rPr>
          <w:rFonts w:cs="Arial"/>
          <w:sz w:val="21"/>
          <w:szCs w:val="21"/>
        </w:rPr>
        <w:t>Los documentos que contengan los sobres N° 1 y N° 2, deberán ser entregados en original.</w:t>
      </w:r>
    </w:p>
    <w:p w:rsidR="000C6D88" w:rsidRPr="00E3316F" w:rsidRDefault="000C6D88" w:rsidP="00564B7E">
      <w:pPr>
        <w:spacing w:before="120" w:line="247"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564B7E">
      <w:pPr>
        <w:spacing w:before="120" w:line="24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564B7E">
      <w:pPr>
        <w:numPr>
          <w:ilvl w:val="1"/>
          <w:numId w:val="2"/>
        </w:numPr>
        <w:tabs>
          <w:tab w:val="clear" w:pos="1131"/>
          <w:tab w:val="num" w:pos="800"/>
        </w:tabs>
        <w:spacing w:before="240" w:line="247" w:lineRule="auto"/>
        <w:ind w:left="800" w:hanging="500"/>
        <w:jc w:val="both"/>
        <w:rPr>
          <w:rFonts w:ascii="Arial" w:hAnsi="Arial" w:cs="Arial"/>
          <w:b/>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2D321E">
        <w:rPr>
          <w:rFonts w:ascii="Arial" w:hAnsi="Arial" w:cs="Arial"/>
          <w:b/>
          <w:sz w:val="21"/>
          <w:szCs w:val="21"/>
        </w:rPr>
        <w:t>Contenido de los sobres</w:t>
      </w:r>
      <w:bookmarkEnd w:id="83"/>
      <w:bookmarkEnd w:id="84"/>
      <w:bookmarkEnd w:id="85"/>
      <w:bookmarkEnd w:id="86"/>
      <w:bookmarkEnd w:id="87"/>
      <w:bookmarkEnd w:id="88"/>
    </w:p>
    <w:p w:rsidR="00D51C25" w:rsidRPr="002D321E" w:rsidRDefault="00D51C25" w:rsidP="00564B7E">
      <w:pPr>
        <w:spacing w:before="120" w:line="247" w:lineRule="auto"/>
        <w:ind w:left="800"/>
        <w:jc w:val="both"/>
        <w:rPr>
          <w:rFonts w:ascii="Arial" w:hAnsi="Arial" w:cs="Arial"/>
          <w:sz w:val="21"/>
          <w:szCs w:val="21"/>
        </w:rPr>
      </w:pPr>
      <w:bookmarkStart w:id="92" w:name="_Toc430931645"/>
      <w:bookmarkStart w:id="93" w:name="_Toc440857170"/>
      <w:bookmarkStart w:id="94" w:name="_Toc440874516"/>
      <w:bookmarkEnd w:id="89"/>
      <w:bookmarkEnd w:id="90"/>
      <w:bookmarkEnd w:id="91"/>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2"/>
      <w:bookmarkEnd w:id="93"/>
      <w:bookmarkEnd w:id="94"/>
    </w:p>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bookmarkStart w:id="95" w:name="_Toc394002298"/>
      <w:bookmarkStart w:id="9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7" w:name="_Toc388235223"/>
      <w:bookmarkStart w:id="98" w:name="_Ref393991104"/>
      <w:bookmarkStart w:id="99" w:name="_Toc394002301"/>
      <w:bookmarkEnd w:id="95"/>
      <w:bookmarkEnd w:id="96"/>
      <w:r w:rsidRPr="002D321E">
        <w:rPr>
          <w:rFonts w:ascii="Arial" w:hAnsi="Arial" w:cs="Arial"/>
          <w:sz w:val="21"/>
          <w:szCs w:val="21"/>
        </w:rPr>
        <w:t xml:space="preserve"> y emitida por una de las Empresas Bancarias </w:t>
      </w:r>
      <w:r w:rsidR="00A07A75">
        <w:rPr>
          <w:rFonts w:ascii="Arial" w:hAnsi="Arial" w:cs="Arial"/>
          <w:sz w:val="21"/>
          <w:szCs w:val="21"/>
        </w:rPr>
        <w:t xml:space="preserve">o de Seguros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7"/>
    <w:bookmarkEnd w:id="98"/>
    <w:bookmarkEnd w:id="99"/>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564B7E">
      <w:pPr>
        <w:spacing w:before="120" w:line="247" w:lineRule="auto"/>
        <w:ind w:left="851"/>
        <w:jc w:val="both"/>
        <w:rPr>
          <w:rFonts w:ascii="Arial" w:hAnsi="Arial" w:cs="Arial"/>
          <w:sz w:val="21"/>
          <w:szCs w:val="21"/>
        </w:rPr>
      </w:pPr>
      <w:bookmarkStart w:id="100" w:name="_Toc394002304"/>
      <w:bookmarkStart w:id="101" w:name="_Toc430840841"/>
      <w:bookmarkStart w:id="102" w:name="_Toc430931646"/>
      <w:bookmarkStart w:id="103" w:name="_Toc440857171"/>
      <w:bookmarkStart w:id="104"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564B7E">
      <w:pPr>
        <w:numPr>
          <w:ilvl w:val="1"/>
          <w:numId w:val="2"/>
        </w:numPr>
        <w:tabs>
          <w:tab w:val="clear" w:pos="1131"/>
          <w:tab w:val="num" w:pos="800"/>
        </w:tabs>
        <w:spacing w:before="240" w:line="247" w:lineRule="auto"/>
        <w:ind w:left="800" w:hanging="500"/>
        <w:jc w:val="both"/>
        <w:rPr>
          <w:rFonts w:ascii="Arial" w:hAnsi="Arial" w:cs="Arial"/>
          <w:b/>
          <w:sz w:val="21"/>
          <w:szCs w:val="21"/>
        </w:rPr>
      </w:pPr>
      <w:bookmarkStart w:id="105" w:name="_Toc453067916"/>
      <w:bookmarkEnd w:id="100"/>
      <w:bookmarkEnd w:id="101"/>
      <w:bookmarkEnd w:id="102"/>
      <w:bookmarkEnd w:id="103"/>
      <w:bookmarkEnd w:id="104"/>
      <w:r w:rsidRPr="002D321E">
        <w:rPr>
          <w:rFonts w:ascii="Arial" w:hAnsi="Arial" w:cs="Arial"/>
          <w:b/>
          <w:sz w:val="21"/>
          <w:szCs w:val="21"/>
        </w:rPr>
        <w:t>Pr</w:t>
      </w:r>
      <w:bookmarkEnd w:id="105"/>
      <w:r w:rsidRPr="002D321E">
        <w:rPr>
          <w:rFonts w:ascii="Arial" w:hAnsi="Arial" w:cs="Arial"/>
          <w:b/>
          <w:sz w:val="21"/>
          <w:szCs w:val="21"/>
        </w:rPr>
        <w:t>ocedimiento</w:t>
      </w:r>
    </w:p>
    <w:p w:rsidR="00D51C25" w:rsidRPr="002D321E" w:rsidRDefault="00D51C25" w:rsidP="00564B7E">
      <w:pPr>
        <w:numPr>
          <w:ilvl w:val="2"/>
          <w:numId w:val="6"/>
        </w:numPr>
        <w:tabs>
          <w:tab w:val="clear" w:pos="1820"/>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564B7E">
      <w:pPr>
        <w:numPr>
          <w:ilvl w:val="2"/>
          <w:numId w:val="6"/>
        </w:numPr>
        <w:tabs>
          <w:tab w:val="clear" w:pos="1820"/>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w:t>
      </w:r>
      <w:r w:rsidR="00963CDE">
        <w:rPr>
          <w:rFonts w:ascii="Arial" w:hAnsi="Arial" w:cs="Arial"/>
          <w:sz w:val="21"/>
          <w:szCs w:val="21"/>
        </w:rPr>
        <w:t>acto</w:t>
      </w:r>
      <w:r w:rsidRPr="002D321E">
        <w:rPr>
          <w:rFonts w:ascii="Arial" w:hAnsi="Arial" w:cs="Arial"/>
          <w:sz w:val="21"/>
          <w:szCs w:val="21"/>
        </w:rPr>
        <w:t xml:space="preserve">.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6" w:name="_Ref444329016"/>
    </w:p>
    <w:p w:rsidR="00970EC8" w:rsidRPr="00E3316F" w:rsidRDefault="00570DFC" w:rsidP="00F411E3">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lastRenderedPageBreak/>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r w:rsidR="0043716F" w:rsidRPr="004225E3">
        <w:rPr>
          <w:rFonts w:ascii="Arial" w:hAnsi="Arial" w:cs="Arial"/>
          <w:sz w:val="21"/>
          <w:szCs w:val="21"/>
        </w:rPr>
        <w:t xml:space="preserve"> </w:t>
      </w:r>
    </w:p>
    <w:p w:rsidR="00256E7F" w:rsidRDefault="00E3316F" w:rsidP="00F411E3">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6"/>
    <w:p w:rsidR="00276B34"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F411E3">
      <w:pPr>
        <w:spacing w:before="120" w:line="257"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4" w:name="_Ref444329476"/>
      <w:bookmarkStart w:id="115" w:name="_Toc453067922"/>
      <w:r w:rsidRPr="002D321E">
        <w:rPr>
          <w:rFonts w:ascii="Arial" w:hAnsi="Arial" w:cs="Arial"/>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r w:rsidRPr="00A21684">
        <w:rPr>
          <w:rFonts w:ascii="Arial" w:hAnsi="Arial" w:cs="Arial"/>
          <w:b/>
          <w:caps/>
          <w:sz w:val="22"/>
          <w:szCs w:val="22"/>
        </w:rPr>
        <w:t>Cierre</w:t>
      </w:r>
      <w:r w:rsidR="00C3293B" w:rsidRPr="00A21684">
        <w:rPr>
          <w:rFonts w:ascii="Arial" w:hAnsi="Arial" w:cs="Arial"/>
          <w:b/>
          <w:caps/>
          <w:sz w:val="22"/>
          <w:szCs w:val="22"/>
        </w:rPr>
        <w:t xml:space="preserve"> del Concurso</w:t>
      </w:r>
    </w:p>
    <w:p w:rsidR="000175BC" w:rsidRDefault="00C3293B" w:rsidP="00F411E3">
      <w:pPr>
        <w:spacing w:before="240" w:line="257"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F411E3">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F411E3">
      <w:pPr>
        <w:numPr>
          <w:ilvl w:val="2"/>
          <w:numId w:val="25"/>
        </w:numPr>
        <w:tabs>
          <w:tab w:val="clear" w:pos="151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F411E3">
      <w:pPr>
        <w:numPr>
          <w:ilvl w:val="2"/>
          <w:numId w:val="25"/>
        </w:numPr>
        <w:tabs>
          <w:tab w:val="clear" w:pos="151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F411E3">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1"/>
    <w:bookmarkEnd w:id="112"/>
    <w:bookmarkEnd w:id="113"/>
    <w:p w:rsidR="00276B34" w:rsidRPr="002D321E" w:rsidRDefault="00D51C25" w:rsidP="00F411E3">
      <w:pPr>
        <w:numPr>
          <w:ilvl w:val="2"/>
          <w:numId w:val="11"/>
        </w:numPr>
        <w:tabs>
          <w:tab w:val="clear" w:pos="185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F411E3">
      <w:pPr>
        <w:spacing w:before="60" w:line="257" w:lineRule="auto"/>
        <w:ind w:left="1418"/>
        <w:jc w:val="both"/>
        <w:rPr>
          <w:rFonts w:ascii="Arial" w:hAnsi="Arial" w:cs="Arial"/>
          <w:sz w:val="21"/>
          <w:szCs w:val="21"/>
        </w:rPr>
      </w:pPr>
      <w:r w:rsidRPr="002D321E">
        <w:rPr>
          <w:rFonts w:ascii="Arial" w:hAnsi="Arial" w:cs="Arial"/>
          <w:sz w:val="21"/>
          <w:szCs w:val="21"/>
        </w:rPr>
        <w:lastRenderedPageBreak/>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F411E3">
      <w:pPr>
        <w:numPr>
          <w:ilvl w:val="2"/>
          <w:numId w:val="11"/>
        </w:numPr>
        <w:tabs>
          <w:tab w:val="clear" w:pos="1854"/>
        </w:tabs>
        <w:spacing w:before="100" w:line="257"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F411E3">
      <w:pPr>
        <w:spacing w:before="120" w:line="257" w:lineRule="auto"/>
        <w:ind w:left="1418"/>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F411E3">
      <w:pPr>
        <w:numPr>
          <w:ilvl w:val="2"/>
          <w:numId w:val="11"/>
        </w:numPr>
        <w:tabs>
          <w:tab w:val="clear" w:pos="1854"/>
        </w:tabs>
        <w:spacing w:before="120" w:line="257"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A21684">
        <w:rPr>
          <w:rFonts w:ascii="Arial" w:hAnsi="Arial" w:cs="Arial"/>
          <w:b/>
          <w:caps/>
          <w:sz w:val="22"/>
          <w:szCs w:val="22"/>
        </w:rPr>
        <w:t>Disposiciones finales</w:t>
      </w:r>
      <w:bookmarkEnd w:id="116"/>
      <w:bookmarkEnd w:id="117"/>
      <w:bookmarkEnd w:id="118"/>
      <w:bookmarkEnd w:id="119"/>
    </w:p>
    <w:bookmarkEnd w:id="120"/>
    <w:bookmarkEnd w:id="121"/>
    <w:bookmarkEnd w:id="122"/>
    <w:bookmarkEnd w:id="123"/>
    <w:bookmarkEnd w:id="124"/>
    <w:p w:rsidR="00D51C25" w:rsidRPr="002D321E" w:rsidRDefault="00D51C25" w:rsidP="00F411E3">
      <w:pPr>
        <w:numPr>
          <w:ilvl w:val="1"/>
          <w:numId w:val="10"/>
        </w:numPr>
        <w:tabs>
          <w:tab w:val="clear" w:pos="960"/>
          <w:tab w:val="num" w:pos="800"/>
        </w:tabs>
        <w:spacing w:before="240" w:line="257"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F411E3">
      <w:pPr>
        <w:numPr>
          <w:ilvl w:val="1"/>
          <w:numId w:val="10"/>
        </w:numPr>
        <w:tabs>
          <w:tab w:val="clear" w:pos="960"/>
          <w:tab w:val="num" w:pos="800"/>
        </w:tabs>
        <w:spacing w:before="120" w:line="25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F411E3">
      <w:pPr>
        <w:numPr>
          <w:ilvl w:val="1"/>
          <w:numId w:val="10"/>
        </w:numPr>
        <w:tabs>
          <w:tab w:val="clear" w:pos="960"/>
          <w:tab w:val="num" w:pos="800"/>
        </w:tabs>
        <w:spacing w:before="120" w:line="257"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F411E3">
      <w:pPr>
        <w:spacing w:before="240" w:line="257" w:lineRule="auto"/>
        <w:jc w:val="center"/>
        <w:rPr>
          <w:rFonts w:ascii="Arial" w:hAnsi="Arial" w:cs="Arial"/>
          <w:b/>
          <w:sz w:val="26"/>
          <w:szCs w:val="26"/>
          <w:u w:val="single"/>
        </w:rPr>
      </w:pPr>
      <w:bookmarkStart w:id="125" w:name="_Toc480191124"/>
      <w:bookmarkStart w:id="126" w:name="_Toc480191343"/>
      <w:bookmarkEnd w:id="125"/>
      <w:bookmarkEnd w:id="126"/>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F411E3">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F411E3">
      <w:pPr>
        <w:tabs>
          <w:tab w:val="left" w:pos="0"/>
          <w:tab w:val="left" w:pos="567"/>
          <w:tab w:val="left" w:pos="1276"/>
          <w:tab w:val="left" w:pos="2268"/>
        </w:tabs>
        <w:spacing w:before="480" w:after="12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de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A2618A"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4317D4" w:rsidRPr="002154C2" w:rsidRDefault="00D51C25"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065B28">
        <w:rPr>
          <w:rFonts w:cs="Arial"/>
          <w:b w:val="0"/>
          <w:sz w:val="20"/>
        </w:rPr>
        <w:t>e</w:t>
      </w:r>
      <w:r w:rsidR="007D336F">
        <w:rPr>
          <w:rFonts w:cs="Arial"/>
          <w:b w:val="0"/>
          <w:sz w:val="20"/>
        </w:rPr>
        <w:t>l</w:t>
      </w:r>
      <w:r w:rsidR="007D336F" w:rsidRPr="002154C2">
        <w:rPr>
          <w:rFonts w:cs="Arial"/>
          <w:b w:val="0"/>
          <w:sz w:val="20"/>
        </w:rPr>
        <w:t xml:space="preserve"> </w:t>
      </w:r>
      <w:r w:rsidR="0003612A" w:rsidRPr="002154C2">
        <w:rPr>
          <w:rFonts w:cs="Arial"/>
          <w:b w:val="0"/>
          <w:sz w:val="20"/>
        </w:rPr>
        <w:t xml:space="preserve">proyecto </w:t>
      </w:r>
      <w:r w:rsidR="004317D4" w:rsidRPr="002154C2">
        <w:rPr>
          <w:rFonts w:cs="Arial"/>
          <w:b w:val="0"/>
          <w:sz w:val="20"/>
        </w:rPr>
        <w:t>“</w:t>
      </w:r>
      <w:r w:rsidR="00B97E65">
        <w:rPr>
          <w:rFonts w:cs="Arial"/>
          <w:b w:val="0"/>
          <w:sz w:val="20"/>
        </w:rPr>
        <w:t>Línea de Transmisión Azángaro-Juliaca-Puno 220 kV</w:t>
      </w:r>
      <w:r w:rsidR="00592E6D" w:rsidRPr="002154C2">
        <w:rPr>
          <w:rFonts w:cs="Arial"/>
          <w:b w:val="0"/>
          <w:sz w:val="20"/>
        </w:rPr>
        <w:t>”</w:t>
      </w:r>
      <w:r w:rsidR="004D14DE" w:rsidRPr="002154C2">
        <w:rPr>
          <w:rFonts w:cs="Arial"/>
          <w:b w:val="0"/>
          <w:sz w:val="20"/>
        </w:rPr>
        <w:t>.</w:t>
      </w:r>
    </w:p>
    <w:p w:rsidR="00D51C25" w:rsidRPr="002154C2" w:rsidRDefault="00D51C25" w:rsidP="00F411E3">
      <w:pPr>
        <w:tabs>
          <w:tab w:val="left" w:pos="0"/>
          <w:tab w:val="left" w:pos="1276"/>
          <w:tab w:val="left" w:pos="2268"/>
        </w:tabs>
        <w:spacing w:before="240" w:line="257"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F411E3">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6"/>
      </w:tblGrid>
      <w:tr w:rsidR="00D51C25" w:rsidRPr="002154C2" w:rsidTr="000301E8">
        <w:trPr>
          <w:trHeight w:val="340"/>
        </w:trPr>
        <w:tc>
          <w:tcPr>
            <w:tcW w:w="895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0301E8">
        <w:trPr>
          <w:trHeight w:val="340"/>
        </w:trPr>
        <w:tc>
          <w:tcPr>
            <w:tcW w:w="895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2154C2" w:rsidRDefault="00D51C25" w:rsidP="00F411E3">
      <w:pPr>
        <w:spacing w:before="120" w:line="257" w:lineRule="auto"/>
        <w:ind w:left="431" w:hanging="2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F411E3">
      <w:pPr>
        <w:tabs>
          <w:tab w:val="left" w:pos="800"/>
        </w:tabs>
        <w:spacing w:before="120" w:line="257" w:lineRule="auto"/>
        <w:ind w:left="403"/>
        <w:jc w:val="both"/>
        <w:rPr>
          <w:rFonts w:ascii="Arial" w:hAnsi="Arial" w:cs="Arial"/>
        </w:rPr>
      </w:pPr>
      <w:r w:rsidRPr="002154C2">
        <w:rPr>
          <w:rFonts w:ascii="Arial" w:hAnsi="Arial" w:cs="Arial"/>
        </w:rPr>
        <w:t xml:space="preserve">(Si se ha utilizado cifras de Empresas Vinculadas, explicar </w:t>
      </w:r>
      <w:r w:rsidR="00CE1C05">
        <w:rPr>
          <w:rFonts w:ascii="Arial" w:hAnsi="Arial" w:cs="Arial"/>
        </w:rPr>
        <w:t xml:space="preserve">en hoja </w:t>
      </w:r>
      <w:r w:rsidR="00F61897">
        <w:rPr>
          <w:rFonts w:ascii="Arial" w:hAnsi="Arial" w:cs="Arial"/>
        </w:rPr>
        <w:t>adicional</w:t>
      </w:r>
      <w:r w:rsidRPr="002154C2">
        <w:rPr>
          <w:rFonts w:ascii="Arial" w:hAnsi="Arial" w:cs="Arial"/>
        </w:rPr>
        <w:t>, en qué consiste la vinculación).</w:t>
      </w:r>
    </w:p>
    <w:p w:rsidR="00D51C25" w:rsidRPr="002154C2" w:rsidRDefault="00D51C25" w:rsidP="00F411E3">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260"/>
      </w:tblGrid>
      <w:tr w:rsidR="00D51C25" w:rsidRPr="002154C2" w:rsidTr="000301E8">
        <w:trPr>
          <w:trHeight w:val="340"/>
        </w:trPr>
        <w:tc>
          <w:tcPr>
            <w:tcW w:w="569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60" w:type="dxa"/>
            <w:vAlign w:val="center"/>
          </w:tcPr>
          <w:p w:rsidR="00D51C25" w:rsidRPr="002154C2" w:rsidRDefault="00BE2EEB" w:rsidP="00F411E3">
            <w:pPr>
              <w:spacing w:line="257"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r w:rsidRPr="002154C2">
              <w:rPr>
                <w:rFonts w:ascii="Arial" w:hAnsi="Arial" w:cs="Arial"/>
              </w:rPr>
              <w:t>kms)</w:t>
            </w:r>
          </w:p>
        </w:tc>
      </w:tr>
      <w:tr w:rsidR="00D51C25" w:rsidRPr="002154C2" w:rsidTr="000301E8">
        <w:trPr>
          <w:trHeight w:val="340"/>
        </w:trPr>
        <w:tc>
          <w:tcPr>
            <w:tcW w:w="569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Capacidad en subestaciones</w:t>
            </w:r>
          </w:p>
        </w:tc>
        <w:tc>
          <w:tcPr>
            <w:tcW w:w="3260" w:type="dxa"/>
            <w:vAlign w:val="center"/>
          </w:tcPr>
          <w:p w:rsidR="00D51C25" w:rsidRPr="002154C2" w:rsidRDefault="00BE2EEB" w:rsidP="00F411E3">
            <w:pPr>
              <w:spacing w:line="257"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F411E3">
      <w:pPr>
        <w:tabs>
          <w:tab w:val="left" w:pos="-3300"/>
        </w:tabs>
        <w:spacing w:before="120" w:line="257" w:lineRule="auto"/>
        <w:ind w:left="403"/>
        <w:jc w:val="both"/>
        <w:rPr>
          <w:rFonts w:ascii="Arial" w:hAnsi="Arial" w:cs="Arial"/>
        </w:rPr>
      </w:pPr>
      <w:r w:rsidRPr="002154C2">
        <w:rPr>
          <w:rFonts w:ascii="Arial" w:hAnsi="Arial" w:cs="Arial"/>
        </w:rPr>
        <w:t xml:space="preserve">(Si se ha utilizado cifras de Empresas Vinculadas, explicar </w:t>
      </w:r>
      <w:r w:rsidR="00CE1C05">
        <w:rPr>
          <w:rFonts w:ascii="Arial" w:hAnsi="Arial" w:cs="Arial"/>
        </w:rPr>
        <w:t xml:space="preserve">en hoja </w:t>
      </w:r>
      <w:r w:rsidR="00F61897">
        <w:rPr>
          <w:rFonts w:ascii="Arial" w:hAnsi="Arial" w:cs="Arial"/>
        </w:rPr>
        <w:t>adicional</w:t>
      </w:r>
      <w:r w:rsidRPr="002154C2">
        <w:rPr>
          <w:rFonts w:ascii="Arial" w:hAnsi="Arial" w:cs="Arial"/>
        </w:rPr>
        <w:t>, en qué consiste la vinculación).</w:t>
      </w:r>
    </w:p>
    <w:p w:rsidR="00D51C25" w:rsidRPr="002154C2" w:rsidRDefault="00D51C25" w:rsidP="00F411E3">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F411E3">
      <w:pPr>
        <w:tabs>
          <w:tab w:val="left" w:pos="-3300"/>
          <w:tab w:val="left" w:pos="0"/>
        </w:tabs>
        <w:spacing w:line="257"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F411E3">
      <w:pPr>
        <w:tabs>
          <w:tab w:val="left" w:pos="0"/>
          <w:tab w:val="left" w:pos="567"/>
          <w:tab w:val="left" w:pos="1276"/>
          <w:tab w:val="left" w:pos="2268"/>
        </w:tabs>
        <w:spacing w:before="240" w:line="257" w:lineRule="auto"/>
        <w:ind w:left="567" w:hanging="567"/>
        <w:jc w:val="both"/>
        <w:rPr>
          <w:rFonts w:ascii="Arial" w:hAnsi="Arial" w:cs="Arial"/>
        </w:rPr>
      </w:pPr>
      <w:r w:rsidRPr="002154C2">
        <w:rPr>
          <w:rFonts w:ascii="Arial" w:hAnsi="Arial" w:cs="Arial"/>
        </w:rPr>
        <w:t>Atentamente,</w:t>
      </w:r>
    </w:p>
    <w:p w:rsidR="00D51C25" w:rsidRPr="002154C2" w:rsidRDefault="00D51C25" w:rsidP="00F411E3">
      <w:pPr>
        <w:tabs>
          <w:tab w:val="left" w:pos="0"/>
          <w:tab w:val="left" w:pos="567"/>
          <w:tab w:val="left" w:pos="800"/>
        </w:tabs>
        <w:spacing w:before="480" w:line="257"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F411E3">
      <w:pPr>
        <w:tabs>
          <w:tab w:val="left" w:pos="600"/>
        </w:tabs>
        <w:spacing w:before="36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F411E3">
      <w:pPr>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A21684" w:rsidRDefault="00A21684" w:rsidP="00A21684">
      <w:pPr>
        <w:spacing w:before="360" w:line="264" w:lineRule="auto"/>
        <w:jc w:val="center"/>
        <w:rPr>
          <w:rFonts w:ascii="Arial" w:hAnsi="Arial" w:cs="Arial"/>
          <w:b/>
          <w:bCs/>
          <w:sz w:val="26"/>
          <w:szCs w:val="26"/>
        </w:rPr>
      </w:pPr>
      <w:r w:rsidRPr="0096747A">
        <w:rPr>
          <w:rFonts w:ascii="Arial" w:hAnsi="Arial" w:cs="Arial"/>
          <w:b/>
          <w:bCs/>
          <w:sz w:val="26"/>
          <w:szCs w:val="26"/>
        </w:rPr>
        <w:t>Concurso Público Internacional para otorgar en concesión el proyecto “</w:t>
      </w:r>
      <w:r>
        <w:rPr>
          <w:rFonts w:ascii="Arial" w:hAnsi="Arial" w:cs="Arial"/>
          <w:b/>
          <w:bCs/>
          <w:sz w:val="26"/>
          <w:szCs w:val="26"/>
        </w:rPr>
        <w:t>Línea de Transmisión Azángaro-Juliaca-Puno 220 kV</w:t>
      </w:r>
      <w:r w:rsidRPr="0096747A">
        <w:rPr>
          <w:rFonts w:ascii="Arial" w:hAnsi="Arial" w:cs="Arial"/>
          <w:b/>
          <w:bCs/>
          <w:sz w:val="26"/>
          <w:szCs w:val="26"/>
        </w:rPr>
        <w:t>”</w:t>
      </w:r>
    </w:p>
    <w:p w:rsidR="00BA7A46" w:rsidRPr="00BA7A46" w:rsidRDefault="00014AD5" w:rsidP="00F411E3">
      <w:pPr>
        <w:spacing w:before="360" w:line="257"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F411E3">
      <w:pPr>
        <w:spacing w:before="120" w:after="600" w:line="257"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304DF6" w:rsidRDefault="00BA7A46" w:rsidP="00F411E3">
      <w:pPr>
        <w:spacing w:before="240" w:after="480" w:line="257" w:lineRule="auto"/>
        <w:jc w:val="both"/>
        <w:rPr>
          <w:rFonts w:ascii="Arial" w:hAnsi="Arial" w:cs="Arial"/>
          <w:bCs/>
        </w:rPr>
      </w:pPr>
      <w:r w:rsidRPr="00304DF6">
        <w:rPr>
          <w:rFonts w:ascii="Arial" w:hAnsi="Arial" w:cs="Arial"/>
          <w:bCs/>
        </w:rPr>
        <w:t xml:space="preserve">Por la presente, declaramos bajo juramento, que la documentación presentada para obtener nuestra calificación en el Concurso Público Internacional para otorgar en concesión el proyecto </w:t>
      </w:r>
      <w:r w:rsidRPr="00304DF6">
        <w:rPr>
          <w:rFonts w:ascii="Arial" w:hAnsi="Arial" w:cs="Arial"/>
        </w:rPr>
        <w:t xml:space="preserve">“Línea de Transmisión 220 kV </w:t>
      </w:r>
      <w:r w:rsidR="00E82D09" w:rsidRPr="00304DF6">
        <w:rPr>
          <w:rFonts w:ascii="Arial" w:hAnsi="Arial" w:cs="Arial"/>
        </w:rPr>
        <w:t>Moyobamba-Iquitos</w:t>
      </w:r>
      <w:r w:rsidRPr="00304DF6">
        <w:rPr>
          <w:rFonts w:ascii="Arial" w:hAnsi="Arial" w:cs="Arial"/>
        </w:rPr>
        <w:t xml:space="preserve"> y Subestaciones Asociadas”</w:t>
      </w:r>
      <w:r w:rsidRPr="00304DF6">
        <w:rPr>
          <w:rFonts w:ascii="Arial" w:hAnsi="Arial" w:cs="Arial"/>
          <w:i/>
        </w:rPr>
        <w:t xml:space="preserve">, </w:t>
      </w:r>
      <w:r w:rsidRPr="00304DF6">
        <w:rPr>
          <w:rFonts w:ascii="Arial" w:hAnsi="Arial" w:cs="Arial"/>
          <w:bCs/>
        </w:rPr>
        <w:t>se mantiene vigente a la fecha de suscripción de la presente declaración, según se detalla a continuación:</w:t>
      </w:r>
    </w:p>
    <w:p w:rsidR="00BA7A46" w:rsidRPr="00304DF6" w:rsidRDefault="00BA7A46" w:rsidP="00F411E3">
      <w:pPr>
        <w:numPr>
          <w:ilvl w:val="0"/>
          <w:numId w:val="49"/>
        </w:numPr>
        <w:spacing w:line="257" w:lineRule="auto"/>
        <w:jc w:val="both"/>
        <w:rPr>
          <w:rFonts w:ascii="Arial" w:hAnsi="Arial" w:cs="Arial"/>
          <w:bCs/>
        </w:rPr>
      </w:pPr>
      <w:r w:rsidRPr="00304DF6">
        <w:rPr>
          <w:rFonts w:ascii="Arial" w:hAnsi="Arial" w:cs="Arial"/>
          <w:bCs/>
        </w:rPr>
        <w:t>(listar)</w:t>
      </w:r>
    </w:p>
    <w:p w:rsidR="00BA7A46" w:rsidRPr="00304DF6" w:rsidRDefault="00BA7A46" w:rsidP="00F411E3">
      <w:pPr>
        <w:numPr>
          <w:ilvl w:val="0"/>
          <w:numId w:val="49"/>
        </w:numPr>
        <w:spacing w:before="120" w:line="257" w:lineRule="auto"/>
        <w:ind w:left="714" w:hanging="357"/>
        <w:jc w:val="both"/>
        <w:rPr>
          <w:rFonts w:ascii="Arial" w:hAnsi="Arial" w:cs="Arial"/>
          <w:bCs/>
        </w:rPr>
      </w:pPr>
    </w:p>
    <w:p w:rsidR="00BA7A46" w:rsidRPr="00304DF6" w:rsidRDefault="00BA7A46" w:rsidP="00F411E3">
      <w:pPr>
        <w:numPr>
          <w:ilvl w:val="0"/>
          <w:numId w:val="49"/>
        </w:numPr>
        <w:spacing w:before="120" w:line="257" w:lineRule="auto"/>
        <w:ind w:left="714" w:hanging="357"/>
        <w:jc w:val="both"/>
        <w:rPr>
          <w:rFonts w:ascii="Arial" w:hAnsi="Arial" w:cs="Arial"/>
          <w:bCs/>
        </w:rPr>
      </w:pPr>
    </w:p>
    <w:p w:rsidR="00BA7A46" w:rsidRPr="00304DF6" w:rsidRDefault="00BA7A46" w:rsidP="00F411E3">
      <w:pPr>
        <w:spacing w:before="480" w:after="480" w:line="257" w:lineRule="auto"/>
        <w:jc w:val="both"/>
        <w:rPr>
          <w:rFonts w:ascii="Arial" w:hAnsi="Arial" w:cs="Arial"/>
          <w:bCs/>
        </w:rPr>
      </w:pPr>
      <w:r w:rsidRPr="00304DF6">
        <w:rPr>
          <w:rFonts w:ascii="Arial" w:hAnsi="Arial" w:cs="Arial"/>
          <w:bCs/>
        </w:rPr>
        <w:t xml:space="preserve">Fecha: </w:t>
      </w:r>
    </w:p>
    <w:p w:rsidR="00BA7A46" w:rsidRPr="00304DF6" w:rsidRDefault="00BA7A46" w:rsidP="00F411E3">
      <w:pPr>
        <w:spacing w:line="257" w:lineRule="auto"/>
        <w:jc w:val="both"/>
        <w:rPr>
          <w:rFonts w:ascii="Arial" w:hAnsi="Arial" w:cs="Arial"/>
          <w:bCs/>
        </w:rPr>
      </w:pPr>
      <w:r w:rsidRPr="00304DF6">
        <w:rPr>
          <w:rFonts w:ascii="Arial" w:hAnsi="Arial" w:cs="Arial"/>
          <w:bCs/>
        </w:rPr>
        <w:t>Firma</w:t>
      </w:r>
      <w:r w:rsidRPr="00304DF6">
        <w:rPr>
          <w:rFonts w:ascii="Arial" w:hAnsi="Arial" w:cs="Arial"/>
          <w:bCs/>
        </w:rPr>
        <w:tab/>
      </w:r>
      <w:r w:rsidRPr="00304DF6">
        <w:rPr>
          <w:rFonts w:ascii="Arial" w:hAnsi="Arial" w:cs="Arial"/>
          <w:bCs/>
        </w:rPr>
        <w:tab/>
      </w:r>
      <w:r w:rsidRPr="00304DF6">
        <w:rPr>
          <w:rFonts w:ascii="Arial" w:hAnsi="Arial" w:cs="Arial"/>
          <w:bCs/>
        </w:rPr>
        <w:tab/>
        <w:t>: ________________________________</w:t>
      </w:r>
    </w:p>
    <w:p w:rsidR="00BA7A46" w:rsidRPr="00304DF6" w:rsidRDefault="00BA7A46" w:rsidP="00F411E3">
      <w:pPr>
        <w:spacing w:line="257" w:lineRule="auto"/>
        <w:jc w:val="both"/>
        <w:rPr>
          <w:rFonts w:ascii="Arial" w:hAnsi="Arial" w:cs="Arial"/>
          <w:bCs/>
        </w:rPr>
      </w:pPr>
      <w:r w:rsidRPr="00304DF6">
        <w:rPr>
          <w:rFonts w:ascii="Arial" w:hAnsi="Arial" w:cs="Arial"/>
          <w:bCs/>
        </w:rPr>
        <w:t>Nombre</w:t>
      </w:r>
      <w:r w:rsidRPr="00304DF6">
        <w:rPr>
          <w:rFonts w:ascii="Arial" w:hAnsi="Arial" w:cs="Arial"/>
          <w:bCs/>
        </w:rPr>
        <w:tab/>
      </w:r>
      <w:r w:rsidRPr="00304DF6">
        <w:rPr>
          <w:rFonts w:ascii="Arial" w:hAnsi="Arial" w:cs="Arial"/>
          <w:bCs/>
        </w:rPr>
        <w:tab/>
        <w:t>: ________________________________</w:t>
      </w:r>
    </w:p>
    <w:p w:rsidR="00BA7A46" w:rsidRPr="00304DF6" w:rsidRDefault="00BA7A46" w:rsidP="00F411E3">
      <w:pPr>
        <w:spacing w:line="257" w:lineRule="auto"/>
        <w:jc w:val="both"/>
        <w:rPr>
          <w:rFonts w:ascii="Arial" w:hAnsi="Arial" w:cs="Arial"/>
          <w:bCs/>
        </w:rPr>
      </w:pPr>
      <w:r w:rsidRPr="00304DF6">
        <w:rPr>
          <w:rFonts w:ascii="Arial" w:hAnsi="Arial" w:cs="Arial"/>
          <w:bCs/>
        </w:rPr>
        <w:t xml:space="preserve">Representante Legal </w:t>
      </w:r>
      <w:r w:rsidRPr="00304DF6">
        <w:rPr>
          <w:rFonts w:ascii="Arial" w:hAnsi="Arial" w:cs="Arial"/>
          <w:bCs/>
        </w:rPr>
        <w:tab/>
        <w:t>: ________________________________</w:t>
      </w:r>
    </w:p>
    <w:p w:rsidR="00BA7A46" w:rsidRDefault="00BA7A46" w:rsidP="00F411E3">
      <w:pPr>
        <w:spacing w:line="257" w:lineRule="auto"/>
        <w:rPr>
          <w:rFonts w:ascii="Arial" w:hAnsi="Arial" w:cs="Arial"/>
          <w:b/>
          <w:bCs/>
        </w:rPr>
      </w:pPr>
      <w:r>
        <w:rPr>
          <w:rFonts w:ascii="Arial" w:hAnsi="Arial" w:cs="Arial"/>
          <w:b/>
          <w:bCs/>
        </w:rPr>
        <w:br w:type="page"/>
      </w:r>
    </w:p>
    <w:p w:rsidR="00D51C25" w:rsidRPr="00D74F99" w:rsidRDefault="00D51C25" w:rsidP="00304DF6">
      <w:pPr>
        <w:spacing w:before="240" w:line="257"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F411E3">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D74F99" w:rsidRDefault="00D51C25" w:rsidP="00F411E3">
      <w:pPr>
        <w:tabs>
          <w:tab w:val="left" w:pos="-2000"/>
        </w:tabs>
        <w:spacing w:before="240" w:line="257"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906EF2" w:rsidRPr="00906EF2">
        <w:rPr>
          <w:rFonts w:ascii="Arial" w:hAnsi="Arial" w:cs="Arial"/>
        </w:rPr>
        <w:t>dos</w:t>
      </w:r>
      <w:r w:rsidR="00C96DE3" w:rsidRPr="00906EF2">
        <w:rPr>
          <w:rFonts w:ascii="Arial" w:hAnsi="Arial" w:cs="Arial"/>
        </w:rPr>
        <w:t xml:space="preserve"> </w:t>
      </w:r>
      <w:r w:rsidRPr="00906EF2">
        <w:rPr>
          <w:rFonts w:ascii="Arial" w:hAnsi="Arial" w:cs="Arial"/>
        </w:rPr>
        <w:t>mill</w:t>
      </w:r>
      <w:r w:rsidR="00906EF2" w:rsidRPr="00906EF2">
        <w:rPr>
          <w:rFonts w:ascii="Arial" w:hAnsi="Arial" w:cs="Arial"/>
        </w:rPr>
        <w:t xml:space="preserve">ones </w:t>
      </w:r>
      <w:r w:rsidRPr="00906EF2">
        <w:rPr>
          <w:rFonts w:ascii="Arial" w:hAnsi="Arial" w:cs="Arial"/>
        </w:rPr>
        <w:t xml:space="preserve">de Dólares </w:t>
      </w:r>
      <w:r w:rsidR="002E5829" w:rsidRPr="00906EF2">
        <w:rPr>
          <w:rFonts w:ascii="Arial" w:hAnsi="Arial" w:cs="Arial"/>
        </w:rPr>
        <w:t xml:space="preserve">de los Estados Unidos de América </w:t>
      </w:r>
      <w:r w:rsidRPr="00906EF2">
        <w:rPr>
          <w:rFonts w:ascii="Arial" w:hAnsi="Arial" w:cs="Arial"/>
        </w:rPr>
        <w:t xml:space="preserve">(US$ </w:t>
      </w:r>
      <w:r w:rsidR="00906EF2" w:rsidRPr="00906EF2">
        <w:rPr>
          <w:rFonts w:ascii="Arial" w:hAnsi="Arial" w:cs="Arial"/>
        </w:rPr>
        <w:t>2</w:t>
      </w:r>
      <w:r w:rsidR="00C96DE3" w:rsidRPr="00906EF2">
        <w:rPr>
          <w:rFonts w:ascii="Arial" w:hAnsi="Arial" w:cs="Arial"/>
        </w:rPr>
        <w:t>’000</w:t>
      </w:r>
      <w:r w:rsidR="00A3328B" w:rsidRPr="00906EF2">
        <w:rPr>
          <w:rFonts w:ascii="Arial" w:hAnsi="Arial" w:cs="Arial"/>
        </w:rPr>
        <w:t>,</w:t>
      </w:r>
      <w:r w:rsidRPr="00906EF2">
        <w:rPr>
          <w:rFonts w:ascii="Arial" w:hAnsi="Arial" w:cs="Arial"/>
        </w:rPr>
        <w:t>000.00</w:t>
      </w:r>
      <w:r w:rsidRPr="002D4572">
        <w:rPr>
          <w:rFonts w:ascii="Arial" w:hAnsi="Arial" w:cs="Arial"/>
          <w:highlight w:val="yellow"/>
        </w:rPr>
        <w:t>)</w:t>
      </w:r>
      <w:r w:rsidRPr="00D74F99">
        <w:rPr>
          <w:rFonts w:ascii="Arial" w:hAnsi="Arial" w:cs="Arial"/>
        </w:rPr>
        <w:t xml:space="preserve">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F411E3">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F411E3">
      <w:pPr>
        <w:tabs>
          <w:tab w:val="right" w:pos="8800"/>
        </w:tabs>
        <w:spacing w:before="240" w:line="257" w:lineRule="auto"/>
        <w:rPr>
          <w:rFonts w:ascii="Arial" w:hAnsi="Arial" w:cs="Arial"/>
        </w:rPr>
      </w:pPr>
      <w:r w:rsidRPr="00D74F99">
        <w:rPr>
          <w:rFonts w:ascii="Arial" w:hAnsi="Arial" w:cs="Arial"/>
        </w:rPr>
        <w:t>Atentamente,</w:t>
      </w:r>
    </w:p>
    <w:p w:rsidR="00D51C25" w:rsidRPr="00276B34" w:rsidRDefault="00D51C25" w:rsidP="00F411E3">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F411E3">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2154C2" w:rsidRDefault="00D51C25" w:rsidP="00F411E3">
      <w:pPr>
        <w:tabs>
          <w:tab w:val="left" w:pos="-2000"/>
        </w:tabs>
        <w:spacing w:before="360" w:after="240" w:line="257"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F411E3">
      <w:pPr>
        <w:tabs>
          <w:tab w:val="left" w:pos="567"/>
          <w:tab w:val="left" w:pos="2268"/>
        </w:tabs>
        <w:spacing w:before="120" w:line="257"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F411E3">
      <w:pPr>
        <w:tabs>
          <w:tab w:val="left" w:pos="567"/>
          <w:tab w:val="left" w:pos="2268"/>
        </w:tabs>
        <w:spacing w:before="360" w:line="257" w:lineRule="auto"/>
        <w:jc w:val="both"/>
        <w:rPr>
          <w:rFonts w:ascii="Arial" w:hAnsi="Arial" w:cs="Arial"/>
        </w:rPr>
      </w:pPr>
      <w:r w:rsidRPr="002154C2">
        <w:rPr>
          <w:rFonts w:ascii="Arial" w:hAnsi="Arial" w:cs="Arial"/>
        </w:rPr>
        <w:t>Atentamente,</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F411E3">
      <w:pPr>
        <w:tabs>
          <w:tab w:val="left" w:pos="1276"/>
          <w:tab w:val="left" w:pos="2977"/>
          <w:tab w:val="left" w:pos="3544"/>
        </w:tabs>
        <w:spacing w:line="257" w:lineRule="auto"/>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F411E3">
      <w:pPr>
        <w:tabs>
          <w:tab w:val="left" w:pos="2977"/>
          <w:tab w:val="left" w:pos="3544"/>
        </w:tabs>
        <w:spacing w:before="120" w:line="257" w:lineRule="auto"/>
        <w:ind w:left="1920" w:hanging="1920"/>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F411E3">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A54B2E" w:rsidRPr="002154C2" w:rsidRDefault="00A54B2E"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A54B2E" w:rsidRPr="002154C2" w:rsidRDefault="00A54B2E"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A54B2E" w:rsidRPr="002154C2" w:rsidRDefault="00A54B2E" w:rsidP="00F411E3">
      <w:pPr>
        <w:tabs>
          <w:tab w:val="left" w:pos="-2000"/>
        </w:tabs>
        <w:spacing w:before="360" w:after="240" w:line="257"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F411E3">
      <w:pPr>
        <w:tabs>
          <w:tab w:val="left" w:pos="567"/>
          <w:tab w:val="left" w:pos="2268"/>
        </w:tabs>
        <w:spacing w:before="120" w:line="257"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F411E3">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F411E3">
      <w:pPr>
        <w:tabs>
          <w:tab w:val="left" w:pos="1276"/>
          <w:tab w:val="left" w:pos="2268"/>
        </w:tabs>
        <w:spacing w:line="257" w:lineRule="auto"/>
        <w:jc w:val="both"/>
        <w:rPr>
          <w:rFonts w:ascii="Arial" w:hAnsi="Arial" w:cs="Arial"/>
          <w:b/>
        </w:rPr>
      </w:pP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120" w:line="257" w:lineRule="auto"/>
        <w:ind w:left="1920" w:hanging="1920"/>
        <w:jc w:val="both"/>
        <w:rPr>
          <w:rFonts w:ascii="Arial" w:hAnsi="Arial" w:cs="Arial"/>
        </w:rPr>
      </w:pP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2154C2" w:rsidRDefault="00D51C25" w:rsidP="00F411E3">
      <w:pPr>
        <w:tabs>
          <w:tab w:val="left" w:pos="-2000"/>
        </w:tabs>
        <w:spacing w:before="360" w:after="240" w:line="257"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F411E3">
      <w:pPr>
        <w:tabs>
          <w:tab w:val="left" w:pos="567"/>
          <w:tab w:val="left" w:pos="2268"/>
        </w:tabs>
        <w:spacing w:before="120" w:line="257"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F411E3">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D51C25" w:rsidRPr="002154C2" w:rsidRDefault="00D51C25" w:rsidP="00F411E3">
      <w:pPr>
        <w:tabs>
          <w:tab w:val="left" w:pos="2280"/>
        </w:tabs>
        <w:spacing w:before="120" w:line="257"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304DF6">
      <w:pPr>
        <w:tabs>
          <w:tab w:val="left" w:pos="2280"/>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280"/>
        </w:tabs>
        <w:spacing w:before="60" w:line="257" w:lineRule="auto"/>
        <w:ind w:left="1922" w:hanging="1922"/>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1276"/>
          <w:tab w:val="left" w:pos="2268"/>
        </w:tabs>
        <w:spacing w:line="257" w:lineRule="auto"/>
        <w:jc w:val="both"/>
        <w:rPr>
          <w:rFonts w:ascii="Arial" w:hAnsi="Arial" w:cs="Arial"/>
          <w:b/>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line="257" w:lineRule="auto"/>
        <w:ind w:left="1922" w:hanging="1922"/>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F411E3">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F411E3">
      <w:pPr>
        <w:tabs>
          <w:tab w:val="left" w:pos="600"/>
        </w:tabs>
        <w:spacing w:line="257"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F411E3">
      <w:pPr>
        <w:tabs>
          <w:tab w:val="left" w:pos="0"/>
          <w:tab w:val="left" w:pos="567"/>
          <w:tab w:val="left" w:pos="1276"/>
          <w:tab w:val="left" w:pos="2268"/>
        </w:tabs>
        <w:spacing w:before="240" w:line="257"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EA7FF0" w:rsidRDefault="001261AD" w:rsidP="00F411E3">
      <w:pPr>
        <w:spacing w:before="360" w:line="257" w:lineRule="auto"/>
        <w:jc w:val="center"/>
        <w:outlineLvl w:val="0"/>
        <w:rPr>
          <w:rFonts w:ascii="Arial" w:hAnsi="Arial" w:cs="Arial"/>
          <w:b/>
          <w:sz w:val="22"/>
          <w:szCs w:val="26"/>
        </w:rPr>
      </w:pPr>
      <w:r w:rsidRPr="004C351B">
        <w:rPr>
          <w:rFonts w:ascii="Arial" w:hAnsi="Arial" w:cs="Arial"/>
          <w:b/>
          <w:sz w:val="22"/>
          <w:szCs w:val="26"/>
        </w:rPr>
        <w:t xml:space="preserve">Concurso Público Internacional para otorgar en concesión </w:t>
      </w:r>
      <w:r w:rsidR="00EA7FF0">
        <w:rPr>
          <w:rFonts w:ascii="Arial" w:hAnsi="Arial" w:cs="Arial"/>
          <w:b/>
          <w:sz w:val="22"/>
          <w:szCs w:val="26"/>
        </w:rPr>
        <w:t>e</w:t>
      </w:r>
      <w:r w:rsidRPr="004C351B">
        <w:rPr>
          <w:rFonts w:ascii="Arial" w:hAnsi="Arial" w:cs="Arial"/>
          <w:b/>
          <w:sz w:val="22"/>
          <w:szCs w:val="26"/>
        </w:rPr>
        <w:t>l proyecto</w:t>
      </w:r>
    </w:p>
    <w:p w:rsidR="001261AD" w:rsidRPr="004C351B" w:rsidRDefault="001261AD" w:rsidP="00F411E3">
      <w:pPr>
        <w:spacing w:line="257" w:lineRule="auto"/>
        <w:jc w:val="center"/>
        <w:outlineLvl w:val="0"/>
        <w:rPr>
          <w:rFonts w:ascii="Arial" w:hAnsi="Arial" w:cs="Arial"/>
          <w:b/>
          <w:sz w:val="22"/>
          <w:szCs w:val="26"/>
        </w:rPr>
      </w:pPr>
      <w:r w:rsidRPr="004C351B">
        <w:rPr>
          <w:rFonts w:ascii="Arial" w:hAnsi="Arial" w:cs="Arial"/>
          <w:b/>
          <w:sz w:val="22"/>
          <w:szCs w:val="26"/>
        </w:rPr>
        <w:t>“</w:t>
      </w:r>
      <w:r w:rsidR="00B97E65">
        <w:rPr>
          <w:rFonts w:ascii="Arial" w:hAnsi="Arial" w:cs="Arial"/>
          <w:b/>
          <w:sz w:val="22"/>
          <w:szCs w:val="26"/>
        </w:rPr>
        <w:t>Línea de Transmisión Azángaro-Juliaca-Puno 220 kV</w:t>
      </w:r>
      <w:r w:rsidR="00014AD5">
        <w:rPr>
          <w:rFonts w:ascii="Arial" w:hAnsi="Arial" w:cs="Arial"/>
          <w:b/>
          <w:sz w:val="22"/>
          <w:szCs w:val="26"/>
        </w:rPr>
        <w:t>”</w:t>
      </w:r>
    </w:p>
    <w:p w:rsidR="00BC0EC8" w:rsidRPr="002154C2" w:rsidRDefault="004A3A47"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304DF6" w:rsidDel="004A3A47">
        <w:rPr>
          <w:rFonts w:ascii="Arial" w:hAnsi="Arial" w:cs="Arial"/>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de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F411E3">
      <w:pPr>
        <w:tabs>
          <w:tab w:val="left" w:pos="0"/>
          <w:tab w:val="left" w:pos="1276"/>
          <w:tab w:val="left" w:pos="2268"/>
        </w:tabs>
        <w:spacing w:line="257"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F411E3">
      <w:pPr>
        <w:tabs>
          <w:tab w:val="left" w:pos="0"/>
          <w:tab w:val="left" w:pos="1276"/>
          <w:tab w:val="left" w:pos="2268"/>
        </w:tabs>
        <w:spacing w:line="257" w:lineRule="auto"/>
        <w:jc w:val="both"/>
        <w:rPr>
          <w:rFonts w:ascii="Arial" w:hAnsi="Arial" w:cs="Arial"/>
          <w:b/>
        </w:rPr>
      </w:pPr>
      <w:r w:rsidRPr="00DB5CF9">
        <w:rPr>
          <w:rFonts w:ascii="Arial" w:hAnsi="Arial" w:cs="Arial"/>
          <w:b/>
        </w:rPr>
        <w:t>Energía e Hidrocarburos - PRO CONECTIVIDAD</w:t>
      </w:r>
    </w:p>
    <w:p w:rsidR="000F12B3" w:rsidRPr="00DB5CF9" w:rsidRDefault="000F12B3" w:rsidP="00F411E3">
      <w:pPr>
        <w:tabs>
          <w:tab w:val="left" w:pos="0"/>
          <w:tab w:val="left" w:pos="1276"/>
          <w:tab w:val="left" w:pos="2268"/>
        </w:tabs>
        <w:spacing w:line="257" w:lineRule="auto"/>
        <w:jc w:val="both"/>
        <w:rPr>
          <w:rFonts w:ascii="Arial" w:hAnsi="Arial" w:cs="Arial"/>
        </w:rPr>
      </w:pPr>
      <w:r w:rsidRPr="00DB5CF9">
        <w:rPr>
          <w:rFonts w:ascii="Arial" w:hAnsi="Arial" w:cs="Arial"/>
        </w:rPr>
        <w:t xml:space="preserve">Av. </w:t>
      </w:r>
      <w:r w:rsidR="000C07C8" w:rsidRPr="00DB5CF9">
        <w:rPr>
          <w:rFonts w:ascii="Arial" w:hAnsi="Arial" w:cs="Arial"/>
        </w:rPr>
        <w:t>Enrique Canaval Moreyra</w:t>
      </w:r>
      <w:r w:rsidRPr="00DB5CF9">
        <w:rPr>
          <w:rFonts w:ascii="Arial" w:hAnsi="Arial" w:cs="Arial"/>
        </w:rPr>
        <w:t xml:space="preserve"> N° </w:t>
      </w:r>
      <w:r w:rsidR="000C07C8" w:rsidRPr="00DB5CF9">
        <w:rPr>
          <w:rFonts w:ascii="Arial" w:hAnsi="Arial" w:cs="Arial"/>
        </w:rPr>
        <w:t>150</w:t>
      </w:r>
    </w:p>
    <w:p w:rsidR="000F12B3" w:rsidRPr="00DB5CF9" w:rsidRDefault="000F12B3" w:rsidP="00F411E3">
      <w:pPr>
        <w:tabs>
          <w:tab w:val="left" w:pos="0"/>
          <w:tab w:val="left" w:pos="1276"/>
          <w:tab w:val="left" w:pos="2268"/>
        </w:tabs>
        <w:spacing w:line="257" w:lineRule="auto"/>
        <w:jc w:val="both"/>
        <w:rPr>
          <w:rFonts w:ascii="Arial" w:hAnsi="Arial" w:cs="Arial"/>
        </w:rPr>
      </w:pPr>
      <w:r w:rsidRPr="00DB5CF9">
        <w:rPr>
          <w:rFonts w:ascii="Arial" w:hAnsi="Arial" w:cs="Arial"/>
        </w:rPr>
        <w:t>Lima 27, Perú</w:t>
      </w:r>
    </w:p>
    <w:p w:rsidR="000F12B3" w:rsidRDefault="000F12B3" w:rsidP="00F411E3">
      <w:pPr>
        <w:tabs>
          <w:tab w:val="left" w:pos="0"/>
          <w:tab w:val="left" w:pos="1276"/>
          <w:tab w:val="left" w:pos="2268"/>
        </w:tabs>
        <w:spacing w:before="240" w:after="360" w:line="257" w:lineRule="auto"/>
        <w:jc w:val="both"/>
        <w:rPr>
          <w:rFonts w:ascii="Arial" w:hAnsi="Arial" w:cs="Arial"/>
        </w:rPr>
      </w:pPr>
      <w:r w:rsidRPr="00DB5CF9">
        <w:rPr>
          <w:rFonts w:ascii="Arial" w:hAnsi="Arial" w:cs="Arial"/>
        </w:rPr>
        <w:t>Por medio de la presente cumplimos con presentar nuestra Oferta en los siguientes términos:</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3B5C39" w:rsidTr="007D3941">
        <w:trPr>
          <w:trHeight w:val="451"/>
        </w:trPr>
        <w:tc>
          <w:tcPr>
            <w:tcW w:w="3119" w:type="dxa"/>
            <w:shd w:val="clear" w:color="auto" w:fill="DBE5F1"/>
            <w:vAlign w:val="center"/>
          </w:tcPr>
          <w:p w:rsidR="00D90E5C" w:rsidRPr="003B5C39" w:rsidRDefault="00D90E5C" w:rsidP="00F411E3">
            <w:pPr>
              <w:spacing w:line="257" w:lineRule="auto"/>
              <w:jc w:val="both"/>
              <w:rPr>
                <w:rFonts w:ascii="Arial" w:hAnsi="Arial" w:cs="Arial"/>
                <w:szCs w:val="18"/>
              </w:rPr>
            </w:pPr>
          </w:p>
        </w:tc>
        <w:tc>
          <w:tcPr>
            <w:tcW w:w="2410" w:type="dxa"/>
            <w:shd w:val="clear" w:color="auto" w:fill="DBE5F1"/>
            <w:vAlign w:val="center"/>
          </w:tcPr>
          <w:p w:rsidR="00DA472A" w:rsidRPr="003B5C39" w:rsidRDefault="00D90E5C" w:rsidP="00F411E3">
            <w:pPr>
              <w:spacing w:line="257" w:lineRule="auto"/>
              <w:jc w:val="center"/>
              <w:rPr>
                <w:rFonts w:ascii="Arial" w:hAnsi="Arial" w:cs="Arial"/>
                <w:b/>
                <w:szCs w:val="18"/>
              </w:rPr>
            </w:pPr>
            <w:r w:rsidRPr="003B5C39">
              <w:rPr>
                <w:rFonts w:ascii="Arial" w:hAnsi="Arial" w:cs="Arial"/>
                <w:b/>
                <w:szCs w:val="18"/>
              </w:rPr>
              <w:t>En números</w:t>
            </w:r>
          </w:p>
          <w:p w:rsidR="00D90E5C" w:rsidRPr="003B5C39" w:rsidRDefault="00D90E5C" w:rsidP="00F411E3">
            <w:pPr>
              <w:tabs>
                <w:tab w:val="left" w:pos="2268"/>
              </w:tabs>
              <w:spacing w:line="257" w:lineRule="auto"/>
              <w:jc w:val="center"/>
              <w:rPr>
                <w:rFonts w:ascii="Arial" w:hAnsi="Arial" w:cs="Arial"/>
                <w:b/>
                <w:szCs w:val="18"/>
              </w:rPr>
            </w:pPr>
            <w:r w:rsidRPr="003B5C39">
              <w:rPr>
                <w:rFonts w:ascii="Arial" w:hAnsi="Arial" w:cs="Arial"/>
                <w:b/>
                <w:szCs w:val="18"/>
              </w:rPr>
              <w:t>(con dos decimales)</w:t>
            </w:r>
          </w:p>
        </w:tc>
        <w:tc>
          <w:tcPr>
            <w:tcW w:w="3827" w:type="dxa"/>
            <w:shd w:val="clear" w:color="auto" w:fill="DBE5F1"/>
            <w:vAlign w:val="center"/>
          </w:tcPr>
          <w:p w:rsidR="00D90E5C" w:rsidRPr="003B5C39" w:rsidRDefault="00D90E5C" w:rsidP="00F411E3">
            <w:pPr>
              <w:spacing w:line="257" w:lineRule="auto"/>
              <w:jc w:val="center"/>
              <w:rPr>
                <w:rFonts w:ascii="Arial" w:hAnsi="Arial" w:cs="Arial"/>
                <w:b/>
                <w:szCs w:val="18"/>
              </w:rPr>
            </w:pPr>
            <w:r w:rsidRPr="003B5C39">
              <w:rPr>
                <w:rFonts w:ascii="Arial" w:hAnsi="Arial" w:cs="Arial"/>
                <w:b/>
                <w:szCs w:val="18"/>
              </w:rPr>
              <w:t>En letras</w:t>
            </w:r>
          </w:p>
        </w:tc>
      </w:tr>
      <w:tr w:rsidR="00D90E5C" w:rsidRPr="003B5C39" w:rsidTr="007D3941">
        <w:trPr>
          <w:trHeight w:val="340"/>
        </w:trPr>
        <w:tc>
          <w:tcPr>
            <w:tcW w:w="3119" w:type="dxa"/>
            <w:vAlign w:val="center"/>
          </w:tcPr>
          <w:p w:rsidR="00D90E5C" w:rsidRPr="003B5C39" w:rsidRDefault="00D90E5C" w:rsidP="00F411E3">
            <w:pPr>
              <w:spacing w:before="60" w:after="60" w:line="257" w:lineRule="auto"/>
              <w:ind w:left="330" w:hanging="330"/>
              <w:jc w:val="both"/>
              <w:rPr>
                <w:rFonts w:ascii="Arial" w:hAnsi="Arial" w:cs="Arial"/>
              </w:rPr>
            </w:pPr>
            <w:r w:rsidRPr="003B5C39">
              <w:rPr>
                <w:rFonts w:ascii="Arial" w:hAnsi="Arial" w:cs="Arial"/>
              </w:rPr>
              <w:t>1)</w:t>
            </w:r>
            <w:r w:rsidRPr="003B5C39">
              <w:rPr>
                <w:rFonts w:ascii="Arial" w:hAnsi="Arial" w:cs="Arial"/>
              </w:rPr>
              <w:tab/>
              <w:t>Costo de Inversión (US$)</w:t>
            </w:r>
            <w:r w:rsidRPr="003B5C39">
              <w:rPr>
                <w:rFonts w:ascii="Arial" w:hAnsi="Arial" w:cs="Arial"/>
                <w:b/>
              </w:rPr>
              <w:t>*</w:t>
            </w:r>
          </w:p>
        </w:tc>
        <w:tc>
          <w:tcPr>
            <w:tcW w:w="2410" w:type="dxa"/>
            <w:vAlign w:val="center"/>
          </w:tcPr>
          <w:p w:rsidR="00D90E5C" w:rsidRPr="003B5C39" w:rsidRDefault="00D90E5C" w:rsidP="00F411E3">
            <w:pPr>
              <w:spacing w:before="60" w:after="60" w:line="257" w:lineRule="auto"/>
              <w:jc w:val="center"/>
              <w:rPr>
                <w:rFonts w:ascii="Arial" w:hAnsi="Arial" w:cs="Arial"/>
              </w:rPr>
            </w:pPr>
          </w:p>
        </w:tc>
        <w:tc>
          <w:tcPr>
            <w:tcW w:w="3827" w:type="dxa"/>
            <w:vAlign w:val="center"/>
          </w:tcPr>
          <w:p w:rsidR="00D90E5C" w:rsidRPr="003B5C39" w:rsidRDefault="00D90E5C" w:rsidP="00F411E3">
            <w:pPr>
              <w:spacing w:before="60" w:after="60" w:line="257" w:lineRule="auto"/>
              <w:jc w:val="center"/>
              <w:rPr>
                <w:rFonts w:ascii="Arial" w:hAnsi="Arial" w:cs="Arial"/>
              </w:rPr>
            </w:pPr>
          </w:p>
        </w:tc>
      </w:tr>
      <w:tr w:rsidR="00D90E5C" w:rsidRPr="003B5C39" w:rsidTr="007D3941">
        <w:trPr>
          <w:trHeight w:val="340"/>
        </w:trPr>
        <w:tc>
          <w:tcPr>
            <w:tcW w:w="3119" w:type="dxa"/>
            <w:vAlign w:val="center"/>
          </w:tcPr>
          <w:p w:rsidR="00D90E5C" w:rsidRPr="003B5C39" w:rsidRDefault="00D90E5C" w:rsidP="00F411E3">
            <w:pPr>
              <w:spacing w:before="60" w:after="60" w:line="257" w:lineRule="auto"/>
              <w:ind w:left="330" w:hanging="330"/>
              <w:jc w:val="both"/>
              <w:rPr>
                <w:rFonts w:ascii="Arial" w:hAnsi="Arial" w:cs="Arial"/>
                <w:lang w:val="pt-BR"/>
              </w:rPr>
            </w:pPr>
            <w:r w:rsidRPr="003B5C39">
              <w:rPr>
                <w:rFonts w:ascii="Arial" w:hAnsi="Arial" w:cs="Arial"/>
                <w:lang w:val="pt-BR"/>
              </w:rPr>
              <w:t>2)</w:t>
            </w:r>
            <w:r w:rsidRPr="003B5C39">
              <w:rPr>
                <w:rFonts w:ascii="Arial" w:hAnsi="Arial" w:cs="Arial"/>
                <w:lang w:val="pt-BR"/>
              </w:rPr>
              <w:tab/>
            </w:r>
            <w:r w:rsidRPr="003B5C39">
              <w:rPr>
                <w:rFonts w:ascii="Arial" w:hAnsi="Arial" w:cs="Arial"/>
              </w:rPr>
              <w:t>Costo</w:t>
            </w:r>
            <w:r w:rsidRPr="003B5C39">
              <w:rPr>
                <w:rFonts w:ascii="Arial" w:hAnsi="Arial" w:cs="Arial"/>
                <w:lang w:val="pt-BR"/>
              </w:rPr>
              <w:t xml:space="preserve"> de OyM anual (US$)</w:t>
            </w:r>
          </w:p>
        </w:tc>
        <w:tc>
          <w:tcPr>
            <w:tcW w:w="2410" w:type="dxa"/>
            <w:vAlign w:val="center"/>
          </w:tcPr>
          <w:p w:rsidR="00D90E5C" w:rsidRPr="003B5C39" w:rsidRDefault="00D90E5C" w:rsidP="00F411E3">
            <w:pPr>
              <w:spacing w:before="60" w:after="60" w:line="257" w:lineRule="auto"/>
              <w:jc w:val="center"/>
              <w:rPr>
                <w:rFonts w:ascii="Arial" w:hAnsi="Arial" w:cs="Arial"/>
                <w:lang w:val="pt-BR"/>
              </w:rPr>
            </w:pPr>
          </w:p>
        </w:tc>
        <w:tc>
          <w:tcPr>
            <w:tcW w:w="3827" w:type="dxa"/>
            <w:vAlign w:val="center"/>
          </w:tcPr>
          <w:p w:rsidR="00D90E5C" w:rsidRPr="003B5C39" w:rsidRDefault="00D90E5C" w:rsidP="00F411E3">
            <w:pPr>
              <w:spacing w:before="60" w:after="60" w:line="257" w:lineRule="auto"/>
              <w:jc w:val="center"/>
              <w:rPr>
                <w:rFonts w:ascii="Arial" w:hAnsi="Arial" w:cs="Arial"/>
                <w:lang w:val="pt-BR"/>
              </w:rPr>
            </w:pPr>
          </w:p>
        </w:tc>
      </w:tr>
    </w:tbl>
    <w:p w:rsidR="005C4357" w:rsidRPr="00DA472A" w:rsidRDefault="005C4357" w:rsidP="00F411E3">
      <w:pPr>
        <w:spacing w:before="60" w:line="257" w:lineRule="auto"/>
        <w:ind w:left="568" w:hanging="284"/>
        <w:rPr>
          <w:rFonts w:ascii="Arial" w:hAnsi="Arial" w:cs="Arial"/>
          <w:sz w:val="16"/>
          <w:szCs w:val="16"/>
        </w:rPr>
      </w:pPr>
      <w:r w:rsidRPr="005C4357">
        <w:rPr>
          <w:rFonts w:ascii="Arial" w:hAnsi="Arial" w:cs="Arial"/>
          <w:b/>
          <w:szCs w:val="16"/>
        </w:rPr>
        <w:t>*</w:t>
      </w:r>
      <w:r w:rsidRPr="00DA472A">
        <w:rPr>
          <w:rFonts w:ascii="Arial" w:hAnsi="Arial" w:cs="Arial"/>
          <w:sz w:val="16"/>
          <w:szCs w:val="16"/>
        </w:rPr>
        <w:tab/>
        <w:t>Monto</w:t>
      </w:r>
      <w:r w:rsidR="008F1578">
        <w:rPr>
          <w:rFonts w:ascii="Arial" w:hAnsi="Arial" w:cs="Arial"/>
          <w:sz w:val="16"/>
          <w:szCs w:val="16"/>
        </w:rPr>
        <w:t xml:space="preserve"> </w:t>
      </w:r>
      <w:r w:rsidRPr="00DA472A">
        <w:rPr>
          <w:rFonts w:ascii="Arial" w:hAnsi="Arial" w:cs="Arial"/>
          <w:sz w:val="16"/>
          <w:szCs w:val="16"/>
        </w:rPr>
        <w:t xml:space="preserve"> global</w:t>
      </w:r>
      <w:r w:rsidR="008F1578">
        <w:rPr>
          <w:rFonts w:ascii="Arial" w:hAnsi="Arial" w:cs="Arial"/>
          <w:sz w:val="16"/>
          <w:szCs w:val="16"/>
        </w:rPr>
        <w:t xml:space="preserve"> </w:t>
      </w:r>
      <w:r w:rsidRPr="00DA472A">
        <w:rPr>
          <w:rFonts w:ascii="Arial" w:hAnsi="Arial" w:cs="Arial"/>
          <w:sz w:val="16"/>
          <w:szCs w:val="16"/>
        </w:rPr>
        <w:t xml:space="preserve"> no</w:t>
      </w:r>
      <w:r w:rsidR="008F1578">
        <w:rPr>
          <w:rFonts w:ascii="Arial" w:hAnsi="Arial" w:cs="Arial"/>
          <w:sz w:val="16"/>
          <w:szCs w:val="16"/>
        </w:rPr>
        <w:t xml:space="preserve"> </w:t>
      </w:r>
      <w:r w:rsidRPr="00DA472A">
        <w:rPr>
          <w:rFonts w:ascii="Arial" w:hAnsi="Arial" w:cs="Arial"/>
          <w:sz w:val="16"/>
          <w:szCs w:val="16"/>
        </w:rPr>
        <w:t xml:space="preserve"> anualidad.</w:t>
      </w:r>
    </w:p>
    <w:p w:rsidR="000F12B3" w:rsidRPr="00DB5CF9" w:rsidRDefault="000F12B3" w:rsidP="00F411E3">
      <w:pPr>
        <w:tabs>
          <w:tab w:val="left" w:pos="0"/>
          <w:tab w:val="left" w:pos="1276"/>
          <w:tab w:val="left" w:pos="2268"/>
        </w:tabs>
        <w:spacing w:before="180" w:line="257"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3B5C39" w:rsidRPr="00DB5CF9" w:rsidRDefault="003B5C39" w:rsidP="00F411E3">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Los valores señalados en 1) y 2) son a la fecha de Presentación de la Oferta del Concurso de la Línea Eléctrica.</w:t>
      </w:r>
    </w:p>
    <w:p w:rsidR="000F12B3" w:rsidRPr="00DB5CF9" w:rsidRDefault="00F80BB3" w:rsidP="00F411E3">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F411E3">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OyM,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F411E3">
      <w:pPr>
        <w:numPr>
          <w:ilvl w:val="0"/>
          <w:numId w:val="9"/>
        </w:numPr>
        <w:tabs>
          <w:tab w:val="clear" w:pos="720"/>
          <w:tab w:val="left" w:pos="284"/>
        </w:tabs>
        <w:spacing w:before="60" w:line="257" w:lineRule="auto"/>
        <w:ind w:left="284" w:right="-1"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A37DF5">
        <w:rPr>
          <w:rFonts w:ascii="Arial" w:hAnsi="Arial" w:cs="Arial"/>
          <w:sz w:val="18"/>
          <w:szCs w:val="18"/>
        </w:rPr>
        <w:t>L</w:t>
      </w:r>
      <w:r w:rsidR="003B5C39">
        <w:rPr>
          <w:rFonts w:ascii="Arial" w:hAnsi="Arial" w:cs="Arial"/>
          <w:sz w:val="18"/>
          <w:szCs w:val="18"/>
        </w:rPr>
        <w:t>ínea Eléctrica</w:t>
      </w:r>
      <w:r w:rsidR="00A14EA3">
        <w:rPr>
          <w:rFonts w:ascii="Arial" w:hAnsi="Arial" w:cs="Arial"/>
          <w:sz w:val="18"/>
          <w:szCs w:val="18"/>
        </w:rPr>
        <w:t>,</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F411E3">
      <w:pPr>
        <w:tabs>
          <w:tab w:val="left" w:pos="0"/>
          <w:tab w:val="left" w:pos="567"/>
          <w:tab w:val="left" w:pos="1276"/>
          <w:tab w:val="left" w:pos="2268"/>
        </w:tabs>
        <w:spacing w:before="240" w:after="240" w:line="257" w:lineRule="auto"/>
        <w:ind w:left="567" w:hanging="567"/>
        <w:jc w:val="both"/>
        <w:rPr>
          <w:rFonts w:ascii="Arial" w:hAnsi="Arial" w:cs="Arial"/>
        </w:rPr>
      </w:pPr>
      <w:r w:rsidRPr="00DB5CF9">
        <w:rPr>
          <w:rFonts w:ascii="Arial" w:hAnsi="Arial" w:cs="Arial"/>
        </w:rPr>
        <w:t>Atentamente,</w:t>
      </w:r>
    </w:p>
    <w:p w:rsidR="000F12B3" w:rsidRPr="00DB5CF9" w:rsidRDefault="000F12B3" w:rsidP="00F411E3">
      <w:pPr>
        <w:tabs>
          <w:tab w:val="left" w:pos="0"/>
          <w:tab w:val="left" w:pos="1000"/>
        </w:tabs>
        <w:spacing w:after="180" w:line="257"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F411E3">
      <w:pPr>
        <w:tabs>
          <w:tab w:val="left" w:pos="0"/>
          <w:tab w:val="left" w:pos="1000"/>
        </w:tabs>
        <w:spacing w:after="180" w:line="257"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F411E3">
      <w:pPr>
        <w:tabs>
          <w:tab w:val="left" w:pos="0"/>
          <w:tab w:val="left" w:pos="1000"/>
        </w:tabs>
        <w:spacing w:line="257"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03B1C" w:rsidRPr="00D74F99" w:rsidRDefault="00BA01F3" w:rsidP="00F411E3">
      <w:pPr>
        <w:spacing w:before="240" w:line="257"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F411E3">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C03B1C" w:rsidRDefault="00235A96" w:rsidP="00F411E3">
      <w:pPr>
        <w:spacing w:before="120" w:line="257"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FD0CAC">
        <w:rPr>
          <w:rFonts w:ascii="Arial" w:hAnsi="Arial" w:cs="Arial"/>
          <w:b/>
          <w:sz w:val="26"/>
          <w:szCs w:val="26"/>
        </w:rPr>
        <w:t xml:space="preserve">Azángaro-Juliaca-Puno </w:t>
      </w:r>
      <w:r w:rsidR="00E66F08">
        <w:rPr>
          <w:rFonts w:ascii="Arial" w:hAnsi="Arial" w:cs="Arial"/>
          <w:b/>
          <w:sz w:val="26"/>
          <w:szCs w:val="26"/>
        </w:rPr>
        <w:t>220</w:t>
      </w:r>
      <w:r w:rsidR="008D2EB5">
        <w:rPr>
          <w:rFonts w:ascii="Arial" w:hAnsi="Arial" w:cs="Arial"/>
          <w:b/>
          <w:sz w:val="26"/>
          <w:szCs w:val="26"/>
        </w:rPr>
        <w:t xml:space="preserve"> kV</w:t>
      </w:r>
      <w:r w:rsidRPr="00B447DC">
        <w:rPr>
          <w:rFonts w:ascii="Arial" w:hAnsi="Arial" w:cs="Arial"/>
          <w:b/>
          <w:sz w:val="26"/>
          <w:szCs w:val="26"/>
        </w:rPr>
        <w:t>”</w:t>
      </w:r>
    </w:p>
    <w:p w:rsidR="00631428" w:rsidRPr="00631428" w:rsidRDefault="00631428" w:rsidP="00F411E3">
      <w:pPr>
        <w:spacing w:before="240" w:after="360" w:line="257" w:lineRule="auto"/>
        <w:jc w:val="center"/>
        <w:outlineLvl w:val="0"/>
        <w:rPr>
          <w:rFonts w:ascii="Arial" w:hAnsi="Arial" w:cs="Arial"/>
          <w:b/>
          <w:sz w:val="24"/>
          <w:szCs w:val="24"/>
          <w:u w:val="single"/>
          <w:lang w:val="es-ES"/>
        </w:rPr>
      </w:pPr>
      <w:r w:rsidRPr="00631428">
        <w:rPr>
          <w:rFonts w:ascii="Arial" w:hAnsi="Arial" w:cs="Arial"/>
          <w:b/>
          <w:sz w:val="24"/>
          <w:szCs w:val="24"/>
          <w:u w:val="single"/>
          <w:lang w:val="es-ES"/>
        </w:rPr>
        <w:t>Líneas de Transmisión</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649"/>
        <w:gridCol w:w="1845"/>
        <w:gridCol w:w="1845"/>
        <w:gridCol w:w="1846"/>
      </w:tblGrid>
      <w:tr w:rsidR="00244206" w:rsidRPr="004F249E" w:rsidTr="00304DF6">
        <w:trPr>
          <w:trHeight w:val="20"/>
          <w:jc w:val="center"/>
        </w:trPr>
        <w:tc>
          <w:tcPr>
            <w:tcW w:w="3649"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u w:val="single"/>
              </w:rPr>
            </w:pPr>
            <w:r w:rsidRPr="00304DF6">
              <w:rPr>
                <w:rFonts w:ascii="Arial" w:hAnsi="Arial" w:cs="Arial"/>
                <w:b/>
              </w:rPr>
              <w:t>Descripción</w:t>
            </w:r>
          </w:p>
        </w:tc>
        <w:tc>
          <w:tcPr>
            <w:tcW w:w="1845"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LT 220 kV</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Puno-Juliaca</w:t>
            </w:r>
          </w:p>
          <w:p w:rsidR="00244206" w:rsidRPr="00304DF6" w:rsidRDefault="00244206" w:rsidP="00304DF6">
            <w:pPr>
              <w:spacing w:before="120" w:after="120" w:line="257" w:lineRule="auto"/>
              <w:jc w:val="center"/>
              <w:rPr>
                <w:rFonts w:ascii="Arial" w:hAnsi="Arial" w:cs="Arial"/>
                <w:b/>
                <w:caps/>
              </w:rPr>
            </w:pPr>
            <w:r w:rsidRPr="00304DF6">
              <w:rPr>
                <w:rFonts w:ascii="Arial" w:hAnsi="Arial" w:cs="Arial"/>
                <w:b/>
              </w:rPr>
              <w:t>(en US$)</w:t>
            </w:r>
          </w:p>
        </w:tc>
        <w:tc>
          <w:tcPr>
            <w:tcW w:w="1845"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LT 220 kV</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Juliaca-Azángaro</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(en US$)</w:t>
            </w:r>
          </w:p>
        </w:tc>
        <w:tc>
          <w:tcPr>
            <w:tcW w:w="1846"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TOTAL</w:t>
            </w:r>
          </w:p>
        </w:tc>
      </w:tr>
      <w:tr w:rsidR="00244206" w:rsidRPr="00DC536E" w:rsidTr="00304DF6">
        <w:trPr>
          <w:trHeight w:val="20"/>
          <w:jc w:val="center"/>
        </w:trPr>
        <w:tc>
          <w:tcPr>
            <w:tcW w:w="9185" w:type="dxa"/>
            <w:gridSpan w:val="4"/>
            <w:shd w:val="clear" w:color="auto" w:fill="DBE5F1" w:themeFill="accent1" w:themeFillTint="33"/>
            <w:vAlign w:val="center"/>
          </w:tcPr>
          <w:p w:rsidR="00244206" w:rsidRPr="00304DF6" w:rsidRDefault="00304DF6" w:rsidP="00304DF6">
            <w:pPr>
              <w:spacing w:before="180" w:after="180" w:line="257" w:lineRule="auto"/>
              <w:rPr>
                <w:rFonts w:ascii="Arial" w:hAnsi="Arial" w:cs="Arial"/>
                <w:b/>
              </w:rPr>
            </w:pPr>
            <w:r w:rsidRPr="00304DF6">
              <w:rPr>
                <w:rFonts w:ascii="Arial" w:hAnsi="Arial" w:cs="Arial"/>
                <w:b/>
              </w:rPr>
              <w:t>COSTOS DE INVERSIÓN</w:t>
            </w: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Suministros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Transportes y Seguros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Construcción y Montaje</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Costos Indirectos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Administración del proyecto</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Ingeniería</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tabs>
                <w:tab w:val="left" w:pos="0"/>
              </w:tabs>
              <w:spacing w:before="120" w:after="120" w:line="257" w:lineRule="auto"/>
              <w:jc w:val="center"/>
              <w:rPr>
                <w:rFonts w:ascii="Arial" w:hAnsi="Arial" w:cs="Arial"/>
              </w:rPr>
            </w:pPr>
          </w:p>
        </w:tc>
        <w:tc>
          <w:tcPr>
            <w:tcW w:w="1846" w:type="dxa"/>
          </w:tcPr>
          <w:p w:rsidR="00244206" w:rsidRPr="00304DF6" w:rsidRDefault="00244206" w:rsidP="00304DF6">
            <w:pPr>
              <w:tabs>
                <w:tab w:val="left" w:pos="0"/>
              </w:tabs>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Supervisión</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Gastos Financieros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rPr>
                <w:rFonts w:ascii="Arial" w:hAnsi="Arial" w:cs="Arial"/>
                <w:b/>
                <w:i/>
              </w:rPr>
            </w:pPr>
            <w:r w:rsidRPr="00304DF6">
              <w:rPr>
                <w:rFonts w:ascii="Arial" w:hAnsi="Arial" w:cs="Arial"/>
                <w:b/>
                <w:i/>
              </w:rPr>
              <w:t>Total Costos de Inversión</w:t>
            </w:r>
          </w:p>
        </w:tc>
        <w:tc>
          <w:tcPr>
            <w:tcW w:w="1845" w:type="dxa"/>
            <w:vAlign w:val="center"/>
          </w:tcPr>
          <w:p w:rsidR="00244206" w:rsidRPr="00304DF6" w:rsidRDefault="00244206" w:rsidP="00304DF6">
            <w:pPr>
              <w:spacing w:before="120" w:after="120" w:line="257" w:lineRule="auto"/>
              <w:jc w:val="right"/>
              <w:rPr>
                <w:rFonts w:ascii="Arial" w:hAnsi="Arial" w:cs="Arial"/>
                <w:b/>
                <w:i/>
              </w:rPr>
            </w:pPr>
          </w:p>
        </w:tc>
        <w:tc>
          <w:tcPr>
            <w:tcW w:w="1845" w:type="dxa"/>
          </w:tcPr>
          <w:p w:rsidR="00244206" w:rsidRPr="00304DF6" w:rsidRDefault="00244206" w:rsidP="00304DF6">
            <w:pPr>
              <w:spacing w:before="120" w:after="120" w:line="257" w:lineRule="auto"/>
              <w:jc w:val="center"/>
              <w:rPr>
                <w:rFonts w:ascii="Arial" w:hAnsi="Arial" w:cs="Arial"/>
                <w:b/>
                <w:i/>
              </w:rPr>
            </w:pPr>
          </w:p>
        </w:tc>
        <w:tc>
          <w:tcPr>
            <w:tcW w:w="1846" w:type="dxa"/>
          </w:tcPr>
          <w:p w:rsidR="00244206" w:rsidRPr="00304DF6" w:rsidRDefault="00244206" w:rsidP="00304DF6">
            <w:pPr>
              <w:spacing w:before="120" w:after="120" w:line="257" w:lineRule="auto"/>
              <w:jc w:val="right"/>
              <w:rPr>
                <w:rFonts w:ascii="Arial" w:hAnsi="Arial" w:cs="Arial"/>
                <w:b/>
                <w:i/>
              </w:rPr>
            </w:pPr>
            <w:r w:rsidRPr="00304DF6">
              <w:rPr>
                <w:rFonts w:ascii="Arial" w:hAnsi="Arial" w:cs="Arial"/>
                <w:b/>
                <w:i/>
              </w:rPr>
              <w:t>(*)</w:t>
            </w:r>
          </w:p>
        </w:tc>
      </w:tr>
      <w:tr w:rsidR="00244206" w:rsidRPr="00DC536E" w:rsidTr="00304DF6">
        <w:trPr>
          <w:trHeight w:val="20"/>
          <w:jc w:val="center"/>
        </w:trPr>
        <w:tc>
          <w:tcPr>
            <w:tcW w:w="9185" w:type="dxa"/>
            <w:gridSpan w:val="4"/>
            <w:shd w:val="clear" w:color="auto" w:fill="DBE5F1" w:themeFill="accent1" w:themeFillTint="33"/>
            <w:vAlign w:val="center"/>
          </w:tcPr>
          <w:p w:rsidR="00244206" w:rsidRPr="00304DF6" w:rsidRDefault="00304DF6" w:rsidP="00304DF6">
            <w:pPr>
              <w:spacing w:before="180" w:after="180" w:line="257" w:lineRule="auto"/>
              <w:rPr>
                <w:rFonts w:ascii="Arial" w:hAnsi="Arial" w:cs="Arial"/>
                <w:b/>
              </w:rPr>
            </w:pPr>
            <w:r w:rsidRPr="00304DF6">
              <w:rPr>
                <w:rFonts w:ascii="Arial" w:hAnsi="Arial" w:cs="Arial"/>
                <w:b/>
              </w:rPr>
              <w:t>COSTOS DE OPERACIÓN Y MANTENIMIENTO</w:t>
            </w: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rPr>
                <w:rFonts w:ascii="Arial" w:hAnsi="Arial" w:cs="Arial"/>
                <w:b/>
                <w:i/>
              </w:rPr>
            </w:pPr>
            <w:r w:rsidRPr="00304DF6">
              <w:rPr>
                <w:rFonts w:ascii="Arial" w:hAnsi="Arial" w:cs="Arial"/>
                <w:b/>
                <w:i/>
              </w:rPr>
              <w:t>Total Costos de OyM Anual</w:t>
            </w:r>
          </w:p>
        </w:tc>
        <w:tc>
          <w:tcPr>
            <w:tcW w:w="1845" w:type="dxa"/>
            <w:vAlign w:val="center"/>
          </w:tcPr>
          <w:p w:rsidR="00244206" w:rsidRPr="00304DF6" w:rsidRDefault="00244206" w:rsidP="00304DF6">
            <w:pPr>
              <w:spacing w:before="120" w:after="120" w:line="257" w:lineRule="auto"/>
              <w:jc w:val="right"/>
              <w:rPr>
                <w:rFonts w:ascii="Arial" w:hAnsi="Arial" w:cs="Arial"/>
                <w:b/>
                <w:i/>
              </w:rPr>
            </w:pPr>
          </w:p>
        </w:tc>
        <w:tc>
          <w:tcPr>
            <w:tcW w:w="1845" w:type="dxa"/>
          </w:tcPr>
          <w:p w:rsidR="00244206" w:rsidRPr="00304DF6" w:rsidRDefault="00244206" w:rsidP="00304DF6">
            <w:pPr>
              <w:spacing w:before="120" w:after="120" w:line="257" w:lineRule="auto"/>
              <w:jc w:val="center"/>
              <w:rPr>
                <w:rFonts w:ascii="Arial" w:hAnsi="Arial" w:cs="Arial"/>
                <w:b/>
                <w:i/>
              </w:rPr>
            </w:pPr>
          </w:p>
        </w:tc>
        <w:tc>
          <w:tcPr>
            <w:tcW w:w="1846" w:type="dxa"/>
          </w:tcPr>
          <w:p w:rsidR="00244206" w:rsidRPr="00304DF6" w:rsidRDefault="00244206" w:rsidP="00304DF6">
            <w:pPr>
              <w:spacing w:before="120" w:after="120" w:line="257" w:lineRule="auto"/>
              <w:jc w:val="right"/>
              <w:rPr>
                <w:rFonts w:ascii="Arial" w:hAnsi="Arial" w:cs="Arial"/>
                <w:b/>
                <w:i/>
              </w:rPr>
            </w:pPr>
            <w:r w:rsidRPr="00304DF6">
              <w:rPr>
                <w:rFonts w:ascii="Arial" w:hAnsi="Arial" w:cs="Arial"/>
                <w:b/>
                <w:i/>
              </w:rPr>
              <w:t>(**)</w:t>
            </w:r>
          </w:p>
        </w:tc>
      </w:tr>
    </w:tbl>
    <w:p w:rsidR="000E1003" w:rsidRPr="00AD4B39" w:rsidRDefault="00C03B1C" w:rsidP="00AD4B39">
      <w:pPr>
        <w:spacing w:before="120" w:line="257" w:lineRule="auto"/>
        <w:ind w:left="567" w:right="-1" w:hanging="425"/>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0E1003" w:rsidRPr="00AD4B39">
        <w:rPr>
          <w:rFonts w:ascii="Arial" w:hAnsi="Arial" w:cs="Arial"/>
          <w:sz w:val="16"/>
          <w:szCs w:val="16"/>
        </w:rPr>
        <w:t>La suma de este monto y su homólogo del Formulario 4-B, deberá ser igual al Costo de Inversión de la Línea Eléctrica, expresado a la fecha de Presentación de la Oferta, consignado en el Formulario 4.</w:t>
      </w:r>
    </w:p>
    <w:p w:rsidR="000E1003" w:rsidRPr="00AD4B39" w:rsidRDefault="000E1003" w:rsidP="00AD4B39">
      <w:pPr>
        <w:spacing w:before="120" w:line="257" w:lineRule="auto"/>
        <w:ind w:left="567" w:right="-1" w:hanging="425"/>
        <w:jc w:val="both"/>
        <w:rPr>
          <w:rFonts w:ascii="Arial" w:hAnsi="Arial" w:cs="Arial"/>
          <w:sz w:val="16"/>
          <w:szCs w:val="16"/>
        </w:rPr>
      </w:pPr>
      <w:r w:rsidRPr="00AD4B39">
        <w:rPr>
          <w:rFonts w:ascii="Arial" w:hAnsi="Arial" w:cs="Arial"/>
          <w:sz w:val="16"/>
          <w:szCs w:val="16"/>
        </w:rPr>
        <w:t>(**)</w:t>
      </w:r>
      <w:r w:rsidRPr="00AD4B39">
        <w:rPr>
          <w:rFonts w:ascii="Arial" w:hAnsi="Arial" w:cs="Arial"/>
          <w:sz w:val="16"/>
          <w:szCs w:val="16"/>
        </w:rPr>
        <w:tab/>
        <w:t>La suma de este monto y su homólogo del Formulario 4-B, deberá ser igual al Costo de Operación y Mantenimiento anual de la Línea Eléctrica, expresado a la fecha de Presentación de la Oferta consignado en el Formulario 4.</w:t>
      </w:r>
    </w:p>
    <w:p w:rsidR="0087128E" w:rsidRDefault="0087128E" w:rsidP="00304DF6">
      <w:pPr>
        <w:spacing w:before="120" w:line="257" w:lineRule="auto"/>
        <w:jc w:val="both"/>
        <w:rPr>
          <w:rFonts w:ascii="Arial" w:hAnsi="Arial" w:cs="Arial"/>
          <w:b/>
          <w:sz w:val="26"/>
          <w:szCs w:val="26"/>
          <w:u w:val="single"/>
        </w:rPr>
      </w:pPr>
    </w:p>
    <w:p w:rsidR="00C03B1C" w:rsidRPr="00D74F99" w:rsidRDefault="00625C2F" w:rsidP="00F411E3">
      <w:pPr>
        <w:spacing w:before="240" w:line="257" w:lineRule="auto"/>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Default="00C03B1C" w:rsidP="00F411E3">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455A14" w:rsidRDefault="00455A14" w:rsidP="00F411E3">
      <w:pPr>
        <w:spacing w:before="120" w:line="257"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Azángaro-Juliaca-Puno 220 kV</w:t>
      </w:r>
      <w:r w:rsidRPr="00B447DC">
        <w:rPr>
          <w:rFonts w:ascii="Arial" w:hAnsi="Arial" w:cs="Arial"/>
          <w:b/>
          <w:sz w:val="26"/>
          <w:szCs w:val="26"/>
        </w:rPr>
        <w:t>”</w:t>
      </w:r>
    </w:p>
    <w:p w:rsidR="00455A14" w:rsidRPr="00455A14" w:rsidRDefault="00455A14" w:rsidP="00F411E3">
      <w:pPr>
        <w:spacing w:before="240" w:after="360" w:line="257" w:lineRule="auto"/>
        <w:jc w:val="center"/>
        <w:outlineLvl w:val="0"/>
        <w:rPr>
          <w:rFonts w:ascii="Arial" w:hAnsi="Arial" w:cs="Arial"/>
          <w:b/>
          <w:sz w:val="24"/>
          <w:szCs w:val="24"/>
          <w:u w:val="single"/>
          <w:lang w:val="es-ES"/>
        </w:rPr>
      </w:pPr>
      <w:r w:rsidRPr="00455A14">
        <w:rPr>
          <w:rFonts w:ascii="Arial" w:hAnsi="Arial" w:cs="Arial"/>
          <w:b/>
          <w:sz w:val="24"/>
          <w:szCs w:val="24"/>
          <w:u w:val="single"/>
          <w:lang w:val="es-ES"/>
        </w:rPr>
        <w:t>Subestaciones y Telecomunicaciones</w:t>
      </w:r>
    </w:p>
    <w:tbl>
      <w:tblPr>
        <w:tblW w:w="949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410"/>
        <w:gridCol w:w="1181"/>
        <w:gridCol w:w="1181"/>
        <w:gridCol w:w="1182"/>
        <w:gridCol w:w="1181"/>
        <w:gridCol w:w="1181"/>
        <w:gridCol w:w="1182"/>
      </w:tblGrid>
      <w:tr w:rsidR="006A1157" w:rsidRPr="006A1157" w:rsidTr="00AD4B39">
        <w:trPr>
          <w:trHeight w:val="20"/>
        </w:trPr>
        <w:tc>
          <w:tcPr>
            <w:tcW w:w="2410" w:type="dxa"/>
            <w:shd w:val="clear" w:color="auto" w:fill="B8CCE4" w:themeFill="accent1" w:themeFillTint="66"/>
            <w:vAlign w:val="center"/>
          </w:tcPr>
          <w:p w:rsidR="006A1157" w:rsidRPr="006A1157" w:rsidRDefault="006A1157" w:rsidP="00304DF6">
            <w:pPr>
              <w:spacing w:before="120" w:after="120" w:line="257" w:lineRule="auto"/>
              <w:jc w:val="center"/>
              <w:rPr>
                <w:rFonts w:ascii="Arial" w:hAnsi="Arial" w:cs="Arial"/>
                <w:b/>
                <w:sz w:val="16"/>
                <w:szCs w:val="21"/>
              </w:rPr>
            </w:pPr>
            <w:r w:rsidRPr="006A1157">
              <w:rPr>
                <w:rFonts w:ascii="Arial" w:hAnsi="Arial" w:cs="Arial"/>
                <w:b/>
                <w:sz w:val="16"/>
                <w:szCs w:val="21"/>
              </w:rPr>
              <w:t>Descripción</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 kV Puno (Ampliación)</w:t>
            </w:r>
          </w:p>
          <w:p w:rsidR="006A1157" w:rsidRPr="006A1157" w:rsidRDefault="006A1157" w:rsidP="00304DF6">
            <w:pPr>
              <w:tabs>
                <w:tab w:val="left" w:pos="2268"/>
              </w:tabs>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364F1B"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w:t>
            </w:r>
            <w:r>
              <w:rPr>
                <w:rFonts w:ascii="Arial" w:hAnsi="Arial" w:cs="Arial"/>
                <w:b/>
                <w:sz w:val="16"/>
                <w:szCs w:val="21"/>
              </w:rPr>
              <w:t>/138</w:t>
            </w:r>
            <w:r w:rsidRPr="006A1157">
              <w:rPr>
                <w:rFonts w:ascii="Arial" w:hAnsi="Arial" w:cs="Arial"/>
                <w:b/>
                <w:sz w:val="16"/>
                <w:szCs w:val="21"/>
              </w:rPr>
              <w:t xml:space="preserve"> kV</w:t>
            </w:r>
            <w:r w:rsidR="00304DF6">
              <w:rPr>
                <w:rFonts w:ascii="Arial" w:hAnsi="Arial" w:cs="Arial"/>
                <w:b/>
                <w:sz w:val="16"/>
                <w:szCs w:val="21"/>
              </w:rPr>
              <w:t xml:space="preserve"> </w:t>
            </w:r>
            <w:r w:rsidRPr="006A1157">
              <w:rPr>
                <w:rFonts w:ascii="Arial" w:hAnsi="Arial" w:cs="Arial"/>
                <w:b/>
                <w:sz w:val="16"/>
                <w:szCs w:val="21"/>
              </w:rPr>
              <w:t>Juliaca Nueva</w:t>
            </w:r>
            <w:r w:rsidR="00304DF6">
              <w:rPr>
                <w:rFonts w:ascii="Arial" w:hAnsi="Arial" w:cs="Arial"/>
                <w:b/>
                <w:sz w:val="16"/>
                <w:szCs w:val="21"/>
              </w:rPr>
              <w:t xml:space="preserve"> </w:t>
            </w:r>
            <w:r w:rsidRPr="006A1157">
              <w:rPr>
                <w:rFonts w:ascii="Arial" w:hAnsi="Arial" w:cs="Arial"/>
                <w:b/>
                <w:sz w:val="16"/>
                <w:szCs w:val="21"/>
              </w:rPr>
              <w:t>(Nueva)</w:t>
            </w:r>
            <w:r>
              <w:rPr>
                <w:rFonts w:ascii="Arial" w:hAnsi="Arial" w:cs="Arial"/>
                <w:b/>
                <w:sz w:val="16"/>
                <w:szCs w:val="21"/>
              </w:rPr>
              <w:t xml:space="preserve"> y Enlaces Asociados</w:t>
            </w:r>
            <w:r w:rsidR="00304DF6">
              <w:rPr>
                <w:rFonts w:ascii="Arial" w:hAnsi="Arial" w:cs="Arial"/>
                <w:b/>
                <w:sz w:val="16"/>
                <w:szCs w:val="21"/>
              </w:rPr>
              <w:t xml:space="preserve"> </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2" w:type="dxa"/>
            <w:shd w:val="clear" w:color="auto" w:fill="B8CCE4" w:themeFill="accent1" w:themeFillTint="66"/>
            <w:vAlign w:val="center"/>
          </w:tcPr>
          <w:p w:rsidR="00364F1B"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w:t>
            </w:r>
            <w:r>
              <w:rPr>
                <w:rFonts w:ascii="Arial" w:hAnsi="Arial" w:cs="Arial"/>
                <w:b/>
                <w:sz w:val="16"/>
                <w:szCs w:val="21"/>
              </w:rPr>
              <w:t>/138</w:t>
            </w:r>
            <w:r w:rsidRPr="006A1157">
              <w:rPr>
                <w:rFonts w:ascii="Arial" w:hAnsi="Arial" w:cs="Arial"/>
                <w:b/>
                <w:sz w:val="16"/>
                <w:szCs w:val="21"/>
              </w:rPr>
              <w:t xml:space="preserve"> kV</w:t>
            </w:r>
            <w:r w:rsidR="00304DF6">
              <w:rPr>
                <w:rFonts w:ascii="Arial" w:hAnsi="Arial" w:cs="Arial"/>
                <w:b/>
                <w:sz w:val="16"/>
                <w:szCs w:val="21"/>
              </w:rPr>
              <w:t xml:space="preserve"> </w:t>
            </w:r>
            <w:r w:rsidRPr="006A1157">
              <w:rPr>
                <w:rFonts w:ascii="Arial" w:hAnsi="Arial" w:cs="Arial"/>
                <w:b/>
                <w:sz w:val="16"/>
                <w:szCs w:val="21"/>
              </w:rPr>
              <w:t>Azángaro Nueva</w:t>
            </w:r>
            <w:r>
              <w:rPr>
                <w:rFonts w:ascii="Arial" w:hAnsi="Arial" w:cs="Arial"/>
                <w:b/>
                <w:sz w:val="16"/>
                <w:szCs w:val="21"/>
              </w:rPr>
              <w:t xml:space="preserve"> y Enlaces Asociados</w:t>
            </w:r>
            <w:r w:rsidR="00304DF6">
              <w:rPr>
                <w:rFonts w:ascii="Arial" w:hAnsi="Arial" w:cs="Arial"/>
                <w:b/>
                <w:sz w:val="16"/>
                <w:szCs w:val="21"/>
              </w:rPr>
              <w:t xml:space="preserve"> </w:t>
            </w:r>
            <w:r w:rsidRPr="006A1157">
              <w:rPr>
                <w:rFonts w:ascii="Arial" w:hAnsi="Arial" w:cs="Arial"/>
                <w:b/>
                <w:sz w:val="16"/>
                <w:szCs w:val="21"/>
              </w:rPr>
              <w:t>(Nueva)</w:t>
            </w:r>
          </w:p>
          <w:p w:rsidR="006A1157"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138 kV Azángaro</w:t>
            </w:r>
            <w:r w:rsidR="00AD4B39">
              <w:rPr>
                <w:rFonts w:ascii="Arial" w:hAnsi="Arial" w:cs="Arial"/>
                <w:b/>
                <w:sz w:val="16"/>
                <w:szCs w:val="21"/>
              </w:rPr>
              <w:t xml:space="preserve"> </w:t>
            </w:r>
            <w:r w:rsidRPr="006A1157">
              <w:rPr>
                <w:rFonts w:ascii="Arial" w:hAnsi="Arial" w:cs="Arial"/>
                <w:b/>
                <w:sz w:val="16"/>
                <w:szCs w:val="21"/>
              </w:rPr>
              <w:t>(Ampliación)</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 xml:space="preserve">SE 138 kV </w:t>
            </w:r>
            <w:r>
              <w:rPr>
                <w:rFonts w:ascii="Arial" w:hAnsi="Arial" w:cs="Arial"/>
                <w:b/>
                <w:sz w:val="16"/>
                <w:szCs w:val="21"/>
              </w:rPr>
              <w:t>Juliaca</w:t>
            </w:r>
            <w:r w:rsidR="00AD4B39">
              <w:rPr>
                <w:rFonts w:ascii="Arial" w:hAnsi="Arial" w:cs="Arial"/>
                <w:b/>
                <w:sz w:val="16"/>
                <w:szCs w:val="21"/>
              </w:rPr>
              <w:t xml:space="preserve"> </w:t>
            </w:r>
            <w:r w:rsidRPr="006A1157">
              <w:rPr>
                <w:rFonts w:ascii="Arial" w:hAnsi="Arial" w:cs="Arial"/>
                <w:b/>
                <w:sz w:val="16"/>
                <w:szCs w:val="21"/>
              </w:rPr>
              <w:t>(Ampliación)</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2"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TOTAL</w:t>
            </w:r>
          </w:p>
        </w:tc>
      </w:tr>
      <w:tr w:rsidR="00A44EBA" w:rsidRPr="00AD4B39" w:rsidTr="00AD4B39">
        <w:trPr>
          <w:trHeight w:val="20"/>
        </w:trPr>
        <w:tc>
          <w:tcPr>
            <w:tcW w:w="9498" w:type="dxa"/>
            <w:gridSpan w:val="7"/>
            <w:shd w:val="clear" w:color="auto" w:fill="DBE5F1" w:themeFill="accent1" w:themeFillTint="33"/>
            <w:vAlign w:val="center"/>
          </w:tcPr>
          <w:p w:rsidR="00A44EBA" w:rsidRPr="00AD4B39" w:rsidRDefault="00AD4B39" w:rsidP="00AD4B39">
            <w:pPr>
              <w:spacing w:before="180" w:after="180" w:line="257" w:lineRule="auto"/>
              <w:rPr>
                <w:rFonts w:ascii="Arial" w:hAnsi="Arial" w:cs="Arial"/>
                <w:b/>
                <w:sz w:val="18"/>
                <w:szCs w:val="18"/>
              </w:rPr>
            </w:pPr>
            <w:r w:rsidRPr="00AD4B39">
              <w:rPr>
                <w:rFonts w:ascii="Arial" w:hAnsi="Arial" w:cs="Arial"/>
                <w:b/>
                <w:sz w:val="18"/>
                <w:szCs w:val="18"/>
              </w:rPr>
              <w:t>COSTOS DE INVERSIÓN</w:t>
            </w: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Suministros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Transportes y Seguros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Construcción y Montaje</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Costos Indirectos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Administración del proyecto</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Ingeniería</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Supervisión</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Gastos Financieros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ind w:right="-105"/>
              <w:rPr>
                <w:rFonts w:ascii="Arial" w:hAnsi="Arial" w:cs="Arial"/>
                <w:b/>
                <w:i/>
                <w:sz w:val="16"/>
                <w:szCs w:val="16"/>
              </w:rPr>
            </w:pPr>
            <w:r w:rsidRPr="00AD4B39">
              <w:rPr>
                <w:rFonts w:ascii="Arial" w:hAnsi="Arial" w:cs="Arial"/>
                <w:b/>
                <w:i/>
                <w:sz w:val="16"/>
                <w:szCs w:val="16"/>
              </w:rPr>
              <w:t>Total Costos de Inversión</w:t>
            </w:r>
          </w:p>
        </w:tc>
        <w:tc>
          <w:tcPr>
            <w:tcW w:w="1181" w:type="dxa"/>
            <w:shd w:val="clear" w:color="auto" w:fill="auto"/>
            <w:vAlign w:val="center"/>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r w:rsidRPr="00AD4B39">
              <w:rPr>
                <w:rFonts w:ascii="Arial" w:hAnsi="Arial" w:cs="Arial"/>
                <w:b/>
                <w:i/>
                <w:sz w:val="16"/>
                <w:szCs w:val="16"/>
              </w:rPr>
              <w:t>(*)</w:t>
            </w:r>
          </w:p>
        </w:tc>
      </w:tr>
      <w:tr w:rsidR="00A44EBA" w:rsidRPr="00AD4B39" w:rsidTr="00AD4B39">
        <w:trPr>
          <w:trHeight w:val="20"/>
        </w:trPr>
        <w:tc>
          <w:tcPr>
            <w:tcW w:w="9498" w:type="dxa"/>
            <w:gridSpan w:val="7"/>
            <w:shd w:val="clear" w:color="auto" w:fill="DBE5F1" w:themeFill="accent1" w:themeFillTint="33"/>
            <w:vAlign w:val="center"/>
          </w:tcPr>
          <w:p w:rsidR="00A44EBA" w:rsidRPr="00AD4B39" w:rsidRDefault="00AD4B39" w:rsidP="00AD4B39">
            <w:pPr>
              <w:spacing w:before="180" w:after="180" w:line="257" w:lineRule="auto"/>
              <w:rPr>
                <w:rFonts w:ascii="Arial" w:hAnsi="Arial" w:cs="Arial"/>
                <w:b/>
                <w:sz w:val="18"/>
                <w:szCs w:val="18"/>
              </w:rPr>
            </w:pPr>
            <w:r w:rsidRPr="00AD4B39">
              <w:rPr>
                <w:rFonts w:ascii="Arial" w:hAnsi="Arial" w:cs="Arial"/>
                <w:b/>
                <w:sz w:val="18"/>
                <w:szCs w:val="18"/>
              </w:rPr>
              <w:t>COSTOS DE OPERACIÓN Y MANTENIMIENTO</w:t>
            </w: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b/>
                <w:i/>
                <w:sz w:val="16"/>
                <w:szCs w:val="16"/>
              </w:rPr>
            </w:pPr>
            <w:r w:rsidRPr="00AD4B39">
              <w:rPr>
                <w:rFonts w:ascii="Arial" w:hAnsi="Arial" w:cs="Arial"/>
                <w:b/>
                <w:i/>
                <w:sz w:val="16"/>
                <w:szCs w:val="16"/>
              </w:rPr>
              <w:t>Total Costos de OyM Anual</w:t>
            </w:r>
          </w:p>
        </w:tc>
        <w:tc>
          <w:tcPr>
            <w:tcW w:w="1181" w:type="dxa"/>
            <w:shd w:val="clear" w:color="auto" w:fill="auto"/>
            <w:vAlign w:val="center"/>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r w:rsidRPr="00AD4B39">
              <w:rPr>
                <w:rFonts w:ascii="Arial" w:hAnsi="Arial" w:cs="Arial"/>
                <w:b/>
                <w:i/>
                <w:sz w:val="16"/>
                <w:szCs w:val="16"/>
              </w:rPr>
              <w:t>(**)</w:t>
            </w:r>
          </w:p>
        </w:tc>
      </w:tr>
    </w:tbl>
    <w:p w:rsidR="000E1003" w:rsidRPr="00AD4B39" w:rsidRDefault="000E1003" w:rsidP="00AD4B39">
      <w:pPr>
        <w:spacing w:before="120" w:line="257" w:lineRule="auto"/>
        <w:ind w:left="567" w:right="-1" w:hanging="425"/>
        <w:jc w:val="both"/>
        <w:rPr>
          <w:rFonts w:ascii="Arial" w:hAnsi="Arial" w:cs="Arial"/>
          <w:sz w:val="16"/>
          <w:szCs w:val="16"/>
        </w:rPr>
      </w:pPr>
      <w:r w:rsidRPr="00AD4B39">
        <w:rPr>
          <w:rFonts w:ascii="Arial" w:hAnsi="Arial" w:cs="Arial"/>
          <w:sz w:val="16"/>
          <w:szCs w:val="16"/>
        </w:rPr>
        <w:t>(*)</w:t>
      </w:r>
      <w:r w:rsidRPr="00AD4B39">
        <w:rPr>
          <w:rFonts w:ascii="Arial" w:hAnsi="Arial" w:cs="Arial"/>
          <w:sz w:val="16"/>
          <w:szCs w:val="16"/>
        </w:rPr>
        <w:tab/>
        <w:t>La suma de este monto y su homólogo del Formulario 4-A, deberá ser igual al Costo de Inversión de la Línea Eléctrica, expresado</w:t>
      </w:r>
      <w:r w:rsidR="006C06DD" w:rsidRPr="00AD4B39">
        <w:rPr>
          <w:rFonts w:ascii="Arial" w:hAnsi="Arial" w:cs="Arial"/>
          <w:sz w:val="16"/>
          <w:szCs w:val="16"/>
        </w:rPr>
        <w:t xml:space="preserve"> </w:t>
      </w:r>
      <w:r w:rsidRPr="00AD4B39">
        <w:rPr>
          <w:rFonts w:ascii="Arial" w:hAnsi="Arial" w:cs="Arial"/>
          <w:sz w:val="16"/>
          <w:szCs w:val="16"/>
        </w:rPr>
        <w:t>a la fecha de Presentación de la Oferta consignado en el Formulario 4.</w:t>
      </w:r>
    </w:p>
    <w:p w:rsidR="000E1003" w:rsidRPr="000E1003" w:rsidRDefault="000E1003" w:rsidP="00AD4B39">
      <w:pPr>
        <w:spacing w:before="120" w:line="257" w:lineRule="auto"/>
        <w:ind w:left="567" w:right="-1" w:hanging="425"/>
        <w:jc w:val="both"/>
        <w:rPr>
          <w:rFonts w:ascii="Arial" w:hAnsi="Arial" w:cs="Arial"/>
          <w:sz w:val="16"/>
          <w:szCs w:val="16"/>
          <w:lang w:val="es-ES"/>
        </w:rPr>
      </w:pPr>
      <w:r w:rsidRPr="00AD4B39">
        <w:rPr>
          <w:rFonts w:ascii="Arial" w:hAnsi="Arial" w:cs="Arial"/>
          <w:sz w:val="16"/>
          <w:szCs w:val="16"/>
        </w:rPr>
        <w:t>(**)</w:t>
      </w:r>
      <w:r w:rsidRPr="00AD4B39">
        <w:rPr>
          <w:rFonts w:ascii="Arial" w:hAnsi="Arial" w:cs="Arial"/>
          <w:sz w:val="16"/>
          <w:szCs w:val="16"/>
        </w:rPr>
        <w:tab/>
        <w:t>La suma de este monto y su homólogo del Formulario 4-A, deberá ser igual al Costo de Operación y Mantenimiento anual de la</w:t>
      </w:r>
      <w:r w:rsidRPr="000E1003">
        <w:rPr>
          <w:rFonts w:ascii="Arial" w:hAnsi="Arial" w:cs="Arial"/>
          <w:sz w:val="16"/>
          <w:szCs w:val="16"/>
          <w:lang w:val="es-ES"/>
        </w:rPr>
        <w:t xml:space="preserve"> Línea Eléctrica, expresado a la fecha de Presentación de la Oferta consignado en el Formulario 4.</w:t>
      </w:r>
    </w:p>
    <w:p w:rsidR="0053249E" w:rsidRDefault="0053249E" w:rsidP="00F411E3">
      <w:pPr>
        <w:tabs>
          <w:tab w:val="left" w:pos="709"/>
        </w:tabs>
        <w:spacing w:before="240" w:line="257" w:lineRule="auto"/>
        <w:ind w:left="709" w:right="283" w:hanging="425"/>
        <w:jc w:val="center"/>
        <w:rPr>
          <w:rFonts w:ascii="Arial" w:hAnsi="Arial" w:cs="Arial"/>
          <w:sz w:val="22"/>
          <w:szCs w:val="22"/>
        </w:rPr>
      </w:pPr>
    </w:p>
    <w:p w:rsidR="00716830" w:rsidRDefault="00716830" w:rsidP="00F411E3">
      <w:pPr>
        <w:spacing w:line="257" w:lineRule="auto"/>
        <w:rPr>
          <w:rFonts w:ascii="Arial" w:hAnsi="Arial" w:cs="Arial"/>
          <w:b/>
          <w:sz w:val="26"/>
          <w:szCs w:val="26"/>
          <w:u w:val="single"/>
        </w:rPr>
      </w:pP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Pr>
          <w:rFonts w:ascii="Arial" w:hAnsi="Arial" w:cs="Arial"/>
          <w:b/>
          <w:sz w:val="26"/>
          <w:szCs w:val="26"/>
          <w:u w:val="single"/>
        </w:rPr>
        <w:br w:type="page"/>
      </w:r>
    </w:p>
    <w:p w:rsidR="00D51C25" w:rsidRPr="00D74F99" w:rsidRDefault="00D5329D" w:rsidP="00F411E3">
      <w:pPr>
        <w:tabs>
          <w:tab w:val="left" w:pos="709"/>
        </w:tabs>
        <w:spacing w:before="240" w:line="257"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AD4B39">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F411E3">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625C2F" w:rsidRPr="002154C2" w:rsidRDefault="00625C2F" w:rsidP="00F411E3">
      <w:pPr>
        <w:pStyle w:val="Textoindependiente"/>
        <w:spacing w:before="240" w:line="257" w:lineRule="auto"/>
        <w:ind w:left="4820"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sidR="00EA7FF0">
        <w:rPr>
          <w:rFonts w:cs="Arial"/>
          <w:b w:val="0"/>
          <w:sz w:val="20"/>
        </w:rPr>
        <w:t>e</w:t>
      </w:r>
      <w:r>
        <w:rPr>
          <w:rFonts w:cs="Arial"/>
          <w:b w:val="0"/>
          <w:sz w:val="20"/>
        </w:rPr>
        <w:t>l</w:t>
      </w:r>
      <w:r w:rsidRPr="002154C2">
        <w:rPr>
          <w:rFonts w:cs="Arial"/>
          <w:b w:val="0"/>
          <w:sz w:val="20"/>
        </w:rPr>
        <w:t xml:space="preserve"> proyecto “</w:t>
      </w:r>
      <w:r w:rsidR="00B97E65">
        <w:rPr>
          <w:rFonts w:cs="Arial"/>
          <w:b w:val="0"/>
          <w:sz w:val="20"/>
        </w:rPr>
        <w:t>Línea de Transmisión Azángaro-Juliaca-Puno 220 kV</w:t>
      </w:r>
      <w:r w:rsidRPr="002154C2">
        <w:rPr>
          <w:rFonts w:cs="Arial"/>
          <w:b w:val="0"/>
          <w:sz w:val="20"/>
        </w:rPr>
        <w:t>”.</w:t>
      </w:r>
    </w:p>
    <w:p w:rsidR="00D51C25" w:rsidRPr="00D74F99" w:rsidRDefault="00D51C25" w:rsidP="00F411E3">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E4282F">
        <w:rPr>
          <w:rFonts w:ascii="Arial" w:hAnsi="Arial" w:cs="Arial"/>
        </w:rPr>
        <w:t xml:space="preserve">setecientos cincuenta </w:t>
      </w:r>
      <w:r w:rsidR="00455C21" w:rsidRPr="00E4282F">
        <w:rPr>
          <w:rFonts w:ascii="Arial" w:hAnsi="Arial" w:cs="Arial"/>
        </w:rPr>
        <w:t>mil</w:t>
      </w:r>
      <w:r w:rsidRPr="00E4282F">
        <w:rPr>
          <w:rFonts w:ascii="Arial" w:hAnsi="Arial" w:cs="Arial"/>
        </w:rPr>
        <w:t xml:space="preserve"> Dólares </w:t>
      </w:r>
      <w:r w:rsidR="00FE7DD9" w:rsidRPr="00E4282F">
        <w:rPr>
          <w:rFonts w:ascii="Arial" w:hAnsi="Arial" w:cs="Arial"/>
        </w:rPr>
        <w:t>de los Estados Unidos de América</w:t>
      </w:r>
      <w:r w:rsidR="00D004CA" w:rsidRPr="00E4282F">
        <w:rPr>
          <w:rFonts w:ascii="Arial" w:hAnsi="Arial" w:cs="Arial"/>
        </w:rPr>
        <w:t xml:space="preserve"> </w:t>
      </w:r>
      <w:r w:rsidRPr="00E4282F">
        <w:rPr>
          <w:rFonts w:ascii="Arial" w:hAnsi="Arial" w:cs="Arial"/>
        </w:rPr>
        <w:t xml:space="preserve">(US$ </w:t>
      </w:r>
      <w:r w:rsidR="00E4282F">
        <w:rPr>
          <w:rFonts w:ascii="Arial" w:hAnsi="Arial" w:cs="Arial"/>
        </w:rPr>
        <w:t>75</w:t>
      </w:r>
      <w:r w:rsidR="005B40F1" w:rsidRPr="00E4282F">
        <w:rPr>
          <w:rFonts w:ascii="Arial" w:hAnsi="Arial" w:cs="Arial"/>
        </w:rPr>
        <w:t>0</w:t>
      </w:r>
      <w:r w:rsidR="00A3328B" w:rsidRPr="00E4282F">
        <w:rPr>
          <w:rFonts w:ascii="Arial" w:hAnsi="Arial" w:cs="Arial"/>
        </w:rPr>
        <w:t>,</w:t>
      </w:r>
      <w:r w:rsidRPr="00E4282F">
        <w:rPr>
          <w:rFonts w:ascii="Arial" w:hAnsi="Arial" w:cs="Arial"/>
        </w:rPr>
        <w:t>000.00)</w:t>
      </w:r>
      <w:r w:rsidRPr="00D74F99">
        <w:rPr>
          <w:rFonts w:ascii="Arial" w:hAnsi="Arial" w:cs="Arial"/>
        </w:rPr>
        <w:t xml:space="preserve">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F411E3">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F411E3">
      <w:pPr>
        <w:tabs>
          <w:tab w:val="left" w:pos="0"/>
          <w:tab w:val="left" w:pos="567"/>
          <w:tab w:val="left" w:pos="1276"/>
          <w:tab w:val="left" w:pos="2268"/>
        </w:tabs>
        <w:spacing w:before="240" w:after="24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AD4B39">
      <w:pPr>
        <w:spacing w:before="240" w:after="360" w:line="257" w:lineRule="auto"/>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73"/>
        <w:gridCol w:w="3769"/>
      </w:tblGrid>
      <w:tr w:rsidR="00527D17" w:rsidRPr="00527D17" w:rsidTr="00AD4B39">
        <w:trPr>
          <w:trHeight w:val="20"/>
          <w:jc w:val="center"/>
        </w:trPr>
        <w:tc>
          <w:tcPr>
            <w:tcW w:w="5473" w:type="dxa"/>
            <w:shd w:val="clear" w:color="auto" w:fill="B8CCE4" w:themeFill="accent1" w:themeFillTint="66"/>
            <w:vAlign w:val="center"/>
          </w:tcPr>
          <w:p w:rsidR="00527D17" w:rsidRPr="00527D17" w:rsidRDefault="00527D17" w:rsidP="00F411E3">
            <w:pPr>
              <w:spacing w:before="60" w:after="60" w:line="257" w:lineRule="auto"/>
              <w:jc w:val="center"/>
              <w:rPr>
                <w:rFonts w:ascii="Arial" w:hAnsi="Arial" w:cs="Arial"/>
                <w:b/>
                <w:szCs w:val="18"/>
              </w:rPr>
            </w:pPr>
            <w:r w:rsidRPr="00527D17">
              <w:rPr>
                <w:rFonts w:ascii="Arial" w:hAnsi="Arial" w:cs="Arial"/>
                <w:b/>
                <w:szCs w:val="18"/>
              </w:rPr>
              <w:t>ACTIVIDAD</w:t>
            </w:r>
          </w:p>
        </w:tc>
        <w:tc>
          <w:tcPr>
            <w:tcW w:w="3769" w:type="dxa"/>
            <w:shd w:val="clear" w:color="auto" w:fill="B8CCE4" w:themeFill="accent1" w:themeFillTint="66"/>
            <w:vAlign w:val="center"/>
          </w:tcPr>
          <w:p w:rsidR="00527D17" w:rsidRPr="00527D17" w:rsidRDefault="00527D17" w:rsidP="00F411E3">
            <w:pPr>
              <w:spacing w:before="60" w:after="60" w:line="257" w:lineRule="auto"/>
              <w:jc w:val="center"/>
              <w:rPr>
                <w:rFonts w:ascii="Arial" w:hAnsi="Arial" w:cs="Arial"/>
                <w:b/>
                <w:szCs w:val="18"/>
              </w:rPr>
            </w:pPr>
            <w:r w:rsidRPr="00527D17">
              <w:rPr>
                <w:rFonts w:ascii="Arial" w:hAnsi="Arial" w:cs="Arial"/>
                <w:b/>
                <w:szCs w:val="18"/>
              </w:rPr>
              <w:t>FECHAS</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szCs w:val="18"/>
              </w:rPr>
            </w:pPr>
            <w:r w:rsidRPr="00527D17">
              <w:rPr>
                <w:rFonts w:ascii="Arial" w:hAnsi="Arial" w:cs="Arial"/>
                <w:b/>
                <w:szCs w:val="18"/>
              </w:rPr>
              <w:t>1.</w:t>
            </w:r>
            <w:r w:rsidRPr="00527D17">
              <w:rPr>
                <w:rFonts w:ascii="Arial" w:hAnsi="Arial" w:cs="Arial"/>
                <w:b/>
                <w:szCs w:val="18"/>
              </w:rPr>
              <w:tab/>
              <w:t>Convocatoria y publicación de Bases</w:t>
            </w:r>
          </w:p>
        </w:tc>
        <w:tc>
          <w:tcPr>
            <w:tcW w:w="3769" w:type="dxa"/>
            <w:vAlign w:val="center"/>
          </w:tcPr>
          <w:p w:rsidR="00527D17" w:rsidRPr="00527D17" w:rsidRDefault="003252E0" w:rsidP="00AD4B39">
            <w:pPr>
              <w:spacing w:before="120" w:after="120" w:line="257" w:lineRule="auto"/>
              <w:jc w:val="center"/>
              <w:rPr>
                <w:rFonts w:ascii="Arial" w:hAnsi="Arial" w:cs="Arial"/>
                <w:szCs w:val="18"/>
              </w:rPr>
            </w:pPr>
            <w:r>
              <w:rPr>
                <w:rFonts w:ascii="Arial" w:hAnsi="Arial" w:cs="Arial"/>
                <w:szCs w:val="18"/>
              </w:rPr>
              <w:t>Jue</w:t>
            </w:r>
            <w:r w:rsidR="00527D17" w:rsidRPr="00527D17">
              <w:rPr>
                <w:rFonts w:ascii="Arial" w:hAnsi="Arial" w:cs="Arial"/>
                <w:szCs w:val="18"/>
              </w:rPr>
              <w:t>. 0</w:t>
            </w:r>
            <w:r>
              <w:rPr>
                <w:rFonts w:ascii="Arial" w:hAnsi="Arial" w:cs="Arial"/>
                <w:szCs w:val="18"/>
              </w:rPr>
              <w:t>5</w:t>
            </w:r>
            <w:r w:rsidR="00527D17" w:rsidRPr="00527D17">
              <w:rPr>
                <w:rFonts w:ascii="Arial" w:hAnsi="Arial" w:cs="Arial"/>
                <w:szCs w:val="18"/>
              </w:rPr>
              <w:t>/06/14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2.</w:t>
            </w:r>
            <w:r w:rsidRPr="00527D17">
              <w:rPr>
                <w:rFonts w:ascii="Arial" w:hAnsi="Arial" w:cs="Arial"/>
                <w:b/>
                <w:szCs w:val="18"/>
              </w:rPr>
              <w:tab/>
              <w:t>Bases</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2.1.</w:t>
            </w:r>
            <w:r w:rsidRPr="00527D17">
              <w:rPr>
                <w:rFonts w:ascii="Arial" w:hAnsi="Arial" w:cs="Arial"/>
                <w:szCs w:val="18"/>
              </w:rPr>
              <w:tab/>
              <w:t>Consultas a las Bases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Mar. 14/10/14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2.2.</w:t>
            </w:r>
            <w:r w:rsidRPr="00527D17">
              <w:rPr>
                <w:rFonts w:ascii="Arial" w:hAnsi="Arial" w:cs="Arial"/>
                <w:szCs w:val="18"/>
              </w:rPr>
              <w:tab/>
              <w:t>Absolución a consultas a las Bases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Mar. 28/10/14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2.3.</w:t>
            </w:r>
            <w:r w:rsidRPr="00527D17">
              <w:rPr>
                <w:rFonts w:ascii="Arial" w:hAnsi="Arial" w:cs="Arial"/>
                <w:szCs w:val="18"/>
              </w:rPr>
              <w:tab/>
              <w:t>Publicación de las Bases Consolidadas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Mar. 18/11/14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3.</w:t>
            </w:r>
            <w:r w:rsidRPr="00527D17">
              <w:rPr>
                <w:rFonts w:ascii="Arial" w:hAnsi="Arial" w:cs="Arial"/>
                <w:b/>
                <w:szCs w:val="18"/>
              </w:rPr>
              <w:tab/>
              <w:t>Contrato</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3.1.</w:t>
            </w:r>
            <w:r w:rsidRPr="00527D17">
              <w:rPr>
                <w:rFonts w:ascii="Arial" w:hAnsi="Arial" w:cs="Arial"/>
                <w:szCs w:val="18"/>
              </w:rPr>
              <w:tab/>
              <w:t>Primera versión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Vie. 13/06/14</w:t>
            </w:r>
          </w:p>
        </w:tc>
      </w:tr>
      <w:tr w:rsidR="00527D17" w:rsidRPr="00462657" w:rsidTr="00AD4B39">
        <w:trPr>
          <w:trHeight w:val="20"/>
          <w:jc w:val="center"/>
        </w:trPr>
        <w:tc>
          <w:tcPr>
            <w:tcW w:w="5473" w:type="dxa"/>
            <w:vAlign w:val="center"/>
          </w:tcPr>
          <w:p w:rsidR="00527D17" w:rsidRPr="00462657" w:rsidRDefault="00527D17" w:rsidP="00F411E3">
            <w:pPr>
              <w:tabs>
                <w:tab w:val="left" w:pos="851"/>
              </w:tabs>
              <w:spacing w:before="60" w:after="60" w:line="257" w:lineRule="auto"/>
              <w:ind w:left="851" w:hanging="454"/>
              <w:rPr>
                <w:rFonts w:ascii="Arial" w:hAnsi="Arial" w:cs="Arial"/>
                <w:i/>
                <w:szCs w:val="18"/>
              </w:rPr>
            </w:pPr>
            <w:r w:rsidRPr="00462657">
              <w:rPr>
                <w:rFonts w:ascii="Arial" w:hAnsi="Arial" w:cs="Arial"/>
                <w:i/>
                <w:szCs w:val="18"/>
              </w:rPr>
              <w:t>3.2.</w:t>
            </w:r>
            <w:r w:rsidRPr="00462657">
              <w:rPr>
                <w:rFonts w:ascii="Arial" w:hAnsi="Arial" w:cs="Arial"/>
                <w:i/>
                <w:szCs w:val="18"/>
              </w:rPr>
              <w:tab/>
              <w:t>Sugerencias a la Primera versión del Contrato</w:t>
            </w:r>
          </w:p>
        </w:tc>
        <w:tc>
          <w:tcPr>
            <w:tcW w:w="3769" w:type="dxa"/>
            <w:vAlign w:val="center"/>
          </w:tcPr>
          <w:p w:rsidR="00527D17" w:rsidRPr="00462657" w:rsidRDefault="00527D17" w:rsidP="00462657">
            <w:pPr>
              <w:spacing w:before="60" w:after="60" w:line="257" w:lineRule="auto"/>
              <w:jc w:val="center"/>
              <w:rPr>
                <w:rFonts w:ascii="Arial" w:hAnsi="Arial" w:cs="Arial"/>
                <w:i/>
                <w:szCs w:val="18"/>
              </w:rPr>
            </w:pPr>
            <w:r w:rsidRPr="00462657">
              <w:rPr>
                <w:rFonts w:ascii="Arial" w:hAnsi="Arial" w:cs="Arial"/>
                <w:i/>
                <w:szCs w:val="18"/>
              </w:rPr>
              <w:t xml:space="preserve">Hasta Vie. </w:t>
            </w:r>
            <w:r w:rsidR="00462657">
              <w:rPr>
                <w:rFonts w:ascii="Arial" w:hAnsi="Arial" w:cs="Arial"/>
                <w:i/>
                <w:szCs w:val="18"/>
              </w:rPr>
              <w:t>25</w:t>
            </w:r>
            <w:r w:rsidRPr="00462657">
              <w:rPr>
                <w:rFonts w:ascii="Arial" w:hAnsi="Arial" w:cs="Arial"/>
                <w:i/>
                <w:szCs w:val="18"/>
              </w:rPr>
              <w:t>/07/14</w:t>
            </w:r>
          </w:p>
        </w:tc>
      </w:tr>
      <w:tr w:rsidR="00527D17" w:rsidRPr="00462657" w:rsidTr="00AD4B39">
        <w:trPr>
          <w:trHeight w:val="20"/>
          <w:jc w:val="center"/>
        </w:trPr>
        <w:tc>
          <w:tcPr>
            <w:tcW w:w="5473" w:type="dxa"/>
            <w:vAlign w:val="center"/>
          </w:tcPr>
          <w:p w:rsidR="00527D17" w:rsidRPr="00462657" w:rsidRDefault="00527D17" w:rsidP="00F411E3">
            <w:pPr>
              <w:tabs>
                <w:tab w:val="left" w:pos="851"/>
              </w:tabs>
              <w:spacing w:before="60" w:after="60" w:line="257" w:lineRule="auto"/>
              <w:ind w:left="851" w:hanging="454"/>
              <w:rPr>
                <w:rFonts w:ascii="Arial" w:hAnsi="Arial" w:cs="Arial"/>
                <w:i/>
                <w:szCs w:val="18"/>
              </w:rPr>
            </w:pPr>
            <w:r w:rsidRPr="00462657">
              <w:rPr>
                <w:rFonts w:ascii="Arial" w:hAnsi="Arial" w:cs="Arial"/>
                <w:i/>
                <w:szCs w:val="18"/>
              </w:rPr>
              <w:t>3.3.</w:t>
            </w:r>
            <w:r w:rsidRPr="00462657">
              <w:rPr>
                <w:rFonts w:ascii="Arial" w:hAnsi="Arial" w:cs="Arial"/>
                <w:i/>
                <w:szCs w:val="18"/>
              </w:rPr>
              <w:tab/>
              <w:t xml:space="preserve">Segunda versión del Contrato </w:t>
            </w:r>
          </w:p>
        </w:tc>
        <w:tc>
          <w:tcPr>
            <w:tcW w:w="3769" w:type="dxa"/>
            <w:vAlign w:val="center"/>
          </w:tcPr>
          <w:p w:rsidR="00527D17" w:rsidRPr="00462657" w:rsidRDefault="00462657" w:rsidP="00462657">
            <w:pPr>
              <w:spacing w:before="60" w:after="60" w:line="257" w:lineRule="auto"/>
              <w:jc w:val="center"/>
              <w:rPr>
                <w:rFonts w:ascii="Arial" w:hAnsi="Arial" w:cs="Arial"/>
                <w:i/>
                <w:szCs w:val="18"/>
              </w:rPr>
            </w:pPr>
            <w:r>
              <w:rPr>
                <w:rFonts w:ascii="Arial" w:hAnsi="Arial" w:cs="Arial"/>
                <w:i/>
                <w:szCs w:val="18"/>
              </w:rPr>
              <w:t>Vie</w:t>
            </w:r>
            <w:r w:rsidR="00527D17" w:rsidRPr="00462657">
              <w:rPr>
                <w:rFonts w:ascii="Arial" w:hAnsi="Arial" w:cs="Arial"/>
                <w:i/>
                <w:szCs w:val="18"/>
              </w:rPr>
              <w:t xml:space="preserve">. </w:t>
            </w:r>
            <w:r>
              <w:rPr>
                <w:rFonts w:ascii="Arial" w:hAnsi="Arial" w:cs="Arial"/>
                <w:i/>
                <w:szCs w:val="18"/>
              </w:rPr>
              <w:t>22</w:t>
            </w:r>
            <w:r w:rsidR="00527D17" w:rsidRPr="00462657">
              <w:rPr>
                <w:rFonts w:ascii="Arial" w:hAnsi="Arial" w:cs="Arial"/>
                <w:i/>
                <w:szCs w:val="18"/>
              </w:rPr>
              <w:t>/08/14</w:t>
            </w:r>
          </w:p>
        </w:tc>
      </w:tr>
      <w:tr w:rsidR="00527D17" w:rsidRPr="00462657" w:rsidTr="00AD4B39">
        <w:trPr>
          <w:trHeight w:val="20"/>
          <w:jc w:val="center"/>
        </w:trPr>
        <w:tc>
          <w:tcPr>
            <w:tcW w:w="5473" w:type="dxa"/>
            <w:vAlign w:val="center"/>
          </w:tcPr>
          <w:p w:rsidR="00527D17" w:rsidRPr="00462657" w:rsidRDefault="00527D17" w:rsidP="00F411E3">
            <w:pPr>
              <w:tabs>
                <w:tab w:val="left" w:pos="851"/>
              </w:tabs>
              <w:spacing w:before="60" w:after="60" w:line="257" w:lineRule="auto"/>
              <w:ind w:left="851" w:hanging="454"/>
              <w:rPr>
                <w:rFonts w:ascii="Arial" w:hAnsi="Arial" w:cs="Arial"/>
                <w:i/>
                <w:szCs w:val="18"/>
              </w:rPr>
            </w:pPr>
            <w:r w:rsidRPr="00462657">
              <w:rPr>
                <w:rFonts w:ascii="Arial" w:hAnsi="Arial" w:cs="Arial"/>
                <w:i/>
                <w:szCs w:val="18"/>
              </w:rPr>
              <w:t>3.4.</w:t>
            </w:r>
            <w:r w:rsidRPr="00462657">
              <w:rPr>
                <w:rFonts w:ascii="Arial" w:hAnsi="Arial" w:cs="Arial"/>
                <w:i/>
                <w:szCs w:val="18"/>
              </w:rPr>
              <w:tab/>
              <w:t>Sugerencias a la segunda versión del Contrato</w:t>
            </w:r>
          </w:p>
        </w:tc>
        <w:tc>
          <w:tcPr>
            <w:tcW w:w="3769" w:type="dxa"/>
            <w:vAlign w:val="center"/>
          </w:tcPr>
          <w:p w:rsidR="00527D17" w:rsidRPr="00462657" w:rsidRDefault="00527D17" w:rsidP="00462657">
            <w:pPr>
              <w:spacing w:before="60" w:after="60" w:line="257" w:lineRule="auto"/>
              <w:jc w:val="center"/>
              <w:rPr>
                <w:rFonts w:ascii="Arial" w:hAnsi="Arial" w:cs="Arial"/>
                <w:i/>
                <w:szCs w:val="18"/>
              </w:rPr>
            </w:pPr>
            <w:r w:rsidRPr="00462657">
              <w:rPr>
                <w:rFonts w:ascii="Arial" w:hAnsi="Arial" w:cs="Arial"/>
                <w:i/>
                <w:szCs w:val="18"/>
              </w:rPr>
              <w:t xml:space="preserve">Hasta </w:t>
            </w:r>
            <w:r w:rsidR="00462657">
              <w:rPr>
                <w:rFonts w:ascii="Arial" w:hAnsi="Arial" w:cs="Arial"/>
                <w:i/>
                <w:szCs w:val="18"/>
              </w:rPr>
              <w:t>Vie</w:t>
            </w:r>
            <w:r w:rsidRPr="00462657">
              <w:rPr>
                <w:rFonts w:ascii="Arial" w:hAnsi="Arial" w:cs="Arial"/>
                <w:i/>
                <w:szCs w:val="18"/>
              </w:rPr>
              <w:t xml:space="preserve">. </w:t>
            </w:r>
            <w:r w:rsidR="00462657">
              <w:rPr>
                <w:rFonts w:ascii="Arial" w:hAnsi="Arial" w:cs="Arial"/>
                <w:i/>
                <w:szCs w:val="18"/>
              </w:rPr>
              <w:t>19</w:t>
            </w:r>
            <w:r w:rsidRPr="00462657">
              <w:rPr>
                <w:rFonts w:ascii="Arial" w:hAnsi="Arial" w:cs="Arial"/>
                <w:i/>
                <w:szCs w:val="18"/>
              </w:rPr>
              <w:t>/0</w:t>
            </w:r>
            <w:r w:rsidR="00462657">
              <w:rPr>
                <w:rFonts w:ascii="Arial" w:hAnsi="Arial" w:cs="Arial"/>
                <w:i/>
                <w:szCs w:val="18"/>
              </w:rPr>
              <w:t>9</w:t>
            </w:r>
            <w:r w:rsidRPr="00462657">
              <w:rPr>
                <w:rFonts w:ascii="Arial" w:hAnsi="Arial" w:cs="Arial"/>
                <w:i/>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3.5.</w:t>
            </w:r>
            <w:r w:rsidRPr="00527D17">
              <w:rPr>
                <w:rFonts w:ascii="Arial" w:hAnsi="Arial" w:cs="Arial"/>
                <w:szCs w:val="18"/>
              </w:rPr>
              <w:tab/>
              <w:t>Entrega de la versión final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Mar. 18/11/14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4.</w:t>
            </w:r>
            <w:r w:rsidRPr="00527D17">
              <w:rPr>
                <w:rFonts w:ascii="Arial" w:hAnsi="Arial" w:cs="Arial"/>
                <w:b/>
                <w:szCs w:val="18"/>
              </w:rPr>
              <w:tab/>
              <w:t>Calificación</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4.1.</w:t>
            </w:r>
            <w:r w:rsidRPr="00527D17">
              <w:rPr>
                <w:rFonts w:ascii="Arial" w:hAnsi="Arial" w:cs="Arial"/>
                <w:szCs w:val="18"/>
              </w:rPr>
              <w:tab/>
              <w:t>Pago del Derecho de Participación</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0</w:t>
            </w:r>
            <w:r w:rsidRPr="00527D17">
              <w:rPr>
                <w:rFonts w:ascii="Arial" w:hAnsi="Arial" w:cs="Arial"/>
                <w:szCs w:val="18"/>
              </w:rPr>
              <w:t>7/1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4.2.</w:t>
            </w:r>
            <w:r w:rsidRPr="00527D17">
              <w:rPr>
                <w:rFonts w:ascii="Arial" w:hAnsi="Arial" w:cs="Arial"/>
                <w:szCs w:val="18"/>
              </w:rPr>
              <w:tab/>
              <w:t>Presentación de solicitud de Calificación</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0</w:t>
            </w:r>
            <w:r w:rsidRPr="00527D17">
              <w:rPr>
                <w:rFonts w:ascii="Arial" w:hAnsi="Arial" w:cs="Arial"/>
                <w:szCs w:val="18"/>
              </w:rPr>
              <w:t>7/1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4.3.</w:t>
            </w:r>
            <w:r w:rsidRPr="00527D17">
              <w:rPr>
                <w:rFonts w:ascii="Arial" w:hAnsi="Arial" w:cs="Arial"/>
                <w:szCs w:val="18"/>
              </w:rPr>
              <w:tab/>
              <w:t>Subsanación de observaciones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1</w:t>
            </w:r>
            <w:r w:rsidRPr="00527D17">
              <w:rPr>
                <w:rFonts w:ascii="Arial" w:hAnsi="Arial" w:cs="Arial"/>
                <w:szCs w:val="18"/>
              </w:rPr>
              <w:t>4/1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4.4.</w:t>
            </w:r>
            <w:r w:rsidRPr="00527D17">
              <w:rPr>
                <w:rFonts w:ascii="Arial" w:hAnsi="Arial" w:cs="Arial"/>
                <w:szCs w:val="18"/>
              </w:rPr>
              <w:tab/>
              <w:t>Anuncio de Calificación</w:t>
            </w:r>
          </w:p>
        </w:tc>
        <w:tc>
          <w:tcPr>
            <w:tcW w:w="3769" w:type="dxa"/>
            <w:vAlign w:val="center"/>
          </w:tcPr>
          <w:p w:rsidR="00527D17" w:rsidRPr="00527D17" w:rsidRDefault="00EA3B8E" w:rsidP="00F411E3">
            <w:pPr>
              <w:spacing w:before="60" w:after="60" w:line="257" w:lineRule="auto"/>
              <w:jc w:val="center"/>
              <w:rPr>
                <w:rFonts w:ascii="Arial" w:hAnsi="Arial" w:cs="Arial"/>
                <w:szCs w:val="18"/>
              </w:rPr>
            </w:pPr>
            <w:r>
              <w:rPr>
                <w:rFonts w:ascii="Arial" w:hAnsi="Arial" w:cs="Arial"/>
                <w:szCs w:val="18"/>
              </w:rPr>
              <w:t>Mar</w:t>
            </w:r>
            <w:r w:rsidR="00527D17" w:rsidRPr="00527D17">
              <w:rPr>
                <w:rFonts w:ascii="Arial" w:hAnsi="Arial" w:cs="Arial"/>
                <w:szCs w:val="18"/>
              </w:rPr>
              <w:t>. 1</w:t>
            </w:r>
            <w:r>
              <w:rPr>
                <w:rFonts w:ascii="Arial" w:hAnsi="Arial" w:cs="Arial"/>
                <w:szCs w:val="18"/>
              </w:rPr>
              <w:t>8</w:t>
            </w:r>
            <w:r w:rsidR="00527D17" w:rsidRPr="00527D17">
              <w:rPr>
                <w:rFonts w:ascii="Arial" w:hAnsi="Arial" w:cs="Arial"/>
                <w:szCs w:val="18"/>
              </w:rPr>
              <w:t>/11/14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4.5.</w:t>
            </w:r>
            <w:r w:rsidRPr="00527D17">
              <w:rPr>
                <w:rFonts w:ascii="Arial" w:hAnsi="Arial" w:cs="Arial"/>
                <w:szCs w:val="18"/>
              </w:rPr>
              <w:tab/>
              <w:t>Formación o modificación de Consorcios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Vie. 2</w:t>
            </w:r>
            <w:r w:rsidR="00EA3B8E">
              <w:rPr>
                <w:rFonts w:ascii="Arial" w:hAnsi="Arial" w:cs="Arial"/>
                <w:szCs w:val="18"/>
              </w:rPr>
              <w:t>8</w:t>
            </w:r>
            <w:r w:rsidRPr="00527D17">
              <w:rPr>
                <w:rFonts w:ascii="Arial" w:hAnsi="Arial" w:cs="Arial"/>
                <w:szCs w:val="18"/>
              </w:rPr>
              <w:t>/11/14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5.</w:t>
            </w:r>
            <w:r w:rsidRPr="00527D17">
              <w:rPr>
                <w:rFonts w:ascii="Arial" w:hAnsi="Arial" w:cs="Arial"/>
                <w:b/>
                <w:szCs w:val="18"/>
              </w:rPr>
              <w:tab/>
              <w:t>Presentación de Ofertas y Buena Pro</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5.1.</w:t>
            </w:r>
            <w:r w:rsidRPr="00527D17">
              <w:rPr>
                <w:rFonts w:ascii="Arial" w:hAnsi="Arial" w:cs="Arial"/>
                <w:szCs w:val="18"/>
              </w:rPr>
              <w:tab/>
              <w:t>Presentación de Ofertas y Buena Pro (*)</w:t>
            </w:r>
          </w:p>
        </w:tc>
        <w:tc>
          <w:tcPr>
            <w:tcW w:w="3769" w:type="dxa"/>
          </w:tcPr>
          <w:p w:rsidR="00527D17" w:rsidRPr="00527D17" w:rsidRDefault="00527D17" w:rsidP="00F411E3">
            <w:pPr>
              <w:spacing w:before="60" w:after="60" w:line="257" w:lineRule="auto"/>
              <w:ind w:left="-50" w:right="-90"/>
              <w:jc w:val="center"/>
              <w:rPr>
                <w:rFonts w:ascii="Arial" w:hAnsi="Arial" w:cs="Arial"/>
                <w:szCs w:val="18"/>
              </w:rPr>
            </w:pPr>
            <w:r w:rsidRPr="00527D17">
              <w:rPr>
                <w:rFonts w:ascii="Arial" w:hAnsi="Arial" w:cs="Arial"/>
                <w:szCs w:val="18"/>
              </w:rPr>
              <w:t xml:space="preserve">A los 30 días calendario de la entrega de la versión final del Contrato </w:t>
            </w:r>
            <w:r w:rsidR="00F77156">
              <w:rPr>
                <w:rFonts w:ascii="Arial" w:hAnsi="Arial" w:cs="Arial"/>
                <w:szCs w:val="18"/>
              </w:rPr>
              <w:t>(</w:t>
            </w:r>
            <w:r w:rsidRPr="00527D17">
              <w:rPr>
                <w:rFonts w:ascii="Arial" w:hAnsi="Arial" w:cs="Arial"/>
                <w:szCs w:val="18"/>
              </w:rPr>
              <w:t>**</w:t>
            </w:r>
            <w:r w:rsidR="00F77156">
              <w:rPr>
                <w:rFonts w:ascii="Arial" w:hAnsi="Arial" w:cs="Arial"/>
                <w:szCs w:val="18"/>
              </w:rPr>
              <w:t>)</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5.2.</w:t>
            </w:r>
            <w:r w:rsidRPr="00527D17">
              <w:rPr>
                <w:rFonts w:ascii="Arial" w:hAnsi="Arial" w:cs="Arial"/>
                <w:szCs w:val="18"/>
              </w:rPr>
              <w:tab/>
              <w:t>Subsanación de Observaciones al sobre 1</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03 Días de la Presentación de sobres 1 y 2</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5.3.</w:t>
            </w:r>
            <w:r w:rsidRPr="00527D17">
              <w:rPr>
                <w:rFonts w:ascii="Arial" w:hAnsi="Arial" w:cs="Arial"/>
                <w:szCs w:val="18"/>
              </w:rPr>
              <w:tab/>
              <w:t>Apertura del sobre 2 y Buena Pro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03 Días de la Presentación de sobres 1 y 2</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6.</w:t>
            </w:r>
            <w:r w:rsidRPr="00527D17">
              <w:rPr>
                <w:rFonts w:ascii="Arial" w:hAnsi="Arial" w:cs="Arial"/>
                <w:b/>
                <w:szCs w:val="18"/>
              </w:rPr>
              <w:tab/>
              <w:t>Cierre del Concurso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Dentro de los 90 días calendario de adjudicada la Buena Pro</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7.</w:t>
            </w:r>
            <w:r w:rsidRPr="00527D17">
              <w:rPr>
                <w:rFonts w:ascii="Arial" w:hAnsi="Arial" w:cs="Arial"/>
                <w:b/>
                <w:szCs w:val="18"/>
              </w:rPr>
              <w:tab/>
              <w:t>Vencimiento de las Ofertas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120 días calendario de adjudicada la Buena Pro</w:t>
            </w:r>
          </w:p>
        </w:tc>
      </w:tr>
    </w:tbl>
    <w:p w:rsidR="00D51C25" w:rsidRPr="00625C2F" w:rsidRDefault="00D51C25" w:rsidP="00F411E3">
      <w:pPr>
        <w:tabs>
          <w:tab w:val="left" w:pos="567"/>
        </w:tabs>
        <w:spacing w:before="120" w:line="257" w:lineRule="auto"/>
        <w:ind w:left="567" w:hanging="425"/>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F411E3">
      <w:pPr>
        <w:tabs>
          <w:tab w:val="left" w:pos="567"/>
        </w:tabs>
        <w:spacing w:line="257" w:lineRule="auto"/>
        <w:ind w:left="567" w:hanging="425"/>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F411E3">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F411E3">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5D2256">
        <w:rPr>
          <w:rFonts w:ascii="Arial" w:hAnsi="Arial" w:cs="Arial"/>
        </w:rPr>
        <w:t>el</w:t>
      </w:r>
      <w:r w:rsidR="00DA4066" w:rsidRPr="00E34DA7">
        <w:rPr>
          <w:rFonts w:ascii="Arial" w:hAnsi="Arial" w:cs="Arial"/>
        </w:rPr>
        <w:t xml:space="preserve"> </w:t>
      </w:r>
      <w:r w:rsidRPr="00E34DA7">
        <w:rPr>
          <w:rFonts w:ascii="Arial" w:hAnsi="Arial" w:cs="Arial"/>
        </w:rPr>
        <w:t>Contrato o las Leyes Aplicables.</w:t>
      </w:r>
    </w:p>
    <w:p w:rsidR="009F5DB2" w:rsidRPr="009F5DB2" w:rsidRDefault="009F5DB2"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9F5DB2">
        <w:rPr>
          <w:rFonts w:ascii="Arial" w:hAnsi="Arial" w:cs="Arial"/>
          <w:b/>
          <w:u w:val="single"/>
        </w:rPr>
        <w:t>Base Tarifaria:</w:t>
      </w:r>
    </w:p>
    <w:p w:rsidR="009F5DB2" w:rsidRPr="009F5DB2" w:rsidRDefault="009F5DB2" w:rsidP="00F411E3">
      <w:pPr>
        <w:tabs>
          <w:tab w:val="left" w:pos="567"/>
        </w:tabs>
        <w:spacing w:before="120" w:line="257" w:lineRule="auto"/>
        <w:ind w:left="567"/>
        <w:jc w:val="both"/>
        <w:rPr>
          <w:rFonts w:ascii="Arial" w:hAnsi="Arial" w:cs="Arial"/>
          <w:b/>
        </w:rPr>
      </w:pPr>
      <w:r w:rsidRPr="00E34DA7">
        <w:rPr>
          <w:rFonts w:ascii="Arial" w:hAnsi="Arial" w:cs="Arial"/>
        </w:rPr>
        <w:t>Tiene el significado establecido en la Ley N° 28832 o la que haga sus veces.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F411E3">
      <w:pPr>
        <w:tabs>
          <w:tab w:val="left" w:pos="567"/>
        </w:tabs>
        <w:spacing w:before="60" w:line="257"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F411E3">
      <w:pPr>
        <w:tabs>
          <w:tab w:val="left" w:pos="567"/>
        </w:tabs>
        <w:spacing w:before="60" w:line="257" w:lineRule="auto"/>
        <w:ind w:left="567"/>
        <w:jc w:val="both"/>
        <w:rPr>
          <w:rFonts w:ascii="Arial" w:hAnsi="Arial" w:cs="Arial"/>
        </w:rPr>
      </w:pPr>
      <w:r w:rsidRPr="00A37946">
        <w:rPr>
          <w:rFonts w:ascii="Arial" w:hAnsi="Arial" w:cs="Arial"/>
        </w:rPr>
        <w:t xml:space="preserve">Es el acto en que el Concedente y la Sociedad Concesionaria suscriben </w:t>
      </w:r>
      <w:r w:rsidR="00AF5642">
        <w:rPr>
          <w:rFonts w:ascii="Arial" w:hAnsi="Arial" w:cs="Arial"/>
        </w:rPr>
        <w:t>e</w:t>
      </w:r>
      <w:r w:rsidR="00DA4066">
        <w:rPr>
          <w:rFonts w:ascii="Arial" w:hAnsi="Arial" w:cs="Arial"/>
        </w:rPr>
        <w:t>l</w:t>
      </w:r>
      <w:r w:rsidR="00DA4066" w:rsidRPr="00A37946">
        <w:rPr>
          <w:rFonts w:ascii="Arial" w:hAnsi="Arial" w:cs="Arial"/>
        </w:rPr>
        <w:t xml:space="preserve"> </w:t>
      </w:r>
      <w:r w:rsidRPr="00A37946">
        <w:rPr>
          <w:rFonts w:ascii="Arial" w:hAnsi="Arial" w:cs="Arial"/>
        </w:rPr>
        <w:t>Contrato.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COES</w:t>
      </w:r>
      <w:r w:rsidRPr="00BE6982">
        <w:rPr>
          <w:rFonts w:ascii="Arial" w:hAnsi="Arial" w:cs="Arial"/>
          <w:b/>
        </w:rPr>
        <w:t>:</w:t>
      </w:r>
    </w:p>
    <w:p w:rsidR="00AC3C55" w:rsidRPr="00E34DA7" w:rsidRDefault="00AC3C55" w:rsidP="00F411E3">
      <w:pPr>
        <w:spacing w:before="80" w:line="257"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8C7DDE" w:rsidRDefault="008C7DDE" w:rsidP="00F411E3">
      <w:pPr>
        <w:spacing w:line="257" w:lineRule="auto"/>
        <w:rPr>
          <w:rFonts w:ascii="Arial" w:hAnsi="Arial" w:cs="Arial"/>
          <w:b/>
          <w:u w:val="single"/>
        </w:rPr>
      </w:pPr>
      <w:r>
        <w:rPr>
          <w:rFonts w:ascii="Arial" w:hAnsi="Arial" w:cs="Arial"/>
          <w:b/>
          <w:u w:val="single"/>
        </w:rPr>
        <w:br w:type="page"/>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lastRenderedPageBreak/>
        <w:t>Concedente</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Concesión</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Línea Eléctrica</w:t>
      </w:r>
      <w:r w:rsidRPr="00E34DA7">
        <w:rPr>
          <w:rFonts w:ascii="Arial" w:hAnsi="Arial" w:cs="Arial"/>
        </w:rPr>
        <w:t xml:space="preserve">, y de </w:t>
      </w:r>
      <w:r w:rsidR="002C736A">
        <w:rPr>
          <w:rFonts w:ascii="Arial" w:hAnsi="Arial" w:cs="Arial"/>
        </w:rPr>
        <w:t>su</w:t>
      </w:r>
      <w:r w:rsidRPr="00E34DA7">
        <w:rPr>
          <w:rFonts w:ascii="Arial" w:hAnsi="Arial" w:cs="Arial"/>
        </w:rPr>
        <w:t xml:space="preserve"> explotación, conforme a los términos de</w:t>
      </w:r>
      <w:r w:rsidR="00DC3A4B">
        <w:rPr>
          <w:rFonts w:ascii="Arial" w:hAnsi="Arial" w:cs="Arial"/>
        </w:rPr>
        <w:t xml:space="preserve">l </w:t>
      </w:r>
      <w:r w:rsidRPr="00E34DA7">
        <w:rPr>
          <w:rFonts w:ascii="Arial" w:hAnsi="Arial" w:cs="Arial"/>
        </w:rPr>
        <w:t>Contrato y las Leyes Aplicables.</w:t>
      </w:r>
    </w:p>
    <w:p w:rsidR="00AC3C55" w:rsidRPr="00024CCB"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 </w:t>
      </w:r>
      <w:r w:rsidR="00867775" w:rsidRPr="00BE6982">
        <w:rPr>
          <w:rFonts w:ascii="Arial" w:hAnsi="Arial" w:cs="Arial"/>
          <w:b/>
          <w:u w:val="single"/>
        </w:rPr>
        <w:t>o Contrato</w:t>
      </w:r>
    </w:p>
    <w:p w:rsidR="00AC3C55" w:rsidRDefault="00244FB9" w:rsidP="00F411E3">
      <w:pPr>
        <w:tabs>
          <w:tab w:val="left" w:pos="567"/>
        </w:tabs>
        <w:spacing w:before="60" w:line="257"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BA44F5">
        <w:rPr>
          <w:rFonts w:ascii="Arial" w:hAnsi="Arial" w:cs="Arial"/>
        </w:rPr>
        <w:t>G</w:t>
      </w:r>
      <w:r w:rsidR="00AC3C55" w:rsidRPr="00E34DA7">
        <w:rPr>
          <w:rFonts w:ascii="Arial" w:hAnsi="Arial" w:cs="Arial"/>
        </w:rPr>
        <w:t xml:space="preserve">T </w:t>
      </w:r>
      <w:r w:rsidR="007A6293">
        <w:rPr>
          <w:rFonts w:ascii="Arial" w:hAnsi="Arial" w:cs="Arial"/>
        </w:rPr>
        <w:t xml:space="preserve">(Sistema </w:t>
      </w:r>
      <w:r w:rsidR="00BA44F5">
        <w:rPr>
          <w:rFonts w:ascii="Arial" w:hAnsi="Arial" w:cs="Arial"/>
        </w:rPr>
        <w:t>Garantizado</w:t>
      </w:r>
      <w:r w:rsidR="007A6293">
        <w:rPr>
          <w:rFonts w:ascii="Arial" w:hAnsi="Arial" w:cs="Arial"/>
        </w:rPr>
        <w:t xml:space="preserve"> de Transmisión) </w:t>
      </w:r>
      <w:r w:rsidR="00AC3C55"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DA4066">
        <w:rPr>
          <w:rFonts w:ascii="Arial" w:hAnsi="Arial" w:cs="Arial"/>
        </w:rPr>
        <w:t xml:space="preserve">LT </w:t>
      </w:r>
      <w:r w:rsidR="00BA44F5">
        <w:rPr>
          <w:rFonts w:ascii="Arial" w:hAnsi="Arial" w:cs="Arial"/>
        </w:rPr>
        <w:t xml:space="preserve">Azángaro-Juliaca-Puno </w:t>
      </w:r>
      <w:r w:rsidR="00DA4066">
        <w:rPr>
          <w:rFonts w:ascii="Arial" w:hAnsi="Arial" w:cs="Arial"/>
        </w:rPr>
        <w:t>220 kV</w:t>
      </w:r>
      <w:r w:rsidR="00AC3C55" w:rsidRPr="00E34DA7">
        <w:rPr>
          <w:rFonts w:ascii="Arial" w:hAnsi="Arial" w:cs="Arial"/>
        </w:rPr>
        <w:t xml:space="preserve"> (Anexo 7 de las Bases).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F411E3">
      <w:pPr>
        <w:tabs>
          <w:tab w:val="left" w:pos="567"/>
        </w:tabs>
        <w:spacing w:before="60" w:line="257"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40A00">
        <w:rPr>
          <w:rFonts w:ascii="Arial" w:hAnsi="Arial" w:cs="Arial"/>
        </w:rPr>
        <w:t>e</w:t>
      </w:r>
      <w:r w:rsidR="00270EA6">
        <w:rPr>
          <w:rFonts w:ascii="Arial" w:hAnsi="Arial" w:cs="Arial"/>
        </w:rPr>
        <w:t>l</w:t>
      </w:r>
      <w:r w:rsidR="00270EA6" w:rsidRPr="00BF2E12">
        <w:rPr>
          <w:rFonts w:ascii="Arial" w:hAnsi="Arial" w:cs="Arial"/>
        </w:rPr>
        <w:t xml:space="preserve"> </w:t>
      </w:r>
      <w:r w:rsidRPr="00BF2E12">
        <w:rPr>
          <w:rFonts w:ascii="Arial" w:hAnsi="Arial" w:cs="Arial"/>
        </w:rPr>
        <w:t>Contrato.</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bCs/>
          <w:iCs/>
        </w:rPr>
      </w:pPr>
      <w:r w:rsidRPr="00B117D1">
        <w:rPr>
          <w:rFonts w:ascii="Arial" w:hAnsi="Arial" w:cs="Arial"/>
          <w:b/>
          <w:bCs/>
          <w:iCs/>
          <w:u w:val="single"/>
        </w:rPr>
        <w:t>Control Efectivo</w:t>
      </w:r>
      <w:r w:rsidRPr="00B117D1">
        <w:rPr>
          <w:rFonts w:ascii="Arial" w:hAnsi="Arial" w:cs="Arial"/>
          <w:b/>
          <w:bCs/>
          <w:iCs/>
        </w:rPr>
        <w:t>:</w:t>
      </w:r>
    </w:p>
    <w:p w:rsidR="00AC3C55" w:rsidRPr="00E34DA7" w:rsidRDefault="00AC3C55" w:rsidP="00F411E3">
      <w:pPr>
        <w:spacing w:before="60" w:line="257"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3569E0" w:rsidRDefault="003569E0" w:rsidP="00F411E3">
      <w:pPr>
        <w:spacing w:line="257" w:lineRule="auto"/>
        <w:rPr>
          <w:rFonts w:ascii="Arial" w:hAnsi="Arial" w:cs="Arial"/>
          <w:b/>
          <w:u w:val="single"/>
        </w:rPr>
      </w:pPr>
      <w:r>
        <w:rPr>
          <w:rFonts w:ascii="Arial" w:hAnsi="Arial" w:cs="Arial"/>
          <w:b/>
          <w:u w:val="single"/>
        </w:rPr>
        <w:br w:type="page"/>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lastRenderedPageBreak/>
        <w:t>Días</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Dólar o US$</w:t>
      </w:r>
      <w:r w:rsidRPr="00B117D1">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F411E3">
      <w:pPr>
        <w:tabs>
          <w:tab w:val="left" w:pos="567"/>
        </w:tabs>
        <w:spacing w:before="60" w:line="257"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Empresa Subsidiaria</w:t>
      </w:r>
      <w:r w:rsidRPr="00A42D05">
        <w:rPr>
          <w:rFonts w:ascii="Arial" w:hAnsi="Arial" w:cs="Arial"/>
          <w:b/>
        </w:rPr>
        <w:t>:</w:t>
      </w:r>
    </w:p>
    <w:p w:rsidR="00AC3C55" w:rsidRDefault="00AC3C55" w:rsidP="00F411E3">
      <w:pPr>
        <w:tabs>
          <w:tab w:val="left" w:pos="567"/>
        </w:tabs>
        <w:spacing w:before="60" w:line="257"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F411E3">
      <w:pPr>
        <w:tabs>
          <w:tab w:val="left" w:pos="567"/>
        </w:tabs>
        <w:spacing w:before="60" w:line="257"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una fianza emitida por una Empresa Bancaria</w:t>
      </w:r>
      <w:r w:rsidR="004A379E">
        <w:rPr>
          <w:rFonts w:ascii="Arial" w:hAnsi="Arial" w:cs="Arial"/>
        </w:rPr>
        <w:t xml:space="preserve"> o de Seguros</w:t>
      </w:r>
      <w:r w:rsidRPr="00E34DA7">
        <w:rPr>
          <w:rFonts w:ascii="Arial" w:hAnsi="Arial" w:cs="Arial"/>
        </w:rPr>
        <w:t xml:space="preserve">, siguiendo los formatos establecidos en las Bases o </w:t>
      </w:r>
      <w:r w:rsidR="0055279F">
        <w:rPr>
          <w:rFonts w:ascii="Arial" w:hAnsi="Arial" w:cs="Arial"/>
        </w:rPr>
        <w:t xml:space="preserve">en </w:t>
      </w:r>
      <w:r w:rsidR="004A379E">
        <w:rPr>
          <w:rFonts w:ascii="Arial" w:hAnsi="Arial" w:cs="Arial"/>
        </w:rPr>
        <w:t>e</w:t>
      </w:r>
      <w:r w:rsidR="00D4297B">
        <w:rPr>
          <w:rFonts w:ascii="Arial" w:hAnsi="Arial" w:cs="Arial"/>
        </w:rPr>
        <w:t xml:space="preserve">l </w:t>
      </w:r>
      <w:r w:rsidRPr="00E34DA7">
        <w:rPr>
          <w:rFonts w:ascii="Arial" w:hAnsi="Arial" w:cs="Arial"/>
        </w:rPr>
        <w:t>Contrato. Si la Empresa Bancaria es extranjera, la fianza deberá estar confirmada por una Empresa Bancaria local.</w:t>
      </w:r>
    </w:p>
    <w:p w:rsidR="00BC58C9" w:rsidRPr="00BC58C9" w:rsidRDefault="00BC58C9"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C58C9">
        <w:rPr>
          <w:rFonts w:ascii="Arial" w:hAnsi="Arial" w:cs="Arial"/>
          <w:b/>
          <w:u w:val="single"/>
        </w:rPr>
        <w:t>Garantía de Fiel Cumplimiento:</w:t>
      </w:r>
    </w:p>
    <w:p w:rsidR="00BC58C9" w:rsidRPr="00E34DA7" w:rsidRDefault="00BC58C9" w:rsidP="00F411E3">
      <w:pPr>
        <w:tabs>
          <w:tab w:val="left" w:pos="567"/>
        </w:tabs>
        <w:spacing w:before="60" w:line="257"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F411E3">
      <w:pPr>
        <w:tabs>
          <w:tab w:val="left" w:pos="-3000"/>
        </w:tabs>
        <w:spacing w:before="60" w:line="257"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sidDel="000019DE">
        <w:rPr>
          <w:rFonts w:ascii="Arial" w:hAnsi="Arial" w:cs="Arial"/>
          <w:b/>
          <w:u w:val="single"/>
        </w:rPr>
        <w:t>Línea Eléctrica</w:t>
      </w:r>
      <w:r w:rsidR="00555641" w:rsidRPr="00A42D05">
        <w:rPr>
          <w:rFonts w:ascii="Arial" w:hAnsi="Arial" w:cs="Arial"/>
          <w:b/>
          <w:u w:val="single"/>
        </w:rPr>
        <w:t xml:space="preserve"> o LT</w:t>
      </w:r>
      <w:r w:rsidRPr="00A42D05">
        <w:rPr>
          <w:rFonts w:ascii="Arial" w:hAnsi="Arial" w:cs="Arial"/>
          <w:b/>
        </w:rPr>
        <w:t>:</w:t>
      </w:r>
    </w:p>
    <w:p w:rsidR="00AC3C55" w:rsidRPr="00E34DA7" w:rsidRDefault="007079C6" w:rsidP="00F411E3">
      <w:pPr>
        <w:tabs>
          <w:tab w:val="num" w:pos="-2500"/>
          <w:tab w:val="left" w:pos="567"/>
        </w:tabs>
        <w:spacing w:before="60" w:line="257" w:lineRule="auto"/>
        <w:ind w:left="567"/>
        <w:jc w:val="both"/>
        <w:rPr>
          <w:rFonts w:ascii="Arial" w:hAnsi="Arial" w:cs="Arial"/>
        </w:rPr>
      </w:pPr>
      <w:r>
        <w:rPr>
          <w:rFonts w:ascii="Arial" w:hAnsi="Arial" w:cs="Arial"/>
        </w:rPr>
        <w:t xml:space="preserve">Es la LT </w:t>
      </w:r>
      <w:r w:rsidR="00247914">
        <w:rPr>
          <w:rFonts w:ascii="Arial" w:hAnsi="Arial" w:cs="Arial"/>
        </w:rPr>
        <w:t xml:space="preserve">Azángaro-Juliaca-Puno </w:t>
      </w:r>
      <w:r w:rsidR="00287C7C">
        <w:rPr>
          <w:rFonts w:ascii="Arial" w:hAnsi="Arial" w:cs="Arial"/>
        </w:rPr>
        <w:t>220</w:t>
      </w:r>
      <w:r>
        <w:rPr>
          <w:rFonts w:ascii="Arial" w:hAnsi="Arial" w:cs="Arial"/>
        </w:rPr>
        <w:t xml:space="preserve"> kV,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171735">
        <w:rPr>
          <w:rFonts w:ascii="Arial" w:hAnsi="Arial" w:cs="Arial"/>
        </w:rPr>
        <w:t>l</w:t>
      </w:r>
      <w:r w:rsidR="00270EA6">
        <w:rPr>
          <w:rFonts w:ascii="Arial" w:hAnsi="Arial" w:cs="Arial"/>
        </w:rPr>
        <w:t xml:space="preserve"> </w:t>
      </w:r>
      <w:r w:rsidR="00AC3C55" w:rsidRPr="00E34DA7">
        <w:rPr>
          <w:rFonts w:ascii="Arial" w:hAnsi="Arial" w:cs="Arial"/>
        </w:rPr>
        <w:t>Contrato</w:t>
      </w:r>
      <w:r w:rsidR="00171735">
        <w:rPr>
          <w:rFonts w:ascii="Arial" w:hAnsi="Arial" w:cs="Arial"/>
        </w:rPr>
        <w:t xml:space="preserve"> 1</w:t>
      </w:r>
      <w:r w:rsidR="00AC3C55" w:rsidRPr="00E34DA7">
        <w:rPr>
          <w:rFonts w:ascii="Arial" w:hAnsi="Arial" w:cs="Arial"/>
        </w:rPr>
        <w:t>.</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F411E3">
      <w:pPr>
        <w:tabs>
          <w:tab w:val="num" w:pos="-2500"/>
          <w:tab w:val="left" w:pos="567"/>
        </w:tabs>
        <w:spacing w:before="60" w:line="257"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lastRenderedPageBreak/>
        <w:t>Operador</w:t>
      </w:r>
      <w:r w:rsidRPr="00A42D05">
        <w:rPr>
          <w:rFonts w:ascii="Arial" w:hAnsi="Arial" w:cs="Arial"/>
          <w:b/>
        </w:rPr>
        <w:t>:</w:t>
      </w:r>
    </w:p>
    <w:p w:rsidR="00AC3C55" w:rsidRPr="00E34DA7" w:rsidRDefault="00AC3C55" w:rsidP="00BF7544">
      <w:pPr>
        <w:tabs>
          <w:tab w:val="num" w:pos="-2500"/>
          <w:tab w:val="left" w:pos="567"/>
        </w:tabs>
        <w:spacing w:before="60" w:line="247"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Operador Calificado</w:t>
      </w:r>
      <w:r w:rsidRPr="00A42D05">
        <w:rPr>
          <w:rFonts w:ascii="Arial" w:hAnsi="Arial" w:cs="Arial"/>
          <w:b/>
        </w:rPr>
        <w:t>:</w:t>
      </w:r>
    </w:p>
    <w:p w:rsidR="00AC3C55" w:rsidRPr="007324F9" w:rsidRDefault="00AC3C55" w:rsidP="00BF7544">
      <w:pPr>
        <w:tabs>
          <w:tab w:val="num" w:pos="-2500"/>
          <w:tab w:val="left" w:pos="567"/>
        </w:tabs>
        <w:spacing w:before="60" w:line="247"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BF7544">
      <w:pPr>
        <w:tabs>
          <w:tab w:val="num" w:pos="-2500"/>
          <w:tab w:val="left" w:pos="567"/>
        </w:tabs>
        <w:spacing w:before="60" w:line="247"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Participación Mínima</w:t>
      </w:r>
      <w:r w:rsidRPr="00A42D05">
        <w:rPr>
          <w:rFonts w:ascii="Arial" w:hAnsi="Arial" w:cs="Arial"/>
          <w:b/>
        </w:rPr>
        <w:t>:</w:t>
      </w:r>
    </w:p>
    <w:p w:rsidR="008B00C2" w:rsidRDefault="008B00C2" w:rsidP="00BF7544">
      <w:pPr>
        <w:tabs>
          <w:tab w:val="left" w:pos="567"/>
        </w:tabs>
        <w:spacing w:before="60" w:line="247"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Línea Eléctrica.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BF7544">
      <w:pPr>
        <w:tabs>
          <w:tab w:val="left" w:pos="567"/>
        </w:tabs>
        <w:spacing w:before="60" w:line="247"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Puesta en Operación Comercial o “POC”:</w:t>
      </w:r>
    </w:p>
    <w:p w:rsidR="00AC3C55" w:rsidRPr="00E34DA7" w:rsidRDefault="00AC3C55" w:rsidP="00BF7544">
      <w:pPr>
        <w:tabs>
          <w:tab w:val="left" w:pos="567"/>
        </w:tabs>
        <w:spacing w:before="60" w:line="247"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w:t>
      </w:r>
      <w:r w:rsidR="004A379E">
        <w:rPr>
          <w:rFonts w:ascii="Arial" w:hAnsi="Arial" w:cs="Arial"/>
        </w:rPr>
        <w:t>la Base Tarifaria</w:t>
      </w:r>
      <w:r w:rsidRPr="007324F9">
        <w:rPr>
          <w:rFonts w:ascii="Arial" w:hAnsi="Arial" w:cs="Arial"/>
        </w:rPr>
        <w:t>.</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SEIN:</w:t>
      </w:r>
    </w:p>
    <w:p w:rsidR="00AC3C55" w:rsidRPr="007324F9" w:rsidRDefault="00AC3C55" w:rsidP="00BF7544">
      <w:pPr>
        <w:tabs>
          <w:tab w:val="left" w:pos="567"/>
        </w:tabs>
        <w:spacing w:before="60" w:line="247"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BF7544">
      <w:pPr>
        <w:tabs>
          <w:tab w:val="left" w:pos="567"/>
        </w:tabs>
        <w:spacing w:before="80" w:line="247"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Pr="007324F9" w:rsidDel="000019DE">
        <w:rPr>
          <w:rFonts w:ascii="Arial" w:hAnsi="Arial" w:cs="Arial"/>
        </w:rPr>
        <w:t>Línea Eléctrica</w:t>
      </w:r>
      <w:r w:rsidR="002A2F2D">
        <w:rPr>
          <w:rFonts w:ascii="Arial" w:hAnsi="Arial" w:cs="Arial"/>
        </w:rPr>
        <w:t xml:space="preserve"> </w:t>
      </w:r>
      <w:r w:rsidRPr="007324F9">
        <w:rPr>
          <w:rFonts w:ascii="Arial" w:hAnsi="Arial" w:cs="Arial"/>
        </w:rPr>
        <w:t>bajo los términos de</w:t>
      </w:r>
      <w:r w:rsidR="003655A2" w:rsidRPr="007324F9">
        <w:rPr>
          <w:rFonts w:ascii="Arial" w:hAnsi="Arial" w:cs="Arial"/>
        </w:rPr>
        <w:t>l</w:t>
      </w:r>
      <w:r w:rsidRPr="007324F9">
        <w:rPr>
          <w:rFonts w:ascii="Arial" w:hAnsi="Arial" w:cs="Arial"/>
        </w:rPr>
        <w:t xml:space="preserve"> Contrato y las Leyes Aplicables.</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BF7544">
      <w:pPr>
        <w:tabs>
          <w:tab w:val="left" w:pos="567"/>
        </w:tabs>
        <w:spacing w:before="80" w:line="247"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6D184E">
        <w:rPr>
          <w:rFonts w:ascii="Arial" w:hAnsi="Arial" w:cs="Arial"/>
        </w:rPr>
        <w:t>e</w:t>
      </w:r>
      <w:r w:rsidR="00270EA6">
        <w:rPr>
          <w:rFonts w:ascii="Arial" w:hAnsi="Arial" w:cs="Arial"/>
        </w:rPr>
        <w:t xml:space="preserve">l </w:t>
      </w:r>
      <w:r w:rsidRPr="00E34DA7">
        <w:rPr>
          <w:rFonts w:ascii="Arial" w:hAnsi="Arial" w:cs="Arial"/>
        </w:rPr>
        <w:t>Contrato con el Concedente.</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TUO:</w:t>
      </w:r>
    </w:p>
    <w:p w:rsidR="00AC3C55" w:rsidRPr="00E34DA7" w:rsidRDefault="00AC3C55" w:rsidP="00BF7544">
      <w:pPr>
        <w:tabs>
          <w:tab w:val="left" w:pos="567"/>
        </w:tabs>
        <w:spacing w:before="60" w:line="247"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F411E3">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F411E3">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D92B0C" w:rsidRDefault="00252A37" w:rsidP="00BF7544">
      <w:pPr>
        <w:numPr>
          <w:ilvl w:val="1"/>
          <w:numId w:val="19"/>
        </w:numPr>
        <w:spacing w:before="120" w:line="252" w:lineRule="auto"/>
        <w:ind w:left="1134" w:hanging="567"/>
        <w:jc w:val="both"/>
        <w:rPr>
          <w:rFonts w:ascii="Arial" w:hAnsi="Arial" w:cs="Arial"/>
        </w:rPr>
      </w:pPr>
      <w:r w:rsidRPr="00D92B0C">
        <w:rPr>
          <w:rFonts w:ascii="Arial" w:hAnsi="Arial" w:cs="Arial"/>
        </w:rPr>
        <w:t>U</w:t>
      </w:r>
      <w:r w:rsidR="0018029F" w:rsidRPr="00D92B0C">
        <w:rPr>
          <w:rFonts w:ascii="Arial" w:hAnsi="Arial" w:cs="Arial"/>
        </w:rPr>
        <w:t xml:space="preserve">n Patrimonio Neto mínimo de </w:t>
      </w:r>
      <w:r w:rsidR="008526CE" w:rsidRPr="00D92B0C">
        <w:rPr>
          <w:rFonts w:ascii="Arial" w:hAnsi="Arial" w:cs="Arial"/>
        </w:rPr>
        <w:t xml:space="preserve">Cuarenta </w:t>
      </w:r>
      <w:r w:rsidR="0018029F" w:rsidRPr="00D92B0C">
        <w:rPr>
          <w:rFonts w:ascii="Arial" w:hAnsi="Arial" w:cs="Arial"/>
        </w:rPr>
        <w:t xml:space="preserve">millones de Dólares (US$ </w:t>
      </w:r>
      <w:r w:rsidR="008526CE" w:rsidRPr="00D92B0C">
        <w:rPr>
          <w:rFonts w:ascii="Arial" w:hAnsi="Arial" w:cs="Arial"/>
        </w:rPr>
        <w:t>4</w:t>
      </w:r>
      <w:r w:rsidR="001C5487" w:rsidRPr="00D92B0C">
        <w:rPr>
          <w:rFonts w:ascii="Arial" w:hAnsi="Arial" w:cs="Arial"/>
        </w:rPr>
        <w:t>0’000</w:t>
      </w:r>
      <w:r w:rsidR="00276F3B">
        <w:rPr>
          <w:rFonts w:ascii="Arial" w:hAnsi="Arial" w:cs="Arial"/>
        </w:rPr>
        <w:t>,</w:t>
      </w:r>
      <w:r w:rsidR="0018029F" w:rsidRPr="00D92B0C">
        <w:rPr>
          <w:rFonts w:ascii="Arial" w:hAnsi="Arial" w:cs="Arial"/>
        </w:rPr>
        <w:t>000) y</w:t>
      </w:r>
      <w:r w:rsidR="00DA722C" w:rsidRPr="00D92B0C">
        <w:rPr>
          <w:rFonts w:ascii="Arial" w:hAnsi="Arial" w:cs="Arial"/>
        </w:rPr>
        <w:t>,</w:t>
      </w:r>
    </w:p>
    <w:p w:rsidR="0018029F" w:rsidRPr="00D92B0C" w:rsidRDefault="00252A37" w:rsidP="00BF7544">
      <w:pPr>
        <w:numPr>
          <w:ilvl w:val="1"/>
          <w:numId w:val="19"/>
        </w:numPr>
        <w:tabs>
          <w:tab w:val="clear" w:pos="1137"/>
          <w:tab w:val="left" w:pos="1134"/>
        </w:tabs>
        <w:spacing w:before="60" w:line="252" w:lineRule="auto"/>
        <w:ind w:left="1134" w:hanging="567"/>
        <w:jc w:val="both"/>
        <w:rPr>
          <w:rFonts w:ascii="Arial" w:hAnsi="Arial" w:cs="Arial"/>
        </w:rPr>
      </w:pPr>
      <w:r w:rsidRPr="00D92B0C">
        <w:rPr>
          <w:rFonts w:ascii="Arial" w:hAnsi="Arial" w:cs="Arial"/>
        </w:rPr>
        <w:t>U</w:t>
      </w:r>
      <w:r w:rsidR="0018029F" w:rsidRPr="00D92B0C">
        <w:rPr>
          <w:rFonts w:ascii="Arial" w:hAnsi="Arial" w:cs="Arial"/>
        </w:rPr>
        <w:t xml:space="preserve">n </w:t>
      </w:r>
      <w:r w:rsidR="00FB705E" w:rsidRPr="00D92B0C">
        <w:rPr>
          <w:rFonts w:ascii="Arial" w:hAnsi="Arial" w:cs="Arial"/>
        </w:rPr>
        <w:t xml:space="preserve">Total </w:t>
      </w:r>
      <w:r w:rsidR="0018029F" w:rsidRPr="00D92B0C">
        <w:rPr>
          <w:rFonts w:ascii="Arial" w:hAnsi="Arial" w:cs="Arial"/>
        </w:rPr>
        <w:t xml:space="preserve">de </w:t>
      </w:r>
      <w:r w:rsidR="00FB705E" w:rsidRPr="00D92B0C">
        <w:rPr>
          <w:rFonts w:ascii="Arial" w:hAnsi="Arial" w:cs="Arial"/>
        </w:rPr>
        <w:t xml:space="preserve">Activos </w:t>
      </w:r>
      <w:r w:rsidR="0018029F" w:rsidRPr="00D92B0C">
        <w:rPr>
          <w:rFonts w:ascii="Arial" w:hAnsi="Arial" w:cs="Arial"/>
        </w:rPr>
        <w:t xml:space="preserve">mínimo de </w:t>
      </w:r>
      <w:r w:rsidR="008526CE" w:rsidRPr="00D92B0C">
        <w:rPr>
          <w:rFonts w:ascii="Arial" w:hAnsi="Arial" w:cs="Arial"/>
        </w:rPr>
        <w:t>C</w:t>
      </w:r>
      <w:r w:rsidR="001C5487" w:rsidRPr="00D92B0C">
        <w:rPr>
          <w:rFonts w:ascii="Arial" w:hAnsi="Arial" w:cs="Arial"/>
        </w:rPr>
        <w:t xml:space="preserve">iento </w:t>
      </w:r>
      <w:r w:rsidR="008526CE" w:rsidRPr="00D92B0C">
        <w:rPr>
          <w:rFonts w:ascii="Arial" w:hAnsi="Arial" w:cs="Arial"/>
        </w:rPr>
        <w:t xml:space="preserve">Treinta </w:t>
      </w:r>
      <w:r w:rsidR="0018029F" w:rsidRPr="00D92B0C">
        <w:rPr>
          <w:rFonts w:ascii="Arial" w:hAnsi="Arial" w:cs="Arial"/>
        </w:rPr>
        <w:t xml:space="preserve">millones de Dólares (US$ </w:t>
      </w:r>
      <w:r w:rsidR="001C5487" w:rsidRPr="00D92B0C">
        <w:rPr>
          <w:rFonts w:ascii="Arial" w:hAnsi="Arial" w:cs="Arial"/>
        </w:rPr>
        <w:t>1</w:t>
      </w:r>
      <w:r w:rsidR="008526CE" w:rsidRPr="00D92B0C">
        <w:rPr>
          <w:rFonts w:ascii="Arial" w:hAnsi="Arial" w:cs="Arial"/>
        </w:rPr>
        <w:t>3</w:t>
      </w:r>
      <w:r w:rsidR="001C5487" w:rsidRPr="00D92B0C">
        <w:rPr>
          <w:rFonts w:ascii="Arial" w:hAnsi="Arial" w:cs="Arial"/>
        </w:rPr>
        <w:t>0</w:t>
      </w:r>
      <w:r w:rsidR="00F41F67" w:rsidRPr="00D92B0C">
        <w:rPr>
          <w:rFonts w:ascii="Arial" w:hAnsi="Arial" w:cs="Arial"/>
        </w:rPr>
        <w:t>’000</w:t>
      </w:r>
      <w:r w:rsidR="00276F3B">
        <w:rPr>
          <w:rFonts w:ascii="Arial" w:hAnsi="Arial" w:cs="Arial"/>
        </w:rPr>
        <w:t>,</w:t>
      </w:r>
      <w:r w:rsidR="0018029F" w:rsidRPr="00D92B0C">
        <w:rPr>
          <w:rFonts w:ascii="Arial" w:hAnsi="Arial" w:cs="Arial"/>
        </w:rPr>
        <w:t>000).</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18029F" w:rsidRPr="00D92B0C" w:rsidRDefault="0018029F" w:rsidP="00BF7544">
      <w:pPr>
        <w:numPr>
          <w:ilvl w:val="1"/>
          <w:numId w:val="26"/>
        </w:numPr>
        <w:tabs>
          <w:tab w:val="clear" w:pos="927"/>
          <w:tab w:val="left" w:pos="1134"/>
        </w:tabs>
        <w:spacing w:before="120" w:line="252" w:lineRule="auto"/>
        <w:ind w:left="1134" w:hanging="567"/>
        <w:jc w:val="both"/>
        <w:rPr>
          <w:rFonts w:ascii="Arial" w:hAnsi="Arial" w:cs="Arial"/>
        </w:rPr>
      </w:pPr>
      <w:r w:rsidRPr="00D92B0C">
        <w:rPr>
          <w:rFonts w:ascii="Arial" w:hAnsi="Arial" w:cs="Arial"/>
        </w:rPr>
        <w:t>Longitud: No menor de</w:t>
      </w:r>
      <w:r w:rsidR="001050E7" w:rsidRPr="00D92B0C">
        <w:rPr>
          <w:rFonts w:ascii="Arial" w:hAnsi="Arial" w:cs="Arial"/>
        </w:rPr>
        <w:t xml:space="preserve"> </w:t>
      </w:r>
      <w:r w:rsidR="001C5487" w:rsidRPr="00D92B0C">
        <w:rPr>
          <w:rFonts w:ascii="Arial" w:hAnsi="Arial" w:cs="Arial"/>
        </w:rPr>
        <w:t xml:space="preserve">doscientos cincuenta </w:t>
      </w:r>
      <w:r w:rsidRPr="00D92B0C">
        <w:rPr>
          <w:rFonts w:ascii="Arial" w:hAnsi="Arial" w:cs="Arial"/>
        </w:rPr>
        <w:t>kilómetros (</w:t>
      </w:r>
      <w:r w:rsidR="001C5487" w:rsidRPr="00D92B0C">
        <w:rPr>
          <w:rFonts w:ascii="Arial" w:hAnsi="Arial" w:cs="Arial"/>
        </w:rPr>
        <w:t>2</w:t>
      </w:r>
      <w:r w:rsidR="00981DE8" w:rsidRPr="00D92B0C">
        <w:rPr>
          <w:rFonts w:ascii="Arial" w:hAnsi="Arial" w:cs="Arial"/>
        </w:rPr>
        <w:t>5</w:t>
      </w:r>
      <w:r w:rsidRPr="00D92B0C">
        <w:rPr>
          <w:rFonts w:ascii="Arial" w:hAnsi="Arial" w:cs="Arial"/>
        </w:rPr>
        <w:t xml:space="preserve">0 </w:t>
      </w:r>
      <w:r w:rsidR="00C7006F" w:rsidRPr="00D92B0C">
        <w:rPr>
          <w:rFonts w:ascii="Arial" w:hAnsi="Arial" w:cs="Arial"/>
        </w:rPr>
        <w:t>km</w:t>
      </w:r>
      <w:r w:rsidRPr="00D92B0C">
        <w:rPr>
          <w:rFonts w:ascii="Arial" w:hAnsi="Arial" w:cs="Arial"/>
        </w:rPr>
        <w:t xml:space="preserve">.) en tensiones </w:t>
      </w:r>
      <w:r w:rsidR="00C7006F" w:rsidRPr="00D92B0C">
        <w:rPr>
          <w:rFonts w:ascii="Arial" w:hAnsi="Arial" w:cs="Arial"/>
        </w:rPr>
        <w:t xml:space="preserve">igual o mayor </w:t>
      </w:r>
      <w:r w:rsidRPr="00D92B0C">
        <w:rPr>
          <w:rFonts w:ascii="Arial" w:hAnsi="Arial" w:cs="Arial"/>
        </w:rPr>
        <w:t>a 220 kV; y,</w:t>
      </w:r>
    </w:p>
    <w:p w:rsidR="0018029F" w:rsidRPr="00D92B0C" w:rsidRDefault="0018029F" w:rsidP="00BF7544">
      <w:pPr>
        <w:numPr>
          <w:ilvl w:val="1"/>
          <w:numId w:val="26"/>
        </w:numPr>
        <w:tabs>
          <w:tab w:val="clear" w:pos="927"/>
          <w:tab w:val="left" w:pos="1134"/>
        </w:tabs>
        <w:spacing w:before="60" w:line="252" w:lineRule="auto"/>
        <w:ind w:left="1134" w:hanging="567"/>
        <w:jc w:val="both"/>
        <w:rPr>
          <w:rFonts w:ascii="Arial" w:hAnsi="Arial" w:cs="Arial"/>
          <w:bCs/>
          <w:iCs/>
        </w:rPr>
      </w:pPr>
      <w:r w:rsidRPr="00D92B0C">
        <w:rPr>
          <w:rFonts w:ascii="Arial" w:hAnsi="Arial" w:cs="Arial"/>
        </w:rPr>
        <w:t xml:space="preserve">Capacidad de transformación: No menor de </w:t>
      </w:r>
      <w:r w:rsidR="00981DE8" w:rsidRPr="00D92B0C">
        <w:rPr>
          <w:rFonts w:ascii="Arial" w:hAnsi="Arial" w:cs="Arial"/>
        </w:rPr>
        <w:t>2</w:t>
      </w:r>
      <w:r w:rsidRPr="00D92B0C">
        <w:rPr>
          <w:rFonts w:ascii="Arial" w:hAnsi="Arial" w:cs="Arial"/>
        </w:rPr>
        <w:t xml:space="preserve">50 MVA en subestaciones en tensiones </w:t>
      </w:r>
      <w:r w:rsidR="00C7006F" w:rsidRPr="00D92B0C">
        <w:rPr>
          <w:rFonts w:ascii="Arial" w:hAnsi="Arial" w:cs="Arial"/>
        </w:rPr>
        <w:t xml:space="preserve">igual o mayor </w:t>
      </w:r>
      <w:r w:rsidRPr="00D92B0C">
        <w:rPr>
          <w:rFonts w:ascii="Arial" w:hAnsi="Arial" w:cs="Arial"/>
        </w:rPr>
        <w:t>a 220 kV.</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BF7544">
      <w:pPr>
        <w:numPr>
          <w:ilvl w:val="2"/>
          <w:numId w:val="28"/>
        </w:numPr>
        <w:tabs>
          <w:tab w:val="clear" w:pos="2124"/>
          <w:tab w:val="left" w:pos="1134"/>
        </w:tabs>
        <w:spacing w:before="60" w:line="252"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BF7544">
      <w:pPr>
        <w:numPr>
          <w:ilvl w:val="2"/>
          <w:numId w:val="28"/>
        </w:numPr>
        <w:tabs>
          <w:tab w:val="clear" w:pos="2124"/>
          <w:tab w:val="left" w:pos="1134"/>
          <w:tab w:val="left" w:pos="1560"/>
        </w:tabs>
        <w:spacing w:before="60" w:line="252"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BF7544">
      <w:pPr>
        <w:spacing w:before="60" w:line="252"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BF7544">
      <w:pPr>
        <w:tabs>
          <w:tab w:val="left" w:pos="1560"/>
        </w:tabs>
        <w:spacing w:before="120" w:line="252"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BF7544">
      <w:pPr>
        <w:spacing w:before="60" w:line="252"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Pr>
          <w:rFonts w:ascii="Arial" w:hAnsi="Arial" w:cs="Arial"/>
        </w:rPr>
        <w:t xml:space="preserve">, y sus modificatorias. </w:t>
      </w:r>
    </w:p>
    <w:p w:rsidR="00DB5CF9" w:rsidRDefault="00D24308" w:rsidP="00BF7544">
      <w:pPr>
        <w:spacing w:before="60" w:line="252" w:lineRule="auto"/>
        <w:ind w:left="1560"/>
        <w:jc w:val="both"/>
        <w:rPr>
          <w:rFonts w:ascii="Arial" w:hAnsi="Arial" w:cs="Arial"/>
        </w:rPr>
      </w:pPr>
      <w:r>
        <w:rPr>
          <w:rFonts w:ascii="Arial" w:hAnsi="Arial" w:cs="Arial"/>
        </w:rPr>
        <w:t>Esta restricción no será aplicable a los accionistas, socios o integrantes del Postor, ni los socios o accionistas de estos últimos, en los casos en que éstos no ejerzan Control Efectivo en el Postor.</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DA242D">
        <w:rPr>
          <w:rFonts w:ascii="Arial" w:hAnsi="Arial" w:cs="Arial"/>
        </w:rPr>
        <w:t>e</w:t>
      </w:r>
      <w:r w:rsidR="00274A6B">
        <w:rPr>
          <w:rFonts w:ascii="Arial" w:hAnsi="Arial" w:cs="Arial"/>
        </w:rPr>
        <w:t xml:space="preserve">l </w:t>
      </w:r>
      <w:r w:rsidRPr="00203E96">
        <w:rPr>
          <w:rFonts w:ascii="Arial" w:hAnsi="Arial" w:cs="Arial"/>
        </w:rPr>
        <w:t>Contrato.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BF7544">
      <w:pPr>
        <w:spacing w:before="160" w:line="252"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F411E3">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F411E3">
      <w:pPr>
        <w:tabs>
          <w:tab w:val="left" w:pos="0"/>
          <w:tab w:val="left" w:pos="567"/>
          <w:tab w:val="left" w:pos="1276"/>
          <w:tab w:val="left" w:pos="2268"/>
        </w:tabs>
        <w:spacing w:before="240" w:after="240" w:line="257"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rPr>
      </w:pPr>
      <w:r w:rsidRPr="00BF7544">
        <w:rPr>
          <w:rFonts w:ascii="Arial" w:hAnsi="Arial" w:cs="Arial"/>
          <w:b/>
          <w:u w:val="single"/>
        </w:rPr>
        <w:t>CONTENIDO DE LA OFERTA</w:t>
      </w:r>
    </w:p>
    <w:p w:rsidR="00640101" w:rsidRPr="00BF7544" w:rsidRDefault="00640101" w:rsidP="00F411E3">
      <w:pPr>
        <w:spacing w:before="120" w:line="257" w:lineRule="auto"/>
        <w:ind w:left="567"/>
        <w:jc w:val="both"/>
        <w:rPr>
          <w:rFonts w:ascii="Arial" w:hAnsi="Arial" w:cs="Arial"/>
        </w:rPr>
      </w:pPr>
      <w:r w:rsidRPr="00BF7544">
        <w:rPr>
          <w:rFonts w:ascii="Arial" w:hAnsi="Arial" w:cs="Arial"/>
        </w:rPr>
        <w:t>Como se aprecia en el Formulario 4, el Postor deberá proponer</w:t>
      </w:r>
      <w:r w:rsidR="00974803" w:rsidRPr="00BF7544">
        <w:rPr>
          <w:rFonts w:ascii="Arial" w:hAnsi="Arial" w:cs="Arial"/>
        </w:rPr>
        <w:t xml:space="preserve"> </w:t>
      </w:r>
      <w:r w:rsidR="00754194" w:rsidRPr="00BF7544">
        <w:rPr>
          <w:rFonts w:ascii="Arial" w:hAnsi="Arial" w:cs="Arial"/>
        </w:rPr>
        <w:t xml:space="preserve">en </w:t>
      </w:r>
      <w:r w:rsidR="00E068C8" w:rsidRPr="00BF7544">
        <w:rPr>
          <w:rFonts w:ascii="Arial" w:hAnsi="Arial" w:cs="Arial"/>
        </w:rPr>
        <w:t>su Oferta</w:t>
      </w:r>
      <w:r w:rsidR="00471FCB" w:rsidRPr="00BF7544">
        <w:rPr>
          <w:rFonts w:ascii="Arial" w:hAnsi="Arial" w:cs="Arial"/>
        </w:rPr>
        <w:t>:</w:t>
      </w:r>
    </w:p>
    <w:p w:rsidR="0028141C" w:rsidRPr="00BF7544" w:rsidRDefault="0028141C" w:rsidP="00F411E3">
      <w:pPr>
        <w:numPr>
          <w:ilvl w:val="1"/>
          <w:numId w:val="29"/>
        </w:numPr>
        <w:tabs>
          <w:tab w:val="clear" w:pos="1423"/>
          <w:tab w:val="left" w:pos="1134"/>
        </w:tabs>
        <w:spacing w:before="120" w:line="257" w:lineRule="auto"/>
        <w:ind w:left="1134" w:hanging="567"/>
        <w:jc w:val="both"/>
        <w:rPr>
          <w:rFonts w:ascii="Arial" w:hAnsi="Arial" w:cs="Arial"/>
        </w:rPr>
      </w:pPr>
      <w:r w:rsidRPr="00BF7544">
        <w:rPr>
          <w:rFonts w:ascii="Arial" w:hAnsi="Arial" w:cs="Arial"/>
        </w:rPr>
        <w:t>Un monto expresado en US$, denominado Costo de Inversión</w:t>
      </w:r>
      <w:r w:rsidR="00597350" w:rsidRPr="00BF7544">
        <w:rPr>
          <w:rFonts w:ascii="Arial" w:hAnsi="Arial" w:cs="Arial"/>
        </w:rPr>
        <w:t xml:space="preserve"> (CI)</w:t>
      </w:r>
      <w:r w:rsidRPr="00BF7544">
        <w:rPr>
          <w:rFonts w:ascii="Arial" w:hAnsi="Arial" w:cs="Arial"/>
        </w:rPr>
        <w:t>, que representa</w:t>
      </w:r>
      <w:r w:rsidR="003359C7" w:rsidRPr="00BF7544">
        <w:rPr>
          <w:rFonts w:ascii="Arial" w:hAnsi="Arial" w:cs="Arial"/>
        </w:rPr>
        <w:t>,</w:t>
      </w:r>
      <w:r w:rsidRPr="00BF7544">
        <w:rPr>
          <w:rFonts w:ascii="Arial" w:hAnsi="Arial" w:cs="Arial"/>
        </w:rPr>
        <w:t xml:space="preserve"> a juicio de cada Postor, el valor de la inversión, sin IGV, expresado a la </w:t>
      </w:r>
      <w:r w:rsidR="00471FCB" w:rsidRPr="00BF7544">
        <w:rPr>
          <w:rFonts w:ascii="Arial" w:hAnsi="Arial" w:cs="Arial"/>
          <w:lang w:val="es-ES"/>
        </w:rPr>
        <w:t>fecha de Presentación de la Oferta del Concurso de la Línea Eléctrica</w:t>
      </w:r>
    </w:p>
    <w:p w:rsidR="00D24308" w:rsidRPr="00BF7544" w:rsidRDefault="0028141C" w:rsidP="00F411E3">
      <w:pPr>
        <w:numPr>
          <w:ilvl w:val="1"/>
          <w:numId w:val="29"/>
        </w:numPr>
        <w:tabs>
          <w:tab w:val="clear" w:pos="1423"/>
          <w:tab w:val="left" w:pos="1134"/>
        </w:tabs>
        <w:spacing w:before="120" w:line="257" w:lineRule="auto"/>
        <w:ind w:left="1134" w:hanging="567"/>
        <w:jc w:val="both"/>
        <w:rPr>
          <w:rFonts w:ascii="Arial" w:hAnsi="Arial" w:cs="Arial"/>
        </w:rPr>
      </w:pPr>
      <w:r w:rsidRPr="00BF7544">
        <w:rPr>
          <w:rFonts w:ascii="Arial" w:hAnsi="Arial" w:cs="Arial"/>
        </w:rPr>
        <w:t xml:space="preserve">Un monto expresado en US$, denominado Costo de </w:t>
      </w:r>
      <w:r w:rsidR="00597350" w:rsidRPr="00BF7544">
        <w:rPr>
          <w:rFonts w:ascii="Arial" w:hAnsi="Arial" w:cs="Arial"/>
        </w:rPr>
        <w:t>Operación y Mantenimiento</w:t>
      </w:r>
      <w:r w:rsidR="00FE71AA" w:rsidRPr="00BF7544">
        <w:rPr>
          <w:rFonts w:ascii="Arial" w:hAnsi="Arial" w:cs="Arial"/>
        </w:rPr>
        <w:t xml:space="preserve"> </w:t>
      </w:r>
      <w:r w:rsidR="00E46ECF" w:rsidRPr="00BF7544">
        <w:rPr>
          <w:rFonts w:ascii="Arial" w:hAnsi="Arial" w:cs="Arial"/>
        </w:rPr>
        <w:t>a</w:t>
      </w:r>
      <w:r w:rsidR="00FE71AA" w:rsidRPr="00BF7544">
        <w:rPr>
          <w:rFonts w:ascii="Arial" w:hAnsi="Arial" w:cs="Arial"/>
        </w:rPr>
        <w:t xml:space="preserve">nual </w:t>
      </w:r>
      <w:r w:rsidR="00597350" w:rsidRPr="00BF7544">
        <w:rPr>
          <w:rFonts w:ascii="Arial" w:hAnsi="Arial" w:cs="Arial"/>
        </w:rPr>
        <w:t xml:space="preserve"> (COyM)</w:t>
      </w:r>
      <w:r w:rsidRPr="00BF7544">
        <w:rPr>
          <w:rFonts w:ascii="Arial" w:hAnsi="Arial" w:cs="Arial"/>
        </w:rPr>
        <w:t>, que representa</w:t>
      </w:r>
      <w:r w:rsidR="003359C7" w:rsidRPr="00BF7544">
        <w:rPr>
          <w:rFonts w:ascii="Arial" w:hAnsi="Arial" w:cs="Arial"/>
        </w:rPr>
        <w:t>,</w:t>
      </w:r>
      <w:r w:rsidRPr="00BF7544">
        <w:rPr>
          <w:rFonts w:ascii="Arial" w:hAnsi="Arial" w:cs="Arial"/>
        </w:rPr>
        <w:t xml:space="preserve"> a juicio de cada Postor, el valor del costo de operación y mantenimiento</w:t>
      </w:r>
      <w:r w:rsidR="00550C50" w:rsidRPr="00BF7544">
        <w:rPr>
          <w:rFonts w:ascii="Arial" w:hAnsi="Arial" w:cs="Arial"/>
        </w:rPr>
        <w:t xml:space="preserve"> anual </w:t>
      </w:r>
      <w:r w:rsidRPr="00BF7544">
        <w:rPr>
          <w:rFonts w:ascii="Arial" w:hAnsi="Arial" w:cs="Arial"/>
        </w:rPr>
        <w:t xml:space="preserve">sin IGV, expresado a la </w:t>
      </w:r>
      <w:r w:rsidR="00471FCB" w:rsidRPr="00BF7544">
        <w:rPr>
          <w:rFonts w:ascii="Arial" w:hAnsi="Arial" w:cs="Arial"/>
          <w:lang w:val="es-ES"/>
        </w:rPr>
        <w:t>fecha de Presentación de la Oferta del Concurso de la Línea Eléctrica</w:t>
      </w:r>
    </w:p>
    <w:p w:rsidR="00640101"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u w:val="single"/>
        </w:rPr>
      </w:pPr>
      <w:r w:rsidRPr="00BF7544">
        <w:rPr>
          <w:rFonts w:ascii="Arial" w:hAnsi="Arial" w:cs="Arial"/>
          <w:b/>
          <w:u w:val="single"/>
        </w:rPr>
        <w:t>EVALUACIÓN DE LAS OFERTAS</w:t>
      </w:r>
    </w:p>
    <w:p w:rsidR="0028141C"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Sólo serán aceptables las Ofertas que presenten</w:t>
      </w:r>
      <w:r w:rsidR="00FE71AA" w:rsidRPr="00BF7544">
        <w:rPr>
          <w:rFonts w:ascii="Arial" w:hAnsi="Arial" w:cs="Arial"/>
        </w:rPr>
        <w:t xml:space="preserve"> los</w:t>
      </w:r>
      <w:r w:rsidRPr="00BF7544">
        <w:rPr>
          <w:rFonts w:ascii="Arial" w:hAnsi="Arial" w:cs="Arial"/>
        </w:rPr>
        <w:t xml:space="preserve"> valores para el Costo de </w:t>
      </w:r>
      <w:r w:rsidR="00E46ECF" w:rsidRPr="00BF7544">
        <w:rPr>
          <w:rFonts w:ascii="Arial" w:hAnsi="Arial" w:cs="Arial"/>
        </w:rPr>
        <w:t>Inversión</w:t>
      </w:r>
      <w:r w:rsidRPr="00BF7544">
        <w:rPr>
          <w:rFonts w:ascii="Arial" w:hAnsi="Arial" w:cs="Arial"/>
        </w:rPr>
        <w:t xml:space="preserve"> </w:t>
      </w:r>
      <w:r w:rsidR="00762FFD" w:rsidRPr="00BF7544">
        <w:rPr>
          <w:rFonts w:ascii="Arial" w:hAnsi="Arial" w:cs="Arial"/>
        </w:rPr>
        <w:t xml:space="preserve">y </w:t>
      </w:r>
      <w:r w:rsidR="00E46ECF" w:rsidRPr="00BF7544">
        <w:rPr>
          <w:rFonts w:ascii="Arial" w:hAnsi="Arial" w:cs="Arial"/>
        </w:rPr>
        <w:t>el</w:t>
      </w:r>
      <w:r w:rsidR="00762FFD" w:rsidRPr="00BF7544">
        <w:rPr>
          <w:rFonts w:ascii="Arial" w:hAnsi="Arial" w:cs="Arial"/>
        </w:rPr>
        <w:t xml:space="preserve"> Costo de Operación y Mantenimiento </w:t>
      </w:r>
      <w:r w:rsidR="00F938CE" w:rsidRPr="00BF7544">
        <w:rPr>
          <w:rFonts w:ascii="Arial" w:hAnsi="Arial" w:cs="Arial"/>
        </w:rPr>
        <w:t xml:space="preserve">anual </w:t>
      </w:r>
      <w:r w:rsidR="00762FFD" w:rsidRPr="00BF7544">
        <w:rPr>
          <w:rFonts w:ascii="Arial" w:hAnsi="Arial" w:cs="Arial"/>
        </w:rPr>
        <w:t xml:space="preserve">(COyM), </w:t>
      </w:r>
      <w:r w:rsidRPr="00BF7544">
        <w:rPr>
          <w:rFonts w:ascii="Arial" w:hAnsi="Arial" w:cs="Arial"/>
        </w:rPr>
        <w:t>que sean iguales o menores a</w:t>
      </w:r>
      <w:r w:rsidR="00762FFD" w:rsidRPr="00BF7544">
        <w:rPr>
          <w:rFonts w:ascii="Arial" w:hAnsi="Arial" w:cs="Arial"/>
        </w:rPr>
        <w:t xml:space="preserve"> </w:t>
      </w:r>
      <w:r w:rsidRPr="00BF7544">
        <w:rPr>
          <w:rFonts w:ascii="Arial" w:hAnsi="Arial" w:cs="Arial"/>
        </w:rPr>
        <w:t>l</w:t>
      </w:r>
      <w:r w:rsidR="00762FFD" w:rsidRPr="00BF7544">
        <w:rPr>
          <w:rFonts w:ascii="Arial" w:hAnsi="Arial" w:cs="Arial"/>
        </w:rPr>
        <w:t>os</w:t>
      </w:r>
      <w:r w:rsidRPr="00BF7544">
        <w:rPr>
          <w:rFonts w:ascii="Arial" w:hAnsi="Arial" w:cs="Arial"/>
        </w:rPr>
        <w:t xml:space="preserve"> valor</w:t>
      </w:r>
      <w:r w:rsidR="00762FFD" w:rsidRPr="00BF7544">
        <w:rPr>
          <w:rFonts w:ascii="Arial" w:hAnsi="Arial" w:cs="Arial"/>
        </w:rPr>
        <w:t>es</w:t>
      </w:r>
      <w:r w:rsidRPr="00BF7544">
        <w:rPr>
          <w:rFonts w:ascii="Arial" w:hAnsi="Arial" w:cs="Arial"/>
        </w:rPr>
        <w:t xml:space="preserve"> máximo</w:t>
      </w:r>
      <w:r w:rsidR="00762FFD" w:rsidRPr="00BF7544">
        <w:rPr>
          <w:rFonts w:ascii="Arial" w:hAnsi="Arial" w:cs="Arial"/>
        </w:rPr>
        <w:t>s</w:t>
      </w:r>
      <w:r w:rsidRPr="00BF7544">
        <w:rPr>
          <w:rFonts w:ascii="Arial" w:hAnsi="Arial" w:cs="Arial"/>
        </w:rPr>
        <w:t xml:space="preserve"> </w:t>
      </w:r>
      <w:r w:rsidR="00762FFD" w:rsidRPr="00BF7544">
        <w:rPr>
          <w:rFonts w:ascii="Arial" w:hAnsi="Arial" w:cs="Arial"/>
        </w:rPr>
        <w:t xml:space="preserve">respectivos </w:t>
      </w:r>
      <w:r w:rsidRPr="00BF7544">
        <w:rPr>
          <w:rFonts w:ascii="Arial" w:hAnsi="Arial" w:cs="Arial"/>
        </w:rPr>
        <w:t>que</w:t>
      </w:r>
      <w:r w:rsidR="00A1138E" w:rsidRPr="00BF7544">
        <w:rPr>
          <w:rFonts w:ascii="Arial" w:hAnsi="Arial" w:cs="Arial"/>
        </w:rPr>
        <w:t xml:space="preserve"> </w:t>
      </w:r>
      <w:r w:rsidRPr="00BF7544">
        <w:rPr>
          <w:rFonts w:ascii="Arial" w:hAnsi="Arial" w:cs="Arial"/>
        </w:rPr>
        <w:t>previamente fij</w:t>
      </w:r>
      <w:r w:rsidR="00FE71AA" w:rsidRPr="00BF7544">
        <w:rPr>
          <w:rFonts w:ascii="Arial" w:hAnsi="Arial" w:cs="Arial"/>
        </w:rPr>
        <w:t>ará</w:t>
      </w:r>
      <w:r w:rsidRPr="00BF7544">
        <w:rPr>
          <w:rFonts w:ascii="Arial" w:hAnsi="Arial" w:cs="Arial"/>
        </w:rPr>
        <w:t xml:space="preserve"> el Comité mediante Circular.</w:t>
      </w:r>
    </w:p>
    <w:p w:rsidR="00FB259B" w:rsidRPr="00BF7544" w:rsidRDefault="00FB259B"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El Costo de Servicio Total será calculada mediante la siguiente fórmula:</w:t>
      </w:r>
    </w:p>
    <w:p w:rsidR="00FB259B" w:rsidRPr="00BF7544" w:rsidRDefault="00FB259B" w:rsidP="00BF7544">
      <w:pPr>
        <w:spacing w:before="240" w:after="120" w:line="257" w:lineRule="auto"/>
        <w:ind w:left="1134"/>
        <w:jc w:val="center"/>
        <w:rPr>
          <w:rFonts w:ascii="Arial" w:hAnsi="Arial" w:cs="Arial"/>
          <w:b/>
        </w:rPr>
      </w:pPr>
      <w:r w:rsidRPr="00BF7544">
        <w:rPr>
          <w:rFonts w:ascii="Arial" w:hAnsi="Arial" w:cs="Arial"/>
          <w:b/>
        </w:rPr>
        <w:t>Costo de Servicio Total =  aCI + COyM</w:t>
      </w:r>
    </w:p>
    <w:p w:rsidR="00FB259B" w:rsidRPr="00BF7544" w:rsidRDefault="00FB259B" w:rsidP="00BF7544">
      <w:pPr>
        <w:spacing w:before="180" w:after="120" w:line="257" w:lineRule="auto"/>
        <w:ind w:left="1843"/>
        <w:rPr>
          <w:rFonts w:ascii="Arial" w:hAnsi="Arial" w:cs="Arial"/>
          <w:b/>
          <w:sz w:val="16"/>
          <w:szCs w:val="16"/>
        </w:rPr>
      </w:pPr>
      <w:r w:rsidRPr="00BF7544">
        <w:rPr>
          <w:rFonts w:ascii="Arial" w:hAnsi="Arial" w:cs="Arial"/>
          <w:b/>
          <w:sz w:val="16"/>
          <w:szCs w:val="16"/>
          <w:u w:val="single"/>
        </w:rPr>
        <w:t>Donde</w:t>
      </w:r>
      <w:r w:rsidRPr="00BF7544">
        <w:rPr>
          <w:rFonts w:ascii="Arial" w:hAnsi="Arial" w:cs="Arial"/>
          <w:b/>
          <w:sz w:val="16"/>
          <w:szCs w:val="16"/>
        </w:rPr>
        <w:t>:</w:t>
      </w:r>
    </w:p>
    <w:p w:rsidR="00FB259B" w:rsidRPr="00BF7544" w:rsidRDefault="00FB259B" w:rsidP="00BF7544">
      <w:pPr>
        <w:spacing w:line="257" w:lineRule="auto"/>
        <w:ind w:left="2835" w:hanging="567"/>
        <w:rPr>
          <w:rFonts w:ascii="Arial" w:hAnsi="Arial" w:cs="Arial"/>
          <w:sz w:val="16"/>
          <w:szCs w:val="16"/>
        </w:rPr>
      </w:pPr>
      <w:r w:rsidRPr="00BF7544">
        <w:rPr>
          <w:rFonts w:ascii="Arial" w:hAnsi="Arial" w:cs="Arial"/>
          <w:sz w:val="16"/>
          <w:szCs w:val="16"/>
        </w:rPr>
        <w:t>aCI = Anualidad del Costo de Inversión calculada con la tasa del 12% y un periodo de 30 años</w:t>
      </w:r>
    </w:p>
    <w:p w:rsidR="00FB259B" w:rsidRPr="00BF7544" w:rsidRDefault="00FB259B" w:rsidP="00BF7544">
      <w:pPr>
        <w:spacing w:line="257" w:lineRule="auto"/>
        <w:ind w:left="2835" w:hanging="567"/>
        <w:rPr>
          <w:rFonts w:ascii="Arial" w:hAnsi="Arial" w:cs="Arial"/>
          <w:sz w:val="16"/>
          <w:szCs w:val="16"/>
        </w:rPr>
      </w:pPr>
      <w:r w:rsidRPr="00BF7544">
        <w:rPr>
          <w:rFonts w:ascii="Arial" w:hAnsi="Arial" w:cs="Arial"/>
          <w:sz w:val="16"/>
          <w:szCs w:val="16"/>
        </w:rPr>
        <w:t>COyM = Costo anual de Operación y Mantenimiento</w:t>
      </w:r>
    </w:p>
    <w:p w:rsidR="00234A12"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La Buena Pro será obtenida por el Postor que oferte </w:t>
      </w:r>
      <w:r w:rsidR="009D7033" w:rsidRPr="00BF7544">
        <w:rPr>
          <w:rFonts w:ascii="Arial" w:hAnsi="Arial" w:cs="Arial"/>
        </w:rPr>
        <w:t>el</w:t>
      </w:r>
      <w:r w:rsidR="00234A12" w:rsidRPr="00BF7544">
        <w:rPr>
          <w:rFonts w:ascii="Arial" w:hAnsi="Arial" w:cs="Arial"/>
        </w:rPr>
        <w:t xml:space="preserve"> menor </w:t>
      </w:r>
      <w:r w:rsidRPr="00BF7544">
        <w:rPr>
          <w:rFonts w:ascii="Arial" w:hAnsi="Arial" w:cs="Arial"/>
        </w:rPr>
        <w:t>Costo de Servicio Total</w:t>
      </w:r>
      <w:r w:rsidR="00234A12" w:rsidRPr="00BF7544">
        <w:rPr>
          <w:rFonts w:ascii="Arial" w:hAnsi="Arial" w:cs="Arial"/>
        </w:rPr>
        <w:t>.</w:t>
      </w:r>
    </w:p>
    <w:p w:rsidR="0028141C"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u w:val="single"/>
        </w:rPr>
      </w:pPr>
      <w:r w:rsidRPr="00BF7544">
        <w:rPr>
          <w:rFonts w:ascii="Arial" w:hAnsi="Arial" w:cs="Arial"/>
          <w:b/>
          <w:u w:val="single"/>
        </w:rPr>
        <w:t>DISPOSICIONES PARA EL CASO EN QUE SE PRODUZCA UN EMPATE DE LAS OFERTAS</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De producirse un empate entre dos o más Postores, el Comité procederá a solicitar a aquellos la presentación de una nueva Oferta </w:t>
      </w:r>
      <w:r w:rsidR="007372A1" w:rsidRPr="00BF7544">
        <w:rPr>
          <w:rFonts w:ascii="Arial" w:hAnsi="Arial" w:cs="Arial"/>
        </w:rPr>
        <w:t xml:space="preserve">que consistirá </w:t>
      </w:r>
      <w:r w:rsidRPr="00BF7544">
        <w:rPr>
          <w:rFonts w:ascii="Arial" w:hAnsi="Arial" w:cs="Arial"/>
        </w:rPr>
        <w:t xml:space="preserve">en </w:t>
      </w:r>
      <w:r w:rsidR="007372A1" w:rsidRPr="00BF7544">
        <w:rPr>
          <w:rFonts w:ascii="Arial" w:hAnsi="Arial" w:cs="Arial"/>
        </w:rPr>
        <w:t>un nuevo</w:t>
      </w:r>
      <w:r w:rsidRPr="00BF7544">
        <w:rPr>
          <w:rFonts w:ascii="Arial" w:hAnsi="Arial" w:cs="Arial"/>
        </w:rPr>
        <w:t xml:space="preserve"> Formulario 4</w:t>
      </w:r>
      <w:r w:rsidR="009C6EB2" w:rsidRPr="00BF7544">
        <w:rPr>
          <w:rFonts w:ascii="Arial" w:hAnsi="Arial" w:cs="Arial"/>
        </w:rPr>
        <w:t xml:space="preserve"> </w:t>
      </w:r>
      <w:r w:rsidRPr="00BF7544">
        <w:rPr>
          <w:rFonts w:ascii="Arial" w:hAnsi="Arial" w:cs="Arial"/>
        </w:rPr>
        <w:t>en su respectivo sobre, la cual deberá entregarse en el plazo que el Comité señale.</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La nueva Oferta estará sujeta a los mismos términos y condiciones señalados para la Oferta original, y </w:t>
      </w:r>
      <w:r w:rsidR="00554002" w:rsidRPr="00BF7544">
        <w:rPr>
          <w:rFonts w:ascii="Arial" w:hAnsi="Arial" w:cs="Arial"/>
        </w:rPr>
        <w:t xml:space="preserve">no </w:t>
      </w:r>
      <w:r w:rsidRPr="00BF7544">
        <w:rPr>
          <w:rFonts w:ascii="Arial" w:hAnsi="Arial" w:cs="Arial"/>
        </w:rPr>
        <w:t xml:space="preserve">deberá ser </w:t>
      </w:r>
      <w:r w:rsidR="00554002" w:rsidRPr="00BF7544">
        <w:rPr>
          <w:rFonts w:ascii="Arial" w:hAnsi="Arial" w:cs="Arial"/>
        </w:rPr>
        <w:t>mayor</w:t>
      </w:r>
      <w:r w:rsidRPr="00BF7544">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De no presentarse una nueva Oferta, la Oferta original se mantendrá vigente para todos los efectos del Concurso.</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BF7544">
        <w:rPr>
          <w:rFonts w:ascii="Arial" w:hAnsi="Arial" w:cs="Arial"/>
        </w:rPr>
        <w:t xml:space="preserve">Postor </w:t>
      </w:r>
      <w:r w:rsidRPr="00BF7544">
        <w:rPr>
          <w:rFonts w:ascii="Arial" w:hAnsi="Arial" w:cs="Arial"/>
        </w:rPr>
        <w:t>que resulte ganador del sorteo será igual a su mejor Oferta.</w:t>
      </w:r>
    </w:p>
    <w:p w:rsidR="0018029F" w:rsidRPr="00D74F99" w:rsidRDefault="00D51C25" w:rsidP="00F411E3">
      <w:pPr>
        <w:tabs>
          <w:tab w:val="left" w:pos="0"/>
        </w:tabs>
        <w:spacing w:before="12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F411E3">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BF7544">
      <w:pPr>
        <w:numPr>
          <w:ilvl w:val="2"/>
          <w:numId w:val="17"/>
        </w:numPr>
        <w:tabs>
          <w:tab w:val="clear" w:pos="1260"/>
          <w:tab w:val="left" w:pos="567"/>
        </w:tabs>
        <w:spacing w:before="480" w:line="257"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FE36B9">
        <w:rPr>
          <w:rFonts w:ascii="Arial" w:hAnsi="Arial" w:cs="Arial"/>
        </w:rPr>
        <w:t>cuarenta y cinco</w:t>
      </w:r>
      <w:r w:rsidR="004907FB" w:rsidRPr="00FA48DB">
        <w:rPr>
          <w:rFonts w:ascii="Arial" w:hAnsi="Arial" w:cs="Arial"/>
        </w:rPr>
        <w:t xml:space="preserve"> (</w:t>
      </w:r>
      <w:r w:rsidR="00FE36B9">
        <w:rPr>
          <w:rFonts w:ascii="Arial" w:hAnsi="Arial" w:cs="Arial"/>
        </w:rPr>
        <w:t>45</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p>
    <w:p w:rsidR="0018029F" w:rsidRPr="00FA48DB" w:rsidRDefault="0018029F" w:rsidP="00BF7544">
      <w:pPr>
        <w:numPr>
          <w:ilvl w:val="2"/>
          <w:numId w:val="17"/>
        </w:numPr>
        <w:tabs>
          <w:tab w:val="clear" w:pos="1260"/>
          <w:tab w:val="num" w:pos="567"/>
        </w:tabs>
        <w:spacing w:before="120" w:line="257"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BF7544">
      <w:pPr>
        <w:numPr>
          <w:ilvl w:val="1"/>
          <w:numId w:val="39"/>
        </w:numPr>
        <w:tabs>
          <w:tab w:val="clear" w:pos="1440"/>
        </w:tabs>
        <w:spacing w:before="120" w:line="257"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BF7544">
      <w:pPr>
        <w:numPr>
          <w:ilvl w:val="1"/>
          <w:numId w:val="39"/>
        </w:numPr>
        <w:tabs>
          <w:tab w:val="clear" w:pos="1440"/>
        </w:tabs>
        <w:spacing w:before="120" w:line="257"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336560">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B8387C" w:rsidRPr="00FA48DB" w:rsidRDefault="00B8387C"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EB35B2">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0646DD" w:rsidRPr="00FA48DB" w:rsidRDefault="000646DD"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BF7544">
      <w:pPr>
        <w:numPr>
          <w:ilvl w:val="0"/>
          <w:numId w:val="21"/>
        </w:numPr>
        <w:tabs>
          <w:tab w:val="clear" w:pos="720"/>
          <w:tab w:val="num" w:pos="567"/>
        </w:tabs>
        <w:spacing w:before="120" w:line="257"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AC0C1D">
        <w:rPr>
          <w:rFonts w:ascii="Arial" w:hAnsi="Arial" w:cs="Arial"/>
        </w:rPr>
        <w:t xml:space="preserve">l </w:t>
      </w:r>
      <w:r w:rsidRPr="00FA48DB">
        <w:rPr>
          <w:rFonts w:ascii="Arial" w:hAnsi="Arial" w:cs="Arial"/>
        </w:rPr>
        <w:t>Contrato.</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FA48DB" w:rsidRDefault="00415427" w:rsidP="00BF7544">
      <w:pPr>
        <w:numPr>
          <w:ilvl w:val="0"/>
          <w:numId w:val="21"/>
        </w:numPr>
        <w:tabs>
          <w:tab w:val="clear" w:pos="720"/>
          <w:tab w:val="num" w:pos="567"/>
        </w:tabs>
        <w:spacing w:before="120" w:line="257" w:lineRule="auto"/>
        <w:ind w:left="567" w:hanging="567"/>
        <w:jc w:val="both"/>
        <w:rPr>
          <w:rFonts w:ascii="Arial" w:hAnsi="Arial"/>
        </w:rPr>
      </w:pPr>
      <w:r w:rsidRPr="00FA48DB">
        <w:rPr>
          <w:rFonts w:ascii="Arial" w:hAnsi="Arial"/>
        </w:rPr>
        <w:t xml:space="preserve">La Sociedad Concesionaria pagará a PROINVERSIÓN en la fecha de Cierre, por concepto de recursos del FONCEPRI la suma de </w:t>
      </w:r>
      <w:r w:rsidR="00A53FBF">
        <w:rPr>
          <w:rFonts w:ascii="Arial" w:hAnsi="Arial"/>
        </w:rPr>
        <w:t xml:space="preserve">un millón </w:t>
      </w:r>
      <w:r w:rsidR="007F63E2">
        <w:rPr>
          <w:rFonts w:ascii="Arial" w:hAnsi="Arial"/>
        </w:rPr>
        <w:t>trescientos cincuenta</w:t>
      </w:r>
      <w:r w:rsidR="00A53FBF">
        <w:rPr>
          <w:rFonts w:ascii="Arial" w:hAnsi="Arial"/>
        </w:rPr>
        <w:t xml:space="preserve"> mil </w:t>
      </w:r>
      <w:r w:rsidRPr="00A53FBF">
        <w:rPr>
          <w:rFonts w:ascii="Arial" w:hAnsi="Arial"/>
        </w:rPr>
        <w:t xml:space="preserve">Dólares </w:t>
      </w:r>
      <w:r w:rsidR="007F63E2">
        <w:rPr>
          <w:rFonts w:ascii="Arial" w:hAnsi="Arial"/>
        </w:rPr>
        <w:t xml:space="preserve">                             </w:t>
      </w:r>
      <w:r w:rsidRPr="00A53FBF">
        <w:rPr>
          <w:rFonts w:ascii="Arial" w:hAnsi="Arial"/>
        </w:rPr>
        <w:t xml:space="preserve">(US$ </w:t>
      </w:r>
      <w:r w:rsidR="00A53FBF">
        <w:rPr>
          <w:rFonts w:ascii="Arial" w:hAnsi="Arial"/>
        </w:rPr>
        <w:t>1’</w:t>
      </w:r>
      <w:r w:rsidR="007F63E2">
        <w:rPr>
          <w:rFonts w:ascii="Arial" w:hAnsi="Arial"/>
        </w:rPr>
        <w:t>35</w:t>
      </w:r>
      <w:r w:rsidRPr="00A53FBF">
        <w:rPr>
          <w:rFonts w:ascii="Arial" w:hAnsi="Arial" w:cs="Arial"/>
        </w:rPr>
        <w:t>0</w:t>
      </w:r>
      <w:r w:rsidR="00A53FBF">
        <w:rPr>
          <w:rFonts w:ascii="Arial" w:hAnsi="Arial" w:cs="Arial"/>
        </w:rPr>
        <w:t>,</w:t>
      </w:r>
      <w:r w:rsidRPr="00A53FBF">
        <w:rPr>
          <w:rFonts w:ascii="Arial" w:hAnsi="Arial"/>
        </w:rPr>
        <w:t>000</w:t>
      </w:r>
      <w:r w:rsidR="00A53FBF">
        <w:rPr>
          <w:rFonts w:ascii="Arial" w:hAnsi="Arial"/>
        </w:rPr>
        <w:t>.</w:t>
      </w:r>
      <w:r w:rsidRPr="00A53FBF">
        <w:rPr>
          <w:rFonts w:ascii="Arial" w:hAnsi="Arial"/>
        </w:rPr>
        <w:t>00).</w:t>
      </w:r>
      <w:r w:rsidRPr="00FA48DB">
        <w:rPr>
          <w:rFonts w:ascii="Arial" w:hAnsi="Arial"/>
        </w:rPr>
        <w:t xml:space="preserve">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FA48DB">
        <w:rPr>
          <w:rFonts w:ascii="Arial" w:hAnsi="Arial" w:cs="Arial"/>
        </w:rPr>
        <w:t>PROINVERSIÓN</w:t>
      </w:r>
      <w:r w:rsidRPr="00FA48DB">
        <w:rPr>
          <w:rFonts w:ascii="Arial" w:hAnsi="Arial"/>
        </w:rPr>
        <w:t>.</w:t>
      </w:r>
    </w:p>
    <w:p w:rsidR="004C08EC" w:rsidRPr="00FA48DB" w:rsidRDefault="004C08EC"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EB35B2">
        <w:rPr>
          <w:rFonts w:ascii="Arial" w:hAnsi="Arial" w:cs="Arial"/>
        </w:rPr>
        <w:t>e</w:t>
      </w:r>
      <w:r w:rsidR="00EB2DC1">
        <w:rPr>
          <w:rFonts w:ascii="Arial" w:hAnsi="Arial" w:cs="Arial"/>
        </w:rPr>
        <w:t>l</w:t>
      </w:r>
      <w:r w:rsidR="00EB2DC1" w:rsidRPr="00FA48DB">
        <w:rPr>
          <w:rFonts w:ascii="Arial" w:hAnsi="Arial" w:cs="Arial"/>
        </w:rPr>
        <w:t xml:space="preserve"> </w:t>
      </w:r>
      <w:r w:rsidR="00A95BBB" w:rsidRPr="00FA48DB">
        <w:rPr>
          <w:rFonts w:ascii="Arial" w:hAnsi="Arial" w:cs="Arial"/>
        </w:rPr>
        <w:t>Contrato, salvo que dicha resolución haya sido publicada antes del Cierre</w:t>
      </w:r>
      <w:r w:rsidRPr="00FA48DB">
        <w:rPr>
          <w:rFonts w:ascii="Arial" w:hAnsi="Arial" w:cs="Arial"/>
        </w:rPr>
        <w:t>.</w:t>
      </w:r>
    </w:p>
    <w:p w:rsidR="00415427" w:rsidRPr="00FA48DB" w:rsidRDefault="00415427"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80133C">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 xml:space="preserve">Contrato,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80133C">
        <w:rPr>
          <w:rFonts w:ascii="Arial" w:hAnsi="Arial" w:cs="Arial"/>
        </w:rPr>
        <w:t>l</w:t>
      </w:r>
      <w:r w:rsidRPr="00FA48DB">
        <w:rPr>
          <w:rFonts w:ascii="Arial" w:hAnsi="Arial" w:cs="Arial"/>
        </w:rPr>
        <w:t xml:space="preserve"> Contrato,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196B10" w:rsidRPr="00196B10" w:rsidRDefault="00196B10" w:rsidP="00F411E3">
      <w:pPr>
        <w:tabs>
          <w:tab w:val="left" w:pos="0"/>
          <w:tab w:val="left" w:pos="567"/>
          <w:tab w:val="left" w:pos="1276"/>
          <w:tab w:val="left" w:pos="2268"/>
        </w:tabs>
        <w:spacing w:before="240" w:after="240" w:line="257" w:lineRule="auto"/>
        <w:ind w:left="567" w:hanging="567"/>
        <w:jc w:val="center"/>
        <w:rPr>
          <w:rFonts w:ascii="Arial" w:hAnsi="Arial" w:cs="Arial"/>
          <w:b/>
          <w:sz w:val="24"/>
          <w:szCs w:val="24"/>
          <w:lang w:val="es-ES"/>
        </w:rPr>
      </w:pPr>
      <w:r w:rsidRPr="00196B10">
        <w:rPr>
          <w:rFonts w:ascii="Arial" w:hAnsi="Arial" w:cs="Arial"/>
          <w:b/>
          <w:sz w:val="24"/>
          <w:szCs w:val="24"/>
          <w:lang w:val="es-ES"/>
        </w:rPr>
        <w:t>Empresas Bancarias y de Seguros</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LOCALES</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196B10" w:rsidRPr="00196B10" w:rsidRDefault="00196B10" w:rsidP="00F411E3">
      <w:pPr>
        <w:spacing w:before="60" w:after="240" w:line="257" w:lineRule="auto"/>
        <w:jc w:val="both"/>
        <w:rPr>
          <w:rFonts w:ascii="Arial" w:hAnsi="Arial" w:cs="Arial"/>
          <w:iCs/>
          <w:szCs w:val="21"/>
        </w:rPr>
      </w:pPr>
      <w:r w:rsidRPr="00196B10">
        <w:rPr>
          <w:rFonts w:ascii="Arial" w:hAnsi="Arial" w:cs="Arial"/>
          <w:iCs/>
          <w:szCs w:val="21"/>
        </w:rPr>
        <w:t>A la fecha, la relación de bancos o instituciones locales que poseen la calificación mínima señalada en el párrafo precedente, es la siguiente:</w:t>
      </w:r>
    </w:p>
    <w:p w:rsidR="00196B10" w:rsidRPr="00196B10" w:rsidRDefault="00196B10" w:rsidP="00F411E3">
      <w:pPr>
        <w:numPr>
          <w:ilvl w:val="0"/>
          <w:numId w:val="42"/>
        </w:numPr>
        <w:spacing w:before="120" w:after="80" w:line="257" w:lineRule="auto"/>
        <w:ind w:left="2552" w:hanging="403"/>
        <w:rPr>
          <w:rFonts w:ascii="Arial" w:hAnsi="Arial" w:cs="Arial"/>
          <w:szCs w:val="21"/>
        </w:rPr>
      </w:pPr>
      <w:r w:rsidRPr="00196B10">
        <w:rPr>
          <w:rFonts w:ascii="Arial" w:hAnsi="Arial" w:cs="Arial"/>
          <w:iCs/>
          <w:szCs w:val="21"/>
        </w:rPr>
        <w:t>BBVA Banco Continental.</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Banco de Crédito del Perú - BCP.</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Banco Interamericano de Finanzas – BANBIF.</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lang w:val="en-US"/>
        </w:rPr>
        <w:t>Scotiabank Perú.</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Citibank Perú S.A.</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Interbank.</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Mi Banco.</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Banco Santander Perú</w:t>
      </w:r>
    </w:p>
    <w:p w:rsidR="00196B10" w:rsidRPr="00196B10" w:rsidRDefault="00196B10" w:rsidP="00F411E3">
      <w:pPr>
        <w:numPr>
          <w:ilvl w:val="0"/>
          <w:numId w:val="42"/>
        </w:numPr>
        <w:spacing w:after="200" w:line="257" w:lineRule="auto"/>
        <w:ind w:left="2552" w:hanging="403"/>
        <w:rPr>
          <w:rFonts w:ascii="Arial" w:hAnsi="Arial" w:cs="Arial"/>
          <w:szCs w:val="21"/>
        </w:rPr>
      </w:pPr>
      <w:r w:rsidRPr="00196B10">
        <w:rPr>
          <w:rFonts w:ascii="Arial" w:hAnsi="Arial" w:cs="Arial"/>
          <w:iCs/>
          <w:szCs w:val="21"/>
        </w:rPr>
        <w:t>Deutsche Bank Perú.</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EXTRANJEROS</w:t>
      </w:r>
    </w:p>
    <w:p w:rsidR="00196B10" w:rsidRPr="00196B10" w:rsidRDefault="00196B10" w:rsidP="00BF7544">
      <w:pPr>
        <w:numPr>
          <w:ilvl w:val="0"/>
          <w:numId w:val="43"/>
        </w:numPr>
        <w:tabs>
          <w:tab w:val="left" w:pos="426"/>
        </w:tabs>
        <w:spacing w:before="120" w:line="257" w:lineRule="auto"/>
        <w:jc w:val="both"/>
        <w:rPr>
          <w:rFonts w:ascii="Arial" w:hAnsi="Arial" w:cs="Arial"/>
          <w:iCs/>
          <w:szCs w:val="21"/>
        </w:rPr>
      </w:pPr>
      <w:r w:rsidRPr="00196B10">
        <w:rPr>
          <w:rFonts w:ascii="Arial" w:hAnsi="Arial" w:cs="Arial"/>
          <w:iCs/>
          <w:szCs w:val="21"/>
        </w:rPr>
        <w:t xml:space="preserve">Son los Bancos de Primera Categoría según la Circular N° </w:t>
      </w:r>
      <w:r w:rsidR="00C777AF">
        <w:rPr>
          <w:rFonts w:ascii="Arial" w:hAnsi="Arial" w:cs="Arial"/>
          <w:iCs/>
          <w:szCs w:val="21"/>
        </w:rPr>
        <w:t>0</w:t>
      </w:r>
      <w:r w:rsidRPr="00196B10">
        <w:rPr>
          <w:rFonts w:ascii="Arial" w:hAnsi="Arial" w:cs="Arial"/>
          <w:iCs/>
          <w:szCs w:val="21"/>
        </w:rPr>
        <w:t>0</w:t>
      </w:r>
      <w:r w:rsidR="003664D0">
        <w:rPr>
          <w:rFonts w:ascii="Arial" w:hAnsi="Arial" w:cs="Arial"/>
          <w:iCs/>
          <w:szCs w:val="21"/>
        </w:rPr>
        <w:t>12</w:t>
      </w:r>
      <w:r w:rsidRPr="00196B10">
        <w:rPr>
          <w:rFonts w:ascii="Arial" w:hAnsi="Arial" w:cs="Arial"/>
          <w:iCs/>
          <w:szCs w:val="21"/>
        </w:rPr>
        <w:t>-201</w:t>
      </w:r>
      <w:r w:rsidR="003664D0">
        <w:rPr>
          <w:rFonts w:ascii="Arial" w:hAnsi="Arial" w:cs="Arial"/>
          <w:iCs/>
          <w:szCs w:val="21"/>
        </w:rPr>
        <w:t>4</w:t>
      </w:r>
      <w:r w:rsidRPr="00196B10">
        <w:rPr>
          <w:rFonts w:ascii="Arial" w:hAnsi="Arial" w:cs="Arial"/>
          <w:iCs/>
          <w:szCs w:val="21"/>
        </w:rPr>
        <w:t xml:space="preserve">-BCRP, publicada en el diario oficial El Peruano el </w:t>
      </w:r>
      <w:r w:rsidR="00223481">
        <w:rPr>
          <w:rFonts w:ascii="Arial" w:hAnsi="Arial" w:cs="Arial"/>
          <w:iCs/>
          <w:szCs w:val="21"/>
        </w:rPr>
        <w:t>0</w:t>
      </w:r>
      <w:r w:rsidR="003664D0">
        <w:rPr>
          <w:rFonts w:ascii="Arial" w:hAnsi="Arial" w:cs="Arial"/>
          <w:iCs/>
          <w:szCs w:val="21"/>
        </w:rPr>
        <w:t>6</w:t>
      </w:r>
      <w:r w:rsidRPr="00196B10">
        <w:rPr>
          <w:rFonts w:ascii="Arial" w:hAnsi="Arial" w:cs="Arial"/>
          <w:iCs/>
          <w:szCs w:val="21"/>
        </w:rPr>
        <w:t xml:space="preserve"> de </w:t>
      </w:r>
      <w:r w:rsidR="003664D0">
        <w:rPr>
          <w:rFonts w:ascii="Arial" w:hAnsi="Arial" w:cs="Arial"/>
          <w:iCs/>
          <w:szCs w:val="21"/>
        </w:rPr>
        <w:t>abril</w:t>
      </w:r>
      <w:r w:rsidR="00223481">
        <w:rPr>
          <w:rFonts w:ascii="Arial" w:hAnsi="Arial" w:cs="Arial"/>
          <w:iCs/>
          <w:szCs w:val="21"/>
        </w:rPr>
        <w:t xml:space="preserve"> </w:t>
      </w:r>
      <w:r w:rsidRPr="00196B10">
        <w:rPr>
          <w:rFonts w:ascii="Arial" w:hAnsi="Arial" w:cs="Arial"/>
          <w:iCs/>
          <w:szCs w:val="21"/>
        </w:rPr>
        <w:t>de 201</w:t>
      </w:r>
      <w:r w:rsidR="00223481">
        <w:rPr>
          <w:rFonts w:ascii="Arial" w:hAnsi="Arial" w:cs="Arial"/>
          <w:iCs/>
          <w:szCs w:val="21"/>
        </w:rPr>
        <w:t>4</w:t>
      </w:r>
      <w:r w:rsidRPr="00196B10">
        <w:rPr>
          <w:rFonts w:ascii="Arial" w:hAnsi="Arial" w:cs="Arial"/>
          <w:iCs/>
          <w:szCs w:val="21"/>
        </w:rPr>
        <w:t xml:space="preserve">, o la que la remplace. </w:t>
      </w:r>
    </w:p>
    <w:p w:rsidR="00196B10" w:rsidRPr="00196B10" w:rsidRDefault="00196B10" w:rsidP="00BF7544">
      <w:pPr>
        <w:numPr>
          <w:ilvl w:val="0"/>
          <w:numId w:val="43"/>
        </w:numPr>
        <w:tabs>
          <w:tab w:val="left" w:pos="426"/>
        </w:tabs>
        <w:spacing w:before="120" w:line="257" w:lineRule="auto"/>
        <w:ind w:left="357" w:hanging="357"/>
        <w:jc w:val="both"/>
        <w:rPr>
          <w:rFonts w:ascii="Arial" w:hAnsi="Arial" w:cs="Arial"/>
          <w:szCs w:val="21"/>
          <w:lang w:val="es-ES"/>
        </w:rPr>
      </w:pPr>
      <w:r w:rsidRPr="00196B10">
        <w:rPr>
          <w:rFonts w:ascii="Arial" w:hAnsi="Arial" w:cs="Arial"/>
          <w:szCs w:val="21"/>
          <w:lang w:val="es-ES"/>
        </w:rPr>
        <w:t>Cualquier entidad financiera internacional con grado de inversión, evaluada por una entidad de reconocido prestigio a nivel internacional autorizadas para clasificación internacional.</w:t>
      </w:r>
    </w:p>
    <w:p w:rsidR="00196B10" w:rsidRPr="00196B10" w:rsidRDefault="00196B10" w:rsidP="00BF7544">
      <w:pPr>
        <w:numPr>
          <w:ilvl w:val="0"/>
          <w:numId w:val="43"/>
        </w:numPr>
        <w:tabs>
          <w:tab w:val="left" w:pos="426"/>
        </w:tabs>
        <w:spacing w:before="120" w:line="257" w:lineRule="auto"/>
        <w:ind w:left="357" w:hanging="357"/>
        <w:jc w:val="both"/>
        <w:rPr>
          <w:rFonts w:ascii="Arial" w:hAnsi="Arial" w:cs="Arial"/>
          <w:iCs/>
          <w:szCs w:val="21"/>
        </w:rPr>
      </w:pPr>
      <w:r w:rsidRPr="00196B10">
        <w:rPr>
          <w:rFonts w:ascii="Arial" w:hAnsi="Arial" w:cs="Arial"/>
          <w:szCs w:val="21"/>
          <w:lang w:val="es-ES"/>
        </w:rPr>
        <w:t>Cualquier institución multilateral de crédito de la cual el Estado de la República del Perú sea miembro.</w:t>
      </w:r>
    </w:p>
    <w:p w:rsidR="00196B10" w:rsidRPr="00196B10" w:rsidRDefault="00196B10" w:rsidP="00BF7544">
      <w:pPr>
        <w:spacing w:before="120" w:line="257" w:lineRule="auto"/>
        <w:jc w:val="both"/>
        <w:rPr>
          <w:rFonts w:ascii="Arial" w:hAnsi="Arial" w:cs="Arial"/>
          <w:iCs/>
          <w:szCs w:val="21"/>
        </w:rPr>
      </w:pPr>
      <w:r w:rsidRPr="00196B10">
        <w:rPr>
          <w:rFonts w:ascii="Arial" w:hAnsi="Arial" w:cs="Arial"/>
          <w:iCs/>
          <w:szCs w:val="21"/>
        </w:rPr>
        <w:t>Las Garantías emitidas por estos bancos deben ser confirmadas por alguno de los bancos locales señalados en la relación anterior.</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EMPRESAS DE SEGUROS</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Las empresas aseguradoras autorizadas a emitir Garantías serán aquellas que ostenten la calificación mínima de A, para Fortaleza Financiera.</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A la fecha las empresas aseguradoras locales que poseen la calificación mínima señalada en el párrafo precedente, son las siguientes:</w:t>
      </w:r>
    </w:p>
    <w:p w:rsidR="00196B10" w:rsidRPr="00196B10" w:rsidRDefault="00196B10" w:rsidP="00F411E3">
      <w:pPr>
        <w:numPr>
          <w:ilvl w:val="0"/>
          <w:numId w:val="50"/>
        </w:numPr>
        <w:tabs>
          <w:tab w:val="left" w:pos="651"/>
        </w:tabs>
        <w:autoSpaceDE w:val="0"/>
        <w:autoSpaceDN w:val="0"/>
        <w:adjustRightInd w:val="0"/>
        <w:spacing w:before="120" w:after="60" w:line="257" w:lineRule="auto"/>
        <w:ind w:left="1071" w:right="210" w:hanging="357"/>
        <w:jc w:val="both"/>
        <w:rPr>
          <w:rFonts w:ascii="Arial" w:hAnsi="Arial" w:cs="Arial"/>
          <w:szCs w:val="21"/>
        </w:rPr>
      </w:pPr>
      <w:r w:rsidRPr="00196B10">
        <w:rPr>
          <w:rFonts w:ascii="Arial" w:hAnsi="Arial" w:cs="Arial"/>
          <w:szCs w:val="21"/>
        </w:rPr>
        <w:t>ACE Seguros S.A.</w:t>
      </w:r>
    </w:p>
    <w:p w:rsidR="00196B10" w:rsidRPr="00196B10" w:rsidRDefault="00196B10" w:rsidP="00F411E3">
      <w:pPr>
        <w:numPr>
          <w:ilvl w:val="0"/>
          <w:numId w:val="50"/>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MAPFRE Perú Compañía de Seguros y Reaseguros</w:t>
      </w:r>
    </w:p>
    <w:p w:rsidR="00196B10" w:rsidRPr="00196B10" w:rsidRDefault="00196B10" w:rsidP="00F411E3">
      <w:pPr>
        <w:numPr>
          <w:ilvl w:val="0"/>
          <w:numId w:val="50"/>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Rímac Seguros y Reaseguros</w:t>
      </w:r>
    </w:p>
    <w:p w:rsidR="00196B10" w:rsidRPr="00196B10" w:rsidRDefault="00196B10" w:rsidP="00F411E3">
      <w:pPr>
        <w:numPr>
          <w:ilvl w:val="0"/>
          <w:numId w:val="50"/>
        </w:numPr>
        <w:tabs>
          <w:tab w:val="left" w:pos="651"/>
        </w:tabs>
        <w:autoSpaceDE w:val="0"/>
        <w:autoSpaceDN w:val="0"/>
        <w:adjustRightInd w:val="0"/>
        <w:spacing w:after="80" w:line="257" w:lineRule="auto"/>
        <w:ind w:left="1071" w:right="210" w:hanging="357"/>
        <w:jc w:val="both"/>
        <w:rPr>
          <w:rFonts w:asciiTheme="minorHAnsi" w:eastAsiaTheme="minorHAnsi" w:hAnsiTheme="minorHAnsi" w:cstheme="minorBidi"/>
          <w:szCs w:val="22"/>
          <w:lang w:eastAsia="en-US"/>
        </w:rPr>
      </w:pPr>
      <w:r w:rsidRPr="00196B10">
        <w:rPr>
          <w:rFonts w:ascii="Arial" w:hAnsi="Arial" w:cs="Arial"/>
          <w:szCs w:val="21"/>
        </w:rPr>
        <w:t>SECREX Compañía de Seguros de Crédito y Garantías S.A.</w:t>
      </w:r>
    </w:p>
    <w:p w:rsidR="00C65501" w:rsidRPr="00D74F99" w:rsidRDefault="00D51C25" w:rsidP="00F411E3">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F411E3">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S</w:t>
      </w:r>
      <w:r w:rsidR="00B60C55">
        <w:rPr>
          <w:rFonts w:ascii="Arial" w:hAnsi="Arial" w:cs="Arial"/>
          <w:b/>
          <w:sz w:val="26"/>
          <w:szCs w:val="26"/>
          <w:lang w:val="es-ES"/>
        </w:rPr>
        <w:t>G</w:t>
      </w:r>
      <w:r w:rsidR="00CD060A">
        <w:rPr>
          <w:rFonts w:ascii="Arial" w:hAnsi="Arial" w:cs="Arial"/>
          <w:b/>
          <w:sz w:val="26"/>
          <w:szCs w:val="26"/>
          <w:lang w:val="es-ES"/>
        </w:rPr>
        <w:t>T</w:t>
      </w:r>
    </w:p>
    <w:p w:rsidR="005477F9" w:rsidRDefault="008A5A2B" w:rsidP="00F411E3">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Línea de Transm</w:t>
      </w:r>
      <w:bookmarkStart w:id="132" w:name="_GoBack"/>
      <w:bookmarkEnd w:id="132"/>
      <w:r w:rsidR="009C5B04" w:rsidRPr="009C5B04">
        <w:rPr>
          <w:rFonts w:ascii="Arial" w:hAnsi="Arial" w:cs="Arial"/>
          <w:b/>
          <w:sz w:val="26"/>
          <w:szCs w:val="26"/>
          <w:lang w:val="es-ES"/>
        </w:rPr>
        <w:t xml:space="preserve">isión </w:t>
      </w:r>
      <w:r w:rsidR="00B60C55">
        <w:rPr>
          <w:rFonts w:ascii="Arial" w:hAnsi="Arial" w:cs="Arial"/>
          <w:b/>
          <w:sz w:val="26"/>
          <w:szCs w:val="26"/>
          <w:lang w:val="es-ES"/>
        </w:rPr>
        <w:t xml:space="preserve">Azángaro-Juliaca-Puno </w:t>
      </w:r>
      <w:r w:rsidR="001E487D">
        <w:rPr>
          <w:rFonts w:ascii="Arial" w:hAnsi="Arial" w:cs="Arial"/>
          <w:b/>
          <w:sz w:val="26"/>
          <w:szCs w:val="26"/>
          <w:lang w:val="es-ES"/>
        </w:rPr>
        <w:t>220</w:t>
      </w:r>
      <w:r w:rsidR="00236965">
        <w:rPr>
          <w:rFonts w:ascii="Arial" w:hAnsi="Arial" w:cs="Arial"/>
          <w:b/>
          <w:sz w:val="26"/>
          <w:szCs w:val="26"/>
          <w:lang w:val="es-ES"/>
        </w:rPr>
        <w:t xml:space="preserve"> kV</w:t>
      </w:r>
      <w:r w:rsidR="008C7A64">
        <w:rPr>
          <w:rFonts w:ascii="Arial" w:hAnsi="Arial" w:cs="Arial"/>
          <w:b/>
          <w:sz w:val="26"/>
          <w:szCs w:val="26"/>
          <w:lang w:val="es-ES"/>
        </w:rPr>
        <w:t>”</w:t>
      </w:r>
    </w:p>
    <w:p w:rsidR="00555D4C" w:rsidRDefault="00EB305E" w:rsidP="00F411E3">
      <w:pPr>
        <w:pStyle w:val="Textoindependiente2"/>
        <w:tabs>
          <w:tab w:val="clear" w:pos="0"/>
          <w:tab w:val="clear" w:pos="1276"/>
          <w:tab w:val="clear" w:pos="2268"/>
          <w:tab w:val="clear" w:pos="8505"/>
        </w:tabs>
        <w:spacing w:before="240" w:after="360"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Default="008C7A64" w:rsidP="00F411E3">
      <w:pPr>
        <w:spacing w:line="257" w:lineRule="auto"/>
        <w:rPr>
          <w:rFonts w:ascii="Arial" w:hAnsi="Arial" w:cs="Arial"/>
          <w:b/>
          <w:lang w:val="es-ES_tradnl"/>
        </w:rPr>
      </w:pPr>
    </w:p>
    <w:sectPr w:rsidR="008C7A64" w:rsidSect="00F411E3">
      <w:headerReference w:type="default" r:id="rId10"/>
      <w:footerReference w:type="default" r:id="rId11"/>
      <w:headerReference w:type="first" r:id="rId12"/>
      <w:pgSz w:w="11907" w:h="16840" w:code="9"/>
      <w:pgMar w:top="2667"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2A" w:rsidRDefault="00EA422A">
      <w:r>
        <w:separator/>
      </w:r>
    </w:p>
  </w:endnote>
  <w:endnote w:type="continuationSeparator" w:id="0">
    <w:p w:rsidR="00EA422A" w:rsidRDefault="00EA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2A" w:rsidRPr="00F2210C" w:rsidRDefault="00EA422A" w:rsidP="00D254C5">
    <w:pPr>
      <w:pStyle w:val="Piedepgina"/>
      <w:pBdr>
        <w:top w:val="single" w:sz="2" w:space="1" w:color="auto"/>
      </w:pBdr>
      <w:tabs>
        <w:tab w:val="clear" w:pos="4419"/>
        <w:tab w:val="clear" w:pos="8838"/>
        <w:tab w:val="right" w:pos="8800"/>
      </w:tabs>
      <w:jc w:val="both"/>
      <w:rPr>
        <w:b/>
        <w:bCs/>
        <w:smallCaps/>
        <w:sz w:val="4"/>
        <w:szCs w:val="4"/>
      </w:rPr>
    </w:pPr>
  </w:p>
  <w:p w:rsidR="00EA422A" w:rsidRPr="00A01C53" w:rsidRDefault="00EA422A"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Actualizadas </w:t>
    </w:r>
    <w:r w:rsidRPr="00A01C53">
      <w:rPr>
        <w:rFonts w:ascii="Arial" w:hAnsi="Arial" w:cs="Arial"/>
        <w:b/>
        <w:bCs/>
        <w:i/>
        <w:smallCaps/>
        <w:sz w:val="16"/>
      </w:rPr>
      <w:t>LT</w:t>
    </w:r>
    <w:r>
      <w:rPr>
        <w:rFonts w:ascii="Arial" w:hAnsi="Arial" w:cs="Arial"/>
        <w:b/>
        <w:bCs/>
        <w:i/>
        <w:smallCaps/>
        <w:sz w:val="16"/>
      </w:rPr>
      <w:t xml:space="preserve"> Azángaro-Juliaca-Puno </w:t>
    </w:r>
    <w:r w:rsidRPr="00A01C53">
      <w:rPr>
        <w:rFonts w:ascii="Arial" w:hAnsi="Arial" w:cs="Arial"/>
        <w:b/>
        <w:bCs/>
        <w:i/>
        <w:smallCaps/>
        <w:sz w:val="16"/>
      </w:rPr>
      <w:t xml:space="preserve"> 220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0523E2">
      <w:rPr>
        <w:rStyle w:val="Nmerodepgina"/>
        <w:b/>
        <w:bCs/>
        <w:i/>
        <w:noProof/>
        <w:sz w:val="16"/>
        <w:lang w:val="fr-FR"/>
      </w:rPr>
      <w:t>34</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0523E2">
      <w:rPr>
        <w:rStyle w:val="Nmerodepgina"/>
        <w:b/>
        <w:bCs/>
        <w:i/>
        <w:noProof/>
        <w:sz w:val="16"/>
      </w:rPr>
      <w:t>34</w:t>
    </w:r>
    <w:r w:rsidRPr="00A01C53">
      <w:rPr>
        <w:rStyle w:val="Nmerodepgina"/>
        <w:b/>
        <w:bCs/>
        <w:i/>
        <w:sz w:val="16"/>
      </w:rPr>
      <w:fldChar w:fldCharType="end"/>
    </w:r>
  </w:p>
  <w:p w:rsidR="00EA422A" w:rsidRPr="00A01C53" w:rsidRDefault="00EA422A" w:rsidP="00F837C4">
    <w:pPr>
      <w:pStyle w:val="Piedepgina"/>
      <w:tabs>
        <w:tab w:val="clear" w:pos="4419"/>
        <w:tab w:val="clear" w:pos="8838"/>
        <w:tab w:val="right" w:pos="9100"/>
      </w:tabs>
      <w:jc w:val="both"/>
      <w:rPr>
        <w:rStyle w:val="Nmerodepgina"/>
        <w:b/>
        <w:bCs/>
        <w:i/>
        <w:sz w:val="16"/>
      </w:rPr>
    </w:pPr>
    <w:r>
      <w:rPr>
        <w:rStyle w:val="Nmerodepgina"/>
        <w:b/>
        <w:bCs/>
        <w:i/>
        <w:sz w:val="16"/>
      </w:rPr>
      <w:t>Circular 05 - 27.10.14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2A" w:rsidRDefault="00EA422A">
      <w:r>
        <w:separator/>
      </w:r>
    </w:p>
  </w:footnote>
  <w:footnote w:type="continuationSeparator" w:id="0">
    <w:p w:rsidR="00EA422A" w:rsidRDefault="00EA4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2A" w:rsidRDefault="00EA422A" w:rsidP="00594D50">
    <w:pPr>
      <w:pStyle w:val="Encabezado"/>
    </w:pPr>
    <w:r>
      <w:rPr>
        <w:noProof/>
        <w:lang w:val="es-PE" w:eastAsia="es-PE"/>
      </w:rPr>
      <w:drawing>
        <wp:anchor distT="0" distB="0" distL="114300" distR="114300" simplePos="0" relativeHeight="251661312" behindDoc="1" locked="0" layoutInCell="1" allowOverlap="1" wp14:anchorId="1FA74053" wp14:editId="6E5B6BCB">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44433B10" wp14:editId="623DB970">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2A" w:rsidRPr="0003074B" w:rsidRDefault="00EA422A"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F411E3" w:rsidRPr="0003074B" w:rsidRDefault="00F411E3"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EA422A" w:rsidRDefault="00EA422A"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2A" w:rsidRDefault="00EA422A" w:rsidP="00F837C4">
    <w:pPr>
      <w:pStyle w:val="Encabezado"/>
      <w:jc w:val="center"/>
    </w:pPr>
    <w:r>
      <w:rPr>
        <w:noProof/>
        <w:lang w:val="es-PE" w:eastAsia="es-PE"/>
      </w:rPr>
      <w:drawing>
        <wp:anchor distT="0" distB="0" distL="114300" distR="114300" simplePos="0" relativeHeight="251663360" behindDoc="1" locked="0" layoutInCell="1" allowOverlap="1" wp14:anchorId="74FFFBB7" wp14:editId="1B688941">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22A" w:rsidRDefault="00EA422A"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14663A23" wp14:editId="30D11B0C">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2A" w:rsidRPr="0003074B" w:rsidRDefault="00EA422A"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F411E3" w:rsidRPr="0003074B" w:rsidRDefault="00F411E3"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6E788DA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color w:val="auto"/>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B2A1967"/>
    <w:multiLevelType w:val="hybridMultilevel"/>
    <w:tmpl w:val="60AC0892"/>
    <w:lvl w:ilvl="0" w:tplc="1C36A826">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12F79EC"/>
    <w:multiLevelType w:val="hybridMultilevel"/>
    <w:tmpl w:val="5E5A2816"/>
    <w:lvl w:ilvl="0" w:tplc="E5A22520">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7">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8211B4"/>
    <w:multiLevelType w:val="hybridMultilevel"/>
    <w:tmpl w:val="D19CF2F0"/>
    <w:lvl w:ilvl="0" w:tplc="771C0E4A">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3">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4">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6">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7">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8">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5"/>
  </w:num>
  <w:num w:numId="2">
    <w:abstractNumId w:val="0"/>
  </w:num>
  <w:num w:numId="3">
    <w:abstractNumId w:val="11"/>
  </w:num>
  <w:num w:numId="4">
    <w:abstractNumId w:val="48"/>
  </w:num>
  <w:num w:numId="5">
    <w:abstractNumId w:val="4"/>
  </w:num>
  <w:num w:numId="6">
    <w:abstractNumId w:val="2"/>
  </w:num>
  <w:num w:numId="7">
    <w:abstractNumId w:val="19"/>
  </w:num>
  <w:num w:numId="8">
    <w:abstractNumId w:val="21"/>
  </w:num>
  <w:num w:numId="9">
    <w:abstractNumId w:val="10"/>
  </w:num>
  <w:num w:numId="10">
    <w:abstractNumId w:val="46"/>
  </w:num>
  <w:num w:numId="11">
    <w:abstractNumId w:val="34"/>
  </w:num>
  <w:num w:numId="12">
    <w:abstractNumId w:val="22"/>
  </w:num>
  <w:num w:numId="13">
    <w:abstractNumId w:val="39"/>
  </w:num>
  <w:num w:numId="14">
    <w:abstractNumId w:val="36"/>
  </w:num>
  <w:num w:numId="15">
    <w:abstractNumId w:val="24"/>
  </w:num>
  <w:num w:numId="16">
    <w:abstractNumId w:val="18"/>
  </w:num>
  <w:num w:numId="17">
    <w:abstractNumId w:val="20"/>
  </w:num>
  <w:num w:numId="18">
    <w:abstractNumId w:val="30"/>
  </w:num>
  <w:num w:numId="19">
    <w:abstractNumId w:val="44"/>
  </w:num>
  <w:num w:numId="20">
    <w:abstractNumId w:val="5"/>
  </w:num>
  <w:num w:numId="21">
    <w:abstractNumId w:val="29"/>
  </w:num>
  <w:num w:numId="22">
    <w:abstractNumId w:val="12"/>
  </w:num>
  <w:num w:numId="23">
    <w:abstractNumId w:val="8"/>
  </w:num>
  <w:num w:numId="24">
    <w:abstractNumId w:val="42"/>
  </w:num>
  <w:num w:numId="25">
    <w:abstractNumId w:val="1"/>
  </w:num>
  <w:num w:numId="26">
    <w:abstractNumId w:val="40"/>
  </w:num>
  <w:num w:numId="27">
    <w:abstractNumId w:val="6"/>
  </w:num>
  <w:num w:numId="28">
    <w:abstractNumId w:val="25"/>
  </w:num>
  <w:num w:numId="29">
    <w:abstractNumId w:val="26"/>
  </w:num>
  <w:num w:numId="30">
    <w:abstractNumId w:val="15"/>
  </w:num>
  <w:num w:numId="31">
    <w:abstractNumId w:val="16"/>
  </w:num>
  <w:num w:numId="32">
    <w:abstractNumId w:val="37"/>
  </w:num>
  <w:num w:numId="33">
    <w:abstractNumId w:val="41"/>
  </w:num>
  <w:num w:numId="34">
    <w:abstractNumId w:val="38"/>
  </w:num>
  <w:num w:numId="35">
    <w:abstractNumId w:val="32"/>
  </w:num>
  <w:num w:numId="36">
    <w:abstractNumId w:val="23"/>
  </w:num>
  <w:num w:numId="37">
    <w:abstractNumId w:val="3"/>
  </w:num>
  <w:num w:numId="38">
    <w:abstractNumId w:val="28"/>
  </w:num>
  <w:num w:numId="39">
    <w:abstractNumId w:val="14"/>
  </w:num>
  <w:num w:numId="40">
    <w:abstractNumId w:val="31"/>
  </w:num>
  <w:num w:numId="41">
    <w:abstractNumId w:val="4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3"/>
  </w:num>
  <w:num w:numId="45">
    <w:abstractNumId w:val="47"/>
  </w:num>
  <w:num w:numId="46">
    <w:abstractNumId w:val="17"/>
  </w:num>
  <w:num w:numId="47">
    <w:abstractNumId w:val="7"/>
  </w:num>
  <w:num w:numId="48">
    <w:abstractNumId w:val="33"/>
  </w:num>
  <w:num w:numId="49">
    <w:abstractNumId w:val="27"/>
  </w:num>
  <w:num w:numId="5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1DE3"/>
    <w:rsid w:val="00012B88"/>
    <w:rsid w:val="00013AE7"/>
    <w:rsid w:val="00013B55"/>
    <w:rsid w:val="00013C7B"/>
    <w:rsid w:val="00014AD5"/>
    <w:rsid w:val="000165C2"/>
    <w:rsid w:val="000175A1"/>
    <w:rsid w:val="000175BC"/>
    <w:rsid w:val="00020104"/>
    <w:rsid w:val="00022889"/>
    <w:rsid w:val="00022ECE"/>
    <w:rsid w:val="00023BB3"/>
    <w:rsid w:val="00023FBE"/>
    <w:rsid w:val="00024CCB"/>
    <w:rsid w:val="00026885"/>
    <w:rsid w:val="00027079"/>
    <w:rsid w:val="00030076"/>
    <w:rsid w:val="000301E8"/>
    <w:rsid w:val="0003074B"/>
    <w:rsid w:val="00034E65"/>
    <w:rsid w:val="0003612A"/>
    <w:rsid w:val="00041115"/>
    <w:rsid w:val="00041925"/>
    <w:rsid w:val="0004320F"/>
    <w:rsid w:val="000433DE"/>
    <w:rsid w:val="00043B49"/>
    <w:rsid w:val="00045C97"/>
    <w:rsid w:val="0004606C"/>
    <w:rsid w:val="00046679"/>
    <w:rsid w:val="0004727B"/>
    <w:rsid w:val="000472EB"/>
    <w:rsid w:val="0004765D"/>
    <w:rsid w:val="000523E2"/>
    <w:rsid w:val="00054C84"/>
    <w:rsid w:val="00054F96"/>
    <w:rsid w:val="00055DE9"/>
    <w:rsid w:val="00056849"/>
    <w:rsid w:val="00062385"/>
    <w:rsid w:val="000624E5"/>
    <w:rsid w:val="0006301F"/>
    <w:rsid w:val="000630EF"/>
    <w:rsid w:val="00063837"/>
    <w:rsid w:val="000643E2"/>
    <w:rsid w:val="00064522"/>
    <w:rsid w:val="000646DD"/>
    <w:rsid w:val="00064C4E"/>
    <w:rsid w:val="00064D65"/>
    <w:rsid w:val="00065630"/>
    <w:rsid w:val="00065B28"/>
    <w:rsid w:val="00066F3C"/>
    <w:rsid w:val="00070142"/>
    <w:rsid w:val="00073098"/>
    <w:rsid w:val="00073ADA"/>
    <w:rsid w:val="00077C78"/>
    <w:rsid w:val="00080EB1"/>
    <w:rsid w:val="00082479"/>
    <w:rsid w:val="00083DC4"/>
    <w:rsid w:val="00085A02"/>
    <w:rsid w:val="00085E85"/>
    <w:rsid w:val="0008704A"/>
    <w:rsid w:val="00087259"/>
    <w:rsid w:val="0008751C"/>
    <w:rsid w:val="000903F4"/>
    <w:rsid w:val="00090CED"/>
    <w:rsid w:val="0009129D"/>
    <w:rsid w:val="00093657"/>
    <w:rsid w:val="00094413"/>
    <w:rsid w:val="00094C6C"/>
    <w:rsid w:val="00094D14"/>
    <w:rsid w:val="0009540A"/>
    <w:rsid w:val="00095FFE"/>
    <w:rsid w:val="00096547"/>
    <w:rsid w:val="00096B26"/>
    <w:rsid w:val="00096DB5"/>
    <w:rsid w:val="000A1AB4"/>
    <w:rsid w:val="000A1BB6"/>
    <w:rsid w:val="000A69BA"/>
    <w:rsid w:val="000A6C36"/>
    <w:rsid w:val="000B0988"/>
    <w:rsid w:val="000B0CAD"/>
    <w:rsid w:val="000B1416"/>
    <w:rsid w:val="000B23E8"/>
    <w:rsid w:val="000B2D8D"/>
    <w:rsid w:val="000B2E9D"/>
    <w:rsid w:val="000B38BF"/>
    <w:rsid w:val="000B60BA"/>
    <w:rsid w:val="000B61B2"/>
    <w:rsid w:val="000B7941"/>
    <w:rsid w:val="000B7A2C"/>
    <w:rsid w:val="000B7B35"/>
    <w:rsid w:val="000C07C8"/>
    <w:rsid w:val="000C0CB0"/>
    <w:rsid w:val="000C1261"/>
    <w:rsid w:val="000C3B53"/>
    <w:rsid w:val="000C457E"/>
    <w:rsid w:val="000C5B04"/>
    <w:rsid w:val="000C5BF1"/>
    <w:rsid w:val="000C6D88"/>
    <w:rsid w:val="000C6E8A"/>
    <w:rsid w:val="000C769B"/>
    <w:rsid w:val="000D1521"/>
    <w:rsid w:val="000D2ABE"/>
    <w:rsid w:val="000D34AA"/>
    <w:rsid w:val="000D4355"/>
    <w:rsid w:val="000D475C"/>
    <w:rsid w:val="000D54BA"/>
    <w:rsid w:val="000D604B"/>
    <w:rsid w:val="000D62A9"/>
    <w:rsid w:val="000E0B61"/>
    <w:rsid w:val="000E1003"/>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DB2"/>
    <w:rsid w:val="00110FD5"/>
    <w:rsid w:val="00111998"/>
    <w:rsid w:val="001135CA"/>
    <w:rsid w:val="00114ADD"/>
    <w:rsid w:val="00115934"/>
    <w:rsid w:val="00117AB2"/>
    <w:rsid w:val="00124C95"/>
    <w:rsid w:val="00125C1E"/>
    <w:rsid w:val="00125C49"/>
    <w:rsid w:val="001261AD"/>
    <w:rsid w:val="00127755"/>
    <w:rsid w:val="001279B0"/>
    <w:rsid w:val="00127BCE"/>
    <w:rsid w:val="00131213"/>
    <w:rsid w:val="00131718"/>
    <w:rsid w:val="00131954"/>
    <w:rsid w:val="001336F8"/>
    <w:rsid w:val="001349EF"/>
    <w:rsid w:val="00135584"/>
    <w:rsid w:val="0013758E"/>
    <w:rsid w:val="0014095C"/>
    <w:rsid w:val="0014274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5A0E"/>
    <w:rsid w:val="001963F4"/>
    <w:rsid w:val="00196B10"/>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B6E2A"/>
    <w:rsid w:val="001C19B8"/>
    <w:rsid w:val="001C2E77"/>
    <w:rsid w:val="001C3BC2"/>
    <w:rsid w:val="001C3D60"/>
    <w:rsid w:val="001C5487"/>
    <w:rsid w:val="001D1004"/>
    <w:rsid w:val="001D1B2F"/>
    <w:rsid w:val="001D2416"/>
    <w:rsid w:val="001D3853"/>
    <w:rsid w:val="001D518C"/>
    <w:rsid w:val="001D598D"/>
    <w:rsid w:val="001D5D9F"/>
    <w:rsid w:val="001D6B35"/>
    <w:rsid w:val="001D7644"/>
    <w:rsid w:val="001D7869"/>
    <w:rsid w:val="001E09F9"/>
    <w:rsid w:val="001E1179"/>
    <w:rsid w:val="001E19FA"/>
    <w:rsid w:val="001E1BFE"/>
    <w:rsid w:val="001E3C62"/>
    <w:rsid w:val="001E487D"/>
    <w:rsid w:val="001E5914"/>
    <w:rsid w:val="001E59A0"/>
    <w:rsid w:val="001E612F"/>
    <w:rsid w:val="001E6E68"/>
    <w:rsid w:val="001E74A6"/>
    <w:rsid w:val="001F1233"/>
    <w:rsid w:val="001F1D37"/>
    <w:rsid w:val="001F3676"/>
    <w:rsid w:val="001F52F8"/>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3481"/>
    <w:rsid w:val="00223F55"/>
    <w:rsid w:val="002241A9"/>
    <w:rsid w:val="00227E7A"/>
    <w:rsid w:val="00230921"/>
    <w:rsid w:val="00230DCF"/>
    <w:rsid w:val="002313F5"/>
    <w:rsid w:val="00231D08"/>
    <w:rsid w:val="0023274A"/>
    <w:rsid w:val="002340CA"/>
    <w:rsid w:val="002343B9"/>
    <w:rsid w:val="002348D6"/>
    <w:rsid w:val="00234A12"/>
    <w:rsid w:val="00234F3E"/>
    <w:rsid w:val="00235A96"/>
    <w:rsid w:val="00236965"/>
    <w:rsid w:val="00237E01"/>
    <w:rsid w:val="00240A00"/>
    <w:rsid w:val="002419B2"/>
    <w:rsid w:val="00241E13"/>
    <w:rsid w:val="00243B07"/>
    <w:rsid w:val="00244206"/>
    <w:rsid w:val="0024433E"/>
    <w:rsid w:val="00244617"/>
    <w:rsid w:val="00244E00"/>
    <w:rsid w:val="00244FB9"/>
    <w:rsid w:val="0024518D"/>
    <w:rsid w:val="002452B0"/>
    <w:rsid w:val="002455C1"/>
    <w:rsid w:val="00245DB3"/>
    <w:rsid w:val="002472C8"/>
    <w:rsid w:val="00247914"/>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59A9"/>
    <w:rsid w:val="00265B97"/>
    <w:rsid w:val="00265B9F"/>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6F3B"/>
    <w:rsid w:val="002774B8"/>
    <w:rsid w:val="00280454"/>
    <w:rsid w:val="00280629"/>
    <w:rsid w:val="002807CE"/>
    <w:rsid w:val="00280B08"/>
    <w:rsid w:val="00281248"/>
    <w:rsid w:val="0028141C"/>
    <w:rsid w:val="0028166E"/>
    <w:rsid w:val="00283338"/>
    <w:rsid w:val="00283815"/>
    <w:rsid w:val="00286855"/>
    <w:rsid w:val="00286EC4"/>
    <w:rsid w:val="00287C7C"/>
    <w:rsid w:val="00290A53"/>
    <w:rsid w:val="00293069"/>
    <w:rsid w:val="00293C37"/>
    <w:rsid w:val="00294DF2"/>
    <w:rsid w:val="00295C6C"/>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36A"/>
    <w:rsid w:val="002C74A9"/>
    <w:rsid w:val="002D065D"/>
    <w:rsid w:val="002D161B"/>
    <w:rsid w:val="002D2DC6"/>
    <w:rsid w:val="002D321E"/>
    <w:rsid w:val="002D3A1E"/>
    <w:rsid w:val="002D408A"/>
    <w:rsid w:val="002D4572"/>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D82"/>
    <w:rsid w:val="002F2E3A"/>
    <w:rsid w:val="002F2FB9"/>
    <w:rsid w:val="002F33A1"/>
    <w:rsid w:val="002F4310"/>
    <w:rsid w:val="002F443C"/>
    <w:rsid w:val="002F4A3E"/>
    <w:rsid w:val="002F7C71"/>
    <w:rsid w:val="00300FA0"/>
    <w:rsid w:val="00304B42"/>
    <w:rsid w:val="00304DF6"/>
    <w:rsid w:val="0030501E"/>
    <w:rsid w:val="00312828"/>
    <w:rsid w:val="00313371"/>
    <w:rsid w:val="00313529"/>
    <w:rsid w:val="00314C2C"/>
    <w:rsid w:val="003157D3"/>
    <w:rsid w:val="00315EDC"/>
    <w:rsid w:val="00315F0C"/>
    <w:rsid w:val="003172BD"/>
    <w:rsid w:val="00322B21"/>
    <w:rsid w:val="00324194"/>
    <w:rsid w:val="00325149"/>
    <w:rsid w:val="003252DA"/>
    <w:rsid w:val="003252E0"/>
    <w:rsid w:val="003253C4"/>
    <w:rsid w:val="0032581D"/>
    <w:rsid w:val="00325B7B"/>
    <w:rsid w:val="003267A9"/>
    <w:rsid w:val="00326824"/>
    <w:rsid w:val="0032699A"/>
    <w:rsid w:val="00331BEE"/>
    <w:rsid w:val="00333371"/>
    <w:rsid w:val="0033364E"/>
    <w:rsid w:val="00334583"/>
    <w:rsid w:val="0033459B"/>
    <w:rsid w:val="0033540D"/>
    <w:rsid w:val="003359C7"/>
    <w:rsid w:val="00336560"/>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083"/>
    <w:rsid w:val="003535B5"/>
    <w:rsid w:val="003540C6"/>
    <w:rsid w:val="003559EB"/>
    <w:rsid w:val="00355A5A"/>
    <w:rsid w:val="00356989"/>
    <w:rsid w:val="003569E0"/>
    <w:rsid w:val="00356A70"/>
    <w:rsid w:val="003600A1"/>
    <w:rsid w:val="003609E6"/>
    <w:rsid w:val="00360D43"/>
    <w:rsid w:val="00362FE0"/>
    <w:rsid w:val="003633E5"/>
    <w:rsid w:val="00363406"/>
    <w:rsid w:val="00363EE4"/>
    <w:rsid w:val="00363F53"/>
    <w:rsid w:val="00364668"/>
    <w:rsid w:val="00364F1B"/>
    <w:rsid w:val="003655A2"/>
    <w:rsid w:val="00365E1B"/>
    <w:rsid w:val="003664D0"/>
    <w:rsid w:val="003739FA"/>
    <w:rsid w:val="0037502F"/>
    <w:rsid w:val="00375294"/>
    <w:rsid w:val="00376756"/>
    <w:rsid w:val="00377CA0"/>
    <w:rsid w:val="00381055"/>
    <w:rsid w:val="00384009"/>
    <w:rsid w:val="00385111"/>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5EC1"/>
    <w:rsid w:val="003A6B08"/>
    <w:rsid w:val="003A75FD"/>
    <w:rsid w:val="003A777A"/>
    <w:rsid w:val="003B1809"/>
    <w:rsid w:val="003B2DA4"/>
    <w:rsid w:val="003B3323"/>
    <w:rsid w:val="003B4576"/>
    <w:rsid w:val="003B4F9D"/>
    <w:rsid w:val="003B5C39"/>
    <w:rsid w:val="003B6608"/>
    <w:rsid w:val="003B6CE1"/>
    <w:rsid w:val="003B70AE"/>
    <w:rsid w:val="003B77E3"/>
    <w:rsid w:val="003C0711"/>
    <w:rsid w:val="003C141B"/>
    <w:rsid w:val="003C1B18"/>
    <w:rsid w:val="003C2294"/>
    <w:rsid w:val="003C4963"/>
    <w:rsid w:val="003C5713"/>
    <w:rsid w:val="003C5912"/>
    <w:rsid w:val="003C59BA"/>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F0450"/>
    <w:rsid w:val="003F08E6"/>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4E92"/>
    <w:rsid w:val="0043665B"/>
    <w:rsid w:val="0043716F"/>
    <w:rsid w:val="0043796B"/>
    <w:rsid w:val="00437B72"/>
    <w:rsid w:val="004408B7"/>
    <w:rsid w:val="00440A99"/>
    <w:rsid w:val="00440BB7"/>
    <w:rsid w:val="00440E73"/>
    <w:rsid w:val="004411B5"/>
    <w:rsid w:val="00441656"/>
    <w:rsid w:val="00441DF9"/>
    <w:rsid w:val="00443A83"/>
    <w:rsid w:val="00444B13"/>
    <w:rsid w:val="00445C0E"/>
    <w:rsid w:val="00446054"/>
    <w:rsid w:val="004461A9"/>
    <w:rsid w:val="0045150A"/>
    <w:rsid w:val="004519A7"/>
    <w:rsid w:val="004527A0"/>
    <w:rsid w:val="004539CD"/>
    <w:rsid w:val="004540F2"/>
    <w:rsid w:val="00454AF8"/>
    <w:rsid w:val="004552A2"/>
    <w:rsid w:val="00455A14"/>
    <w:rsid w:val="00455C21"/>
    <w:rsid w:val="004563DA"/>
    <w:rsid w:val="00457C7C"/>
    <w:rsid w:val="00457DC2"/>
    <w:rsid w:val="00460DC3"/>
    <w:rsid w:val="00462275"/>
    <w:rsid w:val="00462657"/>
    <w:rsid w:val="00463E36"/>
    <w:rsid w:val="00465711"/>
    <w:rsid w:val="00465836"/>
    <w:rsid w:val="00466846"/>
    <w:rsid w:val="0046688D"/>
    <w:rsid w:val="00466899"/>
    <w:rsid w:val="00467D06"/>
    <w:rsid w:val="00471FCB"/>
    <w:rsid w:val="0047239C"/>
    <w:rsid w:val="00472795"/>
    <w:rsid w:val="00472AF5"/>
    <w:rsid w:val="004736F3"/>
    <w:rsid w:val="00473AC8"/>
    <w:rsid w:val="00473CAB"/>
    <w:rsid w:val="00474676"/>
    <w:rsid w:val="00474AD0"/>
    <w:rsid w:val="00475055"/>
    <w:rsid w:val="00475D4E"/>
    <w:rsid w:val="00475ECC"/>
    <w:rsid w:val="004770A8"/>
    <w:rsid w:val="00480566"/>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2C16"/>
    <w:rsid w:val="004A30EF"/>
    <w:rsid w:val="004A379E"/>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2886"/>
    <w:rsid w:val="004C34DC"/>
    <w:rsid w:val="004C351B"/>
    <w:rsid w:val="004C5439"/>
    <w:rsid w:val="004C76F2"/>
    <w:rsid w:val="004D14DE"/>
    <w:rsid w:val="004D19EF"/>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A6C"/>
    <w:rsid w:val="004F5E4C"/>
    <w:rsid w:val="004F7594"/>
    <w:rsid w:val="005015E1"/>
    <w:rsid w:val="005020EB"/>
    <w:rsid w:val="00502696"/>
    <w:rsid w:val="00502D8A"/>
    <w:rsid w:val="00503F18"/>
    <w:rsid w:val="00504573"/>
    <w:rsid w:val="00504659"/>
    <w:rsid w:val="00504F6E"/>
    <w:rsid w:val="0050583C"/>
    <w:rsid w:val="00505CF5"/>
    <w:rsid w:val="005061E0"/>
    <w:rsid w:val="00507702"/>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BBD"/>
    <w:rsid w:val="00527D17"/>
    <w:rsid w:val="00531EA3"/>
    <w:rsid w:val="0053249E"/>
    <w:rsid w:val="00532AB0"/>
    <w:rsid w:val="00532FF0"/>
    <w:rsid w:val="00533C48"/>
    <w:rsid w:val="00534086"/>
    <w:rsid w:val="00534CD1"/>
    <w:rsid w:val="00534F4E"/>
    <w:rsid w:val="00536BBB"/>
    <w:rsid w:val="00537532"/>
    <w:rsid w:val="0053789F"/>
    <w:rsid w:val="00537DA7"/>
    <w:rsid w:val="00540CCD"/>
    <w:rsid w:val="0054267B"/>
    <w:rsid w:val="0054514B"/>
    <w:rsid w:val="005467F3"/>
    <w:rsid w:val="00546F57"/>
    <w:rsid w:val="0054728B"/>
    <w:rsid w:val="005477F9"/>
    <w:rsid w:val="00547878"/>
    <w:rsid w:val="00550C50"/>
    <w:rsid w:val="00552144"/>
    <w:rsid w:val="00552763"/>
    <w:rsid w:val="0055279F"/>
    <w:rsid w:val="00552D8D"/>
    <w:rsid w:val="00553F72"/>
    <w:rsid w:val="00554002"/>
    <w:rsid w:val="005547B8"/>
    <w:rsid w:val="00555641"/>
    <w:rsid w:val="00555D4C"/>
    <w:rsid w:val="00556AC4"/>
    <w:rsid w:val="00557EBB"/>
    <w:rsid w:val="00557F97"/>
    <w:rsid w:val="005603E2"/>
    <w:rsid w:val="00561306"/>
    <w:rsid w:val="005637DC"/>
    <w:rsid w:val="00564AF6"/>
    <w:rsid w:val="00564B7E"/>
    <w:rsid w:val="005652E2"/>
    <w:rsid w:val="00567B27"/>
    <w:rsid w:val="00570673"/>
    <w:rsid w:val="00570B14"/>
    <w:rsid w:val="00570DFC"/>
    <w:rsid w:val="00571829"/>
    <w:rsid w:val="00572405"/>
    <w:rsid w:val="00572F55"/>
    <w:rsid w:val="00573E0A"/>
    <w:rsid w:val="0057438F"/>
    <w:rsid w:val="0057475A"/>
    <w:rsid w:val="00574E3F"/>
    <w:rsid w:val="005751FB"/>
    <w:rsid w:val="0057615F"/>
    <w:rsid w:val="00576A5E"/>
    <w:rsid w:val="0057766C"/>
    <w:rsid w:val="00580DB4"/>
    <w:rsid w:val="00581660"/>
    <w:rsid w:val="00583C5E"/>
    <w:rsid w:val="00585E02"/>
    <w:rsid w:val="0058617A"/>
    <w:rsid w:val="00586D2E"/>
    <w:rsid w:val="00587555"/>
    <w:rsid w:val="005877C3"/>
    <w:rsid w:val="00592E6D"/>
    <w:rsid w:val="0059361C"/>
    <w:rsid w:val="00593FAC"/>
    <w:rsid w:val="00594D50"/>
    <w:rsid w:val="00596052"/>
    <w:rsid w:val="005965FD"/>
    <w:rsid w:val="00597350"/>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C02F8"/>
    <w:rsid w:val="005C09E0"/>
    <w:rsid w:val="005C1EEC"/>
    <w:rsid w:val="005C3087"/>
    <w:rsid w:val="005C4357"/>
    <w:rsid w:val="005C481B"/>
    <w:rsid w:val="005C49AF"/>
    <w:rsid w:val="005C670C"/>
    <w:rsid w:val="005C7485"/>
    <w:rsid w:val="005D2256"/>
    <w:rsid w:val="005D3593"/>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55C"/>
    <w:rsid w:val="00623C6D"/>
    <w:rsid w:val="00624DC5"/>
    <w:rsid w:val="006257D7"/>
    <w:rsid w:val="00625C2F"/>
    <w:rsid w:val="00626E83"/>
    <w:rsid w:val="006277D3"/>
    <w:rsid w:val="00630B82"/>
    <w:rsid w:val="00631428"/>
    <w:rsid w:val="006315EB"/>
    <w:rsid w:val="00633719"/>
    <w:rsid w:val="006339FF"/>
    <w:rsid w:val="00635567"/>
    <w:rsid w:val="0063663A"/>
    <w:rsid w:val="00636A9E"/>
    <w:rsid w:val="0063703B"/>
    <w:rsid w:val="00640101"/>
    <w:rsid w:val="00640DAE"/>
    <w:rsid w:val="00641610"/>
    <w:rsid w:val="006438F5"/>
    <w:rsid w:val="00644727"/>
    <w:rsid w:val="0064492F"/>
    <w:rsid w:val="00645799"/>
    <w:rsid w:val="006469A1"/>
    <w:rsid w:val="00647ECC"/>
    <w:rsid w:val="0065083F"/>
    <w:rsid w:val="0065084D"/>
    <w:rsid w:val="00651908"/>
    <w:rsid w:val="006520E6"/>
    <w:rsid w:val="006525B9"/>
    <w:rsid w:val="00652F8D"/>
    <w:rsid w:val="00654715"/>
    <w:rsid w:val="00655142"/>
    <w:rsid w:val="00655B44"/>
    <w:rsid w:val="00655C8F"/>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0D7A"/>
    <w:rsid w:val="00684A10"/>
    <w:rsid w:val="006857C0"/>
    <w:rsid w:val="0068657D"/>
    <w:rsid w:val="00690849"/>
    <w:rsid w:val="00692665"/>
    <w:rsid w:val="006948BA"/>
    <w:rsid w:val="006964C9"/>
    <w:rsid w:val="00696E4B"/>
    <w:rsid w:val="0069712F"/>
    <w:rsid w:val="0069788F"/>
    <w:rsid w:val="006A1157"/>
    <w:rsid w:val="006A1817"/>
    <w:rsid w:val="006A1FD4"/>
    <w:rsid w:val="006A2264"/>
    <w:rsid w:val="006A4E69"/>
    <w:rsid w:val="006A554B"/>
    <w:rsid w:val="006A5603"/>
    <w:rsid w:val="006A6A1B"/>
    <w:rsid w:val="006B47DD"/>
    <w:rsid w:val="006B5ED7"/>
    <w:rsid w:val="006B7656"/>
    <w:rsid w:val="006C06DD"/>
    <w:rsid w:val="006C07C8"/>
    <w:rsid w:val="006C1CC4"/>
    <w:rsid w:val="006C1FD6"/>
    <w:rsid w:val="006C290F"/>
    <w:rsid w:val="006C2C0F"/>
    <w:rsid w:val="006C52D3"/>
    <w:rsid w:val="006C6D31"/>
    <w:rsid w:val="006C70F9"/>
    <w:rsid w:val="006C7269"/>
    <w:rsid w:val="006D14BD"/>
    <w:rsid w:val="006D184E"/>
    <w:rsid w:val="006D411F"/>
    <w:rsid w:val="006D49FF"/>
    <w:rsid w:val="006D74C2"/>
    <w:rsid w:val="006E032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3B"/>
    <w:rsid w:val="007164DB"/>
    <w:rsid w:val="00716830"/>
    <w:rsid w:val="0071692F"/>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37A1C"/>
    <w:rsid w:val="0074027C"/>
    <w:rsid w:val="00740959"/>
    <w:rsid w:val="0074342B"/>
    <w:rsid w:val="00744FFC"/>
    <w:rsid w:val="007454C6"/>
    <w:rsid w:val="00745D6C"/>
    <w:rsid w:val="0074669D"/>
    <w:rsid w:val="00750B2E"/>
    <w:rsid w:val="00750E74"/>
    <w:rsid w:val="0075307E"/>
    <w:rsid w:val="00753087"/>
    <w:rsid w:val="007540FF"/>
    <w:rsid w:val="00754194"/>
    <w:rsid w:val="0075438D"/>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5232"/>
    <w:rsid w:val="00776C57"/>
    <w:rsid w:val="00777E36"/>
    <w:rsid w:val="00780648"/>
    <w:rsid w:val="00780BB8"/>
    <w:rsid w:val="00781396"/>
    <w:rsid w:val="00781EE6"/>
    <w:rsid w:val="007822C0"/>
    <w:rsid w:val="007823E2"/>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3FC3"/>
    <w:rsid w:val="007B6920"/>
    <w:rsid w:val="007B6A98"/>
    <w:rsid w:val="007C09CD"/>
    <w:rsid w:val="007C1766"/>
    <w:rsid w:val="007C2D12"/>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2D7"/>
    <w:rsid w:val="007E074B"/>
    <w:rsid w:val="007E095A"/>
    <w:rsid w:val="007E40CC"/>
    <w:rsid w:val="007E5D34"/>
    <w:rsid w:val="007E670C"/>
    <w:rsid w:val="007E7804"/>
    <w:rsid w:val="007E7C6B"/>
    <w:rsid w:val="007F00F1"/>
    <w:rsid w:val="007F02D4"/>
    <w:rsid w:val="007F08A2"/>
    <w:rsid w:val="007F29D2"/>
    <w:rsid w:val="007F34BC"/>
    <w:rsid w:val="007F62F3"/>
    <w:rsid w:val="007F63E2"/>
    <w:rsid w:val="007F6601"/>
    <w:rsid w:val="007F6D0E"/>
    <w:rsid w:val="007F7AF5"/>
    <w:rsid w:val="008002B4"/>
    <w:rsid w:val="008009EB"/>
    <w:rsid w:val="0080133C"/>
    <w:rsid w:val="008025A5"/>
    <w:rsid w:val="00802E1E"/>
    <w:rsid w:val="0080435E"/>
    <w:rsid w:val="008045C9"/>
    <w:rsid w:val="00805218"/>
    <w:rsid w:val="0080542A"/>
    <w:rsid w:val="00805ADB"/>
    <w:rsid w:val="00805AFA"/>
    <w:rsid w:val="00807E1B"/>
    <w:rsid w:val="0081039C"/>
    <w:rsid w:val="00812983"/>
    <w:rsid w:val="00813111"/>
    <w:rsid w:val="008207A7"/>
    <w:rsid w:val="0082174F"/>
    <w:rsid w:val="00822F72"/>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30DE"/>
    <w:rsid w:val="00844314"/>
    <w:rsid w:val="00850310"/>
    <w:rsid w:val="008526CE"/>
    <w:rsid w:val="00852B5A"/>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1416"/>
    <w:rsid w:val="00882280"/>
    <w:rsid w:val="00882DBB"/>
    <w:rsid w:val="008834DE"/>
    <w:rsid w:val="00884731"/>
    <w:rsid w:val="008850AC"/>
    <w:rsid w:val="008867A1"/>
    <w:rsid w:val="00892AC1"/>
    <w:rsid w:val="0089366F"/>
    <w:rsid w:val="00894E9D"/>
    <w:rsid w:val="00897E53"/>
    <w:rsid w:val="00897F5B"/>
    <w:rsid w:val="008A0594"/>
    <w:rsid w:val="008A070A"/>
    <w:rsid w:val="008A1CE8"/>
    <w:rsid w:val="008A1EEE"/>
    <w:rsid w:val="008A2AE0"/>
    <w:rsid w:val="008A402F"/>
    <w:rsid w:val="008A48FA"/>
    <w:rsid w:val="008A54AF"/>
    <w:rsid w:val="008A5A2B"/>
    <w:rsid w:val="008A5BE4"/>
    <w:rsid w:val="008A62CD"/>
    <w:rsid w:val="008A66DD"/>
    <w:rsid w:val="008A6D42"/>
    <w:rsid w:val="008A6DA0"/>
    <w:rsid w:val="008B00B9"/>
    <w:rsid w:val="008B00C2"/>
    <w:rsid w:val="008B0952"/>
    <w:rsid w:val="008B09FC"/>
    <w:rsid w:val="008B1F0D"/>
    <w:rsid w:val="008B3097"/>
    <w:rsid w:val="008B44F4"/>
    <w:rsid w:val="008B489D"/>
    <w:rsid w:val="008B49C9"/>
    <w:rsid w:val="008B4DB0"/>
    <w:rsid w:val="008B54DE"/>
    <w:rsid w:val="008B654E"/>
    <w:rsid w:val="008B67BB"/>
    <w:rsid w:val="008C05E4"/>
    <w:rsid w:val="008C1423"/>
    <w:rsid w:val="008C204A"/>
    <w:rsid w:val="008C4735"/>
    <w:rsid w:val="008C4796"/>
    <w:rsid w:val="008C5A1A"/>
    <w:rsid w:val="008C5E9A"/>
    <w:rsid w:val="008C6675"/>
    <w:rsid w:val="008C68AE"/>
    <w:rsid w:val="008C7A64"/>
    <w:rsid w:val="008C7DDE"/>
    <w:rsid w:val="008C7E42"/>
    <w:rsid w:val="008D23EA"/>
    <w:rsid w:val="008D2869"/>
    <w:rsid w:val="008D2EB5"/>
    <w:rsid w:val="008D40FA"/>
    <w:rsid w:val="008D586C"/>
    <w:rsid w:val="008D5B01"/>
    <w:rsid w:val="008D5ECB"/>
    <w:rsid w:val="008E06BC"/>
    <w:rsid w:val="008E0865"/>
    <w:rsid w:val="008E0B61"/>
    <w:rsid w:val="008E0DDB"/>
    <w:rsid w:val="008E1835"/>
    <w:rsid w:val="008E1D81"/>
    <w:rsid w:val="008E53C7"/>
    <w:rsid w:val="008F0C26"/>
    <w:rsid w:val="008F1578"/>
    <w:rsid w:val="008F18BF"/>
    <w:rsid w:val="008F27FE"/>
    <w:rsid w:val="008F362A"/>
    <w:rsid w:val="008F4005"/>
    <w:rsid w:val="008F6C3C"/>
    <w:rsid w:val="008F6C6D"/>
    <w:rsid w:val="00903A7E"/>
    <w:rsid w:val="00903DD5"/>
    <w:rsid w:val="0090475F"/>
    <w:rsid w:val="00904D02"/>
    <w:rsid w:val="00904D23"/>
    <w:rsid w:val="00904DBB"/>
    <w:rsid w:val="00905352"/>
    <w:rsid w:val="0090543F"/>
    <w:rsid w:val="00905D70"/>
    <w:rsid w:val="009061ED"/>
    <w:rsid w:val="00906582"/>
    <w:rsid w:val="00906741"/>
    <w:rsid w:val="00906EF2"/>
    <w:rsid w:val="0091047E"/>
    <w:rsid w:val="00911611"/>
    <w:rsid w:val="00911EF6"/>
    <w:rsid w:val="00911F33"/>
    <w:rsid w:val="009134DB"/>
    <w:rsid w:val="00914D3B"/>
    <w:rsid w:val="00914E62"/>
    <w:rsid w:val="00915733"/>
    <w:rsid w:val="00915ADD"/>
    <w:rsid w:val="00915F2A"/>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6BE"/>
    <w:rsid w:val="00956DED"/>
    <w:rsid w:val="009604F6"/>
    <w:rsid w:val="009610FB"/>
    <w:rsid w:val="00961941"/>
    <w:rsid w:val="0096201A"/>
    <w:rsid w:val="00963720"/>
    <w:rsid w:val="00963CDE"/>
    <w:rsid w:val="00964672"/>
    <w:rsid w:val="00964C29"/>
    <w:rsid w:val="0096503D"/>
    <w:rsid w:val="00967505"/>
    <w:rsid w:val="0096755B"/>
    <w:rsid w:val="0097092D"/>
    <w:rsid w:val="00970B19"/>
    <w:rsid w:val="00970EC8"/>
    <w:rsid w:val="00971ABF"/>
    <w:rsid w:val="009728BA"/>
    <w:rsid w:val="00972C13"/>
    <w:rsid w:val="00973F5E"/>
    <w:rsid w:val="00974498"/>
    <w:rsid w:val="00974803"/>
    <w:rsid w:val="00974ADE"/>
    <w:rsid w:val="00974FF1"/>
    <w:rsid w:val="0097574E"/>
    <w:rsid w:val="00980395"/>
    <w:rsid w:val="00980F48"/>
    <w:rsid w:val="009810A2"/>
    <w:rsid w:val="00981DE8"/>
    <w:rsid w:val="00986FF4"/>
    <w:rsid w:val="00987E22"/>
    <w:rsid w:val="00990B34"/>
    <w:rsid w:val="00993549"/>
    <w:rsid w:val="00994FB3"/>
    <w:rsid w:val="00996E0A"/>
    <w:rsid w:val="00997EE9"/>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C16CD"/>
    <w:rsid w:val="009C205F"/>
    <w:rsid w:val="009C219C"/>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3A16"/>
    <w:rsid w:val="009F44B5"/>
    <w:rsid w:val="009F554D"/>
    <w:rsid w:val="009F5DB2"/>
    <w:rsid w:val="009F6445"/>
    <w:rsid w:val="00A0001A"/>
    <w:rsid w:val="00A001DB"/>
    <w:rsid w:val="00A01C53"/>
    <w:rsid w:val="00A0308F"/>
    <w:rsid w:val="00A03D05"/>
    <w:rsid w:val="00A04F33"/>
    <w:rsid w:val="00A058FA"/>
    <w:rsid w:val="00A06F9F"/>
    <w:rsid w:val="00A0737E"/>
    <w:rsid w:val="00A07943"/>
    <w:rsid w:val="00A07A75"/>
    <w:rsid w:val="00A10D69"/>
    <w:rsid w:val="00A110E5"/>
    <w:rsid w:val="00A1138E"/>
    <w:rsid w:val="00A14EA3"/>
    <w:rsid w:val="00A215E4"/>
    <w:rsid w:val="00A2168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7EF"/>
    <w:rsid w:val="00A42C0E"/>
    <w:rsid w:val="00A42D05"/>
    <w:rsid w:val="00A432EB"/>
    <w:rsid w:val="00A43693"/>
    <w:rsid w:val="00A43899"/>
    <w:rsid w:val="00A44EBA"/>
    <w:rsid w:val="00A452B5"/>
    <w:rsid w:val="00A45E17"/>
    <w:rsid w:val="00A50118"/>
    <w:rsid w:val="00A5034B"/>
    <w:rsid w:val="00A50ABA"/>
    <w:rsid w:val="00A51137"/>
    <w:rsid w:val="00A51C11"/>
    <w:rsid w:val="00A52B01"/>
    <w:rsid w:val="00A52B37"/>
    <w:rsid w:val="00A52DD7"/>
    <w:rsid w:val="00A52DE8"/>
    <w:rsid w:val="00A53684"/>
    <w:rsid w:val="00A53FBF"/>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40C8"/>
    <w:rsid w:val="00A775F3"/>
    <w:rsid w:val="00A8045C"/>
    <w:rsid w:val="00A81EA3"/>
    <w:rsid w:val="00A83779"/>
    <w:rsid w:val="00A850F0"/>
    <w:rsid w:val="00A85DED"/>
    <w:rsid w:val="00A874EB"/>
    <w:rsid w:val="00A87C78"/>
    <w:rsid w:val="00A90A5E"/>
    <w:rsid w:val="00A911F3"/>
    <w:rsid w:val="00A937DA"/>
    <w:rsid w:val="00A9442B"/>
    <w:rsid w:val="00A95857"/>
    <w:rsid w:val="00A95B21"/>
    <w:rsid w:val="00A95BBB"/>
    <w:rsid w:val="00A96C51"/>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1988"/>
    <w:rsid w:val="00AD2292"/>
    <w:rsid w:val="00AD2C09"/>
    <w:rsid w:val="00AD3068"/>
    <w:rsid w:val="00AD3B46"/>
    <w:rsid w:val="00AD4B39"/>
    <w:rsid w:val="00AD4ED1"/>
    <w:rsid w:val="00AD6D6D"/>
    <w:rsid w:val="00AD7663"/>
    <w:rsid w:val="00AD7922"/>
    <w:rsid w:val="00AE1699"/>
    <w:rsid w:val="00AE1A5E"/>
    <w:rsid w:val="00AE2AB1"/>
    <w:rsid w:val="00AE6FFB"/>
    <w:rsid w:val="00AE781D"/>
    <w:rsid w:val="00AE7C05"/>
    <w:rsid w:val="00AF1934"/>
    <w:rsid w:val="00AF222F"/>
    <w:rsid w:val="00AF2DE3"/>
    <w:rsid w:val="00AF2FB5"/>
    <w:rsid w:val="00AF418E"/>
    <w:rsid w:val="00AF45EE"/>
    <w:rsid w:val="00AF48C7"/>
    <w:rsid w:val="00AF5642"/>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2119A"/>
    <w:rsid w:val="00B22A46"/>
    <w:rsid w:val="00B24117"/>
    <w:rsid w:val="00B24128"/>
    <w:rsid w:val="00B3000E"/>
    <w:rsid w:val="00B31A4A"/>
    <w:rsid w:val="00B32E53"/>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0C55"/>
    <w:rsid w:val="00B61696"/>
    <w:rsid w:val="00B62AA8"/>
    <w:rsid w:val="00B62C0B"/>
    <w:rsid w:val="00B62C11"/>
    <w:rsid w:val="00B6365A"/>
    <w:rsid w:val="00B64A83"/>
    <w:rsid w:val="00B653AD"/>
    <w:rsid w:val="00B65CDC"/>
    <w:rsid w:val="00B66258"/>
    <w:rsid w:val="00B66701"/>
    <w:rsid w:val="00B67768"/>
    <w:rsid w:val="00B700DE"/>
    <w:rsid w:val="00B718CE"/>
    <w:rsid w:val="00B75243"/>
    <w:rsid w:val="00B811B6"/>
    <w:rsid w:val="00B81EF1"/>
    <w:rsid w:val="00B82028"/>
    <w:rsid w:val="00B827BC"/>
    <w:rsid w:val="00B82D96"/>
    <w:rsid w:val="00B8387C"/>
    <w:rsid w:val="00B83ADC"/>
    <w:rsid w:val="00B91C4F"/>
    <w:rsid w:val="00B92175"/>
    <w:rsid w:val="00B93999"/>
    <w:rsid w:val="00B940C2"/>
    <w:rsid w:val="00B959BA"/>
    <w:rsid w:val="00B96379"/>
    <w:rsid w:val="00B978DD"/>
    <w:rsid w:val="00B97E65"/>
    <w:rsid w:val="00B97F05"/>
    <w:rsid w:val="00BA01F3"/>
    <w:rsid w:val="00BA072D"/>
    <w:rsid w:val="00BA0866"/>
    <w:rsid w:val="00BA1464"/>
    <w:rsid w:val="00BA1633"/>
    <w:rsid w:val="00BA1F9E"/>
    <w:rsid w:val="00BA336A"/>
    <w:rsid w:val="00BA44F5"/>
    <w:rsid w:val="00BA4704"/>
    <w:rsid w:val="00BA4D19"/>
    <w:rsid w:val="00BA5902"/>
    <w:rsid w:val="00BA6DE0"/>
    <w:rsid w:val="00BA7A46"/>
    <w:rsid w:val="00BA7F11"/>
    <w:rsid w:val="00BB0861"/>
    <w:rsid w:val="00BB1791"/>
    <w:rsid w:val="00BB1F41"/>
    <w:rsid w:val="00BB2970"/>
    <w:rsid w:val="00BB3466"/>
    <w:rsid w:val="00BB51A9"/>
    <w:rsid w:val="00BB5E3B"/>
    <w:rsid w:val="00BC0473"/>
    <w:rsid w:val="00BC06D9"/>
    <w:rsid w:val="00BC0EC8"/>
    <w:rsid w:val="00BC148D"/>
    <w:rsid w:val="00BC14A4"/>
    <w:rsid w:val="00BC2118"/>
    <w:rsid w:val="00BC463C"/>
    <w:rsid w:val="00BC4F91"/>
    <w:rsid w:val="00BC58C9"/>
    <w:rsid w:val="00BC6919"/>
    <w:rsid w:val="00BC6DBC"/>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9FD"/>
    <w:rsid w:val="00BF6F18"/>
    <w:rsid w:val="00BF70FA"/>
    <w:rsid w:val="00BF7544"/>
    <w:rsid w:val="00BF769E"/>
    <w:rsid w:val="00C005D0"/>
    <w:rsid w:val="00C01FA6"/>
    <w:rsid w:val="00C021DE"/>
    <w:rsid w:val="00C02910"/>
    <w:rsid w:val="00C02BEE"/>
    <w:rsid w:val="00C03B1C"/>
    <w:rsid w:val="00C03DC5"/>
    <w:rsid w:val="00C04982"/>
    <w:rsid w:val="00C074DF"/>
    <w:rsid w:val="00C076C8"/>
    <w:rsid w:val="00C1073C"/>
    <w:rsid w:val="00C11409"/>
    <w:rsid w:val="00C139BE"/>
    <w:rsid w:val="00C13E8B"/>
    <w:rsid w:val="00C14388"/>
    <w:rsid w:val="00C15042"/>
    <w:rsid w:val="00C20E41"/>
    <w:rsid w:val="00C21985"/>
    <w:rsid w:val="00C25499"/>
    <w:rsid w:val="00C26C4D"/>
    <w:rsid w:val="00C302E1"/>
    <w:rsid w:val="00C30FEA"/>
    <w:rsid w:val="00C31585"/>
    <w:rsid w:val="00C31ED0"/>
    <w:rsid w:val="00C3208C"/>
    <w:rsid w:val="00C3293B"/>
    <w:rsid w:val="00C32F3E"/>
    <w:rsid w:val="00C34052"/>
    <w:rsid w:val="00C34CB9"/>
    <w:rsid w:val="00C36BBD"/>
    <w:rsid w:val="00C36EA7"/>
    <w:rsid w:val="00C37484"/>
    <w:rsid w:val="00C4278D"/>
    <w:rsid w:val="00C44A72"/>
    <w:rsid w:val="00C4557F"/>
    <w:rsid w:val="00C457DA"/>
    <w:rsid w:val="00C46119"/>
    <w:rsid w:val="00C461C2"/>
    <w:rsid w:val="00C46490"/>
    <w:rsid w:val="00C50758"/>
    <w:rsid w:val="00C50D31"/>
    <w:rsid w:val="00C53E86"/>
    <w:rsid w:val="00C53F3D"/>
    <w:rsid w:val="00C54605"/>
    <w:rsid w:val="00C54B29"/>
    <w:rsid w:val="00C553E1"/>
    <w:rsid w:val="00C55F4C"/>
    <w:rsid w:val="00C57D64"/>
    <w:rsid w:val="00C57D8F"/>
    <w:rsid w:val="00C57EEB"/>
    <w:rsid w:val="00C57F31"/>
    <w:rsid w:val="00C601BC"/>
    <w:rsid w:val="00C626A3"/>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B15"/>
    <w:rsid w:val="00C76B62"/>
    <w:rsid w:val="00C777AF"/>
    <w:rsid w:val="00C81EC0"/>
    <w:rsid w:val="00C81FB8"/>
    <w:rsid w:val="00C841A6"/>
    <w:rsid w:val="00C8608E"/>
    <w:rsid w:val="00C8644C"/>
    <w:rsid w:val="00C87FE5"/>
    <w:rsid w:val="00C90ACD"/>
    <w:rsid w:val="00C914DB"/>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4ACC"/>
    <w:rsid w:val="00CB5C43"/>
    <w:rsid w:val="00CB723E"/>
    <w:rsid w:val="00CC19DB"/>
    <w:rsid w:val="00CC26CA"/>
    <w:rsid w:val="00CC3411"/>
    <w:rsid w:val="00CC3666"/>
    <w:rsid w:val="00CC386E"/>
    <w:rsid w:val="00CC4F07"/>
    <w:rsid w:val="00CC5734"/>
    <w:rsid w:val="00CC674B"/>
    <w:rsid w:val="00CC6C19"/>
    <w:rsid w:val="00CC77F3"/>
    <w:rsid w:val="00CC7CB3"/>
    <w:rsid w:val="00CC7F33"/>
    <w:rsid w:val="00CD060A"/>
    <w:rsid w:val="00CD080E"/>
    <w:rsid w:val="00CD11BB"/>
    <w:rsid w:val="00CD1840"/>
    <w:rsid w:val="00CD20FA"/>
    <w:rsid w:val="00CD3410"/>
    <w:rsid w:val="00CD35C8"/>
    <w:rsid w:val="00CD3663"/>
    <w:rsid w:val="00CD3FC5"/>
    <w:rsid w:val="00CD4C6F"/>
    <w:rsid w:val="00CD4EA8"/>
    <w:rsid w:val="00CD55F6"/>
    <w:rsid w:val="00CD5C2E"/>
    <w:rsid w:val="00CD605C"/>
    <w:rsid w:val="00CD6AC3"/>
    <w:rsid w:val="00CE0D11"/>
    <w:rsid w:val="00CE14BE"/>
    <w:rsid w:val="00CE1973"/>
    <w:rsid w:val="00CE1C05"/>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5D07"/>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1B"/>
    <w:rsid w:val="00D3007D"/>
    <w:rsid w:val="00D3134A"/>
    <w:rsid w:val="00D33152"/>
    <w:rsid w:val="00D33455"/>
    <w:rsid w:val="00D338DB"/>
    <w:rsid w:val="00D36FF6"/>
    <w:rsid w:val="00D37968"/>
    <w:rsid w:val="00D4297B"/>
    <w:rsid w:val="00D42C18"/>
    <w:rsid w:val="00D43839"/>
    <w:rsid w:val="00D45152"/>
    <w:rsid w:val="00D45E9C"/>
    <w:rsid w:val="00D46464"/>
    <w:rsid w:val="00D47C73"/>
    <w:rsid w:val="00D47D2C"/>
    <w:rsid w:val="00D51C25"/>
    <w:rsid w:val="00D5329D"/>
    <w:rsid w:val="00D56BBB"/>
    <w:rsid w:val="00D575AF"/>
    <w:rsid w:val="00D6083B"/>
    <w:rsid w:val="00D60B61"/>
    <w:rsid w:val="00D61D4C"/>
    <w:rsid w:val="00D63293"/>
    <w:rsid w:val="00D63779"/>
    <w:rsid w:val="00D637FE"/>
    <w:rsid w:val="00D651CF"/>
    <w:rsid w:val="00D656D8"/>
    <w:rsid w:val="00D664EF"/>
    <w:rsid w:val="00D6675A"/>
    <w:rsid w:val="00D721C6"/>
    <w:rsid w:val="00D730F0"/>
    <w:rsid w:val="00D73421"/>
    <w:rsid w:val="00D74EC9"/>
    <w:rsid w:val="00D74F99"/>
    <w:rsid w:val="00D75166"/>
    <w:rsid w:val="00D7604A"/>
    <w:rsid w:val="00D768E5"/>
    <w:rsid w:val="00D76ADC"/>
    <w:rsid w:val="00D76DFA"/>
    <w:rsid w:val="00D80C78"/>
    <w:rsid w:val="00D80D8D"/>
    <w:rsid w:val="00D812B1"/>
    <w:rsid w:val="00D83469"/>
    <w:rsid w:val="00D83EE5"/>
    <w:rsid w:val="00D848D7"/>
    <w:rsid w:val="00D859B8"/>
    <w:rsid w:val="00D86B7A"/>
    <w:rsid w:val="00D901B0"/>
    <w:rsid w:val="00D90E5C"/>
    <w:rsid w:val="00D9297C"/>
    <w:rsid w:val="00D92B0C"/>
    <w:rsid w:val="00D92B82"/>
    <w:rsid w:val="00D92BB5"/>
    <w:rsid w:val="00D92D59"/>
    <w:rsid w:val="00D92F5B"/>
    <w:rsid w:val="00D93F1F"/>
    <w:rsid w:val="00D947C8"/>
    <w:rsid w:val="00D95957"/>
    <w:rsid w:val="00DA01AD"/>
    <w:rsid w:val="00DA0276"/>
    <w:rsid w:val="00DA242D"/>
    <w:rsid w:val="00DA3F19"/>
    <w:rsid w:val="00DA4066"/>
    <w:rsid w:val="00DA432E"/>
    <w:rsid w:val="00DA472A"/>
    <w:rsid w:val="00DA5CF5"/>
    <w:rsid w:val="00DA5D69"/>
    <w:rsid w:val="00DA623E"/>
    <w:rsid w:val="00DA6E19"/>
    <w:rsid w:val="00DA722C"/>
    <w:rsid w:val="00DA7A5A"/>
    <w:rsid w:val="00DA7BCF"/>
    <w:rsid w:val="00DB08F3"/>
    <w:rsid w:val="00DB0E3C"/>
    <w:rsid w:val="00DB1ADE"/>
    <w:rsid w:val="00DB3029"/>
    <w:rsid w:val="00DB4DDD"/>
    <w:rsid w:val="00DB5CF9"/>
    <w:rsid w:val="00DB7441"/>
    <w:rsid w:val="00DC0BD6"/>
    <w:rsid w:val="00DC0F9B"/>
    <w:rsid w:val="00DC1251"/>
    <w:rsid w:val="00DC2861"/>
    <w:rsid w:val="00DC2B68"/>
    <w:rsid w:val="00DC3811"/>
    <w:rsid w:val="00DC3A4B"/>
    <w:rsid w:val="00DC42B9"/>
    <w:rsid w:val="00DC474B"/>
    <w:rsid w:val="00DC5309"/>
    <w:rsid w:val="00DC536E"/>
    <w:rsid w:val="00DC5E12"/>
    <w:rsid w:val="00DC7722"/>
    <w:rsid w:val="00DC78B0"/>
    <w:rsid w:val="00DD0762"/>
    <w:rsid w:val="00DD304B"/>
    <w:rsid w:val="00DD35FB"/>
    <w:rsid w:val="00DD4054"/>
    <w:rsid w:val="00DD41EE"/>
    <w:rsid w:val="00DD5CB1"/>
    <w:rsid w:val="00DD623F"/>
    <w:rsid w:val="00DD6889"/>
    <w:rsid w:val="00DD6F25"/>
    <w:rsid w:val="00DE0729"/>
    <w:rsid w:val="00DE4A9F"/>
    <w:rsid w:val="00DE5414"/>
    <w:rsid w:val="00DE6E50"/>
    <w:rsid w:val="00DF0E5E"/>
    <w:rsid w:val="00DF0F05"/>
    <w:rsid w:val="00DF1996"/>
    <w:rsid w:val="00DF2E1D"/>
    <w:rsid w:val="00DF34CE"/>
    <w:rsid w:val="00DF3A69"/>
    <w:rsid w:val="00DF4270"/>
    <w:rsid w:val="00DF473F"/>
    <w:rsid w:val="00DF499B"/>
    <w:rsid w:val="00DF4F37"/>
    <w:rsid w:val="00DF6D98"/>
    <w:rsid w:val="00DF74C7"/>
    <w:rsid w:val="00E012F5"/>
    <w:rsid w:val="00E0263A"/>
    <w:rsid w:val="00E06095"/>
    <w:rsid w:val="00E068C8"/>
    <w:rsid w:val="00E070F2"/>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59B6"/>
    <w:rsid w:val="00E2603F"/>
    <w:rsid w:val="00E27FB9"/>
    <w:rsid w:val="00E31B30"/>
    <w:rsid w:val="00E326AE"/>
    <w:rsid w:val="00E3316F"/>
    <w:rsid w:val="00E33192"/>
    <w:rsid w:val="00E34E7C"/>
    <w:rsid w:val="00E36942"/>
    <w:rsid w:val="00E36D60"/>
    <w:rsid w:val="00E405E2"/>
    <w:rsid w:val="00E41689"/>
    <w:rsid w:val="00E4282F"/>
    <w:rsid w:val="00E42F92"/>
    <w:rsid w:val="00E46836"/>
    <w:rsid w:val="00E46A2A"/>
    <w:rsid w:val="00E46ECF"/>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5251"/>
    <w:rsid w:val="00E75C5E"/>
    <w:rsid w:val="00E75C77"/>
    <w:rsid w:val="00E767B1"/>
    <w:rsid w:val="00E7713B"/>
    <w:rsid w:val="00E778B2"/>
    <w:rsid w:val="00E802ED"/>
    <w:rsid w:val="00E82D09"/>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3B8E"/>
    <w:rsid w:val="00EA4179"/>
    <w:rsid w:val="00EA422A"/>
    <w:rsid w:val="00EA5428"/>
    <w:rsid w:val="00EA6007"/>
    <w:rsid w:val="00EA6681"/>
    <w:rsid w:val="00EA7FF0"/>
    <w:rsid w:val="00EB16DC"/>
    <w:rsid w:val="00EB259A"/>
    <w:rsid w:val="00EB2D93"/>
    <w:rsid w:val="00EB2DC1"/>
    <w:rsid w:val="00EB305E"/>
    <w:rsid w:val="00EB35B2"/>
    <w:rsid w:val="00EB685F"/>
    <w:rsid w:val="00EB7AE7"/>
    <w:rsid w:val="00EC0861"/>
    <w:rsid w:val="00EC127A"/>
    <w:rsid w:val="00EC3E8D"/>
    <w:rsid w:val="00EC5BAD"/>
    <w:rsid w:val="00EC5BD9"/>
    <w:rsid w:val="00EC63CD"/>
    <w:rsid w:val="00EC7520"/>
    <w:rsid w:val="00ED1F98"/>
    <w:rsid w:val="00ED36BA"/>
    <w:rsid w:val="00ED46B0"/>
    <w:rsid w:val="00ED60DF"/>
    <w:rsid w:val="00ED6859"/>
    <w:rsid w:val="00EE09C7"/>
    <w:rsid w:val="00EE0B91"/>
    <w:rsid w:val="00EE19F6"/>
    <w:rsid w:val="00EE1CF1"/>
    <w:rsid w:val="00EE2579"/>
    <w:rsid w:val="00EE29FD"/>
    <w:rsid w:val="00EE369B"/>
    <w:rsid w:val="00EE3E1D"/>
    <w:rsid w:val="00EE4D82"/>
    <w:rsid w:val="00EE518F"/>
    <w:rsid w:val="00EE5C8F"/>
    <w:rsid w:val="00EE77D3"/>
    <w:rsid w:val="00EF0D9D"/>
    <w:rsid w:val="00EF23B3"/>
    <w:rsid w:val="00EF4650"/>
    <w:rsid w:val="00F003EE"/>
    <w:rsid w:val="00F012E8"/>
    <w:rsid w:val="00F03F20"/>
    <w:rsid w:val="00F04980"/>
    <w:rsid w:val="00F04D0E"/>
    <w:rsid w:val="00F052F2"/>
    <w:rsid w:val="00F053ED"/>
    <w:rsid w:val="00F05879"/>
    <w:rsid w:val="00F060A5"/>
    <w:rsid w:val="00F06C73"/>
    <w:rsid w:val="00F07787"/>
    <w:rsid w:val="00F079DF"/>
    <w:rsid w:val="00F12CF0"/>
    <w:rsid w:val="00F15E2C"/>
    <w:rsid w:val="00F203DE"/>
    <w:rsid w:val="00F205BF"/>
    <w:rsid w:val="00F2210C"/>
    <w:rsid w:val="00F22136"/>
    <w:rsid w:val="00F2264E"/>
    <w:rsid w:val="00F24C79"/>
    <w:rsid w:val="00F2515E"/>
    <w:rsid w:val="00F26B18"/>
    <w:rsid w:val="00F3097F"/>
    <w:rsid w:val="00F31F6D"/>
    <w:rsid w:val="00F33573"/>
    <w:rsid w:val="00F37F6D"/>
    <w:rsid w:val="00F40120"/>
    <w:rsid w:val="00F41180"/>
    <w:rsid w:val="00F411E3"/>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1897"/>
    <w:rsid w:val="00F6216C"/>
    <w:rsid w:val="00F62D27"/>
    <w:rsid w:val="00F631EE"/>
    <w:rsid w:val="00F65D36"/>
    <w:rsid w:val="00F661E0"/>
    <w:rsid w:val="00F6717B"/>
    <w:rsid w:val="00F67C2D"/>
    <w:rsid w:val="00F70155"/>
    <w:rsid w:val="00F70802"/>
    <w:rsid w:val="00F71286"/>
    <w:rsid w:val="00F72CEB"/>
    <w:rsid w:val="00F72DED"/>
    <w:rsid w:val="00F75A8B"/>
    <w:rsid w:val="00F75BCF"/>
    <w:rsid w:val="00F769DB"/>
    <w:rsid w:val="00F76E20"/>
    <w:rsid w:val="00F77156"/>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111B"/>
    <w:rsid w:val="00FA3151"/>
    <w:rsid w:val="00FA40EC"/>
    <w:rsid w:val="00FA4378"/>
    <w:rsid w:val="00FA4428"/>
    <w:rsid w:val="00FA48DB"/>
    <w:rsid w:val="00FA5002"/>
    <w:rsid w:val="00FA50D0"/>
    <w:rsid w:val="00FA5D62"/>
    <w:rsid w:val="00FA66F1"/>
    <w:rsid w:val="00FA6C68"/>
    <w:rsid w:val="00FB0DCB"/>
    <w:rsid w:val="00FB0E6C"/>
    <w:rsid w:val="00FB0ED4"/>
    <w:rsid w:val="00FB259B"/>
    <w:rsid w:val="00FB3262"/>
    <w:rsid w:val="00FB3999"/>
    <w:rsid w:val="00FB3C56"/>
    <w:rsid w:val="00FB3FDB"/>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0CAC"/>
    <w:rsid w:val="00FD12D1"/>
    <w:rsid w:val="00FD197D"/>
    <w:rsid w:val="00FD1CA8"/>
    <w:rsid w:val="00FD2D6A"/>
    <w:rsid w:val="00FD34E4"/>
    <w:rsid w:val="00FD6BAF"/>
    <w:rsid w:val="00FE0CFD"/>
    <w:rsid w:val="00FE320B"/>
    <w:rsid w:val="00FE3331"/>
    <w:rsid w:val="00FE36B9"/>
    <w:rsid w:val="00FE3D63"/>
    <w:rsid w:val="00FE413C"/>
    <w:rsid w:val="00FE4378"/>
    <w:rsid w:val="00FE5AA8"/>
    <w:rsid w:val="00FE5E50"/>
    <w:rsid w:val="00FE71AA"/>
    <w:rsid w:val="00FE7DD9"/>
    <w:rsid w:val="00FF04DD"/>
    <w:rsid w:val="00FF0955"/>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8A90-777C-471F-A52E-DB9A987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10871</Words>
  <Characters>59796</Characters>
  <Application>Microsoft Office Word</Application>
  <DocSecurity>4</DocSecurity>
  <Lines>498</Lines>
  <Paragraphs>141</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70526</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2</cp:revision>
  <cp:lastPrinted>2014-10-30T20:31:00Z</cp:lastPrinted>
  <dcterms:created xsi:type="dcterms:W3CDTF">2014-10-30T20:32:00Z</dcterms:created>
  <dcterms:modified xsi:type="dcterms:W3CDTF">2014-10-30T20:32:00Z</dcterms:modified>
</cp:coreProperties>
</file>